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sz w:val="21"/>
        </w:rPr>
      </w:pPr>
    </w:p>
    <w:p>
      <w:pPr>
        <w:spacing w:before="0"/>
        <w:ind w:left="1405" w:right="1435" w:firstLine="0"/>
        <w:jc w:val="center"/>
        <w:rPr>
          <w:b/>
          <w:sz w:val="20"/>
        </w:rPr>
      </w:pPr>
      <w:bookmarkStart w:name="II. LA CUESTIÓN DEL DERECHO DE LOS PUEBL" w:id="1"/>
      <w:bookmarkEnd w:id="1"/>
      <w:r>
        <w:rPr/>
      </w:r>
      <w:bookmarkStart w:name="III. IMPORTANCIA DE LA PLURALIDAD Y LA D" w:id="2"/>
      <w:bookmarkEnd w:id="2"/>
      <w:r>
        <w:rPr/>
      </w:r>
      <w:bookmarkStart w:name="seriec_440_esp" w:id="3"/>
      <w:bookmarkEnd w:id="3"/>
      <w:r>
        <w:rPr/>
      </w:r>
      <w:bookmarkStart w:name="VOTO RAZONADO DEL" w:id="4"/>
      <w:bookmarkEnd w:id="4"/>
      <w:r>
        <w:rPr/>
      </w:r>
      <w:bookmarkStart w:name="CASO PUEBLOS INDÍGENAS MAYA KAQCHIKEL DE" w:id="5"/>
      <w:bookmarkEnd w:id="5"/>
      <w:r>
        <w:rPr/>
      </w:r>
      <w:bookmarkStart w:name="II. EL DERECHO A LA LIBRE DETERMINACIÓN " w:id="6"/>
      <w:bookmarkEnd w:id="6"/>
      <w:r>
        <w:rPr/>
      </w:r>
      <w:bookmarkStart w:name="III. LA IGUALDAD MATERIAL COMO FUNDAMENT" w:id="7"/>
      <w:bookmarkEnd w:id="7"/>
      <w:r>
        <w:rPr/>
      </w:r>
      <w:bookmarkStart w:name="VOTO CONCURRENTE DEL JUEZ EUGENIO RAÚL Z" w:id="8"/>
      <w:bookmarkEnd w:id="8"/>
      <w:r>
        <w:rPr/>
      </w:r>
      <w:bookmarkStart w:name="SENTENCIA DE 6 DE OCTUBRE DE 2021" w:id="9"/>
      <w:bookmarkEnd w:id="9"/>
      <w:r>
        <w:rPr/>
      </w:r>
      <w:bookmarkStart w:name="(Fondo, Reparaciones y Costas)" w:id="10"/>
      <w:bookmarkEnd w:id="10"/>
      <w:r>
        <w:rPr/>
      </w:r>
      <w:bookmarkStart w:name="VOTO RAZONADO CONCURRENTE DEL JUEZ RICAR" w:id="11"/>
      <w:bookmarkEnd w:id="11"/>
      <w:r>
        <w:rPr/>
      </w:r>
      <w:bookmarkStart w:name="SENTENCIA DE 6 DE OCTUBRE DE 2021" w:id="12"/>
      <w:bookmarkEnd w:id="12"/>
      <w:r>
        <w:rPr/>
      </w:r>
      <w:bookmarkStart w:name="IV. LAS RADIOS COMUNITARIAS" w:id="13"/>
      <w:bookmarkEnd w:id="13"/>
      <w:r>
        <w:rPr/>
      </w:r>
      <w:bookmarkStart w:name="VI. INTERNET ES IMPORTANTE PERO NO SUFIC" w:id="14"/>
      <w:bookmarkEnd w:id="14"/>
      <w:r>
        <w:rPr/>
      </w:r>
      <w:r>
        <w:rPr>
          <w:b/>
          <w:w w:val="95"/>
          <w:sz w:val="20"/>
        </w:rPr>
        <w:t>CORTE</w:t>
      </w:r>
      <w:r>
        <w:rPr>
          <w:b/>
          <w:spacing w:val="30"/>
          <w:sz w:val="20"/>
        </w:rPr>
        <w:t> </w:t>
      </w:r>
      <w:r>
        <w:rPr>
          <w:b/>
          <w:w w:val="95"/>
          <w:sz w:val="20"/>
        </w:rPr>
        <w:t>INTERAMERICANA</w:t>
      </w:r>
      <w:r>
        <w:rPr>
          <w:b/>
          <w:spacing w:val="35"/>
          <w:sz w:val="20"/>
        </w:rPr>
        <w:t> </w:t>
      </w:r>
      <w:r>
        <w:rPr>
          <w:b/>
          <w:w w:val="95"/>
          <w:sz w:val="20"/>
        </w:rPr>
        <w:t>DE</w:t>
      </w:r>
      <w:r>
        <w:rPr>
          <w:b/>
          <w:spacing w:val="34"/>
          <w:sz w:val="20"/>
        </w:rPr>
        <w:t> </w:t>
      </w:r>
      <w:r>
        <w:rPr>
          <w:b/>
          <w:w w:val="95"/>
          <w:sz w:val="20"/>
        </w:rPr>
        <w:t>DERECHOS</w:t>
      </w:r>
      <w:r>
        <w:rPr>
          <w:b/>
          <w:spacing w:val="33"/>
          <w:sz w:val="20"/>
        </w:rPr>
        <w:t> </w:t>
      </w:r>
      <w:r>
        <w:rPr>
          <w:b/>
          <w:spacing w:val="-2"/>
          <w:w w:val="95"/>
          <w:sz w:val="20"/>
        </w:rPr>
        <w:t>HUMANOS</w:t>
      </w:r>
    </w:p>
    <w:p>
      <w:pPr>
        <w:pStyle w:val="BodyText"/>
        <w:rPr>
          <w:b/>
          <w:sz w:val="24"/>
        </w:rPr>
      </w:pPr>
    </w:p>
    <w:p>
      <w:pPr>
        <w:spacing w:before="192"/>
        <w:ind w:left="1405" w:right="1438" w:firstLine="0"/>
        <w:jc w:val="center"/>
        <w:rPr>
          <w:b/>
          <w:sz w:val="20"/>
        </w:rPr>
      </w:pPr>
      <w:r>
        <w:rPr>
          <w:b/>
          <w:sz w:val="20"/>
        </w:rPr>
        <w:t>CASO</w:t>
      </w:r>
      <w:r>
        <w:rPr>
          <w:b/>
          <w:spacing w:val="-11"/>
          <w:sz w:val="20"/>
        </w:rPr>
        <w:t> </w:t>
      </w:r>
      <w:r>
        <w:rPr>
          <w:b/>
          <w:sz w:val="20"/>
        </w:rPr>
        <w:t>PUEBLOS</w:t>
      </w:r>
      <w:r>
        <w:rPr>
          <w:b/>
          <w:spacing w:val="-12"/>
          <w:sz w:val="20"/>
        </w:rPr>
        <w:t> </w:t>
      </w:r>
      <w:r>
        <w:rPr>
          <w:b/>
          <w:sz w:val="20"/>
        </w:rPr>
        <w:t>INDÍGENAS</w:t>
      </w:r>
      <w:r>
        <w:rPr>
          <w:b/>
          <w:spacing w:val="-16"/>
          <w:sz w:val="20"/>
        </w:rPr>
        <w:t> </w:t>
      </w:r>
      <w:r>
        <w:rPr>
          <w:b/>
          <w:sz w:val="20"/>
        </w:rPr>
        <w:t>MAYA</w:t>
      </w:r>
      <w:r>
        <w:rPr>
          <w:b/>
          <w:spacing w:val="-14"/>
          <w:sz w:val="20"/>
        </w:rPr>
        <w:t> </w:t>
      </w:r>
      <w:r>
        <w:rPr>
          <w:b/>
          <w:sz w:val="20"/>
        </w:rPr>
        <w:t>KAQCHIKEL</w:t>
      </w:r>
      <w:r>
        <w:rPr>
          <w:b/>
          <w:spacing w:val="-15"/>
          <w:sz w:val="20"/>
        </w:rPr>
        <w:t> </w:t>
      </w:r>
      <w:r>
        <w:rPr>
          <w:b/>
          <w:sz w:val="20"/>
        </w:rPr>
        <w:t>DE</w:t>
      </w:r>
      <w:r>
        <w:rPr>
          <w:b/>
          <w:spacing w:val="-11"/>
          <w:sz w:val="20"/>
        </w:rPr>
        <w:t> </w:t>
      </w:r>
      <w:r>
        <w:rPr>
          <w:b/>
          <w:sz w:val="20"/>
        </w:rPr>
        <w:t>SUMPANGO </w:t>
      </w:r>
      <w:bookmarkStart w:name="I. INTRODUCCIÓN" w:id="15"/>
      <w:bookmarkEnd w:id="15"/>
      <w:r>
        <w:rPr>
          <w:b/>
          <w:sz w:val="20"/>
        </w:rPr>
        <w:t>Y</w:t>
      </w:r>
      <w:r>
        <w:rPr>
          <w:b/>
          <w:sz w:val="20"/>
        </w:rPr>
        <w:t> OTROS VS. GUATEMALA</w:t>
      </w:r>
    </w:p>
    <w:p>
      <w:pPr>
        <w:pStyle w:val="BodyText"/>
        <w:spacing w:before="1"/>
        <w:rPr>
          <w:b/>
        </w:rPr>
      </w:pPr>
    </w:p>
    <w:p>
      <w:pPr>
        <w:spacing w:before="0"/>
        <w:ind w:left="1405" w:right="1438" w:firstLine="0"/>
        <w:jc w:val="center"/>
        <w:rPr>
          <w:b/>
          <w:sz w:val="20"/>
        </w:rPr>
      </w:pPr>
      <w:bookmarkStart w:name="(Fondo, Reparaciones y Costas)" w:id="16"/>
      <w:bookmarkEnd w:id="16"/>
      <w:r>
        <w:rPr/>
      </w:r>
      <w:r>
        <w:rPr>
          <w:b/>
          <w:sz w:val="20"/>
        </w:rPr>
        <w:t>SENTENCIA</w:t>
      </w:r>
      <w:r>
        <w:rPr>
          <w:b/>
          <w:spacing w:val="-17"/>
          <w:sz w:val="20"/>
        </w:rPr>
        <w:t> </w:t>
      </w:r>
      <w:r>
        <w:rPr>
          <w:b/>
          <w:sz w:val="20"/>
        </w:rPr>
        <w:t>DE</w:t>
      </w:r>
      <w:r>
        <w:rPr>
          <w:b/>
          <w:spacing w:val="-9"/>
          <w:sz w:val="20"/>
        </w:rPr>
        <w:t> </w:t>
      </w:r>
      <w:r>
        <w:rPr>
          <w:b/>
          <w:sz w:val="20"/>
        </w:rPr>
        <w:t>6</w:t>
      </w:r>
      <w:r>
        <w:rPr>
          <w:b/>
          <w:spacing w:val="-12"/>
          <w:sz w:val="20"/>
        </w:rPr>
        <w:t> </w:t>
      </w:r>
      <w:r>
        <w:rPr>
          <w:b/>
          <w:sz w:val="20"/>
        </w:rPr>
        <w:t>DE</w:t>
      </w:r>
      <w:r>
        <w:rPr>
          <w:b/>
          <w:spacing w:val="-5"/>
          <w:sz w:val="20"/>
        </w:rPr>
        <w:t> </w:t>
      </w:r>
      <w:r>
        <w:rPr>
          <w:b/>
          <w:sz w:val="20"/>
        </w:rPr>
        <w:t>OCTUBRE</w:t>
      </w:r>
      <w:r>
        <w:rPr>
          <w:b/>
          <w:spacing w:val="-9"/>
          <w:sz w:val="20"/>
        </w:rPr>
        <w:t> </w:t>
      </w:r>
      <w:r>
        <w:rPr>
          <w:b/>
          <w:sz w:val="20"/>
        </w:rPr>
        <w:t>DE</w:t>
      </w:r>
      <w:r>
        <w:rPr>
          <w:b/>
          <w:spacing w:val="-9"/>
          <w:sz w:val="20"/>
        </w:rPr>
        <w:t> </w:t>
      </w:r>
      <w:r>
        <w:rPr>
          <w:b/>
          <w:spacing w:val="-4"/>
          <w:sz w:val="20"/>
        </w:rPr>
        <w:t>2021</w:t>
      </w:r>
    </w:p>
    <w:p>
      <w:pPr>
        <w:pStyle w:val="BodyText"/>
        <w:rPr>
          <w:b/>
          <w:sz w:val="24"/>
        </w:rPr>
      </w:pPr>
    </w:p>
    <w:p>
      <w:pPr>
        <w:pStyle w:val="BodyText"/>
        <w:rPr>
          <w:b/>
          <w:sz w:val="18"/>
        </w:rPr>
      </w:pPr>
    </w:p>
    <w:p>
      <w:pPr>
        <w:pStyle w:val="Heading3"/>
        <w:ind w:left="1405" w:right="1436"/>
        <w:rPr>
          <w:i/>
        </w:rPr>
      </w:pPr>
      <w:bookmarkStart w:name="(Fondo, Reparaciones y Costas)" w:id="17"/>
      <w:bookmarkEnd w:id="17"/>
      <w:r>
        <w:rPr>
          <w:b w:val="0"/>
          <w:i w:val="0"/>
        </w:rPr>
      </w:r>
      <w:bookmarkStart w:name="I. INTRODUCCIÓN" w:id="18"/>
      <w:bookmarkEnd w:id="18"/>
      <w:r>
        <w:rPr>
          <w:b w:val="0"/>
          <w:i w:val="0"/>
        </w:rPr>
      </w:r>
      <w:r>
        <w:rPr>
          <w:i/>
          <w:w w:val="95"/>
        </w:rPr>
        <w:t>(Fondo,</w:t>
      </w:r>
      <w:r>
        <w:rPr>
          <w:i/>
          <w:spacing w:val="22"/>
        </w:rPr>
        <w:t> </w:t>
      </w:r>
      <w:r>
        <w:rPr>
          <w:i/>
          <w:w w:val="95"/>
        </w:rPr>
        <w:t>Reparaciones</w:t>
      </w:r>
      <w:r>
        <w:rPr>
          <w:i/>
          <w:spacing w:val="24"/>
        </w:rPr>
        <w:t> </w:t>
      </w:r>
      <w:r>
        <w:rPr>
          <w:i/>
          <w:w w:val="95"/>
        </w:rPr>
        <w:t>y</w:t>
      </w:r>
      <w:r>
        <w:rPr>
          <w:i/>
          <w:spacing w:val="25"/>
        </w:rPr>
        <w:t> </w:t>
      </w:r>
      <w:r>
        <w:rPr>
          <w:i/>
          <w:spacing w:val="-2"/>
          <w:w w:val="95"/>
        </w:rPr>
        <w:t>Costas)</w:t>
      </w:r>
    </w:p>
    <w:p>
      <w:pPr>
        <w:pStyle w:val="BodyText"/>
        <w:rPr>
          <w:b/>
          <w:i/>
          <w:sz w:val="24"/>
        </w:rPr>
      </w:pPr>
    </w:p>
    <w:p>
      <w:pPr>
        <w:pStyle w:val="BodyText"/>
        <w:spacing w:before="11"/>
        <w:rPr>
          <w:b/>
          <w:i/>
          <w:sz w:val="35"/>
        </w:rPr>
      </w:pPr>
    </w:p>
    <w:p>
      <w:pPr>
        <w:spacing w:before="1"/>
        <w:ind w:left="118" w:right="0" w:firstLine="0"/>
        <w:jc w:val="left"/>
        <w:rPr>
          <w:i/>
          <w:sz w:val="20"/>
        </w:rPr>
      </w:pPr>
      <w:bookmarkStart w:name="IV. CONCLUSIONES" w:id="19"/>
      <w:bookmarkEnd w:id="19"/>
      <w:r>
        <w:rPr/>
      </w:r>
      <w:r>
        <w:rPr>
          <w:sz w:val="20"/>
        </w:rPr>
        <w:t>En</w:t>
      </w:r>
      <w:r>
        <w:rPr>
          <w:spacing w:val="-13"/>
          <w:sz w:val="20"/>
        </w:rPr>
        <w:t> </w:t>
      </w:r>
      <w:r>
        <w:rPr>
          <w:sz w:val="20"/>
        </w:rPr>
        <w:t>el</w:t>
      </w:r>
      <w:r>
        <w:rPr>
          <w:spacing w:val="-10"/>
          <w:sz w:val="20"/>
        </w:rPr>
        <w:t> </w:t>
      </w:r>
      <w:r>
        <w:rPr>
          <w:sz w:val="20"/>
        </w:rPr>
        <w:t>caso</w:t>
      </w:r>
      <w:r>
        <w:rPr>
          <w:spacing w:val="-9"/>
          <w:sz w:val="20"/>
        </w:rPr>
        <w:t> </w:t>
      </w:r>
      <w:r>
        <w:rPr>
          <w:i/>
          <w:sz w:val="20"/>
        </w:rPr>
        <w:t>Pueblos</w:t>
      </w:r>
      <w:r>
        <w:rPr>
          <w:i/>
          <w:spacing w:val="-12"/>
          <w:sz w:val="20"/>
        </w:rPr>
        <w:t> </w:t>
      </w:r>
      <w:r>
        <w:rPr>
          <w:i/>
          <w:sz w:val="20"/>
        </w:rPr>
        <w:t>Indígenas</w:t>
      </w:r>
      <w:r>
        <w:rPr>
          <w:i/>
          <w:spacing w:val="-14"/>
          <w:sz w:val="20"/>
        </w:rPr>
        <w:t> </w:t>
      </w:r>
      <w:r>
        <w:rPr>
          <w:i/>
          <w:sz w:val="20"/>
        </w:rPr>
        <w:t>Maya</w:t>
      </w:r>
      <w:r>
        <w:rPr>
          <w:i/>
          <w:spacing w:val="-12"/>
          <w:sz w:val="20"/>
        </w:rPr>
        <w:t> </w:t>
      </w:r>
      <w:r>
        <w:rPr>
          <w:i/>
          <w:sz w:val="20"/>
        </w:rPr>
        <w:t>Kaqchikel</w:t>
      </w:r>
      <w:r>
        <w:rPr>
          <w:i/>
          <w:spacing w:val="-10"/>
          <w:sz w:val="20"/>
        </w:rPr>
        <w:t> </w:t>
      </w:r>
      <w:r>
        <w:rPr>
          <w:i/>
          <w:sz w:val="20"/>
        </w:rPr>
        <w:t>de</w:t>
      </w:r>
      <w:r>
        <w:rPr>
          <w:i/>
          <w:spacing w:val="-10"/>
          <w:sz w:val="20"/>
        </w:rPr>
        <w:t> </w:t>
      </w:r>
      <w:r>
        <w:rPr>
          <w:i/>
          <w:sz w:val="20"/>
        </w:rPr>
        <w:t>Sumpango</w:t>
      </w:r>
      <w:r>
        <w:rPr>
          <w:i/>
          <w:spacing w:val="-14"/>
          <w:sz w:val="20"/>
        </w:rPr>
        <w:t> </w:t>
      </w:r>
      <w:r>
        <w:rPr>
          <w:i/>
          <w:sz w:val="20"/>
        </w:rPr>
        <w:t>y</w:t>
      </w:r>
      <w:r>
        <w:rPr>
          <w:i/>
          <w:spacing w:val="-10"/>
          <w:sz w:val="20"/>
        </w:rPr>
        <w:t> </w:t>
      </w:r>
      <w:r>
        <w:rPr>
          <w:i/>
          <w:sz w:val="20"/>
        </w:rPr>
        <w:t>otros</w:t>
      </w:r>
      <w:r>
        <w:rPr>
          <w:i/>
          <w:spacing w:val="-12"/>
          <w:sz w:val="20"/>
        </w:rPr>
        <w:t> </w:t>
      </w:r>
      <w:r>
        <w:rPr>
          <w:i/>
          <w:sz w:val="20"/>
        </w:rPr>
        <w:t>Vs.</w:t>
      </w:r>
      <w:r>
        <w:rPr>
          <w:i/>
          <w:spacing w:val="-7"/>
          <w:sz w:val="20"/>
        </w:rPr>
        <w:t> </w:t>
      </w:r>
      <w:r>
        <w:rPr>
          <w:i/>
          <w:spacing w:val="-2"/>
          <w:sz w:val="20"/>
        </w:rPr>
        <w:t>Guatemala,</w:t>
      </w:r>
    </w:p>
    <w:p>
      <w:pPr>
        <w:pStyle w:val="BodyText"/>
        <w:spacing w:before="3"/>
        <w:rPr>
          <w:i/>
        </w:rPr>
      </w:pPr>
    </w:p>
    <w:p>
      <w:pPr>
        <w:pStyle w:val="BodyText"/>
        <w:ind w:left="117"/>
      </w:pPr>
      <w:r>
        <w:rPr/>
        <w:t>la</w:t>
      </w:r>
      <w:r>
        <w:rPr>
          <w:spacing w:val="-9"/>
        </w:rPr>
        <w:t> </w:t>
      </w:r>
      <w:r>
        <w:rPr/>
        <w:t>Corte</w:t>
      </w:r>
      <w:r>
        <w:rPr>
          <w:spacing w:val="-9"/>
        </w:rPr>
        <w:t> </w:t>
      </w:r>
      <w:r>
        <w:rPr/>
        <w:t>Interamericana</w:t>
      </w:r>
      <w:r>
        <w:rPr>
          <w:spacing w:val="-3"/>
        </w:rPr>
        <w:t> </w:t>
      </w:r>
      <w:r>
        <w:rPr/>
        <w:t>de</w:t>
      </w:r>
      <w:r>
        <w:rPr>
          <w:spacing w:val="-10"/>
        </w:rPr>
        <w:t> </w:t>
      </w:r>
      <w:r>
        <w:rPr/>
        <w:t>Derechos</w:t>
      </w:r>
      <w:r>
        <w:rPr>
          <w:spacing w:val="-6"/>
        </w:rPr>
        <w:t> </w:t>
      </w:r>
      <w:r>
        <w:rPr/>
        <w:t>Humanos</w:t>
      </w:r>
      <w:r>
        <w:rPr>
          <w:spacing w:val="-6"/>
        </w:rPr>
        <w:t> </w:t>
      </w:r>
      <w:r>
        <w:rPr/>
        <w:t>(en</w:t>
      </w:r>
      <w:r>
        <w:rPr>
          <w:spacing w:val="-6"/>
        </w:rPr>
        <w:t> </w:t>
      </w:r>
      <w:r>
        <w:rPr/>
        <w:t>adelante</w:t>
      </w:r>
      <w:r>
        <w:rPr>
          <w:spacing w:val="-9"/>
        </w:rPr>
        <w:t> </w:t>
      </w:r>
      <w:r>
        <w:rPr/>
        <w:t>“la</w:t>
      </w:r>
      <w:r>
        <w:rPr>
          <w:spacing w:val="-7"/>
        </w:rPr>
        <w:t> </w:t>
      </w:r>
      <w:r>
        <w:rPr/>
        <w:t>Corte</w:t>
      </w:r>
      <w:r>
        <w:rPr>
          <w:spacing w:val="-10"/>
        </w:rPr>
        <w:t> </w:t>
      </w:r>
      <w:r>
        <w:rPr/>
        <w:t>Interamericana”,</w:t>
      </w:r>
      <w:r>
        <w:rPr>
          <w:spacing w:val="-10"/>
        </w:rPr>
        <w:t> </w:t>
      </w:r>
      <w:r>
        <w:rPr/>
        <w:t>“la Corte” o “el Tribunal”), integrada por los siguientes Jueces:</w:t>
      </w:r>
    </w:p>
    <w:p>
      <w:pPr>
        <w:pStyle w:val="BodyText"/>
        <w:spacing w:before="3"/>
        <w:rPr>
          <w:sz w:val="19"/>
        </w:rPr>
      </w:pPr>
    </w:p>
    <w:p>
      <w:pPr>
        <w:pStyle w:val="BodyText"/>
        <w:ind w:left="117"/>
      </w:pPr>
      <w:r>
        <w:rPr/>
        <w:t>E</w:t>
      </w:r>
      <w:bookmarkStart w:name="VIII. CONCLUSIÓN" w:id="20"/>
      <w:bookmarkEnd w:id="20"/>
      <w:r>
        <w:rPr/>
        <w:t>lizab</w:t>
      </w:r>
      <w:r>
        <w:rPr/>
        <w:t>eth</w:t>
      </w:r>
      <w:r>
        <w:rPr>
          <w:spacing w:val="-17"/>
        </w:rPr>
        <w:t> </w:t>
      </w:r>
      <w:r>
        <w:rPr/>
        <w:t>Odio</w:t>
      </w:r>
      <w:r>
        <w:rPr>
          <w:spacing w:val="-17"/>
        </w:rPr>
        <w:t> </w:t>
      </w:r>
      <w:r>
        <w:rPr/>
        <w:t>Benito,</w:t>
      </w:r>
      <w:r>
        <w:rPr>
          <w:spacing w:val="-15"/>
        </w:rPr>
        <w:t> </w:t>
      </w:r>
      <w:r>
        <w:rPr>
          <w:spacing w:val="-2"/>
        </w:rPr>
        <w:t>Presidenta;</w:t>
      </w:r>
    </w:p>
    <w:p>
      <w:pPr>
        <w:pStyle w:val="BodyText"/>
        <w:spacing w:before="7"/>
        <w:ind w:left="116" w:right="5042"/>
      </w:pPr>
      <w:r>
        <w:rPr/>
        <w:t>L.</w:t>
      </w:r>
      <w:r>
        <w:rPr>
          <w:spacing w:val="-18"/>
        </w:rPr>
        <w:t> </w:t>
      </w:r>
      <w:r>
        <w:rPr/>
        <w:t>Patricio</w:t>
      </w:r>
      <w:r>
        <w:rPr>
          <w:spacing w:val="-18"/>
        </w:rPr>
        <w:t> </w:t>
      </w:r>
      <w:r>
        <w:rPr/>
        <w:t>Pazmiño</w:t>
      </w:r>
      <w:r>
        <w:rPr>
          <w:spacing w:val="-17"/>
        </w:rPr>
        <w:t> </w:t>
      </w:r>
      <w:r>
        <w:rPr/>
        <w:t>Freire,</w:t>
      </w:r>
      <w:r>
        <w:rPr>
          <w:spacing w:val="-18"/>
        </w:rPr>
        <w:t> </w:t>
      </w:r>
      <w:r>
        <w:rPr/>
        <w:t>Vicepresidente; Eduardo Vio Grossi, Juez;</w:t>
      </w:r>
    </w:p>
    <w:p>
      <w:pPr>
        <w:pStyle w:val="BodyText"/>
        <w:spacing w:before="1"/>
        <w:ind w:left="116" w:right="5042"/>
      </w:pPr>
      <w:r>
        <w:rPr/>
        <w:t>Humberto Antonio Sierra Porto, Juez; Eduardo</w:t>
      </w:r>
      <w:r>
        <w:rPr>
          <w:spacing w:val="-18"/>
        </w:rPr>
        <w:t> </w:t>
      </w:r>
      <w:r>
        <w:rPr/>
        <w:t>Ferrer</w:t>
      </w:r>
      <w:r>
        <w:rPr>
          <w:spacing w:val="-18"/>
        </w:rPr>
        <w:t> </w:t>
      </w:r>
      <w:r>
        <w:rPr/>
        <w:t>Mac-Gregor</w:t>
      </w:r>
      <w:r>
        <w:rPr>
          <w:spacing w:val="-17"/>
        </w:rPr>
        <w:t> </w:t>
      </w:r>
      <w:r>
        <w:rPr/>
        <w:t>Poisot,</w:t>
      </w:r>
      <w:r>
        <w:rPr>
          <w:spacing w:val="-18"/>
        </w:rPr>
        <w:t> </w:t>
      </w:r>
      <w:r>
        <w:rPr/>
        <w:t>Juez; Eugenio Raúl Zaffaroni, Juez, y</w:t>
      </w:r>
    </w:p>
    <w:p>
      <w:pPr>
        <w:pStyle w:val="BodyText"/>
        <w:ind w:left="116"/>
      </w:pPr>
      <w:r>
        <w:rPr/>
        <w:t>Ricardo</w:t>
      </w:r>
      <w:r>
        <w:rPr>
          <w:spacing w:val="-18"/>
        </w:rPr>
        <w:t> </w:t>
      </w:r>
      <w:r>
        <w:rPr/>
        <w:t>Pérez</w:t>
      </w:r>
      <w:r>
        <w:rPr>
          <w:spacing w:val="-16"/>
        </w:rPr>
        <w:t> </w:t>
      </w:r>
      <w:r>
        <w:rPr/>
        <w:t>Manrique,</w:t>
      </w:r>
      <w:r>
        <w:rPr>
          <w:spacing w:val="-15"/>
        </w:rPr>
        <w:t> </w:t>
      </w:r>
      <w:r>
        <w:rPr>
          <w:spacing w:val="-4"/>
        </w:rPr>
        <w:t>Juez;</w:t>
      </w:r>
    </w:p>
    <w:p>
      <w:pPr>
        <w:pStyle w:val="BodyText"/>
        <w:rPr>
          <w:sz w:val="24"/>
        </w:rPr>
      </w:pPr>
    </w:p>
    <w:p>
      <w:pPr>
        <w:pStyle w:val="BodyText"/>
        <w:spacing w:before="195"/>
        <w:ind w:left="118"/>
      </w:pPr>
      <w:r>
        <w:rPr>
          <w:w w:val="95"/>
        </w:rPr>
        <w:t>presentes,</w:t>
      </w:r>
      <w:r>
        <w:rPr>
          <w:spacing w:val="29"/>
        </w:rPr>
        <w:t> </w:t>
      </w:r>
      <w:r>
        <w:rPr>
          <w:spacing w:val="-2"/>
        </w:rPr>
        <w:t>además,</w:t>
      </w:r>
    </w:p>
    <w:p>
      <w:pPr>
        <w:pStyle w:val="BodyText"/>
        <w:spacing w:before="11"/>
        <w:rPr>
          <w:sz w:val="19"/>
        </w:rPr>
      </w:pPr>
    </w:p>
    <w:p>
      <w:pPr>
        <w:pStyle w:val="BodyText"/>
        <w:ind w:left="118" w:right="5042"/>
      </w:pPr>
      <w:r>
        <w:rPr/>
        <w:t>Pablo Saavedra Alessandri, Secretario, y R</w:t>
      </w:r>
      <w:bookmarkStart w:name="VII. LA REGULACIÓN DEL ESPECTRO RADIOFÓN" w:id="21"/>
      <w:bookmarkEnd w:id="21"/>
      <w:r>
        <w:rPr/>
        <w:t>o</w:t>
      </w:r>
      <w:r>
        <w:rPr/>
        <w:t>mina</w:t>
      </w:r>
      <w:r>
        <w:rPr>
          <w:spacing w:val="-18"/>
        </w:rPr>
        <w:t> </w:t>
      </w:r>
      <w:r>
        <w:rPr/>
        <w:t>I.</w:t>
      </w:r>
      <w:r>
        <w:rPr>
          <w:spacing w:val="-17"/>
        </w:rPr>
        <w:t> </w:t>
      </w:r>
      <w:r>
        <w:rPr/>
        <w:t>Sijniensky,</w:t>
      </w:r>
      <w:r>
        <w:rPr>
          <w:spacing w:val="-18"/>
        </w:rPr>
        <w:t> </w:t>
      </w:r>
      <w:r>
        <w:rPr/>
        <w:t>Secretaria</w:t>
      </w:r>
      <w:r>
        <w:rPr>
          <w:spacing w:val="-17"/>
        </w:rPr>
        <w:t> </w:t>
      </w:r>
      <w:r>
        <w:rPr/>
        <w:t>Adjunta,</w:t>
      </w:r>
    </w:p>
    <w:p>
      <w:pPr>
        <w:pStyle w:val="BodyText"/>
        <w:rPr>
          <w:sz w:val="24"/>
        </w:rPr>
      </w:pPr>
    </w:p>
    <w:p>
      <w:pPr>
        <w:pStyle w:val="BodyText"/>
        <w:spacing w:before="194"/>
        <w:ind w:left="118" w:right="144"/>
        <w:jc w:val="both"/>
      </w:pPr>
      <w:bookmarkStart w:name="V. LA IMPORTANCIA DE LAS RADIOS COMUNITA" w:id="22"/>
      <w:bookmarkEnd w:id="22"/>
      <w:r>
        <w:rPr/>
      </w:r>
      <w:r>
        <w:rPr/>
        <w:t>de conformidad con los artículos 62.3 y 63.1 de la Convención Americana sobre Derechos Humanos (en adelante “la Convención Americana” o “la Convención”) y con los artículos 31, 32, 65 y 67 del Reglamento de la Corte (en adelante “el Reglamento” o “Reglamento de la Corte”), dicta la presente Sentencia que se estructura en el siguiente orden:</w:t>
      </w:r>
    </w:p>
    <w:p>
      <w:pPr>
        <w:spacing w:after="0"/>
        <w:jc w:val="both"/>
        <w:sectPr>
          <w:footerReference w:type="default" r:id="rId5"/>
          <w:type w:val="continuous"/>
          <w:pgSz w:w="12250" w:h="15850"/>
          <w:pgMar w:footer="1001" w:header="0" w:top="1500" w:bottom="1200" w:left="1180" w:right="1320"/>
          <w:pgNumType w:start="1"/>
        </w:sectPr>
      </w:pPr>
    </w:p>
    <w:p>
      <w:pPr>
        <w:pStyle w:val="BodyText"/>
        <w:spacing w:before="6"/>
        <w:rPr>
          <w:sz w:val="17"/>
        </w:rPr>
      </w:pPr>
    </w:p>
    <w:p>
      <w:pPr>
        <w:spacing w:before="100"/>
        <w:ind w:left="3595" w:right="3619" w:firstLine="0"/>
        <w:jc w:val="center"/>
        <w:rPr>
          <w:b/>
          <w:sz w:val="20"/>
        </w:rPr>
      </w:pPr>
      <w:r>
        <w:rPr>
          <w:b/>
          <w:sz w:val="20"/>
        </w:rPr>
        <w:t>TABLA</w:t>
      </w:r>
      <w:r>
        <w:rPr>
          <w:b/>
          <w:spacing w:val="-15"/>
          <w:sz w:val="20"/>
        </w:rPr>
        <w:t> </w:t>
      </w:r>
      <w:r>
        <w:rPr>
          <w:b/>
          <w:sz w:val="20"/>
        </w:rPr>
        <w:t>DE</w:t>
      </w:r>
      <w:r>
        <w:rPr>
          <w:b/>
          <w:spacing w:val="-9"/>
          <w:sz w:val="20"/>
        </w:rPr>
        <w:t> </w:t>
      </w:r>
      <w:r>
        <w:rPr>
          <w:b/>
          <w:spacing w:val="-2"/>
          <w:sz w:val="20"/>
        </w:rPr>
        <w:t>CONTENIDO</w:t>
      </w:r>
    </w:p>
    <w:sdt>
      <w:sdtPr>
        <w:docPartObj>
          <w:docPartGallery w:val="Table of Contents"/>
          <w:docPartUnique/>
        </w:docPartObj>
      </w:sdtPr>
      <w:sdtEndPr/>
      <w:sdtContent>
        <w:p>
          <w:pPr>
            <w:pStyle w:val="TOC1"/>
            <w:tabs>
              <w:tab w:pos="9323" w:val="left" w:leader="dot"/>
            </w:tabs>
          </w:pPr>
          <w:hyperlink w:history="true" w:anchor="_bookmark0">
            <w:r>
              <w:rPr/>
              <w:t>I</w:t>
            </w:r>
            <w:r>
              <w:rPr>
                <w:spacing w:val="-12"/>
              </w:rPr>
              <w:t> </w:t>
            </w:r>
            <w:r>
              <w:rPr/>
              <w:t>INTRODUCCIÓN</w:t>
            </w:r>
            <w:r>
              <w:rPr>
                <w:spacing w:val="-11"/>
              </w:rPr>
              <w:t> </w:t>
            </w:r>
            <w:r>
              <w:rPr/>
              <w:t>DE</w:t>
            </w:r>
            <w:r>
              <w:rPr>
                <w:spacing w:val="-6"/>
              </w:rPr>
              <w:t> </w:t>
            </w:r>
            <w:r>
              <w:rPr/>
              <w:t>LA</w:t>
            </w:r>
            <w:r>
              <w:rPr>
                <w:spacing w:val="-10"/>
              </w:rPr>
              <w:t> </w:t>
            </w:r>
            <w:r>
              <w:rPr/>
              <w:t>CAUSA</w:t>
            </w:r>
            <w:r>
              <w:rPr>
                <w:spacing w:val="-11"/>
              </w:rPr>
              <w:t> </w:t>
            </w:r>
            <w:r>
              <w:rPr/>
              <w:t>Y</w:t>
            </w:r>
            <w:r>
              <w:rPr>
                <w:spacing w:val="-12"/>
              </w:rPr>
              <w:t> </w:t>
            </w:r>
            <w:r>
              <w:rPr/>
              <w:t>OBJETO</w:t>
            </w:r>
            <w:r>
              <w:rPr>
                <w:spacing w:val="-5"/>
              </w:rPr>
              <w:t> </w:t>
            </w:r>
            <w:r>
              <w:rPr/>
              <w:t>DE</w:t>
            </w:r>
            <w:r>
              <w:rPr>
                <w:spacing w:val="-13"/>
              </w:rPr>
              <w:t> </w:t>
            </w:r>
            <w:r>
              <w:rPr/>
              <w:t>LA</w:t>
            </w:r>
            <w:r>
              <w:rPr>
                <w:spacing w:val="-10"/>
              </w:rPr>
              <w:t> </w:t>
            </w:r>
            <w:r>
              <w:rPr>
                <w:spacing w:val="-2"/>
              </w:rPr>
              <w:t>CONTROVERSIA</w:t>
            </w:r>
            <w:r>
              <w:rPr/>
              <w:tab/>
            </w:r>
            <w:r>
              <w:rPr>
                <w:spacing w:val="-10"/>
              </w:rPr>
              <w:t>3</w:t>
            </w:r>
          </w:hyperlink>
        </w:p>
        <w:p>
          <w:pPr>
            <w:pStyle w:val="TOC2"/>
            <w:numPr>
              <w:ilvl w:val="0"/>
              <w:numId w:val="1"/>
            </w:numPr>
            <w:tabs>
              <w:tab w:pos="404" w:val="left" w:leader="none"/>
              <w:tab w:pos="9442" w:val="left" w:leader="dot"/>
            </w:tabs>
            <w:spacing w:line="240" w:lineRule="auto" w:before="119" w:after="0"/>
            <w:ind w:left="404" w:right="0" w:hanging="286"/>
            <w:jc w:val="left"/>
          </w:pPr>
          <w:hyperlink w:history="true" w:anchor="_bookmark2">
            <w:r>
              <w:rPr>
                <w:w w:val="95"/>
              </w:rPr>
              <w:t>PROCEDIMIENTO</w:t>
            </w:r>
            <w:r>
              <w:rPr>
                <w:spacing w:val="35"/>
              </w:rPr>
              <w:t> </w:t>
            </w:r>
            <w:r>
              <w:rPr>
                <w:w w:val="95"/>
              </w:rPr>
              <w:t>ANTE</w:t>
            </w:r>
            <w:r>
              <w:rPr>
                <w:spacing w:val="27"/>
              </w:rPr>
              <w:t> </w:t>
            </w:r>
            <w:r>
              <w:rPr>
                <w:w w:val="95"/>
              </w:rPr>
              <w:t>LA</w:t>
            </w:r>
            <w:r>
              <w:rPr>
                <w:spacing w:val="24"/>
              </w:rPr>
              <w:t> </w:t>
            </w:r>
            <w:r>
              <w:rPr>
                <w:spacing w:val="-4"/>
                <w:w w:val="95"/>
              </w:rPr>
              <w:t>CORTE</w:t>
            </w:r>
            <w:r>
              <w:rPr/>
              <w:tab/>
            </w:r>
            <w:r>
              <w:rPr>
                <w:spacing w:val="-10"/>
              </w:rPr>
              <w:t>4</w:t>
            </w:r>
          </w:hyperlink>
        </w:p>
        <w:p>
          <w:pPr>
            <w:pStyle w:val="TOC2"/>
            <w:numPr>
              <w:ilvl w:val="0"/>
              <w:numId w:val="1"/>
            </w:numPr>
            <w:tabs>
              <w:tab w:pos="512" w:val="left" w:leader="none"/>
              <w:tab w:pos="9442" w:val="left" w:leader="dot"/>
            </w:tabs>
            <w:spacing w:line="240" w:lineRule="auto" w:before="122" w:after="0"/>
            <w:ind w:left="512" w:right="0" w:hanging="394"/>
            <w:jc w:val="left"/>
          </w:pPr>
          <w:hyperlink w:history="true" w:anchor="_bookmark14">
            <w:r>
              <w:rPr>
                <w:spacing w:val="-2"/>
              </w:rPr>
              <w:t>COMPETENCIA</w:t>
            </w:r>
            <w:r>
              <w:rPr/>
              <w:tab/>
            </w:r>
            <w:r>
              <w:rPr>
                <w:spacing w:val="-10"/>
              </w:rPr>
              <w:t>6</w:t>
            </w:r>
          </w:hyperlink>
        </w:p>
        <w:p>
          <w:pPr>
            <w:pStyle w:val="TOC2"/>
            <w:numPr>
              <w:ilvl w:val="0"/>
              <w:numId w:val="1"/>
            </w:numPr>
            <w:tabs>
              <w:tab w:pos="448" w:val="left" w:leader="none"/>
              <w:tab w:pos="9442" w:val="left" w:leader="dot"/>
            </w:tabs>
            <w:spacing w:line="240" w:lineRule="auto" w:before="119" w:after="0"/>
            <w:ind w:left="447" w:right="0" w:hanging="330"/>
            <w:jc w:val="left"/>
          </w:pPr>
          <w:hyperlink w:history="true" w:anchor="_bookmark15">
            <w:r>
              <w:rPr>
                <w:w w:val="95"/>
              </w:rPr>
              <w:t>CONSIDERACIÓN</w:t>
            </w:r>
            <w:r>
              <w:rPr>
                <w:spacing w:val="65"/>
              </w:rPr>
              <w:t> </w:t>
            </w:r>
            <w:r>
              <w:rPr>
                <w:spacing w:val="-2"/>
              </w:rPr>
              <w:t>PREVIA</w:t>
            </w:r>
            <w:r>
              <w:rPr/>
              <w:tab/>
            </w:r>
            <w:r>
              <w:rPr>
                <w:spacing w:val="-10"/>
              </w:rPr>
              <w:t>6</w:t>
            </w:r>
          </w:hyperlink>
        </w:p>
        <w:p>
          <w:pPr>
            <w:pStyle w:val="TOC4"/>
            <w:numPr>
              <w:ilvl w:val="1"/>
              <w:numId w:val="1"/>
            </w:numPr>
            <w:tabs>
              <w:tab w:pos="778" w:val="left" w:leader="none"/>
              <w:tab w:pos="779" w:val="left" w:leader="none"/>
              <w:tab w:pos="9456" w:val="left" w:leader="dot"/>
            </w:tabs>
            <w:spacing w:line="243" w:lineRule="exact" w:before="112" w:after="0"/>
            <w:ind w:left="778" w:right="0" w:hanging="440"/>
            <w:jc w:val="left"/>
            <w:rPr>
              <w:sz w:val="20"/>
            </w:rPr>
          </w:pPr>
          <w:hyperlink w:history="true" w:anchor="_bookmark16">
            <w:r>
              <w:rPr>
                <w:sz w:val="20"/>
              </w:rPr>
              <w:t>A</w:t>
            </w:r>
            <w:r>
              <w:rPr/>
              <w:t>LEGATOS</w:t>
            </w:r>
            <w:r>
              <w:rPr>
                <w:spacing w:val="-10"/>
              </w:rPr>
              <w:t> </w:t>
            </w:r>
            <w:r>
              <w:rPr/>
              <w:t>DE</w:t>
            </w:r>
            <w:r>
              <w:rPr>
                <w:spacing w:val="-4"/>
              </w:rPr>
              <w:t> </w:t>
            </w:r>
            <w:r>
              <w:rPr/>
              <w:t>LAS</w:t>
            </w:r>
            <w:r>
              <w:rPr>
                <w:spacing w:val="-3"/>
              </w:rPr>
              <w:t> </w:t>
            </w:r>
            <w:r>
              <w:rPr/>
              <w:t>PARTES</w:t>
            </w:r>
            <w:r>
              <w:rPr>
                <w:spacing w:val="-3"/>
              </w:rPr>
              <w:t> </w:t>
            </w:r>
            <w:r>
              <w:rPr/>
              <w:t>Y</w:t>
            </w:r>
            <w:r>
              <w:rPr>
                <w:spacing w:val="-9"/>
              </w:rPr>
              <w:t> </w:t>
            </w:r>
            <w:r>
              <w:rPr/>
              <w:t>DE</w:t>
            </w:r>
            <w:r>
              <w:rPr>
                <w:spacing w:val="-4"/>
              </w:rPr>
              <w:t> </w:t>
            </w:r>
            <w:r>
              <w:rPr/>
              <w:t>LA</w:t>
            </w:r>
            <w:r>
              <w:rPr>
                <w:spacing w:val="-5"/>
              </w:rPr>
              <w:t> </w:t>
            </w:r>
            <w:r>
              <w:rPr>
                <w:spacing w:val="-2"/>
                <w:sz w:val="20"/>
              </w:rPr>
              <w:t>C</w:t>
            </w:r>
            <w:r>
              <w:rPr>
                <w:spacing w:val="-2"/>
              </w:rPr>
              <w:t>OMISIÓN</w:t>
            </w:r>
            <w:r>
              <w:rPr/>
              <w:tab/>
            </w:r>
            <w:r>
              <w:rPr>
                <w:spacing w:val="-10"/>
                <w:sz w:val="20"/>
              </w:rPr>
              <w:t>6</w:t>
            </w:r>
          </w:hyperlink>
        </w:p>
        <w:p>
          <w:pPr>
            <w:pStyle w:val="TOC4"/>
            <w:numPr>
              <w:ilvl w:val="1"/>
              <w:numId w:val="1"/>
            </w:numPr>
            <w:tabs>
              <w:tab w:pos="778" w:val="left" w:leader="none"/>
              <w:tab w:pos="779" w:val="left" w:leader="none"/>
              <w:tab w:pos="9456" w:val="left" w:leader="dot"/>
            </w:tabs>
            <w:spacing w:line="243" w:lineRule="exact" w:before="0" w:after="0"/>
            <w:ind w:left="778" w:right="0" w:hanging="440"/>
            <w:jc w:val="left"/>
            <w:rPr>
              <w:sz w:val="20"/>
            </w:rPr>
          </w:pPr>
          <w:hyperlink w:history="true" w:anchor="_bookmark20">
            <w:r>
              <w:rPr>
                <w:sz w:val="20"/>
              </w:rPr>
              <w:t>C</w:t>
            </w:r>
            <w:r>
              <w:rPr/>
              <w:t>ONSIDERACIONES</w:t>
            </w:r>
            <w:r>
              <w:rPr>
                <w:spacing w:val="-14"/>
              </w:rPr>
              <w:t> </w:t>
            </w:r>
            <w:r>
              <w:rPr/>
              <w:t>DE</w:t>
            </w:r>
            <w:r>
              <w:rPr>
                <w:spacing w:val="-12"/>
              </w:rPr>
              <w:t> </w:t>
            </w:r>
            <w:r>
              <w:rPr/>
              <w:t>LA</w:t>
            </w:r>
            <w:r>
              <w:rPr>
                <w:spacing w:val="-11"/>
              </w:rPr>
              <w:t> </w:t>
            </w:r>
            <w:r>
              <w:rPr>
                <w:spacing w:val="-4"/>
                <w:sz w:val="20"/>
              </w:rPr>
              <w:t>C</w:t>
            </w:r>
            <w:r>
              <w:rPr>
                <w:spacing w:val="-4"/>
              </w:rPr>
              <w:t>ORTE</w:t>
            </w:r>
            <w:r>
              <w:rPr/>
              <w:tab/>
            </w:r>
            <w:r>
              <w:rPr>
                <w:spacing w:val="-10"/>
                <w:sz w:val="20"/>
              </w:rPr>
              <w:t>7</w:t>
            </w:r>
          </w:hyperlink>
        </w:p>
        <w:p>
          <w:pPr>
            <w:pStyle w:val="TOC2"/>
            <w:numPr>
              <w:ilvl w:val="0"/>
              <w:numId w:val="1"/>
            </w:numPr>
            <w:tabs>
              <w:tab w:pos="337" w:val="left" w:leader="none"/>
              <w:tab w:pos="9442" w:val="left" w:leader="dot"/>
            </w:tabs>
            <w:spacing w:line="240" w:lineRule="auto" w:before="132" w:after="0"/>
            <w:ind w:left="336" w:right="0" w:hanging="219"/>
            <w:jc w:val="left"/>
          </w:pPr>
          <w:hyperlink w:history="true" w:anchor="_bookmark24">
            <w:r>
              <w:rPr>
                <w:spacing w:val="-2"/>
              </w:rPr>
              <w:t>PRUEBA</w:t>
            </w:r>
            <w:r>
              <w:rPr/>
              <w:tab/>
            </w:r>
            <w:r>
              <w:rPr>
                <w:spacing w:val="-10"/>
              </w:rPr>
              <w:t>9</w:t>
            </w:r>
          </w:hyperlink>
        </w:p>
        <w:p>
          <w:pPr>
            <w:pStyle w:val="TOC4"/>
            <w:numPr>
              <w:ilvl w:val="1"/>
              <w:numId w:val="1"/>
            </w:numPr>
            <w:tabs>
              <w:tab w:pos="778" w:val="left" w:leader="none"/>
              <w:tab w:pos="779" w:val="left" w:leader="none"/>
              <w:tab w:pos="9456" w:val="left" w:leader="dot"/>
            </w:tabs>
            <w:spacing w:line="243" w:lineRule="exact" w:before="112" w:after="0"/>
            <w:ind w:left="778" w:right="0" w:hanging="440"/>
            <w:jc w:val="left"/>
            <w:rPr>
              <w:sz w:val="20"/>
            </w:rPr>
          </w:pPr>
          <w:hyperlink w:history="true" w:anchor="_bookmark25">
            <w:r>
              <w:rPr>
                <w:sz w:val="20"/>
              </w:rPr>
              <w:t>A</w:t>
            </w:r>
            <w:r>
              <w:rPr/>
              <w:t>DMISIBILIDAD</w:t>
            </w:r>
            <w:r>
              <w:rPr>
                <w:spacing w:val="-13"/>
              </w:rPr>
              <w:t> </w:t>
            </w:r>
            <w:r>
              <w:rPr/>
              <w:t>DE</w:t>
            </w:r>
            <w:r>
              <w:rPr>
                <w:spacing w:val="-11"/>
              </w:rPr>
              <w:t> </w:t>
            </w:r>
            <w:r>
              <w:rPr/>
              <w:t>LA</w:t>
            </w:r>
            <w:r>
              <w:rPr>
                <w:spacing w:val="-11"/>
              </w:rPr>
              <w:t> </w:t>
            </w:r>
            <w:r>
              <w:rPr/>
              <w:t>PRUEBA</w:t>
            </w:r>
            <w:r>
              <w:rPr>
                <w:spacing w:val="-11"/>
              </w:rPr>
              <w:t> </w:t>
            </w:r>
            <w:r>
              <w:rPr>
                <w:spacing w:val="-2"/>
              </w:rPr>
              <w:t>DOCUMENTAL</w:t>
            </w:r>
            <w:r>
              <w:rPr/>
              <w:tab/>
            </w:r>
            <w:r>
              <w:rPr>
                <w:spacing w:val="-10"/>
                <w:sz w:val="20"/>
              </w:rPr>
              <w:t>9</w:t>
            </w:r>
          </w:hyperlink>
        </w:p>
        <w:p>
          <w:pPr>
            <w:pStyle w:val="TOC4"/>
            <w:numPr>
              <w:ilvl w:val="1"/>
              <w:numId w:val="1"/>
            </w:numPr>
            <w:tabs>
              <w:tab w:pos="779" w:val="left" w:leader="none"/>
              <w:tab w:pos="9329" w:val="left" w:leader="dot"/>
            </w:tabs>
            <w:spacing w:line="243" w:lineRule="exact" w:before="0" w:after="0"/>
            <w:ind w:left="778" w:right="0" w:hanging="440"/>
            <w:jc w:val="both"/>
            <w:rPr>
              <w:sz w:val="20"/>
            </w:rPr>
          </w:pPr>
          <w:hyperlink w:history="true" w:anchor="_bookmark33">
            <w:r>
              <w:rPr>
                <w:sz w:val="20"/>
              </w:rPr>
              <w:t>A</w:t>
            </w:r>
            <w:r>
              <w:rPr/>
              <w:t>DMISIBILIDAD</w:t>
            </w:r>
            <w:r>
              <w:rPr>
                <w:spacing w:val="-11"/>
              </w:rPr>
              <w:t> </w:t>
            </w:r>
            <w:r>
              <w:rPr/>
              <w:t>DE</w:t>
            </w:r>
            <w:r>
              <w:rPr>
                <w:spacing w:val="-12"/>
              </w:rPr>
              <w:t> </w:t>
            </w:r>
            <w:r>
              <w:rPr/>
              <w:t>LA</w:t>
            </w:r>
            <w:r>
              <w:rPr>
                <w:spacing w:val="-11"/>
              </w:rPr>
              <w:t> </w:t>
            </w:r>
            <w:r>
              <w:rPr/>
              <w:t>PRUEBA</w:t>
            </w:r>
            <w:r>
              <w:rPr>
                <w:spacing w:val="-9"/>
              </w:rPr>
              <w:t> </w:t>
            </w:r>
            <w:r>
              <w:rPr/>
              <w:t>TESTIMONIAL</w:t>
            </w:r>
            <w:r>
              <w:rPr>
                <w:spacing w:val="-10"/>
              </w:rPr>
              <w:t> </w:t>
            </w:r>
            <w:r>
              <w:rPr/>
              <w:t>Y</w:t>
            </w:r>
            <w:r>
              <w:rPr>
                <w:spacing w:val="-12"/>
              </w:rPr>
              <w:t> </w:t>
            </w:r>
            <w:r>
              <w:rPr>
                <w:spacing w:val="-2"/>
              </w:rPr>
              <w:t>PERICIAL</w:t>
            </w:r>
            <w:r>
              <w:rPr/>
              <w:tab/>
            </w:r>
            <w:r>
              <w:rPr>
                <w:spacing w:val="-5"/>
                <w:sz w:val="20"/>
              </w:rPr>
              <w:t>11</w:t>
            </w:r>
          </w:hyperlink>
        </w:p>
        <w:p>
          <w:pPr>
            <w:pStyle w:val="TOC2"/>
            <w:numPr>
              <w:ilvl w:val="0"/>
              <w:numId w:val="1"/>
            </w:numPr>
            <w:tabs>
              <w:tab w:pos="448" w:val="left" w:leader="none"/>
              <w:tab w:pos="9300" w:val="left" w:leader="dot"/>
            </w:tabs>
            <w:spacing w:line="240" w:lineRule="auto" w:before="129" w:after="0"/>
            <w:ind w:left="447" w:right="0" w:hanging="330"/>
            <w:jc w:val="left"/>
          </w:pPr>
          <w:hyperlink w:history="true" w:anchor="_bookmark34">
            <w:r>
              <w:rPr>
                <w:spacing w:val="-2"/>
              </w:rPr>
              <w:t>HECHOS</w:t>
            </w:r>
            <w:r>
              <w:rPr/>
              <w:tab/>
            </w:r>
            <w:r>
              <w:rPr>
                <w:spacing w:val="-5"/>
              </w:rPr>
              <w:t>11</w:t>
            </w:r>
          </w:hyperlink>
        </w:p>
        <w:p>
          <w:pPr>
            <w:pStyle w:val="TOC4"/>
            <w:numPr>
              <w:ilvl w:val="1"/>
              <w:numId w:val="1"/>
            </w:numPr>
            <w:tabs>
              <w:tab w:pos="778" w:val="left" w:leader="none"/>
              <w:tab w:pos="779" w:val="left" w:leader="none"/>
              <w:tab w:pos="9329" w:val="left" w:leader="dot"/>
            </w:tabs>
            <w:spacing w:line="240" w:lineRule="auto" w:before="119" w:after="0"/>
            <w:ind w:left="339" w:right="168" w:hanging="1"/>
            <w:jc w:val="left"/>
            <w:rPr>
              <w:sz w:val="20"/>
            </w:rPr>
          </w:pPr>
          <w:hyperlink w:history="true" w:anchor="_bookmark35">
            <w:r>
              <w:rPr>
                <w:sz w:val="20"/>
              </w:rPr>
              <w:t>L</w:t>
            </w:r>
            <w:r>
              <w:rPr/>
              <w:t>A SITUACIÓN DE LAS COMUNIDADES INDÍGENAS EN </w:t>
            </w:r>
            <w:r>
              <w:rPr>
                <w:sz w:val="20"/>
              </w:rPr>
              <w:t>G</w:t>
            </w:r>
          </w:hyperlink>
          <w:hyperlink w:history="true" w:anchor="_bookmark35">
            <w:r>
              <w:rPr/>
              <w:t>UATEMALA Y EL SISTEMA DE MEDIOS DE</w:t>
            </w:r>
          </w:hyperlink>
          <w:r>
            <w:rPr/>
            <w:t> </w:t>
          </w:r>
          <w:hyperlink w:history="true" w:anchor="_bookmark35">
            <w:r>
              <w:rPr>
                <w:spacing w:val="-2"/>
              </w:rPr>
              <w:t>COMUNICACIÓN</w:t>
            </w:r>
          </w:hyperlink>
          <w:r>
            <w:rPr/>
            <w:tab/>
          </w:r>
          <w:hyperlink w:history="true" w:anchor="_bookmark35">
            <w:r>
              <w:rPr>
                <w:spacing w:val="-7"/>
                <w:sz w:val="20"/>
              </w:rPr>
              <w:t>11</w:t>
            </w:r>
          </w:hyperlink>
        </w:p>
        <w:p>
          <w:pPr>
            <w:pStyle w:val="TOC4"/>
            <w:numPr>
              <w:ilvl w:val="1"/>
              <w:numId w:val="1"/>
            </w:numPr>
            <w:tabs>
              <w:tab w:pos="778" w:val="left" w:leader="none"/>
              <w:tab w:pos="779" w:val="left" w:leader="none"/>
              <w:tab w:pos="9329" w:val="left" w:leader="dot"/>
            </w:tabs>
            <w:spacing w:line="235" w:lineRule="exact" w:before="0" w:after="0"/>
            <w:ind w:left="778" w:right="0" w:hanging="440"/>
            <w:jc w:val="left"/>
            <w:rPr>
              <w:sz w:val="20"/>
            </w:rPr>
          </w:pPr>
          <w:hyperlink w:history="true" w:anchor="_bookmark56">
            <w:r>
              <w:rPr>
                <w:sz w:val="20"/>
              </w:rPr>
              <w:t>E</w:t>
            </w:r>
            <w:r>
              <w:rPr/>
              <w:t>L</w:t>
            </w:r>
            <w:r>
              <w:rPr>
                <w:spacing w:val="-11"/>
              </w:rPr>
              <w:t> </w:t>
            </w:r>
            <w:r>
              <w:rPr/>
              <w:t>MARCO</w:t>
            </w:r>
            <w:r>
              <w:rPr>
                <w:spacing w:val="-7"/>
              </w:rPr>
              <w:t> </w:t>
            </w:r>
            <w:r>
              <w:rPr/>
              <w:t>NORMATIVO</w:t>
            </w:r>
            <w:r>
              <w:rPr>
                <w:spacing w:val="-12"/>
              </w:rPr>
              <w:t> </w:t>
            </w:r>
            <w:r>
              <w:rPr>
                <w:spacing w:val="-2"/>
              </w:rPr>
              <w:t>RELEVANTE</w:t>
            </w:r>
            <w:r>
              <w:rPr/>
              <w:tab/>
            </w:r>
            <w:r>
              <w:rPr>
                <w:spacing w:val="-5"/>
                <w:sz w:val="20"/>
              </w:rPr>
              <w:t>14</w:t>
            </w:r>
          </w:hyperlink>
        </w:p>
        <w:p>
          <w:pPr>
            <w:pStyle w:val="TOC7"/>
            <w:numPr>
              <w:ilvl w:val="2"/>
              <w:numId w:val="1"/>
            </w:numPr>
            <w:tabs>
              <w:tab w:pos="1217" w:val="left" w:leader="none"/>
              <w:tab w:pos="1218" w:val="left" w:leader="none"/>
              <w:tab w:pos="9329" w:val="left" w:leader="dot"/>
            </w:tabs>
            <w:spacing w:line="243" w:lineRule="exact" w:before="2" w:after="0"/>
            <w:ind w:left="1217" w:right="0" w:hanging="534"/>
            <w:jc w:val="left"/>
            <w:rPr>
              <w:i/>
            </w:rPr>
          </w:pPr>
          <w:hyperlink w:history="true" w:anchor="_bookmark57">
            <w:r>
              <w:rPr>
                <w:i/>
              </w:rPr>
              <w:t>Regulación</w:t>
            </w:r>
            <w:r>
              <w:rPr>
                <w:i/>
                <w:spacing w:val="-13"/>
              </w:rPr>
              <w:t> </w:t>
            </w:r>
            <w:r>
              <w:rPr>
                <w:i/>
              </w:rPr>
              <w:t>de</w:t>
            </w:r>
            <w:r>
              <w:rPr>
                <w:i/>
                <w:spacing w:val="-14"/>
              </w:rPr>
              <w:t> </w:t>
            </w:r>
            <w:r>
              <w:rPr>
                <w:i/>
              </w:rPr>
              <w:t>la</w:t>
            </w:r>
            <w:r>
              <w:rPr>
                <w:i/>
                <w:spacing w:val="-12"/>
              </w:rPr>
              <w:t> </w:t>
            </w:r>
            <w:r>
              <w:rPr>
                <w:i/>
                <w:spacing w:val="-2"/>
              </w:rPr>
              <w:t>Radiodifusión</w:t>
            </w:r>
            <w:r>
              <w:rPr>
                <w:i/>
              </w:rPr>
              <w:tab/>
            </w:r>
            <w:r>
              <w:rPr>
                <w:i/>
                <w:spacing w:val="-5"/>
              </w:rPr>
              <w:t>14</w:t>
            </w:r>
          </w:hyperlink>
        </w:p>
        <w:p>
          <w:pPr>
            <w:pStyle w:val="TOC7"/>
            <w:numPr>
              <w:ilvl w:val="2"/>
              <w:numId w:val="1"/>
            </w:numPr>
            <w:tabs>
              <w:tab w:pos="1217" w:val="left" w:leader="none"/>
              <w:tab w:pos="1218" w:val="left" w:leader="none"/>
              <w:tab w:pos="9329" w:val="left" w:leader="dot"/>
            </w:tabs>
            <w:spacing w:line="242" w:lineRule="exact" w:before="0" w:after="0"/>
            <w:ind w:left="1217" w:right="0" w:hanging="534"/>
            <w:jc w:val="left"/>
            <w:rPr>
              <w:i/>
            </w:rPr>
          </w:pPr>
          <w:hyperlink w:history="true" w:anchor="_bookmark89">
            <w:r>
              <w:rPr>
                <w:i/>
              </w:rPr>
              <w:t>Código</w:t>
            </w:r>
            <w:r>
              <w:rPr>
                <w:i/>
                <w:spacing w:val="-17"/>
              </w:rPr>
              <w:t> </w:t>
            </w:r>
            <w:r>
              <w:rPr>
                <w:i/>
                <w:spacing w:val="-2"/>
              </w:rPr>
              <w:t>Penal</w:t>
            </w:r>
            <w:r>
              <w:rPr>
                <w:i/>
              </w:rPr>
              <w:tab/>
            </w:r>
            <w:r>
              <w:rPr>
                <w:i/>
                <w:spacing w:val="-5"/>
              </w:rPr>
              <w:t>18</w:t>
            </w:r>
          </w:hyperlink>
        </w:p>
        <w:p>
          <w:pPr>
            <w:pStyle w:val="TOC4"/>
            <w:numPr>
              <w:ilvl w:val="1"/>
              <w:numId w:val="1"/>
            </w:numPr>
            <w:tabs>
              <w:tab w:pos="778" w:val="left" w:leader="none"/>
              <w:tab w:pos="779" w:val="left" w:leader="none"/>
              <w:tab w:pos="9329" w:val="left" w:leader="dot"/>
            </w:tabs>
            <w:spacing w:line="243" w:lineRule="exact" w:before="0" w:after="0"/>
            <w:ind w:left="778" w:right="0" w:hanging="443"/>
            <w:jc w:val="left"/>
            <w:rPr>
              <w:sz w:val="20"/>
            </w:rPr>
          </w:pPr>
          <w:hyperlink w:history="true" w:anchor="_bookmark90">
            <w:r>
              <w:rPr>
                <w:sz w:val="20"/>
              </w:rPr>
              <w:t>L</w:t>
            </w:r>
            <w:r>
              <w:rPr/>
              <w:t>OS</w:t>
            </w:r>
            <w:r>
              <w:rPr>
                <w:spacing w:val="-10"/>
              </w:rPr>
              <w:t> </w:t>
            </w:r>
            <w:r>
              <w:rPr/>
              <w:t>ALLANAMIENTOS</w:t>
            </w:r>
            <w:r>
              <w:rPr>
                <w:spacing w:val="-10"/>
              </w:rPr>
              <w:t> </w:t>
            </w:r>
            <w:r>
              <w:rPr/>
              <w:t>A</w:t>
            </w:r>
            <w:r>
              <w:rPr>
                <w:spacing w:val="-6"/>
              </w:rPr>
              <w:t> </w:t>
            </w:r>
            <w:r>
              <w:rPr/>
              <w:t>LAS</w:t>
            </w:r>
            <w:r>
              <w:rPr>
                <w:spacing w:val="-11"/>
              </w:rPr>
              <w:t> </w:t>
            </w:r>
            <w:r>
              <w:rPr/>
              <w:t>RADIOS</w:t>
            </w:r>
            <w:r>
              <w:rPr>
                <w:spacing w:val="-6"/>
              </w:rPr>
              <w:t> </w:t>
            </w:r>
            <w:r>
              <w:rPr>
                <w:sz w:val="20"/>
              </w:rPr>
              <w:t>I</w:t>
            </w:r>
            <w:r>
              <w:rPr/>
              <w:t>XCHEL</w:t>
            </w:r>
            <w:r>
              <w:rPr>
                <w:spacing w:val="-9"/>
              </w:rPr>
              <w:t> </w:t>
            </w:r>
            <w:r>
              <w:rPr/>
              <w:t>Y</w:t>
            </w:r>
            <w:r>
              <w:rPr>
                <w:spacing w:val="-9"/>
              </w:rPr>
              <w:t> </w:t>
            </w:r>
            <w:r>
              <w:rPr>
                <w:sz w:val="20"/>
              </w:rPr>
              <w:t>U</w:t>
            </w:r>
            <w:r>
              <w:rPr/>
              <w:t>QUL</w:t>
            </w:r>
            <w:r>
              <w:rPr>
                <w:spacing w:val="-10"/>
              </w:rPr>
              <w:t> </w:t>
            </w:r>
            <w:r>
              <w:rPr>
                <w:sz w:val="20"/>
              </w:rPr>
              <w:t>T</w:t>
            </w:r>
            <w:r>
              <w:rPr/>
              <w:t>INAMIT</w:t>
            </w:r>
            <w:r>
              <w:rPr>
                <w:spacing w:val="-11"/>
              </w:rPr>
              <w:t> </w:t>
            </w:r>
            <w:r>
              <w:rPr>
                <w:sz w:val="20"/>
              </w:rPr>
              <w:t>“L</w:t>
            </w:r>
            <w:r>
              <w:rPr/>
              <w:t>A</w:t>
            </w:r>
            <w:r>
              <w:rPr>
                <w:spacing w:val="-6"/>
              </w:rPr>
              <w:t> </w:t>
            </w:r>
            <w:r>
              <w:rPr>
                <w:sz w:val="20"/>
              </w:rPr>
              <w:t>V</w:t>
            </w:r>
            <w:r>
              <w:rPr/>
              <w:t>OZ</w:t>
            </w:r>
            <w:r>
              <w:rPr>
                <w:spacing w:val="-10"/>
              </w:rPr>
              <w:t> </w:t>
            </w:r>
            <w:r>
              <w:rPr/>
              <w:t>DEL</w:t>
            </w:r>
            <w:r>
              <w:rPr>
                <w:spacing w:val="-9"/>
              </w:rPr>
              <w:t> </w:t>
            </w:r>
            <w:r>
              <w:rPr>
                <w:spacing w:val="-2"/>
                <w:sz w:val="20"/>
              </w:rPr>
              <w:t>P</w:t>
            </w:r>
            <w:r>
              <w:rPr>
                <w:spacing w:val="-2"/>
              </w:rPr>
              <w:t>UEBLO</w:t>
            </w:r>
            <w:r>
              <w:rPr>
                <w:spacing w:val="-2"/>
                <w:sz w:val="20"/>
              </w:rPr>
              <w:t>”</w:t>
            </w:r>
            <w:r>
              <w:rPr>
                <w:sz w:val="20"/>
              </w:rPr>
              <w:tab/>
            </w:r>
            <w:r>
              <w:rPr>
                <w:spacing w:val="-5"/>
                <w:sz w:val="20"/>
              </w:rPr>
              <w:t>18</w:t>
            </w:r>
          </w:hyperlink>
        </w:p>
        <w:p>
          <w:pPr>
            <w:pStyle w:val="TOC2"/>
            <w:numPr>
              <w:ilvl w:val="0"/>
              <w:numId w:val="1"/>
            </w:numPr>
            <w:tabs>
              <w:tab w:pos="556" w:val="left" w:leader="none"/>
              <w:tab w:pos="9300" w:val="left" w:leader="dot"/>
            </w:tabs>
            <w:spacing w:line="240" w:lineRule="auto" w:before="129" w:after="0"/>
            <w:ind w:left="555" w:right="0" w:hanging="438"/>
            <w:jc w:val="left"/>
          </w:pPr>
          <w:hyperlink w:history="true" w:anchor="_bookmark108">
            <w:r>
              <w:rPr>
                <w:spacing w:val="-2"/>
              </w:rPr>
              <w:t>FONDO</w:t>
            </w:r>
            <w:r>
              <w:rPr/>
              <w:tab/>
            </w:r>
            <w:r>
              <w:rPr>
                <w:spacing w:val="-5"/>
              </w:rPr>
              <w:t>20</w:t>
            </w:r>
          </w:hyperlink>
        </w:p>
        <w:p>
          <w:pPr>
            <w:pStyle w:val="TOC3"/>
            <w:numPr>
              <w:ilvl w:val="1"/>
              <w:numId w:val="2"/>
            </w:numPr>
            <w:tabs>
              <w:tab w:pos="1038" w:val="left" w:leader="none"/>
            </w:tabs>
            <w:spacing w:line="240" w:lineRule="auto" w:before="119" w:after="0"/>
            <w:ind w:left="339" w:right="141" w:firstLine="0"/>
            <w:jc w:val="both"/>
          </w:pPr>
          <w:hyperlink w:history="true" w:anchor="_bookmark109">
            <w:r>
              <w:rPr/>
              <w:t>DERECHO A LA LIBERTAD DE PENSAMIENTO Y EXPRESIÓN, DERECHO A LA</w:t>
            </w:r>
          </w:hyperlink>
          <w:r>
            <w:rPr/>
            <w:t> </w:t>
          </w:r>
          <w:hyperlink w:history="true" w:anchor="_bookmark109">
            <w:r>
              <w:rPr/>
              <w:t>IGUALDAD ANTE LA LEY Y DERECHO A PARTICIPAR EN LA VIDA CULTURAL, EN</w:t>
            </w:r>
          </w:hyperlink>
          <w:r>
            <w:rPr/>
            <w:t> </w:t>
          </w:r>
          <w:hyperlink w:history="true" w:anchor="_bookmark109">
            <w:r>
              <w:rPr/>
              <w:t>RELACIÓN CON LAS OBLIGACIONES DE RESPETO Y GARANTÍA SIN</w:t>
            </w:r>
          </w:hyperlink>
          <w:r>
            <w:rPr/>
            <w:t> </w:t>
          </w:r>
          <w:hyperlink w:history="true" w:anchor="_bookmark109">
            <w:r>
              <w:rPr>
                <w:spacing w:val="-2"/>
              </w:rPr>
              <w:t>DISCRIMINACIÓN</w:t>
            </w:r>
            <w:r>
              <w:rPr>
                <w:spacing w:val="-17"/>
              </w:rPr>
              <w:t> </w:t>
            </w:r>
            <w:r>
              <w:rPr>
                <w:spacing w:val="-2"/>
              </w:rPr>
              <w:t>Y</w:t>
            </w:r>
            <w:r>
              <w:rPr>
                <w:spacing w:val="-19"/>
              </w:rPr>
              <w:t> </w:t>
            </w:r>
            <w:r>
              <w:rPr>
                <w:spacing w:val="-2"/>
              </w:rPr>
              <w:t>EL</w:t>
            </w:r>
            <w:r>
              <w:rPr>
                <w:spacing w:val="-19"/>
              </w:rPr>
              <w:t> </w:t>
            </w:r>
            <w:r>
              <w:rPr>
                <w:spacing w:val="-2"/>
              </w:rPr>
              <w:t>DEBER</w:t>
            </w:r>
            <w:r>
              <w:rPr>
                <w:spacing w:val="-16"/>
              </w:rPr>
              <w:t> </w:t>
            </w:r>
            <w:r>
              <w:rPr>
                <w:spacing w:val="-2"/>
              </w:rPr>
              <w:t>DE</w:t>
            </w:r>
            <w:r>
              <w:rPr>
                <w:spacing w:val="-16"/>
              </w:rPr>
              <w:t> </w:t>
            </w:r>
            <w:r>
              <w:rPr>
                <w:spacing w:val="-2"/>
              </w:rPr>
              <w:t>ADOPTAR</w:t>
            </w:r>
            <w:r>
              <w:rPr>
                <w:spacing w:val="-14"/>
              </w:rPr>
              <w:t> </w:t>
            </w:r>
            <w:r>
              <w:rPr>
                <w:spacing w:val="-2"/>
              </w:rPr>
              <w:t>DISPOSICIONES</w:t>
            </w:r>
            <w:r>
              <w:rPr>
                <w:spacing w:val="-19"/>
              </w:rPr>
              <w:t> </w:t>
            </w:r>
            <w:r>
              <w:rPr>
                <w:spacing w:val="-2"/>
              </w:rPr>
              <w:t>DE</w:t>
            </w:r>
            <w:r>
              <w:rPr>
                <w:spacing w:val="-16"/>
              </w:rPr>
              <w:t> </w:t>
            </w:r>
            <w:r>
              <w:rPr>
                <w:spacing w:val="-2"/>
              </w:rPr>
              <w:t>DERECHO</w:t>
            </w:r>
            <w:r>
              <w:rPr>
                <w:spacing w:val="-13"/>
              </w:rPr>
              <w:t> </w:t>
            </w:r>
            <w:r>
              <w:rPr>
                <w:spacing w:val="-2"/>
              </w:rPr>
              <w:t>INTERNO</w:t>
            </w:r>
          </w:hyperlink>
        </w:p>
        <w:p>
          <w:pPr>
            <w:pStyle w:val="TOC6"/>
            <w:tabs>
              <w:tab w:pos="9197" w:val="left" w:leader="none"/>
            </w:tabs>
          </w:pPr>
          <w:hyperlink w:history="true" w:anchor="_bookmark109">
            <w:r>
              <w:rPr>
                <w:spacing w:val="-2"/>
                <w:w w:val="95"/>
              </w:rPr>
              <w:t>...........................................................................................................................</w:t>
            </w:r>
            <w:r>
              <w:rPr/>
              <w:tab/>
            </w:r>
            <w:r>
              <w:rPr>
                <w:spacing w:val="-5"/>
              </w:rPr>
              <w:t>20</w:t>
            </w:r>
          </w:hyperlink>
        </w:p>
        <w:p>
          <w:pPr>
            <w:pStyle w:val="TOC4"/>
            <w:numPr>
              <w:ilvl w:val="0"/>
              <w:numId w:val="3"/>
            </w:numPr>
            <w:tabs>
              <w:tab w:pos="778" w:val="left" w:leader="none"/>
              <w:tab w:pos="779" w:val="left" w:leader="none"/>
              <w:tab w:pos="9329" w:val="left" w:leader="dot"/>
            </w:tabs>
            <w:spacing w:line="242" w:lineRule="exact" w:before="0" w:after="0"/>
            <w:ind w:left="778" w:right="0" w:hanging="440"/>
            <w:jc w:val="left"/>
            <w:rPr>
              <w:sz w:val="20"/>
            </w:rPr>
          </w:pPr>
          <w:hyperlink w:history="true" w:anchor="_bookmark110">
            <w:r>
              <w:rPr>
                <w:sz w:val="20"/>
              </w:rPr>
              <w:t>A</w:t>
            </w:r>
            <w:r>
              <w:rPr/>
              <w:t>LEGATOS</w:t>
            </w:r>
            <w:r>
              <w:rPr>
                <w:spacing w:val="-10"/>
              </w:rPr>
              <w:t> </w:t>
            </w:r>
            <w:r>
              <w:rPr/>
              <w:t>DE</w:t>
            </w:r>
            <w:r>
              <w:rPr>
                <w:spacing w:val="-4"/>
              </w:rPr>
              <w:t> </w:t>
            </w:r>
            <w:r>
              <w:rPr/>
              <w:t>LAS</w:t>
            </w:r>
            <w:r>
              <w:rPr>
                <w:spacing w:val="-3"/>
              </w:rPr>
              <w:t> </w:t>
            </w:r>
            <w:r>
              <w:rPr/>
              <w:t>PARTES</w:t>
            </w:r>
            <w:r>
              <w:rPr>
                <w:spacing w:val="-3"/>
              </w:rPr>
              <w:t> </w:t>
            </w:r>
            <w:r>
              <w:rPr/>
              <w:t>Y</w:t>
            </w:r>
            <w:r>
              <w:rPr>
                <w:spacing w:val="-9"/>
              </w:rPr>
              <w:t> </w:t>
            </w:r>
            <w:r>
              <w:rPr/>
              <w:t>DE</w:t>
            </w:r>
            <w:r>
              <w:rPr>
                <w:spacing w:val="-4"/>
              </w:rPr>
              <w:t> </w:t>
            </w:r>
            <w:r>
              <w:rPr/>
              <w:t>LA</w:t>
            </w:r>
            <w:r>
              <w:rPr>
                <w:spacing w:val="-5"/>
              </w:rPr>
              <w:t> </w:t>
            </w:r>
            <w:r>
              <w:rPr>
                <w:spacing w:val="-2"/>
                <w:sz w:val="20"/>
              </w:rPr>
              <w:t>C</w:t>
            </w:r>
            <w:r>
              <w:rPr>
                <w:spacing w:val="-2"/>
              </w:rPr>
              <w:t>OMISIÓN</w:t>
            </w:r>
            <w:r>
              <w:rPr/>
              <w:tab/>
            </w:r>
            <w:r>
              <w:rPr>
                <w:spacing w:val="-5"/>
                <w:sz w:val="20"/>
              </w:rPr>
              <w:t>20</w:t>
            </w:r>
          </w:hyperlink>
        </w:p>
        <w:p>
          <w:pPr>
            <w:pStyle w:val="TOC4"/>
            <w:numPr>
              <w:ilvl w:val="0"/>
              <w:numId w:val="3"/>
            </w:numPr>
            <w:tabs>
              <w:tab w:pos="778" w:val="left" w:leader="none"/>
              <w:tab w:pos="779" w:val="left" w:leader="none"/>
              <w:tab w:pos="9329" w:val="left" w:leader="dot"/>
            </w:tabs>
            <w:spacing w:line="243" w:lineRule="exact" w:before="0" w:after="0"/>
            <w:ind w:left="778" w:right="0" w:hanging="440"/>
            <w:jc w:val="left"/>
            <w:rPr>
              <w:sz w:val="20"/>
            </w:rPr>
          </w:pPr>
          <w:hyperlink w:history="true" w:anchor="_bookmark119">
            <w:r>
              <w:rPr>
                <w:sz w:val="20"/>
              </w:rPr>
              <w:t>C</w:t>
            </w:r>
            <w:r>
              <w:rPr/>
              <w:t>ONSIDERACIONES</w:t>
            </w:r>
            <w:r>
              <w:rPr>
                <w:spacing w:val="-14"/>
              </w:rPr>
              <w:t> </w:t>
            </w:r>
            <w:r>
              <w:rPr/>
              <w:t>DE</w:t>
            </w:r>
            <w:r>
              <w:rPr>
                <w:spacing w:val="-12"/>
              </w:rPr>
              <w:t> </w:t>
            </w:r>
            <w:r>
              <w:rPr/>
              <w:t>LA</w:t>
            </w:r>
            <w:r>
              <w:rPr>
                <w:spacing w:val="-11"/>
              </w:rPr>
              <w:t> </w:t>
            </w:r>
            <w:r>
              <w:rPr>
                <w:spacing w:val="-4"/>
                <w:sz w:val="20"/>
              </w:rPr>
              <w:t>C</w:t>
            </w:r>
            <w:r>
              <w:rPr>
                <w:spacing w:val="-4"/>
              </w:rPr>
              <w:t>ORTE</w:t>
            </w:r>
            <w:r>
              <w:rPr/>
              <w:tab/>
            </w:r>
            <w:r>
              <w:rPr>
                <w:spacing w:val="-5"/>
                <w:sz w:val="20"/>
              </w:rPr>
              <w:t>23</w:t>
            </w:r>
          </w:hyperlink>
        </w:p>
        <w:p>
          <w:pPr>
            <w:pStyle w:val="TOC2"/>
            <w:numPr>
              <w:ilvl w:val="0"/>
              <w:numId w:val="1"/>
            </w:numPr>
            <w:tabs>
              <w:tab w:pos="666" w:val="left" w:leader="none"/>
              <w:tab w:pos="9300" w:val="left" w:leader="dot"/>
            </w:tabs>
            <w:spacing w:line="240" w:lineRule="auto" w:before="129" w:after="0"/>
            <w:ind w:left="665" w:right="0" w:hanging="548"/>
            <w:jc w:val="left"/>
          </w:pPr>
          <w:hyperlink w:history="true" w:anchor="_bookmark257">
            <w:r>
              <w:rPr>
                <w:spacing w:val="-2"/>
              </w:rPr>
              <w:t>REPARACIONES</w:t>
            </w:r>
            <w:r>
              <w:rPr/>
              <w:tab/>
            </w:r>
            <w:r>
              <w:rPr>
                <w:spacing w:val="-5"/>
              </w:rPr>
              <w:t>48</w:t>
            </w:r>
          </w:hyperlink>
        </w:p>
        <w:p>
          <w:pPr>
            <w:pStyle w:val="TOC5"/>
            <w:numPr>
              <w:ilvl w:val="1"/>
              <w:numId w:val="1"/>
            </w:numPr>
            <w:tabs>
              <w:tab w:pos="778" w:val="left" w:leader="none"/>
              <w:tab w:pos="779" w:val="left" w:leader="none"/>
              <w:tab w:pos="9329" w:val="left" w:leader="dot"/>
            </w:tabs>
            <w:spacing w:line="243" w:lineRule="exact" w:before="112" w:after="0"/>
            <w:ind w:left="778" w:right="0" w:hanging="440"/>
            <w:jc w:val="left"/>
            <w:rPr>
              <w:b w:val="0"/>
              <w:i w:val="0"/>
              <w:sz w:val="20"/>
            </w:rPr>
          </w:pPr>
          <w:hyperlink w:history="true" w:anchor="_bookmark260">
            <w:r>
              <w:rPr>
                <w:b w:val="0"/>
                <w:i w:val="0"/>
                <w:sz w:val="20"/>
              </w:rPr>
              <w:t>P</w:t>
            </w:r>
            <w:r>
              <w:rPr>
                <w:b w:val="0"/>
                <w:i w:val="0"/>
                <w:sz w:val="16"/>
              </w:rPr>
              <w:t>ARTE</w:t>
            </w:r>
            <w:r>
              <w:rPr>
                <w:b w:val="0"/>
                <w:i w:val="0"/>
                <w:spacing w:val="-5"/>
                <w:sz w:val="16"/>
              </w:rPr>
              <w:t> </w:t>
            </w:r>
            <w:r>
              <w:rPr>
                <w:b w:val="0"/>
                <w:i w:val="0"/>
                <w:spacing w:val="-2"/>
                <w:sz w:val="20"/>
              </w:rPr>
              <w:t>L</w:t>
            </w:r>
            <w:r>
              <w:rPr>
                <w:b w:val="0"/>
                <w:i w:val="0"/>
                <w:spacing w:val="-2"/>
                <w:sz w:val="16"/>
              </w:rPr>
              <w:t>ESIONADA</w:t>
            </w:r>
            <w:r>
              <w:rPr>
                <w:b w:val="0"/>
                <w:i w:val="0"/>
                <w:sz w:val="16"/>
              </w:rPr>
              <w:tab/>
            </w:r>
            <w:r>
              <w:rPr>
                <w:b w:val="0"/>
                <w:i w:val="0"/>
                <w:spacing w:val="-5"/>
                <w:sz w:val="20"/>
              </w:rPr>
              <w:t>49</w:t>
            </w:r>
          </w:hyperlink>
        </w:p>
        <w:p>
          <w:pPr>
            <w:pStyle w:val="TOC4"/>
            <w:numPr>
              <w:ilvl w:val="1"/>
              <w:numId w:val="1"/>
            </w:numPr>
            <w:tabs>
              <w:tab w:pos="778" w:val="left" w:leader="none"/>
              <w:tab w:pos="779" w:val="left" w:leader="none"/>
              <w:tab w:pos="9329" w:val="left" w:leader="dot"/>
            </w:tabs>
            <w:spacing w:line="243" w:lineRule="exact" w:before="0" w:after="0"/>
            <w:ind w:left="778" w:right="0" w:hanging="440"/>
            <w:jc w:val="left"/>
            <w:rPr>
              <w:sz w:val="20"/>
            </w:rPr>
          </w:pPr>
          <w:hyperlink w:history="true" w:anchor="_bookmark261">
            <w:r>
              <w:rPr>
                <w:sz w:val="20"/>
              </w:rPr>
              <w:t>M</w:t>
            </w:r>
            <w:r>
              <w:rPr/>
              <w:t>EDIDAS</w:t>
            </w:r>
            <w:r>
              <w:rPr>
                <w:spacing w:val="-9"/>
              </w:rPr>
              <w:t> </w:t>
            </w:r>
            <w:r>
              <w:rPr/>
              <w:t>DE</w:t>
            </w:r>
            <w:r>
              <w:rPr>
                <w:spacing w:val="-8"/>
              </w:rPr>
              <w:t> </w:t>
            </w:r>
            <w:r>
              <w:rPr>
                <w:spacing w:val="-2"/>
              </w:rPr>
              <w:t>RESTITUCIÓN</w:t>
            </w:r>
            <w:r>
              <w:rPr/>
              <w:tab/>
            </w:r>
            <w:r>
              <w:rPr>
                <w:spacing w:val="-5"/>
                <w:sz w:val="20"/>
              </w:rPr>
              <w:t>49</w:t>
            </w:r>
          </w:hyperlink>
        </w:p>
        <w:p>
          <w:pPr>
            <w:pStyle w:val="TOC4"/>
            <w:numPr>
              <w:ilvl w:val="1"/>
              <w:numId w:val="1"/>
            </w:numPr>
            <w:tabs>
              <w:tab w:pos="778" w:val="left" w:leader="none"/>
              <w:tab w:pos="779" w:val="left" w:leader="none"/>
              <w:tab w:pos="9329" w:val="left" w:leader="dot"/>
            </w:tabs>
            <w:spacing w:line="243" w:lineRule="exact" w:before="2" w:after="0"/>
            <w:ind w:left="778" w:right="0" w:hanging="440"/>
            <w:jc w:val="left"/>
            <w:rPr>
              <w:sz w:val="20"/>
            </w:rPr>
          </w:pPr>
          <w:hyperlink w:history="true" w:anchor="_bookmark266">
            <w:r>
              <w:rPr>
                <w:sz w:val="20"/>
              </w:rPr>
              <w:t>M</w:t>
            </w:r>
            <w:r>
              <w:rPr/>
              <w:t>EDIDAS</w:t>
            </w:r>
            <w:r>
              <w:rPr>
                <w:spacing w:val="-9"/>
              </w:rPr>
              <w:t> </w:t>
            </w:r>
            <w:r>
              <w:rPr/>
              <w:t>DE</w:t>
            </w:r>
            <w:r>
              <w:rPr>
                <w:spacing w:val="-8"/>
              </w:rPr>
              <w:t> </w:t>
            </w:r>
            <w:r>
              <w:rPr>
                <w:spacing w:val="-2"/>
              </w:rPr>
              <w:t>SATISFACCIÓN</w:t>
            </w:r>
            <w:r>
              <w:rPr/>
              <w:tab/>
            </w:r>
            <w:r>
              <w:rPr>
                <w:spacing w:val="-5"/>
                <w:sz w:val="20"/>
              </w:rPr>
              <w:t>50</w:t>
            </w:r>
          </w:hyperlink>
        </w:p>
        <w:p>
          <w:pPr>
            <w:pStyle w:val="TOC7"/>
            <w:numPr>
              <w:ilvl w:val="1"/>
              <w:numId w:val="4"/>
            </w:numPr>
            <w:tabs>
              <w:tab w:pos="1218" w:val="left" w:leader="none"/>
              <w:tab w:pos="9328" w:val="left" w:leader="dot"/>
            </w:tabs>
            <w:spacing w:line="242" w:lineRule="exact" w:before="0" w:after="0"/>
            <w:ind w:left="1217" w:right="0" w:hanging="534"/>
            <w:jc w:val="left"/>
            <w:rPr>
              <w:i/>
            </w:rPr>
          </w:pPr>
          <w:hyperlink w:history="true" w:anchor="_bookmark267">
            <w:r>
              <w:rPr>
                <w:i/>
              </w:rPr>
              <w:t>Regularización</w:t>
            </w:r>
            <w:r>
              <w:rPr>
                <w:i/>
                <w:spacing w:val="-16"/>
              </w:rPr>
              <w:t> </w:t>
            </w:r>
            <w:r>
              <w:rPr>
                <w:i/>
              </w:rPr>
              <w:t>de</w:t>
            </w:r>
            <w:r>
              <w:rPr>
                <w:i/>
                <w:spacing w:val="-17"/>
              </w:rPr>
              <w:t> </w:t>
            </w:r>
            <w:r>
              <w:rPr>
                <w:i/>
              </w:rPr>
              <w:t>las</w:t>
            </w:r>
            <w:r>
              <w:rPr>
                <w:i/>
                <w:spacing w:val="-15"/>
              </w:rPr>
              <w:t> </w:t>
            </w:r>
            <w:r>
              <w:rPr>
                <w:i/>
              </w:rPr>
              <w:t>radios</w:t>
            </w:r>
            <w:r>
              <w:rPr>
                <w:i/>
                <w:spacing w:val="-15"/>
              </w:rPr>
              <w:t> </w:t>
            </w:r>
            <w:r>
              <w:rPr>
                <w:i/>
              </w:rPr>
              <w:t>comunitarias</w:t>
            </w:r>
            <w:r>
              <w:rPr>
                <w:i/>
                <w:spacing w:val="-14"/>
              </w:rPr>
              <w:t> </w:t>
            </w:r>
            <w:r>
              <w:rPr>
                <w:i/>
              </w:rPr>
              <w:t>indígenas</w:t>
            </w:r>
            <w:r>
              <w:rPr>
                <w:i/>
                <w:spacing w:val="-18"/>
              </w:rPr>
              <w:t> </w:t>
            </w:r>
            <w:r>
              <w:rPr>
                <w:i/>
              </w:rPr>
              <w:t>en</w:t>
            </w:r>
            <w:r>
              <w:rPr>
                <w:i/>
                <w:spacing w:val="-11"/>
              </w:rPr>
              <w:t> </w:t>
            </w:r>
            <w:r>
              <w:rPr>
                <w:i/>
                <w:spacing w:val="-2"/>
              </w:rPr>
              <w:t>operación</w:t>
            </w:r>
            <w:r>
              <w:rPr>
                <w:i/>
              </w:rPr>
              <w:tab/>
            </w:r>
            <w:r>
              <w:rPr>
                <w:i/>
                <w:spacing w:val="-5"/>
              </w:rPr>
              <w:t>50</w:t>
            </w:r>
          </w:hyperlink>
        </w:p>
        <w:p>
          <w:pPr>
            <w:pStyle w:val="TOC7"/>
            <w:numPr>
              <w:ilvl w:val="1"/>
              <w:numId w:val="4"/>
            </w:numPr>
            <w:tabs>
              <w:tab w:pos="1218" w:val="left" w:leader="none"/>
              <w:tab w:pos="9329" w:val="left" w:leader="dot"/>
            </w:tabs>
            <w:spacing w:line="242" w:lineRule="exact" w:before="0" w:after="0"/>
            <w:ind w:left="1217" w:right="0" w:hanging="534"/>
            <w:jc w:val="left"/>
            <w:rPr>
              <w:i/>
            </w:rPr>
          </w:pPr>
          <w:hyperlink w:history="true" w:anchor="_bookmark268">
            <w:r>
              <w:rPr>
                <w:i/>
              </w:rPr>
              <w:t>Publicación</w:t>
            </w:r>
            <w:r>
              <w:rPr>
                <w:i/>
                <w:spacing w:val="-12"/>
              </w:rPr>
              <w:t> </w:t>
            </w:r>
            <w:r>
              <w:rPr>
                <w:i/>
              </w:rPr>
              <w:t>de</w:t>
            </w:r>
            <w:r>
              <w:rPr>
                <w:i/>
                <w:spacing w:val="-15"/>
              </w:rPr>
              <w:t> </w:t>
            </w:r>
            <w:r>
              <w:rPr>
                <w:i/>
              </w:rPr>
              <w:t>la</w:t>
            </w:r>
            <w:r>
              <w:rPr>
                <w:i/>
                <w:spacing w:val="-12"/>
              </w:rPr>
              <w:t> </w:t>
            </w:r>
            <w:r>
              <w:rPr>
                <w:i/>
                <w:spacing w:val="-2"/>
              </w:rPr>
              <w:t>Sentencia</w:t>
            </w:r>
            <w:r>
              <w:rPr>
                <w:i/>
              </w:rPr>
              <w:tab/>
            </w:r>
            <w:r>
              <w:rPr>
                <w:i/>
                <w:spacing w:val="-5"/>
              </w:rPr>
              <w:t>50</w:t>
            </w:r>
          </w:hyperlink>
        </w:p>
        <w:p>
          <w:pPr>
            <w:pStyle w:val="TOC7"/>
            <w:numPr>
              <w:ilvl w:val="1"/>
              <w:numId w:val="4"/>
            </w:numPr>
            <w:tabs>
              <w:tab w:pos="1218" w:val="left" w:leader="none"/>
              <w:tab w:pos="9329" w:val="left" w:leader="dot"/>
            </w:tabs>
            <w:spacing w:line="243" w:lineRule="exact" w:before="0" w:after="0"/>
            <w:ind w:left="1217" w:right="0" w:hanging="534"/>
            <w:jc w:val="left"/>
            <w:rPr>
              <w:i/>
            </w:rPr>
          </w:pPr>
          <w:hyperlink w:history="true" w:anchor="_bookmark270">
            <w:r>
              <w:rPr>
                <w:i/>
              </w:rPr>
              <w:t>Otras</w:t>
            </w:r>
            <w:r>
              <w:rPr>
                <w:i/>
                <w:spacing w:val="-16"/>
              </w:rPr>
              <w:t> </w:t>
            </w:r>
            <w:r>
              <w:rPr>
                <w:i/>
              </w:rPr>
              <w:t>medidas</w:t>
            </w:r>
            <w:r>
              <w:rPr>
                <w:i/>
                <w:spacing w:val="-15"/>
              </w:rPr>
              <w:t> </w:t>
            </w:r>
            <w:r>
              <w:rPr>
                <w:i/>
                <w:spacing w:val="-2"/>
              </w:rPr>
              <w:t>solicitadas</w:t>
            </w:r>
            <w:r>
              <w:rPr>
                <w:i/>
              </w:rPr>
              <w:tab/>
            </w:r>
            <w:r>
              <w:rPr>
                <w:i/>
                <w:spacing w:val="-5"/>
              </w:rPr>
              <w:t>51</w:t>
            </w:r>
          </w:hyperlink>
        </w:p>
        <w:p>
          <w:pPr>
            <w:pStyle w:val="TOC4"/>
            <w:numPr>
              <w:ilvl w:val="1"/>
              <w:numId w:val="1"/>
            </w:numPr>
            <w:tabs>
              <w:tab w:pos="778" w:val="left" w:leader="none"/>
              <w:tab w:pos="779" w:val="left" w:leader="none"/>
              <w:tab w:pos="9329" w:val="left" w:leader="dot"/>
            </w:tabs>
            <w:spacing w:line="240" w:lineRule="auto" w:before="2" w:after="0"/>
            <w:ind w:left="778" w:right="0" w:hanging="440"/>
            <w:jc w:val="left"/>
            <w:rPr>
              <w:sz w:val="20"/>
            </w:rPr>
          </w:pPr>
          <w:hyperlink w:history="true" w:anchor="_bookmark271">
            <w:r>
              <w:rPr>
                <w:sz w:val="20"/>
              </w:rPr>
              <w:t>G</w:t>
            </w:r>
            <w:r>
              <w:rPr/>
              <w:t>ARANTÍAS</w:t>
            </w:r>
            <w:r>
              <w:rPr>
                <w:spacing w:val="-9"/>
              </w:rPr>
              <w:t> </w:t>
            </w:r>
            <w:r>
              <w:rPr/>
              <w:t>DE</w:t>
            </w:r>
            <w:r>
              <w:rPr>
                <w:spacing w:val="-8"/>
              </w:rPr>
              <w:t> </w:t>
            </w:r>
            <w:r>
              <w:rPr/>
              <w:t>NO</w:t>
            </w:r>
            <w:r>
              <w:rPr>
                <w:spacing w:val="-8"/>
              </w:rPr>
              <w:t> </w:t>
            </w:r>
            <w:r>
              <w:rPr>
                <w:spacing w:val="-2"/>
              </w:rPr>
              <w:t>REPETICIÓN</w:t>
            </w:r>
            <w:r>
              <w:rPr/>
              <w:tab/>
            </w:r>
            <w:r>
              <w:rPr>
                <w:spacing w:val="-5"/>
                <w:sz w:val="20"/>
              </w:rPr>
              <w:t>51</w:t>
            </w:r>
          </w:hyperlink>
        </w:p>
        <w:p>
          <w:pPr>
            <w:pStyle w:val="TOC7"/>
            <w:numPr>
              <w:ilvl w:val="2"/>
              <w:numId w:val="1"/>
            </w:numPr>
            <w:tabs>
              <w:tab w:pos="1218" w:val="left" w:leader="none"/>
              <w:tab w:pos="9329" w:val="left" w:leader="dot"/>
            </w:tabs>
            <w:spacing w:line="240" w:lineRule="auto" w:before="6" w:after="0"/>
            <w:ind w:left="684" w:right="171" w:firstLine="0"/>
            <w:jc w:val="left"/>
          </w:pPr>
          <w:hyperlink w:history="true" w:anchor="_bookmark272">
            <w:r>
              <w:rPr>
                <w:i/>
              </w:rPr>
              <w:t>Reconocimiento legal de la radio comunitaria y acceso efectivo de los pueblos</w:t>
            </w:r>
          </w:hyperlink>
          <w:r>
            <w:rPr/>
            <w:t> </w:t>
          </w:r>
          <w:hyperlink w:history="true" w:anchor="_bookmark272">
            <w:r>
              <w:rPr/>
              <w:t>indígenas a frecuencias radioeléctricas</w:t>
            </w:r>
            <w:r>
              <w:rPr/>
              <w:tab/>
            </w:r>
            <w:r>
              <w:rPr>
                <w:spacing w:val="-8"/>
              </w:rPr>
              <w:t>52</w:t>
            </w:r>
          </w:hyperlink>
        </w:p>
        <w:p>
          <w:pPr>
            <w:pStyle w:val="TOC7"/>
            <w:numPr>
              <w:ilvl w:val="2"/>
              <w:numId w:val="1"/>
            </w:numPr>
            <w:tabs>
              <w:tab w:pos="1218" w:val="left" w:leader="none"/>
              <w:tab w:pos="9329" w:val="left" w:leader="dot"/>
            </w:tabs>
            <w:spacing w:line="240" w:lineRule="auto" w:before="1" w:after="0"/>
            <w:ind w:left="684" w:right="169" w:hanging="1"/>
            <w:jc w:val="left"/>
          </w:pPr>
          <w:hyperlink w:history="true" w:anchor="_bookmark276">
            <w:r>
              <w:rPr>
                <w:i/>
              </w:rPr>
              <w:t>Enjuiciamientos penales y allanamientos de las radios comunitarias de los pueblos</w:t>
            </w:r>
          </w:hyperlink>
          <w:r>
            <w:rPr/>
            <w:t> </w:t>
          </w:r>
          <w:hyperlink w:history="true" w:anchor="_bookmark276">
            <w:r>
              <w:rPr>
                <w:spacing w:val="-2"/>
              </w:rPr>
              <w:t>indígenas</w:t>
            </w:r>
            <w:r>
              <w:rPr/>
              <w:tab/>
            </w:r>
            <w:r>
              <w:rPr>
                <w:spacing w:val="-8"/>
              </w:rPr>
              <w:t>54</w:t>
            </w:r>
          </w:hyperlink>
        </w:p>
        <w:p>
          <w:pPr>
            <w:pStyle w:val="TOC4"/>
            <w:numPr>
              <w:ilvl w:val="1"/>
              <w:numId w:val="1"/>
            </w:numPr>
            <w:tabs>
              <w:tab w:pos="778" w:val="left" w:leader="none"/>
              <w:tab w:pos="779" w:val="left" w:leader="none"/>
              <w:tab w:pos="9329" w:val="left" w:leader="dot"/>
            </w:tabs>
            <w:spacing w:line="234" w:lineRule="exact" w:before="0" w:after="0"/>
            <w:ind w:left="778" w:right="0" w:hanging="440"/>
            <w:jc w:val="left"/>
            <w:rPr>
              <w:sz w:val="20"/>
            </w:rPr>
          </w:pPr>
          <w:hyperlink w:history="true" w:anchor="_bookmark280">
            <w:r>
              <w:rPr>
                <w:w w:val="95"/>
                <w:sz w:val="20"/>
              </w:rPr>
              <w:t>I</w:t>
            </w:r>
            <w:r>
              <w:rPr>
                <w:w w:val="95"/>
              </w:rPr>
              <w:t>NDEMNIZACIONES</w:t>
            </w:r>
            <w:r>
              <w:rPr>
                <w:spacing w:val="56"/>
              </w:rPr>
              <w:t> </w:t>
            </w:r>
            <w:r>
              <w:rPr>
                <w:spacing w:val="-2"/>
              </w:rPr>
              <w:t>COMPENSATORIAS</w:t>
            </w:r>
            <w:r>
              <w:rPr/>
              <w:tab/>
            </w:r>
            <w:r>
              <w:rPr>
                <w:spacing w:val="-5"/>
                <w:w w:val="95"/>
                <w:sz w:val="20"/>
              </w:rPr>
              <w:t>55</w:t>
            </w:r>
          </w:hyperlink>
        </w:p>
        <w:p>
          <w:pPr>
            <w:pStyle w:val="TOC5"/>
            <w:numPr>
              <w:ilvl w:val="1"/>
              <w:numId w:val="1"/>
            </w:numPr>
            <w:tabs>
              <w:tab w:pos="778" w:val="left" w:leader="none"/>
              <w:tab w:pos="779" w:val="left" w:leader="none"/>
              <w:tab w:pos="9329" w:val="left" w:leader="dot"/>
            </w:tabs>
            <w:spacing w:line="243" w:lineRule="exact" w:before="0" w:after="0"/>
            <w:ind w:left="778" w:right="0" w:hanging="440"/>
            <w:jc w:val="left"/>
            <w:rPr>
              <w:b w:val="0"/>
              <w:i w:val="0"/>
              <w:sz w:val="20"/>
            </w:rPr>
          </w:pPr>
          <w:hyperlink w:history="true" w:anchor="_bookmark284">
            <w:r>
              <w:rPr>
                <w:b w:val="0"/>
                <w:i w:val="0"/>
                <w:sz w:val="20"/>
              </w:rPr>
              <w:t>C</w:t>
            </w:r>
            <w:r>
              <w:rPr>
                <w:b w:val="0"/>
                <w:i w:val="0"/>
                <w:sz w:val="16"/>
              </w:rPr>
              <w:t>OSTAS</w:t>
            </w:r>
            <w:r>
              <w:rPr>
                <w:b w:val="0"/>
                <w:i w:val="0"/>
                <w:spacing w:val="-4"/>
                <w:sz w:val="16"/>
              </w:rPr>
              <w:t> </w:t>
            </w:r>
            <w:r>
              <w:rPr>
                <w:b w:val="0"/>
                <w:i w:val="0"/>
                <w:sz w:val="16"/>
              </w:rPr>
              <w:t>Y</w:t>
            </w:r>
            <w:r>
              <w:rPr>
                <w:b w:val="0"/>
                <w:i w:val="0"/>
                <w:spacing w:val="-6"/>
                <w:sz w:val="16"/>
              </w:rPr>
              <w:t> </w:t>
            </w:r>
            <w:r>
              <w:rPr>
                <w:b w:val="0"/>
                <w:i w:val="0"/>
                <w:spacing w:val="-2"/>
                <w:sz w:val="20"/>
              </w:rPr>
              <w:t>G</w:t>
            </w:r>
            <w:r>
              <w:rPr>
                <w:b w:val="0"/>
                <w:i w:val="0"/>
                <w:spacing w:val="-2"/>
                <w:sz w:val="16"/>
              </w:rPr>
              <w:t>ASTOS</w:t>
            </w:r>
            <w:r>
              <w:rPr>
                <w:b w:val="0"/>
                <w:i w:val="0"/>
                <w:sz w:val="16"/>
              </w:rPr>
              <w:tab/>
            </w:r>
            <w:r>
              <w:rPr>
                <w:b w:val="0"/>
                <w:i w:val="0"/>
                <w:spacing w:val="-5"/>
                <w:sz w:val="20"/>
              </w:rPr>
              <w:t>56</w:t>
            </w:r>
          </w:hyperlink>
        </w:p>
        <w:p>
          <w:pPr>
            <w:pStyle w:val="TOC4"/>
            <w:numPr>
              <w:ilvl w:val="1"/>
              <w:numId w:val="1"/>
            </w:numPr>
            <w:tabs>
              <w:tab w:pos="779" w:val="left" w:leader="none"/>
              <w:tab w:pos="9329" w:val="left" w:leader="dot"/>
            </w:tabs>
            <w:spacing w:line="240" w:lineRule="auto" w:before="9" w:after="0"/>
            <w:ind w:left="778" w:right="0" w:hanging="440"/>
            <w:jc w:val="both"/>
            <w:rPr>
              <w:sz w:val="20"/>
            </w:rPr>
          </w:pPr>
          <w:hyperlink w:history="true" w:anchor="_bookmark289">
            <w:r>
              <w:rPr>
                <w:sz w:val="20"/>
              </w:rPr>
              <w:t>M</w:t>
            </w:r>
            <w:r>
              <w:rPr/>
              <w:t>ODALIDAD</w:t>
            </w:r>
            <w:r>
              <w:rPr>
                <w:spacing w:val="-13"/>
              </w:rPr>
              <w:t> </w:t>
            </w:r>
            <w:r>
              <w:rPr/>
              <w:t>DE</w:t>
            </w:r>
            <w:r>
              <w:rPr>
                <w:spacing w:val="-11"/>
              </w:rPr>
              <w:t> </w:t>
            </w:r>
            <w:r>
              <w:rPr/>
              <w:t>CUMPLIMIENTO</w:t>
            </w:r>
            <w:r>
              <w:rPr>
                <w:spacing w:val="-11"/>
              </w:rPr>
              <w:t> </w:t>
            </w:r>
            <w:r>
              <w:rPr/>
              <w:t>DE</w:t>
            </w:r>
            <w:r>
              <w:rPr>
                <w:spacing w:val="-9"/>
              </w:rPr>
              <w:t> </w:t>
            </w:r>
            <w:r>
              <w:rPr/>
              <w:t>LOS</w:t>
            </w:r>
            <w:r>
              <w:rPr>
                <w:spacing w:val="-9"/>
              </w:rPr>
              <w:t> </w:t>
            </w:r>
            <w:r>
              <w:rPr/>
              <w:t>PAGOS</w:t>
            </w:r>
            <w:r>
              <w:rPr>
                <w:spacing w:val="-10"/>
              </w:rPr>
              <w:t> </w:t>
            </w:r>
            <w:r>
              <w:rPr>
                <w:spacing w:val="-2"/>
              </w:rPr>
              <w:t>ORDENADOS</w:t>
            </w:r>
            <w:r>
              <w:rPr/>
              <w:tab/>
            </w:r>
            <w:r>
              <w:rPr>
                <w:spacing w:val="-5"/>
                <w:sz w:val="20"/>
              </w:rPr>
              <w:t>58</w:t>
            </w:r>
          </w:hyperlink>
        </w:p>
        <w:p>
          <w:pPr>
            <w:pStyle w:val="TOC2"/>
            <w:numPr>
              <w:ilvl w:val="0"/>
              <w:numId w:val="1"/>
            </w:numPr>
            <w:tabs>
              <w:tab w:pos="448" w:val="left" w:leader="none"/>
              <w:tab w:pos="9300" w:val="left" w:leader="dot"/>
            </w:tabs>
            <w:spacing w:line="240" w:lineRule="auto" w:before="119" w:after="0"/>
            <w:ind w:left="447" w:right="0" w:hanging="330"/>
            <w:jc w:val="left"/>
          </w:pPr>
          <w:hyperlink w:history="true" w:anchor="_bookmark290">
            <w:r>
              <w:rPr>
                <w:w w:val="95"/>
              </w:rPr>
              <w:t>PUNTOS</w:t>
            </w:r>
            <w:r>
              <w:rPr>
                <w:spacing w:val="28"/>
              </w:rPr>
              <w:t> </w:t>
            </w:r>
            <w:r>
              <w:rPr>
                <w:spacing w:val="-2"/>
                <w:w w:val="95"/>
              </w:rPr>
              <w:t>RESOLUTIVOS</w:t>
            </w:r>
            <w:r>
              <w:rPr/>
              <w:tab/>
            </w:r>
            <w:r>
              <w:rPr>
                <w:spacing w:val="-5"/>
              </w:rPr>
              <w:t>59</w:t>
            </w:r>
          </w:hyperlink>
        </w:p>
      </w:sdtContent>
    </w:sdt>
    <w:p>
      <w:pPr>
        <w:spacing w:after="0" w:line="240" w:lineRule="auto"/>
        <w:jc w:val="left"/>
        <w:sectPr>
          <w:pgSz w:w="12250" w:h="15850"/>
          <w:pgMar w:header="0" w:footer="1001" w:top="1500" w:bottom="1200" w:left="1180" w:right="1320"/>
        </w:sectPr>
      </w:pPr>
    </w:p>
    <w:p>
      <w:pPr>
        <w:spacing w:line="243" w:lineRule="exact" w:before="87"/>
        <w:ind w:left="0" w:right="28" w:firstLine="0"/>
        <w:jc w:val="center"/>
        <w:rPr>
          <w:b/>
          <w:sz w:val="20"/>
        </w:rPr>
      </w:pPr>
      <w:bookmarkStart w:name="_bookmark0" w:id="23"/>
      <w:bookmarkEnd w:id="23"/>
      <w:r>
        <w:rPr/>
      </w:r>
      <w:r>
        <w:rPr>
          <w:b/>
          <w:w w:val="98"/>
          <w:sz w:val="20"/>
        </w:rPr>
        <w:t>I</w:t>
      </w:r>
    </w:p>
    <w:p>
      <w:pPr>
        <w:spacing w:line="243" w:lineRule="exact" w:before="0"/>
        <w:ind w:left="0" w:right="27" w:firstLine="0"/>
        <w:jc w:val="center"/>
        <w:rPr>
          <w:b/>
          <w:sz w:val="20"/>
        </w:rPr>
      </w:pPr>
      <w:r>
        <w:rPr>
          <w:b/>
          <w:sz w:val="20"/>
        </w:rPr>
        <w:t>INTRODUCCIÓN</w:t>
      </w:r>
      <w:r>
        <w:rPr>
          <w:b/>
          <w:spacing w:val="-11"/>
          <w:sz w:val="20"/>
        </w:rPr>
        <w:t> </w:t>
      </w:r>
      <w:r>
        <w:rPr>
          <w:b/>
          <w:sz w:val="20"/>
        </w:rPr>
        <w:t>DE</w:t>
      </w:r>
      <w:r>
        <w:rPr>
          <w:b/>
          <w:spacing w:val="-11"/>
          <w:sz w:val="20"/>
        </w:rPr>
        <w:t> </w:t>
      </w:r>
      <w:r>
        <w:rPr>
          <w:b/>
          <w:sz w:val="20"/>
        </w:rPr>
        <w:t>LA</w:t>
      </w:r>
      <w:r>
        <w:rPr>
          <w:b/>
          <w:spacing w:val="-15"/>
          <w:sz w:val="20"/>
        </w:rPr>
        <w:t> </w:t>
      </w:r>
      <w:r>
        <w:rPr>
          <w:b/>
          <w:sz w:val="20"/>
        </w:rPr>
        <w:t>CAUSA</w:t>
      </w:r>
      <w:r>
        <w:rPr>
          <w:b/>
          <w:spacing w:val="-10"/>
          <w:sz w:val="20"/>
        </w:rPr>
        <w:t> </w:t>
      </w:r>
      <w:r>
        <w:rPr>
          <w:b/>
          <w:sz w:val="20"/>
        </w:rPr>
        <w:t>Y</w:t>
      </w:r>
      <w:r>
        <w:rPr>
          <w:b/>
          <w:spacing w:val="-12"/>
          <w:sz w:val="20"/>
        </w:rPr>
        <w:t> </w:t>
      </w:r>
      <w:r>
        <w:rPr>
          <w:b/>
          <w:sz w:val="20"/>
        </w:rPr>
        <w:t>OBJETO</w:t>
      </w:r>
      <w:r>
        <w:rPr>
          <w:b/>
          <w:spacing w:val="-8"/>
          <w:sz w:val="20"/>
        </w:rPr>
        <w:t> </w:t>
      </w:r>
      <w:r>
        <w:rPr>
          <w:b/>
          <w:sz w:val="20"/>
        </w:rPr>
        <w:t>DE</w:t>
      </w:r>
      <w:r>
        <w:rPr>
          <w:b/>
          <w:spacing w:val="-13"/>
          <w:sz w:val="20"/>
        </w:rPr>
        <w:t> </w:t>
      </w:r>
      <w:r>
        <w:rPr>
          <w:b/>
          <w:sz w:val="20"/>
        </w:rPr>
        <w:t>LA</w:t>
      </w:r>
      <w:r>
        <w:rPr>
          <w:b/>
          <w:spacing w:val="-10"/>
          <w:sz w:val="20"/>
        </w:rPr>
        <w:t> </w:t>
      </w:r>
      <w:r>
        <w:rPr>
          <w:b/>
          <w:spacing w:val="-2"/>
          <w:sz w:val="20"/>
        </w:rPr>
        <w:t>CONTROVERSIA</w:t>
      </w:r>
    </w:p>
    <w:p>
      <w:pPr>
        <w:pStyle w:val="BodyText"/>
        <w:spacing w:before="11"/>
        <w:rPr>
          <w:b/>
          <w:sz w:val="19"/>
        </w:rPr>
      </w:pPr>
    </w:p>
    <w:p>
      <w:pPr>
        <w:pStyle w:val="ListParagraph"/>
        <w:numPr>
          <w:ilvl w:val="0"/>
          <w:numId w:val="5"/>
        </w:numPr>
        <w:tabs>
          <w:tab w:pos="805" w:val="left" w:leader="none"/>
        </w:tabs>
        <w:spacing w:line="240" w:lineRule="auto" w:before="0" w:after="0"/>
        <w:ind w:left="116" w:right="141" w:firstLine="2"/>
        <w:jc w:val="both"/>
        <w:rPr>
          <w:sz w:val="20"/>
        </w:rPr>
      </w:pPr>
      <w:r>
        <w:rPr>
          <w:i/>
          <w:sz w:val="20"/>
        </w:rPr>
        <w:t>El caso sometido a la Corte</w:t>
      </w:r>
      <w:r>
        <w:rPr>
          <w:sz w:val="20"/>
        </w:rPr>
        <w:t>. - El 3 de abril de 2020 la Comisión Interamericana de Derechos Humanos (en adelante “la Comisión Interamericana” o “la Comisión”) sometió a la jurisdicción de la Corte Interamericana, de conformidad con los artículos 51 y 61 de la Convención Americana, el caso </w:t>
      </w:r>
      <w:r>
        <w:rPr>
          <w:i/>
          <w:sz w:val="20"/>
        </w:rPr>
        <w:t>Pueblos Indígenas Maya Kaqchikel de Sumpango y otros</w:t>
      </w:r>
      <w:r>
        <w:rPr>
          <w:i/>
          <w:sz w:val="20"/>
        </w:rPr>
        <w:t> respecto de la República de Guatemala </w:t>
      </w:r>
      <w:r>
        <w:rPr>
          <w:sz w:val="20"/>
        </w:rPr>
        <w:t>(en adelante</w:t>
      </w:r>
      <w:r>
        <w:rPr>
          <w:spacing w:val="-2"/>
          <w:sz w:val="20"/>
        </w:rPr>
        <w:t> </w:t>
      </w:r>
      <w:r>
        <w:rPr>
          <w:sz w:val="20"/>
        </w:rPr>
        <w:t>“el Estado”, “el Estado</w:t>
      </w:r>
      <w:r>
        <w:rPr>
          <w:spacing w:val="-2"/>
          <w:sz w:val="20"/>
        </w:rPr>
        <w:t> </w:t>
      </w:r>
      <w:r>
        <w:rPr>
          <w:sz w:val="20"/>
        </w:rPr>
        <w:t>de Guatemala”, o “Guatemala”). De acuerdo con lo indicado por la Comisión, la controversia se relaciona con la supuesta imposibilidad de cuatro comunidades indígenas de Guatemala (Maya Kaqchikel de Sumpango,</w:t>
      </w:r>
      <w:r>
        <w:rPr>
          <w:spacing w:val="-18"/>
          <w:sz w:val="20"/>
        </w:rPr>
        <w:t> </w:t>
      </w:r>
      <w:r>
        <w:rPr>
          <w:sz w:val="20"/>
        </w:rPr>
        <w:t>Maya</w:t>
      </w:r>
      <w:r>
        <w:rPr>
          <w:spacing w:val="-18"/>
          <w:sz w:val="20"/>
        </w:rPr>
        <w:t> </w:t>
      </w:r>
      <w:r>
        <w:rPr>
          <w:sz w:val="20"/>
        </w:rPr>
        <w:t>Achí</w:t>
      </w:r>
      <w:r>
        <w:rPr>
          <w:spacing w:val="-17"/>
          <w:sz w:val="20"/>
        </w:rPr>
        <w:t> </w:t>
      </w:r>
      <w:r>
        <w:rPr>
          <w:sz w:val="20"/>
        </w:rPr>
        <w:t>de</w:t>
      </w:r>
      <w:r>
        <w:rPr>
          <w:spacing w:val="-18"/>
          <w:sz w:val="20"/>
        </w:rPr>
        <w:t> </w:t>
      </w:r>
      <w:r>
        <w:rPr>
          <w:sz w:val="20"/>
        </w:rPr>
        <w:t>San</w:t>
      </w:r>
      <w:r>
        <w:rPr>
          <w:spacing w:val="-16"/>
          <w:sz w:val="20"/>
        </w:rPr>
        <w:t> </w:t>
      </w:r>
      <w:r>
        <w:rPr>
          <w:sz w:val="20"/>
        </w:rPr>
        <w:t>Miguel</w:t>
      </w:r>
      <w:r>
        <w:rPr>
          <w:spacing w:val="-15"/>
          <w:sz w:val="20"/>
        </w:rPr>
        <w:t> </w:t>
      </w:r>
      <w:r>
        <w:rPr>
          <w:sz w:val="20"/>
        </w:rPr>
        <w:t>Chicaj,</w:t>
      </w:r>
      <w:r>
        <w:rPr>
          <w:spacing w:val="-18"/>
          <w:sz w:val="20"/>
        </w:rPr>
        <w:t> </w:t>
      </w:r>
      <w:r>
        <w:rPr>
          <w:sz w:val="20"/>
        </w:rPr>
        <w:t>Maya</w:t>
      </w:r>
      <w:r>
        <w:rPr>
          <w:spacing w:val="-17"/>
          <w:sz w:val="20"/>
        </w:rPr>
        <w:t> </w:t>
      </w:r>
      <w:r>
        <w:rPr>
          <w:sz w:val="20"/>
        </w:rPr>
        <w:t>Mam</w:t>
      </w:r>
      <w:r>
        <w:rPr>
          <w:spacing w:val="-14"/>
          <w:sz w:val="20"/>
        </w:rPr>
        <w:t> </w:t>
      </w:r>
      <w:r>
        <w:rPr>
          <w:sz w:val="20"/>
        </w:rPr>
        <w:t>de</w:t>
      </w:r>
      <w:r>
        <w:rPr>
          <w:spacing w:val="-18"/>
          <w:sz w:val="20"/>
        </w:rPr>
        <w:t> </w:t>
      </w:r>
      <w:r>
        <w:rPr>
          <w:sz w:val="20"/>
        </w:rPr>
        <w:t>Cajolá</w:t>
      </w:r>
      <w:r>
        <w:rPr>
          <w:spacing w:val="-17"/>
          <w:sz w:val="20"/>
        </w:rPr>
        <w:t> </w:t>
      </w:r>
      <w:r>
        <w:rPr>
          <w:sz w:val="20"/>
        </w:rPr>
        <w:t>y</w:t>
      </w:r>
      <w:r>
        <w:rPr>
          <w:spacing w:val="-16"/>
          <w:sz w:val="20"/>
        </w:rPr>
        <w:t> </w:t>
      </w:r>
      <w:r>
        <w:rPr>
          <w:sz w:val="20"/>
        </w:rPr>
        <w:t>Maya</w:t>
      </w:r>
      <w:r>
        <w:rPr>
          <w:spacing w:val="-17"/>
          <w:sz w:val="20"/>
        </w:rPr>
        <w:t> </w:t>
      </w:r>
      <w:r>
        <w:rPr>
          <w:sz w:val="20"/>
        </w:rPr>
        <w:t>Mam</w:t>
      </w:r>
      <w:r>
        <w:rPr>
          <w:spacing w:val="-17"/>
          <w:sz w:val="20"/>
        </w:rPr>
        <w:t> </w:t>
      </w:r>
      <w:r>
        <w:rPr>
          <w:sz w:val="20"/>
        </w:rPr>
        <w:t>de</w:t>
      </w:r>
      <w:r>
        <w:rPr>
          <w:spacing w:val="-18"/>
          <w:sz w:val="20"/>
        </w:rPr>
        <w:t> </w:t>
      </w:r>
      <w:r>
        <w:rPr>
          <w:sz w:val="20"/>
        </w:rPr>
        <w:t>Todos</w:t>
      </w:r>
      <w:r>
        <w:rPr>
          <w:spacing w:val="-18"/>
          <w:sz w:val="20"/>
        </w:rPr>
        <w:t> </w:t>
      </w:r>
      <w:r>
        <w:rPr>
          <w:sz w:val="20"/>
        </w:rPr>
        <w:t>Santos Cuchumatán) de ejercer libremente su derecho a la libertad de expresión y sus derechos culturales</w:t>
      </w:r>
      <w:r>
        <w:rPr>
          <w:spacing w:val="-16"/>
          <w:sz w:val="20"/>
        </w:rPr>
        <w:t> </w:t>
      </w:r>
      <w:r>
        <w:rPr>
          <w:sz w:val="20"/>
        </w:rPr>
        <w:t>a</w:t>
      </w:r>
      <w:r>
        <w:rPr>
          <w:spacing w:val="-13"/>
          <w:sz w:val="20"/>
        </w:rPr>
        <w:t> </w:t>
      </w:r>
      <w:r>
        <w:rPr>
          <w:sz w:val="20"/>
        </w:rPr>
        <w:t>través</w:t>
      </w:r>
      <w:r>
        <w:rPr>
          <w:spacing w:val="-16"/>
          <w:sz w:val="20"/>
        </w:rPr>
        <w:t> </w:t>
      </w:r>
      <w:r>
        <w:rPr>
          <w:sz w:val="20"/>
        </w:rPr>
        <w:t>de</w:t>
      </w:r>
      <w:r>
        <w:rPr>
          <w:spacing w:val="-14"/>
          <w:sz w:val="20"/>
        </w:rPr>
        <w:t> </w:t>
      </w:r>
      <w:r>
        <w:rPr>
          <w:sz w:val="20"/>
        </w:rPr>
        <w:t>sus</w:t>
      </w:r>
      <w:r>
        <w:rPr>
          <w:spacing w:val="-16"/>
          <w:sz w:val="20"/>
        </w:rPr>
        <w:t> </w:t>
      </w:r>
      <w:r>
        <w:rPr>
          <w:sz w:val="20"/>
        </w:rPr>
        <w:t>radios</w:t>
      </w:r>
      <w:r>
        <w:rPr>
          <w:spacing w:val="-13"/>
          <w:sz w:val="20"/>
        </w:rPr>
        <w:t> </w:t>
      </w:r>
      <w:r>
        <w:rPr>
          <w:sz w:val="20"/>
        </w:rPr>
        <w:t>comunitarias.</w:t>
      </w:r>
      <w:r>
        <w:rPr>
          <w:spacing w:val="-16"/>
          <w:sz w:val="20"/>
        </w:rPr>
        <w:t> </w:t>
      </w:r>
      <w:r>
        <w:rPr>
          <w:sz w:val="20"/>
        </w:rPr>
        <w:t>Ello,</w:t>
      </w:r>
      <w:r>
        <w:rPr>
          <w:spacing w:val="-15"/>
          <w:sz w:val="20"/>
        </w:rPr>
        <w:t> </w:t>
      </w:r>
      <w:r>
        <w:rPr>
          <w:sz w:val="20"/>
        </w:rPr>
        <w:t>debido</w:t>
      </w:r>
      <w:r>
        <w:rPr>
          <w:spacing w:val="-16"/>
          <w:sz w:val="20"/>
        </w:rPr>
        <w:t> </w:t>
      </w:r>
      <w:r>
        <w:rPr>
          <w:sz w:val="20"/>
        </w:rPr>
        <w:t>a</w:t>
      </w:r>
      <w:r>
        <w:rPr>
          <w:spacing w:val="-15"/>
          <w:sz w:val="20"/>
        </w:rPr>
        <w:t> </w:t>
      </w:r>
      <w:r>
        <w:rPr>
          <w:sz w:val="20"/>
        </w:rPr>
        <w:t>la</w:t>
      </w:r>
      <w:r>
        <w:rPr>
          <w:spacing w:val="-12"/>
          <w:sz w:val="20"/>
        </w:rPr>
        <w:t> </w:t>
      </w:r>
      <w:r>
        <w:rPr>
          <w:sz w:val="20"/>
        </w:rPr>
        <w:t>existencia</w:t>
      </w:r>
      <w:r>
        <w:rPr>
          <w:spacing w:val="-11"/>
          <w:sz w:val="20"/>
        </w:rPr>
        <w:t> </w:t>
      </w:r>
      <w:r>
        <w:rPr>
          <w:sz w:val="20"/>
        </w:rPr>
        <w:t>de</w:t>
      </w:r>
      <w:r>
        <w:rPr>
          <w:spacing w:val="-16"/>
          <w:sz w:val="20"/>
        </w:rPr>
        <w:t> </w:t>
      </w:r>
      <w:r>
        <w:rPr>
          <w:sz w:val="20"/>
        </w:rPr>
        <w:t>obstáculos</w:t>
      </w:r>
      <w:r>
        <w:rPr>
          <w:spacing w:val="-16"/>
          <w:sz w:val="20"/>
        </w:rPr>
        <w:t> </w:t>
      </w:r>
      <w:r>
        <w:rPr>
          <w:sz w:val="20"/>
        </w:rPr>
        <w:t>legales para acceder a frecuencias radiales, así como de una alegada política de criminalización de la radiodifusión comunitaria operada sin autorización. Asimismo, el caso trata sobre la supuesta falta de reconocimiento legal de los medios comunitarios y el alegado mantenimiento de normas discriminatorias que regulan la radiodifusión. La Comisión concluyó que la normativa interna</w:t>
      </w:r>
      <w:r>
        <w:rPr>
          <w:spacing w:val="-14"/>
          <w:sz w:val="20"/>
        </w:rPr>
        <w:t> </w:t>
      </w:r>
      <w:r>
        <w:rPr>
          <w:sz w:val="20"/>
        </w:rPr>
        <w:t>y</w:t>
      </w:r>
      <w:r>
        <w:rPr>
          <w:spacing w:val="-14"/>
          <w:sz w:val="20"/>
        </w:rPr>
        <w:t> </w:t>
      </w:r>
      <w:r>
        <w:rPr>
          <w:sz w:val="20"/>
        </w:rPr>
        <w:t>la</w:t>
      </w:r>
      <w:r>
        <w:rPr>
          <w:spacing w:val="-13"/>
          <w:sz w:val="20"/>
        </w:rPr>
        <w:t> </w:t>
      </w:r>
      <w:r>
        <w:rPr>
          <w:sz w:val="20"/>
        </w:rPr>
        <w:t>falta</w:t>
      </w:r>
      <w:r>
        <w:rPr>
          <w:spacing w:val="-13"/>
          <w:sz w:val="20"/>
        </w:rPr>
        <w:t> </w:t>
      </w:r>
      <w:r>
        <w:rPr>
          <w:sz w:val="20"/>
        </w:rPr>
        <w:t>de</w:t>
      </w:r>
      <w:r>
        <w:rPr>
          <w:spacing w:val="-16"/>
          <w:sz w:val="20"/>
        </w:rPr>
        <w:t> </w:t>
      </w:r>
      <w:r>
        <w:rPr>
          <w:sz w:val="20"/>
        </w:rPr>
        <w:t>adopción</w:t>
      </w:r>
      <w:r>
        <w:rPr>
          <w:spacing w:val="-14"/>
          <w:sz w:val="20"/>
        </w:rPr>
        <w:t> </w:t>
      </w:r>
      <w:r>
        <w:rPr>
          <w:sz w:val="20"/>
        </w:rPr>
        <w:t>de</w:t>
      </w:r>
      <w:r>
        <w:rPr>
          <w:spacing w:val="-14"/>
          <w:sz w:val="20"/>
        </w:rPr>
        <w:t> </w:t>
      </w:r>
      <w:r>
        <w:rPr>
          <w:sz w:val="20"/>
        </w:rPr>
        <w:t>medidas</w:t>
      </w:r>
      <w:r>
        <w:rPr>
          <w:spacing w:val="-15"/>
          <w:sz w:val="20"/>
        </w:rPr>
        <w:t> </w:t>
      </w:r>
      <w:r>
        <w:rPr>
          <w:sz w:val="20"/>
        </w:rPr>
        <w:t>afirmativas</w:t>
      </w:r>
      <w:r>
        <w:rPr>
          <w:spacing w:val="-16"/>
          <w:sz w:val="20"/>
        </w:rPr>
        <w:t> </w:t>
      </w:r>
      <w:r>
        <w:rPr>
          <w:sz w:val="20"/>
        </w:rPr>
        <w:t>para</w:t>
      </w:r>
      <w:r>
        <w:rPr>
          <w:spacing w:val="-9"/>
          <w:sz w:val="20"/>
        </w:rPr>
        <w:t> </w:t>
      </w:r>
      <w:r>
        <w:rPr>
          <w:sz w:val="20"/>
        </w:rPr>
        <w:t>el</w:t>
      </w:r>
      <w:r>
        <w:rPr>
          <w:spacing w:val="-13"/>
          <w:sz w:val="20"/>
        </w:rPr>
        <w:t> </w:t>
      </w:r>
      <w:r>
        <w:rPr>
          <w:sz w:val="20"/>
        </w:rPr>
        <w:t>acceso</w:t>
      </w:r>
      <w:r>
        <w:rPr>
          <w:spacing w:val="-14"/>
          <w:sz w:val="20"/>
        </w:rPr>
        <w:t> </w:t>
      </w:r>
      <w:r>
        <w:rPr>
          <w:sz w:val="20"/>
        </w:rPr>
        <w:t>en</w:t>
      </w:r>
      <w:r>
        <w:rPr>
          <w:spacing w:val="-13"/>
          <w:sz w:val="20"/>
        </w:rPr>
        <w:t> </w:t>
      </w:r>
      <w:r>
        <w:rPr>
          <w:sz w:val="20"/>
        </w:rPr>
        <w:t>igualdad</w:t>
      </w:r>
      <w:r>
        <w:rPr>
          <w:spacing w:val="-13"/>
          <w:sz w:val="20"/>
        </w:rPr>
        <w:t> </w:t>
      </w:r>
      <w:r>
        <w:rPr>
          <w:sz w:val="20"/>
        </w:rPr>
        <w:t>de</w:t>
      </w:r>
      <w:r>
        <w:rPr>
          <w:spacing w:val="-16"/>
          <w:sz w:val="20"/>
        </w:rPr>
        <w:t> </w:t>
      </w:r>
      <w:r>
        <w:rPr>
          <w:sz w:val="20"/>
        </w:rPr>
        <w:t>condiciones a las frecuencias de radiodifusión, en beneficio de los pueblos indígenas, violó la libertad de expresión,</w:t>
      </w:r>
      <w:r>
        <w:rPr>
          <w:spacing w:val="-6"/>
          <w:sz w:val="20"/>
        </w:rPr>
        <w:t> </w:t>
      </w:r>
      <w:r>
        <w:rPr>
          <w:sz w:val="20"/>
        </w:rPr>
        <w:t>la</w:t>
      </w:r>
      <w:r>
        <w:rPr>
          <w:spacing w:val="-5"/>
          <w:sz w:val="20"/>
        </w:rPr>
        <w:t> </w:t>
      </w:r>
      <w:r>
        <w:rPr>
          <w:sz w:val="20"/>
        </w:rPr>
        <w:t>igualdad</w:t>
      </w:r>
      <w:r>
        <w:rPr>
          <w:spacing w:val="-7"/>
          <w:sz w:val="20"/>
        </w:rPr>
        <w:t> </w:t>
      </w:r>
      <w:r>
        <w:rPr>
          <w:sz w:val="20"/>
        </w:rPr>
        <w:t>ante</w:t>
      </w:r>
      <w:r>
        <w:rPr>
          <w:spacing w:val="-7"/>
          <w:sz w:val="20"/>
        </w:rPr>
        <w:t> </w:t>
      </w:r>
      <w:r>
        <w:rPr>
          <w:sz w:val="20"/>
        </w:rPr>
        <w:t>la</w:t>
      </w:r>
      <w:r>
        <w:rPr>
          <w:spacing w:val="-8"/>
          <w:sz w:val="20"/>
        </w:rPr>
        <w:t> </w:t>
      </w:r>
      <w:r>
        <w:rPr>
          <w:sz w:val="20"/>
        </w:rPr>
        <w:t>ley</w:t>
      </w:r>
      <w:r>
        <w:rPr>
          <w:spacing w:val="-4"/>
          <w:sz w:val="20"/>
        </w:rPr>
        <w:t> </w:t>
      </w:r>
      <w:r>
        <w:rPr>
          <w:sz w:val="20"/>
        </w:rPr>
        <w:t>y</w:t>
      </w:r>
      <w:r>
        <w:rPr>
          <w:spacing w:val="-6"/>
          <w:sz w:val="20"/>
        </w:rPr>
        <w:t> </w:t>
      </w:r>
      <w:r>
        <w:rPr>
          <w:sz w:val="20"/>
        </w:rPr>
        <w:t>los</w:t>
      </w:r>
      <w:r>
        <w:rPr>
          <w:spacing w:val="-6"/>
          <w:sz w:val="20"/>
        </w:rPr>
        <w:t> </w:t>
      </w:r>
      <w:r>
        <w:rPr>
          <w:sz w:val="20"/>
        </w:rPr>
        <w:t>derechos</w:t>
      </w:r>
      <w:r>
        <w:rPr>
          <w:spacing w:val="-4"/>
          <w:sz w:val="20"/>
        </w:rPr>
        <w:t> </w:t>
      </w:r>
      <w:r>
        <w:rPr>
          <w:sz w:val="20"/>
        </w:rPr>
        <w:t>culturales,</w:t>
      </w:r>
      <w:r>
        <w:rPr>
          <w:spacing w:val="-6"/>
          <w:sz w:val="20"/>
        </w:rPr>
        <w:t> </w:t>
      </w:r>
      <w:r>
        <w:rPr>
          <w:sz w:val="20"/>
        </w:rPr>
        <w:t>reconocidos</w:t>
      </w:r>
      <w:r>
        <w:rPr>
          <w:spacing w:val="-4"/>
          <w:sz w:val="20"/>
        </w:rPr>
        <w:t> </w:t>
      </w:r>
      <w:r>
        <w:rPr>
          <w:sz w:val="20"/>
        </w:rPr>
        <w:t>en</w:t>
      </w:r>
      <w:r>
        <w:rPr>
          <w:spacing w:val="-7"/>
          <w:sz w:val="20"/>
        </w:rPr>
        <w:t> </w:t>
      </w:r>
      <w:r>
        <w:rPr>
          <w:sz w:val="20"/>
        </w:rPr>
        <w:t>los</w:t>
      </w:r>
      <w:r>
        <w:rPr>
          <w:spacing w:val="-6"/>
          <w:sz w:val="20"/>
        </w:rPr>
        <w:t> </w:t>
      </w:r>
      <w:r>
        <w:rPr>
          <w:sz w:val="20"/>
        </w:rPr>
        <w:t>artículos</w:t>
      </w:r>
      <w:r>
        <w:rPr>
          <w:spacing w:val="-6"/>
          <w:sz w:val="20"/>
        </w:rPr>
        <w:t> </w:t>
      </w:r>
      <w:r>
        <w:rPr>
          <w:sz w:val="20"/>
        </w:rPr>
        <w:t>13,</w:t>
      </w:r>
      <w:r>
        <w:rPr>
          <w:spacing w:val="-6"/>
          <w:sz w:val="20"/>
        </w:rPr>
        <w:t> </w:t>
      </w:r>
      <w:r>
        <w:rPr>
          <w:sz w:val="20"/>
        </w:rPr>
        <w:t>24 y</w:t>
      </w:r>
      <w:r>
        <w:rPr>
          <w:spacing w:val="-8"/>
          <w:sz w:val="20"/>
        </w:rPr>
        <w:t> </w:t>
      </w:r>
      <w:r>
        <w:rPr>
          <w:sz w:val="20"/>
        </w:rPr>
        <w:t>26</w:t>
      </w:r>
      <w:r>
        <w:rPr>
          <w:spacing w:val="-8"/>
          <w:sz w:val="20"/>
        </w:rPr>
        <w:t> </w:t>
      </w:r>
      <w:r>
        <w:rPr>
          <w:sz w:val="20"/>
        </w:rPr>
        <w:t>de</w:t>
      </w:r>
      <w:r>
        <w:rPr>
          <w:spacing w:val="-9"/>
          <w:sz w:val="20"/>
        </w:rPr>
        <w:t> </w:t>
      </w:r>
      <w:r>
        <w:rPr>
          <w:sz w:val="20"/>
        </w:rPr>
        <w:t>la</w:t>
      </w:r>
      <w:r>
        <w:rPr>
          <w:spacing w:val="-5"/>
          <w:sz w:val="20"/>
        </w:rPr>
        <w:t> </w:t>
      </w:r>
      <w:r>
        <w:rPr>
          <w:sz w:val="20"/>
        </w:rPr>
        <w:t>Convención</w:t>
      </w:r>
      <w:r>
        <w:rPr>
          <w:spacing w:val="-7"/>
          <w:sz w:val="20"/>
        </w:rPr>
        <w:t> </w:t>
      </w:r>
      <w:r>
        <w:rPr>
          <w:sz w:val="20"/>
        </w:rPr>
        <w:t>Americana,</w:t>
      </w:r>
      <w:r>
        <w:rPr>
          <w:spacing w:val="-6"/>
          <w:sz w:val="20"/>
        </w:rPr>
        <w:t> </w:t>
      </w:r>
      <w:r>
        <w:rPr>
          <w:sz w:val="20"/>
        </w:rPr>
        <w:t>en</w:t>
      </w:r>
      <w:r>
        <w:rPr>
          <w:spacing w:val="-5"/>
          <w:sz w:val="20"/>
        </w:rPr>
        <w:t> </w:t>
      </w:r>
      <w:r>
        <w:rPr>
          <w:sz w:val="20"/>
        </w:rPr>
        <w:t>relación</w:t>
      </w:r>
      <w:r>
        <w:rPr>
          <w:spacing w:val="-4"/>
          <w:sz w:val="20"/>
        </w:rPr>
        <w:t> </w:t>
      </w:r>
      <w:r>
        <w:rPr>
          <w:sz w:val="20"/>
        </w:rPr>
        <w:t>con</w:t>
      </w:r>
      <w:r>
        <w:rPr>
          <w:spacing w:val="-7"/>
          <w:sz w:val="20"/>
        </w:rPr>
        <w:t> </w:t>
      </w:r>
      <w:r>
        <w:rPr>
          <w:sz w:val="20"/>
        </w:rPr>
        <w:t>los</w:t>
      </w:r>
      <w:r>
        <w:rPr>
          <w:spacing w:val="-9"/>
          <w:sz w:val="20"/>
        </w:rPr>
        <w:t> </w:t>
      </w:r>
      <w:r>
        <w:rPr>
          <w:sz w:val="20"/>
        </w:rPr>
        <w:t>artículos</w:t>
      </w:r>
      <w:r>
        <w:rPr>
          <w:spacing w:val="-8"/>
          <w:sz w:val="20"/>
        </w:rPr>
        <w:t> </w:t>
      </w:r>
      <w:r>
        <w:rPr>
          <w:sz w:val="20"/>
        </w:rPr>
        <w:t>1.1</w:t>
      </w:r>
      <w:r>
        <w:rPr>
          <w:spacing w:val="-5"/>
          <w:sz w:val="20"/>
        </w:rPr>
        <w:t> </w:t>
      </w:r>
      <w:r>
        <w:rPr>
          <w:sz w:val="20"/>
        </w:rPr>
        <w:t>y</w:t>
      </w:r>
      <w:r>
        <w:rPr>
          <w:spacing w:val="-8"/>
          <w:sz w:val="20"/>
        </w:rPr>
        <w:t> </w:t>
      </w:r>
      <w:r>
        <w:rPr>
          <w:sz w:val="20"/>
        </w:rPr>
        <w:t>2</w:t>
      </w:r>
      <w:r>
        <w:rPr>
          <w:spacing w:val="-5"/>
          <w:sz w:val="20"/>
        </w:rPr>
        <w:t> </w:t>
      </w:r>
      <w:r>
        <w:rPr>
          <w:sz w:val="20"/>
        </w:rPr>
        <w:t>del</w:t>
      </w:r>
      <w:r>
        <w:rPr>
          <w:spacing w:val="-8"/>
          <w:sz w:val="20"/>
        </w:rPr>
        <w:t> </w:t>
      </w:r>
      <w:r>
        <w:rPr>
          <w:sz w:val="20"/>
        </w:rPr>
        <w:t>mismo</w:t>
      </w:r>
      <w:r>
        <w:rPr>
          <w:spacing w:val="-9"/>
          <w:sz w:val="20"/>
        </w:rPr>
        <w:t> </w:t>
      </w:r>
      <w:r>
        <w:rPr>
          <w:sz w:val="20"/>
        </w:rPr>
        <w:t>instrumento. Asimismo, la Comisión determinó que la criminalización de la operación de dos radios comunitarias indígenas (Radio Ixchel y la radio “La Voz del Pueblo”), violó el derecho a la libertad de expresión, recogido en el artículo 13 de la Convención Americana, en relación con el artículo 1.1 del mismo tratado, en perjuicio de las comunidades indígenas Maya Kaqchikel de Sumpango y Maya Achí de San Miguel Chicaj.</w:t>
      </w:r>
    </w:p>
    <w:p>
      <w:pPr>
        <w:pStyle w:val="BodyText"/>
        <w:spacing w:before="1"/>
      </w:pPr>
    </w:p>
    <w:p>
      <w:pPr>
        <w:pStyle w:val="ListParagraph"/>
        <w:numPr>
          <w:ilvl w:val="0"/>
          <w:numId w:val="5"/>
        </w:numPr>
        <w:tabs>
          <w:tab w:pos="803" w:val="left" w:leader="none"/>
        </w:tabs>
        <w:spacing w:line="240" w:lineRule="auto" w:before="0" w:after="0"/>
        <w:ind w:left="802" w:right="0" w:hanging="685"/>
        <w:jc w:val="both"/>
        <w:rPr>
          <w:sz w:val="20"/>
        </w:rPr>
      </w:pPr>
      <w:r>
        <w:rPr>
          <w:i/>
          <w:sz w:val="20"/>
        </w:rPr>
        <w:t>Trámite</w:t>
      </w:r>
      <w:r>
        <w:rPr>
          <w:i/>
          <w:spacing w:val="-10"/>
          <w:sz w:val="20"/>
        </w:rPr>
        <w:t> </w:t>
      </w:r>
      <w:r>
        <w:rPr>
          <w:i/>
          <w:sz w:val="20"/>
        </w:rPr>
        <w:t>ante</w:t>
      </w:r>
      <w:r>
        <w:rPr>
          <w:i/>
          <w:spacing w:val="-13"/>
          <w:sz w:val="20"/>
        </w:rPr>
        <w:t> </w:t>
      </w:r>
      <w:r>
        <w:rPr>
          <w:i/>
          <w:sz w:val="20"/>
        </w:rPr>
        <w:t>la</w:t>
      </w:r>
      <w:r>
        <w:rPr>
          <w:i/>
          <w:spacing w:val="-7"/>
          <w:sz w:val="20"/>
        </w:rPr>
        <w:t> </w:t>
      </w:r>
      <w:r>
        <w:rPr>
          <w:i/>
          <w:sz w:val="20"/>
        </w:rPr>
        <w:t>Comisión</w:t>
      </w:r>
      <w:r>
        <w:rPr>
          <w:sz w:val="20"/>
        </w:rPr>
        <w:t>.</w:t>
      </w:r>
      <w:r>
        <w:rPr>
          <w:spacing w:val="-14"/>
          <w:sz w:val="20"/>
        </w:rPr>
        <w:t> </w:t>
      </w:r>
      <w:r>
        <w:rPr>
          <w:sz w:val="20"/>
        </w:rPr>
        <w:t>-</w:t>
      </w:r>
      <w:r>
        <w:rPr>
          <w:spacing w:val="-9"/>
          <w:sz w:val="20"/>
        </w:rPr>
        <w:t> </w:t>
      </w:r>
      <w:r>
        <w:rPr>
          <w:sz w:val="20"/>
        </w:rPr>
        <w:t>El</w:t>
      </w:r>
      <w:r>
        <w:rPr>
          <w:spacing w:val="-12"/>
          <w:sz w:val="20"/>
        </w:rPr>
        <w:t> </w:t>
      </w:r>
      <w:r>
        <w:rPr>
          <w:sz w:val="20"/>
        </w:rPr>
        <w:t>trámite</w:t>
      </w:r>
      <w:r>
        <w:rPr>
          <w:spacing w:val="-11"/>
          <w:sz w:val="20"/>
        </w:rPr>
        <w:t> </w:t>
      </w:r>
      <w:r>
        <w:rPr>
          <w:sz w:val="20"/>
        </w:rPr>
        <w:t>ante</w:t>
      </w:r>
      <w:r>
        <w:rPr>
          <w:spacing w:val="-12"/>
          <w:sz w:val="20"/>
        </w:rPr>
        <w:t> </w:t>
      </w:r>
      <w:r>
        <w:rPr>
          <w:sz w:val="20"/>
        </w:rPr>
        <w:t>la</w:t>
      </w:r>
      <w:r>
        <w:rPr>
          <w:spacing w:val="-10"/>
          <w:sz w:val="20"/>
        </w:rPr>
        <w:t> </w:t>
      </w:r>
      <w:r>
        <w:rPr>
          <w:sz w:val="20"/>
        </w:rPr>
        <w:t>Comisión</w:t>
      </w:r>
      <w:r>
        <w:rPr>
          <w:spacing w:val="-7"/>
          <w:sz w:val="20"/>
        </w:rPr>
        <w:t> </w:t>
      </w:r>
      <w:r>
        <w:rPr>
          <w:sz w:val="20"/>
        </w:rPr>
        <w:t>fue</w:t>
      </w:r>
      <w:r>
        <w:rPr>
          <w:spacing w:val="-10"/>
          <w:sz w:val="20"/>
        </w:rPr>
        <w:t> </w:t>
      </w:r>
      <w:r>
        <w:rPr>
          <w:sz w:val="20"/>
        </w:rPr>
        <w:t>el</w:t>
      </w:r>
      <w:r>
        <w:rPr>
          <w:spacing w:val="-17"/>
          <w:sz w:val="20"/>
        </w:rPr>
        <w:t> </w:t>
      </w:r>
      <w:r>
        <w:rPr>
          <w:spacing w:val="-2"/>
          <w:sz w:val="20"/>
        </w:rPr>
        <w:t>siguiente:</w:t>
      </w:r>
    </w:p>
    <w:p>
      <w:pPr>
        <w:pStyle w:val="BodyText"/>
        <w:spacing w:before="1"/>
      </w:pPr>
    </w:p>
    <w:p>
      <w:pPr>
        <w:pStyle w:val="ListParagraph"/>
        <w:numPr>
          <w:ilvl w:val="1"/>
          <w:numId w:val="5"/>
        </w:numPr>
        <w:tabs>
          <w:tab w:pos="1112" w:val="left" w:leader="none"/>
        </w:tabs>
        <w:spacing w:line="240" w:lineRule="auto" w:before="0" w:after="0"/>
        <w:ind w:left="1110" w:right="147" w:hanging="357"/>
        <w:jc w:val="both"/>
        <w:rPr>
          <w:sz w:val="20"/>
        </w:rPr>
      </w:pPr>
      <w:r>
        <w:rPr>
          <w:i/>
          <w:sz w:val="20"/>
        </w:rPr>
        <w:t>Petición</w:t>
      </w:r>
      <w:r>
        <w:rPr>
          <w:sz w:val="20"/>
        </w:rPr>
        <w:t>. – El 28 de septiembre de 2012, la Asociación Sobrevivencia Cultural, la Asociación</w:t>
      </w:r>
      <w:r>
        <w:rPr>
          <w:spacing w:val="-1"/>
          <w:sz w:val="20"/>
        </w:rPr>
        <w:t> </w:t>
      </w:r>
      <w:r>
        <w:rPr>
          <w:sz w:val="20"/>
        </w:rPr>
        <w:t>Mujb’ab’l</w:t>
      </w:r>
      <w:r>
        <w:rPr>
          <w:spacing w:val="-4"/>
          <w:sz w:val="20"/>
        </w:rPr>
        <w:t> </w:t>
      </w:r>
      <w:r>
        <w:rPr>
          <w:sz w:val="20"/>
        </w:rPr>
        <w:t>Yol</w:t>
      </w:r>
      <w:r>
        <w:rPr>
          <w:spacing w:val="-1"/>
          <w:sz w:val="20"/>
        </w:rPr>
        <w:t> </w:t>
      </w:r>
      <w:r>
        <w:rPr>
          <w:sz w:val="20"/>
        </w:rPr>
        <w:t>Encuentro</w:t>
      </w:r>
      <w:r>
        <w:rPr>
          <w:spacing w:val="-5"/>
          <w:sz w:val="20"/>
        </w:rPr>
        <w:t> </w:t>
      </w:r>
      <w:r>
        <w:rPr>
          <w:sz w:val="20"/>
        </w:rPr>
        <w:t>de</w:t>
      </w:r>
      <w:r>
        <w:rPr>
          <w:spacing w:val="-5"/>
          <w:sz w:val="20"/>
        </w:rPr>
        <w:t> </w:t>
      </w:r>
      <w:r>
        <w:rPr>
          <w:sz w:val="20"/>
        </w:rPr>
        <w:t>Expresiones,</w:t>
      </w:r>
      <w:r>
        <w:rPr>
          <w:spacing w:val="-2"/>
          <w:sz w:val="20"/>
        </w:rPr>
        <w:t> </w:t>
      </w:r>
      <w:r>
        <w:rPr>
          <w:sz w:val="20"/>
        </w:rPr>
        <w:t>Cultural</w:t>
      </w:r>
      <w:r>
        <w:rPr>
          <w:spacing w:val="-4"/>
          <w:sz w:val="20"/>
        </w:rPr>
        <w:t> </w:t>
      </w:r>
      <w:r>
        <w:rPr>
          <w:sz w:val="20"/>
        </w:rPr>
        <w:t>Survival</w:t>
      </w:r>
      <w:r>
        <w:rPr>
          <w:spacing w:val="-4"/>
          <w:sz w:val="20"/>
        </w:rPr>
        <w:t> </w:t>
      </w:r>
      <w:r>
        <w:rPr>
          <w:sz w:val="20"/>
        </w:rPr>
        <w:t>Inc.</w:t>
      </w:r>
      <w:r>
        <w:rPr>
          <w:spacing w:val="-5"/>
          <w:sz w:val="20"/>
        </w:rPr>
        <w:t> </w:t>
      </w:r>
      <w:r>
        <w:rPr>
          <w:sz w:val="20"/>
        </w:rPr>
        <w:t>y</w:t>
      </w:r>
      <w:r>
        <w:rPr>
          <w:spacing w:val="-5"/>
          <w:sz w:val="20"/>
        </w:rPr>
        <w:t> </w:t>
      </w:r>
      <w:r>
        <w:rPr>
          <w:sz w:val="20"/>
        </w:rPr>
        <w:t>la</w:t>
      </w:r>
      <w:r>
        <w:rPr>
          <w:spacing w:val="-4"/>
          <w:sz w:val="20"/>
        </w:rPr>
        <w:t> </w:t>
      </w:r>
      <w:r>
        <w:rPr>
          <w:sz w:val="20"/>
        </w:rPr>
        <w:t>Clínica de Derechos Humanos y Pueblos Indígenas de la Escuela de Derecho de la Universidad</w:t>
      </w:r>
      <w:r>
        <w:rPr>
          <w:spacing w:val="-6"/>
          <w:sz w:val="20"/>
        </w:rPr>
        <w:t> </w:t>
      </w:r>
      <w:r>
        <w:rPr>
          <w:sz w:val="20"/>
        </w:rPr>
        <w:t>de</w:t>
      </w:r>
      <w:r>
        <w:rPr>
          <w:spacing w:val="-9"/>
          <w:sz w:val="20"/>
        </w:rPr>
        <w:t> </w:t>
      </w:r>
      <w:r>
        <w:rPr>
          <w:sz w:val="20"/>
        </w:rPr>
        <w:t>Suffolk</w:t>
      </w:r>
      <w:r>
        <w:rPr>
          <w:spacing w:val="-8"/>
          <w:sz w:val="20"/>
        </w:rPr>
        <w:t> </w:t>
      </w:r>
      <w:r>
        <w:rPr>
          <w:sz w:val="20"/>
        </w:rPr>
        <w:t>presentaron</w:t>
      </w:r>
      <w:r>
        <w:rPr>
          <w:spacing w:val="-7"/>
          <w:sz w:val="20"/>
        </w:rPr>
        <w:t> </w:t>
      </w:r>
      <w:r>
        <w:rPr>
          <w:sz w:val="20"/>
        </w:rPr>
        <w:t>la</w:t>
      </w:r>
      <w:r>
        <w:rPr>
          <w:spacing w:val="-7"/>
          <w:sz w:val="20"/>
        </w:rPr>
        <w:t> </w:t>
      </w:r>
      <w:r>
        <w:rPr>
          <w:sz w:val="20"/>
        </w:rPr>
        <w:t>petición</w:t>
      </w:r>
      <w:r>
        <w:rPr>
          <w:spacing w:val="-7"/>
          <w:sz w:val="20"/>
        </w:rPr>
        <w:t> </w:t>
      </w:r>
      <w:r>
        <w:rPr>
          <w:sz w:val="20"/>
        </w:rPr>
        <w:t>inicial</w:t>
      </w:r>
      <w:r>
        <w:rPr>
          <w:spacing w:val="-9"/>
          <w:sz w:val="20"/>
        </w:rPr>
        <w:t> </w:t>
      </w:r>
      <w:r>
        <w:rPr>
          <w:sz w:val="20"/>
        </w:rPr>
        <w:t>en</w:t>
      </w:r>
      <w:r>
        <w:rPr>
          <w:spacing w:val="-4"/>
          <w:sz w:val="20"/>
        </w:rPr>
        <w:t> </w:t>
      </w:r>
      <w:r>
        <w:rPr>
          <w:sz w:val="20"/>
        </w:rPr>
        <w:t>representación</w:t>
      </w:r>
      <w:r>
        <w:rPr>
          <w:spacing w:val="-6"/>
          <w:sz w:val="20"/>
        </w:rPr>
        <w:t> </w:t>
      </w:r>
      <w:r>
        <w:rPr>
          <w:sz w:val="20"/>
        </w:rPr>
        <w:t>de</w:t>
      </w:r>
      <w:r>
        <w:rPr>
          <w:spacing w:val="-11"/>
          <w:sz w:val="20"/>
        </w:rPr>
        <w:t> </w:t>
      </w:r>
      <w:r>
        <w:rPr>
          <w:sz w:val="20"/>
        </w:rPr>
        <w:t>las</w:t>
      </w:r>
      <w:r>
        <w:rPr>
          <w:spacing w:val="-6"/>
          <w:sz w:val="20"/>
        </w:rPr>
        <w:t> </w:t>
      </w:r>
      <w:r>
        <w:rPr>
          <w:sz w:val="20"/>
        </w:rPr>
        <w:t>cuatro comunidades indígenas </w:t>
      </w:r>
      <w:r>
        <w:rPr>
          <w:i/>
          <w:sz w:val="20"/>
        </w:rPr>
        <w:t>supra </w:t>
      </w:r>
      <w:r>
        <w:rPr>
          <w:sz w:val="20"/>
        </w:rPr>
        <w:t>referidas.</w:t>
      </w:r>
    </w:p>
    <w:p>
      <w:pPr>
        <w:pStyle w:val="BodyText"/>
        <w:spacing w:before="1"/>
      </w:pPr>
    </w:p>
    <w:p>
      <w:pPr>
        <w:pStyle w:val="ListParagraph"/>
        <w:numPr>
          <w:ilvl w:val="1"/>
          <w:numId w:val="5"/>
        </w:numPr>
        <w:tabs>
          <w:tab w:pos="1112" w:val="left" w:leader="none"/>
        </w:tabs>
        <w:spacing w:line="240" w:lineRule="auto" w:before="0" w:after="0"/>
        <w:ind w:left="1111" w:right="146" w:hanging="357"/>
        <w:jc w:val="both"/>
        <w:rPr>
          <w:sz w:val="20"/>
        </w:rPr>
      </w:pPr>
      <w:r>
        <w:rPr>
          <w:i/>
          <w:sz w:val="20"/>
        </w:rPr>
        <w:t>Informe</w:t>
      </w:r>
      <w:r>
        <w:rPr>
          <w:i/>
          <w:spacing w:val="-9"/>
          <w:sz w:val="20"/>
        </w:rPr>
        <w:t> </w:t>
      </w:r>
      <w:r>
        <w:rPr>
          <w:i/>
          <w:sz w:val="20"/>
        </w:rPr>
        <w:t>de</w:t>
      </w:r>
      <w:r>
        <w:rPr>
          <w:i/>
          <w:spacing w:val="-9"/>
          <w:sz w:val="20"/>
        </w:rPr>
        <w:t> </w:t>
      </w:r>
      <w:r>
        <w:rPr>
          <w:i/>
          <w:sz w:val="20"/>
        </w:rPr>
        <w:t>Admisibilidad</w:t>
      </w:r>
      <w:r>
        <w:rPr>
          <w:sz w:val="20"/>
        </w:rPr>
        <w:t>.</w:t>
      </w:r>
      <w:r>
        <w:rPr>
          <w:spacing w:val="-8"/>
          <w:sz w:val="20"/>
        </w:rPr>
        <w:t> </w:t>
      </w:r>
      <w:r>
        <w:rPr>
          <w:sz w:val="20"/>
        </w:rPr>
        <w:t>–</w:t>
      </w:r>
      <w:r>
        <w:rPr>
          <w:spacing w:val="-7"/>
          <w:sz w:val="20"/>
        </w:rPr>
        <w:t> </w:t>
      </w:r>
      <w:r>
        <w:rPr>
          <w:sz w:val="20"/>
        </w:rPr>
        <w:t>El</w:t>
      </w:r>
      <w:r>
        <w:rPr>
          <w:spacing w:val="-7"/>
          <w:sz w:val="20"/>
        </w:rPr>
        <w:t> </w:t>
      </w:r>
      <w:r>
        <w:rPr>
          <w:sz w:val="20"/>
        </w:rPr>
        <w:t>5</w:t>
      </w:r>
      <w:r>
        <w:rPr>
          <w:spacing w:val="-7"/>
          <w:sz w:val="20"/>
        </w:rPr>
        <w:t> </w:t>
      </w:r>
      <w:r>
        <w:rPr>
          <w:sz w:val="20"/>
        </w:rPr>
        <w:t>de</w:t>
      </w:r>
      <w:r>
        <w:rPr>
          <w:spacing w:val="-9"/>
          <w:sz w:val="20"/>
        </w:rPr>
        <w:t> </w:t>
      </w:r>
      <w:r>
        <w:rPr>
          <w:sz w:val="20"/>
        </w:rPr>
        <w:t>mayo</w:t>
      </w:r>
      <w:r>
        <w:rPr>
          <w:spacing w:val="-9"/>
          <w:sz w:val="20"/>
        </w:rPr>
        <w:t> </w:t>
      </w:r>
      <w:r>
        <w:rPr>
          <w:sz w:val="20"/>
        </w:rPr>
        <w:t>de</w:t>
      </w:r>
      <w:r>
        <w:rPr>
          <w:spacing w:val="-9"/>
          <w:sz w:val="20"/>
        </w:rPr>
        <w:t> </w:t>
      </w:r>
      <w:r>
        <w:rPr>
          <w:sz w:val="20"/>
        </w:rPr>
        <w:t>2018,</w:t>
      </w:r>
      <w:r>
        <w:rPr>
          <w:spacing w:val="-9"/>
          <w:sz w:val="20"/>
        </w:rPr>
        <w:t> </w:t>
      </w:r>
      <w:r>
        <w:rPr>
          <w:sz w:val="20"/>
        </w:rPr>
        <w:t>la</w:t>
      </w:r>
      <w:r>
        <w:rPr>
          <w:spacing w:val="-8"/>
          <w:sz w:val="20"/>
        </w:rPr>
        <w:t> </w:t>
      </w:r>
      <w:r>
        <w:rPr>
          <w:sz w:val="20"/>
        </w:rPr>
        <w:t>Comisión</w:t>
      </w:r>
      <w:r>
        <w:rPr>
          <w:spacing w:val="-7"/>
          <w:sz w:val="20"/>
        </w:rPr>
        <w:t> </w:t>
      </w:r>
      <w:r>
        <w:rPr>
          <w:sz w:val="20"/>
        </w:rPr>
        <w:t>aprobó</w:t>
      </w:r>
      <w:r>
        <w:rPr>
          <w:spacing w:val="-7"/>
          <w:sz w:val="20"/>
        </w:rPr>
        <w:t> </w:t>
      </w:r>
      <w:r>
        <w:rPr>
          <w:sz w:val="20"/>
        </w:rPr>
        <w:t>el</w:t>
      </w:r>
      <w:r>
        <w:rPr>
          <w:spacing w:val="-8"/>
          <w:sz w:val="20"/>
        </w:rPr>
        <w:t> </w:t>
      </w:r>
      <w:r>
        <w:rPr>
          <w:sz w:val="20"/>
        </w:rPr>
        <w:t>Informe</w:t>
      </w:r>
      <w:r>
        <w:rPr>
          <w:spacing w:val="-9"/>
          <w:sz w:val="20"/>
        </w:rPr>
        <w:t> </w:t>
      </w:r>
      <w:r>
        <w:rPr>
          <w:sz w:val="20"/>
        </w:rPr>
        <w:t>de Admisibilidad No. 51/18 (en adelante “Informe de Admisibilidad” o “Informe No. 51/18”), por medio del cual concluyó que la petición inicial era admisible.</w:t>
      </w:r>
    </w:p>
    <w:p>
      <w:pPr>
        <w:pStyle w:val="BodyText"/>
        <w:spacing w:before="9"/>
        <w:rPr>
          <w:sz w:val="19"/>
        </w:rPr>
      </w:pPr>
    </w:p>
    <w:p>
      <w:pPr>
        <w:pStyle w:val="ListParagraph"/>
        <w:numPr>
          <w:ilvl w:val="1"/>
          <w:numId w:val="5"/>
        </w:numPr>
        <w:tabs>
          <w:tab w:pos="1112" w:val="left" w:leader="none"/>
        </w:tabs>
        <w:spacing w:line="240" w:lineRule="auto" w:before="0" w:after="0"/>
        <w:ind w:left="1111" w:right="143" w:hanging="358"/>
        <w:jc w:val="both"/>
        <w:rPr>
          <w:sz w:val="20"/>
        </w:rPr>
      </w:pPr>
      <w:r>
        <w:rPr>
          <w:i/>
          <w:sz w:val="20"/>
        </w:rPr>
        <w:t>Informe de Fondo</w:t>
      </w:r>
      <w:r>
        <w:rPr>
          <w:sz w:val="20"/>
        </w:rPr>
        <w:t>. – El 9 de noviembre de 2019, la Comisión emitió el Informe de Fondo No. 164/19 (en adelante “Informe de Fondo” o “Informe No. 164/19”), conforme</w:t>
      </w:r>
      <w:r>
        <w:rPr>
          <w:spacing w:val="-18"/>
          <w:sz w:val="20"/>
        </w:rPr>
        <w:t> </w:t>
      </w:r>
      <w:r>
        <w:rPr>
          <w:sz w:val="20"/>
        </w:rPr>
        <w:t>al</w:t>
      </w:r>
      <w:r>
        <w:rPr>
          <w:spacing w:val="-18"/>
          <w:sz w:val="20"/>
        </w:rPr>
        <w:t> </w:t>
      </w:r>
      <w:r>
        <w:rPr>
          <w:sz w:val="20"/>
        </w:rPr>
        <w:t>artículo</w:t>
      </w:r>
      <w:r>
        <w:rPr>
          <w:spacing w:val="-17"/>
          <w:sz w:val="20"/>
        </w:rPr>
        <w:t> </w:t>
      </w:r>
      <w:r>
        <w:rPr>
          <w:sz w:val="20"/>
        </w:rPr>
        <w:t>50</w:t>
      </w:r>
      <w:r>
        <w:rPr>
          <w:spacing w:val="-13"/>
          <w:sz w:val="20"/>
        </w:rPr>
        <w:t> </w:t>
      </w:r>
      <w:r>
        <w:rPr>
          <w:sz w:val="20"/>
        </w:rPr>
        <w:t>de</w:t>
      </w:r>
      <w:r>
        <w:rPr>
          <w:spacing w:val="-18"/>
          <w:sz w:val="20"/>
        </w:rPr>
        <w:t> </w:t>
      </w:r>
      <w:r>
        <w:rPr>
          <w:sz w:val="20"/>
        </w:rPr>
        <w:t>la</w:t>
      </w:r>
      <w:r>
        <w:rPr>
          <w:spacing w:val="-15"/>
          <w:sz w:val="20"/>
        </w:rPr>
        <w:t> </w:t>
      </w:r>
      <w:r>
        <w:rPr>
          <w:sz w:val="20"/>
        </w:rPr>
        <w:t>Convención,</w:t>
      </w:r>
      <w:r>
        <w:rPr>
          <w:spacing w:val="-17"/>
          <w:sz w:val="20"/>
        </w:rPr>
        <w:t> </w:t>
      </w:r>
      <w:r>
        <w:rPr>
          <w:sz w:val="20"/>
        </w:rPr>
        <w:t>en</w:t>
      </w:r>
      <w:r>
        <w:rPr>
          <w:spacing w:val="-13"/>
          <w:sz w:val="20"/>
        </w:rPr>
        <w:t> </w:t>
      </w:r>
      <w:r>
        <w:rPr>
          <w:sz w:val="20"/>
        </w:rPr>
        <w:t>el</w:t>
      </w:r>
      <w:r>
        <w:rPr>
          <w:spacing w:val="-13"/>
          <w:sz w:val="20"/>
        </w:rPr>
        <w:t> </w:t>
      </w:r>
      <w:r>
        <w:rPr>
          <w:sz w:val="20"/>
        </w:rPr>
        <w:t>cual</w:t>
      </w:r>
      <w:r>
        <w:rPr>
          <w:spacing w:val="-18"/>
          <w:sz w:val="20"/>
        </w:rPr>
        <w:t> </w:t>
      </w:r>
      <w:r>
        <w:rPr>
          <w:sz w:val="20"/>
        </w:rPr>
        <w:t>llegó</w:t>
      </w:r>
      <w:r>
        <w:rPr>
          <w:spacing w:val="-18"/>
          <w:sz w:val="20"/>
        </w:rPr>
        <w:t> </w:t>
      </w:r>
      <w:r>
        <w:rPr>
          <w:sz w:val="20"/>
        </w:rPr>
        <w:t>a</w:t>
      </w:r>
      <w:r>
        <w:rPr>
          <w:spacing w:val="-15"/>
          <w:sz w:val="20"/>
        </w:rPr>
        <w:t> </w:t>
      </w:r>
      <w:r>
        <w:rPr>
          <w:sz w:val="20"/>
        </w:rPr>
        <w:t>una</w:t>
      </w:r>
      <w:r>
        <w:rPr>
          <w:spacing w:val="-18"/>
          <w:sz w:val="20"/>
        </w:rPr>
        <w:t> </w:t>
      </w:r>
      <w:r>
        <w:rPr>
          <w:sz w:val="20"/>
        </w:rPr>
        <w:t>serie</w:t>
      </w:r>
      <w:r>
        <w:rPr>
          <w:spacing w:val="-16"/>
          <w:sz w:val="20"/>
        </w:rPr>
        <w:t> </w:t>
      </w:r>
      <w:r>
        <w:rPr>
          <w:sz w:val="20"/>
        </w:rPr>
        <w:t>de</w:t>
      </w:r>
      <w:r>
        <w:rPr>
          <w:spacing w:val="-15"/>
          <w:sz w:val="20"/>
        </w:rPr>
        <w:t> </w:t>
      </w:r>
      <w:r>
        <w:rPr>
          <w:sz w:val="20"/>
        </w:rPr>
        <w:t>conclusiones</w:t>
      </w:r>
      <w:hyperlink w:history="true" w:anchor="_bookmark1">
        <w:r>
          <w:rPr>
            <w:position w:val="7"/>
            <w:sz w:val="13"/>
          </w:rPr>
          <w:t>1</w:t>
        </w:r>
      </w:hyperlink>
      <w:r>
        <w:rPr>
          <w:position w:val="7"/>
          <w:sz w:val="13"/>
        </w:rPr>
        <w:t> </w:t>
      </w:r>
      <w:r>
        <w:rPr>
          <w:sz w:val="20"/>
        </w:rPr>
        <w:t>y formuló varias recomendaciones al Estado.</w:t>
      </w:r>
    </w:p>
    <w:p>
      <w:pPr>
        <w:pStyle w:val="BodyText"/>
        <w:spacing w:before="2"/>
      </w:pPr>
    </w:p>
    <w:p>
      <w:pPr>
        <w:pStyle w:val="ListParagraph"/>
        <w:numPr>
          <w:ilvl w:val="1"/>
          <w:numId w:val="5"/>
        </w:numPr>
        <w:tabs>
          <w:tab w:pos="1112" w:val="left" w:leader="none"/>
        </w:tabs>
        <w:spacing w:line="240" w:lineRule="auto" w:before="0" w:after="0"/>
        <w:ind w:left="1111" w:right="138" w:hanging="357"/>
        <w:jc w:val="both"/>
        <w:rPr>
          <w:sz w:val="20"/>
        </w:rPr>
      </w:pPr>
      <w:r>
        <w:rPr>
          <w:i/>
          <w:sz w:val="20"/>
        </w:rPr>
        <w:t>Notificación al Estado</w:t>
      </w:r>
      <w:r>
        <w:rPr>
          <w:sz w:val="20"/>
        </w:rPr>
        <w:t>. – El Informe de Fondo fue notificado al Estado el 3 de enero de</w:t>
      </w:r>
      <w:r>
        <w:rPr>
          <w:spacing w:val="-16"/>
          <w:sz w:val="20"/>
        </w:rPr>
        <w:t> </w:t>
      </w:r>
      <w:r>
        <w:rPr>
          <w:sz w:val="20"/>
        </w:rPr>
        <w:t>2020,</w:t>
      </w:r>
      <w:r>
        <w:rPr>
          <w:spacing w:val="-13"/>
          <w:sz w:val="20"/>
        </w:rPr>
        <w:t> </w:t>
      </w:r>
      <w:r>
        <w:rPr>
          <w:sz w:val="20"/>
        </w:rPr>
        <w:t>otorgándole</w:t>
      </w:r>
      <w:r>
        <w:rPr>
          <w:spacing w:val="-12"/>
          <w:sz w:val="20"/>
        </w:rPr>
        <w:t> </w:t>
      </w:r>
      <w:r>
        <w:rPr>
          <w:sz w:val="20"/>
        </w:rPr>
        <w:t>un</w:t>
      </w:r>
      <w:r>
        <w:rPr>
          <w:spacing w:val="-7"/>
          <w:sz w:val="20"/>
        </w:rPr>
        <w:t> </w:t>
      </w:r>
      <w:r>
        <w:rPr>
          <w:sz w:val="20"/>
        </w:rPr>
        <w:t>plazo</w:t>
      </w:r>
      <w:r>
        <w:rPr>
          <w:spacing w:val="-11"/>
          <w:sz w:val="20"/>
        </w:rPr>
        <w:t> </w:t>
      </w:r>
      <w:r>
        <w:rPr>
          <w:sz w:val="20"/>
        </w:rPr>
        <w:t>de</w:t>
      </w:r>
      <w:r>
        <w:rPr>
          <w:spacing w:val="-9"/>
          <w:sz w:val="20"/>
        </w:rPr>
        <w:t> </w:t>
      </w:r>
      <w:r>
        <w:rPr>
          <w:sz w:val="20"/>
        </w:rPr>
        <w:t>dos</w:t>
      </w:r>
      <w:r>
        <w:rPr>
          <w:spacing w:val="-11"/>
          <w:sz w:val="20"/>
        </w:rPr>
        <w:t> </w:t>
      </w:r>
      <w:r>
        <w:rPr>
          <w:sz w:val="20"/>
        </w:rPr>
        <w:t>meses</w:t>
      </w:r>
      <w:r>
        <w:rPr>
          <w:spacing w:val="-11"/>
          <w:sz w:val="20"/>
        </w:rPr>
        <w:t> </w:t>
      </w:r>
      <w:r>
        <w:rPr>
          <w:sz w:val="20"/>
        </w:rPr>
        <w:t>para</w:t>
      </w:r>
      <w:r>
        <w:rPr>
          <w:spacing w:val="-8"/>
          <w:sz w:val="20"/>
        </w:rPr>
        <w:t> </w:t>
      </w:r>
      <w:r>
        <w:rPr>
          <w:sz w:val="20"/>
        </w:rPr>
        <w:t>informar</w:t>
      </w:r>
      <w:r>
        <w:rPr>
          <w:spacing w:val="-7"/>
          <w:sz w:val="20"/>
        </w:rPr>
        <w:t> </w:t>
      </w:r>
      <w:r>
        <w:rPr>
          <w:sz w:val="20"/>
        </w:rPr>
        <w:t>sobre</w:t>
      </w:r>
      <w:r>
        <w:rPr>
          <w:spacing w:val="-14"/>
          <w:sz w:val="20"/>
        </w:rPr>
        <w:t> </w:t>
      </w:r>
      <w:r>
        <w:rPr>
          <w:sz w:val="20"/>
        </w:rPr>
        <w:t>el</w:t>
      </w:r>
      <w:r>
        <w:rPr>
          <w:spacing w:val="-8"/>
          <w:sz w:val="20"/>
        </w:rPr>
        <w:t> </w:t>
      </w:r>
      <w:r>
        <w:rPr>
          <w:sz w:val="20"/>
        </w:rPr>
        <w:t>cumplimiento</w:t>
      </w:r>
      <w:r>
        <w:rPr>
          <w:spacing w:val="-11"/>
          <w:sz w:val="20"/>
        </w:rPr>
        <w:t> </w:t>
      </w:r>
      <w:r>
        <w:rPr>
          <w:sz w:val="20"/>
        </w:rPr>
        <w:t>de las</w:t>
      </w:r>
      <w:r>
        <w:rPr>
          <w:spacing w:val="23"/>
          <w:sz w:val="20"/>
        </w:rPr>
        <w:t> </w:t>
      </w:r>
      <w:r>
        <w:rPr>
          <w:sz w:val="20"/>
        </w:rPr>
        <w:t>recomendaciones. El</w:t>
      </w:r>
      <w:r>
        <w:rPr>
          <w:spacing w:val="22"/>
          <w:sz w:val="20"/>
        </w:rPr>
        <w:t> </w:t>
      </w:r>
      <w:r>
        <w:rPr>
          <w:sz w:val="20"/>
        </w:rPr>
        <w:t>Estado</w:t>
      </w:r>
      <w:r>
        <w:rPr>
          <w:spacing w:val="21"/>
          <w:sz w:val="20"/>
        </w:rPr>
        <w:t> </w:t>
      </w:r>
      <w:r>
        <w:rPr>
          <w:sz w:val="20"/>
        </w:rPr>
        <w:t>presentó</w:t>
      </w:r>
      <w:r>
        <w:rPr>
          <w:spacing w:val="23"/>
          <w:sz w:val="20"/>
        </w:rPr>
        <w:t> </w:t>
      </w:r>
      <w:r>
        <w:rPr>
          <w:sz w:val="20"/>
        </w:rPr>
        <w:t>un</w:t>
      </w:r>
      <w:r>
        <w:rPr>
          <w:spacing w:val="25"/>
          <w:sz w:val="20"/>
        </w:rPr>
        <w:t> </w:t>
      </w:r>
      <w:r>
        <w:rPr>
          <w:sz w:val="20"/>
        </w:rPr>
        <w:t>escrito mediante</w:t>
      </w:r>
      <w:r>
        <w:rPr>
          <w:spacing w:val="23"/>
          <w:sz w:val="20"/>
        </w:rPr>
        <w:t> </w:t>
      </w:r>
      <w:r>
        <w:rPr>
          <w:sz w:val="20"/>
        </w:rPr>
        <w:t>el</w:t>
      </w:r>
      <w:r>
        <w:rPr>
          <w:spacing w:val="27"/>
          <w:sz w:val="20"/>
        </w:rPr>
        <w:t> </w:t>
      </w:r>
      <w:r>
        <w:rPr>
          <w:sz w:val="20"/>
        </w:rPr>
        <w:t>cual</w:t>
      </w:r>
      <w:r>
        <w:rPr>
          <w:spacing w:val="29"/>
          <w:sz w:val="20"/>
        </w:rPr>
        <w:t> </w:t>
      </w:r>
      <w:r>
        <w:rPr>
          <w:sz w:val="20"/>
        </w:rPr>
        <w:t>indicó haber</w:t>
      </w:r>
    </w:p>
    <w:p>
      <w:pPr>
        <w:pStyle w:val="BodyText"/>
        <w:spacing w:before="3"/>
        <w:rPr>
          <w:sz w:val="25"/>
        </w:rPr>
      </w:pPr>
      <w:r>
        <w:rPr/>
        <w:pict>
          <v:rect style="position:absolute;margin-left:64.900002pt;margin-top:16.56126pt;width:144pt;height:.6pt;mso-position-horizontal-relative:page;mso-position-vertical-relative:paragraph;z-index:-15728640;mso-wrap-distance-left:0;mso-wrap-distance-right:0" id="docshape2" filled="true" fillcolor="#000000" stroked="false">
            <v:fill type="solid"/>
            <w10:wrap type="topAndBottom"/>
          </v:rect>
        </w:pict>
      </w:r>
    </w:p>
    <w:p>
      <w:pPr>
        <w:tabs>
          <w:tab w:pos="802" w:val="left" w:leader="none"/>
        </w:tabs>
        <w:spacing w:before="108"/>
        <w:ind w:left="117" w:right="111" w:firstLine="1"/>
        <w:jc w:val="both"/>
        <w:rPr>
          <w:sz w:val="16"/>
        </w:rPr>
      </w:pPr>
      <w:bookmarkStart w:name="_bookmark1" w:id="24"/>
      <w:bookmarkEnd w:id="24"/>
      <w:r>
        <w:rPr/>
      </w:r>
      <w:r>
        <w:rPr>
          <w:spacing w:val="-10"/>
          <w:sz w:val="16"/>
          <w:vertAlign w:val="superscript"/>
        </w:rPr>
        <w:t>1</w:t>
      </w:r>
      <w:r>
        <w:rPr>
          <w:sz w:val="16"/>
          <w:vertAlign w:val="baseline"/>
        </w:rPr>
        <w:tab/>
        <w:t>La Comisión</w:t>
      </w:r>
      <w:r>
        <w:rPr>
          <w:spacing w:val="-4"/>
          <w:sz w:val="16"/>
          <w:vertAlign w:val="baseline"/>
        </w:rPr>
        <w:t> </w:t>
      </w:r>
      <w:r>
        <w:rPr>
          <w:sz w:val="16"/>
          <w:vertAlign w:val="baseline"/>
        </w:rPr>
        <w:t>concluyó</w:t>
      </w:r>
      <w:r>
        <w:rPr>
          <w:spacing w:val="-2"/>
          <w:sz w:val="16"/>
          <w:vertAlign w:val="baseline"/>
        </w:rPr>
        <w:t> </w:t>
      </w:r>
      <w:r>
        <w:rPr>
          <w:sz w:val="16"/>
          <w:vertAlign w:val="baseline"/>
        </w:rPr>
        <w:t>que</w:t>
      </w:r>
      <w:r>
        <w:rPr>
          <w:spacing w:val="-2"/>
          <w:sz w:val="16"/>
          <w:vertAlign w:val="baseline"/>
        </w:rPr>
        <w:t> </w:t>
      </w:r>
      <w:r>
        <w:rPr>
          <w:sz w:val="16"/>
          <w:vertAlign w:val="baseline"/>
        </w:rPr>
        <w:t>el</w:t>
      </w:r>
      <w:r>
        <w:rPr>
          <w:spacing w:val="-1"/>
          <w:sz w:val="16"/>
          <w:vertAlign w:val="baseline"/>
        </w:rPr>
        <w:t> </w:t>
      </w:r>
      <w:r>
        <w:rPr>
          <w:sz w:val="16"/>
          <w:vertAlign w:val="baseline"/>
        </w:rPr>
        <w:t>Estado</w:t>
      </w:r>
      <w:r>
        <w:rPr>
          <w:spacing w:val="-2"/>
          <w:sz w:val="16"/>
          <w:vertAlign w:val="baseline"/>
        </w:rPr>
        <w:t> </w:t>
      </w:r>
      <w:r>
        <w:rPr>
          <w:sz w:val="16"/>
          <w:vertAlign w:val="baseline"/>
        </w:rPr>
        <w:t>de</w:t>
      </w:r>
      <w:r>
        <w:rPr>
          <w:spacing w:val="-2"/>
          <w:sz w:val="16"/>
          <w:vertAlign w:val="baseline"/>
        </w:rPr>
        <w:t> </w:t>
      </w:r>
      <w:r>
        <w:rPr>
          <w:sz w:val="16"/>
          <w:vertAlign w:val="baseline"/>
        </w:rPr>
        <w:t>Guatemala</w:t>
      </w:r>
      <w:r>
        <w:rPr>
          <w:spacing w:val="-1"/>
          <w:sz w:val="16"/>
          <w:vertAlign w:val="baseline"/>
        </w:rPr>
        <w:t> </w:t>
      </w:r>
      <w:r>
        <w:rPr>
          <w:sz w:val="16"/>
          <w:vertAlign w:val="baseline"/>
        </w:rPr>
        <w:t>violó</w:t>
      </w:r>
      <w:r>
        <w:rPr>
          <w:spacing w:val="-1"/>
          <w:sz w:val="16"/>
          <w:vertAlign w:val="baseline"/>
        </w:rPr>
        <w:t> </w:t>
      </w:r>
      <w:r>
        <w:rPr>
          <w:sz w:val="16"/>
          <w:vertAlign w:val="baseline"/>
        </w:rPr>
        <w:t>los</w:t>
      </w:r>
      <w:r>
        <w:rPr>
          <w:spacing w:val="-5"/>
          <w:sz w:val="16"/>
          <w:vertAlign w:val="baseline"/>
        </w:rPr>
        <w:t> </w:t>
      </w:r>
      <w:r>
        <w:rPr>
          <w:sz w:val="16"/>
          <w:vertAlign w:val="baseline"/>
        </w:rPr>
        <w:t>derechos</w:t>
      </w:r>
      <w:r>
        <w:rPr>
          <w:spacing w:val="-5"/>
          <w:sz w:val="16"/>
          <w:vertAlign w:val="baseline"/>
        </w:rPr>
        <w:t> </w:t>
      </w:r>
      <w:r>
        <w:rPr>
          <w:sz w:val="16"/>
          <w:vertAlign w:val="baseline"/>
        </w:rPr>
        <w:t>reconocidos</w:t>
      </w:r>
      <w:r>
        <w:rPr>
          <w:spacing w:val="-2"/>
          <w:sz w:val="16"/>
          <w:vertAlign w:val="baseline"/>
        </w:rPr>
        <w:t> </w:t>
      </w:r>
      <w:r>
        <w:rPr>
          <w:sz w:val="16"/>
          <w:vertAlign w:val="baseline"/>
        </w:rPr>
        <w:t>en</w:t>
      </w:r>
      <w:r>
        <w:rPr>
          <w:spacing w:val="-1"/>
          <w:sz w:val="16"/>
          <w:vertAlign w:val="baseline"/>
        </w:rPr>
        <w:t> </w:t>
      </w:r>
      <w:r>
        <w:rPr>
          <w:sz w:val="16"/>
          <w:vertAlign w:val="baseline"/>
        </w:rPr>
        <w:t>los</w:t>
      </w:r>
      <w:r>
        <w:rPr>
          <w:spacing w:val="-2"/>
          <w:sz w:val="16"/>
          <w:vertAlign w:val="baseline"/>
        </w:rPr>
        <w:t> </w:t>
      </w:r>
      <w:r>
        <w:rPr>
          <w:sz w:val="16"/>
          <w:vertAlign w:val="baseline"/>
        </w:rPr>
        <w:t>artículos</w:t>
      </w:r>
      <w:r>
        <w:rPr>
          <w:spacing w:val="-3"/>
          <w:sz w:val="16"/>
          <w:vertAlign w:val="baseline"/>
        </w:rPr>
        <w:t> </w:t>
      </w:r>
      <w:r>
        <w:rPr>
          <w:sz w:val="16"/>
          <w:vertAlign w:val="baseline"/>
        </w:rPr>
        <w:t>13 (libertad de pensamiento y expresión); 24 (igualdad ante la ley) y 26 (derechos culturales) de la Convención Americana, en relación con los artículos 1.1 (obligación de respetar los derechos) y 2 (deber de adoptar disposiciones de derecho interno)</w:t>
      </w:r>
      <w:r>
        <w:rPr>
          <w:spacing w:val="-5"/>
          <w:sz w:val="16"/>
          <w:vertAlign w:val="baseline"/>
        </w:rPr>
        <w:t> </w:t>
      </w:r>
      <w:r>
        <w:rPr>
          <w:sz w:val="16"/>
          <w:vertAlign w:val="baseline"/>
        </w:rPr>
        <w:t>de</w:t>
      </w:r>
      <w:r>
        <w:rPr>
          <w:spacing w:val="-3"/>
          <w:sz w:val="16"/>
          <w:vertAlign w:val="baseline"/>
        </w:rPr>
        <w:t> </w:t>
      </w:r>
      <w:r>
        <w:rPr>
          <w:sz w:val="16"/>
          <w:vertAlign w:val="baseline"/>
        </w:rPr>
        <w:t>dicho instrumento,</w:t>
      </w:r>
      <w:r>
        <w:rPr>
          <w:spacing w:val="-2"/>
          <w:sz w:val="16"/>
          <w:vertAlign w:val="baseline"/>
        </w:rPr>
        <w:t> </w:t>
      </w:r>
      <w:r>
        <w:rPr>
          <w:sz w:val="16"/>
          <w:vertAlign w:val="baseline"/>
        </w:rPr>
        <w:t>en</w:t>
      </w:r>
      <w:r>
        <w:rPr>
          <w:spacing w:val="-5"/>
          <w:sz w:val="16"/>
          <w:vertAlign w:val="baseline"/>
        </w:rPr>
        <w:t> </w:t>
      </w:r>
      <w:r>
        <w:rPr>
          <w:sz w:val="16"/>
          <w:vertAlign w:val="baseline"/>
        </w:rPr>
        <w:t>perjuicio</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pueblos</w:t>
      </w:r>
      <w:r>
        <w:rPr>
          <w:spacing w:val="-1"/>
          <w:sz w:val="16"/>
          <w:vertAlign w:val="baseline"/>
        </w:rPr>
        <w:t> </w:t>
      </w:r>
      <w:r>
        <w:rPr>
          <w:sz w:val="16"/>
          <w:vertAlign w:val="baseline"/>
        </w:rPr>
        <w:t>indígenas</w:t>
      </w:r>
      <w:r>
        <w:rPr>
          <w:spacing w:val="-6"/>
          <w:sz w:val="16"/>
          <w:vertAlign w:val="baseline"/>
        </w:rPr>
        <w:t> </w:t>
      </w:r>
      <w:r>
        <w:rPr>
          <w:sz w:val="16"/>
          <w:vertAlign w:val="baseline"/>
        </w:rPr>
        <w:t>Maya</w:t>
      </w:r>
      <w:r>
        <w:rPr>
          <w:spacing w:val="-4"/>
          <w:sz w:val="16"/>
          <w:vertAlign w:val="baseline"/>
        </w:rPr>
        <w:t> </w:t>
      </w:r>
      <w:r>
        <w:rPr>
          <w:sz w:val="16"/>
          <w:vertAlign w:val="baseline"/>
        </w:rPr>
        <w:t>Kaqchikel</w:t>
      </w:r>
      <w:r>
        <w:rPr>
          <w:spacing w:val="-2"/>
          <w:sz w:val="16"/>
          <w:vertAlign w:val="baseline"/>
        </w:rPr>
        <w:t> </w:t>
      </w:r>
      <w:r>
        <w:rPr>
          <w:sz w:val="16"/>
          <w:vertAlign w:val="baseline"/>
        </w:rPr>
        <w:t>de</w:t>
      </w:r>
      <w:r>
        <w:rPr>
          <w:spacing w:val="-1"/>
          <w:sz w:val="16"/>
          <w:vertAlign w:val="baseline"/>
        </w:rPr>
        <w:t> </w:t>
      </w:r>
      <w:r>
        <w:rPr>
          <w:sz w:val="16"/>
          <w:vertAlign w:val="baseline"/>
        </w:rPr>
        <w:t>Sumpango,</w:t>
      </w:r>
      <w:r>
        <w:rPr>
          <w:spacing w:val="-5"/>
          <w:sz w:val="16"/>
          <w:vertAlign w:val="baseline"/>
        </w:rPr>
        <w:t> </w:t>
      </w:r>
      <w:r>
        <w:rPr>
          <w:sz w:val="16"/>
          <w:vertAlign w:val="baseline"/>
        </w:rPr>
        <w:t>en</w:t>
      </w:r>
      <w:r>
        <w:rPr>
          <w:spacing w:val="-5"/>
          <w:sz w:val="16"/>
          <w:vertAlign w:val="baseline"/>
        </w:rPr>
        <w:t> </w:t>
      </w:r>
      <w:r>
        <w:rPr>
          <w:sz w:val="16"/>
          <w:vertAlign w:val="baseline"/>
        </w:rPr>
        <w:t>Sacatepéquez; Achí</w:t>
      </w:r>
      <w:r>
        <w:rPr>
          <w:spacing w:val="-6"/>
          <w:sz w:val="16"/>
          <w:vertAlign w:val="baseline"/>
        </w:rPr>
        <w:t> </w:t>
      </w:r>
      <w:r>
        <w:rPr>
          <w:sz w:val="16"/>
          <w:vertAlign w:val="baseline"/>
        </w:rPr>
        <w:t>de</w:t>
      </w:r>
      <w:r>
        <w:rPr>
          <w:spacing w:val="-7"/>
          <w:sz w:val="16"/>
          <w:vertAlign w:val="baseline"/>
        </w:rPr>
        <w:t> </w:t>
      </w:r>
      <w:r>
        <w:rPr>
          <w:sz w:val="16"/>
          <w:vertAlign w:val="baseline"/>
        </w:rPr>
        <w:t>San</w:t>
      </w:r>
      <w:r>
        <w:rPr>
          <w:spacing w:val="-11"/>
          <w:sz w:val="16"/>
          <w:vertAlign w:val="baseline"/>
        </w:rPr>
        <w:t> </w:t>
      </w:r>
      <w:r>
        <w:rPr>
          <w:sz w:val="16"/>
          <w:vertAlign w:val="baseline"/>
        </w:rPr>
        <w:t>Miguel</w:t>
      </w:r>
      <w:r>
        <w:rPr>
          <w:spacing w:val="-6"/>
          <w:sz w:val="16"/>
          <w:vertAlign w:val="baseline"/>
        </w:rPr>
        <w:t> </w:t>
      </w:r>
      <w:r>
        <w:rPr>
          <w:sz w:val="16"/>
          <w:vertAlign w:val="baseline"/>
        </w:rPr>
        <w:t>Chicaj,</w:t>
      </w:r>
      <w:r>
        <w:rPr>
          <w:spacing w:val="-8"/>
          <w:sz w:val="16"/>
          <w:vertAlign w:val="baseline"/>
        </w:rPr>
        <w:t> </w:t>
      </w:r>
      <w:r>
        <w:rPr>
          <w:sz w:val="16"/>
          <w:vertAlign w:val="baseline"/>
        </w:rPr>
        <w:t>en</w:t>
      </w:r>
      <w:r>
        <w:rPr>
          <w:spacing w:val="-13"/>
          <w:sz w:val="16"/>
          <w:vertAlign w:val="baseline"/>
        </w:rPr>
        <w:t> </w:t>
      </w:r>
      <w:r>
        <w:rPr>
          <w:sz w:val="16"/>
          <w:vertAlign w:val="baseline"/>
        </w:rPr>
        <w:t>Baja</w:t>
      </w:r>
      <w:r>
        <w:rPr>
          <w:spacing w:val="-6"/>
          <w:sz w:val="16"/>
          <w:vertAlign w:val="baseline"/>
        </w:rPr>
        <w:t> </w:t>
      </w:r>
      <w:r>
        <w:rPr>
          <w:sz w:val="16"/>
          <w:vertAlign w:val="baseline"/>
        </w:rPr>
        <w:t>Verapaz;</w:t>
      </w:r>
      <w:r>
        <w:rPr>
          <w:spacing w:val="-11"/>
          <w:sz w:val="16"/>
          <w:vertAlign w:val="baseline"/>
        </w:rPr>
        <w:t> </w:t>
      </w:r>
      <w:r>
        <w:rPr>
          <w:sz w:val="16"/>
          <w:vertAlign w:val="baseline"/>
        </w:rPr>
        <w:t>Mam</w:t>
      </w:r>
      <w:r>
        <w:rPr>
          <w:spacing w:val="-8"/>
          <w:sz w:val="16"/>
          <w:vertAlign w:val="baseline"/>
        </w:rPr>
        <w:t> </w:t>
      </w:r>
      <w:r>
        <w:rPr>
          <w:sz w:val="16"/>
          <w:vertAlign w:val="baseline"/>
        </w:rPr>
        <w:t>de</w:t>
      </w:r>
      <w:r>
        <w:rPr>
          <w:spacing w:val="-7"/>
          <w:sz w:val="16"/>
          <w:vertAlign w:val="baseline"/>
        </w:rPr>
        <w:t> </w:t>
      </w:r>
      <w:r>
        <w:rPr>
          <w:sz w:val="16"/>
          <w:vertAlign w:val="baseline"/>
        </w:rPr>
        <w:t>Cajolá,</w:t>
      </w:r>
      <w:r>
        <w:rPr>
          <w:spacing w:val="-6"/>
          <w:sz w:val="16"/>
          <w:vertAlign w:val="baseline"/>
        </w:rPr>
        <w:t> </w:t>
      </w:r>
      <w:r>
        <w:rPr>
          <w:sz w:val="16"/>
          <w:vertAlign w:val="baseline"/>
        </w:rPr>
        <w:t>en</w:t>
      </w:r>
      <w:r>
        <w:rPr>
          <w:spacing w:val="-11"/>
          <w:sz w:val="16"/>
          <w:vertAlign w:val="baseline"/>
        </w:rPr>
        <w:t> </w:t>
      </w:r>
      <w:r>
        <w:rPr>
          <w:sz w:val="16"/>
          <w:vertAlign w:val="baseline"/>
        </w:rPr>
        <w:t>Quetzaltenango,</w:t>
      </w:r>
      <w:r>
        <w:rPr>
          <w:spacing w:val="-8"/>
          <w:sz w:val="16"/>
          <w:vertAlign w:val="baseline"/>
        </w:rPr>
        <w:t> </w:t>
      </w:r>
      <w:r>
        <w:rPr>
          <w:sz w:val="16"/>
          <w:vertAlign w:val="baseline"/>
        </w:rPr>
        <w:t>y</w:t>
      </w:r>
      <w:r>
        <w:rPr>
          <w:spacing w:val="-9"/>
          <w:sz w:val="16"/>
          <w:vertAlign w:val="baseline"/>
        </w:rPr>
        <w:t> </w:t>
      </w:r>
      <w:r>
        <w:rPr>
          <w:sz w:val="16"/>
          <w:vertAlign w:val="baseline"/>
        </w:rPr>
        <w:t>Mam</w:t>
      </w:r>
      <w:r>
        <w:rPr>
          <w:spacing w:val="-10"/>
          <w:sz w:val="16"/>
          <w:vertAlign w:val="baseline"/>
        </w:rPr>
        <w:t> </w:t>
      </w:r>
      <w:r>
        <w:rPr>
          <w:sz w:val="16"/>
          <w:vertAlign w:val="baseline"/>
        </w:rPr>
        <w:t>de</w:t>
      </w:r>
      <w:r>
        <w:rPr>
          <w:spacing w:val="-10"/>
          <w:sz w:val="16"/>
          <w:vertAlign w:val="baseline"/>
        </w:rPr>
        <w:t> </w:t>
      </w:r>
      <w:r>
        <w:rPr>
          <w:sz w:val="16"/>
          <w:vertAlign w:val="baseline"/>
        </w:rPr>
        <w:t>Todos</w:t>
      </w:r>
      <w:r>
        <w:rPr>
          <w:spacing w:val="-9"/>
          <w:sz w:val="16"/>
          <w:vertAlign w:val="baseline"/>
        </w:rPr>
        <w:t> </w:t>
      </w:r>
      <w:r>
        <w:rPr>
          <w:sz w:val="16"/>
          <w:vertAlign w:val="baseline"/>
        </w:rPr>
        <w:t>Santos</w:t>
      </w:r>
      <w:r>
        <w:rPr>
          <w:spacing w:val="-7"/>
          <w:sz w:val="16"/>
          <w:vertAlign w:val="baseline"/>
        </w:rPr>
        <w:t> </w:t>
      </w:r>
      <w:r>
        <w:rPr>
          <w:sz w:val="16"/>
          <w:vertAlign w:val="baseline"/>
        </w:rPr>
        <w:t>Cuchumatán, en Huehuetenango.</w:t>
      </w:r>
    </w:p>
    <w:p>
      <w:pPr>
        <w:spacing w:after="0"/>
        <w:jc w:val="both"/>
        <w:rPr>
          <w:sz w:val="16"/>
        </w:rPr>
        <w:sectPr>
          <w:pgSz w:w="12250" w:h="15850"/>
          <w:pgMar w:header="0" w:footer="1001" w:top="1240" w:bottom="1200" w:left="1180" w:right="1320"/>
        </w:sectPr>
      </w:pPr>
    </w:p>
    <w:p>
      <w:pPr>
        <w:pStyle w:val="BodyText"/>
        <w:spacing w:before="87"/>
        <w:ind w:left="1111" w:right="143"/>
        <w:jc w:val="both"/>
      </w:pPr>
      <w:r>
        <w:rPr/>
        <w:t>remitido el Informe de Fondo a las autoridades correspondientes, sin embargo, no manifestó</w:t>
      </w:r>
      <w:r>
        <w:rPr>
          <w:spacing w:val="-18"/>
        </w:rPr>
        <w:t> </w:t>
      </w:r>
      <w:r>
        <w:rPr/>
        <w:t>voluntad</w:t>
      </w:r>
      <w:r>
        <w:rPr>
          <w:spacing w:val="-18"/>
        </w:rPr>
        <w:t> </w:t>
      </w:r>
      <w:r>
        <w:rPr/>
        <w:t>expresa</w:t>
      </w:r>
      <w:r>
        <w:rPr>
          <w:spacing w:val="-17"/>
        </w:rPr>
        <w:t> </w:t>
      </w:r>
      <w:r>
        <w:rPr/>
        <w:t>de</w:t>
      </w:r>
      <w:r>
        <w:rPr>
          <w:spacing w:val="-18"/>
        </w:rPr>
        <w:t> </w:t>
      </w:r>
      <w:r>
        <w:rPr/>
        <w:t>cumplimiento</w:t>
      </w:r>
      <w:r>
        <w:rPr>
          <w:spacing w:val="-17"/>
        </w:rPr>
        <w:t> </w:t>
      </w:r>
      <w:r>
        <w:rPr/>
        <w:t>de</w:t>
      </w:r>
      <w:r>
        <w:rPr>
          <w:spacing w:val="-18"/>
        </w:rPr>
        <w:t> </w:t>
      </w:r>
      <w:r>
        <w:rPr/>
        <w:t>las</w:t>
      </w:r>
      <w:r>
        <w:rPr>
          <w:spacing w:val="-18"/>
        </w:rPr>
        <w:t> </w:t>
      </w:r>
      <w:r>
        <w:rPr/>
        <w:t>recomendaciones</w:t>
      </w:r>
      <w:r>
        <w:rPr>
          <w:spacing w:val="-17"/>
        </w:rPr>
        <w:t> </w:t>
      </w:r>
      <w:r>
        <w:rPr/>
        <w:t>de</w:t>
      </w:r>
      <w:r>
        <w:rPr>
          <w:spacing w:val="-17"/>
        </w:rPr>
        <w:t> </w:t>
      </w:r>
      <w:r>
        <w:rPr/>
        <w:t>la</w:t>
      </w:r>
      <w:r>
        <w:rPr>
          <w:spacing w:val="-18"/>
        </w:rPr>
        <w:t> </w:t>
      </w:r>
      <w:r>
        <w:rPr/>
        <w:t>Comisión. Además,</w:t>
      </w:r>
      <w:r>
        <w:rPr>
          <w:spacing w:val="-10"/>
        </w:rPr>
        <w:t> </w:t>
      </w:r>
      <w:r>
        <w:rPr/>
        <w:t>no</w:t>
      </w:r>
      <w:r>
        <w:rPr>
          <w:spacing w:val="-12"/>
        </w:rPr>
        <w:t> </w:t>
      </w:r>
      <w:r>
        <w:rPr/>
        <w:t>presentó</w:t>
      </w:r>
      <w:r>
        <w:rPr>
          <w:spacing w:val="-10"/>
        </w:rPr>
        <w:t> </w:t>
      </w:r>
      <w:r>
        <w:rPr/>
        <w:t>solicitud</w:t>
      </w:r>
      <w:r>
        <w:rPr>
          <w:spacing w:val="-10"/>
        </w:rPr>
        <w:t> </w:t>
      </w:r>
      <w:r>
        <w:rPr/>
        <w:t>de</w:t>
      </w:r>
      <w:r>
        <w:rPr>
          <w:spacing w:val="-12"/>
        </w:rPr>
        <w:t> </w:t>
      </w:r>
      <w:r>
        <w:rPr/>
        <w:t>prórroga</w:t>
      </w:r>
      <w:r>
        <w:rPr>
          <w:spacing w:val="-9"/>
        </w:rPr>
        <w:t> </w:t>
      </w:r>
      <w:r>
        <w:rPr/>
        <w:t>para</w:t>
      </w:r>
      <w:r>
        <w:rPr>
          <w:spacing w:val="-6"/>
        </w:rPr>
        <w:t> </w:t>
      </w:r>
      <w:r>
        <w:rPr/>
        <w:t>suspender</w:t>
      </w:r>
      <w:r>
        <w:rPr>
          <w:spacing w:val="-10"/>
        </w:rPr>
        <w:t> </w:t>
      </w:r>
      <w:r>
        <w:rPr/>
        <w:t>el</w:t>
      </w:r>
      <w:r>
        <w:rPr>
          <w:spacing w:val="-8"/>
        </w:rPr>
        <w:t> </w:t>
      </w:r>
      <w:r>
        <w:rPr/>
        <w:t>plazo</w:t>
      </w:r>
      <w:r>
        <w:rPr>
          <w:spacing w:val="-10"/>
        </w:rPr>
        <w:t> </w:t>
      </w:r>
      <w:r>
        <w:rPr/>
        <w:t>del</w:t>
      </w:r>
      <w:r>
        <w:rPr>
          <w:spacing w:val="-9"/>
        </w:rPr>
        <w:t> </w:t>
      </w:r>
      <w:r>
        <w:rPr/>
        <w:t>artículo</w:t>
      </w:r>
      <w:r>
        <w:rPr>
          <w:spacing w:val="-12"/>
        </w:rPr>
        <w:t> </w:t>
      </w:r>
      <w:r>
        <w:rPr/>
        <w:t>51</w:t>
      </w:r>
      <w:r>
        <w:rPr>
          <w:spacing w:val="-9"/>
        </w:rPr>
        <w:t> </w:t>
      </w:r>
      <w:r>
        <w:rPr/>
        <w:t>de la Convención Americana.</w:t>
      </w:r>
    </w:p>
    <w:p>
      <w:pPr>
        <w:pStyle w:val="BodyText"/>
        <w:spacing w:before="11"/>
        <w:rPr>
          <w:sz w:val="19"/>
        </w:rPr>
      </w:pPr>
    </w:p>
    <w:p>
      <w:pPr>
        <w:pStyle w:val="ListParagraph"/>
        <w:numPr>
          <w:ilvl w:val="0"/>
          <w:numId w:val="5"/>
        </w:numPr>
        <w:tabs>
          <w:tab w:pos="805" w:val="left" w:leader="none"/>
        </w:tabs>
        <w:spacing w:line="240" w:lineRule="auto" w:before="1" w:after="0"/>
        <w:ind w:left="118" w:right="141" w:firstLine="0"/>
        <w:jc w:val="both"/>
        <w:rPr>
          <w:sz w:val="20"/>
        </w:rPr>
      </w:pPr>
      <w:r>
        <w:rPr>
          <w:i/>
          <w:sz w:val="20"/>
        </w:rPr>
        <w:t>Sometimiento a la Corte. </w:t>
      </w:r>
      <w:r>
        <w:rPr>
          <w:sz w:val="20"/>
        </w:rPr>
        <w:t>– El 3 de abril de 2020, la Comisión sometió ante la Corte Interamericana la totalidad de los hechos y las alegadas violaciones de derechos humanos descritas en el Informe No. 164/19, “por</w:t>
      </w:r>
      <w:r>
        <w:rPr>
          <w:spacing w:val="-1"/>
          <w:sz w:val="20"/>
        </w:rPr>
        <w:t> </w:t>
      </w:r>
      <w:r>
        <w:rPr>
          <w:sz w:val="20"/>
        </w:rPr>
        <w:t>la</w:t>
      </w:r>
      <w:r>
        <w:rPr>
          <w:spacing w:val="-2"/>
          <w:sz w:val="20"/>
        </w:rPr>
        <w:t> </w:t>
      </w:r>
      <w:r>
        <w:rPr>
          <w:sz w:val="20"/>
        </w:rPr>
        <w:t>necesidad</w:t>
      </w:r>
      <w:r>
        <w:rPr>
          <w:spacing w:val="-1"/>
          <w:sz w:val="20"/>
        </w:rPr>
        <w:t> </w:t>
      </w:r>
      <w:r>
        <w:rPr>
          <w:sz w:val="20"/>
        </w:rPr>
        <w:t>de obtención de justicia</w:t>
      </w:r>
      <w:r>
        <w:rPr>
          <w:spacing w:val="-2"/>
          <w:sz w:val="20"/>
        </w:rPr>
        <w:t> </w:t>
      </w:r>
      <w:r>
        <w:rPr>
          <w:sz w:val="20"/>
        </w:rPr>
        <w:t>y reparación”</w:t>
      </w:r>
      <w:hyperlink w:history="true" w:anchor="_bookmark3">
        <w:r>
          <w:rPr>
            <w:position w:val="7"/>
            <w:sz w:val="13"/>
          </w:rPr>
          <w:t>2</w:t>
        </w:r>
      </w:hyperlink>
      <w:r>
        <w:rPr>
          <w:sz w:val="20"/>
        </w:rPr>
        <w:t>. Este Tribunal nota que, entre la presentación de la petición inicial ante la Comisión y el sometimiento del caso ante la Corte, han transcurrido aproximadamente siete años y seis </w:t>
      </w:r>
      <w:r>
        <w:rPr>
          <w:spacing w:val="-2"/>
          <w:sz w:val="20"/>
        </w:rPr>
        <w:t>meses.</w:t>
      </w:r>
    </w:p>
    <w:p>
      <w:pPr>
        <w:pStyle w:val="BodyText"/>
      </w:pPr>
    </w:p>
    <w:p>
      <w:pPr>
        <w:pStyle w:val="ListParagraph"/>
        <w:numPr>
          <w:ilvl w:val="0"/>
          <w:numId w:val="5"/>
        </w:numPr>
        <w:tabs>
          <w:tab w:pos="805" w:val="left" w:leader="none"/>
        </w:tabs>
        <w:spacing w:line="240" w:lineRule="auto" w:before="0" w:after="0"/>
        <w:ind w:left="117" w:right="143" w:firstLine="0"/>
        <w:jc w:val="both"/>
        <w:rPr>
          <w:sz w:val="20"/>
        </w:rPr>
      </w:pPr>
      <w:r>
        <w:rPr>
          <w:i/>
          <w:sz w:val="20"/>
        </w:rPr>
        <w:t>Solicitudes</w:t>
      </w:r>
      <w:r>
        <w:rPr>
          <w:i/>
          <w:spacing w:val="-18"/>
          <w:sz w:val="20"/>
        </w:rPr>
        <w:t> </w:t>
      </w:r>
      <w:r>
        <w:rPr>
          <w:i/>
          <w:sz w:val="20"/>
        </w:rPr>
        <w:t>de</w:t>
      </w:r>
      <w:r>
        <w:rPr>
          <w:i/>
          <w:spacing w:val="-18"/>
          <w:sz w:val="20"/>
        </w:rPr>
        <w:t> </w:t>
      </w:r>
      <w:r>
        <w:rPr>
          <w:i/>
          <w:sz w:val="20"/>
        </w:rPr>
        <w:t>la</w:t>
      </w:r>
      <w:r>
        <w:rPr>
          <w:i/>
          <w:spacing w:val="-17"/>
          <w:sz w:val="20"/>
        </w:rPr>
        <w:t> </w:t>
      </w:r>
      <w:r>
        <w:rPr>
          <w:i/>
          <w:sz w:val="20"/>
        </w:rPr>
        <w:t>Comisión</w:t>
      </w:r>
      <w:r>
        <w:rPr>
          <w:i/>
          <w:spacing w:val="-18"/>
          <w:sz w:val="20"/>
        </w:rPr>
        <w:t> </w:t>
      </w:r>
      <w:r>
        <w:rPr>
          <w:i/>
          <w:sz w:val="20"/>
        </w:rPr>
        <w:t>Interamericana</w:t>
      </w:r>
      <w:r>
        <w:rPr>
          <w:sz w:val="20"/>
        </w:rPr>
        <w:t>.</w:t>
      </w:r>
      <w:r>
        <w:rPr>
          <w:spacing w:val="-17"/>
          <w:sz w:val="20"/>
        </w:rPr>
        <w:t> </w:t>
      </w:r>
      <w:r>
        <w:rPr>
          <w:sz w:val="20"/>
        </w:rPr>
        <w:t>–</w:t>
      </w:r>
      <w:r>
        <w:rPr>
          <w:spacing w:val="-18"/>
          <w:sz w:val="20"/>
        </w:rPr>
        <w:t> </w:t>
      </w:r>
      <w:r>
        <w:rPr>
          <w:sz w:val="20"/>
        </w:rPr>
        <w:t>Con</w:t>
      </w:r>
      <w:r>
        <w:rPr>
          <w:spacing w:val="-18"/>
          <w:sz w:val="20"/>
        </w:rPr>
        <w:t> </w:t>
      </w:r>
      <w:r>
        <w:rPr>
          <w:sz w:val="20"/>
        </w:rPr>
        <w:t>base</w:t>
      </w:r>
      <w:r>
        <w:rPr>
          <w:spacing w:val="-17"/>
          <w:sz w:val="20"/>
        </w:rPr>
        <w:t> </w:t>
      </w:r>
      <w:r>
        <w:rPr>
          <w:sz w:val="20"/>
        </w:rPr>
        <w:t>en</w:t>
      </w:r>
      <w:r>
        <w:rPr>
          <w:spacing w:val="-18"/>
          <w:sz w:val="20"/>
        </w:rPr>
        <w:t> </w:t>
      </w:r>
      <w:r>
        <w:rPr>
          <w:sz w:val="20"/>
        </w:rPr>
        <w:t>lo</w:t>
      </w:r>
      <w:r>
        <w:rPr>
          <w:spacing w:val="-17"/>
          <w:sz w:val="20"/>
        </w:rPr>
        <w:t> </w:t>
      </w:r>
      <w:r>
        <w:rPr>
          <w:sz w:val="20"/>
        </w:rPr>
        <w:t>anterior,</w:t>
      </w:r>
      <w:r>
        <w:rPr>
          <w:spacing w:val="-18"/>
          <w:sz w:val="20"/>
        </w:rPr>
        <w:t> </w:t>
      </w:r>
      <w:r>
        <w:rPr>
          <w:sz w:val="20"/>
        </w:rPr>
        <w:t>la</w:t>
      </w:r>
      <w:r>
        <w:rPr>
          <w:spacing w:val="-17"/>
          <w:sz w:val="20"/>
        </w:rPr>
        <w:t> </w:t>
      </w:r>
      <w:r>
        <w:rPr>
          <w:sz w:val="20"/>
        </w:rPr>
        <w:t>Comisión</w:t>
      </w:r>
      <w:r>
        <w:rPr>
          <w:spacing w:val="-18"/>
          <w:sz w:val="20"/>
        </w:rPr>
        <w:t> </w:t>
      </w:r>
      <w:r>
        <w:rPr>
          <w:sz w:val="20"/>
        </w:rPr>
        <w:t>solicitó a este Tribunal que concluyera y declarara la responsabilidad internacional del Estado por las violaciones contenidas en su Informe de Fondo (</w:t>
      </w:r>
      <w:r>
        <w:rPr>
          <w:i/>
          <w:sz w:val="20"/>
        </w:rPr>
        <w:t>supra </w:t>
      </w:r>
      <w:r>
        <w:rPr>
          <w:sz w:val="20"/>
        </w:rPr>
        <w:t>párr. 2.c) y ordenara al Estado las medidas</w:t>
      </w:r>
      <w:r>
        <w:rPr>
          <w:spacing w:val="-8"/>
          <w:sz w:val="20"/>
        </w:rPr>
        <w:t> </w:t>
      </w:r>
      <w:r>
        <w:rPr>
          <w:sz w:val="20"/>
        </w:rPr>
        <w:t>de</w:t>
      </w:r>
      <w:r>
        <w:rPr>
          <w:spacing w:val="-4"/>
          <w:sz w:val="20"/>
        </w:rPr>
        <w:t> </w:t>
      </w:r>
      <w:r>
        <w:rPr>
          <w:sz w:val="20"/>
        </w:rPr>
        <w:t>reparación que</w:t>
      </w:r>
      <w:r>
        <w:rPr>
          <w:spacing w:val="-9"/>
          <w:sz w:val="20"/>
        </w:rPr>
        <w:t> </w:t>
      </w:r>
      <w:r>
        <w:rPr>
          <w:sz w:val="20"/>
        </w:rPr>
        <w:t>se</w:t>
      </w:r>
      <w:r>
        <w:rPr>
          <w:spacing w:val="-9"/>
          <w:sz w:val="20"/>
        </w:rPr>
        <w:t> </w:t>
      </w:r>
      <w:r>
        <w:rPr>
          <w:sz w:val="20"/>
        </w:rPr>
        <w:t>detallan</w:t>
      </w:r>
      <w:r>
        <w:rPr>
          <w:spacing w:val="-4"/>
          <w:sz w:val="20"/>
        </w:rPr>
        <w:t> </w:t>
      </w:r>
      <w:r>
        <w:rPr>
          <w:sz w:val="20"/>
        </w:rPr>
        <w:t>y</w:t>
      </w:r>
      <w:r>
        <w:rPr>
          <w:spacing w:val="-8"/>
          <w:sz w:val="20"/>
        </w:rPr>
        <w:t> </w:t>
      </w:r>
      <w:r>
        <w:rPr>
          <w:sz w:val="20"/>
        </w:rPr>
        <w:t>analizan</w:t>
      </w:r>
      <w:r>
        <w:rPr>
          <w:spacing w:val="-4"/>
          <w:sz w:val="20"/>
        </w:rPr>
        <w:t> </w:t>
      </w:r>
      <w:r>
        <w:rPr>
          <w:sz w:val="20"/>
        </w:rPr>
        <w:t>en</w:t>
      </w:r>
      <w:r>
        <w:rPr>
          <w:spacing w:val="-4"/>
          <w:sz w:val="20"/>
        </w:rPr>
        <w:t> </w:t>
      </w:r>
      <w:r>
        <w:rPr>
          <w:sz w:val="20"/>
        </w:rPr>
        <w:t>el</w:t>
      </w:r>
      <w:r>
        <w:rPr>
          <w:spacing w:val="-4"/>
          <w:sz w:val="20"/>
        </w:rPr>
        <w:t> </w:t>
      </w:r>
      <w:r>
        <w:rPr>
          <w:sz w:val="20"/>
        </w:rPr>
        <w:t>Capítulo</w:t>
      </w:r>
      <w:r>
        <w:rPr>
          <w:spacing w:val="-8"/>
          <w:sz w:val="20"/>
        </w:rPr>
        <w:t> </w:t>
      </w:r>
      <w:r>
        <w:rPr>
          <w:sz w:val="20"/>
        </w:rPr>
        <w:t>VIII</w:t>
      </w:r>
      <w:r>
        <w:rPr>
          <w:spacing w:val="-5"/>
          <w:sz w:val="20"/>
        </w:rPr>
        <w:t> </w:t>
      </w:r>
      <w:r>
        <w:rPr>
          <w:sz w:val="20"/>
        </w:rPr>
        <w:t>de</w:t>
      </w:r>
      <w:r>
        <w:rPr>
          <w:spacing w:val="-4"/>
          <w:sz w:val="20"/>
        </w:rPr>
        <w:t> </w:t>
      </w:r>
      <w:r>
        <w:rPr>
          <w:sz w:val="20"/>
        </w:rPr>
        <w:t>la</w:t>
      </w:r>
      <w:r>
        <w:rPr>
          <w:spacing w:val="-7"/>
          <w:sz w:val="20"/>
        </w:rPr>
        <w:t> </w:t>
      </w:r>
      <w:r>
        <w:rPr>
          <w:sz w:val="20"/>
        </w:rPr>
        <w:t>presente</w:t>
      </w:r>
      <w:r>
        <w:rPr>
          <w:spacing w:val="-8"/>
          <w:sz w:val="20"/>
        </w:rPr>
        <w:t> </w:t>
      </w:r>
      <w:r>
        <w:rPr>
          <w:sz w:val="20"/>
        </w:rPr>
        <w:t>Sentencia.</w:t>
      </w:r>
    </w:p>
    <w:p>
      <w:pPr>
        <w:pStyle w:val="BodyText"/>
        <w:spacing w:before="1"/>
      </w:pPr>
    </w:p>
    <w:p>
      <w:pPr>
        <w:pStyle w:val="Heading1"/>
        <w:ind w:left="2969" w:right="3042" w:firstLine="1776"/>
        <w:jc w:val="left"/>
      </w:pPr>
      <w:bookmarkStart w:name="II PROCEDIMIENTO ANTE LA CORTE" w:id="25"/>
      <w:bookmarkEnd w:id="25"/>
      <w:r>
        <w:rPr>
          <w:b w:val="0"/>
        </w:rPr>
      </w:r>
      <w:bookmarkStart w:name="_bookmark2" w:id="26"/>
      <w:bookmarkEnd w:id="26"/>
      <w:r>
        <w:rPr>
          <w:b w:val="0"/>
        </w:rPr>
      </w:r>
      <w:r>
        <w:rPr>
          <w:spacing w:val="-6"/>
        </w:rPr>
        <w:t>II </w:t>
      </w:r>
      <w:r>
        <w:rPr/>
        <w:t>PROCEDIMIENTO</w:t>
      </w:r>
      <w:r>
        <w:rPr>
          <w:spacing w:val="-18"/>
        </w:rPr>
        <w:t> </w:t>
      </w:r>
      <w:r>
        <w:rPr/>
        <w:t>ANTE</w:t>
      </w:r>
      <w:r>
        <w:rPr>
          <w:spacing w:val="-17"/>
        </w:rPr>
        <w:t> </w:t>
      </w:r>
      <w:r>
        <w:rPr/>
        <w:t>LA</w:t>
      </w:r>
      <w:r>
        <w:rPr>
          <w:spacing w:val="-17"/>
        </w:rPr>
        <w:t> </w:t>
      </w:r>
      <w:r>
        <w:rPr/>
        <w:t>CORTE</w:t>
      </w:r>
    </w:p>
    <w:p>
      <w:pPr>
        <w:pStyle w:val="BodyText"/>
        <w:spacing w:before="10"/>
        <w:rPr>
          <w:b/>
          <w:sz w:val="19"/>
        </w:rPr>
      </w:pPr>
    </w:p>
    <w:p>
      <w:pPr>
        <w:pStyle w:val="ListParagraph"/>
        <w:numPr>
          <w:ilvl w:val="0"/>
          <w:numId w:val="5"/>
        </w:numPr>
        <w:tabs>
          <w:tab w:pos="805" w:val="left" w:leader="none"/>
        </w:tabs>
        <w:spacing w:line="240" w:lineRule="auto" w:before="0" w:after="0"/>
        <w:ind w:left="117" w:right="143" w:firstLine="1"/>
        <w:jc w:val="both"/>
        <w:rPr>
          <w:sz w:val="20"/>
        </w:rPr>
      </w:pPr>
      <w:r>
        <w:rPr>
          <w:i/>
          <w:sz w:val="20"/>
        </w:rPr>
        <w:t>Notificación</w:t>
      </w:r>
      <w:r>
        <w:rPr>
          <w:i/>
          <w:spacing w:val="-3"/>
          <w:sz w:val="20"/>
        </w:rPr>
        <w:t> </w:t>
      </w:r>
      <w:r>
        <w:rPr>
          <w:i/>
          <w:sz w:val="20"/>
        </w:rPr>
        <w:t>al</w:t>
      </w:r>
      <w:r>
        <w:rPr>
          <w:i/>
          <w:spacing w:val="-6"/>
          <w:sz w:val="20"/>
        </w:rPr>
        <w:t> </w:t>
      </w:r>
      <w:r>
        <w:rPr>
          <w:i/>
          <w:sz w:val="20"/>
        </w:rPr>
        <w:t>Estado</w:t>
      </w:r>
      <w:r>
        <w:rPr>
          <w:i/>
          <w:spacing w:val="-5"/>
          <w:sz w:val="20"/>
        </w:rPr>
        <w:t> </w:t>
      </w:r>
      <w:r>
        <w:rPr>
          <w:i/>
          <w:sz w:val="20"/>
        </w:rPr>
        <w:t>y</w:t>
      </w:r>
      <w:r>
        <w:rPr>
          <w:i/>
          <w:spacing w:val="-2"/>
          <w:sz w:val="20"/>
        </w:rPr>
        <w:t> </w:t>
      </w:r>
      <w:r>
        <w:rPr>
          <w:i/>
          <w:sz w:val="20"/>
        </w:rPr>
        <w:t>a</w:t>
      </w:r>
      <w:r>
        <w:rPr>
          <w:i/>
          <w:spacing w:val="-6"/>
          <w:sz w:val="20"/>
        </w:rPr>
        <w:t> </w:t>
      </w:r>
      <w:r>
        <w:rPr>
          <w:i/>
          <w:sz w:val="20"/>
        </w:rPr>
        <w:t>los</w:t>
      </w:r>
      <w:r>
        <w:rPr>
          <w:i/>
          <w:spacing w:val="-5"/>
          <w:sz w:val="20"/>
        </w:rPr>
        <w:t> </w:t>
      </w:r>
      <w:r>
        <w:rPr>
          <w:i/>
          <w:sz w:val="20"/>
        </w:rPr>
        <w:t>representantes</w:t>
      </w:r>
      <w:r>
        <w:rPr>
          <w:sz w:val="20"/>
        </w:rPr>
        <w:t>.</w:t>
      </w:r>
      <w:r>
        <w:rPr>
          <w:spacing w:val="-7"/>
          <w:sz w:val="20"/>
        </w:rPr>
        <w:t> </w:t>
      </w:r>
      <w:r>
        <w:rPr>
          <w:sz w:val="20"/>
        </w:rPr>
        <w:t>-</w:t>
      </w:r>
      <w:r>
        <w:rPr>
          <w:spacing w:val="-4"/>
          <w:sz w:val="20"/>
        </w:rPr>
        <w:t> </w:t>
      </w:r>
      <w:r>
        <w:rPr>
          <w:sz w:val="20"/>
        </w:rPr>
        <w:t>El</w:t>
      </w:r>
      <w:r>
        <w:rPr>
          <w:spacing w:val="-6"/>
          <w:sz w:val="20"/>
        </w:rPr>
        <w:t> </w:t>
      </w:r>
      <w:r>
        <w:rPr>
          <w:sz w:val="20"/>
        </w:rPr>
        <w:t>sometimiento</w:t>
      </w:r>
      <w:r>
        <w:rPr>
          <w:spacing w:val="-7"/>
          <w:sz w:val="20"/>
        </w:rPr>
        <w:t> </w:t>
      </w:r>
      <w:r>
        <w:rPr>
          <w:sz w:val="20"/>
        </w:rPr>
        <w:t>del</w:t>
      </w:r>
      <w:r>
        <w:rPr>
          <w:spacing w:val="-4"/>
          <w:sz w:val="20"/>
        </w:rPr>
        <w:t> </w:t>
      </w:r>
      <w:r>
        <w:rPr>
          <w:sz w:val="20"/>
        </w:rPr>
        <w:t>caso</w:t>
      </w:r>
      <w:r>
        <w:rPr>
          <w:spacing w:val="-7"/>
          <w:sz w:val="20"/>
        </w:rPr>
        <w:t> </w:t>
      </w:r>
      <w:r>
        <w:rPr>
          <w:sz w:val="20"/>
        </w:rPr>
        <w:t>por</w:t>
      </w:r>
      <w:r>
        <w:rPr>
          <w:spacing w:val="-8"/>
          <w:sz w:val="20"/>
        </w:rPr>
        <w:t> </w:t>
      </w:r>
      <w:r>
        <w:rPr>
          <w:sz w:val="20"/>
        </w:rPr>
        <w:t>parte</w:t>
      </w:r>
      <w:r>
        <w:rPr>
          <w:spacing w:val="-8"/>
          <w:sz w:val="20"/>
        </w:rPr>
        <w:t> </w:t>
      </w:r>
      <w:r>
        <w:rPr>
          <w:sz w:val="20"/>
        </w:rPr>
        <w:t>de</w:t>
      </w:r>
      <w:r>
        <w:rPr>
          <w:spacing w:val="-8"/>
          <w:sz w:val="20"/>
        </w:rPr>
        <w:t> </w:t>
      </w:r>
      <w:r>
        <w:rPr>
          <w:sz w:val="20"/>
        </w:rPr>
        <w:t>la Comisión</w:t>
      </w:r>
      <w:r>
        <w:rPr>
          <w:spacing w:val="-3"/>
          <w:sz w:val="20"/>
        </w:rPr>
        <w:t> </w:t>
      </w:r>
      <w:r>
        <w:rPr>
          <w:sz w:val="20"/>
        </w:rPr>
        <w:t>fue</w:t>
      </w:r>
      <w:r>
        <w:rPr>
          <w:spacing w:val="-5"/>
          <w:sz w:val="20"/>
        </w:rPr>
        <w:t> </w:t>
      </w:r>
      <w:r>
        <w:rPr>
          <w:sz w:val="20"/>
        </w:rPr>
        <w:t>notificado por</w:t>
      </w:r>
      <w:r>
        <w:rPr>
          <w:spacing w:val="-5"/>
          <w:sz w:val="20"/>
        </w:rPr>
        <w:t> </w:t>
      </w:r>
      <w:r>
        <w:rPr>
          <w:sz w:val="20"/>
        </w:rPr>
        <w:t>la</w:t>
      </w:r>
      <w:r>
        <w:rPr>
          <w:spacing w:val="-4"/>
          <w:sz w:val="20"/>
        </w:rPr>
        <w:t> </w:t>
      </w:r>
      <w:r>
        <w:rPr>
          <w:sz w:val="20"/>
        </w:rPr>
        <w:t>Corte</w:t>
      </w:r>
      <w:r>
        <w:rPr>
          <w:spacing w:val="-5"/>
          <w:sz w:val="20"/>
        </w:rPr>
        <w:t> </w:t>
      </w:r>
      <w:r>
        <w:rPr>
          <w:sz w:val="20"/>
        </w:rPr>
        <w:t>al</w:t>
      </w:r>
      <w:r>
        <w:rPr>
          <w:spacing w:val="-4"/>
          <w:sz w:val="20"/>
        </w:rPr>
        <w:t> </w:t>
      </w:r>
      <w:r>
        <w:rPr>
          <w:sz w:val="20"/>
        </w:rPr>
        <w:t>Estado</w:t>
      </w:r>
      <w:r>
        <w:rPr>
          <w:spacing w:val="-3"/>
          <w:sz w:val="20"/>
        </w:rPr>
        <w:t> </w:t>
      </w:r>
      <w:r>
        <w:rPr>
          <w:sz w:val="20"/>
        </w:rPr>
        <w:t>y</w:t>
      </w:r>
      <w:r>
        <w:rPr>
          <w:spacing w:val="-2"/>
          <w:sz w:val="20"/>
        </w:rPr>
        <w:t> </w:t>
      </w:r>
      <w:r>
        <w:rPr>
          <w:sz w:val="20"/>
        </w:rPr>
        <w:t>a</w:t>
      </w:r>
      <w:r>
        <w:rPr>
          <w:spacing w:val="-5"/>
          <w:sz w:val="20"/>
        </w:rPr>
        <w:t> </w:t>
      </w:r>
      <w:r>
        <w:rPr>
          <w:sz w:val="20"/>
        </w:rPr>
        <w:t>la</w:t>
      </w:r>
      <w:r>
        <w:rPr>
          <w:spacing w:val="-4"/>
          <w:sz w:val="20"/>
        </w:rPr>
        <w:t> </w:t>
      </w:r>
      <w:r>
        <w:rPr>
          <w:sz w:val="20"/>
        </w:rPr>
        <w:t>representación</w:t>
      </w:r>
      <w:r>
        <w:rPr>
          <w:spacing w:val="-3"/>
          <w:sz w:val="20"/>
        </w:rPr>
        <w:t> </w:t>
      </w:r>
      <w:r>
        <w:rPr>
          <w:sz w:val="20"/>
        </w:rPr>
        <w:t>de</w:t>
      </w:r>
      <w:r>
        <w:rPr>
          <w:spacing w:val="-5"/>
          <w:sz w:val="20"/>
        </w:rPr>
        <w:t> </w:t>
      </w:r>
      <w:r>
        <w:rPr>
          <w:sz w:val="20"/>
        </w:rPr>
        <w:t>las</w:t>
      </w:r>
      <w:r>
        <w:rPr>
          <w:spacing w:val="-5"/>
          <w:sz w:val="20"/>
        </w:rPr>
        <w:t> </w:t>
      </w:r>
      <w:r>
        <w:rPr>
          <w:sz w:val="20"/>
        </w:rPr>
        <w:t>presuntas</w:t>
      </w:r>
      <w:r>
        <w:rPr>
          <w:spacing w:val="-5"/>
          <w:sz w:val="20"/>
        </w:rPr>
        <w:t> </w:t>
      </w:r>
      <w:r>
        <w:rPr>
          <w:sz w:val="20"/>
        </w:rPr>
        <w:t>víctimas</w:t>
      </w:r>
      <w:hyperlink w:history="true" w:anchor="_bookmark4">
        <w:r>
          <w:rPr>
            <w:position w:val="7"/>
            <w:sz w:val="13"/>
          </w:rPr>
          <w:t>3</w:t>
        </w:r>
      </w:hyperlink>
      <w:r>
        <w:rPr>
          <w:position w:val="7"/>
          <w:sz w:val="13"/>
        </w:rPr>
        <w:t> </w:t>
      </w:r>
      <w:r>
        <w:rPr>
          <w:sz w:val="20"/>
        </w:rPr>
        <w:t>(en adelante “los representantes”) el 5 de agosto de 2020.</w:t>
      </w:r>
    </w:p>
    <w:p>
      <w:pPr>
        <w:pStyle w:val="BodyText"/>
      </w:pPr>
    </w:p>
    <w:p>
      <w:pPr>
        <w:pStyle w:val="ListParagraph"/>
        <w:numPr>
          <w:ilvl w:val="0"/>
          <w:numId w:val="5"/>
        </w:numPr>
        <w:tabs>
          <w:tab w:pos="805" w:val="left" w:leader="none"/>
        </w:tabs>
        <w:spacing w:line="240" w:lineRule="auto" w:before="0" w:after="0"/>
        <w:ind w:left="118" w:right="142" w:firstLine="0"/>
        <w:jc w:val="both"/>
        <w:rPr>
          <w:sz w:val="20"/>
        </w:rPr>
      </w:pPr>
      <w:r>
        <w:rPr>
          <w:i/>
          <w:sz w:val="20"/>
        </w:rPr>
        <w:t>Escrito de solicitudes, argumentos y pruebas. – </w:t>
      </w:r>
      <w:r>
        <w:rPr>
          <w:sz w:val="20"/>
        </w:rPr>
        <w:t>El 5 de octubre de 2020, la Clínica de Derechos</w:t>
      </w:r>
      <w:r>
        <w:rPr>
          <w:spacing w:val="-9"/>
          <w:sz w:val="20"/>
        </w:rPr>
        <w:t> </w:t>
      </w:r>
      <w:r>
        <w:rPr>
          <w:sz w:val="20"/>
        </w:rPr>
        <w:t>Humanos</w:t>
      </w:r>
      <w:r>
        <w:rPr>
          <w:spacing w:val="-11"/>
          <w:sz w:val="20"/>
        </w:rPr>
        <w:t> </w:t>
      </w:r>
      <w:r>
        <w:rPr>
          <w:sz w:val="20"/>
        </w:rPr>
        <w:t>y</w:t>
      </w:r>
      <w:r>
        <w:rPr>
          <w:spacing w:val="-11"/>
          <w:sz w:val="20"/>
        </w:rPr>
        <w:t> </w:t>
      </w:r>
      <w:r>
        <w:rPr>
          <w:sz w:val="20"/>
        </w:rPr>
        <w:t>Pueblos</w:t>
      </w:r>
      <w:r>
        <w:rPr>
          <w:spacing w:val="-11"/>
          <w:sz w:val="20"/>
        </w:rPr>
        <w:t> </w:t>
      </w:r>
      <w:r>
        <w:rPr>
          <w:sz w:val="20"/>
        </w:rPr>
        <w:t>Indígenas</w:t>
      </w:r>
      <w:r>
        <w:rPr>
          <w:spacing w:val="-11"/>
          <w:sz w:val="20"/>
        </w:rPr>
        <w:t> </w:t>
      </w:r>
      <w:r>
        <w:rPr>
          <w:sz w:val="20"/>
        </w:rPr>
        <w:t>de</w:t>
      </w:r>
      <w:r>
        <w:rPr>
          <w:spacing w:val="-14"/>
          <w:sz w:val="20"/>
        </w:rPr>
        <w:t> </w:t>
      </w:r>
      <w:r>
        <w:rPr>
          <w:sz w:val="20"/>
        </w:rPr>
        <w:t>la</w:t>
      </w:r>
      <w:r>
        <w:rPr>
          <w:spacing w:val="-10"/>
          <w:sz w:val="20"/>
        </w:rPr>
        <w:t> </w:t>
      </w:r>
      <w:r>
        <w:rPr>
          <w:sz w:val="20"/>
        </w:rPr>
        <w:t>Escuela</w:t>
      </w:r>
      <w:r>
        <w:rPr>
          <w:spacing w:val="-13"/>
          <w:sz w:val="20"/>
        </w:rPr>
        <w:t> </w:t>
      </w:r>
      <w:r>
        <w:rPr>
          <w:sz w:val="20"/>
        </w:rPr>
        <w:t>de</w:t>
      </w:r>
      <w:r>
        <w:rPr>
          <w:spacing w:val="-11"/>
          <w:sz w:val="20"/>
        </w:rPr>
        <w:t> </w:t>
      </w:r>
      <w:r>
        <w:rPr>
          <w:sz w:val="20"/>
        </w:rPr>
        <w:t>Derecho</w:t>
      </w:r>
      <w:r>
        <w:rPr>
          <w:spacing w:val="-14"/>
          <w:sz w:val="20"/>
        </w:rPr>
        <w:t> </w:t>
      </w:r>
      <w:r>
        <w:rPr>
          <w:sz w:val="20"/>
        </w:rPr>
        <w:t>de</w:t>
      </w:r>
      <w:r>
        <w:rPr>
          <w:spacing w:val="-14"/>
          <w:sz w:val="20"/>
        </w:rPr>
        <w:t> </w:t>
      </w:r>
      <w:r>
        <w:rPr>
          <w:sz w:val="20"/>
        </w:rPr>
        <w:t>la</w:t>
      </w:r>
      <w:r>
        <w:rPr>
          <w:spacing w:val="-8"/>
          <w:sz w:val="20"/>
        </w:rPr>
        <w:t> </w:t>
      </w:r>
      <w:r>
        <w:rPr>
          <w:sz w:val="20"/>
        </w:rPr>
        <w:t>Universidad</w:t>
      </w:r>
      <w:r>
        <w:rPr>
          <w:spacing w:val="-12"/>
          <w:sz w:val="20"/>
        </w:rPr>
        <w:t> </w:t>
      </w:r>
      <w:r>
        <w:rPr>
          <w:sz w:val="20"/>
        </w:rPr>
        <w:t>de</w:t>
      </w:r>
      <w:r>
        <w:rPr>
          <w:spacing w:val="-14"/>
          <w:sz w:val="20"/>
        </w:rPr>
        <w:t> </w:t>
      </w:r>
      <w:r>
        <w:rPr>
          <w:sz w:val="20"/>
        </w:rPr>
        <w:t>Suffolk</w:t>
      </w:r>
      <w:hyperlink w:history="true" w:anchor="_bookmark5">
        <w:r>
          <w:rPr>
            <w:position w:val="7"/>
            <w:sz w:val="13"/>
          </w:rPr>
          <w:t>4</w:t>
        </w:r>
      </w:hyperlink>
      <w:r>
        <w:rPr>
          <w:position w:val="7"/>
          <w:sz w:val="13"/>
        </w:rPr>
        <w:t> </w:t>
      </w:r>
      <w:r>
        <w:rPr>
          <w:sz w:val="20"/>
        </w:rPr>
        <w:t>presentó ante la Corte su escrito de solicitudes, argumentos y pruebas (en adelante “escrito de solicitudes y argumentos”), como representante legal de las comunidades indígenas referidas anteriormente, en los términos de los artículos 25 y 40 del Reglamento de la Corte. Los representantes coincidieron sustancialmente con los alegatos de la Comisión y solicitaron que la Corte declarara la violación de los artículos 1.1, 2, 13, 24 y 26 de la Convención. De igual modo, solicitaron la adopción de diversas medidas de reparación y el reintegro de las costas y gastos.</w:t>
      </w:r>
    </w:p>
    <w:p>
      <w:pPr>
        <w:pStyle w:val="BodyText"/>
      </w:pPr>
    </w:p>
    <w:p>
      <w:pPr>
        <w:pStyle w:val="ListParagraph"/>
        <w:numPr>
          <w:ilvl w:val="0"/>
          <w:numId w:val="5"/>
        </w:numPr>
        <w:tabs>
          <w:tab w:pos="805" w:val="left" w:leader="none"/>
        </w:tabs>
        <w:spacing w:line="240" w:lineRule="auto" w:before="1" w:after="0"/>
        <w:ind w:left="118" w:right="141" w:firstLine="0"/>
        <w:jc w:val="both"/>
        <w:rPr>
          <w:sz w:val="20"/>
        </w:rPr>
      </w:pPr>
      <w:r>
        <w:rPr>
          <w:i/>
          <w:sz w:val="20"/>
        </w:rPr>
        <w:t>Escrito de</w:t>
      </w:r>
      <w:r>
        <w:rPr>
          <w:i/>
          <w:spacing w:val="-1"/>
          <w:sz w:val="20"/>
        </w:rPr>
        <w:t> </w:t>
      </w:r>
      <w:r>
        <w:rPr>
          <w:i/>
          <w:sz w:val="20"/>
        </w:rPr>
        <w:t>contestación</w:t>
      </w:r>
      <w:r>
        <w:rPr>
          <w:sz w:val="20"/>
        </w:rPr>
        <w:t>. –</w:t>
      </w:r>
      <w:r>
        <w:rPr>
          <w:spacing w:val="-4"/>
          <w:sz w:val="20"/>
        </w:rPr>
        <w:t> </w:t>
      </w:r>
      <w:r>
        <w:rPr>
          <w:sz w:val="20"/>
        </w:rPr>
        <w:t>El</w:t>
      </w:r>
      <w:r>
        <w:rPr>
          <w:spacing w:val="-1"/>
          <w:sz w:val="20"/>
        </w:rPr>
        <w:t> </w:t>
      </w:r>
      <w:r>
        <w:rPr>
          <w:sz w:val="20"/>
        </w:rPr>
        <w:t>21 de enero de 2021,</w:t>
      </w:r>
      <w:r>
        <w:rPr>
          <w:spacing w:val="-3"/>
          <w:sz w:val="20"/>
        </w:rPr>
        <w:t> </w:t>
      </w:r>
      <w:r>
        <w:rPr>
          <w:sz w:val="20"/>
        </w:rPr>
        <w:t>el</w:t>
      </w:r>
      <w:r>
        <w:rPr>
          <w:spacing w:val="-1"/>
          <w:sz w:val="20"/>
        </w:rPr>
        <w:t> </w:t>
      </w:r>
      <w:r>
        <w:rPr>
          <w:sz w:val="20"/>
        </w:rPr>
        <w:t>Estado</w:t>
      </w:r>
      <w:hyperlink w:history="true" w:anchor="_bookmark6">
        <w:r>
          <w:rPr>
            <w:position w:val="7"/>
            <w:sz w:val="13"/>
          </w:rPr>
          <w:t>5 </w:t>
        </w:r>
      </w:hyperlink>
      <w:r>
        <w:rPr>
          <w:sz w:val="20"/>
        </w:rPr>
        <w:t>presentó</w:t>
      </w:r>
      <w:r>
        <w:rPr>
          <w:spacing w:val="-3"/>
          <w:sz w:val="20"/>
        </w:rPr>
        <w:t> </w:t>
      </w:r>
      <w:r>
        <w:rPr>
          <w:sz w:val="20"/>
        </w:rPr>
        <w:t>ante</w:t>
      </w:r>
      <w:r>
        <w:rPr>
          <w:spacing w:val="-3"/>
          <w:sz w:val="20"/>
        </w:rPr>
        <w:t> </w:t>
      </w:r>
      <w:r>
        <w:rPr>
          <w:sz w:val="20"/>
        </w:rPr>
        <w:t>la</w:t>
      </w:r>
      <w:r>
        <w:rPr>
          <w:spacing w:val="-4"/>
          <w:sz w:val="20"/>
        </w:rPr>
        <w:t> </w:t>
      </w:r>
      <w:r>
        <w:rPr>
          <w:sz w:val="20"/>
        </w:rPr>
        <w:t>Corte</w:t>
      </w:r>
      <w:r>
        <w:rPr>
          <w:spacing w:val="-5"/>
          <w:sz w:val="20"/>
        </w:rPr>
        <w:t> </w:t>
      </w:r>
      <w:r>
        <w:rPr>
          <w:sz w:val="20"/>
        </w:rPr>
        <w:t>su escrito de contestación al sometimiento e Informe de Fondo de la Comisión Interamericana y al</w:t>
      </w:r>
      <w:r>
        <w:rPr>
          <w:spacing w:val="29"/>
          <w:sz w:val="20"/>
        </w:rPr>
        <w:t> </w:t>
      </w:r>
      <w:r>
        <w:rPr>
          <w:sz w:val="20"/>
        </w:rPr>
        <w:t>escrito</w:t>
      </w:r>
      <w:r>
        <w:rPr>
          <w:spacing w:val="25"/>
          <w:sz w:val="20"/>
        </w:rPr>
        <w:t> </w:t>
      </w:r>
      <w:r>
        <w:rPr>
          <w:sz w:val="20"/>
        </w:rPr>
        <w:t>de</w:t>
      </w:r>
      <w:r>
        <w:rPr>
          <w:spacing w:val="28"/>
          <w:sz w:val="20"/>
        </w:rPr>
        <w:t> </w:t>
      </w:r>
      <w:r>
        <w:rPr>
          <w:sz w:val="20"/>
        </w:rPr>
        <w:t>solicitudes</w:t>
      </w:r>
      <w:r>
        <w:rPr>
          <w:spacing w:val="33"/>
          <w:sz w:val="20"/>
        </w:rPr>
        <w:t> </w:t>
      </w:r>
      <w:r>
        <w:rPr>
          <w:sz w:val="20"/>
        </w:rPr>
        <w:t>y</w:t>
      </w:r>
      <w:r>
        <w:rPr>
          <w:spacing w:val="28"/>
          <w:sz w:val="20"/>
        </w:rPr>
        <w:t> </w:t>
      </w:r>
      <w:r>
        <w:rPr>
          <w:sz w:val="20"/>
        </w:rPr>
        <w:t>argumentos</w:t>
      </w:r>
      <w:r>
        <w:rPr>
          <w:spacing w:val="25"/>
          <w:sz w:val="20"/>
        </w:rPr>
        <w:t> </w:t>
      </w:r>
      <w:r>
        <w:rPr>
          <w:sz w:val="20"/>
        </w:rPr>
        <w:t>de</w:t>
      </w:r>
      <w:r>
        <w:rPr>
          <w:spacing w:val="25"/>
          <w:sz w:val="20"/>
        </w:rPr>
        <w:t> </w:t>
      </w:r>
      <w:r>
        <w:rPr>
          <w:sz w:val="20"/>
        </w:rPr>
        <w:t>los</w:t>
      </w:r>
      <w:r>
        <w:rPr>
          <w:spacing w:val="33"/>
          <w:sz w:val="20"/>
        </w:rPr>
        <w:t> </w:t>
      </w:r>
      <w:r>
        <w:rPr>
          <w:sz w:val="20"/>
        </w:rPr>
        <w:t>representantes</w:t>
      </w:r>
      <w:r>
        <w:rPr>
          <w:spacing w:val="30"/>
          <w:sz w:val="20"/>
        </w:rPr>
        <w:t> </w:t>
      </w:r>
      <w:r>
        <w:rPr>
          <w:sz w:val="20"/>
        </w:rPr>
        <w:t>(en</w:t>
      </w:r>
      <w:r>
        <w:rPr>
          <w:spacing w:val="32"/>
          <w:sz w:val="20"/>
        </w:rPr>
        <w:t> </w:t>
      </w:r>
      <w:r>
        <w:rPr>
          <w:sz w:val="20"/>
        </w:rPr>
        <w:t>adelante</w:t>
      </w:r>
      <w:r>
        <w:rPr>
          <w:spacing w:val="25"/>
          <w:sz w:val="20"/>
        </w:rPr>
        <w:t> </w:t>
      </w:r>
      <w:r>
        <w:rPr>
          <w:sz w:val="20"/>
        </w:rPr>
        <w:t>“contestación”</w:t>
      </w:r>
      <w:r>
        <w:rPr>
          <w:spacing w:val="33"/>
          <w:sz w:val="20"/>
        </w:rPr>
        <w:t> </w:t>
      </w:r>
      <w:r>
        <w:rPr>
          <w:sz w:val="20"/>
        </w:rPr>
        <w:t>o</w:t>
      </w:r>
    </w:p>
    <w:p>
      <w:pPr>
        <w:pStyle w:val="BodyText"/>
        <w:spacing w:before="4"/>
        <w:rPr>
          <w:sz w:val="17"/>
        </w:rPr>
      </w:pPr>
      <w:r>
        <w:rPr/>
        <w:pict>
          <v:rect style="position:absolute;margin-left:64.900002pt;margin-top:11.762481pt;width:144pt;height:.6pt;mso-position-horizontal-relative:page;mso-position-vertical-relative:paragraph;z-index:-15728128;mso-wrap-distance-left:0;mso-wrap-distance-right:0" id="docshape3" filled="true" fillcolor="#000000" stroked="false">
            <v:fill type="solid"/>
            <w10:wrap type="topAndBottom"/>
          </v:rect>
        </w:pict>
      </w:r>
    </w:p>
    <w:p>
      <w:pPr>
        <w:tabs>
          <w:tab w:pos="826" w:val="left" w:leader="none"/>
        </w:tabs>
        <w:spacing w:before="107"/>
        <w:ind w:left="117" w:right="112" w:firstLine="0"/>
        <w:jc w:val="both"/>
        <w:rPr>
          <w:sz w:val="16"/>
        </w:rPr>
      </w:pPr>
      <w:bookmarkStart w:name="_bookmark3" w:id="27"/>
      <w:bookmarkEnd w:id="27"/>
      <w:r>
        <w:rPr/>
      </w:r>
      <w:r>
        <w:rPr>
          <w:spacing w:val="-10"/>
          <w:sz w:val="16"/>
          <w:vertAlign w:val="superscript"/>
        </w:rPr>
        <w:t>2</w:t>
      </w:r>
      <w:r>
        <w:rPr>
          <w:sz w:val="16"/>
          <w:vertAlign w:val="baseline"/>
        </w:rPr>
        <w:tab/>
        <w:t>La Comisión designó como delegada y delegados a la Comisionada Esmeralda Arosemena de Troitiño, al entonces</w:t>
      </w:r>
      <w:r>
        <w:rPr>
          <w:spacing w:val="-3"/>
          <w:sz w:val="16"/>
          <w:vertAlign w:val="baseline"/>
        </w:rPr>
        <w:t> </w:t>
      </w:r>
      <w:r>
        <w:rPr>
          <w:sz w:val="16"/>
          <w:vertAlign w:val="baseline"/>
        </w:rPr>
        <w:t>Secretario Ejecutivo</w:t>
      </w:r>
      <w:r>
        <w:rPr>
          <w:spacing w:val="-5"/>
          <w:sz w:val="16"/>
          <w:vertAlign w:val="baseline"/>
        </w:rPr>
        <w:t> </w:t>
      </w:r>
      <w:r>
        <w:rPr>
          <w:sz w:val="16"/>
          <w:vertAlign w:val="baseline"/>
        </w:rPr>
        <w:t>Paulo Abrão y al</w:t>
      </w:r>
      <w:r>
        <w:rPr>
          <w:spacing w:val="-4"/>
          <w:sz w:val="16"/>
          <w:vertAlign w:val="baseline"/>
        </w:rPr>
        <w:t> </w:t>
      </w:r>
      <w:r>
        <w:rPr>
          <w:sz w:val="16"/>
          <w:vertAlign w:val="baseline"/>
        </w:rPr>
        <w:t>entonces</w:t>
      </w:r>
      <w:r>
        <w:rPr>
          <w:spacing w:val="-3"/>
          <w:sz w:val="16"/>
          <w:vertAlign w:val="baseline"/>
        </w:rPr>
        <w:t> </w:t>
      </w:r>
      <w:r>
        <w:rPr>
          <w:sz w:val="16"/>
          <w:vertAlign w:val="baseline"/>
        </w:rPr>
        <w:t>Relator Especial</w:t>
      </w:r>
      <w:r>
        <w:rPr>
          <w:spacing w:val="-2"/>
          <w:sz w:val="16"/>
          <w:vertAlign w:val="baseline"/>
        </w:rPr>
        <w:t> </w:t>
      </w:r>
      <w:r>
        <w:rPr>
          <w:sz w:val="16"/>
          <w:vertAlign w:val="baseline"/>
        </w:rPr>
        <w:t>para</w:t>
      </w:r>
      <w:r>
        <w:rPr>
          <w:spacing w:val="-4"/>
          <w:sz w:val="16"/>
          <w:vertAlign w:val="baseline"/>
        </w:rPr>
        <w:t> </w:t>
      </w:r>
      <w:r>
        <w:rPr>
          <w:sz w:val="16"/>
          <w:vertAlign w:val="baseline"/>
        </w:rPr>
        <w:t>la Libertad</w:t>
      </w:r>
      <w:r>
        <w:rPr>
          <w:spacing w:val="-5"/>
          <w:sz w:val="16"/>
          <w:vertAlign w:val="baseline"/>
        </w:rPr>
        <w:t> </w:t>
      </w:r>
      <w:r>
        <w:rPr>
          <w:sz w:val="16"/>
          <w:vertAlign w:val="baseline"/>
        </w:rPr>
        <w:t>de</w:t>
      </w:r>
      <w:r>
        <w:rPr>
          <w:spacing w:val="-1"/>
          <w:sz w:val="16"/>
          <w:vertAlign w:val="baseline"/>
        </w:rPr>
        <w:t> </w:t>
      </w:r>
      <w:r>
        <w:rPr>
          <w:sz w:val="16"/>
          <w:vertAlign w:val="baseline"/>
        </w:rPr>
        <w:t>Expresión, Edison</w:t>
      </w:r>
      <w:r>
        <w:rPr>
          <w:spacing w:val="-2"/>
          <w:sz w:val="16"/>
          <w:vertAlign w:val="baseline"/>
        </w:rPr>
        <w:t> </w:t>
      </w:r>
      <w:r>
        <w:rPr>
          <w:sz w:val="16"/>
          <w:vertAlign w:val="baseline"/>
        </w:rPr>
        <w:t>Lanza. Asimismo, a Marisol Blanchard Vera, Secretaria Ejecutiva Adjunta, a Jorge Humberto Meza Flores, abogado de la Secretaría</w:t>
      </w:r>
      <w:r>
        <w:rPr>
          <w:spacing w:val="-2"/>
          <w:sz w:val="16"/>
          <w:vertAlign w:val="baseline"/>
        </w:rPr>
        <w:t> </w:t>
      </w:r>
      <w:r>
        <w:rPr>
          <w:sz w:val="16"/>
          <w:vertAlign w:val="baseline"/>
        </w:rPr>
        <w:t>Ejecutiva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Comisión</w:t>
      </w:r>
      <w:r>
        <w:rPr>
          <w:spacing w:val="-5"/>
          <w:sz w:val="16"/>
          <w:vertAlign w:val="baseline"/>
        </w:rPr>
        <w:t> </w:t>
      </w:r>
      <w:r>
        <w:rPr>
          <w:sz w:val="16"/>
          <w:vertAlign w:val="baseline"/>
        </w:rPr>
        <w:t>y a</w:t>
      </w:r>
      <w:r>
        <w:rPr>
          <w:spacing w:val="-4"/>
          <w:sz w:val="16"/>
          <w:vertAlign w:val="baseline"/>
        </w:rPr>
        <w:t> </w:t>
      </w:r>
      <w:r>
        <w:rPr>
          <w:sz w:val="16"/>
          <w:vertAlign w:val="baseline"/>
        </w:rPr>
        <w:t>Cecilia</w:t>
      </w:r>
      <w:r>
        <w:rPr>
          <w:spacing w:val="-4"/>
          <w:sz w:val="16"/>
          <w:vertAlign w:val="baseline"/>
        </w:rPr>
        <w:t> </w:t>
      </w:r>
      <w:r>
        <w:rPr>
          <w:sz w:val="16"/>
          <w:vertAlign w:val="baseline"/>
        </w:rPr>
        <w:t>Maria</w:t>
      </w:r>
      <w:r>
        <w:rPr>
          <w:spacing w:val="-4"/>
          <w:sz w:val="16"/>
          <w:vertAlign w:val="baseline"/>
        </w:rPr>
        <w:t> </w:t>
      </w:r>
      <w:r>
        <w:rPr>
          <w:sz w:val="16"/>
          <w:vertAlign w:val="baseline"/>
        </w:rPr>
        <w:t>La</w:t>
      </w:r>
      <w:r>
        <w:rPr>
          <w:spacing w:val="-2"/>
          <w:sz w:val="16"/>
          <w:vertAlign w:val="baseline"/>
        </w:rPr>
        <w:t> </w:t>
      </w:r>
      <w:r>
        <w:rPr>
          <w:sz w:val="16"/>
          <w:vertAlign w:val="baseline"/>
        </w:rPr>
        <w:t>Hoz</w:t>
      </w:r>
      <w:r>
        <w:rPr>
          <w:spacing w:val="-1"/>
          <w:sz w:val="16"/>
          <w:vertAlign w:val="baseline"/>
        </w:rPr>
        <w:t> </w:t>
      </w:r>
      <w:r>
        <w:rPr>
          <w:sz w:val="16"/>
          <w:vertAlign w:val="baseline"/>
        </w:rPr>
        <w:t>Barrera,</w:t>
      </w:r>
      <w:r>
        <w:rPr>
          <w:spacing w:val="-2"/>
          <w:sz w:val="16"/>
          <w:vertAlign w:val="baseline"/>
        </w:rPr>
        <w:t> </w:t>
      </w:r>
      <w:r>
        <w:rPr>
          <w:sz w:val="16"/>
          <w:vertAlign w:val="baseline"/>
        </w:rPr>
        <w:t>abogada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Relatoría</w:t>
      </w:r>
      <w:r>
        <w:rPr>
          <w:spacing w:val="-4"/>
          <w:sz w:val="16"/>
          <w:vertAlign w:val="baseline"/>
        </w:rPr>
        <w:t> </w:t>
      </w:r>
      <w:r>
        <w:rPr>
          <w:sz w:val="16"/>
          <w:vertAlign w:val="baseline"/>
        </w:rPr>
        <w:t>Especial</w:t>
      </w:r>
      <w:r>
        <w:rPr>
          <w:spacing w:val="-2"/>
          <w:sz w:val="16"/>
          <w:vertAlign w:val="baseline"/>
        </w:rPr>
        <w:t> </w:t>
      </w:r>
      <w:r>
        <w:rPr>
          <w:sz w:val="16"/>
          <w:vertAlign w:val="baseline"/>
        </w:rPr>
        <w:t>para</w:t>
      </w:r>
      <w:r>
        <w:rPr>
          <w:spacing w:val="-2"/>
          <w:sz w:val="16"/>
          <w:vertAlign w:val="baseline"/>
        </w:rPr>
        <w:t> </w:t>
      </w:r>
      <w:r>
        <w:rPr>
          <w:sz w:val="16"/>
          <w:vertAlign w:val="baseline"/>
        </w:rPr>
        <w:t>la</w:t>
      </w:r>
      <w:r>
        <w:rPr>
          <w:spacing w:val="-4"/>
          <w:sz w:val="16"/>
          <w:vertAlign w:val="baseline"/>
        </w:rPr>
        <w:t> </w:t>
      </w:r>
      <w:r>
        <w:rPr>
          <w:sz w:val="16"/>
          <w:vertAlign w:val="baseline"/>
        </w:rPr>
        <w:t>Libertad </w:t>
      </w:r>
      <w:bookmarkStart w:name="_bookmark4" w:id="28"/>
      <w:bookmarkEnd w:id="28"/>
      <w:r>
        <w:rPr>
          <w:sz w:val="16"/>
          <w:vertAlign w:val="baseline"/>
        </w:rPr>
        <w:t>de</w:t>
      </w:r>
      <w:r>
        <w:rPr>
          <w:sz w:val="16"/>
          <w:vertAlign w:val="baseline"/>
        </w:rPr>
        <w:t> Expresión, como asesoras y asesor legales.</w:t>
      </w:r>
    </w:p>
    <w:p>
      <w:pPr>
        <w:tabs>
          <w:tab w:pos="826" w:val="left" w:leader="none"/>
        </w:tabs>
        <w:spacing w:before="0"/>
        <w:ind w:left="118" w:right="111" w:hanging="1"/>
        <w:jc w:val="both"/>
        <w:rPr>
          <w:sz w:val="16"/>
        </w:rPr>
      </w:pPr>
      <w:r>
        <w:rPr>
          <w:spacing w:val="-10"/>
          <w:sz w:val="16"/>
          <w:vertAlign w:val="superscript"/>
        </w:rPr>
        <w:t>3</w:t>
      </w:r>
      <w:r>
        <w:rPr>
          <w:sz w:val="16"/>
          <w:vertAlign w:val="baseline"/>
        </w:rPr>
        <w:tab/>
        <w:t>Los representantes de las presuntas víctimas son la Clínica de Derechos Humanos y Pueblos Indígenas de la Escuela de Derecho de la Universidad de Suffolk, la abogada Nicole Friederichs, directora de dicha Clínica, Cultural Survival, Inc., Sobrevivencia Cultural, la Asociación Mujb'ab'l Yol y el abogado Cristian Otzín Poyón, de la Asociación </w:t>
      </w:r>
      <w:bookmarkStart w:name="_bookmark5" w:id="29"/>
      <w:bookmarkEnd w:id="29"/>
      <w:r>
        <w:rPr>
          <w:sz w:val="16"/>
          <w:vertAlign w:val="baseline"/>
        </w:rPr>
        <w:t>de</w:t>
      </w:r>
      <w:r>
        <w:rPr>
          <w:sz w:val="16"/>
          <w:vertAlign w:val="baseline"/>
        </w:rPr>
        <w:t> Abogados y Notarios Mayas de Guatemala Nim Ajpu.</w:t>
      </w:r>
    </w:p>
    <w:p>
      <w:pPr>
        <w:tabs>
          <w:tab w:pos="826" w:val="left" w:leader="none"/>
        </w:tabs>
        <w:spacing w:before="0"/>
        <w:ind w:left="117" w:right="111" w:firstLine="1"/>
        <w:jc w:val="both"/>
        <w:rPr>
          <w:sz w:val="16"/>
        </w:rPr>
      </w:pPr>
      <w:r>
        <w:rPr>
          <w:spacing w:val="-10"/>
          <w:sz w:val="16"/>
          <w:vertAlign w:val="superscript"/>
        </w:rPr>
        <w:t>4</w:t>
      </w:r>
      <w:r>
        <w:rPr>
          <w:sz w:val="16"/>
          <w:vertAlign w:val="baseline"/>
        </w:rPr>
        <w:tab/>
        <w:t>La Comisión Interamericana indicó a la abogada Nicole Friederichs, directora de la Clínica de Derechos Humanos y Pueblos Indígenas de la Escuela de Derecho de la Universidad de Suffolk, como representantes de las presuntas víctimas (las cuatro comunidades indígenas</w:t>
      </w:r>
      <w:r>
        <w:rPr>
          <w:spacing w:val="-2"/>
          <w:sz w:val="16"/>
          <w:vertAlign w:val="baseline"/>
        </w:rPr>
        <w:t> </w:t>
      </w:r>
      <w:r>
        <w:rPr>
          <w:sz w:val="16"/>
          <w:vertAlign w:val="baseline"/>
        </w:rPr>
        <w:t>previamente referidas). La</w:t>
      </w:r>
      <w:r>
        <w:rPr>
          <w:spacing w:val="-3"/>
          <w:sz w:val="16"/>
          <w:vertAlign w:val="baseline"/>
        </w:rPr>
        <w:t> </w:t>
      </w:r>
      <w:r>
        <w:rPr>
          <w:sz w:val="16"/>
          <w:vertAlign w:val="baseline"/>
        </w:rPr>
        <w:t>señora</w:t>
      </w:r>
      <w:r>
        <w:rPr>
          <w:spacing w:val="-3"/>
          <w:sz w:val="16"/>
          <w:vertAlign w:val="baseline"/>
        </w:rPr>
        <w:t> </w:t>
      </w:r>
      <w:r>
        <w:rPr>
          <w:sz w:val="16"/>
          <w:vertAlign w:val="baseline"/>
        </w:rPr>
        <w:t>Friederichs, juntamente con la</w:t>
      </w:r>
      <w:r>
        <w:rPr>
          <w:spacing w:val="-2"/>
          <w:sz w:val="16"/>
          <w:vertAlign w:val="baseline"/>
        </w:rPr>
        <w:t> </w:t>
      </w:r>
      <w:r>
        <w:rPr>
          <w:sz w:val="16"/>
          <w:vertAlign w:val="baseline"/>
        </w:rPr>
        <w:t>señora</w:t>
      </w:r>
      <w:r>
        <w:rPr>
          <w:spacing w:val="-6"/>
          <w:sz w:val="16"/>
          <w:vertAlign w:val="baseline"/>
        </w:rPr>
        <w:t> </w:t>
      </w:r>
      <w:r>
        <w:rPr>
          <w:sz w:val="16"/>
          <w:vertAlign w:val="baseline"/>
        </w:rPr>
        <w:t>Amy</w:t>
      </w:r>
      <w:r>
        <w:rPr>
          <w:spacing w:val="-5"/>
          <w:sz w:val="16"/>
          <w:vertAlign w:val="baseline"/>
        </w:rPr>
        <w:t> </w:t>
      </w:r>
      <w:r>
        <w:rPr>
          <w:sz w:val="16"/>
          <w:vertAlign w:val="baseline"/>
        </w:rPr>
        <w:t>Van</w:t>
      </w:r>
      <w:r>
        <w:rPr>
          <w:spacing w:val="-5"/>
          <w:sz w:val="16"/>
          <w:vertAlign w:val="baseline"/>
        </w:rPr>
        <w:t> </w:t>
      </w:r>
      <w:r>
        <w:rPr>
          <w:sz w:val="16"/>
          <w:vertAlign w:val="baseline"/>
        </w:rPr>
        <w:t>Zyl-Chavarro</w:t>
      </w:r>
      <w:r>
        <w:rPr>
          <w:spacing w:val="-3"/>
          <w:sz w:val="16"/>
          <w:vertAlign w:val="baseline"/>
        </w:rPr>
        <w:t> </w:t>
      </w:r>
      <w:r>
        <w:rPr>
          <w:sz w:val="16"/>
          <w:vertAlign w:val="baseline"/>
        </w:rPr>
        <w:t>y</w:t>
      </w:r>
      <w:r>
        <w:rPr>
          <w:spacing w:val="-3"/>
          <w:sz w:val="16"/>
          <w:vertAlign w:val="baseline"/>
        </w:rPr>
        <w:t> </w:t>
      </w:r>
      <w:r>
        <w:rPr>
          <w:sz w:val="16"/>
          <w:vertAlign w:val="baseline"/>
        </w:rPr>
        <w:t>los/las</w:t>
      </w:r>
      <w:r>
        <w:rPr>
          <w:spacing w:val="-3"/>
          <w:sz w:val="16"/>
          <w:vertAlign w:val="baseline"/>
        </w:rPr>
        <w:t> </w:t>
      </w:r>
      <w:r>
        <w:rPr>
          <w:sz w:val="16"/>
          <w:vertAlign w:val="baseline"/>
        </w:rPr>
        <w:t>estudiantes</w:t>
      </w:r>
      <w:r>
        <w:rPr>
          <w:spacing w:val="-3"/>
          <w:sz w:val="16"/>
          <w:vertAlign w:val="baseline"/>
        </w:rPr>
        <w:t> </w:t>
      </w:r>
      <w:r>
        <w:rPr>
          <w:sz w:val="16"/>
          <w:vertAlign w:val="baseline"/>
        </w:rPr>
        <w:t>de</w:t>
      </w:r>
      <w:r>
        <w:rPr>
          <w:spacing w:val="-3"/>
          <w:sz w:val="16"/>
          <w:vertAlign w:val="baseline"/>
        </w:rPr>
        <w:t> </w:t>
      </w:r>
      <w:r>
        <w:rPr>
          <w:sz w:val="16"/>
          <w:vertAlign w:val="baseline"/>
        </w:rPr>
        <w:t>Derecho</w:t>
      </w:r>
      <w:r>
        <w:rPr>
          <w:spacing w:val="-3"/>
          <w:sz w:val="16"/>
          <w:vertAlign w:val="baseline"/>
        </w:rPr>
        <w:t> </w:t>
      </w:r>
      <w:r>
        <w:rPr>
          <w:sz w:val="16"/>
          <w:vertAlign w:val="baseline"/>
        </w:rPr>
        <w:t>Rebecca</w:t>
      </w:r>
      <w:r>
        <w:rPr>
          <w:spacing w:val="-7"/>
          <w:sz w:val="16"/>
          <w:vertAlign w:val="baseline"/>
        </w:rPr>
        <w:t> </w:t>
      </w:r>
      <w:r>
        <w:rPr>
          <w:sz w:val="16"/>
          <w:vertAlign w:val="baseline"/>
        </w:rPr>
        <w:t>Brouillette,</w:t>
      </w:r>
      <w:r>
        <w:rPr>
          <w:spacing w:val="-2"/>
          <w:sz w:val="16"/>
          <w:vertAlign w:val="baseline"/>
        </w:rPr>
        <w:t> </w:t>
      </w:r>
      <w:r>
        <w:rPr>
          <w:sz w:val="16"/>
          <w:vertAlign w:val="baseline"/>
        </w:rPr>
        <w:t>Suna</w:t>
      </w:r>
      <w:r>
        <w:rPr>
          <w:spacing w:val="-2"/>
          <w:sz w:val="16"/>
          <w:vertAlign w:val="baseline"/>
        </w:rPr>
        <w:t> </w:t>
      </w:r>
      <w:r>
        <w:rPr>
          <w:sz w:val="16"/>
          <w:vertAlign w:val="baseline"/>
        </w:rPr>
        <w:t>Garcia</w:t>
      </w:r>
      <w:r>
        <w:rPr>
          <w:spacing w:val="-4"/>
          <w:sz w:val="16"/>
          <w:vertAlign w:val="baseline"/>
        </w:rPr>
        <w:t> </w:t>
      </w:r>
      <w:r>
        <w:rPr>
          <w:sz w:val="16"/>
          <w:vertAlign w:val="baseline"/>
        </w:rPr>
        <w:t>Guzman,</w:t>
      </w:r>
      <w:r>
        <w:rPr>
          <w:spacing w:val="-7"/>
          <w:sz w:val="16"/>
          <w:vertAlign w:val="baseline"/>
        </w:rPr>
        <w:t> </w:t>
      </w:r>
      <w:r>
        <w:rPr>
          <w:sz w:val="16"/>
          <w:vertAlign w:val="baseline"/>
        </w:rPr>
        <w:t>Michaela Hinckley-Gordon</w:t>
      </w:r>
      <w:r>
        <w:rPr>
          <w:spacing w:val="-8"/>
          <w:sz w:val="16"/>
          <w:vertAlign w:val="baseline"/>
        </w:rPr>
        <w:t> </w:t>
      </w:r>
      <w:r>
        <w:rPr>
          <w:sz w:val="16"/>
          <w:vertAlign w:val="baseline"/>
        </w:rPr>
        <w:t>Shushrusha</w:t>
      </w:r>
      <w:r>
        <w:rPr>
          <w:spacing w:val="-10"/>
          <w:sz w:val="16"/>
          <w:vertAlign w:val="baseline"/>
        </w:rPr>
        <w:t> </w:t>
      </w:r>
      <w:r>
        <w:rPr>
          <w:sz w:val="16"/>
          <w:vertAlign w:val="baseline"/>
        </w:rPr>
        <w:t>Lamsal</w:t>
      </w:r>
      <w:r>
        <w:rPr>
          <w:spacing w:val="-7"/>
          <w:sz w:val="16"/>
          <w:vertAlign w:val="baseline"/>
        </w:rPr>
        <w:t> </w:t>
      </w:r>
      <w:r>
        <w:rPr>
          <w:sz w:val="16"/>
          <w:vertAlign w:val="baseline"/>
        </w:rPr>
        <w:t>y</w:t>
      </w:r>
      <w:r>
        <w:rPr>
          <w:spacing w:val="-5"/>
          <w:sz w:val="16"/>
          <w:vertAlign w:val="baseline"/>
        </w:rPr>
        <w:t> </w:t>
      </w:r>
      <w:r>
        <w:rPr>
          <w:sz w:val="16"/>
          <w:vertAlign w:val="baseline"/>
        </w:rPr>
        <w:t>Joshua</w:t>
      </w:r>
      <w:r>
        <w:rPr>
          <w:spacing w:val="-7"/>
          <w:sz w:val="16"/>
          <w:vertAlign w:val="baseline"/>
        </w:rPr>
        <w:t> </w:t>
      </w:r>
      <w:r>
        <w:rPr>
          <w:sz w:val="16"/>
          <w:vertAlign w:val="baseline"/>
        </w:rPr>
        <w:t>Lutts,</w:t>
      </w:r>
      <w:r>
        <w:rPr>
          <w:spacing w:val="-7"/>
          <w:sz w:val="16"/>
          <w:vertAlign w:val="baseline"/>
        </w:rPr>
        <w:t> </w:t>
      </w:r>
      <w:r>
        <w:rPr>
          <w:sz w:val="16"/>
          <w:vertAlign w:val="baseline"/>
        </w:rPr>
        <w:t>como</w:t>
      </w:r>
      <w:r>
        <w:rPr>
          <w:spacing w:val="-5"/>
          <w:sz w:val="16"/>
          <w:vertAlign w:val="baseline"/>
        </w:rPr>
        <w:t> </w:t>
      </w:r>
      <w:r>
        <w:rPr>
          <w:sz w:val="16"/>
          <w:vertAlign w:val="baseline"/>
        </w:rPr>
        <w:t>integrantes</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7"/>
          <w:sz w:val="16"/>
          <w:vertAlign w:val="baseline"/>
        </w:rPr>
        <w:t> </w:t>
      </w:r>
      <w:r>
        <w:rPr>
          <w:sz w:val="16"/>
          <w:vertAlign w:val="baseline"/>
        </w:rPr>
        <w:t>Clínica</w:t>
      </w:r>
      <w:r>
        <w:rPr>
          <w:spacing w:val="-7"/>
          <w:sz w:val="16"/>
          <w:vertAlign w:val="baseline"/>
        </w:rPr>
        <w:t> </w:t>
      </w:r>
      <w:r>
        <w:rPr>
          <w:sz w:val="16"/>
          <w:vertAlign w:val="baseline"/>
        </w:rPr>
        <w:t>mencionada,</w:t>
      </w:r>
      <w:r>
        <w:rPr>
          <w:spacing w:val="-8"/>
          <w:sz w:val="16"/>
          <w:vertAlign w:val="baseline"/>
        </w:rPr>
        <w:t> </w:t>
      </w:r>
      <w:r>
        <w:rPr>
          <w:sz w:val="16"/>
          <w:vertAlign w:val="baseline"/>
        </w:rPr>
        <w:t>firmaron</w:t>
      </w:r>
      <w:r>
        <w:rPr>
          <w:spacing w:val="-8"/>
          <w:sz w:val="16"/>
          <w:vertAlign w:val="baseline"/>
        </w:rPr>
        <w:t> </w:t>
      </w:r>
      <w:r>
        <w:rPr>
          <w:sz w:val="16"/>
          <w:vertAlign w:val="baseline"/>
        </w:rPr>
        <w:t>el</w:t>
      </w:r>
      <w:r>
        <w:rPr>
          <w:spacing w:val="-8"/>
          <w:sz w:val="16"/>
          <w:vertAlign w:val="baseline"/>
        </w:rPr>
        <w:t> </w:t>
      </w:r>
      <w:r>
        <w:rPr>
          <w:sz w:val="16"/>
          <w:vertAlign w:val="baseline"/>
        </w:rPr>
        <w:t>escrito</w:t>
      </w:r>
      <w:r>
        <w:rPr>
          <w:spacing w:val="-7"/>
          <w:sz w:val="16"/>
          <w:vertAlign w:val="baseline"/>
        </w:rPr>
        <w:t> </w:t>
      </w:r>
      <w:r>
        <w:rPr>
          <w:sz w:val="16"/>
          <w:vertAlign w:val="baseline"/>
        </w:rPr>
        <w:t>de solicitudes y argumentos.</w:t>
      </w:r>
    </w:p>
    <w:p>
      <w:pPr>
        <w:tabs>
          <w:tab w:pos="826" w:val="left" w:leader="none"/>
        </w:tabs>
        <w:spacing w:before="0"/>
        <w:ind w:left="118" w:right="110" w:hanging="1"/>
        <w:jc w:val="both"/>
        <w:rPr>
          <w:sz w:val="16"/>
        </w:rPr>
      </w:pPr>
      <w:bookmarkStart w:name="_bookmark6" w:id="30"/>
      <w:bookmarkEnd w:id="30"/>
      <w:r>
        <w:rPr/>
      </w:r>
      <w:r>
        <w:rPr>
          <w:spacing w:val="-10"/>
          <w:sz w:val="16"/>
          <w:vertAlign w:val="superscript"/>
        </w:rPr>
        <w:t>5</w:t>
      </w:r>
      <w:r>
        <w:rPr>
          <w:sz w:val="16"/>
          <w:vertAlign w:val="baseline"/>
        </w:rPr>
        <w:tab/>
        <w:t>El 4 de septiembre de 2020 el Estado acreditó ante la Corte al señor Jorge Luis Donado Vivar, Procurador General de la Nación, como agente, y a las señoras Ana Luisa Gatica Palacios, Jefe de la Unidad de Asuntos Internacionales de la Procuraduría General de la Nación, y Lilian Elizabeth Nájera Reyes, profesional de la Unidad de Asuntos Internacionales de la Procuraduría General de la Nación, como agentes alternas.</w:t>
      </w:r>
    </w:p>
    <w:p>
      <w:pPr>
        <w:spacing w:after="0"/>
        <w:jc w:val="both"/>
        <w:rPr>
          <w:sz w:val="16"/>
        </w:rPr>
        <w:sectPr>
          <w:pgSz w:w="12250" w:h="15850"/>
          <w:pgMar w:header="0" w:footer="1001" w:top="1240" w:bottom="1200" w:left="1180" w:right="1320"/>
        </w:sectPr>
      </w:pPr>
    </w:p>
    <w:p>
      <w:pPr>
        <w:pStyle w:val="BodyText"/>
        <w:spacing w:before="87"/>
        <w:ind w:left="116" w:right="147" w:firstLine="2"/>
        <w:jc w:val="both"/>
      </w:pPr>
      <w:r>
        <w:rPr/>
        <w:t>“escrito</w:t>
      </w:r>
      <w:r>
        <w:rPr>
          <w:spacing w:val="-5"/>
        </w:rPr>
        <w:t> </w:t>
      </w:r>
      <w:r>
        <w:rPr/>
        <w:t>de</w:t>
      </w:r>
      <w:r>
        <w:rPr>
          <w:spacing w:val="-1"/>
        </w:rPr>
        <w:t> </w:t>
      </w:r>
      <w:r>
        <w:rPr/>
        <w:t>contestación”).</w:t>
      </w:r>
      <w:r>
        <w:rPr>
          <w:spacing w:val="-5"/>
        </w:rPr>
        <w:t> </w:t>
      </w:r>
      <w:r>
        <w:rPr/>
        <w:t>En</w:t>
      </w:r>
      <w:r>
        <w:rPr>
          <w:spacing w:val="-3"/>
        </w:rPr>
        <w:t> </w:t>
      </w:r>
      <w:r>
        <w:rPr/>
        <w:t>dicho escrito,</w:t>
      </w:r>
      <w:r>
        <w:rPr>
          <w:spacing w:val="-3"/>
        </w:rPr>
        <w:t> </w:t>
      </w:r>
      <w:r>
        <w:rPr/>
        <w:t>el</w:t>
      </w:r>
      <w:r>
        <w:rPr>
          <w:spacing w:val="-4"/>
        </w:rPr>
        <w:t> </w:t>
      </w:r>
      <w:r>
        <w:rPr/>
        <w:t>Estado</w:t>
      </w:r>
      <w:r>
        <w:rPr>
          <w:spacing w:val="-5"/>
        </w:rPr>
        <w:t> </w:t>
      </w:r>
      <w:r>
        <w:rPr/>
        <w:t>interpuso</w:t>
      </w:r>
      <w:r>
        <w:rPr>
          <w:spacing w:val="-3"/>
        </w:rPr>
        <w:t> </w:t>
      </w:r>
      <w:r>
        <w:rPr/>
        <w:t>una</w:t>
      </w:r>
      <w:r>
        <w:rPr>
          <w:spacing w:val="-2"/>
        </w:rPr>
        <w:t> </w:t>
      </w:r>
      <w:r>
        <w:rPr/>
        <w:t>excepción</w:t>
      </w:r>
      <w:r>
        <w:rPr>
          <w:spacing w:val="-1"/>
        </w:rPr>
        <w:t> </w:t>
      </w:r>
      <w:r>
        <w:rPr/>
        <w:t>preliminar</w:t>
      </w:r>
      <w:r>
        <w:rPr>
          <w:spacing w:val="-3"/>
        </w:rPr>
        <w:t> </w:t>
      </w:r>
      <w:r>
        <w:rPr/>
        <w:t>y</w:t>
      </w:r>
      <w:r>
        <w:rPr>
          <w:spacing w:val="-2"/>
        </w:rPr>
        <w:t> </w:t>
      </w:r>
      <w:r>
        <w:rPr/>
        <w:t>se opuso</w:t>
      </w:r>
      <w:r>
        <w:rPr>
          <w:spacing w:val="-5"/>
        </w:rPr>
        <w:t> </w:t>
      </w:r>
      <w:r>
        <w:rPr/>
        <w:t>a</w:t>
      </w:r>
      <w:r>
        <w:rPr>
          <w:spacing w:val="-2"/>
        </w:rPr>
        <w:t> </w:t>
      </w:r>
      <w:r>
        <w:rPr/>
        <w:t>las</w:t>
      </w:r>
      <w:r>
        <w:rPr>
          <w:spacing w:val="-5"/>
        </w:rPr>
        <w:t> </w:t>
      </w:r>
      <w:r>
        <w:rPr/>
        <w:t>violaciones alegadas</w:t>
      </w:r>
      <w:r>
        <w:rPr>
          <w:spacing w:val="-5"/>
        </w:rPr>
        <w:t> </w:t>
      </w:r>
      <w:r>
        <w:rPr/>
        <w:t>y</w:t>
      </w:r>
      <w:r>
        <w:rPr>
          <w:spacing w:val="-2"/>
        </w:rPr>
        <w:t> </w:t>
      </w:r>
      <w:r>
        <w:rPr/>
        <w:t>a</w:t>
      </w:r>
      <w:r>
        <w:rPr>
          <w:spacing w:val="-4"/>
        </w:rPr>
        <w:t> </w:t>
      </w:r>
      <w:r>
        <w:rPr/>
        <w:t>las</w:t>
      </w:r>
      <w:r>
        <w:rPr>
          <w:spacing w:val="-2"/>
        </w:rPr>
        <w:t> </w:t>
      </w:r>
      <w:r>
        <w:rPr/>
        <w:t>solicitudes</w:t>
      </w:r>
      <w:r>
        <w:rPr>
          <w:spacing w:val="-5"/>
        </w:rPr>
        <w:t> </w:t>
      </w:r>
      <w:r>
        <w:rPr/>
        <w:t>de</w:t>
      </w:r>
      <w:r>
        <w:rPr>
          <w:spacing w:val="-5"/>
        </w:rPr>
        <w:t> </w:t>
      </w:r>
      <w:r>
        <w:rPr/>
        <w:t>medidas</w:t>
      </w:r>
      <w:r>
        <w:rPr>
          <w:spacing w:val="-2"/>
        </w:rPr>
        <w:t> </w:t>
      </w:r>
      <w:r>
        <w:rPr/>
        <w:t>de</w:t>
      </w:r>
      <w:r>
        <w:rPr>
          <w:spacing w:val="-3"/>
        </w:rPr>
        <w:t> </w:t>
      </w:r>
      <w:r>
        <w:rPr/>
        <w:t>reparación</w:t>
      </w:r>
      <w:r>
        <w:rPr>
          <w:spacing w:val="-1"/>
        </w:rPr>
        <w:t> </w:t>
      </w:r>
      <w:r>
        <w:rPr/>
        <w:t>presentadas</w:t>
      </w:r>
      <w:r>
        <w:rPr>
          <w:spacing w:val="-5"/>
        </w:rPr>
        <w:t> </w:t>
      </w:r>
      <w:r>
        <w:rPr/>
        <w:t>por la Comisión y los representantes.</w:t>
      </w:r>
    </w:p>
    <w:p>
      <w:pPr>
        <w:pStyle w:val="BodyText"/>
      </w:pPr>
    </w:p>
    <w:p>
      <w:pPr>
        <w:pStyle w:val="ListParagraph"/>
        <w:numPr>
          <w:ilvl w:val="0"/>
          <w:numId w:val="5"/>
        </w:numPr>
        <w:tabs>
          <w:tab w:pos="805" w:val="left" w:leader="none"/>
        </w:tabs>
        <w:spacing w:line="240" w:lineRule="auto" w:before="0" w:after="0"/>
        <w:ind w:left="118" w:right="141" w:firstLine="0"/>
        <w:jc w:val="both"/>
        <w:rPr>
          <w:sz w:val="20"/>
        </w:rPr>
      </w:pPr>
      <w:r>
        <w:rPr>
          <w:i/>
          <w:sz w:val="20"/>
        </w:rPr>
        <w:t>Observaciones a la excepción preliminar</w:t>
      </w:r>
      <w:r>
        <w:rPr>
          <w:sz w:val="20"/>
        </w:rPr>
        <w:t>. – El 15 de marzo de 2021 los representantes y la Comisión presentaron, respectivamente, sus observaciones a la excepción preliminar presentada por el Estado.</w:t>
      </w:r>
    </w:p>
    <w:p>
      <w:pPr>
        <w:pStyle w:val="BodyText"/>
        <w:spacing w:before="2"/>
      </w:pPr>
    </w:p>
    <w:p>
      <w:pPr>
        <w:pStyle w:val="ListParagraph"/>
        <w:numPr>
          <w:ilvl w:val="0"/>
          <w:numId w:val="5"/>
        </w:numPr>
        <w:tabs>
          <w:tab w:pos="805" w:val="left" w:leader="none"/>
        </w:tabs>
        <w:spacing w:line="240" w:lineRule="auto" w:before="0" w:after="0"/>
        <w:ind w:left="117" w:right="144" w:firstLine="0"/>
        <w:jc w:val="both"/>
        <w:rPr>
          <w:sz w:val="20"/>
        </w:rPr>
      </w:pPr>
      <w:r>
        <w:rPr>
          <w:i/>
          <w:sz w:val="20"/>
        </w:rPr>
        <w:t>Audiencia Pública</w:t>
      </w:r>
      <w:r>
        <w:rPr>
          <w:sz w:val="20"/>
        </w:rPr>
        <w:t>. – Mediante Resolución de 28 de abril de 2021</w:t>
      </w:r>
      <w:hyperlink w:history="true" w:anchor="_bookmark7">
        <w:r>
          <w:rPr>
            <w:position w:val="7"/>
            <w:sz w:val="13"/>
          </w:rPr>
          <w:t>6</w:t>
        </w:r>
      </w:hyperlink>
      <w:r>
        <w:rPr>
          <w:sz w:val="20"/>
        </w:rPr>
        <w:t>, la Presidencia de la Corte convocó al Estado, a los representantes y la Comisión Interamericana a una audiencia pública para recibir sus alegatos y observaciones finales orales, respectivamente, sobre la excepción preliminar y eventuales fondo, reparaciones y costas, así como para recibir las declaraciones de tres presuntas víctimas, un perito propuestos por los representantes y una perita propuesta por la Comisión. La audiencia pública fue celebrada los días 9 y 10 de junio de</w:t>
      </w:r>
      <w:r>
        <w:rPr>
          <w:spacing w:val="-18"/>
          <w:sz w:val="20"/>
        </w:rPr>
        <w:t> </w:t>
      </w:r>
      <w:r>
        <w:rPr>
          <w:sz w:val="20"/>
        </w:rPr>
        <w:t>2021,</w:t>
      </w:r>
      <w:r>
        <w:rPr>
          <w:spacing w:val="-18"/>
          <w:sz w:val="20"/>
        </w:rPr>
        <w:t> </w:t>
      </w:r>
      <w:r>
        <w:rPr>
          <w:sz w:val="20"/>
        </w:rPr>
        <w:t>durante</w:t>
      </w:r>
      <w:r>
        <w:rPr>
          <w:spacing w:val="-13"/>
          <w:sz w:val="20"/>
        </w:rPr>
        <w:t> </w:t>
      </w:r>
      <w:r>
        <w:rPr>
          <w:sz w:val="20"/>
        </w:rPr>
        <w:t>el</w:t>
      </w:r>
      <w:r>
        <w:rPr>
          <w:spacing w:val="-12"/>
          <w:sz w:val="20"/>
        </w:rPr>
        <w:t> </w:t>
      </w:r>
      <w:r>
        <w:rPr>
          <w:sz w:val="20"/>
        </w:rPr>
        <w:t>142</w:t>
      </w:r>
      <w:r>
        <w:rPr>
          <w:spacing w:val="-10"/>
          <w:sz w:val="20"/>
        </w:rPr>
        <w:t> </w:t>
      </w:r>
      <w:r>
        <w:rPr>
          <w:sz w:val="20"/>
        </w:rPr>
        <w:t>Período</w:t>
      </w:r>
      <w:r>
        <w:rPr>
          <w:spacing w:val="-11"/>
          <w:sz w:val="20"/>
        </w:rPr>
        <w:t> </w:t>
      </w:r>
      <w:r>
        <w:rPr>
          <w:sz w:val="20"/>
        </w:rPr>
        <w:t>Ordinario</w:t>
      </w:r>
      <w:r>
        <w:rPr>
          <w:spacing w:val="-16"/>
          <w:sz w:val="20"/>
        </w:rPr>
        <w:t> </w:t>
      </w:r>
      <w:r>
        <w:rPr>
          <w:sz w:val="20"/>
        </w:rPr>
        <w:t>de</w:t>
      </w:r>
      <w:r>
        <w:rPr>
          <w:spacing w:val="-16"/>
          <w:sz w:val="20"/>
        </w:rPr>
        <w:t> </w:t>
      </w:r>
      <w:r>
        <w:rPr>
          <w:sz w:val="20"/>
        </w:rPr>
        <w:t>Sesiones</w:t>
      </w:r>
      <w:r>
        <w:rPr>
          <w:spacing w:val="-16"/>
          <w:sz w:val="20"/>
        </w:rPr>
        <w:t> </w:t>
      </w:r>
      <w:r>
        <w:rPr>
          <w:sz w:val="20"/>
        </w:rPr>
        <w:t>de</w:t>
      </w:r>
      <w:r>
        <w:rPr>
          <w:spacing w:val="-14"/>
          <w:sz w:val="20"/>
        </w:rPr>
        <w:t> </w:t>
      </w:r>
      <w:r>
        <w:rPr>
          <w:sz w:val="20"/>
        </w:rPr>
        <w:t>la</w:t>
      </w:r>
      <w:r>
        <w:rPr>
          <w:spacing w:val="-15"/>
          <w:sz w:val="20"/>
        </w:rPr>
        <w:t> </w:t>
      </w:r>
      <w:r>
        <w:rPr>
          <w:sz w:val="20"/>
        </w:rPr>
        <w:t>Corte,</w:t>
      </w:r>
      <w:r>
        <w:rPr>
          <w:spacing w:val="-11"/>
          <w:sz w:val="20"/>
        </w:rPr>
        <w:t> </w:t>
      </w:r>
      <w:r>
        <w:rPr>
          <w:sz w:val="20"/>
        </w:rPr>
        <w:t>el</w:t>
      </w:r>
      <w:r>
        <w:rPr>
          <w:spacing w:val="-12"/>
          <w:sz w:val="20"/>
        </w:rPr>
        <w:t> </w:t>
      </w:r>
      <w:r>
        <w:rPr>
          <w:sz w:val="20"/>
        </w:rPr>
        <w:t>cual</w:t>
      </w:r>
      <w:r>
        <w:rPr>
          <w:spacing w:val="-15"/>
          <w:sz w:val="20"/>
        </w:rPr>
        <w:t> </w:t>
      </w:r>
      <w:r>
        <w:rPr>
          <w:sz w:val="20"/>
        </w:rPr>
        <w:t>tuvo</w:t>
      </w:r>
      <w:r>
        <w:rPr>
          <w:spacing w:val="-16"/>
          <w:sz w:val="20"/>
        </w:rPr>
        <w:t> </w:t>
      </w:r>
      <w:r>
        <w:rPr>
          <w:sz w:val="20"/>
        </w:rPr>
        <w:t>lugar</w:t>
      </w:r>
      <w:r>
        <w:rPr>
          <w:spacing w:val="-14"/>
          <w:sz w:val="20"/>
        </w:rPr>
        <w:t> </w:t>
      </w:r>
      <w:r>
        <w:rPr>
          <w:sz w:val="20"/>
        </w:rPr>
        <w:t>por</w:t>
      </w:r>
      <w:r>
        <w:rPr>
          <w:spacing w:val="-16"/>
          <w:sz w:val="20"/>
        </w:rPr>
        <w:t> </w:t>
      </w:r>
      <w:r>
        <w:rPr>
          <w:sz w:val="20"/>
        </w:rPr>
        <w:t>medio de una plataforma de videoconferencia</w:t>
      </w:r>
      <w:hyperlink w:history="true" w:anchor="_bookmark8">
        <w:r>
          <w:rPr>
            <w:position w:val="7"/>
            <w:sz w:val="13"/>
          </w:rPr>
          <w:t>7</w:t>
        </w:r>
      </w:hyperlink>
      <w:r>
        <w:rPr>
          <w:sz w:val="20"/>
        </w:rPr>
        <w:t>.</w:t>
      </w:r>
    </w:p>
    <w:p>
      <w:pPr>
        <w:pStyle w:val="BodyText"/>
        <w:spacing w:before="11"/>
        <w:rPr>
          <w:sz w:val="19"/>
        </w:rPr>
      </w:pPr>
    </w:p>
    <w:p>
      <w:pPr>
        <w:pStyle w:val="ListParagraph"/>
        <w:numPr>
          <w:ilvl w:val="0"/>
          <w:numId w:val="5"/>
        </w:numPr>
        <w:tabs>
          <w:tab w:pos="805" w:val="left" w:leader="none"/>
        </w:tabs>
        <w:spacing w:line="240" w:lineRule="auto" w:before="0" w:after="0"/>
        <w:ind w:left="117" w:right="144" w:firstLine="0"/>
        <w:jc w:val="both"/>
        <w:rPr>
          <w:sz w:val="20"/>
        </w:rPr>
      </w:pPr>
      <w:r>
        <w:rPr>
          <w:i/>
          <w:sz w:val="20"/>
        </w:rPr>
        <w:t>Amici</w:t>
      </w:r>
      <w:r>
        <w:rPr>
          <w:i/>
          <w:spacing w:val="-11"/>
          <w:sz w:val="20"/>
        </w:rPr>
        <w:t> </w:t>
      </w:r>
      <w:r>
        <w:rPr>
          <w:i/>
          <w:sz w:val="20"/>
        </w:rPr>
        <w:t>curiae.</w:t>
      </w:r>
      <w:r>
        <w:rPr>
          <w:i/>
          <w:spacing w:val="-10"/>
          <w:sz w:val="20"/>
        </w:rPr>
        <w:t> </w:t>
      </w:r>
      <w:r>
        <w:rPr>
          <w:sz w:val="20"/>
        </w:rPr>
        <w:t>–</w:t>
      </w:r>
      <w:r>
        <w:rPr>
          <w:spacing w:val="-4"/>
          <w:sz w:val="20"/>
        </w:rPr>
        <w:t> </w:t>
      </w:r>
      <w:r>
        <w:rPr>
          <w:sz w:val="20"/>
        </w:rPr>
        <w:t>El</w:t>
      </w:r>
      <w:r>
        <w:rPr>
          <w:spacing w:val="-8"/>
          <w:sz w:val="20"/>
        </w:rPr>
        <w:t> </w:t>
      </w:r>
      <w:r>
        <w:rPr>
          <w:sz w:val="20"/>
        </w:rPr>
        <w:t>Tribunal</w:t>
      </w:r>
      <w:r>
        <w:rPr>
          <w:spacing w:val="-11"/>
          <w:sz w:val="20"/>
        </w:rPr>
        <w:t> </w:t>
      </w:r>
      <w:r>
        <w:rPr>
          <w:sz w:val="20"/>
        </w:rPr>
        <w:t>recibió</w:t>
      </w:r>
      <w:r>
        <w:rPr>
          <w:spacing w:val="-7"/>
          <w:sz w:val="20"/>
        </w:rPr>
        <w:t> </w:t>
      </w:r>
      <w:r>
        <w:rPr>
          <w:sz w:val="20"/>
        </w:rPr>
        <w:t>seis</w:t>
      </w:r>
      <w:r>
        <w:rPr>
          <w:spacing w:val="-7"/>
          <w:sz w:val="20"/>
        </w:rPr>
        <w:t> </w:t>
      </w:r>
      <w:r>
        <w:rPr>
          <w:sz w:val="20"/>
        </w:rPr>
        <w:t>escritos</w:t>
      </w:r>
      <w:r>
        <w:rPr>
          <w:spacing w:val="-10"/>
          <w:sz w:val="20"/>
        </w:rPr>
        <w:t> </w:t>
      </w:r>
      <w:r>
        <w:rPr>
          <w:sz w:val="20"/>
        </w:rPr>
        <w:t>de</w:t>
      </w:r>
      <w:r>
        <w:rPr>
          <w:spacing w:val="-12"/>
          <w:sz w:val="20"/>
        </w:rPr>
        <w:t> </w:t>
      </w:r>
      <w:r>
        <w:rPr>
          <w:i/>
          <w:sz w:val="20"/>
        </w:rPr>
        <w:t>amicus</w:t>
      </w:r>
      <w:r>
        <w:rPr>
          <w:i/>
          <w:spacing w:val="-10"/>
          <w:sz w:val="20"/>
        </w:rPr>
        <w:t> </w:t>
      </w:r>
      <w:r>
        <w:rPr>
          <w:i/>
          <w:sz w:val="20"/>
        </w:rPr>
        <w:t>curiae</w:t>
      </w:r>
      <w:r>
        <w:rPr>
          <w:i/>
          <w:spacing w:val="-13"/>
          <w:sz w:val="20"/>
        </w:rPr>
        <w:t> </w:t>
      </w:r>
      <w:r>
        <w:rPr>
          <w:sz w:val="20"/>
        </w:rPr>
        <w:t>presentados</w:t>
      </w:r>
      <w:r>
        <w:rPr>
          <w:spacing w:val="-5"/>
          <w:sz w:val="20"/>
        </w:rPr>
        <w:t> </w:t>
      </w:r>
      <w:r>
        <w:rPr>
          <w:sz w:val="20"/>
        </w:rPr>
        <w:t>por:</w:t>
      </w:r>
      <w:r>
        <w:rPr>
          <w:spacing w:val="-3"/>
          <w:sz w:val="20"/>
        </w:rPr>
        <w:t> </w:t>
      </w:r>
      <w:r>
        <w:rPr>
          <w:sz w:val="20"/>
        </w:rPr>
        <w:t>1)</w:t>
      </w:r>
      <w:r>
        <w:rPr>
          <w:spacing w:val="-1"/>
          <w:sz w:val="20"/>
        </w:rPr>
        <w:t> </w:t>
      </w:r>
      <w:r>
        <w:rPr>
          <w:sz w:val="20"/>
        </w:rPr>
        <w:t>las investigadoras del Practicum de Protección Internacional de Derechos Humanos de Boston College Law School</w:t>
      </w:r>
      <w:hyperlink w:history="true" w:anchor="_bookmark9">
        <w:r>
          <w:rPr>
            <w:position w:val="7"/>
            <w:sz w:val="13"/>
          </w:rPr>
          <w:t>8</w:t>
        </w:r>
      </w:hyperlink>
      <w:r>
        <w:rPr>
          <w:sz w:val="20"/>
        </w:rPr>
        <w:t>; 2) el Observatorio Latinoamericano de Regulación de Medios y Convergencia y la Asociación Mundial de Radiodifusoras Comunitarias</w:t>
      </w:r>
      <w:hyperlink w:history="true" w:anchor="_bookmark10">
        <w:r>
          <w:rPr>
            <w:position w:val="7"/>
            <w:sz w:val="13"/>
          </w:rPr>
          <w:t>9</w:t>
        </w:r>
      </w:hyperlink>
      <w:r>
        <w:rPr>
          <w:sz w:val="20"/>
        </w:rPr>
        <w:t>; 3) la Asociación Latinoamericana de Investigadores de la Comunicación</w:t>
      </w:r>
      <w:hyperlink w:history="true" w:anchor="_bookmark11">
        <w:r>
          <w:rPr>
            <w:position w:val="7"/>
            <w:sz w:val="13"/>
          </w:rPr>
          <w:t>10</w:t>
        </w:r>
      </w:hyperlink>
      <w:r>
        <w:rPr>
          <w:sz w:val="20"/>
        </w:rPr>
        <w:t>; 4) José Ignacio Hernández G.</w:t>
      </w:r>
      <w:hyperlink w:history="true" w:anchor="_bookmark12">
        <w:r>
          <w:rPr>
            <w:position w:val="7"/>
            <w:sz w:val="13"/>
          </w:rPr>
          <w:t>11</w:t>
        </w:r>
      </w:hyperlink>
      <w:r>
        <w:rPr>
          <w:sz w:val="20"/>
        </w:rPr>
        <w:t>; 5) el</w:t>
      </w:r>
      <w:r>
        <w:rPr>
          <w:spacing w:val="-2"/>
          <w:sz w:val="20"/>
        </w:rPr>
        <w:t> </w:t>
      </w:r>
      <w:r>
        <w:rPr>
          <w:sz w:val="20"/>
        </w:rPr>
        <w:t>Grupo</w:t>
      </w:r>
      <w:r>
        <w:rPr>
          <w:spacing w:val="-8"/>
          <w:sz w:val="20"/>
        </w:rPr>
        <w:t> </w:t>
      </w:r>
      <w:r>
        <w:rPr>
          <w:sz w:val="20"/>
        </w:rPr>
        <w:t>de</w:t>
      </w:r>
      <w:r>
        <w:rPr>
          <w:spacing w:val="-6"/>
          <w:sz w:val="20"/>
        </w:rPr>
        <w:t> </w:t>
      </w:r>
      <w:r>
        <w:rPr>
          <w:sz w:val="20"/>
        </w:rPr>
        <w:t>Derecho</w:t>
      </w:r>
      <w:r>
        <w:rPr>
          <w:spacing w:val="-4"/>
          <w:sz w:val="20"/>
        </w:rPr>
        <w:t> </w:t>
      </w:r>
      <w:r>
        <w:rPr>
          <w:sz w:val="20"/>
        </w:rPr>
        <w:t>Humanos</w:t>
      </w:r>
      <w:r>
        <w:rPr>
          <w:spacing w:val="-6"/>
          <w:sz w:val="20"/>
        </w:rPr>
        <w:t> </w:t>
      </w:r>
      <w:r>
        <w:rPr>
          <w:sz w:val="20"/>
        </w:rPr>
        <w:t>de</w:t>
      </w:r>
      <w:r>
        <w:rPr>
          <w:spacing w:val="-9"/>
          <w:sz w:val="20"/>
        </w:rPr>
        <w:t> </w:t>
      </w:r>
      <w:r>
        <w:rPr>
          <w:sz w:val="20"/>
        </w:rPr>
        <w:t>la</w:t>
      </w:r>
      <w:r>
        <w:rPr>
          <w:spacing w:val="-2"/>
          <w:sz w:val="20"/>
        </w:rPr>
        <w:t> </w:t>
      </w:r>
      <w:r>
        <w:rPr>
          <w:sz w:val="20"/>
        </w:rPr>
        <w:t>Universidad</w:t>
      </w:r>
      <w:r>
        <w:rPr>
          <w:spacing w:val="-4"/>
          <w:sz w:val="20"/>
        </w:rPr>
        <w:t> </w:t>
      </w:r>
      <w:r>
        <w:rPr>
          <w:sz w:val="20"/>
        </w:rPr>
        <w:t>Externado</w:t>
      </w:r>
      <w:r>
        <w:rPr>
          <w:spacing w:val="-6"/>
          <w:sz w:val="20"/>
        </w:rPr>
        <w:t> </w:t>
      </w:r>
      <w:r>
        <w:rPr>
          <w:sz w:val="20"/>
        </w:rPr>
        <w:t>de</w:t>
      </w:r>
      <w:r>
        <w:rPr>
          <w:spacing w:val="-1"/>
          <w:sz w:val="20"/>
        </w:rPr>
        <w:t> </w:t>
      </w:r>
      <w:r>
        <w:rPr>
          <w:sz w:val="20"/>
        </w:rPr>
        <w:t>Colombia</w:t>
      </w:r>
      <w:hyperlink w:history="true" w:anchor="_bookmark13">
        <w:r>
          <w:rPr>
            <w:position w:val="7"/>
            <w:sz w:val="13"/>
          </w:rPr>
          <w:t>12</w:t>
        </w:r>
      </w:hyperlink>
      <w:r>
        <w:rPr>
          <w:sz w:val="20"/>
        </w:rPr>
        <w:t>,</w:t>
      </w:r>
      <w:r>
        <w:rPr>
          <w:spacing w:val="-3"/>
          <w:sz w:val="20"/>
        </w:rPr>
        <w:t> </w:t>
      </w:r>
      <w:r>
        <w:rPr>
          <w:sz w:val="20"/>
        </w:rPr>
        <w:t>y</w:t>
      </w:r>
      <w:r>
        <w:rPr>
          <w:spacing w:val="-5"/>
          <w:sz w:val="20"/>
        </w:rPr>
        <w:t> </w:t>
      </w:r>
      <w:r>
        <w:rPr>
          <w:sz w:val="20"/>
        </w:rPr>
        <w:t>6) el</w:t>
      </w:r>
      <w:r>
        <w:rPr>
          <w:spacing w:val="-2"/>
          <w:sz w:val="20"/>
        </w:rPr>
        <w:t> </w:t>
      </w:r>
      <w:r>
        <w:rPr>
          <w:sz w:val="20"/>
        </w:rPr>
        <w:t>Bufete</w:t>
      </w:r>
      <w:r>
        <w:rPr>
          <w:spacing w:val="-6"/>
          <w:sz w:val="20"/>
        </w:rPr>
        <w:t> </w:t>
      </w:r>
      <w:r>
        <w:rPr>
          <w:sz w:val="20"/>
        </w:rPr>
        <w:t>para</w:t>
      </w:r>
    </w:p>
    <w:p>
      <w:pPr>
        <w:pStyle w:val="BodyText"/>
      </w:pPr>
    </w:p>
    <w:p>
      <w:pPr>
        <w:pStyle w:val="BodyText"/>
        <w:spacing w:before="1"/>
        <w:rPr>
          <w:sz w:val="21"/>
        </w:rPr>
      </w:pPr>
      <w:r>
        <w:rPr/>
        <w:pict>
          <v:rect style="position:absolute;margin-left:64.900002pt;margin-top:14.048979pt;width:144pt;height:.599pt;mso-position-horizontal-relative:page;mso-position-vertical-relative:paragraph;z-index:-15727616;mso-wrap-distance-left:0;mso-wrap-distance-right:0" id="docshape4" filled="true" fillcolor="#000000" stroked="false">
            <v:fill type="solid"/>
            <w10:wrap type="topAndBottom"/>
          </v:rect>
        </w:pict>
      </w:r>
    </w:p>
    <w:p>
      <w:pPr>
        <w:tabs>
          <w:tab w:pos="826" w:val="left" w:leader="none"/>
        </w:tabs>
        <w:spacing w:before="110"/>
        <w:ind w:left="117" w:right="112" w:firstLine="0"/>
        <w:jc w:val="both"/>
        <w:rPr>
          <w:sz w:val="16"/>
        </w:rPr>
      </w:pPr>
      <w:bookmarkStart w:name="_bookmark7" w:id="31"/>
      <w:bookmarkEnd w:id="31"/>
      <w:r>
        <w:rPr/>
      </w:r>
      <w:r>
        <w:rPr>
          <w:spacing w:val="-10"/>
          <w:sz w:val="16"/>
          <w:vertAlign w:val="superscript"/>
        </w:rPr>
        <w:t>6</w:t>
      </w:r>
      <w:r>
        <w:rPr>
          <w:sz w:val="16"/>
          <w:vertAlign w:val="baseline"/>
        </w:rPr>
        <w:tab/>
      </w:r>
      <w:r>
        <w:rPr>
          <w:i/>
          <w:sz w:val="16"/>
          <w:vertAlign w:val="baseline"/>
        </w:rPr>
        <w:t>Cfr.</w:t>
      </w:r>
      <w:r>
        <w:rPr>
          <w:i/>
          <w:spacing w:val="-2"/>
          <w:sz w:val="16"/>
          <w:vertAlign w:val="baseline"/>
        </w:rPr>
        <w:t> </w:t>
      </w:r>
      <w:r>
        <w:rPr>
          <w:i/>
          <w:sz w:val="16"/>
          <w:vertAlign w:val="baseline"/>
        </w:rPr>
        <w:t>Caso Pueblos Indígenas</w:t>
      </w:r>
      <w:r>
        <w:rPr>
          <w:i/>
          <w:spacing w:val="-3"/>
          <w:sz w:val="16"/>
          <w:vertAlign w:val="baseline"/>
        </w:rPr>
        <w:t> </w:t>
      </w:r>
      <w:r>
        <w:rPr>
          <w:i/>
          <w:sz w:val="16"/>
          <w:vertAlign w:val="baseline"/>
        </w:rPr>
        <w:t>Maya</w:t>
      </w:r>
      <w:r>
        <w:rPr>
          <w:i/>
          <w:spacing w:val="-2"/>
          <w:sz w:val="16"/>
          <w:vertAlign w:val="baseline"/>
        </w:rPr>
        <w:t> </w:t>
      </w:r>
      <w:r>
        <w:rPr>
          <w:i/>
          <w:sz w:val="16"/>
          <w:vertAlign w:val="baseline"/>
        </w:rPr>
        <w:t>Kaqchikel</w:t>
      </w:r>
      <w:r>
        <w:rPr>
          <w:i/>
          <w:spacing w:val="-2"/>
          <w:sz w:val="16"/>
          <w:vertAlign w:val="baseline"/>
        </w:rPr>
        <w:t> </w:t>
      </w:r>
      <w:r>
        <w:rPr>
          <w:i/>
          <w:sz w:val="16"/>
          <w:vertAlign w:val="baseline"/>
        </w:rPr>
        <w:t>de</w:t>
      </w:r>
      <w:r>
        <w:rPr>
          <w:i/>
          <w:spacing w:val="-1"/>
          <w:sz w:val="16"/>
          <w:vertAlign w:val="baseline"/>
        </w:rPr>
        <w:t> </w:t>
      </w:r>
      <w:r>
        <w:rPr>
          <w:i/>
          <w:sz w:val="16"/>
          <w:vertAlign w:val="baseline"/>
        </w:rPr>
        <w:t>Sumpango 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2"/>
          <w:sz w:val="16"/>
          <w:vertAlign w:val="baseline"/>
        </w:rPr>
        <w:t> </w:t>
      </w:r>
      <w:r>
        <w:rPr>
          <w:i/>
          <w:sz w:val="16"/>
          <w:vertAlign w:val="baseline"/>
        </w:rPr>
        <w:t>Guatemala.</w:t>
      </w:r>
      <w:r>
        <w:rPr>
          <w:i/>
          <w:spacing w:val="-2"/>
          <w:sz w:val="16"/>
          <w:vertAlign w:val="baseline"/>
        </w:rPr>
        <w:t> </w:t>
      </w:r>
      <w:r>
        <w:rPr>
          <w:i/>
          <w:sz w:val="16"/>
          <w:vertAlign w:val="baseline"/>
        </w:rPr>
        <w:t>Convocatoria</w:t>
      </w:r>
      <w:r>
        <w:rPr>
          <w:i/>
          <w:spacing w:val="-2"/>
          <w:sz w:val="16"/>
          <w:vertAlign w:val="baseline"/>
        </w:rPr>
        <w:t> </w:t>
      </w:r>
      <w:r>
        <w:rPr>
          <w:i/>
          <w:sz w:val="16"/>
          <w:vertAlign w:val="baseline"/>
        </w:rPr>
        <w:t>a</w:t>
      </w:r>
      <w:r>
        <w:rPr>
          <w:i/>
          <w:spacing w:val="-2"/>
          <w:sz w:val="16"/>
          <w:vertAlign w:val="baseline"/>
        </w:rPr>
        <w:t> </w:t>
      </w:r>
      <w:r>
        <w:rPr>
          <w:i/>
          <w:sz w:val="16"/>
          <w:vertAlign w:val="baseline"/>
        </w:rPr>
        <w:t>Audiencia.</w:t>
      </w:r>
      <w:r>
        <w:rPr>
          <w:i/>
          <w:sz w:val="16"/>
          <w:vertAlign w:val="baseline"/>
        </w:rPr>
        <w:t> </w:t>
      </w:r>
      <w:r>
        <w:rPr>
          <w:sz w:val="16"/>
          <w:vertAlign w:val="baseline"/>
        </w:rPr>
        <w:t>Resolución de la Presidenta de la Corte Interamericana</w:t>
      </w:r>
      <w:r>
        <w:rPr>
          <w:spacing w:val="-1"/>
          <w:sz w:val="16"/>
          <w:vertAlign w:val="baseline"/>
        </w:rPr>
        <w:t> </w:t>
      </w:r>
      <w:r>
        <w:rPr>
          <w:sz w:val="16"/>
          <w:vertAlign w:val="baseline"/>
        </w:rPr>
        <w:t>de Derechos Humanos de 28 de abril de 2021. Disponible en: </w:t>
      </w:r>
      <w:bookmarkStart w:name="_bookmark8" w:id="32"/>
      <w:bookmarkEnd w:id="32"/>
      <w:r>
        <w:rPr>
          <w:spacing w:val="-1"/>
          <w:sz w:val="16"/>
          <w:vertAlign w:val="baseline"/>
        </w:rPr>
      </w:r>
      <w:hyperlink r:id="rId6">
        <w:r>
          <w:rPr>
            <w:color w:val="0000FF"/>
            <w:spacing w:val="-2"/>
            <w:sz w:val="16"/>
            <w:u w:val="single" w:color="0000FF"/>
            <w:vertAlign w:val="baseline"/>
          </w:rPr>
          <w:t>http://www.corteidh.or.cr/docs/asuntos/pueblos_indigenas_maya_kaqchikel_de_sumpango_y_otros_28_04_21.pdf</w:t>
        </w:r>
      </w:hyperlink>
      <w:r>
        <w:rPr>
          <w:color w:val="0000FF"/>
          <w:spacing w:val="-2"/>
          <w:sz w:val="16"/>
          <w:u w:val="single" w:color="0000FF"/>
          <w:vertAlign w:val="baseline"/>
        </w:rPr>
        <w:t>.</w:t>
      </w:r>
    </w:p>
    <w:p>
      <w:pPr>
        <w:tabs>
          <w:tab w:pos="826" w:val="left" w:leader="none"/>
        </w:tabs>
        <w:spacing w:before="0"/>
        <w:ind w:left="115" w:right="110" w:firstLine="2"/>
        <w:jc w:val="both"/>
        <w:rPr>
          <w:sz w:val="16"/>
        </w:rPr>
      </w:pPr>
      <w:r>
        <w:rPr>
          <w:spacing w:val="-10"/>
          <w:sz w:val="16"/>
          <w:vertAlign w:val="superscript"/>
        </w:rPr>
        <w:t>7</w:t>
      </w:r>
      <w:r>
        <w:rPr>
          <w:sz w:val="16"/>
          <w:vertAlign w:val="baseline"/>
        </w:rPr>
        <w:tab/>
        <w:t>A esta audiencia comparecieron: a) por la Comisión Interamericana: Esmeralda Arosemena de Troitiño, Comisionada;</w:t>
      </w:r>
      <w:r>
        <w:rPr>
          <w:spacing w:val="-5"/>
          <w:sz w:val="16"/>
          <w:vertAlign w:val="baseline"/>
        </w:rPr>
        <w:t> </w:t>
      </w:r>
      <w:r>
        <w:rPr>
          <w:sz w:val="16"/>
          <w:vertAlign w:val="baseline"/>
        </w:rPr>
        <w:t>Pedro José</w:t>
      </w:r>
      <w:r>
        <w:rPr>
          <w:spacing w:val="-3"/>
          <w:sz w:val="16"/>
          <w:vertAlign w:val="baseline"/>
        </w:rPr>
        <w:t> </w:t>
      </w:r>
      <w:r>
        <w:rPr>
          <w:sz w:val="16"/>
          <w:vertAlign w:val="baseline"/>
        </w:rPr>
        <w:t>Vaca</w:t>
      </w:r>
      <w:r>
        <w:rPr>
          <w:spacing w:val="-2"/>
          <w:sz w:val="16"/>
          <w:vertAlign w:val="baseline"/>
        </w:rPr>
        <w:t> </w:t>
      </w:r>
      <w:r>
        <w:rPr>
          <w:sz w:val="16"/>
          <w:vertAlign w:val="baseline"/>
        </w:rPr>
        <w:t>Villarreal,</w:t>
      </w:r>
      <w:r>
        <w:rPr>
          <w:spacing w:val="-4"/>
          <w:sz w:val="16"/>
          <w:vertAlign w:val="baseline"/>
        </w:rPr>
        <w:t> </w:t>
      </w:r>
      <w:r>
        <w:rPr>
          <w:sz w:val="16"/>
          <w:vertAlign w:val="baseline"/>
        </w:rPr>
        <w:t>Relator Especial</w:t>
      </w:r>
      <w:r>
        <w:rPr>
          <w:spacing w:val="-5"/>
          <w:sz w:val="16"/>
          <w:vertAlign w:val="baseline"/>
        </w:rPr>
        <w:t> </w:t>
      </w:r>
      <w:r>
        <w:rPr>
          <w:sz w:val="16"/>
          <w:vertAlign w:val="baseline"/>
        </w:rPr>
        <w:t>para</w:t>
      </w:r>
      <w:r>
        <w:rPr>
          <w:spacing w:val="-2"/>
          <w:sz w:val="16"/>
          <w:vertAlign w:val="baseline"/>
        </w:rPr>
        <w:t> </w:t>
      </w:r>
      <w:r>
        <w:rPr>
          <w:sz w:val="16"/>
          <w:vertAlign w:val="baseline"/>
        </w:rPr>
        <w:t>la</w:t>
      </w:r>
      <w:r>
        <w:rPr>
          <w:spacing w:val="-2"/>
          <w:sz w:val="16"/>
          <w:vertAlign w:val="baseline"/>
        </w:rPr>
        <w:t> </w:t>
      </w:r>
      <w:r>
        <w:rPr>
          <w:sz w:val="16"/>
          <w:vertAlign w:val="baseline"/>
        </w:rPr>
        <w:t>Libertad</w:t>
      </w:r>
      <w:r>
        <w:rPr>
          <w:spacing w:val="-5"/>
          <w:sz w:val="16"/>
          <w:vertAlign w:val="baseline"/>
        </w:rPr>
        <w:t> </w:t>
      </w:r>
      <w:r>
        <w:rPr>
          <w:sz w:val="16"/>
          <w:vertAlign w:val="baseline"/>
        </w:rPr>
        <w:t>de</w:t>
      </w:r>
      <w:r>
        <w:rPr>
          <w:spacing w:val="-1"/>
          <w:sz w:val="16"/>
          <w:vertAlign w:val="baseline"/>
        </w:rPr>
        <w:t> </w:t>
      </w:r>
      <w:r>
        <w:rPr>
          <w:sz w:val="16"/>
          <w:vertAlign w:val="baseline"/>
        </w:rPr>
        <w:t>Expresión;</w:t>
      </w:r>
      <w:r>
        <w:rPr>
          <w:spacing w:val="-7"/>
          <w:sz w:val="16"/>
          <w:vertAlign w:val="baseline"/>
        </w:rPr>
        <w:t> </w:t>
      </w:r>
      <w:r>
        <w:rPr>
          <w:sz w:val="16"/>
          <w:vertAlign w:val="baseline"/>
        </w:rPr>
        <w:t>Marisol</w:t>
      </w:r>
      <w:r>
        <w:rPr>
          <w:spacing w:val="-2"/>
          <w:sz w:val="16"/>
          <w:vertAlign w:val="baseline"/>
        </w:rPr>
        <w:t> </w:t>
      </w:r>
      <w:r>
        <w:rPr>
          <w:sz w:val="16"/>
          <w:vertAlign w:val="baseline"/>
        </w:rPr>
        <w:t>Blanchard,</w:t>
      </w:r>
      <w:r>
        <w:rPr>
          <w:spacing w:val="-4"/>
          <w:sz w:val="16"/>
          <w:vertAlign w:val="baseline"/>
        </w:rPr>
        <w:t> </w:t>
      </w:r>
      <w:r>
        <w:rPr>
          <w:sz w:val="16"/>
          <w:vertAlign w:val="baseline"/>
        </w:rPr>
        <w:t>Secretaria Ejecutiva</w:t>
      </w:r>
      <w:r>
        <w:rPr>
          <w:spacing w:val="-6"/>
          <w:sz w:val="16"/>
          <w:vertAlign w:val="baseline"/>
        </w:rPr>
        <w:t> </w:t>
      </w:r>
      <w:r>
        <w:rPr>
          <w:sz w:val="16"/>
          <w:vertAlign w:val="baseline"/>
        </w:rPr>
        <w:t>Adjunta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Comisión;</w:t>
      </w:r>
      <w:r>
        <w:rPr>
          <w:spacing w:val="-4"/>
          <w:sz w:val="16"/>
          <w:vertAlign w:val="baseline"/>
        </w:rPr>
        <w:t> </w:t>
      </w:r>
      <w:r>
        <w:rPr>
          <w:sz w:val="16"/>
          <w:vertAlign w:val="baseline"/>
        </w:rPr>
        <w:t>Erick</w:t>
      </w:r>
      <w:r>
        <w:rPr>
          <w:spacing w:val="-4"/>
          <w:sz w:val="16"/>
          <w:vertAlign w:val="baseline"/>
        </w:rPr>
        <w:t> </w:t>
      </w:r>
      <w:r>
        <w:rPr>
          <w:sz w:val="16"/>
          <w:vertAlign w:val="baseline"/>
        </w:rPr>
        <w:t>Acuña,</w:t>
      </w:r>
      <w:r>
        <w:rPr>
          <w:spacing w:val="-3"/>
          <w:sz w:val="16"/>
          <w:vertAlign w:val="baseline"/>
        </w:rPr>
        <w:t> </w:t>
      </w:r>
      <w:r>
        <w:rPr>
          <w:sz w:val="16"/>
          <w:vertAlign w:val="baseline"/>
        </w:rPr>
        <w:t>asesor</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Comisión;</w:t>
      </w:r>
      <w:r>
        <w:rPr>
          <w:spacing w:val="-8"/>
          <w:sz w:val="16"/>
          <w:vertAlign w:val="baseline"/>
        </w:rPr>
        <w:t> </w:t>
      </w:r>
      <w:r>
        <w:rPr>
          <w:sz w:val="16"/>
          <w:vertAlign w:val="baseline"/>
        </w:rPr>
        <w:t>y</w:t>
      </w:r>
      <w:r>
        <w:rPr>
          <w:spacing w:val="-4"/>
          <w:sz w:val="16"/>
          <w:vertAlign w:val="baseline"/>
        </w:rPr>
        <w:t> </w:t>
      </w:r>
      <w:r>
        <w:rPr>
          <w:sz w:val="16"/>
          <w:vertAlign w:val="baseline"/>
        </w:rPr>
        <w:t>Cecilia</w:t>
      </w:r>
      <w:r>
        <w:rPr>
          <w:spacing w:val="-3"/>
          <w:sz w:val="16"/>
          <w:vertAlign w:val="baseline"/>
        </w:rPr>
        <w:t> </w:t>
      </w:r>
      <w:r>
        <w:rPr>
          <w:sz w:val="16"/>
          <w:vertAlign w:val="baseline"/>
        </w:rPr>
        <w:t>La</w:t>
      </w:r>
      <w:r>
        <w:rPr>
          <w:spacing w:val="-6"/>
          <w:sz w:val="16"/>
          <w:vertAlign w:val="baseline"/>
        </w:rPr>
        <w:t> </w:t>
      </w:r>
      <w:r>
        <w:rPr>
          <w:sz w:val="16"/>
          <w:vertAlign w:val="baseline"/>
        </w:rPr>
        <w:t>Hoz,</w:t>
      </w:r>
      <w:r>
        <w:rPr>
          <w:spacing w:val="-6"/>
          <w:sz w:val="16"/>
          <w:vertAlign w:val="baseline"/>
        </w:rPr>
        <w:t> </w:t>
      </w:r>
      <w:r>
        <w:rPr>
          <w:sz w:val="16"/>
          <w:vertAlign w:val="baseline"/>
        </w:rPr>
        <w:t>asesora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Comisión;</w:t>
      </w:r>
      <w:r>
        <w:rPr>
          <w:spacing w:val="-6"/>
          <w:sz w:val="16"/>
          <w:vertAlign w:val="baseline"/>
        </w:rPr>
        <w:t> </w:t>
      </w:r>
      <w:r>
        <w:rPr>
          <w:sz w:val="16"/>
          <w:vertAlign w:val="baseline"/>
        </w:rPr>
        <w:t>b)</w:t>
      </w:r>
      <w:r>
        <w:rPr>
          <w:spacing w:val="-8"/>
          <w:sz w:val="16"/>
          <w:vertAlign w:val="baseline"/>
        </w:rPr>
        <w:t> </w:t>
      </w:r>
      <w:r>
        <w:rPr>
          <w:sz w:val="16"/>
          <w:vertAlign w:val="baseline"/>
        </w:rPr>
        <w:t>por los</w:t>
      </w:r>
      <w:r>
        <w:rPr>
          <w:spacing w:val="-7"/>
          <w:sz w:val="16"/>
          <w:vertAlign w:val="baseline"/>
        </w:rPr>
        <w:t> </w:t>
      </w:r>
      <w:r>
        <w:rPr>
          <w:sz w:val="16"/>
          <w:vertAlign w:val="baseline"/>
        </w:rPr>
        <w:t>representantes:</w:t>
      </w:r>
      <w:r>
        <w:rPr>
          <w:spacing w:val="-6"/>
          <w:sz w:val="16"/>
          <w:vertAlign w:val="baseline"/>
        </w:rPr>
        <w:t> </w:t>
      </w:r>
      <w:r>
        <w:rPr>
          <w:sz w:val="16"/>
          <w:vertAlign w:val="baseline"/>
        </w:rPr>
        <w:t>Nicole</w:t>
      </w:r>
      <w:r>
        <w:rPr>
          <w:spacing w:val="-10"/>
          <w:sz w:val="16"/>
          <w:vertAlign w:val="baseline"/>
        </w:rPr>
        <w:t> </w:t>
      </w:r>
      <w:r>
        <w:rPr>
          <w:sz w:val="16"/>
          <w:vertAlign w:val="baseline"/>
        </w:rPr>
        <w:t>Friederichs,</w:t>
      </w:r>
      <w:r>
        <w:rPr>
          <w:spacing w:val="-11"/>
          <w:sz w:val="16"/>
          <w:vertAlign w:val="baseline"/>
        </w:rPr>
        <w:t> </w:t>
      </w:r>
      <w:r>
        <w:rPr>
          <w:sz w:val="16"/>
          <w:vertAlign w:val="baseline"/>
        </w:rPr>
        <w:t>Amy</w:t>
      </w:r>
      <w:r>
        <w:rPr>
          <w:spacing w:val="-7"/>
          <w:sz w:val="16"/>
          <w:vertAlign w:val="baseline"/>
        </w:rPr>
        <w:t> </w:t>
      </w:r>
      <w:r>
        <w:rPr>
          <w:sz w:val="16"/>
          <w:vertAlign w:val="baseline"/>
        </w:rPr>
        <w:t>Van</w:t>
      </w:r>
      <w:r>
        <w:rPr>
          <w:spacing w:val="-11"/>
          <w:sz w:val="16"/>
          <w:vertAlign w:val="baseline"/>
        </w:rPr>
        <w:t> </w:t>
      </w:r>
      <w:r>
        <w:rPr>
          <w:sz w:val="16"/>
          <w:vertAlign w:val="baseline"/>
        </w:rPr>
        <w:t>Zyl-Chavarro,</w:t>
      </w:r>
      <w:r>
        <w:rPr>
          <w:spacing w:val="-8"/>
          <w:sz w:val="16"/>
          <w:vertAlign w:val="baseline"/>
        </w:rPr>
        <w:t> </w:t>
      </w:r>
      <w:r>
        <w:rPr>
          <w:sz w:val="16"/>
          <w:vertAlign w:val="baseline"/>
        </w:rPr>
        <w:t>Cristian</w:t>
      </w:r>
      <w:r>
        <w:rPr>
          <w:spacing w:val="-8"/>
          <w:sz w:val="16"/>
          <w:vertAlign w:val="baseline"/>
        </w:rPr>
        <w:t> </w:t>
      </w:r>
      <w:r>
        <w:rPr>
          <w:sz w:val="16"/>
          <w:vertAlign w:val="baseline"/>
        </w:rPr>
        <w:t>Oztín</w:t>
      </w:r>
      <w:r>
        <w:rPr>
          <w:spacing w:val="-8"/>
          <w:sz w:val="16"/>
          <w:vertAlign w:val="baseline"/>
        </w:rPr>
        <w:t> </w:t>
      </w:r>
      <w:r>
        <w:rPr>
          <w:sz w:val="16"/>
          <w:vertAlign w:val="baseline"/>
        </w:rPr>
        <w:t>y</w:t>
      </w:r>
      <w:r>
        <w:rPr>
          <w:spacing w:val="-5"/>
          <w:sz w:val="16"/>
          <w:vertAlign w:val="baseline"/>
        </w:rPr>
        <w:t> </w:t>
      </w:r>
      <w:r>
        <w:rPr>
          <w:sz w:val="16"/>
          <w:vertAlign w:val="baseline"/>
        </w:rPr>
        <w:t>Julian</w:t>
      </w:r>
      <w:r>
        <w:rPr>
          <w:spacing w:val="-6"/>
          <w:sz w:val="16"/>
          <w:vertAlign w:val="baseline"/>
        </w:rPr>
        <w:t> </w:t>
      </w:r>
      <w:r>
        <w:rPr>
          <w:sz w:val="16"/>
          <w:vertAlign w:val="baseline"/>
        </w:rPr>
        <w:t>Bal,</w:t>
      </w:r>
      <w:r>
        <w:rPr>
          <w:spacing w:val="-8"/>
          <w:sz w:val="16"/>
          <w:vertAlign w:val="baseline"/>
        </w:rPr>
        <w:t> </w:t>
      </w:r>
      <w:r>
        <w:rPr>
          <w:sz w:val="16"/>
          <w:vertAlign w:val="baseline"/>
        </w:rPr>
        <w:t>y</w:t>
      </w:r>
      <w:r>
        <w:rPr>
          <w:spacing w:val="-9"/>
          <w:sz w:val="16"/>
          <w:vertAlign w:val="baseline"/>
        </w:rPr>
        <w:t> </w:t>
      </w:r>
      <w:r>
        <w:rPr>
          <w:sz w:val="16"/>
          <w:vertAlign w:val="baseline"/>
        </w:rPr>
        <w:t>c)</w:t>
      </w:r>
      <w:r>
        <w:rPr>
          <w:spacing w:val="-8"/>
          <w:sz w:val="16"/>
          <w:vertAlign w:val="baseline"/>
        </w:rPr>
        <w:t> </w:t>
      </w:r>
      <w:r>
        <w:rPr>
          <w:sz w:val="16"/>
          <w:vertAlign w:val="baseline"/>
        </w:rPr>
        <w:t>por</w:t>
      </w:r>
      <w:r>
        <w:rPr>
          <w:spacing w:val="-6"/>
          <w:sz w:val="16"/>
          <w:vertAlign w:val="baseline"/>
        </w:rPr>
        <w:t> </w:t>
      </w:r>
      <w:r>
        <w:rPr>
          <w:sz w:val="16"/>
          <w:vertAlign w:val="baseline"/>
        </w:rPr>
        <w:t>el</w:t>
      </w:r>
      <w:r>
        <w:rPr>
          <w:spacing w:val="-8"/>
          <w:sz w:val="16"/>
          <w:vertAlign w:val="baseline"/>
        </w:rPr>
        <w:t> </w:t>
      </w:r>
      <w:r>
        <w:rPr>
          <w:sz w:val="16"/>
          <w:vertAlign w:val="baseline"/>
        </w:rPr>
        <w:t>Estado:</w:t>
      </w:r>
      <w:r>
        <w:rPr>
          <w:spacing w:val="-8"/>
          <w:sz w:val="16"/>
          <w:vertAlign w:val="baseline"/>
        </w:rPr>
        <w:t> </w:t>
      </w:r>
      <w:r>
        <w:rPr>
          <w:sz w:val="16"/>
          <w:vertAlign w:val="baseline"/>
        </w:rPr>
        <w:t>Jorge</w:t>
      </w:r>
      <w:r>
        <w:rPr>
          <w:spacing w:val="-7"/>
          <w:sz w:val="16"/>
          <w:vertAlign w:val="baseline"/>
        </w:rPr>
        <w:t> </w:t>
      </w:r>
      <w:r>
        <w:rPr>
          <w:sz w:val="16"/>
          <w:vertAlign w:val="baseline"/>
        </w:rPr>
        <w:t>Luis Donado</w:t>
      </w:r>
      <w:r>
        <w:rPr>
          <w:spacing w:val="-3"/>
          <w:sz w:val="16"/>
          <w:vertAlign w:val="baseline"/>
        </w:rPr>
        <w:t> </w:t>
      </w:r>
      <w:r>
        <w:rPr>
          <w:sz w:val="16"/>
          <w:vertAlign w:val="baseline"/>
        </w:rPr>
        <w:t>Vivar,</w:t>
      </w:r>
      <w:r>
        <w:rPr>
          <w:spacing w:val="-4"/>
          <w:sz w:val="16"/>
          <w:vertAlign w:val="baseline"/>
        </w:rPr>
        <w:t> </w:t>
      </w:r>
      <w:r>
        <w:rPr>
          <w:sz w:val="16"/>
          <w:vertAlign w:val="baseline"/>
        </w:rPr>
        <w:t>Procurador</w:t>
      </w:r>
      <w:r>
        <w:rPr>
          <w:spacing w:val="-3"/>
          <w:sz w:val="16"/>
          <w:vertAlign w:val="baseline"/>
        </w:rPr>
        <w:t> </w:t>
      </w:r>
      <w:r>
        <w:rPr>
          <w:sz w:val="16"/>
          <w:vertAlign w:val="baseline"/>
        </w:rPr>
        <w:t>General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Nación,</w:t>
      </w:r>
      <w:r>
        <w:rPr>
          <w:spacing w:val="-5"/>
          <w:sz w:val="16"/>
          <w:vertAlign w:val="baseline"/>
        </w:rPr>
        <w:t> </w:t>
      </w:r>
      <w:r>
        <w:rPr>
          <w:sz w:val="16"/>
          <w:vertAlign w:val="baseline"/>
        </w:rPr>
        <w:t>Jefe</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delegación;</w:t>
      </w:r>
      <w:r>
        <w:rPr>
          <w:spacing w:val="-7"/>
          <w:sz w:val="16"/>
          <w:vertAlign w:val="baseline"/>
        </w:rPr>
        <w:t> </w:t>
      </w:r>
      <w:r>
        <w:rPr>
          <w:sz w:val="16"/>
          <w:vertAlign w:val="baseline"/>
        </w:rPr>
        <w:t>Diego</w:t>
      </w:r>
      <w:r>
        <w:rPr>
          <w:spacing w:val="-5"/>
          <w:sz w:val="16"/>
          <w:vertAlign w:val="baseline"/>
        </w:rPr>
        <w:t> </w:t>
      </w:r>
      <w:r>
        <w:rPr>
          <w:sz w:val="16"/>
          <w:vertAlign w:val="baseline"/>
        </w:rPr>
        <w:t>Montenegro,</w:t>
      </w:r>
      <w:r>
        <w:rPr>
          <w:spacing w:val="-4"/>
          <w:sz w:val="16"/>
          <w:vertAlign w:val="baseline"/>
        </w:rPr>
        <w:t> </w:t>
      </w:r>
      <w:r>
        <w:rPr>
          <w:sz w:val="16"/>
          <w:vertAlign w:val="baseline"/>
        </w:rPr>
        <w:t>Subsecretario</w:t>
      </w:r>
      <w:r>
        <w:rPr>
          <w:spacing w:val="-5"/>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 Presidencia, Secretaria General de la Presidencia de la República; Ana Isabel Carrillo Fabián, Directora General de Relaciones Internacionales Multilaterales y Económicas, Jefa de Delegación; Sandra Noriega, Embajadora de Guatemala</w:t>
      </w:r>
      <w:r>
        <w:rPr>
          <w:spacing w:val="-6"/>
          <w:sz w:val="16"/>
          <w:vertAlign w:val="baseline"/>
        </w:rPr>
        <w:t> </w:t>
      </w:r>
      <w:r>
        <w:rPr>
          <w:sz w:val="16"/>
          <w:vertAlign w:val="baseline"/>
        </w:rPr>
        <w:t>en</w:t>
      </w:r>
      <w:r>
        <w:rPr>
          <w:spacing w:val="-9"/>
          <w:sz w:val="16"/>
          <w:vertAlign w:val="baseline"/>
        </w:rPr>
        <w:t> </w:t>
      </w:r>
      <w:r>
        <w:rPr>
          <w:sz w:val="16"/>
          <w:vertAlign w:val="baseline"/>
        </w:rPr>
        <w:t>Costa</w:t>
      </w:r>
      <w:r>
        <w:rPr>
          <w:spacing w:val="-9"/>
          <w:sz w:val="16"/>
          <w:vertAlign w:val="baseline"/>
        </w:rPr>
        <w:t> </w:t>
      </w:r>
      <w:r>
        <w:rPr>
          <w:sz w:val="16"/>
          <w:vertAlign w:val="baseline"/>
        </w:rPr>
        <w:t>Rica;</w:t>
      </w:r>
      <w:r>
        <w:rPr>
          <w:spacing w:val="-7"/>
          <w:sz w:val="16"/>
          <w:vertAlign w:val="baseline"/>
        </w:rPr>
        <w:t> </w:t>
      </w:r>
      <w:r>
        <w:rPr>
          <w:sz w:val="16"/>
          <w:vertAlign w:val="baseline"/>
        </w:rPr>
        <w:t>Lilian</w:t>
      </w:r>
      <w:r>
        <w:rPr>
          <w:spacing w:val="-7"/>
          <w:sz w:val="16"/>
          <w:vertAlign w:val="baseline"/>
        </w:rPr>
        <w:t> </w:t>
      </w:r>
      <w:r>
        <w:rPr>
          <w:sz w:val="16"/>
          <w:vertAlign w:val="baseline"/>
        </w:rPr>
        <w:t>Elizabeth</w:t>
      </w:r>
      <w:r>
        <w:rPr>
          <w:spacing w:val="-7"/>
          <w:sz w:val="16"/>
          <w:vertAlign w:val="baseline"/>
        </w:rPr>
        <w:t> </w:t>
      </w:r>
      <w:r>
        <w:rPr>
          <w:sz w:val="16"/>
          <w:vertAlign w:val="baseline"/>
        </w:rPr>
        <w:t>Nájera</w:t>
      </w:r>
      <w:r>
        <w:rPr>
          <w:spacing w:val="-9"/>
          <w:sz w:val="16"/>
          <w:vertAlign w:val="baseline"/>
        </w:rPr>
        <w:t> </w:t>
      </w:r>
      <w:r>
        <w:rPr>
          <w:sz w:val="16"/>
          <w:vertAlign w:val="baseline"/>
        </w:rPr>
        <w:t>Reyes,</w:t>
      </w:r>
      <w:r>
        <w:rPr>
          <w:spacing w:val="-9"/>
          <w:sz w:val="16"/>
          <w:vertAlign w:val="baseline"/>
        </w:rPr>
        <w:t> </w:t>
      </w:r>
      <w:r>
        <w:rPr>
          <w:sz w:val="16"/>
          <w:vertAlign w:val="baseline"/>
        </w:rPr>
        <w:t>Agente</w:t>
      </w:r>
      <w:r>
        <w:rPr>
          <w:spacing w:val="-6"/>
          <w:sz w:val="16"/>
          <w:vertAlign w:val="baseline"/>
        </w:rPr>
        <w:t> </w:t>
      </w:r>
      <w:r>
        <w:rPr>
          <w:sz w:val="16"/>
          <w:vertAlign w:val="baseline"/>
        </w:rPr>
        <w:t>alterna</w:t>
      </w:r>
      <w:r>
        <w:rPr>
          <w:spacing w:val="-9"/>
          <w:sz w:val="16"/>
          <w:vertAlign w:val="baseline"/>
        </w:rPr>
        <w:t> </w:t>
      </w:r>
      <w:r>
        <w:rPr>
          <w:sz w:val="16"/>
          <w:vertAlign w:val="baseline"/>
        </w:rPr>
        <w:t>del</w:t>
      </w:r>
      <w:r>
        <w:rPr>
          <w:spacing w:val="-7"/>
          <w:sz w:val="16"/>
          <w:vertAlign w:val="baseline"/>
        </w:rPr>
        <w:t> </w:t>
      </w:r>
      <w:r>
        <w:rPr>
          <w:sz w:val="16"/>
          <w:vertAlign w:val="baseline"/>
        </w:rPr>
        <w:t>Estado,</w:t>
      </w:r>
      <w:r>
        <w:rPr>
          <w:spacing w:val="-9"/>
          <w:sz w:val="16"/>
          <w:vertAlign w:val="baseline"/>
        </w:rPr>
        <w:t> </w:t>
      </w:r>
      <w:r>
        <w:rPr>
          <w:sz w:val="16"/>
          <w:vertAlign w:val="baseline"/>
        </w:rPr>
        <w:t>Procuraduría</w:t>
      </w:r>
      <w:r>
        <w:rPr>
          <w:spacing w:val="-7"/>
          <w:sz w:val="16"/>
          <w:vertAlign w:val="baseline"/>
        </w:rPr>
        <w:t> </w:t>
      </w:r>
      <w:r>
        <w:rPr>
          <w:sz w:val="16"/>
          <w:vertAlign w:val="baseline"/>
        </w:rPr>
        <w:t>General</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Nación; María Gabriela Hernández Siguantay, Agente alterna del Estado, Procuraduría General de la Nación; Maria José del Águila</w:t>
      </w:r>
      <w:r>
        <w:rPr>
          <w:spacing w:val="-15"/>
          <w:sz w:val="16"/>
          <w:vertAlign w:val="baseline"/>
        </w:rPr>
        <w:t> </w:t>
      </w:r>
      <w:r>
        <w:rPr>
          <w:sz w:val="16"/>
          <w:vertAlign w:val="baseline"/>
        </w:rPr>
        <w:t>Castillo,</w:t>
      </w:r>
      <w:r>
        <w:rPr>
          <w:spacing w:val="-14"/>
          <w:sz w:val="16"/>
          <w:vertAlign w:val="baseline"/>
        </w:rPr>
        <w:t> </w:t>
      </w:r>
      <w:r>
        <w:rPr>
          <w:sz w:val="16"/>
          <w:vertAlign w:val="baseline"/>
        </w:rPr>
        <w:t>Directora</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Ministerio</w:t>
      </w:r>
      <w:r>
        <w:rPr>
          <w:spacing w:val="-14"/>
          <w:sz w:val="16"/>
          <w:vertAlign w:val="baseline"/>
        </w:rPr>
        <w:t> </w:t>
      </w:r>
      <w:r>
        <w:rPr>
          <w:sz w:val="16"/>
          <w:vertAlign w:val="baseline"/>
        </w:rPr>
        <w:t>de</w:t>
      </w:r>
      <w:r>
        <w:rPr>
          <w:spacing w:val="-14"/>
          <w:sz w:val="16"/>
          <w:vertAlign w:val="baseline"/>
        </w:rPr>
        <w:t> </w:t>
      </w:r>
      <w:r>
        <w:rPr>
          <w:sz w:val="16"/>
          <w:vertAlign w:val="baseline"/>
        </w:rPr>
        <w:t>Relaciones</w:t>
      </w:r>
      <w:r>
        <w:rPr>
          <w:spacing w:val="-14"/>
          <w:sz w:val="16"/>
          <w:vertAlign w:val="baseline"/>
        </w:rPr>
        <w:t> </w:t>
      </w:r>
      <w:r>
        <w:rPr>
          <w:sz w:val="16"/>
          <w:vertAlign w:val="baseline"/>
        </w:rPr>
        <w:t>Exteriores;</w:t>
      </w:r>
      <w:r>
        <w:rPr>
          <w:spacing w:val="-14"/>
          <w:sz w:val="16"/>
          <w:vertAlign w:val="baseline"/>
        </w:rPr>
        <w:t> </w:t>
      </w:r>
      <w:r>
        <w:rPr>
          <w:sz w:val="16"/>
          <w:vertAlign w:val="baseline"/>
        </w:rPr>
        <w:t>Walter</w:t>
      </w:r>
      <w:r>
        <w:rPr>
          <w:spacing w:val="-14"/>
          <w:sz w:val="16"/>
          <w:vertAlign w:val="baseline"/>
        </w:rPr>
        <w:t> </w:t>
      </w:r>
      <w:r>
        <w:rPr>
          <w:sz w:val="16"/>
          <w:vertAlign w:val="baseline"/>
        </w:rPr>
        <w:t>Estuardo</w:t>
      </w:r>
      <w:r>
        <w:rPr>
          <w:spacing w:val="-14"/>
          <w:sz w:val="16"/>
          <w:vertAlign w:val="baseline"/>
        </w:rPr>
        <w:t> </w:t>
      </w:r>
      <w:r>
        <w:rPr>
          <w:sz w:val="16"/>
          <w:vertAlign w:val="baseline"/>
        </w:rPr>
        <w:t>Beltrán</w:t>
      </w:r>
      <w:r>
        <w:rPr>
          <w:spacing w:val="-14"/>
          <w:sz w:val="16"/>
          <w:vertAlign w:val="baseline"/>
        </w:rPr>
        <w:t> </w:t>
      </w:r>
      <w:r>
        <w:rPr>
          <w:sz w:val="16"/>
          <w:vertAlign w:val="baseline"/>
        </w:rPr>
        <w:t>Sandoval, Director de Vigilancia y Promoción de Derechos Humanos, Comisión Presidencial por la Paz y los Derechos Humanos; Verónica Elizabeth Jiménez Tobar, Subdirectora de Derechos Humanos, Ministerio de Relaciones Exteriores; Yessenia Yasmín González Gudiel, Procuraduría General de la Nación, y María Denise Ralda Quinto, primer secretario de la Dirección de Derechos Humanos, Ministerio de Relaciones Exteriores.</w:t>
      </w:r>
    </w:p>
    <w:p>
      <w:pPr>
        <w:tabs>
          <w:tab w:pos="826" w:val="left" w:leader="none"/>
        </w:tabs>
        <w:spacing w:before="0"/>
        <w:ind w:left="118" w:right="109" w:firstLine="0"/>
        <w:jc w:val="both"/>
        <w:rPr>
          <w:sz w:val="16"/>
        </w:rPr>
      </w:pPr>
      <w:bookmarkStart w:name="_bookmark9" w:id="33"/>
      <w:bookmarkEnd w:id="33"/>
      <w:r>
        <w:rPr/>
      </w:r>
      <w:r>
        <w:rPr>
          <w:spacing w:val="-10"/>
          <w:sz w:val="16"/>
          <w:vertAlign w:val="superscript"/>
        </w:rPr>
        <w:t>8</w:t>
      </w:r>
      <w:r>
        <w:rPr>
          <w:sz w:val="16"/>
          <w:vertAlign w:val="baseline"/>
        </w:rPr>
        <w:tab/>
        <w:t>El escrito fue firmado por Daniela Urosa, Olivia Bender, Laura Noerdlinger y Sarah McWhirter y describe la alegada</w:t>
      </w:r>
      <w:r>
        <w:rPr>
          <w:spacing w:val="-6"/>
          <w:sz w:val="16"/>
          <w:vertAlign w:val="baseline"/>
        </w:rPr>
        <w:t> </w:t>
      </w:r>
      <w:r>
        <w:rPr>
          <w:sz w:val="16"/>
          <w:vertAlign w:val="baseline"/>
        </w:rPr>
        <w:t>vulnerabilidad</w:t>
      </w:r>
      <w:r>
        <w:rPr>
          <w:spacing w:val="-4"/>
          <w:sz w:val="16"/>
          <w:vertAlign w:val="baseline"/>
        </w:rPr>
        <w:t> </w:t>
      </w:r>
      <w:r>
        <w:rPr>
          <w:sz w:val="16"/>
          <w:vertAlign w:val="baseline"/>
        </w:rPr>
        <w:t>de</w:t>
      </w:r>
      <w:r>
        <w:rPr>
          <w:spacing w:val="-2"/>
          <w:sz w:val="16"/>
          <w:vertAlign w:val="baseline"/>
        </w:rPr>
        <w:t> </w:t>
      </w:r>
      <w:r>
        <w:rPr>
          <w:sz w:val="16"/>
          <w:vertAlign w:val="baseline"/>
        </w:rPr>
        <w:t>las</w:t>
      </w:r>
      <w:r>
        <w:rPr>
          <w:spacing w:val="-7"/>
          <w:sz w:val="16"/>
          <w:vertAlign w:val="baseline"/>
        </w:rPr>
        <w:t> </w:t>
      </w:r>
      <w:r>
        <w:rPr>
          <w:sz w:val="16"/>
          <w:vertAlign w:val="baseline"/>
        </w:rPr>
        <w:t>comunidades</w:t>
      </w:r>
      <w:r>
        <w:rPr>
          <w:spacing w:val="-1"/>
          <w:sz w:val="16"/>
          <w:vertAlign w:val="baseline"/>
        </w:rPr>
        <w:t> </w:t>
      </w:r>
      <w:r>
        <w:rPr>
          <w:sz w:val="16"/>
          <w:vertAlign w:val="baseline"/>
        </w:rPr>
        <w:t>indígenas</w:t>
      </w:r>
      <w:r>
        <w:rPr>
          <w:spacing w:val="-2"/>
          <w:sz w:val="16"/>
          <w:vertAlign w:val="baseline"/>
        </w:rPr>
        <w:t> </w:t>
      </w:r>
      <w:r>
        <w:rPr>
          <w:sz w:val="16"/>
          <w:vertAlign w:val="baseline"/>
        </w:rPr>
        <w:t>ante</w:t>
      </w:r>
      <w:r>
        <w:rPr>
          <w:spacing w:val="-1"/>
          <w:sz w:val="16"/>
          <w:vertAlign w:val="baseline"/>
        </w:rPr>
        <w:t> </w:t>
      </w:r>
      <w:r>
        <w:rPr>
          <w:sz w:val="16"/>
          <w:vertAlign w:val="baseline"/>
        </w:rPr>
        <w:t>la</w:t>
      </w:r>
      <w:r>
        <w:rPr>
          <w:spacing w:val="-3"/>
          <w:sz w:val="16"/>
          <w:vertAlign w:val="baseline"/>
        </w:rPr>
        <w:t> </w:t>
      </w:r>
      <w:r>
        <w:rPr>
          <w:sz w:val="16"/>
          <w:vertAlign w:val="baseline"/>
        </w:rPr>
        <w:t>discriminación</w:t>
      </w:r>
      <w:r>
        <w:rPr>
          <w:spacing w:val="-3"/>
          <w:sz w:val="16"/>
          <w:vertAlign w:val="baseline"/>
        </w:rPr>
        <w:t> </w:t>
      </w:r>
      <w:r>
        <w:rPr>
          <w:sz w:val="16"/>
          <w:vertAlign w:val="baseline"/>
        </w:rPr>
        <w:t>que</w:t>
      </w:r>
      <w:r>
        <w:rPr>
          <w:spacing w:val="-5"/>
          <w:sz w:val="16"/>
          <w:vertAlign w:val="baseline"/>
        </w:rPr>
        <w:t> </w:t>
      </w:r>
      <w:r>
        <w:rPr>
          <w:sz w:val="16"/>
          <w:vertAlign w:val="baseline"/>
        </w:rPr>
        <w:t>han</w:t>
      </w:r>
      <w:r>
        <w:rPr>
          <w:spacing w:val="-3"/>
          <w:sz w:val="16"/>
          <w:vertAlign w:val="baseline"/>
        </w:rPr>
        <w:t> </w:t>
      </w:r>
      <w:r>
        <w:rPr>
          <w:sz w:val="16"/>
          <w:vertAlign w:val="baseline"/>
        </w:rPr>
        <w:t>sufrido;</w:t>
      </w:r>
      <w:r>
        <w:rPr>
          <w:spacing w:val="-4"/>
          <w:sz w:val="16"/>
          <w:vertAlign w:val="baseline"/>
        </w:rPr>
        <w:t> </w:t>
      </w:r>
      <w:r>
        <w:rPr>
          <w:sz w:val="16"/>
          <w:vertAlign w:val="baseline"/>
        </w:rPr>
        <w:t>la</w:t>
      </w:r>
      <w:r>
        <w:rPr>
          <w:spacing w:val="-3"/>
          <w:sz w:val="16"/>
          <w:vertAlign w:val="baseline"/>
        </w:rPr>
        <w:t> </w:t>
      </w:r>
      <w:r>
        <w:rPr>
          <w:sz w:val="16"/>
          <w:vertAlign w:val="baseline"/>
        </w:rPr>
        <w:t>inclusión</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libertad de</w:t>
      </w:r>
      <w:r>
        <w:rPr>
          <w:spacing w:val="-1"/>
          <w:sz w:val="16"/>
          <w:vertAlign w:val="baseline"/>
        </w:rPr>
        <w:t> </w:t>
      </w:r>
      <w:r>
        <w:rPr>
          <w:sz w:val="16"/>
          <w:vertAlign w:val="baseline"/>
        </w:rPr>
        <w:t>expresión</w:t>
      </w:r>
      <w:r>
        <w:rPr>
          <w:spacing w:val="-2"/>
          <w:sz w:val="16"/>
          <w:vertAlign w:val="baseline"/>
        </w:rPr>
        <w:t> </w:t>
      </w:r>
      <w:r>
        <w:rPr>
          <w:sz w:val="16"/>
          <w:vertAlign w:val="baseline"/>
        </w:rPr>
        <w:t>como</w:t>
      </w:r>
      <w:r>
        <w:rPr>
          <w:spacing w:val="-3"/>
          <w:sz w:val="16"/>
          <w:vertAlign w:val="baseline"/>
        </w:rPr>
        <w:t> </w:t>
      </w:r>
      <w:r>
        <w:rPr>
          <w:sz w:val="16"/>
          <w:vertAlign w:val="baseline"/>
        </w:rPr>
        <w:t>derecho</w:t>
      </w:r>
      <w:r>
        <w:rPr>
          <w:spacing w:val="-3"/>
          <w:sz w:val="16"/>
          <w:vertAlign w:val="baseline"/>
        </w:rPr>
        <w:t> </w:t>
      </w:r>
      <w:r>
        <w:rPr>
          <w:sz w:val="16"/>
          <w:vertAlign w:val="baseline"/>
        </w:rPr>
        <w:t>colectivo,</w:t>
      </w:r>
      <w:r>
        <w:rPr>
          <w:spacing w:val="-4"/>
          <w:sz w:val="16"/>
          <w:vertAlign w:val="baseline"/>
        </w:rPr>
        <w:t> </w:t>
      </w:r>
      <w:r>
        <w:rPr>
          <w:sz w:val="16"/>
          <w:vertAlign w:val="baseline"/>
        </w:rPr>
        <w:t>y la alegada</w:t>
      </w:r>
      <w:r>
        <w:rPr>
          <w:spacing w:val="-4"/>
          <w:sz w:val="16"/>
          <w:vertAlign w:val="baseline"/>
        </w:rPr>
        <w:t> </w:t>
      </w:r>
      <w:r>
        <w:rPr>
          <w:sz w:val="16"/>
          <w:vertAlign w:val="baseline"/>
        </w:rPr>
        <w:t>discriminación indirecta</w:t>
      </w:r>
      <w:r>
        <w:rPr>
          <w:spacing w:val="-2"/>
          <w:sz w:val="16"/>
          <w:vertAlign w:val="baseline"/>
        </w:rPr>
        <w:t> </w:t>
      </w:r>
      <w:r>
        <w:rPr>
          <w:sz w:val="16"/>
          <w:vertAlign w:val="baseline"/>
        </w:rPr>
        <w:t>causada</w:t>
      </w:r>
      <w:r>
        <w:rPr>
          <w:spacing w:val="-1"/>
          <w:sz w:val="16"/>
          <w:vertAlign w:val="baseline"/>
        </w:rPr>
        <w:t> </w:t>
      </w:r>
      <w:r>
        <w:rPr>
          <w:sz w:val="16"/>
          <w:vertAlign w:val="baseline"/>
        </w:rPr>
        <w:t>por la ausencia</w:t>
      </w:r>
      <w:r>
        <w:rPr>
          <w:spacing w:val="-4"/>
          <w:sz w:val="16"/>
          <w:vertAlign w:val="baseline"/>
        </w:rPr>
        <w:t> </w:t>
      </w:r>
      <w:r>
        <w:rPr>
          <w:sz w:val="16"/>
          <w:vertAlign w:val="baseline"/>
        </w:rPr>
        <w:t>de</w:t>
      </w:r>
      <w:r>
        <w:rPr>
          <w:spacing w:val="-1"/>
          <w:sz w:val="16"/>
          <w:vertAlign w:val="baseline"/>
        </w:rPr>
        <w:t> </w:t>
      </w:r>
      <w:r>
        <w:rPr>
          <w:sz w:val="16"/>
          <w:vertAlign w:val="baseline"/>
        </w:rPr>
        <w:t>una legislación </w:t>
      </w:r>
      <w:bookmarkStart w:name="_bookmark10" w:id="34"/>
      <w:bookmarkEnd w:id="34"/>
      <w:r>
        <w:rPr>
          <w:sz w:val="16"/>
          <w:vertAlign w:val="baseline"/>
        </w:rPr>
        <w:t>q</w:t>
      </w:r>
      <w:r>
        <w:rPr>
          <w:sz w:val="16"/>
          <w:vertAlign w:val="baseline"/>
        </w:rPr>
        <w:t>ue regule las radios comunitarias.</w:t>
      </w:r>
    </w:p>
    <w:p>
      <w:pPr>
        <w:tabs>
          <w:tab w:pos="826" w:val="left" w:leader="none"/>
        </w:tabs>
        <w:spacing w:before="0"/>
        <w:ind w:left="117" w:right="115" w:firstLine="0"/>
        <w:jc w:val="both"/>
        <w:rPr>
          <w:sz w:val="16"/>
        </w:rPr>
      </w:pPr>
      <w:r>
        <w:rPr>
          <w:spacing w:val="-10"/>
          <w:sz w:val="16"/>
          <w:vertAlign w:val="superscript"/>
        </w:rPr>
        <w:t>9</w:t>
      </w:r>
      <w:r>
        <w:rPr>
          <w:sz w:val="16"/>
          <w:vertAlign w:val="baseline"/>
        </w:rPr>
        <w:tab/>
        <w:t>El</w:t>
      </w:r>
      <w:r>
        <w:rPr>
          <w:spacing w:val="-2"/>
          <w:sz w:val="16"/>
          <w:vertAlign w:val="baseline"/>
        </w:rPr>
        <w:t> </w:t>
      </w:r>
      <w:r>
        <w:rPr>
          <w:sz w:val="16"/>
          <w:vertAlign w:val="baseline"/>
        </w:rPr>
        <w:t>escrito</w:t>
      </w:r>
      <w:r>
        <w:rPr>
          <w:spacing w:val="-3"/>
          <w:sz w:val="16"/>
          <w:vertAlign w:val="baseline"/>
        </w:rPr>
        <w:t> </w:t>
      </w:r>
      <w:r>
        <w:rPr>
          <w:sz w:val="16"/>
          <w:vertAlign w:val="baseline"/>
        </w:rPr>
        <w:t>fue</w:t>
      </w:r>
      <w:r>
        <w:rPr>
          <w:spacing w:val="-3"/>
          <w:sz w:val="16"/>
          <w:vertAlign w:val="baseline"/>
        </w:rPr>
        <w:t> </w:t>
      </w:r>
      <w:r>
        <w:rPr>
          <w:sz w:val="16"/>
          <w:vertAlign w:val="baseline"/>
        </w:rPr>
        <w:t>firmado</w:t>
      </w:r>
      <w:r>
        <w:rPr>
          <w:spacing w:val="-3"/>
          <w:sz w:val="16"/>
          <w:vertAlign w:val="baseline"/>
        </w:rPr>
        <w:t> </w:t>
      </w:r>
      <w:r>
        <w:rPr>
          <w:sz w:val="16"/>
          <w:vertAlign w:val="baseline"/>
        </w:rPr>
        <w:t>por</w:t>
      </w:r>
      <w:r>
        <w:rPr>
          <w:spacing w:val="-3"/>
          <w:sz w:val="16"/>
          <w:vertAlign w:val="baseline"/>
        </w:rPr>
        <w:t> </w:t>
      </w:r>
      <w:r>
        <w:rPr>
          <w:sz w:val="16"/>
          <w:vertAlign w:val="baseline"/>
        </w:rPr>
        <w:t>Gustavo</w:t>
      </w:r>
      <w:r>
        <w:rPr>
          <w:spacing w:val="-3"/>
          <w:sz w:val="16"/>
          <w:vertAlign w:val="baseline"/>
        </w:rPr>
        <w:t> </w:t>
      </w:r>
      <w:r>
        <w:rPr>
          <w:sz w:val="16"/>
          <w:vertAlign w:val="baseline"/>
        </w:rPr>
        <w:t>Gómez,</w:t>
      </w:r>
      <w:r>
        <w:rPr>
          <w:spacing w:val="-7"/>
          <w:sz w:val="16"/>
          <w:vertAlign w:val="baseline"/>
        </w:rPr>
        <w:t> </w:t>
      </w:r>
      <w:r>
        <w:rPr>
          <w:sz w:val="16"/>
          <w:vertAlign w:val="baseline"/>
        </w:rPr>
        <w:t>Mónica</w:t>
      </w:r>
      <w:r>
        <w:rPr>
          <w:spacing w:val="-7"/>
          <w:sz w:val="16"/>
          <w:vertAlign w:val="baseline"/>
        </w:rPr>
        <w:t> </w:t>
      </w:r>
      <w:r>
        <w:rPr>
          <w:sz w:val="16"/>
          <w:vertAlign w:val="baseline"/>
        </w:rPr>
        <w:t>Valdez,</w:t>
      </w:r>
      <w:r>
        <w:rPr>
          <w:spacing w:val="-2"/>
          <w:sz w:val="16"/>
          <w:vertAlign w:val="baseline"/>
        </w:rPr>
        <w:t> </w:t>
      </w:r>
      <w:r>
        <w:rPr>
          <w:sz w:val="16"/>
          <w:vertAlign w:val="baseline"/>
        </w:rPr>
        <w:t>Javier</w:t>
      </w:r>
      <w:r>
        <w:rPr>
          <w:spacing w:val="-3"/>
          <w:sz w:val="16"/>
          <w:vertAlign w:val="baseline"/>
        </w:rPr>
        <w:t> </w:t>
      </w:r>
      <w:r>
        <w:rPr>
          <w:sz w:val="16"/>
          <w:vertAlign w:val="baseline"/>
        </w:rPr>
        <w:t>García,</w:t>
      </w:r>
      <w:r>
        <w:rPr>
          <w:spacing w:val="-2"/>
          <w:sz w:val="16"/>
          <w:vertAlign w:val="baseline"/>
        </w:rPr>
        <w:t> </w:t>
      </w:r>
      <w:r>
        <w:rPr>
          <w:sz w:val="16"/>
          <w:vertAlign w:val="baseline"/>
        </w:rPr>
        <w:t>Oscar</w:t>
      </w:r>
      <w:r>
        <w:rPr>
          <w:spacing w:val="-2"/>
          <w:sz w:val="16"/>
          <w:vertAlign w:val="baseline"/>
        </w:rPr>
        <w:t> </w:t>
      </w:r>
      <w:r>
        <w:rPr>
          <w:sz w:val="16"/>
          <w:vertAlign w:val="baseline"/>
        </w:rPr>
        <w:t>Pérez</w:t>
      </w:r>
      <w:r>
        <w:rPr>
          <w:spacing w:val="-7"/>
          <w:sz w:val="16"/>
          <w:vertAlign w:val="baseline"/>
        </w:rPr>
        <w:t> </w:t>
      </w:r>
      <w:r>
        <w:rPr>
          <w:sz w:val="16"/>
          <w:vertAlign w:val="baseline"/>
        </w:rPr>
        <w:t>y</w:t>
      </w:r>
      <w:r>
        <w:rPr>
          <w:spacing w:val="-3"/>
          <w:sz w:val="16"/>
          <w:vertAlign w:val="baseline"/>
        </w:rPr>
        <w:t> </w:t>
      </w:r>
      <w:r>
        <w:rPr>
          <w:sz w:val="16"/>
          <w:vertAlign w:val="baseline"/>
        </w:rPr>
        <w:t>Damián</w:t>
      </w:r>
      <w:r>
        <w:rPr>
          <w:spacing w:val="-2"/>
          <w:sz w:val="16"/>
          <w:vertAlign w:val="baseline"/>
        </w:rPr>
        <w:t> </w:t>
      </w:r>
      <w:r>
        <w:rPr>
          <w:sz w:val="16"/>
          <w:vertAlign w:val="baseline"/>
        </w:rPr>
        <w:t>Miguel</w:t>
      </w:r>
      <w:r>
        <w:rPr>
          <w:spacing w:val="-4"/>
          <w:sz w:val="16"/>
          <w:vertAlign w:val="baseline"/>
        </w:rPr>
        <w:t> </w:t>
      </w:r>
      <w:r>
        <w:rPr>
          <w:sz w:val="16"/>
          <w:vertAlign w:val="baseline"/>
        </w:rPr>
        <w:t>Loreti, y trata sobre los estándares jurídicos aplicables en materia de libertad de expresión y radiodifusión, así como, la </w:t>
      </w:r>
      <w:bookmarkStart w:name="_bookmark11" w:id="35"/>
      <w:bookmarkEnd w:id="35"/>
      <w:r>
        <w:rPr>
          <w:sz w:val="16"/>
          <w:vertAlign w:val="baseline"/>
        </w:rPr>
        <w:t>reg</w:t>
      </w:r>
      <w:r>
        <w:rPr>
          <w:sz w:val="16"/>
          <w:vertAlign w:val="baseline"/>
        </w:rPr>
        <w:t>ulación normativa aplicable a radios comunitarias.</w:t>
      </w:r>
    </w:p>
    <w:p>
      <w:pPr>
        <w:spacing w:before="0"/>
        <w:ind w:left="117" w:right="108" w:firstLine="0"/>
        <w:jc w:val="both"/>
        <w:rPr>
          <w:sz w:val="16"/>
        </w:rPr>
      </w:pPr>
      <w:r>
        <w:rPr>
          <w:sz w:val="16"/>
          <w:vertAlign w:val="superscript"/>
        </w:rPr>
        <w:t>10</w:t>
      </w:r>
      <w:r>
        <w:rPr>
          <w:spacing w:val="80"/>
          <w:sz w:val="16"/>
          <w:vertAlign w:val="baseline"/>
        </w:rPr>
        <w:t>  </w:t>
      </w:r>
      <w:r>
        <w:rPr>
          <w:sz w:val="16"/>
          <w:vertAlign w:val="baseline"/>
        </w:rPr>
        <w:t>El escrito fue firmado por Tanius Karam y Gabriel Kaplún, y presenta un análisis fáctico y jurídico de las presuntas violaciones cometidas por el Estado de Guatemala en</w:t>
      </w:r>
      <w:r>
        <w:rPr>
          <w:spacing w:val="-1"/>
          <w:sz w:val="16"/>
          <w:vertAlign w:val="baseline"/>
        </w:rPr>
        <w:t> </w:t>
      </w:r>
      <w:r>
        <w:rPr>
          <w:sz w:val="16"/>
          <w:vertAlign w:val="baseline"/>
        </w:rPr>
        <w:t>perjuicio</w:t>
      </w:r>
      <w:r>
        <w:rPr>
          <w:spacing w:val="-2"/>
          <w:sz w:val="16"/>
          <w:vertAlign w:val="baseline"/>
        </w:rPr>
        <w:t> </w:t>
      </w:r>
      <w:r>
        <w:rPr>
          <w:sz w:val="16"/>
          <w:vertAlign w:val="baseline"/>
        </w:rPr>
        <w:t>de los pueblos indígenas Maya</w:t>
      </w:r>
      <w:r>
        <w:rPr>
          <w:spacing w:val="-1"/>
          <w:sz w:val="16"/>
          <w:vertAlign w:val="baseline"/>
        </w:rPr>
        <w:t> </w:t>
      </w:r>
      <w:r>
        <w:rPr>
          <w:sz w:val="16"/>
          <w:vertAlign w:val="baseline"/>
        </w:rPr>
        <w:t>Kaqchikel</w:t>
      </w:r>
      <w:r>
        <w:rPr>
          <w:spacing w:val="-1"/>
          <w:sz w:val="16"/>
          <w:vertAlign w:val="baseline"/>
        </w:rPr>
        <w:t> </w:t>
      </w:r>
      <w:r>
        <w:rPr>
          <w:sz w:val="16"/>
          <w:vertAlign w:val="baseline"/>
        </w:rPr>
        <w:t>de Sumpango;</w:t>
      </w:r>
      <w:r>
        <w:rPr>
          <w:spacing w:val="-8"/>
          <w:sz w:val="16"/>
          <w:vertAlign w:val="baseline"/>
        </w:rPr>
        <w:t> </w:t>
      </w:r>
      <w:r>
        <w:rPr>
          <w:sz w:val="16"/>
          <w:vertAlign w:val="baseline"/>
        </w:rPr>
        <w:t>Achí</w:t>
      </w:r>
      <w:r>
        <w:rPr>
          <w:spacing w:val="-8"/>
          <w:sz w:val="16"/>
          <w:vertAlign w:val="baseline"/>
        </w:rPr>
        <w:t> </w:t>
      </w:r>
      <w:r>
        <w:rPr>
          <w:sz w:val="16"/>
          <w:vertAlign w:val="baseline"/>
        </w:rPr>
        <w:t>de</w:t>
      </w:r>
      <w:r>
        <w:rPr>
          <w:spacing w:val="-10"/>
          <w:sz w:val="16"/>
          <w:vertAlign w:val="baseline"/>
        </w:rPr>
        <w:t> </w:t>
      </w:r>
      <w:r>
        <w:rPr>
          <w:sz w:val="16"/>
          <w:vertAlign w:val="baseline"/>
        </w:rPr>
        <w:t>San</w:t>
      </w:r>
      <w:r>
        <w:rPr>
          <w:spacing w:val="-13"/>
          <w:sz w:val="16"/>
          <w:vertAlign w:val="baseline"/>
        </w:rPr>
        <w:t> </w:t>
      </w:r>
      <w:r>
        <w:rPr>
          <w:sz w:val="16"/>
          <w:vertAlign w:val="baseline"/>
        </w:rPr>
        <w:t>Miguel</w:t>
      </w:r>
      <w:r>
        <w:rPr>
          <w:spacing w:val="-6"/>
          <w:sz w:val="16"/>
          <w:vertAlign w:val="baseline"/>
        </w:rPr>
        <w:t> </w:t>
      </w:r>
      <w:r>
        <w:rPr>
          <w:sz w:val="16"/>
          <w:vertAlign w:val="baseline"/>
        </w:rPr>
        <w:t>Chicaj;</w:t>
      </w:r>
      <w:r>
        <w:rPr>
          <w:spacing w:val="-11"/>
          <w:sz w:val="16"/>
          <w:vertAlign w:val="baseline"/>
        </w:rPr>
        <w:t> </w:t>
      </w:r>
      <w:r>
        <w:rPr>
          <w:sz w:val="16"/>
          <w:vertAlign w:val="baseline"/>
        </w:rPr>
        <w:t>Mam</w:t>
      </w:r>
      <w:r>
        <w:rPr>
          <w:spacing w:val="-10"/>
          <w:sz w:val="16"/>
          <w:vertAlign w:val="baseline"/>
        </w:rPr>
        <w:t> </w:t>
      </w:r>
      <w:r>
        <w:rPr>
          <w:sz w:val="16"/>
          <w:vertAlign w:val="baseline"/>
        </w:rPr>
        <w:t>de</w:t>
      </w:r>
      <w:r>
        <w:rPr>
          <w:spacing w:val="-10"/>
          <w:sz w:val="16"/>
          <w:vertAlign w:val="baseline"/>
        </w:rPr>
        <w:t> </w:t>
      </w:r>
      <w:r>
        <w:rPr>
          <w:sz w:val="16"/>
          <w:vertAlign w:val="baseline"/>
        </w:rPr>
        <w:t>Cajolá,</w:t>
      </w:r>
      <w:r>
        <w:rPr>
          <w:spacing w:val="-11"/>
          <w:sz w:val="16"/>
          <w:vertAlign w:val="baseline"/>
        </w:rPr>
        <w:t> </w:t>
      </w:r>
      <w:r>
        <w:rPr>
          <w:sz w:val="16"/>
          <w:vertAlign w:val="baseline"/>
        </w:rPr>
        <w:t>y</w:t>
      </w:r>
      <w:r>
        <w:rPr>
          <w:spacing w:val="-9"/>
          <w:sz w:val="16"/>
          <w:vertAlign w:val="baseline"/>
        </w:rPr>
        <w:t> </w:t>
      </w:r>
      <w:r>
        <w:rPr>
          <w:sz w:val="16"/>
          <w:vertAlign w:val="baseline"/>
        </w:rPr>
        <w:t>Mam</w:t>
      </w:r>
      <w:r>
        <w:rPr>
          <w:spacing w:val="-8"/>
          <w:sz w:val="16"/>
          <w:vertAlign w:val="baseline"/>
        </w:rPr>
        <w:t> </w:t>
      </w:r>
      <w:r>
        <w:rPr>
          <w:sz w:val="16"/>
          <w:vertAlign w:val="baseline"/>
        </w:rPr>
        <w:t>de</w:t>
      </w:r>
      <w:r>
        <w:rPr>
          <w:spacing w:val="-7"/>
          <w:sz w:val="16"/>
          <w:vertAlign w:val="baseline"/>
        </w:rPr>
        <w:t> </w:t>
      </w:r>
      <w:r>
        <w:rPr>
          <w:sz w:val="16"/>
          <w:vertAlign w:val="baseline"/>
        </w:rPr>
        <w:t>Todos</w:t>
      </w:r>
      <w:r>
        <w:rPr>
          <w:spacing w:val="-7"/>
          <w:sz w:val="16"/>
          <w:vertAlign w:val="baseline"/>
        </w:rPr>
        <w:t> </w:t>
      </w:r>
      <w:r>
        <w:rPr>
          <w:sz w:val="16"/>
          <w:vertAlign w:val="baseline"/>
        </w:rPr>
        <w:t>Santos</w:t>
      </w:r>
      <w:r>
        <w:rPr>
          <w:spacing w:val="-9"/>
          <w:sz w:val="16"/>
          <w:vertAlign w:val="baseline"/>
        </w:rPr>
        <w:t> </w:t>
      </w:r>
      <w:r>
        <w:rPr>
          <w:sz w:val="16"/>
          <w:vertAlign w:val="baseline"/>
        </w:rPr>
        <w:t>Cuchumatán.</w:t>
      </w:r>
      <w:r>
        <w:rPr>
          <w:spacing w:val="-6"/>
          <w:sz w:val="16"/>
          <w:vertAlign w:val="baseline"/>
        </w:rPr>
        <w:t> </w:t>
      </w:r>
      <w:r>
        <w:rPr>
          <w:sz w:val="16"/>
          <w:vertAlign w:val="baseline"/>
        </w:rPr>
        <w:t>De</w:t>
      </w:r>
      <w:r>
        <w:rPr>
          <w:spacing w:val="-7"/>
          <w:sz w:val="16"/>
          <w:vertAlign w:val="baseline"/>
        </w:rPr>
        <w:t> </w:t>
      </w:r>
      <w:r>
        <w:rPr>
          <w:sz w:val="16"/>
          <w:vertAlign w:val="baseline"/>
        </w:rPr>
        <w:t>igual</w:t>
      </w:r>
      <w:r>
        <w:rPr>
          <w:spacing w:val="-8"/>
          <w:sz w:val="16"/>
          <w:vertAlign w:val="baseline"/>
        </w:rPr>
        <w:t> </w:t>
      </w:r>
      <w:r>
        <w:rPr>
          <w:sz w:val="16"/>
          <w:vertAlign w:val="baseline"/>
        </w:rPr>
        <w:t>manera,</w:t>
      </w:r>
      <w:r>
        <w:rPr>
          <w:spacing w:val="-11"/>
          <w:sz w:val="16"/>
          <w:vertAlign w:val="baseline"/>
        </w:rPr>
        <w:t> </w:t>
      </w:r>
      <w:r>
        <w:rPr>
          <w:sz w:val="16"/>
          <w:vertAlign w:val="baseline"/>
        </w:rPr>
        <w:t>expone </w:t>
      </w:r>
      <w:bookmarkStart w:name="_bookmark12" w:id="36"/>
      <w:bookmarkEnd w:id="36"/>
      <w:r>
        <w:rPr>
          <w:sz w:val="16"/>
          <w:vertAlign w:val="baseline"/>
        </w:rPr>
        <w:t>el</w:t>
      </w:r>
      <w:r>
        <w:rPr>
          <w:sz w:val="16"/>
          <w:vertAlign w:val="baseline"/>
        </w:rPr>
        <w:t> alegado contexto estructural de las radios comunitarias en Guatemala.</w:t>
      </w:r>
    </w:p>
    <w:p>
      <w:pPr>
        <w:spacing w:before="0"/>
        <w:ind w:left="118" w:right="111" w:hanging="1"/>
        <w:jc w:val="both"/>
        <w:rPr>
          <w:sz w:val="16"/>
        </w:rPr>
      </w:pPr>
      <w:r>
        <w:rPr>
          <w:sz w:val="16"/>
          <w:vertAlign w:val="superscript"/>
        </w:rPr>
        <w:t>11</w:t>
      </w:r>
      <w:r>
        <w:rPr>
          <w:spacing w:val="80"/>
          <w:w w:val="150"/>
          <w:sz w:val="16"/>
          <w:vertAlign w:val="baseline"/>
        </w:rPr>
        <w:t> </w:t>
      </w:r>
      <w:r>
        <w:rPr>
          <w:sz w:val="16"/>
          <w:vertAlign w:val="baseline"/>
        </w:rPr>
        <w:t>El escrito fue firmado por José Ignacio Hernández G., y describe los fundamentos económicos y los principios jurídicos que regulan la intervención administrativa sobre el espectro radioeléctrico y cómo el régimen jurídico- administrativo</w:t>
      </w:r>
      <w:r>
        <w:rPr>
          <w:spacing w:val="-4"/>
          <w:sz w:val="16"/>
          <w:vertAlign w:val="baseline"/>
        </w:rPr>
        <w:t> </w:t>
      </w:r>
      <w:r>
        <w:rPr>
          <w:sz w:val="16"/>
          <w:vertAlign w:val="baseline"/>
        </w:rPr>
        <w:t>del</w:t>
      </w:r>
      <w:r>
        <w:rPr>
          <w:spacing w:val="-3"/>
          <w:sz w:val="16"/>
          <w:vertAlign w:val="baseline"/>
        </w:rPr>
        <w:t> </w:t>
      </w:r>
      <w:r>
        <w:rPr>
          <w:sz w:val="16"/>
          <w:vertAlign w:val="baseline"/>
        </w:rPr>
        <w:t>espectro</w:t>
      </w:r>
      <w:r>
        <w:rPr>
          <w:spacing w:val="-6"/>
          <w:sz w:val="16"/>
          <w:vertAlign w:val="baseline"/>
        </w:rPr>
        <w:t> </w:t>
      </w:r>
      <w:r>
        <w:rPr>
          <w:sz w:val="16"/>
          <w:vertAlign w:val="baseline"/>
        </w:rPr>
        <w:t>radioeléctrico</w:t>
      </w:r>
      <w:r>
        <w:rPr>
          <w:spacing w:val="-4"/>
          <w:sz w:val="16"/>
          <w:vertAlign w:val="baseline"/>
        </w:rPr>
        <w:t> </w:t>
      </w:r>
      <w:r>
        <w:rPr>
          <w:sz w:val="16"/>
          <w:vertAlign w:val="baseline"/>
        </w:rPr>
        <w:t>debería</w:t>
      </w:r>
      <w:r>
        <w:rPr>
          <w:spacing w:val="-5"/>
          <w:sz w:val="16"/>
          <w:vertAlign w:val="baseline"/>
        </w:rPr>
        <w:t> </w:t>
      </w:r>
      <w:r>
        <w:rPr>
          <w:sz w:val="16"/>
          <w:vertAlign w:val="baseline"/>
        </w:rPr>
        <w:t>adecuarse</w:t>
      </w:r>
      <w:r>
        <w:rPr>
          <w:spacing w:val="-7"/>
          <w:sz w:val="16"/>
          <w:vertAlign w:val="baseline"/>
        </w:rPr>
        <w:t> </w:t>
      </w:r>
      <w:r>
        <w:rPr>
          <w:sz w:val="16"/>
          <w:vertAlign w:val="baseline"/>
        </w:rPr>
        <w:t>a</w:t>
      </w:r>
      <w:r>
        <w:rPr>
          <w:spacing w:val="-5"/>
          <w:sz w:val="16"/>
          <w:vertAlign w:val="baseline"/>
        </w:rPr>
        <w:t> </w:t>
      </w:r>
      <w:r>
        <w:rPr>
          <w:sz w:val="16"/>
          <w:vertAlign w:val="baseline"/>
        </w:rPr>
        <w:t>los</w:t>
      </w:r>
      <w:r>
        <w:rPr>
          <w:spacing w:val="-7"/>
          <w:sz w:val="16"/>
          <w:vertAlign w:val="baseline"/>
        </w:rPr>
        <w:t> </w:t>
      </w:r>
      <w:r>
        <w:rPr>
          <w:sz w:val="16"/>
          <w:vertAlign w:val="baseline"/>
        </w:rPr>
        <w:t>principios</w:t>
      </w:r>
      <w:r>
        <w:rPr>
          <w:spacing w:val="-7"/>
          <w:sz w:val="16"/>
          <w:vertAlign w:val="baseline"/>
        </w:rPr>
        <w:t> </w:t>
      </w:r>
      <w:r>
        <w:rPr>
          <w:sz w:val="16"/>
          <w:vertAlign w:val="baseline"/>
        </w:rPr>
        <w:t>generales</w:t>
      </w:r>
      <w:r>
        <w:rPr>
          <w:spacing w:val="-7"/>
          <w:sz w:val="16"/>
          <w:vertAlign w:val="baseline"/>
        </w:rPr>
        <w:t> </w:t>
      </w:r>
      <w:r>
        <w:rPr>
          <w:sz w:val="16"/>
          <w:vertAlign w:val="baseline"/>
        </w:rPr>
        <w:t>del</w:t>
      </w:r>
      <w:r>
        <w:rPr>
          <w:spacing w:val="-10"/>
          <w:sz w:val="16"/>
          <w:vertAlign w:val="baseline"/>
        </w:rPr>
        <w:t> </w:t>
      </w:r>
      <w:r>
        <w:rPr>
          <w:i/>
          <w:sz w:val="16"/>
          <w:vertAlign w:val="baseline"/>
        </w:rPr>
        <w:t>corpus</w:t>
      </w:r>
      <w:r>
        <w:rPr>
          <w:i/>
          <w:spacing w:val="-4"/>
          <w:sz w:val="16"/>
          <w:vertAlign w:val="baseline"/>
        </w:rPr>
        <w:t> </w:t>
      </w:r>
      <w:r>
        <w:rPr>
          <w:i/>
          <w:sz w:val="16"/>
          <w:vertAlign w:val="baseline"/>
        </w:rPr>
        <w:t>iuris</w:t>
      </w:r>
      <w:r>
        <w:rPr>
          <w:i/>
          <w:spacing w:val="-4"/>
          <w:sz w:val="16"/>
          <w:vertAlign w:val="baseline"/>
        </w:rPr>
        <w:t> </w:t>
      </w:r>
      <w:r>
        <w:rPr>
          <w:sz w:val="16"/>
          <w:vertAlign w:val="baseline"/>
        </w:rPr>
        <w:t>interamericano.</w:t>
      </w:r>
    </w:p>
    <w:p>
      <w:pPr>
        <w:spacing w:before="1"/>
        <w:ind w:left="118" w:right="111" w:firstLine="0"/>
        <w:jc w:val="both"/>
        <w:rPr>
          <w:sz w:val="16"/>
        </w:rPr>
      </w:pPr>
      <w:bookmarkStart w:name="_bookmark13" w:id="37"/>
      <w:bookmarkEnd w:id="37"/>
      <w:r>
        <w:rPr/>
      </w:r>
      <w:r>
        <w:rPr>
          <w:sz w:val="16"/>
          <w:vertAlign w:val="superscript"/>
        </w:rPr>
        <w:t>12</w:t>
      </w:r>
      <w:r>
        <w:rPr>
          <w:spacing w:val="80"/>
          <w:sz w:val="16"/>
          <w:vertAlign w:val="baseline"/>
        </w:rPr>
        <w:t>  </w:t>
      </w:r>
      <w:r>
        <w:rPr>
          <w:sz w:val="16"/>
          <w:vertAlign w:val="baseline"/>
        </w:rPr>
        <w:t>El escrito fue firmado por María Daniela Díaz Villamil, Marianna Peña Rozo, Natalia Andrea Cañaveral Pedraza, Thalía Romero Pinilla y Luisa Fernanda Ballesteros Guerrero, y se refiere al alegado derecho de las comunidades indígenas a acceder al espectro electromagnético y radioeléctrico sin discriminación, y las legislaciones y praxis de otros Estados de la región.</w:t>
      </w:r>
    </w:p>
    <w:p>
      <w:pPr>
        <w:spacing w:after="0"/>
        <w:jc w:val="both"/>
        <w:rPr>
          <w:sz w:val="16"/>
        </w:rPr>
        <w:sectPr>
          <w:pgSz w:w="12250" w:h="15850"/>
          <w:pgMar w:header="0" w:footer="1001" w:top="1240" w:bottom="1200" w:left="1180" w:right="1320"/>
        </w:sectPr>
      </w:pPr>
    </w:p>
    <w:p>
      <w:pPr>
        <w:pStyle w:val="BodyText"/>
        <w:spacing w:before="87"/>
        <w:ind w:left="118"/>
      </w:pPr>
      <w:r>
        <w:rPr>
          <w:spacing w:val="-2"/>
        </w:rPr>
        <w:t>Pueblos</w:t>
      </w:r>
      <w:r>
        <w:rPr>
          <w:spacing w:val="-6"/>
        </w:rPr>
        <w:t> </w:t>
      </w:r>
      <w:r>
        <w:rPr>
          <w:spacing w:val="-2"/>
        </w:rPr>
        <w:t>Indígenas</w:t>
      </w:r>
      <w:hyperlink w:history="true" w:anchor="_bookmark17">
        <w:r>
          <w:rPr>
            <w:spacing w:val="-2"/>
            <w:position w:val="7"/>
            <w:sz w:val="13"/>
          </w:rPr>
          <w:t>13</w:t>
        </w:r>
      </w:hyperlink>
      <w:r>
        <w:rPr>
          <w:spacing w:val="-2"/>
        </w:rPr>
        <w:t>.</w:t>
      </w:r>
    </w:p>
    <w:p>
      <w:pPr>
        <w:pStyle w:val="BodyText"/>
        <w:spacing w:before="11"/>
        <w:rPr>
          <w:sz w:val="19"/>
        </w:rPr>
      </w:pPr>
    </w:p>
    <w:p>
      <w:pPr>
        <w:pStyle w:val="ListParagraph"/>
        <w:numPr>
          <w:ilvl w:val="0"/>
          <w:numId w:val="5"/>
        </w:numPr>
        <w:tabs>
          <w:tab w:pos="805" w:val="left" w:leader="none"/>
        </w:tabs>
        <w:spacing w:line="240" w:lineRule="auto" w:before="0" w:after="0"/>
        <w:ind w:left="116" w:right="147" w:firstLine="1"/>
        <w:jc w:val="both"/>
        <w:rPr>
          <w:sz w:val="20"/>
        </w:rPr>
      </w:pPr>
      <w:r>
        <w:rPr>
          <w:i/>
          <w:sz w:val="20"/>
        </w:rPr>
        <w:t>Alegatos</w:t>
      </w:r>
      <w:r>
        <w:rPr>
          <w:i/>
          <w:spacing w:val="-5"/>
          <w:sz w:val="20"/>
        </w:rPr>
        <w:t> </w:t>
      </w:r>
      <w:r>
        <w:rPr>
          <w:i/>
          <w:sz w:val="20"/>
        </w:rPr>
        <w:t>y</w:t>
      </w:r>
      <w:r>
        <w:rPr>
          <w:i/>
          <w:spacing w:val="-2"/>
          <w:sz w:val="20"/>
        </w:rPr>
        <w:t> </w:t>
      </w:r>
      <w:r>
        <w:rPr>
          <w:i/>
          <w:sz w:val="20"/>
        </w:rPr>
        <w:t>observaciones</w:t>
      </w:r>
      <w:r>
        <w:rPr>
          <w:i/>
          <w:spacing w:val="-7"/>
          <w:sz w:val="20"/>
        </w:rPr>
        <w:t> </w:t>
      </w:r>
      <w:r>
        <w:rPr>
          <w:i/>
          <w:sz w:val="20"/>
        </w:rPr>
        <w:t>finales</w:t>
      </w:r>
      <w:r>
        <w:rPr>
          <w:i/>
          <w:spacing w:val="-2"/>
          <w:sz w:val="20"/>
        </w:rPr>
        <w:t> </w:t>
      </w:r>
      <w:r>
        <w:rPr>
          <w:i/>
          <w:sz w:val="20"/>
        </w:rPr>
        <w:t>escritos.</w:t>
      </w:r>
      <w:r>
        <w:rPr>
          <w:i/>
          <w:spacing w:val="-5"/>
          <w:sz w:val="20"/>
        </w:rPr>
        <w:t> </w:t>
      </w:r>
      <w:r>
        <w:rPr>
          <w:sz w:val="20"/>
        </w:rPr>
        <w:t>-</w:t>
      </w:r>
      <w:r>
        <w:rPr>
          <w:spacing w:val="-4"/>
          <w:sz w:val="20"/>
        </w:rPr>
        <w:t> </w:t>
      </w:r>
      <w:r>
        <w:rPr>
          <w:sz w:val="20"/>
        </w:rPr>
        <w:t>El</w:t>
      </w:r>
      <w:r>
        <w:rPr>
          <w:spacing w:val="-4"/>
          <w:sz w:val="20"/>
        </w:rPr>
        <w:t> </w:t>
      </w:r>
      <w:r>
        <w:rPr>
          <w:sz w:val="20"/>
        </w:rPr>
        <w:t>12</w:t>
      </w:r>
      <w:r>
        <w:rPr>
          <w:spacing w:val="-4"/>
          <w:sz w:val="20"/>
        </w:rPr>
        <w:t> </w:t>
      </w:r>
      <w:r>
        <w:rPr>
          <w:sz w:val="20"/>
        </w:rPr>
        <w:t>de</w:t>
      </w:r>
      <w:r>
        <w:rPr>
          <w:spacing w:val="-8"/>
          <w:sz w:val="20"/>
        </w:rPr>
        <w:t> </w:t>
      </w:r>
      <w:r>
        <w:rPr>
          <w:sz w:val="20"/>
        </w:rPr>
        <w:t>julio</w:t>
      </w:r>
      <w:r>
        <w:rPr>
          <w:spacing w:val="-5"/>
          <w:sz w:val="20"/>
        </w:rPr>
        <w:t> </w:t>
      </w:r>
      <w:r>
        <w:rPr>
          <w:sz w:val="20"/>
        </w:rPr>
        <w:t>de</w:t>
      </w:r>
      <w:r>
        <w:rPr>
          <w:spacing w:val="-8"/>
          <w:sz w:val="20"/>
        </w:rPr>
        <w:t> </w:t>
      </w:r>
      <w:r>
        <w:rPr>
          <w:sz w:val="20"/>
        </w:rPr>
        <w:t>2021,</w:t>
      </w:r>
      <w:r>
        <w:rPr>
          <w:spacing w:val="-7"/>
          <w:sz w:val="20"/>
        </w:rPr>
        <w:t> </w:t>
      </w:r>
      <w:r>
        <w:rPr>
          <w:sz w:val="20"/>
        </w:rPr>
        <w:t>los</w:t>
      </w:r>
      <w:r>
        <w:rPr>
          <w:spacing w:val="-2"/>
          <w:sz w:val="20"/>
        </w:rPr>
        <w:t> </w:t>
      </w:r>
      <w:r>
        <w:rPr>
          <w:sz w:val="20"/>
        </w:rPr>
        <w:t>representantes</w:t>
      </w:r>
      <w:r>
        <w:rPr>
          <w:spacing w:val="-3"/>
          <w:sz w:val="20"/>
        </w:rPr>
        <w:t> </w:t>
      </w:r>
      <w:r>
        <w:rPr>
          <w:sz w:val="20"/>
        </w:rPr>
        <w:t>y el</w:t>
      </w:r>
      <w:r>
        <w:rPr>
          <w:spacing w:val="-16"/>
          <w:sz w:val="20"/>
        </w:rPr>
        <w:t> </w:t>
      </w:r>
      <w:r>
        <w:rPr>
          <w:sz w:val="20"/>
        </w:rPr>
        <w:t>Estado</w:t>
      </w:r>
      <w:r>
        <w:rPr>
          <w:spacing w:val="-15"/>
          <w:sz w:val="20"/>
        </w:rPr>
        <w:t> </w:t>
      </w:r>
      <w:r>
        <w:rPr>
          <w:sz w:val="20"/>
        </w:rPr>
        <w:t>remitieron</w:t>
      </w:r>
      <w:r>
        <w:rPr>
          <w:spacing w:val="-11"/>
          <w:sz w:val="20"/>
        </w:rPr>
        <w:t> </w:t>
      </w:r>
      <w:r>
        <w:rPr>
          <w:sz w:val="20"/>
        </w:rPr>
        <w:t>sus</w:t>
      </w:r>
      <w:r>
        <w:rPr>
          <w:spacing w:val="-13"/>
          <w:sz w:val="20"/>
        </w:rPr>
        <w:t> </w:t>
      </w:r>
      <w:r>
        <w:rPr>
          <w:sz w:val="20"/>
        </w:rPr>
        <w:t>alegatos</w:t>
      </w:r>
      <w:r>
        <w:rPr>
          <w:spacing w:val="-13"/>
          <w:sz w:val="20"/>
        </w:rPr>
        <w:t> </w:t>
      </w:r>
      <w:r>
        <w:rPr>
          <w:sz w:val="20"/>
        </w:rPr>
        <w:t>finales</w:t>
      </w:r>
      <w:r>
        <w:rPr>
          <w:spacing w:val="-13"/>
          <w:sz w:val="20"/>
        </w:rPr>
        <w:t> </w:t>
      </w:r>
      <w:r>
        <w:rPr>
          <w:sz w:val="20"/>
        </w:rPr>
        <w:t>escritos</w:t>
      </w:r>
      <w:r>
        <w:rPr>
          <w:spacing w:val="-13"/>
          <w:sz w:val="20"/>
        </w:rPr>
        <w:t> </w:t>
      </w:r>
      <w:r>
        <w:rPr>
          <w:sz w:val="20"/>
        </w:rPr>
        <w:t>y</w:t>
      </w:r>
      <w:r>
        <w:rPr>
          <w:spacing w:val="-14"/>
          <w:sz w:val="20"/>
        </w:rPr>
        <w:t> </w:t>
      </w:r>
      <w:r>
        <w:rPr>
          <w:sz w:val="20"/>
        </w:rPr>
        <w:t>documentos</w:t>
      </w:r>
      <w:r>
        <w:rPr>
          <w:spacing w:val="-13"/>
          <w:sz w:val="20"/>
        </w:rPr>
        <w:t> </w:t>
      </w:r>
      <w:r>
        <w:rPr>
          <w:sz w:val="20"/>
        </w:rPr>
        <w:t>anexos,</w:t>
      </w:r>
      <w:r>
        <w:rPr>
          <w:spacing w:val="-13"/>
          <w:sz w:val="20"/>
        </w:rPr>
        <w:t> </w:t>
      </w:r>
      <w:r>
        <w:rPr>
          <w:sz w:val="20"/>
        </w:rPr>
        <w:t>y</w:t>
      </w:r>
      <w:r>
        <w:rPr>
          <w:spacing w:val="-17"/>
          <w:sz w:val="20"/>
        </w:rPr>
        <w:t> </w:t>
      </w:r>
      <w:r>
        <w:rPr>
          <w:sz w:val="20"/>
        </w:rPr>
        <w:t>la</w:t>
      </w:r>
      <w:r>
        <w:rPr>
          <w:spacing w:val="-13"/>
          <w:sz w:val="20"/>
        </w:rPr>
        <w:t> </w:t>
      </w:r>
      <w:r>
        <w:rPr>
          <w:sz w:val="20"/>
        </w:rPr>
        <w:t>Comisión</w:t>
      </w:r>
      <w:r>
        <w:rPr>
          <w:spacing w:val="-13"/>
          <w:sz w:val="20"/>
        </w:rPr>
        <w:t> </w:t>
      </w:r>
      <w:r>
        <w:rPr>
          <w:sz w:val="20"/>
        </w:rPr>
        <w:t>presentó sus observaciones finales escritas.</w:t>
      </w:r>
    </w:p>
    <w:p>
      <w:pPr>
        <w:pStyle w:val="BodyText"/>
        <w:spacing w:before="2"/>
      </w:pPr>
    </w:p>
    <w:p>
      <w:pPr>
        <w:pStyle w:val="ListParagraph"/>
        <w:numPr>
          <w:ilvl w:val="0"/>
          <w:numId w:val="5"/>
        </w:numPr>
        <w:tabs>
          <w:tab w:pos="805" w:val="left" w:leader="none"/>
        </w:tabs>
        <w:spacing w:line="240" w:lineRule="auto" w:before="0" w:after="0"/>
        <w:ind w:left="117" w:right="141" w:firstLine="0"/>
        <w:jc w:val="both"/>
        <w:rPr>
          <w:sz w:val="20"/>
        </w:rPr>
      </w:pPr>
      <w:r>
        <w:rPr>
          <w:i/>
          <w:sz w:val="20"/>
        </w:rPr>
        <w:t>Observaciones de las partes y de la </w:t>
      </w:r>
      <w:r>
        <w:rPr>
          <w:sz w:val="20"/>
        </w:rPr>
        <w:t>Comisión. - El 26 de julio de 2021, los representantes presentaron sus observaciones respecto de los anexos a los alegatos finales escritos</w:t>
      </w:r>
      <w:r>
        <w:rPr>
          <w:spacing w:val="-7"/>
          <w:sz w:val="20"/>
        </w:rPr>
        <w:t> </w:t>
      </w:r>
      <w:r>
        <w:rPr>
          <w:sz w:val="20"/>
        </w:rPr>
        <w:t>remitidos</w:t>
      </w:r>
      <w:r>
        <w:rPr>
          <w:spacing w:val="-9"/>
          <w:sz w:val="20"/>
        </w:rPr>
        <w:t> </w:t>
      </w:r>
      <w:r>
        <w:rPr>
          <w:sz w:val="20"/>
        </w:rPr>
        <w:t>por</w:t>
      </w:r>
      <w:r>
        <w:rPr>
          <w:spacing w:val="-7"/>
          <w:sz w:val="20"/>
        </w:rPr>
        <w:t> </w:t>
      </w:r>
      <w:r>
        <w:rPr>
          <w:sz w:val="20"/>
        </w:rPr>
        <w:t>el</w:t>
      </w:r>
      <w:r>
        <w:rPr>
          <w:spacing w:val="-5"/>
          <w:sz w:val="20"/>
        </w:rPr>
        <w:t> </w:t>
      </w:r>
      <w:r>
        <w:rPr>
          <w:sz w:val="20"/>
        </w:rPr>
        <w:t>Estado.</w:t>
      </w:r>
      <w:r>
        <w:rPr>
          <w:spacing w:val="-6"/>
          <w:sz w:val="20"/>
        </w:rPr>
        <w:t> </w:t>
      </w:r>
      <w:r>
        <w:rPr>
          <w:sz w:val="20"/>
        </w:rPr>
        <w:t>El</w:t>
      </w:r>
      <w:r>
        <w:rPr>
          <w:spacing w:val="-7"/>
          <w:sz w:val="20"/>
        </w:rPr>
        <w:t> </w:t>
      </w:r>
      <w:r>
        <w:rPr>
          <w:sz w:val="20"/>
        </w:rPr>
        <w:t>6</w:t>
      </w:r>
      <w:r>
        <w:rPr>
          <w:spacing w:val="-7"/>
          <w:sz w:val="20"/>
        </w:rPr>
        <w:t> </w:t>
      </w:r>
      <w:r>
        <w:rPr>
          <w:sz w:val="20"/>
        </w:rPr>
        <w:t>de</w:t>
      </w:r>
      <w:r>
        <w:rPr>
          <w:spacing w:val="-7"/>
          <w:sz w:val="20"/>
        </w:rPr>
        <w:t> </w:t>
      </w:r>
      <w:r>
        <w:rPr>
          <w:sz w:val="20"/>
        </w:rPr>
        <w:t>agosto</w:t>
      </w:r>
      <w:r>
        <w:rPr>
          <w:spacing w:val="-4"/>
          <w:sz w:val="20"/>
        </w:rPr>
        <w:t> </w:t>
      </w:r>
      <w:r>
        <w:rPr>
          <w:sz w:val="20"/>
        </w:rPr>
        <w:t>de</w:t>
      </w:r>
      <w:r>
        <w:rPr>
          <w:spacing w:val="-9"/>
          <w:sz w:val="20"/>
        </w:rPr>
        <w:t> </w:t>
      </w:r>
      <w:r>
        <w:rPr>
          <w:sz w:val="20"/>
        </w:rPr>
        <w:t>2021,</w:t>
      </w:r>
      <w:r>
        <w:rPr>
          <w:spacing w:val="-4"/>
          <w:sz w:val="20"/>
        </w:rPr>
        <w:t> </w:t>
      </w:r>
      <w:r>
        <w:rPr>
          <w:sz w:val="20"/>
        </w:rPr>
        <w:t>el</w:t>
      </w:r>
      <w:r>
        <w:rPr>
          <w:spacing w:val="-8"/>
          <w:sz w:val="20"/>
        </w:rPr>
        <w:t> </w:t>
      </w:r>
      <w:r>
        <w:rPr>
          <w:sz w:val="20"/>
        </w:rPr>
        <w:t>Estado</w:t>
      </w:r>
      <w:r>
        <w:rPr>
          <w:spacing w:val="-6"/>
          <w:sz w:val="20"/>
        </w:rPr>
        <w:t> </w:t>
      </w:r>
      <w:r>
        <w:rPr>
          <w:sz w:val="20"/>
        </w:rPr>
        <w:t>presentó</w:t>
      </w:r>
      <w:r>
        <w:rPr>
          <w:spacing w:val="-9"/>
          <w:sz w:val="20"/>
        </w:rPr>
        <w:t> </w:t>
      </w:r>
      <w:r>
        <w:rPr>
          <w:sz w:val="20"/>
        </w:rPr>
        <w:t>sus</w:t>
      </w:r>
      <w:r>
        <w:rPr>
          <w:spacing w:val="-9"/>
          <w:sz w:val="20"/>
        </w:rPr>
        <w:t> </w:t>
      </w:r>
      <w:r>
        <w:rPr>
          <w:sz w:val="20"/>
        </w:rPr>
        <w:t>observaciones a los anexos a los alegatos finales de los representantes, y la Comisión, remitió sus observaciones en cuanto a los anexos a los alegatos finales del Estado e indicó no tener observaciones a los anexos de los representantes.</w:t>
      </w:r>
    </w:p>
    <w:p>
      <w:pPr>
        <w:pStyle w:val="BodyText"/>
        <w:spacing w:before="10"/>
        <w:rPr>
          <w:sz w:val="19"/>
        </w:rPr>
      </w:pPr>
    </w:p>
    <w:p>
      <w:pPr>
        <w:pStyle w:val="ListParagraph"/>
        <w:numPr>
          <w:ilvl w:val="0"/>
          <w:numId w:val="5"/>
        </w:numPr>
        <w:tabs>
          <w:tab w:pos="805" w:val="left" w:leader="none"/>
        </w:tabs>
        <w:spacing w:line="240" w:lineRule="auto" w:before="0" w:after="0"/>
        <w:ind w:left="118" w:right="142" w:hanging="1"/>
        <w:jc w:val="both"/>
        <w:rPr>
          <w:sz w:val="20"/>
        </w:rPr>
      </w:pPr>
      <w:r>
        <w:rPr>
          <w:i/>
          <w:sz w:val="20"/>
        </w:rPr>
        <w:t>Deliberación del presente caso</w:t>
      </w:r>
      <w:r>
        <w:rPr>
          <w:sz w:val="20"/>
        </w:rPr>
        <w:t>. – La Corte deliberó la presente Sentencia, a través de una sesión virtual, durante los días 4, 5 y 6 de octubre de 2021</w:t>
      </w:r>
      <w:hyperlink w:history="true" w:anchor="_bookmark18">
        <w:r>
          <w:rPr>
            <w:position w:val="7"/>
            <w:sz w:val="13"/>
          </w:rPr>
          <w:t>14</w:t>
        </w:r>
      </w:hyperlink>
      <w:r>
        <w:rPr>
          <w:sz w:val="20"/>
        </w:rPr>
        <w:t>.</w:t>
      </w:r>
    </w:p>
    <w:p>
      <w:pPr>
        <w:pStyle w:val="BodyText"/>
        <w:spacing w:before="1"/>
      </w:pPr>
    </w:p>
    <w:p>
      <w:pPr>
        <w:pStyle w:val="Heading1"/>
        <w:ind w:left="4049" w:right="4079" w:firstLine="4"/>
      </w:pPr>
      <w:bookmarkStart w:name="III COMPETENCIA" w:id="38"/>
      <w:bookmarkEnd w:id="38"/>
      <w:r>
        <w:rPr>
          <w:b w:val="0"/>
        </w:rPr>
      </w:r>
      <w:bookmarkStart w:name="_bookmark14" w:id="39"/>
      <w:bookmarkEnd w:id="39"/>
      <w:r>
        <w:rPr>
          <w:b w:val="0"/>
        </w:rPr>
      </w:r>
      <w:r>
        <w:rPr>
          <w:spacing w:val="-4"/>
        </w:rPr>
        <w:t>III COMPETENCIA</w:t>
      </w:r>
    </w:p>
    <w:p>
      <w:pPr>
        <w:pStyle w:val="BodyText"/>
        <w:spacing w:before="2"/>
        <w:rPr>
          <w:b/>
        </w:rPr>
      </w:pPr>
    </w:p>
    <w:p>
      <w:pPr>
        <w:pStyle w:val="ListParagraph"/>
        <w:numPr>
          <w:ilvl w:val="0"/>
          <w:numId w:val="5"/>
        </w:numPr>
        <w:tabs>
          <w:tab w:pos="805" w:val="left" w:leader="none"/>
        </w:tabs>
        <w:spacing w:line="240" w:lineRule="auto" w:before="0" w:after="0"/>
        <w:ind w:left="117" w:right="142" w:firstLine="0"/>
        <w:jc w:val="both"/>
        <w:rPr>
          <w:sz w:val="20"/>
        </w:rPr>
      </w:pPr>
      <w:r>
        <w:rPr>
          <w:sz w:val="20"/>
        </w:rPr>
        <w:t>La</w:t>
      </w:r>
      <w:r>
        <w:rPr>
          <w:spacing w:val="-2"/>
          <w:sz w:val="20"/>
        </w:rPr>
        <w:t> </w:t>
      </w:r>
      <w:r>
        <w:rPr>
          <w:sz w:val="20"/>
        </w:rPr>
        <w:t>Corte</w:t>
      </w:r>
      <w:r>
        <w:rPr>
          <w:spacing w:val="-4"/>
          <w:sz w:val="20"/>
        </w:rPr>
        <w:t> </w:t>
      </w:r>
      <w:r>
        <w:rPr>
          <w:sz w:val="20"/>
        </w:rPr>
        <w:t>Interamericana</w:t>
      </w:r>
      <w:r>
        <w:rPr>
          <w:spacing w:val="-3"/>
          <w:sz w:val="20"/>
        </w:rPr>
        <w:t> </w:t>
      </w:r>
      <w:r>
        <w:rPr>
          <w:sz w:val="20"/>
        </w:rPr>
        <w:t>es</w:t>
      </w:r>
      <w:r>
        <w:rPr>
          <w:spacing w:val="-4"/>
          <w:sz w:val="20"/>
        </w:rPr>
        <w:t> </w:t>
      </w:r>
      <w:r>
        <w:rPr>
          <w:sz w:val="20"/>
        </w:rPr>
        <w:t>competente</w:t>
      </w:r>
      <w:r>
        <w:rPr>
          <w:spacing w:val="-4"/>
          <w:sz w:val="20"/>
        </w:rPr>
        <w:t> </w:t>
      </w:r>
      <w:r>
        <w:rPr>
          <w:sz w:val="20"/>
        </w:rPr>
        <w:t>para conocer</w:t>
      </w:r>
      <w:r>
        <w:rPr>
          <w:spacing w:val="-4"/>
          <w:sz w:val="20"/>
        </w:rPr>
        <w:t> </w:t>
      </w:r>
      <w:r>
        <w:rPr>
          <w:sz w:val="20"/>
        </w:rPr>
        <w:t>el</w:t>
      </w:r>
      <w:r>
        <w:rPr>
          <w:spacing w:val="-2"/>
          <w:sz w:val="20"/>
        </w:rPr>
        <w:t> </w:t>
      </w:r>
      <w:r>
        <w:rPr>
          <w:sz w:val="20"/>
        </w:rPr>
        <w:t>presente</w:t>
      </w:r>
      <w:r>
        <w:rPr>
          <w:spacing w:val="-1"/>
          <w:sz w:val="20"/>
        </w:rPr>
        <w:t> </w:t>
      </w:r>
      <w:r>
        <w:rPr>
          <w:sz w:val="20"/>
        </w:rPr>
        <w:t>caso,</w:t>
      </w:r>
      <w:r>
        <w:rPr>
          <w:spacing w:val="-6"/>
          <w:sz w:val="20"/>
        </w:rPr>
        <w:t> </w:t>
      </w:r>
      <w:r>
        <w:rPr>
          <w:sz w:val="20"/>
        </w:rPr>
        <w:t>en los</w:t>
      </w:r>
      <w:r>
        <w:rPr>
          <w:spacing w:val="-1"/>
          <w:sz w:val="20"/>
        </w:rPr>
        <w:t> </w:t>
      </w:r>
      <w:r>
        <w:rPr>
          <w:sz w:val="20"/>
        </w:rPr>
        <w:t>términos del artículo 62.3 de la Convención Americana, debido a que Guatemala es Estado Parte de dicho instrumento desde el 25 de mayo de 1978 y reconoció la competencia contenciosa de este Tribunal el 9 de marzo de 1987.</w:t>
      </w:r>
    </w:p>
    <w:p>
      <w:pPr>
        <w:pStyle w:val="BodyText"/>
        <w:spacing w:before="9"/>
        <w:rPr>
          <w:sz w:val="19"/>
        </w:rPr>
      </w:pPr>
    </w:p>
    <w:p>
      <w:pPr>
        <w:pStyle w:val="Heading1"/>
        <w:ind w:left="3420" w:right="3042" w:firstLine="1303"/>
        <w:jc w:val="left"/>
      </w:pPr>
      <w:bookmarkStart w:name="IV CONSIDERACIÓN PREVIA" w:id="40"/>
      <w:bookmarkEnd w:id="40"/>
      <w:r>
        <w:rPr>
          <w:b w:val="0"/>
        </w:rPr>
      </w:r>
      <w:bookmarkStart w:name="_bookmark15" w:id="41"/>
      <w:bookmarkEnd w:id="41"/>
      <w:r>
        <w:rPr>
          <w:b w:val="0"/>
        </w:rPr>
      </w:r>
      <w:r>
        <w:rPr>
          <w:spacing w:val="-6"/>
        </w:rPr>
        <w:t>IV </w:t>
      </w:r>
      <w:r>
        <w:rPr>
          <w:w w:val="95"/>
        </w:rPr>
        <w:t>CONSIDERACIÓN</w:t>
      </w:r>
      <w:r>
        <w:rPr>
          <w:spacing w:val="-7"/>
          <w:w w:val="95"/>
        </w:rPr>
        <w:t> </w:t>
      </w:r>
      <w:r>
        <w:rPr>
          <w:w w:val="95"/>
        </w:rPr>
        <w:t>PREVIA</w:t>
      </w:r>
    </w:p>
    <w:p>
      <w:pPr>
        <w:pStyle w:val="BodyText"/>
        <w:spacing w:before="1"/>
        <w:rPr>
          <w:b/>
        </w:rPr>
      </w:pPr>
    </w:p>
    <w:p>
      <w:pPr>
        <w:pStyle w:val="ListParagraph"/>
        <w:numPr>
          <w:ilvl w:val="0"/>
          <w:numId w:val="5"/>
        </w:numPr>
        <w:tabs>
          <w:tab w:pos="805" w:val="left" w:leader="none"/>
        </w:tabs>
        <w:spacing w:line="240" w:lineRule="auto" w:before="0" w:after="0"/>
        <w:ind w:left="117" w:right="141" w:firstLine="0"/>
        <w:jc w:val="both"/>
        <w:rPr>
          <w:sz w:val="20"/>
        </w:rPr>
      </w:pPr>
      <w:r>
        <w:rPr>
          <w:sz w:val="20"/>
        </w:rPr>
        <w:t>En</w:t>
      </w:r>
      <w:r>
        <w:rPr>
          <w:spacing w:val="-6"/>
          <w:sz w:val="20"/>
        </w:rPr>
        <w:t> </w:t>
      </w:r>
      <w:r>
        <w:rPr>
          <w:sz w:val="20"/>
        </w:rPr>
        <w:t>el</w:t>
      </w:r>
      <w:r>
        <w:rPr>
          <w:spacing w:val="-7"/>
          <w:sz w:val="20"/>
        </w:rPr>
        <w:t> </w:t>
      </w:r>
      <w:r>
        <w:rPr>
          <w:sz w:val="20"/>
        </w:rPr>
        <w:t>caso</w:t>
      </w:r>
      <w:r>
        <w:rPr>
          <w:spacing w:val="-8"/>
          <w:sz w:val="20"/>
        </w:rPr>
        <w:t> </w:t>
      </w:r>
      <w:r>
        <w:rPr>
          <w:i/>
          <w:sz w:val="20"/>
        </w:rPr>
        <w:t>sub</w:t>
      </w:r>
      <w:r>
        <w:rPr>
          <w:i/>
          <w:spacing w:val="-7"/>
          <w:sz w:val="20"/>
        </w:rPr>
        <w:t> </w:t>
      </w:r>
      <w:r>
        <w:rPr>
          <w:i/>
          <w:sz w:val="20"/>
        </w:rPr>
        <w:t>judice</w:t>
      </w:r>
      <w:r>
        <w:rPr>
          <w:i/>
          <w:spacing w:val="-9"/>
          <w:sz w:val="20"/>
        </w:rPr>
        <w:t> </w:t>
      </w:r>
      <w:r>
        <w:rPr>
          <w:sz w:val="20"/>
        </w:rPr>
        <w:t>el</w:t>
      </w:r>
      <w:r>
        <w:rPr>
          <w:spacing w:val="-5"/>
          <w:sz w:val="20"/>
        </w:rPr>
        <w:t> </w:t>
      </w:r>
      <w:r>
        <w:rPr>
          <w:sz w:val="20"/>
        </w:rPr>
        <w:t>Estado</w:t>
      </w:r>
      <w:r>
        <w:rPr>
          <w:spacing w:val="-12"/>
          <w:sz w:val="20"/>
        </w:rPr>
        <w:t> </w:t>
      </w:r>
      <w:r>
        <w:rPr>
          <w:sz w:val="20"/>
        </w:rPr>
        <w:t>presentó</w:t>
      </w:r>
      <w:r>
        <w:rPr>
          <w:spacing w:val="-9"/>
          <w:sz w:val="20"/>
        </w:rPr>
        <w:t> </w:t>
      </w:r>
      <w:r>
        <w:rPr>
          <w:sz w:val="20"/>
        </w:rPr>
        <w:t>como</w:t>
      </w:r>
      <w:r>
        <w:rPr>
          <w:spacing w:val="-9"/>
          <w:sz w:val="20"/>
        </w:rPr>
        <w:t> </w:t>
      </w:r>
      <w:r>
        <w:rPr>
          <w:sz w:val="20"/>
        </w:rPr>
        <w:t>excepción</w:t>
      </w:r>
      <w:r>
        <w:rPr>
          <w:spacing w:val="-7"/>
          <w:sz w:val="20"/>
        </w:rPr>
        <w:t> </w:t>
      </w:r>
      <w:r>
        <w:rPr>
          <w:sz w:val="20"/>
        </w:rPr>
        <w:t>preliminar</w:t>
      </w:r>
      <w:r>
        <w:rPr>
          <w:spacing w:val="-8"/>
          <w:sz w:val="20"/>
        </w:rPr>
        <w:t> </w:t>
      </w:r>
      <w:r>
        <w:rPr>
          <w:sz w:val="20"/>
        </w:rPr>
        <w:t>la</w:t>
      </w:r>
      <w:r>
        <w:rPr>
          <w:spacing w:val="-7"/>
          <w:sz w:val="20"/>
        </w:rPr>
        <w:t> </w:t>
      </w:r>
      <w:r>
        <w:rPr>
          <w:sz w:val="20"/>
        </w:rPr>
        <w:t>“identificación</w:t>
      </w:r>
      <w:r>
        <w:rPr>
          <w:spacing w:val="-6"/>
          <w:sz w:val="20"/>
        </w:rPr>
        <w:t> </w:t>
      </w:r>
      <w:r>
        <w:rPr>
          <w:sz w:val="20"/>
        </w:rPr>
        <w:t>de las presuntas víctimas”. La Corte hace notar que, de conformidad con su jurisprudencia constante, ese alegato no constituye una excepción preliminar, toda vez que su análisis no puede resultar en la inadmisibilidad del caso o en la incompetencia de este Tribunal para conocerlo. Por ello, la Corte va a examinar este asunto como consideración previa</w:t>
      </w:r>
      <w:hyperlink w:history="true" w:anchor="_bookmark19">
        <w:r>
          <w:rPr>
            <w:position w:val="7"/>
            <w:sz w:val="13"/>
          </w:rPr>
          <w:t>15</w:t>
        </w:r>
      </w:hyperlink>
      <w:r>
        <w:rPr>
          <w:sz w:val="20"/>
        </w:rPr>
        <w:t>.</w:t>
      </w:r>
    </w:p>
    <w:p>
      <w:pPr>
        <w:pStyle w:val="BodyText"/>
      </w:pPr>
    </w:p>
    <w:p>
      <w:pPr>
        <w:pStyle w:val="Heading2"/>
        <w:numPr>
          <w:ilvl w:val="0"/>
          <w:numId w:val="6"/>
        </w:numPr>
        <w:tabs>
          <w:tab w:pos="1251" w:val="left" w:leader="none"/>
          <w:tab w:pos="1252" w:val="left" w:leader="none"/>
        </w:tabs>
        <w:spacing w:line="240" w:lineRule="auto" w:before="0" w:after="0"/>
        <w:ind w:left="1251" w:right="0" w:hanging="568"/>
        <w:jc w:val="left"/>
      </w:pPr>
      <w:bookmarkStart w:name="A. Alegatos de las partes y de la Comisi" w:id="42"/>
      <w:bookmarkEnd w:id="42"/>
      <w:r>
        <w:rPr>
          <w:b w:val="0"/>
        </w:rPr>
      </w:r>
      <w:bookmarkStart w:name="_bookmark16" w:id="43"/>
      <w:bookmarkEnd w:id="43"/>
      <w:r>
        <w:rPr/>
        <w:t>A</w:t>
      </w:r>
      <w:r>
        <w:rPr/>
        <w:t>legatos</w:t>
      </w:r>
      <w:r>
        <w:rPr>
          <w:spacing w:val="-9"/>
        </w:rPr>
        <w:t> </w:t>
      </w:r>
      <w:r>
        <w:rPr/>
        <w:t>de</w:t>
      </w:r>
      <w:r>
        <w:rPr>
          <w:spacing w:val="-9"/>
        </w:rPr>
        <w:t> </w:t>
      </w:r>
      <w:r>
        <w:rPr/>
        <w:t>las</w:t>
      </w:r>
      <w:r>
        <w:rPr>
          <w:spacing w:val="-10"/>
        </w:rPr>
        <w:t> </w:t>
      </w:r>
      <w:r>
        <w:rPr/>
        <w:t>partes</w:t>
      </w:r>
      <w:r>
        <w:rPr>
          <w:spacing w:val="-11"/>
        </w:rPr>
        <w:t> </w:t>
      </w:r>
      <w:r>
        <w:rPr/>
        <w:t>y</w:t>
      </w:r>
      <w:r>
        <w:rPr>
          <w:spacing w:val="-9"/>
        </w:rPr>
        <w:t> </w:t>
      </w:r>
      <w:r>
        <w:rPr/>
        <w:t>de</w:t>
      </w:r>
      <w:r>
        <w:rPr>
          <w:spacing w:val="-9"/>
        </w:rPr>
        <w:t> </w:t>
      </w:r>
      <w:r>
        <w:rPr/>
        <w:t>la</w:t>
      </w:r>
      <w:r>
        <w:rPr>
          <w:spacing w:val="-9"/>
        </w:rPr>
        <w:t> </w:t>
      </w:r>
      <w:r>
        <w:rPr>
          <w:spacing w:val="-2"/>
        </w:rPr>
        <w:t>Comisión</w:t>
      </w:r>
    </w:p>
    <w:p>
      <w:pPr>
        <w:pStyle w:val="BodyText"/>
        <w:spacing w:before="11"/>
        <w:rPr>
          <w:b/>
          <w:sz w:val="19"/>
        </w:rPr>
      </w:pPr>
    </w:p>
    <w:p>
      <w:pPr>
        <w:pStyle w:val="ListParagraph"/>
        <w:numPr>
          <w:ilvl w:val="0"/>
          <w:numId w:val="5"/>
        </w:numPr>
        <w:tabs>
          <w:tab w:pos="805" w:val="left" w:leader="none"/>
        </w:tabs>
        <w:spacing w:line="240" w:lineRule="auto" w:before="0" w:after="0"/>
        <w:ind w:left="117" w:right="143" w:firstLine="1"/>
        <w:jc w:val="both"/>
        <w:rPr>
          <w:sz w:val="20"/>
        </w:rPr>
      </w:pPr>
      <w:r>
        <w:rPr>
          <w:sz w:val="20"/>
        </w:rPr>
        <w:t>El </w:t>
      </w:r>
      <w:r>
        <w:rPr>
          <w:b/>
          <w:i/>
          <w:sz w:val="20"/>
        </w:rPr>
        <w:t>Estado </w:t>
      </w:r>
      <w:r>
        <w:rPr>
          <w:sz w:val="20"/>
        </w:rPr>
        <w:t>argumentó que, pese a que la Comisión haya nombrado a cuatro comunidades indígenas como víctimas, los representantes, en el escrito de solicitudes y argumentos,</w:t>
      </w:r>
      <w:r>
        <w:rPr>
          <w:spacing w:val="-7"/>
          <w:sz w:val="20"/>
        </w:rPr>
        <w:t> </w:t>
      </w:r>
      <w:r>
        <w:rPr>
          <w:sz w:val="20"/>
        </w:rPr>
        <w:t>identificaron</w:t>
      </w:r>
      <w:r>
        <w:rPr>
          <w:spacing w:val="-3"/>
          <w:sz w:val="20"/>
        </w:rPr>
        <w:t> </w:t>
      </w:r>
      <w:r>
        <w:rPr>
          <w:sz w:val="20"/>
        </w:rPr>
        <w:t>a</w:t>
      </w:r>
      <w:r>
        <w:rPr>
          <w:spacing w:val="-4"/>
          <w:sz w:val="20"/>
        </w:rPr>
        <w:t> </w:t>
      </w:r>
      <w:r>
        <w:rPr>
          <w:sz w:val="20"/>
        </w:rPr>
        <w:t>ocho</w:t>
      </w:r>
      <w:r>
        <w:rPr>
          <w:spacing w:val="-5"/>
          <w:sz w:val="20"/>
        </w:rPr>
        <w:t> </w:t>
      </w:r>
      <w:r>
        <w:rPr>
          <w:sz w:val="20"/>
        </w:rPr>
        <w:t>radios</w:t>
      </w:r>
      <w:r>
        <w:rPr>
          <w:spacing w:val="-5"/>
          <w:sz w:val="20"/>
        </w:rPr>
        <w:t> </w:t>
      </w:r>
      <w:r>
        <w:rPr>
          <w:sz w:val="20"/>
        </w:rPr>
        <w:t>comunitarias</w:t>
      </w:r>
      <w:r>
        <w:rPr>
          <w:spacing w:val="-5"/>
          <w:sz w:val="20"/>
        </w:rPr>
        <w:t> </w:t>
      </w:r>
      <w:r>
        <w:rPr>
          <w:sz w:val="20"/>
        </w:rPr>
        <w:t>y</w:t>
      </w:r>
      <w:r>
        <w:rPr>
          <w:spacing w:val="-7"/>
          <w:sz w:val="20"/>
        </w:rPr>
        <w:t> </w:t>
      </w:r>
      <w:r>
        <w:rPr>
          <w:sz w:val="20"/>
        </w:rPr>
        <w:t>a</w:t>
      </w:r>
      <w:r>
        <w:rPr>
          <w:spacing w:val="-4"/>
          <w:sz w:val="20"/>
        </w:rPr>
        <w:t> </w:t>
      </w:r>
      <w:r>
        <w:rPr>
          <w:sz w:val="20"/>
        </w:rPr>
        <w:t>una</w:t>
      </w:r>
      <w:r>
        <w:rPr>
          <w:spacing w:val="-4"/>
          <w:sz w:val="20"/>
        </w:rPr>
        <w:t> </w:t>
      </w:r>
      <w:r>
        <w:rPr>
          <w:sz w:val="20"/>
        </w:rPr>
        <w:t>comunidad</w:t>
      </w:r>
      <w:r>
        <w:rPr>
          <w:spacing w:val="-6"/>
          <w:sz w:val="20"/>
        </w:rPr>
        <w:t> </w:t>
      </w:r>
      <w:r>
        <w:rPr>
          <w:sz w:val="20"/>
        </w:rPr>
        <w:t>indígena</w:t>
      </w:r>
      <w:r>
        <w:rPr>
          <w:spacing w:val="-6"/>
          <w:sz w:val="20"/>
        </w:rPr>
        <w:t> </w:t>
      </w:r>
      <w:r>
        <w:rPr>
          <w:sz w:val="20"/>
        </w:rPr>
        <w:t>sin</w:t>
      </w:r>
      <w:r>
        <w:rPr>
          <w:spacing w:val="-1"/>
          <w:sz w:val="20"/>
        </w:rPr>
        <w:t> </w:t>
      </w:r>
      <w:r>
        <w:rPr>
          <w:sz w:val="20"/>
        </w:rPr>
        <w:t>emisora de radio. El Estado, así, aseveró que, por tratarse de personas jurídicas, su admisión como presuntas víctimas no sería posible en virtud del artículo 1 de la Convención Americana. Además,</w:t>
      </w:r>
      <w:r>
        <w:rPr>
          <w:spacing w:val="33"/>
          <w:sz w:val="20"/>
        </w:rPr>
        <w:t> </w:t>
      </w:r>
      <w:r>
        <w:rPr>
          <w:sz w:val="20"/>
        </w:rPr>
        <w:t>alegó</w:t>
      </w:r>
      <w:r>
        <w:rPr>
          <w:spacing w:val="28"/>
          <w:sz w:val="20"/>
        </w:rPr>
        <w:t> </w:t>
      </w:r>
      <w:r>
        <w:rPr>
          <w:sz w:val="20"/>
        </w:rPr>
        <w:t>que</w:t>
      </w:r>
      <w:r>
        <w:rPr>
          <w:spacing w:val="27"/>
          <w:sz w:val="20"/>
        </w:rPr>
        <w:t> </w:t>
      </w:r>
      <w:r>
        <w:rPr>
          <w:sz w:val="20"/>
        </w:rPr>
        <w:t>“las</w:t>
      </w:r>
      <w:r>
        <w:rPr>
          <w:spacing w:val="33"/>
          <w:sz w:val="20"/>
        </w:rPr>
        <w:t> </w:t>
      </w:r>
      <w:r>
        <w:rPr>
          <w:sz w:val="20"/>
        </w:rPr>
        <w:t>radios</w:t>
      </w:r>
      <w:r>
        <w:rPr>
          <w:spacing w:val="33"/>
          <w:sz w:val="20"/>
        </w:rPr>
        <w:t> </w:t>
      </w:r>
      <w:r>
        <w:rPr>
          <w:sz w:val="20"/>
        </w:rPr>
        <w:t>detalladas</w:t>
      </w:r>
      <w:r>
        <w:rPr>
          <w:spacing w:val="31"/>
          <w:sz w:val="20"/>
        </w:rPr>
        <w:t> </w:t>
      </w:r>
      <w:r>
        <w:rPr>
          <w:sz w:val="20"/>
        </w:rPr>
        <w:t>[en</w:t>
      </w:r>
      <w:r>
        <w:rPr>
          <w:spacing w:val="37"/>
          <w:sz w:val="20"/>
        </w:rPr>
        <w:t> </w:t>
      </w:r>
      <w:r>
        <w:rPr>
          <w:sz w:val="20"/>
        </w:rPr>
        <w:t>el</w:t>
      </w:r>
      <w:r>
        <w:rPr>
          <w:spacing w:val="34"/>
          <w:sz w:val="20"/>
        </w:rPr>
        <w:t> </w:t>
      </w:r>
      <w:r>
        <w:rPr>
          <w:sz w:val="20"/>
        </w:rPr>
        <w:t>referido</w:t>
      </w:r>
      <w:r>
        <w:rPr>
          <w:spacing w:val="32"/>
          <w:sz w:val="20"/>
        </w:rPr>
        <w:t> </w:t>
      </w:r>
      <w:r>
        <w:rPr>
          <w:sz w:val="20"/>
        </w:rPr>
        <w:t>escrito</w:t>
      </w:r>
      <w:r>
        <w:rPr>
          <w:spacing w:val="30"/>
          <w:sz w:val="20"/>
        </w:rPr>
        <w:t> </w:t>
      </w:r>
      <w:r>
        <w:rPr>
          <w:sz w:val="20"/>
        </w:rPr>
        <w:t>de</w:t>
      </w:r>
      <w:r>
        <w:rPr>
          <w:spacing w:val="30"/>
          <w:sz w:val="20"/>
        </w:rPr>
        <w:t> </w:t>
      </w:r>
      <w:r>
        <w:rPr>
          <w:sz w:val="20"/>
        </w:rPr>
        <w:t>los</w:t>
      </w:r>
      <w:r>
        <w:rPr>
          <w:spacing w:val="33"/>
          <w:sz w:val="20"/>
        </w:rPr>
        <w:t> </w:t>
      </w:r>
      <w:r>
        <w:rPr>
          <w:sz w:val="20"/>
        </w:rPr>
        <w:t>representantes]</w:t>
      </w:r>
      <w:r>
        <w:rPr>
          <w:spacing w:val="34"/>
          <w:sz w:val="20"/>
        </w:rPr>
        <w:t> </w:t>
      </w:r>
      <w:r>
        <w:rPr>
          <w:sz w:val="20"/>
        </w:rPr>
        <w:t>no</w:t>
      </w:r>
    </w:p>
    <w:p>
      <w:pPr>
        <w:pStyle w:val="BodyText"/>
        <w:spacing w:before="5"/>
        <w:rPr>
          <w:sz w:val="17"/>
        </w:rPr>
      </w:pPr>
      <w:r>
        <w:rPr/>
        <w:pict>
          <v:rect style="position:absolute;margin-left:64.900002pt;margin-top:11.814531pt;width:144pt;height:.6pt;mso-position-horizontal-relative:page;mso-position-vertical-relative:paragraph;z-index:-15727104;mso-wrap-distance-left:0;mso-wrap-distance-right:0" id="docshape5" filled="true" fillcolor="#000000" stroked="false">
            <v:fill type="solid"/>
            <w10:wrap type="topAndBottom"/>
          </v:rect>
        </w:pict>
      </w:r>
    </w:p>
    <w:p>
      <w:pPr>
        <w:spacing w:before="107"/>
        <w:ind w:left="118" w:right="110" w:firstLine="0"/>
        <w:jc w:val="both"/>
        <w:rPr>
          <w:sz w:val="16"/>
        </w:rPr>
      </w:pPr>
      <w:bookmarkStart w:name="_bookmark17" w:id="44"/>
      <w:bookmarkEnd w:id="44"/>
      <w:r>
        <w:rPr/>
      </w:r>
      <w:r>
        <w:rPr>
          <w:sz w:val="16"/>
          <w:vertAlign w:val="superscript"/>
        </w:rPr>
        <w:t>13</w:t>
      </w:r>
      <w:r>
        <w:rPr>
          <w:spacing w:val="40"/>
          <w:sz w:val="16"/>
          <w:vertAlign w:val="baseline"/>
        </w:rPr>
        <w:t>  </w:t>
      </w:r>
      <w:r>
        <w:rPr>
          <w:sz w:val="16"/>
          <w:vertAlign w:val="baseline"/>
        </w:rPr>
        <w:t>El escrito fue firmado por Juan Castro presenta datos y argumentos sobre el alegado contexto de marginación, discriminación y exclusión de los pueblos indígenas en Guatemala; el papel de las radios comunitarias y la necesidad de su reconocimiento; el Acuerdo de Identidad y Derechos de Pueblos Indígenas; el planteamiento del problema; la subasta como mecanismo desigual; las implicaciones de la ausencia de regulación y el exhorto de la Corte de Constitucionalidad al Congreso de la República; así como las iniciativas de ley presentadas ante el Congreso y los estándares internacionales aplicables.</w:t>
      </w:r>
    </w:p>
    <w:p>
      <w:pPr>
        <w:spacing w:before="0"/>
        <w:ind w:left="117" w:right="113" w:firstLine="0"/>
        <w:jc w:val="both"/>
        <w:rPr>
          <w:sz w:val="16"/>
        </w:rPr>
      </w:pPr>
      <w:bookmarkStart w:name="_bookmark18" w:id="45"/>
      <w:bookmarkEnd w:id="45"/>
      <w:r>
        <w:rPr/>
      </w:r>
      <w:r>
        <w:rPr>
          <w:sz w:val="16"/>
          <w:vertAlign w:val="superscript"/>
        </w:rPr>
        <w:t>14</w:t>
      </w:r>
      <w:r>
        <w:rPr>
          <w:spacing w:val="80"/>
          <w:w w:val="150"/>
          <w:sz w:val="16"/>
          <w:vertAlign w:val="baseline"/>
        </w:rPr>
        <w:t> </w:t>
      </w:r>
      <w:r>
        <w:rPr>
          <w:sz w:val="16"/>
          <w:vertAlign w:val="baseline"/>
        </w:rPr>
        <w:t>Esta Sentencia fue deliberada y aprobada durante el 144 Período Ordinario de Sesiones, el cual, debido a las circunstancias</w:t>
      </w:r>
      <w:r>
        <w:rPr>
          <w:spacing w:val="-6"/>
          <w:sz w:val="16"/>
          <w:vertAlign w:val="baseline"/>
        </w:rPr>
        <w:t> </w:t>
      </w:r>
      <w:r>
        <w:rPr>
          <w:sz w:val="16"/>
          <w:vertAlign w:val="baseline"/>
        </w:rPr>
        <w:t>excepcionales</w:t>
      </w:r>
      <w:r>
        <w:rPr>
          <w:spacing w:val="-11"/>
          <w:sz w:val="16"/>
          <w:vertAlign w:val="baseline"/>
        </w:rPr>
        <w:t> </w:t>
      </w:r>
      <w:r>
        <w:rPr>
          <w:sz w:val="16"/>
          <w:vertAlign w:val="baseline"/>
        </w:rPr>
        <w:t>ocasionadas</w:t>
      </w:r>
      <w:r>
        <w:rPr>
          <w:spacing w:val="-11"/>
          <w:sz w:val="16"/>
          <w:vertAlign w:val="baseline"/>
        </w:rPr>
        <w:t> </w:t>
      </w:r>
      <w:r>
        <w:rPr>
          <w:sz w:val="16"/>
          <w:vertAlign w:val="baseline"/>
        </w:rPr>
        <w:t>por</w:t>
      </w:r>
      <w:r>
        <w:rPr>
          <w:spacing w:val="-7"/>
          <w:sz w:val="16"/>
          <w:vertAlign w:val="baseline"/>
        </w:rPr>
        <w:t> </w:t>
      </w:r>
      <w:r>
        <w:rPr>
          <w:sz w:val="16"/>
          <w:vertAlign w:val="baseline"/>
        </w:rPr>
        <w:t>la</w:t>
      </w:r>
      <w:r>
        <w:rPr>
          <w:spacing w:val="-11"/>
          <w:sz w:val="16"/>
          <w:vertAlign w:val="baseline"/>
        </w:rPr>
        <w:t> </w:t>
      </w:r>
      <w:r>
        <w:rPr>
          <w:sz w:val="16"/>
          <w:vertAlign w:val="baseline"/>
        </w:rPr>
        <w:t>pandemia</w:t>
      </w:r>
      <w:r>
        <w:rPr>
          <w:spacing w:val="-11"/>
          <w:sz w:val="16"/>
          <w:vertAlign w:val="baseline"/>
        </w:rPr>
        <w:t> </w:t>
      </w:r>
      <w:r>
        <w:rPr>
          <w:sz w:val="16"/>
          <w:vertAlign w:val="baseline"/>
        </w:rPr>
        <w:t>COVID-19,</w:t>
      </w:r>
      <w:r>
        <w:rPr>
          <w:spacing w:val="-12"/>
          <w:sz w:val="16"/>
          <w:vertAlign w:val="baseline"/>
        </w:rPr>
        <w:t> </w:t>
      </w:r>
      <w:r>
        <w:rPr>
          <w:sz w:val="16"/>
          <w:vertAlign w:val="baseline"/>
        </w:rPr>
        <w:t>se</w:t>
      </w:r>
      <w:r>
        <w:rPr>
          <w:spacing w:val="-11"/>
          <w:sz w:val="16"/>
          <w:vertAlign w:val="baseline"/>
        </w:rPr>
        <w:t> </w:t>
      </w:r>
      <w:r>
        <w:rPr>
          <w:sz w:val="16"/>
          <w:vertAlign w:val="baseline"/>
        </w:rPr>
        <w:t>llevó</w:t>
      </w:r>
      <w:r>
        <w:rPr>
          <w:spacing w:val="-5"/>
          <w:sz w:val="16"/>
          <w:vertAlign w:val="baseline"/>
        </w:rPr>
        <w:t> </w:t>
      </w:r>
      <w:r>
        <w:rPr>
          <w:sz w:val="16"/>
          <w:vertAlign w:val="baseline"/>
        </w:rPr>
        <w:t>a</w:t>
      </w:r>
      <w:r>
        <w:rPr>
          <w:spacing w:val="-11"/>
          <w:sz w:val="16"/>
          <w:vertAlign w:val="baseline"/>
        </w:rPr>
        <w:t> </w:t>
      </w:r>
      <w:r>
        <w:rPr>
          <w:sz w:val="16"/>
          <w:vertAlign w:val="baseline"/>
        </w:rPr>
        <w:t>cabo</w:t>
      </w:r>
      <w:r>
        <w:rPr>
          <w:spacing w:val="-8"/>
          <w:sz w:val="16"/>
          <w:vertAlign w:val="baseline"/>
        </w:rPr>
        <w:t> </w:t>
      </w:r>
      <w:r>
        <w:rPr>
          <w:sz w:val="16"/>
          <w:vertAlign w:val="baseline"/>
        </w:rPr>
        <w:t>de</w:t>
      </w:r>
      <w:r>
        <w:rPr>
          <w:spacing w:val="-11"/>
          <w:sz w:val="16"/>
          <w:vertAlign w:val="baseline"/>
        </w:rPr>
        <w:t> </w:t>
      </w:r>
      <w:r>
        <w:rPr>
          <w:sz w:val="16"/>
          <w:vertAlign w:val="baseline"/>
        </w:rPr>
        <w:t>forma</w:t>
      </w:r>
      <w:r>
        <w:rPr>
          <w:spacing w:val="-9"/>
          <w:sz w:val="16"/>
          <w:vertAlign w:val="baseline"/>
        </w:rPr>
        <w:t> </w:t>
      </w:r>
      <w:r>
        <w:rPr>
          <w:sz w:val="16"/>
          <w:vertAlign w:val="baseline"/>
        </w:rPr>
        <w:t>no</w:t>
      </w:r>
      <w:r>
        <w:rPr>
          <w:spacing w:val="-10"/>
          <w:sz w:val="16"/>
          <w:vertAlign w:val="baseline"/>
        </w:rPr>
        <w:t> </w:t>
      </w:r>
      <w:r>
        <w:rPr>
          <w:sz w:val="16"/>
          <w:vertAlign w:val="baseline"/>
        </w:rPr>
        <w:t>presencial</w:t>
      </w:r>
      <w:r>
        <w:rPr>
          <w:spacing w:val="-7"/>
          <w:sz w:val="16"/>
          <w:vertAlign w:val="baseline"/>
        </w:rPr>
        <w:t> </w:t>
      </w:r>
      <w:r>
        <w:rPr>
          <w:sz w:val="16"/>
          <w:vertAlign w:val="baseline"/>
        </w:rPr>
        <w:t>utilizando medios tecnológicos de conformidad con lo establecido en el Reglamento de la Corte.</w:t>
      </w:r>
    </w:p>
    <w:p>
      <w:pPr>
        <w:spacing w:before="0"/>
        <w:ind w:left="117" w:right="112" w:firstLine="0"/>
        <w:jc w:val="both"/>
        <w:rPr>
          <w:sz w:val="16"/>
        </w:rPr>
      </w:pPr>
      <w:bookmarkStart w:name="_bookmark19" w:id="46"/>
      <w:bookmarkEnd w:id="46"/>
      <w:r>
        <w:rPr/>
      </w:r>
      <w:r>
        <w:rPr>
          <w:sz w:val="16"/>
          <w:vertAlign w:val="superscript"/>
        </w:rPr>
        <w:t>15</w:t>
      </w:r>
      <w:r>
        <w:rPr>
          <w:spacing w:val="80"/>
          <w:sz w:val="16"/>
          <w:vertAlign w:val="baseline"/>
        </w:rPr>
        <w:t> </w:t>
      </w:r>
      <w:r>
        <w:rPr>
          <w:i/>
          <w:sz w:val="16"/>
          <w:vertAlign w:val="baseline"/>
        </w:rPr>
        <w:t>Cfr. Caso Rodríguez Revolorio y otros Vs. Guatemala. Excepción Preliminar, Fondo, Reparaciones y Costas.</w:t>
      </w:r>
      <w:r>
        <w:rPr>
          <w:i/>
          <w:sz w:val="16"/>
          <w:vertAlign w:val="baseline"/>
        </w:rPr>
        <w:t> </w:t>
      </w:r>
      <w:r>
        <w:rPr>
          <w:sz w:val="16"/>
          <w:vertAlign w:val="baseline"/>
        </w:rPr>
        <w:t>Sentencia de 14 de octubre de 2019. Serie C No. 387, párr. 18, y </w:t>
      </w:r>
      <w:r>
        <w:rPr>
          <w:i/>
          <w:sz w:val="16"/>
          <w:vertAlign w:val="baseline"/>
        </w:rPr>
        <w:t>Caso Empleados de la Fábrica de Fuegos en Santo</w:t>
      </w:r>
      <w:r>
        <w:rPr>
          <w:i/>
          <w:sz w:val="16"/>
          <w:vertAlign w:val="baseline"/>
        </w:rPr>
        <w:t> Antônio</w:t>
      </w:r>
      <w:r>
        <w:rPr>
          <w:i/>
          <w:spacing w:val="-5"/>
          <w:sz w:val="16"/>
          <w:vertAlign w:val="baseline"/>
        </w:rPr>
        <w:t> </w:t>
      </w:r>
      <w:r>
        <w:rPr>
          <w:i/>
          <w:sz w:val="16"/>
          <w:vertAlign w:val="baseline"/>
        </w:rPr>
        <w:t>de</w:t>
      </w:r>
      <w:r>
        <w:rPr>
          <w:i/>
          <w:spacing w:val="-3"/>
          <w:sz w:val="16"/>
          <w:vertAlign w:val="baseline"/>
        </w:rPr>
        <w:t> </w:t>
      </w:r>
      <w:r>
        <w:rPr>
          <w:i/>
          <w:sz w:val="16"/>
          <w:vertAlign w:val="baseline"/>
        </w:rPr>
        <w:t>Jesus</w:t>
      </w:r>
      <w:r>
        <w:rPr>
          <w:i/>
          <w:spacing w:val="-6"/>
          <w:sz w:val="16"/>
          <w:vertAlign w:val="baseline"/>
        </w:rPr>
        <w:t> </w:t>
      </w:r>
      <w:r>
        <w:rPr>
          <w:i/>
          <w:sz w:val="16"/>
          <w:vertAlign w:val="baseline"/>
        </w:rPr>
        <w:t>y</w:t>
      </w:r>
      <w:r>
        <w:rPr>
          <w:i/>
          <w:spacing w:val="-5"/>
          <w:sz w:val="16"/>
          <w:vertAlign w:val="baseline"/>
        </w:rPr>
        <w:t> </w:t>
      </w:r>
      <w:r>
        <w:rPr>
          <w:i/>
          <w:sz w:val="16"/>
          <w:vertAlign w:val="baseline"/>
        </w:rPr>
        <w:t>sus</w:t>
      </w:r>
      <w:r>
        <w:rPr>
          <w:i/>
          <w:spacing w:val="-8"/>
          <w:sz w:val="16"/>
          <w:vertAlign w:val="baseline"/>
        </w:rPr>
        <w:t> </w:t>
      </w:r>
      <w:r>
        <w:rPr>
          <w:i/>
          <w:sz w:val="16"/>
          <w:vertAlign w:val="baseline"/>
        </w:rPr>
        <w:t>familiares</w:t>
      </w:r>
      <w:r>
        <w:rPr>
          <w:i/>
          <w:spacing w:val="-8"/>
          <w:sz w:val="16"/>
          <w:vertAlign w:val="baseline"/>
        </w:rPr>
        <w:t> </w:t>
      </w:r>
      <w:r>
        <w:rPr>
          <w:i/>
          <w:sz w:val="16"/>
          <w:vertAlign w:val="baseline"/>
        </w:rPr>
        <w:t>Vs.</w:t>
      </w:r>
      <w:r>
        <w:rPr>
          <w:i/>
          <w:spacing w:val="-7"/>
          <w:sz w:val="16"/>
          <w:vertAlign w:val="baseline"/>
        </w:rPr>
        <w:t> </w:t>
      </w:r>
      <w:r>
        <w:rPr>
          <w:i/>
          <w:sz w:val="16"/>
          <w:vertAlign w:val="baseline"/>
        </w:rPr>
        <w:t>Brasil.</w:t>
      </w:r>
      <w:r>
        <w:rPr>
          <w:i/>
          <w:spacing w:val="-7"/>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i/>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15 de julio de 2020. Serie C No. 407, párr. 16.</w:t>
      </w:r>
    </w:p>
    <w:p>
      <w:pPr>
        <w:spacing w:after="0"/>
        <w:jc w:val="both"/>
        <w:rPr>
          <w:sz w:val="16"/>
        </w:rPr>
        <w:sectPr>
          <w:pgSz w:w="12250" w:h="15850"/>
          <w:pgMar w:header="0" w:footer="1001" w:top="1240" w:bottom="1200" w:left="1180" w:right="1320"/>
        </w:sectPr>
      </w:pPr>
    </w:p>
    <w:p>
      <w:pPr>
        <w:pStyle w:val="BodyText"/>
        <w:spacing w:before="87"/>
        <w:ind w:left="117" w:right="195"/>
      </w:pPr>
      <w:r>
        <w:rPr/>
        <w:t>formaron</w:t>
      </w:r>
      <w:r>
        <w:rPr>
          <w:spacing w:val="-8"/>
        </w:rPr>
        <w:t> </w:t>
      </w:r>
      <w:r>
        <w:rPr/>
        <w:t>parte</w:t>
      </w:r>
      <w:r>
        <w:rPr>
          <w:spacing w:val="-11"/>
        </w:rPr>
        <w:t> </w:t>
      </w:r>
      <w:r>
        <w:rPr/>
        <w:t>de</w:t>
      </w:r>
      <w:r>
        <w:rPr>
          <w:spacing w:val="-11"/>
        </w:rPr>
        <w:t> </w:t>
      </w:r>
      <w:r>
        <w:rPr/>
        <w:t>la</w:t>
      </w:r>
      <w:r>
        <w:rPr>
          <w:spacing w:val="-6"/>
        </w:rPr>
        <w:t> </w:t>
      </w:r>
      <w:r>
        <w:rPr/>
        <w:t>petición</w:t>
      </w:r>
      <w:r>
        <w:rPr>
          <w:spacing w:val="-7"/>
        </w:rPr>
        <w:t> </w:t>
      </w:r>
      <w:r>
        <w:rPr/>
        <w:t>inicial</w:t>
      </w:r>
      <w:r>
        <w:rPr>
          <w:spacing w:val="-8"/>
        </w:rPr>
        <w:t> </w:t>
      </w:r>
      <w:r>
        <w:rPr/>
        <w:t>y</w:t>
      </w:r>
      <w:r>
        <w:rPr>
          <w:spacing w:val="-9"/>
        </w:rPr>
        <w:t> </w:t>
      </w:r>
      <w:r>
        <w:rPr/>
        <w:t>tampoco</w:t>
      </w:r>
      <w:r>
        <w:rPr>
          <w:spacing w:val="-11"/>
        </w:rPr>
        <w:t> </w:t>
      </w:r>
      <w:r>
        <w:rPr/>
        <w:t>la</w:t>
      </w:r>
      <w:r>
        <w:rPr>
          <w:spacing w:val="-6"/>
        </w:rPr>
        <w:t> </w:t>
      </w:r>
      <w:r>
        <w:rPr/>
        <w:t>CIDH</w:t>
      </w:r>
      <w:r>
        <w:rPr>
          <w:spacing w:val="-9"/>
        </w:rPr>
        <w:t> </w:t>
      </w:r>
      <w:r>
        <w:rPr/>
        <w:t>se</w:t>
      </w:r>
      <w:r>
        <w:rPr>
          <w:spacing w:val="-12"/>
        </w:rPr>
        <w:t> </w:t>
      </w:r>
      <w:r>
        <w:rPr/>
        <w:t>pronunció</w:t>
      </w:r>
      <w:r>
        <w:rPr>
          <w:spacing w:val="-5"/>
        </w:rPr>
        <w:t> </w:t>
      </w:r>
      <w:r>
        <w:rPr/>
        <w:t>respecto</w:t>
      </w:r>
      <w:r>
        <w:rPr>
          <w:spacing w:val="-9"/>
        </w:rPr>
        <w:t> </w:t>
      </w:r>
      <w:r>
        <w:rPr/>
        <w:t>a</w:t>
      </w:r>
      <w:r>
        <w:rPr>
          <w:spacing w:val="-9"/>
        </w:rPr>
        <w:t> </w:t>
      </w:r>
      <w:r>
        <w:rPr/>
        <w:t>las</w:t>
      </w:r>
      <w:r>
        <w:rPr>
          <w:spacing w:val="-9"/>
        </w:rPr>
        <w:t> </w:t>
      </w:r>
      <w:r>
        <w:rPr/>
        <w:t>mismas</w:t>
      </w:r>
      <w:r>
        <w:rPr>
          <w:spacing w:val="-7"/>
        </w:rPr>
        <w:t> </w:t>
      </w:r>
      <w:r>
        <w:rPr/>
        <w:t>en el [I]nforme de [F]ondo”.</w:t>
      </w:r>
    </w:p>
    <w:p>
      <w:pPr>
        <w:pStyle w:val="BodyText"/>
        <w:spacing w:before="10"/>
        <w:rPr>
          <w:sz w:val="19"/>
        </w:rPr>
      </w:pPr>
    </w:p>
    <w:p>
      <w:pPr>
        <w:pStyle w:val="ListParagraph"/>
        <w:numPr>
          <w:ilvl w:val="0"/>
          <w:numId w:val="5"/>
        </w:numPr>
        <w:tabs>
          <w:tab w:pos="805" w:val="left" w:leader="none"/>
        </w:tabs>
        <w:spacing w:line="240" w:lineRule="auto" w:before="1" w:after="0"/>
        <w:ind w:left="115" w:right="140" w:firstLine="3"/>
        <w:jc w:val="both"/>
        <w:rPr>
          <w:sz w:val="20"/>
        </w:rPr>
      </w:pPr>
      <w:r>
        <w:rPr>
          <w:sz w:val="20"/>
        </w:rPr>
        <w:t>La </w:t>
      </w:r>
      <w:r>
        <w:rPr>
          <w:b/>
          <w:i/>
          <w:sz w:val="20"/>
        </w:rPr>
        <w:t>Comisión </w:t>
      </w:r>
      <w:r>
        <w:rPr>
          <w:sz w:val="20"/>
        </w:rPr>
        <w:t>consideró que los planteamientos de Guatemala corresponden al análisis de</w:t>
      </w:r>
      <w:r>
        <w:rPr>
          <w:spacing w:val="-7"/>
          <w:sz w:val="20"/>
        </w:rPr>
        <w:t> </w:t>
      </w:r>
      <w:r>
        <w:rPr>
          <w:sz w:val="20"/>
        </w:rPr>
        <w:t>fondo</w:t>
      </w:r>
      <w:r>
        <w:rPr>
          <w:spacing w:val="-7"/>
          <w:sz w:val="20"/>
        </w:rPr>
        <w:t> </w:t>
      </w:r>
      <w:r>
        <w:rPr>
          <w:sz w:val="20"/>
        </w:rPr>
        <w:t>del</w:t>
      </w:r>
      <w:r>
        <w:rPr>
          <w:spacing w:val="-3"/>
          <w:sz w:val="20"/>
        </w:rPr>
        <w:t> </w:t>
      </w:r>
      <w:r>
        <w:rPr>
          <w:sz w:val="20"/>
        </w:rPr>
        <w:t>caso</w:t>
      </w:r>
      <w:r>
        <w:rPr>
          <w:spacing w:val="-6"/>
          <w:sz w:val="20"/>
        </w:rPr>
        <w:t> </w:t>
      </w:r>
      <w:r>
        <w:rPr>
          <w:sz w:val="20"/>
        </w:rPr>
        <w:t>y,</w:t>
      </w:r>
      <w:r>
        <w:rPr>
          <w:spacing w:val="-6"/>
          <w:sz w:val="20"/>
        </w:rPr>
        <w:t> </w:t>
      </w:r>
      <w:r>
        <w:rPr>
          <w:sz w:val="20"/>
        </w:rPr>
        <w:t>por</w:t>
      </w:r>
      <w:r>
        <w:rPr>
          <w:spacing w:val="-4"/>
          <w:sz w:val="20"/>
        </w:rPr>
        <w:t> </w:t>
      </w:r>
      <w:r>
        <w:rPr>
          <w:sz w:val="20"/>
        </w:rPr>
        <w:t>lo</w:t>
      </w:r>
      <w:r>
        <w:rPr>
          <w:spacing w:val="-6"/>
          <w:sz w:val="20"/>
        </w:rPr>
        <w:t> </w:t>
      </w:r>
      <w:r>
        <w:rPr>
          <w:sz w:val="20"/>
        </w:rPr>
        <w:t>tanto,</w:t>
      </w:r>
      <w:r>
        <w:rPr>
          <w:spacing w:val="-6"/>
          <w:sz w:val="20"/>
        </w:rPr>
        <w:t> </w:t>
      </w:r>
      <w:r>
        <w:rPr>
          <w:sz w:val="20"/>
        </w:rPr>
        <w:t>deberían</w:t>
      </w:r>
      <w:r>
        <w:rPr>
          <w:spacing w:val="-5"/>
          <w:sz w:val="20"/>
        </w:rPr>
        <w:t> </w:t>
      </w:r>
      <w:r>
        <w:rPr>
          <w:sz w:val="20"/>
        </w:rPr>
        <w:t>ser</w:t>
      </w:r>
      <w:r>
        <w:rPr>
          <w:spacing w:val="-7"/>
          <w:sz w:val="20"/>
        </w:rPr>
        <w:t> </w:t>
      </w:r>
      <w:r>
        <w:rPr>
          <w:sz w:val="20"/>
        </w:rPr>
        <w:t>desechados</w:t>
      </w:r>
      <w:r>
        <w:rPr>
          <w:spacing w:val="-6"/>
          <w:sz w:val="20"/>
        </w:rPr>
        <w:t> </w:t>
      </w:r>
      <w:r>
        <w:rPr>
          <w:sz w:val="20"/>
        </w:rPr>
        <w:t>como</w:t>
      </w:r>
      <w:r>
        <w:rPr>
          <w:spacing w:val="-4"/>
          <w:sz w:val="20"/>
        </w:rPr>
        <w:t> </w:t>
      </w:r>
      <w:r>
        <w:rPr>
          <w:sz w:val="20"/>
        </w:rPr>
        <w:t>excepción</w:t>
      </w:r>
      <w:r>
        <w:rPr>
          <w:spacing w:val="-4"/>
          <w:sz w:val="20"/>
        </w:rPr>
        <w:t> </w:t>
      </w:r>
      <w:r>
        <w:rPr>
          <w:sz w:val="20"/>
        </w:rPr>
        <w:t>preliminar.</w:t>
      </w:r>
      <w:r>
        <w:rPr>
          <w:spacing w:val="-6"/>
          <w:sz w:val="20"/>
        </w:rPr>
        <w:t> </w:t>
      </w:r>
      <w:r>
        <w:rPr>
          <w:sz w:val="20"/>
        </w:rPr>
        <w:t>Agregó que,</w:t>
      </w:r>
      <w:r>
        <w:rPr>
          <w:spacing w:val="-4"/>
          <w:sz w:val="20"/>
        </w:rPr>
        <w:t> </w:t>
      </w:r>
      <w:r>
        <w:rPr>
          <w:sz w:val="20"/>
        </w:rPr>
        <w:t>en</w:t>
      </w:r>
      <w:r>
        <w:rPr>
          <w:spacing w:val="-2"/>
          <w:sz w:val="20"/>
        </w:rPr>
        <w:t> </w:t>
      </w:r>
      <w:r>
        <w:rPr>
          <w:sz w:val="20"/>
        </w:rPr>
        <w:t>su</w:t>
      </w:r>
      <w:r>
        <w:rPr>
          <w:spacing w:val="-2"/>
          <w:sz w:val="20"/>
        </w:rPr>
        <w:t> </w:t>
      </w:r>
      <w:r>
        <w:rPr>
          <w:sz w:val="20"/>
        </w:rPr>
        <w:t>Informe</w:t>
      </w:r>
      <w:r>
        <w:rPr>
          <w:spacing w:val="-7"/>
          <w:sz w:val="20"/>
        </w:rPr>
        <w:t> </w:t>
      </w:r>
      <w:r>
        <w:rPr>
          <w:sz w:val="20"/>
        </w:rPr>
        <w:t>de</w:t>
      </w:r>
      <w:r>
        <w:rPr>
          <w:spacing w:val="-4"/>
          <w:sz w:val="20"/>
        </w:rPr>
        <w:t> </w:t>
      </w:r>
      <w:r>
        <w:rPr>
          <w:sz w:val="20"/>
        </w:rPr>
        <w:t>Fondo,</w:t>
      </w:r>
      <w:r>
        <w:rPr>
          <w:spacing w:val="-4"/>
          <w:sz w:val="20"/>
        </w:rPr>
        <w:t> </w:t>
      </w:r>
      <w:r>
        <w:rPr>
          <w:sz w:val="20"/>
        </w:rPr>
        <w:t>no</w:t>
      </w:r>
      <w:r>
        <w:rPr>
          <w:spacing w:val="-7"/>
          <w:sz w:val="20"/>
        </w:rPr>
        <w:t> </w:t>
      </w:r>
      <w:r>
        <w:rPr>
          <w:sz w:val="20"/>
        </w:rPr>
        <w:t>identificó</w:t>
      </w:r>
      <w:r>
        <w:rPr>
          <w:spacing w:val="-4"/>
          <w:sz w:val="20"/>
        </w:rPr>
        <w:t> </w:t>
      </w:r>
      <w:r>
        <w:rPr>
          <w:sz w:val="20"/>
        </w:rPr>
        <w:t>como</w:t>
      </w:r>
      <w:r>
        <w:rPr>
          <w:spacing w:val="-7"/>
          <w:sz w:val="20"/>
        </w:rPr>
        <w:t> </w:t>
      </w:r>
      <w:r>
        <w:rPr>
          <w:sz w:val="20"/>
        </w:rPr>
        <w:t>víctimas</w:t>
      </w:r>
      <w:r>
        <w:rPr>
          <w:spacing w:val="-6"/>
          <w:sz w:val="20"/>
        </w:rPr>
        <w:t> </w:t>
      </w:r>
      <w:r>
        <w:rPr>
          <w:sz w:val="20"/>
        </w:rPr>
        <w:t>del</w:t>
      </w:r>
      <w:r>
        <w:rPr>
          <w:spacing w:val="-3"/>
          <w:sz w:val="20"/>
        </w:rPr>
        <w:t> </w:t>
      </w:r>
      <w:r>
        <w:rPr>
          <w:sz w:val="20"/>
        </w:rPr>
        <w:t>caso</w:t>
      </w:r>
      <w:r>
        <w:rPr>
          <w:spacing w:val="-6"/>
          <w:sz w:val="20"/>
        </w:rPr>
        <w:t> </w:t>
      </w:r>
      <w:r>
        <w:rPr>
          <w:sz w:val="20"/>
        </w:rPr>
        <w:t>a</w:t>
      </w:r>
      <w:r>
        <w:rPr>
          <w:spacing w:val="-3"/>
          <w:sz w:val="20"/>
        </w:rPr>
        <w:t> </w:t>
      </w:r>
      <w:r>
        <w:rPr>
          <w:sz w:val="20"/>
        </w:rPr>
        <w:t>personas</w:t>
      </w:r>
      <w:r>
        <w:rPr>
          <w:spacing w:val="-6"/>
          <w:sz w:val="20"/>
        </w:rPr>
        <w:t> </w:t>
      </w:r>
      <w:r>
        <w:rPr>
          <w:sz w:val="20"/>
        </w:rPr>
        <w:t>jurídicas,</w:t>
      </w:r>
      <w:r>
        <w:rPr>
          <w:spacing w:val="-4"/>
          <w:sz w:val="20"/>
        </w:rPr>
        <w:t> </w:t>
      </w:r>
      <w:r>
        <w:rPr>
          <w:sz w:val="20"/>
        </w:rPr>
        <w:t>sino</w:t>
      </w:r>
      <w:r>
        <w:rPr>
          <w:spacing w:val="-7"/>
          <w:sz w:val="20"/>
        </w:rPr>
        <w:t> </w:t>
      </w:r>
      <w:r>
        <w:rPr>
          <w:sz w:val="20"/>
        </w:rPr>
        <w:t>a cuatro</w:t>
      </w:r>
      <w:r>
        <w:rPr>
          <w:spacing w:val="-10"/>
          <w:sz w:val="20"/>
        </w:rPr>
        <w:t> </w:t>
      </w:r>
      <w:r>
        <w:rPr>
          <w:sz w:val="20"/>
        </w:rPr>
        <w:t>pueblos</w:t>
      </w:r>
      <w:r>
        <w:rPr>
          <w:spacing w:val="-10"/>
          <w:sz w:val="20"/>
        </w:rPr>
        <w:t> </w:t>
      </w:r>
      <w:r>
        <w:rPr>
          <w:sz w:val="20"/>
        </w:rPr>
        <w:t>indígenas</w:t>
      </w:r>
      <w:r>
        <w:rPr>
          <w:spacing w:val="-12"/>
          <w:sz w:val="20"/>
        </w:rPr>
        <w:t> </w:t>
      </w:r>
      <w:r>
        <w:rPr>
          <w:sz w:val="20"/>
        </w:rPr>
        <w:t>ubicados</w:t>
      </w:r>
      <w:r>
        <w:rPr>
          <w:spacing w:val="-7"/>
          <w:sz w:val="20"/>
        </w:rPr>
        <w:t> </w:t>
      </w:r>
      <w:r>
        <w:rPr>
          <w:sz w:val="20"/>
        </w:rPr>
        <w:t>en</w:t>
      </w:r>
      <w:r>
        <w:rPr>
          <w:spacing w:val="-6"/>
          <w:sz w:val="20"/>
        </w:rPr>
        <w:t> </w:t>
      </w:r>
      <w:r>
        <w:rPr>
          <w:sz w:val="20"/>
        </w:rPr>
        <w:t>cuatro</w:t>
      </w:r>
      <w:r>
        <w:rPr>
          <w:spacing w:val="-10"/>
          <w:sz w:val="20"/>
        </w:rPr>
        <w:t> </w:t>
      </w:r>
      <w:r>
        <w:rPr>
          <w:sz w:val="20"/>
        </w:rPr>
        <w:t>diferentes</w:t>
      </w:r>
      <w:r>
        <w:rPr>
          <w:spacing w:val="-10"/>
          <w:sz w:val="20"/>
        </w:rPr>
        <w:t> </w:t>
      </w:r>
      <w:r>
        <w:rPr>
          <w:sz w:val="20"/>
        </w:rPr>
        <w:t>regiones</w:t>
      </w:r>
      <w:r>
        <w:rPr>
          <w:spacing w:val="-10"/>
          <w:sz w:val="20"/>
        </w:rPr>
        <w:t> </w:t>
      </w:r>
      <w:r>
        <w:rPr>
          <w:sz w:val="20"/>
        </w:rPr>
        <w:t>guatemaltecas,</w:t>
      </w:r>
      <w:r>
        <w:rPr>
          <w:spacing w:val="-12"/>
          <w:sz w:val="20"/>
        </w:rPr>
        <w:t> </w:t>
      </w:r>
      <w:r>
        <w:rPr>
          <w:sz w:val="20"/>
        </w:rPr>
        <w:t>que</w:t>
      </w:r>
      <w:r>
        <w:rPr>
          <w:spacing w:val="-8"/>
          <w:sz w:val="20"/>
        </w:rPr>
        <w:t> </w:t>
      </w:r>
      <w:r>
        <w:rPr>
          <w:sz w:val="20"/>
        </w:rPr>
        <w:t>operaban cuatro radios comunitarias distintas. Además, señaló que, en virtud de que las presuntas víctimas del presente caso corresponden a los referidos pueblos indígenas, “la referencia a otras</w:t>
      </w:r>
      <w:r>
        <w:rPr>
          <w:spacing w:val="-11"/>
          <w:sz w:val="20"/>
        </w:rPr>
        <w:t> </w:t>
      </w:r>
      <w:r>
        <w:rPr>
          <w:sz w:val="20"/>
        </w:rPr>
        <w:t>radios</w:t>
      </w:r>
      <w:r>
        <w:rPr>
          <w:spacing w:val="-11"/>
          <w:sz w:val="20"/>
        </w:rPr>
        <w:t> </w:t>
      </w:r>
      <w:r>
        <w:rPr>
          <w:sz w:val="20"/>
        </w:rPr>
        <w:t>comunitarias</w:t>
      </w:r>
      <w:r>
        <w:rPr>
          <w:spacing w:val="-13"/>
          <w:sz w:val="20"/>
        </w:rPr>
        <w:t> </w:t>
      </w:r>
      <w:r>
        <w:rPr>
          <w:sz w:val="20"/>
        </w:rPr>
        <w:t>operadas</w:t>
      </w:r>
      <w:r>
        <w:rPr>
          <w:spacing w:val="-13"/>
          <w:sz w:val="20"/>
        </w:rPr>
        <w:t> </w:t>
      </w:r>
      <w:r>
        <w:rPr>
          <w:sz w:val="20"/>
        </w:rPr>
        <w:t>por</w:t>
      </w:r>
      <w:r>
        <w:rPr>
          <w:spacing w:val="-14"/>
          <w:sz w:val="20"/>
        </w:rPr>
        <w:t> </w:t>
      </w:r>
      <w:r>
        <w:rPr>
          <w:sz w:val="20"/>
        </w:rPr>
        <w:t>tales</w:t>
      </w:r>
      <w:r>
        <w:rPr>
          <w:spacing w:val="-16"/>
          <w:sz w:val="20"/>
        </w:rPr>
        <w:t> </w:t>
      </w:r>
      <w:r>
        <w:rPr>
          <w:sz w:val="20"/>
        </w:rPr>
        <w:t>pueblos,</w:t>
      </w:r>
      <w:r>
        <w:rPr>
          <w:spacing w:val="-11"/>
          <w:sz w:val="20"/>
        </w:rPr>
        <w:t> </w:t>
      </w:r>
      <w:r>
        <w:rPr>
          <w:sz w:val="20"/>
        </w:rPr>
        <w:t>en</w:t>
      </w:r>
      <w:r>
        <w:rPr>
          <w:spacing w:val="-12"/>
          <w:sz w:val="20"/>
        </w:rPr>
        <w:t> </w:t>
      </w:r>
      <w:r>
        <w:rPr>
          <w:sz w:val="20"/>
        </w:rPr>
        <w:t>la</w:t>
      </w:r>
      <w:r>
        <w:rPr>
          <w:spacing w:val="-12"/>
          <w:sz w:val="20"/>
        </w:rPr>
        <w:t> </w:t>
      </w:r>
      <w:r>
        <w:rPr>
          <w:sz w:val="20"/>
        </w:rPr>
        <w:t>medida</w:t>
      </w:r>
      <w:r>
        <w:rPr>
          <w:spacing w:val="-12"/>
          <w:sz w:val="20"/>
        </w:rPr>
        <w:t> </w:t>
      </w:r>
      <w:r>
        <w:rPr>
          <w:sz w:val="20"/>
        </w:rPr>
        <w:t>en</w:t>
      </w:r>
      <w:r>
        <w:rPr>
          <w:spacing w:val="-12"/>
          <w:sz w:val="20"/>
        </w:rPr>
        <w:t> </w:t>
      </w:r>
      <w:r>
        <w:rPr>
          <w:sz w:val="20"/>
        </w:rPr>
        <w:t>que</w:t>
      </w:r>
      <w:r>
        <w:rPr>
          <w:spacing w:val="-14"/>
          <w:sz w:val="20"/>
        </w:rPr>
        <w:t> </w:t>
      </w:r>
      <w:r>
        <w:rPr>
          <w:sz w:val="20"/>
        </w:rPr>
        <w:t>éstas</w:t>
      </w:r>
      <w:r>
        <w:rPr>
          <w:spacing w:val="-13"/>
          <w:sz w:val="20"/>
        </w:rPr>
        <w:t> </w:t>
      </w:r>
      <w:r>
        <w:rPr>
          <w:sz w:val="20"/>
        </w:rPr>
        <w:t>se</w:t>
      </w:r>
      <w:r>
        <w:rPr>
          <w:spacing w:val="-12"/>
          <w:sz w:val="20"/>
        </w:rPr>
        <w:t> </w:t>
      </w:r>
      <w:r>
        <w:rPr>
          <w:sz w:val="20"/>
        </w:rPr>
        <w:t>encuentren relacionadas con los hechos del caso, no constituye una inclusión de nuevas víctimas […], según lo indicó el Estado”.</w:t>
      </w:r>
    </w:p>
    <w:p>
      <w:pPr>
        <w:pStyle w:val="BodyText"/>
      </w:pPr>
    </w:p>
    <w:p>
      <w:pPr>
        <w:pStyle w:val="ListParagraph"/>
        <w:numPr>
          <w:ilvl w:val="0"/>
          <w:numId w:val="5"/>
        </w:numPr>
        <w:tabs>
          <w:tab w:pos="829" w:val="left" w:leader="none"/>
        </w:tabs>
        <w:spacing w:line="240" w:lineRule="auto" w:before="0" w:after="0"/>
        <w:ind w:left="115" w:right="143" w:firstLine="3"/>
        <w:jc w:val="both"/>
        <w:rPr>
          <w:sz w:val="20"/>
        </w:rPr>
      </w:pPr>
      <w:r>
        <w:rPr>
          <w:sz w:val="20"/>
        </w:rPr>
        <w:t>Los </w:t>
      </w:r>
      <w:r>
        <w:rPr>
          <w:b/>
          <w:i/>
          <w:sz w:val="20"/>
        </w:rPr>
        <w:t>representantes </w:t>
      </w:r>
      <w:r>
        <w:rPr>
          <w:sz w:val="20"/>
        </w:rPr>
        <w:t>manifestaron que, desde la presentación de la petición ante la Comisión Interamericana, las presuntas víctimas han sido identificadas como comunidades indígenas y se ha hecho referencia a sus emisoras de radio. De igual manera, indicaron que, entre 2012 y 2019, actualizaron a la Comisión sobre nuevos hechos, especialmente relacionados con allanamientos de emisoras de radio comunitaria indígenas llevadas a cabo por autoridades estatales. Además, destacaron que, cuando el caso fue sometido a la Corte, debido a la naturaleza de la relación entre la comunidad indígena y su radio comunitaria</w:t>
      </w:r>
      <w:hyperlink w:history="true" w:anchor="_bookmark21">
        <w:r>
          <w:rPr>
            <w:position w:val="7"/>
            <w:sz w:val="13"/>
          </w:rPr>
          <w:t>16</w:t>
        </w:r>
      </w:hyperlink>
      <w:r>
        <w:rPr>
          <w:sz w:val="20"/>
        </w:rPr>
        <w:t>, estimaron necesario</w:t>
      </w:r>
      <w:r>
        <w:rPr>
          <w:spacing w:val="-2"/>
          <w:sz w:val="20"/>
        </w:rPr>
        <w:t> </w:t>
      </w:r>
      <w:r>
        <w:rPr>
          <w:sz w:val="20"/>
        </w:rPr>
        <w:t>obtener</w:t>
      </w:r>
      <w:r>
        <w:rPr>
          <w:spacing w:val="-4"/>
          <w:sz w:val="20"/>
        </w:rPr>
        <w:t> </w:t>
      </w:r>
      <w:r>
        <w:rPr>
          <w:sz w:val="20"/>
        </w:rPr>
        <w:t>poderes</w:t>
      </w:r>
      <w:r>
        <w:rPr>
          <w:spacing w:val="-4"/>
          <w:sz w:val="20"/>
        </w:rPr>
        <w:t> </w:t>
      </w:r>
      <w:r>
        <w:rPr>
          <w:sz w:val="20"/>
        </w:rPr>
        <w:t>de</w:t>
      </w:r>
      <w:r>
        <w:rPr>
          <w:spacing w:val="-4"/>
          <w:sz w:val="20"/>
        </w:rPr>
        <w:t> </w:t>
      </w:r>
      <w:r>
        <w:rPr>
          <w:sz w:val="20"/>
        </w:rPr>
        <w:t>parte</w:t>
      </w:r>
      <w:r>
        <w:rPr>
          <w:spacing w:val="-4"/>
          <w:sz w:val="20"/>
        </w:rPr>
        <w:t> </w:t>
      </w:r>
      <w:r>
        <w:rPr>
          <w:sz w:val="20"/>
        </w:rPr>
        <w:t>de</w:t>
      </w:r>
      <w:r>
        <w:rPr>
          <w:spacing w:val="-4"/>
          <w:sz w:val="20"/>
        </w:rPr>
        <w:t> </w:t>
      </w:r>
      <w:r>
        <w:rPr>
          <w:sz w:val="20"/>
        </w:rPr>
        <w:t>autoridades</w:t>
      </w:r>
      <w:r>
        <w:rPr>
          <w:spacing w:val="-4"/>
          <w:sz w:val="20"/>
        </w:rPr>
        <w:t> </w:t>
      </w:r>
      <w:r>
        <w:rPr>
          <w:sz w:val="20"/>
        </w:rPr>
        <w:t>ancestrales</w:t>
      </w:r>
      <w:r>
        <w:rPr>
          <w:spacing w:val="-4"/>
          <w:sz w:val="20"/>
        </w:rPr>
        <w:t> </w:t>
      </w:r>
      <w:r>
        <w:rPr>
          <w:sz w:val="20"/>
        </w:rPr>
        <w:t>de</w:t>
      </w:r>
      <w:r>
        <w:rPr>
          <w:spacing w:val="-4"/>
          <w:sz w:val="20"/>
        </w:rPr>
        <w:t> </w:t>
      </w:r>
      <w:r>
        <w:rPr>
          <w:sz w:val="20"/>
        </w:rPr>
        <w:t>las</w:t>
      </w:r>
      <w:r>
        <w:rPr>
          <w:spacing w:val="-4"/>
          <w:sz w:val="20"/>
        </w:rPr>
        <w:t> </w:t>
      </w:r>
      <w:r>
        <w:rPr>
          <w:sz w:val="20"/>
        </w:rPr>
        <w:t>comunidades indígenas, así como de sus respectivas radios comunitarias. Sin embargo, señalaron que, debido</w:t>
      </w:r>
      <w:r>
        <w:rPr>
          <w:spacing w:val="-10"/>
          <w:sz w:val="20"/>
        </w:rPr>
        <w:t> </w:t>
      </w:r>
      <w:r>
        <w:rPr>
          <w:sz w:val="20"/>
        </w:rPr>
        <w:t>a</w:t>
      </w:r>
      <w:r>
        <w:rPr>
          <w:spacing w:val="-6"/>
          <w:sz w:val="20"/>
        </w:rPr>
        <w:t> </w:t>
      </w:r>
      <w:r>
        <w:rPr>
          <w:sz w:val="20"/>
        </w:rPr>
        <w:t>que:</w:t>
      </w:r>
      <w:r>
        <w:rPr>
          <w:spacing w:val="-8"/>
          <w:sz w:val="20"/>
        </w:rPr>
        <w:t> </w:t>
      </w:r>
      <w:r>
        <w:rPr>
          <w:sz w:val="20"/>
        </w:rPr>
        <w:t>i)</w:t>
      </w:r>
      <w:r>
        <w:rPr>
          <w:spacing w:val="-6"/>
          <w:sz w:val="20"/>
        </w:rPr>
        <w:t> </w:t>
      </w:r>
      <w:r>
        <w:rPr>
          <w:sz w:val="20"/>
        </w:rPr>
        <w:t>solo</w:t>
      </w:r>
      <w:r>
        <w:rPr>
          <w:spacing w:val="-8"/>
          <w:sz w:val="20"/>
        </w:rPr>
        <w:t> </w:t>
      </w:r>
      <w:r>
        <w:rPr>
          <w:sz w:val="20"/>
        </w:rPr>
        <w:t>dos</w:t>
      </w:r>
      <w:r>
        <w:rPr>
          <w:spacing w:val="-10"/>
          <w:sz w:val="20"/>
        </w:rPr>
        <w:t> </w:t>
      </w:r>
      <w:r>
        <w:rPr>
          <w:sz w:val="20"/>
        </w:rPr>
        <w:t>de</w:t>
      </w:r>
      <w:r>
        <w:rPr>
          <w:spacing w:val="-10"/>
          <w:sz w:val="20"/>
        </w:rPr>
        <w:t> </w:t>
      </w:r>
      <w:r>
        <w:rPr>
          <w:sz w:val="20"/>
        </w:rPr>
        <w:t>las</w:t>
      </w:r>
      <w:r>
        <w:rPr>
          <w:spacing w:val="-7"/>
          <w:sz w:val="20"/>
        </w:rPr>
        <w:t> </w:t>
      </w:r>
      <w:r>
        <w:rPr>
          <w:sz w:val="20"/>
        </w:rPr>
        <w:t>cuatro</w:t>
      </w:r>
      <w:r>
        <w:rPr>
          <w:spacing w:val="-5"/>
          <w:sz w:val="20"/>
        </w:rPr>
        <w:t> </w:t>
      </w:r>
      <w:r>
        <w:rPr>
          <w:sz w:val="20"/>
        </w:rPr>
        <w:t>comunidades</w:t>
      </w:r>
      <w:r>
        <w:rPr>
          <w:spacing w:val="-9"/>
          <w:sz w:val="20"/>
        </w:rPr>
        <w:t> </w:t>
      </w:r>
      <w:r>
        <w:rPr>
          <w:sz w:val="20"/>
        </w:rPr>
        <w:t>indígenas</w:t>
      </w:r>
      <w:r>
        <w:rPr>
          <w:spacing w:val="-5"/>
          <w:sz w:val="20"/>
        </w:rPr>
        <w:t> </w:t>
      </w:r>
      <w:r>
        <w:rPr>
          <w:sz w:val="20"/>
        </w:rPr>
        <w:t>originalmente</w:t>
      </w:r>
      <w:r>
        <w:rPr>
          <w:spacing w:val="-9"/>
          <w:sz w:val="20"/>
        </w:rPr>
        <w:t> </w:t>
      </w:r>
      <w:r>
        <w:rPr>
          <w:sz w:val="20"/>
        </w:rPr>
        <w:t>nombradas</w:t>
      </w:r>
      <w:r>
        <w:rPr>
          <w:spacing w:val="-7"/>
          <w:sz w:val="20"/>
        </w:rPr>
        <w:t> </w:t>
      </w:r>
      <w:r>
        <w:rPr>
          <w:sz w:val="20"/>
        </w:rPr>
        <w:t>como presuntas víctimas aún tienen emisoras de radio comunitaria en funcionamiento, y ii) las dificultades en la obtención de las cartas de poder de representación de dichos pueblos, los representantes “decidieron incluir a otras comunidades indígenas como [presuntas] víctimas nombradas”.</w:t>
      </w:r>
      <w:r>
        <w:rPr>
          <w:spacing w:val="-10"/>
          <w:sz w:val="20"/>
        </w:rPr>
        <w:t> </w:t>
      </w:r>
      <w:r>
        <w:rPr>
          <w:sz w:val="20"/>
        </w:rPr>
        <w:t>Argumentaron</w:t>
      </w:r>
      <w:r>
        <w:rPr>
          <w:spacing w:val="-7"/>
          <w:sz w:val="20"/>
        </w:rPr>
        <w:t> </w:t>
      </w:r>
      <w:r>
        <w:rPr>
          <w:sz w:val="20"/>
        </w:rPr>
        <w:t>que</w:t>
      </w:r>
      <w:r>
        <w:rPr>
          <w:spacing w:val="-11"/>
          <w:sz w:val="20"/>
        </w:rPr>
        <w:t> </w:t>
      </w:r>
      <w:r>
        <w:rPr>
          <w:sz w:val="20"/>
        </w:rPr>
        <w:t>las</w:t>
      </w:r>
      <w:r>
        <w:rPr>
          <w:spacing w:val="-8"/>
          <w:sz w:val="20"/>
        </w:rPr>
        <w:t> </w:t>
      </w:r>
      <w:r>
        <w:rPr>
          <w:sz w:val="20"/>
        </w:rPr>
        <w:t>comunidades</w:t>
      </w:r>
      <w:r>
        <w:rPr>
          <w:spacing w:val="-10"/>
          <w:sz w:val="20"/>
        </w:rPr>
        <w:t> </w:t>
      </w:r>
      <w:r>
        <w:rPr>
          <w:sz w:val="20"/>
        </w:rPr>
        <w:t>incluidas</w:t>
      </w:r>
      <w:r>
        <w:rPr>
          <w:spacing w:val="-8"/>
          <w:sz w:val="20"/>
        </w:rPr>
        <w:t> </w:t>
      </w:r>
      <w:r>
        <w:rPr>
          <w:sz w:val="20"/>
        </w:rPr>
        <w:t>“habían</w:t>
      </w:r>
      <w:r>
        <w:rPr>
          <w:spacing w:val="-9"/>
          <w:sz w:val="20"/>
        </w:rPr>
        <w:t> </w:t>
      </w:r>
      <w:r>
        <w:rPr>
          <w:sz w:val="20"/>
        </w:rPr>
        <w:t>contribuido</w:t>
      </w:r>
      <w:r>
        <w:rPr>
          <w:spacing w:val="-11"/>
          <w:sz w:val="20"/>
        </w:rPr>
        <w:t> </w:t>
      </w:r>
      <w:r>
        <w:rPr>
          <w:sz w:val="20"/>
        </w:rPr>
        <w:t>previamente</w:t>
      </w:r>
      <w:r>
        <w:rPr>
          <w:spacing w:val="-9"/>
          <w:sz w:val="20"/>
        </w:rPr>
        <w:t> </w:t>
      </w:r>
      <w:r>
        <w:rPr>
          <w:sz w:val="20"/>
        </w:rPr>
        <w:t>al caso mientras este se encontraba ante la Comisión y son bien conocidas por los [r]epresentantes […]”. Indicaron que la adición de estas comunidades indígenas buscaba asegurar</w:t>
      </w:r>
      <w:r>
        <w:rPr>
          <w:spacing w:val="-7"/>
          <w:sz w:val="20"/>
        </w:rPr>
        <w:t> </w:t>
      </w:r>
      <w:r>
        <w:rPr>
          <w:sz w:val="20"/>
        </w:rPr>
        <w:t>que</w:t>
      </w:r>
      <w:r>
        <w:rPr>
          <w:spacing w:val="-7"/>
          <w:sz w:val="20"/>
        </w:rPr>
        <w:t> </w:t>
      </w:r>
      <w:r>
        <w:rPr>
          <w:sz w:val="20"/>
        </w:rPr>
        <w:t>“la</w:t>
      </w:r>
      <w:r>
        <w:rPr>
          <w:spacing w:val="-3"/>
          <w:sz w:val="20"/>
        </w:rPr>
        <w:t> </w:t>
      </w:r>
      <w:r>
        <w:rPr>
          <w:sz w:val="20"/>
        </w:rPr>
        <w:t>amplitud</w:t>
      </w:r>
      <w:r>
        <w:rPr>
          <w:spacing w:val="-2"/>
          <w:sz w:val="20"/>
        </w:rPr>
        <w:t> </w:t>
      </w:r>
      <w:r>
        <w:rPr>
          <w:sz w:val="20"/>
        </w:rPr>
        <w:t>y</w:t>
      </w:r>
      <w:r>
        <w:rPr>
          <w:spacing w:val="-4"/>
          <w:sz w:val="20"/>
        </w:rPr>
        <w:t> </w:t>
      </w:r>
      <w:r>
        <w:rPr>
          <w:sz w:val="20"/>
        </w:rPr>
        <w:t>el</w:t>
      </w:r>
      <w:r>
        <w:rPr>
          <w:spacing w:val="-3"/>
          <w:sz w:val="20"/>
        </w:rPr>
        <w:t> </w:t>
      </w:r>
      <w:r>
        <w:rPr>
          <w:sz w:val="20"/>
        </w:rPr>
        <w:t>impacto</w:t>
      </w:r>
      <w:r>
        <w:rPr>
          <w:spacing w:val="-6"/>
          <w:sz w:val="20"/>
        </w:rPr>
        <w:t> </w:t>
      </w:r>
      <w:r>
        <w:rPr>
          <w:sz w:val="20"/>
        </w:rPr>
        <w:t>de</w:t>
      </w:r>
      <w:r>
        <w:rPr>
          <w:spacing w:val="-7"/>
          <w:sz w:val="20"/>
        </w:rPr>
        <w:t> </w:t>
      </w:r>
      <w:r>
        <w:rPr>
          <w:sz w:val="20"/>
        </w:rPr>
        <w:t>las</w:t>
      </w:r>
      <w:r>
        <w:rPr>
          <w:spacing w:val="-1"/>
          <w:sz w:val="20"/>
        </w:rPr>
        <w:t> </w:t>
      </w:r>
      <w:r>
        <w:rPr>
          <w:sz w:val="20"/>
        </w:rPr>
        <w:t>violaciones</w:t>
      </w:r>
      <w:r>
        <w:rPr>
          <w:spacing w:val="-4"/>
          <w:sz w:val="20"/>
        </w:rPr>
        <w:t> </w:t>
      </w:r>
      <w:r>
        <w:rPr>
          <w:sz w:val="20"/>
        </w:rPr>
        <w:t>de</w:t>
      </w:r>
      <w:r>
        <w:rPr>
          <w:spacing w:val="-4"/>
          <w:sz w:val="20"/>
        </w:rPr>
        <w:t> </w:t>
      </w:r>
      <w:r>
        <w:rPr>
          <w:sz w:val="20"/>
        </w:rPr>
        <w:t>derechos</w:t>
      </w:r>
      <w:r>
        <w:rPr>
          <w:spacing w:val="-6"/>
          <w:sz w:val="20"/>
        </w:rPr>
        <w:t> </w:t>
      </w:r>
      <w:r>
        <w:rPr>
          <w:sz w:val="20"/>
        </w:rPr>
        <w:t>humanos</w:t>
      </w:r>
      <w:r>
        <w:rPr>
          <w:spacing w:val="-4"/>
          <w:sz w:val="20"/>
        </w:rPr>
        <w:t> </w:t>
      </w:r>
      <w:r>
        <w:rPr>
          <w:sz w:val="20"/>
        </w:rPr>
        <w:t>en Guatemala pudieran ser presentadas a la Corte”.</w:t>
      </w:r>
    </w:p>
    <w:p>
      <w:pPr>
        <w:pStyle w:val="BodyText"/>
        <w:spacing w:before="11"/>
        <w:rPr>
          <w:sz w:val="19"/>
        </w:rPr>
      </w:pPr>
    </w:p>
    <w:p>
      <w:pPr>
        <w:pStyle w:val="Heading2"/>
        <w:numPr>
          <w:ilvl w:val="0"/>
          <w:numId w:val="6"/>
        </w:numPr>
        <w:tabs>
          <w:tab w:pos="1251" w:val="left" w:leader="none"/>
          <w:tab w:pos="1252" w:val="left" w:leader="none"/>
        </w:tabs>
        <w:spacing w:line="240" w:lineRule="auto" w:before="1" w:after="0"/>
        <w:ind w:left="1251" w:right="0" w:hanging="568"/>
        <w:jc w:val="left"/>
      </w:pPr>
      <w:bookmarkStart w:name="B. Consideraciones de la Corte" w:id="47"/>
      <w:bookmarkEnd w:id="47"/>
      <w:r>
        <w:rPr>
          <w:b w:val="0"/>
        </w:rPr>
      </w:r>
      <w:bookmarkStart w:name="_bookmark20" w:id="48"/>
      <w:bookmarkEnd w:id="48"/>
      <w:r>
        <w:rPr/>
        <w:t>C</w:t>
      </w:r>
      <w:r>
        <w:rPr/>
        <w:t>onsideraciones</w:t>
      </w:r>
      <w:r>
        <w:rPr>
          <w:spacing w:val="-17"/>
        </w:rPr>
        <w:t> </w:t>
      </w:r>
      <w:r>
        <w:rPr/>
        <w:t>de</w:t>
      </w:r>
      <w:r>
        <w:rPr>
          <w:spacing w:val="-17"/>
        </w:rPr>
        <w:t> </w:t>
      </w:r>
      <w:r>
        <w:rPr/>
        <w:t>la</w:t>
      </w:r>
      <w:r>
        <w:rPr>
          <w:spacing w:val="-17"/>
        </w:rPr>
        <w:t> </w:t>
      </w:r>
      <w:r>
        <w:rPr>
          <w:spacing w:val="-2"/>
        </w:rPr>
        <w:t>Corte</w:t>
      </w:r>
    </w:p>
    <w:p>
      <w:pPr>
        <w:pStyle w:val="BodyText"/>
        <w:rPr>
          <w:b/>
        </w:rPr>
      </w:pPr>
    </w:p>
    <w:p>
      <w:pPr>
        <w:pStyle w:val="ListParagraph"/>
        <w:numPr>
          <w:ilvl w:val="0"/>
          <w:numId w:val="5"/>
        </w:numPr>
        <w:tabs>
          <w:tab w:pos="829" w:val="left" w:leader="none"/>
        </w:tabs>
        <w:spacing w:line="240" w:lineRule="auto" w:before="1" w:after="0"/>
        <w:ind w:left="116" w:right="141" w:firstLine="1"/>
        <w:jc w:val="both"/>
        <w:rPr>
          <w:sz w:val="20"/>
        </w:rPr>
      </w:pPr>
      <w:r>
        <w:rPr>
          <w:sz w:val="20"/>
        </w:rPr>
        <w:t>El Tribunal constata que, en el Informe de Fondo No. 164/19, la Comisión consideró como</w:t>
      </w:r>
      <w:r>
        <w:rPr>
          <w:spacing w:val="-4"/>
          <w:sz w:val="20"/>
        </w:rPr>
        <w:t> </w:t>
      </w:r>
      <w:r>
        <w:rPr>
          <w:sz w:val="20"/>
        </w:rPr>
        <w:t>víctimas</w:t>
      </w:r>
      <w:r>
        <w:rPr>
          <w:spacing w:val="-3"/>
          <w:sz w:val="20"/>
        </w:rPr>
        <w:t> </w:t>
      </w:r>
      <w:r>
        <w:rPr>
          <w:sz w:val="20"/>
        </w:rPr>
        <w:t>a</w:t>
      </w:r>
      <w:r>
        <w:rPr>
          <w:spacing w:val="-3"/>
          <w:sz w:val="20"/>
        </w:rPr>
        <w:t> </w:t>
      </w:r>
      <w:r>
        <w:rPr>
          <w:sz w:val="20"/>
        </w:rPr>
        <w:t>los</w:t>
      </w:r>
      <w:r>
        <w:rPr>
          <w:spacing w:val="-4"/>
          <w:sz w:val="20"/>
        </w:rPr>
        <w:t> </w:t>
      </w:r>
      <w:r>
        <w:rPr>
          <w:sz w:val="20"/>
        </w:rPr>
        <w:t>pueblos</w:t>
      </w:r>
      <w:r>
        <w:rPr>
          <w:spacing w:val="-4"/>
          <w:sz w:val="20"/>
        </w:rPr>
        <w:t> </w:t>
      </w:r>
      <w:r>
        <w:rPr>
          <w:sz w:val="20"/>
        </w:rPr>
        <w:t>indígenas</w:t>
      </w:r>
      <w:r>
        <w:rPr>
          <w:spacing w:val="-4"/>
          <w:sz w:val="20"/>
        </w:rPr>
        <w:t> </w:t>
      </w:r>
      <w:r>
        <w:rPr>
          <w:sz w:val="20"/>
        </w:rPr>
        <w:t>Maya</w:t>
      </w:r>
      <w:r>
        <w:rPr>
          <w:spacing w:val="-3"/>
          <w:sz w:val="20"/>
        </w:rPr>
        <w:t> </w:t>
      </w:r>
      <w:r>
        <w:rPr>
          <w:sz w:val="20"/>
        </w:rPr>
        <w:t>Kaqchikel</w:t>
      </w:r>
      <w:r>
        <w:rPr>
          <w:spacing w:val="-3"/>
          <w:sz w:val="20"/>
        </w:rPr>
        <w:t> </w:t>
      </w:r>
      <w:r>
        <w:rPr>
          <w:sz w:val="20"/>
        </w:rPr>
        <w:t>de</w:t>
      </w:r>
      <w:r>
        <w:rPr>
          <w:spacing w:val="-4"/>
          <w:sz w:val="20"/>
        </w:rPr>
        <w:t> </w:t>
      </w:r>
      <w:r>
        <w:rPr>
          <w:sz w:val="20"/>
        </w:rPr>
        <w:t>Sumpango,</w:t>
      </w:r>
      <w:r>
        <w:rPr>
          <w:spacing w:val="-1"/>
          <w:sz w:val="20"/>
        </w:rPr>
        <w:t> </w:t>
      </w:r>
      <w:r>
        <w:rPr>
          <w:sz w:val="20"/>
        </w:rPr>
        <w:t>en</w:t>
      </w:r>
      <w:r>
        <w:rPr>
          <w:spacing w:val="-2"/>
          <w:sz w:val="20"/>
        </w:rPr>
        <w:t> </w:t>
      </w:r>
      <w:r>
        <w:rPr>
          <w:sz w:val="20"/>
        </w:rPr>
        <w:t>Sacatepéquez;</w:t>
      </w:r>
      <w:r>
        <w:rPr>
          <w:spacing w:val="-3"/>
          <w:sz w:val="20"/>
        </w:rPr>
        <w:t> </w:t>
      </w:r>
      <w:r>
        <w:rPr>
          <w:sz w:val="20"/>
        </w:rPr>
        <w:t>Maya Achí</w:t>
      </w:r>
      <w:r>
        <w:rPr>
          <w:spacing w:val="-8"/>
          <w:sz w:val="20"/>
        </w:rPr>
        <w:t> </w:t>
      </w:r>
      <w:r>
        <w:rPr>
          <w:sz w:val="20"/>
        </w:rPr>
        <w:t>de</w:t>
      </w:r>
      <w:r>
        <w:rPr>
          <w:spacing w:val="-7"/>
          <w:sz w:val="20"/>
        </w:rPr>
        <w:t> </w:t>
      </w:r>
      <w:r>
        <w:rPr>
          <w:sz w:val="20"/>
        </w:rPr>
        <w:t>San</w:t>
      </w:r>
      <w:r>
        <w:rPr>
          <w:spacing w:val="-4"/>
          <w:sz w:val="20"/>
        </w:rPr>
        <w:t> </w:t>
      </w:r>
      <w:r>
        <w:rPr>
          <w:sz w:val="20"/>
        </w:rPr>
        <w:t>Miguel</w:t>
      </w:r>
      <w:r>
        <w:rPr>
          <w:spacing w:val="-5"/>
          <w:sz w:val="20"/>
        </w:rPr>
        <w:t> </w:t>
      </w:r>
      <w:r>
        <w:rPr>
          <w:sz w:val="20"/>
        </w:rPr>
        <w:t>Chicaj,</w:t>
      </w:r>
      <w:r>
        <w:rPr>
          <w:spacing w:val="-6"/>
          <w:sz w:val="20"/>
        </w:rPr>
        <w:t> </w:t>
      </w:r>
      <w:r>
        <w:rPr>
          <w:sz w:val="20"/>
        </w:rPr>
        <w:t>en</w:t>
      </w:r>
      <w:r>
        <w:rPr>
          <w:spacing w:val="-5"/>
          <w:sz w:val="20"/>
        </w:rPr>
        <w:t> </w:t>
      </w:r>
      <w:r>
        <w:rPr>
          <w:sz w:val="20"/>
        </w:rPr>
        <w:t>Baja</w:t>
      </w:r>
      <w:r>
        <w:rPr>
          <w:spacing w:val="-5"/>
          <w:sz w:val="20"/>
        </w:rPr>
        <w:t> </w:t>
      </w:r>
      <w:r>
        <w:rPr>
          <w:sz w:val="20"/>
        </w:rPr>
        <w:t>Verapaz;</w:t>
      </w:r>
      <w:r>
        <w:rPr>
          <w:spacing w:val="-5"/>
          <w:sz w:val="20"/>
        </w:rPr>
        <w:t> </w:t>
      </w:r>
      <w:r>
        <w:rPr>
          <w:sz w:val="20"/>
        </w:rPr>
        <w:t>Maya</w:t>
      </w:r>
      <w:r>
        <w:rPr>
          <w:spacing w:val="-5"/>
          <w:sz w:val="20"/>
        </w:rPr>
        <w:t> </w:t>
      </w:r>
      <w:r>
        <w:rPr>
          <w:sz w:val="20"/>
        </w:rPr>
        <w:t>Mam</w:t>
      </w:r>
      <w:r>
        <w:rPr>
          <w:spacing w:val="-5"/>
          <w:sz w:val="20"/>
        </w:rPr>
        <w:t> </w:t>
      </w:r>
      <w:r>
        <w:rPr>
          <w:sz w:val="20"/>
        </w:rPr>
        <w:t>de</w:t>
      </w:r>
      <w:r>
        <w:rPr>
          <w:spacing w:val="-7"/>
          <w:sz w:val="20"/>
        </w:rPr>
        <w:t> </w:t>
      </w:r>
      <w:r>
        <w:rPr>
          <w:sz w:val="20"/>
        </w:rPr>
        <w:t>Cajolá,</w:t>
      </w:r>
      <w:r>
        <w:rPr>
          <w:spacing w:val="-4"/>
          <w:sz w:val="20"/>
        </w:rPr>
        <w:t> </w:t>
      </w:r>
      <w:r>
        <w:rPr>
          <w:sz w:val="20"/>
        </w:rPr>
        <w:t>en</w:t>
      </w:r>
      <w:r>
        <w:rPr>
          <w:spacing w:val="-2"/>
          <w:sz w:val="20"/>
        </w:rPr>
        <w:t> </w:t>
      </w:r>
      <w:r>
        <w:rPr>
          <w:sz w:val="20"/>
        </w:rPr>
        <w:t>Quetzaltenango,</w:t>
      </w:r>
      <w:r>
        <w:rPr>
          <w:spacing w:val="-6"/>
          <w:sz w:val="20"/>
        </w:rPr>
        <w:t> </w:t>
      </w:r>
      <w:r>
        <w:rPr>
          <w:sz w:val="20"/>
        </w:rPr>
        <w:t>y</w:t>
      </w:r>
      <w:r>
        <w:rPr>
          <w:spacing w:val="-6"/>
          <w:sz w:val="20"/>
        </w:rPr>
        <w:t> </w:t>
      </w:r>
      <w:r>
        <w:rPr>
          <w:sz w:val="20"/>
        </w:rPr>
        <w:t>Maya Mam de Todos Santos Cuchumatán, en Huehuetenango.</w:t>
      </w:r>
    </w:p>
    <w:p>
      <w:pPr>
        <w:pStyle w:val="BodyText"/>
        <w:spacing w:before="11"/>
        <w:rPr>
          <w:sz w:val="19"/>
        </w:rPr>
      </w:pPr>
    </w:p>
    <w:p>
      <w:pPr>
        <w:pStyle w:val="ListParagraph"/>
        <w:numPr>
          <w:ilvl w:val="0"/>
          <w:numId w:val="5"/>
        </w:numPr>
        <w:tabs>
          <w:tab w:pos="829" w:val="left" w:leader="none"/>
        </w:tabs>
        <w:spacing w:line="240" w:lineRule="auto" w:before="0" w:after="0"/>
        <w:ind w:left="117" w:right="144" w:firstLine="1"/>
        <w:jc w:val="both"/>
        <w:rPr>
          <w:sz w:val="20"/>
        </w:rPr>
      </w:pPr>
      <w:r>
        <w:rPr>
          <w:sz w:val="20"/>
        </w:rPr>
        <w:t>Por</w:t>
      </w:r>
      <w:r>
        <w:rPr>
          <w:spacing w:val="-1"/>
          <w:sz w:val="20"/>
        </w:rPr>
        <w:t> </w:t>
      </w:r>
      <w:r>
        <w:rPr>
          <w:sz w:val="20"/>
        </w:rPr>
        <w:t>otra</w:t>
      </w:r>
      <w:r>
        <w:rPr>
          <w:spacing w:val="-4"/>
          <w:sz w:val="20"/>
        </w:rPr>
        <w:t> </w:t>
      </w:r>
      <w:r>
        <w:rPr>
          <w:sz w:val="20"/>
        </w:rPr>
        <w:t>parte,</w:t>
      </w:r>
      <w:r>
        <w:rPr>
          <w:spacing w:val="-3"/>
          <w:sz w:val="20"/>
        </w:rPr>
        <w:t> </w:t>
      </w:r>
      <w:r>
        <w:rPr>
          <w:sz w:val="20"/>
        </w:rPr>
        <w:t>en el</w:t>
      </w:r>
      <w:r>
        <w:rPr>
          <w:spacing w:val="-2"/>
          <w:sz w:val="20"/>
        </w:rPr>
        <w:t> </w:t>
      </w:r>
      <w:r>
        <w:rPr>
          <w:sz w:val="20"/>
        </w:rPr>
        <w:t>escrito</w:t>
      </w:r>
      <w:r>
        <w:rPr>
          <w:spacing w:val="-5"/>
          <w:sz w:val="20"/>
        </w:rPr>
        <w:t> </w:t>
      </w:r>
      <w:r>
        <w:rPr>
          <w:sz w:val="20"/>
        </w:rPr>
        <w:t>de</w:t>
      </w:r>
      <w:r>
        <w:rPr>
          <w:spacing w:val="-5"/>
          <w:sz w:val="20"/>
        </w:rPr>
        <w:t> </w:t>
      </w:r>
      <w:r>
        <w:rPr>
          <w:sz w:val="20"/>
        </w:rPr>
        <w:t>solicitudes</w:t>
      </w:r>
      <w:r>
        <w:rPr>
          <w:spacing w:val="-3"/>
          <w:sz w:val="20"/>
        </w:rPr>
        <w:t> </w:t>
      </w:r>
      <w:r>
        <w:rPr>
          <w:sz w:val="20"/>
        </w:rPr>
        <w:t>y</w:t>
      </w:r>
      <w:r>
        <w:rPr>
          <w:spacing w:val="-5"/>
          <w:sz w:val="20"/>
        </w:rPr>
        <w:t> </w:t>
      </w:r>
      <w:r>
        <w:rPr>
          <w:sz w:val="20"/>
        </w:rPr>
        <w:t>argumentos,</w:t>
      </w:r>
      <w:r>
        <w:rPr>
          <w:spacing w:val="-3"/>
          <w:sz w:val="20"/>
        </w:rPr>
        <w:t> </w:t>
      </w:r>
      <w:r>
        <w:rPr>
          <w:sz w:val="20"/>
        </w:rPr>
        <w:t>los</w:t>
      </w:r>
      <w:r>
        <w:rPr>
          <w:spacing w:val="-3"/>
          <w:sz w:val="20"/>
        </w:rPr>
        <w:t> </w:t>
      </w:r>
      <w:r>
        <w:rPr>
          <w:sz w:val="20"/>
        </w:rPr>
        <w:t>representantes</w:t>
      </w:r>
      <w:r>
        <w:rPr>
          <w:spacing w:val="-5"/>
          <w:sz w:val="20"/>
        </w:rPr>
        <w:t> </w:t>
      </w:r>
      <w:r>
        <w:rPr>
          <w:sz w:val="20"/>
        </w:rPr>
        <w:t>agregaron seis</w:t>
      </w:r>
      <w:r>
        <w:rPr>
          <w:spacing w:val="-2"/>
          <w:sz w:val="20"/>
        </w:rPr>
        <w:t> </w:t>
      </w:r>
      <w:r>
        <w:rPr>
          <w:sz w:val="20"/>
        </w:rPr>
        <w:t>pueblos</w:t>
      </w:r>
      <w:r>
        <w:rPr>
          <w:spacing w:val="-2"/>
          <w:sz w:val="20"/>
        </w:rPr>
        <w:t> </w:t>
      </w:r>
      <w:r>
        <w:rPr>
          <w:sz w:val="20"/>
        </w:rPr>
        <w:t>indígenas</w:t>
      </w:r>
      <w:r>
        <w:rPr>
          <w:spacing w:val="-5"/>
          <w:sz w:val="20"/>
        </w:rPr>
        <w:t> </w:t>
      </w:r>
      <w:r>
        <w:rPr>
          <w:sz w:val="20"/>
        </w:rPr>
        <w:t>distintos,</w:t>
      </w:r>
      <w:r>
        <w:rPr>
          <w:spacing w:val="-5"/>
          <w:sz w:val="20"/>
        </w:rPr>
        <w:t> </w:t>
      </w:r>
      <w:r>
        <w:rPr>
          <w:sz w:val="20"/>
        </w:rPr>
        <w:t>además</w:t>
      </w:r>
      <w:r>
        <w:rPr>
          <w:spacing w:val="-2"/>
          <w:sz w:val="20"/>
        </w:rPr>
        <w:t> </w:t>
      </w:r>
      <w:r>
        <w:rPr>
          <w:sz w:val="20"/>
        </w:rPr>
        <w:t>de</w:t>
      </w:r>
      <w:r>
        <w:rPr>
          <w:spacing w:val="-5"/>
          <w:sz w:val="20"/>
        </w:rPr>
        <w:t> </w:t>
      </w:r>
      <w:r>
        <w:rPr>
          <w:sz w:val="20"/>
        </w:rPr>
        <w:t>los originalmente</w:t>
      </w:r>
      <w:r>
        <w:rPr>
          <w:spacing w:val="-2"/>
          <w:sz w:val="20"/>
        </w:rPr>
        <w:t> </w:t>
      </w:r>
      <w:r>
        <w:rPr>
          <w:sz w:val="20"/>
        </w:rPr>
        <w:t>indicados:</w:t>
      </w:r>
      <w:r>
        <w:rPr>
          <w:spacing w:val="-1"/>
          <w:sz w:val="20"/>
        </w:rPr>
        <w:t> </w:t>
      </w:r>
      <w:r>
        <w:rPr>
          <w:sz w:val="20"/>
        </w:rPr>
        <w:t>(1)</w:t>
      </w:r>
      <w:r>
        <w:rPr>
          <w:spacing w:val="-1"/>
          <w:sz w:val="20"/>
        </w:rPr>
        <w:t> </w:t>
      </w:r>
      <w:r>
        <w:rPr>
          <w:sz w:val="20"/>
        </w:rPr>
        <w:t>Maya</w:t>
      </w:r>
      <w:r>
        <w:rPr>
          <w:spacing w:val="-1"/>
          <w:sz w:val="20"/>
        </w:rPr>
        <w:t> </w:t>
      </w:r>
      <w:r>
        <w:rPr>
          <w:sz w:val="20"/>
        </w:rPr>
        <w:t>Q’eqchi’,</w:t>
      </w:r>
      <w:r>
        <w:rPr>
          <w:spacing w:val="-5"/>
          <w:sz w:val="20"/>
        </w:rPr>
        <w:t> </w:t>
      </w:r>
      <w:r>
        <w:rPr>
          <w:sz w:val="20"/>
        </w:rPr>
        <w:t>El Estor, Izabal (Radio Xyaab’ Tzultaq’a); (2) Maya Q’eqchi’ Arroyo de Leche, Cobán (Radio Nimlajacoc); (3) Maya Mam, San ldelfonso, lxtahuacán (Radio Nan Pix); (4) Los Encuentros, Sololá (Radio Juventud); (5) Maya Q'anjob'al, Santa Eulalia, Huehuetenango (Radio Jolón Konob), y (6) Maya K’iche’, Totonicapán, Totonicapán (Radio La Nina).</w:t>
      </w:r>
    </w:p>
    <w:p>
      <w:pPr>
        <w:pStyle w:val="BodyText"/>
      </w:pPr>
    </w:p>
    <w:p>
      <w:pPr>
        <w:pStyle w:val="BodyText"/>
      </w:pPr>
    </w:p>
    <w:p>
      <w:pPr>
        <w:pStyle w:val="BodyText"/>
        <w:spacing w:before="4"/>
        <w:rPr>
          <w:sz w:val="25"/>
        </w:rPr>
      </w:pPr>
      <w:r>
        <w:rPr/>
        <w:pict>
          <v:rect style="position:absolute;margin-left:64.900002pt;margin-top:16.636944pt;width:144pt;height:.6pt;mso-position-horizontal-relative:page;mso-position-vertical-relative:paragraph;z-index:-15726592;mso-wrap-distance-left:0;mso-wrap-distance-right:0" id="docshape6" filled="true" fillcolor="#000000" stroked="false">
            <v:fill type="solid"/>
            <w10:wrap type="topAndBottom"/>
          </v:rect>
        </w:pict>
      </w:r>
    </w:p>
    <w:p>
      <w:pPr>
        <w:spacing w:before="108"/>
        <w:ind w:left="117" w:right="109" w:firstLine="0"/>
        <w:jc w:val="both"/>
        <w:rPr>
          <w:sz w:val="16"/>
        </w:rPr>
      </w:pPr>
      <w:bookmarkStart w:name="_bookmark21" w:id="49"/>
      <w:bookmarkEnd w:id="49"/>
      <w:r>
        <w:rPr/>
      </w:r>
      <w:r>
        <w:rPr>
          <w:sz w:val="16"/>
          <w:vertAlign w:val="superscript"/>
        </w:rPr>
        <w:t>16</w:t>
      </w:r>
      <w:r>
        <w:rPr>
          <w:spacing w:val="40"/>
          <w:sz w:val="16"/>
          <w:vertAlign w:val="baseline"/>
        </w:rPr>
        <w:t>  </w:t>
      </w:r>
      <w:r>
        <w:rPr>
          <w:sz w:val="16"/>
          <w:vertAlign w:val="baseline"/>
        </w:rPr>
        <w:t>Los</w:t>
      </w:r>
      <w:r>
        <w:rPr>
          <w:spacing w:val="40"/>
          <w:sz w:val="16"/>
          <w:vertAlign w:val="baseline"/>
        </w:rPr>
        <w:t> </w:t>
      </w:r>
      <w:r>
        <w:rPr>
          <w:sz w:val="16"/>
          <w:vertAlign w:val="baseline"/>
        </w:rPr>
        <w:t>representantes</w:t>
      </w:r>
      <w:r>
        <w:rPr>
          <w:spacing w:val="40"/>
          <w:sz w:val="16"/>
          <w:vertAlign w:val="baseline"/>
        </w:rPr>
        <w:t> </w:t>
      </w:r>
      <w:r>
        <w:rPr>
          <w:sz w:val="16"/>
          <w:vertAlign w:val="baseline"/>
        </w:rPr>
        <w:t>puntualizaron</w:t>
      </w:r>
      <w:r>
        <w:rPr>
          <w:spacing w:val="40"/>
          <w:sz w:val="16"/>
          <w:vertAlign w:val="baseline"/>
        </w:rPr>
        <w:t> </w:t>
      </w:r>
      <w:r>
        <w:rPr>
          <w:sz w:val="16"/>
          <w:vertAlign w:val="baseline"/>
        </w:rPr>
        <w:t>que</w:t>
      </w:r>
      <w:r>
        <w:rPr>
          <w:spacing w:val="40"/>
          <w:sz w:val="16"/>
          <w:vertAlign w:val="baseline"/>
        </w:rPr>
        <w:t> </w:t>
      </w:r>
      <w:r>
        <w:rPr>
          <w:sz w:val="16"/>
          <w:vertAlign w:val="baseline"/>
        </w:rPr>
        <w:t>la</w:t>
      </w:r>
      <w:r>
        <w:rPr>
          <w:spacing w:val="40"/>
          <w:sz w:val="16"/>
          <w:vertAlign w:val="baseline"/>
        </w:rPr>
        <w:t> </w:t>
      </w:r>
      <w:r>
        <w:rPr>
          <w:sz w:val="16"/>
          <w:vertAlign w:val="baseline"/>
        </w:rPr>
        <w:t>“característica</w:t>
      </w:r>
      <w:r>
        <w:rPr>
          <w:spacing w:val="40"/>
          <w:sz w:val="16"/>
          <w:vertAlign w:val="baseline"/>
        </w:rPr>
        <w:t> </w:t>
      </w:r>
      <w:r>
        <w:rPr>
          <w:sz w:val="16"/>
          <w:vertAlign w:val="baseline"/>
        </w:rPr>
        <w:t>fundamental</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radio</w:t>
      </w:r>
      <w:r>
        <w:rPr>
          <w:spacing w:val="40"/>
          <w:sz w:val="16"/>
          <w:vertAlign w:val="baseline"/>
        </w:rPr>
        <w:t> </w:t>
      </w:r>
      <w:r>
        <w:rPr>
          <w:sz w:val="16"/>
          <w:vertAlign w:val="baseline"/>
        </w:rPr>
        <w:t>comunitaria]</w:t>
      </w:r>
      <w:r>
        <w:rPr>
          <w:spacing w:val="40"/>
          <w:sz w:val="16"/>
          <w:vertAlign w:val="baseline"/>
        </w:rPr>
        <w:t> </w:t>
      </w:r>
      <w:r>
        <w:rPr>
          <w:sz w:val="16"/>
          <w:vertAlign w:val="baseline"/>
        </w:rPr>
        <w:t>es</w:t>
      </w:r>
      <w:r>
        <w:rPr>
          <w:spacing w:val="40"/>
          <w:sz w:val="16"/>
          <w:vertAlign w:val="baseline"/>
        </w:rPr>
        <w:t> </w:t>
      </w:r>
      <w:r>
        <w:rPr>
          <w:sz w:val="16"/>
          <w:vertAlign w:val="baseline"/>
        </w:rPr>
        <w:t>la participación</w:t>
      </w:r>
      <w:r>
        <w:rPr>
          <w:spacing w:val="-4"/>
          <w:sz w:val="16"/>
          <w:vertAlign w:val="baseline"/>
        </w:rPr>
        <w:t> </w:t>
      </w:r>
      <w:r>
        <w:rPr>
          <w:sz w:val="16"/>
          <w:vertAlign w:val="baseline"/>
        </w:rPr>
        <w:t>de la</w:t>
      </w:r>
      <w:r>
        <w:rPr>
          <w:spacing w:val="-1"/>
          <w:sz w:val="16"/>
          <w:vertAlign w:val="baseline"/>
        </w:rPr>
        <w:t> </w:t>
      </w:r>
      <w:r>
        <w:rPr>
          <w:sz w:val="16"/>
          <w:vertAlign w:val="baseline"/>
        </w:rPr>
        <w:t>comunidad, tanto en</w:t>
      </w:r>
      <w:r>
        <w:rPr>
          <w:spacing w:val="-1"/>
          <w:sz w:val="16"/>
          <w:vertAlign w:val="baseline"/>
        </w:rPr>
        <w:t> </w:t>
      </w:r>
      <w:r>
        <w:rPr>
          <w:sz w:val="16"/>
          <w:vertAlign w:val="baseline"/>
        </w:rPr>
        <w:t>la</w:t>
      </w:r>
      <w:r>
        <w:rPr>
          <w:spacing w:val="-1"/>
          <w:sz w:val="16"/>
          <w:vertAlign w:val="baseline"/>
        </w:rPr>
        <w:t> </w:t>
      </w:r>
      <w:r>
        <w:rPr>
          <w:sz w:val="16"/>
          <w:vertAlign w:val="baseline"/>
        </w:rPr>
        <w:t>propiedad</w:t>
      </w:r>
      <w:r>
        <w:rPr>
          <w:spacing w:val="-2"/>
          <w:sz w:val="16"/>
          <w:vertAlign w:val="baseline"/>
        </w:rPr>
        <w:t> </w:t>
      </w:r>
      <w:r>
        <w:rPr>
          <w:sz w:val="16"/>
          <w:vertAlign w:val="baseline"/>
        </w:rPr>
        <w:t>del</w:t>
      </w:r>
      <w:r>
        <w:rPr>
          <w:spacing w:val="-1"/>
          <w:sz w:val="16"/>
          <w:vertAlign w:val="baseline"/>
        </w:rPr>
        <w:t> </w:t>
      </w:r>
      <w:r>
        <w:rPr>
          <w:sz w:val="16"/>
          <w:vertAlign w:val="baseline"/>
        </w:rPr>
        <w:t>medio,</w:t>
      </w:r>
      <w:r>
        <w:rPr>
          <w:spacing w:val="-1"/>
          <w:sz w:val="16"/>
          <w:vertAlign w:val="baseline"/>
        </w:rPr>
        <w:t> </w:t>
      </w:r>
      <w:r>
        <w:rPr>
          <w:sz w:val="16"/>
          <w:vertAlign w:val="baseline"/>
        </w:rPr>
        <w:t>como en</w:t>
      </w:r>
      <w:r>
        <w:rPr>
          <w:spacing w:val="-1"/>
          <w:sz w:val="16"/>
          <w:vertAlign w:val="baseline"/>
        </w:rPr>
        <w:t> </w:t>
      </w:r>
      <w:r>
        <w:rPr>
          <w:sz w:val="16"/>
          <w:vertAlign w:val="baseline"/>
        </w:rPr>
        <w:t>la</w:t>
      </w:r>
      <w:r>
        <w:rPr>
          <w:spacing w:val="-1"/>
          <w:sz w:val="16"/>
          <w:vertAlign w:val="baseline"/>
        </w:rPr>
        <w:t> </w:t>
      </w:r>
      <w:r>
        <w:rPr>
          <w:sz w:val="16"/>
          <w:vertAlign w:val="baseline"/>
        </w:rPr>
        <w:t>programación, administración,</w:t>
      </w:r>
      <w:r>
        <w:rPr>
          <w:spacing w:val="-1"/>
          <w:sz w:val="16"/>
          <w:vertAlign w:val="baseline"/>
        </w:rPr>
        <w:t> </w:t>
      </w:r>
      <w:r>
        <w:rPr>
          <w:sz w:val="16"/>
          <w:vertAlign w:val="baseline"/>
        </w:rPr>
        <w:t>operación, financiamiento y evaluación […] y debe su razón de ser a satisfacer las necesidades de comunicación y habilitar el ejercicio</w:t>
      </w:r>
      <w:r>
        <w:rPr>
          <w:spacing w:val="-2"/>
          <w:sz w:val="16"/>
          <w:vertAlign w:val="baseline"/>
        </w:rPr>
        <w:t> </w:t>
      </w:r>
      <w:r>
        <w:rPr>
          <w:sz w:val="16"/>
          <w:vertAlign w:val="baseline"/>
        </w:rPr>
        <w:t>del</w:t>
      </w:r>
      <w:r>
        <w:rPr>
          <w:spacing w:val="-6"/>
          <w:sz w:val="16"/>
          <w:vertAlign w:val="baseline"/>
        </w:rPr>
        <w:t> </w:t>
      </w:r>
      <w:r>
        <w:rPr>
          <w:sz w:val="16"/>
          <w:vertAlign w:val="baseline"/>
        </w:rPr>
        <w:t>derecho</w:t>
      </w:r>
      <w:r>
        <w:rPr>
          <w:spacing w:val="-2"/>
          <w:sz w:val="16"/>
          <w:vertAlign w:val="baseline"/>
        </w:rPr>
        <w:t> </w:t>
      </w:r>
      <w:r>
        <w:rPr>
          <w:sz w:val="16"/>
          <w:vertAlign w:val="baseline"/>
        </w:rPr>
        <w:t>a</w:t>
      </w:r>
      <w:r>
        <w:rPr>
          <w:spacing w:val="-6"/>
          <w:sz w:val="16"/>
          <w:vertAlign w:val="baseline"/>
        </w:rPr>
        <w:t> </w:t>
      </w:r>
      <w:r>
        <w:rPr>
          <w:sz w:val="16"/>
          <w:vertAlign w:val="baseline"/>
        </w:rPr>
        <w:t>la</w:t>
      </w:r>
      <w:r>
        <w:rPr>
          <w:spacing w:val="-6"/>
          <w:sz w:val="16"/>
          <w:vertAlign w:val="baseline"/>
        </w:rPr>
        <w:t> </w:t>
      </w:r>
      <w:r>
        <w:rPr>
          <w:sz w:val="16"/>
          <w:vertAlign w:val="baseline"/>
        </w:rPr>
        <w:t>información</w:t>
      </w:r>
      <w:r>
        <w:rPr>
          <w:spacing w:val="-6"/>
          <w:sz w:val="16"/>
          <w:vertAlign w:val="baseline"/>
        </w:rPr>
        <w:t> </w:t>
      </w:r>
      <w:r>
        <w:rPr>
          <w:sz w:val="16"/>
          <w:vertAlign w:val="baseline"/>
        </w:rPr>
        <w:t>y</w:t>
      </w:r>
      <w:r>
        <w:rPr>
          <w:spacing w:val="-2"/>
          <w:sz w:val="16"/>
          <w:vertAlign w:val="baseline"/>
        </w:rPr>
        <w:t> </w:t>
      </w:r>
      <w:r>
        <w:rPr>
          <w:sz w:val="16"/>
          <w:vertAlign w:val="baseline"/>
        </w:rPr>
        <w:t>libertad</w:t>
      </w:r>
      <w:r>
        <w:rPr>
          <w:spacing w:val="-4"/>
          <w:sz w:val="16"/>
          <w:vertAlign w:val="baseline"/>
        </w:rPr>
        <w:t> </w:t>
      </w:r>
      <w:r>
        <w:rPr>
          <w:sz w:val="16"/>
          <w:vertAlign w:val="baseline"/>
        </w:rPr>
        <w:t>de</w:t>
      </w:r>
      <w:r>
        <w:rPr>
          <w:spacing w:val="-5"/>
          <w:sz w:val="16"/>
          <w:vertAlign w:val="baseline"/>
        </w:rPr>
        <w:t> </w:t>
      </w:r>
      <w:r>
        <w:rPr>
          <w:sz w:val="16"/>
          <w:vertAlign w:val="baseline"/>
        </w:rPr>
        <w:t>expresión</w:t>
      </w:r>
      <w:r>
        <w:rPr>
          <w:spacing w:val="-1"/>
          <w:sz w:val="16"/>
          <w:vertAlign w:val="baseline"/>
        </w:rPr>
        <w:t> </w:t>
      </w:r>
      <w:r>
        <w:rPr>
          <w:sz w:val="16"/>
          <w:vertAlign w:val="baseline"/>
        </w:rPr>
        <w:t>de</w:t>
      </w:r>
      <w:r>
        <w:rPr>
          <w:spacing w:val="-2"/>
          <w:sz w:val="16"/>
          <w:vertAlign w:val="baseline"/>
        </w:rPr>
        <w:t> </w:t>
      </w:r>
      <w:r>
        <w:rPr>
          <w:sz w:val="16"/>
          <w:vertAlign w:val="baseline"/>
        </w:rPr>
        <w:t>los</w:t>
      </w:r>
      <w:r>
        <w:rPr>
          <w:spacing w:val="-2"/>
          <w:sz w:val="16"/>
          <w:vertAlign w:val="baseline"/>
        </w:rPr>
        <w:t> </w:t>
      </w:r>
      <w:r>
        <w:rPr>
          <w:sz w:val="16"/>
          <w:vertAlign w:val="baseline"/>
        </w:rPr>
        <w:t>integrantes</w:t>
      </w:r>
      <w:r>
        <w:rPr>
          <w:spacing w:val="-5"/>
          <w:sz w:val="16"/>
          <w:vertAlign w:val="baseline"/>
        </w:rPr>
        <w:t> </w:t>
      </w:r>
      <w:r>
        <w:rPr>
          <w:sz w:val="16"/>
          <w:vertAlign w:val="baseline"/>
        </w:rPr>
        <w:t>de</w:t>
      </w:r>
      <w:r>
        <w:rPr>
          <w:spacing w:val="-5"/>
          <w:sz w:val="16"/>
          <w:vertAlign w:val="baseline"/>
        </w:rPr>
        <w:t> </w:t>
      </w:r>
      <w:r>
        <w:rPr>
          <w:sz w:val="16"/>
          <w:vertAlign w:val="baseline"/>
        </w:rPr>
        <w:t>sus</w:t>
      </w:r>
      <w:r>
        <w:rPr>
          <w:spacing w:val="-5"/>
          <w:sz w:val="16"/>
          <w:vertAlign w:val="baseline"/>
        </w:rPr>
        <w:t> </w:t>
      </w:r>
      <w:r>
        <w:rPr>
          <w:sz w:val="16"/>
          <w:vertAlign w:val="baseline"/>
        </w:rPr>
        <w:t>comunidades”.</w:t>
      </w:r>
      <w:r>
        <w:rPr>
          <w:spacing w:val="-6"/>
          <w:sz w:val="16"/>
          <w:vertAlign w:val="baseline"/>
        </w:rPr>
        <w:t> </w:t>
      </w:r>
      <w:r>
        <w:rPr>
          <w:sz w:val="16"/>
          <w:vertAlign w:val="baseline"/>
        </w:rPr>
        <w:t>Véase</w:t>
      </w:r>
      <w:r>
        <w:rPr>
          <w:spacing w:val="-5"/>
          <w:sz w:val="16"/>
          <w:vertAlign w:val="baseline"/>
        </w:rPr>
        <w:t> </w:t>
      </w:r>
      <w:r>
        <w:rPr>
          <w:sz w:val="16"/>
          <w:vertAlign w:val="baseline"/>
        </w:rPr>
        <w:t>también: Asociación</w:t>
      </w:r>
      <w:r>
        <w:rPr>
          <w:spacing w:val="-6"/>
          <w:sz w:val="16"/>
          <w:vertAlign w:val="baseline"/>
        </w:rPr>
        <w:t> </w:t>
      </w:r>
      <w:r>
        <w:rPr>
          <w:sz w:val="16"/>
          <w:vertAlign w:val="baseline"/>
        </w:rPr>
        <w:t>Mundial</w:t>
      </w:r>
      <w:r>
        <w:rPr>
          <w:spacing w:val="-1"/>
          <w:sz w:val="16"/>
          <w:vertAlign w:val="baseline"/>
        </w:rPr>
        <w:t> </w:t>
      </w:r>
      <w:r>
        <w:rPr>
          <w:sz w:val="16"/>
          <w:vertAlign w:val="baseline"/>
        </w:rPr>
        <w:t>de</w:t>
      </w:r>
      <w:r>
        <w:rPr>
          <w:spacing w:val="-2"/>
          <w:sz w:val="16"/>
          <w:vertAlign w:val="baseline"/>
        </w:rPr>
        <w:t> </w:t>
      </w:r>
      <w:r>
        <w:rPr>
          <w:sz w:val="16"/>
          <w:vertAlign w:val="baseline"/>
        </w:rPr>
        <w:t>Radios</w:t>
      </w:r>
      <w:r>
        <w:rPr>
          <w:spacing w:val="-7"/>
          <w:sz w:val="16"/>
          <w:vertAlign w:val="baseline"/>
        </w:rPr>
        <w:t> </w:t>
      </w:r>
      <w:r>
        <w:rPr>
          <w:sz w:val="16"/>
          <w:vertAlign w:val="baseline"/>
        </w:rPr>
        <w:t>Comunitarias (AMARC).</w:t>
      </w:r>
      <w:r>
        <w:rPr>
          <w:spacing w:val="-3"/>
          <w:sz w:val="16"/>
          <w:vertAlign w:val="baseline"/>
        </w:rPr>
        <w:t> </w:t>
      </w:r>
      <w:r>
        <w:rPr>
          <w:i/>
          <w:sz w:val="16"/>
          <w:vertAlign w:val="baseline"/>
        </w:rPr>
        <w:t>Principios</w:t>
      </w:r>
      <w:r>
        <w:rPr>
          <w:i/>
          <w:spacing w:val="-5"/>
          <w:sz w:val="16"/>
          <w:vertAlign w:val="baseline"/>
        </w:rPr>
        <w:t> </w:t>
      </w:r>
      <w:r>
        <w:rPr>
          <w:i/>
          <w:sz w:val="16"/>
          <w:vertAlign w:val="baseline"/>
        </w:rPr>
        <w:t>para</w:t>
      </w:r>
      <w:r>
        <w:rPr>
          <w:i/>
          <w:spacing w:val="-3"/>
          <w:sz w:val="16"/>
          <w:vertAlign w:val="baseline"/>
        </w:rPr>
        <w:t> </w:t>
      </w:r>
      <w:r>
        <w:rPr>
          <w:i/>
          <w:sz w:val="16"/>
          <w:vertAlign w:val="baseline"/>
        </w:rPr>
        <w:t>un</w:t>
      </w:r>
      <w:r>
        <w:rPr>
          <w:i/>
          <w:spacing w:val="-6"/>
          <w:sz w:val="16"/>
          <w:vertAlign w:val="baseline"/>
        </w:rPr>
        <w:t> </w:t>
      </w:r>
      <w:r>
        <w:rPr>
          <w:i/>
          <w:sz w:val="16"/>
          <w:vertAlign w:val="baseline"/>
        </w:rPr>
        <w:t>Marco</w:t>
      </w:r>
      <w:r>
        <w:rPr>
          <w:i/>
          <w:spacing w:val="-4"/>
          <w:sz w:val="16"/>
          <w:vertAlign w:val="baseline"/>
        </w:rPr>
        <w:t> </w:t>
      </w:r>
      <w:r>
        <w:rPr>
          <w:i/>
          <w:sz w:val="16"/>
          <w:vertAlign w:val="baseline"/>
        </w:rPr>
        <w:t>Regulatorio Democrático</w:t>
      </w:r>
      <w:r>
        <w:rPr>
          <w:i/>
          <w:spacing w:val="-2"/>
          <w:sz w:val="16"/>
          <w:vertAlign w:val="baseline"/>
        </w:rPr>
        <w:t> </w:t>
      </w:r>
      <w:r>
        <w:rPr>
          <w:i/>
          <w:sz w:val="16"/>
          <w:vertAlign w:val="baseline"/>
        </w:rPr>
        <w:t>sobre</w:t>
      </w:r>
      <w:r>
        <w:rPr>
          <w:i/>
          <w:spacing w:val="-2"/>
          <w:sz w:val="16"/>
          <w:vertAlign w:val="baseline"/>
        </w:rPr>
        <w:t> </w:t>
      </w:r>
      <w:r>
        <w:rPr>
          <w:i/>
          <w:sz w:val="16"/>
          <w:vertAlign w:val="baseline"/>
        </w:rPr>
        <w:t>Radio</w:t>
      </w:r>
      <w:r>
        <w:rPr>
          <w:i/>
          <w:spacing w:val="-4"/>
          <w:sz w:val="16"/>
          <w:vertAlign w:val="baseline"/>
        </w:rPr>
        <w:t> </w:t>
      </w:r>
      <w:r>
        <w:rPr>
          <w:i/>
          <w:sz w:val="16"/>
          <w:vertAlign w:val="baseline"/>
        </w:rPr>
        <w:t>y</w:t>
      </w:r>
      <w:r>
        <w:rPr>
          <w:i/>
          <w:sz w:val="16"/>
          <w:vertAlign w:val="baseline"/>
        </w:rPr>
        <w:t> TV Comunitaria</w:t>
      </w:r>
      <w:r>
        <w:rPr>
          <w:sz w:val="16"/>
          <w:vertAlign w:val="baseline"/>
        </w:rPr>
        <w:t>, principios 3 y 4. Disponible en: </w:t>
      </w:r>
      <w:hyperlink r:id="rId7">
        <w:r>
          <w:rPr>
            <w:color w:val="0000FF"/>
            <w:sz w:val="16"/>
            <w:u w:val="single" w:color="0000FF"/>
            <w:vertAlign w:val="baseline"/>
          </w:rPr>
          <w:t>https://www.amarcmexico.org/pdf/internacional/01-Principios.pdf</w:t>
        </w:r>
      </w:hyperlink>
      <w:r>
        <w:rPr>
          <w:sz w:val="16"/>
          <w:vertAlign w:val="baseline"/>
        </w:rPr>
        <w:t>.</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6" w:right="145" w:firstLine="2"/>
        <w:jc w:val="both"/>
        <w:rPr>
          <w:sz w:val="20"/>
        </w:rPr>
      </w:pPr>
      <w:r>
        <w:rPr>
          <w:sz w:val="20"/>
        </w:rPr>
        <w:t>En</w:t>
      </w:r>
      <w:r>
        <w:rPr>
          <w:spacing w:val="-8"/>
          <w:sz w:val="20"/>
        </w:rPr>
        <w:t> </w:t>
      </w:r>
      <w:r>
        <w:rPr>
          <w:sz w:val="20"/>
        </w:rPr>
        <w:t>vista</w:t>
      </w:r>
      <w:r>
        <w:rPr>
          <w:spacing w:val="-8"/>
          <w:sz w:val="20"/>
        </w:rPr>
        <w:t> </w:t>
      </w:r>
      <w:r>
        <w:rPr>
          <w:sz w:val="20"/>
        </w:rPr>
        <w:t>de</w:t>
      </w:r>
      <w:r>
        <w:rPr>
          <w:spacing w:val="-9"/>
          <w:sz w:val="20"/>
        </w:rPr>
        <w:t> </w:t>
      </w:r>
      <w:r>
        <w:rPr>
          <w:sz w:val="20"/>
        </w:rPr>
        <w:t>lo</w:t>
      </w:r>
      <w:r>
        <w:rPr>
          <w:spacing w:val="-9"/>
          <w:sz w:val="20"/>
        </w:rPr>
        <w:t> </w:t>
      </w:r>
      <w:r>
        <w:rPr>
          <w:sz w:val="20"/>
        </w:rPr>
        <w:t>anterior,</w:t>
      </w:r>
      <w:r>
        <w:rPr>
          <w:spacing w:val="-5"/>
          <w:sz w:val="20"/>
        </w:rPr>
        <w:t> </w:t>
      </w:r>
      <w:r>
        <w:rPr>
          <w:sz w:val="20"/>
        </w:rPr>
        <w:t>el</w:t>
      </w:r>
      <w:r>
        <w:rPr>
          <w:spacing w:val="-8"/>
          <w:sz w:val="20"/>
        </w:rPr>
        <w:t> </w:t>
      </w:r>
      <w:r>
        <w:rPr>
          <w:sz w:val="20"/>
        </w:rPr>
        <w:t>Tribunal</w:t>
      </w:r>
      <w:r>
        <w:rPr>
          <w:spacing w:val="-8"/>
          <w:sz w:val="20"/>
        </w:rPr>
        <w:t> </w:t>
      </w:r>
      <w:r>
        <w:rPr>
          <w:sz w:val="20"/>
        </w:rPr>
        <w:t>constata</w:t>
      </w:r>
      <w:r>
        <w:rPr>
          <w:spacing w:val="-8"/>
          <w:sz w:val="20"/>
        </w:rPr>
        <w:t> </w:t>
      </w:r>
      <w:r>
        <w:rPr>
          <w:sz w:val="20"/>
        </w:rPr>
        <w:t>que</w:t>
      </w:r>
      <w:r>
        <w:rPr>
          <w:spacing w:val="-8"/>
          <w:sz w:val="20"/>
        </w:rPr>
        <w:t> </w:t>
      </w:r>
      <w:r>
        <w:rPr>
          <w:sz w:val="20"/>
        </w:rPr>
        <w:t>las</w:t>
      </w:r>
      <w:r>
        <w:rPr>
          <w:spacing w:val="-9"/>
          <w:sz w:val="20"/>
        </w:rPr>
        <w:t> </w:t>
      </w:r>
      <w:r>
        <w:rPr>
          <w:sz w:val="20"/>
        </w:rPr>
        <w:t>presuntas</w:t>
      </w:r>
      <w:r>
        <w:rPr>
          <w:spacing w:val="-9"/>
          <w:sz w:val="20"/>
        </w:rPr>
        <w:t> </w:t>
      </w:r>
      <w:r>
        <w:rPr>
          <w:sz w:val="20"/>
        </w:rPr>
        <w:t>víctimas</w:t>
      </w:r>
      <w:r>
        <w:rPr>
          <w:spacing w:val="-7"/>
          <w:sz w:val="20"/>
        </w:rPr>
        <w:t> </w:t>
      </w:r>
      <w:r>
        <w:rPr>
          <w:sz w:val="20"/>
        </w:rPr>
        <w:t>en</w:t>
      </w:r>
      <w:r>
        <w:rPr>
          <w:spacing w:val="-8"/>
          <w:sz w:val="20"/>
        </w:rPr>
        <w:t> </w:t>
      </w:r>
      <w:r>
        <w:rPr>
          <w:sz w:val="20"/>
        </w:rPr>
        <w:t>este</w:t>
      </w:r>
      <w:r>
        <w:rPr>
          <w:spacing w:val="-8"/>
          <w:sz w:val="20"/>
        </w:rPr>
        <w:t> </w:t>
      </w:r>
      <w:r>
        <w:rPr>
          <w:sz w:val="20"/>
        </w:rPr>
        <w:t>caso</w:t>
      </w:r>
      <w:r>
        <w:rPr>
          <w:spacing w:val="-9"/>
          <w:sz w:val="20"/>
        </w:rPr>
        <w:t> </w:t>
      </w:r>
      <w:r>
        <w:rPr>
          <w:sz w:val="20"/>
        </w:rPr>
        <w:t>son comunidades</w:t>
      </w:r>
      <w:r>
        <w:rPr>
          <w:spacing w:val="-4"/>
          <w:sz w:val="20"/>
        </w:rPr>
        <w:t> </w:t>
      </w:r>
      <w:r>
        <w:rPr>
          <w:sz w:val="20"/>
        </w:rPr>
        <w:t>indígenas</w:t>
      </w:r>
      <w:r>
        <w:rPr>
          <w:spacing w:val="-2"/>
          <w:sz w:val="20"/>
        </w:rPr>
        <w:t> </w:t>
      </w:r>
      <w:r>
        <w:rPr>
          <w:sz w:val="20"/>
        </w:rPr>
        <w:t>que</w:t>
      </w:r>
      <w:r>
        <w:rPr>
          <w:spacing w:val="-7"/>
          <w:sz w:val="20"/>
        </w:rPr>
        <w:t> </w:t>
      </w:r>
      <w:r>
        <w:rPr>
          <w:sz w:val="20"/>
        </w:rPr>
        <w:t>operaban</w:t>
      </w:r>
      <w:r>
        <w:rPr>
          <w:spacing w:val="-3"/>
          <w:sz w:val="20"/>
        </w:rPr>
        <w:t> </w:t>
      </w:r>
      <w:r>
        <w:rPr>
          <w:sz w:val="20"/>
        </w:rPr>
        <w:t>u</w:t>
      </w:r>
      <w:r>
        <w:rPr>
          <w:spacing w:val="-3"/>
          <w:sz w:val="20"/>
        </w:rPr>
        <w:t> </w:t>
      </w:r>
      <w:r>
        <w:rPr>
          <w:sz w:val="20"/>
        </w:rPr>
        <w:t>operan radios</w:t>
      </w:r>
      <w:r>
        <w:rPr>
          <w:spacing w:val="-2"/>
          <w:sz w:val="20"/>
        </w:rPr>
        <w:t> </w:t>
      </w:r>
      <w:r>
        <w:rPr>
          <w:sz w:val="20"/>
        </w:rPr>
        <w:t>comunitarias</w:t>
      </w:r>
      <w:r>
        <w:rPr>
          <w:spacing w:val="-4"/>
          <w:sz w:val="20"/>
        </w:rPr>
        <w:t> </w:t>
      </w:r>
      <w:r>
        <w:rPr>
          <w:sz w:val="20"/>
        </w:rPr>
        <w:t>–</w:t>
      </w:r>
      <w:r>
        <w:rPr>
          <w:spacing w:val="32"/>
          <w:sz w:val="20"/>
        </w:rPr>
        <w:t> </w:t>
      </w:r>
      <w:r>
        <w:rPr>
          <w:sz w:val="20"/>
        </w:rPr>
        <w:t>no</w:t>
      </w:r>
      <w:r>
        <w:rPr>
          <w:spacing w:val="-7"/>
          <w:sz w:val="20"/>
        </w:rPr>
        <w:t> </w:t>
      </w:r>
      <w:r>
        <w:rPr>
          <w:sz w:val="20"/>
        </w:rPr>
        <w:t>las</w:t>
      </w:r>
      <w:r>
        <w:rPr>
          <w:spacing w:val="-4"/>
          <w:sz w:val="20"/>
        </w:rPr>
        <w:t> </w:t>
      </w:r>
      <w:r>
        <w:rPr>
          <w:sz w:val="20"/>
        </w:rPr>
        <w:t>propias</w:t>
      </w:r>
      <w:r>
        <w:rPr>
          <w:spacing w:val="-4"/>
          <w:sz w:val="20"/>
        </w:rPr>
        <w:t> </w:t>
      </w:r>
      <w:r>
        <w:rPr>
          <w:sz w:val="20"/>
        </w:rPr>
        <w:t>emisoras de</w:t>
      </w:r>
      <w:r>
        <w:rPr>
          <w:spacing w:val="-4"/>
          <w:sz w:val="20"/>
        </w:rPr>
        <w:t> </w:t>
      </w:r>
      <w:r>
        <w:rPr>
          <w:sz w:val="20"/>
        </w:rPr>
        <w:t>radio,</w:t>
      </w:r>
      <w:r>
        <w:rPr>
          <w:spacing w:val="-4"/>
          <w:sz w:val="20"/>
        </w:rPr>
        <w:t> </w:t>
      </w:r>
      <w:r>
        <w:rPr>
          <w:sz w:val="20"/>
        </w:rPr>
        <w:t>según</w:t>
      </w:r>
      <w:r>
        <w:rPr>
          <w:spacing w:val="-2"/>
          <w:sz w:val="20"/>
        </w:rPr>
        <w:t> </w:t>
      </w:r>
      <w:r>
        <w:rPr>
          <w:sz w:val="20"/>
        </w:rPr>
        <w:t>lo</w:t>
      </w:r>
      <w:r>
        <w:rPr>
          <w:spacing w:val="-4"/>
          <w:sz w:val="20"/>
        </w:rPr>
        <w:t> </w:t>
      </w:r>
      <w:r>
        <w:rPr>
          <w:sz w:val="20"/>
        </w:rPr>
        <w:t>alegó</w:t>
      </w:r>
      <w:r>
        <w:rPr>
          <w:spacing w:val="-2"/>
          <w:sz w:val="20"/>
        </w:rPr>
        <w:t> </w:t>
      </w:r>
      <w:r>
        <w:rPr>
          <w:sz w:val="20"/>
        </w:rPr>
        <w:t>el</w:t>
      </w:r>
      <w:r>
        <w:rPr>
          <w:spacing w:val="-3"/>
          <w:sz w:val="20"/>
        </w:rPr>
        <w:t> </w:t>
      </w:r>
      <w:r>
        <w:rPr>
          <w:sz w:val="20"/>
        </w:rPr>
        <w:t>Estado</w:t>
      </w:r>
      <w:r>
        <w:rPr>
          <w:spacing w:val="-4"/>
          <w:sz w:val="20"/>
        </w:rPr>
        <w:t> </w:t>
      </w:r>
      <w:r>
        <w:rPr>
          <w:sz w:val="20"/>
        </w:rPr>
        <w:t>-</w:t>
      </w:r>
      <w:r>
        <w:rPr>
          <w:spacing w:val="-3"/>
          <w:sz w:val="20"/>
        </w:rPr>
        <w:t> </w:t>
      </w:r>
      <w:r>
        <w:rPr>
          <w:sz w:val="20"/>
        </w:rPr>
        <w:t>y</w:t>
      </w:r>
      <w:r>
        <w:rPr>
          <w:spacing w:val="-4"/>
          <w:sz w:val="20"/>
        </w:rPr>
        <w:t> </w:t>
      </w:r>
      <w:r>
        <w:rPr>
          <w:sz w:val="20"/>
        </w:rPr>
        <w:t>que</w:t>
      </w:r>
      <w:r>
        <w:rPr>
          <w:spacing w:val="-4"/>
          <w:sz w:val="20"/>
        </w:rPr>
        <w:t> </w:t>
      </w:r>
      <w:r>
        <w:rPr>
          <w:sz w:val="20"/>
        </w:rPr>
        <w:t>estas</w:t>
      </w:r>
      <w:r>
        <w:rPr>
          <w:spacing w:val="-1"/>
          <w:sz w:val="20"/>
        </w:rPr>
        <w:t> </w:t>
      </w:r>
      <w:r>
        <w:rPr>
          <w:sz w:val="20"/>
        </w:rPr>
        <w:t>comunidades</w:t>
      </w:r>
      <w:r>
        <w:rPr>
          <w:spacing w:val="-1"/>
          <w:sz w:val="20"/>
        </w:rPr>
        <w:t> </w:t>
      </w:r>
      <w:r>
        <w:rPr>
          <w:sz w:val="20"/>
        </w:rPr>
        <w:t>son</w:t>
      </w:r>
      <w:r>
        <w:rPr>
          <w:spacing w:val="-2"/>
          <w:sz w:val="20"/>
        </w:rPr>
        <w:t> </w:t>
      </w:r>
      <w:r>
        <w:rPr>
          <w:sz w:val="20"/>
        </w:rPr>
        <w:t>las</w:t>
      </w:r>
      <w:r>
        <w:rPr>
          <w:spacing w:val="-4"/>
          <w:sz w:val="20"/>
        </w:rPr>
        <w:t> </w:t>
      </w:r>
      <w:r>
        <w:rPr>
          <w:sz w:val="20"/>
        </w:rPr>
        <w:t>titulares</w:t>
      </w:r>
      <w:r>
        <w:rPr>
          <w:spacing w:val="-4"/>
          <w:sz w:val="20"/>
        </w:rPr>
        <w:t> </w:t>
      </w:r>
      <w:r>
        <w:rPr>
          <w:sz w:val="20"/>
        </w:rPr>
        <w:t>de</w:t>
      </w:r>
      <w:r>
        <w:rPr>
          <w:spacing w:val="-4"/>
          <w:sz w:val="20"/>
        </w:rPr>
        <w:t> </w:t>
      </w:r>
      <w:r>
        <w:rPr>
          <w:sz w:val="20"/>
        </w:rPr>
        <w:t>los</w:t>
      </w:r>
      <w:r>
        <w:rPr>
          <w:spacing w:val="-4"/>
          <w:sz w:val="20"/>
        </w:rPr>
        <w:t> </w:t>
      </w:r>
      <w:r>
        <w:rPr>
          <w:sz w:val="20"/>
        </w:rPr>
        <w:t>derechos que se alegan violados en el presente caso</w:t>
      </w:r>
      <w:hyperlink w:history="true" w:anchor="_bookmark22">
        <w:r>
          <w:rPr>
            <w:position w:val="7"/>
            <w:sz w:val="13"/>
          </w:rPr>
          <w:t>17</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1" w:after="0"/>
        <w:ind w:left="117" w:right="140" w:firstLine="0"/>
        <w:jc w:val="both"/>
        <w:rPr>
          <w:sz w:val="20"/>
        </w:rPr>
      </w:pPr>
      <w:r>
        <w:rPr>
          <w:sz w:val="20"/>
        </w:rPr>
        <w:t>Por otra parte, el artículo 35.1 del Reglamento de la Corte dispone que las presuntas víctimas</w:t>
      </w:r>
      <w:r>
        <w:rPr>
          <w:spacing w:val="-2"/>
          <w:sz w:val="20"/>
        </w:rPr>
        <w:t> </w:t>
      </w:r>
      <w:r>
        <w:rPr>
          <w:sz w:val="20"/>
        </w:rPr>
        <w:t>deben estar</w:t>
      </w:r>
      <w:r>
        <w:rPr>
          <w:spacing w:val="-3"/>
          <w:sz w:val="20"/>
        </w:rPr>
        <w:t> </w:t>
      </w:r>
      <w:r>
        <w:rPr>
          <w:sz w:val="20"/>
        </w:rPr>
        <w:t>identificadas en el Informe</w:t>
      </w:r>
      <w:r>
        <w:rPr>
          <w:spacing w:val="-3"/>
          <w:sz w:val="20"/>
        </w:rPr>
        <w:t> </w:t>
      </w:r>
      <w:r>
        <w:rPr>
          <w:sz w:val="20"/>
        </w:rPr>
        <w:t>de</w:t>
      </w:r>
      <w:r>
        <w:rPr>
          <w:spacing w:val="-3"/>
          <w:sz w:val="20"/>
        </w:rPr>
        <w:t> </w:t>
      </w:r>
      <w:r>
        <w:rPr>
          <w:sz w:val="20"/>
        </w:rPr>
        <w:t>Fondo, emitido conforme</w:t>
      </w:r>
      <w:r>
        <w:rPr>
          <w:spacing w:val="-3"/>
          <w:sz w:val="20"/>
        </w:rPr>
        <w:t> </w:t>
      </w:r>
      <w:r>
        <w:rPr>
          <w:sz w:val="20"/>
        </w:rPr>
        <w:t>al artículo</w:t>
      </w:r>
      <w:r>
        <w:rPr>
          <w:spacing w:val="-3"/>
          <w:sz w:val="20"/>
        </w:rPr>
        <w:t> </w:t>
      </w:r>
      <w:r>
        <w:rPr>
          <w:sz w:val="20"/>
        </w:rPr>
        <w:t>50</w:t>
      </w:r>
      <w:r>
        <w:rPr>
          <w:spacing w:val="-1"/>
          <w:sz w:val="20"/>
        </w:rPr>
        <w:t> </w:t>
      </w:r>
      <w:r>
        <w:rPr>
          <w:sz w:val="20"/>
        </w:rPr>
        <w:t>de la Convención Americana. Corresponde, pues, a la Comisión identificar con precisión y en la debida oportunidad procesal a las presuntas víctimas en un caso ante la Corte, salvo en las circunstancias excepcionales contempladas en el artículo 35.2 del Reglamento de la Corte, según el cual, cuando se justifique que no fue posible identificarlas, por tratarse de casos de violaciones</w:t>
      </w:r>
      <w:r>
        <w:rPr>
          <w:spacing w:val="-18"/>
          <w:sz w:val="20"/>
        </w:rPr>
        <w:t> </w:t>
      </w:r>
      <w:r>
        <w:rPr>
          <w:sz w:val="20"/>
        </w:rPr>
        <w:t>masivas</w:t>
      </w:r>
      <w:r>
        <w:rPr>
          <w:spacing w:val="-18"/>
          <w:sz w:val="20"/>
        </w:rPr>
        <w:t> </w:t>
      </w:r>
      <w:r>
        <w:rPr>
          <w:sz w:val="20"/>
        </w:rPr>
        <w:t>o</w:t>
      </w:r>
      <w:r>
        <w:rPr>
          <w:spacing w:val="-17"/>
          <w:sz w:val="20"/>
        </w:rPr>
        <w:t> </w:t>
      </w:r>
      <w:r>
        <w:rPr>
          <w:sz w:val="20"/>
        </w:rPr>
        <w:t>colectivas,</w:t>
      </w:r>
      <w:r>
        <w:rPr>
          <w:spacing w:val="-18"/>
          <w:sz w:val="20"/>
        </w:rPr>
        <w:t> </w:t>
      </w:r>
      <w:r>
        <w:rPr>
          <w:sz w:val="20"/>
        </w:rPr>
        <w:t>el</w:t>
      </w:r>
      <w:r>
        <w:rPr>
          <w:spacing w:val="-17"/>
          <w:sz w:val="20"/>
        </w:rPr>
        <w:t> </w:t>
      </w:r>
      <w:r>
        <w:rPr>
          <w:sz w:val="20"/>
        </w:rPr>
        <w:t>Tribunal</w:t>
      </w:r>
      <w:r>
        <w:rPr>
          <w:spacing w:val="-18"/>
          <w:sz w:val="20"/>
        </w:rPr>
        <w:t> </w:t>
      </w:r>
      <w:r>
        <w:rPr>
          <w:sz w:val="20"/>
        </w:rPr>
        <w:t>decidirá</w:t>
      </w:r>
      <w:r>
        <w:rPr>
          <w:spacing w:val="-18"/>
          <w:sz w:val="20"/>
        </w:rPr>
        <w:t> </w:t>
      </w:r>
      <w:r>
        <w:rPr>
          <w:sz w:val="20"/>
        </w:rPr>
        <w:t>en</w:t>
      </w:r>
      <w:r>
        <w:rPr>
          <w:spacing w:val="-17"/>
          <w:sz w:val="20"/>
        </w:rPr>
        <w:t> </w:t>
      </w:r>
      <w:r>
        <w:rPr>
          <w:sz w:val="20"/>
        </w:rPr>
        <w:t>su</w:t>
      </w:r>
      <w:r>
        <w:rPr>
          <w:spacing w:val="-18"/>
          <w:sz w:val="20"/>
        </w:rPr>
        <w:t> </w:t>
      </w:r>
      <w:r>
        <w:rPr>
          <w:sz w:val="20"/>
        </w:rPr>
        <w:t>oportunidad</w:t>
      </w:r>
      <w:r>
        <w:rPr>
          <w:spacing w:val="-17"/>
          <w:sz w:val="20"/>
        </w:rPr>
        <w:t> </w:t>
      </w:r>
      <w:r>
        <w:rPr>
          <w:sz w:val="20"/>
        </w:rPr>
        <w:t>si</w:t>
      </w:r>
      <w:r>
        <w:rPr>
          <w:spacing w:val="-18"/>
          <w:sz w:val="20"/>
        </w:rPr>
        <w:t> </w:t>
      </w:r>
      <w:r>
        <w:rPr>
          <w:sz w:val="20"/>
        </w:rPr>
        <w:t>las</w:t>
      </w:r>
      <w:r>
        <w:rPr>
          <w:spacing w:val="-17"/>
          <w:sz w:val="20"/>
        </w:rPr>
        <w:t> </w:t>
      </w:r>
      <w:r>
        <w:rPr>
          <w:sz w:val="20"/>
        </w:rPr>
        <w:t>considera</w:t>
      </w:r>
      <w:r>
        <w:rPr>
          <w:spacing w:val="-18"/>
          <w:sz w:val="20"/>
        </w:rPr>
        <w:t> </w:t>
      </w:r>
      <w:r>
        <w:rPr>
          <w:sz w:val="20"/>
        </w:rPr>
        <w:t>víctimas de</w:t>
      </w:r>
      <w:r>
        <w:rPr>
          <w:spacing w:val="-7"/>
          <w:sz w:val="20"/>
        </w:rPr>
        <w:t> </w:t>
      </w:r>
      <w:r>
        <w:rPr>
          <w:sz w:val="20"/>
        </w:rPr>
        <w:t>acuerdo</w:t>
      </w:r>
      <w:r>
        <w:rPr>
          <w:spacing w:val="-2"/>
          <w:sz w:val="20"/>
        </w:rPr>
        <w:t> </w:t>
      </w:r>
      <w:r>
        <w:rPr>
          <w:sz w:val="20"/>
        </w:rPr>
        <w:t>con la</w:t>
      </w:r>
      <w:r>
        <w:rPr>
          <w:spacing w:val="-5"/>
          <w:sz w:val="20"/>
        </w:rPr>
        <w:t> </w:t>
      </w:r>
      <w:r>
        <w:rPr>
          <w:sz w:val="20"/>
        </w:rPr>
        <w:t>naturaleza</w:t>
      </w:r>
      <w:r>
        <w:rPr>
          <w:spacing w:val="-5"/>
          <w:sz w:val="20"/>
        </w:rPr>
        <w:t> </w:t>
      </w:r>
      <w:r>
        <w:rPr>
          <w:sz w:val="20"/>
        </w:rPr>
        <w:t>de</w:t>
      </w:r>
      <w:r>
        <w:rPr>
          <w:spacing w:val="-4"/>
          <w:sz w:val="20"/>
        </w:rPr>
        <w:t> </w:t>
      </w:r>
      <w:r>
        <w:rPr>
          <w:sz w:val="20"/>
        </w:rPr>
        <w:t>la violación</w:t>
      </w:r>
      <w:hyperlink w:history="true" w:anchor="_bookmark23">
        <w:r>
          <w:rPr>
            <w:position w:val="7"/>
            <w:sz w:val="13"/>
          </w:rPr>
          <w:t>18</w:t>
        </w:r>
      </w:hyperlink>
      <w:r>
        <w:rPr>
          <w:sz w:val="20"/>
        </w:rPr>
        <w:t>.</w:t>
      </w:r>
      <w:r>
        <w:rPr>
          <w:spacing w:val="-1"/>
          <w:sz w:val="20"/>
        </w:rPr>
        <w:t> </w:t>
      </w:r>
      <w:r>
        <w:rPr>
          <w:sz w:val="20"/>
        </w:rPr>
        <w:t>Ello</w:t>
      </w:r>
      <w:r>
        <w:rPr>
          <w:spacing w:val="-7"/>
          <w:sz w:val="20"/>
        </w:rPr>
        <w:t> </w:t>
      </w:r>
      <w:r>
        <w:rPr>
          <w:sz w:val="20"/>
        </w:rPr>
        <w:t>quiere</w:t>
      </w:r>
      <w:r>
        <w:rPr>
          <w:spacing w:val="-4"/>
          <w:sz w:val="20"/>
        </w:rPr>
        <w:t> </w:t>
      </w:r>
      <w:r>
        <w:rPr>
          <w:sz w:val="20"/>
        </w:rPr>
        <w:t>decir</w:t>
      </w:r>
      <w:r>
        <w:rPr>
          <w:spacing w:val="-4"/>
          <w:sz w:val="20"/>
        </w:rPr>
        <w:t> </w:t>
      </w:r>
      <w:r>
        <w:rPr>
          <w:sz w:val="20"/>
        </w:rPr>
        <w:t>que</w:t>
      </w:r>
      <w:r>
        <w:rPr>
          <w:spacing w:val="-2"/>
          <w:sz w:val="20"/>
        </w:rPr>
        <w:t> </w:t>
      </w:r>
      <w:r>
        <w:rPr>
          <w:sz w:val="20"/>
        </w:rPr>
        <w:t>el artículo</w:t>
      </w:r>
      <w:r>
        <w:rPr>
          <w:spacing w:val="-6"/>
          <w:sz w:val="20"/>
        </w:rPr>
        <w:t> </w:t>
      </w:r>
      <w:r>
        <w:rPr>
          <w:sz w:val="20"/>
        </w:rPr>
        <w:t>35.2 condiciona la posibilidad de identificación de nuevas presuntas víctimas en un caso contencioso, además de</w:t>
      </w:r>
      <w:r>
        <w:rPr>
          <w:spacing w:val="-18"/>
          <w:sz w:val="20"/>
        </w:rPr>
        <w:t> </w:t>
      </w:r>
      <w:r>
        <w:rPr>
          <w:sz w:val="20"/>
        </w:rPr>
        <w:t>las</w:t>
      </w:r>
      <w:r>
        <w:rPr>
          <w:spacing w:val="-18"/>
          <w:sz w:val="20"/>
        </w:rPr>
        <w:t> </w:t>
      </w:r>
      <w:r>
        <w:rPr>
          <w:sz w:val="20"/>
        </w:rPr>
        <w:t>ya</w:t>
      </w:r>
      <w:r>
        <w:rPr>
          <w:spacing w:val="-17"/>
          <w:sz w:val="20"/>
        </w:rPr>
        <w:t> </w:t>
      </w:r>
      <w:r>
        <w:rPr>
          <w:sz w:val="20"/>
        </w:rPr>
        <w:t>nombradas</w:t>
      </w:r>
      <w:r>
        <w:rPr>
          <w:spacing w:val="-18"/>
          <w:sz w:val="20"/>
        </w:rPr>
        <w:t> </w:t>
      </w:r>
      <w:r>
        <w:rPr>
          <w:sz w:val="20"/>
        </w:rPr>
        <w:t>por</w:t>
      </w:r>
      <w:r>
        <w:rPr>
          <w:spacing w:val="-17"/>
          <w:sz w:val="20"/>
        </w:rPr>
        <w:t> </w:t>
      </w:r>
      <w:r>
        <w:rPr>
          <w:sz w:val="20"/>
        </w:rPr>
        <w:t>la</w:t>
      </w:r>
      <w:r>
        <w:rPr>
          <w:spacing w:val="-18"/>
          <w:sz w:val="20"/>
        </w:rPr>
        <w:t> </w:t>
      </w:r>
      <w:r>
        <w:rPr>
          <w:sz w:val="20"/>
        </w:rPr>
        <w:t>Comisión</w:t>
      </w:r>
      <w:r>
        <w:rPr>
          <w:spacing w:val="-18"/>
          <w:sz w:val="20"/>
        </w:rPr>
        <w:t> </w:t>
      </w:r>
      <w:r>
        <w:rPr>
          <w:sz w:val="20"/>
        </w:rPr>
        <w:t>Interamericana,</w:t>
      </w:r>
      <w:r>
        <w:rPr>
          <w:spacing w:val="-17"/>
          <w:sz w:val="20"/>
        </w:rPr>
        <w:t> </w:t>
      </w:r>
      <w:r>
        <w:rPr>
          <w:sz w:val="20"/>
        </w:rPr>
        <w:t>a</w:t>
      </w:r>
      <w:r>
        <w:rPr>
          <w:spacing w:val="-18"/>
          <w:sz w:val="20"/>
        </w:rPr>
        <w:t> </w:t>
      </w:r>
      <w:r>
        <w:rPr>
          <w:sz w:val="20"/>
        </w:rPr>
        <w:t>i)</w:t>
      </w:r>
      <w:r>
        <w:rPr>
          <w:spacing w:val="-17"/>
          <w:sz w:val="20"/>
        </w:rPr>
        <w:t> </w:t>
      </w:r>
      <w:r>
        <w:rPr>
          <w:sz w:val="20"/>
        </w:rPr>
        <w:t>que</w:t>
      </w:r>
      <w:r>
        <w:rPr>
          <w:spacing w:val="-18"/>
          <w:sz w:val="20"/>
        </w:rPr>
        <w:t> </w:t>
      </w:r>
      <w:r>
        <w:rPr>
          <w:sz w:val="20"/>
        </w:rPr>
        <w:t>se</w:t>
      </w:r>
      <w:r>
        <w:rPr>
          <w:spacing w:val="-17"/>
          <w:sz w:val="20"/>
        </w:rPr>
        <w:t> </w:t>
      </w:r>
      <w:r>
        <w:rPr>
          <w:sz w:val="20"/>
        </w:rPr>
        <w:t>trate</w:t>
      </w:r>
      <w:r>
        <w:rPr>
          <w:spacing w:val="-18"/>
          <w:sz w:val="20"/>
        </w:rPr>
        <w:t> </w:t>
      </w:r>
      <w:r>
        <w:rPr>
          <w:sz w:val="20"/>
        </w:rPr>
        <w:t>de</w:t>
      </w:r>
      <w:r>
        <w:rPr>
          <w:spacing w:val="-17"/>
          <w:sz w:val="20"/>
        </w:rPr>
        <w:t> </w:t>
      </w:r>
      <w:r>
        <w:rPr>
          <w:sz w:val="20"/>
        </w:rPr>
        <w:t>un</w:t>
      </w:r>
      <w:r>
        <w:rPr>
          <w:spacing w:val="-15"/>
          <w:sz w:val="20"/>
        </w:rPr>
        <w:t> </w:t>
      </w:r>
      <w:r>
        <w:rPr>
          <w:sz w:val="20"/>
        </w:rPr>
        <w:t>caso</w:t>
      </w:r>
      <w:r>
        <w:rPr>
          <w:spacing w:val="-18"/>
          <w:sz w:val="20"/>
        </w:rPr>
        <w:t> </w:t>
      </w:r>
      <w:r>
        <w:rPr>
          <w:sz w:val="20"/>
        </w:rPr>
        <w:t>de</w:t>
      </w:r>
      <w:r>
        <w:rPr>
          <w:spacing w:val="-15"/>
          <w:sz w:val="20"/>
        </w:rPr>
        <w:t> </w:t>
      </w:r>
      <w:r>
        <w:rPr>
          <w:sz w:val="20"/>
        </w:rPr>
        <w:t>violaciones masivas o colectivas; ii) que, por ello, no se haya podido identificar a alguna o algunas presuntas</w:t>
      </w:r>
      <w:r>
        <w:rPr>
          <w:spacing w:val="-20"/>
          <w:sz w:val="20"/>
        </w:rPr>
        <w:t> </w:t>
      </w:r>
      <w:r>
        <w:rPr>
          <w:sz w:val="20"/>
        </w:rPr>
        <w:t>víctimas</w:t>
      </w:r>
      <w:r>
        <w:rPr>
          <w:spacing w:val="-17"/>
          <w:sz w:val="20"/>
        </w:rPr>
        <w:t> </w:t>
      </w:r>
      <w:r>
        <w:rPr>
          <w:sz w:val="20"/>
        </w:rPr>
        <w:t>de</w:t>
      </w:r>
      <w:r>
        <w:rPr>
          <w:spacing w:val="-16"/>
          <w:sz w:val="20"/>
        </w:rPr>
        <w:t> </w:t>
      </w:r>
      <w:r>
        <w:rPr>
          <w:sz w:val="20"/>
        </w:rPr>
        <w:t>los</w:t>
      </w:r>
      <w:r>
        <w:rPr>
          <w:spacing w:val="-20"/>
          <w:sz w:val="20"/>
        </w:rPr>
        <w:t> </w:t>
      </w:r>
      <w:r>
        <w:rPr>
          <w:sz w:val="20"/>
        </w:rPr>
        <w:t>hechos</w:t>
      </w:r>
      <w:r>
        <w:rPr>
          <w:spacing w:val="-18"/>
          <w:sz w:val="20"/>
        </w:rPr>
        <w:t> </w:t>
      </w:r>
      <w:r>
        <w:rPr>
          <w:sz w:val="20"/>
        </w:rPr>
        <w:t>del</w:t>
      </w:r>
      <w:r>
        <w:rPr>
          <w:spacing w:val="-16"/>
          <w:sz w:val="20"/>
        </w:rPr>
        <w:t> </w:t>
      </w:r>
      <w:r>
        <w:rPr>
          <w:sz w:val="20"/>
        </w:rPr>
        <w:t>caso,</w:t>
      </w:r>
      <w:r>
        <w:rPr>
          <w:spacing w:val="-15"/>
          <w:sz w:val="20"/>
        </w:rPr>
        <w:t> </w:t>
      </w:r>
      <w:r>
        <w:rPr>
          <w:sz w:val="20"/>
        </w:rPr>
        <w:t>y</w:t>
      </w:r>
      <w:r>
        <w:rPr>
          <w:spacing w:val="-17"/>
          <w:sz w:val="20"/>
        </w:rPr>
        <w:t> </w:t>
      </w:r>
      <w:r>
        <w:rPr>
          <w:sz w:val="20"/>
        </w:rPr>
        <w:t>iii)</w:t>
      </w:r>
      <w:r>
        <w:rPr>
          <w:spacing w:val="-14"/>
          <w:sz w:val="20"/>
        </w:rPr>
        <w:t> </w:t>
      </w:r>
      <w:r>
        <w:rPr>
          <w:sz w:val="20"/>
        </w:rPr>
        <w:t>que</w:t>
      </w:r>
      <w:r>
        <w:rPr>
          <w:spacing w:val="-21"/>
          <w:sz w:val="20"/>
        </w:rPr>
        <w:t> </w:t>
      </w:r>
      <w:r>
        <w:rPr>
          <w:sz w:val="20"/>
        </w:rPr>
        <w:t>dicha</w:t>
      </w:r>
      <w:r>
        <w:rPr>
          <w:spacing w:val="-14"/>
          <w:sz w:val="20"/>
        </w:rPr>
        <w:t> </w:t>
      </w:r>
      <w:r>
        <w:rPr>
          <w:sz w:val="20"/>
        </w:rPr>
        <w:t>falta</w:t>
      </w:r>
      <w:r>
        <w:rPr>
          <w:spacing w:val="-17"/>
          <w:sz w:val="20"/>
        </w:rPr>
        <w:t> </w:t>
      </w:r>
      <w:r>
        <w:rPr>
          <w:sz w:val="20"/>
        </w:rPr>
        <w:t>de</w:t>
      </w:r>
      <w:r>
        <w:rPr>
          <w:spacing w:val="-18"/>
          <w:sz w:val="20"/>
        </w:rPr>
        <w:t> </w:t>
      </w:r>
      <w:r>
        <w:rPr>
          <w:sz w:val="20"/>
        </w:rPr>
        <w:t>identificación</w:t>
      </w:r>
      <w:r>
        <w:rPr>
          <w:spacing w:val="-11"/>
          <w:sz w:val="20"/>
        </w:rPr>
        <w:t> </w:t>
      </w:r>
      <w:r>
        <w:rPr>
          <w:sz w:val="20"/>
        </w:rPr>
        <w:t>sea</w:t>
      </w:r>
      <w:r>
        <w:rPr>
          <w:spacing w:val="-17"/>
          <w:sz w:val="20"/>
        </w:rPr>
        <w:t> </w:t>
      </w:r>
      <w:r>
        <w:rPr>
          <w:sz w:val="20"/>
        </w:rPr>
        <w:t>justificable.</w:t>
      </w:r>
    </w:p>
    <w:p>
      <w:pPr>
        <w:pStyle w:val="BodyText"/>
        <w:spacing w:before="10"/>
        <w:rPr>
          <w:sz w:val="19"/>
        </w:rPr>
      </w:pPr>
    </w:p>
    <w:p>
      <w:pPr>
        <w:pStyle w:val="ListParagraph"/>
        <w:numPr>
          <w:ilvl w:val="0"/>
          <w:numId w:val="5"/>
        </w:numPr>
        <w:tabs>
          <w:tab w:pos="829" w:val="left" w:leader="none"/>
        </w:tabs>
        <w:spacing w:line="240" w:lineRule="auto" w:before="0" w:after="0"/>
        <w:ind w:left="116" w:right="140" w:firstLine="2"/>
        <w:jc w:val="both"/>
        <w:rPr>
          <w:sz w:val="20"/>
        </w:rPr>
      </w:pPr>
      <w:r>
        <w:rPr>
          <w:sz w:val="20"/>
        </w:rPr>
        <w:t>En</w:t>
      </w:r>
      <w:r>
        <w:rPr>
          <w:spacing w:val="-15"/>
          <w:sz w:val="20"/>
        </w:rPr>
        <w:t> </w:t>
      </w:r>
      <w:r>
        <w:rPr>
          <w:sz w:val="20"/>
        </w:rPr>
        <w:t>el</w:t>
      </w:r>
      <w:r>
        <w:rPr>
          <w:spacing w:val="-13"/>
          <w:sz w:val="20"/>
        </w:rPr>
        <w:t> </w:t>
      </w:r>
      <w:r>
        <w:rPr>
          <w:sz w:val="20"/>
        </w:rPr>
        <w:t>caso</w:t>
      </w:r>
      <w:r>
        <w:rPr>
          <w:spacing w:val="-15"/>
          <w:sz w:val="20"/>
        </w:rPr>
        <w:t> </w:t>
      </w:r>
      <w:r>
        <w:rPr>
          <w:sz w:val="20"/>
        </w:rPr>
        <w:t>bajo</w:t>
      </w:r>
      <w:r>
        <w:rPr>
          <w:spacing w:val="-15"/>
          <w:sz w:val="20"/>
        </w:rPr>
        <w:t> </w:t>
      </w:r>
      <w:r>
        <w:rPr>
          <w:sz w:val="20"/>
        </w:rPr>
        <w:t>análisis,</w:t>
      </w:r>
      <w:r>
        <w:rPr>
          <w:spacing w:val="-9"/>
          <w:sz w:val="20"/>
        </w:rPr>
        <w:t> </w:t>
      </w:r>
      <w:r>
        <w:rPr>
          <w:sz w:val="20"/>
        </w:rPr>
        <w:t>este</w:t>
      </w:r>
      <w:r>
        <w:rPr>
          <w:spacing w:val="-17"/>
          <w:sz w:val="20"/>
        </w:rPr>
        <w:t> </w:t>
      </w:r>
      <w:r>
        <w:rPr>
          <w:sz w:val="20"/>
        </w:rPr>
        <w:t>Tribunal</w:t>
      </w:r>
      <w:r>
        <w:rPr>
          <w:spacing w:val="-13"/>
          <w:sz w:val="20"/>
        </w:rPr>
        <w:t> </w:t>
      </w:r>
      <w:r>
        <w:rPr>
          <w:sz w:val="20"/>
        </w:rPr>
        <w:t>encuentra</w:t>
      </w:r>
      <w:r>
        <w:rPr>
          <w:spacing w:val="-9"/>
          <w:sz w:val="20"/>
        </w:rPr>
        <w:t> </w:t>
      </w:r>
      <w:r>
        <w:rPr>
          <w:sz w:val="20"/>
        </w:rPr>
        <w:t>que</w:t>
      </w:r>
      <w:r>
        <w:rPr>
          <w:spacing w:val="-17"/>
          <w:sz w:val="20"/>
        </w:rPr>
        <w:t> </w:t>
      </w:r>
      <w:r>
        <w:rPr>
          <w:sz w:val="20"/>
        </w:rPr>
        <w:t>los</w:t>
      </w:r>
      <w:r>
        <w:rPr>
          <w:spacing w:val="-14"/>
          <w:sz w:val="20"/>
        </w:rPr>
        <w:t> </w:t>
      </w:r>
      <w:r>
        <w:rPr>
          <w:sz w:val="20"/>
        </w:rPr>
        <w:t>seis</w:t>
      </w:r>
      <w:r>
        <w:rPr>
          <w:spacing w:val="-14"/>
          <w:sz w:val="20"/>
        </w:rPr>
        <w:t> </w:t>
      </w:r>
      <w:r>
        <w:rPr>
          <w:sz w:val="20"/>
        </w:rPr>
        <w:t>pueblos</w:t>
      </w:r>
      <w:r>
        <w:rPr>
          <w:spacing w:val="-17"/>
          <w:sz w:val="20"/>
        </w:rPr>
        <w:t> </w:t>
      </w:r>
      <w:r>
        <w:rPr>
          <w:sz w:val="20"/>
        </w:rPr>
        <w:t>indígenas</w:t>
      </w:r>
      <w:r>
        <w:rPr>
          <w:spacing w:val="-17"/>
          <w:sz w:val="20"/>
        </w:rPr>
        <w:t> </w:t>
      </w:r>
      <w:r>
        <w:rPr>
          <w:sz w:val="20"/>
        </w:rPr>
        <w:t>incluidos en</w:t>
      </w:r>
      <w:r>
        <w:rPr>
          <w:spacing w:val="-12"/>
          <w:sz w:val="20"/>
        </w:rPr>
        <w:t> </w:t>
      </w:r>
      <w:r>
        <w:rPr>
          <w:sz w:val="20"/>
        </w:rPr>
        <w:t>el</w:t>
      </w:r>
      <w:r>
        <w:rPr>
          <w:spacing w:val="-12"/>
          <w:sz w:val="20"/>
        </w:rPr>
        <w:t> </w:t>
      </w:r>
      <w:r>
        <w:rPr>
          <w:sz w:val="20"/>
        </w:rPr>
        <w:t>escrito</w:t>
      </w:r>
      <w:r>
        <w:rPr>
          <w:spacing w:val="-16"/>
          <w:sz w:val="20"/>
        </w:rPr>
        <w:t> </w:t>
      </w:r>
      <w:r>
        <w:rPr>
          <w:sz w:val="20"/>
        </w:rPr>
        <w:t>de</w:t>
      </w:r>
      <w:r>
        <w:rPr>
          <w:spacing w:val="-14"/>
          <w:sz w:val="20"/>
        </w:rPr>
        <w:t> </w:t>
      </w:r>
      <w:r>
        <w:rPr>
          <w:sz w:val="20"/>
        </w:rPr>
        <w:t>solicitudes</w:t>
      </w:r>
      <w:r>
        <w:rPr>
          <w:spacing w:val="-13"/>
          <w:sz w:val="20"/>
        </w:rPr>
        <w:t> </w:t>
      </w:r>
      <w:r>
        <w:rPr>
          <w:sz w:val="20"/>
        </w:rPr>
        <w:t>y</w:t>
      </w:r>
      <w:r>
        <w:rPr>
          <w:spacing w:val="-13"/>
          <w:sz w:val="20"/>
        </w:rPr>
        <w:t> </w:t>
      </w:r>
      <w:r>
        <w:rPr>
          <w:sz w:val="20"/>
        </w:rPr>
        <w:t>argumentos</w:t>
      </w:r>
      <w:r>
        <w:rPr>
          <w:spacing w:val="-13"/>
          <w:sz w:val="20"/>
        </w:rPr>
        <w:t> </w:t>
      </w:r>
      <w:r>
        <w:rPr>
          <w:sz w:val="20"/>
        </w:rPr>
        <w:t>a</w:t>
      </w:r>
      <w:r>
        <w:rPr>
          <w:spacing w:val="-13"/>
          <w:sz w:val="20"/>
        </w:rPr>
        <w:t> </w:t>
      </w:r>
      <w:r>
        <w:rPr>
          <w:sz w:val="20"/>
        </w:rPr>
        <w:t>los</w:t>
      </w:r>
      <w:r>
        <w:rPr>
          <w:spacing w:val="-13"/>
          <w:sz w:val="20"/>
        </w:rPr>
        <w:t> </w:t>
      </w:r>
      <w:r>
        <w:rPr>
          <w:sz w:val="20"/>
        </w:rPr>
        <w:t>que</w:t>
      </w:r>
      <w:r>
        <w:rPr>
          <w:spacing w:val="-16"/>
          <w:sz w:val="20"/>
        </w:rPr>
        <w:t> </w:t>
      </w:r>
      <w:r>
        <w:rPr>
          <w:sz w:val="20"/>
        </w:rPr>
        <w:t>se</w:t>
      </w:r>
      <w:r>
        <w:rPr>
          <w:spacing w:val="-16"/>
          <w:sz w:val="20"/>
        </w:rPr>
        <w:t> </w:t>
      </w:r>
      <w:r>
        <w:rPr>
          <w:sz w:val="20"/>
        </w:rPr>
        <w:t>hizo</w:t>
      </w:r>
      <w:r>
        <w:rPr>
          <w:spacing w:val="-14"/>
          <w:sz w:val="20"/>
        </w:rPr>
        <w:t> </w:t>
      </w:r>
      <w:r>
        <w:rPr>
          <w:sz w:val="20"/>
        </w:rPr>
        <w:t>referencia</w:t>
      </w:r>
      <w:r>
        <w:rPr>
          <w:spacing w:val="-15"/>
          <w:sz w:val="20"/>
        </w:rPr>
        <w:t> </w:t>
      </w:r>
      <w:r>
        <w:rPr>
          <w:sz w:val="20"/>
        </w:rPr>
        <w:t>(</w:t>
      </w:r>
      <w:r>
        <w:rPr>
          <w:i/>
          <w:sz w:val="20"/>
        </w:rPr>
        <w:t>supra</w:t>
      </w:r>
      <w:r>
        <w:rPr>
          <w:i/>
          <w:spacing w:val="-15"/>
          <w:sz w:val="20"/>
        </w:rPr>
        <w:t> </w:t>
      </w:r>
      <w:r>
        <w:rPr>
          <w:sz w:val="20"/>
        </w:rPr>
        <w:t>párr.</w:t>
      </w:r>
      <w:r>
        <w:rPr>
          <w:spacing w:val="-13"/>
          <w:sz w:val="20"/>
        </w:rPr>
        <w:t> </w:t>
      </w:r>
      <w:r>
        <w:rPr>
          <w:sz w:val="20"/>
        </w:rPr>
        <w:t>20)</w:t>
      </w:r>
      <w:r>
        <w:rPr>
          <w:spacing w:val="-15"/>
          <w:sz w:val="20"/>
        </w:rPr>
        <w:t> </w:t>
      </w:r>
      <w:r>
        <w:rPr>
          <w:sz w:val="20"/>
        </w:rPr>
        <w:t>no</w:t>
      </w:r>
      <w:r>
        <w:rPr>
          <w:spacing w:val="-14"/>
          <w:sz w:val="20"/>
        </w:rPr>
        <w:t> </w:t>
      </w:r>
      <w:r>
        <w:rPr>
          <w:sz w:val="20"/>
        </w:rPr>
        <w:t>fueron identificados como presuntas víctimas en el Informe de Fondo. Por el contrario, la Comisión excluyó expresamente los hechos relacionados con las radios comunitarias operadas por las referidas</w:t>
      </w:r>
      <w:r>
        <w:rPr>
          <w:spacing w:val="-2"/>
          <w:sz w:val="20"/>
        </w:rPr>
        <w:t> </w:t>
      </w:r>
      <w:r>
        <w:rPr>
          <w:sz w:val="20"/>
        </w:rPr>
        <w:t>seis</w:t>
      </w:r>
      <w:r>
        <w:rPr>
          <w:spacing w:val="-1"/>
          <w:sz w:val="20"/>
        </w:rPr>
        <w:t> </w:t>
      </w:r>
      <w:r>
        <w:rPr>
          <w:sz w:val="20"/>
        </w:rPr>
        <w:t>comunidades</w:t>
      </w:r>
      <w:r>
        <w:rPr>
          <w:spacing w:val="-3"/>
          <w:sz w:val="20"/>
        </w:rPr>
        <w:t> </w:t>
      </w:r>
      <w:r>
        <w:rPr>
          <w:sz w:val="20"/>
        </w:rPr>
        <w:t>indígenas.</w:t>
      </w:r>
      <w:r>
        <w:rPr>
          <w:spacing w:val="-3"/>
          <w:sz w:val="20"/>
        </w:rPr>
        <w:t> </w:t>
      </w:r>
      <w:r>
        <w:rPr>
          <w:sz w:val="20"/>
        </w:rPr>
        <w:t>En efecto,</w:t>
      </w:r>
      <w:r>
        <w:rPr>
          <w:spacing w:val="-4"/>
          <w:sz w:val="20"/>
        </w:rPr>
        <w:t> </w:t>
      </w:r>
      <w:r>
        <w:rPr>
          <w:sz w:val="20"/>
        </w:rPr>
        <w:t>en la nota</w:t>
      </w:r>
      <w:r>
        <w:rPr>
          <w:spacing w:val="-1"/>
          <w:sz w:val="20"/>
        </w:rPr>
        <w:t> </w:t>
      </w:r>
      <w:r>
        <w:rPr>
          <w:sz w:val="20"/>
        </w:rPr>
        <w:t>al pie</w:t>
      </w:r>
      <w:r>
        <w:rPr>
          <w:spacing w:val="-4"/>
          <w:sz w:val="20"/>
        </w:rPr>
        <w:t> </w:t>
      </w:r>
      <w:r>
        <w:rPr>
          <w:sz w:val="20"/>
        </w:rPr>
        <w:t>20 del Informe</w:t>
      </w:r>
      <w:r>
        <w:rPr>
          <w:spacing w:val="-4"/>
          <w:sz w:val="20"/>
        </w:rPr>
        <w:t> </w:t>
      </w:r>
      <w:r>
        <w:rPr>
          <w:sz w:val="20"/>
        </w:rPr>
        <w:t>de</w:t>
      </w:r>
      <w:r>
        <w:rPr>
          <w:spacing w:val="-4"/>
          <w:sz w:val="20"/>
        </w:rPr>
        <w:t> </w:t>
      </w:r>
      <w:r>
        <w:rPr>
          <w:sz w:val="20"/>
        </w:rPr>
        <w:t>Fondo,</w:t>
      </w:r>
      <w:r>
        <w:rPr>
          <w:spacing w:val="-1"/>
          <w:sz w:val="20"/>
        </w:rPr>
        <w:t> </w:t>
      </w:r>
      <w:r>
        <w:rPr>
          <w:sz w:val="20"/>
        </w:rPr>
        <w:t>la Comisión señaló:</w:t>
      </w:r>
    </w:p>
    <w:p>
      <w:pPr>
        <w:pStyle w:val="BodyText"/>
      </w:pPr>
    </w:p>
    <w:p>
      <w:pPr>
        <w:spacing w:before="0"/>
        <w:ind w:left="969" w:right="816" w:firstLine="0"/>
        <w:jc w:val="both"/>
        <w:rPr>
          <w:sz w:val="16"/>
        </w:rPr>
      </w:pPr>
      <w:r>
        <w:rPr>
          <w:sz w:val="16"/>
          <w:u w:val="single"/>
        </w:rPr>
        <w:t>En</w:t>
      </w:r>
      <w:r>
        <w:rPr>
          <w:spacing w:val="-1"/>
          <w:sz w:val="16"/>
          <w:u w:val="single"/>
        </w:rPr>
        <w:t> </w:t>
      </w:r>
      <w:r>
        <w:rPr>
          <w:sz w:val="16"/>
          <w:u w:val="single"/>
        </w:rPr>
        <w:t>el</w:t>
      </w:r>
      <w:r>
        <w:rPr>
          <w:spacing w:val="-1"/>
          <w:sz w:val="16"/>
          <w:u w:val="single"/>
        </w:rPr>
        <w:t> </w:t>
      </w:r>
      <w:r>
        <w:rPr>
          <w:sz w:val="16"/>
          <w:u w:val="single"/>
        </w:rPr>
        <w:t>escrito</w:t>
      </w:r>
      <w:r>
        <w:rPr>
          <w:spacing w:val="-4"/>
          <w:sz w:val="16"/>
          <w:u w:val="single"/>
        </w:rPr>
        <w:t> </w:t>
      </w:r>
      <w:r>
        <w:rPr>
          <w:sz w:val="16"/>
          <w:u w:val="single"/>
        </w:rPr>
        <w:t>de</w:t>
      </w:r>
      <w:r>
        <w:rPr>
          <w:spacing w:val="-5"/>
          <w:sz w:val="16"/>
          <w:u w:val="single"/>
        </w:rPr>
        <w:t> </w:t>
      </w:r>
      <w:r>
        <w:rPr>
          <w:sz w:val="16"/>
          <w:u w:val="single"/>
        </w:rPr>
        <w:t>observaciones</w:t>
      </w:r>
      <w:r>
        <w:rPr>
          <w:spacing w:val="-5"/>
          <w:sz w:val="16"/>
          <w:u w:val="single"/>
        </w:rPr>
        <w:t> </w:t>
      </w:r>
      <w:r>
        <w:rPr>
          <w:sz w:val="16"/>
          <w:u w:val="single"/>
        </w:rPr>
        <w:t>de</w:t>
      </w:r>
      <w:r>
        <w:rPr>
          <w:spacing w:val="-5"/>
          <w:sz w:val="16"/>
          <w:u w:val="single"/>
        </w:rPr>
        <w:t> </w:t>
      </w:r>
      <w:r>
        <w:rPr>
          <w:sz w:val="16"/>
          <w:u w:val="single"/>
        </w:rPr>
        <w:t>fondo</w:t>
      </w:r>
      <w:r>
        <w:rPr>
          <w:spacing w:val="-2"/>
          <w:sz w:val="16"/>
          <w:u w:val="single"/>
        </w:rPr>
        <w:t> </w:t>
      </w:r>
      <w:r>
        <w:rPr>
          <w:sz w:val="16"/>
          <w:u w:val="single"/>
        </w:rPr>
        <w:t>de</w:t>
      </w:r>
      <w:r>
        <w:rPr>
          <w:spacing w:val="-2"/>
          <w:sz w:val="16"/>
          <w:u w:val="single"/>
        </w:rPr>
        <w:t> </w:t>
      </w:r>
      <w:r>
        <w:rPr>
          <w:sz w:val="16"/>
          <w:u w:val="single"/>
        </w:rPr>
        <w:t>la</w:t>
      </w:r>
      <w:r>
        <w:rPr>
          <w:spacing w:val="-3"/>
          <w:sz w:val="16"/>
          <w:u w:val="single"/>
        </w:rPr>
        <w:t> </w:t>
      </w:r>
      <w:r>
        <w:rPr>
          <w:sz w:val="16"/>
          <w:u w:val="single"/>
        </w:rPr>
        <w:t>parte</w:t>
      </w:r>
      <w:r>
        <w:rPr>
          <w:spacing w:val="-5"/>
          <w:sz w:val="16"/>
          <w:u w:val="single"/>
        </w:rPr>
        <w:t> </w:t>
      </w:r>
      <w:r>
        <w:rPr>
          <w:sz w:val="16"/>
          <w:u w:val="single"/>
        </w:rPr>
        <w:t>peticionaria</w:t>
      </w:r>
      <w:r>
        <w:rPr>
          <w:spacing w:val="-1"/>
          <w:sz w:val="16"/>
          <w:u w:val="single"/>
        </w:rPr>
        <w:t> </w:t>
      </w:r>
      <w:r>
        <w:rPr>
          <w:sz w:val="16"/>
          <w:u w:val="single"/>
        </w:rPr>
        <w:t>de</w:t>
      </w:r>
      <w:r>
        <w:rPr>
          <w:spacing w:val="-2"/>
          <w:sz w:val="16"/>
          <w:u w:val="single"/>
        </w:rPr>
        <w:t> </w:t>
      </w:r>
      <w:r>
        <w:rPr>
          <w:sz w:val="16"/>
          <w:u w:val="single"/>
        </w:rPr>
        <w:t>fecha</w:t>
      </w:r>
      <w:r>
        <w:rPr>
          <w:spacing w:val="-5"/>
          <w:sz w:val="16"/>
          <w:u w:val="single"/>
        </w:rPr>
        <w:t> </w:t>
      </w:r>
      <w:r>
        <w:rPr>
          <w:sz w:val="16"/>
          <w:u w:val="single"/>
        </w:rPr>
        <w:t>20</w:t>
      </w:r>
      <w:r>
        <w:rPr>
          <w:spacing w:val="-4"/>
          <w:sz w:val="16"/>
          <w:u w:val="single"/>
        </w:rPr>
        <w:t> </w:t>
      </w:r>
      <w:r>
        <w:rPr>
          <w:sz w:val="16"/>
          <w:u w:val="single"/>
        </w:rPr>
        <w:t>de</w:t>
      </w:r>
      <w:r>
        <w:rPr>
          <w:spacing w:val="-2"/>
          <w:sz w:val="16"/>
          <w:u w:val="single"/>
        </w:rPr>
        <w:t> </w:t>
      </w:r>
      <w:r>
        <w:rPr>
          <w:sz w:val="16"/>
          <w:u w:val="single"/>
        </w:rPr>
        <w:t>diciembre</w:t>
      </w:r>
      <w:r>
        <w:rPr>
          <w:spacing w:val="-5"/>
          <w:sz w:val="16"/>
          <w:u w:val="single"/>
        </w:rPr>
        <w:t> </w:t>
      </w:r>
      <w:r>
        <w:rPr>
          <w:sz w:val="16"/>
          <w:u w:val="single"/>
        </w:rPr>
        <w:t>de</w:t>
      </w:r>
      <w:r>
        <w:rPr>
          <w:spacing w:val="-2"/>
          <w:sz w:val="16"/>
          <w:u w:val="single"/>
        </w:rPr>
        <w:t> </w:t>
      </w:r>
      <w:r>
        <w:rPr>
          <w:sz w:val="16"/>
          <w:u w:val="single"/>
        </w:rPr>
        <w:t>2018,</w:t>
      </w:r>
      <w:r>
        <w:rPr>
          <w:sz w:val="16"/>
        </w:rPr>
        <w:t> </w:t>
      </w:r>
      <w:r>
        <w:rPr>
          <w:sz w:val="16"/>
          <w:u w:val="single"/>
        </w:rPr>
        <w:t>los</w:t>
      </w:r>
      <w:r>
        <w:rPr>
          <w:spacing w:val="-6"/>
          <w:sz w:val="16"/>
          <w:u w:val="single"/>
        </w:rPr>
        <w:t> </w:t>
      </w:r>
      <w:r>
        <w:rPr>
          <w:sz w:val="16"/>
          <w:u w:val="single"/>
        </w:rPr>
        <w:t>peticionarios</w:t>
      </w:r>
      <w:r>
        <w:rPr>
          <w:spacing w:val="-6"/>
          <w:sz w:val="16"/>
          <w:u w:val="single"/>
        </w:rPr>
        <w:t> </w:t>
      </w:r>
      <w:r>
        <w:rPr>
          <w:sz w:val="16"/>
          <w:u w:val="single"/>
        </w:rPr>
        <w:t>incluyeron</w:t>
      </w:r>
      <w:r>
        <w:rPr>
          <w:spacing w:val="-7"/>
          <w:sz w:val="16"/>
          <w:u w:val="single"/>
        </w:rPr>
        <w:t> </w:t>
      </w:r>
      <w:r>
        <w:rPr>
          <w:sz w:val="16"/>
          <w:u w:val="single"/>
        </w:rPr>
        <w:t>una</w:t>
      </w:r>
      <w:r>
        <w:rPr>
          <w:spacing w:val="-7"/>
          <w:sz w:val="16"/>
          <w:u w:val="single"/>
        </w:rPr>
        <w:t> </w:t>
      </w:r>
      <w:r>
        <w:rPr>
          <w:sz w:val="16"/>
          <w:u w:val="single"/>
        </w:rPr>
        <w:t>lista</w:t>
      </w:r>
      <w:r>
        <w:rPr>
          <w:spacing w:val="-7"/>
          <w:sz w:val="16"/>
          <w:u w:val="single"/>
        </w:rPr>
        <w:t> </w:t>
      </w:r>
      <w:r>
        <w:rPr>
          <w:sz w:val="16"/>
          <w:u w:val="single"/>
        </w:rPr>
        <w:t>de</w:t>
      </w:r>
      <w:r>
        <w:rPr>
          <w:spacing w:val="-8"/>
          <w:sz w:val="16"/>
          <w:u w:val="single"/>
        </w:rPr>
        <w:t> </w:t>
      </w:r>
      <w:r>
        <w:rPr>
          <w:sz w:val="16"/>
          <w:u w:val="single"/>
        </w:rPr>
        <w:t>radios</w:t>
      </w:r>
      <w:r>
        <w:rPr>
          <w:spacing w:val="-6"/>
          <w:sz w:val="16"/>
          <w:u w:val="single"/>
        </w:rPr>
        <w:t> </w:t>
      </w:r>
      <w:r>
        <w:rPr>
          <w:sz w:val="16"/>
          <w:u w:val="single"/>
        </w:rPr>
        <w:t>comunitarias</w:t>
      </w:r>
      <w:r>
        <w:rPr>
          <w:spacing w:val="-8"/>
          <w:sz w:val="16"/>
          <w:u w:val="single"/>
        </w:rPr>
        <w:t> </w:t>
      </w:r>
      <w:r>
        <w:rPr>
          <w:sz w:val="16"/>
          <w:u w:val="single"/>
        </w:rPr>
        <w:t>que</w:t>
      </w:r>
      <w:r>
        <w:rPr>
          <w:spacing w:val="-6"/>
          <w:sz w:val="16"/>
          <w:u w:val="single"/>
        </w:rPr>
        <w:t> </w:t>
      </w:r>
      <w:r>
        <w:rPr>
          <w:sz w:val="16"/>
          <w:u w:val="single"/>
        </w:rPr>
        <w:t>habrían</w:t>
      </w:r>
      <w:r>
        <w:rPr>
          <w:spacing w:val="-7"/>
          <w:sz w:val="16"/>
          <w:u w:val="single"/>
        </w:rPr>
        <w:t> </w:t>
      </w:r>
      <w:r>
        <w:rPr>
          <w:sz w:val="16"/>
          <w:u w:val="single"/>
        </w:rPr>
        <w:t>sido</w:t>
      </w:r>
      <w:r>
        <w:rPr>
          <w:spacing w:val="-5"/>
          <w:sz w:val="16"/>
          <w:u w:val="single"/>
        </w:rPr>
        <w:t> </w:t>
      </w:r>
      <w:r>
        <w:rPr>
          <w:sz w:val="16"/>
          <w:u w:val="single"/>
        </w:rPr>
        <w:t>allanadas,</w:t>
      </w:r>
      <w:r>
        <w:rPr>
          <w:spacing w:val="-7"/>
          <w:sz w:val="16"/>
          <w:u w:val="single"/>
        </w:rPr>
        <w:t> </w:t>
      </w:r>
      <w:r>
        <w:rPr>
          <w:sz w:val="16"/>
          <w:u w:val="single"/>
        </w:rPr>
        <w:t>muchas</w:t>
      </w:r>
      <w:r>
        <w:rPr>
          <w:spacing w:val="-6"/>
          <w:sz w:val="16"/>
          <w:u w:val="single"/>
        </w:rPr>
        <w:t> </w:t>
      </w:r>
      <w:r>
        <w:rPr>
          <w:sz w:val="16"/>
          <w:u w:val="single"/>
        </w:rPr>
        <w:t>de</w:t>
      </w:r>
      <w:r>
        <w:rPr>
          <w:sz w:val="16"/>
        </w:rPr>
        <w:t> </w:t>
      </w:r>
      <w:r>
        <w:rPr>
          <w:sz w:val="16"/>
          <w:u w:val="single"/>
        </w:rPr>
        <w:t>las cuales no forman parte del presente caso</w:t>
      </w:r>
      <w:r>
        <w:rPr>
          <w:sz w:val="16"/>
        </w:rPr>
        <w:t>. Los siguientes constituyen ejemplos de algunos allanamientos a radios comunitarias en Guatemala: 1) el ocurrido el 7 de julio de 2006 a Radio Ixchel, del pueblo maya</w:t>
      </w:r>
      <w:r>
        <w:rPr>
          <w:spacing w:val="-1"/>
          <w:sz w:val="16"/>
        </w:rPr>
        <w:t> </w:t>
      </w:r>
      <w:r>
        <w:rPr>
          <w:sz w:val="16"/>
        </w:rPr>
        <w:t>de Kaqchikel de Sumpango, en Sacatepéquez; 2) el de 2008 a</w:t>
      </w:r>
      <w:r>
        <w:rPr>
          <w:spacing w:val="-1"/>
          <w:sz w:val="16"/>
        </w:rPr>
        <w:t> </w:t>
      </w:r>
      <w:r>
        <w:rPr>
          <w:sz w:val="16"/>
        </w:rPr>
        <w:t>Radio San Pedro,</w:t>
      </w:r>
      <w:r>
        <w:rPr>
          <w:spacing w:val="-11"/>
          <w:sz w:val="16"/>
        </w:rPr>
        <w:t> </w:t>
      </w:r>
      <w:r>
        <w:rPr>
          <w:sz w:val="16"/>
        </w:rPr>
        <w:t>de</w:t>
      </w:r>
      <w:r>
        <w:rPr>
          <w:spacing w:val="-10"/>
          <w:sz w:val="16"/>
        </w:rPr>
        <w:t> </w:t>
      </w:r>
      <w:r>
        <w:rPr>
          <w:sz w:val="16"/>
        </w:rPr>
        <w:t>San</w:t>
      </w:r>
      <w:r>
        <w:rPr>
          <w:spacing w:val="-8"/>
          <w:sz w:val="16"/>
        </w:rPr>
        <w:t> </w:t>
      </w:r>
      <w:r>
        <w:rPr>
          <w:sz w:val="16"/>
        </w:rPr>
        <w:t>Pedro</w:t>
      </w:r>
      <w:r>
        <w:rPr>
          <w:spacing w:val="-7"/>
          <w:sz w:val="16"/>
        </w:rPr>
        <w:t> </w:t>
      </w:r>
      <w:r>
        <w:rPr>
          <w:sz w:val="16"/>
        </w:rPr>
        <w:t>en</w:t>
      </w:r>
      <w:r>
        <w:rPr>
          <w:spacing w:val="-13"/>
          <w:sz w:val="16"/>
        </w:rPr>
        <w:t> </w:t>
      </w:r>
      <w:r>
        <w:rPr>
          <w:sz w:val="16"/>
        </w:rPr>
        <w:t>Sol[o]lá;</w:t>
      </w:r>
      <w:r>
        <w:rPr>
          <w:spacing w:val="-6"/>
          <w:sz w:val="16"/>
        </w:rPr>
        <w:t> </w:t>
      </w:r>
      <w:r>
        <w:rPr>
          <w:sz w:val="16"/>
        </w:rPr>
        <w:t>3)</w:t>
      </w:r>
      <w:r>
        <w:rPr>
          <w:spacing w:val="-11"/>
          <w:sz w:val="16"/>
        </w:rPr>
        <w:t> </w:t>
      </w:r>
      <w:r>
        <w:rPr>
          <w:sz w:val="16"/>
        </w:rPr>
        <w:t>el</w:t>
      </w:r>
      <w:r>
        <w:rPr>
          <w:spacing w:val="-13"/>
          <w:sz w:val="16"/>
        </w:rPr>
        <w:t> </w:t>
      </w:r>
      <w:r>
        <w:rPr>
          <w:sz w:val="16"/>
        </w:rPr>
        <w:t>del</w:t>
      </w:r>
      <w:r>
        <w:rPr>
          <w:spacing w:val="-11"/>
          <w:sz w:val="16"/>
        </w:rPr>
        <w:t> </w:t>
      </w:r>
      <w:r>
        <w:rPr>
          <w:sz w:val="16"/>
        </w:rPr>
        <w:t>8</w:t>
      </w:r>
      <w:r>
        <w:rPr>
          <w:spacing w:val="-9"/>
          <w:sz w:val="16"/>
        </w:rPr>
        <w:t> </w:t>
      </w:r>
      <w:r>
        <w:rPr>
          <w:sz w:val="16"/>
        </w:rPr>
        <w:t>de</w:t>
      </w:r>
      <w:r>
        <w:rPr>
          <w:spacing w:val="-12"/>
          <w:sz w:val="16"/>
        </w:rPr>
        <w:t> </w:t>
      </w:r>
      <w:r>
        <w:rPr>
          <w:sz w:val="16"/>
        </w:rPr>
        <w:t>diciembre</w:t>
      </w:r>
      <w:r>
        <w:rPr>
          <w:spacing w:val="-9"/>
          <w:sz w:val="16"/>
        </w:rPr>
        <w:t> </w:t>
      </w:r>
      <w:r>
        <w:rPr>
          <w:sz w:val="16"/>
        </w:rPr>
        <w:t>de</w:t>
      </w:r>
      <w:r>
        <w:rPr>
          <w:spacing w:val="-12"/>
          <w:sz w:val="16"/>
        </w:rPr>
        <w:t> </w:t>
      </w:r>
      <w:r>
        <w:rPr>
          <w:sz w:val="16"/>
        </w:rPr>
        <w:t>2009</w:t>
      </w:r>
      <w:r>
        <w:rPr>
          <w:spacing w:val="-9"/>
          <w:sz w:val="16"/>
        </w:rPr>
        <w:t> </w:t>
      </w:r>
      <w:r>
        <w:rPr>
          <w:sz w:val="16"/>
        </w:rPr>
        <w:t>a</w:t>
      </w:r>
      <w:r>
        <w:rPr>
          <w:spacing w:val="-13"/>
          <w:sz w:val="16"/>
        </w:rPr>
        <w:t> </w:t>
      </w:r>
      <w:r>
        <w:rPr>
          <w:sz w:val="16"/>
        </w:rPr>
        <w:t>Radio</w:t>
      </w:r>
      <w:r>
        <w:rPr>
          <w:spacing w:val="-9"/>
          <w:sz w:val="16"/>
        </w:rPr>
        <w:t> </w:t>
      </w:r>
      <w:r>
        <w:rPr>
          <w:sz w:val="16"/>
        </w:rPr>
        <w:t>San</w:t>
      </w:r>
      <w:r>
        <w:rPr>
          <w:spacing w:val="-11"/>
          <w:sz w:val="16"/>
        </w:rPr>
        <w:t> </w:t>
      </w:r>
      <w:r>
        <w:rPr>
          <w:sz w:val="16"/>
        </w:rPr>
        <w:t>Juan,</w:t>
      </w:r>
      <w:r>
        <w:rPr>
          <w:spacing w:val="-6"/>
          <w:sz w:val="16"/>
        </w:rPr>
        <w:t> </w:t>
      </w:r>
      <w:r>
        <w:rPr>
          <w:sz w:val="16"/>
        </w:rPr>
        <w:t>de</w:t>
      </w:r>
      <w:r>
        <w:rPr>
          <w:spacing w:val="-9"/>
          <w:sz w:val="16"/>
        </w:rPr>
        <w:t> </w:t>
      </w:r>
      <w:r>
        <w:rPr>
          <w:sz w:val="16"/>
        </w:rPr>
        <w:t>Comal[a]pa en Chimaltenango; 4) el de 8 de mayo de 2012 a la Radio Uqul Tinamit, de San Miguel Chicaj en Baja Verapaz; 5) el de 11 de octubre de 2012 a la Radio Doble Vía, de San Mateo en Quetzalten[a]ngo; 6) el de 15 de noviembre de 2012 y 21 de noviembre de 2013 a la Radio Damasco</w:t>
      </w:r>
      <w:r>
        <w:rPr>
          <w:spacing w:val="-2"/>
          <w:sz w:val="16"/>
        </w:rPr>
        <w:t> </w:t>
      </w:r>
      <w:r>
        <w:rPr>
          <w:sz w:val="16"/>
        </w:rPr>
        <w:t>de</w:t>
      </w:r>
      <w:r>
        <w:rPr>
          <w:spacing w:val="-2"/>
          <w:sz w:val="16"/>
        </w:rPr>
        <w:t> </w:t>
      </w:r>
      <w:r>
        <w:rPr>
          <w:sz w:val="16"/>
        </w:rPr>
        <w:t>San</w:t>
      </w:r>
      <w:r>
        <w:rPr>
          <w:spacing w:val="-3"/>
          <w:sz w:val="16"/>
        </w:rPr>
        <w:t> </w:t>
      </w:r>
      <w:r>
        <w:rPr>
          <w:sz w:val="16"/>
        </w:rPr>
        <w:t>Pablo,</w:t>
      </w:r>
      <w:r>
        <w:rPr>
          <w:spacing w:val="-3"/>
          <w:sz w:val="16"/>
        </w:rPr>
        <w:t> </w:t>
      </w:r>
      <w:r>
        <w:rPr>
          <w:sz w:val="16"/>
        </w:rPr>
        <w:t>en</w:t>
      </w:r>
      <w:r>
        <w:rPr>
          <w:spacing w:val="-6"/>
          <w:sz w:val="16"/>
        </w:rPr>
        <w:t> </w:t>
      </w:r>
      <w:r>
        <w:rPr>
          <w:sz w:val="16"/>
        </w:rPr>
        <w:t>San</w:t>
      </w:r>
      <w:r>
        <w:rPr>
          <w:spacing w:val="-1"/>
          <w:sz w:val="16"/>
        </w:rPr>
        <w:t> </w:t>
      </w:r>
      <w:r>
        <w:rPr>
          <w:sz w:val="16"/>
        </w:rPr>
        <w:t>Marcos;</w:t>
      </w:r>
      <w:r>
        <w:rPr>
          <w:spacing w:val="-4"/>
          <w:sz w:val="16"/>
        </w:rPr>
        <w:t> </w:t>
      </w:r>
      <w:r>
        <w:rPr>
          <w:sz w:val="16"/>
        </w:rPr>
        <w:t>7)</w:t>
      </w:r>
      <w:r>
        <w:rPr>
          <w:spacing w:val="-6"/>
          <w:sz w:val="16"/>
        </w:rPr>
        <w:t> </w:t>
      </w:r>
      <w:r>
        <w:rPr>
          <w:sz w:val="16"/>
        </w:rPr>
        <w:t>el</w:t>
      </w:r>
      <w:r>
        <w:rPr>
          <w:spacing w:val="-3"/>
          <w:sz w:val="16"/>
        </w:rPr>
        <w:t> </w:t>
      </w:r>
      <w:r>
        <w:rPr>
          <w:sz w:val="16"/>
        </w:rPr>
        <w:t>de</w:t>
      </w:r>
      <w:r>
        <w:rPr>
          <w:spacing w:val="-5"/>
          <w:sz w:val="16"/>
        </w:rPr>
        <w:t> </w:t>
      </w:r>
      <w:r>
        <w:rPr>
          <w:sz w:val="16"/>
        </w:rPr>
        <w:t>27</w:t>
      </w:r>
      <w:r>
        <w:rPr>
          <w:spacing w:val="-4"/>
          <w:sz w:val="16"/>
        </w:rPr>
        <w:t> </w:t>
      </w:r>
      <w:r>
        <w:rPr>
          <w:sz w:val="16"/>
        </w:rPr>
        <w:t>de</w:t>
      </w:r>
      <w:r>
        <w:rPr>
          <w:spacing w:val="-5"/>
          <w:sz w:val="16"/>
        </w:rPr>
        <w:t> </w:t>
      </w:r>
      <w:r>
        <w:rPr>
          <w:sz w:val="16"/>
        </w:rPr>
        <w:t>febrero</w:t>
      </w:r>
      <w:r>
        <w:rPr>
          <w:spacing w:val="-4"/>
          <w:sz w:val="16"/>
        </w:rPr>
        <w:t> </w:t>
      </w:r>
      <w:r>
        <w:rPr>
          <w:sz w:val="16"/>
        </w:rPr>
        <w:t>de</w:t>
      </w:r>
      <w:r>
        <w:rPr>
          <w:spacing w:val="-5"/>
          <w:sz w:val="16"/>
        </w:rPr>
        <w:t> </w:t>
      </w:r>
      <w:r>
        <w:rPr>
          <w:sz w:val="16"/>
        </w:rPr>
        <w:t>2014</w:t>
      </w:r>
      <w:r>
        <w:rPr>
          <w:spacing w:val="-2"/>
          <w:sz w:val="16"/>
        </w:rPr>
        <w:t> </w:t>
      </w:r>
      <w:r>
        <w:rPr>
          <w:sz w:val="16"/>
        </w:rPr>
        <w:t>a</w:t>
      </w:r>
      <w:r>
        <w:rPr>
          <w:spacing w:val="-3"/>
          <w:sz w:val="16"/>
        </w:rPr>
        <w:t> </w:t>
      </w:r>
      <w:r>
        <w:rPr>
          <w:sz w:val="16"/>
        </w:rPr>
        <w:t>la</w:t>
      </w:r>
      <w:r>
        <w:rPr>
          <w:spacing w:val="-6"/>
          <w:sz w:val="16"/>
        </w:rPr>
        <w:t> </w:t>
      </w:r>
      <w:r>
        <w:rPr>
          <w:sz w:val="16"/>
        </w:rPr>
        <w:t>Radio</w:t>
      </w:r>
      <w:r>
        <w:rPr>
          <w:spacing w:val="-4"/>
          <w:sz w:val="16"/>
        </w:rPr>
        <w:t> </w:t>
      </w:r>
      <w:r>
        <w:rPr>
          <w:sz w:val="16"/>
        </w:rPr>
        <w:t>San</w:t>
      </w:r>
      <w:r>
        <w:rPr>
          <w:spacing w:val="-1"/>
          <w:sz w:val="16"/>
        </w:rPr>
        <w:t> </w:t>
      </w:r>
      <w:r>
        <w:rPr>
          <w:sz w:val="16"/>
        </w:rPr>
        <w:t>José de</w:t>
      </w:r>
      <w:r>
        <w:rPr>
          <w:spacing w:val="-2"/>
          <w:sz w:val="16"/>
        </w:rPr>
        <w:t> </w:t>
      </w:r>
      <w:r>
        <w:rPr>
          <w:sz w:val="16"/>
        </w:rPr>
        <w:t>San Pedro, en San Marcos; 8) el de 9 de diciembre de 2014 a Radio Juventud, de Patzicia en Chimaltenango; 9) el de 20 de enero de 2015 a la Radio Snuq’Jolom Konob, de Santa Eulalia, en Huehuetenango; 10) el</w:t>
      </w:r>
      <w:r>
        <w:rPr>
          <w:spacing w:val="-1"/>
          <w:sz w:val="16"/>
        </w:rPr>
        <w:t> </w:t>
      </w:r>
      <w:r>
        <w:rPr>
          <w:sz w:val="16"/>
        </w:rPr>
        <w:t>de</w:t>
      </w:r>
      <w:r>
        <w:rPr>
          <w:spacing w:val="-2"/>
          <w:sz w:val="16"/>
        </w:rPr>
        <w:t> </w:t>
      </w:r>
      <w:r>
        <w:rPr>
          <w:sz w:val="16"/>
        </w:rPr>
        <w:t>25</w:t>
      </w:r>
      <w:r>
        <w:rPr>
          <w:spacing w:val="-2"/>
          <w:sz w:val="16"/>
        </w:rPr>
        <w:t> </w:t>
      </w:r>
      <w:r>
        <w:rPr>
          <w:sz w:val="16"/>
        </w:rPr>
        <w:t>de febrero de</w:t>
      </w:r>
      <w:r>
        <w:rPr>
          <w:spacing w:val="-2"/>
          <w:sz w:val="16"/>
        </w:rPr>
        <w:t> </w:t>
      </w:r>
      <w:r>
        <w:rPr>
          <w:sz w:val="16"/>
        </w:rPr>
        <w:t>2015 a la</w:t>
      </w:r>
      <w:r>
        <w:rPr>
          <w:spacing w:val="-1"/>
          <w:sz w:val="16"/>
        </w:rPr>
        <w:t> </w:t>
      </w:r>
      <w:r>
        <w:rPr>
          <w:sz w:val="16"/>
        </w:rPr>
        <w:t>Radio Ixmukane,</w:t>
      </w:r>
      <w:r>
        <w:rPr>
          <w:spacing w:val="-1"/>
          <w:sz w:val="16"/>
        </w:rPr>
        <w:t> </w:t>
      </w:r>
      <w:r>
        <w:rPr>
          <w:sz w:val="16"/>
        </w:rPr>
        <w:t>de Santa Cruz del</w:t>
      </w:r>
      <w:r>
        <w:rPr>
          <w:spacing w:val="-1"/>
          <w:sz w:val="16"/>
        </w:rPr>
        <w:t> </w:t>
      </w:r>
      <w:r>
        <w:rPr>
          <w:sz w:val="16"/>
        </w:rPr>
        <w:t>Quiche, en Quiche; 11) el de 25 de febrero de 2015 a la Radio Swan Tinamit, de Chichicastenango, y 12) el de 16 de septiembre de 2015 a la Radio Restauración, de Chimaltenango. Al menos 6 de estas radios comunitarias no transmiten su programación actualmente y 6 interrumpieron sus transmisiones por cierto tiempo para luego volver al aire.</w:t>
      </w:r>
      <w:r>
        <w:rPr>
          <w:spacing w:val="-1"/>
          <w:sz w:val="16"/>
        </w:rPr>
        <w:t> </w:t>
      </w:r>
      <w:r>
        <w:rPr>
          <w:sz w:val="16"/>
        </w:rPr>
        <w:t>En cada uno de los 12 allanamientos se registró decomiso de equipos de trabajo para la transmisión y en al menos 4 de ellos, alguno de los voluntarios y/o empleados fueron detenidos. </w:t>
      </w:r>
      <w:r>
        <w:rPr>
          <w:sz w:val="16"/>
          <w:u w:val="single"/>
        </w:rPr>
        <w:t>La parte peticionaria solicitó medidas cautelares</w:t>
      </w:r>
      <w:r>
        <w:rPr>
          <w:sz w:val="16"/>
        </w:rPr>
        <w:t> </w:t>
      </w:r>
      <w:r>
        <w:rPr>
          <w:sz w:val="16"/>
          <w:u w:val="single"/>
        </w:rPr>
        <w:t>para ocho de estas radios, las cuales no forman parte de este caso </w:t>
      </w:r>
      <w:r>
        <w:rPr>
          <w:sz w:val="16"/>
        </w:rPr>
        <w:t>(Subrayado añadido).</w:t>
      </w:r>
    </w:p>
    <w:p>
      <w:pPr>
        <w:pStyle w:val="BodyText"/>
        <w:spacing w:before="5"/>
        <w:rPr>
          <w:sz w:val="17"/>
        </w:rPr>
      </w:pPr>
      <w:r>
        <w:rPr/>
        <w:pict>
          <v:rect style="position:absolute;margin-left:64.900002pt;margin-top:11.8002pt;width:144pt;height:.599pt;mso-position-horizontal-relative:page;mso-position-vertical-relative:paragraph;z-index:-15726080;mso-wrap-distance-left:0;mso-wrap-distance-right:0" id="docshape7" filled="true" fillcolor="#000000" stroked="false">
            <v:fill type="solid"/>
            <w10:wrap type="topAndBottom"/>
          </v:rect>
        </w:pict>
      </w:r>
    </w:p>
    <w:p>
      <w:pPr>
        <w:spacing w:before="108"/>
        <w:ind w:left="118" w:right="109" w:firstLine="0"/>
        <w:jc w:val="both"/>
        <w:rPr>
          <w:sz w:val="16"/>
        </w:rPr>
      </w:pPr>
      <w:bookmarkStart w:name="_bookmark22" w:id="50"/>
      <w:bookmarkEnd w:id="50"/>
      <w:r>
        <w:rPr/>
      </w:r>
      <w:r>
        <w:rPr>
          <w:sz w:val="16"/>
          <w:vertAlign w:val="superscript"/>
        </w:rPr>
        <w:t>17</w:t>
      </w:r>
      <w:r>
        <w:rPr>
          <w:spacing w:val="40"/>
          <w:sz w:val="16"/>
          <w:vertAlign w:val="baseline"/>
        </w:rPr>
        <w:t>  </w:t>
      </w:r>
      <w:r>
        <w:rPr>
          <w:sz w:val="16"/>
          <w:vertAlign w:val="baseline"/>
        </w:rPr>
        <w:t>La Corte recuerda su jurisprudencia en el sentido de que las comunidades indígenas son titulares de derechos colectivos protegidos por la Convención Americana, “[p]uesto que los pueblos y comunidades indígenas o tribales, cohesionados</w:t>
      </w:r>
      <w:r>
        <w:rPr>
          <w:spacing w:val="-11"/>
          <w:sz w:val="16"/>
          <w:vertAlign w:val="baseline"/>
        </w:rPr>
        <w:t> </w:t>
      </w:r>
      <w:r>
        <w:rPr>
          <w:sz w:val="16"/>
          <w:vertAlign w:val="baseline"/>
        </w:rPr>
        <w:t>por</w:t>
      </w:r>
      <w:r>
        <w:rPr>
          <w:spacing w:val="-7"/>
          <w:sz w:val="16"/>
          <w:vertAlign w:val="baseline"/>
        </w:rPr>
        <w:t> </w:t>
      </w:r>
      <w:r>
        <w:rPr>
          <w:sz w:val="16"/>
          <w:vertAlign w:val="baseline"/>
        </w:rPr>
        <w:t>sus</w:t>
      </w:r>
      <w:r>
        <w:rPr>
          <w:spacing w:val="-11"/>
          <w:sz w:val="16"/>
          <w:vertAlign w:val="baseline"/>
        </w:rPr>
        <w:t> </w:t>
      </w:r>
      <w:r>
        <w:rPr>
          <w:sz w:val="16"/>
          <w:vertAlign w:val="baseline"/>
        </w:rPr>
        <w:t>particulares</w:t>
      </w:r>
      <w:r>
        <w:rPr>
          <w:spacing w:val="-11"/>
          <w:sz w:val="16"/>
          <w:vertAlign w:val="baseline"/>
        </w:rPr>
        <w:t> </w:t>
      </w:r>
      <w:r>
        <w:rPr>
          <w:sz w:val="16"/>
          <w:vertAlign w:val="baseline"/>
        </w:rPr>
        <w:t>formas</w:t>
      </w:r>
      <w:r>
        <w:rPr>
          <w:spacing w:val="-8"/>
          <w:sz w:val="16"/>
          <w:vertAlign w:val="baseline"/>
        </w:rPr>
        <w:t> </w:t>
      </w:r>
      <w:r>
        <w:rPr>
          <w:sz w:val="16"/>
          <w:vertAlign w:val="baseline"/>
        </w:rPr>
        <w:t>de</w:t>
      </w:r>
      <w:r>
        <w:rPr>
          <w:spacing w:val="-8"/>
          <w:sz w:val="16"/>
          <w:vertAlign w:val="baseline"/>
        </w:rPr>
        <w:t> </w:t>
      </w:r>
      <w:r>
        <w:rPr>
          <w:sz w:val="16"/>
          <w:vertAlign w:val="baseline"/>
        </w:rPr>
        <w:t>vida</w:t>
      </w:r>
      <w:r>
        <w:rPr>
          <w:spacing w:val="-9"/>
          <w:sz w:val="16"/>
          <w:vertAlign w:val="baseline"/>
        </w:rPr>
        <w:t> </w:t>
      </w:r>
      <w:r>
        <w:rPr>
          <w:sz w:val="16"/>
          <w:vertAlign w:val="baseline"/>
        </w:rPr>
        <w:t>e</w:t>
      </w:r>
      <w:r>
        <w:rPr>
          <w:spacing w:val="-8"/>
          <w:sz w:val="16"/>
          <w:vertAlign w:val="baseline"/>
        </w:rPr>
        <w:t> </w:t>
      </w:r>
      <w:r>
        <w:rPr>
          <w:sz w:val="16"/>
          <w:vertAlign w:val="baseline"/>
        </w:rPr>
        <w:t>identidad,</w:t>
      </w:r>
      <w:r>
        <w:rPr>
          <w:spacing w:val="-7"/>
          <w:sz w:val="16"/>
          <w:vertAlign w:val="baseline"/>
        </w:rPr>
        <w:t> </w:t>
      </w:r>
      <w:r>
        <w:rPr>
          <w:sz w:val="16"/>
          <w:vertAlign w:val="baseline"/>
        </w:rPr>
        <w:t>ejercen</w:t>
      </w:r>
      <w:r>
        <w:rPr>
          <w:spacing w:val="-7"/>
          <w:sz w:val="16"/>
          <w:vertAlign w:val="baseline"/>
        </w:rPr>
        <w:t> </w:t>
      </w:r>
      <w:r>
        <w:rPr>
          <w:sz w:val="16"/>
          <w:vertAlign w:val="baseline"/>
        </w:rPr>
        <w:t>algunos</w:t>
      </w:r>
      <w:r>
        <w:rPr>
          <w:spacing w:val="-8"/>
          <w:sz w:val="16"/>
          <w:vertAlign w:val="baseline"/>
        </w:rPr>
        <w:t> </w:t>
      </w:r>
      <w:r>
        <w:rPr>
          <w:sz w:val="16"/>
          <w:vertAlign w:val="baseline"/>
        </w:rPr>
        <w:t>derechos</w:t>
      </w:r>
      <w:r>
        <w:rPr>
          <w:spacing w:val="-10"/>
          <w:sz w:val="16"/>
          <w:vertAlign w:val="baseline"/>
        </w:rPr>
        <w:t> </w:t>
      </w:r>
      <w:r>
        <w:rPr>
          <w:sz w:val="16"/>
          <w:vertAlign w:val="baseline"/>
        </w:rPr>
        <w:t>reconocidos</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Convención desde una dimensión colectiva”. </w:t>
      </w:r>
      <w:r>
        <w:rPr>
          <w:i/>
          <w:sz w:val="16"/>
          <w:vertAlign w:val="baseline"/>
        </w:rPr>
        <w:t>Cfr</w:t>
      </w:r>
      <w:r>
        <w:rPr>
          <w:sz w:val="16"/>
          <w:vertAlign w:val="baseline"/>
        </w:rPr>
        <w:t>. </w:t>
      </w:r>
      <w:r>
        <w:rPr>
          <w:i/>
          <w:sz w:val="16"/>
          <w:vertAlign w:val="baseline"/>
        </w:rPr>
        <w:t>Titularidad de derechos de las personas jurídicas en el Sistema Interamericano</w:t>
      </w:r>
      <w:r>
        <w:rPr>
          <w:i/>
          <w:sz w:val="16"/>
          <w:vertAlign w:val="baseline"/>
        </w:rPr>
        <w:t> de Derechos Humanos</w:t>
      </w:r>
      <w:r>
        <w:rPr>
          <w:i/>
          <w:spacing w:val="-2"/>
          <w:sz w:val="16"/>
          <w:vertAlign w:val="baseline"/>
        </w:rPr>
        <w:t> </w:t>
      </w:r>
      <w:r>
        <w:rPr>
          <w:i/>
          <w:sz w:val="16"/>
          <w:vertAlign w:val="baseline"/>
        </w:rPr>
        <w:t>(Interpretación</w:t>
      </w:r>
      <w:r>
        <w:rPr>
          <w:i/>
          <w:spacing w:val="-6"/>
          <w:sz w:val="16"/>
          <w:vertAlign w:val="baseline"/>
        </w:rPr>
        <w:t> </w:t>
      </w:r>
      <w:r>
        <w:rPr>
          <w:i/>
          <w:sz w:val="16"/>
          <w:vertAlign w:val="baseline"/>
        </w:rPr>
        <w:t>y alcance</w:t>
      </w:r>
      <w:r>
        <w:rPr>
          <w:i/>
          <w:spacing w:val="-5"/>
          <w:sz w:val="16"/>
          <w:vertAlign w:val="baseline"/>
        </w:rPr>
        <w:t> </w:t>
      </w:r>
      <w:r>
        <w:rPr>
          <w:i/>
          <w:sz w:val="16"/>
          <w:vertAlign w:val="baseline"/>
        </w:rPr>
        <w:t>del</w:t>
      </w:r>
      <w:r>
        <w:rPr>
          <w:i/>
          <w:spacing w:val="-1"/>
          <w:sz w:val="16"/>
          <w:vertAlign w:val="baseline"/>
        </w:rPr>
        <w:t> </w:t>
      </w:r>
      <w:r>
        <w:rPr>
          <w:i/>
          <w:sz w:val="16"/>
          <w:vertAlign w:val="baseline"/>
        </w:rPr>
        <w:t>artículo</w:t>
      </w:r>
      <w:r>
        <w:rPr>
          <w:i/>
          <w:spacing w:val="-4"/>
          <w:sz w:val="16"/>
          <w:vertAlign w:val="baseline"/>
        </w:rPr>
        <w:t> </w:t>
      </w:r>
      <w:r>
        <w:rPr>
          <w:i/>
          <w:sz w:val="16"/>
          <w:vertAlign w:val="baseline"/>
        </w:rPr>
        <w:t>1.2,</w:t>
      </w:r>
      <w:r>
        <w:rPr>
          <w:i/>
          <w:spacing w:val="-4"/>
          <w:sz w:val="16"/>
          <w:vertAlign w:val="baseline"/>
        </w:rPr>
        <w:t> </w:t>
      </w:r>
      <w:r>
        <w:rPr>
          <w:i/>
          <w:sz w:val="16"/>
          <w:vertAlign w:val="baseline"/>
        </w:rPr>
        <w:t>en</w:t>
      </w:r>
      <w:r>
        <w:rPr>
          <w:i/>
          <w:spacing w:val="-4"/>
          <w:sz w:val="16"/>
          <w:vertAlign w:val="baseline"/>
        </w:rPr>
        <w:t> </w:t>
      </w:r>
      <w:r>
        <w:rPr>
          <w:i/>
          <w:sz w:val="16"/>
          <w:vertAlign w:val="baseline"/>
        </w:rPr>
        <w:t>relación</w:t>
      </w:r>
      <w:r>
        <w:rPr>
          <w:i/>
          <w:spacing w:val="-1"/>
          <w:sz w:val="16"/>
          <w:vertAlign w:val="baseline"/>
        </w:rPr>
        <w:t> </w:t>
      </w:r>
      <w:r>
        <w:rPr>
          <w:i/>
          <w:sz w:val="16"/>
          <w:vertAlign w:val="baseline"/>
        </w:rPr>
        <w:t>con</w:t>
      </w:r>
      <w:r>
        <w:rPr>
          <w:i/>
          <w:spacing w:val="-1"/>
          <w:sz w:val="16"/>
          <w:vertAlign w:val="baseline"/>
        </w:rPr>
        <w:t> </w:t>
      </w:r>
      <w:r>
        <w:rPr>
          <w:i/>
          <w:sz w:val="16"/>
          <w:vertAlign w:val="baseline"/>
        </w:rPr>
        <w:t>los artículos</w:t>
      </w:r>
      <w:r>
        <w:rPr>
          <w:i/>
          <w:spacing w:val="-3"/>
          <w:sz w:val="16"/>
          <w:vertAlign w:val="baseline"/>
        </w:rPr>
        <w:t> </w:t>
      </w:r>
      <w:r>
        <w:rPr>
          <w:i/>
          <w:sz w:val="16"/>
          <w:vertAlign w:val="baseline"/>
        </w:rPr>
        <w:t>1.1,</w:t>
      </w:r>
      <w:r>
        <w:rPr>
          <w:i/>
          <w:spacing w:val="-4"/>
          <w:sz w:val="16"/>
          <w:vertAlign w:val="baseline"/>
        </w:rPr>
        <w:t> </w:t>
      </w:r>
      <w:r>
        <w:rPr>
          <w:i/>
          <w:sz w:val="16"/>
          <w:vertAlign w:val="baseline"/>
        </w:rPr>
        <w:t>8,</w:t>
      </w:r>
      <w:r>
        <w:rPr>
          <w:i/>
          <w:spacing w:val="-4"/>
          <w:sz w:val="16"/>
          <w:vertAlign w:val="baseline"/>
        </w:rPr>
        <w:t> </w:t>
      </w:r>
      <w:r>
        <w:rPr>
          <w:i/>
          <w:sz w:val="16"/>
          <w:vertAlign w:val="baseline"/>
        </w:rPr>
        <w:t>11.2,</w:t>
      </w:r>
      <w:r>
        <w:rPr>
          <w:i/>
          <w:spacing w:val="-6"/>
          <w:sz w:val="16"/>
          <w:vertAlign w:val="baseline"/>
        </w:rPr>
        <w:t> </w:t>
      </w:r>
      <w:r>
        <w:rPr>
          <w:i/>
          <w:sz w:val="16"/>
          <w:vertAlign w:val="baseline"/>
        </w:rPr>
        <w:t>13,</w:t>
      </w:r>
      <w:r>
        <w:rPr>
          <w:i/>
          <w:spacing w:val="-3"/>
          <w:sz w:val="16"/>
          <w:vertAlign w:val="baseline"/>
        </w:rPr>
        <w:t> </w:t>
      </w:r>
      <w:r>
        <w:rPr>
          <w:i/>
          <w:sz w:val="16"/>
          <w:vertAlign w:val="baseline"/>
        </w:rPr>
        <w:t>16,</w:t>
      </w:r>
      <w:r>
        <w:rPr>
          <w:i/>
          <w:spacing w:val="-3"/>
          <w:sz w:val="16"/>
          <w:vertAlign w:val="baseline"/>
        </w:rPr>
        <w:t> </w:t>
      </w:r>
      <w:r>
        <w:rPr>
          <w:i/>
          <w:sz w:val="16"/>
          <w:vertAlign w:val="baseline"/>
        </w:rPr>
        <w:t>21, 24, 25, 29, 30, 44, 46, y 62.3 de la Convención Americana sobre Derechos Humanos, así como del artículo 8.1 A y B del Protocolo de San Salvador). </w:t>
      </w:r>
      <w:r>
        <w:rPr>
          <w:sz w:val="16"/>
          <w:vertAlign w:val="baseline"/>
        </w:rPr>
        <w:t>Opinión Consultiva OC-22/16 de 26 de febrero de 2016. Serie A No. 22, párr. 75, y </w:t>
      </w:r>
      <w:r>
        <w:rPr>
          <w:i/>
          <w:sz w:val="16"/>
          <w:vertAlign w:val="baseline"/>
        </w:rPr>
        <w:t>Caso Comunidades Indígenas Miembros de la Asociación Lhaka Honhat (Nuestra Tierra) Vs. Argentina. Fondo,</w:t>
      </w:r>
      <w:r>
        <w:rPr>
          <w:i/>
          <w:sz w:val="16"/>
          <w:vertAlign w:val="baseline"/>
        </w:rPr>
        <w:t> Reparaciones y Costas</w:t>
      </w:r>
      <w:r>
        <w:rPr>
          <w:sz w:val="16"/>
          <w:vertAlign w:val="baseline"/>
        </w:rPr>
        <w:t>. Sentencia de 6 de febrero de 2020. Serie C No. 400, párr. 154.</w:t>
      </w:r>
    </w:p>
    <w:p>
      <w:pPr>
        <w:spacing w:before="0"/>
        <w:ind w:left="117" w:right="110" w:firstLine="0"/>
        <w:jc w:val="both"/>
        <w:rPr>
          <w:sz w:val="16"/>
        </w:rPr>
      </w:pPr>
      <w:bookmarkStart w:name="_bookmark23" w:id="51"/>
      <w:bookmarkEnd w:id="51"/>
      <w:r>
        <w:rPr/>
      </w:r>
      <w:r>
        <w:rPr>
          <w:sz w:val="16"/>
          <w:vertAlign w:val="superscript"/>
        </w:rPr>
        <w:t>18</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Masacres</w:t>
      </w:r>
      <w:r>
        <w:rPr>
          <w:i/>
          <w:spacing w:val="40"/>
          <w:sz w:val="16"/>
          <w:vertAlign w:val="baseline"/>
        </w:rPr>
        <w:t> </w:t>
      </w:r>
      <w:r>
        <w:rPr>
          <w:i/>
          <w:sz w:val="16"/>
          <w:vertAlign w:val="baseline"/>
        </w:rPr>
        <w:t>de</w:t>
      </w:r>
      <w:r>
        <w:rPr>
          <w:i/>
          <w:spacing w:val="40"/>
          <w:sz w:val="16"/>
          <w:vertAlign w:val="baseline"/>
        </w:rPr>
        <w:t> </w:t>
      </w:r>
      <w:r>
        <w:rPr>
          <w:i/>
          <w:sz w:val="16"/>
          <w:vertAlign w:val="baseline"/>
        </w:rPr>
        <w:t>Río</w:t>
      </w:r>
      <w:r>
        <w:rPr>
          <w:i/>
          <w:spacing w:val="40"/>
          <w:sz w:val="16"/>
          <w:vertAlign w:val="baseline"/>
        </w:rPr>
        <w:t> </w:t>
      </w:r>
      <w:r>
        <w:rPr>
          <w:i/>
          <w:sz w:val="16"/>
          <w:vertAlign w:val="baseline"/>
        </w:rPr>
        <w:t>Negro</w:t>
      </w:r>
      <w:r>
        <w:rPr>
          <w:i/>
          <w:spacing w:val="40"/>
          <w:sz w:val="16"/>
          <w:vertAlign w:val="baseline"/>
        </w:rPr>
        <w:t> </w:t>
      </w:r>
      <w:r>
        <w:rPr>
          <w:i/>
          <w:sz w:val="16"/>
          <w:vertAlign w:val="baseline"/>
        </w:rPr>
        <w:t>Vs.</w:t>
      </w:r>
      <w:r>
        <w:rPr>
          <w:i/>
          <w:spacing w:val="40"/>
          <w:sz w:val="16"/>
          <w:vertAlign w:val="baseline"/>
        </w:rPr>
        <w:t> </w:t>
      </w:r>
      <w:r>
        <w:rPr>
          <w:i/>
          <w:sz w:val="16"/>
          <w:vertAlign w:val="baseline"/>
        </w:rPr>
        <w:t>Guatemala.</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w:t>
      </w:r>
      <w:r>
        <w:rPr>
          <w:spacing w:val="-14"/>
          <w:sz w:val="16"/>
          <w:vertAlign w:val="baseline"/>
        </w:rPr>
        <w:t> </w:t>
      </w:r>
      <w:r>
        <w:rPr>
          <w:sz w:val="16"/>
          <w:vertAlign w:val="baseline"/>
        </w:rPr>
        <w:t>de</w:t>
      </w:r>
      <w:r>
        <w:rPr>
          <w:spacing w:val="-12"/>
          <w:sz w:val="16"/>
          <w:vertAlign w:val="baseline"/>
        </w:rPr>
        <w:t> </w:t>
      </w:r>
      <w:r>
        <w:rPr>
          <w:sz w:val="16"/>
          <w:vertAlign w:val="baseline"/>
        </w:rPr>
        <w:t>4</w:t>
      </w:r>
      <w:r>
        <w:rPr>
          <w:spacing w:val="-11"/>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2012.</w:t>
      </w:r>
      <w:r>
        <w:rPr>
          <w:spacing w:val="-15"/>
          <w:sz w:val="16"/>
          <w:vertAlign w:val="baseline"/>
        </w:rPr>
        <w:t> </w:t>
      </w:r>
      <w:r>
        <w:rPr>
          <w:sz w:val="16"/>
          <w:vertAlign w:val="baseline"/>
        </w:rPr>
        <w:t>Serie</w:t>
      </w:r>
      <w:r>
        <w:rPr>
          <w:spacing w:val="-11"/>
          <w:sz w:val="16"/>
          <w:vertAlign w:val="baseline"/>
        </w:rPr>
        <w:t> </w:t>
      </w:r>
      <w:r>
        <w:rPr>
          <w:sz w:val="16"/>
          <w:vertAlign w:val="baseline"/>
        </w:rPr>
        <w:t>C</w:t>
      </w:r>
      <w:r>
        <w:rPr>
          <w:spacing w:val="-12"/>
          <w:sz w:val="16"/>
          <w:vertAlign w:val="baseline"/>
        </w:rPr>
        <w:t> </w:t>
      </w:r>
      <w:r>
        <w:rPr>
          <w:sz w:val="16"/>
          <w:vertAlign w:val="baseline"/>
        </w:rPr>
        <w:t>No.</w:t>
      </w:r>
      <w:r>
        <w:rPr>
          <w:spacing w:val="-15"/>
          <w:sz w:val="16"/>
          <w:vertAlign w:val="baseline"/>
        </w:rPr>
        <w:t> </w:t>
      </w:r>
      <w:r>
        <w:rPr>
          <w:sz w:val="16"/>
          <w:vertAlign w:val="baseline"/>
        </w:rPr>
        <w:t>250,</w:t>
      </w:r>
      <w:r>
        <w:rPr>
          <w:spacing w:val="-12"/>
          <w:sz w:val="16"/>
          <w:vertAlign w:val="baseline"/>
        </w:rPr>
        <w:t> </w:t>
      </w:r>
      <w:r>
        <w:rPr>
          <w:sz w:val="16"/>
          <w:vertAlign w:val="baseline"/>
        </w:rPr>
        <w:t>párr.</w:t>
      </w:r>
      <w:r>
        <w:rPr>
          <w:spacing w:val="-15"/>
          <w:sz w:val="16"/>
          <w:vertAlign w:val="baseline"/>
        </w:rPr>
        <w:t> </w:t>
      </w:r>
      <w:r>
        <w:rPr>
          <w:sz w:val="16"/>
          <w:vertAlign w:val="baseline"/>
        </w:rPr>
        <w:t>48;</w:t>
      </w:r>
      <w:r>
        <w:rPr>
          <w:spacing w:val="-12"/>
          <w:sz w:val="16"/>
          <w:vertAlign w:val="baseline"/>
        </w:rPr>
        <w:t> </w:t>
      </w:r>
      <w:r>
        <w:rPr>
          <w:i/>
          <w:sz w:val="16"/>
          <w:vertAlign w:val="baseline"/>
        </w:rPr>
        <w:t>Caso</w:t>
      </w:r>
      <w:r>
        <w:rPr>
          <w:i/>
          <w:spacing w:val="-11"/>
          <w:sz w:val="16"/>
          <w:vertAlign w:val="baseline"/>
        </w:rPr>
        <w:t> </w:t>
      </w:r>
      <w:r>
        <w:rPr>
          <w:i/>
          <w:sz w:val="16"/>
          <w:vertAlign w:val="baseline"/>
        </w:rPr>
        <w:t>Comunidades</w:t>
      </w:r>
      <w:r>
        <w:rPr>
          <w:i/>
          <w:spacing w:val="-10"/>
          <w:sz w:val="16"/>
          <w:vertAlign w:val="baseline"/>
        </w:rPr>
        <w:t> </w:t>
      </w:r>
      <w:r>
        <w:rPr>
          <w:i/>
          <w:sz w:val="16"/>
          <w:vertAlign w:val="baseline"/>
        </w:rPr>
        <w:t>Indígenas</w:t>
      </w:r>
      <w:r>
        <w:rPr>
          <w:i/>
          <w:spacing w:val="-12"/>
          <w:sz w:val="16"/>
          <w:vertAlign w:val="baseline"/>
        </w:rPr>
        <w:t> </w:t>
      </w:r>
      <w:r>
        <w:rPr>
          <w:i/>
          <w:sz w:val="16"/>
          <w:vertAlign w:val="baseline"/>
        </w:rPr>
        <w:t>Miembros</w:t>
      </w:r>
      <w:r>
        <w:rPr>
          <w:i/>
          <w:spacing w:val="-12"/>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Asociación</w:t>
      </w:r>
      <w:r>
        <w:rPr>
          <w:i/>
          <w:sz w:val="16"/>
          <w:vertAlign w:val="baseline"/>
        </w:rPr>
        <w:t> Lhaka</w:t>
      </w:r>
      <w:r>
        <w:rPr>
          <w:i/>
          <w:spacing w:val="-5"/>
          <w:sz w:val="16"/>
          <w:vertAlign w:val="baseline"/>
        </w:rPr>
        <w:t> </w:t>
      </w:r>
      <w:r>
        <w:rPr>
          <w:i/>
          <w:sz w:val="16"/>
          <w:vertAlign w:val="baseline"/>
        </w:rPr>
        <w:t>Honhat</w:t>
      </w:r>
      <w:r>
        <w:rPr>
          <w:i/>
          <w:spacing w:val="-6"/>
          <w:sz w:val="16"/>
          <w:vertAlign w:val="baseline"/>
        </w:rPr>
        <w:t> </w:t>
      </w:r>
      <w:r>
        <w:rPr>
          <w:i/>
          <w:sz w:val="16"/>
          <w:vertAlign w:val="baseline"/>
        </w:rPr>
        <w:t>(Nuestra</w:t>
      </w:r>
      <w:r>
        <w:rPr>
          <w:i/>
          <w:spacing w:val="-6"/>
          <w:sz w:val="16"/>
          <w:vertAlign w:val="baseline"/>
        </w:rPr>
        <w:t> </w:t>
      </w:r>
      <w:r>
        <w:rPr>
          <w:i/>
          <w:sz w:val="16"/>
          <w:vertAlign w:val="baseline"/>
        </w:rPr>
        <w:t>Tierra)</w:t>
      </w:r>
      <w:r>
        <w:rPr>
          <w:i/>
          <w:spacing w:val="-6"/>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7"/>
          <w:sz w:val="16"/>
          <w:vertAlign w:val="baseline"/>
        </w:rPr>
        <w:t> </w:t>
      </w:r>
      <w:r>
        <w:rPr>
          <w:sz w:val="16"/>
          <w:vertAlign w:val="baseline"/>
        </w:rPr>
        <w:t>2020.</w:t>
      </w:r>
      <w:r>
        <w:rPr>
          <w:spacing w:val="-6"/>
          <w:sz w:val="16"/>
          <w:vertAlign w:val="baseline"/>
        </w:rPr>
        <w:t> </w:t>
      </w:r>
      <w:r>
        <w:rPr>
          <w:sz w:val="16"/>
          <w:vertAlign w:val="baseline"/>
        </w:rPr>
        <w:t>Serie C</w:t>
      </w:r>
      <w:r>
        <w:rPr>
          <w:spacing w:val="-5"/>
          <w:sz w:val="16"/>
          <w:vertAlign w:val="baseline"/>
        </w:rPr>
        <w:t> </w:t>
      </w:r>
      <w:r>
        <w:rPr>
          <w:sz w:val="16"/>
          <w:vertAlign w:val="baseline"/>
        </w:rPr>
        <w:t>No.</w:t>
      </w:r>
      <w:r>
        <w:rPr>
          <w:spacing w:val="-8"/>
          <w:sz w:val="16"/>
          <w:vertAlign w:val="baseline"/>
        </w:rPr>
        <w:t> </w:t>
      </w:r>
      <w:r>
        <w:rPr>
          <w:sz w:val="16"/>
          <w:vertAlign w:val="baseline"/>
        </w:rPr>
        <w:t>400,</w:t>
      </w:r>
      <w:r>
        <w:rPr>
          <w:spacing w:val="-8"/>
          <w:sz w:val="16"/>
          <w:vertAlign w:val="baseline"/>
        </w:rPr>
        <w:t> </w:t>
      </w:r>
      <w:r>
        <w:rPr>
          <w:sz w:val="16"/>
          <w:vertAlign w:val="baseline"/>
        </w:rPr>
        <w:t>párr.</w:t>
      </w:r>
      <w:r>
        <w:rPr>
          <w:spacing w:val="-11"/>
          <w:sz w:val="16"/>
          <w:vertAlign w:val="baseline"/>
        </w:rPr>
        <w:t> </w:t>
      </w:r>
      <w:r>
        <w:rPr>
          <w:sz w:val="16"/>
          <w:vertAlign w:val="baseline"/>
        </w:rPr>
        <w:t>31,</w:t>
      </w:r>
      <w:r>
        <w:rPr>
          <w:spacing w:val="-11"/>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Ríos</w:t>
      </w:r>
      <w:r>
        <w:rPr>
          <w:i/>
          <w:spacing w:val="-7"/>
          <w:sz w:val="16"/>
          <w:vertAlign w:val="baseline"/>
        </w:rPr>
        <w:t> </w:t>
      </w:r>
      <w:r>
        <w:rPr>
          <w:i/>
          <w:sz w:val="16"/>
          <w:vertAlign w:val="baseline"/>
        </w:rPr>
        <w:t>Avalos</w:t>
      </w:r>
      <w:r>
        <w:rPr>
          <w:i/>
          <w:spacing w:val="-7"/>
          <w:sz w:val="16"/>
          <w:vertAlign w:val="baseline"/>
        </w:rPr>
        <w:t> </w:t>
      </w:r>
      <w:r>
        <w:rPr>
          <w:i/>
          <w:sz w:val="16"/>
          <w:vertAlign w:val="baseline"/>
        </w:rPr>
        <w:t>y</w:t>
      </w:r>
      <w:r>
        <w:rPr>
          <w:i/>
          <w:spacing w:val="-9"/>
          <w:sz w:val="16"/>
          <w:vertAlign w:val="baseline"/>
        </w:rPr>
        <w:t> </w:t>
      </w:r>
      <w:r>
        <w:rPr>
          <w:i/>
          <w:sz w:val="16"/>
          <w:vertAlign w:val="baseline"/>
        </w:rPr>
        <w:t>otro</w:t>
      </w:r>
      <w:r>
        <w:rPr>
          <w:i/>
          <w:spacing w:val="-7"/>
          <w:sz w:val="16"/>
          <w:vertAlign w:val="baseline"/>
        </w:rPr>
        <w:t> </w:t>
      </w:r>
      <w:r>
        <w:rPr>
          <w:i/>
          <w:sz w:val="16"/>
          <w:vertAlign w:val="baseline"/>
        </w:rPr>
        <w:t>Vs.</w:t>
      </w:r>
      <w:r>
        <w:rPr>
          <w:i/>
          <w:spacing w:val="-6"/>
          <w:sz w:val="16"/>
          <w:vertAlign w:val="baseline"/>
        </w:rPr>
        <w:t> </w:t>
      </w:r>
      <w:r>
        <w:rPr>
          <w:i/>
          <w:sz w:val="16"/>
          <w:vertAlign w:val="baseline"/>
        </w:rPr>
        <w:t>Paraguay.</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19</w:t>
      </w:r>
      <w:r>
        <w:rPr>
          <w:spacing w:val="-6"/>
          <w:sz w:val="16"/>
          <w:vertAlign w:val="baseline"/>
        </w:rPr>
        <w:t> </w:t>
      </w:r>
      <w:r>
        <w:rPr>
          <w:sz w:val="16"/>
          <w:vertAlign w:val="baseline"/>
        </w:rPr>
        <w:t>de</w:t>
      </w:r>
      <w:r>
        <w:rPr>
          <w:spacing w:val="-5"/>
          <w:sz w:val="16"/>
          <w:vertAlign w:val="baseline"/>
        </w:rPr>
        <w:t> </w:t>
      </w:r>
      <w:r>
        <w:rPr>
          <w:sz w:val="16"/>
          <w:vertAlign w:val="baseline"/>
        </w:rPr>
        <w:t>agosto de 2021. Serie C No. 429, párr. 15.</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70" w:after="0"/>
        <w:ind w:left="117" w:right="143" w:firstLine="0"/>
        <w:jc w:val="both"/>
        <w:rPr>
          <w:sz w:val="20"/>
        </w:rPr>
      </w:pPr>
      <w:r>
        <w:rPr>
          <w:sz w:val="20"/>
        </w:rPr>
        <w:t>Conforme se observa en la nota, la Comisión no identificó como presuntas víctimas a las comunidades indígenas que los representantes incluyeron en el escrito de solicitudes y argumentos,</w:t>
      </w:r>
      <w:r>
        <w:rPr>
          <w:spacing w:val="-10"/>
          <w:sz w:val="20"/>
        </w:rPr>
        <w:t> </w:t>
      </w:r>
      <w:r>
        <w:rPr>
          <w:sz w:val="20"/>
        </w:rPr>
        <w:t>como</w:t>
      </w:r>
      <w:r>
        <w:rPr>
          <w:spacing w:val="-12"/>
          <w:sz w:val="20"/>
        </w:rPr>
        <w:t> </w:t>
      </w:r>
      <w:r>
        <w:rPr>
          <w:sz w:val="20"/>
        </w:rPr>
        <w:t>tampoco</w:t>
      </w:r>
      <w:r>
        <w:rPr>
          <w:spacing w:val="-12"/>
          <w:sz w:val="20"/>
        </w:rPr>
        <w:t> </w:t>
      </w:r>
      <w:r>
        <w:rPr>
          <w:sz w:val="20"/>
        </w:rPr>
        <w:t>incluyó</w:t>
      </w:r>
      <w:r>
        <w:rPr>
          <w:spacing w:val="-10"/>
          <w:sz w:val="20"/>
        </w:rPr>
        <w:t> </w:t>
      </w:r>
      <w:r>
        <w:rPr>
          <w:sz w:val="20"/>
        </w:rPr>
        <w:t>los</w:t>
      </w:r>
      <w:r>
        <w:rPr>
          <w:spacing w:val="-12"/>
          <w:sz w:val="20"/>
        </w:rPr>
        <w:t> </w:t>
      </w:r>
      <w:r>
        <w:rPr>
          <w:sz w:val="20"/>
        </w:rPr>
        <w:t>hechos</w:t>
      </w:r>
      <w:r>
        <w:rPr>
          <w:spacing w:val="-5"/>
          <w:sz w:val="20"/>
        </w:rPr>
        <w:t> </w:t>
      </w:r>
      <w:r>
        <w:rPr>
          <w:sz w:val="20"/>
        </w:rPr>
        <w:t>relacionados</w:t>
      </w:r>
      <w:r>
        <w:rPr>
          <w:spacing w:val="-12"/>
          <w:sz w:val="20"/>
        </w:rPr>
        <w:t> </w:t>
      </w:r>
      <w:r>
        <w:rPr>
          <w:sz w:val="20"/>
        </w:rPr>
        <w:t>con</w:t>
      </w:r>
      <w:r>
        <w:rPr>
          <w:spacing w:val="-8"/>
          <w:sz w:val="20"/>
        </w:rPr>
        <w:t> </w:t>
      </w:r>
      <w:r>
        <w:rPr>
          <w:sz w:val="20"/>
        </w:rPr>
        <w:t>los</w:t>
      </w:r>
      <w:r>
        <w:rPr>
          <w:spacing w:val="-10"/>
          <w:sz w:val="20"/>
        </w:rPr>
        <w:t> </w:t>
      </w:r>
      <w:r>
        <w:rPr>
          <w:sz w:val="20"/>
        </w:rPr>
        <w:t>alegados</w:t>
      </w:r>
      <w:r>
        <w:rPr>
          <w:spacing w:val="-12"/>
          <w:sz w:val="20"/>
        </w:rPr>
        <w:t> </w:t>
      </w:r>
      <w:r>
        <w:rPr>
          <w:sz w:val="20"/>
        </w:rPr>
        <w:t>allanamientos</w:t>
      </w:r>
      <w:r>
        <w:rPr>
          <w:spacing w:val="-12"/>
          <w:sz w:val="20"/>
        </w:rPr>
        <w:t> </w:t>
      </w:r>
      <w:r>
        <w:rPr>
          <w:sz w:val="20"/>
        </w:rPr>
        <w:t>de sus radios comunitarias en el Informe de Fondo. Por lo tanto, la Corte considera que dichas comunidades no son presuntas víctimas del presente caso pues no concurre ni fue alegada alguna de las excepciones que recoge el citado artículo 35.2 del Reglamento de la Corte.</w:t>
      </w:r>
    </w:p>
    <w:p>
      <w:pPr>
        <w:pStyle w:val="BodyText"/>
      </w:pPr>
    </w:p>
    <w:p>
      <w:pPr>
        <w:pStyle w:val="ListParagraph"/>
        <w:numPr>
          <w:ilvl w:val="0"/>
          <w:numId w:val="5"/>
        </w:numPr>
        <w:tabs>
          <w:tab w:pos="829" w:val="left" w:leader="none"/>
        </w:tabs>
        <w:spacing w:line="240" w:lineRule="auto" w:before="0" w:after="0"/>
        <w:ind w:left="117" w:right="139" w:firstLine="1"/>
        <w:jc w:val="both"/>
        <w:rPr>
          <w:sz w:val="20"/>
        </w:rPr>
      </w:pPr>
      <w:r>
        <w:rPr>
          <w:sz w:val="20"/>
        </w:rPr>
        <w:t>Por otro lado, y tomando en cuenta que no hubo objeción del Estado al respecto, la Corte estima pertinente hacer notar que los representantes no han logrado someter a este Tribunal</w:t>
      </w:r>
      <w:r>
        <w:rPr>
          <w:spacing w:val="-13"/>
          <w:sz w:val="20"/>
        </w:rPr>
        <w:t> </w:t>
      </w:r>
      <w:r>
        <w:rPr>
          <w:sz w:val="20"/>
        </w:rPr>
        <w:t>poderes</w:t>
      </w:r>
      <w:r>
        <w:rPr>
          <w:spacing w:val="-12"/>
          <w:sz w:val="20"/>
        </w:rPr>
        <w:t> </w:t>
      </w:r>
      <w:r>
        <w:rPr>
          <w:sz w:val="20"/>
        </w:rPr>
        <w:t>de</w:t>
      </w:r>
      <w:r>
        <w:rPr>
          <w:spacing w:val="-12"/>
          <w:sz w:val="20"/>
        </w:rPr>
        <w:t> </w:t>
      </w:r>
      <w:r>
        <w:rPr>
          <w:sz w:val="20"/>
        </w:rPr>
        <w:t>representación</w:t>
      </w:r>
      <w:r>
        <w:rPr>
          <w:spacing w:val="-8"/>
          <w:sz w:val="20"/>
        </w:rPr>
        <w:t> </w:t>
      </w:r>
      <w:r>
        <w:rPr>
          <w:sz w:val="20"/>
        </w:rPr>
        <w:t>otorgados</w:t>
      </w:r>
      <w:r>
        <w:rPr>
          <w:spacing w:val="-12"/>
          <w:sz w:val="20"/>
        </w:rPr>
        <w:t> </w:t>
      </w:r>
      <w:r>
        <w:rPr>
          <w:sz w:val="20"/>
        </w:rPr>
        <w:t>por</w:t>
      </w:r>
      <w:r>
        <w:rPr>
          <w:spacing w:val="-15"/>
          <w:sz w:val="20"/>
        </w:rPr>
        <w:t> </w:t>
      </w:r>
      <w:r>
        <w:rPr>
          <w:sz w:val="20"/>
        </w:rPr>
        <w:t>el</w:t>
      </w:r>
      <w:r>
        <w:rPr>
          <w:spacing w:val="-11"/>
          <w:sz w:val="20"/>
        </w:rPr>
        <w:t> </w:t>
      </w:r>
      <w:r>
        <w:rPr>
          <w:sz w:val="20"/>
        </w:rPr>
        <w:t>pueblo</w:t>
      </w:r>
      <w:r>
        <w:rPr>
          <w:spacing w:val="-15"/>
          <w:sz w:val="20"/>
        </w:rPr>
        <w:t> </w:t>
      </w:r>
      <w:r>
        <w:rPr>
          <w:sz w:val="20"/>
        </w:rPr>
        <w:t>indígena</w:t>
      </w:r>
      <w:r>
        <w:rPr>
          <w:spacing w:val="-14"/>
          <w:sz w:val="20"/>
        </w:rPr>
        <w:t> </w:t>
      </w:r>
      <w:r>
        <w:rPr>
          <w:sz w:val="20"/>
        </w:rPr>
        <w:t>Maya</w:t>
      </w:r>
      <w:r>
        <w:rPr>
          <w:spacing w:val="-13"/>
          <w:sz w:val="20"/>
        </w:rPr>
        <w:t> </w:t>
      </w:r>
      <w:r>
        <w:rPr>
          <w:sz w:val="20"/>
        </w:rPr>
        <w:t>Mam</w:t>
      </w:r>
      <w:r>
        <w:rPr>
          <w:spacing w:val="-11"/>
          <w:sz w:val="20"/>
        </w:rPr>
        <w:t> </w:t>
      </w:r>
      <w:r>
        <w:rPr>
          <w:sz w:val="20"/>
        </w:rPr>
        <w:t>de</w:t>
      </w:r>
      <w:r>
        <w:rPr>
          <w:spacing w:val="-12"/>
          <w:sz w:val="20"/>
        </w:rPr>
        <w:t> </w:t>
      </w:r>
      <w:r>
        <w:rPr>
          <w:sz w:val="20"/>
        </w:rPr>
        <w:t>Cajolá</w:t>
      </w:r>
      <w:r>
        <w:rPr>
          <w:spacing w:val="-11"/>
          <w:sz w:val="20"/>
        </w:rPr>
        <w:t> </w:t>
      </w:r>
      <w:r>
        <w:rPr>
          <w:sz w:val="20"/>
        </w:rPr>
        <w:t>bajo la</w:t>
      </w:r>
      <w:r>
        <w:rPr>
          <w:spacing w:val="-18"/>
          <w:sz w:val="20"/>
        </w:rPr>
        <w:t> </w:t>
      </w:r>
      <w:r>
        <w:rPr>
          <w:sz w:val="20"/>
        </w:rPr>
        <w:t>justificación</w:t>
      </w:r>
      <w:r>
        <w:rPr>
          <w:spacing w:val="-18"/>
          <w:sz w:val="20"/>
        </w:rPr>
        <w:t> </w:t>
      </w:r>
      <w:r>
        <w:rPr>
          <w:sz w:val="20"/>
        </w:rPr>
        <w:t>de</w:t>
      </w:r>
      <w:r>
        <w:rPr>
          <w:spacing w:val="-17"/>
          <w:sz w:val="20"/>
        </w:rPr>
        <w:t> </w:t>
      </w:r>
      <w:r>
        <w:rPr>
          <w:sz w:val="20"/>
        </w:rPr>
        <w:t>que</w:t>
      </w:r>
      <w:r>
        <w:rPr>
          <w:spacing w:val="-17"/>
          <w:sz w:val="20"/>
        </w:rPr>
        <w:t> </w:t>
      </w:r>
      <w:r>
        <w:rPr>
          <w:sz w:val="20"/>
        </w:rPr>
        <w:t>no</w:t>
      </w:r>
      <w:r>
        <w:rPr>
          <w:spacing w:val="-17"/>
          <w:sz w:val="20"/>
        </w:rPr>
        <w:t> </w:t>
      </w:r>
      <w:r>
        <w:rPr>
          <w:sz w:val="20"/>
        </w:rPr>
        <w:t>han</w:t>
      </w:r>
      <w:r>
        <w:rPr>
          <w:spacing w:val="-17"/>
          <w:sz w:val="20"/>
        </w:rPr>
        <w:t> </w:t>
      </w:r>
      <w:r>
        <w:rPr>
          <w:sz w:val="20"/>
        </w:rPr>
        <w:t>logrado</w:t>
      </w:r>
      <w:r>
        <w:rPr>
          <w:spacing w:val="-15"/>
          <w:sz w:val="20"/>
        </w:rPr>
        <w:t> </w:t>
      </w:r>
      <w:r>
        <w:rPr>
          <w:sz w:val="20"/>
        </w:rPr>
        <w:t>establecer</w:t>
      </w:r>
      <w:r>
        <w:rPr>
          <w:spacing w:val="-15"/>
          <w:sz w:val="20"/>
        </w:rPr>
        <w:t> </w:t>
      </w:r>
      <w:r>
        <w:rPr>
          <w:sz w:val="20"/>
        </w:rPr>
        <w:t>contacto</w:t>
      </w:r>
      <w:r>
        <w:rPr>
          <w:spacing w:val="-15"/>
          <w:sz w:val="20"/>
        </w:rPr>
        <w:t> </w:t>
      </w:r>
      <w:r>
        <w:rPr>
          <w:sz w:val="20"/>
        </w:rPr>
        <w:t>con</w:t>
      </w:r>
      <w:r>
        <w:rPr>
          <w:spacing w:val="-15"/>
          <w:sz w:val="20"/>
        </w:rPr>
        <w:t> </w:t>
      </w:r>
      <w:r>
        <w:rPr>
          <w:sz w:val="20"/>
        </w:rPr>
        <w:t>dicha</w:t>
      </w:r>
      <w:r>
        <w:rPr>
          <w:spacing w:val="-13"/>
          <w:sz w:val="20"/>
        </w:rPr>
        <w:t> </w:t>
      </w:r>
      <w:r>
        <w:rPr>
          <w:sz w:val="20"/>
        </w:rPr>
        <w:t>comunidad,</w:t>
      </w:r>
      <w:r>
        <w:rPr>
          <w:spacing w:val="-18"/>
          <w:sz w:val="20"/>
        </w:rPr>
        <w:t> </w:t>
      </w:r>
      <w:r>
        <w:rPr>
          <w:sz w:val="20"/>
        </w:rPr>
        <w:t>especialmente, en razón de la situación ocasionada por la pandemia del COVID-19. La ausencia de poder mencionada</w:t>
      </w:r>
      <w:r>
        <w:rPr>
          <w:spacing w:val="-1"/>
          <w:sz w:val="20"/>
        </w:rPr>
        <w:t> </w:t>
      </w:r>
      <w:r>
        <w:rPr>
          <w:sz w:val="20"/>
        </w:rPr>
        <w:t>se</w:t>
      </w:r>
      <w:r>
        <w:rPr>
          <w:spacing w:val="-3"/>
          <w:sz w:val="20"/>
        </w:rPr>
        <w:t> </w:t>
      </w:r>
      <w:r>
        <w:rPr>
          <w:sz w:val="20"/>
        </w:rPr>
        <w:t>refiere</w:t>
      </w:r>
      <w:r>
        <w:rPr>
          <w:spacing w:val="-5"/>
          <w:sz w:val="20"/>
        </w:rPr>
        <w:t> </w:t>
      </w:r>
      <w:r>
        <w:rPr>
          <w:sz w:val="20"/>
        </w:rPr>
        <w:t>a la</w:t>
      </w:r>
      <w:r>
        <w:rPr>
          <w:spacing w:val="-4"/>
          <w:sz w:val="20"/>
        </w:rPr>
        <w:t> </w:t>
      </w:r>
      <w:r>
        <w:rPr>
          <w:sz w:val="20"/>
        </w:rPr>
        <w:t>representación</w:t>
      </w:r>
      <w:r>
        <w:rPr>
          <w:spacing w:val="-3"/>
          <w:sz w:val="20"/>
        </w:rPr>
        <w:t> </w:t>
      </w:r>
      <w:r>
        <w:rPr>
          <w:sz w:val="20"/>
        </w:rPr>
        <w:t>legal</w:t>
      </w:r>
      <w:r>
        <w:rPr>
          <w:spacing w:val="-1"/>
          <w:sz w:val="20"/>
        </w:rPr>
        <w:t> </w:t>
      </w:r>
      <w:r>
        <w:rPr>
          <w:sz w:val="20"/>
        </w:rPr>
        <w:t>de</w:t>
      </w:r>
      <w:r>
        <w:rPr>
          <w:spacing w:val="-5"/>
          <w:sz w:val="20"/>
        </w:rPr>
        <w:t> </w:t>
      </w:r>
      <w:r>
        <w:rPr>
          <w:sz w:val="20"/>
        </w:rPr>
        <w:t>una</w:t>
      </w:r>
      <w:r>
        <w:rPr>
          <w:spacing w:val="-4"/>
          <w:sz w:val="20"/>
        </w:rPr>
        <w:t> </w:t>
      </w:r>
      <w:r>
        <w:rPr>
          <w:sz w:val="20"/>
        </w:rPr>
        <w:t>comunidad</w:t>
      </w:r>
      <w:r>
        <w:rPr>
          <w:spacing w:val="-3"/>
          <w:sz w:val="20"/>
        </w:rPr>
        <w:t> </w:t>
      </w:r>
      <w:r>
        <w:rPr>
          <w:sz w:val="20"/>
        </w:rPr>
        <w:t>indígena</w:t>
      </w:r>
      <w:r>
        <w:rPr>
          <w:spacing w:val="-4"/>
          <w:sz w:val="20"/>
        </w:rPr>
        <w:t> </w:t>
      </w:r>
      <w:r>
        <w:rPr>
          <w:sz w:val="20"/>
        </w:rPr>
        <w:t>identificada</w:t>
      </w:r>
      <w:r>
        <w:rPr>
          <w:spacing w:val="-3"/>
          <w:sz w:val="20"/>
        </w:rPr>
        <w:t> </w:t>
      </w:r>
      <w:r>
        <w:rPr>
          <w:sz w:val="20"/>
        </w:rPr>
        <w:t>por</w:t>
      </w:r>
      <w:r>
        <w:rPr>
          <w:spacing w:val="-5"/>
          <w:sz w:val="20"/>
        </w:rPr>
        <w:t> </w:t>
      </w:r>
      <w:r>
        <w:rPr>
          <w:sz w:val="20"/>
        </w:rPr>
        <w:t>la Comisión en su Informe de Fondo, de modo que no es una cuestión que se relaciona con el carácter mismo de presunta víctima</w:t>
      </w:r>
      <w:r>
        <w:rPr>
          <w:spacing w:val="-1"/>
          <w:sz w:val="20"/>
        </w:rPr>
        <w:t> </w:t>
      </w:r>
      <w:r>
        <w:rPr>
          <w:sz w:val="20"/>
        </w:rPr>
        <w:t>del pueblo indígena</w:t>
      </w:r>
      <w:hyperlink w:history="true" w:anchor="_bookmark26">
        <w:r>
          <w:rPr>
            <w:position w:val="7"/>
            <w:sz w:val="13"/>
          </w:rPr>
          <w:t>19</w:t>
        </w:r>
      </w:hyperlink>
      <w:r>
        <w:rPr>
          <w:sz w:val="20"/>
        </w:rPr>
        <w:t>. Además, se observa que hubo una continuidad</w:t>
      </w:r>
      <w:r>
        <w:rPr>
          <w:spacing w:val="-10"/>
          <w:sz w:val="20"/>
        </w:rPr>
        <w:t> </w:t>
      </w:r>
      <w:r>
        <w:rPr>
          <w:sz w:val="20"/>
        </w:rPr>
        <w:t>en</w:t>
      </w:r>
      <w:r>
        <w:rPr>
          <w:spacing w:val="-7"/>
          <w:sz w:val="20"/>
        </w:rPr>
        <w:t> </w:t>
      </w:r>
      <w:r>
        <w:rPr>
          <w:sz w:val="20"/>
        </w:rPr>
        <w:t>el</w:t>
      </w:r>
      <w:r>
        <w:rPr>
          <w:spacing w:val="-8"/>
          <w:sz w:val="20"/>
        </w:rPr>
        <w:t> </w:t>
      </w:r>
      <w:r>
        <w:rPr>
          <w:sz w:val="20"/>
        </w:rPr>
        <w:t>ejercicio</w:t>
      </w:r>
      <w:r>
        <w:rPr>
          <w:spacing w:val="-11"/>
          <w:sz w:val="20"/>
        </w:rPr>
        <w:t> </w:t>
      </w:r>
      <w:r>
        <w:rPr>
          <w:sz w:val="20"/>
        </w:rPr>
        <w:t>de</w:t>
      </w:r>
      <w:r>
        <w:rPr>
          <w:spacing w:val="-9"/>
          <w:sz w:val="20"/>
        </w:rPr>
        <w:t> </w:t>
      </w:r>
      <w:r>
        <w:rPr>
          <w:sz w:val="20"/>
        </w:rPr>
        <w:t>actuaciones</w:t>
      </w:r>
      <w:r>
        <w:rPr>
          <w:spacing w:val="-11"/>
          <w:sz w:val="20"/>
        </w:rPr>
        <w:t> </w:t>
      </w:r>
      <w:r>
        <w:rPr>
          <w:sz w:val="20"/>
        </w:rPr>
        <w:t>por</w:t>
      </w:r>
      <w:r>
        <w:rPr>
          <w:spacing w:val="-11"/>
          <w:sz w:val="20"/>
        </w:rPr>
        <w:t> </w:t>
      </w:r>
      <w:r>
        <w:rPr>
          <w:sz w:val="20"/>
        </w:rPr>
        <w:t>parte</w:t>
      </w:r>
      <w:r>
        <w:rPr>
          <w:spacing w:val="-11"/>
          <w:sz w:val="20"/>
        </w:rPr>
        <w:t> </w:t>
      </w:r>
      <w:r>
        <w:rPr>
          <w:sz w:val="20"/>
        </w:rPr>
        <w:t>de</w:t>
      </w:r>
      <w:r>
        <w:rPr>
          <w:spacing w:val="-11"/>
          <w:sz w:val="20"/>
        </w:rPr>
        <w:t> </w:t>
      </w:r>
      <w:r>
        <w:rPr>
          <w:sz w:val="20"/>
        </w:rPr>
        <w:t>los</w:t>
      </w:r>
      <w:r>
        <w:rPr>
          <w:spacing w:val="-9"/>
          <w:sz w:val="20"/>
        </w:rPr>
        <w:t> </w:t>
      </w:r>
      <w:r>
        <w:rPr>
          <w:sz w:val="20"/>
        </w:rPr>
        <w:t>representantes,</w:t>
      </w:r>
      <w:r>
        <w:rPr>
          <w:spacing w:val="-11"/>
          <w:sz w:val="20"/>
        </w:rPr>
        <w:t> </w:t>
      </w:r>
      <w:r>
        <w:rPr>
          <w:sz w:val="20"/>
        </w:rPr>
        <w:t>desde</w:t>
      </w:r>
      <w:r>
        <w:rPr>
          <w:spacing w:val="-9"/>
          <w:sz w:val="20"/>
        </w:rPr>
        <w:t> </w:t>
      </w:r>
      <w:r>
        <w:rPr>
          <w:sz w:val="20"/>
        </w:rPr>
        <w:t>el</w:t>
      </w:r>
      <w:r>
        <w:rPr>
          <w:spacing w:val="-10"/>
          <w:sz w:val="20"/>
        </w:rPr>
        <w:t> </w:t>
      </w:r>
      <w:r>
        <w:rPr>
          <w:sz w:val="20"/>
        </w:rPr>
        <w:t>trámite</w:t>
      </w:r>
      <w:r>
        <w:rPr>
          <w:spacing w:val="-12"/>
          <w:sz w:val="20"/>
        </w:rPr>
        <w:t> </w:t>
      </w:r>
      <w:r>
        <w:rPr>
          <w:sz w:val="20"/>
        </w:rPr>
        <w:t>del caso ante la Comisión, ya que gran parte de los representantes han actuado en carácter de peticionarios ante la Comisión, y no consta que, en todos los años que duró el trámite, la comunidad</w:t>
      </w:r>
      <w:r>
        <w:rPr>
          <w:spacing w:val="-1"/>
          <w:sz w:val="20"/>
        </w:rPr>
        <w:t> </w:t>
      </w:r>
      <w:r>
        <w:rPr>
          <w:sz w:val="20"/>
        </w:rPr>
        <w:t>Mam de</w:t>
      </w:r>
      <w:r>
        <w:rPr>
          <w:spacing w:val="-2"/>
          <w:sz w:val="20"/>
        </w:rPr>
        <w:t> </w:t>
      </w:r>
      <w:r>
        <w:rPr>
          <w:sz w:val="20"/>
        </w:rPr>
        <w:t>Cajolá haya</w:t>
      </w:r>
      <w:r>
        <w:rPr>
          <w:spacing w:val="-1"/>
          <w:sz w:val="20"/>
        </w:rPr>
        <w:t> </w:t>
      </w:r>
      <w:r>
        <w:rPr>
          <w:sz w:val="20"/>
        </w:rPr>
        <w:t>indicado inconformidad con</w:t>
      </w:r>
      <w:r>
        <w:rPr>
          <w:spacing w:val="-1"/>
          <w:sz w:val="20"/>
        </w:rPr>
        <w:t> </w:t>
      </w:r>
      <w:r>
        <w:rPr>
          <w:sz w:val="20"/>
        </w:rPr>
        <w:t>dicha actuación</w:t>
      </w:r>
      <w:hyperlink w:history="true" w:anchor="_bookmark27">
        <w:r>
          <w:rPr>
            <w:position w:val="7"/>
            <w:sz w:val="13"/>
          </w:rPr>
          <w:t>20</w:t>
        </w:r>
      </w:hyperlink>
      <w:r>
        <w:rPr>
          <w:sz w:val="20"/>
        </w:rPr>
        <w:t>. En</w:t>
      </w:r>
      <w:r>
        <w:rPr>
          <w:spacing w:val="-1"/>
          <w:sz w:val="20"/>
        </w:rPr>
        <w:t> </w:t>
      </w:r>
      <w:r>
        <w:rPr>
          <w:sz w:val="20"/>
        </w:rPr>
        <w:t>virtud</w:t>
      </w:r>
      <w:r>
        <w:rPr>
          <w:spacing w:val="-1"/>
          <w:sz w:val="20"/>
        </w:rPr>
        <w:t> </w:t>
      </w:r>
      <w:r>
        <w:rPr>
          <w:sz w:val="20"/>
        </w:rPr>
        <w:t>de</w:t>
      </w:r>
      <w:r>
        <w:rPr>
          <w:spacing w:val="-2"/>
          <w:sz w:val="20"/>
        </w:rPr>
        <w:t> </w:t>
      </w:r>
      <w:r>
        <w:rPr>
          <w:sz w:val="20"/>
        </w:rPr>
        <w:t>lo anterior, y sin prejuicio de la importancia fundamental del deber de consulta previa a los pueblos indígenas sobre cualquier asunto que les pueda afectar, la Corte considera que el pueblo indígena Maya Mam de Cajolá es parte de las presuntas víctimas de este caso.</w:t>
      </w:r>
    </w:p>
    <w:p>
      <w:pPr>
        <w:pStyle w:val="BodyText"/>
        <w:spacing w:before="11"/>
        <w:rPr>
          <w:sz w:val="19"/>
        </w:rPr>
      </w:pPr>
    </w:p>
    <w:p>
      <w:pPr>
        <w:pStyle w:val="ListParagraph"/>
        <w:numPr>
          <w:ilvl w:val="0"/>
          <w:numId w:val="5"/>
        </w:numPr>
        <w:tabs>
          <w:tab w:pos="829" w:val="left" w:leader="none"/>
        </w:tabs>
        <w:spacing w:line="240" w:lineRule="auto" w:before="0" w:after="0"/>
        <w:ind w:left="118" w:right="142" w:hanging="1"/>
        <w:jc w:val="both"/>
        <w:rPr>
          <w:sz w:val="20"/>
        </w:rPr>
      </w:pPr>
      <w:r>
        <w:rPr>
          <w:sz w:val="20"/>
        </w:rPr>
        <w:t>En consecuencia, se considerarán como presuntas víctimas en el caso bajo análisis solamente las comunidades indígenas identificadas por la Comisión Interamericana en el Informe de Fondo, esto es: Maya Kaqchikel de Sumpango; Maya Achí de San Miguel Chicaj; Maya Mam de Cajolá, y Maya Mam de Todos Santos Cuchumatán.</w:t>
      </w:r>
    </w:p>
    <w:p>
      <w:pPr>
        <w:pStyle w:val="BodyText"/>
        <w:spacing w:before="1"/>
      </w:pPr>
    </w:p>
    <w:p>
      <w:pPr>
        <w:pStyle w:val="Heading1"/>
        <w:spacing w:before="1"/>
        <w:ind w:left="4409" w:right="4439" w:firstLine="12"/>
      </w:pPr>
      <w:bookmarkStart w:name="V PRUEBA" w:id="52"/>
      <w:bookmarkEnd w:id="52"/>
      <w:r>
        <w:rPr>
          <w:b w:val="0"/>
        </w:rPr>
      </w:r>
      <w:bookmarkStart w:name="_bookmark24" w:id="53"/>
      <w:bookmarkEnd w:id="53"/>
      <w:r>
        <w:rPr>
          <w:b w:val="0"/>
        </w:rPr>
      </w:r>
      <w:r>
        <w:rPr>
          <w:spacing w:val="-10"/>
        </w:rPr>
        <w:t>V </w:t>
      </w:r>
      <w:r>
        <w:rPr>
          <w:spacing w:val="-4"/>
        </w:rPr>
        <w:t>PRUEBA</w:t>
      </w:r>
    </w:p>
    <w:p>
      <w:pPr>
        <w:pStyle w:val="BodyText"/>
        <w:spacing w:before="9"/>
        <w:rPr>
          <w:b/>
          <w:sz w:val="19"/>
        </w:rPr>
      </w:pPr>
    </w:p>
    <w:p>
      <w:pPr>
        <w:pStyle w:val="Heading2"/>
        <w:numPr>
          <w:ilvl w:val="0"/>
          <w:numId w:val="7"/>
        </w:numPr>
        <w:tabs>
          <w:tab w:pos="1251" w:val="left" w:leader="none"/>
          <w:tab w:pos="1252" w:val="left" w:leader="none"/>
        </w:tabs>
        <w:spacing w:line="240" w:lineRule="auto" w:before="1" w:after="0"/>
        <w:ind w:left="1251" w:right="0" w:hanging="568"/>
        <w:jc w:val="left"/>
      </w:pPr>
      <w:bookmarkStart w:name="A. Admisibilidad de la prueba documental" w:id="54"/>
      <w:bookmarkEnd w:id="54"/>
      <w:r>
        <w:rPr>
          <w:b w:val="0"/>
        </w:rPr>
      </w:r>
      <w:bookmarkStart w:name="_bookmark25" w:id="55"/>
      <w:bookmarkEnd w:id="55"/>
      <w:r>
        <w:rPr/>
        <w:t>A</w:t>
      </w:r>
      <w:r>
        <w:rPr/>
        <w:t>dmisibilidad</w:t>
      </w:r>
      <w:r>
        <w:rPr>
          <w:spacing w:val="-18"/>
        </w:rPr>
        <w:t> </w:t>
      </w:r>
      <w:r>
        <w:rPr/>
        <w:t>de</w:t>
      </w:r>
      <w:r>
        <w:rPr>
          <w:spacing w:val="-17"/>
        </w:rPr>
        <w:t> </w:t>
      </w:r>
      <w:r>
        <w:rPr/>
        <w:t>la</w:t>
      </w:r>
      <w:r>
        <w:rPr>
          <w:spacing w:val="-16"/>
        </w:rPr>
        <w:t> </w:t>
      </w:r>
      <w:r>
        <w:rPr/>
        <w:t>prueba</w:t>
      </w:r>
      <w:r>
        <w:rPr>
          <w:spacing w:val="-17"/>
        </w:rPr>
        <w:t> </w:t>
      </w:r>
      <w:r>
        <w:rPr>
          <w:spacing w:val="-2"/>
        </w:rPr>
        <w:t>documental</w:t>
      </w:r>
    </w:p>
    <w:p>
      <w:pPr>
        <w:pStyle w:val="BodyText"/>
        <w:spacing w:before="1"/>
        <w:rPr>
          <w:b/>
        </w:rPr>
      </w:pPr>
    </w:p>
    <w:p>
      <w:pPr>
        <w:pStyle w:val="ListParagraph"/>
        <w:numPr>
          <w:ilvl w:val="0"/>
          <w:numId w:val="5"/>
        </w:numPr>
        <w:tabs>
          <w:tab w:pos="829" w:val="left" w:leader="none"/>
        </w:tabs>
        <w:spacing w:line="240" w:lineRule="auto" w:before="0" w:after="0"/>
        <w:ind w:left="117" w:right="141" w:firstLine="0"/>
        <w:jc w:val="both"/>
        <w:rPr>
          <w:sz w:val="20"/>
        </w:rPr>
      </w:pPr>
      <w:r>
        <w:rPr>
          <w:sz w:val="20"/>
        </w:rPr>
        <w:t>El Tribunal recibió</w:t>
      </w:r>
      <w:r>
        <w:rPr>
          <w:spacing w:val="-2"/>
          <w:sz w:val="20"/>
        </w:rPr>
        <w:t> </w:t>
      </w:r>
      <w:r>
        <w:rPr>
          <w:sz w:val="20"/>
        </w:rPr>
        <w:t>diversos documentos</w:t>
      </w:r>
      <w:r>
        <w:rPr>
          <w:spacing w:val="-1"/>
          <w:sz w:val="20"/>
        </w:rPr>
        <w:t> </w:t>
      </w:r>
      <w:r>
        <w:rPr>
          <w:sz w:val="20"/>
        </w:rPr>
        <w:t>presentados como</w:t>
      </w:r>
      <w:r>
        <w:rPr>
          <w:spacing w:val="-1"/>
          <w:sz w:val="20"/>
        </w:rPr>
        <w:t> </w:t>
      </w:r>
      <w:r>
        <w:rPr>
          <w:sz w:val="20"/>
        </w:rPr>
        <w:t>prueba por la Comisión, los representantes y el Estado, adjuntos a sus escritos principales (</w:t>
      </w:r>
      <w:r>
        <w:rPr>
          <w:i/>
          <w:sz w:val="20"/>
        </w:rPr>
        <w:t>supra </w:t>
      </w:r>
      <w:r>
        <w:rPr>
          <w:sz w:val="20"/>
        </w:rPr>
        <w:t>párrs. 3, 6 y 7). Como en</w:t>
      </w:r>
      <w:r>
        <w:rPr>
          <w:spacing w:val="-1"/>
          <w:sz w:val="20"/>
        </w:rPr>
        <w:t> </w:t>
      </w:r>
      <w:r>
        <w:rPr>
          <w:sz w:val="20"/>
        </w:rPr>
        <w:t>otros</w:t>
      </w:r>
      <w:r>
        <w:rPr>
          <w:spacing w:val="-3"/>
          <w:sz w:val="20"/>
        </w:rPr>
        <w:t> </w:t>
      </w:r>
      <w:r>
        <w:rPr>
          <w:sz w:val="20"/>
        </w:rPr>
        <w:t>casos,</w:t>
      </w:r>
      <w:r>
        <w:rPr>
          <w:spacing w:val="-2"/>
          <w:sz w:val="20"/>
        </w:rPr>
        <w:t> </w:t>
      </w:r>
      <w:r>
        <w:rPr>
          <w:sz w:val="20"/>
        </w:rPr>
        <w:t>la</w:t>
      </w:r>
      <w:r>
        <w:rPr>
          <w:spacing w:val="-1"/>
          <w:sz w:val="20"/>
        </w:rPr>
        <w:t> </w:t>
      </w:r>
      <w:r>
        <w:rPr>
          <w:sz w:val="20"/>
        </w:rPr>
        <w:t>Corte</w:t>
      </w:r>
      <w:r>
        <w:rPr>
          <w:spacing w:val="-3"/>
          <w:sz w:val="20"/>
        </w:rPr>
        <w:t> </w:t>
      </w:r>
      <w:r>
        <w:rPr>
          <w:sz w:val="20"/>
        </w:rPr>
        <w:t>admite</w:t>
      </w:r>
      <w:r>
        <w:rPr>
          <w:spacing w:val="-3"/>
          <w:sz w:val="20"/>
        </w:rPr>
        <w:t> </w:t>
      </w:r>
      <w:r>
        <w:rPr>
          <w:sz w:val="20"/>
        </w:rPr>
        <w:t>aquellos</w:t>
      </w:r>
      <w:r>
        <w:rPr>
          <w:spacing w:val="-4"/>
          <w:sz w:val="20"/>
        </w:rPr>
        <w:t> </w:t>
      </w:r>
      <w:r>
        <w:rPr>
          <w:sz w:val="20"/>
        </w:rPr>
        <w:t>documentos</w:t>
      </w:r>
      <w:r>
        <w:rPr>
          <w:spacing w:val="-2"/>
          <w:sz w:val="20"/>
        </w:rPr>
        <w:t> </w:t>
      </w:r>
      <w:r>
        <w:rPr>
          <w:sz w:val="20"/>
        </w:rPr>
        <w:t>presentados</w:t>
      </w:r>
      <w:r>
        <w:rPr>
          <w:spacing w:val="-1"/>
          <w:sz w:val="20"/>
        </w:rPr>
        <w:t> </w:t>
      </w:r>
      <w:r>
        <w:rPr>
          <w:sz w:val="20"/>
        </w:rPr>
        <w:t>oportunamente</w:t>
      </w:r>
      <w:r>
        <w:rPr>
          <w:spacing w:val="-5"/>
          <w:sz w:val="20"/>
        </w:rPr>
        <w:t> </w:t>
      </w:r>
      <w:r>
        <w:rPr>
          <w:sz w:val="20"/>
        </w:rPr>
        <w:t>(artículo</w:t>
      </w:r>
      <w:r>
        <w:rPr>
          <w:spacing w:val="-3"/>
          <w:sz w:val="20"/>
        </w:rPr>
        <w:t> </w:t>
      </w:r>
      <w:r>
        <w:rPr>
          <w:sz w:val="20"/>
        </w:rPr>
        <w:t>57 del Reglamento)</w:t>
      </w:r>
      <w:hyperlink w:history="true" w:anchor="_bookmark28">
        <w:r>
          <w:rPr>
            <w:position w:val="7"/>
            <w:sz w:val="13"/>
          </w:rPr>
          <w:t>21</w:t>
        </w:r>
      </w:hyperlink>
      <w:r>
        <w:rPr>
          <w:position w:val="7"/>
          <w:sz w:val="13"/>
        </w:rPr>
        <w:t> </w:t>
      </w:r>
      <w:r>
        <w:rPr>
          <w:sz w:val="20"/>
        </w:rPr>
        <w:t>por las partes y la Comisión, cuya admisibilidad no fue controvertida ni objetada, y cuya autenticidad no fue puesta en duda</w:t>
      </w:r>
      <w:hyperlink w:history="true" w:anchor="_bookmark29">
        <w:r>
          <w:rPr>
            <w:position w:val="7"/>
            <w:sz w:val="13"/>
          </w:rPr>
          <w:t>22</w:t>
        </w:r>
      </w:hyperlink>
      <w:r>
        <w:rPr>
          <w:sz w:val="20"/>
        </w:rPr>
        <w:t>.</w:t>
      </w:r>
    </w:p>
    <w:p>
      <w:pPr>
        <w:pStyle w:val="BodyText"/>
      </w:pPr>
    </w:p>
    <w:p>
      <w:pPr>
        <w:pStyle w:val="BodyText"/>
      </w:pPr>
    </w:p>
    <w:p>
      <w:pPr>
        <w:pStyle w:val="BodyText"/>
      </w:pPr>
    </w:p>
    <w:p>
      <w:pPr>
        <w:pStyle w:val="BodyText"/>
        <w:spacing w:before="3"/>
        <w:rPr>
          <w:sz w:val="29"/>
        </w:rPr>
      </w:pPr>
      <w:r>
        <w:rPr/>
        <w:pict>
          <v:rect style="position:absolute;margin-left:64.900002pt;margin-top:19.000198pt;width:144pt;height:.599pt;mso-position-horizontal-relative:page;mso-position-vertical-relative:paragraph;z-index:-15725568;mso-wrap-distance-left:0;mso-wrap-distance-right:0" id="docshape8" filled="true" fillcolor="#000000" stroked="false">
            <v:fill type="solid"/>
            <w10:wrap type="topAndBottom"/>
          </v:rect>
        </w:pict>
      </w:r>
    </w:p>
    <w:p>
      <w:pPr>
        <w:spacing w:before="108"/>
        <w:ind w:left="118" w:right="118" w:firstLine="0"/>
        <w:jc w:val="both"/>
        <w:rPr>
          <w:sz w:val="16"/>
        </w:rPr>
      </w:pPr>
      <w:bookmarkStart w:name="_bookmark26" w:id="56"/>
      <w:bookmarkEnd w:id="56"/>
      <w:r>
        <w:rPr/>
      </w:r>
      <w:r>
        <w:rPr>
          <w:sz w:val="16"/>
          <w:vertAlign w:val="superscript"/>
        </w:rPr>
        <w:t>19</w:t>
      </w:r>
      <w:r>
        <w:rPr>
          <w:spacing w:val="4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de</w:t>
      </w:r>
      <w:r>
        <w:rPr>
          <w:i/>
          <w:spacing w:val="40"/>
          <w:sz w:val="16"/>
          <w:vertAlign w:val="baseline"/>
        </w:rPr>
        <w:t> </w:t>
      </w:r>
      <w:r>
        <w:rPr>
          <w:i/>
          <w:sz w:val="16"/>
          <w:vertAlign w:val="baseline"/>
        </w:rPr>
        <w:t>Personas</w:t>
      </w:r>
      <w:r>
        <w:rPr>
          <w:i/>
          <w:spacing w:val="40"/>
          <w:sz w:val="16"/>
          <w:vertAlign w:val="baseline"/>
        </w:rPr>
        <w:t> </w:t>
      </w:r>
      <w:r>
        <w:rPr>
          <w:i/>
          <w:sz w:val="16"/>
          <w:vertAlign w:val="baseline"/>
        </w:rPr>
        <w:t>dominicanas</w:t>
      </w:r>
      <w:r>
        <w:rPr>
          <w:i/>
          <w:spacing w:val="40"/>
          <w:sz w:val="16"/>
          <w:vertAlign w:val="baseline"/>
        </w:rPr>
        <w:t> </w:t>
      </w:r>
      <w:r>
        <w:rPr>
          <w:i/>
          <w:sz w:val="16"/>
          <w:vertAlign w:val="baseline"/>
        </w:rPr>
        <w:t>y</w:t>
      </w:r>
      <w:r>
        <w:rPr>
          <w:i/>
          <w:spacing w:val="40"/>
          <w:sz w:val="16"/>
          <w:vertAlign w:val="baseline"/>
        </w:rPr>
        <w:t> </w:t>
      </w:r>
      <w:r>
        <w:rPr>
          <w:i/>
          <w:sz w:val="16"/>
          <w:vertAlign w:val="baseline"/>
        </w:rPr>
        <w:t>haitianas</w:t>
      </w:r>
      <w:r>
        <w:rPr>
          <w:i/>
          <w:spacing w:val="40"/>
          <w:sz w:val="16"/>
          <w:vertAlign w:val="baseline"/>
        </w:rPr>
        <w:t> </w:t>
      </w:r>
      <w:r>
        <w:rPr>
          <w:i/>
          <w:sz w:val="16"/>
          <w:vertAlign w:val="baseline"/>
        </w:rPr>
        <w:t>expulsadas</w:t>
      </w:r>
      <w:r>
        <w:rPr>
          <w:i/>
          <w:spacing w:val="40"/>
          <w:sz w:val="16"/>
          <w:vertAlign w:val="baseline"/>
        </w:rPr>
        <w:t> </w:t>
      </w:r>
      <w:r>
        <w:rPr>
          <w:i/>
          <w:sz w:val="16"/>
          <w:vertAlign w:val="baseline"/>
        </w:rPr>
        <w:t>Vs.</w:t>
      </w:r>
      <w:r>
        <w:rPr>
          <w:i/>
          <w:spacing w:val="40"/>
          <w:sz w:val="16"/>
          <w:vertAlign w:val="baseline"/>
        </w:rPr>
        <w:t> </w:t>
      </w:r>
      <w:r>
        <w:rPr>
          <w:i/>
          <w:sz w:val="16"/>
          <w:vertAlign w:val="baseline"/>
        </w:rPr>
        <w:t>República</w:t>
      </w:r>
      <w:r>
        <w:rPr>
          <w:i/>
          <w:spacing w:val="40"/>
          <w:sz w:val="16"/>
          <w:vertAlign w:val="baseline"/>
        </w:rPr>
        <w:t> </w:t>
      </w:r>
      <w:r>
        <w:rPr>
          <w:i/>
          <w:sz w:val="16"/>
          <w:vertAlign w:val="baseline"/>
        </w:rPr>
        <w:t>Dominicana.</w:t>
      </w:r>
      <w:r>
        <w:rPr>
          <w:i/>
          <w:spacing w:val="40"/>
          <w:sz w:val="16"/>
          <w:vertAlign w:val="baseline"/>
        </w:rPr>
        <w:t> </w:t>
      </w:r>
      <w:r>
        <w:rPr>
          <w:i/>
          <w:sz w:val="16"/>
          <w:vertAlign w:val="baseline"/>
        </w:rPr>
        <w:t>Excepciones</w:t>
      </w:r>
      <w:r>
        <w:rPr>
          <w:i/>
          <w:sz w:val="16"/>
          <w:vertAlign w:val="baseline"/>
        </w:rPr>
        <w:t> </w:t>
      </w:r>
      <w:bookmarkStart w:name="_bookmark27" w:id="57"/>
      <w:bookmarkEnd w:id="57"/>
      <w:r>
        <w:rPr>
          <w:i/>
          <w:sz w:val="16"/>
          <w:vertAlign w:val="baseline"/>
        </w:rPr>
        <w:t>P</w:t>
      </w:r>
      <w:r>
        <w:rPr>
          <w:i/>
          <w:sz w:val="16"/>
          <w:vertAlign w:val="baseline"/>
        </w:rPr>
        <w:t>reliminares, Fondo, Reparaciones y Costas. </w:t>
      </w:r>
      <w:r>
        <w:rPr>
          <w:sz w:val="16"/>
          <w:vertAlign w:val="baseline"/>
        </w:rPr>
        <w:t>Sentencia de 28 de agosto de 2014. Serie C No. 282, párr. 88.</w:t>
      </w:r>
    </w:p>
    <w:p>
      <w:pPr>
        <w:spacing w:before="0"/>
        <w:ind w:left="118" w:right="116" w:firstLine="0"/>
        <w:jc w:val="both"/>
        <w:rPr>
          <w:sz w:val="16"/>
        </w:rPr>
      </w:pPr>
      <w:r>
        <w:rPr>
          <w:sz w:val="16"/>
          <w:vertAlign w:val="superscript"/>
        </w:rPr>
        <w:t>20</w:t>
      </w:r>
      <w:r>
        <w:rPr>
          <w:spacing w:val="4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de</w:t>
      </w:r>
      <w:r>
        <w:rPr>
          <w:i/>
          <w:spacing w:val="40"/>
          <w:sz w:val="16"/>
          <w:vertAlign w:val="baseline"/>
        </w:rPr>
        <w:t> </w:t>
      </w:r>
      <w:r>
        <w:rPr>
          <w:i/>
          <w:sz w:val="16"/>
          <w:vertAlign w:val="baseline"/>
        </w:rPr>
        <w:t>Personas</w:t>
      </w:r>
      <w:r>
        <w:rPr>
          <w:i/>
          <w:spacing w:val="40"/>
          <w:sz w:val="16"/>
          <w:vertAlign w:val="baseline"/>
        </w:rPr>
        <w:t> </w:t>
      </w:r>
      <w:r>
        <w:rPr>
          <w:i/>
          <w:sz w:val="16"/>
          <w:vertAlign w:val="baseline"/>
        </w:rPr>
        <w:t>dominicanas</w:t>
      </w:r>
      <w:r>
        <w:rPr>
          <w:i/>
          <w:spacing w:val="40"/>
          <w:sz w:val="16"/>
          <w:vertAlign w:val="baseline"/>
        </w:rPr>
        <w:t> </w:t>
      </w:r>
      <w:r>
        <w:rPr>
          <w:i/>
          <w:sz w:val="16"/>
          <w:vertAlign w:val="baseline"/>
        </w:rPr>
        <w:t>y</w:t>
      </w:r>
      <w:r>
        <w:rPr>
          <w:i/>
          <w:spacing w:val="40"/>
          <w:sz w:val="16"/>
          <w:vertAlign w:val="baseline"/>
        </w:rPr>
        <w:t> </w:t>
      </w:r>
      <w:r>
        <w:rPr>
          <w:i/>
          <w:sz w:val="16"/>
          <w:vertAlign w:val="baseline"/>
        </w:rPr>
        <w:t>haitianas</w:t>
      </w:r>
      <w:r>
        <w:rPr>
          <w:i/>
          <w:spacing w:val="40"/>
          <w:sz w:val="16"/>
          <w:vertAlign w:val="baseline"/>
        </w:rPr>
        <w:t> </w:t>
      </w:r>
      <w:r>
        <w:rPr>
          <w:i/>
          <w:sz w:val="16"/>
          <w:vertAlign w:val="baseline"/>
        </w:rPr>
        <w:t>expulsadas</w:t>
      </w:r>
      <w:r>
        <w:rPr>
          <w:i/>
          <w:spacing w:val="40"/>
          <w:sz w:val="16"/>
          <w:vertAlign w:val="baseline"/>
        </w:rPr>
        <w:t> </w:t>
      </w:r>
      <w:r>
        <w:rPr>
          <w:i/>
          <w:sz w:val="16"/>
          <w:vertAlign w:val="baseline"/>
        </w:rPr>
        <w:t>Vs.</w:t>
      </w:r>
      <w:r>
        <w:rPr>
          <w:i/>
          <w:spacing w:val="40"/>
          <w:sz w:val="16"/>
          <w:vertAlign w:val="baseline"/>
        </w:rPr>
        <w:t> </w:t>
      </w:r>
      <w:r>
        <w:rPr>
          <w:i/>
          <w:sz w:val="16"/>
          <w:vertAlign w:val="baseline"/>
        </w:rPr>
        <w:t>República</w:t>
      </w:r>
      <w:r>
        <w:rPr>
          <w:i/>
          <w:spacing w:val="40"/>
          <w:sz w:val="16"/>
          <w:vertAlign w:val="baseline"/>
        </w:rPr>
        <w:t> </w:t>
      </w:r>
      <w:r>
        <w:rPr>
          <w:i/>
          <w:sz w:val="16"/>
          <w:vertAlign w:val="baseline"/>
        </w:rPr>
        <w:t>Dominicana.</w:t>
      </w:r>
      <w:r>
        <w:rPr>
          <w:i/>
          <w:spacing w:val="40"/>
          <w:sz w:val="16"/>
          <w:vertAlign w:val="baseline"/>
        </w:rPr>
        <w:t> </w:t>
      </w:r>
      <w:r>
        <w:rPr>
          <w:i/>
          <w:sz w:val="16"/>
          <w:vertAlign w:val="baseline"/>
        </w:rPr>
        <w:t>Excepciones</w:t>
      </w:r>
      <w:r>
        <w:rPr>
          <w:i/>
          <w:sz w:val="16"/>
          <w:vertAlign w:val="baseline"/>
        </w:rPr>
        <w:t> Preliminares, Fondo, Reparaciones y Costas, supra</w:t>
      </w:r>
      <w:r>
        <w:rPr>
          <w:sz w:val="16"/>
          <w:vertAlign w:val="baseline"/>
        </w:rPr>
        <w:t>, párr. 88.</w:t>
      </w:r>
    </w:p>
    <w:p>
      <w:pPr>
        <w:spacing w:before="0"/>
        <w:ind w:left="116" w:right="110" w:firstLine="1"/>
        <w:jc w:val="both"/>
        <w:rPr>
          <w:sz w:val="16"/>
        </w:rPr>
      </w:pPr>
      <w:bookmarkStart w:name="_bookmark28" w:id="58"/>
      <w:bookmarkEnd w:id="58"/>
      <w:r>
        <w:rPr/>
      </w:r>
      <w:r>
        <w:rPr>
          <w:sz w:val="16"/>
          <w:vertAlign w:val="superscript"/>
        </w:rPr>
        <w:t>21</w:t>
      </w:r>
      <w:r>
        <w:rPr>
          <w:spacing w:val="80"/>
          <w:sz w:val="16"/>
          <w:vertAlign w:val="baseline"/>
        </w:rPr>
        <w:t>  </w:t>
      </w:r>
      <w:r>
        <w:rPr>
          <w:sz w:val="16"/>
          <w:vertAlign w:val="baseline"/>
        </w:rPr>
        <w:t>La</w:t>
      </w:r>
      <w:r>
        <w:rPr>
          <w:spacing w:val="-3"/>
          <w:sz w:val="16"/>
          <w:vertAlign w:val="baseline"/>
        </w:rPr>
        <w:t> </w:t>
      </w:r>
      <w:r>
        <w:rPr>
          <w:sz w:val="16"/>
          <w:vertAlign w:val="baseline"/>
        </w:rPr>
        <w:t>prueba</w:t>
      </w:r>
      <w:r>
        <w:rPr>
          <w:spacing w:val="-5"/>
          <w:sz w:val="16"/>
          <w:vertAlign w:val="baseline"/>
        </w:rPr>
        <w:t> </w:t>
      </w:r>
      <w:r>
        <w:rPr>
          <w:sz w:val="16"/>
          <w:vertAlign w:val="baseline"/>
        </w:rPr>
        <w:t>documental</w:t>
      </w:r>
      <w:r>
        <w:rPr>
          <w:spacing w:val="-4"/>
          <w:sz w:val="16"/>
          <w:vertAlign w:val="baseline"/>
        </w:rPr>
        <w:t> </w:t>
      </w:r>
      <w:r>
        <w:rPr>
          <w:sz w:val="16"/>
          <w:vertAlign w:val="baseline"/>
        </w:rPr>
        <w:t>puede</w:t>
      </w:r>
      <w:r>
        <w:rPr>
          <w:spacing w:val="-5"/>
          <w:sz w:val="16"/>
          <w:vertAlign w:val="baseline"/>
        </w:rPr>
        <w:t> </w:t>
      </w:r>
      <w:r>
        <w:rPr>
          <w:sz w:val="16"/>
          <w:vertAlign w:val="baseline"/>
        </w:rPr>
        <w:t>ser</w:t>
      </w:r>
      <w:r>
        <w:rPr>
          <w:spacing w:val="-4"/>
          <w:sz w:val="16"/>
          <w:vertAlign w:val="baseline"/>
        </w:rPr>
        <w:t> </w:t>
      </w:r>
      <w:r>
        <w:rPr>
          <w:sz w:val="16"/>
          <w:vertAlign w:val="baseline"/>
        </w:rPr>
        <w:t>presentada,</w:t>
      </w:r>
      <w:r>
        <w:rPr>
          <w:spacing w:val="-3"/>
          <w:sz w:val="16"/>
          <w:vertAlign w:val="baseline"/>
        </w:rPr>
        <w:t> </w:t>
      </w:r>
      <w:r>
        <w:rPr>
          <w:sz w:val="16"/>
          <w:vertAlign w:val="baseline"/>
        </w:rPr>
        <w:t>en</w:t>
      </w:r>
      <w:r>
        <w:rPr>
          <w:spacing w:val="-6"/>
          <w:sz w:val="16"/>
          <w:vertAlign w:val="baseline"/>
        </w:rPr>
        <w:t> </w:t>
      </w:r>
      <w:r>
        <w:rPr>
          <w:sz w:val="16"/>
          <w:vertAlign w:val="baseline"/>
        </w:rPr>
        <w:t>general</w:t>
      </w:r>
      <w:r>
        <w:rPr>
          <w:spacing w:val="-4"/>
          <w:sz w:val="16"/>
          <w:vertAlign w:val="baseline"/>
        </w:rPr>
        <w:t> </w:t>
      </w:r>
      <w:r>
        <w:rPr>
          <w:sz w:val="16"/>
          <w:vertAlign w:val="baseline"/>
        </w:rPr>
        <w:t>y</w:t>
      </w:r>
      <w:r>
        <w:rPr>
          <w:spacing w:val="-2"/>
          <w:sz w:val="16"/>
          <w:vertAlign w:val="baseline"/>
        </w:rPr>
        <w:t> </w:t>
      </w:r>
      <w:r>
        <w:rPr>
          <w:sz w:val="16"/>
          <w:vertAlign w:val="baseline"/>
        </w:rPr>
        <w:t>de</w:t>
      </w:r>
      <w:r>
        <w:rPr>
          <w:spacing w:val="-2"/>
          <w:sz w:val="16"/>
          <w:vertAlign w:val="baseline"/>
        </w:rPr>
        <w:t> </w:t>
      </w:r>
      <w:r>
        <w:rPr>
          <w:sz w:val="16"/>
          <w:vertAlign w:val="baseline"/>
        </w:rPr>
        <w:t>conformidad</w:t>
      </w:r>
      <w:r>
        <w:rPr>
          <w:spacing w:val="-2"/>
          <w:sz w:val="16"/>
          <w:vertAlign w:val="baseline"/>
        </w:rPr>
        <w:t> </w:t>
      </w:r>
      <w:r>
        <w:rPr>
          <w:sz w:val="16"/>
          <w:vertAlign w:val="baseline"/>
        </w:rPr>
        <w:t>con</w:t>
      </w:r>
      <w:r>
        <w:rPr>
          <w:spacing w:val="-4"/>
          <w:sz w:val="16"/>
          <w:vertAlign w:val="baseline"/>
        </w:rPr>
        <w:t> </w:t>
      </w:r>
      <w:r>
        <w:rPr>
          <w:sz w:val="16"/>
          <w:vertAlign w:val="baseline"/>
        </w:rPr>
        <w:t>el</w:t>
      </w:r>
      <w:r>
        <w:rPr>
          <w:spacing w:val="-1"/>
          <w:sz w:val="16"/>
          <w:vertAlign w:val="baseline"/>
        </w:rPr>
        <w:t> </w:t>
      </w:r>
      <w:r>
        <w:rPr>
          <w:sz w:val="16"/>
          <w:vertAlign w:val="baseline"/>
        </w:rPr>
        <w:t>artículo</w:t>
      </w:r>
      <w:r>
        <w:rPr>
          <w:spacing w:val="-2"/>
          <w:sz w:val="16"/>
          <w:vertAlign w:val="baseline"/>
        </w:rPr>
        <w:t> </w:t>
      </w:r>
      <w:r>
        <w:rPr>
          <w:sz w:val="16"/>
          <w:vertAlign w:val="baseline"/>
        </w:rPr>
        <w:t>57.2</w:t>
      </w:r>
      <w:r>
        <w:rPr>
          <w:spacing w:val="-4"/>
          <w:sz w:val="16"/>
          <w:vertAlign w:val="baseline"/>
        </w:rPr>
        <w:t> </w:t>
      </w:r>
      <w:r>
        <w:rPr>
          <w:sz w:val="16"/>
          <w:vertAlign w:val="baseline"/>
        </w:rPr>
        <w:t>del</w:t>
      </w:r>
      <w:r>
        <w:rPr>
          <w:spacing w:val="-3"/>
          <w:sz w:val="16"/>
          <w:vertAlign w:val="baseline"/>
        </w:rPr>
        <w:t> </w:t>
      </w:r>
      <w:r>
        <w:rPr>
          <w:sz w:val="16"/>
          <w:vertAlign w:val="baseline"/>
        </w:rPr>
        <w:t>Reglamento, junto con los escritos de sometimiento del caso, de solicitudes y argumentos o de contestación, según corresponda. No es admisible la prueba remitida fuera de esas oportunidades procesales, salvo las excepciones establecidas en el referido</w:t>
      </w:r>
      <w:r>
        <w:rPr>
          <w:spacing w:val="-2"/>
          <w:sz w:val="16"/>
          <w:vertAlign w:val="baseline"/>
        </w:rPr>
        <w:t> </w:t>
      </w:r>
      <w:r>
        <w:rPr>
          <w:sz w:val="16"/>
          <w:vertAlign w:val="baseline"/>
        </w:rPr>
        <w:t>artículo</w:t>
      </w:r>
      <w:r>
        <w:rPr>
          <w:spacing w:val="-4"/>
          <w:sz w:val="16"/>
          <w:vertAlign w:val="baseline"/>
        </w:rPr>
        <w:t> </w:t>
      </w:r>
      <w:r>
        <w:rPr>
          <w:sz w:val="16"/>
          <w:vertAlign w:val="baseline"/>
        </w:rPr>
        <w:t>57.2</w:t>
      </w:r>
      <w:r>
        <w:rPr>
          <w:spacing w:val="-2"/>
          <w:sz w:val="16"/>
          <w:vertAlign w:val="baseline"/>
        </w:rPr>
        <w:t> </w:t>
      </w:r>
      <w:r>
        <w:rPr>
          <w:sz w:val="16"/>
          <w:vertAlign w:val="baseline"/>
        </w:rPr>
        <w:t>del</w:t>
      </w:r>
      <w:r>
        <w:rPr>
          <w:spacing w:val="-6"/>
          <w:sz w:val="16"/>
          <w:vertAlign w:val="baseline"/>
        </w:rPr>
        <w:t> </w:t>
      </w:r>
      <w:r>
        <w:rPr>
          <w:sz w:val="16"/>
          <w:vertAlign w:val="baseline"/>
        </w:rPr>
        <w:t>Reglamento (fuerza</w:t>
      </w:r>
      <w:r>
        <w:rPr>
          <w:spacing w:val="-6"/>
          <w:sz w:val="16"/>
          <w:vertAlign w:val="baseline"/>
        </w:rPr>
        <w:t> </w:t>
      </w:r>
      <w:r>
        <w:rPr>
          <w:sz w:val="16"/>
          <w:vertAlign w:val="baseline"/>
        </w:rPr>
        <w:t>mayor</w:t>
      </w:r>
      <w:r>
        <w:rPr>
          <w:spacing w:val="-4"/>
          <w:sz w:val="16"/>
          <w:vertAlign w:val="baseline"/>
        </w:rPr>
        <w:t> </w:t>
      </w:r>
      <w:r>
        <w:rPr>
          <w:sz w:val="16"/>
          <w:vertAlign w:val="baseline"/>
        </w:rPr>
        <w:t>o</w:t>
      </w:r>
      <w:r>
        <w:rPr>
          <w:spacing w:val="-2"/>
          <w:sz w:val="16"/>
          <w:vertAlign w:val="baseline"/>
        </w:rPr>
        <w:t> </w:t>
      </w:r>
      <w:r>
        <w:rPr>
          <w:sz w:val="16"/>
          <w:vertAlign w:val="baseline"/>
        </w:rPr>
        <w:t>impedimento</w:t>
      </w:r>
      <w:r>
        <w:rPr>
          <w:spacing w:val="-2"/>
          <w:sz w:val="16"/>
          <w:vertAlign w:val="baseline"/>
        </w:rPr>
        <w:t> </w:t>
      </w:r>
      <w:r>
        <w:rPr>
          <w:sz w:val="16"/>
          <w:vertAlign w:val="baseline"/>
        </w:rPr>
        <w:t>grave)</w:t>
      </w:r>
      <w:r>
        <w:rPr>
          <w:spacing w:val="-6"/>
          <w:sz w:val="16"/>
          <w:vertAlign w:val="baseline"/>
        </w:rPr>
        <w:t> </w:t>
      </w:r>
      <w:r>
        <w:rPr>
          <w:sz w:val="16"/>
          <w:vertAlign w:val="baseline"/>
        </w:rPr>
        <w:t>o</w:t>
      </w:r>
      <w:r>
        <w:rPr>
          <w:spacing w:val="-2"/>
          <w:sz w:val="16"/>
          <w:vertAlign w:val="baseline"/>
        </w:rPr>
        <w:t> </w:t>
      </w:r>
      <w:r>
        <w:rPr>
          <w:sz w:val="16"/>
          <w:vertAlign w:val="baseline"/>
        </w:rPr>
        <w:t>si</w:t>
      </w:r>
      <w:r>
        <w:rPr>
          <w:spacing w:val="-3"/>
          <w:sz w:val="16"/>
          <w:vertAlign w:val="baseline"/>
        </w:rPr>
        <w:t> </w:t>
      </w:r>
      <w:r>
        <w:rPr>
          <w:sz w:val="16"/>
          <w:vertAlign w:val="baseline"/>
        </w:rPr>
        <w:t>se</w:t>
      </w:r>
      <w:r>
        <w:rPr>
          <w:spacing w:val="-5"/>
          <w:sz w:val="16"/>
          <w:vertAlign w:val="baseline"/>
        </w:rPr>
        <w:t> </w:t>
      </w:r>
      <w:r>
        <w:rPr>
          <w:sz w:val="16"/>
          <w:vertAlign w:val="baseline"/>
        </w:rPr>
        <w:t>trata</w:t>
      </w:r>
      <w:r>
        <w:rPr>
          <w:spacing w:val="-5"/>
          <w:sz w:val="16"/>
          <w:vertAlign w:val="baseline"/>
        </w:rPr>
        <w:t> </w:t>
      </w:r>
      <w:r>
        <w:rPr>
          <w:sz w:val="16"/>
          <w:vertAlign w:val="baseline"/>
        </w:rPr>
        <w:t>de</w:t>
      </w:r>
      <w:r>
        <w:rPr>
          <w:spacing w:val="-1"/>
          <w:sz w:val="16"/>
          <w:vertAlign w:val="baseline"/>
        </w:rPr>
        <w:t> </w:t>
      </w:r>
      <w:r>
        <w:rPr>
          <w:sz w:val="16"/>
          <w:vertAlign w:val="baseline"/>
        </w:rPr>
        <w:t>un</w:t>
      </w:r>
      <w:r>
        <w:rPr>
          <w:spacing w:val="-4"/>
          <w:sz w:val="16"/>
          <w:vertAlign w:val="baseline"/>
        </w:rPr>
        <w:t> </w:t>
      </w:r>
      <w:r>
        <w:rPr>
          <w:sz w:val="16"/>
          <w:vertAlign w:val="baseline"/>
        </w:rPr>
        <w:t>hecho</w:t>
      </w:r>
      <w:r>
        <w:rPr>
          <w:spacing w:val="-4"/>
          <w:sz w:val="16"/>
          <w:vertAlign w:val="baseline"/>
        </w:rPr>
        <w:t> </w:t>
      </w:r>
      <w:r>
        <w:rPr>
          <w:sz w:val="16"/>
          <w:vertAlign w:val="baseline"/>
        </w:rPr>
        <w:t>superviniente,</w:t>
      </w:r>
      <w:r>
        <w:rPr>
          <w:spacing w:val="-4"/>
          <w:sz w:val="16"/>
          <w:vertAlign w:val="baseline"/>
        </w:rPr>
        <w:t> </w:t>
      </w:r>
      <w:r>
        <w:rPr>
          <w:sz w:val="16"/>
          <w:vertAlign w:val="baseline"/>
        </w:rPr>
        <w:t>es </w:t>
      </w:r>
      <w:bookmarkStart w:name="_bookmark29" w:id="59"/>
      <w:bookmarkEnd w:id="59"/>
      <w:r>
        <w:rPr>
          <w:sz w:val="16"/>
          <w:vertAlign w:val="baseline"/>
        </w:rPr>
        <w:t>dec</w:t>
      </w:r>
      <w:r>
        <w:rPr>
          <w:sz w:val="16"/>
          <w:vertAlign w:val="baseline"/>
        </w:rPr>
        <w:t>ir, ocurrido con posterioridad a los citados momentos procesales.</w:t>
      </w:r>
    </w:p>
    <w:p>
      <w:pPr>
        <w:spacing w:before="0"/>
        <w:ind w:left="118" w:right="112" w:firstLine="0"/>
        <w:jc w:val="both"/>
        <w:rPr>
          <w:sz w:val="16"/>
        </w:rPr>
      </w:pPr>
      <w:r>
        <w:rPr>
          <w:sz w:val="16"/>
          <w:vertAlign w:val="superscript"/>
        </w:rPr>
        <w:t>22</w:t>
      </w:r>
      <w:r>
        <w:rPr>
          <w:spacing w:val="80"/>
          <w:sz w:val="16"/>
          <w:vertAlign w:val="baseline"/>
        </w:rPr>
        <w:t>   </w:t>
      </w:r>
      <w:r>
        <w:rPr>
          <w:i/>
          <w:sz w:val="16"/>
          <w:vertAlign w:val="baseline"/>
        </w:rPr>
        <w:t>Cfr.</w:t>
      </w:r>
      <w:r>
        <w:rPr>
          <w:i/>
          <w:spacing w:val="-1"/>
          <w:sz w:val="16"/>
          <w:vertAlign w:val="baseline"/>
        </w:rPr>
        <w:t> </w:t>
      </w:r>
      <w:r>
        <w:rPr>
          <w:sz w:val="16"/>
          <w:vertAlign w:val="baseline"/>
        </w:rPr>
        <w:t>Artículo 57</w:t>
      </w:r>
      <w:r>
        <w:rPr>
          <w:spacing w:val="-2"/>
          <w:sz w:val="16"/>
          <w:vertAlign w:val="baseline"/>
        </w:rPr>
        <w:t> </w:t>
      </w:r>
      <w:r>
        <w:rPr>
          <w:sz w:val="16"/>
          <w:vertAlign w:val="baseline"/>
        </w:rPr>
        <w:t>del</w:t>
      </w:r>
      <w:r>
        <w:rPr>
          <w:spacing w:val="-1"/>
          <w:sz w:val="16"/>
          <w:vertAlign w:val="baseline"/>
        </w:rPr>
        <w:t> </w:t>
      </w:r>
      <w:r>
        <w:rPr>
          <w:sz w:val="16"/>
          <w:vertAlign w:val="baseline"/>
        </w:rPr>
        <w:t>Reglamento; también</w:t>
      </w:r>
      <w:r>
        <w:rPr>
          <w:spacing w:val="-3"/>
          <w:sz w:val="16"/>
          <w:vertAlign w:val="baseline"/>
        </w:rPr>
        <w:t> </w:t>
      </w:r>
      <w:r>
        <w:rPr>
          <w:i/>
          <w:sz w:val="16"/>
          <w:vertAlign w:val="baseline"/>
        </w:rPr>
        <w:t>Caso</w:t>
      </w:r>
      <w:r>
        <w:rPr>
          <w:i/>
          <w:spacing w:val="-2"/>
          <w:sz w:val="16"/>
          <w:vertAlign w:val="baseline"/>
        </w:rPr>
        <w:t> </w:t>
      </w:r>
      <w:r>
        <w:rPr>
          <w:i/>
          <w:sz w:val="16"/>
          <w:vertAlign w:val="baseline"/>
        </w:rPr>
        <w:t>Velásquez</w:t>
      </w:r>
      <w:r>
        <w:rPr>
          <w:i/>
          <w:spacing w:val="-1"/>
          <w:sz w:val="16"/>
          <w:vertAlign w:val="baseline"/>
        </w:rPr>
        <w:t> </w:t>
      </w:r>
      <w:r>
        <w:rPr>
          <w:i/>
          <w:sz w:val="16"/>
          <w:vertAlign w:val="baseline"/>
        </w:rPr>
        <w:t>Rodríguez</w:t>
      </w:r>
      <w:r>
        <w:rPr>
          <w:i/>
          <w:spacing w:val="-3"/>
          <w:sz w:val="16"/>
          <w:vertAlign w:val="baseline"/>
        </w:rPr>
        <w:t> </w:t>
      </w:r>
      <w:r>
        <w:rPr>
          <w:i/>
          <w:sz w:val="16"/>
          <w:vertAlign w:val="baseline"/>
        </w:rPr>
        <w:t>Vs.</w:t>
      </w:r>
      <w:r>
        <w:rPr>
          <w:i/>
          <w:spacing w:val="-1"/>
          <w:sz w:val="16"/>
          <w:vertAlign w:val="baseline"/>
        </w:rPr>
        <w:t> </w:t>
      </w:r>
      <w:r>
        <w:rPr>
          <w:i/>
          <w:sz w:val="16"/>
          <w:vertAlign w:val="baseline"/>
        </w:rPr>
        <w:t>Honduras.</w:t>
      </w:r>
      <w:r>
        <w:rPr>
          <w:i/>
          <w:spacing w:val="-1"/>
          <w:sz w:val="16"/>
          <w:vertAlign w:val="baseline"/>
        </w:rPr>
        <w:t> </w:t>
      </w:r>
      <w:r>
        <w:rPr>
          <w:i/>
          <w:sz w:val="16"/>
          <w:vertAlign w:val="baseline"/>
        </w:rPr>
        <w:t>Fondo.</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29</w:t>
      </w:r>
      <w:r>
        <w:rPr>
          <w:spacing w:val="-2"/>
          <w:sz w:val="16"/>
          <w:vertAlign w:val="baseline"/>
        </w:rPr>
        <w:t> </w:t>
      </w:r>
      <w:r>
        <w:rPr>
          <w:sz w:val="16"/>
          <w:vertAlign w:val="baseline"/>
        </w:rPr>
        <w:t>de julio de 1988. Serie C No. 4, párr. 140, y </w:t>
      </w:r>
      <w:r>
        <w:rPr>
          <w:i/>
          <w:sz w:val="16"/>
          <w:vertAlign w:val="baseline"/>
        </w:rPr>
        <w:t>Caso Garzón Guzmán y otros Vs. Ecuador. Fondo, Reparaciones y Costas</w:t>
      </w:r>
      <w:r>
        <w:rPr>
          <w:sz w:val="16"/>
          <w:vertAlign w:val="baseline"/>
        </w:rPr>
        <w:t>. Sentencia de 1 de septiembre de 2021. Serie C No. 434, párr. 33.</w:t>
      </w:r>
    </w:p>
    <w:p>
      <w:pPr>
        <w:spacing w:after="0"/>
        <w:jc w:val="both"/>
        <w:rPr>
          <w:sz w:val="16"/>
        </w:rPr>
        <w:sectPr>
          <w:pgSz w:w="12250" w:h="15850"/>
          <w:pgMar w:header="0" w:footer="1001" w:top="1500" w:bottom="1200" w:left="1180" w:right="1320"/>
        </w:sectPr>
      </w:pPr>
    </w:p>
    <w:p>
      <w:pPr>
        <w:pStyle w:val="ListParagraph"/>
        <w:numPr>
          <w:ilvl w:val="0"/>
          <w:numId w:val="5"/>
        </w:numPr>
        <w:tabs>
          <w:tab w:pos="829" w:val="left" w:leader="none"/>
        </w:tabs>
        <w:spacing w:line="240" w:lineRule="auto" w:before="87" w:after="0"/>
        <w:ind w:left="117" w:right="141" w:firstLine="0"/>
        <w:jc w:val="both"/>
        <w:rPr>
          <w:sz w:val="20"/>
        </w:rPr>
      </w:pPr>
      <w:r>
        <w:rPr>
          <w:sz w:val="20"/>
        </w:rPr>
        <w:t>Por otra parte, la Corte recibió documentos adjuntos a los alegatos finales escritos presentados por el Estado</w:t>
      </w:r>
      <w:hyperlink w:history="true" w:anchor="_bookmark30">
        <w:r>
          <w:rPr>
            <w:position w:val="7"/>
            <w:sz w:val="13"/>
          </w:rPr>
          <w:t>23</w:t>
        </w:r>
      </w:hyperlink>
      <w:r>
        <w:rPr>
          <w:spacing w:val="32"/>
          <w:position w:val="7"/>
          <w:sz w:val="13"/>
        </w:rPr>
        <w:t> </w:t>
      </w:r>
      <w:r>
        <w:rPr>
          <w:sz w:val="20"/>
        </w:rPr>
        <w:t>y por los representantes</w:t>
      </w:r>
      <w:hyperlink w:history="true" w:anchor="_bookmark31">
        <w:r>
          <w:rPr>
            <w:position w:val="7"/>
            <w:sz w:val="13"/>
          </w:rPr>
          <w:t>24</w:t>
        </w:r>
      </w:hyperlink>
      <w:r>
        <w:rPr>
          <w:spacing w:val="30"/>
          <w:position w:val="7"/>
          <w:sz w:val="13"/>
        </w:rPr>
        <w:t> </w:t>
      </w:r>
      <w:r>
        <w:rPr>
          <w:sz w:val="20"/>
        </w:rPr>
        <w:t>(</w:t>
      </w:r>
      <w:r>
        <w:rPr>
          <w:i/>
          <w:sz w:val="20"/>
        </w:rPr>
        <w:t>supra </w:t>
      </w:r>
      <w:r>
        <w:rPr>
          <w:sz w:val="20"/>
        </w:rPr>
        <w:t>párr. 11). El 26 de julio y el 6 de agosto de 2021, los representantes y el Estado, así como la Comisión, respectivamente, presentaron observaciones a estos documentos. Al respecto, la </w:t>
      </w:r>
      <w:r>
        <w:rPr>
          <w:b/>
          <w:i/>
          <w:sz w:val="20"/>
        </w:rPr>
        <w:t>Comisión </w:t>
      </w:r>
      <w:r>
        <w:rPr>
          <w:sz w:val="20"/>
        </w:rPr>
        <w:t>solamente indicó a que</w:t>
      </w:r>
      <w:r>
        <w:rPr>
          <w:spacing w:val="-4"/>
          <w:sz w:val="20"/>
        </w:rPr>
        <w:t> </w:t>
      </w:r>
      <w:r>
        <w:rPr>
          <w:sz w:val="20"/>
        </w:rPr>
        <w:t>se</w:t>
      </w:r>
      <w:r>
        <w:rPr>
          <w:spacing w:val="-2"/>
          <w:sz w:val="20"/>
        </w:rPr>
        <w:t> </w:t>
      </w:r>
      <w:r>
        <w:rPr>
          <w:sz w:val="20"/>
        </w:rPr>
        <w:t>referían los</w:t>
      </w:r>
      <w:r>
        <w:rPr>
          <w:spacing w:val="-2"/>
          <w:sz w:val="20"/>
        </w:rPr>
        <w:t> </w:t>
      </w:r>
      <w:r>
        <w:rPr>
          <w:sz w:val="20"/>
        </w:rPr>
        <w:t>anexos</w:t>
      </w:r>
      <w:r>
        <w:rPr>
          <w:spacing w:val="-1"/>
          <w:sz w:val="20"/>
        </w:rPr>
        <w:t> </w:t>
      </w:r>
      <w:r>
        <w:rPr>
          <w:sz w:val="20"/>
        </w:rPr>
        <w:t>del Estado</w:t>
      </w:r>
      <w:r>
        <w:rPr>
          <w:spacing w:val="-2"/>
          <w:sz w:val="20"/>
        </w:rPr>
        <w:t> </w:t>
      </w:r>
      <w:r>
        <w:rPr>
          <w:sz w:val="20"/>
        </w:rPr>
        <w:t>y</w:t>
      </w:r>
      <w:r>
        <w:rPr>
          <w:spacing w:val="-1"/>
          <w:sz w:val="20"/>
        </w:rPr>
        <w:t> </w:t>
      </w:r>
      <w:r>
        <w:rPr>
          <w:sz w:val="20"/>
        </w:rPr>
        <w:t>afirmó</w:t>
      </w:r>
      <w:r>
        <w:rPr>
          <w:spacing w:val="-2"/>
          <w:sz w:val="20"/>
        </w:rPr>
        <w:t> </w:t>
      </w:r>
      <w:r>
        <w:rPr>
          <w:sz w:val="20"/>
        </w:rPr>
        <w:t>no</w:t>
      </w:r>
      <w:r>
        <w:rPr>
          <w:spacing w:val="-4"/>
          <w:sz w:val="20"/>
        </w:rPr>
        <w:t> </w:t>
      </w:r>
      <w:r>
        <w:rPr>
          <w:sz w:val="20"/>
        </w:rPr>
        <w:t>tener observaciones en</w:t>
      </w:r>
      <w:r>
        <w:rPr>
          <w:spacing w:val="-2"/>
          <w:sz w:val="20"/>
        </w:rPr>
        <w:t> </w:t>
      </w:r>
      <w:r>
        <w:rPr>
          <w:sz w:val="20"/>
        </w:rPr>
        <w:t>cuanto</w:t>
      </w:r>
      <w:r>
        <w:rPr>
          <w:spacing w:val="-4"/>
          <w:sz w:val="20"/>
        </w:rPr>
        <w:t> </w:t>
      </w:r>
      <w:r>
        <w:rPr>
          <w:sz w:val="20"/>
        </w:rPr>
        <w:t>a los anexos a los alegatos de los representantes.</w:t>
      </w:r>
    </w:p>
    <w:p>
      <w:pPr>
        <w:pStyle w:val="BodyText"/>
        <w:spacing w:before="10"/>
        <w:rPr>
          <w:sz w:val="19"/>
        </w:rPr>
      </w:pPr>
    </w:p>
    <w:p>
      <w:pPr>
        <w:pStyle w:val="ListParagraph"/>
        <w:numPr>
          <w:ilvl w:val="0"/>
          <w:numId w:val="5"/>
        </w:numPr>
        <w:tabs>
          <w:tab w:pos="829" w:val="left" w:leader="none"/>
        </w:tabs>
        <w:spacing w:line="240" w:lineRule="auto" w:before="0" w:after="0"/>
        <w:ind w:left="115" w:right="140" w:firstLine="2"/>
        <w:jc w:val="both"/>
        <w:rPr>
          <w:sz w:val="20"/>
        </w:rPr>
      </w:pPr>
      <w:r>
        <w:rPr>
          <w:sz w:val="20"/>
        </w:rPr>
        <w:t>Por su parte, los </w:t>
      </w:r>
      <w:r>
        <w:rPr>
          <w:b/>
          <w:i/>
          <w:sz w:val="20"/>
        </w:rPr>
        <w:t>representantes </w:t>
      </w:r>
      <w:r>
        <w:rPr>
          <w:sz w:val="20"/>
        </w:rPr>
        <w:t>señalaron que seis páginas del anexo “AE-03”, adjuntado a los alegatos finales del Estado, serían idénticas a una parte del anexo “AE-09” a la contestación del Estado, pero que otras seis páginas del mencionado anexo “AE-03” no habían sido presentadas a la Corte previamente, a pesar de que provendrían del mismo expediente</w:t>
      </w:r>
      <w:r>
        <w:rPr>
          <w:spacing w:val="-2"/>
          <w:sz w:val="20"/>
        </w:rPr>
        <w:t> </w:t>
      </w:r>
      <w:r>
        <w:rPr>
          <w:sz w:val="20"/>
        </w:rPr>
        <w:t>penal</w:t>
      </w:r>
      <w:r>
        <w:rPr>
          <w:spacing w:val="-3"/>
          <w:sz w:val="20"/>
        </w:rPr>
        <w:t> </w:t>
      </w:r>
      <w:r>
        <w:rPr>
          <w:sz w:val="20"/>
        </w:rPr>
        <w:t>al</w:t>
      </w:r>
      <w:r>
        <w:rPr>
          <w:spacing w:val="-1"/>
          <w:sz w:val="20"/>
        </w:rPr>
        <w:t> </w:t>
      </w:r>
      <w:r>
        <w:rPr>
          <w:sz w:val="20"/>
        </w:rPr>
        <w:t>cual</w:t>
      </w:r>
      <w:r>
        <w:rPr>
          <w:spacing w:val="-1"/>
          <w:sz w:val="20"/>
        </w:rPr>
        <w:t> </w:t>
      </w:r>
      <w:r>
        <w:rPr>
          <w:sz w:val="20"/>
        </w:rPr>
        <w:t>se</w:t>
      </w:r>
      <w:r>
        <w:rPr>
          <w:spacing w:val="-2"/>
          <w:sz w:val="20"/>
        </w:rPr>
        <w:t> </w:t>
      </w:r>
      <w:r>
        <w:rPr>
          <w:sz w:val="20"/>
        </w:rPr>
        <w:t>refiere</w:t>
      </w:r>
      <w:r>
        <w:rPr>
          <w:spacing w:val="-2"/>
          <w:sz w:val="20"/>
        </w:rPr>
        <w:t> </w:t>
      </w:r>
      <w:r>
        <w:rPr>
          <w:sz w:val="20"/>
        </w:rPr>
        <w:t>el</w:t>
      </w:r>
      <w:r>
        <w:rPr>
          <w:spacing w:val="-3"/>
          <w:sz w:val="20"/>
        </w:rPr>
        <w:t> </w:t>
      </w:r>
      <w:r>
        <w:rPr>
          <w:sz w:val="20"/>
        </w:rPr>
        <w:t>anexo.</w:t>
      </w:r>
      <w:r>
        <w:rPr>
          <w:spacing w:val="-4"/>
          <w:sz w:val="20"/>
        </w:rPr>
        <w:t> </w:t>
      </w:r>
      <w:r>
        <w:rPr>
          <w:sz w:val="20"/>
        </w:rPr>
        <w:t>La </w:t>
      </w:r>
      <w:r>
        <w:rPr>
          <w:b/>
          <w:i/>
          <w:sz w:val="20"/>
        </w:rPr>
        <w:t>Corte </w:t>
      </w:r>
      <w:r>
        <w:rPr>
          <w:sz w:val="20"/>
        </w:rPr>
        <w:t>recuerda</w:t>
      </w:r>
      <w:r>
        <w:rPr>
          <w:spacing w:val="-3"/>
          <w:sz w:val="20"/>
        </w:rPr>
        <w:t> </w:t>
      </w:r>
      <w:r>
        <w:rPr>
          <w:sz w:val="20"/>
        </w:rPr>
        <w:t>que</w:t>
      </w:r>
      <w:r>
        <w:rPr>
          <w:spacing w:val="-4"/>
          <w:sz w:val="20"/>
        </w:rPr>
        <w:t> </w:t>
      </w:r>
      <w:r>
        <w:rPr>
          <w:sz w:val="20"/>
        </w:rPr>
        <w:t>no es</w:t>
      </w:r>
      <w:r>
        <w:rPr>
          <w:spacing w:val="-4"/>
          <w:sz w:val="20"/>
        </w:rPr>
        <w:t> </w:t>
      </w:r>
      <w:r>
        <w:rPr>
          <w:sz w:val="20"/>
        </w:rPr>
        <w:t>admisible</w:t>
      </w:r>
      <w:r>
        <w:rPr>
          <w:spacing w:val="-4"/>
          <w:sz w:val="20"/>
        </w:rPr>
        <w:t> </w:t>
      </w:r>
      <w:r>
        <w:rPr>
          <w:sz w:val="20"/>
        </w:rPr>
        <w:t>la</w:t>
      </w:r>
      <w:r>
        <w:rPr>
          <w:spacing w:val="-3"/>
          <w:sz w:val="20"/>
        </w:rPr>
        <w:t> </w:t>
      </w:r>
      <w:r>
        <w:rPr>
          <w:sz w:val="20"/>
        </w:rPr>
        <w:t>prueba remitida</w:t>
      </w:r>
      <w:r>
        <w:rPr>
          <w:spacing w:val="-1"/>
          <w:sz w:val="20"/>
        </w:rPr>
        <w:t> </w:t>
      </w:r>
      <w:r>
        <w:rPr>
          <w:sz w:val="20"/>
        </w:rPr>
        <w:t>fuera</w:t>
      </w:r>
      <w:r>
        <w:rPr>
          <w:spacing w:val="-2"/>
          <w:sz w:val="20"/>
        </w:rPr>
        <w:t> </w:t>
      </w:r>
      <w:r>
        <w:rPr>
          <w:sz w:val="20"/>
        </w:rPr>
        <w:t>de</w:t>
      </w:r>
      <w:r>
        <w:rPr>
          <w:spacing w:val="-3"/>
          <w:sz w:val="20"/>
        </w:rPr>
        <w:t> </w:t>
      </w:r>
      <w:r>
        <w:rPr>
          <w:sz w:val="20"/>
        </w:rPr>
        <w:t>las</w:t>
      </w:r>
      <w:r>
        <w:rPr>
          <w:spacing w:val="-2"/>
          <w:sz w:val="20"/>
        </w:rPr>
        <w:t> </w:t>
      </w:r>
      <w:r>
        <w:rPr>
          <w:sz w:val="20"/>
        </w:rPr>
        <w:t>debidas</w:t>
      </w:r>
      <w:r>
        <w:rPr>
          <w:spacing w:val="-5"/>
          <w:sz w:val="20"/>
        </w:rPr>
        <w:t> </w:t>
      </w:r>
      <w:r>
        <w:rPr>
          <w:sz w:val="20"/>
        </w:rPr>
        <w:t>oportunidades</w:t>
      </w:r>
      <w:r>
        <w:rPr>
          <w:spacing w:val="-2"/>
          <w:sz w:val="20"/>
        </w:rPr>
        <w:t> </w:t>
      </w:r>
      <w:r>
        <w:rPr>
          <w:sz w:val="20"/>
        </w:rPr>
        <w:t>procesales,</w:t>
      </w:r>
      <w:r>
        <w:rPr>
          <w:spacing w:val="-2"/>
          <w:sz w:val="20"/>
        </w:rPr>
        <w:t> </w:t>
      </w:r>
      <w:r>
        <w:rPr>
          <w:sz w:val="20"/>
        </w:rPr>
        <w:t>salvo</w:t>
      </w:r>
      <w:r>
        <w:rPr>
          <w:spacing w:val="-3"/>
          <w:sz w:val="20"/>
        </w:rPr>
        <w:t> </w:t>
      </w:r>
      <w:r>
        <w:rPr>
          <w:sz w:val="20"/>
        </w:rPr>
        <w:t>en</w:t>
      </w:r>
      <w:r>
        <w:rPr>
          <w:spacing w:val="-1"/>
          <w:sz w:val="20"/>
        </w:rPr>
        <w:t> </w:t>
      </w:r>
      <w:r>
        <w:rPr>
          <w:sz w:val="20"/>
        </w:rPr>
        <w:t>las</w:t>
      </w:r>
      <w:r>
        <w:rPr>
          <w:spacing w:val="-2"/>
          <w:sz w:val="20"/>
        </w:rPr>
        <w:t> </w:t>
      </w:r>
      <w:r>
        <w:rPr>
          <w:sz w:val="20"/>
        </w:rPr>
        <w:t>excepciones</w:t>
      </w:r>
      <w:r>
        <w:rPr>
          <w:spacing w:val="-3"/>
          <w:sz w:val="20"/>
        </w:rPr>
        <w:t> </w:t>
      </w:r>
      <w:r>
        <w:rPr>
          <w:sz w:val="20"/>
        </w:rPr>
        <w:t>establecidas en el artículo</w:t>
      </w:r>
      <w:r>
        <w:rPr>
          <w:spacing w:val="-4"/>
          <w:sz w:val="20"/>
        </w:rPr>
        <w:t> </w:t>
      </w:r>
      <w:r>
        <w:rPr>
          <w:sz w:val="20"/>
        </w:rPr>
        <w:t>57.2</w:t>
      </w:r>
      <w:r>
        <w:rPr>
          <w:spacing w:val="-3"/>
          <w:sz w:val="20"/>
        </w:rPr>
        <w:t> </w:t>
      </w:r>
      <w:r>
        <w:rPr>
          <w:sz w:val="20"/>
        </w:rPr>
        <w:t>del</w:t>
      </w:r>
      <w:r>
        <w:rPr>
          <w:spacing w:val="-3"/>
          <w:sz w:val="20"/>
        </w:rPr>
        <w:t> </w:t>
      </w:r>
      <w:r>
        <w:rPr>
          <w:sz w:val="20"/>
        </w:rPr>
        <w:t>Reglamento,</w:t>
      </w:r>
      <w:r>
        <w:rPr>
          <w:spacing w:val="-4"/>
          <w:sz w:val="20"/>
        </w:rPr>
        <w:t> </w:t>
      </w:r>
      <w:r>
        <w:rPr>
          <w:sz w:val="20"/>
        </w:rPr>
        <w:t>a saber,</w:t>
      </w:r>
      <w:r>
        <w:rPr>
          <w:spacing w:val="-1"/>
          <w:sz w:val="20"/>
        </w:rPr>
        <w:t> </w:t>
      </w:r>
      <w:r>
        <w:rPr>
          <w:sz w:val="20"/>
        </w:rPr>
        <w:t>fuerza</w:t>
      </w:r>
      <w:r>
        <w:rPr>
          <w:spacing w:val="-3"/>
          <w:sz w:val="20"/>
        </w:rPr>
        <w:t> </w:t>
      </w:r>
      <w:r>
        <w:rPr>
          <w:sz w:val="20"/>
        </w:rPr>
        <w:t>mayor,</w:t>
      </w:r>
      <w:r>
        <w:rPr>
          <w:spacing w:val="-4"/>
          <w:sz w:val="20"/>
        </w:rPr>
        <w:t> </w:t>
      </w:r>
      <w:r>
        <w:rPr>
          <w:sz w:val="20"/>
        </w:rPr>
        <w:t>impedimento</w:t>
      </w:r>
      <w:r>
        <w:rPr>
          <w:spacing w:val="-4"/>
          <w:sz w:val="20"/>
        </w:rPr>
        <w:t> </w:t>
      </w:r>
      <w:r>
        <w:rPr>
          <w:sz w:val="20"/>
        </w:rPr>
        <w:t>grave,</w:t>
      </w:r>
      <w:r>
        <w:rPr>
          <w:spacing w:val="-1"/>
          <w:sz w:val="20"/>
        </w:rPr>
        <w:t> </w:t>
      </w:r>
      <w:r>
        <w:rPr>
          <w:sz w:val="20"/>
        </w:rPr>
        <w:t>o</w:t>
      </w:r>
      <w:r>
        <w:rPr>
          <w:spacing w:val="-2"/>
          <w:sz w:val="20"/>
        </w:rPr>
        <w:t> </w:t>
      </w:r>
      <w:r>
        <w:rPr>
          <w:sz w:val="20"/>
        </w:rPr>
        <w:t>si se</w:t>
      </w:r>
      <w:r>
        <w:rPr>
          <w:spacing w:val="-4"/>
          <w:sz w:val="20"/>
        </w:rPr>
        <w:t> </w:t>
      </w:r>
      <w:r>
        <w:rPr>
          <w:sz w:val="20"/>
        </w:rPr>
        <w:t>tratare de</w:t>
      </w:r>
      <w:r>
        <w:rPr>
          <w:spacing w:val="-3"/>
          <w:sz w:val="20"/>
        </w:rPr>
        <w:t> </w:t>
      </w:r>
      <w:r>
        <w:rPr>
          <w:sz w:val="20"/>
        </w:rPr>
        <w:t>un</w:t>
      </w:r>
      <w:r>
        <w:rPr>
          <w:spacing w:val="-1"/>
          <w:sz w:val="20"/>
        </w:rPr>
        <w:t> </w:t>
      </w:r>
      <w:r>
        <w:rPr>
          <w:sz w:val="20"/>
        </w:rPr>
        <w:t>hecho ocurrido con</w:t>
      </w:r>
      <w:r>
        <w:rPr>
          <w:spacing w:val="-1"/>
          <w:sz w:val="20"/>
        </w:rPr>
        <w:t> </w:t>
      </w:r>
      <w:r>
        <w:rPr>
          <w:sz w:val="20"/>
        </w:rPr>
        <w:t>posterioridad a los citados momentos procesales</w:t>
      </w:r>
      <w:hyperlink w:history="true" w:anchor="_bookmark32">
        <w:r>
          <w:rPr>
            <w:position w:val="7"/>
            <w:sz w:val="13"/>
          </w:rPr>
          <w:t>25</w:t>
        </w:r>
      </w:hyperlink>
      <w:r>
        <w:rPr>
          <w:sz w:val="20"/>
        </w:rPr>
        <w:t>. En este sentido, este Tribunal constata que el anexo “AE-03” a los alegatos finales del Estado se refiere al expediente penal relacionado con la acusación formulada contra el señor Anselmo Xunic, el cual ya se encontraba a disposición del Estado al momento de presentar su contestación. En consecuencia, y puesto que no se configura ninguna de las excepciones definidas en el Reglamento para la admisión de prueba presentada de manera extemporánea, el anexo en cuestión será inadmitido.</w:t>
      </w:r>
    </w:p>
    <w:p>
      <w:pPr>
        <w:pStyle w:val="BodyText"/>
        <w:spacing w:before="2"/>
      </w:pPr>
    </w:p>
    <w:p>
      <w:pPr>
        <w:pStyle w:val="ListParagraph"/>
        <w:numPr>
          <w:ilvl w:val="0"/>
          <w:numId w:val="5"/>
        </w:numPr>
        <w:tabs>
          <w:tab w:pos="829" w:val="left" w:leader="none"/>
        </w:tabs>
        <w:spacing w:line="240" w:lineRule="auto" w:before="0" w:after="0"/>
        <w:ind w:left="114" w:right="141" w:firstLine="3"/>
        <w:jc w:val="both"/>
        <w:rPr>
          <w:sz w:val="20"/>
        </w:rPr>
      </w:pPr>
      <w:r>
        <w:rPr>
          <w:sz w:val="20"/>
        </w:rPr>
        <w:t>El </w:t>
      </w:r>
      <w:r>
        <w:rPr>
          <w:b/>
          <w:i/>
          <w:sz w:val="20"/>
        </w:rPr>
        <w:t>Estado</w:t>
      </w:r>
      <w:r>
        <w:rPr>
          <w:sz w:val="20"/>
        </w:rPr>
        <w:t>, a su vez, alegó que el anexo 1 a los alegatos finales escritos de los representantes no debería admitirse, toda vez que trata sobre una solicitud de medidas cautelares presentada por los representantes ante la Comisión y concluida en mayo de 2019. Además, señaló que parte de los recibos sometidos por los representantes como “[a]nexo 2” se</w:t>
      </w:r>
      <w:r>
        <w:rPr>
          <w:spacing w:val="-14"/>
          <w:sz w:val="20"/>
        </w:rPr>
        <w:t> </w:t>
      </w:r>
      <w:r>
        <w:rPr>
          <w:sz w:val="20"/>
        </w:rPr>
        <w:t>refieren</w:t>
      </w:r>
      <w:r>
        <w:rPr>
          <w:spacing w:val="-14"/>
          <w:sz w:val="20"/>
        </w:rPr>
        <w:t> </w:t>
      </w:r>
      <w:r>
        <w:rPr>
          <w:sz w:val="20"/>
        </w:rPr>
        <w:t>a</w:t>
      </w:r>
      <w:r>
        <w:rPr>
          <w:spacing w:val="-13"/>
          <w:sz w:val="20"/>
        </w:rPr>
        <w:t> </w:t>
      </w:r>
      <w:r>
        <w:rPr>
          <w:sz w:val="20"/>
        </w:rPr>
        <w:t>gastos</w:t>
      </w:r>
      <w:r>
        <w:rPr>
          <w:spacing w:val="-16"/>
          <w:sz w:val="20"/>
        </w:rPr>
        <w:t> </w:t>
      </w:r>
      <w:r>
        <w:rPr>
          <w:sz w:val="20"/>
        </w:rPr>
        <w:t>incurridos</w:t>
      </w:r>
      <w:r>
        <w:rPr>
          <w:spacing w:val="-16"/>
          <w:sz w:val="20"/>
        </w:rPr>
        <w:t> </w:t>
      </w:r>
      <w:r>
        <w:rPr>
          <w:sz w:val="20"/>
        </w:rPr>
        <w:t>antes</w:t>
      </w:r>
      <w:r>
        <w:rPr>
          <w:spacing w:val="-16"/>
          <w:sz w:val="20"/>
        </w:rPr>
        <w:t> </w:t>
      </w:r>
      <w:r>
        <w:rPr>
          <w:sz w:val="20"/>
        </w:rPr>
        <w:t>de</w:t>
      </w:r>
      <w:r>
        <w:rPr>
          <w:spacing w:val="-16"/>
          <w:sz w:val="20"/>
        </w:rPr>
        <w:t> </w:t>
      </w:r>
      <w:r>
        <w:rPr>
          <w:sz w:val="20"/>
        </w:rPr>
        <w:t>la</w:t>
      </w:r>
      <w:r>
        <w:rPr>
          <w:spacing w:val="-15"/>
          <w:sz w:val="20"/>
        </w:rPr>
        <w:t> </w:t>
      </w:r>
      <w:r>
        <w:rPr>
          <w:sz w:val="20"/>
        </w:rPr>
        <w:t>presentación</w:t>
      </w:r>
      <w:r>
        <w:rPr>
          <w:spacing w:val="-14"/>
          <w:sz w:val="20"/>
        </w:rPr>
        <w:t> </w:t>
      </w:r>
      <w:r>
        <w:rPr>
          <w:sz w:val="20"/>
        </w:rPr>
        <w:t>del</w:t>
      </w:r>
      <w:r>
        <w:rPr>
          <w:spacing w:val="-12"/>
          <w:sz w:val="20"/>
        </w:rPr>
        <w:t> </w:t>
      </w:r>
      <w:r>
        <w:rPr>
          <w:sz w:val="20"/>
        </w:rPr>
        <w:t>escrito</w:t>
      </w:r>
      <w:r>
        <w:rPr>
          <w:spacing w:val="-16"/>
          <w:sz w:val="20"/>
        </w:rPr>
        <w:t> </w:t>
      </w:r>
      <w:r>
        <w:rPr>
          <w:sz w:val="20"/>
        </w:rPr>
        <w:t>de</w:t>
      </w:r>
      <w:r>
        <w:rPr>
          <w:spacing w:val="-16"/>
          <w:sz w:val="20"/>
        </w:rPr>
        <w:t> </w:t>
      </w:r>
      <w:r>
        <w:rPr>
          <w:sz w:val="20"/>
        </w:rPr>
        <w:t>solicitudes</w:t>
      </w:r>
      <w:r>
        <w:rPr>
          <w:spacing w:val="-16"/>
          <w:sz w:val="20"/>
        </w:rPr>
        <w:t> </w:t>
      </w:r>
      <w:r>
        <w:rPr>
          <w:sz w:val="20"/>
        </w:rPr>
        <w:t>y</w:t>
      </w:r>
      <w:r>
        <w:rPr>
          <w:spacing w:val="-13"/>
          <w:sz w:val="20"/>
        </w:rPr>
        <w:t> </w:t>
      </w:r>
      <w:r>
        <w:rPr>
          <w:sz w:val="20"/>
        </w:rPr>
        <w:t>argumentos, por</w:t>
      </w:r>
      <w:r>
        <w:rPr>
          <w:spacing w:val="-16"/>
          <w:sz w:val="20"/>
        </w:rPr>
        <w:t> </w:t>
      </w:r>
      <w:r>
        <w:rPr>
          <w:sz w:val="20"/>
        </w:rPr>
        <w:t>lo</w:t>
      </w:r>
      <w:r>
        <w:rPr>
          <w:spacing w:val="-16"/>
          <w:sz w:val="20"/>
        </w:rPr>
        <w:t> </w:t>
      </w:r>
      <w:r>
        <w:rPr>
          <w:sz w:val="20"/>
        </w:rPr>
        <w:t>que</w:t>
      </w:r>
      <w:r>
        <w:rPr>
          <w:spacing w:val="-16"/>
          <w:sz w:val="20"/>
        </w:rPr>
        <w:t> </w:t>
      </w:r>
      <w:r>
        <w:rPr>
          <w:sz w:val="20"/>
        </w:rPr>
        <w:t>su</w:t>
      </w:r>
      <w:r>
        <w:rPr>
          <w:spacing w:val="-12"/>
          <w:sz w:val="20"/>
        </w:rPr>
        <w:t> </w:t>
      </w:r>
      <w:r>
        <w:rPr>
          <w:sz w:val="20"/>
        </w:rPr>
        <w:t>remisión</w:t>
      </w:r>
      <w:r>
        <w:rPr>
          <w:spacing w:val="-12"/>
          <w:sz w:val="20"/>
        </w:rPr>
        <w:t> </w:t>
      </w:r>
      <w:r>
        <w:rPr>
          <w:sz w:val="20"/>
        </w:rPr>
        <w:t>en</w:t>
      </w:r>
      <w:r>
        <w:rPr>
          <w:spacing w:val="-14"/>
          <w:sz w:val="20"/>
        </w:rPr>
        <w:t> </w:t>
      </w:r>
      <w:r>
        <w:rPr>
          <w:sz w:val="20"/>
        </w:rPr>
        <w:t>este</w:t>
      </w:r>
      <w:r>
        <w:rPr>
          <w:spacing w:val="-16"/>
          <w:sz w:val="20"/>
        </w:rPr>
        <w:t> </w:t>
      </w:r>
      <w:r>
        <w:rPr>
          <w:sz w:val="20"/>
        </w:rPr>
        <w:t>momento</w:t>
      </w:r>
      <w:r>
        <w:rPr>
          <w:spacing w:val="-16"/>
          <w:sz w:val="20"/>
        </w:rPr>
        <w:t> </w:t>
      </w:r>
      <w:r>
        <w:rPr>
          <w:sz w:val="20"/>
        </w:rPr>
        <w:t>sería</w:t>
      </w:r>
      <w:r>
        <w:rPr>
          <w:spacing w:val="-13"/>
          <w:sz w:val="20"/>
        </w:rPr>
        <w:t> </w:t>
      </w:r>
      <w:r>
        <w:rPr>
          <w:sz w:val="20"/>
        </w:rPr>
        <w:t>extemporánea.</w:t>
      </w:r>
      <w:r>
        <w:rPr>
          <w:spacing w:val="-13"/>
          <w:sz w:val="20"/>
        </w:rPr>
        <w:t> </w:t>
      </w:r>
      <w:r>
        <w:rPr>
          <w:sz w:val="20"/>
        </w:rPr>
        <w:t>La</w:t>
      </w:r>
      <w:r>
        <w:rPr>
          <w:spacing w:val="-12"/>
          <w:sz w:val="20"/>
        </w:rPr>
        <w:t> </w:t>
      </w:r>
      <w:r>
        <w:rPr>
          <w:b/>
          <w:i/>
          <w:sz w:val="20"/>
        </w:rPr>
        <w:t>Corte </w:t>
      </w:r>
      <w:r>
        <w:rPr>
          <w:sz w:val="20"/>
        </w:rPr>
        <w:t>encuentra</w:t>
      </w:r>
      <w:r>
        <w:rPr>
          <w:spacing w:val="-13"/>
          <w:sz w:val="20"/>
        </w:rPr>
        <w:t> </w:t>
      </w:r>
      <w:r>
        <w:rPr>
          <w:sz w:val="20"/>
        </w:rPr>
        <w:t>que</w:t>
      </w:r>
      <w:r>
        <w:rPr>
          <w:spacing w:val="-12"/>
          <w:sz w:val="20"/>
        </w:rPr>
        <w:t> </w:t>
      </w:r>
      <w:r>
        <w:rPr>
          <w:sz w:val="20"/>
        </w:rPr>
        <w:t>el</w:t>
      </w:r>
      <w:r>
        <w:rPr>
          <w:spacing w:val="-15"/>
          <w:sz w:val="20"/>
        </w:rPr>
        <w:t> </w:t>
      </w:r>
      <w:r>
        <w:rPr>
          <w:sz w:val="20"/>
        </w:rPr>
        <w:t>anexo 1</w:t>
      </w:r>
      <w:r>
        <w:rPr>
          <w:spacing w:val="-5"/>
          <w:sz w:val="20"/>
        </w:rPr>
        <w:t> </w:t>
      </w:r>
      <w:r>
        <w:rPr>
          <w:sz w:val="20"/>
        </w:rPr>
        <w:t>y</w:t>
      </w:r>
      <w:r>
        <w:rPr>
          <w:spacing w:val="-4"/>
          <w:sz w:val="20"/>
        </w:rPr>
        <w:t> </w:t>
      </w:r>
      <w:r>
        <w:rPr>
          <w:sz w:val="20"/>
        </w:rPr>
        <w:t>las</w:t>
      </w:r>
      <w:r>
        <w:rPr>
          <w:spacing w:val="-4"/>
          <w:sz w:val="20"/>
        </w:rPr>
        <w:t> </w:t>
      </w:r>
      <w:r>
        <w:rPr>
          <w:sz w:val="20"/>
        </w:rPr>
        <w:t>páginas</w:t>
      </w:r>
      <w:r>
        <w:rPr>
          <w:spacing w:val="-4"/>
          <w:sz w:val="20"/>
        </w:rPr>
        <w:t> </w:t>
      </w:r>
      <w:r>
        <w:rPr>
          <w:sz w:val="20"/>
        </w:rPr>
        <w:t>1</w:t>
      </w:r>
      <w:r>
        <w:rPr>
          <w:spacing w:val="-3"/>
          <w:sz w:val="20"/>
        </w:rPr>
        <w:t> </w:t>
      </w:r>
      <w:r>
        <w:rPr>
          <w:sz w:val="20"/>
        </w:rPr>
        <w:t>a</w:t>
      </w:r>
      <w:r>
        <w:rPr>
          <w:spacing w:val="-3"/>
          <w:sz w:val="20"/>
        </w:rPr>
        <w:t> </w:t>
      </w:r>
      <w:r>
        <w:rPr>
          <w:sz w:val="20"/>
        </w:rPr>
        <w:t>4 y 9</w:t>
      </w:r>
      <w:r>
        <w:rPr>
          <w:spacing w:val="-5"/>
          <w:sz w:val="20"/>
        </w:rPr>
        <w:t> </w:t>
      </w:r>
      <w:r>
        <w:rPr>
          <w:sz w:val="20"/>
        </w:rPr>
        <w:t>a</w:t>
      </w:r>
      <w:r>
        <w:rPr>
          <w:spacing w:val="-3"/>
          <w:sz w:val="20"/>
        </w:rPr>
        <w:t> </w:t>
      </w:r>
      <w:r>
        <w:rPr>
          <w:sz w:val="20"/>
        </w:rPr>
        <w:t>11</w:t>
      </w:r>
      <w:r>
        <w:rPr>
          <w:spacing w:val="-3"/>
          <w:sz w:val="20"/>
        </w:rPr>
        <w:t> </w:t>
      </w:r>
      <w:r>
        <w:rPr>
          <w:sz w:val="20"/>
        </w:rPr>
        <w:t>del</w:t>
      </w:r>
      <w:r>
        <w:rPr>
          <w:spacing w:val="-3"/>
          <w:sz w:val="20"/>
        </w:rPr>
        <w:t> </w:t>
      </w:r>
      <w:r>
        <w:rPr>
          <w:sz w:val="20"/>
        </w:rPr>
        <w:t>anexo</w:t>
      </w:r>
      <w:r>
        <w:rPr>
          <w:spacing w:val="-4"/>
          <w:sz w:val="20"/>
        </w:rPr>
        <w:t> </w:t>
      </w:r>
      <w:r>
        <w:rPr>
          <w:sz w:val="20"/>
        </w:rPr>
        <w:t>2</w:t>
      </w:r>
      <w:r>
        <w:rPr>
          <w:spacing w:val="-3"/>
          <w:sz w:val="20"/>
        </w:rPr>
        <w:t> </w:t>
      </w:r>
      <w:r>
        <w:rPr>
          <w:sz w:val="20"/>
        </w:rPr>
        <w:t>a</w:t>
      </w:r>
      <w:r>
        <w:rPr>
          <w:spacing w:val="-3"/>
          <w:sz w:val="20"/>
        </w:rPr>
        <w:t> </w:t>
      </w:r>
      <w:r>
        <w:rPr>
          <w:sz w:val="20"/>
        </w:rPr>
        <w:t>los</w:t>
      </w:r>
      <w:r>
        <w:rPr>
          <w:spacing w:val="-1"/>
          <w:sz w:val="20"/>
        </w:rPr>
        <w:t> </w:t>
      </w:r>
      <w:r>
        <w:rPr>
          <w:sz w:val="20"/>
        </w:rPr>
        <w:t>alegatos</w:t>
      </w:r>
      <w:r>
        <w:rPr>
          <w:spacing w:val="-1"/>
          <w:sz w:val="20"/>
        </w:rPr>
        <w:t> </w:t>
      </w:r>
      <w:r>
        <w:rPr>
          <w:sz w:val="20"/>
        </w:rPr>
        <w:t>finales</w:t>
      </w:r>
      <w:r>
        <w:rPr>
          <w:spacing w:val="-1"/>
          <w:sz w:val="20"/>
        </w:rPr>
        <w:t> </w:t>
      </w:r>
      <w:r>
        <w:rPr>
          <w:sz w:val="20"/>
        </w:rPr>
        <w:t>escritos</w:t>
      </w:r>
      <w:r>
        <w:rPr>
          <w:spacing w:val="-6"/>
          <w:sz w:val="20"/>
        </w:rPr>
        <w:t> </w:t>
      </w:r>
      <w:r>
        <w:rPr>
          <w:sz w:val="20"/>
        </w:rPr>
        <w:t>de</w:t>
      </w:r>
      <w:r>
        <w:rPr>
          <w:spacing w:val="-7"/>
          <w:sz w:val="20"/>
        </w:rPr>
        <w:t> </w:t>
      </w:r>
      <w:r>
        <w:rPr>
          <w:sz w:val="20"/>
        </w:rPr>
        <w:t>los</w:t>
      </w:r>
      <w:r>
        <w:rPr>
          <w:spacing w:val="-1"/>
          <w:sz w:val="20"/>
        </w:rPr>
        <w:t> </w:t>
      </w:r>
      <w:r>
        <w:rPr>
          <w:sz w:val="20"/>
        </w:rPr>
        <w:t>representantes no</w:t>
      </w:r>
      <w:r>
        <w:rPr>
          <w:spacing w:val="-7"/>
          <w:sz w:val="20"/>
        </w:rPr>
        <w:t> </w:t>
      </w:r>
      <w:r>
        <w:rPr>
          <w:sz w:val="20"/>
        </w:rPr>
        <w:t>fueron</w:t>
      </w:r>
      <w:r>
        <w:rPr>
          <w:spacing w:val="-1"/>
          <w:sz w:val="20"/>
        </w:rPr>
        <w:t> </w:t>
      </w:r>
      <w:r>
        <w:rPr>
          <w:sz w:val="20"/>
        </w:rPr>
        <w:t>ofrecidos</w:t>
      </w:r>
      <w:r>
        <w:rPr>
          <w:spacing w:val="-4"/>
          <w:sz w:val="20"/>
        </w:rPr>
        <w:t> </w:t>
      </w:r>
      <w:r>
        <w:rPr>
          <w:sz w:val="20"/>
        </w:rPr>
        <w:t>en</w:t>
      </w:r>
      <w:r>
        <w:rPr>
          <w:spacing w:val="-2"/>
          <w:sz w:val="20"/>
        </w:rPr>
        <w:t> </w:t>
      </w:r>
      <w:r>
        <w:rPr>
          <w:sz w:val="20"/>
        </w:rPr>
        <w:t>la</w:t>
      </w:r>
      <w:r>
        <w:rPr>
          <w:spacing w:val="-5"/>
          <w:sz w:val="20"/>
        </w:rPr>
        <w:t> </w:t>
      </w:r>
      <w:r>
        <w:rPr>
          <w:sz w:val="20"/>
        </w:rPr>
        <w:t>oportunidad</w:t>
      </w:r>
      <w:r>
        <w:rPr>
          <w:spacing w:val="-5"/>
          <w:sz w:val="20"/>
        </w:rPr>
        <w:t> </w:t>
      </w:r>
      <w:r>
        <w:rPr>
          <w:sz w:val="20"/>
        </w:rPr>
        <w:t>procesal</w:t>
      </w:r>
      <w:r>
        <w:rPr>
          <w:spacing w:val="-1"/>
          <w:sz w:val="20"/>
        </w:rPr>
        <w:t> </w:t>
      </w:r>
      <w:r>
        <w:rPr>
          <w:sz w:val="20"/>
        </w:rPr>
        <w:t>oportuna,</w:t>
      </w:r>
      <w:r>
        <w:rPr>
          <w:spacing w:val="-6"/>
          <w:sz w:val="20"/>
        </w:rPr>
        <w:t> </w:t>
      </w:r>
      <w:r>
        <w:rPr>
          <w:sz w:val="20"/>
        </w:rPr>
        <w:t>y</w:t>
      </w:r>
      <w:r>
        <w:rPr>
          <w:spacing w:val="-6"/>
          <w:sz w:val="20"/>
        </w:rPr>
        <w:t> </w:t>
      </w:r>
      <w:r>
        <w:rPr>
          <w:sz w:val="20"/>
        </w:rPr>
        <w:t>que</w:t>
      </w:r>
      <w:r>
        <w:rPr>
          <w:spacing w:val="-7"/>
          <w:sz w:val="20"/>
        </w:rPr>
        <w:t> </w:t>
      </w:r>
      <w:r>
        <w:rPr>
          <w:sz w:val="20"/>
        </w:rPr>
        <w:t>no</w:t>
      </w:r>
      <w:r>
        <w:rPr>
          <w:spacing w:val="-4"/>
          <w:sz w:val="20"/>
        </w:rPr>
        <w:t> </w:t>
      </w:r>
      <w:r>
        <w:rPr>
          <w:sz w:val="20"/>
        </w:rPr>
        <w:t>se</w:t>
      </w:r>
      <w:r>
        <w:rPr>
          <w:spacing w:val="-4"/>
          <w:sz w:val="20"/>
        </w:rPr>
        <w:t> </w:t>
      </w:r>
      <w:r>
        <w:rPr>
          <w:sz w:val="20"/>
        </w:rPr>
        <w:t>configura</w:t>
      </w:r>
      <w:r>
        <w:rPr>
          <w:spacing w:val="-5"/>
          <w:sz w:val="20"/>
        </w:rPr>
        <w:t> </w:t>
      </w:r>
      <w:r>
        <w:rPr>
          <w:sz w:val="20"/>
        </w:rPr>
        <w:t>ninguna</w:t>
      </w:r>
      <w:r>
        <w:rPr>
          <w:spacing w:val="-6"/>
          <w:sz w:val="20"/>
        </w:rPr>
        <w:t> </w:t>
      </w:r>
      <w:r>
        <w:rPr>
          <w:sz w:val="20"/>
        </w:rPr>
        <w:t>de</w:t>
      </w:r>
      <w:r>
        <w:rPr>
          <w:spacing w:val="-7"/>
          <w:sz w:val="20"/>
        </w:rPr>
        <w:t> </w:t>
      </w:r>
      <w:r>
        <w:rPr>
          <w:sz w:val="20"/>
        </w:rPr>
        <w:t>las excepciones</w:t>
      </w:r>
      <w:r>
        <w:rPr>
          <w:spacing w:val="-2"/>
          <w:sz w:val="20"/>
        </w:rPr>
        <w:t> </w:t>
      </w:r>
      <w:r>
        <w:rPr>
          <w:sz w:val="20"/>
        </w:rPr>
        <w:t>previstas en el reglamento</w:t>
      </w:r>
      <w:r>
        <w:rPr>
          <w:spacing w:val="-3"/>
          <w:sz w:val="20"/>
        </w:rPr>
        <w:t> </w:t>
      </w:r>
      <w:r>
        <w:rPr>
          <w:sz w:val="20"/>
        </w:rPr>
        <w:t>para la admisión extemporánea de</w:t>
      </w:r>
      <w:r>
        <w:rPr>
          <w:spacing w:val="-2"/>
          <w:sz w:val="20"/>
        </w:rPr>
        <w:t> </w:t>
      </w:r>
      <w:r>
        <w:rPr>
          <w:sz w:val="20"/>
        </w:rPr>
        <w:t>la prueba. Por esa razón, no serán admitidos.</w:t>
      </w:r>
    </w:p>
    <w:p>
      <w:pPr>
        <w:pStyle w:val="BodyText"/>
      </w:pPr>
    </w:p>
    <w:p>
      <w:pPr>
        <w:pStyle w:val="BodyText"/>
      </w:pPr>
    </w:p>
    <w:p>
      <w:pPr>
        <w:pStyle w:val="BodyText"/>
        <w:spacing w:before="4"/>
        <w:rPr>
          <w:sz w:val="13"/>
        </w:rPr>
      </w:pPr>
      <w:r>
        <w:rPr/>
        <w:pict>
          <v:rect style="position:absolute;margin-left:64.900002pt;margin-top:9.314775pt;width:144pt;height:.6pt;mso-position-horizontal-relative:page;mso-position-vertical-relative:paragraph;z-index:-15725056;mso-wrap-distance-left:0;mso-wrap-distance-right:0" id="docshape9" filled="true" fillcolor="#000000" stroked="false">
            <v:fill type="solid"/>
            <w10:wrap type="topAndBottom"/>
          </v:rect>
        </w:pict>
      </w:r>
    </w:p>
    <w:p>
      <w:pPr>
        <w:spacing w:before="108"/>
        <w:ind w:left="117" w:right="107" w:firstLine="1"/>
        <w:jc w:val="both"/>
        <w:rPr>
          <w:sz w:val="16"/>
        </w:rPr>
      </w:pPr>
      <w:bookmarkStart w:name="_bookmark30" w:id="60"/>
      <w:bookmarkEnd w:id="60"/>
      <w:r>
        <w:rPr/>
      </w:r>
      <w:r>
        <w:rPr>
          <w:sz w:val="16"/>
          <w:vertAlign w:val="superscript"/>
        </w:rPr>
        <w:t>23</w:t>
      </w:r>
      <w:r>
        <w:rPr>
          <w:spacing w:val="80"/>
          <w:sz w:val="16"/>
          <w:vertAlign w:val="baseline"/>
        </w:rPr>
        <w:t>   </w:t>
      </w:r>
      <w:r>
        <w:rPr>
          <w:sz w:val="16"/>
          <w:vertAlign w:val="baseline"/>
        </w:rPr>
        <w:t>El Estado de Guatemala remitió</w:t>
      </w:r>
      <w:r>
        <w:rPr>
          <w:spacing w:val="20"/>
          <w:sz w:val="16"/>
          <w:vertAlign w:val="baseline"/>
        </w:rPr>
        <w:t> </w:t>
      </w:r>
      <w:r>
        <w:rPr>
          <w:sz w:val="16"/>
          <w:vertAlign w:val="baseline"/>
        </w:rPr>
        <w:t>12</w:t>
      </w:r>
      <w:r>
        <w:rPr>
          <w:spacing w:val="20"/>
          <w:sz w:val="16"/>
          <w:vertAlign w:val="baseline"/>
        </w:rPr>
        <w:t> </w:t>
      </w:r>
      <w:r>
        <w:rPr>
          <w:sz w:val="16"/>
          <w:vertAlign w:val="baseline"/>
        </w:rPr>
        <w:t>anexos a sus alegatos finales escritos: (i) AE-01</w:t>
      </w:r>
      <w:r>
        <w:rPr>
          <w:spacing w:val="20"/>
          <w:sz w:val="16"/>
          <w:vertAlign w:val="baseline"/>
        </w:rPr>
        <w:t> </w:t>
      </w:r>
      <w:r>
        <w:rPr>
          <w:sz w:val="16"/>
          <w:vertAlign w:val="baseline"/>
        </w:rPr>
        <w:t>- Resolución SIT-296- 2004 de la Superintendencia de Telecomunicaciones, de 2 de agosto de 2004; (ii) AE-02 - Sentencia Condenatoria Número 14003-2014-00280/UA/AM. Tribunal de Sentencia Penal, Narcoactividad y Delitos contra el Ambiente del departamento de Quiché, constituido en forma unipersonal, Santa Cruz del Quiché, de 1 de septiembre de 2016; (iii) AE-03</w:t>
      </w:r>
      <w:r>
        <w:rPr>
          <w:spacing w:val="-2"/>
          <w:sz w:val="16"/>
          <w:vertAlign w:val="baseline"/>
        </w:rPr>
        <w:t> </w:t>
      </w:r>
      <w:r>
        <w:rPr>
          <w:sz w:val="16"/>
          <w:vertAlign w:val="baseline"/>
        </w:rPr>
        <w:t>-</w:t>
      </w:r>
      <w:r>
        <w:rPr>
          <w:spacing w:val="-6"/>
          <w:sz w:val="16"/>
          <w:vertAlign w:val="baseline"/>
        </w:rPr>
        <w:t> </w:t>
      </w:r>
      <w:r>
        <w:rPr>
          <w:sz w:val="16"/>
          <w:vertAlign w:val="baseline"/>
        </w:rPr>
        <w:t>Documentos</w:t>
      </w:r>
      <w:r>
        <w:rPr>
          <w:spacing w:val="-5"/>
          <w:sz w:val="16"/>
          <w:vertAlign w:val="baseline"/>
        </w:rPr>
        <w:t> </w:t>
      </w:r>
      <w:r>
        <w:rPr>
          <w:sz w:val="16"/>
          <w:vertAlign w:val="baseline"/>
        </w:rPr>
        <w:t>del</w:t>
      </w:r>
      <w:r>
        <w:rPr>
          <w:spacing w:val="-6"/>
          <w:sz w:val="16"/>
          <w:vertAlign w:val="baseline"/>
        </w:rPr>
        <w:t> </w:t>
      </w:r>
      <w:r>
        <w:rPr>
          <w:sz w:val="16"/>
          <w:vertAlign w:val="baseline"/>
        </w:rPr>
        <w:t>Expediente</w:t>
      </w:r>
      <w:r>
        <w:rPr>
          <w:spacing w:val="-2"/>
          <w:sz w:val="16"/>
          <w:vertAlign w:val="baseline"/>
        </w:rPr>
        <w:t> </w:t>
      </w:r>
      <w:r>
        <w:rPr>
          <w:sz w:val="16"/>
          <w:vertAlign w:val="baseline"/>
        </w:rPr>
        <w:t>653-2006.</w:t>
      </w:r>
      <w:r>
        <w:rPr>
          <w:spacing w:val="-6"/>
          <w:sz w:val="16"/>
          <w:vertAlign w:val="baseline"/>
        </w:rPr>
        <w:t> </w:t>
      </w:r>
      <w:r>
        <w:rPr>
          <w:sz w:val="16"/>
          <w:vertAlign w:val="baseline"/>
        </w:rPr>
        <w:t>Juzgado</w:t>
      </w:r>
      <w:r>
        <w:rPr>
          <w:spacing w:val="-4"/>
          <w:sz w:val="16"/>
          <w:vertAlign w:val="baseline"/>
        </w:rPr>
        <w:t> </w:t>
      </w:r>
      <w:r>
        <w:rPr>
          <w:sz w:val="16"/>
          <w:vertAlign w:val="baseline"/>
        </w:rPr>
        <w:t>de</w:t>
      </w:r>
      <w:r>
        <w:rPr>
          <w:spacing w:val="-7"/>
          <w:sz w:val="16"/>
          <w:vertAlign w:val="baseline"/>
        </w:rPr>
        <w:t> </w:t>
      </w:r>
      <w:r>
        <w:rPr>
          <w:sz w:val="16"/>
          <w:vertAlign w:val="baseline"/>
        </w:rPr>
        <w:t>Primera</w:t>
      </w:r>
      <w:r>
        <w:rPr>
          <w:spacing w:val="-5"/>
          <w:sz w:val="16"/>
          <w:vertAlign w:val="baseline"/>
        </w:rPr>
        <w:t> </w:t>
      </w:r>
      <w:r>
        <w:rPr>
          <w:sz w:val="16"/>
          <w:vertAlign w:val="baseline"/>
        </w:rPr>
        <w:t>Instancia</w:t>
      </w:r>
      <w:r>
        <w:rPr>
          <w:spacing w:val="-1"/>
          <w:sz w:val="16"/>
          <w:vertAlign w:val="baseline"/>
        </w:rPr>
        <w:t> </w:t>
      </w:r>
      <w:r>
        <w:rPr>
          <w:sz w:val="16"/>
          <w:vertAlign w:val="baseline"/>
        </w:rPr>
        <w:t>Penal,</w:t>
      </w:r>
      <w:r>
        <w:rPr>
          <w:spacing w:val="-6"/>
          <w:sz w:val="16"/>
          <w:vertAlign w:val="baseline"/>
        </w:rPr>
        <w:t> </w:t>
      </w:r>
      <w:r>
        <w:rPr>
          <w:sz w:val="16"/>
          <w:vertAlign w:val="baseline"/>
        </w:rPr>
        <w:t>Narcoactividad</w:t>
      </w:r>
      <w:r>
        <w:rPr>
          <w:spacing w:val="-7"/>
          <w:sz w:val="16"/>
          <w:vertAlign w:val="baseline"/>
        </w:rPr>
        <w:t> </w:t>
      </w:r>
      <w:r>
        <w:rPr>
          <w:sz w:val="16"/>
          <w:vertAlign w:val="baseline"/>
        </w:rPr>
        <w:t>y</w:t>
      </w:r>
      <w:r>
        <w:rPr>
          <w:spacing w:val="-2"/>
          <w:sz w:val="16"/>
          <w:vertAlign w:val="baseline"/>
        </w:rPr>
        <w:t> </w:t>
      </w:r>
      <w:r>
        <w:rPr>
          <w:sz w:val="16"/>
          <w:vertAlign w:val="baseline"/>
        </w:rPr>
        <w:t>Delitos</w:t>
      </w:r>
      <w:r>
        <w:rPr>
          <w:spacing w:val="-2"/>
          <w:sz w:val="16"/>
          <w:vertAlign w:val="baseline"/>
        </w:rPr>
        <w:t> </w:t>
      </w:r>
      <w:r>
        <w:rPr>
          <w:sz w:val="16"/>
          <w:vertAlign w:val="baseline"/>
        </w:rPr>
        <w:t>contra</w:t>
      </w:r>
      <w:r>
        <w:rPr>
          <w:spacing w:val="-6"/>
          <w:sz w:val="16"/>
          <w:vertAlign w:val="baseline"/>
        </w:rPr>
        <w:t> </w:t>
      </w:r>
      <w:r>
        <w:rPr>
          <w:sz w:val="16"/>
          <w:vertAlign w:val="baseline"/>
        </w:rPr>
        <w:t>el Ambiente del Departamento de Sacatepéquez, La Antigua Guatemala; (iv) AE-04 - Resolución dentro de los expedientes acumulados 1446-2015 y 1449-2015. Corte de Constitucionalidad, de 8 de julio de 2015; (v) AE-04A - Oficio</w:t>
      </w:r>
      <w:r>
        <w:rPr>
          <w:spacing w:val="-9"/>
          <w:sz w:val="16"/>
          <w:vertAlign w:val="baseline"/>
        </w:rPr>
        <w:t> </w:t>
      </w:r>
      <w:r>
        <w:rPr>
          <w:sz w:val="16"/>
          <w:vertAlign w:val="baseline"/>
        </w:rPr>
        <w:t>601-2021-AAP/DDHH/GM/AH.</w:t>
      </w:r>
      <w:r>
        <w:rPr>
          <w:spacing w:val="-8"/>
          <w:sz w:val="16"/>
          <w:vertAlign w:val="baseline"/>
        </w:rPr>
        <w:t> </w:t>
      </w:r>
      <w:r>
        <w:rPr>
          <w:sz w:val="16"/>
          <w:vertAlign w:val="baseline"/>
        </w:rPr>
        <w:t>Ministerio</w:t>
      </w:r>
      <w:r>
        <w:rPr>
          <w:spacing w:val="-7"/>
          <w:sz w:val="16"/>
          <w:vertAlign w:val="baseline"/>
        </w:rPr>
        <w:t> </w:t>
      </w:r>
      <w:r>
        <w:rPr>
          <w:sz w:val="16"/>
          <w:vertAlign w:val="baseline"/>
        </w:rPr>
        <w:t>de</w:t>
      </w:r>
      <w:r>
        <w:rPr>
          <w:spacing w:val="-7"/>
          <w:sz w:val="16"/>
          <w:vertAlign w:val="baseline"/>
        </w:rPr>
        <w:t> </w:t>
      </w:r>
      <w:r>
        <w:rPr>
          <w:sz w:val="16"/>
          <w:vertAlign w:val="baseline"/>
        </w:rPr>
        <w:t>Salud</w:t>
      </w:r>
      <w:r>
        <w:rPr>
          <w:spacing w:val="-5"/>
          <w:sz w:val="16"/>
          <w:vertAlign w:val="baseline"/>
        </w:rPr>
        <w:t> </w:t>
      </w:r>
      <w:r>
        <w:rPr>
          <w:sz w:val="16"/>
          <w:vertAlign w:val="baseline"/>
        </w:rPr>
        <w:t>Pública</w:t>
      </w:r>
      <w:r>
        <w:rPr>
          <w:spacing w:val="-6"/>
          <w:sz w:val="16"/>
          <w:vertAlign w:val="baseline"/>
        </w:rPr>
        <w:t> </w:t>
      </w:r>
      <w:r>
        <w:rPr>
          <w:sz w:val="16"/>
          <w:vertAlign w:val="baseline"/>
        </w:rPr>
        <w:t>y</w:t>
      </w:r>
      <w:r>
        <w:rPr>
          <w:spacing w:val="-7"/>
          <w:sz w:val="16"/>
          <w:vertAlign w:val="baseline"/>
        </w:rPr>
        <w:t> </w:t>
      </w:r>
      <w:r>
        <w:rPr>
          <w:sz w:val="16"/>
          <w:vertAlign w:val="baseline"/>
        </w:rPr>
        <w:t>Asistencia</w:t>
      </w:r>
      <w:r>
        <w:rPr>
          <w:spacing w:val="-8"/>
          <w:sz w:val="16"/>
          <w:vertAlign w:val="baseline"/>
        </w:rPr>
        <w:t> </w:t>
      </w:r>
      <w:r>
        <w:rPr>
          <w:sz w:val="16"/>
          <w:vertAlign w:val="baseline"/>
        </w:rPr>
        <w:t>Social.</w:t>
      </w:r>
      <w:r>
        <w:rPr>
          <w:spacing w:val="-6"/>
          <w:sz w:val="16"/>
          <w:vertAlign w:val="baseline"/>
        </w:rPr>
        <w:t> </w:t>
      </w:r>
      <w:r>
        <w:rPr>
          <w:sz w:val="16"/>
          <w:vertAlign w:val="baseline"/>
        </w:rPr>
        <w:t>De</w:t>
      </w:r>
      <w:r>
        <w:rPr>
          <w:spacing w:val="-10"/>
          <w:sz w:val="16"/>
          <w:vertAlign w:val="baseline"/>
        </w:rPr>
        <w:t> </w:t>
      </w:r>
      <w:r>
        <w:rPr>
          <w:sz w:val="16"/>
          <w:vertAlign w:val="baseline"/>
        </w:rPr>
        <w:t>fecha</w:t>
      </w:r>
      <w:r>
        <w:rPr>
          <w:spacing w:val="-6"/>
          <w:sz w:val="16"/>
          <w:vertAlign w:val="baseline"/>
        </w:rPr>
        <w:t> </w:t>
      </w:r>
      <w:r>
        <w:rPr>
          <w:sz w:val="16"/>
          <w:vertAlign w:val="baseline"/>
        </w:rPr>
        <w:t>21</w:t>
      </w:r>
      <w:r>
        <w:rPr>
          <w:spacing w:val="-9"/>
          <w:sz w:val="16"/>
          <w:vertAlign w:val="baseline"/>
        </w:rPr>
        <w:t> </w:t>
      </w:r>
      <w:r>
        <w:rPr>
          <w:sz w:val="16"/>
          <w:vertAlign w:val="baseline"/>
        </w:rPr>
        <w:t>de</w:t>
      </w:r>
      <w:r>
        <w:rPr>
          <w:spacing w:val="-6"/>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6"/>
          <w:sz w:val="16"/>
          <w:vertAlign w:val="baseline"/>
        </w:rPr>
        <w:t> </w:t>
      </w:r>
      <w:r>
        <w:rPr>
          <w:sz w:val="16"/>
          <w:vertAlign w:val="baseline"/>
        </w:rPr>
        <w:t>(vi) AE-05 -</w:t>
      </w:r>
      <w:r>
        <w:rPr>
          <w:spacing w:val="-4"/>
          <w:sz w:val="16"/>
          <w:vertAlign w:val="baseline"/>
        </w:rPr>
        <w:t> </w:t>
      </w:r>
      <w:r>
        <w:rPr>
          <w:sz w:val="16"/>
          <w:vertAlign w:val="baseline"/>
        </w:rPr>
        <w:t>Oficio</w:t>
      </w:r>
      <w:r>
        <w:rPr>
          <w:spacing w:val="-2"/>
          <w:sz w:val="16"/>
          <w:vertAlign w:val="baseline"/>
        </w:rPr>
        <w:t> </w:t>
      </w:r>
      <w:r>
        <w:rPr>
          <w:sz w:val="16"/>
          <w:vertAlign w:val="baseline"/>
        </w:rPr>
        <w:t>DL-MAAA-pv-839-2021</w:t>
      </w:r>
      <w:r>
        <w:rPr>
          <w:spacing w:val="-2"/>
          <w:sz w:val="16"/>
          <w:vertAlign w:val="baseline"/>
        </w:rPr>
        <w:t> </w:t>
      </w:r>
      <w:r>
        <w:rPr>
          <w:sz w:val="16"/>
          <w:vertAlign w:val="baseline"/>
        </w:rPr>
        <w:t>del</w:t>
      </w:r>
      <w:r>
        <w:rPr>
          <w:spacing w:val="-1"/>
          <w:sz w:val="16"/>
          <w:vertAlign w:val="baseline"/>
        </w:rPr>
        <w:t> </w:t>
      </w:r>
      <w:r>
        <w:rPr>
          <w:sz w:val="16"/>
          <w:vertAlign w:val="baseline"/>
        </w:rPr>
        <w:t>Congreso</w:t>
      </w:r>
      <w:r>
        <w:rPr>
          <w:spacing w:val="-2"/>
          <w:sz w:val="16"/>
          <w:vertAlign w:val="baseline"/>
        </w:rPr>
        <w:t> </w:t>
      </w:r>
      <w:r>
        <w:rPr>
          <w:sz w:val="16"/>
          <w:vertAlign w:val="baseline"/>
        </w:rPr>
        <w:t>de la</w:t>
      </w:r>
      <w:r>
        <w:rPr>
          <w:spacing w:val="-1"/>
          <w:sz w:val="16"/>
          <w:vertAlign w:val="baseline"/>
        </w:rPr>
        <w:t> </w:t>
      </w:r>
      <w:r>
        <w:rPr>
          <w:sz w:val="16"/>
          <w:vertAlign w:val="baseline"/>
        </w:rPr>
        <w:t>República,</w:t>
      </w:r>
      <w:r>
        <w:rPr>
          <w:spacing w:val="-1"/>
          <w:sz w:val="16"/>
          <w:vertAlign w:val="baseline"/>
        </w:rPr>
        <w:t> </w:t>
      </w:r>
      <w:r>
        <w:rPr>
          <w:sz w:val="16"/>
          <w:vertAlign w:val="baseline"/>
        </w:rPr>
        <w:t>de</w:t>
      </w:r>
      <w:r>
        <w:rPr>
          <w:spacing w:val="-2"/>
          <w:sz w:val="16"/>
          <w:vertAlign w:val="baseline"/>
        </w:rPr>
        <w:t> </w:t>
      </w:r>
      <w:r>
        <w:rPr>
          <w:sz w:val="16"/>
          <w:vertAlign w:val="baseline"/>
        </w:rPr>
        <w:t>4 de junio</w:t>
      </w:r>
      <w:r>
        <w:rPr>
          <w:spacing w:val="-2"/>
          <w:sz w:val="16"/>
          <w:vertAlign w:val="baseline"/>
        </w:rPr>
        <w:t> </w:t>
      </w:r>
      <w:r>
        <w:rPr>
          <w:sz w:val="16"/>
          <w:vertAlign w:val="baseline"/>
        </w:rPr>
        <w:t>de</w:t>
      </w:r>
      <w:r>
        <w:rPr>
          <w:spacing w:val="-2"/>
          <w:sz w:val="16"/>
          <w:vertAlign w:val="baseline"/>
        </w:rPr>
        <w:t> </w:t>
      </w:r>
      <w:r>
        <w:rPr>
          <w:sz w:val="16"/>
          <w:vertAlign w:val="baseline"/>
        </w:rPr>
        <w:t>2021;</w:t>
      </w:r>
      <w:r>
        <w:rPr>
          <w:spacing w:val="-1"/>
          <w:sz w:val="16"/>
          <w:vertAlign w:val="baseline"/>
        </w:rPr>
        <w:t> </w:t>
      </w:r>
      <w:r>
        <w:rPr>
          <w:sz w:val="16"/>
          <w:vertAlign w:val="baseline"/>
        </w:rPr>
        <w:t>(vii)</w:t>
      </w:r>
      <w:r>
        <w:rPr>
          <w:spacing w:val="-1"/>
          <w:sz w:val="16"/>
          <w:vertAlign w:val="baseline"/>
        </w:rPr>
        <w:t> </w:t>
      </w:r>
      <w:r>
        <w:rPr>
          <w:sz w:val="16"/>
          <w:vertAlign w:val="baseline"/>
        </w:rPr>
        <w:t>AE-06 -</w:t>
      </w:r>
      <w:r>
        <w:rPr>
          <w:spacing w:val="-1"/>
          <w:sz w:val="16"/>
          <w:vertAlign w:val="baseline"/>
        </w:rPr>
        <w:t> </w:t>
      </w:r>
      <w:r>
        <w:rPr>
          <w:sz w:val="16"/>
          <w:vertAlign w:val="baseline"/>
        </w:rPr>
        <w:t>Iniciativa</w:t>
      </w:r>
      <w:r>
        <w:rPr>
          <w:spacing w:val="-1"/>
          <w:sz w:val="16"/>
          <w:vertAlign w:val="baseline"/>
        </w:rPr>
        <w:t> </w:t>
      </w:r>
      <w:r>
        <w:rPr>
          <w:sz w:val="16"/>
          <w:vertAlign w:val="baseline"/>
        </w:rPr>
        <w:t>de Ley con número de registro 4087, que dispone aprobar Ley de Medios de Comunicación Comunitaria; (viii) AE-07 - Iniciativa de</w:t>
      </w:r>
      <w:r>
        <w:rPr>
          <w:spacing w:val="-2"/>
          <w:sz w:val="16"/>
          <w:vertAlign w:val="baseline"/>
        </w:rPr>
        <w:t> </w:t>
      </w:r>
      <w:r>
        <w:rPr>
          <w:sz w:val="16"/>
          <w:vertAlign w:val="baseline"/>
        </w:rPr>
        <w:t>Ley</w:t>
      </w:r>
      <w:r>
        <w:rPr>
          <w:spacing w:val="-2"/>
          <w:sz w:val="16"/>
          <w:vertAlign w:val="baseline"/>
        </w:rPr>
        <w:t> </w:t>
      </w:r>
      <w:r>
        <w:rPr>
          <w:sz w:val="16"/>
          <w:vertAlign w:val="baseline"/>
        </w:rPr>
        <w:t>con</w:t>
      </w:r>
      <w:r>
        <w:rPr>
          <w:spacing w:val="-3"/>
          <w:sz w:val="16"/>
          <w:vertAlign w:val="baseline"/>
        </w:rPr>
        <w:t> </w:t>
      </w:r>
      <w:r>
        <w:rPr>
          <w:sz w:val="16"/>
          <w:vertAlign w:val="baseline"/>
        </w:rPr>
        <w:t>número</w:t>
      </w:r>
      <w:r>
        <w:rPr>
          <w:spacing w:val="-4"/>
          <w:sz w:val="16"/>
          <w:vertAlign w:val="baseline"/>
        </w:rPr>
        <w:t> </w:t>
      </w:r>
      <w:r>
        <w:rPr>
          <w:sz w:val="16"/>
          <w:vertAlign w:val="baseline"/>
        </w:rPr>
        <w:t>de</w:t>
      </w:r>
      <w:r>
        <w:rPr>
          <w:spacing w:val="-2"/>
          <w:sz w:val="16"/>
          <w:vertAlign w:val="baseline"/>
        </w:rPr>
        <w:t> </w:t>
      </w:r>
      <w:r>
        <w:rPr>
          <w:sz w:val="16"/>
          <w:vertAlign w:val="baseline"/>
        </w:rPr>
        <w:t>registro</w:t>
      </w:r>
      <w:r>
        <w:rPr>
          <w:spacing w:val="-2"/>
          <w:sz w:val="16"/>
          <w:vertAlign w:val="baseline"/>
        </w:rPr>
        <w:t> </w:t>
      </w:r>
      <w:r>
        <w:rPr>
          <w:sz w:val="16"/>
          <w:vertAlign w:val="baseline"/>
        </w:rPr>
        <w:t>4479,</w:t>
      </w:r>
      <w:r>
        <w:rPr>
          <w:spacing w:val="-3"/>
          <w:sz w:val="16"/>
          <w:vertAlign w:val="baseline"/>
        </w:rPr>
        <w:t> </w:t>
      </w:r>
      <w:r>
        <w:rPr>
          <w:sz w:val="16"/>
          <w:vertAlign w:val="baseline"/>
        </w:rPr>
        <w:t>que</w:t>
      </w:r>
      <w:r>
        <w:rPr>
          <w:spacing w:val="-2"/>
          <w:sz w:val="16"/>
          <w:vertAlign w:val="baseline"/>
        </w:rPr>
        <w:t> </w:t>
      </w:r>
      <w:r>
        <w:rPr>
          <w:sz w:val="16"/>
          <w:vertAlign w:val="baseline"/>
        </w:rPr>
        <w:t>dispone</w:t>
      </w:r>
      <w:r>
        <w:rPr>
          <w:spacing w:val="-2"/>
          <w:sz w:val="16"/>
          <w:vertAlign w:val="baseline"/>
        </w:rPr>
        <w:t> </w:t>
      </w:r>
      <w:r>
        <w:rPr>
          <w:sz w:val="16"/>
          <w:vertAlign w:val="baseline"/>
        </w:rPr>
        <w:t>aprobar</w:t>
      </w:r>
      <w:r>
        <w:rPr>
          <w:spacing w:val="-1"/>
          <w:sz w:val="16"/>
          <w:vertAlign w:val="baseline"/>
        </w:rPr>
        <w:t> </w:t>
      </w:r>
      <w:r>
        <w:rPr>
          <w:sz w:val="16"/>
          <w:vertAlign w:val="baseline"/>
        </w:rPr>
        <w:t>reformas</w:t>
      </w:r>
      <w:r>
        <w:rPr>
          <w:spacing w:val="-2"/>
          <w:sz w:val="16"/>
          <w:vertAlign w:val="baseline"/>
        </w:rPr>
        <w:t> </w:t>
      </w:r>
      <w:r>
        <w:rPr>
          <w:sz w:val="16"/>
          <w:vertAlign w:val="baseline"/>
        </w:rPr>
        <w:t>al</w:t>
      </w:r>
      <w:r>
        <w:rPr>
          <w:spacing w:val="-3"/>
          <w:sz w:val="16"/>
          <w:vertAlign w:val="baseline"/>
        </w:rPr>
        <w:t> </w:t>
      </w:r>
      <w:r>
        <w:rPr>
          <w:sz w:val="16"/>
          <w:vertAlign w:val="baseline"/>
        </w:rPr>
        <w:t>Código</w:t>
      </w:r>
      <w:r>
        <w:rPr>
          <w:spacing w:val="-2"/>
          <w:sz w:val="16"/>
          <w:vertAlign w:val="baseline"/>
        </w:rPr>
        <w:t> </w:t>
      </w:r>
      <w:r>
        <w:rPr>
          <w:sz w:val="16"/>
          <w:vertAlign w:val="baseline"/>
        </w:rPr>
        <w:t>Penal, Decreto número</w:t>
      </w:r>
      <w:r>
        <w:rPr>
          <w:spacing w:val="-2"/>
          <w:sz w:val="16"/>
          <w:vertAlign w:val="baseline"/>
        </w:rPr>
        <w:t> </w:t>
      </w:r>
      <w:r>
        <w:rPr>
          <w:sz w:val="16"/>
          <w:vertAlign w:val="baseline"/>
        </w:rPr>
        <w:t>17-73 del Congreso de la República; (ix) AE-08 - Iniciativa de Ley con número de registro 3142, que dispone reforma a la Ley General de Telecomunicaciones, Decreto 94-96 del Congreso de la República; (x) AE-09 - Iniciativa de Ley con número de registro 3151, que dispone reforma a la Ley General de Telecomunicaciones, Decreto 94-96 del Congreso de la República; (xi) AE-10 - Iniciativa de Ley con número de registro 2621, que dispone aprobar la ley de radio difusión comunitaria, y (xii) AE-11 - Ley Marco de los Acuerdos de Paz, Decreto Número 52-2005 del Congreso de la </w:t>
      </w:r>
      <w:bookmarkStart w:name="_bookmark31" w:id="61"/>
      <w:bookmarkEnd w:id="61"/>
      <w:r>
        <w:rPr>
          <w:spacing w:val="-2"/>
          <w:sz w:val="16"/>
          <w:vertAlign w:val="baseline"/>
        </w:rPr>
        <w:t>R</w:t>
      </w:r>
      <w:r>
        <w:rPr>
          <w:spacing w:val="-2"/>
          <w:sz w:val="16"/>
          <w:vertAlign w:val="baseline"/>
        </w:rPr>
        <w:t>epública.</w:t>
      </w:r>
    </w:p>
    <w:p>
      <w:pPr>
        <w:spacing w:before="0"/>
        <w:ind w:left="118" w:right="112" w:firstLine="0"/>
        <w:jc w:val="both"/>
        <w:rPr>
          <w:sz w:val="16"/>
        </w:rPr>
      </w:pPr>
      <w:r>
        <w:rPr>
          <w:sz w:val="16"/>
          <w:vertAlign w:val="superscript"/>
        </w:rPr>
        <w:t>24</w:t>
      </w:r>
      <w:r>
        <w:rPr>
          <w:spacing w:val="80"/>
          <w:sz w:val="16"/>
          <w:vertAlign w:val="baseline"/>
        </w:rPr>
        <w:t>  </w:t>
      </w:r>
      <w:r>
        <w:rPr>
          <w:sz w:val="16"/>
          <w:vertAlign w:val="baseline"/>
        </w:rPr>
        <w:t>Los representantes de las presuntas víctimas adjuntaron dos documentos a sus alegatos finales escritos: (i) correo</w:t>
      </w:r>
      <w:r>
        <w:rPr>
          <w:spacing w:val="-9"/>
          <w:sz w:val="16"/>
          <w:vertAlign w:val="baseline"/>
        </w:rPr>
        <w:t> </w:t>
      </w:r>
      <w:r>
        <w:rPr>
          <w:sz w:val="16"/>
          <w:vertAlign w:val="baseline"/>
        </w:rPr>
        <w:t>electrónico,</w:t>
      </w:r>
      <w:r>
        <w:rPr>
          <w:spacing w:val="-13"/>
          <w:sz w:val="16"/>
          <w:vertAlign w:val="baseline"/>
        </w:rPr>
        <w:t> </w:t>
      </w:r>
      <w:r>
        <w:rPr>
          <w:sz w:val="16"/>
          <w:vertAlign w:val="baseline"/>
        </w:rPr>
        <w:t>y</w:t>
      </w:r>
      <w:r>
        <w:rPr>
          <w:spacing w:val="-14"/>
          <w:sz w:val="16"/>
          <w:vertAlign w:val="baseline"/>
        </w:rPr>
        <w:t> </w:t>
      </w:r>
      <w:r>
        <w:rPr>
          <w:sz w:val="16"/>
          <w:vertAlign w:val="baseline"/>
        </w:rPr>
        <w:t>documentos,</w:t>
      </w:r>
      <w:r>
        <w:rPr>
          <w:spacing w:val="-13"/>
          <w:sz w:val="16"/>
          <w:vertAlign w:val="baseline"/>
        </w:rPr>
        <w:t> </w:t>
      </w:r>
      <w:r>
        <w:rPr>
          <w:sz w:val="16"/>
          <w:vertAlign w:val="baseline"/>
        </w:rPr>
        <w:t>de</w:t>
      </w:r>
      <w:r>
        <w:rPr>
          <w:spacing w:val="-12"/>
          <w:sz w:val="16"/>
          <w:vertAlign w:val="baseline"/>
        </w:rPr>
        <w:t> </w:t>
      </w:r>
      <w:r>
        <w:rPr>
          <w:sz w:val="16"/>
          <w:vertAlign w:val="baseline"/>
        </w:rPr>
        <w:t>los</w:t>
      </w:r>
      <w:r>
        <w:rPr>
          <w:spacing w:val="-12"/>
          <w:sz w:val="16"/>
          <w:vertAlign w:val="baseline"/>
        </w:rPr>
        <w:t> </w:t>
      </w:r>
      <w:r>
        <w:rPr>
          <w:sz w:val="16"/>
          <w:vertAlign w:val="baseline"/>
        </w:rPr>
        <w:t>representantes,</w:t>
      </w:r>
      <w:r>
        <w:rPr>
          <w:spacing w:val="-13"/>
          <w:sz w:val="16"/>
          <w:vertAlign w:val="baseline"/>
        </w:rPr>
        <w:t> </w:t>
      </w:r>
      <w:r>
        <w:rPr>
          <w:sz w:val="16"/>
          <w:vertAlign w:val="baseline"/>
        </w:rPr>
        <w:t>dirigido</w:t>
      </w:r>
      <w:r>
        <w:rPr>
          <w:spacing w:val="-12"/>
          <w:sz w:val="16"/>
          <w:vertAlign w:val="baseline"/>
        </w:rPr>
        <w:t> </w:t>
      </w:r>
      <w:r>
        <w:rPr>
          <w:sz w:val="16"/>
          <w:vertAlign w:val="baseline"/>
        </w:rPr>
        <w:t>a</w:t>
      </w:r>
      <w:r>
        <w:rPr>
          <w:spacing w:val="-13"/>
          <w:sz w:val="16"/>
          <w:vertAlign w:val="baseline"/>
        </w:rPr>
        <w:t> </w:t>
      </w:r>
      <w:r>
        <w:rPr>
          <w:sz w:val="16"/>
          <w:vertAlign w:val="baseline"/>
        </w:rPr>
        <w:t>la</w:t>
      </w:r>
      <w:r>
        <w:rPr>
          <w:spacing w:val="-13"/>
          <w:sz w:val="16"/>
          <w:vertAlign w:val="baseline"/>
        </w:rPr>
        <w:t> </w:t>
      </w:r>
      <w:r>
        <w:rPr>
          <w:sz w:val="16"/>
          <w:vertAlign w:val="baseline"/>
        </w:rPr>
        <w:t>Comisión</w:t>
      </w:r>
      <w:r>
        <w:rPr>
          <w:spacing w:val="-13"/>
          <w:sz w:val="16"/>
          <w:vertAlign w:val="baseline"/>
        </w:rPr>
        <w:t> </w:t>
      </w:r>
      <w:r>
        <w:rPr>
          <w:sz w:val="16"/>
          <w:vertAlign w:val="baseline"/>
        </w:rPr>
        <w:t>el</w:t>
      </w:r>
      <w:r>
        <w:rPr>
          <w:spacing w:val="-13"/>
          <w:sz w:val="16"/>
          <w:vertAlign w:val="baseline"/>
        </w:rPr>
        <w:t> </w:t>
      </w:r>
      <w:r>
        <w:rPr>
          <w:sz w:val="16"/>
          <w:vertAlign w:val="baseline"/>
        </w:rPr>
        <w:t>30</w:t>
      </w:r>
      <w:r>
        <w:rPr>
          <w:spacing w:val="-11"/>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2015;</w:t>
      </w:r>
      <w:r>
        <w:rPr>
          <w:spacing w:val="-13"/>
          <w:sz w:val="16"/>
          <w:vertAlign w:val="baseline"/>
        </w:rPr>
        <w:t> </w:t>
      </w:r>
      <w:r>
        <w:rPr>
          <w:sz w:val="16"/>
          <w:vertAlign w:val="baseline"/>
        </w:rPr>
        <w:t>(ii)</w:t>
      </w:r>
      <w:r>
        <w:rPr>
          <w:spacing w:val="-11"/>
          <w:sz w:val="16"/>
          <w:vertAlign w:val="baseline"/>
        </w:rPr>
        <w:t> </w:t>
      </w:r>
      <w:r>
        <w:rPr>
          <w:sz w:val="16"/>
          <w:vertAlign w:val="baseline"/>
        </w:rPr>
        <w:t>recibos </w:t>
      </w:r>
      <w:bookmarkStart w:name="_bookmark32" w:id="62"/>
      <w:bookmarkEnd w:id="62"/>
      <w:r>
        <w:rPr>
          <w:sz w:val="16"/>
          <w:vertAlign w:val="baseline"/>
        </w:rPr>
        <w:t>y</w:t>
      </w:r>
      <w:r>
        <w:rPr>
          <w:sz w:val="16"/>
          <w:vertAlign w:val="baseline"/>
        </w:rPr>
        <w:t> facturas de enero de 2018 a julio de 2021.</w:t>
      </w:r>
    </w:p>
    <w:p>
      <w:pPr>
        <w:spacing w:before="0"/>
        <w:ind w:left="118" w:right="112" w:firstLine="0"/>
        <w:jc w:val="both"/>
        <w:rPr>
          <w:sz w:val="16"/>
        </w:rPr>
      </w:pPr>
      <w:r>
        <w:rPr>
          <w:sz w:val="16"/>
          <w:vertAlign w:val="superscript"/>
        </w:rPr>
        <w:t>25</w:t>
      </w:r>
      <w:r>
        <w:rPr>
          <w:spacing w:val="80"/>
          <w:w w:val="150"/>
          <w:sz w:val="16"/>
          <w:vertAlign w:val="baseline"/>
        </w:rPr>
        <w:t>  </w:t>
      </w:r>
      <w:r>
        <w:rPr>
          <w:i/>
          <w:sz w:val="16"/>
          <w:vertAlign w:val="baseline"/>
        </w:rPr>
        <w:t>Cfr. Caso Barbani Duarte y otros Vs. Uruguay</w:t>
      </w:r>
      <w:r>
        <w:rPr>
          <w:sz w:val="16"/>
          <w:vertAlign w:val="baseline"/>
        </w:rPr>
        <w:t>. </w:t>
      </w:r>
      <w:r>
        <w:rPr>
          <w:i/>
          <w:sz w:val="16"/>
          <w:vertAlign w:val="baseline"/>
        </w:rPr>
        <w:t>Fondo Reparaciones y costas</w:t>
      </w:r>
      <w:r>
        <w:rPr>
          <w:sz w:val="16"/>
          <w:vertAlign w:val="baseline"/>
        </w:rPr>
        <w:t>. Sentencia de 13 de octubre de 2011. Serie C No. 234, párr. 22, y </w:t>
      </w:r>
      <w:r>
        <w:rPr>
          <w:i/>
          <w:sz w:val="16"/>
          <w:vertAlign w:val="baseline"/>
        </w:rPr>
        <w:t>Caso Garzón Guzmán y otros Vs. Ecuador. Fondo, Reparaciones y Costas</w:t>
      </w:r>
      <w:r>
        <w:rPr>
          <w:sz w:val="16"/>
          <w:vertAlign w:val="baseline"/>
        </w:rPr>
        <w:t>, </w:t>
      </w:r>
      <w:r>
        <w:rPr>
          <w:i/>
          <w:sz w:val="16"/>
          <w:vertAlign w:val="baseline"/>
        </w:rPr>
        <w:t>supra,</w:t>
      </w:r>
      <w:r>
        <w:rPr>
          <w:i/>
          <w:sz w:val="16"/>
          <w:vertAlign w:val="baseline"/>
        </w:rPr>
        <w:t> </w:t>
      </w:r>
      <w:r>
        <w:rPr>
          <w:sz w:val="16"/>
          <w:vertAlign w:val="baseline"/>
        </w:rPr>
        <w:t>nota de pie 16.</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7" w:right="143" w:firstLine="0"/>
        <w:jc w:val="both"/>
        <w:rPr>
          <w:sz w:val="20"/>
        </w:rPr>
      </w:pPr>
      <w:r>
        <w:rPr>
          <w:sz w:val="20"/>
        </w:rPr>
        <w:t>La</w:t>
      </w:r>
      <w:r>
        <w:rPr>
          <w:spacing w:val="-3"/>
          <w:sz w:val="20"/>
        </w:rPr>
        <w:t> </w:t>
      </w:r>
      <w:r>
        <w:rPr>
          <w:sz w:val="20"/>
        </w:rPr>
        <w:t>Corte</w:t>
      </w:r>
      <w:r>
        <w:rPr>
          <w:spacing w:val="-4"/>
          <w:sz w:val="20"/>
        </w:rPr>
        <w:t> </w:t>
      </w:r>
      <w:r>
        <w:rPr>
          <w:sz w:val="20"/>
        </w:rPr>
        <w:t>admite</w:t>
      </w:r>
      <w:r>
        <w:rPr>
          <w:spacing w:val="-4"/>
          <w:sz w:val="20"/>
        </w:rPr>
        <w:t> </w:t>
      </w:r>
      <w:r>
        <w:rPr>
          <w:sz w:val="20"/>
        </w:rPr>
        <w:t>los</w:t>
      </w:r>
      <w:r>
        <w:rPr>
          <w:spacing w:val="-4"/>
          <w:sz w:val="20"/>
        </w:rPr>
        <w:t> </w:t>
      </w:r>
      <w:r>
        <w:rPr>
          <w:sz w:val="20"/>
        </w:rPr>
        <w:t>demás</w:t>
      </w:r>
      <w:r>
        <w:rPr>
          <w:spacing w:val="-6"/>
          <w:sz w:val="20"/>
        </w:rPr>
        <w:t> </w:t>
      </w:r>
      <w:r>
        <w:rPr>
          <w:sz w:val="20"/>
        </w:rPr>
        <w:t>documentos</w:t>
      </w:r>
      <w:r>
        <w:rPr>
          <w:spacing w:val="-4"/>
          <w:sz w:val="20"/>
        </w:rPr>
        <w:t> </w:t>
      </w:r>
      <w:r>
        <w:rPr>
          <w:sz w:val="20"/>
        </w:rPr>
        <w:t>adjuntados</w:t>
      </w:r>
      <w:r>
        <w:rPr>
          <w:spacing w:val="-4"/>
          <w:sz w:val="20"/>
        </w:rPr>
        <w:t> </w:t>
      </w:r>
      <w:r>
        <w:rPr>
          <w:sz w:val="20"/>
        </w:rPr>
        <w:t>a</w:t>
      </w:r>
      <w:r>
        <w:rPr>
          <w:spacing w:val="-3"/>
          <w:sz w:val="20"/>
        </w:rPr>
        <w:t> </w:t>
      </w:r>
      <w:r>
        <w:rPr>
          <w:sz w:val="20"/>
        </w:rPr>
        <w:t>los</w:t>
      </w:r>
      <w:r>
        <w:rPr>
          <w:spacing w:val="-4"/>
          <w:sz w:val="20"/>
        </w:rPr>
        <w:t> </w:t>
      </w:r>
      <w:r>
        <w:rPr>
          <w:sz w:val="20"/>
        </w:rPr>
        <w:t>alegatos</w:t>
      </w:r>
      <w:r>
        <w:rPr>
          <w:spacing w:val="-4"/>
          <w:sz w:val="20"/>
        </w:rPr>
        <w:t> </w:t>
      </w:r>
      <w:r>
        <w:rPr>
          <w:sz w:val="20"/>
        </w:rPr>
        <w:t>finales</w:t>
      </w:r>
      <w:r>
        <w:rPr>
          <w:spacing w:val="-4"/>
          <w:sz w:val="20"/>
        </w:rPr>
        <w:t> </w:t>
      </w:r>
      <w:r>
        <w:rPr>
          <w:sz w:val="20"/>
        </w:rPr>
        <w:t>de</w:t>
      </w:r>
      <w:r>
        <w:rPr>
          <w:spacing w:val="-4"/>
          <w:sz w:val="20"/>
        </w:rPr>
        <w:t> </w:t>
      </w:r>
      <w:r>
        <w:rPr>
          <w:sz w:val="20"/>
        </w:rPr>
        <w:t>las</w:t>
      </w:r>
      <w:r>
        <w:rPr>
          <w:spacing w:val="-4"/>
          <w:sz w:val="20"/>
        </w:rPr>
        <w:t> </w:t>
      </w:r>
      <w:r>
        <w:rPr>
          <w:sz w:val="20"/>
        </w:rPr>
        <w:t>partes, en tanto se refieren a aspectos discutidos en la audiencia pública del caso, a preguntas realizadas por los jueces durante dicha audiencia o a comprobantes de gastos incurridos por los representantes en el litigio del presente caso.</w:t>
      </w:r>
    </w:p>
    <w:p>
      <w:pPr>
        <w:pStyle w:val="BodyText"/>
        <w:spacing w:before="11"/>
        <w:rPr>
          <w:sz w:val="19"/>
        </w:rPr>
      </w:pPr>
    </w:p>
    <w:p>
      <w:pPr>
        <w:pStyle w:val="ListParagraph"/>
        <w:numPr>
          <w:ilvl w:val="0"/>
          <w:numId w:val="5"/>
        </w:numPr>
        <w:tabs>
          <w:tab w:pos="829" w:val="left" w:leader="none"/>
        </w:tabs>
        <w:spacing w:line="240" w:lineRule="auto" w:before="1" w:after="0"/>
        <w:ind w:left="116" w:right="146" w:firstLine="1"/>
        <w:jc w:val="both"/>
        <w:rPr>
          <w:sz w:val="20"/>
        </w:rPr>
      </w:pPr>
      <w:r>
        <w:rPr>
          <w:sz w:val="20"/>
        </w:rPr>
        <w:t>Por último, el Tribunal observa que, tanto el Estado como los representantes, presentaron</w:t>
      </w:r>
      <w:r>
        <w:rPr>
          <w:spacing w:val="-6"/>
          <w:sz w:val="20"/>
        </w:rPr>
        <w:t> </w:t>
      </w:r>
      <w:r>
        <w:rPr>
          <w:sz w:val="20"/>
        </w:rPr>
        <w:t>algunas</w:t>
      </w:r>
      <w:r>
        <w:rPr>
          <w:spacing w:val="-7"/>
          <w:sz w:val="20"/>
        </w:rPr>
        <w:t> </w:t>
      </w:r>
      <w:r>
        <w:rPr>
          <w:sz w:val="20"/>
        </w:rPr>
        <w:t>consideraciones</w:t>
      </w:r>
      <w:r>
        <w:rPr>
          <w:spacing w:val="-7"/>
          <w:sz w:val="20"/>
        </w:rPr>
        <w:t> </w:t>
      </w:r>
      <w:r>
        <w:rPr>
          <w:sz w:val="20"/>
        </w:rPr>
        <w:t>sobre</w:t>
      </w:r>
      <w:r>
        <w:rPr>
          <w:spacing w:val="-10"/>
          <w:sz w:val="20"/>
        </w:rPr>
        <w:t> </w:t>
      </w:r>
      <w:r>
        <w:rPr>
          <w:sz w:val="20"/>
        </w:rPr>
        <w:t>los</w:t>
      </w:r>
      <w:r>
        <w:rPr>
          <w:spacing w:val="-2"/>
          <w:sz w:val="20"/>
        </w:rPr>
        <w:t> </w:t>
      </w:r>
      <w:r>
        <w:rPr>
          <w:sz w:val="20"/>
        </w:rPr>
        <w:t>anexos</w:t>
      </w:r>
      <w:r>
        <w:rPr>
          <w:spacing w:val="-10"/>
          <w:sz w:val="20"/>
        </w:rPr>
        <w:t> </w:t>
      </w:r>
      <w:r>
        <w:rPr>
          <w:sz w:val="20"/>
        </w:rPr>
        <w:t>a</w:t>
      </w:r>
      <w:r>
        <w:rPr>
          <w:spacing w:val="-6"/>
          <w:sz w:val="20"/>
        </w:rPr>
        <w:t> </w:t>
      </w:r>
      <w:r>
        <w:rPr>
          <w:sz w:val="20"/>
        </w:rPr>
        <w:t>los</w:t>
      </w:r>
      <w:r>
        <w:rPr>
          <w:spacing w:val="-7"/>
          <w:sz w:val="20"/>
        </w:rPr>
        <w:t> </w:t>
      </w:r>
      <w:r>
        <w:rPr>
          <w:sz w:val="20"/>
        </w:rPr>
        <w:t>alegatos</w:t>
      </w:r>
      <w:r>
        <w:rPr>
          <w:spacing w:val="-7"/>
          <w:sz w:val="20"/>
        </w:rPr>
        <w:t> </w:t>
      </w:r>
      <w:r>
        <w:rPr>
          <w:sz w:val="20"/>
        </w:rPr>
        <w:t>finales</w:t>
      </w:r>
      <w:r>
        <w:rPr>
          <w:spacing w:val="-7"/>
          <w:sz w:val="20"/>
        </w:rPr>
        <w:t> </w:t>
      </w:r>
      <w:r>
        <w:rPr>
          <w:sz w:val="20"/>
        </w:rPr>
        <w:t>escritos</w:t>
      </w:r>
      <w:r>
        <w:rPr>
          <w:spacing w:val="-7"/>
          <w:sz w:val="20"/>
        </w:rPr>
        <w:t> </w:t>
      </w:r>
      <w:r>
        <w:rPr>
          <w:sz w:val="20"/>
        </w:rPr>
        <w:t>de</w:t>
      </w:r>
      <w:r>
        <w:rPr>
          <w:spacing w:val="-8"/>
          <w:sz w:val="20"/>
        </w:rPr>
        <w:t> </w:t>
      </w:r>
      <w:r>
        <w:rPr>
          <w:sz w:val="20"/>
        </w:rPr>
        <w:t>la</w:t>
      </w:r>
      <w:r>
        <w:rPr>
          <w:spacing w:val="-4"/>
          <w:sz w:val="20"/>
        </w:rPr>
        <w:t> </w:t>
      </w:r>
      <w:r>
        <w:rPr>
          <w:sz w:val="20"/>
        </w:rPr>
        <w:t>otra parte</w:t>
      </w:r>
      <w:r>
        <w:rPr>
          <w:spacing w:val="-5"/>
          <w:sz w:val="20"/>
        </w:rPr>
        <w:t> </w:t>
      </w:r>
      <w:r>
        <w:rPr>
          <w:sz w:val="20"/>
        </w:rPr>
        <w:t>que</w:t>
      </w:r>
      <w:r>
        <w:rPr>
          <w:spacing w:val="-5"/>
          <w:sz w:val="20"/>
        </w:rPr>
        <w:t> </w:t>
      </w:r>
      <w:r>
        <w:rPr>
          <w:sz w:val="20"/>
        </w:rPr>
        <w:t>no</w:t>
      </w:r>
      <w:r>
        <w:rPr>
          <w:spacing w:val="-3"/>
          <w:sz w:val="20"/>
        </w:rPr>
        <w:t> </w:t>
      </w:r>
      <w:r>
        <w:rPr>
          <w:sz w:val="20"/>
        </w:rPr>
        <w:t>se</w:t>
      </w:r>
      <w:r>
        <w:rPr>
          <w:spacing w:val="-3"/>
          <w:sz w:val="20"/>
        </w:rPr>
        <w:t> </w:t>
      </w:r>
      <w:r>
        <w:rPr>
          <w:sz w:val="20"/>
        </w:rPr>
        <w:t>refieren</w:t>
      </w:r>
      <w:r>
        <w:rPr>
          <w:spacing w:val="-3"/>
          <w:sz w:val="20"/>
        </w:rPr>
        <w:t> </w:t>
      </w:r>
      <w:r>
        <w:rPr>
          <w:sz w:val="20"/>
        </w:rPr>
        <w:t>a</w:t>
      </w:r>
      <w:r>
        <w:rPr>
          <w:spacing w:val="-4"/>
          <w:sz w:val="20"/>
        </w:rPr>
        <w:t> </w:t>
      </w:r>
      <w:r>
        <w:rPr>
          <w:sz w:val="20"/>
        </w:rPr>
        <w:t>su</w:t>
      </w:r>
      <w:r>
        <w:rPr>
          <w:spacing w:val="-3"/>
          <w:sz w:val="20"/>
        </w:rPr>
        <w:t> </w:t>
      </w:r>
      <w:r>
        <w:rPr>
          <w:sz w:val="20"/>
        </w:rPr>
        <w:t>admisibilidad,</w:t>
      </w:r>
      <w:r>
        <w:rPr>
          <w:spacing w:val="-4"/>
          <w:sz w:val="20"/>
        </w:rPr>
        <w:t> </w:t>
      </w:r>
      <w:r>
        <w:rPr>
          <w:sz w:val="20"/>
        </w:rPr>
        <w:t>sino</w:t>
      </w:r>
      <w:r>
        <w:rPr>
          <w:spacing w:val="-3"/>
          <w:sz w:val="20"/>
        </w:rPr>
        <w:t> </w:t>
      </w:r>
      <w:r>
        <w:rPr>
          <w:sz w:val="20"/>
        </w:rPr>
        <w:t>a</w:t>
      </w:r>
      <w:r>
        <w:rPr>
          <w:spacing w:val="-6"/>
          <w:sz w:val="20"/>
        </w:rPr>
        <w:t> </w:t>
      </w:r>
      <w:r>
        <w:rPr>
          <w:sz w:val="20"/>
        </w:rPr>
        <w:t>su</w:t>
      </w:r>
      <w:r>
        <w:rPr>
          <w:spacing w:val="-1"/>
          <w:sz w:val="20"/>
        </w:rPr>
        <w:t> </w:t>
      </w:r>
      <w:r>
        <w:rPr>
          <w:sz w:val="20"/>
        </w:rPr>
        <w:t>valor</w:t>
      </w:r>
      <w:r>
        <w:rPr>
          <w:spacing w:val="-5"/>
          <w:sz w:val="20"/>
        </w:rPr>
        <w:t> </w:t>
      </w:r>
      <w:r>
        <w:rPr>
          <w:sz w:val="20"/>
        </w:rPr>
        <w:t>probatorio.</w:t>
      </w:r>
      <w:r>
        <w:rPr>
          <w:spacing w:val="-2"/>
          <w:sz w:val="20"/>
        </w:rPr>
        <w:t> </w:t>
      </w:r>
      <w:r>
        <w:rPr>
          <w:sz w:val="20"/>
        </w:rPr>
        <w:t>Dichas</w:t>
      </w:r>
      <w:r>
        <w:rPr>
          <w:spacing w:val="-5"/>
          <w:sz w:val="20"/>
        </w:rPr>
        <w:t> </w:t>
      </w:r>
      <w:r>
        <w:rPr>
          <w:sz w:val="20"/>
        </w:rPr>
        <w:t>consideraciones serán tomadas en cuenta en la valoración de la prueba.</w:t>
      </w:r>
    </w:p>
    <w:p>
      <w:pPr>
        <w:pStyle w:val="BodyText"/>
        <w:spacing w:before="11"/>
        <w:rPr>
          <w:sz w:val="19"/>
        </w:rPr>
      </w:pPr>
    </w:p>
    <w:p>
      <w:pPr>
        <w:pStyle w:val="Heading2"/>
        <w:numPr>
          <w:ilvl w:val="0"/>
          <w:numId w:val="7"/>
        </w:numPr>
        <w:tabs>
          <w:tab w:pos="1251" w:val="left" w:leader="none"/>
          <w:tab w:pos="1252" w:val="left" w:leader="none"/>
        </w:tabs>
        <w:spacing w:line="240" w:lineRule="auto" w:before="0" w:after="0"/>
        <w:ind w:left="1251" w:right="0" w:hanging="568"/>
        <w:jc w:val="left"/>
      </w:pPr>
      <w:bookmarkStart w:name="B. Admisibilidad de la prueba testimonia" w:id="63"/>
      <w:bookmarkEnd w:id="63"/>
      <w:r>
        <w:rPr>
          <w:b w:val="0"/>
        </w:rPr>
      </w:r>
      <w:bookmarkStart w:name="_bookmark33" w:id="64"/>
      <w:bookmarkEnd w:id="64"/>
      <w:r>
        <w:rPr/>
        <w:t>A</w:t>
      </w:r>
      <w:r>
        <w:rPr/>
        <w:t>dmisibilidad</w:t>
      </w:r>
      <w:r>
        <w:rPr>
          <w:spacing w:val="-18"/>
        </w:rPr>
        <w:t> </w:t>
      </w:r>
      <w:r>
        <w:rPr/>
        <w:t>de</w:t>
      </w:r>
      <w:r>
        <w:rPr>
          <w:spacing w:val="-14"/>
        </w:rPr>
        <w:t> </w:t>
      </w:r>
      <w:r>
        <w:rPr/>
        <w:t>la</w:t>
      </w:r>
      <w:r>
        <w:rPr>
          <w:spacing w:val="-15"/>
        </w:rPr>
        <w:t> </w:t>
      </w:r>
      <w:r>
        <w:rPr/>
        <w:t>prueba</w:t>
      </w:r>
      <w:r>
        <w:rPr>
          <w:spacing w:val="-17"/>
        </w:rPr>
        <w:t> </w:t>
      </w:r>
      <w:r>
        <w:rPr/>
        <w:t>testimonial</w:t>
      </w:r>
      <w:r>
        <w:rPr>
          <w:spacing w:val="-17"/>
        </w:rPr>
        <w:t> </w:t>
      </w:r>
      <w:r>
        <w:rPr/>
        <w:t>y</w:t>
      </w:r>
      <w:r>
        <w:rPr>
          <w:spacing w:val="-13"/>
        </w:rPr>
        <w:t> </w:t>
      </w:r>
      <w:r>
        <w:rPr>
          <w:spacing w:val="-2"/>
        </w:rPr>
        <w:t>pericial</w:t>
      </w:r>
    </w:p>
    <w:p>
      <w:pPr>
        <w:pStyle w:val="BodyText"/>
        <w:spacing w:before="1"/>
        <w:rPr>
          <w:b/>
        </w:rPr>
      </w:pPr>
    </w:p>
    <w:p>
      <w:pPr>
        <w:pStyle w:val="ListParagraph"/>
        <w:numPr>
          <w:ilvl w:val="0"/>
          <w:numId w:val="5"/>
        </w:numPr>
        <w:tabs>
          <w:tab w:pos="829" w:val="left" w:leader="none"/>
        </w:tabs>
        <w:spacing w:line="240" w:lineRule="auto" w:before="0" w:after="0"/>
        <w:ind w:left="118" w:right="143" w:firstLine="0"/>
        <w:jc w:val="both"/>
        <w:rPr>
          <w:sz w:val="20"/>
        </w:rPr>
      </w:pPr>
      <w:r>
        <w:rPr>
          <w:sz w:val="20"/>
        </w:rPr>
        <w:t>Este Tribunal estima pertinente admitir las declaraciones rendidas ante fedatario público</w:t>
      </w:r>
      <w:hyperlink w:history="true" w:anchor="_bookmark36">
        <w:r>
          <w:rPr>
            <w:position w:val="7"/>
            <w:sz w:val="13"/>
          </w:rPr>
          <w:t>26</w:t>
        </w:r>
      </w:hyperlink>
      <w:r>
        <w:rPr>
          <w:spacing w:val="32"/>
          <w:position w:val="7"/>
          <w:sz w:val="13"/>
        </w:rPr>
        <w:t> </w:t>
      </w:r>
      <w:r>
        <w:rPr>
          <w:sz w:val="20"/>
        </w:rPr>
        <w:t>y en audiencia pública</w:t>
      </w:r>
      <w:hyperlink w:history="true" w:anchor="_bookmark37">
        <w:r>
          <w:rPr>
            <w:position w:val="7"/>
            <w:sz w:val="13"/>
          </w:rPr>
          <w:t>27</w:t>
        </w:r>
      </w:hyperlink>
      <w:r>
        <w:rPr>
          <w:spacing w:val="31"/>
          <w:position w:val="7"/>
          <w:sz w:val="13"/>
        </w:rPr>
        <w:t> </w:t>
      </w:r>
      <w:r>
        <w:rPr>
          <w:sz w:val="20"/>
        </w:rPr>
        <w:t>en la medida en que se ajusten al objeto que fue definido por</w:t>
      </w:r>
      <w:r>
        <w:rPr>
          <w:spacing w:val="-18"/>
          <w:sz w:val="20"/>
        </w:rPr>
        <w:t> </w:t>
      </w:r>
      <w:r>
        <w:rPr>
          <w:sz w:val="20"/>
        </w:rPr>
        <w:t>la</w:t>
      </w:r>
      <w:r>
        <w:rPr>
          <w:spacing w:val="-18"/>
          <w:sz w:val="20"/>
        </w:rPr>
        <w:t> </w:t>
      </w:r>
      <w:r>
        <w:rPr>
          <w:sz w:val="20"/>
        </w:rPr>
        <w:t>Presidencia</w:t>
      </w:r>
      <w:r>
        <w:rPr>
          <w:spacing w:val="-17"/>
          <w:sz w:val="20"/>
        </w:rPr>
        <w:t> </w:t>
      </w:r>
      <w:r>
        <w:rPr>
          <w:sz w:val="20"/>
        </w:rPr>
        <w:t>en</w:t>
      </w:r>
      <w:r>
        <w:rPr>
          <w:spacing w:val="-17"/>
          <w:sz w:val="20"/>
        </w:rPr>
        <w:t> </w:t>
      </w:r>
      <w:r>
        <w:rPr>
          <w:sz w:val="20"/>
        </w:rPr>
        <w:t>la</w:t>
      </w:r>
      <w:r>
        <w:rPr>
          <w:spacing w:val="-13"/>
          <w:sz w:val="20"/>
        </w:rPr>
        <w:t> </w:t>
      </w:r>
      <w:r>
        <w:rPr>
          <w:sz w:val="20"/>
        </w:rPr>
        <w:t>Resolución</w:t>
      </w:r>
      <w:r>
        <w:rPr>
          <w:spacing w:val="-18"/>
          <w:sz w:val="20"/>
        </w:rPr>
        <w:t> </w:t>
      </w:r>
      <w:r>
        <w:rPr>
          <w:sz w:val="20"/>
        </w:rPr>
        <w:t>mediante</w:t>
      </w:r>
      <w:r>
        <w:rPr>
          <w:spacing w:val="-18"/>
          <w:sz w:val="20"/>
        </w:rPr>
        <w:t> </w:t>
      </w:r>
      <w:r>
        <w:rPr>
          <w:sz w:val="20"/>
        </w:rPr>
        <w:t>la</w:t>
      </w:r>
      <w:r>
        <w:rPr>
          <w:spacing w:val="-12"/>
          <w:sz w:val="20"/>
        </w:rPr>
        <w:t> </w:t>
      </w:r>
      <w:r>
        <w:rPr>
          <w:sz w:val="20"/>
        </w:rPr>
        <w:t>cual</w:t>
      </w:r>
      <w:r>
        <w:rPr>
          <w:spacing w:val="-18"/>
          <w:sz w:val="20"/>
        </w:rPr>
        <w:t> </w:t>
      </w:r>
      <w:r>
        <w:rPr>
          <w:sz w:val="20"/>
        </w:rPr>
        <w:t>se</w:t>
      </w:r>
      <w:r>
        <w:rPr>
          <w:spacing w:val="-16"/>
          <w:sz w:val="20"/>
        </w:rPr>
        <w:t> </w:t>
      </w:r>
      <w:r>
        <w:rPr>
          <w:sz w:val="20"/>
        </w:rPr>
        <w:t>ordenó</w:t>
      </w:r>
      <w:r>
        <w:rPr>
          <w:spacing w:val="-17"/>
          <w:sz w:val="20"/>
        </w:rPr>
        <w:t> </w:t>
      </w:r>
      <w:r>
        <w:rPr>
          <w:sz w:val="20"/>
        </w:rPr>
        <w:t>recibirlos</w:t>
      </w:r>
      <w:r>
        <w:rPr>
          <w:spacing w:val="-17"/>
          <w:sz w:val="20"/>
        </w:rPr>
        <w:t> </w:t>
      </w:r>
      <w:r>
        <w:rPr>
          <w:sz w:val="20"/>
        </w:rPr>
        <w:t>y</w:t>
      </w:r>
      <w:r>
        <w:rPr>
          <w:spacing w:val="-18"/>
          <w:sz w:val="20"/>
        </w:rPr>
        <w:t> </w:t>
      </w:r>
      <w:r>
        <w:rPr>
          <w:sz w:val="20"/>
        </w:rPr>
        <w:t>al</w:t>
      </w:r>
      <w:r>
        <w:rPr>
          <w:spacing w:val="-15"/>
          <w:sz w:val="20"/>
        </w:rPr>
        <w:t> </w:t>
      </w:r>
      <w:r>
        <w:rPr>
          <w:sz w:val="20"/>
        </w:rPr>
        <w:t>objeto</w:t>
      </w:r>
      <w:r>
        <w:rPr>
          <w:spacing w:val="-18"/>
          <w:sz w:val="20"/>
        </w:rPr>
        <w:t> </w:t>
      </w:r>
      <w:r>
        <w:rPr>
          <w:sz w:val="20"/>
        </w:rPr>
        <w:t>del</w:t>
      </w:r>
      <w:r>
        <w:rPr>
          <w:spacing w:val="-15"/>
          <w:sz w:val="20"/>
        </w:rPr>
        <w:t> </w:t>
      </w:r>
      <w:r>
        <w:rPr>
          <w:sz w:val="20"/>
        </w:rPr>
        <w:t>presente </w:t>
      </w:r>
      <w:r>
        <w:rPr>
          <w:spacing w:val="-2"/>
          <w:sz w:val="20"/>
        </w:rPr>
        <w:t>caso.</w:t>
      </w:r>
    </w:p>
    <w:p>
      <w:pPr>
        <w:pStyle w:val="BodyText"/>
        <w:spacing w:before="11"/>
        <w:rPr>
          <w:sz w:val="19"/>
        </w:rPr>
      </w:pPr>
    </w:p>
    <w:p>
      <w:pPr>
        <w:pStyle w:val="Heading1"/>
        <w:ind w:left="4399" w:right="4431"/>
      </w:pPr>
      <w:bookmarkStart w:name="VI HECHOS" w:id="65"/>
      <w:bookmarkEnd w:id="65"/>
      <w:r>
        <w:rPr>
          <w:b w:val="0"/>
        </w:rPr>
      </w:r>
      <w:bookmarkStart w:name="_bookmark34" w:id="66"/>
      <w:bookmarkEnd w:id="66"/>
      <w:r>
        <w:rPr>
          <w:b w:val="0"/>
        </w:rPr>
      </w:r>
      <w:r>
        <w:rPr>
          <w:spacing w:val="-6"/>
        </w:rPr>
        <w:t>VI </w:t>
      </w:r>
      <w:r>
        <w:rPr>
          <w:spacing w:val="-4"/>
        </w:rPr>
        <w:t>HECHOS</w:t>
      </w:r>
    </w:p>
    <w:p>
      <w:pPr>
        <w:pStyle w:val="BodyText"/>
        <w:rPr>
          <w:b/>
        </w:rPr>
      </w:pPr>
    </w:p>
    <w:p>
      <w:pPr>
        <w:pStyle w:val="ListParagraph"/>
        <w:numPr>
          <w:ilvl w:val="0"/>
          <w:numId w:val="5"/>
        </w:numPr>
        <w:tabs>
          <w:tab w:pos="829" w:val="left" w:leader="none"/>
        </w:tabs>
        <w:spacing w:line="240" w:lineRule="auto" w:before="1" w:after="0"/>
        <w:ind w:left="117" w:right="141" w:firstLine="0"/>
        <w:jc w:val="both"/>
        <w:rPr>
          <w:sz w:val="20"/>
        </w:rPr>
      </w:pPr>
      <w:r>
        <w:rPr>
          <w:sz w:val="20"/>
        </w:rPr>
        <w:t>En este capítulo, la Corte establecerá los hechos del caso con base en el marco fáctico contenido</w:t>
      </w:r>
      <w:r>
        <w:rPr>
          <w:spacing w:val="-10"/>
          <w:sz w:val="20"/>
        </w:rPr>
        <w:t> </w:t>
      </w:r>
      <w:r>
        <w:rPr>
          <w:sz w:val="20"/>
        </w:rPr>
        <w:t>en</w:t>
      </w:r>
      <w:r>
        <w:rPr>
          <w:spacing w:val="-8"/>
          <w:sz w:val="20"/>
        </w:rPr>
        <w:t> </w:t>
      </w:r>
      <w:r>
        <w:rPr>
          <w:sz w:val="20"/>
        </w:rPr>
        <w:t>el</w:t>
      </w:r>
      <w:r>
        <w:rPr>
          <w:spacing w:val="-13"/>
          <w:sz w:val="20"/>
        </w:rPr>
        <w:t> </w:t>
      </w:r>
      <w:r>
        <w:rPr>
          <w:sz w:val="20"/>
        </w:rPr>
        <w:t>Informe</w:t>
      </w:r>
      <w:r>
        <w:rPr>
          <w:spacing w:val="-8"/>
          <w:sz w:val="20"/>
        </w:rPr>
        <w:t> </w:t>
      </w:r>
      <w:r>
        <w:rPr>
          <w:sz w:val="20"/>
        </w:rPr>
        <w:t>de</w:t>
      </w:r>
      <w:r>
        <w:rPr>
          <w:spacing w:val="-15"/>
          <w:sz w:val="20"/>
        </w:rPr>
        <w:t> </w:t>
      </w:r>
      <w:r>
        <w:rPr>
          <w:sz w:val="20"/>
        </w:rPr>
        <w:t>Fondo</w:t>
      </w:r>
      <w:r>
        <w:rPr>
          <w:spacing w:val="-15"/>
          <w:sz w:val="20"/>
        </w:rPr>
        <w:t> </w:t>
      </w:r>
      <w:r>
        <w:rPr>
          <w:sz w:val="20"/>
        </w:rPr>
        <w:t>de</w:t>
      </w:r>
      <w:r>
        <w:rPr>
          <w:spacing w:val="-15"/>
          <w:sz w:val="20"/>
        </w:rPr>
        <w:t> </w:t>
      </w:r>
      <w:r>
        <w:rPr>
          <w:sz w:val="20"/>
        </w:rPr>
        <w:t>la</w:t>
      </w:r>
      <w:r>
        <w:rPr>
          <w:spacing w:val="-11"/>
          <w:sz w:val="20"/>
        </w:rPr>
        <w:t> </w:t>
      </w:r>
      <w:r>
        <w:rPr>
          <w:sz w:val="20"/>
        </w:rPr>
        <w:t>Comisión</w:t>
      </w:r>
      <w:r>
        <w:rPr>
          <w:spacing w:val="-8"/>
          <w:sz w:val="20"/>
        </w:rPr>
        <w:t> </w:t>
      </w:r>
      <w:r>
        <w:rPr>
          <w:sz w:val="20"/>
        </w:rPr>
        <w:t>Interamericana,</w:t>
      </w:r>
      <w:r>
        <w:rPr>
          <w:spacing w:val="-12"/>
          <w:sz w:val="20"/>
        </w:rPr>
        <w:t> </w:t>
      </w:r>
      <w:r>
        <w:rPr>
          <w:sz w:val="20"/>
        </w:rPr>
        <w:t>los</w:t>
      </w:r>
      <w:r>
        <w:rPr>
          <w:spacing w:val="-12"/>
          <w:sz w:val="20"/>
        </w:rPr>
        <w:t> </w:t>
      </w:r>
      <w:r>
        <w:rPr>
          <w:sz w:val="20"/>
        </w:rPr>
        <w:t>alegatos</w:t>
      </w:r>
      <w:r>
        <w:rPr>
          <w:spacing w:val="-12"/>
          <w:sz w:val="20"/>
        </w:rPr>
        <w:t> </w:t>
      </w:r>
      <w:r>
        <w:rPr>
          <w:sz w:val="20"/>
        </w:rPr>
        <w:t>presentados</w:t>
      </w:r>
      <w:r>
        <w:rPr>
          <w:spacing w:val="-12"/>
          <w:sz w:val="20"/>
        </w:rPr>
        <w:t> </w:t>
      </w:r>
      <w:r>
        <w:rPr>
          <w:sz w:val="20"/>
        </w:rPr>
        <w:t>por las partes y el acervo probatorio, de la siguiente forma: A) la situación de las comunidades indígenas en Guatemala y el sistema de medios de comunicación; B) el marco normativo relevante, y C) los allanamientos a las radios Ixchel y Uqul Tinamit “La Voz del Pueblo”.</w:t>
      </w:r>
    </w:p>
    <w:p>
      <w:pPr>
        <w:pStyle w:val="BodyText"/>
      </w:pPr>
    </w:p>
    <w:p>
      <w:pPr>
        <w:pStyle w:val="Heading2"/>
        <w:numPr>
          <w:ilvl w:val="0"/>
          <w:numId w:val="8"/>
        </w:numPr>
        <w:tabs>
          <w:tab w:pos="1251" w:val="left" w:leader="none"/>
          <w:tab w:pos="1252" w:val="left" w:leader="none"/>
        </w:tabs>
        <w:spacing w:line="240" w:lineRule="auto" w:before="0" w:after="0"/>
        <w:ind w:left="1251" w:right="338" w:hanging="567"/>
        <w:jc w:val="left"/>
      </w:pPr>
      <w:bookmarkStart w:name="A. La situación de las comunidades indíg" w:id="67"/>
      <w:bookmarkEnd w:id="67"/>
      <w:r>
        <w:rPr>
          <w:b w:val="0"/>
        </w:rPr>
      </w:r>
      <w:bookmarkStart w:name="_bookmark35" w:id="68"/>
      <w:bookmarkEnd w:id="68"/>
      <w:r>
        <w:rPr/>
        <w:t>La</w:t>
      </w:r>
      <w:r>
        <w:rPr>
          <w:spacing w:val="-4"/>
        </w:rPr>
        <w:t> </w:t>
      </w:r>
      <w:r>
        <w:rPr/>
        <w:t>situación</w:t>
      </w:r>
      <w:r>
        <w:rPr>
          <w:spacing w:val="-3"/>
        </w:rPr>
        <w:t> </w:t>
      </w:r>
      <w:r>
        <w:rPr/>
        <w:t>de</w:t>
      </w:r>
      <w:r>
        <w:rPr>
          <w:spacing w:val="-4"/>
        </w:rPr>
        <w:t> </w:t>
      </w:r>
      <w:r>
        <w:rPr/>
        <w:t>las</w:t>
      </w:r>
      <w:r>
        <w:rPr>
          <w:spacing w:val="-4"/>
        </w:rPr>
        <w:t> </w:t>
      </w:r>
      <w:r>
        <w:rPr/>
        <w:t>comunidades</w:t>
      </w:r>
      <w:r>
        <w:rPr>
          <w:spacing w:val="-4"/>
        </w:rPr>
        <w:t> </w:t>
      </w:r>
      <w:r>
        <w:rPr/>
        <w:t>indígenas</w:t>
      </w:r>
      <w:r>
        <w:rPr>
          <w:spacing w:val="-4"/>
        </w:rPr>
        <w:t> </w:t>
      </w:r>
      <w:r>
        <w:rPr/>
        <w:t>en</w:t>
      </w:r>
      <w:r>
        <w:rPr>
          <w:spacing w:val="-4"/>
        </w:rPr>
        <w:t> </w:t>
      </w:r>
      <w:r>
        <w:rPr/>
        <w:t>Guatemala</w:t>
      </w:r>
      <w:r>
        <w:rPr>
          <w:spacing w:val="-4"/>
        </w:rPr>
        <w:t> </w:t>
      </w:r>
      <w:r>
        <w:rPr/>
        <w:t>y</w:t>
      </w:r>
      <w:r>
        <w:rPr>
          <w:spacing w:val="-3"/>
        </w:rPr>
        <w:t> </w:t>
      </w:r>
      <w:r>
        <w:rPr/>
        <w:t>el</w:t>
      </w:r>
      <w:r>
        <w:rPr>
          <w:spacing w:val="-4"/>
        </w:rPr>
        <w:t> </w:t>
      </w:r>
      <w:r>
        <w:rPr/>
        <w:t>sistema</w:t>
      </w:r>
      <w:r>
        <w:rPr>
          <w:spacing w:val="-4"/>
        </w:rPr>
        <w:t> </w:t>
      </w:r>
      <w:r>
        <w:rPr/>
        <w:t>de medios de comunicación</w:t>
      </w:r>
    </w:p>
    <w:p>
      <w:pPr>
        <w:pStyle w:val="BodyText"/>
        <w:spacing w:before="1"/>
        <w:rPr>
          <w:b/>
        </w:rPr>
      </w:pPr>
    </w:p>
    <w:p>
      <w:pPr>
        <w:pStyle w:val="ListParagraph"/>
        <w:numPr>
          <w:ilvl w:val="0"/>
          <w:numId w:val="5"/>
        </w:numPr>
        <w:tabs>
          <w:tab w:pos="829" w:val="left" w:leader="none"/>
        </w:tabs>
        <w:spacing w:line="240" w:lineRule="auto" w:before="0" w:after="0"/>
        <w:ind w:left="118" w:right="144" w:firstLine="0"/>
        <w:jc w:val="both"/>
        <w:rPr>
          <w:sz w:val="20"/>
        </w:rPr>
      </w:pPr>
      <w:r>
        <w:rPr>
          <w:sz w:val="20"/>
        </w:rPr>
        <w:t>Guatemala</w:t>
      </w:r>
      <w:r>
        <w:rPr>
          <w:spacing w:val="-11"/>
          <w:sz w:val="20"/>
        </w:rPr>
        <w:t> </w:t>
      </w:r>
      <w:r>
        <w:rPr>
          <w:sz w:val="20"/>
        </w:rPr>
        <w:t>es</w:t>
      </w:r>
      <w:r>
        <w:rPr>
          <w:spacing w:val="-15"/>
          <w:sz w:val="20"/>
        </w:rPr>
        <w:t> </w:t>
      </w:r>
      <w:r>
        <w:rPr>
          <w:sz w:val="20"/>
        </w:rPr>
        <w:t>un</w:t>
      </w:r>
      <w:r>
        <w:rPr>
          <w:spacing w:val="-15"/>
          <w:sz w:val="20"/>
        </w:rPr>
        <w:t> </w:t>
      </w:r>
      <w:r>
        <w:rPr>
          <w:sz w:val="20"/>
        </w:rPr>
        <w:t>país</w:t>
      </w:r>
      <w:r>
        <w:rPr>
          <w:spacing w:val="-12"/>
          <w:sz w:val="20"/>
        </w:rPr>
        <w:t> </w:t>
      </w:r>
      <w:r>
        <w:rPr>
          <w:sz w:val="20"/>
        </w:rPr>
        <w:t>en</w:t>
      </w:r>
      <w:r>
        <w:rPr>
          <w:spacing w:val="-13"/>
          <w:sz w:val="20"/>
        </w:rPr>
        <w:t> </w:t>
      </w:r>
      <w:r>
        <w:rPr>
          <w:sz w:val="20"/>
        </w:rPr>
        <w:t>el</w:t>
      </w:r>
      <w:r>
        <w:rPr>
          <w:spacing w:val="-13"/>
          <w:sz w:val="20"/>
        </w:rPr>
        <w:t> </w:t>
      </w:r>
      <w:r>
        <w:rPr>
          <w:sz w:val="20"/>
        </w:rPr>
        <w:t>que</w:t>
      </w:r>
      <w:r>
        <w:rPr>
          <w:spacing w:val="-15"/>
          <w:sz w:val="20"/>
        </w:rPr>
        <w:t> </w:t>
      </w:r>
      <w:r>
        <w:rPr>
          <w:sz w:val="20"/>
        </w:rPr>
        <w:t>conviven</w:t>
      </w:r>
      <w:r>
        <w:rPr>
          <w:spacing w:val="-13"/>
          <w:sz w:val="20"/>
        </w:rPr>
        <w:t> </w:t>
      </w:r>
      <w:r>
        <w:rPr>
          <w:sz w:val="20"/>
        </w:rPr>
        <w:t>una</w:t>
      </w:r>
      <w:r>
        <w:rPr>
          <w:spacing w:val="-13"/>
          <w:sz w:val="20"/>
        </w:rPr>
        <w:t> </w:t>
      </w:r>
      <w:r>
        <w:rPr>
          <w:sz w:val="20"/>
        </w:rPr>
        <w:t>variedad</w:t>
      </w:r>
      <w:r>
        <w:rPr>
          <w:spacing w:val="-16"/>
          <w:sz w:val="20"/>
        </w:rPr>
        <w:t> </w:t>
      </w:r>
      <w:r>
        <w:rPr>
          <w:sz w:val="20"/>
        </w:rPr>
        <w:t>de</w:t>
      </w:r>
      <w:r>
        <w:rPr>
          <w:spacing w:val="-17"/>
          <w:sz w:val="20"/>
        </w:rPr>
        <w:t> </w:t>
      </w:r>
      <w:r>
        <w:rPr>
          <w:sz w:val="20"/>
        </w:rPr>
        <w:t>pueblos,</w:t>
      </w:r>
      <w:r>
        <w:rPr>
          <w:spacing w:val="-12"/>
          <w:sz w:val="20"/>
        </w:rPr>
        <w:t> </w:t>
      </w:r>
      <w:r>
        <w:rPr>
          <w:sz w:val="20"/>
        </w:rPr>
        <w:t>entre</w:t>
      </w:r>
      <w:r>
        <w:rPr>
          <w:spacing w:val="-15"/>
          <w:sz w:val="20"/>
        </w:rPr>
        <w:t> </w:t>
      </w:r>
      <w:r>
        <w:rPr>
          <w:sz w:val="20"/>
        </w:rPr>
        <w:t>ellos,</w:t>
      </w:r>
      <w:r>
        <w:rPr>
          <w:spacing w:val="-14"/>
          <w:sz w:val="20"/>
        </w:rPr>
        <w:t> </w:t>
      </w:r>
      <w:r>
        <w:rPr>
          <w:sz w:val="20"/>
        </w:rPr>
        <w:t>el</w:t>
      </w:r>
      <w:r>
        <w:rPr>
          <w:spacing w:val="-13"/>
          <w:sz w:val="20"/>
        </w:rPr>
        <w:t> </w:t>
      </w:r>
      <w:r>
        <w:rPr>
          <w:sz w:val="20"/>
        </w:rPr>
        <w:t>pueblo indígena Maya, el pueblo indígena Xinka y el pueblo indígena Garífuna. Según el censo poblacional del 2018, el 43,6% de la población de Guatemala se auto identifica como indígena</w:t>
      </w:r>
      <w:hyperlink w:history="true" w:anchor="_bookmark38">
        <w:r>
          <w:rPr>
            <w:position w:val="7"/>
            <w:sz w:val="13"/>
          </w:rPr>
          <w:t>28</w:t>
        </w:r>
      </w:hyperlink>
      <w:r>
        <w:rPr>
          <w:sz w:val="20"/>
        </w:rPr>
        <w:t>.</w:t>
      </w:r>
      <w:r>
        <w:rPr>
          <w:spacing w:val="-17"/>
          <w:sz w:val="20"/>
        </w:rPr>
        <w:t> </w:t>
      </w:r>
      <w:r>
        <w:rPr>
          <w:sz w:val="20"/>
        </w:rPr>
        <w:t>No</w:t>
      </w:r>
      <w:r>
        <w:rPr>
          <w:spacing w:val="-15"/>
          <w:sz w:val="20"/>
        </w:rPr>
        <w:t> </w:t>
      </w:r>
      <w:r>
        <w:rPr>
          <w:sz w:val="20"/>
        </w:rPr>
        <w:t>obstante,</w:t>
      </w:r>
      <w:r>
        <w:rPr>
          <w:spacing w:val="-14"/>
          <w:sz w:val="20"/>
        </w:rPr>
        <w:t> </w:t>
      </w:r>
      <w:r>
        <w:rPr>
          <w:sz w:val="20"/>
        </w:rPr>
        <w:t>conforme</w:t>
      </w:r>
      <w:r>
        <w:rPr>
          <w:spacing w:val="-17"/>
          <w:sz w:val="20"/>
        </w:rPr>
        <w:t> </w:t>
      </w:r>
      <w:r>
        <w:rPr>
          <w:sz w:val="20"/>
        </w:rPr>
        <w:t>a</w:t>
      </w:r>
      <w:r>
        <w:rPr>
          <w:spacing w:val="-14"/>
          <w:sz w:val="20"/>
        </w:rPr>
        <w:t> </w:t>
      </w:r>
      <w:r>
        <w:rPr>
          <w:sz w:val="20"/>
        </w:rPr>
        <w:t>las</w:t>
      </w:r>
      <w:r>
        <w:rPr>
          <w:spacing w:val="-14"/>
          <w:sz w:val="20"/>
        </w:rPr>
        <w:t> </w:t>
      </w:r>
      <w:r>
        <w:rPr>
          <w:sz w:val="20"/>
        </w:rPr>
        <w:t>estimaciones</w:t>
      </w:r>
      <w:r>
        <w:rPr>
          <w:spacing w:val="-14"/>
          <w:sz w:val="20"/>
        </w:rPr>
        <w:t> </w:t>
      </w:r>
      <w:r>
        <w:rPr>
          <w:sz w:val="20"/>
        </w:rPr>
        <w:t>realizadas</w:t>
      </w:r>
      <w:r>
        <w:rPr>
          <w:spacing w:val="-17"/>
          <w:sz w:val="20"/>
        </w:rPr>
        <w:t> </w:t>
      </w:r>
      <w:r>
        <w:rPr>
          <w:sz w:val="20"/>
        </w:rPr>
        <w:t>por</w:t>
      </w:r>
      <w:r>
        <w:rPr>
          <w:spacing w:val="-17"/>
          <w:sz w:val="20"/>
        </w:rPr>
        <w:t> </w:t>
      </w:r>
      <w:r>
        <w:rPr>
          <w:sz w:val="20"/>
        </w:rPr>
        <w:t>los</w:t>
      </w:r>
      <w:r>
        <w:rPr>
          <w:spacing w:val="-17"/>
          <w:sz w:val="20"/>
        </w:rPr>
        <w:t> </w:t>
      </w:r>
      <w:r>
        <w:rPr>
          <w:sz w:val="20"/>
        </w:rPr>
        <w:t>propios</w:t>
      </w:r>
      <w:r>
        <w:rPr>
          <w:spacing w:val="-17"/>
          <w:sz w:val="20"/>
        </w:rPr>
        <w:t> </w:t>
      </w:r>
      <w:r>
        <w:rPr>
          <w:sz w:val="20"/>
        </w:rPr>
        <w:t>pueblos</w:t>
      </w:r>
      <w:r>
        <w:rPr>
          <w:spacing w:val="-17"/>
          <w:sz w:val="20"/>
        </w:rPr>
        <w:t> </w:t>
      </w:r>
      <w:r>
        <w:rPr>
          <w:sz w:val="20"/>
        </w:rPr>
        <w:t>Mayas, Garífuna y Xinka, los pueblos indígenas representarían un 65% de la población</w:t>
      </w:r>
      <w:hyperlink w:history="true" w:anchor="_bookmark39">
        <w:r>
          <w:rPr>
            <w:position w:val="7"/>
            <w:sz w:val="13"/>
          </w:rPr>
          <w:t>29</w:t>
        </w:r>
      </w:hyperlink>
      <w:r>
        <w:rPr>
          <w:sz w:val="20"/>
        </w:rPr>
        <w:t>.</w:t>
      </w:r>
    </w:p>
    <w:p>
      <w:pPr>
        <w:pStyle w:val="BodyText"/>
        <w:spacing w:before="4"/>
        <w:rPr>
          <w:sz w:val="29"/>
        </w:rPr>
      </w:pPr>
      <w:r>
        <w:rPr/>
        <w:pict>
          <v:rect style="position:absolute;margin-left:64.900002pt;margin-top:19.030107pt;width:144pt;height:.6pt;mso-position-horizontal-relative:page;mso-position-vertical-relative:paragraph;z-index:-15724544;mso-wrap-distance-left:0;mso-wrap-distance-right:0" id="docshape10" filled="true" fillcolor="#000000" stroked="false">
            <v:fill type="solid"/>
            <w10:wrap type="topAndBottom"/>
          </v:rect>
        </w:pict>
      </w:r>
    </w:p>
    <w:p>
      <w:pPr>
        <w:spacing w:before="107"/>
        <w:ind w:left="117" w:right="108" w:firstLine="0"/>
        <w:jc w:val="both"/>
        <w:rPr>
          <w:sz w:val="16"/>
        </w:rPr>
      </w:pPr>
      <w:bookmarkStart w:name="_bookmark36" w:id="69"/>
      <w:bookmarkEnd w:id="69"/>
      <w:r>
        <w:rPr/>
      </w:r>
      <w:r>
        <w:rPr>
          <w:sz w:val="16"/>
          <w:vertAlign w:val="superscript"/>
        </w:rPr>
        <w:t>26</w:t>
      </w:r>
      <w:r>
        <w:rPr>
          <w:spacing w:val="80"/>
          <w:w w:val="150"/>
          <w:sz w:val="16"/>
          <w:vertAlign w:val="baseline"/>
        </w:rPr>
        <w:t> </w:t>
      </w:r>
      <w:r>
        <w:rPr>
          <w:sz w:val="16"/>
          <w:vertAlign w:val="baseline"/>
        </w:rPr>
        <w:t>La Corte recibió las declaraciones de las siguientes personas: Ana Margarita Chen Xol, declaración rendida ante fedatario público (</w:t>
      </w:r>
      <w:r>
        <w:rPr>
          <w:i/>
          <w:sz w:val="16"/>
          <w:vertAlign w:val="baseline"/>
        </w:rPr>
        <w:t>affidávit</w:t>
      </w:r>
      <w:r>
        <w:rPr>
          <w:sz w:val="16"/>
          <w:vertAlign w:val="baseline"/>
        </w:rPr>
        <w:t>)</w:t>
      </w:r>
      <w:r>
        <w:rPr>
          <w:spacing w:val="-1"/>
          <w:sz w:val="16"/>
          <w:vertAlign w:val="baseline"/>
        </w:rPr>
        <w:t> </w:t>
      </w:r>
      <w:r>
        <w:rPr>
          <w:sz w:val="16"/>
          <w:vertAlign w:val="baseline"/>
        </w:rPr>
        <w:t>el</w:t>
      </w:r>
      <w:r>
        <w:rPr>
          <w:spacing w:val="-3"/>
          <w:sz w:val="16"/>
          <w:vertAlign w:val="baseline"/>
        </w:rPr>
        <w:t> </w:t>
      </w:r>
      <w:r>
        <w:rPr>
          <w:sz w:val="16"/>
          <w:vertAlign w:val="baseline"/>
        </w:rPr>
        <w:t>17</w:t>
      </w:r>
      <w:r>
        <w:rPr>
          <w:spacing w:val="-2"/>
          <w:sz w:val="16"/>
          <w:vertAlign w:val="baseline"/>
        </w:rPr>
        <w:t> </w:t>
      </w:r>
      <w:r>
        <w:rPr>
          <w:sz w:val="16"/>
          <w:vertAlign w:val="baseline"/>
        </w:rPr>
        <w:t>de mayo</w:t>
      </w:r>
      <w:r>
        <w:rPr>
          <w:spacing w:val="-2"/>
          <w:sz w:val="16"/>
          <w:vertAlign w:val="baseline"/>
        </w:rPr>
        <w:t> </w:t>
      </w:r>
      <w:r>
        <w:rPr>
          <w:sz w:val="16"/>
          <w:vertAlign w:val="baseline"/>
        </w:rPr>
        <w:t>de</w:t>
      </w:r>
      <w:r>
        <w:rPr>
          <w:spacing w:val="-2"/>
          <w:sz w:val="16"/>
          <w:vertAlign w:val="baseline"/>
        </w:rPr>
        <w:t> </w:t>
      </w:r>
      <w:r>
        <w:rPr>
          <w:sz w:val="16"/>
          <w:vertAlign w:val="baseline"/>
        </w:rPr>
        <w:t>2021 (expediente de</w:t>
      </w:r>
      <w:r>
        <w:rPr>
          <w:spacing w:val="-2"/>
          <w:sz w:val="16"/>
          <w:vertAlign w:val="baseline"/>
        </w:rPr>
        <w:t> </w:t>
      </w:r>
      <w:r>
        <w:rPr>
          <w:sz w:val="16"/>
          <w:vertAlign w:val="baseline"/>
        </w:rPr>
        <w:t>prueba,</w:t>
      </w:r>
      <w:r>
        <w:rPr>
          <w:spacing w:val="-3"/>
          <w:sz w:val="16"/>
          <w:vertAlign w:val="baseline"/>
        </w:rPr>
        <w:t> </w:t>
      </w:r>
      <w:r>
        <w:rPr>
          <w:sz w:val="16"/>
          <w:vertAlign w:val="baseline"/>
        </w:rPr>
        <w:t>folios</w:t>
      </w:r>
      <w:r>
        <w:rPr>
          <w:spacing w:val="-2"/>
          <w:sz w:val="16"/>
          <w:vertAlign w:val="baseline"/>
        </w:rPr>
        <w:t> </w:t>
      </w:r>
      <w:r>
        <w:rPr>
          <w:sz w:val="16"/>
          <w:vertAlign w:val="baseline"/>
        </w:rPr>
        <w:t>1508 a</w:t>
      </w:r>
      <w:r>
        <w:rPr>
          <w:spacing w:val="-3"/>
          <w:sz w:val="16"/>
          <w:vertAlign w:val="baseline"/>
        </w:rPr>
        <w:t> </w:t>
      </w:r>
      <w:r>
        <w:rPr>
          <w:sz w:val="16"/>
          <w:vertAlign w:val="baseline"/>
        </w:rPr>
        <w:t>1512);</w:t>
      </w:r>
      <w:r>
        <w:rPr>
          <w:spacing w:val="-1"/>
          <w:sz w:val="16"/>
          <w:vertAlign w:val="baseline"/>
        </w:rPr>
        <w:t> </w:t>
      </w:r>
      <w:r>
        <w:rPr>
          <w:sz w:val="16"/>
          <w:vertAlign w:val="baseline"/>
        </w:rPr>
        <w:t>Antonio Pérez</w:t>
      </w:r>
      <w:r>
        <w:rPr>
          <w:spacing w:val="-3"/>
          <w:sz w:val="16"/>
          <w:vertAlign w:val="baseline"/>
        </w:rPr>
        <w:t> </w:t>
      </w:r>
      <w:r>
        <w:rPr>
          <w:sz w:val="16"/>
          <w:vertAlign w:val="baseline"/>
        </w:rPr>
        <w:t>Felipe, declaración rendida ante fedatario público (</w:t>
      </w:r>
      <w:r>
        <w:rPr>
          <w:i/>
          <w:sz w:val="16"/>
          <w:vertAlign w:val="baseline"/>
        </w:rPr>
        <w:t>affidávit</w:t>
      </w:r>
      <w:r>
        <w:rPr>
          <w:sz w:val="16"/>
          <w:vertAlign w:val="baseline"/>
        </w:rPr>
        <w:t>) el 14 de mayo de 2021 (expediente de prueba, folios 1513 a 1517);</w:t>
      </w:r>
      <w:r>
        <w:rPr>
          <w:spacing w:val="-15"/>
          <w:sz w:val="16"/>
          <w:vertAlign w:val="baseline"/>
        </w:rPr>
        <w:t> </w:t>
      </w:r>
      <w:r>
        <w:rPr>
          <w:sz w:val="16"/>
          <w:vertAlign w:val="baseline"/>
        </w:rPr>
        <w:t>Olga</w:t>
      </w:r>
      <w:r>
        <w:rPr>
          <w:spacing w:val="-14"/>
          <w:sz w:val="16"/>
          <w:vertAlign w:val="baseline"/>
        </w:rPr>
        <w:t> </w:t>
      </w:r>
      <w:r>
        <w:rPr>
          <w:sz w:val="16"/>
          <w:vertAlign w:val="baseline"/>
        </w:rPr>
        <w:t>Mercedes</w:t>
      </w:r>
      <w:r>
        <w:rPr>
          <w:spacing w:val="-14"/>
          <w:sz w:val="16"/>
          <w:vertAlign w:val="baseline"/>
        </w:rPr>
        <w:t> </w:t>
      </w:r>
      <w:r>
        <w:rPr>
          <w:sz w:val="16"/>
          <w:vertAlign w:val="baseline"/>
        </w:rPr>
        <w:t>Ajcalon,</w:t>
      </w:r>
      <w:r>
        <w:rPr>
          <w:spacing w:val="-14"/>
          <w:sz w:val="16"/>
          <w:vertAlign w:val="baseline"/>
        </w:rPr>
        <w:t> </w:t>
      </w:r>
      <w:r>
        <w:rPr>
          <w:sz w:val="16"/>
          <w:vertAlign w:val="baseline"/>
        </w:rPr>
        <w:t>declaración</w:t>
      </w:r>
      <w:r>
        <w:rPr>
          <w:spacing w:val="-14"/>
          <w:sz w:val="16"/>
          <w:vertAlign w:val="baseline"/>
        </w:rPr>
        <w:t> </w:t>
      </w:r>
      <w:r>
        <w:rPr>
          <w:sz w:val="16"/>
          <w:vertAlign w:val="baseline"/>
        </w:rPr>
        <w:t>rendida</w:t>
      </w:r>
      <w:r>
        <w:rPr>
          <w:spacing w:val="-14"/>
          <w:sz w:val="16"/>
          <w:vertAlign w:val="baseline"/>
        </w:rPr>
        <w:t> </w:t>
      </w:r>
      <w:r>
        <w:rPr>
          <w:sz w:val="16"/>
          <w:vertAlign w:val="baseline"/>
        </w:rPr>
        <w:t>ante</w:t>
      </w:r>
      <w:r>
        <w:rPr>
          <w:spacing w:val="-14"/>
          <w:sz w:val="16"/>
          <w:vertAlign w:val="baseline"/>
        </w:rPr>
        <w:t> </w:t>
      </w:r>
      <w:r>
        <w:rPr>
          <w:sz w:val="16"/>
          <w:vertAlign w:val="baseline"/>
        </w:rPr>
        <w:t>fedatario</w:t>
      </w:r>
      <w:r>
        <w:rPr>
          <w:spacing w:val="-14"/>
          <w:sz w:val="16"/>
          <w:vertAlign w:val="baseline"/>
        </w:rPr>
        <w:t> </w:t>
      </w:r>
      <w:r>
        <w:rPr>
          <w:sz w:val="16"/>
          <w:vertAlign w:val="baseline"/>
        </w:rPr>
        <w:t>público</w:t>
      </w:r>
      <w:r>
        <w:rPr>
          <w:spacing w:val="-13"/>
          <w:sz w:val="16"/>
          <w:vertAlign w:val="baseline"/>
        </w:rPr>
        <w:t> </w:t>
      </w:r>
      <w:r>
        <w:rPr>
          <w:sz w:val="16"/>
          <w:vertAlign w:val="baseline"/>
        </w:rPr>
        <w:t>(</w:t>
      </w:r>
      <w:r>
        <w:rPr>
          <w:i/>
          <w:sz w:val="16"/>
          <w:vertAlign w:val="baseline"/>
        </w:rPr>
        <w:t>affidávit</w:t>
      </w:r>
      <w:r>
        <w:rPr>
          <w:sz w:val="16"/>
          <w:vertAlign w:val="baseline"/>
        </w:rPr>
        <w:t>)</w:t>
      </w:r>
      <w:r>
        <w:rPr>
          <w:spacing w:val="-13"/>
          <w:sz w:val="16"/>
          <w:vertAlign w:val="baseline"/>
        </w:rPr>
        <w:t> </w:t>
      </w:r>
      <w:r>
        <w:rPr>
          <w:sz w:val="16"/>
          <w:vertAlign w:val="baseline"/>
        </w:rPr>
        <w:t>el</w:t>
      </w:r>
      <w:r>
        <w:rPr>
          <w:spacing w:val="-15"/>
          <w:sz w:val="16"/>
          <w:vertAlign w:val="baseline"/>
        </w:rPr>
        <w:t> </w:t>
      </w:r>
      <w:r>
        <w:rPr>
          <w:sz w:val="16"/>
          <w:vertAlign w:val="baseline"/>
        </w:rPr>
        <w:t>20</w:t>
      </w:r>
      <w:r>
        <w:rPr>
          <w:spacing w:val="-13"/>
          <w:sz w:val="16"/>
          <w:vertAlign w:val="baseline"/>
        </w:rPr>
        <w:t> </w:t>
      </w:r>
      <w:r>
        <w:rPr>
          <w:sz w:val="16"/>
          <w:vertAlign w:val="baseline"/>
        </w:rPr>
        <w:t>de</w:t>
      </w:r>
      <w:r>
        <w:rPr>
          <w:spacing w:val="-12"/>
          <w:sz w:val="16"/>
          <w:vertAlign w:val="baseline"/>
        </w:rPr>
        <w:t> </w:t>
      </w:r>
      <w:r>
        <w:rPr>
          <w:sz w:val="16"/>
          <w:vertAlign w:val="baseline"/>
        </w:rPr>
        <w:t>mayo</w:t>
      </w:r>
      <w:r>
        <w:rPr>
          <w:spacing w:val="-14"/>
          <w:sz w:val="16"/>
          <w:vertAlign w:val="baseline"/>
        </w:rPr>
        <w:t> </w:t>
      </w:r>
      <w:r>
        <w:rPr>
          <w:sz w:val="16"/>
          <w:vertAlign w:val="baseline"/>
        </w:rPr>
        <w:t>de</w:t>
      </w:r>
      <w:r>
        <w:rPr>
          <w:spacing w:val="-14"/>
          <w:sz w:val="16"/>
          <w:vertAlign w:val="baseline"/>
        </w:rPr>
        <w:t> </w:t>
      </w:r>
      <w:r>
        <w:rPr>
          <w:sz w:val="16"/>
          <w:vertAlign w:val="baseline"/>
        </w:rPr>
        <w:t>2021</w:t>
      </w:r>
      <w:r>
        <w:rPr>
          <w:spacing w:val="-15"/>
          <w:sz w:val="16"/>
          <w:vertAlign w:val="baseline"/>
        </w:rPr>
        <w:t> </w:t>
      </w:r>
      <w:r>
        <w:rPr>
          <w:sz w:val="16"/>
          <w:vertAlign w:val="baseline"/>
        </w:rPr>
        <w:t>(expediente 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1518</w:t>
      </w:r>
      <w:r>
        <w:rPr>
          <w:spacing w:val="-4"/>
          <w:sz w:val="16"/>
          <w:vertAlign w:val="baseline"/>
        </w:rPr>
        <w:t> </w:t>
      </w:r>
      <w:r>
        <w:rPr>
          <w:sz w:val="16"/>
          <w:vertAlign w:val="baseline"/>
        </w:rPr>
        <w:t>a</w:t>
      </w:r>
      <w:r>
        <w:rPr>
          <w:spacing w:val="-6"/>
          <w:sz w:val="16"/>
          <w:vertAlign w:val="baseline"/>
        </w:rPr>
        <w:t> </w:t>
      </w:r>
      <w:r>
        <w:rPr>
          <w:sz w:val="16"/>
          <w:vertAlign w:val="baseline"/>
        </w:rPr>
        <w:t>1525);</w:t>
      </w:r>
      <w:r>
        <w:rPr>
          <w:spacing w:val="-6"/>
          <w:sz w:val="16"/>
          <w:vertAlign w:val="baseline"/>
        </w:rPr>
        <w:t> </w:t>
      </w:r>
      <w:r>
        <w:rPr>
          <w:sz w:val="16"/>
          <w:vertAlign w:val="baseline"/>
        </w:rPr>
        <w:t>Raúl</w:t>
      </w:r>
      <w:r>
        <w:rPr>
          <w:spacing w:val="-6"/>
          <w:sz w:val="16"/>
          <w:vertAlign w:val="baseline"/>
        </w:rPr>
        <w:t> </w:t>
      </w:r>
      <w:r>
        <w:rPr>
          <w:sz w:val="16"/>
          <w:vertAlign w:val="baseline"/>
        </w:rPr>
        <w:t>Tacaj</w:t>
      </w:r>
      <w:r>
        <w:rPr>
          <w:spacing w:val="-3"/>
          <w:sz w:val="16"/>
          <w:vertAlign w:val="baseline"/>
        </w:rPr>
        <w:t> </w:t>
      </w:r>
      <w:r>
        <w:rPr>
          <w:sz w:val="16"/>
          <w:vertAlign w:val="baseline"/>
        </w:rPr>
        <w:t>Xol,</w:t>
      </w:r>
      <w:r>
        <w:rPr>
          <w:spacing w:val="-6"/>
          <w:sz w:val="16"/>
          <w:vertAlign w:val="baseline"/>
        </w:rPr>
        <w:t> </w:t>
      </w:r>
      <w:r>
        <w:rPr>
          <w:sz w:val="16"/>
          <w:vertAlign w:val="baseline"/>
        </w:rPr>
        <w:t>declaración</w:t>
      </w:r>
      <w:r>
        <w:rPr>
          <w:spacing w:val="-8"/>
          <w:sz w:val="16"/>
          <w:vertAlign w:val="baseline"/>
        </w:rPr>
        <w:t> </w:t>
      </w:r>
      <w:r>
        <w:rPr>
          <w:sz w:val="16"/>
          <w:vertAlign w:val="baseline"/>
        </w:rPr>
        <w:t>rendida</w:t>
      </w:r>
      <w:r>
        <w:rPr>
          <w:spacing w:val="-6"/>
          <w:sz w:val="16"/>
          <w:vertAlign w:val="baseline"/>
        </w:rPr>
        <w:t> </w:t>
      </w:r>
      <w:r>
        <w:rPr>
          <w:sz w:val="16"/>
          <w:vertAlign w:val="baseline"/>
        </w:rPr>
        <w:t>ante</w:t>
      </w:r>
      <w:r>
        <w:rPr>
          <w:spacing w:val="-5"/>
          <w:sz w:val="16"/>
          <w:vertAlign w:val="baseline"/>
        </w:rPr>
        <w:t> </w:t>
      </w:r>
      <w:r>
        <w:rPr>
          <w:sz w:val="16"/>
          <w:vertAlign w:val="baseline"/>
        </w:rPr>
        <w:t>fedatario</w:t>
      </w:r>
      <w:r>
        <w:rPr>
          <w:spacing w:val="-4"/>
          <w:sz w:val="16"/>
          <w:vertAlign w:val="baseline"/>
        </w:rPr>
        <w:t> </w:t>
      </w:r>
      <w:r>
        <w:rPr>
          <w:sz w:val="16"/>
          <w:vertAlign w:val="baseline"/>
        </w:rPr>
        <w:t>público</w:t>
      </w:r>
      <w:r>
        <w:rPr>
          <w:spacing w:val="-7"/>
          <w:sz w:val="16"/>
          <w:vertAlign w:val="baseline"/>
        </w:rPr>
        <w:t> </w:t>
      </w:r>
      <w:r>
        <w:rPr>
          <w:sz w:val="16"/>
          <w:vertAlign w:val="baseline"/>
        </w:rPr>
        <w:t>(</w:t>
      </w:r>
      <w:r>
        <w:rPr>
          <w:i/>
          <w:sz w:val="16"/>
          <w:vertAlign w:val="baseline"/>
        </w:rPr>
        <w:t>affidávit</w:t>
      </w:r>
      <w:r>
        <w:rPr>
          <w:sz w:val="16"/>
          <w:vertAlign w:val="baseline"/>
        </w:rPr>
        <w:t>)</w:t>
      </w:r>
      <w:r>
        <w:rPr>
          <w:spacing w:val="-6"/>
          <w:sz w:val="16"/>
          <w:vertAlign w:val="baseline"/>
        </w:rPr>
        <w:t> </w:t>
      </w:r>
      <w:r>
        <w:rPr>
          <w:sz w:val="16"/>
          <w:vertAlign w:val="baseline"/>
        </w:rPr>
        <w:t>el</w:t>
      </w:r>
      <w:r>
        <w:rPr>
          <w:spacing w:val="-6"/>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 2021</w:t>
      </w:r>
      <w:r>
        <w:rPr>
          <w:spacing w:val="-17"/>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1526</w:t>
      </w:r>
      <w:r>
        <w:rPr>
          <w:spacing w:val="-14"/>
          <w:sz w:val="16"/>
          <w:vertAlign w:val="baseline"/>
        </w:rPr>
        <w:t> </w:t>
      </w:r>
      <w:r>
        <w:rPr>
          <w:sz w:val="16"/>
          <w:vertAlign w:val="baseline"/>
        </w:rPr>
        <w:t>a</w:t>
      </w:r>
      <w:r>
        <w:rPr>
          <w:spacing w:val="-14"/>
          <w:sz w:val="16"/>
          <w:vertAlign w:val="baseline"/>
        </w:rPr>
        <w:t> </w:t>
      </w:r>
      <w:r>
        <w:rPr>
          <w:sz w:val="16"/>
          <w:vertAlign w:val="baseline"/>
        </w:rPr>
        <w:t>1532);</w:t>
      </w:r>
      <w:r>
        <w:rPr>
          <w:spacing w:val="-14"/>
          <w:sz w:val="16"/>
          <w:vertAlign w:val="baseline"/>
        </w:rPr>
        <w:t> </w:t>
      </w:r>
      <w:r>
        <w:rPr>
          <w:sz w:val="16"/>
          <w:vertAlign w:val="baseline"/>
        </w:rPr>
        <w:t>Alfredo</w:t>
      </w:r>
      <w:r>
        <w:rPr>
          <w:spacing w:val="-14"/>
          <w:sz w:val="16"/>
          <w:vertAlign w:val="baseline"/>
        </w:rPr>
        <w:t> </w:t>
      </w:r>
      <w:r>
        <w:rPr>
          <w:sz w:val="16"/>
          <w:vertAlign w:val="baseline"/>
        </w:rPr>
        <w:t>Rax</w:t>
      </w:r>
      <w:r>
        <w:rPr>
          <w:spacing w:val="-14"/>
          <w:sz w:val="16"/>
          <w:vertAlign w:val="baseline"/>
        </w:rPr>
        <w:t> </w:t>
      </w:r>
      <w:r>
        <w:rPr>
          <w:sz w:val="16"/>
          <w:vertAlign w:val="baseline"/>
        </w:rPr>
        <w:t>Coc,</w:t>
      </w:r>
      <w:r>
        <w:rPr>
          <w:spacing w:val="-14"/>
          <w:sz w:val="16"/>
          <w:vertAlign w:val="baseline"/>
        </w:rPr>
        <w:t> </w:t>
      </w:r>
      <w:r>
        <w:rPr>
          <w:sz w:val="16"/>
          <w:vertAlign w:val="baseline"/>
        </w:rPr>
        <w:t>declaración</w:t>
      </w:r>
      <w:r>
        <w:rPr>
          <w:spacing w:val="-14"/>
          <w:sz w:val="16"/>
          <w:vertAlign w:val="baseline"/>
        </w:rPr>
        <w:t> </w:t>
      </w:r>
      <w:r>
        <w:rPr>
          <w:sz w:val="16"/>
          <w:vertAlign w:val="baseline"/>
        </w:rPr>
        <w:t>rendida</w:t>
      </w:r>
      <w:r>
        <w:rPr>
          <w:spacing w:val="-14"/>
          <w:sz w:val="16"/>
          <w:vertAlign w:val="baseline"/>
        </w:rPr>
        <w:t> </w:t>
      </w:r>
      <w:r>
        <w:rPr>
          <w:sz w:val="16"/>
          <w:vertAlign w:val="baseline"/>
        </w:rPr>
        <w:t>ante</w:t>
      </w:r>
      <w:r>
        <w:rPr>
          <w:spacing w:val="-14"/>
          <w:sz w:val="16"/>
          <w:vertAlign w:val="baseline"/>
        </w:rPr>
        <w:t> </w:t>
      </w:r>
      <w:r>
        <w:rPr>
          <w:sz w:val="16"/>
          <w:vertAlign w:val="baseline"/>
        </w:rPr>
        <w:t>fedatario</w:t>
      </w:r>
      <w:r>
        <w:rPr>
          <w:spacing w:val="-14"/>
          <w:sz w:val="16"/>
          <w:vertAlign w:val="baseline"/>
        </w:rPr>
        <w:t> </w:t>
      </w:r>
      <w:r>
        <w:rPr>
          <w:sz w:val="16"/>
          <w:vertAlign w:val="baseline"/>
        </w:rPr>
        <w:t>público</w:t>
      </w:r>
      <w:r>
        <w:rPr>
          <w:spacing w:val="-14"/>
          <w:sz w:val="16"/>
          <w:vertAlign w:val="baseline"/>
        </w:rPr>
        <w:t> </w:t>
      </w:r>
      <w:r>
        <w:rPr>
          <w:sz w:val="16"/>
          <w:vertAlign w:val="baseline"/>
        </w:rPr>
        <w:t>(</w:t>
      </w:r>
      <w:r>
        <w:rPr>
          <w:i/>
          <w:sz w:val="16"/>
          <w:vertAlign w:val="baseline"/>
        </w:rPr>
        <w:t>affidávit</w:t>
      </w:r>
      <w:r>
        <w:rPr>
          <w:sz w:val="16"/>
          <w:vertAlign w:val="baseline"/>
        </w:rPr>
        <w:t>) el 28 de mayo de 2021 (expediente de prueba, folios 1552 a 1559); Robin Macloni Sicajan, declaración rendida ante fedatario público (</w:t>
      </w:r>
      <w:r>
        <w:rPr>
          <w:i/>
          <w:sz w:val="16"/>
          <w:vertAlign w:val="baseline"/>
        </w:rPr>
        <w:t>affidávit</w:t>
      </w:r>
      <w:r>
        <w:rPr>
          <w:sz w:val="16"/>
          <w:vertAlign w:val="baseline"/>
        </w:rPr>
        <w:t>) el 28 de mayo de 2021 (expediente de prueba, folios 1533 a 1538); Rosa Concepción Ajanel Ajpacajá, declaración rendida ante fedatario público (</w:t>
      </w:r>
      <w:r>
        <w:rPr>
          <w:i/>
          <w:sz w:val="16"/>
          <w:vertAlign w:val="baseline"/>
        </w:rPr>
        <w:t>affidávit</w:t>
      </w:r>
      <w:r>
        <w:rPr>
          <w:sz w:val="16"/>
          <w:vertAlign w:val="baseline"/>
        </w:rPr>
        <w:t>) el 25 de mayo de 2021 (expediente de prueba, folios 1539 a 1544); Alfredo Baltazar Pedro, declaración rendida ante fedatario público (</w:t>
      </w:r>
      <w:r>
        <w:rPr>
          <w:i/>
          <w:sz w:val="16"/>
          <w:vertAlign w:val="baseline"/>
        </w:rPr>
        <w:t>affidávit</w:t>
      </w:r>
      <w:r>
        <w:rPr>
          <w:sz w:val="16"/>
          <w:vertAlign w:val="baseline"/>
        </w:rPr>
        <w:t>) el 14 de mayo de 2021 (expediente de prueba, folios 1501 a 1507); lrma Alicia Velásquez Nimatuj, declaración rendida ante fedatario público (</w:t>
      </w:r>
      <w:r>
        <w:rPr>
          <w:i/>
          <w:sz w:val="16"/>
          <w:vertAlign w:val="baseline"/>
        </w:rPr>
        <w:t>affidávit</w:t>
      </w:r>
      <w:r>
        <w:rPr>
          <w:sz w:val="16"/>
          <w:vertAlign w:val="baseline"/>
        </w:rPr>
        <w:t>) el 20 de mayo de 2021 (expediente de prueba, folios 1560 a 1571); Víctor Manuel Ángel Vásquez, declaración rendida ante fedatario público (</w:t>
      </w:r>
      <w:r>
        <w:rPr>
          <w:i/>
          <w:sz w:val="16"/>
          <w:vertAlign w:val="baseline"/>
        </w:rPr>
        <w:t>affidávit</w:t>
      </w:r>
      <w:r>
        <w:rPr>
          <w:sz w:val="16"/>
          <w:vertAlign w:val="baseline"/>
        </w:rPr>
        <w:t>) el 20 de mayo de 2021 (expediente de prueba, folios 1545 a 1551);</w:t>
      </w:r>
      <w:r>
        <w:rPr>
          <w:spacing w:val="-11"/>
          <w:sz w:val="16"/>
          <w:vertAlign w:val="baseline"/>
        </w:rPr>
        <w:t> </w:t>
      </w:r>
      <w:r>
        <w:rPr>
          <w:sz w:val="16"/>
          <w:vertAlign w:val="baseline"/>
        </w:rPr>
        <w:t>Lorie</w:t>
      </w:r>
      <w:r>
        <w:rPr>
          <w:spacing w:val="-9"/>
          <w:sz w:val="16"/>
          <w:vertAlign w:val="baseline"/>
        </w:rPr>
        <w:t> </w:t>
      </w:r>
      <w:r>
        <w:rPr>
          <w:sz w:val="16"/>
          <w:vertAlign w:val="baseline"/>
        </w:rPr>
        <w:t>Graham</w:t>
      </w:r>
      <w:r>
        <w:rPr>
          <w:spacing w:val="-10"/>
          <w:sz w:val="16"/>
          <w:vertAlign w:val="baseline"/>
        </w:rPr>
        <w:t> </w:t>
      </w:r>
      <w:r>
        <w:rPr>
          <w:sz w:val="16"/>
          <w:vertAlign w:val="baseline"/>
        </w:rPr>
        <w:t>,</w:t>
      </w:r>
      <w:r>
        <w:rPr>
          <w:spacing w:val="-11"/>
          <w:sz w:val="16"/>
          <w:vertAlign w:val="baseline"/>
        </w:rPr>
        <w:t> </w:t>
      </w:r>
      <w:r>
        <w:rPr>
          <w:sz w:val="16"/>
          <w:vertAlign w:val="baseline"/>
        </w:rPr>
        <w:t>peritaje</w:t>
      </w:r>
      <w:r>
        <w:rPr>
          <w:spacing w:val="-12"/>
          <w:sz w:val="16"/>
          <w:vertAlign w:val="baseline"/>
        </w:rPr>
        <w:t> </w:t>
      </w:r>
      <w:r>
        <w:rPr>
          <w:sz w:val="16"/>
          <w:vertAlign w:val="baseline"/>
        </w:rPr>
        <w:t>rendido</w:t>
      </w:r>
      <w:r>
        <w:rPr>
          <w:spacing w:val="-9"/>
          <w:sz w:val="16"/>
          <w:vertAlign w:val="baseline"/>
        </w:rPr>
        <w:t> </w:t>
      </w:r>
      <w:r>
        <w:rPr>
          <w:sz w:val="16"/>
          <w:vertAlign w:val="baseline"/>
        </w:rPr>
        <w:t>ante</w:t>
      </w:r>
      <w:r>
        <w:rPr>
          <w:spacing w:val="-12"/>
          <w:sz w:val="16"/>
          <w:vertAlign w:val="baseline"/>
        </w:rPr>
        <w:t> </w:t>
      </w:r>
      <w:r>
        <w:rPr>
          <w:sz w:val="16"/>
          <w:vertAlign w:val="baseline"/>
        </w:rPr>
        <w:t>fedatario</w:t>
      </w:r>
      <w:r>
        <w:rPr>
          <w:spacing w:val="-9"/>
          <w:sz w:val="16"/>
          <w:vertAlign w:val="baseline"/>
        </w:rPr>
        <w:t> </w:t>
      </w:r>
      <w:r>
        <w:rPr>
          <w:sz w:val="16"/>
          <w:vertAlign w:val="baseline"/>
        </w:rPr>
        <w:t>público</w:t>
      </w:r>
      <w:r>
        <w:rPr>
          <w:spacing w:val="-11"/>
          <w:sz w:val="16"/>
          <w:vertAlign w:val="baseline"/>
        </w:rPr>
        <w:t> </w:t>
      </w:r>
      <w:r>
        <w:rPr>
          <w:sz w:val="16"/>
          <w:vertAlign w:val="baseline"/>
        </w:rPr>
        <w:t>(affidávit)</w:t>
      </w:r>
      <w:r>
        <w:rPr>
          <w:spacing w:val="-11"/>
          <w:sz w:val="16"/>
          <w:vertAlign w:val="baseline"/>
        </w:rPr>
        <w:t> </w:t>
      </w:r>
      <w:r>
        <w:rPr>
          <w:sz w:val="16"/>
          <w:vertAlign w:val="baseline"/>
        </w:rPr>
        <w:t>el</w:t>
      </w:r>
      <w:r>
        <w:rPr>
          <w:spacing w:val="-13"/>
          <w:sz w:val="16"/>
          <w:vertAlign w:val="baseline"/>
        </w:rPr>
        <w:t> </w:t>
      </w:r>
      <w:r>
        <w:rPr>
          <w:sz w:val="16"/>
          <w:vertAlign w:val="baseline"/>
        </w:rPr>
        <w:t>27</w:t>
      </w:r>
      <w:r>
        <w:rPr>
          <w:spacing w:val="-11"/>
          <w:sz w:val="16"/>
          <w:vertAlign w:val="baseline"/>
        </w:rPr>
        <w:t> </w:t>
      </w:r>
      <w:r>
        <w:rPr>
          <w:sz w:val="16"/>
          <w:vertAlign w:val="baseline"/>
        </w:rPr>
        <w:t>de</w:t>
      </w:r>
      <w:r>
        <w:rPr>
          <w:spacing w:val="-9"/>
          <w:sz w:val="16"/>
          <w:vertAlign w:val="baseline"/>
        </w:rPr>
        <w:t> </w:t>
      </w:r>
      <w:r>
        <w:rPr>
          <w:sz w:val="16"/>
          <w:vertAlign w:val="baseline"/>
        </w:rPr>
        <w:t>mayo</w:t>
      </w:r>
      <w:r>
        <w:rPr>
          <w:spacing w:val="-11"/>
          <w:sz w:val="16"/>
          <w:vertAlign w:val="baseline"/>
        </w:rPr>
        <w:t> </w:t>
      </w:r>
      <w:r>
        <w:rPr>
          <w:sz w:val="16"/>
          <w:vertAlign w:val="baseline"/>
        </w:rPr>
        <w:t>de</w:t>
      </w:r>
      <w:r>
        <w:rPr>
          <w:spacing w:val="-12"/>
          <w:sz w:val="16"/>
          <w:vertAlign w:val="baseline"/>
        </w:rPr>
        <w:t> </w:t>
      </w:r>
      <w:r>
        <w:rPr>
          <w:sz w:val="16"/>
          <w:vertAlign w:val="baseline"/>
        </w:rPr>
        <w:t>2021</w:t>
      </w:r>
      <w:r>
        <w:rPr>
          <w:spacing w:val="-7"/>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 folios 1441 a 1484), y Rudy Estuardo Santos, declaración solicitada por la Corte como diligencia probatoria de oficio, </w:t>
      </w:r>
      <w:bookmarkStart w:name="_bookmark37" w:id="70"/>
      <w:bookmarkEnd w:id="70"/>
      <w:r>
        <w:rPr>
          <w:sz w:val="16"/>
          <w:vertAlign w:val="baseline"/>
        </w:rPr>
        <w:t>re</w:t>
      </w:r>
      <w:r>
        <w:rPr>
          <w:sz w:val="16"/>
          <w:vertAlign w:val="baseline"/>
        </w:rPr>
        <w:t>ndida ante fedatario público (</w:t>
      </w:r>
      <w:r>
        <w:rPr>
          <w:i/>
          <w:sz w:val="16"/>
          <w:vertAlign w:val="baseline"/>
        </w:rPr>
        <w:t>affidávit</w:t>
      </w:r>
      <w:r>
        <w:rPr>
          <w:sz w:val="16"/>
          <w:vertAlign w:val="baseline"/>
        </w:rPr>
        <w:t>) el 31 de mayo de 2021 (expediente de prueba, folios 1485 a 1500).</w:t>
      </w:r>
    </w:p>
    <w:p>
      <w:pPr>
        <w:spacing w:before="2"/>
        <w:ind w:left="118" w:right="113" w:hanging="1"/>
        <w:jc w:val="both"/>
        <w:rPr>
          <w:sz w:val="16"/>
        </w:rPr>
      </w:pPr>
      <w:r>
        <w:rPr>
          <w:sz w:val="16"/>
          <w:vertAlign w:val="superscript"/>
        </w:rPr>
        <w:t>27</w:t>
      </w:r>
      <w:r>
        <w:rPr>
          <w:spacing w:val="40"/>
          <w:sz w:val="16"/>
          <w:vertAlign w:val="baseline"/>
        </w:rPr>
        <w:t>  </w:t>
      </w:r>
      <w:r>
        <w:rPr>
          <w:sz w:val="16"/>
          <w:vertAlign w:val="baseline"/>
        </w:rPr>
        <w:t>La</w:t>
      </w:r>
      <w:r>
        <w:rPr>
          <w:spacing w:val="40"/>
          <w:sz w:val="16"/>
          <w:vertAlign w:val="baseline"/>
        </w:rPr>
        <w:t> </w:t>
      </w:r>
      <w:r>
        <w:rPr>
          <w:sz w:val="16"/>
          <w:vertAlign w:val="baseline"/>
        </w:rPr>
        <w:t>Corte recibió las</w:t>
      </w:r>
      <w:r>
        <w:rPr>
          <w:spacing w:val="40"/>
          <w:sz w:val="16"/>
          <w:vertAlign w:val="baseline"/>
        </w:rPr>
        <w:t> </w:t>
      </w:r>
      <w:r>
        <w:rPr>
          <w:sz w:val="16"/>
          <w:vertAlign w:val="baseline"/>
        </w:rPr>
        <w:t>declaraciones rendidas durante la</w:t>
      </w:r>
      <w:r>
        <w:rPr>
          <w:spacing w:val="40"/>
          <w:sz w:val="16"/>
          <w:vertAlign w:val="baseline"/>
        </w:rPr>
        <w:t> </w:t>
      </w:r>
      <w:r>
        <w:rPr>
          <w:sz w:val="16"/>
          <w:vertAlign w:val="baseline"/>
        </w:rPr>
        <w:t>audiencia</w:t>
      </w:r>
      <w:r>
        <w:rPr>
          <w:spacing w:val="40"/>
          <w:sz w:val="16"/>
          <w:vertAlign w:val="baseline"/>
        </w:rPr>
        <w:t> </w:t>
      </w:r>
      <w:r>
        <w:rPr>
          <w:sz w:val="16"/>
          <w:vertAlign w:val="baseline"/>
        </w:rPr>
        <w:t>pública</w:t>
      </w:r>
      <w:r>
        <w:rPr>
          <w:spacing w:val="40"/>
          <w:sz w:val="16"/>
          <w:vertAlign w:val="baseline"/>
        </w:rPr>
        <w:t> </w:t>
      </w:r>
      <w:r>
        <w:rPr>
          <w:sz w:val="16"/>
          <w:vertAlign w:val="baseline"/>
        </w:rPr>
        <w:t>celebrada</w:t>
      </w:r>
      <w:r>
        <w:rPr>
          <w:spacing w:val="40"/>
          <w:sz w:val="16"/>
          <w:vertAlign w:val="baseline"/>
        </w:rPr>
        <w:t> </w:t>
      </w:r>
      <w:r>
        <w:rPr>
          <w:sz w:val="16"/>
          <w:vertAlign w:val="baseline"/>
        </w:rPr>
        <w:t>en</w:t>
      </w:r>
      <w:r>
        <w:rPr>
          <w:spacing w:val="40"/>
          <w:sz w:val="16"/>
          <w:vertAlign w:val="baseline"/>
        </w:rPr>
        <w:t> </w:t>
      </w:r>
      <w:r>
        <w:rPr>
          <w:sz w:val="16"/>
          <w:vertAlign w:val="baseline"/>
        </w:rPr>
        <w:t>el presente caso de Anselmo Xunic, María Pedro de Pedro, Rosendo Pablo, José Francisco Calí Tzay y Adriana Sofía Labardini Inzunza.</w:t>
      </w:r>
    </w:p>
    <w:p>
      <w:pPr>
        <w:spacing w:before="0"/>
        <w:ind w:left="118" w:right="113" w:firstLine="0"/>
        <w:jc w:val="both"/>
        <w:rPr>
          <w:sz w:val="16"/>
        </w:rPr>
      </w:pPr>
      <w:bookmarkStart w:name="_bookmark38" w:id="71"/>
      <w:bookmarkEnd w:id="71"/>
      <w:r>
        <w:rPr/>
      </w:r>
      <w:r>
        <w:rPr>
          <w:sz w:val="16"/>
          <w:vertAlign w:val="superscript"/>
        </w:rPr>
        <w:t>28</w:t>
      </w:r>
      <w:r>
        <w:rPr>
          <w:spacing w:val="80"/>
          <w:sz w:val="16"/>
          <w:vertAlign w:val="baseline"/>
        </w:rPr>
        <w:t>  </w:t>
      </w:r>
      <w:r>
        <w:rPr>
          <w:i/>
          <w:sz w:val="16"/>
          <w:vertAlign w:val="baseline"/>
        </w:rPr>
        <w:t>Cfr. </w:t>
      </w:r>
      <w:r>
        <w:rPr>
          <w:sz w:val="16"/>
          <w:vertAlign w:val="baseline"/>
        </w:rPr>
        <w:t>Instituto Nacional de Estadística de Guatemala. XII Censo Nacional de la Población y VII de Habitación de </w:t>
      </w:r>
      <w:bookmarkStart w:name="_bookmark39" w:id="72"/>
      <w:bookmarkEnd w:id="72"/>
      <w:r>
        <w:rPr>
          <w:sz w:val="16"/>
          <w:vertAlign w:val="baseline"/>
        </w:rPr>
        <w:t>2</w:t>
      </w:r>
      <w:r>
        <w:rPr>
          <w:sz w:val="16"/>
          <w:vertAlign w:val="baseline"/>
        </w:rPr>
        <w:t>018. Censos Nacionales. Disponible en: </w:t>
      </w:r>
      <w:hyperlink r:id="rId8">
        <w:r>
          <w:rPr>
            <w:color w:val="0000FF"/>
            <w:sz w:val="16"/>
            <w:u w:val="single" w:color="0000FF"/>
            <w:vertAlign w:val="baseline"/>
          </w:rPr>
          <w:t>https://www.ine.gob.gt/ine/poblacion-menu/</w:t>
        </w:r>
      </w:hyperlink>
      <w:r>
        <w:rPr>
          <w:sz w:val="16"/>
          <w:vertAlign w:val="baseline"/>
        </w:rPr>
        <w:t>.</w:t>
      </w:r>
    </w:p>
    <w:p>
      <w:pPr>
        <w:spacing w:before="0"/>
        <w:ind w:left="118" w:right="111" w:firstLine="0"/>
        <w:jc w:val="both"/>
        <w:rPr>
          <w:sz w:val="16"/>
        </w:rPr>
      </w:pPr>
      <w:r>
        <w:rPr>
          <w:sz w:val="16"/>
          <w:vertAlign w:val="superscript"/>
        </w:rPr>
        <w:t>29</w:t>
      </w:r>
      <w:r>
        <w:rPr>
          <w:spacing w:val="80"/>
          <w:sz w:val="16"/>
          <w:vertAlign w:val="baseline"/>
        </w:rPr>
        <w:t>   </w:t>
      </w:r>
      <w:r>
        <w:rPr>
          <w:i/>
          <w:sz w:val="16"/>
          <w:vertAlign w:val="baseline"/>
        </w:rPr>
        <w:t>Cfr. </w:t>
      </w:r>
      <w:r>
        <w:rPr>
          <w:sz w:val="16"/>
          <w:vertAlign w:val="baseline"/>
        </w:rPr>
        <w:t>Versión escrita</w:t>
      </w:r>
      <w:r>
        <w:rPr>
          <w:spacing w:val="21"/>
          <w:sz w:val="16"/>
          <w:vertAlign w:val="baseline"/>
        </w:rPr>
        <w:t> </w:t>
      </w:r>
      <w:r>
        <w:rPr>
          <w:sz w:val="16"/>
          <w:vertAlign w:val="baseline"/>
        </w:rPr>
        <w:t>del</w:t>
      </w:r>
      <w:r>
        <w:rPr>
          <w:spacing w:val="21"/>
          <w:sz w:val="16"/>
          <w:vertAlign w:val="baseline"/>
        </w:rPr>
        <w:t> </w:t>
      </w:r>
      <w:r>
        <w:rPr>
          <w:sz w:val="16"/>
          <w:vertAlign w:val="baseline"/>
        </w:rPr>
        <w:t>peritaje</w:t>
      </w:r>
      <w:r>
        <w:rPr>
          <w:spacing w:val="19"/>
          <w:sz w:val="16"/>
          <w:vertAlign w:val="baseline"/>
        </w:rPr>
        <w:t> </w:t>
      </w:r>
      <w:r>
        <w:rPr>
          <w:sz w:val="16"/>
          <w:vertAlign w:val="baseline"/>
        </w:rPr>
        <w:t>presentado</w:t>
      </w:r>
      <w:r>
        <w:rPr>
          <w:spacing w:val="20"/>
          <w:sz w:val="16"/>
          <w:vertAlign w:val="baseline"/>
        </w:rPr>
        <w:t> </w:t>
      </w:r>
      <w:r>
        <w:rPr>
          <w:sz w:val="16"/>
          <w:vertAlign w:val="baseline"/>
        </w:rPr>
        <w:t>ante</w:t>
      </w:r>
      <w:r>
        <w:rPr>
          <w:spacing w:val="22"/>
          <w:sz w:val="16"/>
          <w:vertAlign w:val="baseline"/>
        </w:rPr>
        <w:t> </w:t>
      </w:r>
      <w:r>
        <w:rPr>
          <w:sz w:val="16"/>
          <w:vertAlign w:val="baseline"/>
        </w:rPr>
        <w:t>la</w:t>
      </w:r>
      <w:r>
        <w:rPr>
          <w:spacing w:val="21"/>
          <w:sz w:val="16"/>
          <w:vertAlign w:val="baseline"/>
        </w:rPr>
        <w:t> </w:t>
      </w:r>
      <w:r>
        <w:rPr>
          <w:sz w:val="16"/>
          <w:vertAlign w:val="baseline"/>
        </w:rPr>
        <w:t>Corte</w:t>
      </w:r>
      <w:r>
        <w:rPr>
          <w:spacing w:val="19"/>
          <w:sz w:val="16"/>
          <w:vertAlign w:val="baseline"/>
        </w:rPr>
        <w:t> </w:t>
      </w:r>
      <w:r>
        <w:rPr>
          <w:sz w:val="16"/>
          <w:vertAlign w:val="baseline"/>
        </w:rPr>
        <w:t>IDH por</w:t>
      </w:r>
      <w:r>
        <w:rPr>
          <w:spacing w:val="20"/>
          <w:sz w:val="16"/>
          <w:vertAlign w:val="baseline"/>
        </w:rPr>
        <w:t> </w:t>
      </w:r>
      <w:r>
        <w:rPr>
          <w:sz w:val="16"/>
          <w:vertAlign w:val="baseline"/>
        </w:rPr>
        <w:t>Adriana Sofía</w:t>
      </w:r>
      <w:r>
        <w:rPr>
          <w:spacing w:val="21"/>
          <w:sz w:val="16"/>
          <w:vertAlign w:val="baseline"/>
        </w:rPr>
        <w:t> </w:t>
      </w:r>
      <w:r>
        <w:rPr>
          <w:sz w:val="16"/>
          <w:vertAlign w:val="baseline"/>
        </w:rPr>
        <w:t>Labardini</w:t>
      </w:r>
      <w:r>
        <w:rPr>
          <w:spacing w:val="21"/>
          <w:sz w:val="16"/>
          <w:vertAlign w:val="baseline"/>
        </w:rPr>
        <w:t> </w:t>
      </w:r>
      <w:r>
        <w:rPr>
          <w:sz w:val="16"/>
          <w:vertAlign w:val="baseline"/>
        </w:rPr>
        <w:t>Inzunza</w:t>
      </w:r>
      <w:r>
        <w:rPr>
          <w:spacing w:val="21"/>
          <w:sz w:val="16"/>
          <w:vertAlign w:val="baseline"/>
        </w:rPr>
        <w:t> </w:t>
      </w:r>
      <w:r>
        <w:rPr>
          <w:sz w:val="16"/>
          <w:vertAlign w:val="baseline"/>
        </w:rPr>
        <w:t>de</w:t>
      </w:r>
      <w:r>
        <w:rPr>
          <w:spacing w:val="19"/>
          <w:sz w:val="16"/>
          <w:vertAlign w:val="baseline"/>
        </w:rPr>
        <w:t> </w:t>
      </w:r>
      <w:r>
        <w:rPr>
          <w:sz w:val="16"/>
          <w:vertAlign w:val="baseline"/>
        </w:rPr>
        <w:t>3</w:t>
      </w:r>
      <w:r>
        <w:rPr>
          <w:spacing w:val="20"/>
          <w:sz w:val="16"/>
          <w:vertAlign w:val="baseline"/>
        </w:rPr>
        <w:t> </w:t>
      </w:r>
      <w:r>
        <w:rPr>
          <w:sz w:val="16"/>
          <w:vertAlign w:val="baseline"/>
        </w:rPr>
        <w:t>de junio de 2021 (expediente de prueba, folio 1578).</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70" w:after="0"/>
        <w:ind w:left="116" w:right="141" w:firstLine="1"/>
        <w:jc w:val="both"/>
        <w:rPr>
          <w:sz w:val="20"/>
        </w:rPr>
      </w:pPr>
      <w:r>
        <w:rPr>
          <w:sz w:val="20"/>
        </w:rPr>
        <w:t>Por otra parte, aproximadamente 80% de la población indígena de Guatemala es considerada pobre, y la tasa de pobreza extrema entre la población indígena es tres veces mayor</w:t>
      </w:r>
      <w:r>
        <w:rPr>
          <w:spacing w:val="-7"/>
          <w:sz w:val="20"/>
        </w:rPr>
        <w:t> </w:t>
      </w:r>
      <w:r>
        <w:rPr>
          <w:sz w:val="20"/>
        </w:rPr>
        <w:t>que</w:t>
      </w:r>
      <w:r>
        <w:rPr>
          <w:spacing w:val="-4"/>
          <w:sz w:val="20"/>
        </w:rPr>
        <w:t> </w:t>
      </w:r>
      <w:r>
        <w:rPr>
          <w:sz w:val="20"/>
        </w:rPr>
        <w:t>la</w:t>
      </w:r>
      <w:r>
        <w:rPr>
          <w:spacing w:val="-5"/>
          <w:sz w:val="20"/>
        </w:rPr>
        <w:t> </w:t>
      </w:r>
      <w:r>
        <w:rPr>
          <w:sz w:val="20"/>
        </w:rPr>
        <w:t>de</w:t>
      </w:r>
      <w:r>
        <w:rPr>
          <w:spacing w:val="-7"/>
          <w:sz w:val="20"/>
        </w:rPr>
        <w:t> </w:t>
      </w:r>
      <w:r>
        <w:rPr>
          <w:sz w:val="20"/>
        </w:rPr>
        <w:t>la</w:t>
      </w:r>
      <w:r>
        <w:rPr>
          <w:spacing w:val="-3"/>
          <w:sz w:val="20"/>
        </w:rPr>
        <w:t> </w:t>
      </w:r>
      <w:r>
        <w:rPr>
          <w:sz w:val="20"/>
        </w:rPr>
        <w:t>población</w:t>
      </w:r>
      <w:r>
        <w:rPr>
          <w:spacing w:val="-2"/>
          <w:sz w:val="20"/>
        </w:rPr>
        <w:t> </w:t>
      </w:r>
      <w:r>
        <w:rPr>
          <w:sz w:val="20"/>
        </w:rPr>
        <w:t>no</w:t>
      </w:r>
      <w:r>
        <w:rPr>
          <w:spacing w:val="-7"/>
          <w:sz w:val="20"/>
        </w:rPr>
        <w:t> </w:t>
      </w:r>
      <w:r>
        <w:rPr>
          <w:sz w:val="20"/>
        </w:rPr>
        <w:t>indígena</w:t>
      </w:r>
      <w:hyperlink w:history="true" w:anchor="_bookmark40">
        <w:r>
          <w:rPr>
            <w:position w:val="7"/>
            <w:sz w:val="13"/>
          </w:rPr>
          <w:t>30</w:t>
        </w:r>
      </w:hyperlink>
      <w:r>
        <w:rPr>
          <w:sz w:val="20"/>
        </w:rPr>
        <w:t>.</w:t>
      </w:r>
      <w:r>
        <w:rPr>
          <w:spacing w:val="-4"/>
          <w:sz w:val="20"/>
        </w:rPr>
        <w:t> </w:t>
      </w:r>
      <w:r>
        <w:rPr>
          <w:sz w:val="20"/>
        </w:rPr>
        <w:t>Asimismo,</w:t>
      </w:r>
      <w:r>
        <w:rPr>
          <w:spacing w:val="-4"/>
          <w:sz w:val="20"/>
        </w:rPr>
        <w:t> </w:t>
      </w:r>
      <w:r>
        <w:rPr>
          <w:sz w:val="20"/>
        </w:rPr>
        <w:t>un</w:t>
      </w:r>
      <w:r>
        <w:rPr>
          <w:spacing w:val="-2"/>
          <w:sz w:val="20"/>
        </w:rPr>
        <w:t> </w:t>
      </w:r>
      <w:r>
        <w:rPr>
          <w:sz w:val="20"/>
        </w:rPr>
        <w:t>aproximado</w:t>
      </w:r>
      <w:r>
        <w:rPr>
          <w:spacing w:val="-2"/>
          <w:sz w:val="20"/>
        </w:rPr>
        <w:t> </w:t>
      </w:r>
      <w:r>
        <w:rPr>
          <w:sz w:val="20"/>
        </w:rPr>
        <w:t>de</w:t>
      </w:r>
      <w:r>
        <w:rPr>
          <w:spacing w:val="-4"/>
          <w:sz w:val="20"/>
        </w:rPr>
        <w:t> </w:t>
      </w:r>
      <w:r>
        <w:rPr>
          <w:sz w:val="20"/>
        </w:rPr>
        <w:t>70%</w:t>
      </w:r>
      <w:r>
        <w:rPr>
          <w:spacing w:val="-4"/>
          <w:sz w:val="20"/>
        </w:rPr>
        <w:t> </w:t>
      </w:r>
      <w:r>
        <w:rPr>
          <w:sz w:val="20"/>
        </w:rPr>
        <w:t>de</w:t>
      </w:r>
      <w:r>
        <w:rPr>
          <w:spacing w:val="-4"/>
          <w:sz w:val="20"/>
        </w:rPr>
        <w:t> </w:t>
      </w:r>
      <w:r>
        <w:rPr>
          <w:sz w:val="20"/>
        </w:rPr>
        <w:t>la</w:t>
      </w:r>
      <w:r>
        <w:rPr>
          <w:spacing w:val="-3"/>
          <w:sz w:val="20"/>
        </w:rPr>
        <w:t> </w:t>
      </w:r>
      <w:r>
        <w:rPr>
          <w:sz w:val="20"/>
        </w:rPr>
        <w:t>población indígena</w:t>
      </w:r>
      <w:r>
        <w:rPr>
          <w:spacing w:val="-3"/>
          <w:sz w:val="20"/>
        </w:rPr>
        <w:t> </w:t>
      </w:r>
      <w:r>
        <w:rPr>
          <w:sz w:val="20"/>
        </w:rPr>
        <w:t>trabaja en el sector</w:t>
      </w:r>
      <w:r>
        <w:rPr>
          <w:spacing w:val="-2"/>
          <w:sz w:val="20"/>
        </w:rPr>
        <w:t> </w:t>
      </w:r>
      <w:r>
        <w:rPr>
          <w:sz w:val="20"/>
        </w:rPr>
        <w:t>informal,</w:t>
      </w:r>
      <w:r>
        <w:rPr>
          <w:spacing w:val="-1"/>
          <w:sz w:val="20"/>
        </w:rPr>
        <w:t> </w:t>
      </w:r>
      <w:r>
        <w:rPr>
          <w:sz w:val="20"/>
        </w:rPr>
        <w:t>y solo</w:t>
      </w:r>
      <w:r>
        <w:rPr>
          <w:spacing w:val="-2"/>
          <w:sz w:val="20"/>
        </w:rPr>
        <w:t> </w:t>
      </w:r>
      <w:r>
        <w:rPr>
          <w:sz w:val="20"/>
        </w:rPr>
        <w:t>el 10%</w:t>
      </w:r>
      <w:r>
        <w:rPr>
          <w:spacing w:val="-2"/>
          <w:sz w:val="20"/>
        </w:rPr>
        <w:t> </w:t>
      </w:r>
      <w:r>
        <w:rPr>
          <w:sz w:val="20"/>
        </w:rPr>
        <w:t>de</w:t>
      </w:r>
      <w:r>
        <w:rPr>
          <w:spacing w:val="-2"/>
          <w:sz w:val="20"/>
        </w:rPr>
        <w:t> </w:t>
      </w:r>
      <w:r>
        <w:rPr>
          <w:sz w:val="20"/>
        </w:rPr>
        <w:t>las</w:t>
      </w:r>
      <w:r>
        <w:rPr>
          <w:spacing w:val="-4"/>
          <w:sz w:val="20"/>
        </w:rPr>
        <w:t> </w:t>
      </w:r>
      <w:r>
        <w:rPr>
          <w:sz w:val="20"/>
        </w:rPr>
        <w:t>personas</w:t>
      </w:r>
      <w:r>
        <w:rPr>
          <w:spacing w:val="-2"/>
          <w:sz w:val="20"/>
        </w:rPr>
        <w:t> </w:t>
      </w:r>
      <w:r>
        <w:rPr>
          <w:sz w:val="20"/>
        </w:rPr>
        <w:t>con</w:t>
      </w:r>
      <w:r>
        <w:rPr>
          <w:spacing w:val="-2"/>
          <w:sz w:val="20"/>
        </w:rPr>
        <w:t> </w:t>
      </w:r>
      <w:r>
        <w:rPr>
          <w:sz w:val="20"/>
        </w:rPr>
        <w:t>seguridad social</w:t>
      </w:r>
      <w:r>
        <w:rPr>
          <w:spacing w:val="-3"/>
          <w:sz w:val="20"/>
        </w:rPr>
        <w:t> </w:t>
      </w:r>
      <w:r>
        <w:rPr>
          <w:sz w:val="20"/>
        </w:rPr>
        <w:t>son indígenas</w:t>
      </w:r>
      <w:hyperlink w:history="true" w:anchor="_bookmark41">
        <w:r>
          <w:rPr>
            <w:position w:val="7"/>
            <w:sz w:val="13"/>
          </w:rPr>
          <w:t>31</w:t>
        </w:r>
      </w:hyperlink>
      <w:r>
        <w:rPr>
          <w:sz w:val="20"/>
        </w:rPr>
        <w:t>. Los pueblos indígenas, además, poseen un alto índice de analfabetismo</w:t>
      </w:r>
      <w:hyperlink w:history="true" w:anchor="_bookmark42">
        <w:r>
          <w:rPr>
            <w:position w:val="7"/>
            <w:sz w:val="13"/>
          </w:rPr>
          <w:t>32</w:t>
        </w:r>
      </w:hyperlink>
      <w:r>
        <w:rPr>
          <w:sz w:val="20"/>
        </w:rPr>
        <w:t>. Al respecto, el 50% de las niñas y niños indígenas no frecuenta la escuela. Las niñas indígenas que</w:t>
      </w:r>
      <w:r>
        <w:rPr>
          <w:spacing w:val="-15"/>
          <w:sz w:val="20"/>
        </w:rPr>
        <w:t> </w:t>
      </w:r>
      <w:r>
        <w:rPr>
          <w:sz w:val="20"/>
        </w:rPr>
        <w:t>reciben</w:t>
      </w:r>
      <w:r>
        <w:rPr>
          <w:spacing w:val="-10"/>
          <w:sz w:val="20"/>
        </w:rPr>
        <w:t> </w:t>
      </w:r>
      <w:r>
        <w:rPr>
          <w:sz w:val="20"/>
        </w:rPr>
        <w:t>educación,</w:t>
      </w:r>
      <w:r>
        <w:rPr>
          <w:spacing w:val="-12"/>
          <w:sz w:val="20"/>
        </w:rPr>
        <w:t> </w:t>
      </w:r>
      <w:r>
        <w:rPr>
          <w:sz w:val="20"/>
        </w:rPr>
        <w:t>la</w:t>
      </w:r>
      <w:r>
        <w:rPr>
          <w:spacing w:val="-13"/>
          <w:sz w:val="20"/>
        </w:rPr>
        <w:t> </w:t>
      </w:r>
      <w:r>
        <w:rPr>
          <w:sz w:val="20"/>
        </w:rPr>
        <w:t>suelen</w:t>
      </w:r>
      <w:r>
        <w:rPr>
          <w:spacing w:val="-10"/>
          <w:sz w:val="20"/>
        </w:rPr>
        <w:t> </w:t>
      </w:r>
      <w:r>
        <w:rPr>
          <w:sz w:val="20"/>
        </w:rPr>
        <w:t>recibir</w:t>
      </w:r>
      <w:r>
        <w:rPr>
          <w:spacing w:val="-12"/>
          <w:sz w:val="20"/>
        </w:rPr>
        <w:t> </w:t>
      </w:r>
      <w:r>
        <w:rPr>
          <w:sz w:val="20"/>
        </w:rPr>
        <w:t>por</w:t>
      </w:r>
      <w:r>
        <w:rPr>
          <w:spacing w:val="-15"/>
          <w:sz w:val="20"/>
        </w:rPr>
        <w:t> </w:t>
      </w:r>
      <w:r>
        <w:rPr>
          <w:sz w:val="20"/>
        </w:rPr>
        <w:t>aproximadamente</w:t>
      </w:r>
      <w:r>
        <w:rPr>
          <w:spacing w:val="-12"/>
          <w:sz w:val="20"/>
        </w:rPr>
        <w:t> </w:t>
      </w:r>
      <w:r>
        <w:rPr>
          <w:sz w:val="20"/>
        </w:rPr>
        <w:t>dos</w:t>
      </w:r>
      <w:r>
        <w:rPr>
          <w:spacing w:val="-12"/>
          <w:sz w:val="20"/>
        </w:rPr>
        <w:t> </w:t>
      </w:r>
      <w:r>
        <w:rPr>
          <w:sz w:val="20"/>
        </w:rPr>
        <w:t>años,</w:t>
      </w:r>
      <w:r>
        <w:rPr>
          <w:spacing w:val="-10"/>
          <w:sz w:val="20"/>
        </w:rPr>
        <w:t> </w:t>
      </w:r>
      <w:r>
        <w:rPr>
          <w:sz w:val="20"/>
        </w:rPr>
        <w:t>frente</w:t>
      </w:r>
      <w:r>
        <w:rPr>
          <w:spacing w:val="-15"/>
          <w:sz w:val="20"/>
        </w:rPr>
        <w:t> </w:t>
      </w:r>
      <w:r>
        <w:rPr>
          <w:sz w:val="20"/>
        </w:rPr>
        <w:t>a</w:t>
      </w:r>
      <w:r>
        <w:rPr>
          <w:spacing w:val="-9"/>
          <w:sz w:val="20"/>
        </w:rPr>
        <w:t> </w:t>
      </w:r>
      <w:r>
        <w:rPr>
          <w:sz w:val="20"/>
        </w:rPr>
        <w:t>seis</w:t>
      </w:r>
      <w:r>
        <w:rPr>
          <w:spacing w:val="-12"/>
          <w:sz w:val="20"/>
        </w:rPr>
        <w:t> </w:t>
      </w:r>
      <w:r>
        <w:rPr>
          <w:sz w:val="20"/>
        </w:rPr>
        <w:t>años</w:t>
      </w:r>
      <w:r>
        <w:rPr>
          <w:spacing w:val="-12"/>
          <w:sz w:val="20"/>
        </w:rPr>
        <w:t> </w:t>
      </w:r>
      <w:r>
        <w:rPr>
          <w:sz w:val="20"/>
        </w:rPr>
        <w:t>que reciben las niñas no indígenas</w:t>
      </w:r>
      <w:hyperlink w:history="true" w:anchor="_bookmark43">
        <w:r>
          <w:rPr>
            <w:position w:val="7"/>
            <w:sz w:val="13"/>
          </w:rPr>
          <w:t>33</w:t>
        </w:r>
      </w:hyperlink>
      <w:r>
        <w:rPr>
          <w:sz w:val="20"/>
        </w:rPr>
        <w:t>. Por otro lado, “la mayoría de la población indígena no tiene acceso</w:t>
      </w:r>
      <w:r>
        <w:rPr>
          <w:spacing w:val="-21"/>
          <w:sz w:val="20"/>
        </w:rPr>
        <w:t> </w:t>
      </w:r>
      <w:r>
        <w:rPr>
          <w:sz w:val="20"/>
        </w:rPr>
        <w:t>a</w:t>
      </w:r>
      <w:r>
        <w:rPr>
          <w:spacing w:val="-18"/>
          <w:sz w:val="20"/>
        </w:rPr>
        <w:t> </w:t>
      </w:r>
      <w:r>
        <w:rPr>
          <w:sz w:val="20"/>
        </w:rPr>
        <w:t>la</w:t>
      </w:r>
      <w:r>
        <w:rPr>
          <w:spacing w:val="-18"/>
          <w:sz w:val="20"/>
        </w:rPr>
        <w:t> </w:t>
      </w:r>
      <w:r>
        <w:rPr>
          <w:sz w:val="20"/>
        </w:rPr>
        <w:t>salud</w:t>
      </w:r>
      <w:r>
        <w:rPr>
          <w:spacing w:val="-17"/>
          <w:sz w:val="20"/>
        </w:rPr>
        <w:t> </w:t>
      </w:r>
      <w:r>
        <w:rPr>
          <w:sz w:val="20"/>
        </w:rPr>
        <w:t>primaria”,</w:t>
      </w:r>
      <w:r>
        <w:rPr>
          <w:spacing w:val="-19"/>
          <w:sz w:val="20"/>
        </w:rPr>
        <w:t> </w:t>
      </w:r>
      <w:r>
        <w:rPr>
          <w:sz w:val="20"/>
        </w:rPr>
        <w:t>en</w:t>
      </w:r>
      <w:r>
        <w:rPr>
          <w:spacing w:val="-14"/>
          <w:sz w:val="20"/>
        </w:rPr>
        <w:t> </w:t>
      </w:r>
      <w:r>
        <w:rPr>
          <w:sz w:val="20"/>
        </w:rPr>
        <w:t>razón</w:t>
      </w:r>
      <w:r>
        <w:rPr>
          <w:spacing w:val="-17"/>
          <w:sz w:val="20"/>
        </w:rPr>
        <w:t> </w:t>
      </w:r>
      <w:r>
        <w:rPr>
          <w:sz w:val="20"/>
        </w:rPr>
        <w:t>de</w:t>
      </w:r>
      <w:r>
        <w:rPr>
          <w:spacing w:val="-19"/>
          <w:sz w:val="20"/>
        </w:rPr>
        <w:t> </w:t>
      </w:r>
      <w:r>
        <w:rPr>
          <w:sz w:val="20"/>
        </w:rPr>
        <w:t>“falta</w:t>
      </w:r>
      <w:r>
        <w:rPr>
          <w:spacing w:val="-18"/>
          <w:sz w:val="20"/>
        </w:rPr>
        <w:t> </w:t>
      </w:r>
      <w:r>
        <w:rPr>
          <w:sz w:val="20"/>
        </w:rPr>
        <w:t>de</w:t>
      </w:r>
      <w:r>
        <w:rPr>
          <w:spacing w:val="-14"/>
          <w:sz w:val="20"/>
        </w:rPr>
        <w:t> </w:t>
      </w:r>
      <w:r>
        <w:rPr>
          <w:sz w:val="20"/>
        </w:rPr>
        <w:t>infraestructuras,</w:t>
      </w:r>
      <w:r>
        <w:rPr>
          <w:spacing w:val="-19"/>
          <w:sz w:val="20"/>
        </w:rPr>
        <w:t> </w:t>
      </w:r>
      <w:r>
        <w:rPr>
          <w:sz w:val="20"/>
        </w:rPr>
        <w:t>personal</w:t>
      </w:r>
      <w:r>
        <w:rPr>
          <w:spacing w:val="-20"/>
          <w:sz w:val="20"/>
        </w:rPr>
        <w:t> </w:t>
      </w:r>
      <w:r>
        <w:rPr>
          <w:sz w:val="20"/>
        </w:rPr>
        <w:t>y</w:t>
      </w:r>
      <w:r>
        <w:rPr>
          <w:spacing w:val="-18"/>
          <w:sz w:val="20"/>
        </w:rPr>
        <w:t> </w:t>
      </w:r>
      <w:r>
        <w:rPr>
          <w:sz w:val="20"/>
        </w:rPr>
        <w:t>medicamentos”</w:t>
      </w:r>
      <w:hyperlink w:history="true" w:anchor="_bookmark44">
        <w:r>
          <w:rPr>
            <w:position w:val="7"/>
            <w:sz w:val="13"/>
          </w:rPr>
          <w:t>34</w:t>
        </w:r>
      </w:hyperlink>
      <w:r>
        <w:rPr>
          <w:sz w:val="20"/>
        </w:rPr>
        <w:t>.</w:t>
      </w:r>
    </w:p>
    <w:p>
      <w:pPr>
        <w:pStyle w:val="BodyText"/>
      </w:pPr>
    </w:p>
    <w:p>
      <w:pPr>
        <w:pStyle w:val="ListParagraph"/>
        <w:numPr>
          <w:ilvl w:val="0"/>
          <w:numId w:val="5"/>
        </w:numPr>
        <w:tabs>
          <w:tab w:pos="829" w:val="left" w:leader="none"/>
        </w:tabs>
        <w:spacing w:line="240" w:lineRule="auto" w:before="0" w:after="0"/>
        <w:ind w:left="117" w:right="141" w:firstLine="0"/>
        <w:jc w:val="both"/>
        <w:rPr>
          <w:sz w:val="20"/>
        </w:rPr>
      </w:pPr>
      <w:r>
        <w:rPr>
          <w:sz w:val="20"/>
        </w:rPr>
        <w:t>Aunado</w:t>
      </w:r>
      <w:r>
        <w:rPr>
          <w:spacing w:val="-16"/>
          <w:sz w:val="20"/>
        </w:rPr>
        <w:t> </w:t>
      </w:r>
      <w:r>
        <w:rPr>
          <w:sz w:val="20"/>
        </w:rPr>
        <w:t>a</w:t>
      </w:r>
      <w:r>
        <w:rPr>
          <w:spacing w:val="-13"/>
          <w:sz w:val="20"/>
        </w:rPr>
        <w:t> </w:t>
      </w:r>
      <w:r>
        <w:rPr>
          <w:sz w:val="20"/>
        </w:rPr>
        <w:t>lo</w:t>
      </w:r>
      <w:r>
        <w:rPr>
          <w:spacing w:val="-14"/>
          <w:sz w:val="20"/>
        </w:rPr>
        <w:t> </w:t>
      </w:r>
      <w:r>
        <w:rPr>
          <w:sz w:val="20"/>
        </w:rPr>
        <w:t>anterior,</w:t>
      </w:r>
      <w:r>
        <w:rPr>
          <w:spacing w:val="-13"/>
          <w:sz w:val="20"/>
        </w:rPr>
        <w:t> </w:t>
      </w:r>
      <w:r>
        <w:rPr>
          <w:sz w:val="20"/>
        </w:rPr>
        <w:t>como</w:t>
      </w:r>
      <w:r>
        <w:rPr>
          <w:spacing w:val="-14"/>
          <w:sz w:val="20"/>
        </w:rPr>
        <w:t> </w:t>
      </w:r>
      <w:r>
        <w:rPr>
          <w:sz w:val="20"/>
        </w:rPr>
        <w:t>lo</w:t>
      </w:r>
      <w:r>
        <w:rPr>
          <w:spacing w:val="-14"/>
          <w:sz w:val="20"/>
        </w:rPr>
        <w:t> </w:t>
      </w:r>
      <w:r>
        <w:rPr>
          <w:sz w:val="20"/>
        </w:rPr>
        <w:t>ha</w:t>
      </w:r>
      <w:r>
        <w:rPr>
          <w:spacing w:val="-12"/>
          <w:sz w:val="20"/>
        </w:rPr>
        <w:t> </w:t>
      </w:r>
      <w:r>
        <w:rPr>
          <w:sz w:val="20"/>
        </w:rPr>
        <w:t>advertido</w:t>
      </w:r>
      <w:r>
        <w:rPr>
          <w:spacing w:val="-14"/>
          <w:sz w:val="20"/>
        </w:rPr>
        <w:t> </w:t>
      </w:r>
      <w:r>
        <w:rPr>
          <w:sz w:val="20"/>
        </w:rPr>
        <w:t>la</w:t>
      </w:r>
      <w:r>
        <w:rPr>
          <w:spacing w:val="-12"/>
          <w:sz w:val="20"/>
        </w:rPr>
        <w:t> </w:t>
      </w:r>
      <w:r>
        <w:rPr>
          <w:sz w:val="20"/>
        </w:rPr>
        <w:t>Corte</w:t>
      </w:r>
      <w:r>
        <w:rPr>
          <w:spacing w:val="-12"/>
          <w:sz w:val="20"/>
        </w:rPr>
        <w:t> </w:t>
      </w:r>
      <w:r>
        <w:rPr>
          <w:sz w:val="20"/>
        </w:rPr>
        <w:t>en</w:t>
      </w:r>
      <w:r>
        <w:rPr>
          <w:spacing w:val="-9"/>
          <w:sz w:val="20"/>
        </w:rPr>
        <w:t> </w:t>
      </w:r>
      <w:r>
        <w:rPr>
          <w:sz w:val="20"/>
        </w:rPr>
        <w:t>sus</w:t>
      </w:r>
      <w:r>
        <w:rPr>
          <w:spacing w:val="-13"/>
          <w:sz w:val="20"/>
        </w:rPr>
        <w:t> </w:t>
      </w:r>
      <w:r>
        <w:rPr>
          <w:sz w:val="20"/>
        </w:rPr>
        <w:t>Sentencias</w:t>
      </w:r>
      <w:r>
        <w:rPr>
          <w:spacing w:val="-11"/>
          <w:sz w:val="20"/>
        </w:rPr>
        <w:t> </w:t>
      </w:r>
      <w:r>
        <w:rPr>
          <w:sz w:val="20"/>
        </w:rPr>
        <w:t>respecto</w:t>
      </w:r>
      <w:r>
        <w:rPr>
          <w:spacing w:val="-14"/>
          <w:sz w:val="20"/>
        </w:rPr>
        <w:t> </w:t>
      </w:r>
      <w:r>
        <w:rPr>
          <w:sz w:val="20"/>
        </w:rPr>
        <w:t>de</w:t>
      </w:r>
      <w:r>
        <w:rPr>
          <w:spacing w:val="-11"/>
          <w:sz w:val="20"/>
        </w:rPr>
        <w:t> </w:t>
      </w:r>
      <w:r>
        <w:rPr>
          <w:sz w:val="20"/>
        </w:rPr>
        <w:t>casos previos sobre Guatemala</w:t>
      </w:r>
      <w:hyperlink w:history="true" w:anchor="_bookmark45">
        <w:r>
          <w:rPr>
            <w:position w:val="7"/>
            <w:sz w:val="13"/>
          </w:rPr>
          <w:t>35</w:t>
        </w:r>
      </w:hyperlink>
      <w:r>
        <w:rPr>
          <w:sz w:val="20"/>
        </w:rPr>
        <w:t>, el conflicto armado interno tuvo un significativo impacto cultural para los pueblos indígenas maya en el país. En este sentido, el Tribunal ha señalado que las “violaciones</w:t>
      </w:r>
      <w:r>
        <w:rPr>
          <w:spacing w:val="-18"/>
          <w:sz w:val="20"/>
        </w:rPr>
        <w:t> </w:t>
      </w:r>
      <w:r>
        <w:rPr>
          <w:sz w:val="20"/>
        </w:rPr>
        <w:t>de</w:t>
      </w:r>
      <w:r>
        <w:rPr>
          <w:spacing w:val="-17"/>
          <w:sz w:val="20"/>
        </w:rPr>
        <w:t> </w:t>
      </w:r>
      <w:r>
        <w:rPr>
          <w:sz w:val="20"/>
        </w:rPr>
        <w:t>derechos</w:t>
      </w:r>
      <w:r>
        <w:rPr>
          <w:spacing w:val="-14"/>
          <w:sz w:val="20"/>
        </w:rPr>
        <w:t> </w:t>
      </w:r>
      <w:r>
        <w:rPr>
          <w:sz w:val="20"/>
        </w:rPr>
        <w:t>humanos</w:t>
      </w:r>
      <w:r>
        <w:rPr>
          <w:spacing w:val="-17"/>
          <w:sz w:val="20"/>
        </w:rPr>
        <w:t> </w:t>
      </w:r>
      <w:r>
        <w:rPr>
          <w:sz w:val="20"/>
        </w:rPr>
        <w:t>sucedidas</w:t>
      </w:r>
      <w:r>
        <w:rPr>
          <w:spacing w:val="-17"/>
          <w:sz w:val="20"/>
        </w:rPr>
        <w:t> </w:t>
      </w:r>
      <w:r>
        <w:rPr>
          <w:sz w:val="20"/>
        </w:rPr>
        <w:t>durante</w:t>
      </w:r>
      <w:r>
        <w:rPr>
          <w:spacing w:val="-17"/>
          <w:sz w:val="20"/>
        </w:rPr>
        <w:t> </w:t>
      </w:r>
      <w:r>
        <w:rPr>
          <w:sz w:val="20"/>
        </w:rPr>
        <w:t>el</w:t>
      </w:r>
      <w:r>
        <w:rPr>
          <w:spacing w:val="-13"/>
          <w:sz w:val="20"/>
        </w:rPr>
        <w:t> </w:t>
      </w:r>
      <w:r>
        <w:rPr>
          <w:sz w:val="20"/>
        </w:rPr>
        <w:t>conflicto</w:t>
      </w:r>
      <w:r>
        <w:rPr>
          <w:spacing w:val="-17"/>
          <w:sz w:val="20"/>
        </w:rPr>
        <w:t> </w:t>
      </w:r>
      <w:r>
        <w:rPr>
          <w:sz w:val="20"/>
        </w:rPr>
        <w:t>armado</w:t>
      </w:r>
      <w:r>
        <w:rPr>
          <w:spacing w:val="-15"/>
          <w:sz w:val="20"/>
        </w:rPr>
        <w:t> </w:t>
      </w:r>
      <w:r>
        <w:rPr>
          <w:sz w:val="20"/>
        </w:rPr>
        <w:t>interno</w:t>
      </w:r>
      <w:r>
        <w:rPr>
          <w:spacing w:val="-15"/>
          <w:sz w:val="20"/>
        </w:rPr>
        <w:t> </w:t>
      </w:r>
      <w:r>
        <w:rPr>
          <w:sz w:val="20"/>
        </w:rPr>
        <w:t>en</w:t>
      </w:r>
      <w:r>
        <w:rPr>
          <w:spacing w:val="-15"/>
          <w:sz w:val="20"/>
        </w:rPr>
        <w:t> </w:t>
      </w:r>
      <w:r>
        <w:rPr>
          <w:sz w:val="20"/>
        </w:rPr>
        <w:t>Guatemala también</w:t>
      </w:r>
      <w:r>
        <w:rPr>
          <w:spacing w:val="-15"/>
          <w:sz w:val="20"/>
        </w:rPr>
        <w:t> </w:t>
      </w:r>
      <w:r>
        <w:rPr>
          <w:sz w:val="20"/>
        </w:rPr>
        <w:t>signific[aron]</w:t>
      </w:r>
      <w:r>
        <w:rPr>
          <w:spacing w:val="-15"/>
          <w:sz w:val="20"/>
        </w:rPr>
        <w:t> </w:t>
      </w:r>
      <w:r>
        <w:rPr>
          <w:sz w:val="20"/>
        </w:rPr>
        <w:t>la</w:t>
      </w:r>
      <w:r>
        <w:rPr>
          <w:spacing w:val="-11"/>
          <w:sz w:val="20"/>
        </w:rPr>
        <w:t> </w:t>
      </w:r>
      <w:r>
        <w:rPr>
          <w:sz w:val="20"/>
        </w:rPr>
        <w:t>pérdida</w:t>
      </w:r>
      <w:r>
        <w:rPr>
          <w:spacing w:val="-16"/>
          <w:sz w:val="20"/>
        </w:rPr>
        <w:t> </w:t>
      </w:r>
      <w:r>
        <w:rPr>
          <w:sz w:val="20"/>
        </w:rPr>
        <w:t>de</w:t>
      </w:r>
      <w:r>
        <w:rPr>
          <w:spacing w:val="-17"/>
          <w:sz w:val="20"/>
        </w:rPr>
        <w:t> </w:t>
      </w:r>
      <w:r>
        <w:rPr>
          <w:sz w:val="20"/>
        </w:rPr>
        <w:t>los</w:t>
      </w:r>
      <w:r>
        <w:rPr>
          <w:spacing w:val="-17"/>
          <w:sz w:val="20"/>
        </w:rPr>
        <w:t> </w:t>
      </w:r>
      <w:r>
        <w:rPr>
          <w:sz w:val="20"/>
        </w:rPr>
        <w:t>valores</w:t>
      </w:r>
      <w:r>
        <w:rPr>
          <w:spacing w:val="-17"/>
          <w:sz w:val="20"/>
        </w:rPr>
        <w:t> </w:t>
      </w:r>
      <w:r>
        <w:rPr>
          <w:sz w:val="20"/>
        </w:rPr>
        <w:t>y</w:t>
      </w:r>
      <w:r>
        <w:rPr>
          <w:spacing w:val="-14"/>
          <w:sz w:val="20"/>
        </w:rPr>
        <w:t> </w:t>
      </w:r>
      <w:r>
        <w:rPr>
          <w:sz w:val="20"/>
        </w:rPr>
        <w:t>prácticas</w:t>
      </w:r>
      <w:r>
        <w:rPr>
          <w:spacing w:val="-14"/>
          <w:sz w:val="20"/>
        </w:rPr>
        <w:t> </w:t>
      </w:r>
      <w:r>
        <w:rPr>
          <w:sz w:val="20"/>
        </w:rPr>
        <w:t>culturales</w:t>
      </w:r>
      <w:r>
        <w:rPr>
          <w:spacing w:val="-16"/>
          <w:sz w:val="20"/>
        </w:rPr>
        <w:t> </w:t>
      </w:r>
      <w:r>
        <w:rPr>
          <w:sz w:val="20"/>
        </w:rPr>
        <w:t>y</w:t>
      </w:r>
      <w:r>
        <w:rPr>
          <w:spacing w:val="-14"/>
          <w:sz w:val="20"/>
        </w:rPr>
        <w:t> </w:t>
      </w:r>
      <w:r>
        <w:rPr>
          <w:sz w:val="20"/>
        </w:rPr>
        <w:t>religiosas</w:t>
      </w:r>
      <w:r>
        <w:rPr>
          <w:spacing w:val="-16"/>
          <w:sz w:val="20"/>
        </w:rPr>
        <w:t> </w:t>
      </w:r>
      <w:r>
        <w:rPr>
          <w:sz w:val="20"/>
        </w:rPr>
        <w:t>de</w:t>
      </w:r>
      <w:r>
        <w:rPr>
          <w:spacing w:val="-17"/>
          <w:sz w:val="20"/>
        </w:rPr>
        <w:t> </w:t>
      </w:r>
      <w:r>
        <w:rPr>
          <w:sz w:val="20"/>
        </w:rPr>
        <w:t>los</w:t>
      </w:r>
      <w:r>
        <w:rPr>
          <w:spacing w:val="-17"/>
          <w:sz w:val="20"/>
        </w:rPr>
        <w:t> </w:t>
      </w:r>
      <w:r>
        <w:rPr>
          <w:sz w:val="20"/>
        </w:rPr>
        <w:t>pueblos mayas,</w:t>
      </w:r>
      <w:r>
        <w:rPr>
          <w:spacing w:val="-8"/>
          <w:sz w:val="20"/>
        </w:rPr>
        <w:t> </w:t>
      </w:r>
      <w:r>
        <w:rPr>
          <w:sz w:val="20"/>
        </w:rPr>
        <w:t>así</w:t>
      </w:r>
      <w:r>
        <w:rPr>
          <w:spacing w:val="-5"/>
          <w:sz w:val="20"/>
        </w:rPr>
        <w:t> </w:t>
      </w:r>
      <w:r>
        <w:rPr>
          <w:sz w:val="20"/>
        </w:rPr>
        <w:t>como</w:t>
      </w:r>
      <w:r>
        <w:rPr>
          <w:spacing w:val="-9"/>
          <w:sz w:val="20"/>
        </w:rPr>
        <w:t> </w:t>
      </w:r>
      <w:r>
        <w:rPr>
          <w:sz w:val="20"/>
        </w:rPr>
        <w:t>de</w:t>
      </w:r>
      <w:r>
        <w:rPr>
          <w:spacing w:val="-7"/>
          <w:sz w:val="20"/>
        </w:rPr>
        <w:t> </w:t>
      </w:r>
      <w:r>
        <w:rPr>
          <w:sz w:val="20"/>
        </w:rPr>
        <w:t>sus</w:t>
      </w:r>
      <w:r>
        <w:rPr>
          <w:spacing w:val="-6"/>
          <w:sz w:val="20"/>
        </w:rPr>
        <w:t> </w:t>
      </w:r>
      <w:r>
        <w:rPr>
          <w:sz w:val="20"/>
        </w:rPr>
        <w:t>instituciones</w:t>
      </w:r>
      <w:r>
        <w:rPr>
          <w:spacing w:val="-8"/>
          <w:sz w:val="20"/>
        </w:rPr>
        <w:t> </w:t>
      </w:r>
      <w:r>
        <w:rPr>
          <w:sz w:val="20"/>
        </w:rPr>
        <w:t>sociales,</w:t>
      </w:r>
      <w:r>
        <w:rPr>
          <w:spacing w:val="-6"/>
          <w:sz w:val="20"/>
        </w:rPr>
        <w:t> </w:t>
      </w:r>
      <w:r>
        <w:rPr>
          <w:sz w:val="20"/>
        </w:rPr>
        <w:t>económicas</w:t>
      </w:r>
      <w:r>
        <w:rPr>
          <w:spacing w:val="-6"/>
          <w:sz w:val="20"/>
        </w:rPr>
        <w:t> </w:t>
      </w:r>
      <w:r>
        <w:rPr>
          <w:sz w:val="20"/>
        </w:rPr>
        <w:t>y</w:t>
      </w:r>
      <w:r>
        <w:rPr>
          <w:spacing w:val="-8"/>
          <w:sz w:val="20"/>
        </w:rPr>
        <w:t> </w:t>
      </w:r>
      <w:r>
        <w:rPr>
          <w:sz w:val="20"/>
        </w:rPr>
        <w:t>políticas”</w:t>
      </w:r>
      <w:hyperlink w:history="true" w:anchor="_bookmark46">
        <w:r>
          <w:rPr>
            <w:position w:val="7"/>
            <w:sz w:val="13"/>
          </w:rPr>
          <w:t>36</w:t>
        </w:r>
      </w:hyperlink>
      <w:r>
        <w:rPr>
          <w:sz w:val="20"/>
        </w:rPr>
        <w:t>.</w:t>
      </w:r>
      <w:r>
        <w:rPr>
          <w:spacing w:val="-6"/>
          <w:sz w:val="20"/>
        </w:rPr>
        <w:t> </w:t>
      </w:r>
      <w:r>
        <w:rPr>
          <w:sz w:val="20"/>
        </w:rPr>
        <w:t>La</w:t>
      </w:r>
      <w:r>
        <w:rPr>
          <w:spacing w:val="-5"/>
          <w:sz w:val="20"/>
        </w:rPr>
        <w:t> </w:t>
      </w:r>
      <w:r>
        <w:rPr>
          <w:sz w:val="20"/>
        </w:rPr>
        <w:t>Corte,</w:t>
      </w:r>
      <w:r>
        <w:rPr>
          <w:spacing w:val="-9"/>
          <w:sz w:val="20"/>
        </w:rPr>
        <w:t> </w:t>
      </w:r>
      <w:r>
        <w:rPr>
          <w:sz w:val="20"/>
        </w:rPr>
        <w:t>además,</w:t>
      </w:r>
      <w:r>
        <w:rPr>
          <w:spacing w:val="-9"/>
          <w:sz w:val="20"/>
        </w:rPr>
        <w:t> </w:t>
      </w:r>
      <w:r>
        <w:rPr>
          <w:sz w:val="20"/>
        </w:rPr>
        <w:t>ha reconocido</w:t>
      </w:r>
      <w:r>
        <w:rPr>
          <w:spacing w:val="-5"/>
          <w:sz w:val="20"/>
        </w:rPr>
        <w:t> </w:t>
      </w:r>
      <w:r>
        <w:rPr>
          <w:sz w:val="20"/>
        </w:rPr>
        <w:t>la existencia</w:t>
      </w:r>
      <w:r>
        <w:rPr>
          <w:spacing w:val="-2"/>
          <w:sz w:val="20"/>
        </w:rPr>
        <w:t> </w:t>
      </w:r>
      <w:r>
        <w:rPr>
          <w:sz w:val="20"/>
        </w:rPr>
        <w:t>de</w:t>
      </w:r>
      <w:r>
        <w:rPr>
          <w:spacing w:val="-5"/>
          <w:sz w:val="20"/>
        </w:rPr>
        <w:t> </w:t>
      </w:r>
      <w:r>
        <w:rPr>
          <w:sz w:val="20"/>
        </w:rPr>
        <w:t>discriminación racial y</w:t>
      </w:r>
      <w:r>
        <w:rPr>
          <w:spacing w:val="-5"/>
          <w:sz w:val="20"/>
        </w:rPr>
        <w:t> </w:t>
      </w:r>
      <w:r>
        <w:rPr>
          <w:sz w:val="20"/>
        </w:rPr>
        <w:t>étnica,</w:t>
      </w:r>
      <w:r>
        <w:rPr>
          <w:spacing w:val="-2"/>
          <w:sz w:val="20"/>
        </w:rPr>
        <w:t> </w:t>
      </w:r>
      <w:r>
        <w:rPr>
          <w:sz w:val="20"/>
        </w:rPr>
        <w:t>la</w:t>
      </w:r>
      <w:r>
        <w:rPr>
          <w:spacing w:val="-4"/>
          <w:sz w:val="20"/>
        </w:rPr>
        <w:t> </w:t>
      </w:r>
      <w:r>
        <w:rPr>
          <w:sz w:val="20"/>
        </w:rPr>
        <w:t>presencia</w:t>
      </w:r>
      <w:r>
        <w:rPr>
          <w:spacing w:val="-4"/>
          <w:sz w:val="20"/>
        </w:rPr>
        <w:t> </w:t>
      </w:r>
      <w:r>
        <w:rPr>
          <w:sz w:val="20"/>
        </w:rPr>
        <w:t>de</w:t>
      </w:r>
      <w:r>
        <w:rPr>
          <w:spacing w:val="-5"/>
          <w:sz w:val="20"/>
        </w:rPr>
        <w:t> </w:t>
      </w:r>
      <w:r>
        <w:rPr>
          <w:sz w:val="20"/>
        </w:rPr>
        <w:t>estereotipos</w:t>
      </w:r>
      <w:r>
        <w:rPr>
          <w:spacing w:val="-5"/>
          <w:sz w:val="20"/>
        </w:rPr>
        <w:t> </w:t>
      </w:r>
      <w:r>
        <w:rPr>
          <w:sz w:val="20"/>
        </w:rPr>
        <w:t>raciales y étnicos, y la violencia contra los pueblos indígenas</w:t>
      </w:r>
      <w:hyperlink w:history="true" w:anchor="_bookmark47">
        <w:r>
          <w:rPr>
            <w:position w:val="7"/>
            <w:sz w:val="13"/>
          </w:rPr>
          <w:t>37</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8" w:right="143" w:firstLine="0"/>
        <w:jc w:val="both"/>
        <w:rPr>
          <w:sz w:val="20"/>
        </w:rPr>
      </w:pPr>
      <w:r>
        <w:rPr>
          <w:sz w:val="20"/>
        </w:rPr>
        <w:t>La discriminación histórica contra los pueblos indígenas fue reconocida en 1995 por el Estado</w:t>
      </w:r>
      <w:r>
        <w:rPr>
          <w:spacing w:val="-5"/>
          <w:sz w:val="20"/>
        </w:rPr>
        <w:t> </w:t>
      </w:r>
      <w:r>
        <w:rPr>
          <w:sz w:val="20"/>
        </w:rPr>
        <w:t>de Guatemala en</w:t>
      </w:r>
      <w:r>
        <w:rPr>
          <w:spacing w:val="-1"/>
          <w:sz w:val="20"/>
        </w:rPr>
        <w:t> </w:t>
      </w:r>
      <w:r>
        <w:rPr>
          <w:sz w:val="20"/>
        </w:rPr>
        <w:t>el</w:t>
      </w:r>
      <w:r>
        <w:rPr>
          <w:spacing w:val="-4"/>
          <w:sz w:val="20"/>
        </w:rPr>
        <w:t> </w:t>
      </w:r>
      <w:r>
        <w:rPr>
          <w:sz w:val="20"/>
        </w:rPr>
        <w:t>Acuerdo</w:t>
      </w:r>
      <w:r>
        <w:rPr>
          <w:spacing w:val="-3"/>
          <w:sz w:val="20"/>
        </w:rPr>
        <w:t> </w:t>
      </w:r>
      <w:r>
        <w:rPr>
          <w:sz w:val="20"/>
        </w:rPr>
        <w:t>sobre</w:t>
      </w:r>
      <w:r>
        <w:rPr>
          <w:spacing w:val="-5"/>
          <w:sz w:val="20"/>
        </w:rPr>
        <w:t> </w:t>
      </w:r>
      <w:r>
        <w:rPr>
          <w:sz w:val="20"/>
        </w:rPr>
        <w:t>identidad</w:t>
      </w:r>
      <w:r>
        <w:rPr>
          <w:spacing w:val="-3"/>
          <w:sz w:val="20"/>
        </w:rPr>
        <w:t> </w:t>
      </w:r>
      <w:r>
        <w:rPr>
          <w:sz w:val="20"/>
        </w:rPr>
        <w:t>y</w:t>
      </w:r>
      <w:r>
        <w:rPr>
          <w:spacing w:val="-5"/>
          <w:sz w:val="20"/>
        </w:rPr>
        <w:t> </w:t>
      </w:r>
      <w:r>
        <w:rPr>
          <w:sz w:val="20"/>
        </w:rPr>
        <w:t>derechos</w:t>
      </w:r>
      <w:r>
        <w:rPr>
          <w:spacing w:val="-2"/>
          <w:sz w:val="20"/>
        </w:rPr>
        <w:t> </w:t>
      </w:r>
      <w:r>
        <w:rPr>
          <w:sz w:val="20"/>
        </w:rPr>
        <w:t>de</w:t>
      </w:r>
      <w:r>
        <w:rPr>
          <w:spacing w:val="-3"/>
          <w:sz w:val="20"/>
        </w:rPr>
        <w:t> </w:t>
      </w:r>
      <w:r>
        <w:rPr>
          <w:sz w:val="20"/>
        </w:rPr>
        <w:t>los pueblos</w:t>
      </w:r>
      <w:r>
        <w:rPr>
          <w:spacing w:val="-2"/>
          <w:sz w:val="20"/>
        </w:rPr>
        <w:t> </w:t>
      </w:r>
      <w:r>
        <w:rPr>
          <w:sz w:val="20"/>
        </w:rPr>
        <w:t>indígenas</w:t>
      </w:r>
      <w:hyperlink w:history="true" w:anchor="_bookmark48">
        <w:r>
          <w:rPr>
            <w:position w:val="7"/>
            <w:sz w:val="13"/>
          </w:rPr>
          <w:t>38 </w:t>
        </w:r>
      </w:hyperlink>
      <w:r>
        <w:rPr>
          <w:sz w:val="20"/>
        </w:rPr>
        <w:t>(en adelante</w:t>
      </w:r>
      <w:r>
        <w:rPr>
          <w:spacing w:val="20"/>
          <w:sz w:val="20"/>
        </w:rPr>
        <w:t> </w:t>
      </w:r>
      <w:r>
        <w:rPr>
          <w:sz w:val="20"/>
        </w:rPr>
        <w:t>“AIDPI”)</w:t>
      </w:r>
      <w:hyperlink w:history="true" w:anchor="_bookmark49">
        <w:r>
          <w:rPr>
            <w:position w:val="7"/>
            <w:sz w:val="13"/>
          </w:rPr>
          <w:t>39</w:t>
        </w:r>
      </w:hyperlink>
      <w:r>
        <w:rPr>
          <w:sz w:val="20"/>
        </w:rPr>
        <w:t>,</w:t>
      </w:r>
      <w:r>
        <w:rPr>
          <w:spacing w:val="26"/>
          <w:sz w:val="20"/>
        </w:rPr>
        <w:t> </w:t>
      </w:r>
      <w:r>
        <w:rPr>
          <w:sz w:val="20"/>
        </w:rPr>
        <w:t>el</w:t>
      </w:r>
      <w:r>
        <w:rPr>
          <w:spacing w:val="29"/>
          <w:sz w:val="20"/>
        </w:rPr>
        <w:t> </w:t>
      </w:r>
      <w:r>
        <w:rPr>
          <w:sz w:val="20"/>
        </w:rPr>
        <w:t>cual</w:t>
      </w:r>
      <w:r>
        <w:rPr>
          <w:spacing w:val="24"/>
          <w:sz w:val="20"/>
        </w:rPr>
        <w:t> </w:t>
      </w:r>
      <w:r>
        <w:rPr>
          <w:sz w:val="20"/>
        </w:rPr>
        <w:t>forma</w:t>
      </w:r>
      <w:r>
        <w:rPr>
          <w:spacing w:val="24"/>
          <w:sz w:val="20"/>
        </w:rPr>
        <w:t> </w:t>
      </w:r>
      <w:r>
        <w:rPr>
          <w:sz w:val="20"/>
        </w:rPr>
        <w:t>parte</w:t>
      </w:r>
      <w:r>
        <w:rPr>
          <w:spacing w:val="25"/>
          <w:sz w:val="20"/>
        </w:rPr>
        <w:t> </w:t>
      </w:r>
      <w:r>
        <w:rPr>
          <w:sz w:val="20"/>
        </w:rPr>
        <w:t>de</w:t>
      </w:r>
      <w:r>
        <w:rPr>
          <w:spacing w:val="20"/>
          <w:sz w:val="20"/>
        </w:rPr>
        <w:t> </w:t>
      </w:r>
      <w:r>
        <w:rPr>
          <w:sz w:val="20"/>
        </w:rPr>
        <w:t>los</w:t>
      </w:r>
      <w:r>
        <w:rPr>
          <w:spacing w:val="26"/>
          <w:sz w:val="20"/>
        </w:rPr>
        <w:t> </w:t>
      </w:r>
      <w:r>
        <w:rPr>
          <w:sz w:val="20"/>
        </w:rPr>
        <w:t>Acuerdos</w:t>
      </w:r>
      <w:r>
        <w:rPr>
          <w:spacing w:val="23"/>
          <w:sz w:val="20"/>
        </w:rPr>
        <w:t> </w:t>
      </w:r>
      <w:r>
        <w:rPr>
          <w:sz w:val="20"/>
        </w:rPr>
        <w:t>de</w:t>
      </w:r>
      <w:r>
        <w:rPr>
          <w:spacing w:val="23"/>
          <w:sz w:val="20"/>
        </w:rPr>
        <w:t> </w:t>
      </w:r>
      <w:r>
        <w:rPr>
          <w:sz w:val="20"/>
        </w:rPr>
        <w:t>Paz</w:t>
      </w:r>
      <w:r>
        <w:rPr>
          <w:spacing w:val="30"/>
          <w:sz w:val="20"/>
        </w:rPr>
        <w:t> </w:t>
      </w:r>
      <w:r>
        <w:rPr>
          <w:sz w:val="20"/>
        </w:rPr>
        <w:t>firmados</w:t>
      </w:r>
      <w:r>
        <w:rPr>
          <w:spacing w:val="24"/>
          <w:sz w:val="20"/>
        </w:rPr>
        <w:t> </w:t>
      </w:r>
      <w:r>
        <w:rPr>
          <w:sz w:val="20"/>
        </w:rPr>
        <w:t>para</w:t>
      </w:r>
      <w:r>
        <w:rPr>
          <w:spacing w:val="27"/>
          <w:sz w:val="20"/>
        </w:rPr>
        <w:t> </w:t>
      </w:r>
      <w:r>
        <w:rPr>
          <w:sz w:val="20"/>
        </w:rPr>
        <w:t>poner</w:t>
      </w:r>
      <w:r>
        <w:rPr>
          <w:spacing w:val="25"/>
          <w:sz w:val="20"/>
        </w:rPr>
        <w:t> </w:t>
      </w:r>
      <w:r>
        <w:rPr>
          <w:sz w:val="20"/>
        </w:rPr>
        <w:t>fin</w:t>
      </w:r>
      <w:r>
        <w:rPr>
          <w:spacing w:val="25"/>
          <w:sz w:val="20"/>
        </w:rPr>
        <w:t> </w:t>
      </w:r>
      <w:r>
        <w:rPr>
          <w:sz w:val="20"/>
        </w:rPr>
        <w:t>al</w:t>
      </w:r>
    </w:p>
    <w:p>
      <w:pPr>
        <w:pStyle w:val="BodyText"/>
        <w:spacing w:before="3"/>
        <w:rPr>
          <w:sz w:val="25"/>
        </w:rPr>
      </w:pPr>
      <w:r>
        <w:rPr/>
        <w:pict>
          <v:rect style="position:absolute;margin-left:64.900002pt;margin-top:16.554619pt;width:144pt;height:.6pt;mso-position-horizontal-relative:page;mso-position-vertical-relative:paragraph;z-index:-15724032;mso-wrap-distance-left:0;mso-wrap-distance-right:0" id="docshape11" filled="true" fillcolor="#000000" stroked="false">
            <v:fill type="solid"/>
            <w10:wrap type="topAndBottom"/>
          </v:rect>
        </w:pict>
      </w:r>
    </w:p>
    <w:p>
      <w:pPr>
        <w:spacing w:before="111"/>
        <w:ind w:left="117" w:right="107" w:firstLine="0"/>
        <w:jc w:val="both"/>
        <w:rPr>
          <w:sz w:val="16"/>
        </w:rPr>
      </w:pPr>
      <w:bookmarkStart w:name="_bookmark40" w:id="73"/>
      <w:bookmarkEnd w:id="73"/>
      <w:r>
        <w:rPr/>
      </w:r>
      <w:r>
        <w:rPr>
          <w:sz w:val="16"/>
          <w:vertAlign w:val="superscript"/>
        </w:rPr>
        <w:t>30</w:t>
      </w:r>
      <w:r>
        <w:rPr>
          <w:spacing w:val="80"/>
          <w:w w:val="150"/>
          <w:sz w:val="16"/>
          <w:vertAlign w:val="baseline"/>
        </w:rPr>
        <w:t>  </w:t>
      </w:r>
      <w:r>
        <w:rPr>
          <w:i/>
          <w:sz w:val="16"/>
          <w:vertAlign w:val="baseline"/>
        </w:rPr>
        <w:t>Cfr.</w:t>
      </w:r>
      <w:r>
        <w:rPr>
          <w:i/>
          <w:spacing w:val="32"/>
          <w:sz w:val="16"/>
          <w:vertAlign w:val="baseline"/>
        </w:rPr>
        <w:t> </w:t>
      </w:r>
      <w:r>
        <w:rPr>
          <w:sz w:val="16"/>
          <w:vertAlign w:val="baseline"/>
        </w:rPr>
        <w:t>Instituto</w:t>
      </w:r>
      <w:r>
        <w:rPr>
          <w:spacing w:val="34"/>
          <w:sz w:val="16"/>
          <w:vertAlign w:val="baseline"/>
        </w:rPr>
        <w:t> </w:t>
      </w:r>
      <w:r>
        <w:rPr>
          <w:sz w:val="16"/>
          <w:vertAlign w:val="baseline"/>
        </w:rPr>
        <w:t>Nacional</w:t>
      </w:r>
      <w:r>
        <w:rPr>
          <w:spacing w:val="30"/>
          <w:sz w:val="16"/>
          <w:vertAlign w:val="baseline"/>
        </w:rPr>
        <w:t> </w:t>
      </w:r>
      <w:r>
        <w:rPr>
          <w:sz w:val="16"/>
          <w:vertAlign w:val="baseline"/>
        </w:rPr>
        <w:t>de</w:t>
      </w:r>
      <w:r>
        <w:rPr>
          <w:spacing w:val="33"/>
          <w:sz w:val="16"/>
          <w:vertAlign w:val="baseline"/>
        </w:rPr>
        <w:t> </w:t>
      </w:r>
      <w:r>
        <w:rPr>
          <w:sz w:val="16"/>
          <w:vertAlign w:val="baseline"/>
        </w:rPr>
        <w:t>Estadística</w:t>
      </w:r>
      <w:r>
        <w:rPr>
          <w:spacing w:val="33"/>
          <w:sz w:val="16"/>
          <w:vertAlign w:val="baseline"/>
        </w:rPr>
        <w:t> </w:t>
      </w:r>
      <w:r>
        <w:rPr>
          <w:sz w:val="16"/>
          <w:vertAlign w:val="baseline"/>
        </w:rPr>
        <w:t>de</w:t>
      </w:r>
      <w:r>
        <w:rPr>
          <w:spacing w:val="31"/>
          <w:sz w:val="16"/>
          <w:vertAlign w:val="baseline"/>
        </w:rPr>
        <w:t> </w:t>
      </w:r>
      <w:r>
        <w:rPr>
          <w:sz w:val="16"/>
          <w:vertAlign w:val="baseline"/>
        </w:rPr>
        <w:t>Guatemala.</w:t>
      </w:r>
      <w:r>
        <w:rPr>
          <w:spacing w:val="32"/>
          <w:sz w:val="16"/>
          <w:vertAlign w:val="baseline"/>
        </w:rPr>
        <w:t> </w:t>
      </w:r>
      <w:r>
        <w:rPr>
          <w:sz w:val="16"/>
          <w:vertAlign w:val="baseline"/>
        </w:rPr>
        <w:t>Encuesta</w:t>
      </w:r>
      <w:r>
        <w:rPr>
          <w:spacing w:val="33"/>
          <w:sz w:val="16"/>
          <w:vertAlign w:val="baseline"/>
        </w:rPr>
        <w:t> </w:t>
      </w:r>
      <w:r>
        <w:rPr>
          <w:sz w:val="16"/>
          <w:vertAlign w:val="baseline"/>
        </w:rPr>
        <w:t>Nacional</w:t>
      </w:r>
      <w:r>
        <w:rPr>
          <w:spacing w:val="32"/>
          <w:sz w:val="16"/>
          <w:vertAlign w:val="baseline"/>
        </w:rPr>
        <w:t> </w:t>
      </w:r>
      <w:r>
        <w:rPr>
          <w:sz w:val="16"/>
          <w:vertAlign w:val="baseline"/>
        </w:rPr>
        <w:t>de</w:t>
      </w:r>
      <w:r>
        <w:rPr>
          <w:spacing w:val="31"/>
          <w:sz w:val="16"/>
          <w:vertAlign w:val="baseline"/>
        </w:rPr>
        <w:t> </w:t>
      </w:r>
      <w:r>
        <w:rPr>
          <w:sz w:val="16"/>
          <w:vertAlign w:val="baseline"/>
        </w:rPr>
        <w:t>Condiciones</w:t>
      </w:r>
      <w:r>
        <w:rPr>
          <w:spacing w:val="31"/>
          <w:sz w:val="16"/>
          <w:vertAlign w:val="baseline"/>
        </w:rPr>
        <w:t> </w:t>
      </w:r>
      <w:r>
        <w:rPr>
          <w:sz w:val="16"/>
          <w:vertAlign w:val="baseline"/>
        </w:rPr>
        <w:t>de</w:t>
      </w:r>
      <w:r>
        <w:rPr>
          <w:spacing w:val="31"/>
          <w:sz w:val="16"/>
          <w:vertAlign w:val="baseline"/>
        </w:rPr>
        <w:t> </w:t>
      </w:r>
      <w:r>
        <w:rPr>
          <w:sz w:val="16"/>
          <w:vertAlign w:val="baseline"/>
        </w:rPr>
        <w:t>Vida</w:t>
      </w:r>
      <w:r>
        <w:rPr>
          <w:spacing w:val="33"/>
          <w:sz w:val="16"/>
          <w:vertAlign w:val="baseline"/>
        </w:rPr>
        <w:t> </w:t>
      </w:r>
      <w:r>
        <w:rPr>
          <w:sz w:val="16"/>
          <w:vertAlign w:val="baseline"/>
        </w:rPr>
        <w:t>(ENCOVI). 2014. Disponible en: </w:t>
      </w:r>
      <w:hyperlink r:id="rId9">
        <w:r>
          <w:rPr>
            <w:color w:val="0000FF"/>
            <w:sz w:val="16"/>
            <w:u w:val="single" w:color="0000FF"/>
            <w:vertAlign w:val="baseline"/>
          </w:rPr>
          <w:t>https://www.ine.gob.gt/sistema/uploads/2015/12/11/vjnvdb4izswoj0ztuivpicaaxet8lzqz.pdf</w:t>
        </w:r>
      </w:hyperlink>
      <w:r>
        <w:rPr>
          <w:sz w:val="16"/>
          <w:vertAlign w:val="baseline"/>
        </w:rPr>
        <w:t>; OEA, Comisión Interamericana de Derechos Humanos. </w:t>
      </w:r>
      <w:r>
        <w:rPr>
          <w:i/>
          <w:sz w:val="16"/>
          <w:vertAlign w:val="baseline"/>
        </w:rPr>
        <w:t>Informe sobre la situación de los derechos humanos en</w:t>
      </w:r>
      <w:r>
        <w:rPr>
          <w:i/>
          <w:sz w:val="16"/>
          <w:vertAlign w:val="baseline"/>
        </w:rPr>
        <w:t> Guatemala. </w:t>
      </w:r>
      <w:r>
        <w:rPr>
          <w:sz w:val="16"/>
          <w:vertAlign w:val="baseline"/>
        </w:rPr>
        <w:t>OEA/Ser.L/V/II. Doc. 208/17, 31 de diciembre de 2017, párr. 4. Disponible en: </w:t>
      </w:r>
      <w:hyperlink r:id="rId10">
        <w:r>
          <w:rPr>
            <w:color w:val="0000FF"/>
            <w:sz w:val="16"/>
            <w:u w:val="single" w:color="0000FF"/>
            <w:vertAlign w:val="baseline"/>
          </w:rPr>
          <w:t>http://www.oas.org/es/cidh/informes/pdfs/Guatemala2017-es.pdf</w:t>
        </w:r>
      </w:hyperlink>
      <w:r>
        <w:rPr>
          <w:sz w:val="16"/>
          <w:vertAlign w:val="baseline"/>
        </w:rPr>
        <w:t>; versión escrita del peritaje presentado ante la Corte IDH por Adriana Sofía Labardini Inzunza (expediente de fondo, folios 1578 e 1579), </w:t>
      </w:r>
      <w:r>
        <w:rPr>
          <w:i/>
          <w:sz w:val="16"/>
          <w:vertAlign w:val="baseline"/>
        </w:rPr>
        <w:t>supra</w:t>
      </w:r>
      <w:r>
        <w:rPr>
          <w:sz w:val="16"/>
          <w:vertAlign w:val="baseline"/>
        </w:rPr>
        <w:t>; escrito de </w:t>
      </w:r>
      <w:r>
        <w:rPr>
          <w:i/>
          <w:sz w:val="16"/>
          <w:vertAlign w:val="baseline"/>
        </w:rPr>
        <w:t>amicus</w:t>
      </w:r>
      <w:r>
        <w:rPr>
          <w:i/>
          <w:sz w:val="16"/>
          <w:vertAlign w:val="baseline"/>
        </w:rPr>
        <w:t> curiae </w:t>
      </w:r>
      <w:r>
        <w:rPr>
          <w:sz w:val="16"/>
          <w:vertAlign w:val="baseline"/>
        </w:rPr>
        <w:t>presentado por las investigadoras del Practicum de Protección Internacional de Derechos Humanos de Boston College</w:t>
      </w:r>
      <w:r>
        <w:rPr>
          <w:spacing w:val="-5"/>
          <w:sz w:val="16"/>
          <w:vertAlign w:val="baseline"/>
        </w:rPr>
        <w:t> </w:t>
      </w:r>
      <w:r>
        <w:rPr>
          <w:sz w:val="16"/>
          <w:vertAlign w:val="baseline"/>
        </w:rPr>
        <w:t>Law</w:t>
      </w:r>
      <w:r>
        <w:rPr>
          <w:spacing w:val="-5"/>
          <w:sz w:val="16"/>
          <w:vertAlign w:val="baseline"/>
        </w:rPr>
        <w:t> </w:t>
      </w:r>
      <w:r>
        <w:rPr>
          <w:sz w:val="16"/>
          <w:vertAlign w:val="baseline"/>
        </w:rPr>
        <w:t>School</w:t>
      </w:r>
      <w:r>
        <w:rPr>
          <w:spacing w:val="-6"/>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fondo,</w:t>
      </w:r>
      <w:r>
        <w:rPr>
          <w:spacing w:val="-6"/>
          <w:sz w:val="16"/>
          <w:vertAlign w:val="baseline"/>
        </w:rPr>
        <w:t> </w:t>
      </w:r>
      <w:r>
        <w:rPr>
          <w:sz w:val="16"/>
          <w:vertAlign w:val="baseline"/>
        </w:rPr>
        <w:t>folio</w:t>
      </w:r>
      <w:r>
        <w:rPr>
          <w:spacing w:val="-4"/>
          <w:sz w:val="16"/>
          <w:vertAlign w:val="baseline"/>
        </w:rPr>
        <w:t> </w:t>
      </w:r>
      <w:r>
        <w:rPr>
          <w:sz w:val="16"/>
          <w:vertAlign w:val="baseline"/>
        </w:rPr>
        <w:t>763),</w:t>
      </w:r>
      <w:r>
        <w:rPr>
          <w:spacing w:val="-6"/>
          <w:sz w:val="16"/>
          <w:vertAlign w:val="baseline"/>
        </w:rPr>
        <w:t> </w:t>
      </w:r>
      <w:r>
        <w:rPr>
          <w:sz w:val="16"/>
          <w:vertAlign w:val="baseline"/>
        </w:rPr>
        <w:t>y</w:t>
      </w:r>
      <w:r>
        <w:rPr>
          <w:spacing w:val="-4"/>
          <w:sz w:val="16"/>
          <w:vertAlign w:val="baseline"/>
        </w:rPr>
        <w:t> </w:t>
      </w:r>
      <w:r>
        <w:rPr>
          <w:sz w:val="16"/>
          <w:vertAlign w:val="baseline"/>
        </w:rPr>
        <w:t>escrito</w:t>
      </w:r>
      <w:r>
        <w:rPr>
          <w:spacing w:val="-2"/>
          <w:sz w:val="16"/>
          <w:vertAlign w:val="baseline"/>
        </w:rPr>
        <w:t> </w:t>
      </w:r>
      <w:r>
        <w:rPr>
          <w:sz w:val="16"/>
          <w:vertAlign w:val="baseline"/>
        </w:rPr>
        <w:t>de</w:t>
      </w:r>
      <w:r>
        <w:rPr>
          <w:spacing w:val="-5"/>
          <w:sz w:val="16"/>
          <w:vertAlign w:val="baseline"/>
        </w:rPr>
        <w:t> </w:t>
      </w:r>
      <w:r>
        <w:rPr>
          <w:i/>
          <w:sz w:val="16"/>
          <w:vertAlign w:val="baseline"/>
        </w:rPr>
        <w:t>amicus</w:t>
      </w:r>
      <w:r>
        <w:rPr>
          <w:i/>
          <w:spacing w:val="-5"/>
          <w:sz w:val="16"/>
          <w:vertAlign w:val="baseline"/>
        </w:rPr>
        <w:t> </w:t>
      </w:r>
      <w:r>
        <w:rPr>
          <w:i/>
          <w:sz w:val="16"/>
          <w:vertAlign w:val="baseline"/>
        </w:rPr>
        <w:t>curiae</w:t>
      </w:r>
      <w:r>
        <w:rPr>
          <w:i/>
          <w:spacing w:val="-5"/>
          <w:sz w:val="16"/>
          <w:vertAlign w:val="baseline"/>
        </w:rPr>
        <w:t> </w:t>
      </w:r>
      <w:r>
        <w:rPr>
          <w:sz w:val="16"/>
          <w:vertAlign w:val="baseline"/>
        </w:rPr>
        <w:t>presentado</w:t>
      </w:r>
      <w:r>
        <w:rPr>
          <w:spacing w:val="-2"/>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Bufete</w:t>
      </w:r>
      <w:r>
        <w:rPr>
          <w:spacing w:val="-5"/>
          <w:sz w:val="16"/>
          <w:vertAlign w:val="baseline"/>
        </w:rPr>
        <w:t> </w:t>
      </w:r>
      <w:r>
        <w:rPr>
          <w:sz w:val="16"/>
          <w:vertAlign w:val="baseline"/>
        </w:rPr>
        <w:t>para</w:t>
      </w:r>
      <w:r>
        <w:rPr>
          <w:spacing w:val="-6"/>
          <w:sz w:val="16"/>
          <w:vertAlign w:val="baseline"/>
        </w:rPr>
        <w:t> </w:t>
      </w:r>
      <w:r>
        <w:rPr>
          <w:sz w:val="16"/>
          <w:vertAlign w:val="baseline"/>
        </w:rPr>
        <w:t>Pueblos </w:t>
      </w:r>
      <w:bookmarkStart w:name="_bookmark41" w:id="74"/>
      <w:bookmarkEnd w:id="74"/>
      <w:r>
        <w:rPr>
          <w:sz w:val="16"/>
          <w:vertAlign w:val="baseline"/>
        </w:rPr>
        <w:t>In</w:t>
      </w:r>
      <w:r>
        <w:rPr>
          <w:sz w:val="16"/>
          <w:vertAlign w:val="baseline"/>
        </w:rPr>
        <w:t>dígenas (expediente de fondo, folio 946).</w:t>
      </w:r>
    </w:p>
    <w:p>
      <w:pPr>
        <w:spacing w:before="0"/>
        <w:ind w:left="118" w:right="112" w:hanging="1"/>
        <w:jc w:val="both"/>
        <w:rPr>
          <w:sz w:val="16"/>
        </w:rPr>
      </w:pPr>
      <w:r>
        <w:rPr>
          <w:sz w:val="16"/>
          <w:vertAlign w:val="superscript"/>
        </w:rPr>
        <w:t>31</w:t>
      </w:r>
      <w:r>
        <w:rPr>
          <w:spacing w:val="80"/>
          <w:w w:val="150"/>
          <w:sz w:val="16"/>
          <w:vertAlign w:val="baseline"/>
        </w:rPr>
        <w:t> </w:t>
      </w:r>
      <w:r>
        <w:rPr>
          <w:i/>
          <w:sz w:val="16"/>
          <w:vertAlign w:val="baseline"/>
        </w:rPr>
        <w:t>Cfr. </w:t>
      </w:r>
      <w:r>
        <w:rPr>
          <w:sz w:val="16"/>
          <w:vertAlign w:val="baseline"/>
        </w:rPr>
        <w:t>ONU, Consejo de Derechos Humanos. </w:t>
      </w:r>
      <w:r>
        <w:rPr>
          <w:i/>
          <w:sz w:val="16"/>
          <w:vertAlign w:val="baseline"/>
        </w:rPr>
        <w:t>Informe de la Relatora Especial sobre los derechos de los pueblos</w:t>
      </w:r>
      <w:r>
        <w:rPr>
          <w:i/>
          <w:sz w:val="16"/>
          <w:vertAlign w:val="baseline"/>
        </w:rPr>
        <w:t> </w:t>
      </w:r>
      <w:bookmarkStart w:name="_bookmark42" w:id="75"/>
      <w:bookmarkEnd w:id="75"/>
      <w:r>
        <w:rPr>
          <w:i/>
          <w:sz w:val="16"/>
          <w:vertAlign w:val="baseline"/>
        </w:rPr>
        <w:t>in</w:t>
      </w:r>
      <w:r>
        <w:rPr>
          <w:i/>
          <w:sz w:val="16"/>
          <w:vertAlign w:val="baseline"/>
        </w:rPr>
        <w:t>dígenas sobre su visita a Guatemala</w:t>
      </w:r>
      <w:r>
        <w:rPr>
          <w:sz w:val="16"/>
          <w:vertAlign w:val="baseline"/>
        </w:rPr>
        <w:t>. Doc. A/HRC/39/17/Add.3, 10 de agosto de 2018, párr. 87.</w:t>
      </w:r>
    </w:p>
    <w:p>
      <w:pPr>
        <w:spacing w:before="0"/>
        <w:ind w:left="118" w:right="111" w:firstLine="0"/>
        <w:jc w:val="both"/>
        <w:rPr>
          <w:sz w:val="16"/>
        </w:rPr>
      </w:pPr>
      <w:r>
        <w:rPr>
          <w:sz w:val="16"/>
          <w:vertAlign w:val="superscript"/>
        </w:rPr>
        <w:t>32</w:t>
      </w:r>
      <w:r>
        <w:rPr>
          <w:spacing w:val="80"/>
          <w:sz w:val="16"/>
          <w:vertAlign w:val="baseline"/>
        </w:rPr>
        <w:t>   </w:t>
      </w:r>
      <w:r>
        <w:rPr>
          <w:i/>
          <w:sz w:val="16"/>
          <w:vertAlign w:val="baseline"/>
        </w:rPr>
        <w:t>Cfr. </w:t>
      </w:r>
      <w:r>
        <w:rPr>
          <w:sz w:val="16"/>
          <w:vertAlign w:val="baseline"/>
        </w:rPr>
        <w:t>Versión escrita del peritaje presentado ante la Corte IDH por José Francisco Calí Tzay de 24 de mayo de 2021 (expediente de prueba, folio 1415).</w:t>
      </w:r>
    </w:p>
    <w:p>
      <w:pPr>
        <w:spacing w:before="0"/>
        <w:ind w:left="118" w:right="113" w:hanging="1"/>
        <w:jc w:val="both"/>
        <w:rPr>
          <w:sz w:val="16"/>
        </w:rPr>
      </w:pPr>
      <w:bookmarkStart w:name="_bookmark43" w:id="76"/>
      <w:bookmarkEnd w:id="76"/>
      <w:r>
        <w:rPr/>
      </w:r>
      <w:r>
        <w:rPr>
          <w:sz w:val="16"/>
          <w:vertAlign w:val="superscript"/>
        </w:rPr>
        <w:t>33</w:t>
      </w:r>
      <w:r>
        <w:rPr>
          <w:spacing w:val="80"/>
          <w:w w:val="150"/>
          <w:sz w:val="16"/>
          <w:vertAlign w:val="baseline"/>
        </w:rPr>
        <w:t> </w:t>
      </w:r>
      <w:r>
        <w:rPr>
          <w:i/>
          <w:sz w:val="16"/>
          <w:vertAlign w:val="baseline"/>
        </w:rPr>
        <w:t>Cfr. </w:t>
      </w:r>
      <w:r>
        <w:rPr>
          <w:sz w:val="16"/>
          <w:vertAlign w:val="baseline"/>
        </w:rPr>
        <w:t>ONU, Consejo de Derechos Humanos. </w:t>
      </w:r>
      <w:r>
        <w:rPr>
          <w:i/>
          <w:sz w:val="16"/>
          <w:vertAlign w:val="baseline"/>
        </w:rPr>
        <w:t>Informe de la Relatora Especial sobre los derechos de los pueblos</w:t>
      </w:r>
      <w:r>
        <w:rPr>
          <w:i/>
          <w:sz w:val="16"/>
          <w:vertAlign w:val="baseline"/>
        </w:rPr>
        <w:t> </w:t>
      </w:r>
      <w:bookmarkStart w:name="_bookmark44" w:id="77"/>
      <w:bookmarkEnd w:id="77"/>
      <w:r>
        <w:rPr>
          <w:i/>
          <w:sz w:val="16"/>
          <w:vertAlign w:val="baseline"/>
        </w:rPr>
        <w:t>in</w:t>
      </w:r>
      <w:r>
        <w:rPr>
          <w:i/>
          <w:sz w:val="16"/>
          <w:vertAlign w:val="baseline"/>
        </w:rPr>
        <w:t>dígenas sobre su visita a Guatemala</w:t>
      </w:r>
      <w:r>
        <w:rPr>
          <w:sz w:val="16"/>
          <w:vertAlign w:val="baseline"/>
        </w:rPr>
        <w:t>, </w:t>
      </w:r>
      <w:r>
        <w:rPr>
          <w:i/>
          <w:sz w:val="16"/>
          <w:vertAlign w:val="baseline"/>
        </w:rPr>
        <w:t>supra</w:t>
      </w:r>
      <w:r>
        <w:rPr>
          <w:sz w:val="16"/>
          <w:vertAlign w:val="baseline"/>
        </w:rPr>
        <w:t>, párr. 92.</w:t>
      </w:r>
    </w:p>
    <w:p>
      <w:pPr>
        <w:spacing w:before="0"/>
        <w:ind w:left="118" w:right="113" w:firstLine="0"/>
        <w:jc w:val="both"/>
        <w:rPr>
          <w:sz w:val="16"/>
        </w:rPr>
      </w:pPr>
      <w:r>
        <w:rPr>
          <w:sz w:val="16"/>
          <w:vertAlign w:val="superscript"/>
        </w:rPr>
        <w:t>34</w:t>
      </w:r>
      <w:r>
        <w:rPr>
          <w:spacing w:val="80"/>
          <w:sz w:val="16"/>
          <w:vertAlign w:val="baseline"/>
        </w:rPr>
        <w:t>  </w:t>
      </w:r>
      <w:bookmarkStart w:name="_bookmark45" w:id="78"/>
      <w:bookmarkEnd w:id="78"/>
      <w:r>
        <w:rPr>
          <w:sz w:val="16"/>
          <w:vertAlign w:val="baseline"/>
        </w:rPr>
        <w:t>O</w:t>
      </w:r>
      <w:r>
        <w:rPr>
          <w:sz w:val="16"/>
          <w:vertAlign w:val="baseline"/>
        </w:rPr>
        <w:t>NU, Consejo de Derechos Humanos. </w:t>
      </w:r>
      <w:r>
        <w:rPr>
          <w:i/>
          <w:sz w:val="16"/>
          <w:vertAlign w:val="baseline"/>
        </w:rPr>
        <w:t>Informe de la Relatora Especial sobre los derechos de los pueblos</w:t>
      </w:r>
      <w:r>
        <w:rPr>
          <w:i/>
          <w:sz w:val="16"/>
          <w:vertAlign w:val="baseline"/>
        </w:rPr>
        <w:t> indígenas sobre su visita a Guatemala, supra</w:t>
      </w:r>
      <w:r>
        <w:rPr>
          <w:sz w:val="16"/>
          <w:vertAlign w:val="baseline"/>
        </w:rPr>
        <w:t>, párr. 89.</w:t>
      </w:r>
    </w:p>
    <w:p>
      <w:pPr>
        <w:spacing w:before="0"/>
        <w:ind w:left="117" w:right="109" w:firstLine="0"/>
        <w:jc w:val="both"/>
        <w:rPr>
          <w:sz w:val="16"/>
        </w:rPr>
      </w:pPr>
      <w:r>
        <w:rPr>
          <w:sz w:val="16"/>
          <w:vertAlign w:val="superscript"/>
        </w:rPr>
        <w:t>35</w:t>
      </w:r>
      <w:r>
        <w:rPr>
          <w:spacing w:val="79"/>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Masacre</w:t>
      </w:r>
      <w:r>
        <w:rPr>
          <w:i/>
          <w:spacing w:val="-2"/>
          <w:sz w:val="16"/>
          <w:vertAlign w:val="baseline"/>
        </w:rPr>
        <w:t> </w:t>
      </w:r>
      <w:r>
        <w:rPr>
          <w:i/>
          <w:sz w:val="16"/>
          <w:vertAlign w:val="baseline"/>
        </w:rPr>
        <w:t>Plan</w:t>
      </w:r>
      <w:r>
        <w:rPr>
          <w:i/>
          <w:spacing w:val="-4"/>
          <w:sz w:val="16"/>
          <w:vertAlign w:val="baseline"/>
        </w:rPr>
        <w:t> </w:t>
      </w:r>
      <w:r>
        <w:rPr>
          <w:i/>
          <w:sz w:val="16"/>
          <w:vertAlign w:val="baseline"/>
        </w:rPr>
        <w:t>de</w:t>
      </w:r>
      <w:r>
        <w:rPr>
          <w:i/>
          <w:spacing w:val="-5"/>
          <w:sz w:val="16"/>
          <w:vertAlign w:val="baseline"/>
        </w:rPr>
        <w:t> </w:t>
      </w:r>
      <w:r>
        <w:rPr>
          <w:i/>
          <w:sz w:val="16"/>
          <w:vertAlign w:val="baseline"/>
        </w:rPr>
        <w:t>Sánchez</w:t>
      </w:r>
      <w:r>
        <w:rPr>
          <w:i/>
          <w:spacing w:val="-5"/>
          <w:sz w:val="16"/>
          <w:vertAlign w:val="baseline"/>
        </w:rPr>
        <w:t> </w:t>
      </w:r>
      <w:r>
        <w:rPr>
          <w:i/>
          <w:sz w:val="16"/>
          <w:vertAlign w:val="baseline"/>
        </w:rPr>
        <w:t>Vs.</w:t>
      </w:r>
      <w:r>
        <w:rPr>
          <w:i/>
          <w:spacing w:val="-6"/>
          <w:sz w:val="16"/>
          <w:vertAlign w:val="baseline"/>
        </w:rPr>
        <w:t> </w:t>
      </w:r>
      <w:r>
        <w:rPr>
          <w:i/>
          <w:sz w:val="16"/>
          <w:vertAlign w:val="baseline"/>
        </w:rPr>
        <w:t>Guatemala.</w:t>
      </w:r>
      <w:r>
        <w:rPr>
          <w:i/>
          <w:spacing w:val="-3"/>
          <w:sz w:val="16"/>
          <w:vertAlign w:val="baseline"/>
        </w:rPr>
        <w:t> </w:t>
      </w:r>
      <w:r>
        <w:rPr>
          <w:i/>
          <w:sz w:val="16"/>
          <w:vertAlign w:val="baseline"/>
        </w:rPr>
        <w:t>Fondo</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29</w:t>
      </w:r>
      <w:r>
        <w:rPr>
          <w:spacing w:val="-6"/>
          <w:sz w:val="16"/>
          <w:vertAlign w:val="baseline"/>
        </w:rPr>
        <w:t> </w:t>
      </w:r>
      <w:r>
        <w:rPr>
          <w:sz w:val="16"/>
          <w:vertAlign w:val="baseline"/>
        </w:rPr>
        <w:t>de</w:t>
      </w:r>
      <w:r>
        <w:rPr>
          <w:spacing w:val="-2"/>
          <w:sz w:val="16"/>
          <w:vertAlign w:val="baseline"/>
        </w:rPr>
        <w:t> </w:t>
      </w:r>
      <w:r>
        <w:rPr>
          <w:sz w:val="16"/>
          <w:vertAlign w:val="baseline"/>
        </w:rPr>
        <w:t>abril</w:t>
      </w:r>
      <w:r>
        <w:rPr>
          <w:spacing w:val="-4"/>
          <w:sz w:val="16"/>
          <w:vertAlign w:val="baseline"/>
        </w:rPr>
        <w:t> </w:t>
      </w:r>
      <w:r>
        <w:rPr>
          <w:sz w:val="16"/>
          <w:vertAlign w:val="baseline"/>
        </w:rPr>
        <w:t>de</w:t>
      </w:r>
      <w:r>
        <w:rPr>
          <w:spacing w:val="-5"/>
          <w:sz w:val="16"/>
          <w:vertAlign w:val="baseline"/>
        </w:rPr>
        <w:t> </w:t>
      </w:r>
      <w:r>
        <w:rPr>
          <w:sz w:val="16"/>
          <w:vertAlign w:val="baseline"/>
        </w:rPr>
        <w:t>2004.</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8"/>
          <w:sz w:val="16"/>
          <w:vertAlign w:val="baseline"/>
        </w:rPr>
        <w:t> </w:t>
      </w:r>
      <w:r>
        <w:rPr>
          <w:sz w:val="16"/>
          <w:vertAlign w:val="baseline"/>
        </w:rPr>
        <w:t>105, y </w:t>
      </w:r>
      <w:r>
        <w:rPr>
          <w:i/>
          <w:sz w:val="16"/>
          <w:vertAlign w:val="baseline"/>
        </w:rPr>
        <w:t>Caso Miembros de la Aldea</w:t>
      </w:r>
      <w:r>
        <w:rPr>
          <w:i/>
          <w:spacing w:val="-1"/>
          <w:sz w:val="16"/>
          <w:vertAlign w:val="baseline"/>
        </w:rPr>
        <w:t> </w:t>
      </w:r>
      <w:r>
        <w:rPr>
          <w:i/>
          <w:sz w:val="16"/>
          <w:vertAlign w:val="baseline"/>
        </w:rPr>
        <w:t>Chichupac y comunidades vecinas del Municipio de Rabinal</w:t>
      </w:r>
      <w:r>
        <w:rPr>
          <w:i/>
          <w:spacing w:val="-1"/>
          <w:sz w:val="16"/>
          <w:vertAlign w:val="baseline"/>
        </w:rPr>
        <w:t> </w:t>
      </w:r>
      <w:r>
        <w:rPr>
          <w:i/>
          <w:sz w:val="16"/>
          <w:vertAlign w:val="baseline"/>
        </w:rPr>
        <w:t>Vs. Guatemala. Excepciones</w:t>
      </w:r>
      <w:r>
        <w:rPr>
          <w:i/>
          <w:sz w:val="16"/>
          <w:vertAlign w:val="baseline"/>
        </w:rPr>
        <w:t> Preliminares, Fondo, Reparaciones y Costas</w:t>
      </w:r>
      <w:r>
        <w:rPr>
          <w:sz w:val="16"/>
          <w:vertAlign w:val="baseline"/>
        </w:rPr>
        <w:t>. Sentencia de 30 de noviembre de 2016. Serie C No. 328.</w:t>
      </w:r>
    </w:p>
    <w:p>
      <w:pPr>
        <w:spacing w:before="0"/>
        <w:ind w:left="118" w:right="112" w:firstLine="0"/>
        <w:jc w:val="both"/>
        <w:rPr>
          <w:sz w:val="16"/>
        </w:rPr>
      </w:pPr>
      <w:bookmarkStart w:name="_bookmark46" w:id="79"/>
      <w:bookmarkEnd w:id="79"/>
      <w:r>
        <w:rPr/>
      </w:r>
      <w:r>
        <w:rPr>
          <w:sz w:val="16"/>
          <w:vertAlign w:val="superscript"/>
        </w:rPr>
        <w:t>36</w:t>
      </w:r>
      <w:r>
        <w:rPr>
          <w:spacing w:val="80"/>
          <w:w w:val="150"/>
          <w:sz w:val="16"/>
          <w:vertAlign w:val="baseline"/>
        </w:rPr>
        <w:t> </w:t>
      </w:r>
      <w:r>
        <w:rPr>
          <w:i/>
          <w:sz w:val="16"/>
          <w:vertAlign w:val="baseline"/>
        </w:rPr>
        <w:t>Caso de la Masacre Plan de Sánchez Vs. Guatemala</w:t>
      </w:r>
      <w:r>
        <w:rPr>
          <w:sz w:val="16"/>
          <w:vertAlign w:val="baseline"/>
        </w:rPr>
        <w:t>. </w:t>
      </w:r>
      <w:r>
        <w:rPr>
          <w:i/>
          <w:sz w:val="16"/>
          <w:vertAlign w:val="baseline"/>
        </w:rPr>
        <w:t>Fondo, supra, </w:t>
      </w:r>
      <w:r>
        <w:rPr>
          <w:sz w:val="16"/>
          <w:vertAlign w:val="baseline"/>
        </w:rPr>
        <w:t>párr. 42.7, y </w:t>
      </w:r>
      <w:r>
        <w:rPr>
          <w:i/>
          <w:sz w:val="16"/>
          <w:vertAlign w:val="baseline"/>
        </w:rPr>
        <w:t>Caso Miembros de la Aldea</w:t>
      </w:r>
      <w:r>
        <w:rPr>
          <w:i/>
          <w:sz w:val="16"/>
          <w:vertAlign w:val="baseline"/>
        </w:rPr>
        <w:t> Chichupac y comunidades vecinas del Municipio de Rabinal Vs. Guatemala. Excepciones Preliminares, Fondo, </w:t>
      </w:r>
      <w:bookmarkStart w:name="_bookmark47" w:id="80"/>
      <w:bookmarkEnd w:id="80"/>
      <w:r>
        <w:rPr>
          <w:i/>
          <w:sz w:val="16"/>
          <w:vertAlign w:val="baseline"/>
        </w:rPr>
        <w:t>R</w:t>
      </w:r>
      <w:r>
        <w:rPr>
          <w:i/>
          <w:sz w:val="16"/>
          <w:vertAlign w:val="baseline"/>
        </w:rPr>
        <w:t>eparaciones y Costas, supra, </w:t>
      </w:r>
      <w:r>
        <w:rPr>
          <w:sz w:val="16"/>
          <w:vertAlign w:val="baseline"/>
        </w:rPr>
        <w:t>párr. 80.</w:t>
      </w:r>
    </w:p>
    <w:p>
      <w:pPr>
        <w:spacing w:before="0"/>
        <w:ind w:left="118" w:right="114" w:firstLine="0"/>
        <w:jc w:val="both"/>
        <w:rPr>
          <w:sz w:val="16"/>
        </w:rPr>
      </w:pPr>
      <w:r>
        <w:rPr>
          <w:sz w:val="16"/>
          <w:vertAlign w:val="superscript"/>
        </w:rPr>
        <w:t>37</w:t>
      </w:r>
      <w:r>
        <w:rPr>
          <w:spacing w:val="80"/>
          <w:sz w:val="16"/>
          <w:vertAlign w:val="baseline"/>
        </w:rPr>
        <w:t> </w:t>
      </w:r>
      <w:r>
        <w:rPr>
          <w:i/>
          <w:sz w:val="16"/>
          <w:vertAlign w:val="baseline"/>
        </w:rPr>
        <w:t>Cfr. Caso Miembros de la Aldea Chichupac y comunidades vecinas del Municipio de Rabinal Vs. Guatemala.</w:t>
      </w:r>
      <w:r>
        <w:rPr>
          <w:i/>
          <w:sz w:val="16"/>
          <w:vertAlign w:val="baseline"/>
        </w:rPr>
        <w:t> </w:t>
      </w:r>
      <w:bookmarkStart w:name="_bookmark48" w:id="81"/>
      <w:bookmarkEnd w:id="81"/>
      <w:r>
        <w:rPr>
          <w:i/>
          <w:sz w:val="16"/>
          <w:vertAlign w:val="baseline"/>
        </w:rPr>
        <w:t>E</w:t>
      </w:r>
      <w:r>
        <w:rPr>
          <w:i/>
          <w:sz w:val="16"/>
          <w:vertAlign w:val="baseline"/>
        </w:rPr>
        <w:t>xcepciones Preliminares, Fondo, Reparaciones y Costas, supra</w:t>
      </w:r>
      <w:r>
        <w:rPr>
          <w:sz w:val="16"/>
          <w:vertAlign w:val="baseline"/>
        </w:rPr>
        <w:t>, párrs. 318 a 320.</w:t>
      </w:r>
    </w:p>
    <w:p>
      <w:pPr>
        <w:spacing w:before="0"/>
        <w:ind w:left="118" w:right="109" w:firstLine="0"/>
        <w:jc w:val="both"/>
        <w:rPr>
          <w:sz w:val="16"/>
        </w:rPr>
      </w:pPr>
      <w:r>
        <w:rPr>
          <w:sz w:val="16"/>
          <w:vertAlign w:val="superscript"/>
        </w:rPr>
        <w:t>38</w:t>
      </w:r>
      <w:r>
        <w:rPr>
          <w:spacing w:val="80"/>
          <w:w w:val="150"/>
          <w:sz w:val="16"/>
          <w:vertAlign w:val="baseline"/>
        </w:rPr>
        <w:t> </w:t>
      </w:r>
      <w:r>
        <w:rPr>
          <w:sz w:val="16"/>
          <w:vertAlign w:val="baseline"/>
        </w:rPr>
        <w:t>En el Acuerdo sobre identidad y derechos de los pueblos indígenas, se afirma que “[p]ara superar la discriminación histórica hacia los pueblos indígenas, se requiere el concurso de todos los ciudadanos en la transformación</w:t>
      </w:r>
      <w:r>
        <w:rPr>
          <w:spacing w:val="-7"/>
          <w:sz w:val="16"/>
          <w:vertAlign w:val="baseline"/>
        </w:rPr>
        <w:t> </w:t>
      </w:r>
      <w:r>
        <w:rPr>
          <w:sz w:val="16"/>
          <w:vertAlign w:val="baseline"/>
        </w:rPr>
        <w:t>de</w:t>
      </w:r>
      <w:r>
        <w:rPr>
          <w:spacing w:val="-6"/>
          <w:sz w:val="16"/>
          <w:vertAlign w:val="baseline"/>
        </w:rPr>
        <w:t> </w:t>
      </w:r>
      <w:r>
        <w:rPr>
          <w:sz w:val="16"/>
          <w:vertAlign w:val="baseline"/>
        </w:rPr>
        <w:t>mentalidades,</w:t>
      </w:r>
      <w:r>
        <w:rPr>
          <w:spacing w:val="-4"/>
          <w:sz w:val="16"/>
          <w:vertAlign w:val="baseline"/>
        </w:rPr>
        <w:t> </w:t>
      </w:r>
      <w:r>
        <w:rPr>
          <w:sz w:val="16"/>
          <w:vertAlign w:val="baseline"/>
        </w:rPr>
        <w:t>actitudes</w:t>
      </w:r>
      <w:r>
        <w:rPr>
          <w:spacing w:val="-8"/>
          <w:sz w:val="16"/>
          <w:vertAlign w:val="baseline"/>
        </w:rPr>
        <w:t> </w:t>
      </w:r>
      <w:r>
        <w:rPr>
          <w:sz w:val="16"/>
          <w:vertAlign w:val="baseline"/>
        </w:rPr>
        <w:t>y</w:t>
      </w:r>
      <w:r>
        <w:rPr>
          <w:spacing w:val="-3"/>
          <w:sz w:val="16"/>
          <w:vertAlign w:val="baseline"/>
        </w:rPr>
        <w:t> </w:t>
      </w:r>
      <w:r>
        <w:rPr>
          <w:sz w:val="16"/>
          <w:vertAlign w:val="baseline"/>
        </w:rPr>
        <w:t>comportamientos.</w:t>
      </w:r>
      <w:r>
        <w:rPr>
          <w:spacing w:val="-7"/>
          <w:sz w:val="16"/>
          <w:vertAlign w:val="baseline"/>
        </w:rPr>
        <w:t> </w:t>
      </w:r>
      <w:r>
        <w:rPr>
          <w:sz w:val="16"/>
          <w:vertAlign w:val="baseline"/>
        </w:rPr>
        <w:t>Dicha</w:t>
      </w:r>
      <w:r>
        <w:rPr>
          <w:spacing w:val="-7"/>
          <w:sz w:val="16"/>
          <w:vertAlign w:val="baseline"/>
        </w:rPr>
        <w:t> </w:t>
      </w:r>
      <w:r>
        <w:rPr>
          <w:sz w:val="16"/>
          <w:vertAlign w:val="baseline"/>
        </w:rPr>
        <w:t>transformación</w:t>
      </w:r>
      <w:r>
        <w:rPr>
          <w:spacing w:val="-9"/>
          <w:sz w:val="16"/>
          <w:vertAlign w:val="baseline"/>
        </w:rPr>
        <w:t> </w:t>
      </w:r>
      <w:r>
        <w:rPr>
          <w:sz w:val="16"/>
          <w:vertAlign w:val="baseline"/>
        </w:rPr>
        <w:t>comienza</w:t>
      </w:r>
      <w:r>
        <w:rPr>
          <w:spacing w:val="-4"/>
          <w:sz w:val="16"/>
          <w:vertAlign w:val="baseline"/>
        </w:rPr>
        <w:t> </w:t>
      </w:r>
      <w:r>
        <w:rPr>
          <w:sz w:val="16"/>
          <w:vertAlign w:val="baseline"/>
        </w:rPr>
        <w:t>por</w:t>
      </w:r>
      <w:r>
        <w:rPr>
          <w:spacing w:val="-5"/>
          <w:sz w:val="16"/>
          <w:vertAlign w:val="baseline"/>
        </w:rPr>
        <w:t> </w:t>
      </w:r>
      <w:r>
        <w:rPr>
          <w:sz w:val="16"/>
          <w:vertAlign w:val="baseline"/>
        </w:rPr>
        <w:t>un</w:t>
      </w:r>
      <w:r>
        <w:rPr>
          <w:spacing w:val="-7"/>
          <w:sz w:val="16"/>
          <w:vertAlign w:val="baseline"/>
        </w:rPr>
        <w:t> </w:t>
      </w:r>
      <w:r>
        <w:rPr>
          <w:sz w:val="16"/>
          <w:vertAlign w:val="baseline"/>
        </w:rPr>
        <w:t>reconocimiento claro por todos los guatemaltecos de la realidad de la discriminación racial, así como de la imperiosa necesidad de superarla para lograr una verdadera convivencia pacífica”. </w:t>
      </w:r>
      <w:r>
        <w:rPr>
          <w:i/>
          <w:sz w:val="16"/>
          <w:vertAlign w:val="baseline"/>
        </w:rPr>
        <w:t>Cfr</w:t>
      </w:r>
      <w:r>
        <w:rPr>
          <w:sz w:val="16"/>
          <w:vertAlign w:val="baseline"/>
        </w:rPr>
        <w:t>. Acuerdo sobre identidad y derechos de los pueblos indígenas (promulgado el 31 de marzo de 1995, suscrito en Ciudad de México por el Gobierno de la República de Guatemala</w:t>
      </w:r>
      <w:r>
        <w:rPr>
          <w:spacing w:val="-15"/>
          <w:sz w:val="16"/>
          <w:vertAlign w:val="baseline"/>
        </w:rPr>
        <w:t> </w:t>
      </w:r>
      <w:r>
        <w:rPr>
          <w:sz w:val="16"/>
          <w:vertAlign w:val="baseline"/>
        </w:rPr>
        <w:t>y</w:t>
      </w:r>
      <w:r>
        <w:rPr>
          <w:spacing w:val="-14"/>
          <w:sz w:val="16"/>
          <w:vertAlign w:val="baseline"/>
        </w:rPr>
        <w:t> </w:t>
      </w:r>
      <w:r>
        <w:rPr>
          <w:sz w:val="16"/>
          <w:vertAlign w:val="baseline"/>
        </w:rPr>
        <w:t>la</w:t>
      </w:r>
      <w:r>
        <w:rPr>
          <w:spacing w:val="-14"/>
          <w:sz w:val="16"/>
          <w:vertAlign w:val="baseline"/>
        </w:rPr>
        <w:t> </w:t>
      </w:r>
      <w:r>
        <w:rPr>
          <w:sz w:val="16"/>
          <w:vertAlign w:val="baseline"/>
        </w:rPr>
        <w:t>Unidad</w:t>
      </w:r>
      <w:r>
        <w:rPr>
          <w:spacing w:val="-14"/>
          <w:sz w:val="16"/>
          <w:vertAlign w:val="baseline"/>
        </w:rPr>
        <w:t> </w:t>
      </w:r>
      <w:r>
        <w:rPr>
          <w:sz w:val="16"/>
          <w:vertAlign w:val="baseline"/>
        </w:rPr>
        <w:t>Revolucionaria</w:t>
      </w:r>
      <w:r>
        <w:rPr>
          <w:spacing w:val="-14"/>
          <w:sz w:val="16"/>
          <w:vertAlign w:val="baseline"/>
        </w:rPr>
        <w:t> </w:t>
      </w:r>
      <w:r>
        <w:rPr>
          <w:sz w:val="16"/>
          <w:vertAlign w:val="baseline"/>
        </w:rPr>
        <w:t>Nacional</w:t>
      </w:r>
      <w:r>
        <w:rPr>
          <w:spacing w:val="-14"/>
          <w:sz w:val="16"/>
          <w:vertAlign w:val="baseline"/>
        </w:rPr>
        <w:t> </w:t>
      </w:r>
      <w:r>
        <w:rPr>
          <w:sz w:val="16"/>
          <w:vertAlign w:val="baseline"/>
        </w:rPr>
        <w:t>Guatemalteca,</w:t>
      </w:r>
      <w:r>
        <w:rPr>
          <w:spacing w:val="-14"/>
          <w:sz w:val="16"/>
          <w:vertAlign w:val="baseline"/>
        </w:rPr>
        <w:t> </w:t>
      </w:r>
      <w:r>
        <w:rPr>
          <w:sz w:val="16"/>
          <w:vertAlign w:val="baseline"/>
        </w:rPr>
        <w:t>el</w:t>
      </w:r>
      <w:r>
        <w:rPr>
          <w:spacing w:val="-14"/>
          <w:sz w:val="16"/>
          <w:vertAlign w:val="baseline"/>
        </w:rPr>
        <w:t> </w:t>
      </w:r>
      <w:r>
        <w:rPr>
          <w:sz w:val="16"/>
          <w:vertAlign w:val="baseline"/>
        </w:rPr>
        <w:t>cual</w:t>
      </w:r>
      <w:r>
        <w:rPr>
          <w:spacing w:val="-14"/>
          <w:sz w:val="16"/>
          <w:vertAlign w:val="baseline"/>
        </w:rPr>
        <w:t> </w:t>
      </w:r>
      <w:r>
        <w:rPr>
          <w:sz w:val="16"/>
          <w:vertAlign w:val="baseline"/>
        </w:rPr>
        <w:t>forma</w:t>
      </w:r>
      <w:r>
        <w:rPr>
          <w:spacing w:val="-14"/>
          <w:sz w:val="16"/>
          <w:vertAlign w:val="baseline"/>
        </w:rPr>
        <w:t> </w:t>
      </w:r>
      <w:r>
        <w:rPr>
          <w:sz w:val="16"/>
          <w:vertAlign w:val="baseline"/>
        </w:rPr>
        <w:t>parte</w:t>
      </w:r>
      <w:r>
        <w:rPr>
          <w:spacing w:val="-14"/>
          <w:sz w:val="16"/>
          <w:vertAlign w:val="baseline"/>
        </w:rPr>
        <w:t> </w:t>
      </w:r>
      <w:r>
        <w:rPr>
          <w:sz w:val="16"/>
          <w:vertAlign w:val="baseline"/>
        </w:rPr>
        <w:t>del</w:t>
      </w:r>
      <w:r>
        <w:rPr>
          <w:spacing w:val="-14"/>
          <w:sz w:val="16"/>
          <w:vertAlign w:val="baseline"/>
        </w:rPr>
        <w:t> </w:t>
      </w:r>
      <w:r>
        <w:rPr>
          <w:sz w:val="16"/>
          <w:vertAlign w:val="baseline"/>
        </w:rPr>
        <w:t>Acuerdo</w:t>
      </w:r>
      <w:r>
        <w:rPr>
          <w:spacing w:val="-14"/>
          <w:sz w:val="16"/>
          <w:vertAlign w:val="baseline"/>
        </w:rPr>
        <w:t> </w:t>
      </w:r>
      <w:r>
        <w:rPr>
          <w:sz w:val="16"/>
          <w:vertAlign w:val="baseline"/>
        </w:rPr>
        <w:t>de</w:t>
      </w:r>
      <w:r>
        <w:rPr>
          <w:spacing w:val="-14"/>
          <w:sz w:val="16"/>
          <w:vertAlign w:val="baseline"/>
        </w:rPr>
        <w:t> </w:t>
      </w:r>
      <w:r>
        <w:rPr>
          <w:sz w:val="16"/>
          <w:vertAlign w:val="baseline"/>
        </w:rPr>
        <w:t>Paz</w:t>
      </w:r>
      <w:r>
        <w:rPr>
          <w:spacing w:val="-14"/>
          <w:sz w:val="16"/>
          <w:vertAlign w:val="baseline"/>
        </w:rPr>
        <w:t> </w:t>
      </w:r>
      <w:r>
        <w:rPr>
          <w:sz w:val="16"/>
          <w:vertAlign w:val="baseline"/>
        </w:rPr>
        <w:t>Firme</w:t>
      </w:r>
      <w:r>
        <w:rPr>
          <w:spacing w:val="-14"/>
          <w:sz w:val="16"/>
          <w:vertAlign w:val="baseline"/>
        </w:rPr>
        <w:t> </w:t>
      </w:r>
      <w:r>
        <w:rPr>
          <w:sz w:val="16"/>
          <w:vertAlign w:val="baseline"/>
        </w:rPr>
        <w:t>y</w:t>
      </w:r>
      <w:r>
        <w:rPr>
          <w:spacing w:val="-15"/>
          <w:sz w:val="16"/>
          <w:vertAlign w:val="baseline"/>
        </w:rPr>
        <w:t> </w:t>
      </w:r>
      <w:r>
        <w:rPr>
          <w:sz w:val="16"/>
          <w:vertAlign w:val="baseline"/>
        </w:rPr>
        <w:t>Duradera, auspiciado por las Naciones Unidas), capítulo II, inciso A (1). Disponible en: </w:t>
      </w:r>
      <w:bookmarkStart w:name="_bookmark49" w:id="82"/>
      <w:bookmarkEnd w:id="82"/>
      <w:r>
        <w:rPr>
          <w:sz w:val="16"/>
          <w:vertAlign w:val="baseline"/>
        </w:rPr>
      </w:r>
      <w:hyperlink r:id="rId11">
        <w:r>
          <w:rPr>
            <w:color w:val="0000FF"/>
            <w:spacing w:val="-2"/>
            <w:sz w:val="16"/>
            <w:u w:val="single" w:color="0000FF"/>
            <w:vertAlign w:val="baseline"/>
          </w:rPr>
          <w:t>http://www.lacult.unesco.org/docc/oralidad_08_70-79-anales.pdf</w:t>
        </w:r>
      </w:hyperlink>
      <w:r>
        <w:rPr>
          <w:color w:val="0000FF"/>
          <w:spacing w:val="-2"/>
          <w:sz w:val="16"/>
          <w:u w:val="single" w:color="0000FF"/>
          <w:vertAlign w:val="baseline"/>
        </w:rPr>
        <w:t>.</w:t>
      </w:r>
    </w:p>
    <w:p>
      <w:pPr>
        <w:spacing w:before="0"/>
        <w:ind w:left="118" w:right="111" w:hanging="1"/>
        <w:jc w:val="both"/>
        <w:rPr>
          <w:sz w:val="16"/>
        </w:rPr>
      </w:pPr>
      <w:r>
        <w:rPr>
          <w:sz w:val="16"/>
          <w:vertAlign w:val="superscript"/>
        </w:rPr>
        <w:t>39</w:t>
      </w:r>
      <w:r>
        <w:rPr>
          <w:spacing w:val="80"/>
          <w:w w:val="150"/>
          <w:sz w:val="16"/>
          <w:vertAlign w:val="baseline"/>
        </w:rPr>
        <w:t>   </w:t>
      </w:r>
      <w:r>
        <w:rPr>
          <w:sz w:val="16"/>
          <w:vertAlign w:val="baseline"/>
        </w:rPr>
        <w:t>El Acuerdo sobre identidad y derechos de los pueblos indígenas es uno de los Acuerdos de Paz, firmados por el</w:t>
      </w:r>
      <w:r>
        <w:rPr>
          <w:spacing w:val="39"/>
          <w:sz w:val="16"/>
          <w:vertAlign w:val="baseline"/>
        </w:rPr>
        <w:t> </w:t>
      </w:r>
      <w:r>
        <w:rPr>
          <w:sz w:val="16"/>
          <w:vertAlign w:val="baseline"/>
        </w:rPr>
        <w:t>Gobierno</w:t>
      </w:r>
      <w:r>
        <w:rPr>
          <w:spacing w:val="36"/>
          <w:sz w:val="16"/>
          <w:vertAlign w:val="baseline"/>
        </w:rPr>
        <w:t> </w:t>
      </w:r>
      <w:r>
        <w:rPr>
          <w:sz w:val="16"/>
          <w:vertAlign w:val="baseline"/>
        </w:rPr>
        <w:t>de</w:t>
      </w:r>
      <w:r>
        <w:rPr>
          <w:spacing w:val="38"/>
          <w:sz w:val="16"/>
          <w:vertAlign w:val="baseline"/>
        </w:rPr>
        <w:t> </w:t>
      </w:r>
      <w:r>
        <w:rPr>
          <w:sz w:val="16"/>
          <w:vertAlign w:val="baseline"/>
        </w:rPr>
        <w:t>Guatemala</w:t>
      </w:r>
      <w:r>
        <w:rPr>
          <w:spacing w:val="35"/>
          <w:sz w:val="16"/>
          <w:vertAlign w:val="baseline"/>
        </w:rPr>
        <w:t> </w:t>
      </w:r>
      <w:r>
        <w:rPr>
          <w:sz w:val="16"/>
          <w:vertAlign w:val="baseline"/>
        </w:rPr>
        <w:t>y</w:t>
      </w:r>
      <w:r>
        <w:rPr>
          <w:spacing w:val="38"/>
          <w:sz w:val="16"/>
          <w:vertAlign w:val="baseline"/>
        </w:rPr>
        <w:t> </w:t>
      </w:r>
      <w:r>
        <w:rPr>
          <w:sz w:val="16"/>
          <w:vertAlign w:val="baseline"/>
        </w:rPr>
        <w:t>la</w:t>
      </w:r>
      <w:r>
        <w:rPr>
          <w:spacing w:val="39"/>
          <w:sz w:val="16"/>
          <w:vertAlign w:val="baseline"/>
        </w:rPr>
        <w:t> </w:t>
      </w:r>
      <w:r>
        <w:rPr>
          <w:sz w:val="16"/>
          <w:vertAlign w:val="baseline"/>
        </w:rPr>
        <w:t>Unidad</w:t>
      </w:r>
      <w:r>
        <w:rPr>
          <w:spacing w:val="36"/>
          <w:sz w:val="16"/>
          <w:vertAlign w:val="baseline"/>
        </w:rPr>
        <w:t> </w:t>
      </w:r>
      <w:r>
        <w:rPr>
          <w:sz w:val="16"/>
          <w:vertAlign w:val="baseline"/>
        </w:rPr>
        <w:t>Revolucionaria</w:t>
      </w:r>
      <w:r>
        <w:rPr>
          <w:spacing w:val="39"/>
          <w:sz w:val="16"/>
          <w:vertAlign w:val="baseline"/>
        </w:rPr>
        <w:t> </w:t>
      </w:r>
      <w:r>
        <w:rPr>
          <w:sz w:val="16"/>
          <w:vertAlign w:val="baseline"/>
        </w:rPr>
        <w:t>Nacional</w:t>
      </w:r>
      <w:r>
        <w:rPr>
          <w:spacing w:val="39"/>
          <w:sz w:val="16"/>
          <w:vertAlign w:val="baseline"/>
        </w:rPr>
        <w:t> </w:t>
      </w:r>
      <w:r>
        <w:rPr>
          <w:sz w:val="16"/>
          <w:vertAlign w:val="baseline"/>
        </w:rPr>
        <w:t>Guatemalteca</w:t>
      </w:r>
      <w:r>
        <w:rPr>
          <w:spacing w:val="40"/>
          <w:sz w:val="16"/>
          <w:vertAlign w:val="baseline"/>
        </w:rPr>
        <w:t> </w:t>
      </w:r>
      <w:r>
        <w:rPr>
          <w:sz w:val="16"/>
          <w:vertAlign w:val="baseline"/>
        </w:rPr>
        <w:t>(URNG)</w:t>
      </w:r>
      <w:r>
        <w:rPr>
          <w:spacing w:val="39"/>
          <w:sz w:val="16"/>
          <w:vertAlign w:val="baseline"/>
        </w:rPr>
        <w:t> </w:t>
      </w:r>
      <w:r>
        <w:rPr>
          <w:sz w:val="16"/>
          <w:vertAlign w:val="baseline"/>
        </w:rPr>
        <w:t>“para</w:t>
      </w:r>
      <w:r>
        <w:rPr>
          <w:spacing w:val="39"/>
          <w:sz w:val="16"/>
          <w:vertAlign w:val="baseline"/>
        </w:rPr>
        <w:t> </w:t>
      </w:r>
      <w:r>
        <w:rPr>
          <w:sz w:val="16"/>
          <w:vertAlign w:val="baseline"/>
        </w:rPr>
        <w:t>alcanzar</w:t>
      </w:r>
      <w:r>
        <w:rPr>
          <w:spacing w:val="38"/>
          <w:sz w:val="16"/>
          <w:vertAlign w:val="baseline"/>
        </w:rPr>
        <w:t> </w:t>
      </w:r>
      <w:r>
        <w:rPr>
          <w:sz w:val="16"/>
          <w:vertAlign w:val="baseline"/>
        </w:rPr>
        <w:t>soluciones</w:t>
      </w:r>
    </w:p>
    <w:p>
      <w:pPr>
        <w:spacing w:after="0"/>
        <w:jc w:val="both"/>
        <w:rPr>
          <w:sz w:val="16"/>
        </w:rPr>
        <w:sectPr>
          <w:pgSz w:w="12250" w:h="15850"/>
          <w:pgMar w:header="0" w:footer="1001" w:top="1500" w:bottom="1200" w:left="1180" w:right="1320"/>
        </w:sectPr>
      </w:pPr>
    </w:p>
    <w:p>
      <w:pPr>
        <w:pStyle w:val="BodyText"/>
        <w:spacing w:before="87"/>
        <w:ind w:left="118" w:right="144"/>
        <w:jc w:val="both"/>
      </w:pPr>
      <w:r>
        <w:rPr/>
        <w:t>conflicto armado interno. Por otro lado, en el ámbito internacional, también se constató la persistencia</w:t>
      </w:r>
      <w:r>
        <w:rPr>
          <w:spacing w:val="-15"/>
        </w:rPr>
        <w:t> </w:t>
      </w:r>
      <w:r>
        <w:rPr/>
        <w:t>de</w:t>
      </w:r>
      <w:r>
        <w:rPr>
          <w:spacing w:val="-13"/>
        </w:rPr>
        <w:t> </w:t>
      </w:r>
      <w:r>
        <w:rPr/>
        <w:t>esta</w:t>
      </w:r>
      <w:r>
        <w:rPr>
          <w:spacing w:val="-15"/>
        </w:rPr>
        <w:t> </w:t>
      </w:r>
      <w:r>
        <w:rPr/>
        <w:t>discriminación.</w:t>
      </w:r>
      <w:r>
        <w:rPr>
          <w:spacing w:val="-15"/>
        </w:rPr>
        <w:t> </w:t>
      </w:r>
      <w:r>
        <w:rPr/>
        <w:t>En</w:t>
      </w:r>
      <w:r>
        <w:rPr>
          <w:spacing w:val="-14"/>
        </w:rPr>
        <w:t> </w:t>
      </w:r>
      <w:r>
        <w:rPr/>
        <w:t>efecto,</w:t>
      </w:r>
      <w:r>
        <w:rPr>
          <w:spacing w:val="-15"/>
        </w:rPr>
        <w:t> </w:t>
      </w:r>
      <w:r>
        <w:rPr/>
        <w:t>la</w:t>
      </w:r>
      <w:r>
        <w:rPr>
          <w:spacing w:val="-12"/>
        </w:rPr>
        <w:t> </w:t>
      </w:r>
      <w:r>
        <w:rPr/>
        <w:t>entonces</w:t>
      </w:r>
      <w:r>
        <w:rPr>
          <w:spacing w:val="-15"/>
        </w:rPr>
        <w:t> </w:t>
      </w:r>
      <w:r>
        <w:rPr/>
        <w:t>Relatora</w:t>
      </w:r>
      <w:r>
        <w:rPr>
          <w:spacing w:val="-14"/>
        </w:rPr>
        <w:t> </w:t>
      </w:r>
      <w:r>
        <w:rPr/>
        <w:t>Especial</w:t>
      </w:r>
      <w:r>
        <w:rPr>
          <w:spacing w:val="-14"/>
        </w:rPr>
        <w:t> </w:t>
      </w:r>
      <w:r>
        <w:rPr/>
        <w:t>sobre</w:t>
      </w:r>
      <w:r>
        <w:rPr>
          <w:spacing w:val="-16"/>
        </w:rPr>
        <w:t> </w:t>
      </w:r>
      <w:r>
        <w:rPr/>
        <w:t>los</w:t>
      </w:r>
      <w:r>
        <w:rPr>
          <w:spacing w:val="-15"/>
        </w:rPr>
        <w:t> </w:t>
      </w:r>
      <w:r>
        <w:rPr/>
        <w:t>derechos de</w:t>
      </w:r>
      <w:r>
        <w:rPr>
          <w:spacing w:val="-17"/>
        </w:rPr>
        <w:t> </w:t>
      </w:r>
      <w:r>
        <w:rPr/>
        <w:t>los</w:t>
      </w:r>
      <w:r>
        <w:rPr>
          <w:spacing w:val="-14"/>
        </w:rPr>
        <w:t> </w:t>
      </w:r>
      <w:r>
        <w:rPr/>
        <w:t>Pueblos</w:t>
      </w:r>
      <w:r>
        <w:rPr>
          <w:spacing w:val="-17"/>
        </w:rPr>
        <w:t> </w:t>
      </w:r>
      <w:r>
        <w:rPr/>
        <w:t>Indígenas</w:t>
      </w:r>
      <w:r>
        <w:rPr>
          <w:spacing w:val="-12"/>
        </w:rPr>
        <w:t> </w:t>
      </w:r>
      <w:r>
        <w:rPr/>
        <w:t>señaló,</w:t>
      </w:r>
      <w:r>
        <w:rPr>
          <w:spacing w:val="-17"/>
        </w:rPr>
        <w:t> </w:t>
      </w:r>
      <w:r>
        <w:rPr/>
        <w:t>tras</w:t>
      </w:r>
      <w:r>
        <w:rPr>
          <w:spacing w:val="-17"/>
        </w:rPr>
        <w:t> </w:t>
      </w:r>
      <w:r>
        <w:rPr/>
        <w:t>su</w:t>
      </w:r>
      <w:r>
        <w:rPr>
          <w:spacing w:val="-13"/>
        </w:rPr>
        <w:t> </w:t>
      </w:r>
      <w:r>
        <w:rPr/>
        <w:t>visita</w:t>
      </w:r>
      <w:r>
        <w:rPr>
          <w:spacing w:val="-16"/>
        </w:rPr>
        <w:t> </w:t>
      </w:r>
      <w:r>
        <w:rPr/>
        <w:t>a</w:t>
      </w:r>
      <w:r>
        <w:rPr>
          <w:spacing w:val="-14"/>
        </w:rPr>
        <w:t> </w:t>
      </w:r>
      <w:r>
        <w:rPr/>
        <w:t>Guatemala</w:t>
      </w:r>
      <w:r>
        <w:rPr>
          <w:spacing w:val="-13"/>
        </w:rPr>
        <w:t> </w:t>
      </w:r>
      <w:r>
        <w:rPr/>
        <w:t>en</w:t>
      </w:r>
      <w:r>
        <w:rPr>
          <w:spacing w:val="-15"/>
        </w:rPr>
        <w:t> </w:t>
      </w:r>
      <w:r>
        <w:rPr/>
        <w:t>2018,</w:t>
      </w:r>
      <w:r>
        <w:rPr>
          <w:spacing w:val="-17"/>
        </w:rPr>
        <w:t> </w:t>
      </w:r>
      <w:r>
        <w:rPr/>
        <w:t>que</w:t>
      </w:r>
      <w:r>
        <w:rPr>
          <w:spacing w:val="-17"/>
        </w:rPr>
        <w:t> </w:t>
      </w:r>
      <w:r>
        <w:rPr/>
        <w:t>“el</w:t>
      </w:r>
      <w:r>
        <w:rPr>
          <w:spacing w:val="-16"/>
        </w:rPr>
        <w:t> </w:t>
      </w:r>
      <w:r>
        <w:rPr/>
        <w:t>principal</w:t>
      </w:r>
      <w:r>
        <w:rPr>
          <w:spacing w:val="-15"/>
        </w:rPr>
        <w:t> </w:t>
      </w:r>
      <w:r>
        <w:rPr/>
        <w:t>problema estructural que afecta a los pueblos maya, xinka y garífuna de Guatemala es el racismo y la discriminación generalizados, que llegan al punto de una segregación racial </w:t>
      </w:r>
      <w:r>
        <w:rPr>
          <w:i/>
        </w:rPr>
        <w:t>de facto</w:t>
      </w:r>
      <w:r>
        <w:rPr/>
        <w:t>, y que permean todos los ámbitos”</w:t>
      </w:r>
      <w:hyperlink w:history="true" w:anchor="_bookmark50">
        <w:r>
          <w:rPr>
            <w:position w:val="7"/>
            <w:sz w:val="13"/>
          </w:rPr>
          <w:t>40</w:t>
        </w:r>
      </w:hyperlink>
      <w:r>
        <w:rPr/>
        <w:t>.</w:t>
      </w:r>
    </w:p>
    <w:p>
      <w:pPr>
        <w:pStyle w:val="BodyText"/>
        <w:spacing w:before="10"/>
        <w:rPr>
          <w:sz w:val="19"/>
        </w:rPr>
      </w:pPr>
    </w:p>
    <w:p>
      <w:pPr>
        <w:pStyle w:val="ListParagraph"/>
        <w:numPr>
          <w:ilvl w:val="0"/>
          <w:numId w:val="5"/>
        </w:numPr>
        <w:tabs>
          <w:tab w:pos="829" w:val="left" w:leader="none"/>
        </w:tabs>
        <w:spacing w:line="240" w:lineRule="auto" w:before="0" w:after="0"/>
        <w:ind w:left="117" w:right="141" w:firstLine="0"/>
        <w:jc w:val="both"/>
        <w:rPr>
          <w:sz w:val="20"/>
        </w:rPr>
      </w:pPr>
      <w:r>
        <w:rPr>
          <w:sz w:val="20"/>
        </w:rPr>
        <w:t>Por su parte, el actual Relator Especial sobre los derechos de los Pueblos Indígenas, José Francisco Calí Tzay, resaltó que el Comité de Naciones Unidas para la Eliminación de la Discriminación Racial (en adelante el “CERD”) expresó su preocupación por “[… los efectos continuos de la discriminación estructural a la que se enfrentan los pueblos indígenas en Guatemala, que se manifiestan en altos índices de pobreza, exclusión social y obstáculos al pleno disfrute de los derechos económicos, sociales y culturales” y por “la persistencia de manifestaciones de discriminación racial en los medios de comunicación”, además de las recomendaciones de los Estados miembros de la ONU, durante el Examen Periódico Universal (EPU)</w:t>
      </w:r>
      <w:r>
        <w:rPr>
          <w:spacing w:val="-5"/>
          <w:sz w:val="20"/>
        </w:rPr>
        <w:t> </w:t>
      </w:r>
      <w:r>
        <w:rPr>
          <w:sz w:val="20"/>
        </w:rPr>
        <w:t>de</w:t>
      </w:r>
      <w:r>
        <w:rPr>
          <w:spacing w:val="-4"/>
          <w:sz w:val="20"/>
        </w:rPr>
        <w:t> </w:t>
      </w:r>
      <w:r>
        <w:rPr>
          <w:sz w:val="20"/>
        </w:rPr>
        <w:t>Guatemala,</w:t>
      </w:r>
      <w:r>
        <w:rPr>
          <w:spacing w:val="-4"/>
          <w:sz w:val="20"/>
        </w:rPr>
        <w:t> </w:t>
      </w:r>
      <w:r>
        <w:rPr>
          <w:sz w:val="20"/>
        </w:rPr>
        <w:t>que</w:t>
      </w:r>
      <w:r>
        <w:rPr>
          <w:spacing w:val="-7"/>
          <w:sz w:val="20"/>
        </w:rPr>
        <w:t> </w:t>
      </w:r>
      <w:r>
        <w:rPr>
          <w:sz w:val="20"/>
        </w:rPr>
        <w:t>han</w:t>
      </w:r>
      <w:r>
        <w:rPr>
          <w:spacing w:val="-4"/>
          <w:sz w:val="20"/>
        </w:rPr>
        <w:t> </w:t>
      </w:r>
      <w:r>
        <w:rPr>
          <w:sz w:val="20"/>
        </w:rPr>
        <w:t>instado</w:t>
      </w:r>
      <w:r>
        <w:rPr>
          <w:spacing w:val="-7"/>
          <w:sz w:val="20"/>
        </w:rPr>
        <w:t> </w:t>
      </w:r>
      <w:r>
        <w:rPr>
          <w:sz w:val="20"/>
        </w:rPr>
        <w:t>al</w:t>
      </w:r>
      <w:r>
        <w:rPr>
          <w:spacing w:val="-3"/>
          <w:sz w:val="20"/>
        </w:rPr>
        <w:t> </w:t>
      </w:r>
      <w:r>
        <w:rPr>
          <w:sz w:val="20"/>
        </w:rPr>
        <w:t>Estado</w:t>
      </w:r>
      <w:r>
        <w:rPr>
          <w:spacing w:val="-4"/>
          <w:sz w:val="20"/>
        </w:rPr>
        <w:t> </w:t>
      </w:r>
      <w:r>
        <w:rPr>
          <w:sz w:val="20"/>
        </w:rPr>
        <w:t>a</w:t>
      </w:r>
      <w:r>
        <w:rPr>
          <w:spacing w:val="-5"/>
          <w:sz w:val="20"/>
        </w:rPr>
        <w:t> </w:t>
      </w:r>
      <w:r>
        <w:rPr>
          <w:sz w:val="20"/>
        </w:rPr>
        <w:t>“reformar</w:t>
      </w:r>
      <w:r>
        <w:rPr>
          <w:spacing w:val="-7"/>
          <w:sz w:val="20"/>
        </w:rPr>
        <w:t> </w:t>
      </w:r>
      <w:r>
        <w:rPr>
          <w:sz w:val="20"/>
        </w:rPr>
        <w:t>la</w:t>
      </w:r>
      <w:r>
        <w:rPr>
          <w:spacing w:val="-3"/>
          <w:sz w:val="20"/>
        </w:rPr>
        <w:t> </w:t>
      </w:r>
      <w:r>
        <w:rPr>
          <w:sz w:val="20"/>
        </w:rPr>
        <w:t>legislación</w:t>
      </w:r>
      <w:r>
        <w:rPr>
          <w:spacing w:val="-5"/>
          <w:sz w:val="20"/>
        </w:rPr>
        <w:t> </w:t>
      </w:r>
      <w:r>
        <w:rPr>
          <w:sz w:val="20"/>
        </w:rPr>
        <w:t>relativa</w:t>
      </w:r>
      <w:r>
        <w:rPr>
          <w:spacing w:val="-3"/>
          <w:sz w:val="20"/>
        </w:rPr>
        <w:t> </w:t>
      </w:r>
      <w:r>
        <w:rPr>
          <w:sz w:val="20"/>
        </w:rPr>
        <w:t>al</w:t>
      </w:r>
      <w:r>
        <w:rPr>
          <w:spacing w:val="-5"/>
          <w:sz w:val="20"/>
        </w:rPr>
        <w:t> </w:t>
      </w:r>
      <w:r>
        <w:rPr>
          <w:sz w:val="20"/>
        </w:rPr>
        <w:t>acceso</w:t>
      </w:r>
      <w:r>
        <w:rPr>
          <w:spacing w:val="-6"/>
          <w:sz w:val="20"/>
        </w:rPr>
        <w:t> </w:t>
      </w:r>
      <w:r>
        <w:rPr>
          <w:sz w:val="20"/>
        </w:rPr>
        <w:t>de los indígenas a las frecuencias de radio”</w:t>
      </w:r>
      <w:hyperlink w:history="true" w:anchor="_bookmark51">
        <w:r>
          <w:rPr>
            <w:position w:val="7"/>
            <w:sz w:val="13"/>
          </w:rPr>
          <w:t>41</w:t>
        </w:r>
      </w:hyperlink>
      <w:r>
        <w:rPr>
          <w:sz w:val="20"/>
        </w:rPr>
        <w:t>.</w:t>
      </w:r>
    </w:p>
    <w:p>
      <w:pPr>
        <w:pStyle w:val="BodyText"/>
      </w:pPr>
    </w:p>
    <w:p>
      <w:pPr>
        <w:pStyle w:val="ListParagraph"/>
        <w:numPr>
          <w:ilvl w:val="0"/>
          <w:numId w:val="5"/>
        </w:numPr>
        <w:tabs>
          <w:tab w:pos="829" w:val="left" w:leader="none"/>
        </w:tabs>
        <w:spacing w:line="240" w:lineRule="auto" w:before="0" w:after="0"/>
        <w:ind w:left="117" w:right="144" w:firstLine="0"/>
        <w:jc w:val="both"/>
        <w:rPr>
          <w:sz w:val="20"/>
        </w:rPr>
      </w:pPr>
      <w:r>
        <w:rPr>
          <w:sz w:val="20"/>
        </w:rPr>
        <w:t>De</w:t>
      </w:r>
      <w:r>
        <w:rPr>
          <w:spacing w:val="-5"/>
          <w:sz w:val="20"/>
        </w:rPr>
        <w:t> </w:t>
      </w:r>
      <w:r>
        <w:rPr>
          <w:sz w:val="20"/>
        </w:rPr>
        <w:t>igual</w:t>
      </w:r>
      <w:r>
        <w:rPr>
          <w:spacing w:val="-1"/>
          <w:sz w:val="20"/>
        </w:rPr>
        <w:t> </w:t>
      </w:r>
      <w:r>
        <w:rPr>
          <w:sz w:val="20"/>
        </w:rPr>
        <w:t>manera,</w:t>
      </w:r>
      <w:r>
        <w:rPr>
          <w:spacing w:val="-2"/>
          <w:sz w:val="20"/>
        </w:rPr>
        <w:t> </w:t>
      </w:r>
      <w:r>
        <w:rPr>
          <w:sz w:val="20"/>
        </w:rPr>
        <w:t>el</w:t>
      </w:r>
      <w:r>
        <w:rPr>
          <w:spacing w:val="-1"/>
          <w:sz w:val="20"/>
        </w:rPr>
        <w:t> </w:t>
      </w:r>
      <w:r>
        <w:rPr>
          <w:sz w:val="20"/>
        </w:rPr>
        <w:t>Relator</w:t>
      </w:r>
      <w:r>
        <w:rPr>
          <w:spacing w:val="-3"/>
          <w:sz w:val="20"/>
        </w:rPr>
        <w:t> </w:t>
      </w:r>
      <w:r>
        <w:rPr>
          <w:sz w:val="20"/>
        </w:rPr>
        <w:t>señaló</w:t>
      </w:r>
      <w:r>
        <w:rPr>
          <w:spacing w:val="-3"/>
          <w:sz w:val="20"/>
        </w:rPr>
        <w:t> </w:t>
      </w:r>
      <w:r>
        <w:rPr>
          <w:sz w:val="20"/>
        </w:rPr>
        <w:t>que,</w:t>
      </w:r>
      <w:r>
        <w:rPr>
          <w:spacing w:val="-2"/>
          <w:sz w:val="20"/>
        </w:rPr>
        <w:t> </w:t>
      </w:r>
      <w:r>
        <w:rPr>
          <w:sz w:val="20"/>
        </w:rPr>
        <w:t>antes</w:t>
      </w:r>
      <w:r>
        <w:rPr>
          <w:spacing w:val="-5"/>
          <w:sz w:val="20"/>
        </w:rPr>
        <w:t> </w:t>
      </w:r>
      <w:r>
        <w:rPr>
          <w:sz w:val="20"/>
        </w:rPr>
        <w:t>de</w:t>
      </w:r>
      <w:r>
        <w:rPr>
          <w:spacing w:val="-5"/>
          <w:sz w:val="20"/>
        </w:rPr>
        <w:t> </w:t>
      </w:r>
      <w:r>
        <w:rPr>
          <w:sz w:val="20"/>
        </w:rPr>
        <w:t>la colonización,</w:t>
      </w:r>
      <w:r>
        <w:rPr>
          <w:spacing w:val="-2"/>
          <w:sz w:val="20"/>
        </w:rPr>
        <w:t> </w:t>
      </w:r>
      <w:r>
        <w:rPr>
          <w:sz w:val="20"/>
        </w:rPr>
        <w:t>los</w:t>
      </w:r>
      <w:r>
        <w:rPr>
          <w:spacing w:val="-2"/>
          <w:sz w:val="20"/>
        </w:rPr>
        <w:t> </w:t>
      </w:r>
      <w:r>
        <w:rPr>
          <w:sz w:val="20"/>
        </w:rPr>
        <w:t>pueblos indígenas de Guatemala contaban con un sistema escrito de transmisión cultural. Sin embargo, en la actualidad, la comunicación oral es el principal medio utilizado para preservar sus conocimientos y cultura</w:t>
      </w:r>
      <w:hyperlink w:history="true" w:anchor="_bookmark52">
        <w:r>
          <w:rPr>
            <w:position w:val="7"/>
            <w:sz w:val="13"/>
          </w:rPr>
          <w:t>42</w:t>
        </w:r>
      </w:hyperlink>
      <w:r>
        <w:rPr>
          <w:sz w:val="20"/>
        </w:rPr>
        <w:t>.</w:t>
      </w:r>
    </w:p>
    <w:p>
      <w:pPr>
        <w:pStyle w:val="BodyText"/>
        <w:spacing w:before="1"/>
      </w:pPr>
    </w:p>
    <w:p>
      <w:pPr>
        <w:pStyle w:val="ListParagraph"/>
        <w:numPr>
          <w:ilvl w:val="0"/>
          <w:numId w:val="5"/>
        </w:numPr>
        <w:tabs>
          <w:tab w:pos="829" w:val="left" w:leader="none"/>
        </w:tabs>
        <w:spacing w:line="240" w:lineRule="auto" w:before="1" w:after="0"/>
        <w:ind w:left="117" w:right="144" w:firstLine="0"/>
        <w:jc w:val="both"/>
        <w:rPr>
          <w:sz w:val="20"/>
        </w:rPr>
      </w:pPr>
      <w:r>
        <w:rPr>
          <w:sz w:val="20"/>
        </w:rPr>
        <w:t>En 1995, el AIDPI reconoció la necesidad de “favorecer el más amplio acceso a los medios de comunicación por parte de las comunidades e instituciones mayas y de los demás pueblos indígenas, y la más amplia difusión en idiomas indígenas del patrimonio cultural indígena”</w:t>
      </w:r>
      <w:hyperlink w:history="true" w:anchor="_bookmark53">
        <w:r>
          <w:rPr>
            <w:position w:val="7"/>
            <w:sz w:val="13"/>
          </w:rPr>
          <w:t>43</w:t>
        </w:r>
      </w:hyperlink>
      <w:r>
        <w:rPr>
          <w:sz w:val="20"/>
        </w:rPr>
        <w:t>. En particular, el referido acuerdo reconoció que los “pueblos maya, garífuna y xinca</w:t>
      </w:r>
      <w:r>
        <w:rPr>
          <w:spacing w:val="-9"/>
          <w:sz w:val="20"/>
        </w:rPr>
        <w:t> </w:t>
      </w:r>
      <w:r>
        <w:rPr>
          <w:sz w:val="20"/>
        </w:rPr>
        <w:t>son</w:t>
      </w:r>
      <w:r>
        <w:rPr>
          <w:spacing w:val="-8"/>
          <w:sz w:val="20"/>
        </w:rPr>
        <w:t> </w:t>
      </w:r>
      <w:r>
        <w:rPr>
          <w:sz w:val="20"/>
        </w:rPr>
        <w:t>los</w:t>
      </w:r>
      <w:r>
        <w:rPr>
          <w:spacing w:val="-9"/>
          <w:sz w:val="20"/>
        </w:rPr>
        <w:t> </w:t>
      </w:r>
      <w:r>
        <w:rPr>
          <w:sz w:val="20"/>
        </w:rPr>
        <w:t>autores</w:t>
      </w:r>
      <w:r>
        <w:rPr>
          <w:spacing w:val="-11"/>
          <w:sz w:val="20"/>
        </w:rPr>
        <w:t> </w:t>
      </w:r>
      <w:r>
        <w:rPr>
          <w:sz w:val="20"/>
        </w:rPr>
        <w:t>de</w:t>
      </w:r>
      <w:r>
        <w:rPr>
          <w:spacing w:val="-8"/>
          <w:sz w:val="20"/>
        </w:rPr>
        <w:t> </w:t>
      </w:r>
      <w:r>
        <w:rPr>
          <w:sz w:val="20"/>
        </w:rPr>
        <w:t>su</w:t>
      </w:r>
      <w:r>
        <w:rPr>
          <w:spacing w:val="-8"/>
          <w:sz w:val="20"/>
        </w:rPr>
        <w:t> </w:t>
      </w:r>
      <w:r>
        <w:rPr>
          <w:sz w:val="20"/>
        </w:rPr>
        <w:t>desarrollo</w:t>
      </w:r>
      <w:r>
        <w:rPr>
          <w:spacing w:val="-9"/>
          <w:sz w:val="20"/>
        </w:rPr>
        <w:t> </w:t>
      </w:r>
      <w:r>
        <w:rPr>
          <w:sz w:val="20"/>
        </w:rPr>
        <w:t>cultural”</w:t>
      </w:r>
      <w:hyperlink w:history="true" w:anchor="_bookmark54">
        <w:r>
          <w:rPr>
            <w:position w:val="7"/>
            <w:sz w:val="13"/>
          </w:rPr>
          <w:t>44</w:t>
        </w:r>
      </w:hyperlink>
      <w:r>
        <w:rPr>
          <w:sz w:val="20"/>
        </w:rPr>
        <w:t>,</w:t>
      </w:r>
      <w:r>
        <w:rPr>
          <w:spacing w:val="-11"/>
          <w:sz w:val="20"/>
        </w:rPr>
        <w:t> </w:t>
      </w:r>
      <w:r>
        <w:rPr>
          <w:sz w:val="20"/>
        </w:rPr>
        <w:t>y</w:t>
      </w:r>
      <w:r>
        <w:rPr>
          <w:spacing w:val="-9"/>
          <w:sz w:val="20"/>
        </w:rPr>
        <w:t> </w:t>
      </w:r>
      <w:r>
        <w:rPr>
          <w:sz w:val="20"/>
        </w:rPr>
        <w:t>que</w:t>
      </w:r>
      <w:r>
        <w:rPr>
          <w:spacing w:val="-9"/>
          <w:sz w:val="20"/>
        </w:rPr>
        <w:t> </w:t>
      </w:r>
      <w:r>
        <w:rPr>
          <w:sz w:val="20"/>
        </w:rPr>
        <w:t>“los</w:t>
      </w:r>
      <w:r>
        <w:rPr>
          <w:spacing w:val="-9"/>
          <w:sz w:val="20"/>
        </w:rPr>
        <w:t> </w:t>
      </w:r>
      <w:r>
        <w:rPr>
          <w:sz w:val="20"/>
        </w:rPr>
        <w:t>medios</w:t>
      </w:r>
      <w:r>
        <w:rPr>
          <w:spacing w:val="-10"/>
          <w:sz w:val="20"/>
        </w:rPr>
        <w:t> </w:t>
      </w:r>
      <w:r>
        <w:rPr>
          <w:sz w:val="20"/>
        </w:rPr>
        <w:t>de</w:t>
      </w:r>
      <w:r>
        <w:rPr>
          <w:spacing w:val="-9"/>
          <w:sz w:val="20"/>
        </w:rPr>
        <w:t> </w:t>
      </w:r>
      <w:r>
        <w:rPr>
          <w:sz w:val="20"/>
        </w:rPr>
        <w:t>comunicación</w:t>
      </w:r>
      <w:r>
        <w:rPr>
          <w:spacing w:val="-8"/>
          <w:sz w:val="20"/>
        </w:rPr>
        <w:t> </w:t>
      </w:r>
      <w:r>
        <w:rPr>
          <w:sz w:val="20"/>
        </w:rPr>
        <w:t>tienen</w:t>
      </w:r>
      <w:r>
        <w:rPr>
          <w:spacing w:val="-8"/>
          <w:sz w:val="20"/>
        </w:rPr>
        <w:t> </w:t>
      </w:r>
      <w:r>
        <w:rPr>
          <w:sz w:val="20"/>
        </w:rPr>
        <w:t>un papel primordial en la defensa, desarrollo y transmisión de los valores y conocimientos culturales”</w:t>
      </w:r>
      <w:hyperlink w:history="true" w:anchor="_bookmark55">
        <w:r>
          <w:rPr>
            <w:position w:val="7"/>
            <w:sz w:val="13"/>
          </w:rPr>
          <w:t>45</w:t>
        </w:r>
      </w:hyperlink>
      <w:r>
        <w:rPr>
          <w:sz w:val="20"/>
        </w:rPr>
        <w:t>.</w:t>
      </w:r>
      <w:r>
        <w:rPr>
          <w:spacing w:val="-14"/>
          <w:sz w:val="20"/>
        </w:rPr>
        <w:t> </w:t>
      </w:r>
      <w:r>
        <w:rPr>
          <w:sz w:val="20"/>
        </w:rPr>
        <w:t>El</w:t>
      </w:r>
      <w:r>
        <w:rPr>
          <w:spacing w:val="-16"/>
          <w:sz w:val="20"/>
        </w:rPr>
        <w:t> </w:t>
      </w:r>
      <w:r>
        <w:rPr>
          <w:sz w:val="20"/>
        </w:rPr>
        <w:t>AIDPI</w:t>
      </w:r>
      <w:r>
        <w:rPr>
          <w:spacing w:val="-11"/>
          <w:sz w:val="20"/>
        </w:rPr>
        <w:t> </w:t>
      </w:r>
      <w:r>
        <w:rPr>
          <w:sz w:val="20"/>
        </w:rPr>
        <w:t>señaló</w:t>
      </w:r>
      <w:r>
        <w:rPr>
          <w:spacing w:val="-12"/>
          <w:sz w:val="20"/>
        </w:rPr>
        <w:t> </w:t>
      </w:r>
      <w:r>
        <w:rPr>
          <w:sz w:val="20"/>
        </w:rPr>
        <w:t>el</w:t>
      </w:r>
      <w:r>
        <w:rPr>
          <w:spacing w:val="-16"/>
          <w:sz w:val="20"/>
        </w:rPr>
        <w:t> </w:t>
      </w:r>
      <w:r>
        <w:rPr>
          <w:sz w:val="20"/>
        </w:rPr>
        <w:t>deber</w:t>
      </w:r>
      <w:r>
        <w:rPr>
          <w:spacing w:val="-12"/>
          <w:sz w:val="20"/>
        </w:rPr>
        <w:t> </w:t>
      </w:r>
      <w:r>
        <w:rPr>
          <w:sz w:val="20"/>
        </w:rPr>
        <w:t>estatal</w:t>
      </w:r>
      <w:r>
        <w:rPr>
          <w:spacing w:val="-13"/>
          <w:sz w:val="20"/>
        </w:rPr>
        <w:t> </w:t>
      </w:r>
      <w:r>
        <w:rPr>
          <w:sz w:val="20"/>
        </w:rPr>
        <w:t>de</w:t>
      </w:r>
      <w:r>
        <w:rPr>
          <w:spacing w:val="-12"/>
          <w:sz w:val="20"/>
        </w:rPr>
        <w:t> </w:t>
      </w:r>
      <w:r>
        <w:rPr>
          <w:sz w:val="20"/>
        </w:rPr>
        <w:t>“abrir</w:t>
      </w:r>
      <w:r>
        <w:rPr>
          <w:spacing w:val="-13"/>
          <w:sz w:val="20"/>
        </w:rPr>
        <w:t> </w:t>
      </w:r>
      <w:r>
        <w:rPr>
          <w:sz w:val="20"/>
        </w:rPr>
        <w:t>espacios</w:t>
      </w:r>
      <w:r>
        <w:rPr>
          <w:spacing w:val="-12"/>
          <w:sz w:val="20"/>
        </w:rPr>
        <w:t> </w:t>
      </w:r>
      <w:r>
        <w:rPr>
          <w:sz w:val="20"/>
        </w:rPr>
        <w:t>en</w:t>
      </w:r>
      <w:r>
        <w:rPr>
          <w:spacing w:val="-13"/>
          <w:sz w:val="20"/>
        </w:rPr>
        <w:t> </w:t>
      </w:r>
      <w:r>
        <w:rPr>
          <w:sz w:val="20"/>
        </w:rPr>
        <w:t>los</w:t>
      </w:r>
      <w:r>
        <w:rPr>
          <w:spacing w:val="-14"/>
          <w:sz w:val="20"/>
        </w:rPr>
        <w:t> </w:t>
      </w:r>
      <w:r>
        <w:rPr>
          <w:sz w:val="20"/>
        </w:rPr>
        <w:t>medios</w:t>
      </w:r>
      <w:r>
        <w:rPr>
          <w:spacing w:val="-14"/>
          <w:sz w:val="20"/>
        </w:rPr>
        <w:t> </w:t>
      </w:r>
      <w:r>
        <w:rPr>
          <w:sz w:val="20"/>
        </w:rPr>
        <w:t>de</w:t>
      </w:r>
      <w:r>
        <w:rPr>
          <w:spacing w:val="-15"/>
          <w:sz w:val="20"/>
        </w:rPr>
        <w:t> </w:t>
      </w:r>
      <w:r>
        <w:rPr>
          <w:sz w:val="20"/>
        </w:rPr>
        <w:t>comunicación oficiales</w:t>
      </w:r>
      <w:r>
        <w:rPr>
          <w:spacing w:val="-10"/>
          <w:sz w:val="20"/>
        </w:rPr>
        <w:t> </w:t>
      </w:r>
      <w:r>
        <w:rPr>
          <w:sz w:val="20"/>
        </w:rPr>
        <w:t>para</w:t>
      </w:r>
      <w:r>
        <w:rPr>
          <w:spacing w:val="-10"/>
          <w:sz w:val="20"/>
        </w:rPr>
        <w:t> </w:t>
      </w:r>
      <w:r>
        <w:rPr>
          <w:sz w:val="20"/>
        </w:rPr>
        <w:t>la</w:t>
      </w:r>
      <w:r>
        <w:rPr>
          <w:spacing w:val="-7"/>
          <w:sz w:val="20"/>
        </w:rPr>
        <w:t> </w:t>
      </w:r>
      <w:r>
        <w:rPr>
          <w:sz w:val="20"/>
        </w:rPr>
        <w:t>divulgación</w:t>
      </w:r>
      <w:r>
        <w:rPr>
          <w:spacing w:val="-10"/>
          <w:sz w:val="20"/>
        </w:rPr>
        <w:t> </w:t>
      </w:r>
      <w:r>
        <w:rPr>
          <w:sz w:val="20"/>
        </w:rPr>
        <w:t>de</w:t>
      </w:r>
      <w:r>
        <w:rPr>
          <w:spacing w:val="-14"/>
          <w:sz w:val="20"/>
        </w:rPr>
        <w:t> </w:t>
      </w:r>
      <w:r>
        <w:rPr>
          <w:sz w:val="20"/>
        </w:rPr>
        <w:t>las</w:t>
      </w:r>
      <w:r>
        <w:rPr>
          <w:spacing w:val="-10"/>
          <w:sz w:val="20"/>
        </w:rPr>
        <w:t> </w:t>
      </w:r>
      <w:r>
        <w:rPr>
          <w:sz w:val="20"/>
        </w:rPr>
        <w:t>expresiones</w:t>
      </w:r>
      <w:r>
        <w:rPr>
          <w:spacing w:val="-10"/>
          <w:sz w:val="20"/>
        </w:rPr>
        <w:t> </w:t>
      </w:r>
      <w:r>
        <w:rPr>
          <w:sz w:val="20"/>
        </w:rPr>
        <w:t>culturales</w:t>
      </w:r>
      <w:r>
        <w:rPr>
          <w:spacing w:val="-14"/>
          <w:sz w:val="20"/>
        </w:rPr>
        <w:t> </w:t>
      </w:r>
      <w:r>
        <w:rPr>
          <w:sz w:val="20"/>
        </w:rPr>
        <w:t>indígenas</w:t>
      </w:r>
      <w:r>
        <w:rPr>
          <w:spacing w:val="-10"/>
          <w:sz w:val="20"/>
        </w:rPr>
        <w:t> </w:t>
      </w:r>
      <w:r>
        <w:rPr>
          <w:sz w:val="20"/>
        </w:rPr>
        <w:t>y</w:t>
      </w:r>
      <w:r>
        <w:rPr>
          <w:spacing w:val="-14"/>
          <w:sz w:val="20"/>
        </w:rPr>
        <w:t> </w:t>
      </w:r>
      <w:r>
        <w:rPr>
          <w:sz w:val="20"/>
        </w:rPr>
        <w:t>propiciar</w:t>
      </w:r>
      <w:r>
        <w:rPr>
          <w:spacing w:val="-12"/>
          <w:sz w:val="20"/>
        </w:rPr>
        <w:t> </w:t>
      </w:r>
      <w:r>
        <w:rPr>
          <w:sz w:val="20"/>
        </w:rPr>
        <w:t>similar</w:t>
      </w:r>
      <w:r>
        <w:rPr>
          <w:spacing w:val="-12"/>
          <w:sz w:val="20"/>
        </w:rPr>
        <w:t> </w:t>
      </w:r>
      <w:r>
        <w:rPr>
          <w:sz w:val="20"/>
        </w:rPr>
        <w:t>apertura</w:t>
      </w:r>
    </w:p>
    <w:p>
      <w:pPr>
        <w:pStyle w:val="BodyText"/>
      </w:pPr>
    </w:p>
    <w:p>
      <w:pPr>
        <w:pStyle w:val="BodyText"/>
        <w:spacing w:before="2"/>
        <w:rPr>
          <w:sz w:val="21"/>
        </w:rPr>
      </w:pPr>
      <w:r>
        <w:rPr/>
        <w:pict>
          <v:rect style="position:absolute;margin-left:64.900002pt;margin-top:14.072416pt;width:144pt;height:.599pt;mso-position-horizontal-relative:page;mso-position-vertical-relative:paragraph;z-index:-15723520;mso-wrap-distance-left:0;mso-wrap-distance-right:0" id="docshape12" filled="true" fillcolor="#000000" stroked="false">
            <v:fill type="solid"/>
            <w10:wrap type="topAndBottom"/>
          </v:rect>
        </w:pict>
      </w:r>
    </w:p>
    <w:p>
      <w:pPr>
        <w:spacing w:before="110"/>
        <w:ind w:left="118" w:right="114" w:firstLine="0"/>
        <w:jc w:val="both"/>
        <w:rPr>
          <w:sz w:val="16"/>
        </w:rPr>
      </w:pPr>
      <w:r>
        <w:rPr>
          <w:sz w:val="16"/>
        </w:rPr>
        <w:t>pacíficas a los principales problemas que generaron el enfrentamiento armado de más de 36 años” Disponible en: </w:t>
      </w:r>
      <w:hyperlink r:id="rId12">
        <w:r>
          <w:rPr>
            <w:color w:val="0000FF"/>
            <w:spacing w:val="-2"/>
            <w:sz w:val="16"/>
            <w:u w:val="single" w:color="0000FF"/>
          </w:rPr>
          <w:t>http://www.muniguate.com/images/2011/user01/fuentes_monumentos/manitas_paz/acuerdosdepazenguatemala.pd</w:t>
        </w:r>
      </w:hyperlink>
    </w:p>
    <w:p>
      <w:pPr>
        <w:spacing w:before="0"/>
        <w:ind w:left="118" w:right="109" w:firstLine="0"/>
        <w:jc w:val="both"/>
        <w:rPr>
          <w:sz w:val="16"/>
        </w:rPr>
      </w:pPr>
      <w:r>
        <w:rPr/>
        <w:pict>
          <v:rect style="position:absolute;margin-left:64.900002pt;margin-top:8.742955pt;width:2.9pt;height:.5pt;mso-position-horizontal-relative:page;mso-position-vertical-relative:paragraph;z-index:-17568256" id="docshape13" filled="true" fillcolor="#0000ff" stroked="false">
            <v:fill type="solid"/>
            <w10:wrap type="none"/>
          </v:rect>
        </w:pict>
      </w:r>
      <w:hyperlink r:id="rId12">
        <w:r>
          <w:rPr>
            <w:color w:val="0000FF"/>
            <w:sz w:val="16"/>
          </w:rPr>
          <w:t>f</w:t>
        </w:r>
      </w:hyperlink>
      <w:r>
        <w:rPr>
          <w:sz w:val="16"/>
        </w:rPr>
        <w:t>. Por su parte, la Ley Marco de los Acuerdos de Paz, Decreto 52-2005, atribuye a los Acuerdos de Paz el carácter de “compromisos de Estado”. </w:t>
      </w:r>
      <w:r>
        <w:rPr>
          <w:i/>
          <w:sz w:val="16"/>
        </w:rPr>
        <w:t>Cfr. </w:t>
      </w:r>
      <w:r>
        <w:rPr>
          <w:sz w:val="16"/>
        </w:rPr>
        <w:t>Decreto del Congreso 52-2005, del 3 de agosto de 2005, artículo 3 (expediente de prueba, folio 1827). Véase también: Acuerdo sobre identidad y derechos de los pueblos indígenas, </w:t>
      </w:r>
      <w:r>
        <w:rPr>
          <w:i/>
          <w:sz w:val="16"/>
        </w:rPr>
        <w:t>supra</w:t>
      </w:r>
      <w:r>
        <w:rPr>
          <w:sz w:val="16"/>
        </w:rPr>
        <w:t>, y Versión escrita del peritaje presentado ante la Corte IDH por José Francisco Calí Tzay, </w:t>
      </w:r>
      <w:r>
        <w:rPr>
          <w:i/>
          <w:sz w:val="16"/>
        </w:rPr>
        <w:t>supra </w:t>
      </w:r>
      <w:r>
        <w:rPr>
          <w:sz w:val="16"/>
        </w:rPr>
        <w:t>(expediente de prueba, folio </w:t>
      </w:r>
      <w:bookmarkStart w:name="_bookmark50" w:id="83"/>
      <w:bookmarkEnd w:id="83"/>
      <w:r>
        <w:rPr>
          <w:spacing w:val="-2"/>
          <w:sz w:val="16"/>
        </w:rPr>
        <w:t>14</w:t>
      </w:r>
      <w:r>
        <w:rPr>
          <w:spacing w:val="-2"/>
          <w:sz w:val="16"/>
        </w:rPr>
        <w:t>12).</w:t>
      </w:r>
    </w:p>
    <w:p>
      <w:pPr>
        <w:spacing w:before="0"/>
        <w:ind w:left="117" w:right="110" w:firstLine="0"/>
        <w:jc w:val="both"/>
        <w:rPr>
          <w:sz w:val="16"/>
        </w:rPr>
      </w:pPr>
      <w:r>
        <w:rPr>
          <w:sz w:val="16"/>
          <w:vertAlign w:val="superscript"/>
        </w:rPr>
        <w:t>40</w:t>
      </w:r>
      <w:r>
        <w:rPr>
          <w:spacing w:val="80"/>
          <w:sz w:val="16"/>
          <w:vertAlign w:val="baseline"/>
        </w:rPr>
        <w:t>  </w:t>
      </w:r>
      <w:r>
        <w:rPr>
          <w:sz w:val="16"/>
          <w:vertAlign w:val="baseline"/>
        </w:rPr>
        <w:t>ONU, Consejo de Derechos Humanos. </w:t>
      </w:r>
      <w:r>
        <w:rPr>
          <w:i/>
          <w:sz w:val="16"/>
          <w:vertAlign w:val="baseline"/>
        </w:rPr>
        <w:t>Informe de la Relatora Especial sobre los derechos de los pueblos</w:t>
      </w:r>
      <w:r>
        <w:rPr>
          <w:i/>
          <w:sz w:val="16"/>
          <w:vertAlign w:val="baseline"/>
        </w:rPr>
        <w:t> indígenas sobre su visita a Guatemala</w:t>
      </w:r>
      <w:r>
        <w:rPr>
          <w:sz w:val="16"/>
          <w:vertAlign w:val="baseline"/>
        </w:rPr>
        <w:t>, </w:t>
      </w:r>
      <w:r>
        <w:rPr>
          <w:i/>
          <w:sz w:val="16"/>
          <w:vertAlign w:val="baseline"/>
        </w:rPr>
        <w:t>supra</w:t>
      </w:r>
      <w:r>
        <w:rPr>
          <w:sz w:val="16"/>
          <w:vertAlign w:val="baseline"/>
        </w:rPr>
        <w:t>, párr. 7. Igualmente, en 2003, el entonces Relator Especial sobre los derechos</w:t>
      </w:r>
      <w:r>
        <w:rPr>
          <w:spacing w:val="-8"/>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pueblos</w:t>
      </w:r>
      <w:r>
        <w:rPr>
          <w:spacing w:val="-6"/>
          <w:sz w:val="16"/>
          <w:vertAlign w:val="baseline"/>
        </w:rPr>
        <w:t> </w:t>
      </w:r>
      <w:r>
        <w:rPr>
          <w:sz w:val="16"/>
          <w:vertAlign w:val="baseline"/>
        </w:rPr>
        <w:t>indígenas</w:t>
      </w:r>
      <w:r>
        <w:rPr>
          <w:spacing w:val="-1"/>
          <w:sz w:val="16"/>
          <w:vertAlign w:val="baseline"/>
        </w:rPr>
        <w:t> </w:t>
      </w:r>
      <w:r>
        <w:rPr>
          <w:sz w:val="16"/>
          <w:vertAlign w:val="baseline"/>
        </w:rPr>
        <w:t>identificó</w:t>
      </w:r>
      <w:r>
        <w:rPr>
          <w:spacing w:val="-3"/>
          <w:sz w:val="16"/>
          <w:vertAlign w:val="baseline"/>
        </w:rPr>
        <w:t> </w:t>
      </w:r>
      <w:r>
        <w:rPr>
          <w:sz w:val="16"/>
          <w:vertAlign w:val="baseline"/>
        </w:rPr>
        <w:t>cuatro</w:t>
      </w:r>
      <w:r>
        <w:rPr>
          <w:spacing w:val="-3"/>
          <w:sz w:val="16"/>
          <w:vertAlign w:val="baseline"/>
        </w:rPr>
        <w:t> </w:t>
      </w:r>
      <w:r>
        <w:rPr>
          <w:sz w:val="16"/>
          <w:vertAlign w:val="baseline"/>
        </w:rPr>
        <w:t>tipos</w:t>
      </w:r>
      <w:r>
        <w:rPr>
          <w:spacing w:val="-6"/>
          <w:sz w:val="16"/>
          <w:vertAlign w:val="baseline"/>
        </w:rPr>
        <w:t> </w:t>
      </w:r>
      <w:r>
        <w:rPr>
          <w:sz w:val="16"/>
          <w:vertAlign w:val="baseline"/>
        </w:rPr>
        <w:t>de</w:t>
      </w:r>
      <w:r>
        <w:rPr>
          <w:spacing w:val="-6"/>
          <w:sz w:val="16"/>
          <w:vertAlign w:val="baseline"/>
        </w:rPr>
        <w:t> </w:t>
      </w:r>
      <w:r>
        <w:rPr>
          <w:sz w:val="16"/>
          <w:vertAlign w:val="baseline"/>
        </w:rPr>
        <w:t>discriminación</w:t>
      </w:r>
      <w:r>
        <w:rPr>
          <w:spacing w:val="-7"/>
          <w:sz w:val="16"/>
          <w:vertAlign w:val="baseline"/>
        </w:rPr>
        <w:t> </w:t>
      </w:r>
      <w:r>
        <w:rPr>
          <w:sz w:val="16"/>
          <w:vertAlign w:val="baseline"/>
        </w:rPr>
        <w:t>interrelacionados</w:t>
      </w:r>
      <w:r>
        <w:rPr>
          <w:spacing w:val="-6"/>
          <w:sz w:val="16"/>
          <w:vertAlign w:val="baseline"/>
        </w:rPr>
        <w:t> </w:t>
      </w:r>
      <w:r>
        <w:rPr>
          <w:sz w:val="16"/>
          <w:vertAlign w:val="baseline"/>
        </w:rPr>
        <w:t>y</w:t>
      </w:r>
      <w:r>
        <w:rPr>
          <w:spacing w:val="-5"/>
          <w:sz w:val="16"/>
          <w:vertAlign w:val="baseline"/>
        </w:rPr>
        <w:t> </w:t>
      </w:r>
      <w:r>
        <w:rPr>
          <w:sz w:val="16"/>
          <w:vertAlign w:val="baseline"/>
        </w:rPr>
        <w:t>sufridos</w:t>
      </w:r>
      <w:r>
        <w:rPr>
          <w:spacing w:val="-6"/>
          <w:sz w:val="16"/>
          <w:vertAlign w:val="baseline"/>
        </w:rPr>
        <w:t> </w:t>
      </w:r>
      <w:r>
        <w:rPr>
          <w:sz w:val="16"/>
          <w:vertAlign w:val="baseline"/>
        </w:rPr>
        <w:t>por</w:t>
      </w:r>
      <w:r>
        <w:rPr>
          <w:spacing w:val="-5"/>
          <w:sz w:val="16"/>
          <w:vertAlign w:val="baseline"/>
        </w:rPr>
        <w:t> </w:t>
      </w:r>
      <w:r>
        <w:rPr>
          <w:sz w:val="16"/>
          <w:vertAlign w:val="baseline"/>
        </w:rPr>
        <w:t>los</w:t>
      </w:r>
      <w:r>
        <w:rPr>
          <w:spacing w:val="-6"/>
          <w:sz w:val="16"/>
          <w:vertAlign w:val="baseline"/>
        </w:rPr>
        <w:t> </w:t>
      </w:r>
      <w:r>
        <w:rPr>
          <w:sz w:val="16"/>
          <w:vertAlign w:val="baseline"/>
        </w:rPr>
        <w:t>pueblos indígenas en Guatemala: legal, interpersonal, institucional y estructural. </w:t>
      </w:r>
      <w:r>
        <w:rPr>
          <w:i/>
          <w:sz w:val="16"/>
          <w:vertAlign w:val="baseline"/>
        </w:rPr>
        <w:t>Cfr. </w:t>
      </w:r>
      <w:r>
        <w:rPr>
          <w:sz w:val="16"/>
          <w:vertAlign w:val="baseline"/>
        </w:rPr>
        <w:t>ONU. Comisión de Derechos Humanos. </w:t>
      </w:r>
      <w:r>
        <w:rPr>
          <w:i/>
          <w:sz w:val="16"/>
          <w:vertAlign w:val="baseline"/>
        </w:rPr>
        <w:t>Informe del Relator Especial sobre la situación de los derechos humanos y las libertades fundamentales de los</w:t>
      </w:r>
      <w:r>
        <w:rPr>
          <w:i/>
          <w:sz w:val="16"/>
          <w:vertAlign w:val="baseline"/>
        </w:rPr>
        <w:t> indígenas</w:t>
      </w:r>
      <w:r>
        <w:rPr>
          <w:sz w:val="16"/>
          <w:vertAlign w:val="baseline"/>
        </w:rPr>
        <w:t>. Doc. E/CN.4/2003/90/Add.2, 10 de febrero de 2003, párr. 16.</w:t>
      </w:r>
    </w:p>
    <w:p>
      <w:pPr>
        <w:spacing w:before="0"/>
        <w:ind w:left="118" w:right="109" w:hanging="1"/>
        <w:jc w:val="both"/>
        <w:rPr>
          <w:sz w:val="16"/>
        </w:rPr>
      </w:pPr>
      <w:bookmarkStart w:name="_bookmark51" w:id="84"/>
      <w:bookmarkEnd w:id="84"/>
      <w:r>
        <w:rPr/>
      </w:r>
      <w:r>
        <w:rPr>
          <w:sz w:val="16"/>
          <w:vertAlign w:val="superscript"/>
        </w:rPr>
        <w:t>41</w:t>
      </w:r>
      <w:r>
        <w:rPr>
          <w:spacing w:val="40"/>
          <w:sz w:val="16"/>
          <w:vertAlign w:val="baseline"/>
        </w:rPr>
        <w:t>  </w:t>
      </w:r>
      <w:r>
        <w:rPr>
          <w:sz w:val="16"/>
          <w:vertAlign w:val="baseline"/>
        </w:rPr>
        <w:t>Versión escrita del peritaje presentado ante la Corte IDH por José Francisco Calí Tzay, </w:t>
      </w:r>
      <w:r>
        <w:rPr>
          <w:i/>
          <w:sz w:val="16"/>
          <w:vertAlign w:val="baseline"/>
        </w:rPr>
        <w:t>supra </w:t>
      </w:r>
      <w:r>
        <w:rPr>
          <w:sz w:val="16"/>
          <w:vertAlign w:val="baseline"/>
        </w:rPr>
        <w:t>(expediente de prueba, folio 1414). Véase también: versión escrita del peritaje presentado ante la Corte IDH por Adriana Labardini, </w:t>
      </w:r>
      <w:r>
        <w:rPr>
          <w:i/>
          <w:sz w:val="16"/>
          <w:vertAlign w:val="baseline"/>
        </w:rPr>
        <w:t>supra</w:t>
      </w:r>
      <w:r>
        <w:rPr>
          <w:i/>
          <w:spacing w:val="-14"/>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5"/>
          <w:sz w:val="16"/>
          <w:vertAlign w:val="baseline"/>
        </w:rPr>
        <w:t> </w:t>
      </w:r>
      <w:r>
        <w:rPr>
          <w:sz w:val="16"/>
          <w:vertAlign w:val="baseline"/>
        </w:rPr>
        <w:t>folios</w:t>
      </w:r>
      <w:r>
        <w:rPr>
          <w:spacing w:val="-13"/>
          <w:sz w:val="16"/>
          <w:vertAlign w:val="baseline"/>
        </w:rPr>
        <w:t> </w:t>
      </w:r>
      <w:r>
        <w:rPr>
          <w:sz w:val="16"/>
          <w:vertAlign w:val="baseline"/>
        </w:rPr>
        <w:t>1600</w:t>
      </w:r>
      <w:r>
        <w:rPr>
          <w:spacing w:val="-11"/>
          <w:sz w:val="16"/>
          <w:vertAlign w:val="baseline"/>
        </w:rPr>
        <w:t> </w:t>
      </w:r>
      <w:r>
        <w:rPr>
          <w:sz w:val="16"/>
          <w:vertAlign w:val="baseline"/>
        </w:rPr>
        <w:t>a</w:t>
      </w:r>
      <w:r>
        <w:rPr>
          <w:spacing w:val="-13"/>
          <w:sz w:val="16"/>
          <w:vertAlign w:val="baseline"/>
        </w:rPr>
        <w:t> </w:t>
      </w:r>
      <w:r>
        <w:rPr>
          <w:sz w:val="16"/>
          <w:vertAlign w:val="baseline"/>
        </w:rPr>
        <w:t>1603),</w:t>
      </w:r>
      <w:r>
        <w:rPr>
          <w:spacing w:val="-13"/>
          <w:sz w:val="16"/>
          <w:vertAlign w:val="baseline"/>
        </w:rPr>
        <w:t> </w:t>
      </w:r>
      <w:r>
        <w:rPr>
          <w:sz w:val="16"/>
          <w:vertAlign w:val="baseline"/>
        </w:rPr>
        <w:t>y</w:t>
      </w:r>
      <w:r>
        <w:rPr>
          <w:spacing w:val="-14"/>
          <w:sz w:val="16"/>
          <w:vertAlign w:val="baseline"/>
        </w:rPr>
        <w:t> </w:t>
      </w:r>
      <w:r>
        <w:rPr>
          <w:sz w:val="16"/>
          <w:vertAlign w:val="baseline"/>
        </w:rPr>
        <w:t>peritaje</w:t>
      </w:r>
      <w:r>
        <w:rPr>
          <w:spacing w:val="-14"/>
          <w:sz w:val="16"/>
          <w:vertAlign w:val="baseline"/>
        </w:rPr>
        <w:t> </w:t>
      </w:r>
      <w:r>
        <w:rPr>
          <w:sz w:val="16"/>
          <w:vertAlign w:val="baseline"/>
        </w:rPr>
        <w:t>rendido</w:t>
      </w:r>
      <w:r>
        <w:rPr>
          <w:spacing w:val="-9"/>
          <w:sz w:val="16"/>
          <w:vertAlign w:val="baseline"/>
        </w:rPr>
        <w:t> </w:t>
      </w:r>
      <w:r>
        <w:rPr>
          <w:sz w:val="16"/>
          <w:vertAlign w:val="baseline"/>
        </w:rPr>
        <w:t>ante</w:t>
      </w:r>
      <w:r>
        <w:rPr>
          <w:spacing w:val="-14"/>
          <w:sz w:val="16"/>
          <w:vertAlign w:val="baseline"/>
        </w:rPr>
        <w:t> </w:t>
      </w:r>
      <w:r>
        <w:rPr>
          <w:sz w:val="16"/>
          <w:vertAlign w:val="baseline"/>
        </w:rPr>
        <w:t>fedatario</w:t>
      </w:r>
      <w:r>
        <w:rPr>
          <w:spacing w:val="-11"/>
          <w:sz w:val="16"/>
          <w:vertAlign w:val="baseline"/>
        </w:rPr>
        <w:t> </w:t>
      </w:r>
      <w:r>
        <w:rPr>
          <w:sz w:val="16"/>
          <w:vertAlign w:val="baseline"/>
        </w:rPr>
        <w:t>público</w:t>
      </w:r>
      <w:r>
        <w:rPr>
          <w:spacing w:val="-14"/>
          <w:sz w:val="16"/>
          <w:vertAlign w:val="baseline"/>
        </w:rPr>
        <w:t> </w:t>
      </w:r>
      <w:r>
        <w:rPr>
          <w:i/>
          <w:sz w:val="16"/>
          <w:vertAlign w:val="baseline"/>
        </w:rPr>
        <w:t>(affidávit)</w:t>
      </w:r>
      <w:r>
        <w:rPr>
          <w:i/>
          <w:spacing w:val="-11"/>
          <w:sz w:val="16"/>
          <w:vertAlign w:val="baseline"/>
        </w:rPr>
        <w:t> </w:t>
      </w:r>
      <w:r>
        <w:rPr>
          <w:sz w:val="16"/>
          <w:vertAlign w:val="baseline"/>
        </w:rPr>
        <w:t>por</w:t>
      </w:r>
      <w:r>
        <w:rPr>
          <w:spacing w:val="-11"/>
          <w:sz w:val="16"/>
          <w:vertAlign w:val="baseline"/>
        </w:rPr>
        <w:t> </w:t>
      </w:r>
      <w:r>
        <w:rPr>
          <w:sz w:val="16"/>
          <w:vertAlign w:val="baseline"/>
        </w:rPr>
        <w:t>Lorie</w:t>
      </w:r>
      <w:r>
        <w:rPr>
          <w:spacing w:val="-12"/>
          <w:sz w:val="16"/>
          <w:vertAlign w:val="baseline"/>
        </w:rPr>
        <w:t> </w:t>
      </w:r>
      <w:r>
        <w:rPr>
          <w:sz w:val="16"/>
          <w:vertAlign w:val="baseline"/>
        </w:rPr>
        <w:t>Graham el 27 de mayo de 2021 (expediente de prueba, folios 1441 a 1484).</w:t>
      </w:r>
    </w:p>
    <w:p>
      <w:pPr>
        <w:spacing w:before="0"/>
        <w:ind w:left="118" w:right="116" w:firstLine="0"/>
        <w:jc w:val="both"/>
        <w:rPr>
          <w:sz w:val="16"/>
        </w:rPr>
      </w:pPr>
      <w:bookmarkStart w:name="_bookmark52" w:id="85"/>
      <w:bookmarkEnd w:id="85"/>
      <w:r>
        <w:rPr/>
      </w:r>
      <w:r>
        <w:rPr>
          <w:sz w:val="16"/>
          <w:vertAlign w:val="superscript"/>
        </w:rPr>
        <w:t>42</w:t>
      </w:r>
      <w:r>
        <w:rPr>
          <w:spacing w:val="80"/>
          <w:sz w:val="16"/>
          <w:vertAlign w:val="baseline"/>
        </w:rPr>
        <w:t>   </w:t>
      </w:r>
      <w:r>
        <w:rPr>
          <w:i/>
          <w:sz w:val="16"/>
          <w:vertAlign w:val="baseline"/>
        </w:rPr>
        <w:t>Cfr</w:t>
      </w:r>
      <w:r>
        <w:rPr>
          <w:sz w:val="16"/>
          <w:vertAlign w:val="baseline"/>
        </w:rPr>
        <w:t>. Versión</w:t>
      </w:r>
      <w:r>
        <w:rPr>
          <w:spacing w:val="-1"/>
          <w:sz w:val="16"/>
          <w:vertAlign w:val="baseline"/>
        </w:rPr>
        <w:t> </w:t>
      </w:r>
      <w:r>
        <w:rPr>
          <w:sz w:val="16"/>
          <w:vertAlign w:val="baseline"/>
        </w:rPr>
        <w:t>escrita del peritaje presentado ante la Corte IDH por José Francisco Calí Tzay, </w:t>
      </w:r>
      <w:r>
        <w:rPr>
          <w:i/>
          <w:sz w:val="16"/>
          <w:vertAlign w:val="baseline"/>
        </w:rPr>
        <w:t>supra </w:t>
      </w:r>
      <w:r>
        <w:rPr>
          <w:sz w:val="16"/>
          <w:vertAlign w:val="baseline"/>
        </w:rPr>
        <w:t>(expediente </w:t>
      </w:r>
      <w:bookmarkStart w:name="_bookmark53" w:id="86"/>
      <w:bookmarkEnd w:id="86"/>
      <w:r>
        <w:rPr>
          <w:sz w:val="16"/>
          <w:vertAlign w:val="baseline"/>
        </w:rPr>
        <w:t>de</w:t>
      </w:r>
      <w:r>
        <w:rPr>
          <w:sz w:val="16"/>
          <w:vertAlign w:val="baseline"/>
        </w:rPr>
        <w:t> prueba, folio 1418).</w:t>
      </w:r>
    </w:p>
    <w:p>
      <w:pPr>
        <w:spacing w:before="0"/>
        <w:ind w:left="118" w:right="109" w:firstLine="0"/>
        <w:jc w:val="both"/>
        <w:rPr>
          <w:sz w:val="16"/>
        </w:rPr>
      </w:pPr>
      <w:r>
        <w:rPr>
          <w:sz w:val="16"/>
          <w:vertAlign w:val="superscript"/>
        </w:rPr>
        <w:t>43</w:t>
      </w:r>
      <w:r>
        <w:rPr>
          <w:spacing w:val="80"/>
          <w:sz w:val="16"/>
          <w:vertAlign w:val="baseline"/>
        </w:rPr>
        <w:t>  </w:t>
      </w:r>
      <w:r>
        <w:rPr>
          <w:i/>
          <w:sz w:val="16"/>
          <w:vertAlign w:val="baseline"/>
        </w:rPr>
        <w:t>Cfr. </w:t>
      </w:r>
      <w:r>
        <w:rPr>
          <w:sz w:val="16"/>
          <w:vertAlign w:val="baseline"/>
        </w:rPr>
        <w:t>Acuerdo sobre Identidad y Derechos de los Pueblos Indígenas, </w:t>
      </w:r>
      <w:r>
        <w:rPr>
          <w:i/>
          <w:sz w:val="16"/>
          <w:vertAlign w:val="baseline"/>
        </w:rPr>
        <w:t>supra</w:t>
      </w:r>
      <w:r>
        <w:rPr>
          <w:sz w:val="16"/>
          <w:vertAlign w:val="baseline"/>
        </w:rPr>
        <w:t>, capítulo III: Derechos Culturales, inciso H (2).</w:t>
      </w:r>
    </w:p>
    <w:p>
      <w:pPr>
        <w:spacing w:before="0"/>
        <w:ind w:left="118" w:right="113" w:hanging="1"/>
        <w:jc w:val="both"/>
        <w:rPr>
          <w:sz w:val="16"/>
        </w:rPr>
      </w:pPr>
      <w:bookmarkStart w:name="_bookmark54" w:id="87"/>
      <w:bookmarkEnd w:id="87"/>
      <w:r>
        <w:rPr/>
      </w:r>
      <w:r>
        <w:rPr>
          <w:sz w:val="16"/>
          <w:vertAlign w:val="superscript"/>
        </w:rPr>
        <w:t>44</w:t>
      </w:r>
      <w:r>
        <w:rPr>
          <w:spacing w:val="80"/>
          <w:w w:val="150"/>
          <w:sz w:val="16"/>
          <w:vertAlign w:val="baseline"/>
        </w:rPr>
        <w:t>   </w:t>
      </w:r>
      <w:r>
        <w:rPr>
          <w:sz w:val="16"/>
          <w:vertAlign w:val="baseline"/>
        </w:rPr>
        <w:t>Acuerdo</w:t>
      </w:r>
      <w:r>
        <w:rPr>
          <w:spacing w:val="9"/>
          <w:sz w:val="16"/>
          <w:vertAlign w:val="baseline"/>
        </w:rPr>
        <w:t> </w:t>
      </w:r>
      <w:r>
        <w:rPr>
          <w:sz w:val="16"/>
          <w:vertAlign w:val="baseline"/>
        </w:rPr>
        <w:t>sobre</w:t>
      </w:r>
      <w:r>
        <w:rPr>
          <w:spacing w:val="9"/>
          <w:sz w:val="16"/>
          <w:vertAlign w:val="baseline"/>
        </w:rPr>
        <w:t> </w:t>
      </w:r>
      <w:r>
        <w:rPr>
          <w:sz w:val="16"/>
          <w:vertAlign w:val="baseline"/>
        </w:rPr>
        <w:t>identidad</w:t>
      </w:r>
      <w:r>
        <w:rPr>
          <w:spacing w:val="14"/>
          <w:sz w:val="16"/>
          <w:vertAlign w:val="baseline"/>
        </w:rPr>
        <w:t> </w:t>
      </w:r>
      <w:r>
        <w:rPr>
          <w:sz w:val="16"/>
          <w:vertAlign w:val="baseline"/>
        </w:rPr>
        <w:t>y derechos</w:t>
      </w:r>
      <w:r>
        <w:rPr>
          <w:spacing w:val="9"/>
          <w:sz w:val="16"/>
          <w:vertAlign w:val="baseline"/>
        </w:rPr>
        <w:t> </w:t>
      </w:r>
      <w:r>
        <w:rPr>
          <w:sz w:val="16"/>
          <w:vertAlign w:val="baseline"/>
        </w:rPr>
        <w:t>de</w:t>
      </w:r>
      <w:r>
        <w:rPr>
          <w:spacing w:val="9"/>
          <w:sz w:val="16"/>
          <w:vertAlign w:val="baseline"/>
        </w:rPr>
        <w:t> </w:t>
      </w:r>
      <w:r>
        <w:rPr>
          <w:sz w:val="16"/>
          <w:vertAlign w:val="baseline"/>
        </w:rPr>
        <w:t>los</w:t>
      </w:r>
      <w:r>
        <w:rPr>
          <w:spacing w:val="9"/>
          <w:sz w:val="16"/>
          <w:vertAlign w:val="baseline"/>
        </w:rPr>
        <w:t> </w:t>
      </w:r>
      <w:r>
        <w:rPr>
          <w:sz w:val="16"/>
          <w:vertAlign w:val="baseline"/>
        </w:rPr>
        <w:t>pueblos</w:t>
      </w:r>
      <w:r>
        <w:rPr>
          <w:spacing w:val="9"/>
          <w:sz w:val="16"/>
          <w:vertAlign w:val="baseline"/>
        </w:rPr>
        <w:t> </w:t>
      </w:r>
      <w:r>
        <w:rPr>
          <w:sz w:val="16"/>
          <w:vertAlign w:val="baseline"/>
        </w:rPr>
        <w:t>indígenas, </w:t>
      </w:r>
      <w:r>
        <w:rPr>
          <w:i/>
          <w:sz w:val="16"/>
          <w:vertAlign w:val="baseline"/>
        </w:rPr>
        <w:t>supra</w:t>
      </w:r>
      <w:r>
        <w:rPr>
          <w:sz w:val="16"/>
          <w:vertAlign w:val="baseline"/>
        </w:rPr>
        <w:t>,</w:t>
      </w:r>
      <w:r>
        <w:rPr>
          <w:spacing w:val="8"/>
          <w:sz w:val="16"/>
          <w:vertAlign w:val="baseline"/>
        </w:rPr>
        <w:t> </w:t>
      </w:r>
      <w:r>
        <w:rPr>
          <w:sz w:val="16"/>
          <w:vertAlign w:val="baseline"/>
        </w:rPr>
        <w:t>sección</w:t>
      </w:r>
      <w:r>
        <w:rPr>
          <w:spacing w:val="8"/>
          <w:sz w:val="16"/>
          <w:vertAlign w:val="baseline"/>
        </w:rPr>
        <w:t> </w:t>
      </w:r>
      <w:r>
        <w:rPr>
          <w:sz w:val="16"/>
          <w:vertAlign w:val="baseline"/>
        </w:rPr>
        <w:t>III:</w:t>
      </w:r>
      <w:r>
        <w:rPr>
          <w:spacing w:val="10"/>
          <w:sz w:val="16"/>
          <w:vertAlign w:val="baseline"/>
        </w:rPr>
        <w:t> </w:t>
      </w:r>
      <w:r>
        <w:rPr>
          <w:sz w:val="16"/>
          <w:vertAlign w:val="baseline"/>
        </w:rPr>
        <w:t>Derechos Culturales,</w:t>
      </w:r>
      <w:r>
        <w:rPr>
          <w:spacing w:val="10"/>
          <w:sz w:val="16"/>
          <w:vertAlign w:val="baseline"/>
        </w:rPr>
        <w:t> </w:t>
      </w:r>
      <w:r>
        <w:rPr>
          <w:sz w:val="16"/>
          <w:vertAlign w:val="baseline"/>
        </w:rPr>
        <w:t>párr. </w:t>
      </w:r>
      <w:bookmarkStart w:name="_bookmark55" w:id="88"/>
      <w:bookmarkEnd w:id="88"/>
      <w:r>
        <w:rPr>
          <w:spacing w:val="-6"/>
          <w:sz w:val="16"/>
          <w:vertAlign w:val="baseline"/>
        </w:rPr>
        <w:t>3.</w:t>
      </w:r>
    </w:p>
    <w:p>
      <w:pPr>
        <w:spacing w:before="0"/>
        <w:ind w:left="118" w:right="117" w:firstLine="0"/>
        <w:jc w:val="both"/>
        <w:rPr>
          <w:sz w:val="16"/>
        </w:rPr>
      </w:pPr>
      <w:r>
        <w:rPr>
          <w:sz w:val="16"/>
          <w:vertAlign w:val="superscript"/>
        </w:rPr>
        <w:t>45</w:t>
      </w:r>
      <w:r>
        <w:rPr>
          <w:spacing w:val="80"/>
          <w:sz w:val="16"/>
          <w:vertAlign w:val="baseline"/>
        </w:rPr>
        <w:t>   </w:t>
      </w:r>
      <w:r>
        <w:rPr>
          <w:sz w:val="16"/>
          <w:vertAlign w:val="baseline"/>
        </w:rPr>
        <w:t>Acuerdo sobre identidad y derechos de los pueblos indígenas, </w:t>
      </w:r>
      <w:r>
        <w:rPr>
          <w:i/>
          <w:sz w:val="16"/>
          <w:vertAlign w:val="baseline"/>
        </w:rPr>
        <w:t>supra, </w:t>
      </w:r>
      <w:r>
        <w:rPr>
          <w:sz w:val="16"/>
          <w:vertAlign w:val="baseline"/>
        </w:rPr>
        <w:t>sección III: Derechos Culturales, punto</w:t>
      </w:r>
      <w:r>
        <w:rPr>
          <w:spacing w:val="40"/>
          <w:sz w:val="16"/>
          <w:vertAlign w:val="baseline"/>
        </w:rPr>
        <w:t> </w:t>
      </w:r>
      <w:r>
        <w:rPr>
          <w:sz w:val="16"/>
          <w:vertAlign w:val="baseline"/>
        </w:rPr>
        <w:t>H: Medios de comunicación masiva, párr. 1.</w:t>
      </w:r>
    </w:p>
    <w:p>
      <w:pPr>
        <w:spacing w:after="0"/>
        <w:jc w:val="both"/>
        <w:rPr>
          <w:sz w:val="16"/>
        </w:rPr>
        <w:sectPr>
          <w:pgSz w:w="12250" w:h="15850"/>
          <w:pgMar w:header="0" w:footer="1001" w:top="1240" w:bottom="1200" w:left="1180" w:right="1320"/>
        </w:sectPr>
      </w:pPr>
    </w:p>
    <w:p>
      <w:pPr>
        <w:pStyle w:val="BodyText"/>
        <w:spacing w:before="87"/>
        <w:ind w:left="118" w:right="161"/>
      </w:pPr>
      <w:r>
        <w:rPr/>
        <w:t>en</w:t>
      </w:r>
      <w:r>
        <w:rPr>
          <w:spacing w:val="-3"/>
        </w:rPr>
        <w:t> </w:t>
      </w:r>
      <w:r>
        <w:rPr/>
        <w:t>los</w:t>
      </w:r>
      <w:r>
        <w:rPr>
          <w:spacing w:val="-5"/>
        </w:rPr>
        <w:t> </w:t>
      </w:r>
      <w:r>
        <w:rPr/>
        <w:t>medios</w:t>
      </w:r>
      <w:r>
        <w:rPr>
          <w:spacing w:val="-2"/>
        </w:rPr>
        <w:t> </w:t>
      </w:r>
      <w:r>
        <w:rPr/>
        <w:t>privados”</w:t>
      </w:r>
      <w:hyperlink w:history="true" w:anchor="_bookmark58">
        <w:r>
          <w:rPr>
            <w:position w:val="7"/>
            <w:sz w:val="13"/>
          </w:rPr>
          <w:t>46</w:t>
        </w:r>
      </w:hyperlink>
      <w:r>
        <w:rPr/>
        <w:t>.</w:t>
      </w:r>
      <w:r>
        <w:rPr>
          <w:spacing w:val="-5"/>
        </w:rPr>
        <w:t> </w:t>
      </w:r>
      <w:r>
        <w:rPr/>
        <w:t>Además,</w:t>
      </w:r>
      <w:r>
        <w:rPr>
          <w:spacing w:val="-5"/>
        </w:rPr>
        <w:t> </w:t>
      </w:r>
      <w:r>
        <w:rPr/>
        <w:t>por</w:t>
      </w:r>
      <w:r>
        <w:rPr>
          <w:spacing w:val="-3"/>
        </w:rPr>
        <w:t> </w:t>
      </w:r>
      <w:r>
        <w:rPr/>
        <w:t>medio</w:t>
      </w:r>
      <w:r>
        <w:rPr>
          <w:spacing w:val="-3"/>
        </w:rPr>
        <w:t> </w:t>
      </w:r>
      <w:r>
        <w:rPr/>
        <w:t>de</w:t>
      </w:r>
      <w:r>
        <w:rPr>
          <w:spacing w:val="-5"/>
        </w:rPr>
        <w:t> </w:t>
      </w:r>
      <w:r>
        <w:rPr/>
        <w:t>dicho</w:t>
      </w:r>
      <w:r>
        <w:rPr>
          <w:spacing w:val="-3"/>
        </w:rPr>
        <w:t> </w:t>
      </w:r>
      <w:r>
        <w:rPr/>
        <w:t>acuerdo,</w:t>
      </w:r>
      <w:r>
        <w:rPr>
          <w:spacing w:val="-2"/>
        </w:rPr>
        <w:t> </w:t>
      </w:r>
      <w:r>
        <w:rPr/>
        <w:t>Guatemala</w:t>
      </w:r>
      <w:r>
        <w:rPr>
          <w:spacing w:val="-4"/>
        </w:rPr>
        <w:t> </w:t>
      </w:r>
      <w:r>
        <w:rPr/>
        <w:t>se</w:t>
      </w:r>
      <w:r>
        <w:rPr>
          <w:spacing w:val="-3"/>
        </w:rPr>
        <w:t> </w:t>
      </w:r>
      <w:r>
        <w:rPr/>
        <w:t>comprometió </w:t>
      </w:r>
      <w:r>
        <w:rPr>
          <w:spacing w:val="-6"/>
        </w:rPr>
        <w:t>a:</w:t>
      </w:r>
    </w:p>
    <w:p>
      <w:pPr>
        <w:pStyle w:val="BodyText"/>
        <w:spacing w:before="10"/>
        <w:rPr>
          <w:sz w:val="19"/>
        </w:rPr>
      </w:pPr>
    </w:p>
    <w:p>
      <w:pPr>
        <w:spacing w:before="0"/>
        <w:ind w:left="969" w:right="818" w:firstLine="0"/>
        <w:jc w:val="both"/>
        <w:rPr>
          <w:sz w:val="16"/>
        </w:rPr>
      </w:pPr>
      <w:r>
        <w:rPr>
          <w:sz w:val="16"/>
        </w:rPr>
        <w:t>Promover ante el Congreso de la República las reformas que sean necesarias en la actual Ley de Radiocomunicaciones</w:t>
      </w:r>
      <w:r>
        <w:rPr>
          <w:spacing w:val="-6"/>
          <w:sz w:val="16"/>
        </w:rPr>
        <w:t> </w:t>
      </w:r>
      <w:r>
        <w:rPr>
          <w:sz w:val="16"/>
        </w:rPr>
        <w:t>con</w:t>
      </w:r>
      <w:r>
        <w:rPr>
          <w:spacing w:val="-7"/>
          <w:sz w:val="16"/>
        </w:rPr>
        <w:t> </w:t>
      </w:r>
      <w:r>
        <w:rPr>
          <w:sz w:val="16"/>
        </w:rPr>
        <w:t>el</w:t>
      </w:r>
      <w:r>
        <w:rPr>
          <w:spacing w:val="-9"/>
          <w:sz w:val="16"/>
        </w:rPr>
        <w:t> </w:t>
      </w:r>
      <w:r>
        <w:rPr>
          <w:sz w:val="16"/>
        </w:rPr>
        <w:t>objetivo</w:t>
      </w:r>
      <w:r>
        <w:rPr>
          <w:spacing w:val="-8"/>
          <w:sz w:val="16"/>
        </w:rPr>
        <w:t> </w:t>
      </w:r>
      <w:r>
        <w:rPr>
          <w:sz w:val="16"/>
        </w:rPr>
        <w:t>de</w:t>
      </w:r>
      <w:r>
        <w:rPr>
          <w:spacing w:val="-6"/>
          <w:sz w:val="16"/>
        </w:rPr>
        <w:t> </w:t>
      </w:r>
      <w:r>
        <w:rPr>
          <w:sz w:val="16"/>
        </w:rPr>
        <w:t>facilitar</w:t>
      </w:r>
      <w:r>
        <w:rPr>
          <w:spacing w:val="-5"/>
          <w:sz w:val="16"/>
        </w:rPr>
        <w:t> </w:t>
      </w:r>
      <w:r>
        <w:rPr>
          <w:sz w:val="16"/>
        </w:rPr>
        <w:t>frecuencias</w:t>
      </w:r>
      <w:r>
        <w:rPr>
          <w:spacing w:val="-10"/>
          <w:sz w:val="16"/>
        </w:rPr>
        <w:t> </w:t>
      </w:r>
      <w:r>
        <w:rPr>
          <w:sz w:val="16"/>
        </w:rPr>
        <w:t>para</w:t>
      </w:r>
      <w:r>
        <w:rPr>
          <w:spacing w:val="-9"/>
          <w:sz w:val="16"/>
        </w:rPr>
        <w:t> </w:t>
      </w:r>
      <w:r>
        <w:rPr>
          <w:sz w:val="16"/>
        </w:rPr>
        <w:t>proyectos</w:t>
      </w:r>
      <w:r>
        <w:rPr>
          <w:spacing w:val="-6"/>
          <w:sz w:val="16"/>
        </w:rPr>
        <w:t> </w:t>
      </w:r>
      <w:r>
        <w:rPr>
          <w:sz w:val="16"/>
        </w:rPr>
        <w:t>indígenas</w:t>
      </w:r>
      <w:r>
        <w:rPr>
          <w:spacing w:val="-8"/>
          <w:sz w:val="16"/>
        </w:rPr>
        <w:t> </w:t>
      </w:r>
      <w:r>
        <w:rPr>
          <w:sz w:val="16"/>
        </w:rPr>
        <w:t>y</w:t>
      </w:r>
      <w:r>
        <w:rPr>
          <w:spacing w:val="-5"/>
          <w:sz w:val="16"/>
        </w:rPr>
        <w:t> </w:t>
      </w:r>
      <w:r>
        <w:rPr>
          <w:sz w:val="16"/>
        </w:rPr>
        <w:t>asegurar</w:t>
      </w:r>
      <w:r>
        <w:rPr>
          <w:spacing w:val="-4"/>
          <w:sz w:val="16"/>
        </w:rPr>
        <w:t> </w:t>
      </w:r>
      <w:r>
        <w:rPr>
          <w:sz w:val="16"/>
        </w:rPr>
        <w:t>la observancia</w:t>
      </w:r>
      <w:r>
        <w:rPr>
          <w:spacing w:val="-1"/>
          <w:sz w:val="16"/>
        </w:rPr>
        <w:t> </w:t>
      </w:r>
      <w:r>
        <w:rPr>
          <w:sz w:val="16"/>
        </w:rPr>
        <w:t>del</w:t>
      </w:r>
      <w:r>
        <w:rPr>
          <w:spacing w:val="-1"/>
          <w:sz w:val="16"/>
        </w:rPr>
        <w:t> </w:t>
      </w:r>
      <w:r>
        <w:rPr>
          <w:sz w:val="16"/>
        </w:rPr>
        <w:t>principio de no discriminación</w:t>
      </w:r>
      <w:r>
        <w:rPr>
          <w:spacing w:val="-1"/>
          <w:sz w:val="16"/>
        </w:rPr>
        <w:t> </w:t>
      </w:r>
      <w:r>
        <w:rPr>
          <w:sz w:val="16"/>
        </w:rPr>
        <w:t>en</w:t>
      </w:r>
      <w:r>
        <w:rPr>
          <w:spacing w:val="-1"/>
          <w:sz w:val="16"/>
        </w:rPr>
        <w:t> </w:t>
      </w:r>
      <w:r>
        <w:rPr>
          <w:sz w:val="16"/>
        </w:rPr>
        <w:t>el</w:t>
      </w:r>
      <w:r>
        <w:rPr>
          <w:spacing w:val="-1"/>
          <w:sz w:val="16"/>
        </w:rPr>
        <w:t> </w:t>
      </w:r>
      <w:r>
        <w:rPr>
          <w:sz w:val="16"/>
        </w:rPr>
        <w:t>uso</w:t>
      </w:r>
      <w:r>
        <w:rPr>
          <w:spacing w:val="-2"/>
          <w:sz w:val="16"/>
        </w:rPr>
        <w:t> </w:t>
      </w:r>
      <w:r>
        <w:rPr>
          <w:sz w:val="16"/>
        </w:rPr>
        <w:t>de los medios de</w:t>
      </w:r>
      <w:r>
        <w:rPr>
          <w:spacing w:val="-2"/>
          <w:sz w:val="16"/>
        </w:rPr>
        <w:t> </w:t>
      </w:r>
      <w:r>
        <w:rPr>
          <w:sz w:val="16"/>
        </w:rPr>
        <w:t>comunicación.</w:t>
      </w:r>
      <w:r>
        <w:rPr>
          <w:spacing w:val="-1"/>
          <w:sz w:val="16"/>
        </w:rPr>
        <w:t> </w:t>
      </w:r>
      <w:r>
        <w:rPr>
          <w:sz w:val="16"/>
        </w:rPr>
        <w:t>Promover asimismo la derogación de toda disposición del ordenamiento jurídico que obstaculice el derecho de los pueblos indígenas a</w:t>
      </w:r>
      <w:r>
        <w:rPr>
          <w:spacing w:val="-1"/>
          <w:sz w:val="16"/>
        </w:rPr>
        <w:t> </w:t>
      </w:r>
      <w:r>
        <w:rPr>
          <w:sz w:val="16"/>
        </w:rPr>
        <w:t>disponer de medios de comunicación para</w:t>
      </w:r>
      <w:r>
        <w:rPr>
          <w:spacing w:val="-1"/>
          <w:sz w:val="16"/>
        </w:rPr>
        <w:t> </w:t>
      </w:r>
      <w:r>
        <w:rPr>
          <w:sz w:val="16"/>
        </w:rPr>
        <w:t>el desarrollo de su identidad </w:t>
      </w:r>
      <w:r>
        <w:rPr>
          <w:spacing w:val="-2"/>
          <w:sz w:val="16"/>
        </w:rPr>
        <w:t>[…]</w:t>
      </w:r>
      <w:hyperlink w:history="true" w:anchor="_bookmark59">
        <w:r>
          <w:rPr>
            <w:spacing w:val="-2"/>
            <w:sz w:val="16"/>
            <w:vertAlign w:val="superscript"/>
          </w:rPr>
          <w:t>47</w:t>
        </w:r>
        <w:r>
          <w:rPr>
            <w:spacing w:val="-2"/>
            <w:sz w:val="16"/>
            <w:vertAlign w:val="baseline"/>
          </w:rPr>
          <w:t>.</w:t>
        </w:r>
      </w:hyperlink>
    </w:p>
    <w:p>
      <w:pPr>
        <w:pStyle w:val="BodyText"/>
        <w:spacing w:before="4"/>
      </w:pPr>
    </w:p>
    <w:p>
      <w:pPr>
        <w:pStyle w:val="ListParagraph"/>
        <w:numPr>
          <w:ilvl w:val="0"/>
          <w:numId w:val="5"/>
        </w:numPr>
        <w:tabs>
          <w:tab w:pos="829" w:val="left" w:leader="none"/>
        </w:tabs>
        <w:spacing w:line="240" w:lineRule="auto" w:before="0" w:after="0"/>
        <w:ind w:left="117" w:right="143" w:firstLine="0"/>
        <w:jc w:val="both"/>
        <w:rPr>
          <w:sz w:val="20"/>
        </w:rPr>
      </w:pPr>
      <w:r>
        <w:rPr>
          <w:sz w:val="20"/>
        </w:rPr>
        <w:t>Asimismo, la Corte de Constitucionalidad de Guatemala exhortó al Congreso de la República</w:t>
      </w:r>
      <w:r>
        <w:rPr>
          <w:spacing w:val="-6"/>
          <w:sz w:val="20"/>
        </w:rPr>
        <w:t> </w:t>
      </w:r>
      <w:r>
        <w:rPr>
          <w:sz w:val="20"/>
        </w:rPr>
        <w:t>a</w:t>
      </w:r>
      <w:r>
        <w:rPr>
          <w:spacing w:val="-2"/>
          <w:sz w:val="20"/>
        </w:rPr>
        <w:t> </w:t>
      </w:r>
      <w:r>
        <w:rPr>
          <w:sz w:val="20"/>
        </w:rPr>
        <w:t>emitir</w:t>
      </w:r>
      <w:r>
        <w:rPr>
          <w:spacing w:val="-5"/>
          <w:sz w:val="20"/>
        </w:rPr>
        <w:t> </w:t>
      </w:r>
      <w:r>
        <w:rPr>
          <w:sz w:val="20"/>
        </w:rPr>
        <w:t>“la</w:t>
      </w:r>
      <w:r>
        <w:rPr>
          <w:spacing w:val="-4"/>
          <w:sz w:val="20"/>
        </w:rPr>
        <w:t> </w:t>
      </w:r>
      <w:r>
        <w:rPr>
          <w:sz w:val="20"/>
        </w:rPr>
        <w:t>normativa</w:t>
      </w:r>
      <w:r>
        <w:rPr>
          <w:spacing w:val="-1"/>
          <w:sz w:val="20"/>
        </w:rPr>
        <w:t> </w:t>
      </w:r>
      <w:r>
        <w:rPr>
          <w:sz w:val="20"/>
        </w:rPr>
        <w:t>correspondiente</w:t>
      </w:r>
      <w:r>
        <w:rPr>
          <w:spacing w:val="-6"/>
          <w:sz w:val="20"/>
        </w:rPr>
        <w:t> </w:t>
      </w:r>
      <w:r>
        <w:rPr>
          <w:sz w:val="20"/>
        </w:rPr>
        <w:t>en</w:t>
      </w:r>
      <w:r>
        <w:rPr>
          <w:spacing w:val="-3"/>
          <w:sz w:val="20"/>
        </w:rPr>
        <w:t> </w:t>
      </w:r>
      <w:r>
        <w:rPr>
          <w:sz w:val="20"/>
        </w:rPr>
        <w:t>virtud</w:t>
      </w:r>
      <w:r>
        <w:rPr>
          <w:spacing w:val="-4"/>
          <w:sz w:val="20"/>
        </w:rPr>
        <w:t> </w:t>
      </w:r>
      <w:r>
        <w:rPr>
          <w:sz w:val="20"/>
        </w:rPr>
        <w:t>de</w:t>
      </w:r>
      <w:r>
        <w:rPr>
          <w:spacing w:val="-5"/>
          <w:sz w:val="20"/>
        </w:rPr>
        <w:t> </w:t>
      </w:r>
      <w:r>
        <w:rPr>
          <w:sz w:val="20"/>
        </w:rPr>
        <w:t>la</w:t>
      </w:r>
      <w:r>
        <w:rPr>
          <w:spacing w:val="-1"/>
          <w:sz w:val="20"/>
        </w:rPr>
        <w:t> </w:t>
      </w:r>
      <w:r>
        <w:rPr>
          <w:sz w:val="20"/>
        </w:rPr>
        <w:t>cual</w:t>
      </w:r>
      <w:r>
        <w:rPr>
          <w:spacing w:val="-6"/>
          <w:sz w:val="20"/>
        </w:rPr>
        <w:t> </w:t>
      </w:r>
      <w:r>
        <w:rPr>
          <w:sz w:val="20"/>
        </w:rPr>
        <w:t>se</w:t>
      </w:r>
      <w:r>
        <w:rPr>
          <w:spacing w:val="-5"/>
          <w:sz w:val="20"/>
        </w:rPr>
        <w:t> </w:t>
      </w:r>
      <w:r>
        <w:rPr>
          <w:sz w:val="20"/>
        </w:rPr>
        <w:t>regule</w:t>
      </w:r>
      <w:r>
        <w:rPr>
          <w:spacing w:val="-7"/>
          <w:sz w:val="20"/>
        </w:rPr>
        <w:t> </w:t>
      </w:r>
      <w:r>
        <w:rPr>
          <w:sz w:val="20"/>
        </w:rPr>
        <w:t>la</w:t>
      </w:r>
      <w:r>
        <w:rPr>
          <w:spacing w:val="-4"/>
          <w:sz w:val="20"/>
        </w:rPr>
        <w:t> </w:t>
      </w:r>
      <w:r>
        <w:rPr>
          <w:sz w:val="20"/>
        </w:rPr>
        <w:t>posibilidad</w:t>
      </w:r>
      <w:r>
        <w:rPr>
          <w:spacing w:val="-5"/>
          <w:sz w:val="20"/>
        </w:rPr>
        <w:t> </w:t>
      </w:r>
      <w:r>
        <w:rPr>
          <w:sz w:val="20"/>
        </w:rPr>
        <w:t>y acceso de los pueblos indígenas para la obtención y explotación de bandas de frecuencias del espectro radioeléctrico, para promover la defensa, desarrollo y difusión de sus idiomas, tradiciones, espiritualidad y cualesquiera expresiones culturales”</w:t>
      </w:r>
      <w:hyperlink w:history="true" w:anchor="_bookmark60">
        <w:r>
          <w:rPr>
            <w:position w:val="7"/>
            <w:sz w:val="13"/>
          </w:rPr>
          <w:t>48</w:t>
        </w:r>
      </w:hyperlink>
      <w:r>
        <w:rPr>
          <w:sz w:val="20"/>
        </w:rPr>
        <w:t>.</w:t>
      </w:r>
    </w:p>
    <w:p>
      <w:pPr>
        <w:pStyle w:val="BodyText"/>
        <w:spacing w:before="8"/>
        <w:rPr>
          <w:sz w:val="19"/>
        </w:rPr>
      </w:pPr>
    </w:p>
    <w:p>
      <w:pPr>
        <w:pStyle w:val="ListParagraph"/>
        <w:numPr>
          <w:ilvl w:val="0"/>
          <w:numId w:val="5"/>
        </w:numPr>
        <w:tabs>
          <w:tab w:pos="829" w:val="left" w:leader="none"/>
        </w:tabs>
        <w:spacing w:line="240" w:lineRule="auto" w:before="1" w:after="0"/>
        <w:ind w:left="117" w:right="146" w:firstLine="0"/>
        <w:jc w:val="both"/>
        <w:rPr>
          <w:sz w:val="20"/>
        </w:rPr>
      </w:pPr>
      <w:r>
        <w:rPr>
          <w:sz w:val="20"/>
        </w:rPr>
        <w:t>Existen</w:t>
      </w:r>
      <w:r>
        <w:rPr>
          <w:spacing w:val="-2"/>
          <w:sz w:val="20"/>
        </w:rPr>
        <w:t> </w:t>
      </w:r>
      <w:r>
        <w:rPr>
          <w:sz w:val="20"/>
        </w:rPr>
        <w:t>aproximadamente</w:t>
      </w:r>
      <w:r>
        <w:rPr>
          <w:spacing w:val="-6"/>
          <w:sz w:val="20"/>
        </w:rPr>
        <w:t> </w:t>
      </w:r>
      <w:r>
        <w:rPr>
          <w:sz w:val="20"/>
        </w:rPr>
        <w:t>424 emisoras</w:t>
      </w:r>
      <w:r>
        <w:rPr>
          <w:spacing w:val="-4"/>
          <w:sz w:val="20"/>
        </w:rPr>
        <w:t> </w:t>
      </w:r>
      <w:r>
        <w:rPr>
          <w:sz w:val="20"/>
        </w:rPr>
        <w:t>de</w:t>
      </w:r>
      <w:r>
        <w:rPr>
          <w:spacing w:val="-2"/>
          <w:sz w:val="20"/>
        </w:rPr>
        <w:t> </w:t>
      </w:r>
      <w:r>
        <w:rPr>
          <w:sz w:val="20"/>
        </w:rPr>
        <w:t>radio</w:t>
      </w:r>
      <w:r>
        <w:rPr>
          <w:spacing w:val="-6"/>
          <w:sz w:val="20"/>
        </w:rPr>
        <w:t> </w:t>
      </w:r>
      <w:r>
        <w:rPr>
          <w:sz w:val="20"/>
        </w:rPr>
        <w:t>FM</w:t>
      </w:r>
      <w:r>
        <w:rPr>
          <w:spacing w:val="-3"/>
          <w:sz w:val="20"/>
        </w:rPr>
        <w:t> </w:t>
      </w:r>
      <w:r>
        <w:rPr>
          <w:sz w:val="20"/>
        </w:rPr>
        <w:t>licenciadas</w:t>
      </w:r>
      <w:r>
        <w:rPr>
          <w:spacing w:val="-1"/>
          <w:sz w:val="20"/>
        </w:rPr>
        <w:t> </w:t>
      </w:r>
      <w:r>
        <w:rPr>
          <w:sz w:val="20"/>
        </w:rPr>
        <w:t>en Guatemala</w:t>
      </w:r>
      <w:r>
        <w:rPr>
          <w:spacing w:val="-2"/>
          <w:sz w:val="20"/>
        </w:rPr>
        <w:t> </w:t>
      </w:r>
      <w:r>
        <w:rPr>
          <w:sz w:val="20"/>
        </w:rPr>
        <w:t>y</w:t>
      </w:r>
      <w:r>
        <w:rPr>
          <w:spacing w:val="-6"/>
          <w:sz w:val="20"/>
        </w:rPr>
        <w:t> </w:t>
      </w:r>
      <w:r>
        <w:rPr>
          <w:sz w:val="20"/>
        </w:rPr>
        <w:t>90 en frecuencia AM</w:t>
      </w:r>
      <w:hyperlink w:history="true" w:anchor="_bookmark61">
        <w:r>
          <w:rPr>
            <w:position w:val="7"/>
            <w:sz w:val="13"/>
          </w:rPr>
          <w:t>49</w:t>
        </w:r>
      </w:hyperlink>
      <w:r>
        <w:rPr>
          <w:sz w:val="20"/>
        </w:rPr>
        <w:t>, de las cuales una es emisora comunitaria indígena, la Radio Qawinaqe</w:t>
      </w:r>
      <w:hyperlink w:history="true" w:anchor="_bookmark62">
        <w:r>
          <w:rPr>
            <w:sz w:val="20"/>
          </w:rPr>
          <w:t>l</w:t>
        </w:r>
        <w:r>
          <w:rPr>
            <w:position w:val="7"/>
            <w:sz w:val="13"/>
          </w:rPr>
          <w:t>50</w:t>
        </w:r>
      </w:hyperlink>
      <w:r>
        <w:rPr>
          <w:sz w:val="20"/>
        </w:rPr>
        <w:t>.</w:t>
      </w:r>
    </w:p>
    <w:p>
      <w:pPr>
        <w:pStyle w:val="BodyText"/>
        <w:spacing w:before="2"/>
      </w:pPr>
    </w:p>
    <w:p>
      <w:pPr>
        <w:pStyle w:val="ListParagraph"/>
        <w:numPr>
          <w:ilvl w:val="0"/>
          <w:numId w:val="5"/>
        </w:numPr>
        <w:tabs>
          <w:tab w:pos="829" w:val="left" w:leader="none"/>
        </w:tabs>
        <w:spacing w:line="240" w:lineRule="auto" w:before="0" w:after="0"/>
        <w:ind w:left="116" w:right="141" w:firstLine="1"/>
        <w:jc w:val="both"/>
        <w:rPr>
          <w:sz w:val="20"/>
        </w:rPr>
      </w:pPr>
      <w:r>
        <w:rPr>
          <w:sz w:val="20"/>
        </w:rPr>
        <w:t>Por</w:t>
      </w:r>
      <w:r>
        <w:rPr>
          <w:spacing w:val="-17"/>
          <w:sz w:val="20"/>
        </w:rPr>
        <w:t> </w:t>
      </w:r>
      <w:r>
        <w:rPr>
          <w:sz w:val="20"/>
        </w:rPr>
        <w:t>otra</w:t>
      </w:r>
      <w:r>
        <w:rPr>
          <w:spacing w:val="-15"/>
          <w:sz w:val="20"/>
        </w:rPr>
        <w:t> </w:t>
      </w:r>
      <w:r>
        <w:rPr>
          <w:sz w:val="20"/>
        </w:rPr>
        <w:t>parte,</w:t>
      </w:r>
      <w:r>
        <w:rPr>
          <w:spacing w:val="-15"/>
          <w:sz w:val="20"/>
        </w:rPr>
        <w:t> </w:t>
      </w:r>
      <w:r>
        <w:rPr>
          <w:sz w:val="20"/>
        </w:rPr>
        <w:t>existen</w:t>
      </w:r>
      <w:r>
        <w:rPr>
          <w:spacing w:val="-16"/>
          <w:sz w:val="20"/>
        </w:rPr>
        <w:t> </w:t>
      </w:r>
      <w:r>
        <w:rPr>
          <w:sz w:val="20"/>
        </w:rPr>
        <w:t>diversas</w:t>
      </w:r>
      <w:r>
        <w:rPr>
          <w:spacing w:val="-15"/>
          <w:sz w:val="20"/>
        </w:rPr>
        <w:t> </w:t>
      </w:r>
      <w:r>
        <w:rPr>
          <w:sz w:val="20"/>
        </w:rPr>
        <w:t>radios</w:t>
      </w:r>
      <w:r>
        <w:rPr>
          <w:spacing w:val="-15"/>
          <w:sz w:val="20"/>
        </w:rPr>
        <w:t> </w:t>
      </w:r>
      <w:r>
        <w:rPr>
          <w:sz w:val="20"/>
        </w:rPr>
        <w:t>comunitarias</w:t>
      </w:r>
      <w:r>
        <w:rPr>
          <w:spacing w:val="-18"/>
          <w:sz w:val="20"/>
        </w:rPr>
        <w:t> </w:t>
      </w:r>
      <w:r>
        <w:rPr>
          <w:sz w:val="20"/>
        </w:rPr>
        <w:t>operadas</w:t>
      </w:r>
      <w:r>
        <w:rPr>
          <w:spacing w:val="-17"/>
          <w:sz w:val="20"/>
        </w:rPr>
        <w:t> </w:t>
      </w:r>
      <w:r>
        <w:rPr>
          <w:sz w:val="20"/>
        </w:rPr>
        <w:t>por</w:t>
      </w:r>
      <w:r>
        <w:rPr>
          <w:spacing w:val="-18"/>
          <w:sz w:val="20"/>
        </w:rPr>
        <w:t> </w:t>
      </w:r>
      <w:r>
        <w:rPr>
          <w:sz w:val="20"/>
        </w:rPr>
        <w:t>pueblos</w:t>
      </w:r>
      <w:r>
        <w:rPr>
          <w:spacing w:val="-18"/>
          <w:sz w:val="20"/>
        </w:rPr>
        <w:t> </w:t>
      </w:r>
      <w:r>
        <w:rPr>
          <w:sz w:val="20"/>
        </w:rPr>
        <w:t>indígenas</w:t>
      </w:r>
      <w:r>
        <w:rPr>
          <w:spacing w:val="-16"/>
          <w:sz w:val="20"/>
        </w:rPr>
        <w:t> </w:t>
      </w:r>
      <w:r>
        <w:rPr>
          <w:sz w:val="20"/>
        </w:rPr>
        <w:t>que no</w:t>
      </w:r>
      <w:r>
        <w:rPr>
          <w:spacing w:val="-17"/>
          <w:sz w:val="20"/>
        </w:rPr>
        <w:t> </w:t>
      </w:r>
      <w:r>
        <w:rPr>
          <w:sz w:val="20"/>
        </w:rPr>
        <w:t>cuentan</w:t>
      </w:r>
      <w:r>
        <w:rPr>
          <w:spacing w:val="-15"/>
          <w:sz w:val="20"/>
        </w:rPr>
        <w:t> </w:t>
      </w:r>
      <w:r>
        <w:rPr>
          <w:sz w:val="20"/>
        </w:rPr>
        <w:t>con</w:t>
      </w:r>
      <w:r>
        <w:rPr>
          <w:spacing w:val="-15"/>
          <w:sz w:val="20"/>
        </w:rPr>
        <w:t> </w:t>
      </w:r>
      <w:r>
        <w:rPr>
          <w:sz w:val="20"/>
        </w:rPr>
        <w:t>licencia</w:t>
      </w:r>
      <w:r>
        <w:rPr>
          <w:spacing w:val="-12"/>
          <w:sz w:val="20"/>
        </w:rPr>
        <w:t> </w:t>
      </w:r>
      <w:r>
        <w:rPr>
          <w:sz w:val="20"/>
        </w:rPr>
        <w:t>del</w:t>
      </w:r>
      <w:r>
        <w:rPr>
          <w:spacing w:val="-16"/>
          <w:sz w:val="20"/>
        </w:rPr>
        <w:t> </w:t>
      </w:r>
      <w:r>
        <w:rPr>
          <w:sz w:val="20"/>
        </w:rPr>
        <w:t>Estado</w:t>
      </w:r>
      <w:r>
        <w:rPr>
          <w:spacing w:val="-17"/>
          <w:sz w:val="20"/>
        </w:rPr>
        <w:t> </w:t>
      </w:r>
      <w:r>
        <w:rPr>
          <w:sz w:val="20"/>
        </w:rPr>
        <w:t>para</w:t>
      </w:r>
      <w:r>
        <w:rPr>
          <w:spacing w:val="-12"/>
          <w:sz w:val="20"/>
        </w:rPr>
        <w:t> </w:t>
      </w:r>
      <w:r>
        <w:rPr>
          <w:sz w:val="20"/>
        </w:rPr>
        <w:t>su</w:t>
      </w:r>
      <w:r>
        <w:rPr>
          <w:spacing w:val="-15"/>
          <w:sz w:val="20"/>
        </w:rPr>
        <w:t> </w:t>
      </w:r>
      <w:r>
        <w:rPr>
          <w:sz w:val="20"/>
        </w:rPr>
        <w:t>funcionamiento</w:t>
      </w:r>
      <w:hyperlink w:history="true" w:anchor="_bookmark63">
        <w:r>
          <w:rPr>
            <w:position w:val="7"/>
            <w:sz w:val="13"/>
          </w:rPr>
          <w:t>51</w:t>
        </w:r>
      </w:hyperlink>
      <w:r>
        <w:rPr>
          <w:sz w:val="20"/>
        </w:rPr>
        <w:t>,</w:t>
      </w:r>
      <w:r>
        <w:rPr>
          <w:spacing w:val="-14"/>
          <w:sz w:val="20"/>
        </w:rPr>
        <w:t> </w:t>
      </w:r>
      <w:r>
        <w:rPr>
          <w:sz w:val="20"/>
        </w:rPr>
        <w:t>como</w:t>
      </w:r>
      <w:r>
        <w:rPr>
          <w:spacing w:val="-15"/>
          <w:sz w:val="20"/>
        </w:rPr>
        <w:t> </w:t>
      </w:r>
      <w:r>
        <w:rPr>
          <w:sz w:val="20"/>
        </w:rPr>
        <w:t>las</w:t>
      </w:r>
      <w:r>
        <w:rPr>
          <w:spacing w:val="-14"/>
          <w:sz w:val="20"/>
        </w:rPr>
        <w:t> </w:t>
      </w:r>
      <w:r>
        <w:rPr>
          <w:sz w:val="20"/>
        </w:rPr>
        <w:t>emisoras</w:t>
      </w:r>
      <w:r>
        <w:rPr>
          <w:spacing w:val="-17"/>
          <w:sz w:val="20"/>
        </w:rPr>
        <w:t> </w:t>
      </w:r>
      <w:r>
        <w:rPr>
          <w:sz w:val="20"/>
        </w:rPr>
        <w:t>pertenecientes a</w:t>
      </w:r>
      <w:r>
        <w:rPr>
          <w:spacing w:val="-8"/>
          <w:sz w:val="20"/>
        </w:rPr>
        <w:t> </w:t>
      </w:r>
      <w:r>
        <w:rPr>
          <w:sz w:val="20"/>
        </w:rPr>
        <w:t>las</w:t>
      </w:r>
      <w:r>
        <w:rPr>
          <w:spacing w:val="-6"/>
          <w:sz w:val="20"/>
        </w:rPr>
        <w:t> </w:t>
      </w:r>
      <w:r>
        <w:rPr>
          <w:sz w:val="20"/>
        </w:rPr>
        <w:t>presuntas</w:t>
      </w:r>
      <w:r>
        <w:rPr>
          <w:spacing w:val="-6"/>
          <w:sz w:val="20"/>
        </w:rPr>
        <w:t> </w:t>
      </w:r>
      <w:r>
        <w:rPr>
          <w:sz w:val="20"/>
        </w:rPr>
        <w:t>víctimas</w:t>
      </w:r>
      <w:r>
        <w:rPr>
          <w:spacing w:val="-4"/>
          <w:sz w:val="20"/>
        </w:rPr>
        <w:t> </w:t>
      </w:r>
      <w:r>
        <w:rPr>
          <w:sz w:val="20"/>
        </w:rPr>
        <w:t>Maya</w:t>
      </w:r>
      <w:r>
        <w:rPr>
          <w:spacing w:val="-5"/>
          <w:sz w:val="20"/>
        </w:rPr>
        <w:t> </w:t>
      </w:r>
      <w:r>
        <w:rPr>
          <w:sz w:val="20"/>
        </w:rPr>
        <w:t>Kaqchikel</w:t>
      </w:r>
      <w:r>
        <w:rPr>
          <w:spacing w:val="-5"/>
          <w:sz w:val="20"/>
        </w:rPr>
        <w:t> </w:t>
      </w:r>
      <w:r>
        <w:rPr>
          <w:sz w:val="20"/>
        </w:rPr>
        <w:t>de</w:t>
      </w:r>
      <w:r>
        <w:rPr>
          <w:spacing w:val="-7"/>
          <w:sz w:val="20"/>
        </w:rPr>
        <w:t> </w:t>
      </w:r>
      <w:r>
        <w:rPr>
          <w:sz w:val="20"/>
        </w:rPr>
        <w:t>Sumpango,</w:t>
      </w:r>
      <w:r>
        <w:rPr>
          <w:spacing w:val="-6"/>
          <w:sz w:val="20"/>
        </w:rPr>
        <w:t> </w:t>
      </w:r>
      <w:r>
        <w:rPr>
          <w:sz w:val="20"/>
        </w:rPr>
        <w:t>Maya</w:t>
      </w:r>
      <w:r>
        <w:rPr>
          <w:spacing w:val="-5"/>
          <w:sz w:val="20"/>
        </w:rPr>
        <w:t> </w:t>
      </w:r>
      <w:r>
        <w:rPr>
          <w:sz w:val="20"/>
        </w:rPr>
        <w:t>Achí</w:t>
      </w:r>
      <w:r>
        <w:rPr>
          <w:spacing w:val="-5"/>
          <w:sz w:val="20"/>
        </w:rPr>
        <w:t> </w:t>
      </w:r>
      <w:r>
        <w:rPr>
          <w:sz w:val="20"/>
        </w:rPr>
        <w:t>de</w:t>
      </w:r>
      <w:r>
        <w:rPr>
          <w:spacing w:val="-2"/>
          <w:sz w:val="20"/>
        </w:rPr>
        <w:t> </w:t>
      </w:r>
      <w:r>
        <w:rPr>
          <w:sz w:val="20"/>
        </w:rPr>
        <w:t>San</w:t>
      </w:r>
      <w:r>
        <w:rPr>
          <w:spacing w:val="-4"/>
          <w:sz w:val="20"/>
        </w:rPr>
        <w:t> </w:t>
      </w:r>
      <w:r>
        <w:rPr>
          <w:sz w:val="20"/>
        </w:rPr>
        <w:t>Miguel</w:t>
      </w:r>
      <w:r>
        <w:rPr>
          <w:spacing w:val="-5"/>
          <w:sz w:val="20"/>
        </w:rPr>
        <w:t> </w:t>
      </w:r>
      <w:r>
        <w:rPr>
          <w:sz w:val="20"/>
        </w:rPr>
        <w:t>Chicaj,</w:t>
      </w:r>
      <w:r>
        <w:rPr>
          <w:spacing w:val="-6"/>
          <w:sz w:val="20"/>
        </w:rPr>
        <w:t> </w:t>
      </w:r>
      <w:r>
        <w:rPr>
          <w:sz w:val="20"/>
        </w:rPr>
        <w:t>Maya Mam</w:t>
      </w:r>
      <w:r>
        <w:rPr>
          <w:spacing w:val="-1"/>
          <w:sz w:val="20"/>
        </w:rPr>
        <w:t> </w:t>
      </w:r>
      <w:r>
        <w:rPr>
          <w:sz w:val="20"/>
        </w:rPr>
        <w:t>de Cajolá y</w:t>
      </w:r>
      <w:r>
        <w:rPr>
          <w:spacing w:val="-2"/>
          <w:sz w:val="20"/>
        </w:rPr>
        <w:t> </w:t>
      </w:r>
      <w:r>
        <w:rPr>
          <w:sz w:val="20"/>
        </w:rPr>
        <w:t>Maya Mam</w:t>
      </w:r>
      <w:r>
        <w:rPr>
          <w:spacing w:val="-1"/>
          <w:sz w:val="20"/>
        </w:rPr>
        <w:t> </w:t>
      </w:r>
      <w:r>
        <w:rPr>
          <w:sz w:val="20"/>
        </w:rPr>
        <w:t>de</w:t>
      </w:r>
      <w:r>
        <w:rPr>
          <w:spacing w:val="-1"/>
          <w:sz w:val="20"/>
        </w:rPr>
        <w:t> </w:t>
      </w:r>
      <w:r>
        <w:rPr>
          <w:sz w:val="20"/>
        </w:rPr>
        <w:t>Todos Santos Cuchumatán.</w:t>
      </w:r>
      <w:r>
        <w:rPr>
          <w:spacing w:val="-3"/>
          <w:sz w:val="20"/>
        </w:rPr>
        <w:t> </w:t>
      </w:r>
      <w:r>
        <w:rPr>
          <w:sz w:val="20"/>
        </w:rPr>
        <w:t>Las radios comunitarias indígenas son</w:t>
      </w:r>
      <w:r>
        <w:rPr>
          <w:spacing w:val="-2"/>
          <w:sz w:val="20"/>
        </w:rPr>
        <w:t> </w:t>
      </w:r>
      <w:r>
        <w:rPr>
          <w:sz w:val="20"/>
        </w:rPr>
        <w:t>sostenidas</w:t>
      </w:r>
      <w:r>
        <w:rPr>
          <w:spacing w:val="-4"/>
          <w:sz w:val="20"/>
        </w:rPr>
        <w:t> </w:t>
      </w:r>
      <w:r>
        <w:rPr>
          <w:sz w:val="20"/>
        </w:rPr>
        <w:t>operativa</w:t>
      </w:r>
      <w:r>
        <w:rPr>
          <w:spacing w:val="-5"/>
          <w:sz w:val="20"/>
        </w:rPr>
        <w:t> </w:t>
      </w:r>
      <w:r>
        <w:rPr>
          <w:sz w:val="20"/>
        </w:rPr>
        <w:t>y</w:t>
      </w:r>
      <w:r>
        <w:rPr>
          <w:spacing w:val="-8"/>
          <w:sz w:val="20"/>
        </w:rPr>
        <w:t> </w:t>
      </w:r>
      <w:r>
        <w:rPr>
          <w:sz w:val="20"/>
        </w:rPr>
        <w:t>financieramente</w:t>
      </w:r>
      <w:r>
        <w:rPr>
          <w:spacing w:val="-7"/>
          <w:sz w:val="20"/>
        </w:rPr>
        <w:t> </w:t>
      </w:r>
      <w:r>
        <w:rPr>
          <w:sz w:val="20"/>
        </w:rPr>
        <w:t>por</w:t>
      </w:r>
      <w:r>
        <w:rPr>
          <w:spacing w:val="-7"/>
          <w:sz w:val="20"/>
        </w:rPr>
        <w:t> </w:t>
      </w:r>
      <w:r>
        <w:rPr>
          <w:sz w:val="20"/>
        </w:rPr>
        <w:t>los</w:t>
      </w:r>
      <w:r>
        <w:rPr>
          <w:spacing w:val="-6"/>
          <w:sz w:val="20"/>
        </w:rPr>
        <w:t> </w:t>
      </w:r>
      <w:r>
        <w:rPr>
          <w:sz w:val="20"/>
        </w:rPr>
        <w:t>mismos</w:t>
      </w:r>
      <w:r>
        <w:rPr>
          <w:spacing w:val="-6"/>
          <w:sz w:val="20"/>
        </w:rPr>
        <w:t> </w:t>
      </w:r>
      <w:r>
        <w:rPr>
          <w:sz w:val="20"/>
        </w:rPr>
        <w:t>miembros</w:t>
      </w:r>
      <w:r>
        <w:rPr>
          <w:spacing w:val="-6"/>
          <w:sz w:val="20"/>
        </w:rPr>
        <w:t> </w:t>
      </w:r>
      <w:r>
        <w:rPr>
          <w:sz w:val="20"/>
        </w:rPr>
        <w:t>de</w:t>
      </w:r>
      <w:r>
        <w:rPr>
          <w:spacing w:val="-9"/>
          <w:sz w:val="20"/>
        </w:rPr>
        <w:t> </w:t>
      </w:r>
      <w:r>
        <w:rPr>
          <w:sz w:val="20"/>
        </w:rPr>
        <w:t>los</w:t>
      </w:r>
      <w:r>
        <w:rPr>
          <w:spacing w:val="-6"/>
          <w:sz w:val="20"/>
        </w:rPr>
        <w:t> </w:t>
      </w:r>
      <w:r>
        <w:rPr>
          <w:sz w:val="20"/>
        </w:rPr>
        <w:t>pueblos</w:t>
      </w:r>
      <w:r>
        <w:rPr>
          <w:spacing w:val="-6"/>
          <w:sz w:val="20"/>
        </w:rPr>
        <w:t> </w:t>
      </w:r>
      <w:r>
        <w:rPr>
          <w:sz w:val="20"/>
        </w:rPr>
        <w:t>a</w:t>
      </w:r>
      <w:r>
        <w:rPr>
          <w:spacing w:val="-5"/>
          <w:sz w:val="20"/>
        </w:rPr>
        <w:t> </w:t>
      </w:r>
      <w:r>
        <w:rPr>
          <w:sz w:val="20"/>
        </w:rPr>
        <w:t>los</w:t>
      </w:r>
      <w:r>
        <w:rPr>
          <w:spacing w:val="-6"/>
          <w:sz w:val="20"/>
        </w:rPr>
        <w:t> </w:t>
      </w:r>
      <w:r>
        <w:rPr>
          <w:sz w:val="20"/>
        </w:rPr>
        <w:t>que sirven, quienes, aportan a través de contribuciones y trabajo voluntario</w:t>
      </w:r>
      <w:hyperlink w:history="true" w:anchor="_bookmark64">
        <w:r>
          <w:rPr>
            <w:position w:val="7"/>
            <w:sz w:val="13"/>
          </w:rPr>
          <w:t>52</w:t>
        </w:r>
      </w:hyperlink>
      <w:r>
        <w:rPr>
          <w:sz w:val="20"/>
        </w:rPr>
        <w:t>.</w:t>
      </w:r>
    </w:p>
    <w:p>
      <w:pPr>
        <w:pStyle w:val="BodyText"/>
        <w:spacing w:before="10"/>
        <w:rPr>
          <w:sz w:val="19"/>
        </w:rPr>
      </w:pPr>
    </w:p>
    <w:p>
      <w:pPr>
        <w:pStyle w:val="Heading2"/>
        <w:numPr>
          <w:ilvl w:val="0"/>
          <w:numId w:val="8"/>
        </w:numPr>
        <w:tabs>
          <w:tab w:pos="566" w:val="left" w:leader="none"/>
          <w:tab w:pos="567" w:val="left" w:leader="none"/>
        </w:tabs>
        <w:spacing w:line="240" w:lineRule="auto" w:before="0" w:after="0"/>
        <w:ind w:left="566" w:right="5160" w:hanging="567"/>
        <w:jc w:val="right"/>
      </w:pPr>
      <w:bookmarkStart w:name="B. El marco normativo relevante" w:id="89"/>
      <w:bookmarkEnd w:id="89"/>
      <w:r>
        <w:rPr>
          <w:b w:val="0"/>
        </w:rPr>
      </w:r>
      <w:bookmarkStart w:name="_bookmark56" w:id="90"/>
      <w:bookmarkEnd w:id="90"/>
      <w:r>
        <w:rPr/>
        <w:t>El</w:t>
      </w:r>
      <w:r>
        <w:rPr>
          <w:spacing w:val="-18"/>
        </w:rPr>
        <w:t> </w:t>
      </w:r>
      <w:r>
        <w:rPr/>
        <w:t>marco</w:t>
      </w:r>
      <w:r>
        <w:rPr>
          <w:spacing w:val="-13"/>
        </w:rPr>
        <w:t> </w:t>
      </w:r>
      <w:r>
        <w:rPr/>
        <w:t>normativo</w:t>
      </w:r>
      <w:r>
        <w:rPr>
          <w:spacing w:val="-11"/>
        </w:rPr>
        <w:t> </w:t>
      </w:r>
      <w:r>
        <w:rPr>
          <w:spacing w:val="-2"/>
        </w:rPr>
        <w:t>relevante</w:t>
      </w:r>
    </w:p>
    <w:p>
      <w:pPr>
        <w:pStyle w:val="BodyText"/>
        <w:spacing w:before="1"/>
        <w:rPr>
          <w:b/>
        </w:rPr>
      </w:pPr>
    </w:p>
    <w:p>
      <w:pPr>
        <w:pStyle w:val="ListParagraph"/>
        <w:numPr>
          <w:ilvl w:val="1"/>
          <w:numId w:val="8"/>
        </w:numPr>
        <w:tabs>
          <w:tab w:pos="566" w:val="left" w:leader="none"/>
          <w:tab w:pos="567" w:val="left" w:leader="none"/>
        </w:tabs>
        <w:spacing w:line="240" w:lineRule="auto" w:before="0" w:after="0"/>
        <w:ind w:left="566" w:right="5140" w:hanging="567"/>
        <w:jc w:val="right"/>
        <w:rPr>
          <w:i/>
          <w:sz w:val="20"/>
        </w:rPr>
      </w:pPr>
      <w:bookmarkStart w:name="_bookmark57" w:id="91"/>
      <w:bookmarkEnd w:id="91"/>
      <w:r>
        <w:rPr>
          <w:i/>
          <w:sz w:val="20"/>
        </w:rPr>
        <w:t>R</w:t>
      </w:r>
      <w:r>
        <w:rPr>
          <w:i/>
          <w:sz w:val="20"/>
        </w:rPr>
        <w:t>egulación</w:t>
      </w:r>
      <w:r>
        <w:rPr>
          <w:i/>
          <w:spacing w:val="-13"/>
          <w:sz w:val="20"/>
        </w:rPr>
        <w:t> </w:t>
      </w:r>
      <w:r>
        <w:rPr>
          <w:i/>
          <w:sz w:val="20"/>
        </w:rPr>
        <w:t>de</w:t>
      </w:r>
      <w:r>
        <w:rPr>
          <w:i/>
          <w:spacing w:val="-14"/>
          <w:sz w:val="20"/>
        </w:rPr>
        <w:t> </w:t>
      </w:r>
      <w:r>
        <w:rPr>
          <w:i/>
          <w:sz w:val="20"/>
        </w:rPr>
        <w:t>la</w:t>
      </w:r>
      <w:r>
        <w:rPr>
          <w:i/>
          <w:spacing w:val="-12"/>
          <w:sz w:val="20"/>
        </w:rPr>
        <w:t> </w:t>
      </w:r>
      <w:r>
        <w:rPr>
          <w:i/>
          <w:spacing w:val="-2"/>
          <w:sz w:val="20"/>
        </w:rPr>
        <w:t>Radiodifusión</w:t>
      </w:r>
    </w:p>
    <w:p>
      <w:pPr>
        <w:pStyle w:val="BodyText"/>
        <w:spacing w:before="11"/>
        <w:rPr>
          <w:i/>
          <w:sz w:val="19"/>
        </w:rPr>
      </w:pPr>
    </w:p>
    <w:p>
      <w:pPr>
        <w:pStyle w:val="ListParagraph"/>
        <w:numPr>
          <w:ilvl w:val="0"/>
          <w:numId w:val="5"/>
        </w:numPr>
        <w:tabs>
          <w:tab w:pos="829" w:val="left" w:leader="none"/>
        </w:tabs>
        <w:spacing w:line="240" w:lineRule="auto" w:before="0" w:after="0"/>
        <w:ind w:left="118" w:right="144" w:firstLine="0"/>
        <w:jc w:val="both"/>
        <w:rPr>
          <w:sz w:val="20"/>
        </w:rPr>
      </w:pPr>
      <w:r>
        <w:rPr>
          <w:sz w:val="20"/>
        </w:rPr>
        <w:t>La Ley General de Telecomunicaciones (en adelante “LGT”) contempla el marco legal para desarrollar</w:t>
      </w:r>
      <w:r>
        <w:rPr>
          <w:spacing w:val="-3"/>
          <w:sz w:val="20"/>
        </w:rPr>
        <w:t> </w:t>
      </w:r>
      <w:r>
        <w:rPr>
          <w:sz w:val="20"/>
        </w:rPr>
        <w:t>las</w:t>
      </w:r>
      <w:r>
        <w:rPr>
          <w:spacing w:val="-2"/>
          <w:sz w:val="20"/>
        </w:rPr>
        <w:t> </w:t>
      </w:r>
      <w:r>
        <w:rPr>
          <w:sz w:val="20"/>
        </w:rPr>
        <w:t>actividades</w:t>
      </w:r>
      <w:r>
        <w:rPr>
          <w:spacing w:val="-3"/>
          <w:sz w:val="20"/>
        </w:rPr>
        <w:t> </w:t>
      </w:r>
      <w:r>
        <w:rPr>
          <w:sz w:val="20"/>
        </w:rPr>
        <w:t>de</w:t>
      </w:r>
      <w:r>
        <w:rPr>
          <w:spacing w:val="-1"/>
          <w:sz w:val="20"/>
        </w:rPr>
        <w:t> </w:t>
      </w:r>
      <w:r>
        <w:rPr>
          <w:sz w:val="20"/>
        </w:rPr>
        <w:t>radiodifusión</w:t>
      </w:r>
      <w:r>
        <w:rPr>
          <w:spacing w:val="-1"/>
          <w:sz w:val="20"/>
        </w:rPr>
        <w:t> </w:t>
      </w:r>
      <w:r>
        <w:rPr>
          <w:sz w:val="20"/>
        </w:rPr>
        <w:t>en Guatemala,</w:t>
      </w:r>
      <w:r>
        <w:rPr>
          <w:spacing w:val="-2"/>
          <w:sz w:val="20"/>
        </w:rPr>
        <w:t> </w:t>
      </w:r>
      <w:r>
        <w:rPr>
          <w:sz w:val="20"/>
        </w:rPr>
        <w:t>así como</w:t>
      </w:r>
      <w:r>
        <w:rPr>
          <w:spacing w:val="-3"/>
          <w:sz w:val="20"/>
        </w:rPr>
        <w:t> </w:t>
      </w:r>
      <w:r>
        <w:rPr>
          <w:sz w:val="20"/>
        </w:rPr>
        <w:t>establece</w:t>
      </w:r>
      <w:r>
        <w:rPr>
          <w:spacing w:val="-3"/>
          <w:sz w:val="20"/>
        </w:rPr>
        <w:t> </w:t>
      </w:r>
      <w:r>
        <w:rPr>
          <w:sz w:val="20"/>
        </w:rPr>
        <w:t>las formas de</w:t>
      </w:r>
      <w:r>
        <w:rPr>
          <w:spacing w:val="27"/>
          <w:sz w:val="20"/>
        </w:rPr>
        <w:t> </w:t>
      </w:r>
      <w:r>
        <w:rPr>
          <w:sz w:val="20"/>
        </w:rPr>
        <w:t>aprovechamiento</w:t>
      </w:r>
      <w:r>
        <w:rPr>
          <w:spacing w:val="29"/>
          <w:sz w:val="20"/>
        </w:rPr>
        <w:t> </w:t>
      </w:r>
      <w:r>
        <w:rPr>
          <w:sz w:val="20"/>
        </w:rPr>
        <w:t>y</w:t>
      </w:r>
      <w:r>
        <w:rPr>
          <w:spacing w:val="32"/>
          <w:sz w:val="20"/>
        </w:rPr>
        <w:t> </w:t>
      </w:r>
      <w:r>
        <w:rPr>
          <w:sz w:val="20"/>
        </w:rPr>
        <w:t>explotación</w:t>
      </w:r>
      <w:r>
        <w:rPr>
          <w:spacing w:val="31"/>
          <w:sz w:val="20"/>
        </w:rPr>
        <w:t> </w:t>
      </w:r>
      <w:r>
        <w:rPr>
          <w:sz w:val="20"/>
        </w:rPr>
        <w:t>del</w:t>
      </w:r>
      <w:r>
        <w:rPr>
          <w:spacing w:val="35"/>
          <w:sz w:val="20"/>
        </w:rPr>
        <w:t> </w:t>
      </w:r>
      <w:r>
        <w:rPr>
          <w:sz w:val="20"/>
        </w:rPr>
        <w:t>espectro</w:t>
      </w:r>
      <w:r>
        <w:rPr>
          <w:spacing w:val="29"/>
          <w:sz w:val="20"/>
        </w:rPr>
        <w:t> </w:t>
      </w:r>
      <w:r>
        <w:rPr>
          <w:sz w:val="20"/>
        </w:rPr>
        <w:t>radioeléctrico</w:t>
      </w:r>
      <w:hyperlink w:history="true" w:anchor="_bookmark65">
        <w:r>
          <w:rPr>
            <w:position w:val="7"/>
            <w:sz w:val="13"/>
          </w:rPr>
          <w:t>53</w:t>
        </w:r>
      </w:hyperlink>
      <w:r>
        <w:rPr>
          <w:sz w:val="20"/>
        </w:rPr>
        <w:t>,</w:t>
      </w:r>
      <w:r>
        <w:rPr>
          <w:spacing w:val="29"/>
          <w:sz w:val="20"/>
        </w:rPr>
        <w:t> </w:t>
      </w:r>
      <w:r>
        <w:rPr>
          <w:sz w:val="20"/>
        </w:rPr>
        <w:t>y</w:t>
      </w:r>
      <w:r>
        <w:rPr>
          <w:spacing w:val="32"/>
          <w:sz w:val="20"/>
        </w:rPr>
        <w:t> </w:t>
      </w:r>
      <w:r>
        <w:rPr>
          <w:sz w:val="20"/>
        </w:rPr>
        <w:t>el</w:t>
      </w:r>
      <w:r>
        <w:rPr>
          <w:spacing w:val="33"/>
          <w:sz w:val="20"/>
        </w:rPr>
        <w:t> </w:t>
      </w:r>
      <w:r>
        <w:rPr>
          <w:sz w:val="20"/>
        </w:rPr>
        <w:t>procedimiento</w:t>
      </w:r>
      <w:r>
        <w:rPr>
          <w:spacing w:val="27"/>
          <w:sz w:val="20"/>
        </w:rPr>
        <w:t> </w:t>
      </w:r>
      <w:r>
        <w:rPr>
          <w:sz w:val="20"/>
        </w:rPr>
        <w:t>para</w:t>
      </w:r>
      <w:r>
        <w:rPr>
          <w:spacing w:val="30"/>
          <w:sz w:val="20"/>
        </w:rPr>
        <w:t> </w:t>
      </w:r>
      <w:r>
        <w:rPr>
          <w:sz w:val="20"/>
        </w:rPr>
        <w:t>la</w:t>
      </w:r>
    </w:p>
    <w:p>
      <w:pPr>
        <w:pStyle w:val="BodyText"/>
        <w:spacing w:before="3"/>
        <w:rPr>
          <w:sz w:val="25"/>
        </w:rPr>
      </w:pPr>
      <w:r>
        <w:rPr/>
        <w:pict>
          <v:rect style="position:absolute;margin-left:64.900002pt;margin-top:16.576078pt;width:144pt;height:.599pt;mso-position-horizontal-relative:page;mso-position-vertical-relative:paragraph;z-index:-15722496;mso-wrap-distance-left:0;mso-wrap-distance-right:0" id="docshape14" filled="true" fillcolor="#000000" stroked="false">
            <v:fill type="solid"/>
            <w10:wrap type="topAndBottom"/>
          </v:rect>
        </w:pict>
      </w:r>
    </w:p>
    <w:p>
      <w:pPr>
        <w:spacing w:before="110"/>
        <w:ind w:left="118" w:right="117" w:firstLine="0"/>
        <w:jc w:val="both"/>
        <w:rPr>
          <w:sz w:val="16"/>
        </w:rPr>
      </w:pPr>
      <w:bookmarkStart w:name="_bookmark58" w:id="92"/>
      <w:bookmarkEnd w:id="92"/>
      <w:r>
        <w:rPr/>
      </w:r>
      <w:r>
        <w:rPr>
          <w:sz w:val="16"/>
          <w:vertAlign w:val="superscript"/>
        </w:rPr>
        <w:t>46</w:t>
      </w:r>
      <w:r>
        <w:rPr>
          <w:spacing w:val="80"/>
          <w:sz w:val="16"/>
          <w:vertAlign w:val="baseline"/>
        </w:rPr>
        <w:t>   </w:t>
      </w:r>
      <w:r>
        <w:rPr>
          <w:sz w:val="16"/>
          <w:vertAlign w:val="baseline"/>
        </w:rPr>
        <w:t>Acuerdo sobre identidad y derechos de los pueblos indígenas</w:t>
      </w:r>
      <w:r>
        <w:rPr>
          <w:i/>
          <w:sz w:val="16"/>
          <w:vertAlign w:val="baseline"/>
        </w:rPr>
        <w:t>, supra, </w:t>
      </w:r>
      <w:r>
        <w:rPr>
          <w:sz w:val="16"/>
          <w:vertAlign w:val="baseline"/>
        </w:rPr>
        <w:t>sección III: Derechos Culturales, punto</w:t>
      </w:r>
      <w:r>
        <w:rPr>
          <w:spacing w:val="40"/>
          <w:sz w:val="16"/>
          <w:vertAlign w:val="baseline"/>
        </w:rPr>
        <w:t> </w:t>
      </w:r>
      <w:r>
        <w:rPr>
          <w:sz w:val="16"/>
          <w:vertAlign w:val="baseline"/>
        </w:rPr>
        <w:t>H: Medios de comunicación masiva, párr. 2, inciso I.</w:t>
      </w:r>
    </w:p>
    <w:p>
      <w:pPr>
        <w:spacing w:before="0"/>
        <w:ind w:left="117" w:right="114" w:firstLine="0"/>
        <w:jc w:val="both"/>
        <w:rPr>
          <w:sz w:val="16"/>
        </w:rPr>
      </w:pPr>
      <w:bookmarkStart w:name="_bookmark59" w:id="93"/>
      <w:bookmarkEnd w:id="93"/>
      <w:r>
        <w:rPr/>
      </w:r>
      <w:r>
        <w:rPr>
          <w:sz w:val="16"/>
          <w:vertAlign w:val="superscript"/>
        </w:rPr>
        <w:t>47</w:t>
      </w:r>
      <w:r>
        <w:rPr>
          <w:spacing w:val="80"/>
          <w:w w:val="150"/>
          <w:sz w:val="16"/>
          <w:vertAlign w:val="baseline"/>
        </w:rPr>
        <w:t>   </w:t>
      </w:r>
      <w:r>
        <w:rPr>
          <w:sz w:val="16"/>
          <w:vertAlign w:val="baseline"/>
        </w:rPr>
        <w:t>Acuerdo</w:t>
      </w:r>
      <w:r>
        <w:rPr>
          <w:spacing w:val="-4"/>
          <w:sz w:val="16"/>
          <w:vertAlign w:val="baseline"/>
        </w:rPr>
        <w:t> </w:t>
      </w:r>
      <w:r>
        <w:rPr>
          <w:sz w:val="16"/>
          <w:vertAlign w:val="baseline"/>
        </w:rPr>
        <w:t>sobre</w:t>
      </w:r>
      <w:r>
        <w:rPr>
          <w:spacing w:val="-2"/>
          <w:sz w:val="16"/>
          <w:vertAlign w:val="baseline"/>
        </w:rPr>
        <w:t> </w:t>
      </w:r>
      <w:r>
        <w:rPr>
          <w:sz w:val="16"/>
          <w:vertAlign w:val="baseline"/>
        </w:rPr>
        <w:t>Identidad</w:t>
      </w:r>
      <w:r>
        <w:rPr>
          <w:spacing w:val="-2"/>
          <w:sz w:val="16"/>
          <w:vertAlign w:val="baseline"/>
        </w:rPr>
        <w:t> </w:t>
      </w:r>
      <w:r>
        <w:rPr>
          <w:sz w:val="16"/>
          <w:vertAlign w:val="baseline"/>
        </w:rPr>
        <w:t>y</w:t>
      </w:r>
      <w:r>
        <w:rPr>
          <w:spacing w:val="-4"/>
          <w:sz w:val="16"/>
          <w:vertAlign w:val="baseline"/>
        </w:rPr>
        <w:t> </w:t>
      </w:r>
      <w:r>
        <w:rPr>
          <w:sz w:val="16"/>
          <w:vertAlign w:val="baseline"/>
        </w:rPr>
        <w:t>Derechos</w:t>
      </w:r>
      <w:r>
        <w:rPr>
          <w:spacing w:val="-2"/>
          <w:sz w:val="16"/>
          <w:vertAlign w:val="baseline"/>
        </w:rPr>
        <w:t> </w:t>
      </w:r>
      <w:r>
        <w:rPr>
          <w:sz w:val="16"/>
          <w:vertAlign w:val="baseline"/>
        </w:rPr>
        <w:t>de</w:t>
      </w:r>
      <w:r>
        <w:rPr>
          <w:spacing w:val="-2"/>
          <w:sz w:val="16"/>
          <w:vertAlign w:val="baseline"/>
        </w:rPr>
        <w:t> </w:t>
      </w:r>
      <w:r>
        <w:rPr>
          <w:sz w:val="16"/>
          <w:vertAlign w:val="baseline"/>
        </w:rPr>
        <w:t>los Pueblos</w:t>
      </w:r>
      <w:r>
        <w:rPr>
          <w:spacing w:val="-5"/>
          <w:sz w:val="16"/>
          <w:vertAlign w:val="baseline"/>
        </w:rPr>
        <w:t> </w:t>
      </w:r>
      <w:r>
        <w:rPr>
          <w:sz w:val="16"/>
          <w:vertAlign w:val="baseline"/>
        </w:rPr>
        <w:t>Indígenas,</w:t>
      </w:r>
      <w:r>
        <w:rPr>
          <w:spacing w:val="-3"/>
          <w:sz w:val="16"/>
          <w:vertAlign w:val="baseline"/>
        </w:rPr>
        <w:t> </w:t>
      </w:r>
      <w:r>
        <w:rPr>
          <w:i/>
          <w:sz w:val="16"/>
          <w:vertAlign w:val="baseline"/>
        </w:rPr>
        <w:t>supra,</w:t>
      </w:r>
      <w:r>
        <w:rPr>
          <w:i/>
          <w:spacing w:val="-6"/>
          <w:sz w:val="16"/>
          <w:vertAlign w:val="baseline"/>
        </w:rPr>
        <w:t> </w:t>
      </w:r>
      <w:r>
        <w:rPr>
          <w:sz w:val="16"/>
          <w:vertAlign w:val="baseline"/>
        </w:rPr>
        <w:t>capítulo III:</w:t>
      </w:r>
      <w:r>
        <w:rPr>
          <w:spacing w:val="-4"/>
          <w:sz w:val="16"/>
          <w:vertAlign w:val="baseline"/>
        </w:rPr>
        <w:t> </w:t>
      </w:r>
      <w:r>
        <w:rPr>
          <w:sz w:val="16"/>
          <w:vertAlign w:val="baseline"/>
        </w:rPr>
        <w:t>Derechos</w:t>
      </w:r>
      <w:r>
        <w:rPr>
          <w:spacing w:val="-2"/>
          <w:sz w:val="16"/>
          <w:vertAlign w:val="baseline"/>
        </w:rPr>
        <w:t> </w:t>
      </w:r>
      <w:r>
        <w:rPr>
          <w:sz w:val="16"/>
          <w:vertAlign w:val="baseline"/>
        </w:rPr>
        <w:t>Culturales,</w:t>
      </w:r>
      <w:r>
        <w:rPr>
          <w:spacing w:val="-4"/>
          <w:sz w:val="16"/>
          <w:vertAlign w:val="baseline"/>
        </w:rPr>
        <w:t> </w:t>
      </w:r>
      <w:r>
        <w:rPr>
          <w:sz w:val="16"/>
          <w:vertAlign w:val="baseline"/>
        </w:rPr>
        <w:t>inciso </w:t>
      </w:r>
      <w:bookmarkStart w:name="_bookmark60" w:id="94"/>
      <w:bookmarkEnd w:id="94"/>
      <w:r>
        <w:rPr>
          <w:sz w:val="16"/>
          <w:vertAlign w:val="baseline"/>
        </w:rPr>
        <w:t>H</w:t>
      </w:r>
      <w:r>
        <w:rPr>
          <w:sz w:val="16"/>
          <w:vertAlign w:val="baseline"/>
        </w:rPr>
        <w:t> (2)(b).</w:t>
      </w:r>
    </w:p>
    <w:p>
      <w:pPr>
        <w:spacing w:before="0"/>
        <w:ind w:left="118" w:right="113" w:hanging="1"/>
        <w:jc w:val="both"/>
        <w:rPr>
          <w:sz w:val="16"/>
        </w:rPr>
      </w:pPr>
      <w:r>
        <w:rPr>
          <w:sz w:val="16"/>
          <w:vertAlign w:val="superscript"/>
        </w:rPr>
        <w:t>48</w:t>
      </w:r>
      <w:r>
        <w:rPr>
          <w:spacing w:val="40"/>
          <w:sz w:val="16"/>
          <w:vertAlign w:val="baseline"/>
        </w:rPr>
        <w:t>  </w:t>
      </w:r>
      <w:r>
        <w:rPr>
          <w:i/>
          <w:sz w:val="16"/>
          <w:vertAlign w:val="baseline"/>
        </w:rPr>
        <w:t>Cfr. </w:t>
      </w:r>
      <w:r>
        <w:rPr>
          <w:sz w:val="16"/>
          <w:vertAlign w:val="baseline"/>
        </w:rPr>
        <w:t>Resolución de la Corte de Constitucionalidad. Expediente No. 4238-2011, de 14 de marzo de 2012 (expediente de prueba</w:t>
      </w:r>
      <w:r>
        <w:rPr>
          <w:spacing w:val="-1"/>
          <w:sz w:val="16"/>
          <w:vertAlign w:val="baseline"/>
        </w:rPr>
        <w:t> </w:t>
      </w:r>
      <w:r>
        <w:rPr>
          <w:sz w:val="16"/>
          <w:vertAlign w:val="baseline"/>
        </w:rPr>
        <w:t>folio 1021 a 1022), y declaración</w:t>
      </w:r>
      <w:r>
        <w:rPr>
          <w:spacing w:val="-1"/>
          <w:sz w:val="16"/>
          <w:vertAlign w:val="baseline"/>
        </w:rPr>
        <w:t> </w:t>
      </w:r>
      <w:r>
        <w:rPr>
          <w:sz w:val="16"/>
          <w:vertAlign w:val="baseline"/>
        </w:rPr>
        <w:t>rendida por Anselmo Xunic en Audiencia Pública realizada el </w:t>
      </w:r>
      <w:bookmarkStart w:name="_bookmark61" w:id="95"/>
      <w:bookmarkEnd w:id="95"/>
      <w:r>
        <w:rPr>
          <w:sz w:val="16"/>
          <w:vertAlign w:val="baseline"/>
        </w:rPr>
        <w:t>9</w:t>
      </w:r>
      <w:r>
        <w:rPr>
          <w:sz w:val="16"/>
          <w:vertAlign w:val="baseline"/>
        </w:rPr>
        <w:t> de junio de 2021 ante la Corte IDH.</w:t>
      </w:r>
    </w:p>
    <w:p>
      <w:pPr>
        <w:spacing w:before="0"/>
        <w:ind w:left="118" w:right="106" w:firstLine="0"/>
        <w:jc w:val="both"/>
        <w:rPr>
          <w:sz w:val="16"/>
        </w:rPr>
      </w:pPr>
      <w:r>
        <w:rPr>
          <w:sz w:val="16"/>
          <w:vertAlign w:val="superscript"/>
        </w:rPr>
        <w:t>49</w:t>
      </w:r>
      <w:r>
        <w:rPr>
          <w:spacing w:val="80"/>
          <w:sz w:val="16"/>
          <w:vertAlign w:val="baseline"/>
        </w:rPr>
        <w:t> </w:t>
      </w:r>
      <w:r>
        <w:rPr>
          <w:i/>
          <w:sz w:val="16"/>
          <w:vertAlign w:val="baseline"/>
        </w:rPr>
        <w:t>Cfr. </w:t>
      </w:r>
      <w:r>
        <w:rPr>
          <w:sz w:val="16"/>
          <w:vertAlign w:val="baseline"/>
        </w:rPr>
        <w:t>Versión escrita del peritaje presentado ante la Corte IDH por Adriana Sofía Labardini Inzunza, </w:t>
      </w:r>
      <w:r>
        <w:rPr>
          <w:i/>
          <w:sz w:val="16"/>
          <w:vertAlign w:val="baseline"/>
        </w:rPr>
        <w:t>supra</w:t>
      </w:r>
      <w:r>
        <w:rPr>
          <w:i/>
          <w:sz w:val="16"/>
          <w:vertAlign w:val="baseline"/>
        </w:rPr>
        <w:t> </w:t>
      </w:r>
      <w:r>
        <w:rPr>
          <w:sz w:val="16"/>
          <w:vertAlign w:val="baseline"/>
        </w:rPr>
        <w:t>(expediente de prueba, folio 1595); Superintendencia de Telecomunicaciones, Radiodifusión. Derechos otorgados en el servicio de radiodifusión. Disponible en </w:t>
      </w:r>
      <w:hyperlink r:id="rId13">
        <w:r>
          <w:rPr>
            <w:color w:val="0000FF"/>
            <w:sz w:val="16"/>
            <w:u w:val="single" w:color="0000FF"/>
            <w:vertAlign w:val="baseline"/>
          </w:rPr>
          <w:t>https://sit.gob.gt/gerencia-de-frecuencias/espectro-radio-</w:t>
        </w:r>
      </w:hyperlink>
      <w:r>
        <w:rPr>
          <w:color w:val="0000FF"/>
          <w:sz w:val="16"/>
          <w:vertAlign w:val="baseline"/>
        </w:rPr>
        <w:t> </w:t>
      </w:r>
      <w:bookmarkStart w:name="_bookmark62" w:id="96"/>
      <w:bookmarkEnd w:id="96"/>
      <w:r>
        <w:rPr>
          <w:color w:val="0000FF"/>
          <w:sz w:val="16"/>
          <w:vertAlign w:val="baseline"/>
        </w:rPr>
      </w:r>
      <w:hyperlink r:id="rId13">
        <w:r>
          <w:rPr>
            <w:color w:val="0000FF"/>
            <w:sz w:val="16"/>
            <w:u w:val="single" w:color="0000FF"/>
            <w:vertAlign w:val="baseline"/>
          </w:rPr>
          <w:t>electrico/radiodifusion/</w:t>
        </w:r>
      </w:hyperlink>
      <w:r>
        <w:rPr>
          <w:i/>
          <w:sz w:val="16"/>
          <w:vertAlign w:val="baseline"/>
        </w:rPr>
        <w:t>,</w:t>
      </w:r>
      <w:r>
        <w:rPr>
          <w:i/>
          <w:spacing w:val="-3"/>
          <w:sz w:val="16"/>
          <w:vertAlign w:val="baseline"/>
        </w:rPr>
        <w:t> </w:t>
      </w:r>
      <w:r>
        <w:rPr>
          <w:i/>
          <w:sz w:val="16"/>
          <w:vertAlign w:val="baseline"/>
        </w:rPr>
        <w:t>y. </w:t>
      </w:r>
      <w:r>
        <w:rPr>
          <w:sz w:val="16"/>
          <w:vertAlign w:val="baseline"/>
        </w:rPr>
        <w:t>anexo</w:t>
      </w:r>
      <w:r>
        <w:rPr>
          <w:spacing w:val="-4"/>
          <w:sz w:val="16"/>
          <w:vertAlign w:val="baseline"/>
        </w:rPr>
        <w:t> </w:t>
      </w:r>
      <w:r>
        <w:rPr>
          <w:sz w:val="16"/>
          <w:vertAlign w:val="baseline"/>
        </w:rPr>
        <w:t>5</w:t>
      </w:r>
      <w:r>
        <w:rPr>
          <w:i/>
          <w:sz w:val="16"/>
          <w:vertAlign w:val="baseline"/>
        </w:rPr>
        <w:t>: </w:t>
      </w:r>
      <w:r>
        <w:rPr>
          <w:sz w:val="16"/>
          <w:vertAlign w:val="baseline"/>
        </w:rPr>
        <w:t>Lista de derechos</w:t>
      </w:r>
      <w:r>
        <w:rPr>
          <w:spacing w:val="-2"/>
          <w:sz w:val="16"/>
          <w:vertAlign w:val="baseline"/>
        </w:rPr>
        <w:t> </w:t>
      </w:r>
      <w:r>
        <w:rPr>
          <w:sz w:val="16"/>
          <w:vertAlign w:val="baseline"/>
        </w:rPr>
        <w:t>otorgados en radiodifusión</w:t>
      </w:r>
      <w:r>
        <w:rPr>
          <w:spacing w:val="-1"/>
          <w:sz w:val="16"/>
          <w:vertAlign w:val="baseline"/>
        </w:rPr>
        <w:t> </w:t>
      </w:r>
      <w:r>
        <w:rPr>
          <w:sz w:val="16"/>
          <w:vertAlign w:val="baseline"/>
        </w:rPr>
        <w:t>(expediente de</w:t>
      </w:r>
      <w:r>
        <w:rPr>
          <w:spacing w:val="-2"/>
          <w:sz w:val="16"/>
          <w:vertAlign w:val="baseline"/>
        </w:rPr>
        <w:t> </w:t>
      </w:r>
      <w:r>
        <w:rPr>
          <w:sz w:val="16"/>
          <w:vertAlign w:val="baseline"/>
        </w:rPr>
        <w:t>prueba, folio 1262).</w:t>
      </w:r>
    </w:p>
    <w:p>
      <w:pPr>
        <w:spacing w:before="0"/>
        <w:ind w:left="118" w:right="112" w:firstLine="0"/>
        <w:jc w:val="both"/>
        <w:rPr>
          <w:sz w:val="16"/>
        </w:rPr>
      </w:pPr>
      <w:r>
        <w:rPr>
          <w:sz w:val="16"/>
          <w:vertAlign w:val="superscript"/>
        </w:rPr>
        <w:t>50</w:t>
      </w:r>
      <w:r>
        <w:rPr>
          <w:spacing w:val="80"/>
          <w:sz w:val="16"/>
          <w:vertAlign w:val="baseline"/>
        </w:rPr>
        <w:t> </w:t>
      </w:r>
      <w:r>
        <w:rPr>
          <w:sz w:val="16"/>
          <w:vertAlign w:val="baseline"/>
        </w:rPr>
        <w:t>La radio Qawinaqel tiene una página web, la cual puede ser accedida por medio del siguiente enlace: </w:t>
      </w:r>
      <w:hyperlink r:id="rId14">
        <w:r>
          <w:rPr>
            <w:color w:val="0000FF"/>
            <w:spacing w:val="-2"/>
            <w:sz w:val="16"/>
            <w:u w:val="single" w:color="0000FF"/>
            <w:vertAlign w:val="baseline"/>
          </w:rPr>
          <w:t>http://www.radioqawinaqel.com/qawinaqel/</w:t>
        </w:r>
        <w:r>
          <w:rPr>
            <w:spacing w:val="-2"/>
            <w:sz w:val="16"/>
            <w:vertAlign w:val="baseline"/>
          </w:rPr>
          <w:t>.</w:t>
        </w:r>
      </w:hyperlink>
    </w:p>
    <w:p>
      <w:pPr>
        <w:spacing w:before="0"/>
        <w:ind w:left="117" w:right="112" w:firstLine="0"/>
        <w:jc w:val="both"/>
        <w:rPr>
          <w:sz w:val="16"/>
        </w:rPr>
      </w:pPr>
      <w:bookmarkStart w:name="_bookmark63" w:id="97"/>
      <w:bookmarkEnd w:id="97"/>
      <w:r>
        <w:rPr/>
      </w:r>
      <w:r>
        <w:rPr>
          <w:sz w:val="16"/>
          <w:vertAlign w:val="superscript"/>
        </w:rPr>
        <w:t>51</w:t>
      </w:r>
      <w:r>
        <w:rPr>
          <w:spacing w:val="80"/>
          <w:sz w:val="16"/>
          <w:vertAlign w:val="baseline"/>
        </w:rPr>
        <w:t> </w:t>
      </w:r>
      <w:r>
        <w:rPr>
          <w:sz w:val="16"/>
          <w:vertAlign w:val="baseline"/>
        </w:rPr>
        <w:t>Según información aportada por los representantes, existen al menos 58 radios comunitarias indígenas en Guatemala. </w:t>
      </w:r>
      <w:r>
        <w:rPr>
          <w:i/>
          <w:sz w:val="16"/>
          <w:vertAlign w:val="baseline"/>
        </w:rPr>
        <w:t>Cfr. </w:t>
      </w:r>
      <w:r>
        <w:rPr>
          <w:sz w:val="16"/>
          <w:vertAlign w:val="baseline"/>
        </w:rPr>
        <w:t>Lista de estaciones de radio de comunidades indígenas en Guatemala, de octubre 2020, compilado por la Asociación Sobrevivencia Cultural (expediente de prueba, folio 1109). Asimismo, en su declaración durante la audiencia de 9 y 10 de junio de 2021, el señor Anselmo Xunic afirmó que existen entre 50 y 60 radios comunitarias indígenas en Guatemala. La Corte no tienen elementos probatorios suficientes para confirmar estos números, pero estima</w:t>
      </w:r>
      <w:r>
        <w:rPr>
          <w:spacing w:val="-6"/>
          <w:sz w:val="16"/>
          <w:vertAlign w:val="baseline"/>
        </w:rPr>
        <w:t> </w:t>
      </w:r>
      <w:r>
        <w:rPr>
          <w:sz w:val="16"/>
          <w:vertAlign w:val="baseline"/>
        </w:rPr>
        <w:t>verosímil</w:t>
      </w:r>
      <w:r>
        <w:rPr>
          <w:spacing w:val="-6"/>
          <w:sz w:val="16"/>
          <w:vertAlign w:val="baseline"/>
        </w:rPr>
        <w:t> </w:t>
      </w:r>
      <w:r>
        <w:rPr>
          <w:sz w:val="16"/>
          <w:vertAlign w:val="baseline"/>
        </w:rPr>
        <w:t>el</w:t>
      </w:r>
      <w:r>
        <w:rPr>
          <w:spacing w:val="-6"/>
          <w:sz w:val="16"/>
          <w:vertAlign w:val="baseline"/>
        </w:rPr>
        <w:t> </w:t>
      </w:r>
      <w:r>
        <w:rPr>
          <w:sz w:val="16"/>
          <w:vertAlign w:val="baseline"/>
        </w:rPr>
        <w:t>hecho</w:t>
      </w:r>
      <w:r>
        <w:rPr>
          <w:spacing w:val="-4"/>
          <w:sz w:val="16"/>
          <w:vertAlign w:val="baseline"/>
        </w:rPr>
        <w:t> </w:t>
      </w:r>
      <w:r>
        <w:rPr>
          <w:sz w:val="16"/>
          <w:vertAlign w:val="baseline"/>
        </w:rPr>
        <w:t>de</w:t>
      </w:r>
      <w:r>
        <w:rPr>
          <w:spacing w:val="-5"/>
          <w:sz w:val="16"/>
          <w:vertAlign w:val="baseline"/>
        </w:rPr>
        <w:t> </w:t>
      </w:r>
      <w:r>
        <w:rPr>
          <w:sz w:val="16"/>
          <w:vertAlign w:val="baseline"/>
        </w:rPr>
        <w:t>que</w:t>
      </w:r>
      <w:r>
        <w:rPr>
          <w:spacing w:val="-2"/>
          <w:sz w:val="16"/>
          <w:vertAlign w:val="baseline"/>
        </w:rPr>
        <w:t> </w:t>
      </w:r>
      <w:r>
        <w:rPr>
          <w:sz w:val="16"/>
          <w:vertAlign w:val="baseline"/>
        </w:rPr>
        <w:t>existen</w:t>
      </w:r>
      <w:r>
        <w:rPr>
          <w:spacing w:val="-6"/>
          <w:sz w:val="16"/>
          <w:vertAlign w:val="baseline"/>
        </w:rPr>
        <w:t> </w:t>
      </w:r>
      <w:r>
        <w:rPr>
          <w:sz w:val="16"/>
          <w:vertAlign w:val="baseline"/>
        </w:rPr>
        <w:t>otras</w:t>
      </w:r>
      <w:r>
        <w:rPr>
          <w:spacing w:val="-5"/>
          <w:sz w:val="16"/>
          <w:vertAlign w:val="baseline"/>
        </w:rPr>
        <w:t> </w:t>
      </w:r>
      <w:r>
        <w:rPr>
          <w:sz w:val="16"/>
          <w:vertAlign w:val="baseline"/>
        </w:rPr>
        <w:t>comunidades</w:t>
      </w:r>
      <w:r>
        <w:rPr>
          <w:spacing w:val="-10"/>
          <w:sz w:val="16"/>
          <w:vertAlign w:val="baseline"/>
        </w:rPr>
        <w:t> </w:t>
      </w:r>
      <w:r>
        <w:rPr>
          <w:sz w:val="16"/>
          <w:vertAlign w:val="baseline"/>
        </w:rPr>
        <w:t>indígenas</w:t>
      </w:r>
      <w:r>
        <w:rPr>
          <w:spacing w:val="-5"/>
          <w:sz w:val="16"/>
          <w:vertAlign w:val="baseline"/>
        </w:rPr>
        <w:t> </w:t>
      </w:r>
      <w:r>
        <w:rPr>
          <w:sz w:val="16"/>
          <w:vertAlign w:val="baseline"/>
        </w:rPr>
        <w:t>en</w:t>
      </w:r>
      <w:r>
        <w:rPr>
          <w:spacing w:val="-6"/>
          <w:sz w:val="16"/>
          <w:vertAlign w:val="baseline"/>
        </w:rPr>
        <w:t> </w:t>
      </w:r>
      <w:r>
        <w:rPr>
          <w:sz w:val="16"/>
          <w:vertAlign w:val="baseline"/>
        </w:rPr>
        <w:t>Guatemala</w:t>
      </w:r>
      <w:r>
        <w:rPr>
          <w:spacing w:val="-5"/>
          <w:sz w:val="16"/>
          <w:vertAlign w:val="baseline"/>
        </w:rPr>
        <w:t> </w:t>
      </w:r>
      <w:r>
        <w:rPr>
          <w:sz w:val="16"/>
          <w:vertAlign w:val="baseline"/>
        </w:rPr>
        <w:t>que</w:t>
      </w:r>
      <w:r>
        <w:rPr>
          <w:spacing w:val="-7"/>
          <w:sz w:val="16"/>
          <w:vertAlign w:val="baseline"/>
        </w:rPr>
        <w:t> </w:t>
      </w:r>
      <w:r>
        <w:rPr>
          <w:sz w:val="16"/>
          <w:vertAlign w:val="baseline"/>
        </w:rPr>
        <w:t>operaban</w:t>
      </w:r>
      <w:r>
        <w:rPr>
          <w:spacing w:val="-6"/>
          <w:sz w:val="16"/>
          <w:vertAlign w:val="baseline"/>
        </w:rPr>
        <w:t> </w:t>
      </w:r>
      <w:r>
        <w:rPr>
          <w:sz w:val="16"/>
          <w:vertAlign w:val="baseline"/>
        </w:rPr>
        <w:t>o</w:t>
      </w:r>
      <w:r>
        <w:rPr>
          <w:spacing w:val="-7"/>
          <w:sz w:val="16"/>
          <w:vertAlign w:val="baseline"/>
        </w:rPr>
        <w:t> </w:t>
      </w:r>
      <w:r>
        <w:rPr>
          <w:sz w:val="16"/>
          <w:vertAlign w:val="baseline"/>
        </w:rPr>
        <w:t>siguen</w:t>
      </w:r>
      <w:r>
        <w:rPr>
          <w:spacing w:val="-8"/>
          <w:sz w:val="16"/>
          <w:vertAlign w:val="baseline"/>
        </w:rPr>
        <w:t> </w:t>
      </w:r>
      <w:r>
        <w:rPr>
          <w:sz w:val="16"/>
          <w:vertAlign w:val="baseline"/>
        </w:rPr>
        <w:t>operando radios comunitarias en la actualidad.</w:t>
      </w:r>
    </w:p>
    <w:p>
      <w:pPr>
        <w:spacing w:before="0"/>
        <w:ind w:left="118" w:right="112" w:firstLine="0"/>
        <w:jc w:val="both"/>
        <w:rPr>
          <w:sz w:val="16"/>
        </w:rPr>
      </w:pPr>
      <w:bookmarkStart w:name="_bookmark64" w:id="98"/>
      <w:bookmarkEnd w:id="98"/>
      <w:r>
        <w:rPr/>
      </w:r>
      <w:r>
        <w:rPr>
          <w:sz w:val="16"/>
          <w:vertAlign w:val="superscript"/>
        </w:rPr>
        <w:t>52</w:t>
      </w:r>
      <w:r>
        <w:rPr>
          <w:spacing w:val="80"/>
          <w:sz w:val="16"/>
          <w:vertAlign w:val="baseline"/>
        </w:rPr>
        <w:t>  </w:t>
      </w:r>
      <w:r>
        <w:rPr>
          <w:sz w:val="16"/>
          <w:vertAlign w:val="baseline"/>
        </w:rPr>
        <w:t>Cfr.</w:t>
      </w:r>
      <w:r>
        <w:rPr>
          <w:spacing w:val="40"/>
          <w:sz w:val="16"/>
          <w:vertAlign w:val="baseline"/>
        </w:rPr>
        <w:t> </w:t>
      </w:r>
      <w:r>
        <w:rPr>
          <w:sz w:val="16"/>
          <w:vertAlign w:val="baseline"/>
        </w:rPr>
        <w:t>Declaración</w:t>
      </w:r>
      <w:r>
        <w:rPr>
          <w:spacing w:val="40"/>
          <w:sz w:val="16"/>
          <w:vertAlign w:val="baseline"/>
        </w:rPr>
        <w:t> </w:t>
      </w:r>
      <w:r>
        <w:rPr>
          <w:sz w:val="16"/>
          <w:vertAlign w:val="baseline"/>
        </w:rPr>
        <w:t>rendida</w:t>
      </w:r>
      <w:r>
        <w:rPr>
          <w:spacing w:val="40"/>
          <w:sz w:val="16"/>
          <w:vertAlign w:val="baseline"/>
        </w:rPr>
        <w:t> </w:t>
      </w:r>
      <w:r>
        <w:rPr>
          <w:sz w:val="16"/>
          <w:vertAlign w:val="baseline"/>
        </w:rPr>
        <w:t>por</w:t>
      </w:r>
      <w:r>
        <w:rPr>
          <w:spacing w:val="40"/>
          <w:sz w:val="16"/>
          <w:vertAlign w:val="baseline"/>
        </w:rPr>
        <w:t> </w:t>
      </w:r>
      <w:r>
        <w:rPr>
          <w:sz w:val="16"/>
          <w:vertAlign w:val="baseline"/>
        </w:rPr>
        <w:t>Anselmo</w:t>
      </w:r>
      <w:r>
        <w:rPr>
          <w:spacing w:val="40"/>
          <w:sz w:val="16"/>
          <w:vertAlign w:val="baseline"/>
        </w:rPr>
        <w:t> </w:t>
      </w:r>
      <w:r>
        <w:rPr>
          <w:sz w:val="16"/>
          <w:vertAlign w:val="baseline"/>
        </w:rPr>
        <w:t>Xunic,</w:t>
      </w:r>
      <w:r>
        <w:rPr>
          <w:spacing w:val="40"/>
          <w:sz w:val="16"/>
          <w:vertAlign w:val="baseline"/>
        </w:rPr>
        <w:t> </w:t>
      </w:r>
      <w:r>
        <w:rPr>
          <w:i/>
          <w:sz w:val="16"/>
          <w:vertAlign w:val="baseline"/>
        </w:rPr>
        <w:t>supra</w:t>
      </w:r>
      <w:r>
        <w:rPr>
          <w:sz w:val="16"/>
          <w:vertAlign w:val="baseline"/>
        </w:rPr>
        <w:t>,</w:t>
      </w:r>
      <w:r>
        <w:rPr>
          <w:spacing w:val="40"/>
          <w:sz w:val="16"/>
          <w:vertAlign w:val="baseline"/>
        </w:rPr>
        <w:t> </w:t>
      </w:r>
      <w:r>
        <w:rPr>
          <w:sz w:val="16"/>
          <w:vertAlign w:val="baseline"/>
        </w:rPr>
        <w:t>y</w:t>
      </w:r>
      <w:r>
        <w:rPr>
          <w:spacing w:val="40"/>
          <w:sz w:val="16"/>
          <w:vertAlign w:val="baseline"/>
        </w:rPr>
        <w:t> </w:t>
      </w:r>
      <w:r>
        <w:rPr>
          <w:sz w:val="16"/>
          <w:vertAlign w:val="baseline"/>
        </w:rPr>
        <w:t>declaración</w:t>
      </w:r>
      <w:r>
        <w:rPr>
          <w:spacing w:val="40"/>
          <w:sz w:val="16"/>
          <w:vertAlign w:val="baseline"/>
        </w:rPr>
        <w:t> </w:t>
      </w:r>
      <w:r>
        <w:rPr>
          <w:sz w:val="16"/>
          <w:vertAlign w:val="baseline"/>
        </w:rPr>
        <w:t>rendida</w:t>
      </w:r>
      <w:r>
        <w:rPr>
          <w:spacing w:val="40"/>
          <w:sz w:val="16"/>
          <w:vertAlign w:val="baseline"/>
        </w:rPr>
        <w:t> </w:t>
      </w:r>
      <w:r>
        <w:rPr>
          <w:sz w:val="16"/>
          <w:vertAlign w:val="baseline"/>
        </w:rPr>
        <w:t>por</w:t>
      </w:r>
      <w:r>
        <w:rPr>
          <w:spacing w:val="40"/>
          <w:sz w:val="16"/>
          <w:vertAlign w:val="baseline"/>
        </w:rPr>
        <w:t> </w:t>
      </w:r>
      <w:r>
        <w:rPr>
          <w:sz w:val="16"/>
          <w:vertAlign w:val="baseline"/>
        </w:rPr>
        <w:t>María</w:t>
      </w:r>
      <w:r>
        <w:rPr>
          <w:spacing w:val="40"/>
          <w:sz w:val="16"/>
          <w:vertAlign w:val="baseline"/>
        </w:rPr>
        <w:t> </w:t>
      </w:r>
      <w:r>
        <w:rPr>
          <w:sz w:val="16"/>
          <w:vertAlign w:val="baseline"/>
        </w:rPr>
        <w:t>Pedro</w:t>
      </w:r>
      <w:r>
        <w:rPr>
          <w:spacing w:val="40"/>
          <w:sz w:val="16"/>
          <w:vertAlign w:val="baseline"/>
        </w:rPr>
        <w:t> </w:t>
      </w:r>
      <w:r>
        <w:rPr>
          <w:sz w:val="16"/>
          <w:vertAlign w:val="baseline"/>
        </w:rPr>
        <w:t>de</w:t>
      </w:r>
      <w:r>
        <w:rPr>
          <w:spacing w:val="40"/>
          <w:sz w:val="16"/>
          <w:vertAlign w:val="baseline"/>
        </w:rPr>
        <w:t> </w:t>
      </w:r>
      <w:r>
        <w:rPr>
          <w:sz w:val="16"/>
          <w:vertAlign w:val="baseline"/>
        </w:rPr>
        <w:t>Pedro</w:t>
      </w:r>
      <w:r>
        <w:rPr>
          <w:spacing w:val="40"/>
          <w:sz w:val="16"/>
          <w:vertAlign w:val="baseline"/>
        </w:rPr>
        <w:t> </w:t>
      </w:r>
      <w:r>
        <w:rPr>
          <w:sz w:val="16"/>
          <w:vertAlign w:val="baseline"/>
        </w:rPr>
        <w:t>en </w:t>
      </w:r>
      <w:bookmarkStart w:name="_bookmark65" w:id="99"/>
      <w:bookmarkEnd w:id="99"/>
      <w:r>
        <w:rPr>
          <w:sz w:val="16"/>
          <w:vertAlign w:val="baseline"/>
        </w:rPr>
        <w:t>A</w:t>
      </w:r>
      <w:r>
        <w:rPr>
          <w:sz w:val="16"/>
          <w:vertAlign w:val="baseline"/>
        </w:rPr>
        <w:t>udiencia Pública realizada el 9 de junio de 2021.</w:t>
      </w:r>
    </w:p>
    <w:p>
      <w:pPr>
        <w:spacing w:before="0"/>
        <w:ind w:left="118" w:right="112" w:firstLine="0"/>
        <w:jc w:val="both"/>
        <w:rPr>
          <w:sz w:val="16"/>
        </w:rPr>
      </w:pPr>
      <w:r>
        <w:rPr>
          <w:sz w:val="16"/>
          <w:vertAlign w:val="superscript"/>
        </w:rPr>
        <w:t>53</w:t>
      </w:r>
      <w:r>
        <w:rPr>
          <w:spacing w:val="40"/>
          <w:sz w:val="16"/>
          <w:vertAlign w:val="baseline"/>
        </w:rPr>
        <w:t>  </w:t>
      </w:r>
      <w:r>
        <w:rPr>
          <w:i/>
          <w:sz w:val="16"/>
          <w:vertAlign w:val="baseline"/>
        </w:rPr>
        <w:t>Cfr. </w:t>
      </w:r>
      <w:r>
        <w:rPr>
          <w:sz w:val="16"/>
          <w:vertAlign w:val="baseline"/>
        </w:rPr>
        <w:t>Decreto No. 94-96 del Congreso de la República de Guatemala: Ley General de Telecomunicaciones, reformado según decreto 115-97 del Congreso de la República de Guatemala, promulgado el 17 de octubre de 1996, artículo 1 (expediente de prueba, folios 904 a 926).</w:t>
      </w:r>
    </w:p>
    <w:p>
      <w:pPr>
        <w:spacing w:after="0"/>
        <w:jc w:val="both"/>
        <w:rPr>
          <w:sz w:val="16"/>
        </w:rPr>
        <w:sectPr>
          <w:pgSz w:w="12250" w:h="15850"/>
          <w:pgMar w:header="0" w:footer="1001" w:top="1240" w:bottom="1200" w:left="1180" w:right="1320"/>
        </w:sectPr>
      </w:pPr>
    </w:p>
    <w:p>
      <w:pPr>
        <w:pStyle w:val="BodyText"/>
        <w:spacing w:before="87"/>
        <w:ind w:left="118" w:right="195"/>
        <w:jc w:val="both"/>
      </w:pPr>
      <w:r>
        <w:rPr/>
        <w:t>adjudicación de frecuencias de radio en el país</w:t>
      </w:r>
      <w:hyperlink w:history="true" w:anchor="_bookmark66">
        <w:r>
          <w:rPr>
            <w:position w:val="7"/>
            <w:sz w:val="13"/>
          </w:rPr>
          <w:t>54</w:t>
        </w:r>
      </w:hyperlink>
      <w:r>
        <w:rPr/>
        <w:t>. En su artículo 61, establece el concurso público como una forma de adjudicación de frecuencias</w:t>
      </w:r>
      <w:hyperlink w:history="true" w:anchor="_bookmark67">
        <w:r>
          <w:rPr>
            <w:position w:val="6"/>
            <w:sz w:val="10"/>
          </w:rPr>
          <w:t>55</w:t>
        </w:r>
      </w:hyperlink>
      <w:r>
        <w:rPr/>
        <w:t>.</w:t>
      </w:r>
    </w:p>
    <w:p>
      <w:pPr>
        <w:pStyle w:val="BodyText"/>
        <w:spacing w:before="10"/>
        <w:rPr>
          <w:sz w:val="19"/>
        </w:rPr>
      </w:pPr>
    </w:p>
    <w:p>
      <w:pPr>
        <w:pStyle w:val="ListParagraph"/>
        <w:numPr>
          <w:ilvl w:val="0"/>
          <w:numId w:val="5"/>
        </w:numPr>
        <w:tabs>
          <w:tab w:pos="829" w:val="left" w:leader="none"/>
        </w:tabs>
        <w:spacing w:line="240" w:lineRule="auto" w:before="1" w:after="0"/>
        <w:ind w:left="117" w:right="141" w:firstLine="1"/>
        <w:jc w:val="both"/>
        <w:rPr>
          <w:sz w:val="20"/>
        </w:rPr>
      </w:pPr>
      <w:r>
        <w:rPr>
          <w:sz w:val="20"/>
        </w:rPr>
        <w:t>Asimismo, la referida disposición contiene el procedimiento a seguir en caso de inconformidad</w:t>
      </w:r>
      <w:r>
        <w:rPr>
          <w:spacing w:val="-4"/>
          <w:sz w:val="20"/>
        </w:rPr>
        <w:t> </w:t>
      </w:r>
      <w:r>
        <w:rPr>
          <w:sz w:val="20"/>
        </w:rPr>
        <w:t>con</w:t>
      </w:r>
      <w:r>
        <w:rPr>
          <w:spacing w:val="-2"/>
          <w:sz w:val="20"/>
        </w:rPr>
        <w:t> </w:t>
      </w:r>
      <w:r>
        <w:rPr>
          <w:sz w:val="20"/>
        </w:rPr>
        <w:t>el</w:t>
      </w:r>
      <w:r>
        <w:rPr>
          <w:spacing w:val="-2"/>
          <w:sz w:val="20"/>
        </w:rPr>
        <w:t> </w:t>
      </w:r>
      <w:r>
        <w:rPr>
          <w:sz w:val="20"/>
        </w:rPr>
        <w:t>otorgamiento</w:t>
      </w:r>
      <w:r>
        <w:rPr>
          <w:spacing w:val="-5"/>
          <w:sz w:val="20"/>
        </w:rPr>
        <w:t> </w:t>
      </w:r>
      <w:r>
        <w:rPr>
          <w:sz w:val="20"/>
        </w:rPr>
        <w:t>del</w:t>
      </w:r>
      <w:r>
        <w:rPr>
          <w:spacing w:val="-4"/>
          <w:sz w:val="20"/>
        </w:rPr>
        <w:t> </w:t>
      </w:r>
      <w:r>
        <w:rPr>
          <w:sz w:val="20"/>
        </w:rPr>
        <w:t>título</w:t>
      </w:r>
      <w:r>
        <w:rPr>
          <w:spacing w:val="-5"/>
          <w:sz w:val="20"/>
        </w:rPr>
        <w:t> </w:t>
      </w:r>
      <w:r>
        <w:rPr>
          <w:sz w:val="20"/>
        </w:rPr>
        <w:t>de</w:t>
      </w:r>
      <w:r>
        <w:rPr>
          <w:spacing w:val="-2"/>
          <w:sz w:val="20"/>
        </w:rPr>
        <w:t> </w:t>
      </w:r>
      <w:r>
        <w:rPr>
          <w:sz w:val="20"/>
        </w:rPr>
        <w:t>usufructo,</w:t>
      </w:r>
      <w:r>
        <w:rPr>
          <w:spacing w:val="-3"/>
          <w:sz w:val="20"/>
        </w:rPr>
        <w:t> </w:t>
      </w:r>
      <w:r>
        <w:rPr>
          <w:sz w:val="20"/>
        </w:rPr>
        <w:t>mencionando</w:t>
      </w:r>
      <w:r>
        <w:rPr>
          <w:spacing w:val="-5"/>
          <w:sz w:val="20"/>
        </w:rPr>
        <w:t> </w:t>
      </w:r>
      <w:r>
        <w:rPr>
          <w:sz w:val="20"/>
        </w:rPr>
        <w:t>que</w:t>
      </w:r>
      <w:r>
        <w:rPr>
          <w:spacing w:val="-5"/>
          <w:sz w:val="20"/>
        </w:rPr>
        <w:t> </w:t>
      </w:r>
      <w:r>
        <w:rPr>
          <w:sz w:val="20"/>
        </w:rPr>
        <w:t>podrán</w:t>
      </w:r>
      <w:r>
        <w:rPr>
          <w:spacing w:val="-2"/>
          <w:sz w:val="20"/>
        </w:rPr>
        <w:t> </w:t>
      </w:r>
      <w:r>
        <w:rPr>
          <w:sz w:val="20"/>
        </w:rPr>
        <w:t>oponerse “aquellas personas individuales o jurídicas que tengan un interés fundado y legítimo, y que puedan resultar perjudicadas si el otorgamiento se realiza”</w:t>
      </w:r>
      <w:hyperlink w:history="true" w:anchor="_bookmark68">
        <w:r>
          <w:rPr>
            <w:position w:val="7"/>
            <w:sz w:val="13"/>
          </w:rPr>
          <w:t>56</w:t>
        </w:r>
      </w:hyperlink>
      <w:r>
        <w:rPr>
          <w:sz w:val="20"/>
        </w:rPr>
        <w:t>.</w:t>
      </w:r>
    </w:p>
    <w:p>
      <w:pPr>
        <w:pStyle w:val="BodyText"/>
        <w:spacing w:before="3"/>
      </w:pPr>
    </w:p>
    <w:p>
      <w:pPr>
        <w:pStyle w:val="ListParagraph"/>
        <w:numPr>
          <w:ilvl w:val="0"/>
          <w:numId w:val="5"/>
        </w:numPr>
        <w:tabs>
          <w:tab w:pos="829" w:val="left" w:leader="none"/>
        </w:tabs>
        <w:spacing w:line="240" w:lineRule="auto" w:before="0" w:after="0"/>
        <w:ind w:left="116" w:right="144" w:firstLine="2"/>
        <w:jc w:val="both"/>
        <w:rPr>
          <w:sz w:val="20"/>
        </w:rPr>
      </w:pPr>
      <w:r>
        <w:rPr>
          <w:sz w:val="20"/>
        </w:rPr>
        <w:t>El artículo</w:t>
      </w:r>
      <w:r>
        <w:rPr>
          <w:spacing w:val="-2"/>
          <w:sz w:val="20"/>
        </w:rPr>
        <w:t> </w:t>
      </w:r>
      <w:r>
        <w:rPr>
          <w:sz w:val="20"/>
        </w:rPr>
        <w:t>62 de</w:t>
      </w:r>
      <w:r>
        <w:rPr>
          <w:spacing w:val="-2"/>
          <w:sz w:val="20"/>
        </w:rPr>
        <w:t> </w:t>
      </w:r>
      <w:r>
        <w:rPr>
          <w:sz w:val="20"/>
        </w:rPr>
        <w:t>la LGT, a su vez, se refiere</w:t>
      </w:r>
      <w:r>
        <w:rPr>
          <w:spacing w:val="-2"/>
          <w:sz w:val="20"/>
        </w:rPr>
        <w:t> </w:t>
      </w:r>
      <w:r>
        <w:rPr>
          <w:sz w:val="20"/>
        </w:rPr>
        <w:t>al proceso</w:t>
      </w:r>
      <w:r>
        <w:rPr>
          <w:spacing w:val="-2"/>
          <w:sz w:val="20"/>
        </w:rPr>
        <w:t> </w:t>
      </w:r>
      <w:r>
        <w:rPr>
          <w:sz w:val="20"/>
        </w:rPr>
        <w:t>de</w:t>
      </w:r>
      <w:r>
        <w:rPr>
          <w:spacing w:val="-2"/>
          <w:sz w:val="20"/>
        </w:rPr>
        <w:t> </w:t>
      </w:r>
      <w:r>
        <w:rPr>
          <w:sz w:val="20"/>
        </w:rPr>
        <w:t>subasta</w:t>
      </w:r>
      <w:r>
        <w:rPr>
          <w:spacing w:val="-1"/>
          <w:sz w:val="20"/>
        </w:rPr>
        <w:t> </w:t>
      </w:r>
      <w:r>
        <w:rPr>
          <w:sz w:val="20"/>
        </w:rPr>
        <w:t>pública como</w:t>
      </w:r>
      <w:r>
        <w:rPr>
          <w:spacing w:val="-2"/>
          <w:sz w:val="20"/>
        </w:rPr>
        <w:t> </w:t>
      </w:r>
      <w:r>
        <w:rPr>
          <w:sz w:val="20"/>
        </w:rPr>
        <w:t>medio para</w:t>
      </w:r>
      <w:r>
        <w:rPr>
          <w:spacing w:val="-3"/>
          <w:sz w:val="20"/>
        </w:rPr>
        <w:t> </w:t>
      </w:r>
      <w:r>
        <w:rPr>
          <w:sz w:val="20"/>
        </w:rPr>
        <w:t>obtener</w:t>
      </w:r>
      <w:r>
        <w:rPr>
          <w:spacing w:val="-4"/>
          <w:sz w:val="20"/>
        </w:rPr>
        <w:t> </w:t>
      </w:r>
      <w:r>
        <w:rPr>
          <w:sz w:val="20"/>
        </w:rPr>
        <w:t>el</w:t>
      </w:r>
      <w:r>
        <w:rPr>
          <w:spacing w:val="-5"/>
          <w:sz w:val="20"/>
        </w:rPr>
        <w:t> </w:t>
      </w:r>
      <w:r>
        <w:rPr>
          <w:sz w:val="20"/>
        </w:rPr>
        <w:t>título</w:t>
      </w:r>
      <w:r>
        <w:rPr>
          <w:spacing w:val="-4"/>
          <w:sz w:val="20"/>
        </w:rPr>
        <w:t> </w:t>
      </w:r>
      <w:r>
        <w:rPr>
          <w:sz w:val="20"/>
        </w:rPr>
        <w:t>de</w:t>
      </w:r>
      <w:r>
        <w:rPr>
          <w:spacing w:val="-4"/>
          <w:sz w:val="20"/>
        </w:rPr>
        <w:t> </w:t>
      </w:r>
      <w:r>
        <w:rPr>
          <w:sz w:val="20"/>
        </w:rPr>
        <w:t>usufructo</w:t>
      </w:r>
      <w:r>
        <w:rPr>
          <w:spacing w:val="-4"/>
          <w:sz w:val="20"/>
        </w:rPr>
        <w:t> </w:t>
      </w:r>
      <w:r>
        <w:rPr>
          <w:sz w:val="20"/>
        </w:rPr>
        <w:t>sobre</w:t>
      </w:r>
      <w:r>
        <w:rPr>
          <w:spacing w:val="-7"/>
          <w:sz w:val="20"/>
        </w:rPr>
        <w:t> </w:t>
      </w:r>
      <w:r>
        <w:rPr>
          <w:sz w:val="20"/>
        </w:rPr>
        <w:t>las</w:t>
      </w:r>
      <w:r>
        <w:rPr>
          <w:spacing w:val="-6"/>
          <w:sz w:val="20"/>
        </w:rPr>
        <w:t> </w:t>
      </w:r>
      <w:r>
        <w:rPr>
          <w:sz w:val="20"/>
        </w:rPr>
        <w:t>bandas</w:t>
      </w:r>
      <w:r>
        <w:rPr>
          <w:spacing w:val="-6"/>
          <w:sz w:val="20"/>
        </w:rPr>
        <w:t> </w:t>
      </w:r>
      <w:r>
        <w:rPr>
          <w:sz w:val="20"/>
        </w:rPr>
        <w:t>de</w:t>
      </w:r>
      <w:r>
        <w:rPr>
          <w:spacing w:val="-4"/>
          <w:sz w:val="20"/>
        </w:rPr>
        <w:t> </w:t>
      </w:r>
      <w:r>
        <w:rPr>
          <w:sz w:val="20"/>
        </w:rPr>
        <w:t>frecuencia,</w:t>
      </w:r>
      <w:r>
        <w:rPr>
          <w:spacing w:val="-4"/>
          <w:sz w:val="20"/>
        </w:rPr>
        <w:t> </w:t>
      </w:r>
      <w:r>
        <w:rPr>
          <w:sz w:val="20"/>
        </w:rPr>
        <w:t>e</w:t>
      </w:r>
      <w:r>
        <w:rPr>
          <w:spacing w:val="-4"/>
          <w:sz w:val="20"/>
        </w:rPr>
        <w:t> </w:t>
      </w:r>
      <w:r>
        <w:rPr>
          <w:sz w:val="20"/>
        </w:rPr>
        <w:t>indica</w:t>
      </w:r>
      <w:r>
        <w:rPr>
          <w:spacing w:val="-5"/>
          <w:sz w:val="20"/>
        </w:rPr>
        <w:t> </w:t>
      </w:r>
      <w:r>
        <w:rPr>
          <w:sz w:val="20"/>
        </w:rPr>
        <w:t>que</w:t>
      </w:r>
      <w:r>
        <w:rPr>
          <w:spacing w:val="-4"/>
          <w:sz w:val="20"/>
        </w:rPr>
        <w:t> </w:t>
      </w:r>
      <w:r>
        <w:rPr>
          <w:sz w:val="20"/>
        </w:rPr>
        <w:t>“[l]a</w:t>
      </w:r>
      <w:r>
        <w:rPr>
          <w:spacing w:val="-3"/>
          <w:sz w:val="20"/>
        </w:rPr>
        <w:t> </w:t>
      </w:r>
      <w:r>
        <w:rPr>
          <w:sz w:val="20"/>
        </w:rPr>
        <w:t>banda</w:t>
      </w:r>
      <w:r>
        <w:rPr>
          <w:spacing w:val="-5"/>
          <w:sz w:val="20"/>
        </w:rPr>
        <w:t> </w:t>
      </w:r>
      <w:r>
        <w:rPr>
          <w:sz w:val="20"/>
        </w:rPr>
        <w:t>de frecuencias siempre se adjudicará a la persona que ofrezca el mayor precio”</w:t>
      </w:r>
      <w:hyperlink w:history="true" w:anchor="_bookmark69">
        <w:r>
          <w:rPr>
            <w:position w:val="7"/>
            <w:sz w:val="13"/>
          </w:rPr>
          <w:t>57</w:t>
        </w:r>
      </w:hyperlink>
      <w:r>
        <w:rPr>
          <w:sz w:val="20"/>
        </w:rPr>
        <w:t>. Además, establece</w:t>
      </w:r>
      <w:r>
        <w:rPr>
          <w:spacing w:val="-10"/>
          <w:sz w:val="20"/>
        </w:rPr>
        <w:t> </w:t>
      </w:r>
      <w:r>
        <w:rPr>
          <w:sz w:val="20"/>
        </w:rPr>
        <w:t>que</w:t>
      </w:r>
      <w:r>
        <w:rPr>
          <w:spacing w:val="-10"/>
          <w:sz w:val="20"/>
        </w:rPr>
        <w:t> </w:t>
      </w:r>
      <w:r>
        <w:rPr>
          <w:sz w:val="20"/>
        </w:rPr>
        <w:t>“[c]ontra</w:t>
      </w:r>
      <w:r>
        <w:rPr>
          <w:spacing w:val="-6"/>
          <w:sz w:val="20"/>
        </w:rPr>
        <w:t> </w:t>
      </w:r>
      <w:r>
        <w:rPr>
          <w:sz w:val="20"/>
        </w:rPr>
        <w:t>la</w:t>
      </w:r>
      <w:r>
        <w:rPr>
          <w:spacing w:val="-11"/>
          <w:sz w:val="20"/>
        </w:rPr>
        <w:t> </w:t>
      </w:r>
      <w:r>
        <w:rPr>
          <w:sz w:val="20"/>
        </w:rPr>
        <w:t>adjudicación</w:t>
      </w:r>
      <w:r>
        <w:rPr>
          <w:spacing w:val="-8"/>
          <w:sz w:val="20"/>
        </w:rPr>
        <w:t> </w:t>
      </w:r>
      <w:r>
        <w:rPr>
          <w:sz w:val="20"/>
        </w:rPr>
        <w:t>no</w:t>
      </w:r>
      <w:r>
        <w:rPr>
          <w:spacing w:val="-10"/>
          <w:sz w:val="20"/>
        </w:rPr>
        <w:t> </w:t>
      </w:r>
      <w:r>
        <w:rPr>
          <w:sz w:val="20"/>
        </w:rPr>
        <w:t>habrá</w:t>
      </w:r>
      <w:r>
        <w:rPr>
          <w:spacing w:val="-6"/>
          <w:sz w:val="20"/>
        </w:rPr>
        <w:t> </w:t>
      </w:r>
      <w:r>
        <w:rPr>
          <w:sz w:val="20"/>
        </w:rPr>
        <w:t>recurso</w:t>
      </w:r>
      <w:r>
        <w:rPr>
          <w:spacing w:val="-10"/>
          <w:sz w:val="20"/>
        </w:rPr>
        <w:t> </w:t>
      </w:r>
      <w:r>
        <w:rPr>
          <w:sz w:val="20"/>
        </w:rPr>
        <w:t>administrativo</w:t>
      </w:r>
      <w:r>
        <w:rPr>
          <w:spacing w:val="-7"/>
          <w:sz w:val="20"/>
        </w:rPr>
        <w:t> </w:t>
      </w:r>
      <w:r>
        <w:rPr>
          <w:sz w:val="20"/>
        </w:rPr>
        <w:t>ni</w:t>
      </w:r>
      <w:r>
        <w:rPr>
          <w:spacing w:val="-11"/>
          <w:sz w:val="20"/>
        </w:rPr>
        <w:t> </w:t>
      </w:r>
      <w:r>
        <w:rPr>
          <w:sz w:val="20"/>
        </w:rPr>
        <w:t>judicial</w:t>
      </w:r>
      <w:r>
        <w:rPr>
          <w:spacing w:val="-11"/>
          <w:sz w:val="20"/>
        </w:rPr>
        <w:t> </w:t>
      </w:r>
      <w:r>
        <w:rPr>
          <w:sz w:val="20"/>
        </w:rPr>
        <w:t>alguno,</w:t>
      </w:r>
      <w:r>
        <w:rPr>
          <w:spacing w:val="-12"/>
          <w:sz w:val="20"/>
        </w:rPr>
        <w:t> </w:t>
      </w:r>
      <w:r>
        <w:rPr>
          <w:sz w:val="20"/>
        </w:rPr>
        <w:t>más que</w:t>
      </w:r>
      <w:r>
        <w:rPr>
          <w:spacing w:val="-18"/>
          <w:sz w:val="20"/>
        </w:rPr>
        <w:t> </w:t>
      </w:r>
      <w:r>
        <w:rPr>
          <w:sz w:val="20"/>
        </w:rPr>
        <w:t>aquellos</w:t>
      </w:r>
      <w:r>
        <w:rPr>
          <w:spacing w:val="-18"/>
          <w:sz w:val="20"/>
        </w:rPr>
        <w:t> </w:t>
      </w:r>
      <w:r>
        <w:rPr>
          <w:sz w:val="20"/>
        </w:rPr>
        <w:t>que</w:t>
      </w:r>
      <w:r>
        <w:rPr>
          <w:spacing w:val="-17"/>
          <w:sz w:val="20"/>
        </w:rPr>
        <w:t> </w:t>
      </w:r>
      <w:r>
        <w:rPr>
          <w:sz w:val="20"/>
        </w:rPr>
        <w:t>se</w:t>
      </w:r>
      <w:r>
        <w:rPr>
          <w:spacing w:val="-18"/>
          <w:sz w:val="20"/>
        </w:rPr>
        <w:t> </w:t>
      </w:r>
      <w:r>
        <w:rPr>
          <w:sz w:val="20"/>
        </w:rPr>
        <w:t>fundamenten</w:t>
      </w:r>
      <w:r>
        <w:rPr>
          <w:spacing w:val="-12"/>
          <w:sz w:val="20"/>
        </w:rPr>
        <w:t> </w:t>
      </w:r>
      <w:r>
        <w:rPr>
          <w:sz w:val="20"/>
        </w:rPr>
        <w:t>en</w:t>
      </w:r>
      <w:r>
        <w:rPr>
          <w:spacing w:val="-14"/>
          <w:sz w:val="20"/>
        </w:rPr>
        <w:t> </w:t>
      </w:r>
      <w:r>
        <w:rPr>
          <w:sz w:val="20"/>
        </w:rPr>
        <w:t>el</w:t>
      </w:r>
      <w:r>
        <w:rPr>
          <w:spacing w:val="-17"/>
          <w:sz w:val="20"/>
        </w:rPr>
        <w:t> </w:t>
      </w:r>
      <w:r>
        <w:rPr>
          <w:sz w:val="20"/>
        </w:rPr>
        <w:t>hecho</w:t>
      </w:r>
      <w:r>
        <w:rPr>
          <w:spacing w:val="-16"/>
          <w:sz w:val="20"/>
        </w:rPr>
        <w:t> </w:t>
      </w:r>
      <w:r>
        <w:rPr>
          <w:sz w:val="20"/>
        </w:rPr>
        <w:t>de</w:t>
      </w:r>
      <w:r>
        <w:rPr>
          <w:spacing w:val="-18"/>
          <w:sz w:val="20"/>
        </w:rPr>
        <w:t> </w:t>
      </w:r>
      <w:r>
        <w:rPr>
          <w:sz w:val="20"/>
        </w:rPr>
        <w:t>que</w:t>
      </w:r>
      <w:r>
        <w:rPr>
          <w:spacing w:val="-16"/>
          <w:sz w:val="20"/>
        </w:rPr>
        <w:t> </w:t>
      </w:r>
      <w:r>
        <w:rPr>
          <w:sz w:val="20"/>
        </w:rPr>
        <w:t>la</w:t>
      </w:r>
      <w:r>
        <w:rPr>
          <w:spacing w:val="-15"/>
          <w:sz w:val="20"/>
        </w:rPr>
        <w:t> </w:t>
      </w:r>
      <w:r>
        <w:rPr>
          <w:sz w:val="20"/>
        </w:rPr>
        <w:t>frecuencia</w:t>
      </w:r>
      <w:r>
        <w:rPr>
          <w:spacing w:val="-13"/>
          <w:sz w:val="20"/>
        </w:rPr>
        <w:t> </w:t>
      </w:r>
      <w:r>
        <w:rPr>
          <w:sz w:val="20"/>
        </w:rPr>
        <w:t>subastada</w:t>
      </w:r>
      <w:r>
        <w:rPr>
          <w:spacing w:val="-17"/>
          <w:sz w:val="20"/>
        </w:rPr>
        <w:t> </w:t>
      </w:r>
      <w:r>
        <w:rPr>
          <w:sz w:val="20"/>
        </w:rPr>
        <w:t>no</w:t>
      </w:r>
      <w:r>
        <w:rPr>
          <w:spacing w:val="-16"/>
          <w:sz w:val="20"/>
        </w:rPr>
        <w:t> </w:t>
      </w:r>
      <w:r>
        <w:rPr>
          <w:sz w:val="20"/>
        </w:rPr>
        <w:t>fue</w:t>
      </w:r>
      <w:r>
        <w:rPr>
          <w:spacing w:val="-18"/>
          <w:sz w:val="20"/>
        </w:rPr>
        <w:t> </w:t>
      </w:r>
      <w:r>
        <w:rPr>
          <w:sz w:val="20"/>
        </w:rPr>
        <w:t>adjudicada al mejor postor […]”</w:t>
      </w:r>
      <w:hyperlink w:history="true" w:anchor="_bookmark70">
        <w:r>
          <w:rPr>
            <w:position w:val="7"/>
            <w:sz w:val="13"/>
          </w:rPr>
          <w:t>58</w:t>
        </w:r>
      </w:hyperlink>
      <w:r>
        <w:rPr>
          <w:sz w:val="20"/>
        </w:rPr>
        <w:t>.</w:t>
      </w:r>
    </w:p>
    <w:p>
      <w:pPr>
        <w:pStyle w:val="BodyText"/>
        <w:spacing w:before="10"/>
        <w:rPr>
          <w:sz w:val="19"/>
        </w:rPr>
      </w:pPr>
    </w:p>
    <w:p>
      <w:pPr>
        <w:pStyle w:val="ListParagraph"/>
        <w:numPr>
          <w:ilvl w:val="0"/>
          <w:numId w:val="5"/>
        </w:numPr>
        <w:tabs>
          <w:tab w:pos="829" w:val="left" w:leader="none"/>
        </w:tabs>
        <w:spacing w:line="240" w:lineRule="auto" w:before="0" w:after="0"/>
        <w:ind w:left="118" w:right="148" w:hanging="1"/>
        <w:jc w:val="both"/>
        <w:rPr>
          <w:sz w:val="20"/>
        </w:rPr>
      </w:pPr>
      <w:r>
        <w:rPr>
          <w:sz w:val="20"/>
        </w:rPr>
        <w:t>El artículo 97 de la LGT indica que “[…] el Organismo Ejecutivo deberá presentar al Congreso [...] una iniciativa de ley para adecuar la Ley de Radiocomunicaciones, Decreto Ley</w:t>
      </w:r>
    </w:p>
    <w:p>
      <w:pPr>
        <w:pStyle w:val="BodyText"/>
        <w:spacing w:before="1"/>
        <w:ind w:left="118" w:right="142"/>
        <w:jc w:val="both"/>
      </w:pPr>
      <w:r>
        <w:rPr/>
        <w:t>433 de 1966, a la presente”</w:t>
      </w:r>
      <w:hyperlink w:history="true" w:anchor="_bookmark71">
        <w:r>
          <w:rPr>
            <w:position w:val="7"/>
            <w:sz w:val="13"/>
          </w:rPr>
          <w:t>59</w:t>
        </w:r>
      </w:hyperlink>
      <w:r>
        <w:rPr/>
        <w:t>. No se tiene conocimiento de que tal iniciativa haya sido presentada y, si bien la Ley de Radiocomunicaciones</w:t>
      </w:r>
      <w:hyperlink w:history="true" w:anchor="_bookmark72">
        <w:r>
          <w:rPr>
            <w:position w:val="7"/>
            <w:sz w:val="13"/>
          </w:rPr>
          <w:t>60</w:t>
        </w:r>
      </w:hyperlink>
      <w:r>
        <w:rPr>
          <w:spacing w:val="40"/>
          <w:position w:val="7"/>
          <w:sz w:val="13"/>
        </w:rPr>
        <w:t> </w:t>
      </w:r>
      <w:r>
        <w:rPr/>
        <w:t>sigue vigente, algunas de sus disposiciones, como la que prevé un procedimiento distinto para la asignación de frecuencias radiales</w:t>
      </w:r>
      <w:hyperlink w:history="true" w:anchor="_bookmark73">
        <w:r>
          <w:rPr>
            <w:position w:val="7"/>
            <w:sz w:val="13"/>
          </w:rPr>
          <w:t>61</w:t>
        </w:r>
      </w:hyperlink>
      <w:r>
        <w:rPr/>
        <w:t>, no vienen siendo aplicadas.</w:t>
      </w:r>
    </w:p>
    <w:p>
      <w:pPr>
        <w:pStyle w:val="BodyText"/>
        <w:spacing w:before="11"/>
        <w:rPr>
          <w:sz w:val="19"/>
        </w:rPr>
      </w:pPr>
    </w:p>
    <w:p>
      <w:pPr>
        <w:pStyle w:val="ListParagraph"/>
        <w:numPr>
          <w:ilvl w:val="0"/>
          <w:numId w:val="5"/>
        </w:numPr>
        <w:tabs>
          <w:tab w:pos="829" w:val="left" w:leader="none"/>
        </w:tabs>
        <w:spacing w:line="240" w:lineRule="auto" w:before="1" w:after="0"/>
        <w:ind w:left="118" w:right="141" w:hanging="1"/>
        <w:jc w:val="both"/>
        <w:rPr>
          <w:sz w:val="20"/>
        </w:rPr>
      </w:pPr>
      <w:r>
        <w:rPr>
          <w:sz w:val="20"/>
        </w:rPr>
        <w:t>La LGT divide el espectro radioeléctrico en rangos de frecuencia menores, conocidos como bandas de frecuencia. En ese sentido, la LGT regula tres tipos de bandas: bandas de frecuencias reservadas, las cuales se destinan para uso exclusivo de los organismos y entidades</w:t>
      </w:r>
      <w:r>
        <w:rPr>
          <w:spacing w:val="-18"/>
          <w:sz w:val="20"/>
        </w:rPr>
        <w:t> </w:t>
      </w:r>
      <w:r>
        <w:rPr>
          <w:sz w:val="20"/>
        </w:rPr>
        <w:t>estatales;</w:t>
      </w:r>
      <w:r>
        <w:rPr>
          <w:spacing w:val="-18"/>
          <w:sz w:val="20"/>
        </w:rPr>
        <w:t> </w:t>
      </w:r>
      <w:r>
        <w:rPr>
          <w:sz w:val="20"/>
        </w:rPr>
        <w:t>bandas</w:t>
      </w:r>
      <w:r>
        <w:rPr>
          <w:spacing w:val="-17"/>
          <w:sz w:val="20"/>
        </w:rPr>
        <w:t> </w:t>
      </w:r>
      <w:r>
        <w:rPr>
          <w:sz w:val="20"/>
        </w:rPr>
        <w:t>de</w:t>
      </w:r>
      <w:r>
        <w:rPr>
          <w:spacing w:val="-17"/>
          <w:sz w:val="20"/>
        </w:rPr>
        <w:t> </w:t>
      </w:r>
      <w:r>
        <w:rPr>
          <w:sz w:val="20"/>
        </w:rPr>
        <w:t>frecuencias</w:t>
      </w:r>
      <w:r>
        <w:rPr>
          <w:spacing w:val="-18"/>
          <w:sz w:val="20"/>
        </w:rPr>
        <w:t> </w:t>
      </w:r>
      <w:r>
        <w:rPr>
          <w:sz w:val="20"/>
        </w:rPr>
        <w:t>para</w:t>
      </w:r>
      <w:r>
        <w:rPr>
          <w:spacing w:val="-14"/>
          <w:sz w:val="20"/>
        </w:rPr>
        <w:t> </w:t>
      </w:r>
      <w:r>
        <w:rPr>
          <w:sz w:val="20"/>
        </w:rPr>
        <w:t>radioaficionados,</w:t>
      </w:r>
      <w:r>
        <w:rPr>
          <w:spacing w:val="-17"/>
          <w:sz w:val="20"/>
        </w:rPr>
        <w:t> </w:t>
      </w:r>
      <w:r>
        <w:rPr>
          <w:sz w:val="20"/>
        </w:rPr>
        <w:t>utilizadas</w:t>
      </w:r>
      <w:r>
        <w:rPr>
          <w:spacing w:val="-18"/>
          <w:sz w:val="20"/>
        </w:rPr>
        <w:t> </w:t>
      </w:r>
      <w:r>
        <w:rPr>
          <w:sz w:val="20"/>
        </w:rPr>
        <w:t>de</w:t>
      </w:r>
      <w:r>
        <w:rPr>
          <w:spacing w:val="-17"/>
          <w:sz w:val="20"/>
        </w:rPr>
        <w:t> </w:t>
      </w:r>
      <w:r>
        <w:rPr>
          <w:sz w:val="20"/>
        </w:rPr>
        <w:t>forma</w:t>
      </w:r>
      <w:r>
        <w:rPr>
          <w:spacing w:val="-14"/>
          <w:sz w:val="20"/>
        </w:rPr>
        <w:t> </w:t>
      </w:r>
      <w:r>
        <w:rPr>
          <w:sz w:val="20"/>
        </w:rPr>
        <w:t>exclusiva por radioaficionados, y bandas de frecuencias reguladas, que solo podrán utilizarse mediante la adquisición previa de los derechos de usufructo</w:t>
      </w:r>
      <w:hyperlink w:history="true" w:anchor="_bookmark74">
        <w:r>
          <w:rPr>
            <w:position w:val="7"/>
            <w:sz w:val="13"/>
          </w:rPr>
          <w:t>62</w:t>
        </w:r>
      </w:hyperlink>
      <w:r>
        <w:rPr>
          <w:sz w:val="20"/>
        </w:rPr>
        <w:t>.</w:t>
      </w:r>
    </w:p>
    <w:p>
      <w:pPr>
        <w:pStyle w:val="BodyText"/>
      </w:pPr>
    </w:p>
    <w:p>
      <w:pPr>
        <w:pStyle w:val="ListParagraph"/>
        <w:numPr>
          <w:ilvl w:val="0"/>
          <w:numId w:val="5"/>
        </w:numPr>
        <w:tabs>
          <w:tab w:pos="829" w:val="left" w:leader="none"/>
        </w:tabs>
        <w:spacing w:line="240" w:lineRule="auto" w:before="0" w:after="0"/>
        <w:ind w:left="118" w:right="146" w:firstLine="0"/>
        <w:jc w:val="both"/>
        <w:rPr>
          <w:sz w:val="20"/>
        </w:rPr>
      </w:pPr>
      <w:r>
        <w:rPr>
          <w:sz w:val="20"/>
        </w:rPr>
        <w:t>El 17 de noviembre de 2011 uno de los representantes de las presuntas víctimas, la Asociación Sobrevivencia Cultural (en adelante “la Asociación”), mediante una acción de </w:t>
      </w:r>
      <w:r>
        <w:rPr>
          <w:w w:val="95"/>
          <w:sz w:val="20"/>
        </w:rPr>
        <w:t>inconstitucionalidad interpuesta ante la Corte de Constitucionalidad, cuestionó los artículos 1</w:t>
      </w:r>
      <w:hyperlink w:history="true" w:anchor="_bookmark75">
        <w:r>
          <w:rPr>
            <w:w w:val="95"/>
            <w:position w:val="7"/>
            <w:sz w:val="13"/>
          </w:rPr>
          <w:t>63</w:t>
        </w:r>
      </w:hyperlink>
      <w:r>
        <w:rPr>
          <w:w w:val="95"/>
          <w:sz w:val="20"/>
        </w:rPr>
        <w:t>,</w:t>
      </w:r>
    </w:p>
    <w:p>
      <w:pPr>
        <w:pStyle w:val="BodyText"/>
        <w:spacing w:before="1"/>
        <w:rPr>
          <w:sz w:val="21"/>
        </w:rPr>
      </w:pPr>
      <w:r>
        <w:rPr/>
        <w:pict>
          <v:rect style="position:absolute;margin-left:64.900002pt;margin-top:14.037748pt;width:144pt;height:.599pt;mso-position-horizontal-relative:page;mso-position-vertical-relative:paragraph;z-index:-15721984;mso-wrap-distance-left:0;mso-wrap-distance-right:0" id="docshape15" filled="true" fillcolor="#000000" stroked="false">
            <v:fill type="solid"/>
            <w10:wrap type="topAndBottom"/>
          </v:rect>
        </w:pict>
      </w:r>
    </w:p>
    <w:p>
      <w:pPr>
        <w:spacing w:before="110"/>
        <w:ind w:left="118" w:right="0" w:firstLine="0"/>
        <w:jc w:val="both"/>
        <w:rPr>
          <w:sz w:val="16"/>
        </w:rPr>
      </w:pPr>
      <w:bookmarkStart w:name="_bookmark66" w:id="100"/>
      <w:bookmarkEnd w:id="100"/>
      <w:r>
        <w:rPr/>
      </w:r>
      <w:r>
        <w:rPr>
          <w:sz w:val="16"/>
          <w:vertAlign w:val="superscript"/>
        </w:rPr>
        <w:t>54</w:t>
      </w:r>
      <w:r>
        <w:rPr>
          <w:spacing w:val="52"/>
          <w:w w:val="150"/>
          <w:sz w:val="16"/>
          <w:vertAlign w:val="baseline"/>
        </w:rPr>
        <w:t>    </w:t>
      </w:r>
      <w:r>
        <w:rPr>
          <w:i/>
          <w:sz w:val="16"/>
          <w:vertAlign w:val="baseline"/>
        </w:rPr>
        <w:t>Cfr.</w:t>
      </w:r>
      <w:r>
        <w:rPr>
          <w:i/>
          <w:spacing w:val="18"/>
          <w:sz w:val="16"/>
          <w:vertAlign w:val="baseline"/>
        </w:rPr>
        <w:t> </w:t>
      </w:r>
      <w:r>
        <w:rPr>
          <w:sz w:val="16"/>
          <w:vertAlign w:val="baseline"/>
        </w:rPr>
        <w:t>Decreto</w:t>
      </w:r>
      <w:r>
        <w:rPr>
          <w:spacing w:val="19"/>
          <w:sz w:val="16"/>
          <w:vertAlign w:val="baseline"/>
        </w:rPr>
        <w:t> </w:t>
      </w:r>
      <w:r>
        <w:rPr>
          <w:sz w:val="16"/>
          <w:vertAlign w:val="baseline"/>
        </w:rPr>
        <w:t>No.</w:t>
      </w:r>
      <w:r>
        <w:rPr>
          <w:spacing w:val="17"/>
          <w:sz w:val="16"/>
          <w:vertAlign w:val="baseline"/>
        </w:rPr>
        <w:t> </w:t>
      </w:r>
      <w:r>
        <w:rPr>
          <w:sz w:val="16"/>
          <w:vertAlign w:val="baseline"/>
        </w:rPr>
        <w:t>94-96</w:t>
      </w:r>
      <w:r>
        <w:rPr>
          <w:spacing w:val="18"/>
          <w:sz w:val="16"/>
          <w:vertAlign w:val="baseline"/>
        </w:rPr>
        <w:t> </w:t>
      </w:r>
      <w:r>
        <w:rPr>
          <w:sz w:val="16"/>
          <w:vertAlign w:val="baseline"/>
        </w:rPr>
        <w:t>del</w:t>
      </w:r>
      <w:r>
        <w:rPr>
          <w:spacing w:val="17"/>
          <w:sz w:val="16"/>
          <w:vertAlign w:val="baseline"/>
        </w:rPr>
        <w:t> </w:t>
      </w:r>
      <w:r>
        <w:rPr>
          <w:sz w:val="16"/>
          <w:vertAlign w:val="baseline"/>
        </w:rPr>
        <w:t>Congreso</w:t>
      </w:r>
      <w:r>
        <w:rPr>
          <w:spacing w:val="17"/>
          <w:sz w:val="16"/>
          <w:vertAlign w:val="baseline"/>
        </w:rPr>
        <w:t> </w:t>
      </w:r>
      <w:r>
        <w:rPr>
          <w:sz w:val="16"/>
          <w:vertAlign w:val="baseline"/>
        </w:rPr>
        <w:t>de</w:t>
      </w:r>
      <w:r>
        <w:rPr>
          <w:spacing w:val="23"/>
          <w:sz w:val="16"/>
          <w:vertAlign w:val="baseline"/>
        </w:rPr>
        <w:t> </w:t>
      </w:r>
      <w:r>
        <w:rPr>
          <w:sz w:val="16"/>
          <w:vertAlign w:val="baseline"/>
        </w:rPr>
        <w:t>la</w:t>
      </w:r>
      <w:r>
        <w:rPr>
          <w:spacing w:val="15"/>
          <w:sz w:val="16"/>
          <w:vertAlign w:val="baseline"/>
        </w:rPr>
        <w:t> </w:t>
      </w:r>
      <w:r>
        <w:rPr>
          <w:sz w:val="16"/>
          <w:vertAlign w:val="baseline"/>
        </w:rPr>
        <w:t>República</w:t>
      </w:r>
      <w:r>
        <w:rPr>
          <w:spacing w:val="18"/>
          <w:sz w:val="16"/>
          <w:vertAlign w:val="baseline"/>
        </w:rPr>
        <w:t> </w:t>
      </w:r>
      <w:r>
        <w:rPr>
          <w:sz w:val="16"/>
          <w:vertAlign w:val="baseline"/>
        </w:rPr>
        <w:t>de</w:t>
      </w:r>
      <w:r>
        <w:rPr>
          <w:spacing w:val="18"/>
          <w:sz w:val="16"/>
          <w:vertAlign w:val="baseline"/>
        </w:rPr>
        <w:t> </w:t>
      </w:r>
      <w:r>
        <w:rPr>
          <w:sz w:val="16"/>
          <w:vertAlign w:val="baseline"/>
        </w:rPr>
        <w:t>Guatemala:</w:t>
      </w:r>
      <w:r>
        <w:rPr>
          <w:spacing w:val="22"/>
          <w:sz w:val="16"/>
          <w:vertAlign w:val="baseline"/>
        </w:rPr>
        <w:t> </w:t>
      </w:r>
      <w:r>
        <w:rPr>
          <w:sz w:val="16"/>
          <w:vertAlign w:val="baseline"/>
        </w:rPr>
        <w:t>Ley</w:t>
      </w:r>
      <w:r>
        <w:rPr>
          <w:spacing w:val="19"/>
          <w:sz w:val="16"/>
          <w:vertAlign w:val="baseline"/>
        </w:rPr>
        <w:t> </w:t>
      </w:r>
      <w:r>
        <w:rPr>
          <w:sz w:val="16"/>
          <w:vertAlign w:val="baseline"/>
        </w:rPr>
        <w:t>General</w:t>
      </w:r>
      <w:r>
        <w:rPr>
          <w:spacing w:val="17"/>
          <w:sz w:val="16"/>
          <w:vertAlign w:val="baseline"/>
        </w:rPr>
        <w:t> </w:t>
      </w:r>
      <w:r>
        <w:rPr>
          <w:sz w:val="16"/>
          <w:vertAlign w:val="baseline"/>
        </w:rPr>
        <w:t>de</w:t>
      </w:r>
      <w:r>
        <w:rPr>
          <w:spacing w:val="16"/>
          <w:sz w:val="16"/>
          <w:vertAlign w:val="baseline"/>
        </w:rPr>
        <w:t> </w:t>
      </w:r>
      <w:r>
        <w:rPr>
          <w:spacing w:val="-2"/>
          <w:sz w:val="16"/>
          <w:vertAlign w:val="baseline"/>
        </w:rPr>
        <w:t>Telecomunicaciones,</w:t>
      </w:r>
    </w:p>
    <w:p>
      <w:pPr>
        <w:spacing w:before="0"/>
        <w:ind w:left="119" w:right="0" w:firstLine="0"/>
        <w:jc w:val="both"/>
        <w:rPr>
          <w:sz w:val="16"/>
        </w:rPr>
      </w:pPr>
      <w:r>
        <w:rPr>
          <w:i/>
          <w:sz w:val="16"/>
        </w:rPr>
        <w:t>supra</w:t>
      </w:r>
      <w:r>
        <w:rPr>
          <w:sz w:val="16"/>
        </w:rPr>
        <w:t>,</w:t>
      </w:r>
      <w:r>
        <w:rPr>
          <w:spacing w:val="-10"/>
          <w:sz w:val="16"/>
        </w:rPr>
        <w:t> </w:t>
      </w:r>
      <w:r>
        <w:rPr>
          <w:sz w:val="16"/>
        </w:rPr>
        <w:t>artículo</w:t>
      </w:r>
      <w:r>
        <w:rPr>
          <w:spacing w:val="-9"/>
          <w:sz w:val="16"/>
        </w:rPr>
        <w:t> </w:t>
      </w:r>
      <w:r>
        <w:rPr>
          <w:sz w:val="16"/>
        </w:rPr>
        <w:t>61</w:t>
      </w:r>
      <w:r>
        <w:rPr>
          <w:spacing w:val="-8"/>
          <w:sz w:val="16"/>
        </w:rPr>
        <w:t> </w:t>
      </w:r>
      <w:r>
        <w:rPr>
          <w:sz w:val="16"/>
        </w:rPr>
        <w:t>y</w:t>
      </w:r>
      <w:r>
        <w:rPr>
          <w:spacing w:val="-9"/>
          <w:sz w:val="16"/>
        </w:rPr>
        <w:t> </w:t>
      </w:r>
      <w:r>
        <w:rPr>
          <w:sz w:val="16"/>
        </w:rPr>
        <w:t>62</w:t>
      </w:r>
      <w:r>
        <w:rPr>
          <w:spacing w:val="-6"/>
          <w:sz w:val="16"/>
        </w:rPr>
        <w:t> </w:t>
      </w:r>
      <w:r>
        <w:rPr>
          <w:sz w:val="16"/>
        </w:rPr>
        <w:t>(expediente</w:t>
      </w:r>
      <w:r>
        <w:rPr>
          <w:spacing w:val="-5"/>
          <w:sz w:val="16"/>
        </w:rPr>
        <w:t> </w:t>
      </w:r>
      <w:r>
        <w:rPr>
          <w:sz w:val="16"/>
        </w:rPr>
        <w:t>de</w:t>
      </w:r>
      <w:r>
        <w:rPr>
          <w:spacing w:val="-9"/>
          <w:sz w:val="16"/>
        </w:rPr>
        <w:t> </w:t>
      </w:r>
      <w:r>
        <w:rPr>
          <w:sz w:val="16"/>
        </w:rPr>
        <w:t>prueba,</w:t>
      </w:r>
      <w:r>
        <w:rPr>
          <w:spacing w:val="-8"/>
          <w:sz w:val="16"/>
        </w:rPr>
        <w:t> </w:t>
      </w:r>
      <w:r>
        <w:rPr>
          <w:sz w:val="16"/>
        </w:rPr>
        <w:t>folios</w:t>
      </w:r>
      <w:r>
        <w:rPr>
          <w:spacing w:val="-9"/>
          <w:sz w:val="16"/>
        </w:rPr>
        <w:t> </w:t>
      </w:r>
      <w:r>
        <w:rPr>
          <w:sz w:val="16"/>
        </w:rPr>
        <w:t>904</w:t>
      </w:r>
      <w:r>
        <w:rPr>
          <w:spacing w:val="-6"/>
          <w:sz w:val="16"/>
        </w:rPr>
        <w:t> </w:t>
      </w:r>
      <w:r>
        <w:rPr>
          <w:sz w:val="16"/>
        </w:rPr>
        <w:t>a</w:t>
      </w:r>
      <w:r>
        <w:rPr>
          <w:spacing w:val="-9"/>
          <w:sz w:val="16"/>
        </w:rPr>
        <w:t> </w:t>
      </w:r>
      <w:r>
        <w:rPr>
          <w:spacing w:val="-4"/>
          <w:sz w:val="16"/>
        </w:rPr>
        <w:t>926).</w:t>
      </w:r>
    </w:p>
    <w:p>
      <w:pPr>
        <w:spacing w:before="0"/>
        <w:ind w:left="118" w:right="112" w:firstLine="0"/>
        <w:jc w:val="both"/>
        <w:rPr>
          <w:sz w:val="16"/>
        </w:rPr>
      </w:pPr>
      <w:bookmarkStart w:name="_bookmark67" w:id="101"/>
      <w:bookmarkEnd w:id="101"/>
      <w:r>
        <w:rPr/>
      </w:r>
      <w:r>
        <w:rPr>
          <w:sz w:val="16"/>
          <w:vertAlign w:val="superscript"/>
        </w:rPr>
        <w:t>55</w:t>
      </w:r>
      <w:r>
        <w:rPr>
          <w:spacing w:val="40"/>
          <w:sz w:val="16"/>
          <w:vertAlign w:val="baseline"/>
        </w:rPr>
        <w:t>  </w:t>
      </w:r>
      <w:r>
        <w:rPr>
          <w:sz w:val="16"/>
          <w:vertAlign w:val="baseline"/>
        </w:rPr>
        <w:t>Decreto No. 94-96 del Congreso de la República de Guatemala: Ley General de Telecomunicaciones, </w:t>
      </w:r>
      <w:r>
        <w:rPr>
          <w:i/>
          <w:sz w:val="16"/>
          <w:vertAlign w:val="baseline"/>
        </w:rPr>
        <w:t>supra</w:t>
      </w:r>
      <w:r>
        <w:rPr>
          <w:sz w:val="16"/>
          <w:vertAlign w:val="baseline"/>
        </w:rPr>
        <w:t>, </w:t>
      </w:r>
      <w:bookmarkStart w:name="_bookmark68" w:id="102"/>
      <w:bookmarkEnd w:id="102"/>
      <w:r>
        <w:rPr>
          <w:sz w:val="16"/>
          <w:vertAlign w:val="baseline"/>
        </w:rPr>
        <w:t>a</w:t>
      </w:r>
      <w:r>
        <w:rPr>
          <w:sz w:val="16"/>
          <w:vertAlign w:val="baseline"/>
        </w:rPr>
        <w:t>rtículo 61 (expediente de prueba, folios 904 a 926).</w:t>
      </w:r>
    </w:p>
    <w:p>
      <w:pPr>
        <w:spacing w:before="0"/>
        <w:ind w:left="118" w:right="112" w:firstLine="0"/>
        <w:jc w:val="both"/>
        <w:rPr>
          <w:sz w:val="16"/>
        </w:rPr>
      </w:pPr>
      <w:r>
        <w:rPr>
          <w:sz w:val="16"/>
          <w:vertAlign w:val="superscript"/>
        </w:rPr>
        <w:t>56</w:t>
      </w:r>
      <w:r>
        <w:rPr>
          <w:spacing w:val="40"/>
          <w:sz w:val="16"/>
          <w:vertAlign w:val="baseline"/>
        </w:rPr>
        <w:t>  </w:t>
      </w:r>
      <w:bookmarkStart w:name="_bookmark69" w:id="103"/>
      <w:bookmarkEnd w:id="103"/>
      <w:r>
        <w:rPr>
          <w:sz w:val="16"/>
          <w:vertAlign w:val="baseline"/>
        </w:rPr>
        <w:t>De</w:t>
      </w:r>
      <w:r>
        <w:rPr>
          <w:sz w:val="16"/>
          <w:vertAlign w:val="baseline"/>
        </w:rPr>
        <w:t>creto No. 94-96 del Congreso de la República de Guatemala: Ley General de Telecomunicaciones, </w:t>
      </w:r>
      <w:r>
        <w:rPr>
          <w:i/>
          <w:sz w:val="16"/>
          <w:vertAlign w:val="baseline"/>
        </w:rPr>
        <w:t>supra</w:t>
      </w:r>
      <w:r>
        <w:rPr>
          <w:sz w:val="16"/>
          <w:vertAlign w:val="baseline"/>
        </w:rPr>
        <w:t>, artículo 61 (expediente de prueba, folios 904 a 926).</w:t>
      </w:r>
    </w:p>
    <w:p>
      <w:pPr>
        <w:spacing w:before="0"/>
        <w:ind w:left="118" w:right="112" w:firstLine="0"/>
        <w:jc w:val="both"/>
        <w:rPr>
          <w:sz w:val="16"/>
        </w:rPr>
      </w:pPr>
      <w:r>
        <w:rPr>
          <w:sz w:val="16"/>
          <w:vertAlign w:val="superscript"/>
        </w:rPr>
        <w:t>57</w:t>
      </w:r>
      <w:r>
        <w:rPr>
          <w:spacing w:val="40"/>
          <w:sz w:val="16"/>
          <w:vertAlign w:val="baseline"/>
        </w:rPr>
        <w:t>  </w:t>
      </w:r>
      <w:r>
        <w:rPr>
          <w:sz w:val="16"/>
          <w:vertAlign w:val="baseline"/>
        </w:rPr>
        <w:t>Decreto No. 94-96 del Congreso de la República de Guatemala: Ley General de Telecomunicaciones, </w:t>
      </w:r>
      <w:r>
        <w:rPr>
          <w:i/>
          <w:sz w:val="16"/>
          <w:vertAlign w:val="baseline"/>
        </w:rPr>
        <w:t>supra</w:t>
      </w:r>
      <w:r>
        <w:rPr>
          <w:sz w:val="16"/>
          <w:vertAlign w:val="baseline"/>
        </w:rPr>
        <w:t>, </w:t>
      </w:r>
      <w:bookmarkStart w:name="_bookmark70" w:id="104"/>
      <w:bookmarkEnd w:id="104"/>
      <w:r>
        <w:rPr>
          <w:sz w:val="16"/>
          <w:vertAlign w:val="baseline"/>
        </w:rPr>
        <w:t>a</w:t>
      </w:r>
      <w:r>
        <w:rPr>
          <w:sz w:val="16"/>
          <w:vertAlign w:val="baseline"/>
        </w:rPr>
        <w:t>rtículo 62 (expediente de prueba, folios 904 a 926).</w:t>
      </w:r>
    </w:p>
    <w:p>
      <w:pPr>
        <w:spacing w:before="0"/>
        <w:ind w:left="118" w:right="112" w:firstLine="0"/>
        <w:jc w:val="both"/>
        <w:rPr>
          <w:sz w:val="16"/>
        </w:rPr>
      </w:pPr>
      <w:r>
        <w:rPr>
          <w:sz w:val="16"/>
          <w:vertAlign w:val="superscript"/>
        </w:rPr>
        <w:t>58</w:t>
      </w:r>
      <w:r>
        <w:rPr>
          <w:spacing w:val="40"/>
          <w:sz w:val="16"/>
          <w:vertAlign w:val="baseline"/>
        </w:rPr>
        <w:t>  </w:t>
      </w:r>
      <w:r>
        <w:rPr>
          <w:sz w:val="16"/>
          <w:vertAlign w:val="baseline"/>
        </w:rPr>
        <w:t>Decreto No. 94-96 del Congreso de la República de Guatemala: Ley General de Telecomunicaciones, </w:t>
      </w:r>
      <w:r>
        <w:rPr>
          <w:i/>
          <w:sz w:val="16"/>
          <w:vertAlign w:val="baseline"/>
        </w:rPr>
        <w:t>supra</w:t>
      </w:r>
      <w:r>
        <w:rPr>
          <w:sz w:val="16"/>
          <w:vertAlign w:val="baseline"/>
        </w:rPr>
        <w:t>, </w:t>
      </w:r>
      <w:bookmarkStart w:name="_bookmark71" w:id="105"/>
      <w:bookmarkEnd w:id="105"/>
      <w:r>
        <w:rPr>
          <w:sz w:val="16"/>
          <w:vertAlign w:val="baseline"/>
        </w:rPr>
        <w:t>a</w:t>
      </w:r>
      <w:r>
        <w:rPr>
          <w:sz w:val="16"/>
          <w:vertAlign w:val="baseline"/>
        </w:rPr>
        <w:t>rtículo 61 (expediente de prueba, folios 904 a 926).</w:t>
      </w:r>
    </w:p>
    <w:p>
      <w:pPr>
        <w:spacing w:before="0"/>
        <w:ind w:left="118" w:right="112" w:firstLine="0"/>
        <w:jc w:val="both"/>
        <w:rPr>
          <w:sz w:val="16"/>
        </w:rPr>
      </w:pPr>
      <w:r>
        <w:rPr>
          <w:sz w:val="16"/>
          <w:vertAlign w:val="superscript"/>
        </w:rPr>
        <w:t>59</w:t>
      </w:r>
      <w:r>
        <w:rPr>
          <w:spacing w:val="40"/>
          <w:sz w:val="16"/>
          <w:vertAlign w:val="baseline"/>
        </w:rPr>
        <w:t>  </w:t>
      </w:r>
      <w:r>
        <w:rPr>
          <w:sz w:val="16"/>
          <w:vertAlign w:val="baseline"/>
        </w:rPr>
        <w:t>Decreto No. 94-96 del Congreso de la República de Guatemala: Ley General de Telecomunicaciones, </w:t>
      </w:r>
      <w:r>
        <w:rPr>
          <w:i/>
          <w:sz w:val="16"/>
          <w:vertAlign w:val="baseline"/>
        </w:rPr>
        <w:t>supra</w:t>
      </w:r>
      <w:r>
        <w:rPr>
          <w:sz w:val="16"/>
          <w:vertAlign w:val="baseline"/>
        </w:rPr>
        <w:t>, </w:t>
      </w:r>
      <w:bookmarkStart w:name="_bookmark72" w:id="106"/>
      <w:bookmarkEnd w:id="106"/>
      <w:r>
        <w:rPr>
          <w:sz w:val="16"/>
          <w:vertAlign w:val="baseline"/>
        </w:rPr>
        <w:t>a</w:t>
      </w:r>
      <w:r>
        <w:rPr>
          <w:sz w:val="16"/>
          <w:vertAlign w:val="baseline"/>
        </w:rPr>
        <w:t>rtículo 97 (expediente de prueba, folios 904 a 926).</w:t>
      </w:r>
    </w:p>
    <w:p>
      <w:pPr>
        <w:spacing w:before="0"/>
        <w:ind w:left="117" w:right="109" w:firstLine="1"/>
        <w:jc w:val="both"/>
        <w:rPr>
          <w:sz w:val="16"/>
        </w:rPr>
      </w:pPr>
      <w:r>
        <w:rPr>
          <w:sz w:val="16"/>
          <w:vertAlign w:val="superscript"/>
        </w:rPr>
        <w:t>60</w:t>
      </w:r>
      <w:r>
        <w:rPr>
          <w:spacing w:val="80"/>
          <w:w w:val="150"/>
          <w:sz w:val="16"/>
          <w:vertAlign w:val="baseline"/>
        </w:rPr>
        <w:t>  </w:t>
      </w:r>
      <w:r>
        <w:rPr>
          <w:sz w:val="16"/>
          <w:vertAlign w:val="baseline"/>
        </w:rPr>
        <w:t>Según esta ley, para acceder</w:t>
      </w:r>
      <w:r>
        <w:rPr>
          <w:spacing w:val="32"/>
          <w:sz w:val="16"/>
          <w:vertAlign w:val="baseline"/>
        </w:rPr>
        <w:t> </w:t>
      </w:r>
      <w:r>
        <w:rPr>
          <w:sz w:val="16"/>
          <w:vertAlign w:val="baseline"/>
        </w:rPr>
        <w:t>a una concesión no se</w:t>
      </w:r>
      <w:r>
        <w:rPr>
          <w:spacing w:val="31"/>
          <w:sz w:val="16"/>
          <w:vertAlign w:val="baseline"/>
        </w:rPr>
        <w:t> </w:t>
      </w:r>
      <w:r>
        <w:rPr>
          <w:sz w:val="16"/>
          <w:vertAlign w:val="baseline"/>
        </w:rPr>
        <w:t>debe participar de</w:t>
      </w:r>
      <w:r>
        <w:rPr>
          <w:spacing w:val="31"/>
          <w:sz w:val="16"/>
          <w:vertAlign w:val="baseline"/>
        </w:rPr>
        <w:t> </w:t>
      </w:r>
      <w:r>
        <w:rPr>
          <w:sz w:val="16"/>
          <w:vertAlign w:val="baseline"/>
        </w:rPr>
        <w:t>una subasta pública, sino que se requiere</w:t>
      </w:r>
      <w:r>
        <w:rPr>
          <w:spacing w:val="-5"/>
          <w:sz w:val="16"/>
          <w:vertAlign w:val="baseline"/>
        </w:rPr>
        <w:t> </w:t>
      </w:r>
      <w:r>
        <w:rPr>
          <w:sz w:val="16"/>
          <w:vertAlign w:val="baseline"/>
        </w:rPr>
        <w:t>una</w:t>
      </w:r>
      <w:r>
        <w:rPr>
          <w:spacing w:val="-6"/>
          <w:sz w:val="16"/>
          <w:vertAlign w:val="baseline"/>
        </w:rPr>
        <w:t> </w:t>
      </w:r>
      <w:r>
        <w:rPr>
          <w:sz w:val="16"/>
          <w:vertAlign w:val="baseline"/>
        </w:rPr>
        <w:t>solicitud</w:t>
      </w:r>
      <w:r>
        <w:rPr>
          <w:spacing w:val="-3"/>
          <w:sz w:val="16"/>
          <w:vertAlign w:val="baseline"/>
        </w:rPr>
        <w:t> </w:t>
      </w:r>
      <w:r>
        <w:rPr>
          <w:sz w:val="16"/>
          <w:vertAlign w:val="baseline"/>
        </w:rPr>
        <w:t>a</w:t>
      </w:r>
      <w:r>
        <w:rPr>
          <w:spacing w:val="-6"/>
          <w:sz w:val="16"/>
          <w:vertAlign w:val="baseline"/>
        </w:rPr>
        <w:t> </w:t>
      </w:r>
      <w:r>
        <w:rPr>
          <w:sz w:val="16"/>
          <w:vertAlign w:val="baseline"/>
        </w:rPr>
        <w:t>la</w:t>
      </w:r>
      <w:r>
        <w:rPr>
          <w:spacing w:val="-8"/>
          <w:sz w:val="16"/>
          <w:vertAlign w:val="baseline"/>
        </w:rPr>
        <w:t> </w:t>
      </w:r>
      <w:r>
        <w:rPr>
          <w:sz w:val="16"/>
          <w:vertAlign w:val="baseline"/>
        </w:rPr>
        <w:t>Dirección</w:t>
      </w:r>
      <w:r>
        <w:rPr>
          <w:spacing w:val="-6"/>
          <w:sz w:val="16"/>
          <w:vertAlign w:val="baseline"/>
        </w:rPr>
        <w:t> </w:t>
      </w:r>
      <w:r>
        <w:rPr>
          <w:sz w:val="16"/>
          <w:vertAlign w:val="baseline"/>
        </w:rPr>
        <w:t>General</w:t>
      </w:r>
      <w:r>
        <w:rPr>
          <w:spacing w:val="-6"/>
          <w:sz w:val="16"/>
          <w:vertAlign w:val="baseline"/>
        </w:rPr>
        <w:t> </w:t>
      </w:r>
      <w:r>
        <w:rPr>
          <w:sz w:val="16"/>
          <w:vertAlign w:val="baseline"/>
        </w:rPr>
        <w:t>de</w:t>
      </w:r>
      <w:r>
        <w:rPr>
          <w:spacing w:val="-7"/>
          <w:sz w:val="16"/>
          <w:vertAlign w:val="baseline"/>
        </w:rPr>
        <w:t> </w:t>
      </w:r>
      <w:r>
        <w:rPr>
          <w:sz w:val="16"/>
          <w:vertAlign w:val="baseline"/>
        </w:rPr>
        <w:t>Radiodifusión,</w:t>
      </w:r>
      <w:r>
        <w:rPr>
          <w:spacing w:val="-6"/>
          <w:sz w:val="16"/>
          <w:vertAlign w:val="baseline"/>
        </w:rPr>
        <w:t> </w:t>
      </w:r>
      <w:r>
        <w:rPr>
          <w:sz w:val="16"/>
          <w:vertAlign w:val="baseline"/>
        </w:rPr>
        <w:t>quien</w:t>
      </w:r>
      <w:r>
        <w:rPr>
          <w:spacing w:val="-6"/>
          <w:sz w:val="16"/>
          <w:vertAlign w:val="baseline"/>
        </w:rPr>
        <w:t> </w:t>
      </w:r>
      <w:r>
        <w:rPr>
          <w:sz w:val="16"/>
          <w:vertAlign w:val="baseline"/>
        </w:rPr>
        <w:t>autoriza</w:t>
      </w:r>
      <w:r>
        <w:rPr>
          <w:spacing w:val="-6"/>
          <w:sz w:val="16"/>
          <w:vertAlign w:val="baseline"/>
        </w:rPr>
        <w:t> </w:t>
      </w:r>
      <w:r>
        <w:rPr>
          <w:sz w:val="16"/>
          <w:vertAlign w:val="baseline"/>
        </w:rPr>
        <w:t>o</w:t>
      </w:r>
      <w:r>
        <w:rPr>
          <w:spacing w:val="-4"/>
          <w:sz w:val="16"/>
          <w:vertAlign w:val="baseline"/>
        </w:rPr>
        <w:t> </w:t>
      </w:r>
      <w:r>
        <w:rPr>
          <w:sz w:val="16"/>
          <w:vertAlign w:val="baseline"/>
        </w:rPr>
        <w:t>niega</w:t>
      </w:r>
      <w:r>
        <w:rPr>
          <w:spacing w:val="-6"/>
          <w:sz w:val="16"/>
          <w:vertAlign w:val="baseline"/>
        </w:rPr>
        <w:t> </w:t>
      </w:r>
      <w:r>
        <w:rPr>
          <w:sz w:val="16"/>
          <w:vertAlign w:val="baseline"/>
        </w:rPr>
        <w:t>las</w:t>
      </w:r>
      <w:r>
        <w:rPr>
          <w:spacing w:val="-5"/>
          <w:sz w:val="16"/>
          <w:vertAlign w:val="baseline"/>
        </w:rPr>
        <w:t> </w:t>
      </w:r>
      <w:r>
        <w:rPr>
          <w:sz w:val="16"/>
          <w:vertAlign w:val="baseline"/>
        </w:rPr>
        <w:t>concesiones.</w:t>
      </w:r>
      <w:r>
        <w:rPr>
          <w:spacing w:val="-6"/>
          <w:sz w:val="16"/>
          <w:vertAlign w:val="baseline"/>
        </w:rPr>
        <w:t> </w:t>
      </w:r>
      <w:r>
        <w:rPr>
          <w:i/>
          <w:sz w:val="16"/>
          <w:vertAlign w:val="baseline"/>
        </w:rPr>
        <w:t>Cfr.</w:t>
      </w:r>
      <w:r>
        <w:rPr>
          <w:i/>
          <w:spacing w:val="-8"/>
          <w:sz w:val="16"/>
          <w:vertAlign w:val="baseline"/>
        </w:rPr>
        <w:t> </w:t>
      </w:r>
      <w:r>
        <w:rPr>
          <w:sz w:val="16"/>
          <w:vertAlign w:val="baseline"/>
        </w:rPr>
        <w:t>Decreto</w:t>
      </w:r>
      <w:r>
        <w:rPr>
          <w:spacing w:val="-4"/>
          <w:sz w:val="16"/>
          <w:vertAlign w:val="baseline"/>
        </w:rPr>
        <w:t> </w:t>
      </w:r>
      <w:r>
        <w:rPr>
          <w:sz w:val="16"/>
          <w:vertAlign w:val="baseline"/>
        </w:rPr>
        <w:t>Ley No.</w:t>
      </w:r>
      <w:r>
        <w:rPr>
          <w:spacing w:val="-1"/>
          <w:sz w:val="16"/>
          <w:vertAlign w:val="baseline"/>
        </w:rPr>
        <w:t> </w:t>
      </w:r>
      <w:r>
        <w:rPr>
          <w:sz w:val="16"/>
          <w:vertAlign w:val="baseline"/>
        </w:rPr>
        <w:t>433 del</w:t>
      </w:r>
      <w:r>
        <w:rPr>
          <w:spacing w:val="-1"/>
          <w:sz w:val="16"/>
          <w:vertAlign w:val="baseline"/>
        </w:rPr>
        <w:t> </w:t>
      </w:r>
      <w:r>
        <w:rPr>
          <w:sz w:val="16"/>
          <w:vertAlign w:val="baseline"/>
        </w:rPr>
        <w:t>Consejo de</w:t>
      </w:r>
      <w:r>
        <w:rPr>
          <w:spacing w:val="-2"/>
          <w:sz w:val="16"/>
          <w:vertAlign w:val="baseline"/>
        </w:rPr>
        <w:t> </w:t>
      </w:r>
      <w:r>
        <w:rPr>
          <w:sz w:val="16"/>
          <w:vertAlign w:val="baseline"/>
        </w:rPr>
        <w:t>Ministros:</w:t>
      </w:r>
      <w:r>
        <w:rPr>
          <w:spacing w:val="-1"/>
          <w:sz w:val="16"/>
          <w:vertAlign w:val="baseline"/>
        </w:rPr>
        <w:t> </w:t>
      </w:r>
      <w:r>
        <w:rPr>
          <w:sz w:val="16"/>
          <w:vertAlign w:val="baseline"/>
        </w:rPr>
        <w:t>Ley de</w:t>
      </w:r>
      <w:r>
        <w:rPr>
          <w:spacing w:val="-2"/>
          <w:sz w:val="16"/>
          <w:vertAlign w:val="baseline"/>
        </w:rPr>
        <w:t> </w:t>
      </w:r>
      <w:r>
        <w:rPr>
          <w:sz w:val="16"/>
          <w:vertAlign w:val="baseline"/>
        </w:rPr>
        <w:t>Radiocomunicaciones, promulgada</w:t>
      </w:r>
      <w:r>
        <w:rPr>
          <w:spacing w:val="-1"/>
          <w:sz w:val="16"/>
          <w:vertAlign w:val="baseline"/>
        </w:rPr>
        <w:t> </w:t>
      </w:r>
      <w:r>
        <w:rPr>
          <w:sz w:val="16"/>
          <w:vertAlign w:val="baseline"/>
        </w:rPr>
        <w:t>el</w:t>
      </w:r>
      <w:r>
        <w:rPr>
          <w:spacing w:val="-1"/>
          <w:sz w:val="16"/>
          <w:vertAlign w:val="baseline"/>
        </w:rPr>
        <w:t> </w:t>
      </w:r>
      <w:r>
        <w:rPr>
          <w:sz w:val="16"/>
          <w:vertAlign w:val="baseline"/>
        </w:rPr>
        <w:t>10</w:t>
      </w:r>
      <w:r>
        <w:rPr>
          <w:spacing w:val="-2"/>
          <w:sz w:val="16"/>
          <w:vertAlign w:val="baseline"/>
        </w:rPr>
        <w:t> </w:t>
      </w:r>
      <w:r>
        <w:rPr>
          <w:sz w:val="16"/>
          <w:vertAlign w:val="baseline"/>
        </w:rPr>
        <w:t>de marzo de 1966,</w:t>
      </w:r>
      <w:r>
        <w:rPr>
          <w:spacing w:val="-1"/>
          <w:sz w:val="16"/>
          <w:vertAlign w:val="baseline"/>
        </w:rPr>
        <w:t> </w:t>
      </w:r>
      <w:r>
        <w:rPr>
          <w:sz w:val="16"/>
          <w:vertAlign w:val="baseline"/>
        </w:rPr>
        <w:t>artículos del</w:t>
      </w:r>
      <w:r>
        <w:rPr>
          <w:spacing w:val="-1"/>
          <w:sz w:val="16"/>
          <w:vertAlign w:val="baseline"/>
        </w:rPr>
        <w:t> </w:t>
      </w:r>
      <w:r>
        <w:rPr>
          <w:sz w:val="16"/>
          <w:vertAlign w:val="baseline"/>
        </w:rPr>
        <w:t>18 a 20. Disponible en </w:t>
      </w:r>
      <w:hyperlink r:id="rId15">
        <w:r>
          <w:rPr>
            <w:color w:val="0000FF"/>
            <w:sz w:val="16"/>
            <w:u w:val="single" w:color="0000FF"/>
            <w:vertAlign w:val="baseline"/>
          </w:rPr>
          <w:t>http://radiotgw.gob.gt/lai/2018/DECRETOLEY433.pdf</w:t>
        </w:r>
      </w:hyperlink>
      <w:r>
        <w:rPr>
          <w:sz w:val="16"/>
          <w:vertAlign w:val="baseline"/>
        </w:rPr>
        <w:t>.</w:t>
      </w:r>
    </w:p>
    <w:p>
      <w:pPr>
        <w:spacing w:line="189" w:lineRule="exact" w:before="0"/>
        <w:ind w:left="118" w:right="0" w:firstLine="0"/>
        <w:jc w:val="both"/>
        <w:rPr>
          <w:sz w:val="16"/>
        </w:rPr>
      </w:pPr>
      <w:bookmarkStart w:name="_bookmark73" w:id="107"/>
      <w:bookmarkEnd w:id="107"/>
      <w:r>
        <w:rPr/>
      </w:r>
      <w:r>
        <w:rPr>
          <w:sz w:val="16"/>
          <w:vertAlign w:val="superscript"/>
        </w:rPr>
        <w:t>61</w:t>
      </w:r>
      <w:r>
        <w:rPr>
          <w:spacing w:val="78"/>
          <w:sz w:val="16"/>
          <w:vertAlign w:val="baseline"/>
        </w:rPr>
        <w:t>    </w:t>
      </w:r>
      <w:r>
        <w:rPr>
          <w:i/>
          <w:sz w:val="16"/>
          <w:vertAlign w:val="baseline"/>
        </w:rPr>
        <w:t>Cfr.</w:t>
      </w:r>
      <w:r>
        <w:rPr>
          <w:i/>
          <w:spacing w:val="-5"/>
          <w:sz w:val="16"/>
          <w:vertAlign w:val="baseline"/>
        </w:rPr>
        <w:t> </w:t>
      </w:r>
      <w:r>
        <w:rPr>
          <w:sz w:val="16"/>
          <w:vertAlign w:val="baseline"/>
        </w:rPr>
        <w:t>Decreto</w:t>
      </w:r>
      <w:r>
        <w:rPr>
          <w:spacing w:val="-5"/>
          <w:sz w:val="16"/>
          <w:vertAlign w:val="baseline"/>
        </w:rPr>
        <w:t> </w:t>
      </w:r>
      <w:r>
        <w:rPr>
          <w:sz w:val="16"/>
          <w:vertAlign w:val="baseline"/>
        </w:rPr>
        <w:t>Ley</w:t>
      </w:r>
      <w:r>
        <w:rPr>
          <w:spacing w:val="-5"/>
          <w:sz w:val="16"/>
          <w:vertAlign w:val="baseline"/>
        </w:rPr>
        <w:t> </w:t>
      </w:r>
      <w:r>
        <w:rPr>
          <w:sz w:val="16"/>
          <w:vertAlign w:val="baseline"/>
        </w:rPr>
        <w:t>No.</w:t>
      </w:r>
      <w:r>
        <w:rPr>
          <w:spacing w:val="-8"/>
          <w:sz w:val="16"/>
          <w:vertAlign w:val="baseline"/>
        </w:rPr>
        <w:t> </w:t>
      </w:r>
      <w:r>
        <w:rPr>
          <w:sz w:val="16"/>
          <w:vertAlign w:val="baseline"/>
        </w:rPr>
        <w:t>433</w:t>
      </w:r>
      <w:r>
        <w:rPr>
          <w:spacing w:val="-5"/>
          <w:sz w:val="16"/>
          <w:vertAlign w:val="baseline"/>
        </w:rPr>
        <w:t> </w:t>
      </w:r>
      <w:r>
        <w:rPr>
          <w:sz w:val="16"/>
          <w:vertAlign w:val="baseline"/>
        </w:rPr>
        <w:t>del</w:t>
      </w:r>
      <w:r>
        <w:rPr>
          <w:spacing w:val="-9"/>
          <w:sz w:val="16"/>
          <w:vertAlign w:val="baseline"/>
        </w:rPr>
        <w:t> </w:t>
      </w:r>
      <w:r>
        <w:rPr>
          <w:sz w:val="16"/>
          <w:vertAlign w:val="baseline"/>
        </w:rPr>
        <w:t>Consejo</w:t>
      </w:r>
      <w:r>
        <w:rPr>
          <w:spacing w:val="-4"/>
          <w:sz w:val="16"/>
          <w:vertAlign w:val="baseline"/>
        </w:rPr>
        <w:t> </w:t>
      </w:r>
      <w:r>
        <w:rPr>
          <w:sz w:val="16"/>
          <w:vertAlign w:val="baseline"/>
        </w:rPr>
        <w:t>de</w:t>
      </w:r>
      <w:r>
        <w:rPr>
          <w:spacing w:val="-10"/>
          <w:sz w:val="16"/>
          <w:vertAlign w:val="baseline"/>
        </w:rPr>
        <w:t> </w:t>
      </w:r>
      <w:r>
        <w:rPr>
          <w:sz w:val="16"/>
          <w:vertAlign w:val="baseline"/>
        </w:rPr>
        <w:t>Ministros:</w:t>
      </w:r>
      <w:r>
        <w:rPr>
          <w:spacing w:val="-7"/>
          <w:sz w:val="16"/>
          <w:vertAlign w:val="baseline"/>
        </w:rPr>
        <w:t> </w:t>
      </w:r>
      <w:r>
        <w:rPr>
          <w:sz w:val="16"/>
          <w:vertAlign w:val="baseline"/>
        </w:rPr>
        <w:t>Ley</w:t>
      </w:r>
      <w:r>
        <w:rPr>
          <w:spacing w:val="-4"/>
          <w:sz w:val="16"/>
          <w:vertAlign w:val="baseline"/>
        </w:rPr>
        <w:t> </w:t>
      </w:r>
      <w:r>
        <w:rPr>
          <w:sz w:val="16"/>
          <w:vertAlign w:val="baseline"/>
        </w:rPr>
        <w:t>de</w:t>
      </w:r>
      <w:r>
        <w:rPr>
          <w:spacing w:val="-10"/>
          <w:sz w:val="16"/>
          <w:vertAlign w:val="baseline"/>
        </w:rPr>
        <w:t> </w:t>
      </w:r>
      <w:r>
        <w:rPr>
          <w:sz w:val="16"/>
          <w:vertAlign w:val="baseline"/>
        </w:rPr>
        <w:t>Radiocomunicaciones,</w:t>
      </w:r>
      <w:r>
        <w:rPr>
          <w:spacing w:val="-6"/>
          <w:sz w:val="16"/>
          <w:vertAlign w:val="baseline"/>
        </w:rPr>
        <w:t> </w:t>
      </w:r>
      <w:r>
        <w:rPr>
          <w:i/>
          <w:sz w:val="16"/>
          <w:vertAlign w:val="baseline"/>
        </w:rPr>
        <w:t>supra,</w:t>
      </w:r>
      <w:r>
        <w:rPr>
          <w:i/>
          <w:spacing w:val="-7"/>
          <w:sz w:val="16"/>
          <w:vertAlign w:val="baseline"/>
        </w:rPr>
        <w:t> </w:t>
      </w:r>
      <w:r>
        <w:rPr>
          <w:sz w:val="16"/>
          <w:vertAlign w:val="baseline"/>
        </w:rPr>
        <w:t>artículo</w:t>
      </w:r>
      <w:r>
        <w:rPr>
          <w:spacing w:val="-3"/>
          <w:sz w:val="16"/>
          <w:vertAlign w:val="baseline"/>
        </w:rPr>
        <w:t> </w:t>
      </w:r>
      <w:r>
        <w:rPr>
          <w:spacing w:val="-5"/>
          <w:sz w:val="16"/>
          <w:vertAlign w:val="baseline"/>
        </w:rPr>
        <w:t>18.</w:t>
      </w:r>
    </w:p>
    <w:p>
      <w:pPr>
        <w:spacing w:before="4"/>
        <w:ind w:left="118" w:right="0" w:firstLine="0"/>
        <w:jc w:val="both"/>
        <w:rPr>
          <w:sz w:val="16"/>
        </w:rPr>
      </w:pPr>
      <w:bookmarkStart w:name="_bookmark74" w:id="108"/>
      <w:bookmarkEnd w:id="108"/>
      <w:r>
        <w:rPr/>
      </w:r>
      <w:r>
        <w:rPr>
          <w:sz w:val="16"/>
          <w:vertAlign w:val="superscript"/>
        </w:rPr>
        <w:t>62</w:t>
      </w:r>
      <w:r>
        <w:rPr>
          <w:spacing w:val="52"/>
          <w:w w:val="150"/>
          <w:sz w:val="16"/>
          <w:vertAlign w:val="baseline"/>
        </w:rPr>
        <w:t>    </w:t>
      </w:r>
      <w:r>
        <w:rPr>
          <w:i/>
          <w:sz w:val="16"/>
          <w:vertAlign w:val="baseline"/>
        </w:rPr>
        <w:t>Cfr.</w:t>
      </w:r>
      <w:r>
        <w:rPr>
          <w:i/>
          <w:spacing w:val="18"/>
          <w:sz w:val="16"/>
          <w:vertAlign w:val="baseline"/>
        </w:rPr>
        <w:t> </w:t>
      </w:r>
      <w:r>
        <w:rPr>
          <w:sz w:val="16"/>
          <w:vertAlign w:val="baseline"/>
        </w:rPr>
        <w:t>Decreto</w:t>
      </w:r>
      <w:r>
        <w:rPr>
          <w:spacing w:val="19"/>
          <w:sz w:val="16"/>
          <w:vertAlign w:val="baseline"/>
        </w:rPr>
        <w:t> </w:t>
      </w:r>
      <w:r>
        <w:rPr>
          <w:sz w:val="16"/>
          <w:vertAlign w:val="baseline"/>
        </w:rPr>
        <w:t>No.</w:t>
      </w:r>
      <w:r>
        <w:rPr>
          <w:spacing w:val="17"/>
          <w:sz w:val="16"/>
          <w:vertAlign w:val="baseline"/>
        </w:rPr>
        <w:t> </w:t>
      </w:r>
      <w:r>
        <w:rPr>
          <w:sz w:val="16"/>
          <w:vertAlign w:val="baseline"/>
        </w:rPr>
        <w:t>94-96</w:t>
      </w:r>
      <w:r>
        <w:rPr>
          <w:spacing w:val="18"/>
          <w:sz w:val="16"/>
          <w:vertAlign w:val="baseline"/>
        </w:rPr>
        <w:t> </w:t>
      </w:r>
      <w:r>
        <w:rPr>
          <w:sz w:val="16"/>
          <w:vertAlign w:val="baseline"/>
        </w:rPr>
        <w:t>del</w:t>
      </w:r>
      <w:r>
        <w:rPr>
          <w:spacing w:val="17"/>
          <w:sz w:val="16"/>
          <w:vertAlign w:val="baseline"/>
        </w:rPr>
        <w:t> </w:t>
      </w:r>
      <w:r>
        <w:rPr>
          <w:sz w:val="16"/>
          <w:vertAlign w:val="baseline"/>
        </w:rPr>
        <w:t>Congreso</w:t>
      </w:r>
      <w:r>
        <w:rPr>
          <w:spacing w:val="17"/>
          <w:sz w:val="16"/>
          <w:vertAlign w:val="baseline"/>
        </w:rPr>
        <w:t> </w:t>
      </w:r>
      <w:r>
        <w:rPr>
          <w:sz w:val="16"/>
          <w:vertAlign w:val="baseline"/>
        </w:rPr>
        <w:t>de</w:t>
      </w:r>
      <w:r>
        <w:rPr>
          <w:spacing w:val="23"/>
          <w:sz w:val="16"/>
          <w:vertAlign w:val="baseline"/>
        </w:rPr>
        <w:t> </w:t>
      </w:r>
      <w:r>
        <w:rPr>
          <w:sz w:val="16"/>
          <w:vertAlign w:val="baseline"/>
        </w:rPr>
        <w:t>la</w:t>
      </w:r>
      <w:r>
        <w:rPr>
          <w:spacing w:val="15"/>
          <w:sz w:val="16"/>
          <w:vertAlign w:val="baseline"/>
        </w:rPr>
        <w:t> </w:t>
      </w:r>
      <w:r>
        <w:rPr>
          <w:sz w:val="16"/>
          <w:vertAlign w:val="baseline"/>
        </w:rPr>
        <w:t>República</w:t>
      </w:r>
      <w:r>
        <w:rPr>
          <w:spacing w:val="18"/>
          <w:sz w:val="16"/>
          <w:vertAlign w:val="baseline"/>
        </w:rPr>
        <w:t> </w:t>
      </w:r>
      <w:r>
        <w:rPr>
          <w:sz w:val="16"/>
          <w:vertAlign w:val="baseline"/>
        </w:rPr>
        <w:t>de</w:t>
      </w:r>
      <w:r>
        <w:rPr>
          <w:spacing w:val="18"/>
          <w:sz w:val="16"/>
          <w:vertAlign w:val="baseline"/>
        </w:rPr>
        <w:t> </w:t>
      </w:r>
      <w:r>
        <w:rPr>
          <w:sz w:val="16"/>
          <w:vertAlign w:val="baseline"/>
        </w:rPr>
        <w:t>Guatemala:</w:t>
      </w:r>
      <w:r>
        <w:rPr>
          <w:spacing w:val="22"/>
          <w:sz w:val="16"/>
          <w:vertAlign w:val="baseline"/>
        </w:rPr>
        <w:t> </w:t>
      </w:r>
      <w:r>
        <w:rPr>
          <w:sz w:val="16"/>
          <w:vertAlign w:val="baseline"/>
        </w:rPr>
        <w:t>Ley</w:t>
      </w:r>
      <w:r>
        <w:rPr>
          <w:spacing w:val="19"/>
          <w:sz w:val="16"/>
          <w:vertAlign w:val="baseline"/>
        </w:rPr>
        <w:t> </w:t>
      </w:r>
      <w:r>
        <w:rPr>
          <w:sz w:val="16"/>
          <w:vertAlign w:val="baseline"/>
        </w:rPr>
        <w:t>General</w:t>
      </w:r>
      <w:r>
        <w:rPr>
          <w:spacing w:val="17"/>
          <w:sz w:val="16"/>
          <w:vertAlign w:val="baseline"/>
        </w:rPr>
        <w:t> </w:t>
      </w:r>
      <w:r>
        <w:rPr>
          <w:sz w:val="16"/>
          <w:vertAlign w:val="baseline"/>
        </w:rPr>
        <w:t>de</w:t>
      </w:r>
      <w:r>
        <w:rPr>
          <w:spacing w:val="16"/>
          <w:sz w:val="16"/>
          <w:vertAlign w:val="baseline"/>
        </w:rPr>
        <w:t> </w:t>
      </w:r>
      <w:r>
        <w:rPr>
          <w:spacing w:val="-2"/>
          <w:sz w:val="16"/>
          <w:vertAlign w:val="baseline"/>
        </w:rPr>
        <w:t>Telecomunicaciones,</w:t>
      </w:r>
    </w:p>
    <w:p>
      <w:pPr>
        <w:spacing w:before="0"/>
        <w:ind w:left="119" w:right="0" w:firstLine="0"/>
        <w:jc w:val="both"/>
        <w:rPr>
          <w:sz w:val="16"/>
        </w:rPr>
      </w:pPr>
      <w:bookmarkStart w:name="_bookmark75" w:id="109"/>
      <w:bookmarkEnd w:id="109"/>
      <w:r>
        <w:rPr/>
      </w:r>
      <w:r>
        <w:rPr>
          <w:i/>
          <w:sz w:val="16"/>
        </w:rPr>
        <w:t>supra,</w:t>
      </w:r>
      <w:r>
        <w:rPr>
          <w:i/>
          <w:spacing w:val="-12"/>
          <w:sz w:val="16"/>
        </w:rPr>
        <w:t> </w:t>
      </w:r>
      <w:r>
        <w:rPr>
          <w:sz w:val="16"/>
        </w:rPr>
        <w:t>artículo</w:t>
      </w:r>
      <w:r>
        <w:rPr>
          <w:spacing w:val="-9"/>
          <w:sz w:val="16"/>
        </w:rPr>
        <w:t> </w:t>
      </w:r>
      <w:r>
        <w:rPr>
          <w:sz w:val="16"/>
        </w:rPr>
        <w:t>51</w:t>
      </w:r>
      <w:r>
        <w:rPr>
          <w:spacing w:val="-6"/>
          <w:sz w:val="16"/>
        </w:rPr>
        <w:t> </w:t>
      </w:r>
      <w:r>
        <w:rPr>
          <w:sz w:val="16"/>
        </w:rPr>
        <w:t>(expediente</w:t>
      </w:r>
      <w:r>
        <w:rPr>
          <w:spacing w:val="-7"/>
          <w:sz w:val="16"/>
        </w:rPr>
        <w:t> </w:t>
      </w:r>
      <w:r>
        <w:rPr>
          <w:sz w:val="16"/>
        </w:rPr>
        <w:t>de</w:t>
      </w:r>
      <w:r>
        <w:rPr>
          <w:spacing w:val="-9"/>
          <w:sz w:val="16"/>
        </w:rPr>
        <w:t> </w:t>
      </w:r>
      <w:r>
        <w:rPr>
          <w:sz w:val="16"/>
        </w:rPr>
        <w:t>prueba,</w:t>
      </w:r>
      <w:r>
        <w:rPr>
          <w:spacing w:val="-10"/>
          <w:sz w:val="16"/>
        </w:rPr>
        <w:t> </w:t>
      </w:r>
      <w:r>
        <w:rPr>
          <w:sz w:val="16"/>
        </w:rPr>
        <w:t>folios</w:t>
      </w:r>
      <w:r>
        <w:rPr>
          <w:spacing w:val="-9"/>
          <w:sz w:val="16"/>
        </w:rPr>
        <w:t> </w:t>
      </w:r>
      <w:r>
        <w:rPr>
          <w:sz w:val="16"/>
        </w:rPr>
        <w:t>904</w:t>
      </w:r>
      <w:r>
        <w:rPr>
          <w:spacing w:val="-8"/>
          <w:sz w:val="16"/>
        </w:rPr>
        <w:t> </w:t>
      </w:r>
      <w:r>
        <w:rPr>
          <w:sz w:val="16"/>
        </w:rPr>
        <w:t>a</w:t>
      </w:r>
      <w:r>
        <w:rPr>
          <w:spacing w:val="-9"/>
          <w:sz w:val="16"/>
        </w:rPr>
        <w:t> </w:t>
      </w:r>
      <w:r>
        <w:rPr>
          <w:spacing w:val="-2"/>
          <w:sz w:val="16"/>
        </w:rPr>
        <w:t>926).</w:t>
      </w:r>
    </w:p>
    <w:p>
      <w:pPr>
        <w:spacing w:before="0"/>
        <w:ind w:left="116" w:right="109" w:firstLine="1"/>
        <w:jc w:val="both"/>
        <w:rPr>
          <w:sz w:val="16"/>
        </w:rPr>
      </w:pPr>
      <w:r>
        <w:rPr>
          <w:sz w:val="16"/>
          <w:vertAlign w:val="superscript"/>
        </w:rPr>
        <w:t>63</w:t>
      </w:r>
      <w:r>
        <w:rPr>
          <w:spacing w:val="80"/>
          <w:sz w:val="16"/>
          <w:vertAlign w:val="baseline"/>
        </w:rPr>
        <w:t>  </w:t>
      </w:r>
      <w:r>
        <w:rPr>
          <w:sz w:val="16"/>
          <w:vertAlign w:val="baseline"/>
        </w:rPr>
        <w:t>“Artículo</w:t>
      </w:r>
      <w:r>
        <w:rPr>
          <w:spacing w:val="40"/>
          <w:sz w:val="16"/>
          <w:vertAlign w:val="baseline"/>
        </w:rPr>
        <w:t> </w:t>
      </w:r>
      <w:r>
        <w:rPr>
          <w:sz w:val="16"/>
          <w:vertAlign w:val="baseline"/>
        </w:rPr>
        <w:t>1.</w:t>
      </w:r>
      <w:r>
        <w:rPr>
          <w:spacing w:val="40"/>
          <w:sz w:val="16"/>
          <w:vertAlign w:val="baseline"/>
        </w:rPr>
        <w:t> </w:t>
      </w:r>
      <w:r>
        <w:rPr>
          <w:sz w:val="16"/>
          <w:vertAlign w:val="baseline"/>
        </w:rPr>
        <w:t>Ámbito</w:t>
      </w:r>
      <w:r>
        <w:rPr>
          <w:spacing w:val="40"/>
          <w:sz w:val="16"/>
          <w:vertAlign w:val="baseline"/>
        </w:rPr>
        <w:t> </w:t>
      </w:r>
      <w:r>
        <w:rPr>
          <w:sz w:val="16"/>
          <w:vertAlign w:val="baseline"/>
        </w:rPr>
        <w:t>de</w:t>
      </w:r>
      <w:r>
        <w:rPr>
          <w:spacing w:val="40"/>
          <w:sz w:val="16"/>
          <w:vertAlign w:val="baseline"/>
        </w:rPr>
        <w:t> </w:t>
      </w:r>
      <w:r>
        <w:rPr>
          <w:sz w:val="16"/>
          <w:vertAlign w:val="baseline"/>
        </w:rPr>
        <w:t>aplicación.</w:t>
      </w:r>
      <w:r>
        <w:rPr>
          <w:spacing w:val="40"/>
          <w:sz w:val="16"/>
          <w:vertAlign w:val="baseline"/>
        </w:rPr>
        <w:t> </w:t>
      </w:r>
      <w:r>
        <w:rPr>
          <w:sz w:val="16"/>
          <w:vertAlign w:val="baseline"/>
        </w:rPr>
        <w:t>El</w:t>
      </w:r>
      <w:r>
        <w:rPr>
          <w:spacing w:val="40"/>
          <w:sz w:val="16"/>
          <w:vertAlign w:val="baseline"/>
        </w:rPr>
        <w:t> </w:t>
      </w:r>
      <w:r>
        <w:rPr>
          <w:sz w:val="16"/>
          <w:vertAlign w:val="baseline"/>
        </w:rPr>
        <w:t>objeto</w:t>
      </w:r>
      <w:r>
        <w:rPr>
          <w:spacing w:val="40"/>
          <w:sz w:val="16"/>
          <w:vertAlign w:val="baseline"/>
        </w:rPr>
        <w:t> </w:t>
      </w:r>
      <w:r>
        <w:rPr>
          <w:sz w:val="16"/>
          <w:vertAlign w:val="baseline"/>
        </w:rPr>
        <w:t>de</w:t>
      </w:r>
      <w:r>
        <w:rPr>
          <w:spacing w:val="40"/>
          <w:sz w:val="16"/>
          <w:vertAlign w:val="baseline"/>
        </w:rPr>
        <w:t> </w:t>
      </w:r>
      <w:r>
        <w:rPr>
          <w:sz w:val="16"/>
          <w:vertAlign w:val="baseline"/>
        </w:rPr>
        <w:t>esta</w:t>
      </w:r>
      <w:r>
        <w:rPr>
          <w:spacing w:val="40"/>
          <w:sz w:val="16"/>
          <w:vertAlign w:val="baseline"/>
        </w:rPr>
        <w:t> </w:t>
      </w:r>
      <w:r>
        <w:rPr>
          <w:sz w:val="16"/>
          <w:vertAlign w:val="baseline"/>
        </w:rPr>
        <w:t>ley</w:t>
      </w:r>
      <w:r>
        <w:rPr>
          <w:spacing w:val="40"/>
          <w:sz w:val="16"/>
          <w:vertAlign w:val="baseline"/>
        </w:rPr>
        <w:t> </w:t>
      </w:r>
      <w:r>
        <w:rPr>
          <w:sz w:val="16"/>
          <w:vertAlign w:val="baseline"/>
        </w:rPr>
        <w:t>es</w:t>
      </w:r>
      <w:r>
        <w:rPr>
          <w:spacing w:val="40"/>
          <w:sz w:val="16"/>
          <w:vertAlign w:val="baseline"/>
        </w:rPr>
        <w:t> </w:t>
      </w:r>
      <w:r>
        <w:rPr>
          <w:sz w:val="16"/>
          <w:vertAlign w:val="baseline"/>
        </w:rPr>
        <w:t>establecer</w:t>
      </w:r>
      <w:r>
        <w:rPr>
          <w:spacing w:val="40"/>
          <w:sz w:val="16"/>
          <w:vertAlign w:val="baseline"/>
        </w:rPr>
        <w:t> </w:t>
      </w:r>
      <w:r>
        <w:rPr>
          <w:sz w:val="16"/>
          <w:vertAlign w:val="baseline"/>
        </w:rPr>
        <w:t>un</w:t>
      </w:r>
      <w:r>
        <w:rPr>
          <w:spacing w:val="40"/>
          <w:sz w:val="16"/>
          <w:vertAlign w:val="baseline"/>
        </w:rPr>
        <w:t> </w:t>
      </w:r>
      <w:r>
        <w:rPr>
          <w:sz w:val="16"/>
          <w:vertAlign w:val="baseline"/>
        </w:rPr>
        <w:t>marco</w:t>
      </w:r>
      <w:r>
        <w:rPr>
          <w:spacing w:val="40"/>
          <w:sz w:val="16"/>
          <w:vertAlign w:val="baseline"/>
        </w:rPr>
        <w:t> </w:t>
      </w:r>
      <w:r>
        <w:rPr>
          <w:sz w:val="16"/>
          <w:vertAlign w:val="baseline"/>
        </w:rPr>
        <w:t>legal</w:t>
      </w:r>
      <w:r>
        <w:rPr>
          <w:spacing w:val="40"/>
          <w:sz w:val="16"/>
          <w:vertAlign w:val="baseline"/>
        </w:rPr>
        <w:t> </w:t>
      </w:r>
      <w:r>
        <w:rPr>
          <w:sz w:val="16"/>
          <w:vertAlign w:val="baseline"/>
        </w:rPr>
        <w:t>para</w:t>
      </w:r>
      <w:r>
        <w:rPr>
          <w:spacing w:val="40"/>
          <w:sz w:val="16"/>
          <w:vertAlign w:val="baseline"/>
        </w:rPr>
        <w:t> </w:t>
      </w:r>
      <w:r>
        <w:rPr>
          <w:sz w:val="16"/>
          <w:vertAlign w:val="baseline"/>
        </w:rPr>
        <w:t>desarrollar actividades de telecomunicaciones y normar el aprovechamiento y la explotación del espectro radioeléctrico, con la finalidad</w:t>
      </w:r>
      <w:r>
        <w:rPr>
          <w:spacing w:val="-8"/>
          <w:sz w:val="16"/>
          <w:vertAlign w:val="baseline"/>
        </w:rPr>
        <w:t> </w:t>
      </w:r>
      <w:r>
        <w:rPr>
          <w:sz w:val="16"/>
          <w:vertAlign w:val="baseline"/>
        </w:rPr>
        <w:t>de</w:t>
      </w:r>
      <w:r>
        <w:rPr>
          <w:spacing w:val="-11"/>
          <w:sz w:val="16"/>
          <w:vertAlign w:val="baseline"/>
        </w:rPr>
        <w:t> </w:t>
      </w:r>
      <w:r>
        <w:rPr>
          <w:sz w:val="16"/>
          <w:vertAlign w:val="baseline"/>
        </w:rPr>
        <w:t>apoyar</w:t>
      </w:r>
      <w:r>
        <w:rPr>
          <w:spacing w:val="-10"/>
          <w:sz w:val="16"/>
          <w:vertAlign w:val="baseline"/>
        </w:rPr>
        <w:t> </w:t>
      </w:r>
      <w:r>
        <w:rPr>
          <w:sz w:val="16"/>
          <w:vertAlign w:val="baseline"/>
        </w:rPr>
        <w:t>y</w:t>
      </w:r>
      <w:r>
        <w:rPr>
          <w:spacing w:val="-10"/>
          <w:sz w:val="16"/>
          <w:vertAlign w:val="baseline"/>
        </w:rPr>
        <w:t> </w:t>
      </w:r>
      <w:r>
        <w:rPr>
          <w:sz w:val="16"/>
          <w:vertAlign w:val="baseline"/>
        </w:rPr>
        <w:t>promover</w:t>
      </w:r>
      <w:r>
        <w:rPr>
          <w:spacing w:val="-7"/>
          <w:sz w:val="16"/>
          <w:vertAlign w:val="baseline"/>
        </w:rPr>
        <w:t> </w:t>
      </w:r>
      <w:r>
        <w:rPr>
          <w:sz w:val="16"/>
          <w:vertAlign w:val="baseline"/>
        </w:rPr>
        <w:t>el</w:t>
      </w:r>
      <w:r>
        <w:rPr>
          <w:spacing w:val="-12"/>
          <w:sz w:val="16"/>
          <w:vertAlign w:val="baseline"/>
        </w:rPr>
        <w:t> </w:t>
      </w:r>
      <w:r>
        <w:rPr>
          <w:sz w:val="16"/>
          <w:vertAlign w:val="baseline"/>
        </w:rPr>
        <w:t>desarrollo</w:t>
      </w:r>
      <w:r>
        <w:rPr>
          <w:spacing w:val="-10"/>
          <w:sz w:val="16"/>
          <w:vertAlign w:val="baseline"/>
        </w:rPr>
        <w:t> </w:t>
      </w:r>
      <w:r>
        <w:rPr>
          <w:sz w:val="16"/>
          <w:vertAlign w:val="baseline"/>
        </w:rPr>
        <w:t>eficiente</w:t>
      </w:r>
      <w:r>
        <w:rPr>
          <w:spacing w:val="-11"/>
          <w:sz w:val="16"/>
          <w:vertAlign w:val="baseline"/>
        </w:rPr>
        <w:t> </w:t>
      </w:r>
      <w:r>
        <w:rPr>
          <w:sz w:val="16"/>
          <w:vertAlign w:val="baseline"/>
        </w:rPr>
        <w:t>de</w:t>
      </w:r>
      <w:r>
        <w:rPr>
          <w:spacing w:val="-8"/>
          <w:sz w:val="16"/>
          <w:vertAlign w:val="baseline"/>
        </w:rPr>
        <w:t> </w:t>
      </w:r>
      <w:r>
        <w:rPr>
          <w:sz w:val="16"/>
          <w:vertAlign w:val="baseline"/>
        </w:rPr>
        <w:t>las</w:t>
      </w:r>
      <w:r>
        <w:rPr>
          <w:spacing w:val="-11"/>
          <w:sz w:val="16"/>
          <w:vertAlign w:val="baseline"/>
        </w:rPr>
        <w:t> </w:t>
      </w:r>
      <w:r>
        <w:rPr>
          <w:sz w:val="16"/>
          <w:vertAlign w:val="baseline"/>
        </w:rPr>
        <w:t>telecomunicaciones,</w:t>
      </w:r>
      <w:r>
        <w:rPr>
          <w:spacing w:val="-12"/>
          <w:sz w:val="16"/>
          <w:vertAlign w:val="baseline"/>
        </w:rPr>
        <w:t> </w:t>
      </w:r>
      <w:r>
        <w:rPr>
          <w:sz w:val="16"/>
          <w:vertAlign w:val="baseline"/>
        </w:rPr>
        <w:t>estimular</w:t>
      </w:r>
      <w:r>
        <w:rPr>
          <w:spacing w:val="-5"/>
          <w:sz w:val="16"/>
          <w:vertAlign w:val="baseline"/>
        </w:rPr>
        <w:t> </w:t>
      </w:r>
      <w:r>
        <w:rPr>
          <w:sz w:val="16"/>
          <w:vertAlign w:val="baseline"/>
        </w:rPr>
        <w:t>las</w:t>
      </w:r>
      <w:r>
        <w:rPr>
          <w:spacing w:val="-6"/>
          <w:sz w:val="16"/>
          <w:vertAlign w:val="baseline"/>
        </w:rPr>
        <w:t> </w:t>
      </w:r>
      <w:r>
        <w:rPr>
          <w:sz w:val="16"/>
          <w:vertAlign w:val="baseline"/>
        </w:rPr>
        <w:t>inversiones</w:t>
      </w:r>
      <w:r>
        <w:rPr>
          <w:spacing w:val="-11"/>
          <w:sz w:val="16"/>
          <w:vertAlign w:val="baseline"/>
        </w:rPr>
        <w:t> </w:t>
      </w:r>
      <w:r>
        <w:rPr>
          <w:sz w:val="16"/>
          <w:vertAlign w:val="baseline"/>
        </w:rPr>
        <w:t>en</w:t>
      </w:r>
      <w:r>
        <w:rPr>
          <w:spacing w:val="-12"/>
          <w:sz w:val="16"/>
          <w:vertAlign w:val="baseline"/>
        </w:rPr>
        <w:t> </w:t>
      </w:r>
      <w:r>
        <w:rPr>
          <w:sz w:val="16"/>
          <w:vertAlign w:val="baseline"/>
        </w:rPr>
        <w:t>el</w:t>
      </w:r>
      <w:r>
        <w:rPr>
          <w:spacing w:val="-12"/>
          <w:sz w:val="16"/>
          <w:vertAlign w:val="baseline"/>
        </w:rPr>
        <w:t> </w:t>
      </w:r>
      <w:r>
        <w:rPr>
          <w:sz w:val="16"/>
          <w:vertAlign w:val="baseline"/>
        </w:rPr>
        <w:t>sector; fomentar la competencia entre los diferentes prestadores de servicios de telecomunicaciones; proteger los derechos de</w:t>
      </w:r>
      <w:r>
        <w:rPr>
          <w:spacing w:val="-3"/>
          <w:sz w:val="16"/>
          <w:vertAlign w:val="baseline"/>
        </w:rPr>
        <w:t> </w:t>
      </w:r>
      <w:r>
        <w:rPr>
          <w:sz w:val="16"/>
          <w:vertAlign w:val="baseline"/>
        </w:rPr>
        <w:t>los</w:t>
      </w:r>
      <w:r>
        <w:rPr>
          <w:spacing w:val="-3"/>
          <w:sz w:val="16"/>
          <w:vertAlign w:val="baseline"/>
        </w:rPr>
        <w:t> </w:t>
      </w:r>
      <w:r>
        <w:rPr>
          <w:sz w:val="16"/>
          <w:vertAlign w:val="baseline"/>
        </w:rPr>
        <w:t>usuarios</w:t>
      </w:r>
      <w:r>
        <w:rPr>
          <w:spacing w:val="-7"/>
          <w:sz w:val="16"/>
          <w:vertAlign w:val="baseline"/>
        </w:rPr>
        <w:t> </w:t>
      </w:r>
      <w:r>
        <w:rPr>
          <w:sz w:val="16"/>
          <w:vertAlign w:val="baseline"/>
        </w:rPr>
        <w:t>y</w:t>
      </w:r>
      <w:r>
        <w:rPr>
          <w:spacing w:val="-5"/>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empresas</w:t>
      </w:r>
      <w:r>
        <w:rPr>
          <w:spacing w:val="-6"/>
          <w:sz w:val="16"/>
          <w:vertAlign w:val="baseline"/>
        </w:rPr>
        <w:t> </w:t>
      </w:r>
      <w:r>
        <w:rPr>
          <w:sz w:val="16"/>
          <w:vertAlign w:val="baseline"/>
        </w:rPr>
        <w:t>proveedoras</w:t>
      </w:r>
      <w:r>
        <w:rPr>
          <w:spacing w:val="-6"/>
          <w:sz w:val="16"/>
          <w:vertAlign w:val="baseline"/>
        </w:rPr>
        <w:t> </w:t>
      </w:r>
      <w:r>
        <w:rPr>
          <w:sz w:val="16"/>
          <w:vertAlign w:val="baseline"/>
        </w:rPr>
        <w:t>de</w:t>
      </w:r>
      <w:r>
        <w:rPr>
          <w:spacing w:val="-6"/>
          <w:sz w:val="16"/>
          <w:vertAlign w:val="baseline"/>
        </w:rPr>
        <w:t> </w:t>
      </w:r>
      <w:r>
        <w:rPr>
          <w:sz w:val="16"/>
          <w:vertAlign w:val="baseline"/>
        </w:rPr>
        <w:t>servicios</w:t>
      </w:r>
      <w:r>
        <w:rPr>
          <w:spacing w:val="-7"/>
          <w:sz w:val="16"/>
          <w:vertAlign w:val="baseline"/>
        </w:rPr>
        <w:t> </w:t>
      </w:r>
      <w:r>
        <w:rPr>
          <w:sz w:val="16"/>
          <w:vertAlign w:val="baseline"/>
        </w:rPr>
        <w:t>de</w:t>
      </w:r>
      <w:r>
        <w:rPr>
          <w:spacing w:val="-3"/>
          <w:sz w:val="16"/>
          <w:vertAlign w:val="baseline"/>
        </w:rPr>
        <w:t> </w:t>
      </w:r>
      <w:r>
        <w:rPr>
          <w:sz w:val="16"/>
          <w:vertAlign w:val="baseline"/>
        </w:rPr>
        <w:t>telecomunicaciones,</w:t>
      </w:r>
      <w:r>
        <w:rPr>
          <w:spacing w:val="-7"/>
          <w:sz w:val="16"/>
          <w:vertAlign w:val="baseline"/>
        </w:rPr>
        <w:t> </w:t>
      </w:r>
      <w:r>
        <w:rPr>
          <w:sz w:val="16"/>
          <w:vertAlign w:val="baseline"/>
        </w:rPr>
        <w:t>y</w:t>
      </w:r>
      <w:r>
        <w:rPr>
          <w:spacing w:val="-3"/>
          <w:sz w:val="16"/>
          <w:vertAlign w:val="baseline"/>
        </w:rPr>
        <w:t> </w:t>
      </w:r>
      <w:r>
        <w:rPr>
          <w:sz w:val="16"/>
          <w:vertAlign w:val="baseline"/>
        </w:rPr>
        <w:t>apoyar</w:t>
      </w:r>
      <w:r>
        <w:rPr>
          <w:spacing w:val="-5"/>
          <w:sz w:val="16"/>
          <w:vertAlign w:val="baseline"/>
        </w:rPr>
        <w:t> </w:t>
      </w:r>
      <w:r>
        <w:rPr>
          <w:sz w:val="16"/>
          <w:vertAlign w:val="baseline"/>
        </w:rPr>
        <w:t>el</w:t>
      </w:r>
      <w:r>
        <w:rPr>
          <w:spacing w:val="-7"/>
          <w:sz w:val="16"/>
          <w:vertAlign w:val="baseline"/>
        </w:rPr>
        <w:t> </w:t>
      </w:r>
      <w:r>
        <w:rPr>
          <w:sz w:val="16"/>
          <w:vertAlign w:val="baseline"/>
        </w:rPr>
        <w:t>uso</w:t>
      </w:r>
      <w:r>
        <w:rPr>
          <w:spacing w:val="-5"/>
          <w:sz w:val="16"/>
          <w:vertAlign w:val="baseline"/>
        </w:rPr>
        <w:t> </w:t>
      </w:r>
      <w:r>
        <w:rPr>
          <w:sz w:val="16"/>
          <w:vertAlign w:val="baseline"/>
        </w:rPr>
        <w:t>racional</w:t>
      </w:r>
      <w:r>
        <w:rPr>
          <w:spacing w:val="-7"/>
          <w:sz w:val="16"/>
          <w:vertAlign w:val="baseline"/>
        </w:rPr>
        <w:t> </w:t>
      </w:r>
      <w:r>
        <w:rPr>
          <w:sz w:val="16"/>
          <w:vertAlign w:val="baseline"/>
        </w:rPr>
        <w:t>y</w:t>
      </w:r>
      <w:r>
        <w:rPr>
          <w:spacing w:val="-5"/>
          <w:sz w:val="16"/>
          <w:vertAlign w:val="baseline"/>
        </w:rPr>
        <w:t> </w:t>
      </w:r>
      <w:r>
        <w:rPr>
          <w:sz w:val="16"/>
          <w:vertAlign w:val="baseline"/>
        </w:rPr>
        <w:t>eficiente del</w:t>
      </w:r>
      <w:r>
        <w:rPr>
          <w:spacing w:val="40"/>
          <w:sz w:val="16"/>
          <w:vertAlign w:val="baseline"/>
        </w:rPr>
        <w:t> </w:t>
      </w:r>
      <w:r>
        <w:rPr>
          <w:sz w:val="16"/>
          <w:vertAlign w:val="baseline"/>
        </w:rPr>
        <w:t>espectro</w:t>
      </w:r>
      <w:r>
        <w:rPr>
          <w:spacing w:val="40"/>
          <w:sz w:val="16"/>
          <w:vertAlign w:val="baseline"/>
        </w:rPr>
        <w:t> </w:t>
      </w:r>
      <w:r>
        <w:rPr>
          <w:sz w:val="16"/>
          <w:vertAlign w:val="baseline"/>
        </w:rPr>
        <w:t>radioeléctrico.”</w:t>
      </w:r>
      <w:r>
        <w:rPr>
          <w:spacing w:val="40"/>
          <w:sz w:val="16"/>
          <w:vertAlign w:val="baseline"/>
        </w:rPr>
        <w:t> </w:t>
      </w:r>
      <w:r>
        <w:rPr>
          <w:sz w:val="16"/>
          <w:vertAlign w:val="baseline"/>
        </w:rPr>
        <w:t>Decreto</w:t>
      </w:r>
      <w:r>
        <w:rPr>
          <w:spacing w:val="40"/>
          <w:sz w:val="16"/>
          <w:vertAlign w:val="baseline"/>
        </w:rPr>
        <w:t> </w:t>
      </w:r>
      <w:r>
        <w:rPr>
          <w:sz w:val="16"/>
          <w:vertAlign w:val="baseline"/>
        </w:rPr>
        <w:t>No.</w:t>
      </w:r>
      <w:r>
        <w:rPr>
          <w:spacing w:val="40"/>
          <w:sz w:val="16"/>
          <w:vertAlign w:val="baseline"/>
        </w:rPr>
        <w:t> </w:t>
      </w:r>
      <w:r>
        <w:rPr>
          <w:sz w:val="16"/>
          <w:vertAlign w:val="baseline"/>
        </w:rPr>
        <w:t>94-96</w:t>
      </w:r>
      <w:r>
        <w:rPr>
          <w:spacing w:val="40"/>
          <w:sz w:val="16"/>
          <w:vertAlign w:val="baseline"/>
        </w:rPr>
        <w:t> </w:t>
      </w:r>
      <w:r>
        <w:rPr>
          <w:sz w:val="16"/>
          <w:vertAlign w:val="baseline"/>
        </w:rPr>
        <w:t>del</w:t>
      </w:r>
      <w:r>
        <w:rPr>
          <w:spacing w:val="40"/>
          <w:sz w:val="16"/>
          <w:vertAlign w:val="baseline"/>
        </w:rPr>
        <w:t> </w:t>
      </w:r>
      <w:r>
        <w:rPr>
          <w:sz w:val="16"/>
          <w:vertAlign w:val="baseline"/>
        </w:rPr>
        <w:t>Congreso</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República</w:t>
      </w:r>
      <w:r>
        <w:rPr>
          <w:spacing w:val="40"/>
          <w:sz w:val="16"/>
          <w:vertAlign w:val="baseline"/>
        </w:rPr>
        <w:t> </w:t>
      </w:r>
      <w:r>
        <w:rPr>
          <w:sz w:val="16"/>
          <w:vertAlign w:val="baseline"/>
        </w:rPr>
        <w:t>de</w:t>
      </w:r>
      <w:r>
        <w:rPr>
          <w:spacing w:val="40"/>
          <w:sz w:val="16"/>
          <w:vertAlign w:val="baseline"/>
        </w:rPr>
        <w:t> </w:t>
      </w:r>
      <w:r>
        <w:rPr>
          <w:sz w:val="16"/>
          <w:vertAlign w:val="baseline"/>
        </w:rPr>
        <w:t>Guatemala:</w:t>
      </w:r>
      <w:r>
        <w:rPr>
          <w:spacing w:val="40"/>
          <w:sz w:val="16"/>
          <w:vertAlign w:val="baseline"/>
        </w:rPr>
        <w:t> </w:t>
      </w:r>
      <w:r>
        <w:rPr>
          <w:sz w:val="16"/>
          <w:vertAlign w:val="baseline"/>
        </w:rPr>
        <w:t>Ley</w:t>
      </w:r>
      <w:r>
        <w:rPr>
          <w:spacing w:val="40"/>
          <w:sz w:val="16"/>
          <w:vertAlign w:val="baseline"/>
        </w:rPr>
        <w:t> </w:t>
      </w:r>
      <w:r>
        <w:rPr>
          <w:sz w:val="16"/>
          <w:vertAlign w:val="baseline"/>
        </w:rPr>
        <w:t>General</w:t>
      </w:r>
      <w:r>
        <w:rPr>
          <w:spacing w:val="40"/>
          <w:sz w:val="16"/>
          <w:vertAlign w:val="baseline"/>
        </w:rPr>
        <w:t> </w:t>
      </w:r>
      <w:r>
        <w:rPr>
          <w:sz w:val="16"/>
          <w:vertAlign w:val="baseline"/>
        </w:rPr>
        <w:t>de</w:t>
      </w:r>
    </w:p>
    <w:p>
      <w:pPr>
        <w:spacing w:after="0"/>
        <w:jc w:val="both"/>
        <w:rPr>
          <w:sz w:val="16"/>
        </w:rPr>
        <w:sectPr>
          <w:pgSz w:w="12250" w:h="15850"/>
          <w:pgMar w:header="0" w:footer="1001" w:top="1240" w:bottom="1200" w:left="1180" w:right="1320"/>
        </w:sectPr>
      </w:pPr>
    </w:p>
    <w:p>
      <w:pPr>
        <w:pStyle w:val="BodyText"/>
        <w:spacing w:before="87"/>
        <w:ind w:left="118" w:right="143"/>
        <w:jc w:val="both"/>
      </w:pPr>
      <w:r>
        <w:rPr/>
        <w:t>2</w:t>
      </w:r>
      <w:hyperlink w:history="true" w:anchor="_bookmark76">
        <w:r>
          <w:rPr>
            <w:position w:val="7"/>
            <w:sz w:val="13"/>
          </w:rPr>
          <w:t>64</w:t>
        </w:r>
      </w:hyperlink>
      <w:r>
        <w:rPr/>
        <w:t>, 61</w:t>
      </w:r>
      <w:hyperlink w:history="true" w:anchor="_bookmark77">
        <w:r>
          <w:rPr>
            <w:position w:val="7"/>
            <w:sz w:val="13"/>
          </w:rPr>
          <w:t>65</w:t>
        </w:r>
      </w:hyperlink>
      <w:r>
        <w:rPr>
          <w:position w:val="7"/>
          <w:sz w:val="13"/>
        </w:rPr>
        <w:t> </w:t>
      </w:r>
      <w:r>
        <w:rPr/>
        <w:t>y 62</w:t>
      </w:r>
      <w:hyperlink w:history="true" w:anchor="_bookmark78">
        <w:r>
          <w:rPr>
            <w:position w:val="7"/>
            <w:sz w:val="13"/>
          </w:rPr>
          <w:t>66</w:t>
        </w:r>
      </w:hyperlink>
      <w:r>
        <w:rPr>
          <w:position w:val="7"/>
          <w:sz w:val="13"/>
        </w:rPr>
        <w:t> </w:t>
      </w:r>
      <w:r>
        <w:rPr/>
        <w:t>de la referida Ley, debido a que estas disposiciones no le permitirían a los pueblos indígenas en Guatemala un acceso real al espectro radioeléctrico, por cuanto no contemplarían</w:t>
      </w:r>
      <w:r>
        <w:rPr>
          <w:spacing w:val="-18"/>
        </w:rPr>
        <w:t> </w:t>
      </w:r>
      <w:r>
        <w:rPr/>
        <w:t>la</w:t>
      </w:r>
      <w:r>
        <w:rPr>
          <w:spacing w:val="-18"/>
        </w:rPr>
        <w:t> </w:t>
      </w:r>
      <w:r>
        <w:rPr/>
        <w:t>situación</w:t>
      </w:r>
      <w:r>
        <w:rPr>
          <w:spacing w:val="-17"/>
        </w:rPr>
        <w:t> </w:t>
      </w:r>
      <w:r>
        <w:rPr/>
        <w:t>de</w:t>
      </w:r>
      <w:r>
        <w:rPr>
          <w:spacing w:val="-18"/>
        </w:rPr>
        <w:t> </w:t>
      </w:r>
      <w:r>
        <w:rPr/>
        <w:t>pobreza</w:t>
      </w:r>
      <w:r>
        <w:rPr>
          <w:spacing w:val="-17"/>
        </w:rPr>
        <w:t> </w:t>
      </w:r>
      <w:r>
        <w:rPr/>
        <w:t>en</w:t>
      </w:r>
      <w:r>
        <w:rPr>
          <w:spacing w:val="-14"/>
        </w:rPr>
        <w:t> </w:t>
      </w:r>
      <w:r>
        <w:rPr/>
        <w:t>la</w:t>
      </w:r>
      <w:r>
        <w:rPr>
          <w:spacing w:val="-18"/>
        </w:rPr>
        <w:t> </w:t>
      </w:r>
      <w:r>
        <w:rPr/>
        <w:t>que</w:t>
      </w:r>
      <w:r>
        <w:rPr>
          <w:spacing w:val="-15"/>
        </w:rPr>
        <w:t> </w:t>
      </w:r>
      <w:r>
        <w:rPr/>
        <w:t>dichos</w:t>
      </w:r>
      <w:r>
        <w:rPr>
          <w:spacing w:val="-18"/>
        </w:rPr>
        <w:t> </w:t>
      </w:r>
      <w:r>
        <w:rPr/>
        <w:t>pueblos</w:t>
      </w:r>
      <w:r>
        <w:rPr>
          <w:spacing w:val="-16"/>
        </w:rPr>
        <w:t> </w:t>
      </w:r>
      <w:r>
        <w:rPr/>
        <w:t>se</w:t>
      </w:r>
      <w:r>
        <w:rPr>
          <w:spacing w:val="-17"/>
        </w:rPr>
        <w:t> </w:t>
      </w:r>
      <w:r>
        <w:rPr/>
        <w:t>encuentran</w:t>
      </w:r>
      <w:hyperlink w:history="true" w:anchor="_bookmark79">
        <w:r>
          <w:rPr>
            <w:position w:val="7"/>
            <w:sz w:val="13"/>
          </w:rPr>
          <w:t>67</w:t>
        </w:r>
      </w:hyperlink>
      <w:r>
        <w:rPr/>
        <w:t>.</w:t>
      </w:r>
      <w:r>
        <w:rPr>
          <w:spacing w:val="-18"/>
        </w:rPr>
        <w:t> </w:t>
      </w:r>
      <w:r>
        <w:rPr/>
        <w:t>El</w:t>
      </w:r>
      <w:r>
        <w:rPr>
          <w:spacing w:val="-15"/>
        </w:rPr>
        <w:t> </w:t>
      </w:r>
      <w:r>
        <w:rPr/>
        <w:t>14</w:t>
      </w:r>
      <w:r>
        <w:rPr>
          <w:spacing w:val="-18"/>
        </w:rPr>
        <w:t> </w:t>
      </w:r>
      <w:r>
        <w:rPr/>
        <w:t>de</w:t>
      </w:r>
      <w:r>
        <w:rPr>
          <w:spacing w:val="-16"/>
        </w:rPr>
        <w:t> </w:t>
      </w:r>
      <w:r>
        <w:rPr/>
        <w:t>marzo de 2012 la Corte de Constitucionalidad dictó sentencia, mediante la cual consideró que las disposiciones objetadas eran constitucionales</w:t>
      </w:r>
      <w:hyperlink w:history="true" w:anchor="_bookmark80">
        <w:r>
          <w:rPr>
            <w:position w:val="7"/>
            <w:sz w:val="13"/>
          </w:rPr>
          <w:t>68</w:t>
        </w:r>
      </w:hyperlink>
      <w:r>
        <w:rPr/>
        <w:t>. Sin perjuicio de lo anterior, exhortó al Congreso de la República de Guatemala que emitiera la normativa correspondiente con el fin</w:t>
      </w:r>
    </w:p>
    <w:p>
      <w:pPr>
        <w:pStyle w:val="BodyText"/>
      </w:pPr>
    </w:p>
    <w:p>
      <w:pPr>
        <w:pStyle w:val="BodyText"/>
      </w:pPr>
    </w:p>
    <w:p>
      <w:pPr>
        <w:pStyle w:val="BodyText"/>
        <w:spacing w:before="3"/>
        <w:rPr>
          <w:sz w:val="21"/>
        </w:rPr>
      </w:pPr>
      <w:r>
        <w:rPr/>
        <w:pict>
          <v:rect style="position:absolute;margin-left:64.900002pt;margin-top:14.144438pt;width:144pt;height:.599pt;mso-position-horizontal-relative:page;mso-position-vertical-relative:paragraph;z-index:-15721472;mso-wrap-distance-left:0;mso-wrap-distance-right:0" id="docshape16" filled="true" fillcolor="#000000" stroked="false">
            <v:fill type="solid"/>
            <w10:wrap type="topAndBottom"/>
          </v:rect>
        </w:pict>
      </w:r>
    </w:p>
    <w:p>
      <w:pPr>
        <w:spacing w:before="108"/>
        <w:ind w:left="118" w:right="0" w:firstLine="0"/>
        <w:jc w:val="both"/>
        <w:rPr>
          <w:i/>
          <w:sz w:val="16"/>
        </w:rPr>
      </w:pPr>
      <w:bookmarkStart w:name="_bookmark76" w:id="110"/>
      <w:bookmarkEnd w:id="110"/>
      <w:r>
        <w:rPr/>
      </w:r>
      <w:r>
        <w:rPr>
          <w:spacing w:val="-2"/>
          <w:sz w:val="16"/>
        </w:rPr>
        <w:t>Telecomunicaciones,</w:t>
      </w:r>
      <w:r>
        <w:rPr>
          <w:spacing w:val="14"/>
          <w:sz w:val="16"/>
        </w:rPr>
        <w:t> </w:t>
      </w:r>
      <w:r>
        <w:rPr>
          <w:i/>
          <w:spacing w:val="-2"/>
          <w:sz w:val="16"/>
        </w:rPr>
        <w:t>supra.</w:t>
      </w:r>
    </w:p>
    <w:p>
      <w:pPr>
        <w:spacing w:before="0"/>
        <w:ind w:left="118" w:right="109" w:hanging="1"/>
        <w:jc w:val="both"/>
        <w:rPr>
          <w:i/>
          <w:sz w:val="16"/>
        </w:rPr>
      </w:pPr>
      <w:r>
        <w:rPr>
          <w:sz w:val="16"/>
          <w:vertAlign w:val="superscript"/>
        </w:rPr>
        <w:t>64</w:t>
      </w:r>
      <w:r>
        <w:rPr>
          <w:spacing w:val="80"/>
          <w:sz w:val="16"/>
          <w:vertAlign w:val="baseline"/>
        </w:rPr>
        <w:t>  </w:t>
      </w:r>
      <w:r>
        <w:rPr>
          <w:sz w:val="16"/>
          <w:vertAlign w:val="baseline"/>
        </w:rPr>
        <w:t>“Artículo</w:t>
      </w:r>
      <w:r>
        <w:rPr>
          <w:spacing w:val="40"/>
          <w:sz w:val="16"/>
          <w:vertAlign w:val="baseline"/>
        </w:rPr>
        <w:t> </w:t>
      </w:r>
      <w:r>
        <w:rPr>
          <w:sz w:val="16"/>
          <w:vertAlign w:val="baseline"/>
        </w:rPr>
        <w:t>2.</w:t>
      </w:r>
      <w:r>
        <w:rPr>
          <w:spacing w:val="40"/>
          <w:sz w:val="16"/>
          <w:vertAlign w:val="baseline"/>
        </w:rPr>
        <w:t> </w:t>
      </w:r>
      <w:r>
        <w:rPr>
          <w:sz w:val="16"/>
          <w:vertAlign w:val="baseline"/>
        </w:rPr>
        <w:t>Sujetos.</w:t>
      </w:r>
      <w:r>
        <w:rPr>
          <w:spacing w:val="40"/>
          <w:sz w:val="16"/>
          <w:vertAlign w:val="baseline"/>
        </w:rPr>
        <w:t> </w:t>
      </w:r>
      <w:r>
        <w:rPr>
          <w:sz w:val="16"/>
          <w:vertAlign w:val="baseline"/>
        </w:rPr>
        <w:t>La</w:t>
      </w:r>
      <w:r>
        <w:rPr>
          <w:spacing w:val="40"/>
          <w:sz w:val="16"/>
          <w:vertAlign w:val="baseline"/>
        </w:rPr>
        <w:t> </w:t>
      </w:r>
      <w:r>
        <w:rPr>
          <w:sz w:val="16"/>
          <w:vertAlign w:val="baseline"/>
        </w:rPr>
        <w:t>presente</w:t>
      </w:r>
      <w:r>
        <w:rPr>
          <w:spacing w:val="40"/>
          <w:sz w:val="16"/>
          <w:vertAlign w:val="baseline"/>
        </w:rPr>
        <w:t> </w:t>
      </w:r>
      <w:r>
        <w:rPr>
          <w:sz w:val="16"/>
          <w:vertAlign w:val="baseline"/>
        </w:rPr>
        <w:t>ley</w:t>
      </w:r>
      <w:r>
        <w:rPr>
          <w:spacing w:val="40"/>
          <w:sz w:val="16"/>
          <w:vertAlign w:val="baseline"/>
        </w:rPr>
        <w:t> </w:t>
      </w:r>
      <w:r>
        <w:rPr>
          <w:sz w:val="16"/>
          <w:vertAlign w:val="baseline"/>
        </w:rPr>
        <w:t>es</w:t>
      </w:r>
      <w:r>
        <w:rPr>
          <w:spacing w:val="40"/>
          <w:sz w:val="16"/>
          <w:vertAlign w:val="baseline"/>
        </w:rPr>
        <w:t> </w:t>
      </w:r>
      <w:r>
        <w:rPr>
          <w:sz w:val="16"/>
          <w:vertAlign w:val="baseline"/>
        </w:rPr>
        <w:t>aplicable</w:t>
      </w:r>
      <w:r>
        <w:rPr>
          <w:spacing w:val="40"/>
          <w:sz w:val="16"/>
          <w:vertAlign w:val="baseline"/>
        </w:rPr>
        <w:t> </w:t>
      </w:r>
      <w:r>
        <w:rPr>
          <w:sz w:val="16"/>
          <w:vertAlign w:val="baseline"/>
        </w:rPr>
        <w:t>a</w:t>
      </w:r>
      <w:r>
        <w:rPr>
          <w:spacing w:val="40"/>
          <w:sz w:val="16"/>
          <w:vertAlign w:val="baseline"/>
        </w:rPr>
        <w:t> </w:t>
      </w:r>
      <w:r>
        <w:rPr>
          <w:sz w:val="16"/>
          <w:vertAlign w:val="baseline"/>
        </w:rPr>
        <w:t>todos</w:t>
      </w:r>
      <w:r>
        <w:rPr>
          <w:spacing w:val="40"/>
          <w:sz w:val="16"/>
          <w:vertAlign w:val="baseline"/>
        </w:rPr>
        <w:t> </w:t>
      </w:r>
      <w:r>
        <w:rPr>
          <w:sz w:val="16"/>
          <w:vertAlign w:val="baseline"/>
        </w:rPr>
        <w:t>los</w:t>
      </w:r>
      <w:r>
        <w:rPr>
          <w:spacing w:val="40"/>
          <w:sz w:val="16"/>
          <w:vertAlign w:val="baseline"/>
        </w:rPr>
        <w:t> </w:t>
      </w:r>
      <w:r>
        <w:rPr>
          <w:sz w:val="16"/>
          <w:vertAlign w:val="baseline"/>
        </w:rPr>
        <w:t>usuarios</w:t>
      </w:r>
      <w:r>
        <w:rPr>
          <w:spacing w:val="40"/>
          <w:sz w:val="16"/>
          <w:vertAlign w:val="baseline"/>
        </w:rPr>
        <w:t> </w:t>
      </w:r>
      <w:r>
        <w:rPr>
          <w:sz w:val="16"/>
          <w:vertAlign w:val="baseline"/>
        </w:rPr>
        <w:t>y</w:t>
      </w:r>
      <w:r>
        <w:rPr>
          <w:spacing w:val="40"/>
          <w:sz w:val="16"/>
          <w:vertAlign w:val="baseline"/>
        </w:rPr>
        <w:t> </w:t>
      </w:r>
      <w:r>
        <w:rPr>
          <w:sz w:val="16"/>
          <w:vertAlign w:val="baseline"/>
        </w:rPr>
        <w:t>usufructuarios</w:t>
      </w:r>
      <w:r>
        <w:rPr>
          <w:spacing w:val="40"/>
          <w:sz w:val="16"/>
          <w:vertAlign w:val="baseline"/>
        </w:rPr>
        <w:t> </w:t>
      </w:r>
      <w:r>
        <w:rPr>
          <w:sz w:val="16"/>
          <w:vertAlign w:val="baseline"/>
        </w:rPr>
        <w:t>del</w:t>
      </w:r>
      <w:r>
        <w:rPr>
          <w:spacing w:val="40"/>
          <w:sz w:val="16"/>
          <w:vertAlign w:val="baseline"/>
        </w:rPr>
        <w:t> </w:t>
      </w:r>
      <w:r>
        <w:rPr>
          <w:sz w:val="16"/>
          <w:vertAlign w:val="baseline"/>
        </w:rPr>
        <w:t>espectro radioeléctrico, así como a todas las personas que operan y/o comercializan servicios de telecomunicaciones en el territorio nacional, sean estas individuales o jurídicas, nacionales o extranjeras, con participación privada, mixta o estatal, independientemente de su grado de autonomía y de su régimen de constitución.” Decreto No. 94-96 del </w:t>
      </w:r>
      <w:bookmarkStart w:name="_bookmark77" w:id="111"/>
      <w:bookmarkEnd w:id="111"/>
      <w:r>
        <w:rPr>
          <w:sz w:val="16"/>
          <w:vertAlign w:val="baseline"/>
        </w:rPr>
        <w:t>Co</w:t>
      </w:r>
      <w:r>
        <w:rPr>
          <w:sz w:val="16"/>
          <w:vertAlign w:val="baseline"/>
        </w:rPr>
        <w:t>ngreso de la República de Guatemala: Ley General de Telecomunicaciones, </w:t>
      </w:r>
      <w:r>
        <w:rPr>
          <w:i/>
          <w:sz w:val="16"/>
          <w:vertAlign w:val="baseline"/>
        </w:rPr>
        <w:t>supra.</w:t>
      </w:r>
    </w:p>
    <w:p>
      <w:pPr>
        <w:spacing w:before="0"/>
        <w:ind w:left="117" w:right="110" w:firstLine="1"/>
        <w:jc w:val="both"/>
        <w:rPr>
          <w:sz w:val="16"/>
        </w:rPr>
      </w:pPr>
      <w:r>
        <w:rPr>
          <w:sz w:val="16"/>
          <w:vertAlign w:val="superscript"/>
        </w:rPr>
        <w:t>65</w:t>
      </w:r>
      <w:r>
        <w:rPr>
          <w:spacing w:val="80"/>
          <w:sz w:val="16"/>
          <w:vertAlign w:val="baseline"/>
        </w:rPr>
        <w:t> </w:t>
      </w:r>
      <w:r>
        <w:rPr>
          <w:sz w:val="16"/>
          <w:vertAlign w:val="baseline"/>
        </w:rPr>
        <w:t>“Artículo 61. Concurso público. Para la adjudicación de títulos de usufructo de frecuencias, cualquier persona interesada,</w:t>
      </w:r>
      <w:r>
        <w:rPr>
          <w:spacing w:val="-12"/>
          <w:sz w:val="16"/>
          <w:vertAlign w:val="baseline"/>
        </w:rPr>
        <w:t> </w:t>
      </w:r>
      <w:r>
        <w:rPr>
          <w:sz w:val="16"/>
          <w:vertAlign w:val="baseline"/>
        </w:rPr>
        <w:t>individual</w:t>
      </w:r>
      <w:r>
        <w:rPr>
          <w:spacing w:val="-12"/>
          <w:sz w:val="16"/>
          <w:vertAlign w:val="baseline"/>
        </w:rPr>
        <w:t> </w:t>
      </w:r>
      <w:r>
        <w:rPr>
          <w:sz w:val="16"/>
          <w:vertAlign w:val="baseline"/>
        </w:rPr>
        <w:t>o</w:t>
      </w:r>
      <w:r>
        <w:rPr>
          <w:spacing w:val="-12"/>
          <w:sz w:val="16"/>
          <w:vertAlign w:val="baseline"/>
        </w:rPr>
        <w:t> </w:t>
      </w:r>
      <w:r>
        <w:rPr>
          <w:sz w:val="16"/>
          <w:vertAlign w:val="baseline"/>
        </w:rPr>
        <w:t>jurídica,</w:t>
      </w:r>
      <w:r>
        <w:rPr>
          <w:spacing w:val="-12"/>
          <w:sz w:val="16"/>
          <w:vertAlign w:val="baseline"/>
        </w:rPr>
        <w:t> </w:t>
      </w:r>
      <w:r>
        <w:rPr>
          <w:sz w:val="16"/>
          <w:vertAlign w:val="baseline"/>
        </w:rPr>
        <w:t>nacional</w:t>
      </w:r>
      <w:r>
        <w:rPr>
          <w:spacing w:val="-12"/>
          <w:sz w:val="16"/>
          <w:vertAlign w:val="baseline"/>
        </w:rPr>
        <w:t> </w:t>
      </w:r>
      <w:r>
        <w:rPr>
          <w:sz w:val="16"/>
          <w:vertAlign w:val="baseline"/>
        </w:rPr>
        <w:t>o</w:t>
      </w:r>
      <w:r>
        <w:rPr>
          <w:spacing w:val="-11"/>
          <w:sz w:val="16"/>
          <w:vertAlign w:val="baseline"/>
        </w:rPr>
        <w:t> </w:t>
      </w:r>
      <w:r>
        <w:rPr>
          <w:sz w:val="16"/>
          <w:vertAlign w:val="baseline"/>
        </w:rPr>
        <w:t>extranjera,</w:t>
      </w:r>
      <w:r>
        <w:rPr>
          <w:spacing w:val="-14"/>
          <w:sz w:val="16"/>
          <w:vertAlign w:val="baseline"/>
        </w:rPr>
        <w:t> </w:t>
      </w:r>
      <w:r>
        <w:rPr>
          <w:sz w:val="16"/>
          <w:vertAlign w:val="baseline"/>
        </w:rPr>
        <w:t>o</w:t>
      </w:r>
      <w:r>
        <w:rPr>
          <w:spacing w:val="-11"/>
          <w:sz w:val="16"/>
          <w:vertAlign w:val="baseline"/>
        </w:rPr>
        <w:t> </w:t>
      </w:r>
      <w:r>
        <w:rPr>
          <w:sz w:val="16"/>
          <w:vertAlign w:val="baseline"/>
        </w:rPr>
        <w:t>cualquier</w:t>
      </w:r>
      <w:r>
        <w:rPr>
          <w:spacing w:val="-11"/>
          <w:sz w:val="16"/>
          <w:vertAlign w:val="baseline"/>
        </w:rPr>
        <w:t> </w:t>
      </w:r>
      <w:r>
        <w:rPr>
          <w:sz w:val="16"/>
          <w:vertAlign w:val="baseline"/>
        </w:rPr>
        <w:t>entidad</w:t>
      </w:r>
      <w:r>
        <w:rPr>
          <w:spacing w:val="-13"/>
          <w:sz w:val="16"/>
          <w:vertAlign w:val="baseline"/>
        </w:rPr>
        <w:t> </w:t>
      </w:r>
      <w:r>
        <w:rPr>
          <w:sz w:val="16"/>
          <w:vertAlign w:val="baseline"/>
        </w:rPr>
        <w:t>estatal,</w:t>
      </w:r>
      <w:r>
        <w:rPr>
          <w:spacing w:val="-12"/>
          <w:sz w:val="16"/>
          <w:vertAlign w:val="baseline"/>
        </w:rPr>
        <w:t> </w:t>
      </w:r>
      <w:r>
        <w:rPr>
          <w:sz w:val="16"/>
          <w:vertAlign w:val="baseline"/>
        </w:rPr>
        <w:t>presentará</w:t>
      </w:r>
      <w:r>
        <w:rPr>
          <w:spacing w:val="-12"/>
          <w:sz w:val="16"/>
          <w:vertAlign w:val="baseline"/>
        </w:rPr>
        <w:t> </w:t>
      </w:r>
      <w:r>
        <w:rPr>
          <w:sz w:val="16"/>
          <w:vertAlign w:val="baseline"/>
        </w:rPr>
        <w:t>ante</w:t>
      </w:r>
      <w:r>
        <w:rPr>
          <w:spacing w:val="-12"/>
          <w:sz w:val="16"/>
          <w:vertAlign w:val="baseline"/>
        </w:rPr>
        <w:t> </w:t>
      </w:r>
      <w:r>
        <w:rPr>
          <w:sz w:val="16"/>
          <w:vertAlign w:val="baseline"/>
        </w:rPr>
        <w:t>la</w:t>
      </w:r>
      <w:r>
        <w:rPr>
          <w:spacing w:val="-12"/>
          <w:sz w:val="16"/>
          <w:vertAlign w:val="baseline"/>
        </w:rPr>
        <w:t> </w:t>
      </w:r>
      <w:r>
        <w:rPr>
          <w:sz w:val="16"/>
          <w:vertAlign w:val="baseline"/>
        </w:rPr>
        <w:t>Superintendencia una solicitud</w:t>
      </w:r>
      <w:r>
        <w:rPr>
          <w:spacing w:val="-1"/>
          <w:sz w:val="16"/>
          <w:vertAlign w:val="baseline"/>
        </w:rPr>
        <w:t> </w:t>
      </w:r>
      <w:r>
        <w:rPr>
          <w:sz w:val="16"/>
          <w:vertAlign w:val="baseline"/>
        </w:rPr>
        <w:t>detallando</w:t>
      </w:r>
      <w:r>
        <w:rPr>
          <w:spacing w:val="-3"/>
          <w:sz w:val="16"/>
          <w:vertAlign w:val="baseline"/>
        </w:rPr>
        <w:t> </w:t>
      </w:r>
      <w:r>
        <w:rPr>
          <w:sz w:val="16"/>
          <w:vertAlign w:val="baseline"/>
        </w:rPr>
        <w:t>en</w:t>
      </w:r>
      <w:r>
        <w:rPr>
          <w:spacing w:val="-5"/>
          <w:sz w:val="16"/>
          <w:vertAlign w:val="baseline"/>
        </w:rPr>
        <w:t> </w:t>
      </w:r>
      <w:r>
        <w:rPr>
          <w:sz w:val="16"/>
          <w:vertAlign w:val="baseline"/>
        </w:rPr>
        <w:t>ella las</w:t>
      </w:r>
      <w:r>
        <w:rPr>
          <w:spacing w:val="-3"/>
          <w:sz w:val="16"/>
          <w:vertAlign w:val="baseline"/>
        </w:rPr>
        <w:t> </w:t>
      </w:r>
      <w:r>
        <w:rPr>
          <w:sz w:val="16"/>
          <w:vertAlign w:val="baseline"/>
        </w:rPr>
        <w:t>bandas</w:t>
      </w:r>
      <w:r>
        <w:rPr>
          <w:spacing w:val="-3"/>
          <w:sz w:val="16"/>
          <w:vertAlign w:val="baseline"/>
        </w:rPr>
        <w:t> </w:t>
      </w:r>
      <w:r>
        <w:rPr>
          <w:sz w:val="16"/>
          <w:vertAlign w:val="baseline"/>
        </w:rPr>
        <w:t>de</w:t>
      </w:r>
      <w:r>
        <w:rPr>
          <w:spacing w:val="-3"/>
          <w:sz w:val="16"/>
          <w:vertAlign w:val="baseline"/>
        </w:rPr>
        <w:t> </w:t>
      </w:r>
      <w:r>
        <w:rPr>
          <w:sz w:val="16"/>
          <w:vertAlign w:val="baseline"/>
        </w:rPr>
        <w:t>frecuencias</w:t>
      </w:r>
      <w:r>
        <w:rPr>
          <w:spacing w:val="-3"/>
          <w:sz w:val="16"/>
          <w:vertAlign w:val="baseline"/>
        </w:rPr>
        <w:t> </w:t>
      </w:r>
      <w:r>
        <w:rPr>
          <w:sz w:val="16"/>
          <w:vertAlign w:val="baseline"/>
        </w:rPr>
        <w:t>y</w:t>
      </w:r>
      <w:r>
        <w:rPr>
          <w:spacing w:val="-5"/>
          <w:sz w:val="16"/>
          <w:vertAlign w:val="baseline"/>
        </w:rPr>
        <w:t> </w:t>
      </w:r>
      <w:r>
        <w:rPr>
          <w:sz w:val="16"/>
          <w:vertAlign w:val="baseline"/>
        </w:rPr>
        <w:t>las</w:t>
      </w:r>
      <w:r>
        <w:rPr>
          <w:spacing w:val="-1"/>
          <w:sz w:val="16"/>
          <w:vertAlign w:val="baseline"/>
        </w:rPr>
        <w:t> </w:t>
      </w:r>
      <w:r>
        <w:rPr>
          <w:sz w:val="16"/>
          <w:vertAlign w:val="baseline"/>
        </w:rPr>
        <w:t>características</w:t>
      </w:r>
      <w:r>
        <w:rPr>
          <w:spacing w:val="-1"/>
          <w:sz w:val="16"/>
          <w:vertAlign w:val="baseline"/>
        </w:rPr>
        <w:t> </w:t>
      </w:r>
      <w:r>
        <w:rPr>
          <w:sz w:val="16"/>
          <w:vertAlign w:val="baseline"/>
        </w:rPr>
        <w:t>indicadas</w:t>
      </w:r>
      <w:r>
        <w:rPr>
          <w:spacing w:val="-1"/>
          <w:sz w:val="16"/>
          <w:vertAlign w:val="baseline"/>
        </w:rPr>
        <w:t> </w:t>
      </w:r>
      <w:r>
        <w:rPr>
          <w:sz w:val="16"/>
          <w:vertAlign w:val="baseline"/>
        </w:rPr>
        <w:t>en la</w:t>
      </w:r>
      <w:r>
        <w:rPr>
          <w:spacing w:val="-2"/>
          <w:sz w:val="16"/>
          <w:vertAlign w:val="baseline"/>
        </w:rPr>
        <w:t> </w:t>
      </w:r>
      <w:r>
        <w:rPr>
          <w:sz w:val="16"/>
          <w:vertAlign w:val="baseline"/>
        </w:rPr>
        <w:t>literal</w:t>
      </w:r>
      <w:r>
        <w:rPr>
          <w:spacing w:val="-2"/>
          <w:sz w:val="16"/>
          <w:vertAlign w:val="baseline"/>
        </w:rPr>
        <w:t> </w:t>
      </w:r>
      <w:r>
        <w:rPr>
          <w:sz w:val="16"/>
          <w:vertAlign w:val="baseline"/>
        </w:rPr>
        <w:t>a)</w:t>
      </w:r>
      <w:r>
        <w:rPr>
          <w:spacing w:val="-5"/>
          <w:sz w:val="16"/>
          <w:vertAlign w:val="baseline"/>
        </w:rPr>
        <w:t> </w:t>
      </w:r>
      <w:r>
        <w:rPr>
          <w:sz w:val="16"/>
          <w:vertAlign w:val="baseline"/>
        </w:rPr>
        <w:t>del</w:t>
      </w:r>
      <w:r>
        <w:rPr>
          <w:spacing w:val="-2"/>
          <w:sz w:val="16"/>
          <w:vertAlign w:val="baseline"/>
        </w:rPr>
        <w:t> </w:t>
      </w:r>
      <w:r>
        <w:rPr>
          <w:sz w:val="16"/>
          <w:vertAlign w:val="baseline"/>
        </w:rPr>
        <w:t>artículo</w:t>
      </w:r>
      <w:r>
        <w:rPr>
          <w:spacing w:val="-1"/>
          <w:sz w:val="16"/>
          <w:vertAlign w:val="baseline"/>
        </w:rPr>
        <w:t> </w:t>
      </w:r>
      <w:r>
        <w:rPr>
          <w:sz w:val="16"/>
          <w:vertAlign w:val="baseline"/>
        </w:rPr>
        <w:t>57. La Superintendencia emitirá una resolución admitiendo o no para su trámite la solicitud. Dicha resolución deberá ser emitida y notificada en un plazo no mayor de tres (3) días, contados a partir del día en que la solicitud haya sido presentada.</w:t>
      </w:r>
      <w:r>
        <w:rPr>
          <w:spacing w:val="-9"/>
          <w:sz w:val="16"/>
          <w:vertAlign w:val="baseline"/>
        </w:rPr>
        <w:t> </w:t>
      </w:r>
      <w:r>
        <w:rPr>
          <w:sz w:val="16"/>
          <w:vertAlign w:val="baseline"/>
        </w:rPr>
        <w:t>En</w:t>
      </w:r>
      <w:r>
        <w:rPr>
          <w:spacing w:val="-9"/>
          <w:sz w:val="16"/>
          <w:vertAlign w:val="baseline"/>
        </w:rPr>
        <w:t> </w:t>
      </w:r>
      <w:r>
        <w:rPr>
          <w:sz w:val="16"/>
          <w:vertAlign w:val="baseline"/>
        </w:rPr>
        <w:t>caso</w:t>
      </w:r>
      <w:r>
        <w:rPr>
          <w:spacing w:val="-7"/>
          <w:sz w:val="16"/>
          <w:vertAlign w:val="baseline"/>
        </w:rPr>
        <w:t> </w:t>
      </w:r>
      <w:r>
        <w:rPr>
          <w:sz w:val="16"/>
          <w:vertAlign w:val="baseline"/>
        </w:rPr>
        <w:t>se</w:t>
      </w:r>
      <w:r>
        <w:rPr>
          <w:spacing w:val="-8"/>
          <w:sz w:val="16"/>
          <w:vertAlign w:val="baseline"/>
        </w:rPr>
        <w:t> </w:t>
      </w:r>
      <w:r>
        <w:rPr>
          <w:sz w:val="16"/>
          <w:vertAlign w:val="baseline"/>
        </w:rPr>
        <w:t>resuelva</w:t>
      </w:r>
      <w:r>
        <w:rPr>
          <w:spacing w:val="-9"/>
          <w:sz w:val="16"/>
          <w:vertAlign w:val="baseline"/>
        </w:rPr>
        <w:t> </w:t>
      </w:r>
      <w:r>
        <w:rPr>
          <w:sz w:val="16"/>
          <w:vertAlign w:val="baseline"/>
        </w:rPr>
        <w:t>favorablemente,</w:t>
      </w:r>
      <w:r>
        <w:rPr>
          <w:spacing w:val="-9"/>
          <w:sz w:val="16"/>
          <w:vertAlign w:val="baseline"/>
        </w:rPr>
        <w:t> </w:t>
      </w:r>
      <w:r>
        <w:rPr>
          <w:sz w:val="16"/>
          <w:vertAlign w:val="baseline"/>
        </w:rPr>
        <w:t>la</w:t>
      </w:r>
      <w:r>
        <w:rPr>
          <w:spacing w:val="-9"/>
          <w:sz w:val="16"/>
          <w:vertAlign w:val="baseline"/>
        </w:rPr>
        <w:t> </w:t>
      </w:r>
      <w:r>
        <w:rPr>
          <w:sz w:val="16"/>
          <w:vertAlign w:val="baseline"/>
        </w:rPr>
        <w:t>Superintendencia</w:t>
      </w:r>
      <w:r>
        <w:rPr>
          <w:spacing w:val="-9"/>
          <w:sz w:val="16"/>
          <w:vertAlign w:val="baseline"/>
        </w:rPr>
        <w:t> </w:t>
      </w:r>
      <w:r>
        <w:rPr>
          <w:sz w:val="16"/>
          <w:vertAlign w:val="baseline"/>
        </w:rPr>
        <w:t>deberá</w:t>
      </w:r>
      <w:r>
        <w:rPr>
          <w:spacing w:val="-11"/>
          <w:sz w:val="16"/>
          <w:vertAlign w:val="baseline"/>
        </w:rPr>
        <w:t> </w:t>
      </w:r>
      <w:r>
        <w:rPr>
          <w:sz w:val="16"/>
          <w:vertAlign w:val="baseline"/>
        </w:rPr>
        <w:t>publicar</w:t>
      </w:r>
      <w:r>
        <w:rPr>
          <w:spacing w:val="-8"/>
          <w:sz w:val="16"/>
          <w:vertAlign w:val="baseline"/>
        </w:rPr>
        <w:t> </w:t>
      </w:r>
      <w:r>
        <w:rPr>
          <w:sz w:val="16"/>
          <w:vertAlign w:val="baseline"/>
        </w:rPr>
        <w:t>la</w:t>
      </w:r>
      <w:r>
        <w:rPr>
          <w:spacing w:val="-9"/>
          <w:sz w:val="16"/>
          <w:vertAlign w:val="baseline"/>
        </w:rPr>
        <w:t> </w:t>
      </w:r>
      <w:r>
        <w:rPr>
          <w:sz w:val="16"/>
          <w:vertAlign w:val="baseline"/>
        </w:rPr>
        <w:t>solicitud.</w:t>
      </w:r>
      <w:r>
        <w:rPr>
          <w:spacing w:val="-9"/>
          <w:sz w:val="16"/>
          <w:vertAlign w:val="baseline"/>
        </w:rPr>
        <w:t> </w:t>
      </w:r>
      <w:r>
        <w:rPr>
          <w:sz w:val="16"/>
          <w:vertAlign w:val="baseline"/>
        </w:rPr>
        <w:t>La</w:t>
      </w:r>
      <w:r>
        <w:rPr>
          <w:spacing w:val="-9"/>
          <w:sz w:val="16"/>
          <w:vertAlign w:val="baseline"/>
        </w:rPr>
        <w:t> </w:t>
      </w:r>
      <w:r>
        <w:rPr>
          <w:sz w:val="16"/>
          <w:vertAlign w:val="baseline"/>
        </w:rPr>
        <w:t>Superintendencia únicamente podrá denegar el trámite a las solicitudes de las bandas de frecuencias que, de conformidad con los avances tecnológicos del momento sean imposibles de</w:t>
      </w:r>
      <w:r>
        <w:rPr>
          <w:spacing w:val="-1"/>
          <w:sz w:val="16"/>
          <w:vertAlign w:val="baseline"/>
        </w:rPr>
        <w:t> </w:t>
      </w:r>
      <w:r>
        <w:rPr>
          <w:sz w:val="16"/>
          <w:vertAlign w:val="baseline"/>
        </w:rPr>
        <w:t>definir en las condiciones</w:t>
      </w:r>
      <w:r>
        <w:rPr>
          <w:spacing w:val="-1"/>
          <w:sz w:val="16"/>
          <w:vertAlign w:val="baseline"/>
        </w:rPr>
        <w:t> </w:t>
      </w:r>
      <w:r>
        <w:rPr>
          <w:sz w:val="16"/>
          <w:vertAlign w:val="baseline"/>
        </w:rPr>
        <w:t>sugeridas por el</w:t>
      </w:r>
      <w:r>
        <w:rPr>
          <w:spacing w:val="-2"/>
          <w:sz w:val="16"/>
          <w:vertAlign w:val="baseline"/>
        </w:rPr>
        <w:t> </w:t>
      </w:r>
      <w:r>
        <w:rPr>
          <w:sz w:val="16"/>
          <w:vertAlign w:val="baseline"/>
        </w:rPr>
        <w:t>solicitante, aquellas cuya</w:t>
      </w:r>
      <w:r>
        <w:rPr>
          <w:spacing w:val="-15"/>
          <w:sz w:val="16"/>
          <w:vertAlign w:val="baseline"/>
        </w:rPr>
        <w:t> </w:t>
      </w:r>
      <w:r>
        <w:rPr>
          <w:sz w:val="16"/>
          <w:vertAlign w:val="baseline"/>
        </w:rPr>
        <w:t>admisión</w:t>
      </w:r>
      <w:r>
        <w:rPr>
          <w:spacing w:val="-14"/>
          <w:sz w:val="16"/>
          <w:vertAlign w:val="baseline"/>
        </w:rPr>
        <w:t> </w:t>
      </w:r>
      <w:r>
        <w:rPr>
          <w:sz w:val="16"/>
          <w:vertAlign w:val="baseline"/>
        </w:rPr>
        <w:t>vulneraría</w:t>
      </w:r>
      <w:r>
        <w:rPr>
          <w:spacing w:val="-14"/>
          <w:sz w:val="16"/>
          <w:vertAlign w:val="baseline"/>
        </w:rPr>
        <w:t> </w:t>
      </w:r>
      <w:r>
        <w:rPr>
          <w:sz w:val="16"/>
          <w:vertAlign w:val="baseline"/>
        </w:rPr>
        <w:t>los</w:t>
      </w:r>
      <w:r>
        <w:rPr>
          <w:spacing w:val="-14"/>
          <w:sz w:val="16"/>
          <w:vertAlign w:val="baseline"/>
        </w:rPr>
        <w:t> </w:t>
      </w:r>
      <w:r>
        <w:rPr>
          <w:sz w:val="16"/>
          <w:vertAlign w:val="baseline"/>
        </w:rPr>
        <w:t>acuerdos,</w:t>
      </w:r>
      <w:r>
        <w:rPr>
          <w:spacing w:val="-14"/>
          <w:sz w:val="16"/>
          <w:vertAlign w:val="baseline"/>
        </w:rPr>
        <w:t> </w:t>
      </w:r>
      <w:r>
        <w:rPr>
          <w:sz w:val="16"/>
          <w:vertAlign w:val="baseline"/>
        </w:rPr>
        <w:t>tratados</w:t>
      </w:r>
      <w:r>
        <w:rPr>
          <w:spacing w:val="-14"/>
          <w:sz w:val="16"/>
          <w:vertAlign w:val="baseline"/>
        </w:rPr>
        <w:t> </w:t>
      </w:r>
      <w:r>
        <w:rPr>
          <w:sz w:val="16"/>
          <w:vertAlign w:val="baseline"/>
        </w:rPr>
        <w:t>y</w:t>
      </w:r>
      <w:r>
        <w:rPr>
          <w:spacing w:val="-14"/>
          <w:sz w:val="16"/>
          <w:vertAlign w:val="baseline"/>
        </w:rPr>
        <w:t> </w:t>
      </w:r>
      <w:r>
        <w:rPr>
          <w:sz w:val="16"/>
          <w:vertAlign w:val="baseline"/>
        </w:rPr>
        <w:t>convenios</w:t>
      </w:r>
      <w:r>
        <w:rPr>
          <w:spacing w:val="-14"/>
          <w:sz w:val="16"/>
          <w:vertAlign w:val="baseline"/>
        </w:rPr>
        <w:t> </w:t>
      </w:r>
      <w:r>
        <w:rPr>
          <w:sz w:val="16"/>
          <w:vertAlign w:val="baseline"/>
        </w:rPr>
        <w:t>internacionales</w:t>
      </w:r>
      <w:r>
        <w:rPr>
          <w:spacing w:val="-14"/>
          <w:sz w:val="16"/>
          <w:vertAlign w:val="baseline"/>
        </w:rPr>
        <w:t> </w:t>
      </w:r>
      <w:r>
        <w:rPr>
          <w:sz w:val="16"/>
          <w:vertAlign w:val="baseline"/>
        </w:rPr>
        <w:t>sobre</w:t>
      </w:r>
      <w:r>
        <w:rPr>
          <w:spacing w:val="-14"/>
          <w:sz w:val="16"/>
          <w:vertAlign w:val="baseline"/>
        </w:rPr>
        <w:t> </w:t>
      </w:r>
      <w:r>
        <w:rPr>
          <w:sz w:val="16"/>
          <w:vertAlign w:val="baseline"/>
        </w:rPr>
        <w:t>la</w:t>
      </w:r>
      <w:r>
        <w:rPr>
          <w:spacing w:val="-14"/>
          <w:sz w:val="16"/>
          <w:vertAlign w:val="baseline"/>
        </w:rPr>
        <w:t> </w:t>
      </w:r>
      <w:r>
        <w:rPr>
          <w:sz w:val="16"/>
          <w:vertAlign w:val="baseline"/>
        </w:rPr>
        <w:t>materia</w:t>
      </w:r>
      <w:r>
        <w:rPr>
          <w:spacing w:val="-14"/>
          <w:sz w:val="16"/>
          <w:vertAlign w:val="baseline"/>
        </w:rPr>
        <w:t> </w:t>
      </w:r>
      <w:r>
        <w:rPr>
          <w:sz w:val="16"/>
          <w:vertAlign w:val="baseline"/>
        </w:rPr>
        <w:t>ratificados</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3"/>
          <w:sz w:val="16"/>
          <w:vertAlign w:val="baseline"/>
        </w:rPr>
        <w:t> </w:t>
      </w:r>
      <w:r>
        <w:rPr>
          <w:sz w:val="16"/>
          <w:vertAlign w:val="baseline"/>
        </w:rPr>
        <w:t>Gobierno de Guatemala, o aquellas que se refieran a bandas de frecuencias que hayan sido previamente otorgadas a otros, bandas</w:t>
      </w:r>
      <w:r>
        <w:rPr>
          <w:spacing w:val="-10"/>
          <w:sz w:val="16"/>
          <w:vertAlign w:val="baseline"/>
        </w:rPr>
        <w:t> </w:t>
      </w:r>
      <w:r>
        <w:rPr>
          <w:sz w:val="16"/>
          <w:vertAlign w:val="baseline"/>
        </w:rPr>
        <w:t>de</w:t>
      </w:r>
      <w:r>
        <w:rPr>
          <w:spacing w:val="-10"/>
          <w:sz w:val="16"/>
          <w:vertAlign w:val="baseline"/>
        </w:rPr>
        <w:t> </w:t>
      </w:r>
      <w:r>
        <w:rPr>
          <w:sz w:val="16"/>
          <w:vertAlign w:val="baseline"/>
        </w:rPr>
        <w:t>frecuencias</w:t>
      </w:r>
      <w:r>
        <w:rPr>
          <w:spacing w:val="-7"/>
          <w:sz w:val="16"/>
          <w:vertAlign w:val="baseline"/>
        </w:rPr>
        <w:t> </w:t>
      </w:r>
      <w:r>
        <w:rPr>
          <w:sz w:val="16"/>
          <w:vertAlign w:val="baseline"/>
        </w:rPr>
        <w:t>reservadas</w:t>
      </w:r>
      <w:r>
        <w:rPr>
          <w:spacing w:val="-7"/>
          <w:sz w:val="16"/>
          <w:vertAlign w:val="baseline"/>
        </w:rPr>
        <w:t> </w:t>
      </w:r>
      <w:r>
        <w:rPr>
          <w:sz w:val="16"/>
          <w:vertAlign w:val="baseline"/>
        </w:rPr>
        <w:t>o</w:t>
      </w:r>
      <w:r>
        <w:rPr>
          <w:spacing w:val="-9"/>
          <w:sz w:val="16"/>
          <w:vertAlign w:val="baseline"/>
        </w:rPr>
        <w:t> </w:t>
      </w:r>
      <w:r>
        <w:rPr>
          <w:sz w:val="16"/>
          <w:vertAlign w:val="baseline"/>
        </w:rPr>
        <w:t>bandas</w:t>
      </w:r>
      <w:r>
        <w:rPr>
          <w:spacing w:val="-10"/>
          <w:sz w:val="16"/>
          <w:vertAlign w:val="baseline"/>
        </w:rPr>
        <w:t> </w:t>
      </w:r>
      <w:r>
        <w:rPr>
          <w:sz w:val="16"/>
          <w:vertAlign w:val="baseline"/>
        </w:rPr>
        <w:t>de</w:t>
      </w:r>
      <w:r>
        <w:rPr>
          <w:spacing w:val="-10"/>
          <w:sz w:val="16"/>
          <w:vertAlign w:val="baseline"/>
        </w:rPr>
        <w:t> </w:t>
      </w:r>
      <w:r>
        <w:rPr>
          <w:sz w:val="16"/>
          <w:vertAlign w:val="baseline"/>
        </w:rPr>
        <w:t>frecuencias</w:t>
      </w:r>
      <w:r>
        <w:rPr>
          <w:spacing w:val="-7"/>
          <w:sz w:val="16"/>
          <w:vertAlign w:val="baseline"/>
        </w:rPr>
        <w:t> </w:t>
      </w:r>
      <w:r>
        <w:rPr>
          <w:sz w:val="16"/>
          <w:vertAlign w:val="baseline"/>
        </w:rPr>
        <w:t>para</w:t>
      </w:r>
      <w:r>
        <w:rPr>
          <w:spacing w:val="-8"/>
          <w:sz w:val="16"/>
          <w:vertAlign w:val="baseline"/>
        </w:rPr>
        <w:t> </w:t>
      </w:r>
      <w:r>
        <w:rPr>
          <w:sz w:val="16"/>
          <w:vertAlign w:val="baseline"/>
        </w:rPr>
        <w:t>radioaficionados.</w:t>
      </w:r>
      <w:r>
        <w:rPr>
          <w:spacing w:val="-8"/>
          <w:sz w:val="16"/>
          <w:vertAlign w:val="baseline"/>
        </w:rPr>
        <w:t> </w:t>
      </w:r>
      <w:r>
        <w:rPr>
          <w:sz w:val="16"/>
          <w:vertAlign w:val="baseline"/>
        </w:rPr>
        <w:t>Podrán</w:t>
      </w:r>
      <w:r>
        <w:rPr>
          <w:spacing w:val="-11"/>
          <w:sz w:val="16"/>
          <w:vertAlign w:val="baseline"/>
        </w:rPr>
        <w:t> </w:t>
      </w:r>
      <w:r>
        <w:rPr>
          <w:sz w:val="16"/>
          <w:vertAlign w:val="baseline"/>
        </w:rPr>
        <w:t>oponerse</w:t>
      </w:r>
      <w:r>
        <w:rPr>
          <w:spacing w:val="-7"/>
          <w:sz w:val="16"/>
          <w:vertAlign w:val="baseline"/>
        </w:rPr>
        <w:t> </w:t>
      </w:r>
      <w:r>
        <w:rPr>
          <w:sz w:val="16"/>
          <w:vertAlign w:val="baseline"/>
        </w:rPr>
        <w:t>al</w:t>
      </w:r>
      <w:r>
        <w:rPr>
          <w:spacing w:val="-8"/>
          <w:sz w:val="16"/>
          <w:vertAlign w:val="baseline"/>
        </w:rPr>
        <w:t> </w:t>
      </w:r>
      <w:r>
        <w:rPr>
          <w:sz w:val="16"/>
          <w:vertAlign w:val="baseline"/>
        </w:rPr>
        <w:t>otorgamiento</w:t>
      </w:r>
      <w:r>
        <w:rPr>
          <w:spacing w:val="-7"/>
          <w:sz w:val="16"/>
          <w:vertAlign w:val="baseline"/>
        </w:rPr>
        <w:t> </w:t>
      </w:r>
      <w:r>
        <w:rPr>
          <w:sz w:val="16"/>
          <w:vertAlign w:val="baseline"/>
        </w:rPr>
        <w:t>del título de usufructo sobre las bandas de frecuencias solicitadas aquellas personas individuales o jurídicas que tengan un interés fundado y legítimo, y que puedan resultar perjudicadas si el otorgamiento se realiza. Así mismo, otras personas podrán manifestar su interés por adquirir parcial o totalmente la misma banda o bandas de frecuencias solicitadas.</w:t>
      </w:r>
      <w:r>
        <w:rPr>
          <w:spacing w:val="-11"/>
          <w:sz w:val="16"/>
          <w:vertAlign w:val="baseline"/>
        </w:rPr>
        <w:t> </w:t>
      </w:r>
      <w:r>
        <w:rPr>
          <w:sz w:val="16"/>
          <w:vertAlign w:val="baseline"/>
        </w:rPr>
        <w:t>Cualquier</w:t>
      </w:r>
      <w:r>
        <w:rPr>
          <w:spacing w:val="-12"/>
          <w:sz w:val="16"/>
          <w:vertAlign w:val="baseline"/>
        </w:rPr>
        <w:t> </w:t>
      </w:r>
      <w:r>
        <w:rPr>
          <w:sz w:val="16"/>
          <w:vertAlign w:val="baseline"/>
        </w:rPr>
        <w:t>oposición</w:t>
      </w:r>
      <w:r>
        <w:rPr>
          <w:spacing w:val="-11"/>
          <w:sz w:val="16"/>
          <w:vertAlign w:val="baseline"/>
        </w:rPr>
        <w:t> </w:t>
      </w:r>
      <w:r>
        <w:rPr>
          <w:sz w:val="16"/>
          <w:vertAlign w:val="baseline"/>
        </w:rPr>
        <w:t>o</w:t>
      </w:r>
      <w:r>
        <w:rPr>
          <w:spacing w:val="-7"/>
          <w:sz w:val="16"/>
          <w:vertAlign w:val="baseline"/>
        </w:rPr>
        <w:t> </w:t>
      </w:r>
      <w:r>
        <w:rPr>
          <w:sz w:val="16"/>
          <w:vertAlign w:val="baseline"/>
        </w:rPr>
        <w:t>interés</w:t>
      </w:r>
      <w:r>
        <w:rPr>
          <w:spacing w:val="-12"/>
          <w:sz w:val="16"/>
          <w:vertAlign w:val="baseline"/>
        </w:rPr>
        <w:t> </w:t>
      </w:r>
      <w:r>
        <w:rPr>
          <w:sz w:val="16"/>
          <w:vertAlign w:val="baseline"/>
        </w:rPr>
        <w:t>de</w:t>
      </w:r>
      <w:r>
        <w:rPr>
          <w:spacing w:val="-8"/>
          <w:sz w:val="16"/>
          <w:vertAlign w:val="baseline"/>
        </w:rPr>
        <w:t> </w:t>
      </w:r>
      <w:r>
        <w:rPr>
          <w:sz w:val="16"/>
          <w:vertAlign w:val="baseline"/>
        </w:rPr>
        <w:t>terceros</w:t>
      </w:r>
      <w:r>
        <w:rPr>
          <w:spacing w:val="-10"/>
          <w:sz w:val="16"/>
          <w:vertAlign w:val="baseline"/>
        </w:rPr>
        <w:t> </w:t>
      </w:r>
      <w:r>
        <w:rPr>
          <w:sz w:val="16"/>
          <w:vertAlign w:val="baseline"/>
        </w:rPr>
        <w:t>deberá</w:t>
      </w:r>
      <w:r>
        <w:rPr>
          <w:spacing w:val="-15"/>
          <w:sz w:val="16"/>
          <w:vertAlign w:val="baseline"/>
        </w:rPr>
        <w:t> </w:t>
      </w:r>
      <w:r>
        <w:rPr>
          <w:sz w:val="16"/>
          <w:vertAlign w:val="baseline"/>
        </w:rPr>
        <w:t>ser</w:t>
      </w:r>
      <w:r>
        <w:rPr>
          <w:spacing w:val="-11"/>
          <w:sz w:val="16"/>
          <w:vertAlign w:val="baseline"/>
        </w:rPr>
        <w:t> </w:t>
      </w:r>
      <w:r>
        <w:rPr>
          <w:sz w:val="16"/>
          <w:vertAlign w:val="baseline"/>
        </w:rPr>
        <w:t>planteado</w:t>
      </w:r>
      <w:r>
        <w:rPr>
          <w:spacing w:val="-7"/>
          <w:sz w:val="16"/>
          <w:vertAlign w:val="baseline"/>
        </w:rPr>
        <w:t> </w:t>
      </w:r>
      <w:r>
        <w:rPr>
          <w:sz w:val="16"/>
          <w:vertAlign w:val="baseline"/>
        </w:rPr>
        <w:t>ante</w:t>
      </w:r>
      <w:r>
        <w:rPr>
          <w:spacing w:val="-10"/>
          <w:sz w:val="16"/>
          <w:vertAlign w:val="baseline"/>
        </w:rPr>
        <w:t> </w:t>
      </w:r>
      <w:r>
        <w:rPr>
          <w:sz w:val="16"/>
          <w:vertAlign w:val="baseline"/>
        </w:rPr>
        <w:t>la</w:t>
      </w:r>
      <w:r>
        <w:rPr>
          <w:spacing w:val="-11"/>
          <w:sz w:val="16"/>
          <w:vertAlign w:val="baseline"/>
        </w:rPr>
        <w:t> </w:t>
      </w:r>
      <w:r>
        <w:rPr>
          <w:sz w:val="16"/>
          <w:vertAlign w:val="baseline"/>
        </w:rPr>
        <w:t>Superintendencia</w:t>
      </w:r>
      <w:r>
        <w:rPr>
          <w:spacing w:val="-11"/>
          <w:sz w:val="16"/>
          <w:vertAlign w:val="baseline"/>
        </w:rPr>
        <w:t> </w:t>
      </w:r>
      <w:r>
        <w:rPr>
          <w:sz w:val="16"/>
          <w:vertAlign w:val="baseline"/>
        </w:rPr>
        <w:t>dentro</w:t>
      </w:r>
      <w:r>
        <w:rPr>
          <w:spacing w:val="-9"/>
          <w:sz w:val="16"/>
          <w:vertAlign w:val="baseline"/>
        </w:rPr>
        <w:t> </w:t>
      </w:r>
      <w:r>
        <w:rPr>
          <w:sz w:val="16"/>
          <w:vertAlign w:val="baseline"/>
        </w:rPr>
        <w:t>de</w:t>
      </w:r>
      <w:r>
        <w:rPr>
          <w:spacing w:val="-7"/>
          <w:sz w:val="16"/>
          <w:vertAlign w:val="baseline"/>
        </w:rPr>
        <w:t> </w:t>
      </w:r>
      <w:r>
        <w:rPr>
          <w:sz w:val="16"/>
          <w:vertAlign w:val="baseline"/>
        </w:rPr>
        <w:t>los</w:t>
      </w:r>
      <w:r>
        <w:rPr>
          <w:spacing w:val="-10"/>
          <w:sz w:val="16"/>
          <w:vertAlign w:val="baseline"/>
        </w:rPr>
        <w:t> </w:t>
      </w:r>
      <w:r>
        <w:rPr>
          <w:sz w:val="16"/>
          <w:vertAlign w:val="baseline"/>
        </w:rPr>
        <w:t>cinco</w:t>
      </w:r>
    </w:p>
    <w:p>
      <w:pPr>
        <w:spacing w:line="240" w:lineRule="auto" w:before="0"/>
        <w:ind w:left="117" w:right="107" w:firstLine="0"/>
        <w:jc w:val="both"/>
        <w:rPr>
          <w:sz w:val="16"/>
        </w:rPr>
      </w:pPr>
      <w:r>
        <w:rPr>
          <w:sz w:val="16"/>
        </w:rPr>
        <w:t>(5)</w:t>
      </w:r>
      <w:r>
        <w:rPr>
          <w:spacing w:val="-6"/>
          <w:sz w:val="16"/>
        </w:rPr>
        <w:t> </w:t>
      </w:r>
      <w:r>
        <w:rPr>
          <w:sz w:val="16"/>
        </w:rPr>
        <w:t>días</w:t>
      </w:r>
      <w:r>
        <w:rPr>
          <w:spacing w:val="-10"/>
          <w:sz w:val="16"/>
        </w:rPr>
        <w:t> </w:t>
      </w:r>
      <w:r>
        <w:rPr>
          <w:sz w:val="16"/>
        </w:rPr>
        <w:t>siguientes</w:t>
      </w:r>
      <w:r>
        <w:rPr>
          <w:spacing w:val="-10"/>
          <w:sz w:val="16"/>
        </w:rPr>
        <w:t> </w:t>
      </w:r>
      <w:r>
        <w:rPr>
          <w:sz w:val="16"/>
        </w:rPr>
        <w:t>de</w:t>
      </w:r>
      <w:r>
        <w:rPr>
          <w:spacing w:val="-10"/>
          <w:sz w:val="16"/>
        </w:rPr>
        <w:t> </w:t>
      </w:r>
      <w:r>
        <w:rPr>
          <w:sz w:val="16"/>
        </w:rPr>
        <w:t>vencerse</w:t>
      </w:r>
      <w:r>
        <w:rPr>
          <w:spacing w:val="-5"/>
          <w:sz w:val="16"/>
        </w:rPr>
        <w:t> </w:t>
      </w:r>
      <w:r>
        <w:rPr>
          <w:sz w:val="16"/>
        </w:rPr>
        <w:t>el</w:t>
      </w:r>
      <w:r>
        <w:rPr>
          <w:spacing w:val="-11"/>
          <w:sz w:val="16"/>
        </w:rPr>
        <w:t> </w:t>
      </w:r>
      <w:r>
        <w:rPr>
          <w:sz w:val="16"/>
        </w:rPr>
        <w:t>período</w:t>
      </w:r>
      <w:r>
        <w:rPr>
          <w:spacing w:val="-9"/>
          <w:sz w:val="16"/>
        </w:rPr>
        <w:t> </w:t>
      </w:r>
      <w:r>
        <w:rPr>
          <w:sz w:val="16"/>
        </w:rPr>
        <w:t>de</w:t>
      </w:r>
      <w:r>
        <w:rPr>
          <w:spacing w:val="-9"/>
          <w:sz w:val="16"/>
        </w:rPr>
        <w:t> </w:t>
      </w:r>
      <w:r>
        <w:rPr>
          <w:sz w:val="16"/>
        </w:rPr>
        <w:t>publicaciones</w:t>
      </w:r>
      <w:r>
        <w:rPr>
          <w:spacing w:val="-7"/>
          <w:sz w:val="16"/>
        </w:rPr>
        <w:t> </w:t>
      </w:r>
      <w:r>
        <w:rPr>
          <w:sz w:val="16"/>
        </w:rPr>
        <w:t>de</w:t>
      </w:r>
      <w:r>
        <w:rPr>
          <w:spacing w:val="-5"/>
          <w:sz w:val="16"/>
        </w:rPr>
        <w:t> </w:t>
      </w:r>
      <w:r>
        <w:rPr>
          <w:sz w:val="16"/>
        </w:rPr>
        <w:t>conformidad</w:t>
      </w:r>
      <w:r>
        <w:rPr>
          <w:spacing w:val="-7"/>
          <w:sz w:val="16"/>
        </w:rPr>
        <w:t> </w:t>
      </w:r>
      <w:r>
        <w:rPr>
          <w:sz w:val="16"/>
        </w:rPr>
        <w:t>con</w:t>
      </w:r>
      <w:r>
        <w:rPr>
          <w:spacing w:val="-8"/>
          <w:sz w:val="16"/>
        </w:rPr>
        <w:t> </w:t>
      </w:r>
      <w:r>
        <w:rPr>
          <w:sz w:val="16"/>
        </w:rPr>
        <w:t>el</w:t>
      </w:r>
      <w:r>
        <w:rPr>
          <w:spacing w:val="-8"/>
          <w:sz w:val="16"/>
        </w:rPr>
        <w:t> </w:t>
      </w:r>
      <w:r>
        <w:rPr>
          <w:sz w:val="16"/>
        </w:rPr>
        <w:t>Artículo</w:t>
      </w:r>
      <w:r>
        <w:rPr>
          <w:spacing w:val="-9"/>
          <w:sz w:val="16"/>
        </w:rPr>
        <w:t> </w:t>
      </w:r>
      <w:r>
        <w:rPr>
          <w:sz w:val="16"/>
        </w:rPr>
        <w:t>21.</w:t>
      </w:r>
      <w:r>
        <w:rPr>
          <w:spacing w:val="-8"/>
          <w:sz w:val="16"/>
        </w:rPr>
        <w:t> </w:t>
      </w:r>
      <w:r>
        <w:rPr>
          <w:sz w:val="16"/>
        </w:rPr>
        <w:t>En</w:t>
      </w:r>
      <w:r>
        <w:rPr>
          <w:spacing w:val="-8"/>
          <w:sz w:val="16"/>
        </w:rPr>
        <w:t> </w:t>
      </w:r>
      <w:r>
        <w:rPr>
          <w:sz w:val="16"/>
        </w:rPr>
        <w:t>caso</w:t>
      </w:r>
      <w:r>
        <w:rPr>
          <w:spacing w:val="-9"/>
          <w:sz w:val="16"/>
        </w:rPr>
        <w:t> </w:t>
      </w:r>
      <w:r>
        <w:rPr>
          <w:sz w:val="16"/>
        </w:rPr>
        <w:t>de</w:t>
      </w:r>
      <w:r>
        <w:rPr>
          <w:spacing w:val="-9"/>
          <w:sz w:val="16"/>
        </w:rPr>
        <w:t> </w:t>
      </w:r>
      <w:r>
        <w:rPr>
          <w:sz w:val="16"/>
        </w:rPr>
        <w:t>que</w:t>
      </w:r>
      <w:r>
        <w:rPr>
          <w:spacing w:val="-7"/>
          <w:sz w:val="16"/>
        </w:rPr>
        <w:t> </w:t>
      </w:r>
      <w:r>
        <w:rPr>
          <w:sz w:val="16"/>
        </w:rPr>
        <w:t>no</w:t>
      </w:r>
      <w:r>
        <w:rPr>
          <w:spacing w:val="-7"/>
          <w:sz w:val="16"/>
        </w:rPr>
        <w:t> </w:t>
      </w:r>
      <w:r>
        <w:rPr>
          <w:sz w:val="16"/>
        </w:rPr>
        <w:t>exista oposición ni terceros interesados, la Superintendencia otorgará directamente el derecho de usufructo de la banda solicitada, ordenando su inscripción en el Registro de Telecomunicaciones. Si hubiera oposición, la Superintendencia tendrá</w:t>
      </w:r>
      <w:r>
        <w:rPr>
          <w:spacing w:val="-8"/>
          <w:sz w:val="16"/>
        </w:rPr>
        <w:t> </w:t>
      </w:r>
      <w:r>
        <w:rPr>
          <w:sz w:val="16"/>
        </w:rPr>
        <w:t>diez</w:t>
      </w:r>
      <w:r>
        <w:rPr>
          <w:spacing w:val="-8"/>
          <w:sz w:val="16"/>
        </w:rPr>
        <w:t> </w:t>
      </w:r>
      <w:r>
        <w:rPr>
          <w:sz w:val="16"/>
        </w:rPr>
        <w:t>(10)</w:t>
      </w:r>
      <w:r>
        <w:rPr>
          <w:spacing w:val="-8"/>
          <w:sz w:val="16"/>
        </w:rPr>
        <w:t> </w:t>
      </w:r>
      <w:r>
        <w:rPr>
          <w:sz w:val="16"/>
        </w:rPr>
        <w:t>días</w:t>
      </w:r>
      <w:r>
        <w:rPr>
          <w:spacing w:val="-9"/>
          <w:sz w:val="16"/>
        </w:rPr>
        <w:t> </w:t>
      </w:r>
      <w:r>
        <w:rPr>
          <w:sz w:val="16"/>
        </w:rPr>
        <w:t>para</w:t>
      </w:r>
      <w:r>
        <w:rPr>
          <w:spacing w:val="-10"/>
          <w:sz w:val="16"/>
        </w:rPr>
        <w:t> </w:t>
      </w:r>
      <w:r>
        <w:rPr>
          <w:sz w:val="16"/>
        </w:rPr>
        <w:t>resolverla.</w:t>
      </w:r>
      <w:r>
        <w:rPr>
          <w:spacing w:val="-6"/>
          <w:sz w:val="16"/>
        </w:rPr>
        <w:t> </w:t>
      </w:r>
      <w:r>
        <w:rPr>
          <w:sz w:val="16"/>
        </w:rPr>
        <w:t>Si</w:t>
      </w:r>
      <w:r>
        <w:rPr>
          <w:spacing w:val="-8"/>
          <w:sz w:val="16"/>
        </w:rPr>
        <w:t> </w:t>
      </w:r>
      <w:r>
        <w:rPr>
          <w:sz w:val="16"/>
        </w:rPr>
        <w:t>se</w:t>
      </w:r>
      <w:r>
        <w:rPr>
          <w:spacing w:val="-9"/>
          <w:sz w:val="16"/>
        </w:rPr>
        <w:t> </w:t>
      </w:r>
      <w:r>
        <w:rPr>
          <w:sz w:val="16"/>
        </w:rPr>
        <w:t>declara</w:t>
      </w:r>
      <w:r>
        <w:rPr>
          <w:spacing w:val="-8"/>
          <w:sz w:val="16"/>
        </w:rPr>
        <w:t> </w:t>
      </w:r>
      <w:r>
        <w:rPr>
          <w:sz w:val="16"/>
        </w:rPr>
        <w:t>con</w:t>
      </w:r>
      <w:r>
        <w:rPr>
          <w:spacing w:val="-8"/>
          <w:sz w:val="16"/>
        </w:rPr>
        <w:t> </w:t>
      </w:r>
      <w:r>
        <w:rPr>
          <w:sz w:val="16"/>
        </w:rPr>
        <w:t>lugar</w:t>
      </w:r>
      <w:r>
        <w:rPr>
          <w:spacing w:val="-7"/>
          <w:sz w:val="16"/>
        </w:rPr>
        <w:t> </w:t>
      </w:r>
      <w:r>
        <w:rPr>
          <w:sz w:val="16"/>
        </w:rPr>
        <w:t>la</w:t>
      </w:r>
      <w:r>
        <w:rPr>
          <w:spacing w:val="-6"/>
          <w:sz w:val="16"/>
        </w:rPr>
        <w:t> </w:t>
      </w:r>
      <w:r>
        <w:rPr>
          <w:sz w:val="16"/>
        </w:rPr>
        <w:t>oposición,</w:t>
      </w:r>
      <w:r>
        <w:rPr>
          <w:spacing w:val="-6"/>
          <w:sz w:val="16"/>
        </w:rPr>
        <w:t> </w:t>
      </w:r>
      <w:r>
        <w:rPr>
          <w:sz w:val="16"/>
        </w:rPr>
        <w:t>se</w:t>
      </w:r>
      <w:r>
        <w:rPr>
          <w:spacing w:val="-7"/>
          <w:sz w:val="16"/>
        </w:rPr>
        <w:t> </w:t>
      </w:r>
      <w:r>
        <w:rPr>
          <w:sz w:val="16"/>
        </w:rPr>
        <w:t>dará</w:t>
      </w:r>
      <w:r>
        <w:rPr>
          <w:spacing w:val="-8"/>
          <w:sz w:val="16"/>
        </w:rPr>
        <w:t> </w:t>
      </w:r>
      <w:r>
        <w:rPr>
          <w:sz w:val="16"/>
        </w:rPr>
        <w:t>por</w:t>
      </w:r>
      <w:r>
        <w:rPr>
          <w:spacing w:val="-6"/>
          <w:sz w:val="16"/>
        </w:rPr>
        <w:t> </w:t>
      </w:r>
      <w:r>
        <w:rPr>
          <w:sz w:val="16"/>
        </w:rPr>
        <w:t>concluido</w:t>
      </w:r>
      <w:r>
        <w:rPr>
          <w:spacing w:val="-4"/>
          <w:sz w:val="16"/>
        </w:rPr>
        <w:t> </w:t>
      </w:r>
      <w:r>
        <w:rPr>
          <w:sz w:val="16"/>
        </w:rPr>
        <w:t>el</w:t>
      </w:r>
      <w:r>
        <w:rPr>
          <w:spacing w:val="-8"/>
          <w:sz w:val="16"/>
        </w:rPr>
        <w:t> </w:t>
      </w:r>
      <w:r>
        <w:rPr>
          <w:sz w:val="16"/>
        </w:rPr>
        <w:t>proceso</w:t>
      </w:r>
      <w:r>
        <w:rPr>
          <w:spacing w:val="-6"/>
          <w:sz w:val="16"/>
        </w:rPr>
        <w:t> </w:t>
      </w:r>
      <w:r>
        <w:rPr>
          <w:sz w:val="16"/>
        </w:rPr>
        <w:t>de</w:t>
      </w:r>
      <w:r>
        <w:rPr>
          <w:spacing w:val="-7"/>
          <w:sz w:val="16"/>
        </w:rPr>
        <w:t> </w:t>
      </w:r>
      <w:r>
        <w:rPr>
          <w:sz w:val="16"/>
        </w:rPr>
        <w:t>concurso público. Por el contrario, si declara sin lugar la oposición y no existen otros interesados se le otorgará al interesado, sin más trámite, el derecho de usufructo sobre la banda solicitada. Si hubiera</w:t>
      </w:r>
      <w:r>
        <w:rPr>
          <w:spacing w:val="-3"/>
          <w:sz w:val="16"/>
        </w:rPr>
        <w:t> </w:t>
      </w:r>
      <w:r>
        <w:rPr>
          <w:sz w:val="16"/>
        </w:rPr>
        <w:t>otros interesados, transcurridos quince</w:t>
      </w:r>
    </w:p>
    <w:p>
      <w:pPr>
        <w:spacing w:before="1"/>
        <w:ind w:left="117" w:right="111" w:firstLine="1"/>
        <w:jc w:val="both"/>
        <w:rPr>
          <w:i/>
          <w:sz w:val="16"/>
        </w:rPr>
      </w:pPr>
      <w:r>
        <w:rPr>
          <w:sz w:val="16"/>
        </w:rPr>
        <w:t>(15) días a partir de la fecha de vencimiento del plazo de oposición o de rechazada cualquier oposición planteada, la Superintendencia invitará a los interesados a participar en una subasta pública de la banda solicitada, pudiendo fraccionarla, siempre que considere que lo mismo es necesario para promover la competencia en el mercado de telecomunicaciones.</w:t>
      </w:r>
      <w:r>
        <w:rPr>
          <w:spacing w:val="-6"/>
          <w:sz w:val="16"/>
        </w:rPr>
        <w:t> </w:t>
      </w:r>
      <w:r>
        <w:rPr>
          <w:sz w:val="16"/>
        </w:rPr>
        <w:t>La</w:t>
      </w:r>
      <w:r>
        <w:rPr>
          <w:spacing w:val="-5"/>
          <w:sz w:val="16"/>
        </w:rPr>
        <w:t> </w:t>
      </w:r>
      <w:r>
        <w:rPr>
          <w:sz w:val="16"/>
        </w:rPr>
        <w:t>subasta</w:t>
      </w:r>
      <w:r>
        <w:rPr>
          <w:spacing w:val="-1"/>
          <w:sz w:val="16"/>
        </w:rPr>
        <w:t> </w:t>
      </w:r>
      <w:r>
        <w:rPr>
          <w:sz w:val="16"/>
        </w:rPr>
        <w:t>deberá</w:t>
      </w:r>
      <w:r>
        <w:rPr>
          <w:spacing w:val="-6"/>
          <w:sz w:val="16"/>
        </w:rPr>
        <w:t> </w:t>
      </w:r>
      <w:r>
        <w:rPr>
          <w:sz w:val="16"/>
        </w:rPr>
        <w:t>realizarse</w:t>
      </w:r>
      <w:r>
        <w:rPr>
          <w:spacing w:val="-5"/>
          <w:sz w:val="16"/>
        </w:rPr>
        <w:t> </w:t>
      </w:r>
      <w:r>
        <w:rPr>
          <w:sz w:val="16"/>
        </w:rPr>
        <w:t>dentro</w:t>
      </w:r>
      <w:r>
        <w:rPr>
          <w:spacing w:val="-2"/>
          <w:sz w:val="16"/>
        </w:rPr>
        <w:t> </w:t>
      </w:r>
      <w:r>
        <w:rPr>
          <w:sz w:val="16"/>
        </w:rPr>
        <w:t>de</w:t>
      </w:r>
      <w:r>
        <w:rPr>
          <w:spacing w:val="-5"/>
          <w:sz w:val="16"/>
        </w:rPr>
        <w:t> </w:t>
      </w:r>
      <w:r>
        <w:rPr>
          <w:sz w:val="16"/>
        </w:rPr>
        <w:t>los</w:t>
      </w:r>
      <w:r>
        <w:rPr>
          <w:spacing w:val="-5"/>
          <w:sz w:val="16"/>
        </w:rPr>
        <w:t> </w:t>
      </w:r>
      <w:r>
        <w:rPr>
          <w:sz w:val="16"/>
        </w:rPr>
        <w:t>veinte</w:t>
      </w:r>
      <w:r>
        <w:rPr>
          <w:spacing w:val="-2"/>
          <w:sz w:val="16"/>
        </w:rPr>
        <w:t> </w:t>
      </w:r>
      <w:r>
        <w:rPr>
          <w:sz w:val="16"/>
        </w:rPr>
        <w:t>(20)</w:t>
      </w:r>
      <w:r>
        <w:rPr>
          <w:spacing w:val="-6"/>
          <w:sz w:val="16"/>
        </w:rPr>
        <w:t> </w:t>
      </w:r>
      <w:r>
        <w:rPr>
          <w:sz w:val="16"/>
        </w:rPr>
        <w:t>días</w:t>
      </w:r>
      <w:r>
        <w:rPr>
          <w:spacing w:val="-2"/>
          <w:sz w:val="16"/>
        </w:rPr>
        <w:t> </w:t>
      </w:r>
      <w:r>
        <w:rPr>
          <w:sz w:val="16"/>
        </w:rPr>
        <w:t>siguientes</w:t>
      </w:r>
      <w:r>
        <w:rPr>
          <w:spacing w:val="-5"/>
          <w:sz w:val="16"/>
        </w:rPr>
        <w:t> </w:t>
      </w:r>
      <w:r>
        <w:rPr>
          <w:sz w:val="16"/>
        </w:rPr>
        <w:t>a</w:t>
      </w:r>
      <w:r>
        <w:rPr>
          <w:spacing w:val="-1"/>
          <w:sz w:val="16"/>
        </w:rPr>
        <w:t> </w:t>
      </w:r>
      <w:r>
        <w:rPr>
          <w:sz w:val="16"/>
        </w:rPr>
        <w:t>la</w:t>
      </w:r>
      <w:r>
        <w:rPr>
          <w:spacing w:val="-6"/>
          <w:sz w:val="16"/>
        </w:rPr>
        <w:t> </w:t>
      </w:r>
      <w:r>
        <w:rPr>
          <w:sz w:val="16"/>
        </w:rPr>
        <w:t>fecha</w:t>
      </w:r>
      <w:r>
        <w:rPr>
          <w:spacing w:val="-5"/>
          <w:sz w:val="16"/>
        </w:rPr>
        <w:t> </w:t>
      </w:r>
      <w:r>
        <w:rPr>
          <w:sz w:val="16"/>
        </w:rPr>
        <w:t>en</w:t>
      </w:r>
      <w:r>
        <w:rPr>
          <w:spacing w:val="-6"/>
          <w:sz w:val="16"/>
        </w:rPr>
        <w:t> </w:t>
      </w:r>
      <w:r>
        <w:rPr>
          <w:sz w:val="16"/>
        </w:rPr>
        <w:t>que</w:t>
      </w:r>
      <w:r>
        <w:rPr>
          <w:spacing w:val="-2"/>
          <w:sz w:val="16"/>
        </w:rPr>
        <w:t> </w:t>
      </w:r>
      <w:r>
        <w:rPr>
          <w:sz w:val="16"/>
        </w:rPr>
        <w:t>se</w:t>
      </w:r>
      <w:r>
        <w:rPr>
          <w:spacing w:val="-2"/>
          <w:sz w:val="16"/>
        </w:rPr>
        <w:t> </w:t>
      </w:r>
      <w:r>
        <w:rPr>
          <w:sz w:val="16"/>
        </w:rPr>
        <w:t>hizo</w:t>
      </w:r>
      <w:r>
        <w:rPr>
          <w:spacing w:val="-2"/>
          <w:sz w:val="16"/>
        </w:rPr>
        <w:t> </w:t>
      </w:r>
      <w:r>
        <w:rPr>
          <w:sz w:val="16"/>
        </w:rPr>
        <w:t>la invitación</w:t>
      </w:r>
      <w:r>
        <w:rPr>
          <w:spacing w:val="-4"/>
          <w:sz w:val="16"/>
        </w:rPr>
        <w:t> </w:t>
      </w:r>
      <w:r>
        <w:rPr>
          <w:sz w:val="16"/>
        </w:rPr>
        <w:t>a</w:t>
      </w:r>
      <w:r>
        <w:rPr>
          <w:spacing w:val="-3"/>
          <w:sz w:val="16"/>
        </w:rPr>
        <w:t> </w:t>
      </w:r>
      <w:r>
        <w:rPr>
          <w:sz w:val="16"/>
        </w:rPr>
        <w:t>participar</w:t>
      </w:r>
      <w:r>
        <w:rPr>
          <w:spacing w:val="-4"/>
          <w:sz w:val="16"/>
        </w:rPr>
        <w:t> </w:t>
      </w:r>
      <w:r>
        <w:rPr>
          <w:sz w:val="16"/>
        </w:rPr>
        <w:t>en</w:t>
      </w:r>
      <w:r>
        <w:rPr>
          <w:spacing w:val="-4"/>
          <w:sz w:val="16"/>
        </w:rPr>
        <w:t> </w:t>
      </w:r>
      <w:r>
        <w:rPr>
          <w:sz w:val="16"/>
        </w:rPr>
        <w:t>la</w:t>
      </w:r>
      <w:r>
        <w:rPr>
          <w:spacing w:val="-3"/>
          <w:sz w:val="16"/>
        </w:rPr>
        <w:t> </w:t>
      </w:r>
      <w:r>
        <w:rPr>
          <w:sz w:val="16"/>
        </w:rPr>
        <w:t>misma,</w:t>
      </w:r>
      <w:r>
        <w:rPr>
          <w:spacing w:val="-3"/>
          <w:sz w:val="16"/>
        </w:rPr>
        <w:t> </w:t>
      </w:r>
      <w:r>
        <w:rPr>
          <w:sz w:val="16"/>
        </w:rPr>
        <w:t>de</w:t>
      </w:r>
      <w:r>
        <w:rPr>
          <w:spacing w:val="-5"/>
          <w:sz w:val="16"/>
        </w:rPr>
        <w:t> </w:t>
      </w:r>
      <w:r>
        <w:rPr>
          <w:sz w:val="16"/>
        </w:rPr>
        <w:t>conformidad</w:t>
      </w:r>
      <w:r>
        <w:rPr>
          <w:spacing w:val="-4"/>
          <w:sz w:val="16"/>
        </w:rPr>
        <w:t> </w:t>
      </w:r>
      <w:r>
        <w:rPr>
          <w:sz w:val="16"/>
        </w:rPr>
        <w:t>con</w:t>
      </w:r>
      <w:r>
        <w:rPr>
          <w:spacing w:val="-4"/>
          <w:sz w:val="16"/>
        </w:rPr>
        <w:t> </w:t>
      </w:r>
      <w:r>
        <w:rPr>
          <w:sz w:val="16"/>
        </w:rPr>
        <w:t>el</w:t>
      </w:r>
      <w:r>
        <w:rPr>
          <w:spacing w:val="-6"/>
          <w:sz w:val="16"/>
        </w:rPr>
        <w:t> </w:t>
      </w:r>
      <w:r>
        <w:rPr>
          <w:sz w:val="16"/>
        </w:rPr>
        <w:t>párrafo</w:t>
      </w:r>
      <w:r>
        <w:rPr>
          <w:spacing w:val="-2"/>
          <w:sz w:val="16"/>
        </w:rPr>
        <w:t> </w:t>
      </w:r>
      <w:r>
        <w:rPr>
          <w:sz w:val="16"/>
        </w:rPr>
        <w:t>anterior,</w:t>
      </w:r>
      <w:r>
        <w:rPr>
          <w:spacing w:val="-3"/>
          <w:sz w:val="16"/>
        </w:rPr>
        <w:t> </w:t>
      </w:r>
      <w:r>
        <w:rPr>
          <w:sz w:val="16"/>
        </w:rPr>
        <w:t>salvo</w:t>
      </w:r>
      <w:r>
        <w:rPr>
          <w:spacing w:val="-4"/>
          <w:sz w:val="16"/>
        </w:rPr>
        <w:t> </w:t>
      </w:r>
      <w:r>
        <w:rPr>
          <w:sz w:val="16"/>
        </w:rPr>
        <w:t>cuando la</w:t>
      </w:r>
      <w:r>
        <w:rPr>
          <w:spacing w:val="-3"/>
          <w:sz w:val="16"/>
        </w:rPr>
        <w:t> </w:t>
      </w:r>
      <w:r>
        <w:rPr>
          <w:sz w:val="16"/>
        </w:rPr>
        <w:t>banda</w:t>
      </w:r>
      <w:r>
        <w:rPr>
          <w:spacing w:val="-5"/>
          <w:sz w:val="16"/>
        </w:rPr>
        <w:t> </w:t>
      </w:r>
      <w:r>
        <w:rPr>
          <w:sz w:val="16"/>
        </w:rPr>
        <w:t>solicitada</w:t>
      </w:r>
      <w:r>
        <w:rPr>
          <w:spacing w:val="-3"/>
          <w:sz w:val="16"/>
        </w:rPr>
        <w:t> </w:t>
      </w:r>
      <w:r>
        <w:rPr>
          <w:sz w:val="16"/>
        </w:rPr>
        <w:t>haya</w:t>
      </w:r>
      <w:r>
        <w:rPr>
          <w:spacing w:val="-6"/>
          <w:sz w:val="16"/>
        </w:rPr>
        <w:t> </w:t>
      </w:r>
      <w:r>
        <w:rPr>
          <w:sz w:val="16"/>
        </w:rPr>
        <w:t>sido fraccionada,</w:t>
      </w:r>
      <w:r>
        <w:rPr>
          <w:spacing w:val="-4"/>
          <w:sz w:val="16"/>
        </w:rPr>
        <w:t> </w:t>
      </w:r>
      <w:r>
        <w:rPr>
          <w:sz w:val="16"/>
        </w:rPr>
        <w:t>en</w:t>
      </w:r>
      <w:r>
        <w:rPr>
          <w:spacing w:val="-1"/>
          <w:sz w:val="16"/>
        </w:rPr>
        <w:t> </w:t>
      </w:r>
      <w:r>
        <w:rPr>
          <w:sz w:val="16"/>
        </w:rPr>
        <w:t>cuyo</w:t>
      </w:r>
      <w:r>
        <w:rPr>
          <w:spacing w:val="-2"/>
          <w:sz w:val="16"/>
        </w:rPr>
        <w:t> </w:t>
      </w:r>
      <w:r>
        <w:rPr>
          <w:sz w:val="16"/>
        </w:rPr>
        <w:t>caso</w:t>
      </w:r>
      <w:r>
        <w:rPr>
          <w:spacing w:val="-2"/>
          <w:sz w:val="16"/>
        </w:rPr>
        <w:t> </w:t>
      </w:r>
      <w:r>
        <w:rPr>
          <w:sz w:val="16"/>
        </w:rPr>
        <w:t>dicho plazo</w:t>
      </w:r>
      <w:r>
        <w:rPr>
          <w:spacing w:val="-4"/>
          <w:sz w:val="16"/>
        </w:rPr>
        <w:t> </w:t>
      </w:r>
      <w:r>
        <w:rPr>
          <w:sz w:val="16"/>
        </w:rPr>
        <w:t>podrá</w:t>
      </w:r>
      <w:r>
        <w:rPr>
          <w:spacing w:val="-5"/>
          <w:sz w:val="16"/>
        </w:rPr>
        <w:t> </w:t>
      </w:r>
      <w:r>
        <w:rPr>
          <w:sz w:val="16"/>
        </w:rPr>
        <w:t>prorrogarse</w:t>
      </w:r>
      <w:r>
        <w:rPr>
          <w:spacing w:val="-2"/>
          <w:sz w:val="16"/>
        </w:rPr>
        <w:t> </w:t>
      </w:r>
      <w:r>
        <w:rPr>
          <w:sz w:val="16"/>
        </w:rPr>
        <w:t>hasta</w:t>
      </w:r>
      <w:r>
        <w:rPr>
          <w:spacing w:val="-1"/>
          <w:sz w:val="16"/>
        </w:rPr>
        <w:t> </w:t>
      </w:r>
      <w:r>
        <w:rPr>
          <w:sz w:val="16"/>
        </w:rPr>
        <w:t>por</w:t>
      </w:r>
      <w:r>
        <w:rPr>
          <w:spacing w:val="-2"/>
          <w:sz w:val="16"/>
        </w:rPr>
        <w:t> </w:t>
      </w:r>
      <w:r>
        <w:rPr>
          <w:sz w:val="16"/>
        </w:rPr>
        <w:t>un</w:t>
      </w:r>
      <w:r>
        <w:rPr>
          <w:spacing w:val="-1"/>
          <w:sz w:val="16"/>
        </w:rPr>
        <w:t> </w:t>
      </w:r>
      <w:r>
        <w:rPr>
          <w:sz w:val="16"/>
        </w:rPr>
        <w:t>máximo</w:t>
      </w:r>
      <w:r>
        <w:rPr>
          <w:spacing w:val="-2"/>
          <w:sz w:val="16"/>
        </w:rPr>
        <w:t> </w:t>
      </w:r>
      <w:r>
        <w:rPr>
          <w:sz w:val="16"/>
        </w:rPr>
        <w:t>de</w:t>
      </w:r>
      <w:r>
        <w:rPr>
          <w:spacing w:val="-5"/>
          <w:sz w:val="16"/>
        </w:rPr>
        <w:t> </w:t>
      </w:r>
      <w:r>
        <w:rPr>
          <w:sz w:val="16"/>
        </w:rPr>
        <w:t>veinte (20)</w:t>
      </w:r>
      <w:r>
        <w:rPr>
          <w:spacing w:val="-6"/>
          <w:sz w:val="16"/>
        </w:rPr>
        <w:t> </w:t>
      </w:r>
      <w:r>
        <w:rPr>
          <w:sz w:val="16"/>
        </w:rPr>
        <w:t>días.</w:t>
      </w:r>
      <w:r>
        <w:rPr>
          <w:spacing w:val="-3"/>
          <w:sz w:val="16"/>
        </w:rPr>
        <w:t> </w:t>
      </w:r>
      <w:r>
        <w:rPr>
          <w:sz w:val="16"/>
        </w:rPr>
        <w:t>Decreto</w:t>
      </w:r>
      <w:r>
        <w:rPr>
          <w:spacing w:val="-2"/>
          <w:sz w:val="16"/>
        </w:rPr>
        <w:t> </w:t>
      </w:r>
      <w:r>
        <w:rPr>
          <w:sz w:val="16"/>
        </w:rPr>
        <w:t>No.</w:t>
      </w:r>
      <w:r>
        <w:rPr>
          <w:spacing w:val="-3"/>
          <w:sz w:val="16"/>
        </w:rPr>
        <w:t> </w:t>
      </w:r>
      <w:r>
        <w:rPr>
          <w:sz w:val="16"/>
        </w:rPr>
        <w:t>94-96 </w:t>
      </w:r>
      <w:bookmarkStart w:name="_bookmark78" w:id="112"/>
      <w:bookmarkEnd w:id="112"/>
      <w:r>
        <w:rPr>
          <w:sz w:val="16"/>
        </w:rPr>
        <w:t>del</w:t>
      </w:r>
      <w:r>
        <w:rPr>
          <w:sz w:val="16"/>
        </w:rPr>
        <w:t> Congreso de la República de Guatemala: Ley General de Telecomunicaciones, </w:t>
      </w:r>
      <w:r>
        <w:rPr>
          <w:i/>
          <w:sz w:val="16"/>
        </w:rPr>
        <w:t>supra.</w:t>
      </w:r>
    </w:p>
    <w:p>
      <w:pPr>
        <w:spacing w:line="240" w:lineRule="auto" w:before="0"/>
        <w:ind w:left="118" w:right="106" w:firstLine="0"/>
        <w:jc w:val="both"/>
        <w:rPr>
          <w:i/>
          <w:sz w:val="16"/>
        </w:rPr>
      </w:pPr>
      <w:r>
        <w:rPr>
          <w:sz w:val="16"/>
          <w:vertAlign w:val="superscript"/>
        </w:rPr>
        <w:t>66</w:t>
      </w:r>
      <w:r>
        <w:rPr>
          <w:spacing w:val="40"/>
          <w:sz w:val="16"/>
          <w:vertAlign w:val="baseline"/>
        </w:rPr>
        <w:t>  </w:t>
      </w:r>
      <w:r>
        <w:rPr>
          <w:sz w:val="16"/>
          <w:vertAlign w:val="baseline"/>
        </w:rPr>
        <w:t>“Artículo 62. Subasta pública. La Superintendencia determinará la forma en que se llevará a cabo cada subasta pública.</w:t>
      </w:r>
      <w:r>
        <w:rPr>
          <w:spacing w:val="-15"/>
          <w:sz w:val="16"/>
          <w:vertAlign w:val="baseline"/>
        </w:rPr>
        <w:t> </w:t>
      </w:r>
      <w:r>
        <w:rPr>
          <w:sz w:val="16"/>
          <w:vertAlign w:val="baseline"/>
        </w:rPr>
        <w:t>Todas</w:t>
      </w:r>
      <w:r>
        <w:rPr>
          <w:spacing w:val="-14"/>
          <w:sz w:val="16"/>
          <w:vertAlign w:val="baseline"/>
        </w:rPr>
        <w:t> </w:t>
      </w:r>
      <w:r>
        <w:rPr>
          <w:sz w:val="16"/>
          <w:vertAlign w:val="baseline"/>
        </w:rPr>
        <w:t>las</w:t>
      </w:r>
      <w:r>
        <w:rPr>
          <w:spacing w:val="-14"/>
          <w:sz w:val="16"/>
          <w:vertAlign w:val="baseline"/>
        </w:rPr>
        <w:t> </w:t>
      </w:r>
      <w:r>
        <w:rPr>
          <w:sz w:val="16"/>
          <w:vertAlign w:val="baseline"/>
        </w:rPr>
        <w:t>ofertas</w:t>
      </w:r>
      <w:r>
        <w:rPr>
          <w:spacing w:val="-14"/>
          <w:sz w:val="16"/>
          <w:vertAlign w:val="baseline"/>
        </w:rPr>
        <w:t> </w:t>
      </w:r>
      <w:r>
        <w:rPr>
          <w:sz w:val="16"/>
          <w:vertAlign w:val="baseline"/>
        </w:rPr>
        <w:t>deberán</w:t>
      </w:r>
      <w:r>
        <w:rPr>
          <w:spacing w:val="-14"/>
          <w:sz w:val="16"/>
          <w:vertAlign w:val="baseline"/>
        </w:rPr>
        <w:t> </w:t>
      </w:r>
      <w:r>
        <w:rPr>
          <w:sz w:val="16"/>
          <w:vertAlign w:val="baseline"/>
        </w:rPr>
        <w:t>ser</w:t>
      </w:r>
      <w:r>
        <w:rPr>
          <w:spacing w:val="-12"/>
          <w:sz w:val="16"/>
          <w:vertAlign w:val="baseline"/>
        </w:rPr>
        <w:t> </w:t>
      </w:r>
      <w:r>
        <w:rPr>
          <w:sz w:val="16"/>
          <w:vertAlign w:val="baseline"/>
        </w:rPr>
        <w:t>presentadas</w:t>
      </w:r>
      <w:r>
        <w:rPr>
          <w:spacing w:val="-14"/>
          <w:sz w:val="16"/>
          <w:vertAlign w:val="baseline"/>
        </w:rPr>
        <w:t> </w:t>
      </w:r>
      <w:r>
        <w:rPr>
          <w:sz w:val="16"/>
          <w:vertAlign w:val="baseline"/>
        </w:rPr>
        <w:t>en</w:t>
      </w:r>
      <w:r>
        <w:rPr>
          <w:spacing w:val="-14"/>
          <w:sz w:val="16"/>
          <w:vertAlign w:val="baseline"/>
        </w:rPr>
        <w:t> </w:t>
      </w:r>
      <w:r>
        <w:rPr>
          <w:sz w:val="16"/>
          <w:vertAlign w:val="baseline"/>
        </w:rPr>
        <w:t>plica</w:t>
      </w:r>
      <w:r>
        <w:rPr>
          <w:spacing w:val="-14"/>
          <w:sz w:val="16"/>
          <w:vertAlign w:val="baseline"/>
        </w:rPr>
        <w:t> </w:t>
      </w:r>
      <w:r>
        <w:rPr>
          <w:sz w:val="16"/>
          <w:vertAlign w:val="baseline"/>
        </w:rPr>
        <w:t>cerrada,</w:t>
      </w:r>
      <w:r>
        <w:rPr>
          <w:spacing w:val="-14"/>
          <w:sz w:val="16"/>
          <w:vertAlign w:val="baseline"/>
        </w:rPr>
        <w:t> </w:t>
      </w:r>
      <w:r>
        <w:rPr>
          <w:sz w:val="16"/>
          <w:vertAlign w:val="baseline"/>
        </w:rPr>
        <w:t>incluyendo</w:t>
      </w:r>
      <w:r>
        <w:rPr>
          <w:spacing w:val="-12"/>
          <w:sz w:val="16"/>
          <w:vertAlign w:val="baseline"/>
        </w:rPr>
        <w:t> </w:t>
      </w:r>
      <w:r>
        <w:rPr>
          <w:sz w:val="16"/>
          <w:vertAlign w:val="baseline"/>
        </w:rPr>
        <w:t>una</w:t>
      </w:r>
      <w:r>
        <w:rPr>
          <w:spacing w:val="-14"/>
          <w:sz w:val="16"/>
          <w:vertAlign w:val="baseline"/>
        </w:rPr>
        <w:t> </w:t>
      </w:r>
      <w:r>
        <w:rPr>
          <w:sz w:val="16"/>
          <w:vertAlign w:val="baseline"/>
        </w:rPr>
        <w:t>fianza</w:t>
      </w:r>
      <w:r>
        <w:rPr>
          <w:spacing w:val="-15"/>
          <w:sz w:val="16"/>
          <w:vertAlign w:val="baseline"/>
        </w:rPr>
        <w:t> </w:t>
      </w:r>
      <w:r>
        <w:rPr>
          <w:sz w:val="16"/>
          <w:vertAlign w:val="baseline"/>
        </w:rPr>
        <w:t>de</w:t>
      </w:r>
      <w:r>
        <w:rPr>
          <w:spacing w:val="-12"/>
          <w:sz w:val="16"/>
          <w:vertAlign w:val="baseline"/>
        </w:rPr>
        <w:t> </w:t>
      </w:r>
      <w:r>
        <w:rPr>
          <w:sz w:val="16"/>
          <w:vertAlign w:val="baseline"/>
        </w:rPr>
        <w:t>cumplimiento</w:t>
      </w:r>
      <w:r>
        <w:rPr>
          <w:spacing w:val="-12"/>
          <w:sz w:val="16"/>
          <w:vertAlign w:val="baseline"/>
        </w:rPr>
        <w:t> </w:t>
      </w:r>
      <w:r>
        <w:rPr>
          <w:sz w:val="16"/>
          <w:vertAlign w:val="baseline"/>
        </w:rPr>
        <w:t>equivalente al monto ofertado o cualquier otra forma de garantía que la Superintendencia determine. Las subastas podrán tener una</w:t>
      </w:r>
      <w:r>
        <w:rPr>
          <w:spacing w:val="-15"/>
          <w:sz w:val="16"/>
          <w:vertAlign w:val="baseline"/>
        </w:rPr>
        <w:t> </w:t>
      </w:r>
      <w:r>
        <w:rPr>
          <w:sz w:val="16"/>
          <w:vertAlign w:val="baseline"/>
        </w:rPr>
        <w:t>o</w:t>
      </w:r>
      <w:r>
        <w:rPr>
          <w:spacing w:val="-13"/>
          <w:sz w:val="16"/>
          <w:vertAlign w:val="baseline"/>
        </w:rPr>
        <w:t> </w:t>
      </w:r>
      <w:r>
        <w:rPr>
          <w:sz w:val="16"/>
          <w:vertAlign w:val="baseline"/>
        </w:rPr>
        <w:t>varias</w:t>
      </w:r>
      <w:r>
        <w:rPr>
          <w:spacing w:val="-12"/>
          <w:sz w:val="16"/>
          <w:vertAlign w:val="baseline"/>
        </w:rPr>
        <w:t> </w:t>
      </w:r>
      <w:r>
        <w:rPr>
          <w:sz w:val="16"/>
          <w:vertAlign w:val="baseline"/>
        </w:rPr>
        <w:t>rondas,</w:t>
      </w:r>
      <w:r>
        <w:rPr>
          <w:spacing w:val="-15"/>
          <w:sz w:val="16"/>
          <w:vertAlign w:val="baseline"/>
        </w:rPr>
        <w:t> </w:t>
      </w:r>
      <w:r>
        <w:rPr>
          <w:sz w:val="16"/>
          <w:vertAlign w:val="baseline"/>
        </w:rPr>
        <w:t>dependiendo</w:t>
      </w:r>
      <w:r>
        <w:rPr>
          <w:spacing w:val="-11"/>
          <w:sz w:val="16"/>
          <w:vertAlign w:val="baseline"/>
        </w:rPr>
        <w:t> </w:t>
      </w:r>
      <w:r>
        <w:rPr>
          <w:sz w:val="16"/>
          <w:vertAlign w:val="baseline"/>
        </w:rPr>
        <w:t>de</w:t>
      </w:r>
      <w:r>
        <w:rPr>
          <w:spacing w:val="-13"/>
          <w:sz w:val="16"/>
          <w:vertAlign w:val="baseline"/>
        </w:rPr>
        <w:t> </w:t>
      </w:r>
      <w:r>
        <w:rPr>
          <w:sz w:val="16"/>
          <w:vertAlign w:val="baseline"/>
        </w:rPr>
        <w:t>la</w:t>
      </w:r>
      <w:r>
        <w:rPr>
          <w:spacing w:val="-14"/>
          <w:sz w:val="16"/>
          <w:vertAlign w:val="baseline"/>
        </w:rPr>
        <w:t> </w:t>
      </w:r>
      <w:r>
        <w:rPr>
          <w:sz w:val="16"/>
          <w:vertAlign w:val="baseline"/>
        </w:rPr>
        <w:t>modalidad</w:t>
      </w:r>
      <w:r>
        <w:rPr>
          <w:spacing w:val="-12"/>
          <w:sz w:val="16"/>
          <w:vertAlign w:val="baseline"/>
        </w:rPr>
        <w:t> </w:t>
      </w:r>
      <w:r>
        <w:rPr>
          <w:sz w:val="16"/>
          <w:vertAlign w:val="baseline"/>
        </w:rPr>
        <w:t>que</w:t>
      </w:r>
      <w:r>
        <w:rPr>
          <w:spacing w:val="-13"/>
          <w:sz w:val="16"/>
          <w:vertAlign w:val="baseline"/>
        </w:rPr>
        <w:t> </w:t>
      </w:r>
      <w:r>
        <w:rPr>
          <w:sz w:val="16"/>
          <w:vertAlign w:val="baseline"/>
        </w:rPr>
        <w:t>la</w:t>
      </w:r>
      <w:r>
        <w:rPr>
          <w:spacing w:val="-14"/>
          <w:sz w:val="16"/>
          <w:vertAlign w:val="baseline"/>
        </w:rPr>
        <w:t> </w:t>
      </w:r>
      <w:r>
        <w:rPr>
          <w:sz w:val="16"/>
          <w:vertAlign w:val="baseline"/>
        </w:rPr>
        <w:t>Superintendencia</w:t>
      </w:r>
      <w:r>
        <w:rPr>
          <w:spacing w:val="-15"/>
          <w:sz w:val="16"/>
          <w:vertAlign w:val="baseline"/>
        </w:rPr>
        <w:t> </w:t>
      </w:r>
      <w:r>
        <w:rPr>
          <w:sz w:val="16"/>
          <w:vertAlign w:val="baseline"/>
        </w:rPr>
        <w:t>emplee.</w:t>
      </w:r>
      <w:r>
        <w:rPr>
          <w:spacing w:val="-11"/>
          <w:sz w:val="16"/>
          <w:vertAlign w:val="baseline"/>
        </w:rPr>
        <w:t> </w:t>
      </w:r>
      <w:r>
        <w:rPr>
          <w:sz w:val="16"/>
          <w:vertAlign w:val="baseline"/>
        </w:rPr>
        <w:t>En</w:t>
      </w:r>
      <w:r>
        <w:rPr>
          <w:spacing w:val="-15"/>
          <w:sz w:val="16"/>
          <w:vertAlign w:val="baseline"/>
        </w:rPr>
        <w:t> </w:t>
      </w:r>
      <w:r>
        <w:rPr>
          <w:sz w:val="16"/>
          <w:vertAlign w:val="baseline"/>
        </w:rPr>
        <w:t>caso</w:t>
      </w:r>
      <w:r>
        <w:rPr>
          <w:spacing w:val="-11"/>
          <w:sz w:val="16"/>
          <w:vertAlign w:val="baseline"/>
        </w:rPr>
        <w:t> </w:t>
      </w:r>
      <w:r>
        <w:rPr>
          <w:sz w:val="16"/>
          <w:vertAlign w:val="baseline"/>
        </w:rPr>
        <w:t>de</w:t>
      </w:r>
      <w:r>
        <w:rPr>
          <w:spacing w:val="-15"/>
          <w:sz w:val="16"/>
          <w:vertAlign w:val="baseline"/>
        </w:rPr>
        <w:t> </w:t>
      </w:r>
      <w:r>
        <w:rPr>
          <w:sz w:val="16"/>
          <w:vertAlign w:val="baseline"/>
        </w:rPr>
        <w:t>que</w:t>
      </w:r>
      <w:r>
        <w:rPr>
          <w:spacing w:val="-12"/>
          <w:sz w:val="16"/>
          <w:vertAlign w:val="baseline"/>
        </w:rPr>
        <w:t> </w:t>
      </w:r>
      <w:r>
        <w:rPr>
          <w:sz w:val="16"/>
          <w:vertAlign w:val="baseline"/>
        </w:rPr>
        <w:t>la</w:t>
      </w:r>
      <w:r>
        <w:rPr>
          <w:spacing w:val="-14"/>
          <w:sz w:val="16"/>
          <w:vertAlign w:val="baseline"/>
        </w:rPr>
        <w:t> </w:t>
      </w:r>
      <w:r>
        <w:rPr>
          <w:sz w:val="16"/>
          <w:vertAlign w:val="baseline"/>
        </w:rPr>
        <w:t>Superintendencia haya</w:t>
      </w:r>
      <w:r>
        <w:rPr>
          <w:spacing w:val="-8"/>
          <w:sz w:val="16"/>
          <w:vertAlign w:val="baseline"/>
        </w:rPr>
        <w:t> </w:t>
      </w:r>
      <w:r>
        <w:rPr>
          <w:sz w:val="16"/>
          <w:vertAlign w:val="baseline"/>
        </w:rPr>
        <w:t>decidido</w:t>
      </w:r>
      <w:r>
        <w:rPr>
          <w:spacing w:val="-9"/>
          <w:sz w:val="16"/>
          <w:vertAlign w:val="baseline"/>
        </w:rPr>
        <w:t> </w:t>
      </w:r>
      <w:r>
        <w:rPr>
          <w:sz w:val="16"/>
          <w:vertAlign w:val="baseline"/>
        </w:rPr>
        <w:t>fraccionar</w:t>
      </w:r>
      <w:r>
        <w:rPr>
          <w:spacing w:val="-6"/>
          <w:sz w:val="16"/>
          <w:vertAlign w:val="baseline"/>
        </w:rPr>
        <w:t> </w:t>
      </w:r>
      <w:r>
        <w:rPr>
          <w:sz w:val="16"/>
          <w:vertAlign w:val="baseline"/>
        </w:rPr>
        <w:t>una</w:t>
      </w:r>
      <w:r>
        <w:rPr>
          <w:spacing w:val="-8"/>
          <w:sz w:val="16"/>
          <w:vertAlign w:val="baseline"/>
        </w:rPr>
        <w:t> </w:t>
      </w:r>
      <w:r>
        <w:rPr>
          <w:sz w:val="16"/>
          <w:vertAlign w:val="baseline"/>
        </w:rPr>
        <w:t>banda,</w:t>
      </w:r>
      <w:r>
        <w:rPr>
          <w:spacing w:val="-6"/>
          <w:sz w:val="16"/>
          <w:vertAlign w:val="baseline"/>
        </w:rPr>
        <w:t> </w:t>
      </w:r>
      <w:r>
        <w:rPr>
          <w:sz w:val="16"/>
          <w:vertAlign w:val="baseline"/>
        </w:rPr>
        <w:t>la</w:t>
      </w:r>
      <w:r>
        <w:rPr>
          <w:spacing w:val="-8"/>
          <w:sz w:val="16"/>
          <w:vertAlign w:val="baseline"/>
        </w:rPr>
        <w:t> </w:t>
      </w:r>
      <w:r>
        <w:rPr>
          <w:sz w:val="16"/>
          <w:vertAlign w:val="baseline"/>
        </w:rPr>
        <w:t>subasta</w:t>
      </w:r>
      <w:r>
        <w:rPr>
          <w:spacing w:val="-10"/>
          <w:sz w:val="16"/>
          <w:vertAlign w:val="baseline"/>
        </w:rPr>
        <w:t> </w:t>
      </w:r>
      <w:r>
        <w:rPr>
          <w:sz w:val="16"/>
          <w:vertAlign w:val="baseline"/>
        </w:rPr>
        <w:t>de</w:t>
      </w:r>
      <w:r>
        <w:rPr>
          <w:spacing w:val="-7"/>
          <w:sz w:val="16"/>
          <w:vertAlign w:val="baseline"/>
        </w:rPr>
        <w:t> </w:t>
      </w:r>
      <w:r>
        <w:rPr>
          <w:sz w:val="16"/>
          <w:vertAlign w:val="baseline"/>
        </w:rPr>
        <w:t>las</w:t>
      </w:r>
      <w:r>
        <w:rPr>
          <w:spacing w:val="-10"/>
          <w:sz w:val="16"/>
          <w:vertAlign w:val="baseline"/>
        </w:rPr>
        <w:t> </w:t>
      </w:r>
      <w:r>
        <w:rPr>
          <w:sz w:val="16"/>
          <w:vertAlign w:val="baseline"/>
        </w:rPr>
        <w:t>fracciones</w:t>
      </w:r>
      <w:r>
        <w:rPr>
          <w:spacing w:val="-5"/>
          <w:sz w:val="16"/>
          <w:vertAlign w:val="baseline"/>
        </w:rPr>
        <w:t> </w:t>
      </w:r>
      <w:r>
        <w:rPr>
          <w:sz w:val="16"/>
          <w:vertAlign w:val="baseline"/>
        </w:rPr>
        <w:t>será</w:t>
      </w:r>
      <w:r>
        <w:rPr>
          <w:spacing w:val="-10"/>
          <w:sz w:val="16"/>
          <w:vertAlign w:val="baseline"/>
        </w:rPr>
        <w:t> </w:t>
      </w:r>
      <w:r>
        <w:rPr>
          <w:sz w:val="16"/>
          <w:vertAlign w:val="baseline"/>
        </w:rPr>
        <w:t>hecha</w:t>
      </w:r>
      <w:r>
        <w:rPr>
          <w:spacing w:val="-10"/>
          <w:sz w:val="16"/>
          <w:vertAlign w:val="baseline"/>
        </w:rPr>
        <w:t> </w:t>
      </w:r>
      <w:r>
        <w:rPr>
          <w:sz w:val="16"/>
          <w:vertAlign w:val="baseline"/>
        </w:rPr>
        <w:t>en</w:t>
      </w:r>
      <w:r>
        <w:rPr>
          <w:spacing w:val="-11"/>
          <w:sz w:val="16"/>
          <w:vertAlign w:val="baseline"/>
        </w:rPr>
        <w:t> </w:t>
      </w:r>
      <w:r>
        <w:rPr>
          <w:sz w:val="16"/>
          <w:vertAlign w:val="baseline"/>
        </w:rPr>
        <w:t>forma</w:t>
      </w:r>
      <w:r>
        <w:rPr>
          <w:spacing w:val="-10"/>
          <w:sz w:val="16"/>
          <w:vertAlign w:val="baseline"/>
        </w:rPr>
        <w:t> </w:t>
      </w:r>
      <w:r>
        <w:rPr>
          <w:sz w:val="16"/>
          <w:vertAlign w:val="baseline"/>
        </w:rPr>
        <w:t>simultánea</w:t>
      </w:r>
      <w:r>
        <w:rPr>
          <w:spacing w:val="-6"/>
          <w:sz w:val="16"/>
          <w:vertAlign w:val="baseline"/>
        </w:rPr>
        <w:t> </w:t>
      </w:r>
      <w:r>
        <w:rPr>
          <w:sz w:val="16"/>
          <w:vertAlign w:val="baseline"/>
        </w:rPr>
        <w:t>con</w:t>
      </w:r>
      <w:r>
        <w:rPr>
          <w:spacing w:val="-11"/>
          <w:sz w:val="16"/>
          <w:vertAlign w:val="baseline"/>
        </w:rPr>
        <w:t> </w:t>
      </w:r>
      <w:r>
        <w:rPr>
          <w:sz w:val="16"/>
          <w:vertAlign w:val="baseline"/>
        </w:rPr>
        <w:t>rondas</w:t>
      </w:r>
      <w:r>
        <w:rPr>
          <w:spacing w:val="-7"/>
          <w:sz w:val="16"/>
          <w:vertAlign w:val="baseline"/>
        </w:rPr>
        <w:t> </w:t>
      </w:r>
      <w:r>
        <w:rPr>
          <w:sz w:val="16"/>
          <w:vertAlign w:val="baseline"/>
        </w:rPr>
        <w:t>múltiples, debiendo</w:t>
      </w:r>
      <w:r>
        <w:rPr>
          <w:spacing w:val="-3"/>
          <w:sz w:val="16"/>
          <w:vertAlign w:val="baseline"/>
        </w:rPr>
        <w:t> </w:t>
      </w:r>
      <w:r>
        <w:rPr>
          <w:sz w:val="16"/>
          <w:vertAlign w:val="baseline"/>
        </w:rPr>
        <w:t>especificar claramente los</w:t>
      </w:r>
      <w:r>
        <w:rPr>
          <w:spacing w:val="-1"/>
          <w:sz w:val="16"/>
          <w:vertAlign w:val="baseline"/>
        </w:rPr>
        <w:t> </w:t>
      </w:r>
      <w:r>
        <w:rPr>
          <w:sz w:val="16"/>
          <w:vertAlign w:val="baseline"/>
        </w:rPr>
        <w:t>incrementos</w:t>
      </w:r>
      <w:r>
        <w:rPr>
          <w:spacing w:val="-1"/>
          <w:sz w:val="16"/>
          <w:vertAlign w:val="baseline"/>
        </w:rPr>
        <w:t> </w:t>
      </w:r>
      <w:r>
        <w:rPr>
          <w:sz w:val="16"/>
          <w:vertAlign w:val="baseline"/>
        </w:rPr>
        <w:t>mínimos</w:t>
      </w:r>
      <w:r>
        <w:rPr>
          <w:spacing w:val="-1"/>
          <w:sz w:val="16"/>
          <w:vertAlign w:val="baseline"/>
        </w:rPr>
        <w:t> </w:t>
      </w:r>
      <w:r>
        <w:rPr>
          <w:sz w:val="16"/>
          <w:vertAlign w:val="baseline"/>
        </w:rPr>
        <w:t>aceptables,</w:t>
      </w:r>
      <w:r>
        <w:rPr>
          <w:spacing w:val="-4"/>
          <w:sz w:val="16"/>
          <w:vertAlign w:val="baseline"/>
        </w:rPr>
        <w:t> </w:t>
      </w:r>
      <w:r>
        <w:rPr>
          <w:sz w:val="16"/>
          <w:vertAlign w:val="baseline"/>
        </w:rPr>
        <w:t>así</w:t>
      </w:r>
      <w:r>
        <w:rPr>
          <w:spacing w:val="-2"/>
          <w:sz w:val="16"/>
          <w:vertAlign w:val="baseline"/>
        </w:rPr>
        <w:t> </w:t>
      </w:r>
      <w:r>
        <w:rPr>
          <w:sz w:val="16"/>
          <w:vertAlign w:val="baseline"/>
        </w:rPr>
        <w:t>como la</w:t>
      </w:r>
      <w:r>
        <w:rPr>
          <w:spacing w:val="-2"/>
          <w:sz w:val="16"/>
          <w:vertAlign w:val="baseline"/>
        </w:rPr>
        <w:t> </w:t>
      </w:r>
      <w:r>
        <w:rPr>
          <w:sz w:val="16"/>
          <w:vertAlign w:val="baseline"/>
        </w:rPr>
        <w:t>forma</w:t>
      </w:r>
      <w:r>
        <w:rPr>
          <w:spacing w:val="-4"/>
          <w:sz w:val="16"/>
          <w:vertAlign w:val="baseline"/>
        </w:rPr>
        <w:t> </w:t>
      </w:r>
      <w:r>
        <w:rPr>
          <w:sz w:val="16"/>
          <w:vertAlign w:val="baseline"/>
        </w:rPr>
        <w:t>de</w:t>
      </w:r>
      <w:r>
        <w:rPr>
          <w:spacing w:val="-1"/>
          <w:sz w:val="16"/>
          <w:vertAlign w:val="baseline"/>
        </w:rPr>
        <w:t> </w:t>
      </w:r>
      <w:r>
        <w:rPr>
          <w:sz w:val="16"/>
          <w:vertAlign w:val="baseline"/>
        </w:rPr>
        <w:t>finalización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subasta. El desarrollo y adjudicación de la subasta serán supervisados por una firma de auditores externos de reconocida reputación. La banda de frecuencias siempre se adjudicará a la persona que ofrezca el mayor precio. Contra la adjudicación</w:t>
      </w:r>
      <w:r>
        <w:rPr>
          <w:spacing w:val="-1"/>
          <w:sz w:val="16"/>
          <w:vertAlign w:val="baseline"/>
        </w:rPr>
        <w:t> </w:t>
      </w:r>
      <w:r>
        <w:rPr>
          <w:sz w:val="16"/>
          <w:vertAlign w:val="baseline"/>
        </w:rPr>
        <w:t>no</w:t>
      </w:r>
      <w:r>
        <w:rPr>
          <w:spacing w:val="-2"/>
          <w:sz w:val="16"/>
          <w:vertAlign w:val="baseline"/>
        </w:rPr>
        <w:t> </w:t>
      </w:r>
      <w:r>
        <w:rPr>
          <w:sz w:val="16"/>
          <w:vertAlign w:val="baseline"/>
        </w:rPr>
        <w:t>cabrá</w:t>
      </w:r>
      <w:r>
        <w:rPr>
          <w:spacing w:val="-3"/>
          <w:sz w:val="16"/>
          <w:vertAlign w:val="baseline"/>
        </w:rPr>
        <w:t> </w:t>
      </w:r>
      <w:r>
        <w:rPr>
          <w:sz w:val="16"/>
          <w:vertAlign w:val="baseline"/>
        </w:rPr>
        <w:t>recurso</w:t>
      </w:r>
      <w:r>
        <w:rPr>
          <w:spacing w:val="-2"/>
          <w:sz w:val="16"/>
          <w:vertAlign w:val="baseline"/>
        </w:rPr>
        <w:t> </w:t>
      </w:r>
      <w:r>
        <w:rPr>
          <w:sz w:val="16"/>
          <w:vertAlign w:val="baseline"/>
        </w:rPr>
        <w:t>administrativo ni</w:t>
      </w:r>
      <w:r>
        <w:rPr>
          <w:spacing w:val="-1"/>
          <w:sz w:val="16"/>
          <w:vertAlign w:val="baseline"/>
        </w:rPr>
        <w:t> </w:t>
      </w:r>
      <w:r>
        <w:rPr>
          <w:sz w:val="16"/>
          <w:vertAlign w:val="baseline"/>
        </w:rPr>
        <w:t>judicial alguno, más</w:t>
      </w:r>
      <w:r>
        <w:rPr>
          <w:spacing w:val="-2"/>
          <w:sz w:val="16"/>
          <w:vertAlign w:val="baseline"/>
        </w:rPr>
        <w:t> </w:t>
      </w:r>
      <w:r>
        <w:rPr>
          <w:sz w:val="16"/>
          <w:vertAlign w:val="baseline"/>
        </w:rPr>
        <w:t>que aquellos</w:t>
      </w:r>
      <w:r>
        <w:rPr>
          <w:spacing w:val="-2"/>
          <w:sz w:val="16"/>
          <w:vertAlign w:val="baseline"/>
        </w:rPr>
        <w:t> </w:t>
      </w:r>
      <w:r>
        <w:rPr>
          <w:sz w:val="16"/>
          <w:vertAlign w:val="baseline"/>
        </w:rPr>
        <w:t>que se</w:t>
      </w:r>
      <w:r>
        <w:rPr>
          <w:spacing w:val="-2"/>
          <w:sz w:val="16"/>
          <w:vertAlign w:val="baseline"/>
        </w:rPr>
        <w:t> </w:t>
      </w:r>
      <w:r>
        <w:rPr>
          <w:sz w:val="16"/>
          <w:vertAlign w:val="baseline"/>
        </w:rPr>
        <w:t>fundamenten en</w:t>
      </w:r>
      <w:r>
        <w:rPr>
          <w:spacing w:val="-1"/>
          <w:sz w:val="16"/>
          <w:vertAlign w:val="baseline"/>
        </w:rPr>
        <w:t> </w:t>
      </w:r>
      <w:r>
        <w:rPr>
          <w:sz w:val="16"/>
          <w:vertAlign w:val="baseline"/>
        </w:rPr>
        <w:t>el</w:t>
      </w:r>
      <w:r>
        <w:rPr>
          <w:spacing w:val="-1"/>
          <w:sz w:val="16"/>
          <w:vertAlign w:val="baseline"/>
        </w:rPr>
        <w:t> </w:t>
      </w:r>
      <w:r>
        <w:rPr>
          <w:sz w:val="16"/>
          <w:vertAlign w:val="baseline"/>
        </w:rPr>
        <w:t>hecho</w:t>
      </w:r>
      <w:r>
        <w:rPr>
          <w:spacing w:val="-2"/>
          <w:sz w:val="16"/>
          <w:vertAlign w:val="baseline"/>
        </w:rPr>
        <w:t> </w:t>
      </w:r>
      <w:r>
        <w:rPr>
          <w:sz w:val="16"/>
          <w:vertAlign w:val="baseline"/>
        </w:rPr>
        <w:t>de que</w:t>
      </w:r>
      <w:r>
        <w:rPr>
          <w:spacing w:val="-10"/>
          <w:sz w:val="16"/>
          <w:vertAlign w:val="baseline"/>
        </w:rPr>
        <w:t> </w:t>
      </w:r>
      <w:r>
        <w:rPr>
          <w:sz w:val="16"/>
          <w:vertAlign w:val="baseline"/>
        </w:rPr>
        <w:t>la</w:t>
      </w:r>
      <w:r>
        <w:rPr>
          <w:spacing w:val="-13"/>
          <w:sz w:val="16"/>
          <w:vertAlign w:val="baseline"/>
        </w:rPr>
        <w:t> </w:t>
      </w:r>
      <w:r>
        <w:rPr>
          <w:sz w:val="16"/>
          <w:vertAlign w:val="baseline"/>
        </w:rPr>
        <w:t>frecuencia</w:t>
      </w:r>
      <w:r>
        <w:rPr>
          <w:spacing w:val="-13"/>
          <w:sz w:val="16"/>
          <w:vertAlign w:val="baseline"/>
        </w:rPr>
        <w:t> </w:t>
      </w:r>
      <w:r>
        <w:rPr>
          <w:sz w:val="16"/>
          <w:vertAlign w:val="baseline"/>
        </w:rPr>
        <w:t>subastada</w:t>
      </w:r>
      <w:r>
        <w:rPr>
          <w:spacing w:val="-13"/>
          <w:sz w:val="16"/>
          <w:vertAlign w:val="baseline"/>
        </w:rPr>
        <w:t> </w:t>
      </w:r>
      <w:r>
        <w:rPr>
          <w:sz w:val="16"/>
          <w:vertAlign w:val="baseline"/>
        </w:rPr>
        <w:t>no</w:t>
      </w:r>
      <w:r>
        <w:rPr>
          <w:spacing w:val="-9"/>
          <w:sz w:val="16"/>
          <w:vertAlign w:val="baseline"/>
        </w:rPr>
        <w:t> </w:t>
      </w:r>
      <w:r>
        <w:rPr>
          <w:sz w:val="16"/>
          <w:vertAlign w:val="baseline"/>
        </w:rPr>
        <w:t>fue</w:t>
      </w:r>
      <w:r>
        <w:rPr>
          <w:spacing w:val="-9"/>
          <w:sz w:val="16"/>
          <w:vertAlign w:val="baseline"/>
        </w:rPr>
        <w:t> </w:t>
      </w:r>
      <w:r>
        <w:rPr>
          <w:sz w:val="16"/>
          <w:vertAlign w:val="baseline"/>
        </w:rPr>
        <w:t>adjudicada</w:t>
      </w:r>
      <w:r>
        <w:rPr>
          <w:spacing w:val="-13"/>
          <w:sz w:val="16"/>
          <w:vertAlign w:val="baseline"/>
        </w:rPr>
        <w:t> </w:t>
      </w:r>
      <w:r>
        <w:rPr>
          <w:sz w:val="16"/>
          <w:vertAlign w:val="baseline"/>
        </w:rPr>
        <w:t>al</w:t>
      </w:r>
      <w:r>
        <w:rPr>
          <w:spacing w:val="-13"/>
          <w:sz w:val="16"/>
          <w:vertAlign w:val="baseline"/>
        </w:rPr>
        <w:t> </w:t>
      </w:r>
      <w:r>
        <w:rPr>
          <w:sz w:val="16"/>
          <w:vertAlign w:val="baseline"/>
        </w:rPr>
        <w:t>mejor</w:t>
      </w:r>
      <w:r>
        <w:rPr>
          <w:spacing w:val="-11"/>
          <w:sz w:val="16"/>
          <w:vertAlign w:val="baseline"/>
        </w:rPr>
        <w:t> </w:t>
      </w:r>
      <w:r>
        <w:rPr>
          <w:sz w:val="16"/>
          <w:vertAlign w:val="baseline"/>
        </w:rPr>
        <w:t>postor,</w:t>
      </w:r>
      <w:r>
        <w:rPr>
          <w:spacing w:val="-13"/>
          <w:sz w:val="16"/>
          <w:vertAlign w:val="baseline"/>
        </w:rPr>
        <w:t> </w:t>
      </w:r>
      <w:r>
        <w:rPr>
          <w:sz w:val="16"/>
          <w:vertAlign w:val="baseline"/>
        </w:rPr>
        <w:t>en</w:t>
      </w:r>
      <w:r>
        <w:rPr>
          <w:spacing w:val="-13"/>
          <w:sz w:val="16"/>
          <w:vertAlign w:val="baseline"/>
        </w:rPr>
        <w:t> </w:t>
      </w:r>
      <w:r>
        <w:rPr>
          <w:sz w:val="16"/>
          <w:vertAlign w:val="baseline"/>
        </w:rPr>
        <w:t>cuyo</w:t>
      </w:r>
      <w:r>
        <w:rPr>
          <w:spacing w:val="-11"/>
          <w:sz w:val="16"/>
          <w:vertAlign w:val="baseline"/>
        </w:rPr>
        <w:t> </w:t>
      </w:r>
      <w:r>
        <w:rPr>
          <w:sz w:val="16"/>
          <w:vertAlign w:val="baseline"/>
        </w:rPr>
        <w:t>caso</w:t>
      </w:r>
      <w:r>
        <w:rPr>
          <w:spacing w:val="-11"/>
          <w:sz w:val="16"/>
          <w:vertAlign w:val="baseline"/>
        </w:rPr>
        <w:t> </w:t>
      </w:r>
      <w:r>
        <w:rPr>
          <w:sz w:val="16"/>
          <w:vertAlign w:val="baseline"/>
        </w:rPr>
        <w:t>se</w:t>
      </w:r>
      <w:r>
        <w:rPr>
          <w:spacing w:val="-14"/>
          <w:sz w:val="16"/>
          <w:vertAlign w:val="baseline"/>
        </w:rPr>
        <w:t> </w:t>
      </w:r>
      <w:r>
        <w:rPr>
          <w:sz w:val="16"/>
          <w:vertAlign w:val="baseline"/>
        </w:rPr>
        <w:t>plantearán</w:t>
      </w:r>
      <w:r>
        <w:rPr>
          <w:spacing w:val="-11"/>
          <w:sz w:val="16"/>
          <w:vertAlign w:val="baseline"/>
        </w:rPr>
        <w:t> </w:t>
      </w:r>
      <w:r>
        <w:rPr>
          <w:sz w:val="16"/>
          <w:vertAlign w:val="baseline"/>
        </w:rPr>
        <w:t>y</w:t>
      </w:r>
      <w:r>
        <w:rPr>
          <w:spacing w:val="-11"/>
          <w:sz w:val="16"/>
          <w:vertAlign w:val="baseline"/>
        </w:rPr>
        <w:t> </w:t>
      </w:r>
      <w:r>
        <w:rPr>
          <w:sz w:val="16"/>
          <w:vertAlign w:val="baseline"/>
        </w:rPr>
        <w:t>resolverán</w:t>
      </w:r>
      <w:r>
        <w:rPr>
          <w:spacing w:val="-15"/>
          <w:sz w:val="16"/>
          <w:vertAlign w:val="baseline"/>
        </w:rPr>
        <w:t> </w:t>
      </w:r>
      <w:r>
        <w:rPr>
          <w:sz w:val="16"/>
          <w:vertAlign w:val="baseline"/>
        </w:rPr>
        <w:t>de</w:t>
      </w:r>
      <w:r>
        <w:rPr>
          <w:spacing w:val="-11"/>
          <w:sz w:val="16"/>
          <w:vertAlign w:val="baseline"/>
        </w:rPr>
        <w:t> </w:t>
      </w:r>
      <w:r>
        <w:rPr>
          <w:sz w:val="16"/>
          <w:vertAlign w:val="baseline"/>
        </w:rPr>
        <w:t>conformidad con lo establecido en esta ley. Hecha la adjudicación y contra pago del precio ofrecido en la subasta, la Superintendencia</w:t>
      </w:r>
      <w:r>
        <w:rPr>
          <w:spacing w:val="-9"/>
          <w:sz w:val="16"/>
          <w:vertAlign w:val="baseline"/>
        </w:rPr>
        <w:t> </w:t>
      </w:r>
      <w:r>
        <w:rPr>
          <w:sz w:val="16"/>
          <w:vertAlign w:val="baseline"/>
        </w:rPr>
        <w:t>deberá</w:t>
      </w:r>
      <w:r>
        <w:rPr>
          <w:spacing w:val="-11"/>
          <w:sz w:val="16"/>
          <w:vertAlign w:val="baseline"/>
        </w:rPr>
        <w:t> </w:t>
      </w:r>
      <w:r>
        <w:rPr>
          <w:sz w:val="16"/>
          <w:vertAlign w:val="baseline"/>
        </w:rPr>
        <w:t>ordenar</w:t>
      </w:r>
      <w:r>
        <w:rPr>
          <w:spacing w:val="-5"/>
          <w:sz w:val="16"/>
          <w:vertAlign w:val="baseline"/>
        </w:rPr>
        <w:t> </w:t>
      </w:r>
      <w:r>
        <w:rPr>
          <w:sz w:val="16"/>
          <w:vertAlign w:val="baseline"/>
        </w:rPr>
        <w:t>inmediatamente</w:t>
      </w:r>
      <w:r>
        <w:rPr>
          <w:spacing w:val="-8"/>
          <w:sz w:val="16"/>
          <w:vertAlign w:val="baseline"/>
        </w:rPr>
        <w:t> </w:t>
      </w:r>
      <w:r>
        <w:rPr>
          <w:sz w:val="16"/>
          <w:vertAlign w:val="baseline"/>
        </w:rPr>
        <w:t>su</w:t>
      </w:r>
      <w:r>
        <w:rPr>
          <w:spacing w:val="-9"/>
          <w:sz w:val="16"/>
          <w:vertAlign w:val="baseline"/>
        </w:rPr>
        <w:t> </w:t>
      </w:r>
      <w:r>
        <w:rPr>
          <w:sz w:val="16"/>
          <w:vertAlign w:val="baseline"/>
        </w:rPr>
        <w:t>inscripción</w:t>
      </w:r>
      <w:r>
        <w:rPr>
          <w:spacing w:val="-7"/>
          <w:sz w:val="16"/>
          <w:vertAlign w:val="baseline"/>
        </w:rPr>
        <w:t> </w:t>
      </w:r>
      <w:r>
        <w:rPr>
          <w:sz w:val="16"/>
          <w:vertAlign w:val="baseline"/>
        </w:rPr>
        <w:t>en</w:t>
      </w:r>
      <w:r>
        <w:rPr>
          <w:spacing w:val="-12"/>
          <w:sz w:val="16"/>
          <w:vertAlign w:val="baseline"/>
        </w:rPr>
        <w:t> </w:t>
      </w:r>
      <w:r>
        <w:rPr>
          <w:sz w:val="16"/>
          <w:vertAlign w:val="baseline"/>
        </w:rPr>
        <w:t>el</w:t>
      </w:r>
      <w:r>
        <w:rPr>
          <w:spacing w:val="-12"/>
          <w:sz w:val="16"/>
          <w:vertAlign w:val="baseline"/>
        </w:rPr>
        <w:t> </w:t>
      </w:r>
      <w:r>
        <w:rPr>
          <w:sz w:val="16"/>
          <w:vertAlign w:val="baseline"/>
        </w:rPr>
        <w:t>Registro</w:t>
      </w:r>
      <w:r>
        <w:rPr>
          <w:spacing w:val="-10"/>
          <w:sz w:val="16"/>
          <w:vertAlign w:val="baseline"/>
        </w:rPr>
        <w:t> </w:t>
      </w:r>
      <w:r>
        <w:rPr>
          <w:sz w:val="16"/>
          <w:vertAlign w:val="baseline"/>
        </w:rPr>
        <w:t>de</w:t>
      </w:r>
      <w:r>
        <w:rPr>
          <w:spacing w:val="-8"/>
          <w:sz w:val="16"/>
          <w:vertAlign w:val="baseline"/>
        </w:rPr>
        <w:t> </w:t>
      </w:r>
      <w:r>
        <w:rPr>
          <w:sz w:val="16"/>
          <w:vertAlign w:val="baseline"/>
        </w:rPr>
        <w:t>Telecomunicaciones.</w:t>
      </w:r>
      <w:r>
        <w:rPr>
          <w:spacing w:val="-7"/>
          <w:sz w:val="16"/>
          <w:vertAlign w:val="baseline"/>
        </w:rPr>
        <w:t> </w:t>
      </w:r>
      <w:r>
        <w:rPr>
          <w:sz w:val="16"/>
          <w:vertAlign w:val="baseline"/>
        </w:rPr>
        <w:t>El</w:t>
      </w:r>
      <w:r>
        <w:rPr>
          <w:spacing w:val="-9"/>
          <w:sz w:val="16"/>
          <w:vertAlign w:val="baseline"/>
        </w:rPr>
        <w:t> </w:t>
      </w:r>
      <w:r>
        <w:rPr>
          <w:sz w:val="16"/>
          <w:vertAlign w:val="baseline"/>
        </w:rPr>
        <w:t>pago</w:t>
      </w:r>
      <w:r>
        <w:rPr>
          <w:spacing w:val="-8"/>
          <w:sz w:val="16"/>
          <w:vertAlign w:val="baseline"/>
        </w:rPr>
        <w:t> </w:t>
      </w:r>
      <w:r>
        <w:rPr>
          <w:sz w:val="16"/>
          <w:vertAlign w:val="baseline"/>
        </w:rPr>
        <w:t>deberá ser realizado dentro de un plazo de cinco (5) días contados a partir de la fecha de adjudicación. La Superintendencia deberá emitir y entregar al adjudicatario el título que representa el derecho de usufructo de frecuencias dentro del plazo improrrogable de los diez (10) días siguientes al de la adjudicación. Los titulares de derechos de usufructo deberán inscribirse en el registro antes de empezar a operar”. Decreto No. 94-96 del Congreso de la República de Guatemala: Ley General de Telecomunicaciones, </w:t>
      </w:r>
      <w:r>
        <w:rPr>
          <w:i/>
          <w:sz w:val="16"/>
          <w:vertAlign w:val="baseline"/>
        </w:rPr>
        <w:t>supra.</w:t>
      </w:r>
    </w:p>
    <w:p>
      <w:pPr>
        <w:spacing w:before="1"/>
        <w:ind w:left="117" w:right="114" w:firstLine="0"/>
        <w:jc w:val="both"/>
        <w:rPr>
          <w:sz w:val="16"/>
        </w:rPr>
      </w:pPr>
      <w:bookmarkStart w:name="_bookmark79" w:id="113"/>
      <w:bookmarkEnd w:id="113"/>
      <w:r>
        <w:rPr/>
      </w:r>
      <w:r>
        <w:rPr>
          <w:sz w:val="16"/>
          <w:vertAlign w:val="superscript"/>
        </w:rPr>
        <w:t>67</w:t>
      </w:r>
      <w:r>
        <w:rPr>
          <w:spacing w:val="40"/>
          <w:sz w:val="16"/>
          <w:vertAlign w:val="baseline"/>
        </w:rPr>
        <w:t>  </w:t>
      </w:r>
      <w:r>
        <w:rPr>
          <w:i/>
          <w:sz w:val="16"/>
          <w:vertAlign w:val="baseline"/>
        </w:rPr>
        <w:t>Cfr. </w:t>
      </w:r>
      <w:r>
        <w:rPr>
          <w:sz w:val="16"/>
          <w:vertAlign w:val="baseline"/>
        </w:rPr>
        <w:t>Resolución de la Corte de Constitucionalidad. Expediente No. 4238-2011, de 14 de marzo de 2012 (expediente de</w:t>
      </w:r>
      <w:r>
        <w:rPr>
          <w:spacing w:val="-2"/>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w:t>
      </w:r>
      <w:r>
        <w:rPr>
          <w:sz w:val="16"/>
          <w:vertAlign w:val="baseline"/>
        </w:rPr>
        <w:t>997</w:t>
      </w:r>
      <w:r>
        <w:rPr>
          <w:spacing w:val="-2"/>
          <w:sz w:val="16"/>
          <w:vertAlign w:val="baseline"/>
        </w:rPr>
        <w:t> </w:t>
      </w:r>
      <w:r>
        <w:rPr>
          <w:sz w:val="16"/>
          <w:vertAlign w:val="baseline"/>
        </w:rPr>
        <w:t>a</w:t>
      </w:r>
      <w:r>
        <w:rPr>
          <w:spacing w:val="-3"/>
          <w:sz w:val="16"/>
          <w:vertAlign w:val="baseline"/>
        </w:rPr>
        <w:t> </w:t>
      </w:r>
      <w:r>
        <w:rPr>
          <w:sz w:val="16"/>
          <w:vertAlign w:val="baseline"/>
        </w:rPr>
        <w:t>1022),</w:t>
      </w:r>
      <w:r>
        <w:rPr>
          <w:spacing w:val="-4"/>
          <w:sz w:val="16"/>
          <w:vertAlign w:val="baseline"/>
        </w:rPr>
        <w:t> </w:t>
      </w:r>
      <w:r>
        <w:rPr>
          <w:sz w:val="16"/>
          <w:vertAlign w:val="baseline"/>
        </w:rPr>
        <w:t>y</w:t>
      </w:r>
      <w:r>
        <w:rPr>
          <w:spacing w:val="-4"/>
          <w:sz w:val="16"/>
          <w:vertAlign w:val="baseline"/>
        </w:rPr>
        <w:t> </w:t>
      </w:r>
      <w:r>
        <w:rPr>
          <w:sz w:val="16"/>
          <w:vertAlign w:val="baseline"/>
        </w:rPr>
        <w:t>Declaración</w:t>
      </w:r>
      <w:r>
        <w:rPr>
          <w:spacing w:val="-4"/>
          <w:sz w:val="16"/>
          <w:vertAlign w:val="baseline"/>
        </w:rPr>
        <w:t> </w:t>
      </w:r>
      <w:r>
        <w:rPr>
          <w:sz w:val="16"/>
          <w:vertAlign w:val="baseline"/>
        </w:rPr>
        <w:t>rendida</w:t>
      </w:r>
      <w:r>
        <w:rPr>
          <w:spacing w:val="-3"/>
          <w:sz w:val="16"/>
          <w:vertAlign w:val="baseline"/>
        </w:rPr>
        <w:t> </w:t>
      </w:r>
      <w:r>
        <w:rPr>
          <w:sz w:val="16"/>
          <w:vertAlign w:val="baseline"/>
        </w:rPr>
        <w:t>por</w:t>
      </w:r>
      <w:r>
        <w:rPr>
          <w:spacing w:val="-2"/>
          <w:sz w:val="16"/>
          <w:vertAlign w:val="baseline"/>
        </w:rPr>
        <w:t> </w:t>
      </w:r>
      <w:r>
        <w:rPr>
          <w:sz w:val="16"/>
          <w:vertAlign w:val="baseline"/>
        </w:rPr>
        <w:t>Anselmo</w:t>
      </w:r>
      <w:r>
        <w:rPr>
          <w:spacing w:val="-2"/>
          <w:sz w:val="16"/>
          <w:vertAlign w:val="baseline"/>
        </w:rPr>
        <w:t> </w:t>
      </w:r>
      <w:r>
        <w:rPr>
          <w:sz w:val="16"/>
          <w:vertAlign w:val="baseline"/>
        </w:rPr>
        <w:t>Xunic en</w:t>
      </w:r>
      <w:r>
        <w:rPr>
          <w:spacing w:val="-4"/>
          <w:sz w:val="16"/>
          <w:vertAlign w:val="baseline"/>
        </w:rPr>
        <w:t> </w:t>
      </w:r>
      <w:r>
        <w:rPr>
          <w:sz w:val="16"/>
          <w:vertAlign w:val="baseline"/>
        </w:rPr>
        <w:t>Audiencia</w:t>
      </w:r>
      <w:r>
        <w:rPr>
          <w:spacing w:val="-1"/>
          <w:sz w:val="16"/>
          <w:vertAlign w:val="baseline"/>
        </w:rPr>
        <w:t> </w:t>
      </w:r>
      <w:r>
        <w:rPr>
          <w:sz w:val="16"/>
          <w:vertAlign w:val="baseline"/>
        </w:rPr>
        <w:t>Pública</w:t>
      </w:r>
      <w:r>
        <w:rPr>
          <w:spacing w:val="-3"/>
          <w:sz w:val="16"/>
          <w:vertAlign w:val="baseline"/>
        </w:rPr>
        <w:t> </w:t>
      </w:r>
      <w:r>
        <w:rPr>
          <w:sz w:val="16"/>
          <w:vertAlign w:val="baseline"/>
        </w:rPr>
        <w:t>realizada</w:t>
      </w:r>
      <w:r>
        <w:rPr>
          <w:spacing w:val="-3"/>
          <w:sz w:val="16"/>
          <w:vertAlign w:val="baseline"/>
        </w:rPr>
        <w:t> </w:t>
      </w:r>
      <w:r>
        <w:rPr>
          <w:sz w:val="16"/>
          <w:vertAlign w:val="baseline"/>
        </w:rPr>
        <w:t>el</w:t>
      </w:r>
      <w:r>
        <w:rPr>
          <w:spacing w:val="-3"/>
          <w:sz w:val="16"/>
          <w:vertAlign w:val="baseline"/>
        </w:rPr>
        <w:t> </w:t>
      </w:r>
      <w:r>
        <w:rPr>
          <w:sz w:val="16"/>
          <w:vertAlign w:val="baseline"/>
        </w:rPr>
        <w:t>9 de junio de 2021 ante la Corte IDH.</w:t>
      </w:r>
    </w:p>
    <w:p>
      <w:pPr>
        <w:spacing w:before="0"/>
        <w:ind w:left="118" w:right="0" w:firstLine="0"/>
        <w:jc w:val="both"/>
        <w:rPr>
          <w:sz w:val="16"/>
        </w:rPr>
      </w:pPr>
      <w:bookmarkStart w:name="_bookmark80" w:id="114"/>
      <w:bookmarkEnd w:id="114"/>
      <w:r>
        <w:rPr/>
      </w:r>
      <w:r>
        <w:rPr>
          <w:sz w:val="16"/>
          <w:vertAlign w:val="superscript"/>
        </w:rPr>
        <w:t>68</w:t>
      </w:r>
      <w:r>
        <w:rPr>
          <w:spacing w:val="76"/>
          <w:sz w:val="16"/>
          <w:vertAlign w:val="baseline"/>
        </w:rPr>
        <w:t>    </w:t>
      </w:r>
      <w:r>
        <w:rPr>
          <w:i/>
          <w:sz w:val="16"/>
          <w:vertAlign w:val="baseline"/>
        </w:rPr>
        <w:t>Cfr.</w:t>
      </w:r>
      <w:r>
        <w:rPr>
          <w:i/>
          <w:spacing w:val="-2"/>
          <w:sz w:val="16"/>
          <w:vertAlign w:val="baseline"/>
        </w:rPr>
        <w:t> </w:t>
      </w:r>
      <w:r>
        <w:rPr>
          <w:sz w:val="16"/>
          <w:vertAlign w:val="baseline"/>
        </w:rPr>
        <w:t>Resolución</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9"/>
          <w:sz w:val="16"/>
          <w:vertAlign w:val="baseline"/>
        </w:rPr>
        <w:t> </w:t>
      </w:r>
      <w:r>
        <w:rPr>
          <w:sz w:val="16"/>
          <w:vertAlign w:val="baseline"/>
        </w:rPr>
        <w:t>Corte</w:t>
      </w:r>
      <w:r>
        <w:rPr>
          <w:spacing w:val="-6"/>
          <w:sz w:val="16"/>
          <w:vertAlign w:val="baseline"/>
        </w:rPr>
        <w:t> </w:t>
      </w:r>
      <w:r>
        <w:rPr>
          <w:sz w:val="16"/>
          <w:vertAlign w:val="baseline"/>
        </w:rPr>
        <w:t>de</w:t>
      </w:r>
      <w:r>
        <w:rPr>
          <w:spacing w:val="-8"/>
          <w:sz w:val="16"/>
          <w:vertAlign w:val="baseline"/>
        </w:rPr>
        <w:t> </w:t>
      </w:r>
      <w:r>
        <w:rPr>
          <w:sz w:val="16"/>
          <w:vertAlign w:val="baseline"/>
        </w:rPr>
        <w:t>Constitucionalidad,</w:t>
      </w:r>
      <w:r>
        <w:rPr>
          <w:spacing w:val="-5"/>
          <w:sz w:val="16"/>
          <w:vertAlign w:val="baseline"/>
        </w:rPr>
        <w:t> </w:t>
      </w:r>
      <w:r>
        <w:rPr>
          <w:i/>
          <w:sz w:val="16"/>
          <w:vertAlign w:val="baseline"/>
        </w:rPr>
        <w:t>supra</w:t>
      </w:r>
      <w:r>
        <w:rPr>
          <w:i/>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1013</w:t>
      </w:r>
      <w:r>
        <w:rPr>
          <w:spacing w:val="-3"/>
          <w:sz w:val="16"/>
          <w:vertAlign w:val="baseline"/>
        </w:rPr>
        <w:t> </w:t>
      </w:r>
      <w:r>
        <w:rPr>
          <w:sz w:val="16"/>
          <w:vertAlign w:val="baseline"/>
        </w:rPr>
        <w:t>a</w:t>
      </w:r>
      <w:r>
        <w:rPr>
          <w:spacing w:val="-7"/>
          <w:sz w:val="16"/>
          <w:vertAlign w:val="baseline"/>
        </w:rPr>
        <w:t> </w:t>
      </w:r>
      <w:r>
        <w:rPr>
          <w:spacing w:val="-2"/>
          <w:sz w:val="16"/>
          <w:vertAlign w:val="baseline"/>
        </w:rPr>
        <w:t>1022).</w:t>
      </w:r>
    </w:p>
    <w:p>
      <w:pPr>
        <w:spacing w:after="0"/>
        <w:jc w:val="both"/>
        <w:rPr>
          <w:sz w:val="16"/>
        </w:rPr>
        <w:sectPr>
          <w:pgSz w:w="12250" w:h="15850"/>
          <w:pgMar w:header="0" w:footer="1001" w:top="1240" w:bottom="1200" w:left="1180" w:right="1320"/>
        </w:sectPr>
      </w:pPr>
    </w:p>
    <w:p>
      <w:pPr>
        <w:pStyle w:val="BodyText"/>
        <w:spacing w:before="87"/>
        <w:ind w:left="118" w:right="194"/>
        <w:jc w:val="both"/>
      </w:pPr>
      <w:r>
        <w:rPr/>
        <w:t>de regular el acceso de los pueblos indígenas a la obtención y explotación de bandas de frecuencias del espectro radioeléctrico</w:t>
      </w:r>
      <w:hyperlink w:history="true" w:anchor="_bookmark81">
        <w:r>
          <w:rPr>
            <w:position w:val="7"/>
            <w:sz w:val="13"/>
          </w:rPr>
          <w:t>69</w:t>
        </w:r>
      </w:hyperlink>
      <w:r>
        <w:rPr/>
        <w:t>.</w:t>
      </w:r>
    </w:p>
    <w:p>
      <w:pPr>
        <w:pStyle w:val="BodyText"/>
        <w:spacing w:before="10"/>
        <w:rPr>
          <w:sz w:val="19"/>
        </w:rPr>
      </w:pPr>
    </w:p>
    <w:p>
      <w:pPr>
        <w:pStyle w:val="ListParagraph"/>
        <w:numPr>
          <w:ilvl w:val="0"/>
          <w:numId w:val="5"/>
        </w:numPr>
        <w:tabs>
          <w:tab w:pos="829" w:val="left" w:leader="none"/>
        </w:tabs>
        <w:spacing w:line="240" w:lineRule="auto" w:before="1" w:after="0"/>
        <w:ind w:left="118" w:right="139" w:firstLine="0"/>
        <w:jc w:val="both"/>
        <w:rPr>
          <w:sz w:val="20"/>
        </w:rPr>
      </w:pPr>
      <w:r>
        <w:rPr>
          <w:sz w:val="20"/>
        </w:rPr>
        <w:t>Desde 2002, han sido presentados distintos proyectos de ley para reformar el marco normativo relacionado con la radiodifusión en Guatemala. En este sentido, en 2002, se presentó el Proyecto de Ley de Radiodifusión Comunitaria (no. 2621), el cual pretendía reconocer a las radios comunitarias y garantizar a los pueblos indígenas, en condiciones de igualdad, la utilización de frecuencias radioeléctricas</w:t>
      </w:r>
      <w:hyperlink w:history="true" w:anchor="_bookmark82">
        <w:r>
          <w:rPr>
            <w:position w:val="7"/>
            <w:sz w:val="13"/>
          </w:rPr>
          <w:t>70</w:t>
        </w:r>
      </w:hyperlink>
      <w:r>
        <w:rPr>
          <w:sz w:val="20"/>
        </w:rPr>
        <w:t>. En 2004, se propuso, mediante Iniciativa de Ley no. 3142, la incorporación de las radios comunitarias al marco legal de Guatemala, con el fin de facilitarles algunas frecuencias. En el 2005, se buscó, a través de la Iniciativa no. 3151, el reconocimiento de la existencia de emisoras comunitarias y la continuación del servicio prestado por ellas mediante la concesión de usufructo debidamente otorgado por la Superintendencia de Telecomunicaciones</w:t>
      </w:r>
      <w:hyperlink w:history="true" w:anchor="_bookmark83">
        <w:r>
          <w:rPr>
            <w:position w:val="7"/>
            <w:sz w:val="13"/>
          </w:rPr>
          <w:t>71</w:t>
        </w:r>
      </w:hyperlink>
      <w:r>
        <w:rPr>
          <w:sz w:val="20"/>
        </w:rPr>
        <w:t>. Estas tres iniciativas fueron trasladadas a la Comisión de Comunicaciones, Transporte, Obras Públicas y Vivienda del Congreso de la República, para el estudio y dictamen correspondiente, el cual no ha tenido lugar hasta la fecha</w:t>
      </w:r>
      <w:hyperlink w:history="true" w:anchor="_bookmark84">
        <w:r>
          <w:rPr>
            <w:position w:val="7"/>
            <w:sz w:val="13"/>
          </w:rPr>
          <w:t>72</w:t>
        </w:r>
      </w:hyperlink>
      <w:r>
        <w:rPr>
          <w:sz w:val="20"/>
        </w:rPr>
        <w:t>. Además, en el 2009, se presentó la Iniciativa de Ley no. 4087, cuyo objeto era la aprobación de</w:t>
      </w:r>
      <w:r>
        <w:rPr>
          <w:spacing w:val="-3"/>
          <w:sz w:val="20"/>
        </w:rPr>
        <w:t> </w:t>
      </w:r>
      <w:r>
        <w:rPr>
          <w:sz w:val="20"/>
        </w:rPr>
        <w:t>la “Ley de Medios de</w:t>
      </w:r>
      <w:r>
        <w:rPr>
          <w:spacing w:val="-3"/>
          <w:sz w:val="20"/>
        </w:rPr>
        <w:t> </w:t>
      </w:r>
      <w:r>
        <w:rPr>
          <w:sz w:val="20"/>
        </w:rPr>
        <w:t>Comunicación Comunitaria”. En la misma se establecía</w:t>
      </w:r>
      <w:r>
        <w:rPr>
          <w:spacing w:val="-18"/>
          <w:sz w:val="20"/>
        </w:rPr>
        <w:t> </w:t>
      </w:r>
      <w:r>
        <w:rPr>
          <w:sz w:val="20"/>
        </w:rPr>
        <w:t>un</w:t>
      </w:r>
      <w:r>
        <w:rPr>
          <w:spacing w:val="-18"/>
          <w:sz w:val="20"/>
        </w:rPr>
        <w:t> </w:t>
      </w:r>
      <w:r>
        <w:rPr>
          <w:sz w:val="20"/>
        </w:rPr>
        <w:t>procedimiento</w:t>
      </w:r>
      <w:r>
        <w:rPr>
          <w:spacing w:val="-17"/>
          <w:sz w:val="20"/>
        </w:rPr>
        <w:t> </w:t>
      </w:r>
      <w:r>
        <w:rPr>
          <w:sz w:val="20"/>
        </w:rPr>
        <w:t>especial</w:t>
      </w:r>
      <w:r>
        <w:rPr>
          <w:spacing w:val="-18"/>
          <w:sz w:val="20"/>
        </w:rPr>
        <w:t> </w:t>
      </w:r>
      <w:r>
        <w:rPr>
          <w:sz w:val="20"/>
        </w:rPr>
        <w:t>de</w:t>
      </w:r>
      <w:r>
        <w:rPr>
          <w:spacing w:val="-17"/>
          <w:sz w:val="20"/>
        </w:rPr>
        <w:t> </w:t>
      </w:r>
      <w:r>
        <w:rPr>
          <w:sz w:val="20"/>
        </w:rPr>
        <w:t>concesión</w:t>
      </w:r>
      <w:r>
        <w:rPr>
          <w:spacing w:val="-18"/>
          <w:sz w:val="20"/>
        </w:rPr>
        <w:t> </w:t>
      </w:r>
      <w:r>
        <w:rPr>
          <w:sz w:val="20"/>
        </w:rPr>
        <w:t>de</w:t>
      </w:r>
      <w:r>
        <w:rPr>
          <w:spacing w:val="-18"/>
          <w:sz w:val="20"/>
        </w:rPr>
        <w:t> </w:t>
      </w:r>
      <w:r>
        <w:rPr>
          <w:sz w:val="20"/>
        </w:rPr>
        <w:t>licencia,</w:t>
      </w:r>
      <w:r>
        <w:rPr>
          <w:spacing w:val="-17"/>
          <w:sz w:val="20"/>
        </w:rPr>
        <w:t> </w:t>
      </w:r>
      <w:r>
        <w:rPr>
          <w:sz w:val="20"/>
        </w:rPr>
        <w:t>con</w:t>
      </w:r>
      <w:r>
        <w:rPr>
          <w:spacing w:val="-18"/>
          <w:sz w:val="20"/>
        </w:rPr>
        <w:t> </w:t>
      </w:r>
      <w:r>
        <w:rPr>
          <w:sz w:val="20"/>
        </w:rPr>
        <w:t>lo</w:t>
      </w:r>
      <w:r>
        <w:rPr>
          <w:spacing w:val="-17"/>
          <w:sz w:val="20"/>
        </w:rPr>
        <w:t> </w:t>
      </w:r>
      <w:r>
        <w:rPr>
          <w:sz w:val="20"/>
        </w:rPr>
        <w:t>cual</w:t>
      </w:r>
      <w:r>
        <w:rPr>
          <w:spacing w:val="-18"/>
          <w:sz w:val="20"/>
        </w:rPr>
        <w:t> </w:t>
      </w:r>
      <w:r>
        <w:rPr>
          <w:sz w:val="20"/>
        </w:rPr>
        <w:t>se</w:t>
      </w:r>
      <w:r>
        <w:rPr>
          <w:spacing w:val="-17"/>
          <w:sz w:val="20"/>
        </w:rPr>
        <w:t> </w:t>
      </w:r>
      <w:r>
        <w:rPr>
          <w:sz w:val="20"/>
        </w:rPr>
        <w:t>buscaba</w:t>
      </w:r>
      <w:r>
        <w:rPr>
          <w:spacing w:val="-18"/>
          <w:sz w:val="20"/>
        </w:rPr>
        <w:t> </w:t>
      </w:r>
      <w:r>
        <w:rPr>
          <w:sz w:val="20"/>
        </w:rPr>
        <w:t>garantizar la reserva del espectro radioeléctrico para ser usado por las radios comunitarias</w:t>
      </w:r>
      <w:hyperlink w:history="true" w:anchor="_bookmark85">
        <w:r>
          <w:rPr>
            <w:position w:val="7"/>
            <w:sz w:val="13"/>
          </w:rPr>
          <w:t>73</w:t>
        </w:r>
      </w:hyperlink>
      <w:r>
        <w:rPr>
          <w:sz w:val="20"/>
        </w:rPr>
        <w:t>. En enero de 2010, la Comisión de Pueblos Indígenas del Congreso presentó dictamen favorable sobre dicha iniciativa, la cual, en la actualidad, se encuentra pendiente de discusión en primer y segundo debate, y discusión y aprobación en tercer debate, así como la aprobación por artículos y redacción fina</w:t>
      </w:r>
      <w:hyperlink w:history="true" w:anchor="_bookmark86">
        <w:r>
          <w:rPr>
            <w:sz w:val="20"/>
          </w:rPr>
          <w:t>l</w:t>
        </w:r>
        <w:r>
          <w:rPr>
            <w:position w:val="7"/>
            <w:sz w:val="13"/>
          </w:rPr>
          <w:t>74</w:t>
        </w:r>
      </w:hyperlink>
      <w:r>
        <w:rPr>
          <w:sz w:val="20"/>
        </w:rPr>
        <w:t>.</w:t>
      </w:r>
    </w:p>
    <w:p>
      <w:pPr>
        <w:pStyle w:val="BodyText"/>
      </w:pPr>
    </w:p>
    <w:p>
      <w:pPr>
        <w:pStyle w:val="ListParagraph"/>
        <w:numPr>
          <w:ilvl w:val="0"/>
          <w:numId w:val="5"/>
        </w:numPr>
        <w:tabs>
          <w:tab w:pos="829" w:val="left" w:leader="none"/>
        </w:tabs>
        <w:spacing w:line="240" w:lineRule="auto" w:before="0" w:after="0"/>
        <w:ind w:left="117" w:right="145" w:firstLine="0"/>
        <w:jc w:val="both"/>
        <w:rPr>
          <w:sz w:val="20"/>
        </w:rPr>
      </w:pPr>
      <w:r>
        <w:rPr>
          <w:sz w:val="20"/>
        </w:rPr>
        <w:t>Por otra parte, en septiembre de 2002, Guatemala firmó el Acuerdo Gubernativo 316- 2002,</w:t>
      </w:r>
      <w:r>
        <w:rPr>
          <w:spacing w:val="-7"/>
          <w:sz w:val="20"/>
        </w:rPr>
        <w:t> </w:t>
      </w:r>
      <w:r>
        <w:rPr>
          <w:sz w:val="20"/>
        </w:rPr>
        <w:t>el</w:t>
      </w:r>
      <w:r>
        <w:rPr>
          <w:spacing w:val="-6"/>
          <w:sz w:val="20"/>
        </w:rPr>
        <w:t> </w:t>
      </w:r>
      <w:r>
        <w:rPr>
          <w:sz w:val="20"/>
        </w:rPr>
        <w:t>cual</w:t>
      </w:r>
      <w:r>
        <w:rPr>
          <w:spacing w:val="-6"/>
          <w:sz w:val="20"/>
        </w:rPr>
        <w:t> </w:t>
      </w:r>
      <w:r>
        <w:rPr>
          <w:sz w:val="20"/>
        </w:rPr>
        <w:t>reconoce</w:t>
      </w:r>
      <w:r>
        <w:rPr>
          <w:spacing w:val="-8"/>
          <w:sz w:val="20"/>
        </w:rPr>
        <w:t> </w:t>
      </w:r>
      <w:r>
        <w:rPr>
          <w:sz w:val="20"/>
        </w:rPr>
        <w:t>la</w:t>
      </w:r>
      <w:r>
        <w:rPr>
          <w:spacing w:val="-6"/>
          <w:sz w:val="20"/>
        </w:rPr>
        <w:t> </w:t>
      </w:r>
      <w:r>
        <w:rPr>
          <w:sz w:val="20"/>
        </w:rPr>
        <w:t>existencia</w:t>
      </w:r>
      <w:r>
        <w:rPr>
          <w:spacing w:val="-6"/>
          <w:sz w:val="20"/>
        </w:rPr>
        <w:t> </w:t>
      </w:r>
      <w:r>
        <w:rPr>
          <w:sz w:val="20"/>
        </w:rPr>
        <w:t>de</w:t>
      </w:r>
      <w:r>
        <w:rPr>
          <w:spacing w:val="-10"/>
          <w:sz w:val="20"/>
        </w:rPr>
        <w:t> </w:t>
      </w:r>
      <w:r>
        <w:rPr>
          <w:sz w:val="20"/>
        </w:rPr>
        <w:t>múltiples</w:t>
      </w:r>
      <w:r>
        <w:rPr>
          <w:spacing w:val="-9"/>
          <w:sz w:val="20"/>
        </w:rPr>
        <w:t> </w:t>
      </w:r>
      <w:r>
        <w:rPr>
          <w:sz w:val="20"/>
        </w:rPr>
        <w:t>formas</w:t>
      </w:r>
      <w:r>
        <w:rPr>
          <w:spacing w:val="-10"/>
          <w:sz w:val="20"/>
        </w:rPr>
        <w:t> </w:t>
      </w:r>
      <w:r>
        <w:rPr>
          <w:sz w:val="20"/>
        </w:rPr>
        <w:t>de</w:t>
      </w:r>
      <w:r>
        <w:rPr>
          <w:spacing w:val="-8"/>
          <w:sz w:val="20"/>
        </w:rPr>
        <w:t> </w:t>
      </w:r>
      <w:r>
        <w:rPr>
          <w:sz w:val="20"/>
        </w:rPr>
        <w:t>organización</w:t>
      </w:r>
      <w:r>
        <w:rPr>
          <w:spacing w:val="-8"/>
          <w:sz w:val="20"/>
        </w:rPr>
        <w:t> </w:t>
      </w:r>
      <w:r>
        <w:rPr>
          <w:sz w:val="20"/>
        </w:rPr>
        <w:t>social:</w:t>
      </w:r>
      <w:r>
        <w:rPr>
          <w:spacing w:val="-8"/>
          <w:sz w:val="20"/>
        </w:rPr>
        <w:t> </w:t>
      </w:r>
      <w:r>
        <w:rPr>
          <w:sz w:val="20"/>
        </w:rPr>
        <w:t>asociaciones</w:t>
      </w:r>
      <w:r>
        <w:rPr>
          <w:spacing w:val="-5"/>
          <w:sz w:val="20"/>
        </w:rPr>
        <w:t> </w:t>
      </w:r>
      <w:r>
        <w:rPr>
          <w:sz w:val="20"/>
        </w:rPr>
        <w:t>y comités comunitarios; organizaciones civiles sin fines de lucro, campesinas, de mujeres, gremiales y académicas, y de diversos pueblos indígenas</w:t>
      </w:r>
      <w:hyperlink w:history="true" w:anchor="_bookmark87">
        <w:r>
          <w:rPr>
            <w:position w:val="7"/>
            <w:sz w:val="13"/>
          </w:rPr>
          <w:t>75</w:t>
        </w:r>
      </w:hyperlink>
      <w:r>
        <w:rPr>
          <w:sz w:val="20"/>
        </w:rPr>
        <w:t>. Dicho Acuerdo autorizó al Ministerio</w:t>
      </w:r>
      <w:r>
        <w:rPr>
          <w:spacing w:val="-13"/>
          <w:sz w:val="20"/>
        </w:rPr>
        <w:t> </w:t>
      </w:r>
      <w:r>
        <w:rPr>
          <w:sz w:val="20"/>
        </w:rPr>
        <w:t>de</w:t>
      </w:r>
      <w:r>
        <w:rPr>
          <w:spacing w:val="-11"/>
          <w:sz w:val="20"/>
        </w:rPr>
        <w:t> </w:t>
      </w:r>
      <w:r>
        <w:rPr>
          <w:sz w:val="20"/>
        </w:rPr>
        <w:t>Cultura</w:t>
      </w:r>
      <w:r>
        <w:rPr>
          <w:spacing w:val="-12"/>
          <w:sz w:val="20"/>
        </w:rPr>
        <w:t> </w:t>
      </w:r>
      <w:r>
        <w:rPr>
          <w:sz w:val="20"/>
        </w:rPr>
        <w:t>y</w:t>
      </w:r>
      <w:r>
        <w:rPr>
          <w:spacing w:val="-8"/>
          <w:sz w:val="20"/>
        </w:rPr>
        <w:t> </w:t>
      </w:r>
      <w:r>
        <w:rPr>
          <w:sz w:val="20"/>
        </w:rPr>
        <w:t>Deportes</w:t>
      </w:r>
      <w:r>
        <w:rPr>
          <w:spacing w:val="-13"/>
          <w:sz w:val="20"/>
        </w:rPr>
        <w:t> </w:t>
      </w:r>
      <w:r>
        <w:rPr>
          <w:sz w:val="20"/>
        </w:rPr>
        <w:t>y</w:t>
      </w:r>
      <w:r>
        <w:rPr>
          <w:spacing w:val="-10"/>
          <w:sz w:val="20"/>
        </w:rPr>
        <w:t> </w:t>
      </w:r>
      <w:r>
        <w:rPr>
          <w:sz w:val="20"/>
        </w:rPr>
        <w:t>al</w:t>
      </w:r>
      <w:r>
        <w:rPr>
          <w:spacing w:val="-12"/>
          <w:sz w:val="20"/>
        </w:rPr>
        <w:t> </w:t>
      </w:r>
      <w:r>
        <w:rPr>
          <w:sz w:val="20"/>
        </w:rPr>
        <w:t>Ministerio</w:t>
      </w:r>
      <w:r>
        <w:rPr>
          <w:spacing w:val="-8"/>
          <w:sz w:val="20"/>
        </w:rPr>
        <w:t> </w:t>
      </w:r>
      <w:r>
        <w:rPr>
          <w:sz w:val="20"/>
        </w:rPr>
        <w:t>de</w:t>
      </w:r>
      <w:r>
        <w:rPr>
          <w:spacing w:val="-13"/>
          <w:sz w:val="20"/>
        </w:rPr>
        <w:t> </w:t>
      </w:r>
      <w:r>
        <w:rPr>
          <w:sz w:val="20"/>
        </w:rPr>
        <w:t>Comunicaciones,</w:t>
      </w:r>
      <w:r>
        <w:rPr>
          <w:spacing w:val="-10"/>
          <w:sz w:val="20"/>
        </w:rPr>
        <w:t> </w:t>
      </w:r>
      <w:r>
        <w:rPr>
          <w:sz w:val="20"/>
        </w:rPr>
        <w:t>Infraestructura</w:t>
      </w:r>
      <w:r>
        <w:rPr>
          <w:spacing w:val="-10"/>
          <w:sz w:val="20"/>
        </w:rPr>
        <w:t> </w:t>
      </w:r>
      <w:r>
        <w:rPr>
          <w:sz w:val="20"/>
        </w:rPr>
        <w:t>y</w:t>
      </w:r>
      <w:r>
        <w:rPr>
          <w:spacing w:val="-13"/>
          <w:sz w:val="20"/>
        </w:rPr>
        <w:t> </w:t>
      </w:r>
      <w:r>
        <w:rPr>
          <w:sz w:val="20"/>
        </w:rPr>
        <w:t>Vivienda, </w:t>
      </w:r>
      <w:r>
        <w:rPr>
          <w:spacing w:val="-6"/>
          <w:sz w:val="20"/>
        </w:rPr>
        <w:t>a:</w:t>
      </w:r>
    </w:p>
    <w:p>
      <w:pPr>
        <w:pStyle w:val="BodyText"/>
        <w:spacing w:before="11"/>
        <w:rPr>
          <w:sz w:val="19"/>
        </w:rPr>
      </w:pPr>
    </w:p>
    <w:p>
      <w:pPr>
        <w:spacing w:before="1"/>
        <w:ind w:left="970" w:right="818" w:firstLine="0"/>
        <w:jc w:val="both"/>
        <w:rPr>
          <w:sz w:val="16"/>
        </w:rPr>
      </w:pPr>
      <w:r>
        <w:rPr>
          <w:sz w:val="16"/>
        </w:rPr>
        <w:t>[…] [C]ed[er] el uso de frecuencias radioeléctricas[,] de las cuales son usufructuarios[,] a asociaciones o entidades con personalidad jurídica que promuevan los valores constitucionales, interculturales de desarrollo, especialmente a las comunidades e instituciones indígenas, intelectuales, universitarias, centro académicos, asociaciones civiles sin fines de lucro, grupo de mujeres, asociaciones de profesionales, periodistas y asociaciones de comunicadores sin acceso o propiedad de los medios de comunicación ya establecidos</w:t>
      </w:r>
      <w:hyperlink w:history="true" w:anchor="_bookmark88">
        <w:r>
          <w:rPr>
            <w:sz w:val="16"/>
            <w:vertAlign w:val="superscript"/>
          </w:rPr>
          <w:t>76</w:t>
        </w:r>
      </w:hyperlink>
      <w:r>
        <w:rPr>
          <w:sz w:val="16"/>
          <w:vertAlign w:val="baseline"/>
        </w:rPr>
        <w:t>.</w:t>
      </w:r>
    </w:p>
    <w:p>
      <w:pPr>
        <w:pStyle w:val="BodyText"/>
        <w:spacing w:before="1"/>
      </w:pPr>
    </w:p>
    <w:p>
      <w:pPr>
        <w:pStyle w:val="ListParagraph"/>
        <w:numPr>
          <w:ilvl w:val="0"/>
          <w:numId w:val="5"/>
        </w:numPr>
        <w:tabs>
          <w:tab w:pos="829" w:val="left" w:leader="none"/>
        </w:tabs>
        <w:spacing w:line="240" w:lineRule="auto" w:before="1" w:after="0"/>
        <w:ind w:left="118" w:right="141" w:hanging="1"/>
        <w:jc w:val="both"/>
        <w:rPr>
          <w:sz w:val="20"/>
        </w:rPr>
      </w:pPr>
      <w:r>
        <w:rPr>
          <w:sz w:val="20"/>
        </w:rPr>
        <w:t>Las frecuencias autorizadas a ceder fueron las 640, 660, 810, 840, 860, 1000, 1290 y 1440 MHz, todas de cobertura nacional en banda de amplitud modulada (AM). Si bien, en un</w:t>
      </w:r>
    </w:p>
    <w:p>
      <w:pPr>
        <w:pStyle w:val="BodyText"/>
        <w:spacing w:before="3"/>
        <w:rPr>
          <w:sz w:val="29"/>
        </w:rPr>
      </w:pPr>
      <w:r>
        <w:rPr/>
        <w:pict>
          <v:rect style="position:absolute;margin-left:64.900002pt;margin-top:18.986504pt;width:144pt;height:.6pt;mso-position-horizontal-relative:page;mso-position-vertical-relative:paragraph;z-index:-15720960;mso-wrap-distance-left:0;mso-wrap-distance-right:0" id="docshape17" filled="true" fillcolor="#000000" stroked="false">
            <v:fill type="solid"/>
            <w10:wrap type="topAndBottom"/>
          </v:rect>
        </w:pict>
      </w:r>
    </w:p>
    <w:p>
      <w:pPr>
        <w:spacing w:before="108"/>
        <w:ind w:left="118" w:right="0" w:firstLine="0"/>
        <w:jc w:val="both"/>
        <w:rPr>
          <w:sz w:val="16"/>
        </w:rPr>
      </w:pPr>
      <w:bookmarkStart w:name="_bookmark81" w:id="115"/>
      <w:bookmarkEnd w:id="115"/>
      <w:r>
        <w:rPr/>
      </w:r>
      <w:r>
        <w:rPr>
          <w:sz w:val="16"/>
          <w:vertAlign w:val="superscript"/>
        </w:rPr>
        <w:t>69</w:t>
      </w:r>
      <w:r>
        <w:rPr>
          <w:spacing w:val="480"/>
          <w:sz w:val="16"/>
          <w:vertAlign w:val="baseline"/>
        </w:rPr>
        <w:t> </w:t>
      </w:r>
      <w:bookmarkStart w:name="_bookmark82" w:id="116"/>
      <w:bookmarkEnd w:id="116"/>
      <w:r>
        <w:rPr>
          <w:spacing w:val="-5"/>
          <w:sz w:val="16"/>
          <w:vertAlign w:val="baseline"/>
        </w:rPr>
      </w:r>
      <w:r>
        <w:rPr>
          <w:i/>
          <w:sz w:val="16"/>
          <w:vertAlign w:val="baseline"/>
        </w:rPr>
        <w:t>Cfr.</w:t>
      </w:r>
      <w:r>
        <w:rPr>
          <w:i/>
          <w:spacing w:val="-9"/>
          <w:sz w:val="16"/>
          <w:vertAlign w:val="baseline"/>
        </w:rPr>
        <w:t> </w:t>
      </w:r>
      <w:r>
        <w:rPr>
          <w:sz w:val="16"/>
          <w:vertAlign w:val="baseline"/>
        </w:rPr>
        <w:t>Resolución</w:t>
      </w:r>
      <w:r>
        <w:rPr>
          <w:spacing w:val="-6"/>
          <w:sz w:val="16"/>
          <w:vertAlign w:val="baseline"/>
        </w:rPr>
        <w:t> </w:t>
      </w:r>
      <w:r>
        <w:rPr>
          <w:sz w:val="16"/>
          <w:vertAlign w:val="baseline"/>
        </w:rPr>
        <w:t>de</w:t>
      </w:r>
      <w:r>
        <w:rPr>
          <w:spacing w:val="-3"/>
          <w:sz w:val="16"/>
          <w:vertAlign w:val="baseline"/>
        </w:rPr>
        <w:t> </w:t>
      </w:r>
      <w:r>
        <w:rPr>
          <w:sz w:val="16"/>
          <w:vertAlign w:val="baseline"/>
        </w:rPr>
        <w:t>la</w:t>
      </w:r>
      <w:r>
        <w:rPr>
          <w:spacing w:val="-9"/>
          <w:sz w:val="16"/>
          <w:vertAlign w:val="baseline"/>
        </w:rPr>
        <w:t> </w:t>
      </w:r>
      <w:r>
        <w:rPr>
          <w:sz w:val="16"/>
          <w:vertAlign w:val="baseline"/>
        </w:rPr>
        <w:t>Corte</w:t>
      </w:r>
      <w:r>
        <w:rPr>
          <w:spacing w:val="-6"/>
          <w:sz w:val="16"/>
          <w:vertAlign w:val="baseline"/>
        </w:rPr>
        <w:t> </w:t>
      </w:r>
      <w:r>
        <w:rPr>
          <w:sz w:val="16"/>
          <w:vertAlign w:val="baseline"/>
        </w:rPr>
        <w:t>de</w:t>
      </w:r>
      <w:r>
        <w:rPr>
          <w:spacing w:val="-10"/>
          <w:sz w:val="16"/>
          <w:vertAlign w:val="baseline"/>
        </w:rPr>
        <w:t> </w:t>
      </w:r>
      <w:r>
        <w:rPr>
          <w:sz w:val="16"/>
          <w:vertAlign w:val="baseline"/>
        </w:rPr>
        <w:t>Constitucionalidad,</w:t>
      </w:r>
      <w:r>
        <w:rPr>
          <w:spacing w:val="-4"/>
          <w:sz w:val="16"/>
          <w:vertAlign w:val="baseline"/>
        </w:rPr>
        <w:t> </w:t>
      </w:r>
      <w:r>
        <w:rPr>
          <w:i/>
          <w:sz w:val="16"/>
          <w:vertAlign w:val="baseline"/>
        </w:rPr>
        <w:t>supra</w:t>
      </w:r>
      <w:r>
        <w:rPr>
          <w:i/>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1021</w:t>
      </w:r>
      <w:r>
        <w:rPr>
          <w:spacing w:val="-3"/>
          <w:sz w:val="16"/>
          <w:vertAlign w:val="baseline"/>
        </w:rPr>
        <w:t> </w:t>
      </w:r>
      <w:r>
        <w:rPr>
          <w:sz w:val="16"/>
          <w:vertAlign w:val="baseline"/>
        </w:rPr>
        <w:t>a</w:t>
      </w:r>
      <w:r>
        <w:rPr>
          <w:spacing w:val="-7"/>
          <w:sz w:val="16"/>
          <w:vertAlign w:val="baseline"/>
        </w:rPr>
        <w:t> </w:t>
      </w:r>
      <w:r>
        <w:rPr>
          <w:spacing w:val="-2"/>
          <w:sz w:val="16"/>
          <w:vertAlign w:val="baseline"/>
        </w:rPr>
        <w:t>1022).</w:t>
      </w:r>
    </w:p>
    <w:p>
      <w:pPr>
        <w:spacing w:before="0"/>
        <w:ind w:left="118" w:right="113" w:firstLine="0"/>
        <w:jc w:val="both"/>
        <w:rPr>
          <w:sz w:val="16"/>
        </w:rPr>
      </w:pPr>
      <w:r>
        <w:rPr>
          <w:sz w:val="16"/>
          <w:vertAlign w:val="superscript"/>
        </w:rPr>
        <w:t>70</w:t>
      </w:r>
      <w:r>
        <w:rPr>
          <w:spacing w:val="80"/>
          <w:w w:val="150"/>
          <w:sz w:val="16"/>
          <w:vertAlign w:val="baseline"/>
        </w:rPr>
        <w:t> </w:t>
      </w:r>
      <w:r>
        <w:rPr>
          <w:i/>
          <w:sz w:val="16"/>
          <w:vertAlign w:val="baseline"/>
        </w:rPr>
        <w:t>Cfr. </w:t>
      </w:r>
      <w:r>
        <w:rPr>
          <w:sz w:val="16"/>
          <w:vertAlign w:val="baseline"/>
        </w:rPr>
        <w:t>Iniciativa de ley No. 2621, conocida por el Pleno del Congreso de la República el 7 de febrero de 2002 </w:t>
      </w:r>
      <w:bookmarkStart w:name="_bookmark83" w:id="117"/>
      <w:bookmarkEnd w:id="117"/>
      <w:r>
        <w:rPr>
          <w:sz w:val="16"/>
          <w:vertAlign w:val="baseline"/>
        </w:rPr>
        <w:t>(</w:t>
      </w:r>
      <w:r>
        <w:rPr>
          <w:sz w:val="16"/>
          <w:vertAlign w:val="baseline"/>
        </w:rPr>
        <w:t>expediente de prueba, folios 940 a 953).</w:t>
      </w:r>
    </w:p>
    <w:p>
      <w:pPr>
        <w:spacing w:before="0"/>
        <w:ind w:left="118" w:right="111" w:firstLine="0"/>
        <w:jc w:val="both"/>
        <w:rPr>
          <w:sz w:val="16"/>
        </w:rPr>
      </w:pPr>
      <w:r>
        <w:rPr>
          <w:sz w:val="16"/>
          <w:vertAlign w:val="superscript"/>
        </w:rPr>
        <w:t>71</w:t>
      </w:r>
      <w:r>
        <w:rPr>
          <w:spacing w:val="80"/>
          <w:w w:val="150"/>
          <w:sz w:val="16"/>
          <w:vertAlign w:val="baseline"/>
        </w:rPr>
        <w:t> </w:t>
      </w:r>
      <w:r>
        <w:rPr>
          <w:i/>
          <w:sz w:val="16"/>
          <w:vertAlign w:val="baseline"/>
        </w:rPr>
        <w:t>Cfr. </w:t>
      </w:r>
      <w:r>
        <w:rPr>
          <w:sz w:val="16"/>
          <w:vertAlign w:val="baseline"/>
        </w:rPr>
        <w:t>Iniciativa de ley No. 3142, conocida por el Pleno del Congreso de la República el 1 de febrero de 2005 (expediente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955</w:t>
      </w:r>
      <w:r>
        <w:rPr>
          <w:spacing w:val="-14"/>
          <w:sz w:val="16"/>
          <w:vertAlign w:val="baseline"/>
        </w:rPr>
        <w:t> </w:t>
      </w:r>
      <w:r>
        <w:rPr>
          <w:sz w:val="16"/>
          <w:vertAlign w:val="baseline"/>
        </w:rPr>
        <w:t>a</w:t>
      </w:r>
      <w:r>
        <w:rPr>
          <w:spacing w:val="-14"/>
          <w:sz w:val="16"/>
          <w:vertAlign w:val="baseline"/>
        </w:rPr>
        <w:t> </w:t>
      </w:r>
      <w:r>
        <w:rPr>
          <w:sz w:val="16"/>
          <w:vertAlign w:val="baseline"/>
        </w:rPr>
        <w:t>967),</w:t>
      </w:r>
      <w:r>
        <w:rPr>
          <w:spacing w:val="-14"/>
          <w:sz w:val="16"/>
          <w:vertAlign w:val="baseline"/>
        </w:rPr>
        <w:t> </w:t>
      </w:r>
      <w:r>
        <w:rPr>
          <w:sz w:val="16"/>
          <w:vertAlign w:val="baseline"/>
        </w:rPr>
        <w:t>e</w:t>
      </w:r>
      <w:r>
        <w:rPr>
          <w:spacing w:val="-14"/>
          <w:sz w:val="16"/>
          <w:vertAlign w:val="baseline"/>
        </w:rPr>
        <w:t> </w:t>
      </w:r>
      <w:r>
        <w:rPr>
          <w:sz w:val="16"/>
          <w:vertAlign w:val="baseline"/>
        </w:rPr>
        <w:t>Iniciativa</w:t>
      </w:r>
      <w:r>
        <w:rPr>
          <w:spacing w:val="-14"/>
          <w:sz w:val="16"/>
          <w:vertAlign w:val="baseline"/>
        </w:rPr>
        <w:t> </w:t>
      </w:r>
      <w:r>
        <w:rPr>
          <w:sz w:val="16"/>
          <w:vertAlign w:val="baseline"/>
        </w:rPr>
        <w:t>de</w:t>
      </w:r>
      <w:r>
        <w:rPr>
          <w:spacing w:val="-14"/>
          <w:sz w:val="16"/>
          <w:vertAlign w:val="baseline"/>
        </w:rPr>
        <w:t> </w:t>
      </w:r>
      <w:r>
        <w:rPr>
          <w:sz w:val="16"/>
          <w:vertAlign w:val="baseline"/>
        </w:rPr>
        <w:t>ley</w:t>
      </w:r>
      <w:r>
        <w:rPr>
          <w:spacing w:val="-14"/>
          <w:sz w:val="16"/>
          <w:vertAlign w:val="baseline"/>
        </w:rPr>
        <w:t> </w:t>
      </w:r>
      <w:r>
        <w:rPr>
          <w:sz w:val="16"/>
          <w:vertAlign w:val="baseline"/>
        </w:rPr>
        <w:t>Nº</w:t>
      </w:r>
      <w:r>
        <w:rPr>
          <w:spacing w:val="-14"/>
          <w:sz w:val="16"/>
          <w:vertAlign w:val="baseline"/>
        </w:rPr>
        <w:t> </w:t>
      </w:r>
      <w:r>
        <w:rPr>
          <w:sz w:val="16"/>
          <w:vertAlign w:val="baseline"/>
        </w:rPr>
        <w:t>3151,</w:t>
      </w:r>
      <w:r>
        <w:rPr>
          <w:spacing w:val="-14"/>
          <w:sz w:val="16"/>
          <w:vertAlign w:val="baseline"/>
        </w:rPr>
        <w:t> </w:t>
      </w:r>
      <w:r>
        <w:rPr>
          <w:sz w:val="16"/>
          <w:vertAlign w:val="baseline"/>
        </w:rPr>
        <w:t>conocida</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Pleno</w:t>
      </w:r>
      <w:r>
        <w:rPr>
          <w:spacing w:val="-15"/>
          <w:sz w:val="16"/>
          <w:vertAlign w:val="baseline"/>
        </w:rPr>
        <w:t> </w:t>
      </w:r>
      <w:r>
        <w:rPr>
          <w:sz w:val="16"/>
          <w:vertAlign w:val="baseline"/>
        </w:rPr>
        <w:t>del</w:t>
      </w:r>
      <w:r>
        <w:rPr>
          <w:spacing w:val="-14"/>
          <w:sz w:val="16"/>
          <w:vertAlign w:val="baseline"/>
        </w:rPr>
        <w:t> </w:t>
      </w:r>
      <w:r>
        <w:rPr>
          <w:sz w:val="16"/>
          <w:vertAlign w:val="baseline"/>
        </w:rPr>
        <w:t>Congreso</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República </w:t>
      </w:r>
      <w:bookmarkStart w:name="_bookmark84" w:id="118"/>
      <w:bookmarkEnd w:id="118"/>
      <w:r>
        <w:rPr>
          <w:sz w:val="16"/>
          <w:vertAlign w:val="baseline"/>
        </w:rPr>
        <w:t>el</w:t>
      </w:r>
      <w:r>
        <w:rPr>
          <w:sz w:val="16"/>
          <w:vertAlign w:val="baseline"/>
        </w:rPr>
        <w:t> 9 de febrero de 2005 (expediente de prueba, folios 969 a 975).</w:t>
      </w:r>
    </w:p>
    <w:p>
      <w:pPr>
        <w:spacing w:before="0"/>
        <w:ind w:left="118" w:right="111" w:hanging="1"/>
        <w:jc w:val="both"/>
        <w:rPr>
          <w:sz w:val="16"/>
        </w:rPr>
      </w:pPr>
      <w:r>
        <w:rPr>
          <w:sz w:val="16"/>
          <w:vertAlign w:val="superscript"/>
        </w:rPr>
        <w:t>72</w:t>
      </w:r>
      <w:r>
        <w:rPr>
          <w:spacing w:val="80"/>
          <w:sz w:val="16"/>
          <w:vertAlign w:val="baseline"/>
        </w:rPr>
        <w:t>  </w:t>
      </w:r>
      <w:r>
        <w:rPr>
          <w:i/>
          <w:sz w:val="16"/>
          <w:vertAlign w:val="baseline"/>
        </w:rPr>
        <w:t>Cfr.</w:t>
      </w:r>
      <w:r>
        <w:rPr>
          <w:i/>
          <w:spacing w:val="40"/>
          <w:sz w:val="16"/>
          <w:vertAlign w:val="baseline"/>
        </w:rPr>
        <w:t> </w:t>
      </w:r>
      <w:r>
        <w:rPr>
          <w:sz w:val="16"/>
          <w:vertAlign w:val="baseline"/>
        </w:rPr>
        <w:t>Oficio</w:t>
      </w:r>
      <w:r>
        <w:rPr>
          <w:spacing w:val="40"/>
          <w:sz w:val="16"/>
          <w:vertAlign w:val="baseline"/>
        </w:rPr>
        <w:t> </w:t>
      </w:r>
      <w:r>
        <w:rPr>
          <w:sz w:val="16"/>
          <w:vertAlign w:val="baseline"/>
        </w:rPr>
        <w:t>DL-MAAA-0012-2021</w:t>
      </w:r>
      <w:r>
        <w:rPr>
          <w:spacing w:val="40"/>
          <w:sz w:val="16"/>
          <w:vertAlign w:val="baseline"/>
        </w:rPr>
        <w:t> </w:t>
      </w:r>
      <w:r>
        <w:rPr>
          <w:sz w:val="16"/>
          <w:vertAlign w:val="baseline"/>
        </w:rPr>
        <w:t>del</w:t>
      </w:r>
      <w:r>
        <w:rPr>
          <w:spacing w:val="40"/>
          <w:sz w:val="16"/>
          <w:vertAlign w:val="baseline"/>
        </w:rPr>
        <w:t> </w:t>
      </w:r>
      <w:r>
        <w:rPr>
          <w:sz w:val="16"/>
          <w:vertAlign w:val="baseline"/>
        </w:rPr>
        <w:t>Congreso</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República</w:t>
      </w:r>
      <w:r>
        <w:rPr>
          <w:spacing w:val="40"/>
          <w:sz w:val="16"/>
          <w:vertAlign w:val="baseline"/>
        </w:rPr>
        <w:t> </w:t>
      </w:r>
      <w:r>
        <w:rPr>
          <w:sz w:val="16"/>
          <w:vertAlign w:val="baseline"/>
        </w:rPr>
        <w:t>de</w:t>
      </w:r>
      <w:r>
        <w:rPr>
          <w:spacing w:val="40"/>
          <w:sz w:val="16"/>
          <w:vertAlign w:val="baseline"/>
        </w:rPr>
        <w:t> </w:t>
      </w:r>
      <w:r>
        <w:rPr>
          <w:sz w:val="16"/>
          <w:vertAlign w:val="baseline"/>
        </w:rPr>
        <w:t>Guatemala</w:t>
      </w:r>
      <w:r>
        <w:rPr>
          <w:spacing w:val="40"/>
          <w:sz w:val="16"/>
          <w:vertAlign w:val="baseline"/>
        </w:rPr>
        <w:t> </w:t>
      </w:r>
      <w:r>
        <w:rPr>
          <w:sz w:val="16"/>
          <w:vertAlign w:val="baseline"/>
        </w:rPr>
        <w:t>de</w:t>
      </w:r>
      <w:r>
        <w:rPr>
          <w:spacing w:val="40"/>
          <w:sz w:val="16"/>
          <w:vertAlign w:val="baseline"/>
        </w:rPr>
        <w:t> </w:t>
      </w:r>
      <w:r>
        <w:rPr>
          <w:sz w:val="16"/>
          <w:vertAlign w:val="baseline"/>
        </w:rPr>
        <w:t>14</w:t>
      </w:r>
      <w:r>
        <w:rPr>
          <w:spacing w:val="40"/>
          <w:sz w:val="16"/>
          <w:vertAlign w:val="baseline"/>
        </w:rPr>
        <w:t> </w:t>
      </w:r>
      <w:r>
        <w:rPr>
          <w:sz w:val="16"/>
          <w:vertAlign w:val="baseline"/>
        </w:rPr>
        <w:t>de</w:t>
      </w:r>
      <w:r>
        <w:rPr>
          <w:spacing w:val="40"/>
          <w:sz w:val="16"/>
          <w:vertAlign w:val="baseline"/>
        </w:rPr>
        <w:t> </w:t>
      </w:r>
      <w:r>
        <w:rPr>
          <w:sz w:val="16"/>
          <w:vertAlign w:val="baseline"/>
        </w:rPr>
        <w:t>enero</w:t>
      </w:r>
      <w:r>
        <w:rPr>
          <w:spacing w:val="40"/>
          <w:sz w:val="16"/>
          <w:vertAlign w:val="baseline"/>
        </w:rPr>
        <w:t> </w:t>
      </w:r>
      <w:r>
        <w:rPr>
          <w:sz w:val="16"/>
          <w:vertAlign w:val="baseline"/>
        </w:rPr>
        <w:t>de</w:t>
      </w:r>
      <w:r>
        <w:rPr>
          <w:spacing w:val="40"/>
          <w:sz w:val="16"/>
          <w:vertAlign w:val="baseline"/>
        </w:rPr>
        <w:t> </w:t>
      </w:r>
      <w:r>
        <w:rPr>
          <w:sz w:val="16"/>
          <w:vertAlign w:val="baseline"/>
        </w:rPr>
        <w:t>2021 (expediente</w:t>
      </w:r>
      <w:r>
        <w:rPr>
          <w:spacing w:val="-17"/>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1347</w:t>
      </w:r>
      <w:r>
        <w:rPr>
          <w:spacing w:val="-14"/>
          <w:sz w:val="16"/>
          <w:vertAlign w:val="baseline"/>
        </w:rPr>
        <w:t> </w:t>
      </w:r>
      <w:r>
        <w:rPr>
          <w:sz w:val="16"/>
          <w:vertAlign w:val="baseline"/>
        </w:rPr>
        <w:t>a</w:t>
      </w:r>
      <w:r>
        <w:rPr>
          <w:spacing w:val="-14"/>
          <w:sz w:val="16"/>
          <w:vertAlign w:val="baseline"/>
        </w:rPr>
        <w:t> </w:t>
      </w:r>
      <w:r>
        <w:rPr>
          <w:sz w:val="16"/>
          <w:vertAlign w:val="baseline"/>
        </w:rPr>
        <w:t>1348),</w:t>
      </w:r>
      <w:r>
        <w:rPr>
          <w:spacing w:val="-14"/>
          <w:sz w:val="16"/>
          <w:vertAlign w:val="baseline"/>
        </w:rPr>
        <w:t> </w:t>
      </w:r>
      <w:r>
        <w:rPr>
          <w:sz w:val="16"/>
          <w:vertAlign w:val="baseline"/>
        </w:rPr>
        <w:t>y</w:t>
      </w:r>
      <w:r>
        <w:rPr>
          <w:spacing w:val="-14"/>
          <w:sz w:val="16"/>
          <w:vertAlign w:val="baseline"/>
        </w:rPr>
        <w:t> </w:t>
      </w:r>
      <w:r>
        <w:rPr>
          <w:sz w:val="16"/>
          <w:vertAlign w:val="baseline"/>
        </w:rPr>
        <w:t>Oficio</w:t>
      </w:r>
      <w:r>
        <w:rPr>
          <w:spacing w:val="-14"/>
          <w:sz w:val="16"/>
          <w:vertAlign w:val="baseline"/>
        </w:rPr>
        <w:t> </w:t>
      </w:r>
      <w:r>
        <w:rPr>
          <w:sz w:val="16"/>
          <w:vertAlign w:val="baseline"/>
        </w:rPr>
        <w:t>DL-MAAA-pv-839-2021</w:t>
      </w:r>
      <w:r>
        <w:rPr>
          <w:spacing w:val="-14"/>
          <w:sz w:val="16"/>
          <w:vertAlign w:val="baseline"/>
        </w:rPr>
        <w:t> </w:t>
      </w:r>
      <w:r>
        <w:rPr>
          <w:sz w:val="16"/>
          <w:vertAlign w:val="baseline"/>
        </w:rPr>
        <w:t>del</w:t>
      </w:r>
      <w:r>
        <w:rPr>
          <w:spacing w:val="-14"/>
          <w:sz w:val="16"/>
          <w:vertAlign w:val="baseline"/>
        </w:rPr>
        <w:t> </w:t>
      </w:r>
      <w:r>
        <w:rPr>
          <w:sz w:val="16"/>
          <w:vertAlign w:val="baseline"/>
        </w:rPr>
        <w:t>Congreso</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República</w:t>
      </w:r>
      <w:r>
        <w:rPr>
          <w:spacing w:val="-14"/>
          <w:sz w:val="16"/>
          <w:vertAlign w:val="baseline"/>
        </w:rPr>
        <w:t> </w:t>
      </w:r>
      <w:r>
        <w:rPr>
          <w:sz w:val="16"/>
          <w:vertAlign w:val="baseline"/>
        </w:rPr>
        <w:t>de</w:t>
      </w:r>
      <w:r>
        <w:rPr>
          <w:spacing w:val="-14"/>
          <w:sz w:val="16"/>
          <w:vertAlign w:val="baseline"/>
        </w:rPr>
        <w:t> </w:t>
      </w:r>
      <w:r>
        <w:rPr>
          <w:sz w:val="16"/>
          <w:vertAlign w:val="baseline"/>
        </w:rPr>
        <w:t>Guatemala </w:t>
      </w:r>
      <w:bookmarkStart w:name="_bookmark85" w:id="119"/>
      <w:bookmarkEnd w:id="119"/>
      <w:r>
        <w:rPr>
          <w:sz w:val="16"/>
          <w:vertAlign w:val="baseline"/>
        </w:rPr>
        <w:t>de</w:t>
      </w:r>
      <w:r>
        <w:rPr>
          <w:sz w:val="16"/>
          <w:vertAlign w:val="baseline"/>
        </w:rPr>
        <w:t> 4 de junio de 2021 (expediente de prueba, folio 1716).</w:t>
      </w:r>
    </w:p>
    <w:p>
      <w:pPr>
        <w:spacing w:before="0"/>
        <w:ind w:left="118" w:right="110" w:firstLine="0"/>
        <w:jc w:val="both"/>
        <w:rPr>
          <w:sz w:val="16"/>
        </w:rPr>
      </w:pPr>
      <w:r>
        <w:rPr>
          <w:sz w:val="16"/>
          <w:vertAlign w:val="superscript"/>
        </w:rPr>
        <w:t>73</w:t>
      </w:r>
      <w:r>
        <w:rPr>
          <w:spacing w:val="80"/>
          <w:sz w:val="16"/>
          <w:vertAlign w:val="baseline"/>
        </w:rPr>
        <w:t>  </w:t>
      </w:r>
      <w:r>
        <w:rPr>
          <w:i/>
          <w:sz w:val="16"/>
          <w:vertAlign w:val="baseline"/>
        </w:rPr>
        <w:t>Cfr. </w:t>
      </w:r>
      <w:r>
        <w:rPr>
          <w:sz w:val="16"/>
          <w:vertAlign w:val="baseline"/>
        </w:rPr>
        <w:t>Iniciativa de ley No. 4087, conocida por el Pleno del Congreso el 20 de agosto de 2009 (expediente de prueba, folios 977 a 990).</w:t>
      </w:r>
    </w:p>
    <w:p>
      <w:pPr>
        <w:spacing w:before="0"/>
        <w:ind w:left="118" w:right="0" w:firstLine="0"/>
        <w:jc w:val="both"/>
        <w:rPr>
          <w:sz w:val="16"/>
        </w:rPr>
      </w:pPr>
      <w:bookmarkStart w:name="_bookmark86" w:id="120"/>
      <w:bookmarkEnd w:id="120"/>
      <w:r>
        <w:rPr/>
      </w:r>
      <w:r>
        <w:rPr>
          <w:sz w:val="16"/>
          <w:vertAlign w:val="superscript"/>
        </w:rPr>
        <w:t>74</w:t>
      </w:r>
      <w:r>
        <w:rPr>
          <w:spacing w:val="73"/>
          <w:sz w:val="16"/>
          <w:vertAlign w:val="baseline"/>
        </w:rPr>
        <w:t>    </w:t>
      </w:r>
      <w:r>
        <w:rPr>
          <w:i/>
          <w:sz w:val="16"/>
          <w:vertAlign w:val="baseline"/>
        </w:rPr>
        <w:t>Cfr.</w:t>
      </w:r>
      <w:r>
        <w:rPr>
          <w:i/>
          <w:spacing w:val="4"/>
          <w:sz w:val="16"/>
          <w:vertAlign w:val="baseline"/>
        </w:rPr>
        <w:t> </w:t>
      </w:r>
      <w:r>
        <w:rPr>
          <w:sz w:val="16"/>
          <w:vertAlign w:val="baseline"/>
        </w:rPr>
        <w:t>Oficio</w:t>
      </w:r>
      <w:r>
        <w:rPr>
          <w:spacing w:val="1"/>
          <w:sz w:val="16"/>
          <w:vertAlign w:val="baseline"/>
        </w:rPr>
        <w:t> </w:t>
      </w:r>
      <w:r>
        <w:rPr>
          <w:sz w:val="16"/>
          <w:vertAlign w:val="baseline"/>
        </w:rPr>
        <w:t>DL-MAAA-0012-2021,</w:t>
      </w:r>
      <w:r>
        <w:rPr>
          <w:spacing w:val="-1"/>
          <w:sz w:val="16"/>
          <w:vertAlign w:val="baseline"/>
        </w:rPr>
        <w:t> </w:t>
      </w:r>
      <w:r>
        <w:rPr>
          <w:i/>
          <w:sz w:val="16"/>
          <w:vertAlign w:val="baseline"/>
        </w:rPr>
        <w:t>supra </w:t>
      </w:r>
      <w:r>
        <w:rPr>
          <w:sz w:val="16"/>
          <w:vertAlign w:val="baseline"/>
        </w:rPr>
        <w:t>(expediente de</w:t>
      </w:r>
      <w:r>
        <w:rPr>
          <w:spacing w:val="-2"/>
          <w:sz w:val="16"/>
          <w:vertAlign w:val="baseline"/>
        </w:rPr>
        <w:t> </w:t>
      </w:r>
      <w:r>
        <w:rPr>
          <w:sz w:val="16"/>
          <w:vertAlign w:val="baseline"/>
        </w:rPr>
        <w:t>prueba, folio</w:t>
      </w:r>
      <w:r>
        <w:rPr>
          <w:spacing w:val="1"/>
          <w:sz w:val="16"/>
          <w:vertAlign w:val="baseline"/>
        </w:rPr>
        <w:t> </w:t>
      </w:r>
      <w:r>
        <w:rPr>
          <w:sz w:val="16"/>
          <w:vertAlign w:val="baseline"/>
        </w:rPr>
        <w:t>1348),</w:t>
      </w:r>
      <w:r>
        <w:rPr>
          <w:spacing w:val="-1"/>
          <w:sz w:val="16"/>
          <w:vertAlign w:val="baseline"/>
        </w:rPr>
        <w:t> </w:t>
      </w:r>
      <w:r>
        <w:rPr>
          <w:sz w:val="16"/>
          <w:vertAlign w:val="baseline"/>
        </w:rPr>
        <w:t>y</w:t>
      </w:r>
      <w:r>
        <w:rPr>
          <w:spacing w:val="1"/>
          <w:sz w:val="16"/>
          <w:vertAlign w:val="baseline"/>
        </w:rPr>
        <w:t> </w:t>
      </w:r>
      <w:r>
        <w:rPr>
          <w:sz w:val="16"/>
          <w:vertAlign w:val="baseline"/>
        </w:rPr>
        <w:t>Oficio</w:t>
      </w:r>
      <w:r>
        <w:rPr>
          <w:spacing w:val="1"/>
          <w:sz w:val="16"/>
          <w:vertAlign w:val="baseline"/>
        </w:rPr>
        <w:t> </w:t>
      </w:r>
      <w:r>
        <w:rPr>
          <w:sz w:val="16"/>
          <w:vertAlign w:val="baseline"/>
        </w:rPr>
        <w:t>DL-MAAA-pv-839-</w:t>
      </w:r>
      <w:r>
        <w:rPr>
          <w:spacing w:val="-2"/>
          <w:sz w:val="16"/>
          <w:vertAlign w:val="baseline"/>
        </w:rPr>
        <w:t>2021,</w:t>
      </w:r>
    </w:p>
    <w:p>
      <w:pPr>
        <w:spacing w:before="0"/>
        <w:ind w:left="118" w:right="0" w:firstLine="0"/>
        <w:jc w:val="both"/>
        <w:rPr>
          <w:sz w:val="16"/>
        </w:rPr>
      </w:pPr>
      <w:bookmarkStart w:name="_bookmark87" w:id="121"/>
      <w:bookmarkEnd w:id="121"/>
      <w:r>
        <w:rPr/>
      </w:r>
      <w:r>
        <w:rPr>
          <w:i/>
          <w:sz w:val="16"/>
        </w:rPr>
        <w:t>supra</w:t>
      </w:r>
      <w:r>
        <w:rPr>
          <w:i/>
          <w:spacing w:val="-10"/>
          <w:sz w:val="16"/>
        </w:rPr>
        <w:t> </w:t>
      </w:r>
      <w:r>
        <w:rPr>
          <w:sz w:val="16"/>
        </w:rPr>
        <w:t>(expediente</w:t>
      </w:r>
      <w:r>
        <w:rPr>
          <w:spacing w:val="-8"/>
          <w:sz w:val="16"/>
        </w:rPr>
        <w:t> </w:t>
      </w:r>
      <w:r>
        <w:rPr>
          <w:sz w:val="16"/>
        </w:rPr>
        <w:t>de</w:t>
      </w:r>
      <w:r>
        <w:rPr>
          <w:spacing w:val="-9"/>
          <w:sz w:val="16"/>
        </w:rPr>
        <w:t> </w:t>
      </w:r>
      <w:r>
        <w:rPr>
          <w:sz w:val="16"/>
        </w:rPr>
        <w:t>prueba,</w:t>
      </w:r>
      <w:r>
        <w:rPr>
          <w:spacing w:val="-9"/>
          <w:sz w:val="16"/>
        </w:rPr>
        <w:t> </w:t>
      </w:r>
      <w:r>
        <w:rPr>
          <w:sz w:val="16"/>
        </w:rPr>
        <w:t>folio</w:t>
      </w:r>
      <w:r>
        <w:rPr>
          <w:spacing w:val="-8"/>
          <w:sz w:val="16"/>
        </w:rPr>
        <w:t> </w:t>
      </w:r>
      <w:r>
        <w:rPr>
          <w:spacing w:val="-2"/>
          <w:sz w:val="16"/>
        </w:rPr>
        <w:t>1716).</w:t>
      </w:r>
    </w:p>
    <w:p>
      <w:pPr>
        <w:spacing w:before="0"/>
        <w:ind w:left="118" w:right="111" w:firstLine="0"/>
        <w:jc w:val="both"/>
        <w:rPr>
          <w:sz w:val="16"/>
        </w:rPr>
      </w:pPr>
      <w:r>
        <w:rPr>
          <w:sz w:val="16"/>
          <w:vertAlign w:val="superscript"/>
        </w:rPr>
        <w:t>75</w:t>
      </w:r>
      <w:r>
        <w:rPr>
          <w:spacing w:val="80"/>
          <w:sz w:val="16"/>
          <w:vertAlign w:val="baseline"/>
        </w:rPr>
        <w:t>   </w:t>
      </w:r>
      <w:r>
        <w:rPr>
          <w:i/>
          <w:sz w:val="16"/>
          <w:vertAlign w:val="baseline"/>
        </w:rPr>
        <w:t>Cfr.</w:t>
      </w:r>
      <w:r>
        <w:rPr>
          <w:i/>
          <w:spacing w:val="23"/>
          <w:sz w:val="16"/>
          <w:vertAlign w:val="baseline"/>
        </w:rPr>
        <w:t> </w:t>
      </w:r>
      <w:r>
        <w:rPr>
          <w:sz w:val="16"/>
          <w:vertAlign w:val="baseline"/>
        </w:rPr>
        <w:t>Acuerdo</w:t>
      </w:r>
      <w:r>
        <w:rPr>
          <w:spacing w:val="24"/>
          <w:sz w:val="16"/>
          <w:vertAlign w:val="baseline"/>
        </w:rPr>
        <w:t> </w:t>
      </w:r>
      <w:r>
        <w:rPr>
          <w:sz w:val="16"/>
          <w:vertAlign w:val="baseline"/>
        </w:rPr>
        <w:t>Gubernativo</w:t>
      </w:r>
      <w:r>
        <w:rPr>
          <w:spacing w:val="24"/>
          <w:sz w:val="16"/>
          <w:vertAlign w:val="baseline"/>
        </w:rPr>
        <w:t> </w:t>
      </w:r>
      <w:r>
        <w:rPr>
          <w:sz w:val="16"/>
          <w:vertAlign w:val="baseline"/>
        </w:rPr>
        <w:t>316-2002</w:t>
      </w:r>
      <w:r>
        <w:rPr>
          <w:spacing w:val="22"/>
          <w:sz w:val="16"/>
          <w:vertAlign w:val="baseline"/>
        </w:rPr>
        <w:t> </w:t>
      </w:r>
      <w:r>
        <w:rPr>
          <w:sz w:val="16"/>
          <w:vertAlign w:val="baseline"/>
        </w:rPr>
        <w:t>del</w:t>
      </w:r>
      <w:r>
        <w:rPr>
          <w:spacing w:val="24"/>
          <w:sz w:val="16"/>
          <w:vertAlign w:val="baseline"/>
        </w:rPr>
        <w:t> </w:t>
      </w:r>
      <w:r>
        <w:rPr>
          <w:sz w:val="16"/>
          <w:vertAlign w:val="baseline"/>
        </w:rPr>
        <w:t>Presidente</w:t>
      </w:r>
      <w:r>
        <w:rPr>
          <w:spacing w:val="23"/>
          <w:sz w:val="16"/>
          <w:vertAlign w:val="baseline"/>
        </w:rPr>
        <w:t> </w:t>
      </w:r>
      <w:r>
        <w:rPr>
          <w:sz w:val="16"/>
          <w:vertAlign w:val="baseline"/>
        </w:rPr>
        <w:t>de</w:t>
      </w:r>
      <w:r>
        <w:rPr>
          <w:spacing w:val="25"/>
          <w:sz w:val="16"/>
          <w:vertAlign w:val="baseline"/>
        </w:rPr>
        <w:t> </w:t>
      </w:r>
      <w:r>
        <w:rPr>
          <w:sz w:val="16"/>
          <w:vertAlign w:val="baseline"/>
        </w:rPr>
        <w:t>la</w:t>
      </w:r>
      <w:r>
        <w:rPr>
          <w:spacing w:val="21"/>
          <w:sz w:val="16"/>
          <w:vertAlign w:val="baseline"/>
        </w:rPr>
        <w:t> </w:t>
      </w:r>
      <w:r>
        <w:rPr>
          <w:sz w:val="16"/>
          <w:vertAlign w:val="baseline"/>
        </w:rPr>
        <w:t>República</w:t>
      </w:r>
      <w:r>
        <w:rPr>
          <w:spacing w:val="25"/>
          <w:sz w:val="16"/>
          <w:vertAlign w:val="baseline"/>
        </w:rPr>
        <w:t> </w:t>
      </w:r>
      <w:r>
        <w:rPr>
          <w:sz w:val="16"/>
          <w:vertAlign w:val="baseline"/>
        </w:rPr>
        <w:t>de</w:t>
      </w:r>
      <w:r>
        <w:rPr>
          <w:spacing w:val="23"/>
          <w:sz w:val="16"/>
          <w:vertAlign w:val="baseline"/>
        </w:rPr>
        <w:t> </w:t>
      </w:r>
      <w:r>
        <w:rPr>
          <w:sz w:val="16"/>
          <w:vertAlign w:val="baseline"/>
        </w:rPr>
        <w:t>Guatemala</w:t>
      </w:r>
      <w:r>
        <w:rPr>
          <w:spacing w:val="25"/>
          <w:sz w:val="16"/>
          <w:vertAlign w:val="baseline"/>
        </w:rPr>
        <w:t> </w:t>
      </w:r>
      <w:r>
        <w:rPr>
          <w:sz w:val="16"/>
          <w:vertAlign w:val="baseline"/>
        </w:rPr>
        <w:t>de</w:t>
      </w:r>
      <w:r>
        <w:rPr>
          <w:spacing w:val="22"/>
          <w:sz w:val="16"/>
          <w:vertAlign w:val="baseline"/>
        </w:rPr>
        <w:t> </w:t>
      </w:r>
      <w:r>
        <w:rPr>
          <w:sz w:val="16"/>
          <w:vertAlign w:val="baseline"/>
        </w:rPr>
        <w:t>10</w:t>
      </w:r>
      <w:r>
        <w:rPr>
          <w:spacing w:val="22"/>
          <w:sz w:val="16"/>
          <w:vertAlign w:val="baseline"/>
        </w:rPr>
        <w:t> </w:t>
      </w:r>
      <w:r>
        <w:rPr>
          <w:sz w:val="16"/>
          <w:vertAlign w:val="baseline"/>
        </w:rPr>
        <w:t>de</w:t>
      </w:r>
      <w:r>
        <w:rPr>
          <w:spacing w:val="23"/>
          <w:sz w:val="16"/>
          <w:vertAlign w:val="baseline"/>
        </w:rPr>
        <w:t> </w:t>
      </w:r>
      <w:r>
        <w:rPr>
          <w:sz w:val="16"/>
          <w:vertAlign w:val="baseline"/>
        </w:rPr>
        <w:t>septiembre</w:t>
      </w:r>
      <w:r>
        <w:rPr>
          <w:spacing w:val="23"/>
          <w:sz w:val="16"/>
          <w:vertAlign w:val="baseline"/>
        </w:rPr>
        <w:t> </w:t>
      </w:r>
      <w:r>
        <w:rPr>
          <w:sz w:val="16"/>
          <w:vertAlign w:val="baseline"/>
        </w:rPr>
        <w:t>de 2002 (expediente de prueba, folios 1271 a 1272).</w:t>
      </w:r>
    </w:p>
    <w:p>
      <w:pPr>
        <w:spacing w:before="0"/>
        <w:ind w:left="118" w:right="0" w:firstLine="0"/>
        <w:jc w:val="both"/>
        <w:rPr>
          <w:sz w:val="16"/>
        </w:rPr>
      </w:pPr>
      <w:bookmarkStart w:name="_bookmark88" w:id="122"/>
      <w:bookmarkEnd w:id="122"/>
      <w:r>
        <w:rPr/>
      </w:r>
      <w:r>
        <w:rPr>
          <w:sz w:val="16"/>
          <w:vertAlign w:val="superscript"/>
        </w:rPr>
        <w:t>76</w:t>
      </w:r>
      <w:r>
        <w:rPr>
          <w:spacing w:val="76"/>
          <w:sz w:val="16"/>
          <w:vertAlign w:val="baseline"/>
        </w:rPr>
        <w:t>    </w:t>
      </w:r>
      <w:r>
        <w:rPr>
          <w:i/>
          <w:sz w:val="16"/>
          <w:vertAlign w:val="baseline"/>
        </w:rPr>
        <w:t>Cfr.</w:t>
      </w:r>
      <w:r>
        <w:rPr>
          <w:i/>
          <w:spacing w:val="-3"/>
          <w:sz w:val="16"/>
          <w:vertAlign w:val="baseline"/>
        </w:rPr>
        <w:t> </w:t>
      </w:r>
      <w:r>
        <w:rPr>
          <w:sz w:val="16"/>
          <w:vertAlign w:val="baseline"/>
        </w:rPr>
        <w:t>Acuerdo</w:t>
      </w:r>
      <w:r>
        <w:rPr>
          <w:spacing w:val="-6"/>
          <w:sz w:val="16"/>
          <w:vertAlign w:val="baseline"/>
        </w:rPr>
        <w:t> </w:t>
      </w:r>
      <w:r>
        <w:rPr>
          <w:sz w:val="16"/>
          <w:vertAlign w:val="baseline"/>
        </w:rPr>
        <w:t>Gubernativo</w:t>
      </w:r>
      <w:r>
        <w:rPr>
          <w:spacing w:val="-8"/>
          <w:sz w:val="16"/>
          <w:vertAlign w:val="baseline"/>
        </w:rPr>
        <w:t> </w:t>
      </w:r>
      <w:r>
        <w:rPr>
          <w:sz w:val="16"/>
          <w:vertAlign w:val="baseline"/>
        </w:rPr>
        <w:t>316-2002,</w:t>
      </w:r>
      <w:r>
        <w:rPr>
          <w:spacing w:val="-7"/>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artículo</w:t>
      </w:r>
      <w:r>
        <w:rPr>
          <w:spacing w:val="-5"/>
          <w:sz w:val="16"/>
          <w:vertAlign w:val="baseline"/>
        </w:rPr>
        <w:t> </w:t>
      </w:r>
      <w:r>
        <w:rPr>
          <w:sz w:val="16"/>
          <w:vertAlign w:val="baseline"/>
        </w:rPr>
        <w:t>1</w:t>
      </w:r>
      <w:r>
        <w:rPr>
          <w:spacing w:val="-5"/>
          <w:sz w:val="16"/>
          <w:vertAlign w:val="baseline"/>
        </w:rPr>
        <w:t> </w:t>
      </w:r>
      <w:r>
        <w:rPr>
          <w:sz w:val="16"/>
          <w:vertAlign w:val="baseline"/>
        </w:rPr>
        <w:t>(expediente</w:t>
      </w:r>
      <w:r>
        <w:rPr>
          <w:spacing w:val="-7"/>
          <w:sz w:val="16"/>
          <w:vertAlign w:val="baseline"/>
        </w:rPr>
        <w:t> </w:t>
      </w:r>
      <w:r>
        <w:rPr>
          <w:sz w:val="16"/>
          <w:vertAlign w:val="baseline"/>
        </w:rPr>
        <w:t>de</w:t>
      </w:r>
      <w:r>
        <w:rPr>
          <w:spacing w:val="-6"/>
          <w:sz w:val="16"/>
          <w:vertAlign w:val="baseline"/>
        </w:rPr>
        <w:t> </w:t>
      </w:r>
      <w:r>
        <w:rPr>
          <w:sz w:val="16"/>
          <w:vertAlign w:val="baseline"/>
        </w:rPr>
        <w:t>prueba,</w:t>
      </w:r>
      <w:r>
        <w:rPr>
          <w:spacing w:val="-8"/>
          <w:sz w:val="16"/>
          <w:vertAlign w:val="baseline"/>
        </w:rPr>
        <w:t> </w:t>
      </w:r>
      <w:r>
        <w:rPr>
          <w:sz w:val="16"/>
          <w:vertAlign w:val="baseline"/>
        </w:rPr>
        <w:t>folio</w:t>
      </w:r>
      <w:r>
        <w:rPr>
          <w:spacing w:val="-5"/>
          <w:sz w:val="16"/>
          <w:vertAlign w:val="baseline"/>
        </w:rPr>
        <w:t> </w:t>
      </w:r>
      <w:r>
        <w:rPr>
          <w:spacing w:val="-2"/>
          <w:sz w:val="16"/>
          <w:vertAlign w:val="baseline"/>
        </w:rPr>
        <w:t>1271).</w:t>
      </w:r>
    </w:p>
    <w:p>
      <w:pPr>
        <w:spacing w:after="0"/>
        <w:jc w:val="both"/>
        <w:rPr>
          <w:sz w:val="16"/>
        </w:rPr>
        <w:sectPr>
          <w:pgSz w:w="12250" w:h="15850"/>
          <w:pgMar w:header="0" w:footer="1001" w:top="1240" w:bottom="1200" w:left="1180" w:right="1320"/>
        </w:sectPr>
      </w:pPr>
    </w:p>
    <w:p>
      <w:pPr>
        <w:pStyle w:val="BodyText"/>
        <w:spacing w:before="87"/>
        <w:ind w:left="117" w:right="196"/>
        <w:jc w:val="both"/>
      </w:pPr>
      <w:r>
        <w:rPr/>
        <w:t>primer</w:t>
      </w:r>
      <w:r>
        <w:rPr>
          <w:spacing w:val="-9"/>
        </w:rPr>
        <w:t> </w:t>
      </w:r>
      <w:r>
        <w:rPr/>
        <w:t>momento,</w:t>
      </w:r>
      <w:r>
        <w:rPr>
          <w:spacing w:val="-5"/>
        </w:rPr>
        <w:t> </w:t>
      </w:r>
      <w:r>
        <w:rPr/>
        <w:t>se</w:t>
      </w:r>
      <w:r>
        <w:rPr>
          <w:spacing w:val="-9"/>
        </w:rPr>
        <w:t> </w:t>
      </w:r>
      <w:r>
        <w:rPr/>
        <w:t>autorizó</w:t>
      </w:r>
      <w:r>
        <w:rPr>
          <w:spacing w:val="-7"/>
        </w:rPr>
        <w:t> </w:t>
      </w:r>
      <w:r>
        <w:rPr/>
        <w:t>la</w:t>
      </w:r>
      <w:r>
        <w:rPr>
          <w:spacing w:val="-4"/>
        </w:rPr>
        <w:t> </w:t>
      </w:r>
      <w:r>
        <w:rPr/>
        <w:t>cesión</w:t>
      </w:r>
      <w:r>
        <w:rPr>
          <w:spacing w:val="-5"/>
        </w:rPr>
        <w:t> </w:t>
      </w:r>
      <w:r>
        <w:rPr/>
        <w:t>de</w:t>
      </w:r>
      <w:r>
        <w:rPr>
          <w:spacing w:val="-7"/>
        </w:rPr>
        <w:t> </w:t>
      </w:r>
      <w:r>
        <w:rPr/>
        <w:t>frecuencias</w:t>
      </w:r>
      <w:r>
        <w:rPr>
          <w:spacing w:val="-9"/>
        </w:rPr>
        <w:t> </w:t>
      </w:r>
      <w:r>
        <w:rPr/>
        <w:t>de</w:t>
      </w:r>
      <w:r>
        <w:rPr>
          <w:spacing w:val="-7"/>
        </w:rPr>
        <w:t> </w:t>
      </w:r>
      <w:r>
        <w:rPr/>
        <w:t>banda</w:t>
      </w:r>
      <w:r>
        <w:rPr>
          <w:spacing w:val="-8"/>
        </w:rPr>
        <w:t> </w:t>
      </w:r>
      <w:r>
        <w:rPr/>
        <w:t>de</w:t>
      </w:r>
      <w:r>
        <w:rPr>
          <w:spacing w:val="-7"/>
        </w:rPr>
        <w:t> </w:t>
      </w:r>
      <w:r>
        <w:rPr/>
        <w:t>frecuencia</w:t>
      </w:r>
      <w:r>
        <w:rPr>
          <w:spacing w:val="-8"/>
        </w:rPr>
        <w:t> </w:t>
      </w:r>
      <w:r>
        <w:rPr/>
        <w:t>modulada</w:t>
      </w:r>
      <w:r>
        <w:rPr>
          <w:spacing w:val="-8"/>
        </w:rPr>
        <w:t> </w:t>
      </w:r>
      <w:r>
        <w:rPr/>
        <w:t>(FM), dos Acuerdos Gubernativos posteriores, del mismo año 2002, las excluyeron</w:t>
      </w:r>
      <w:hyperlink w:history="true" w:anchor="_bookmark91">
        <w:r>
          <w:rPr>
            <w:position w:val="7"/>
            <w:sz w:val="13"/>
          </w:rPr>
          <w:t>77</w:t>
        </w:r>
      </w:hyperlink>
      <w:r>
        <w:rPr/>
        <w:t>.</w:t>
      </w:r>
    </w:p>
    <w:p>
      <w:pPr>
        <w:pStyle w:val="BodyText"/>
        <w:spacing w:before="10"/>
        <w:rPr>
          <w:sz w:val="19"/>
        </w:rPr>
      </w:pPr>
    </w:p>
    <w:p>
      <w:pPr>
        <w:pStyle w:val="ListParagraph"/>
        <w:numPr>
          <w:ilvl w:val="1"/>
          <w:numId w:val="8"/>
        </w:numPr>
        <w:tabs>
          <w:tab w:pos="1536" w:val="left" w:leader="none"/>
          <w:tab w:pos="1537" w:val="left" w:leader="none"/>
        </w:tabs>
        <w:spacing w:line="240" w:lineRule="auto" w:before="1" w:after="0"/>
        <w:ind w:left="1536" w:right="0" w:hanging="567"/>
        <w:jc w:val="left"/>
        <w:rPr>
          <w:i/>
          <w:sz w:val="20"/>
        </w:rPr>
      </w:pPr>
      <w:bookmarkStart w:name="_bookmark89" w:id="123"/>
      <w:bookmarkEnd w:id="123"/>
      <w:r>
        <w:rPr>
          <w:i/>
          <w:sz w:val="20"/>
        </w:rPr>
        <w:t>C</w:t>
      </w:r>
      <w:r>
        <w:rPr>
          <w:i/>
          <w:sz w:val="20"/>
        </w:rPr>
        <w:t>ódigo</w:t>
      </w:r>
      <w:r>
        <w:rPr>
          <w:i/>
          <w:spacing w:val="-17"/>
          <w:sz w:val="20"/>
        </w:rPr>
        <w:t> </w:t>
      </w:r>
      <w:r>
        <w:rPr>
          <w:i/>
          <w:spacing w:val="-2"/>
          <w:sz w:val="20"/>
        </w:rPr>
        <w:t>Penal</w:t>
      </w:r>
    </w:p>
    <w:p>
      <w:pPr>
        <w:pStyle w:val="BodyText"/>
        <w:rPr>
          <w:i/>
        </w:rPr>
      </w:pPr>
    </w:p>
    <w:p>
      <w:pPr>
        <w:pStyle w:val="ListParagraph"/>
        <w:numPr>
          <w:ilvl w:val="0"/>
          <w:numId w:val="5"/>
        </w:numPr>
        <w:tabs>
          <w:tab w:pos="829" w:val="left" w:leader="none"/>
        </w:tabs>
        <w:spacing w:line="240" w:lineRule="auto" w:before="1" w:after="0"/>
        <w:ind w:left="117" w:right="142" w:firstLine="0"/>
        <w:jc w:val="both"/>
        <w:rPr>
          <w:sz w:val="20"/>
        </w:rPr>
      </w:pPr>
      <w:r>
        <w:rPr>
          <w:sz w:val="20"/>
        </w:rPr>
        <w:t>El artículo 246 del Código Penal de Guatemala ha sido utilizado para procesar criminalmente a las personas que operan emisoras de radio sin licencia</w:t>
      </w:r>
      <w:hyperlink w:history="true" w:anchor="_bookmark92">
        <w:r>
          <w:rPr>
            <w:position w:val="7"/>
            <w:sz w:val="13"/>
          </w:rPr>
          <w:t>78</w:t>
        </w:r>
      </w:hyperlink>
      <w:r>
        <w:rPr>
          <w:sz w:val="20"/>
        </w:rPr>
        <w:t>. Dicha disposición indica que practica el delito de hurto “quien tomare, sin la debida autorización cosa, mueble, total o parcialmente ajena” y establece una pena de prisión de 1 a 6 años</w:t>
      </w:r>
      <w:hyperlink w:history="true" w:anchor="_bookmark93">
        <w:r>
          <w:rPr>
            <w:position w:val="7"/>
            <w:sz w:val="13"/>
          </w:rPr>
          <w:t>79</w:t>
        </w:r>
      </w:hyperlink>
      <w:r>
        <w:rPr>
          <w:sz w:val="20"/>
        </w:rPr>
        <w:t>. El Estado caracteriza a las frecuencias radioeléctricas como “cosa mueble” con base en el artículo 451 del</w:t>
      </w:r>
      <w:r>
        <w:rPr>
          <w:spacing w:val="-4"/>
          <w:sz w:val="20"/>
        </w:rPr>
        <w:t> </w:t>
      </w:r>
      <w:r>
        <w:rPr>
          <w:sz w:val="20"/>
        </w:rPr>
        <w:t>Código</w:t>
      </w:r>
      <w:r>
        <w:rPr>
          <w:spacing w:val="-3"/>
          <w:sz w:val="20"/>
        </w:rPr>
        <w:t> </w:t>
      </w:r>
      <w:r>
        <w:rPr>
          <w:sz w:val="20"/>
        </w:rPr>
        <w:t>Civil, el</w:t>
      </w:r>
      <w:r>
        <w:rPr>
          <w:spacing w:val="-1"/>
          <w:sz w:val="20"/>
        </w:rPr>
        <w:t> </w:t>
      </w:r>
      <w:r>
        <w:rPr>
          <w:sz w:val="20"/>
        </w:rPr>
        <w:t>cual dispone</w:t>
      </w:r>
      <w:r>
        <w:rPr>
          <w:spacing w:val="-3"/>
          <w:sz w:val="20"/>
        </w:rPr>
        <w:t> </w:t>
      </w:r>
      <w:r>
        <w:rPr>
          <w:sz w:val="20"/>
        </w:rPr>
        <w:t>que</w:t>
      </w:r>
      <w:r>
        <w:rPr>
          <w:spacing w:val="-3"/>
          <w:sz w:val="20"/>
        </w:rPr>
        <w:t> </w:t>
      </w:r>
      <w:r>
        <w:rPr>
          <w:sz w:val="20"/>
        </w:rPr>
        <w:t>el espectro</w:t>
      </w:r>
      <w:r>
        <w:rPr>
          <w:spacing w:val="-3"/>
          <w:sz w:val="20"/>
        </w:rPr>
        <w:t> </w:t>
      </w:r>
      <w:r>
        <w:rPr>
          <w:sz w:val="20"/>
        </w:rPr>
        <w:t>radioeléctrico</w:t>
      </w:r>
      <w:r>
        <w:rPr>
          <w:spacing w:val="-3"/>
          <w:sz w:val="20"/>
        </w:rPr>
        <w:t> </w:t>
      </w:r>
      <w:r>
        <w:rPr>
          <w:sz w:val="20"/>
        </w:rPr>
        <w:t>es</w:t>
      </w:r>
      <w:r>
        <w:rPr>
          <w:spacing w:val="-3"/>
          <w:sz w:val="20"/>
        </w:rPr>
        <w:t> </w:t>
      </w:r>
      <w:r>
        <w:rPr>
          <w:sz w:val="20"/>
        </w:rPr>
        <w:t>un</w:t>
      </w:r>
      <w:r>
        <w:rPr>
          <w:spacing w:val="-3"/>
          <w:sz w:val="20"/>
        </w:rPr>
        <w:t> </w:t>
      </w:r>
      <w:r>
        <w:rPr>
          <w:sz w:val="20"/>
        </w:rPr>
        <w:t>bien</w:t>
      </w:r>
      <w:r>
        <w:rPr>
          <w:spacing w:val="-3"/>
          <w:sz w:val="20"/>
        </w:rPr>
        <w:t> </w:t>
      </w:r>
      <w:r>
        <w:rPr>
          <w:sz w:val="20"/>
        </w:rPr>
        <w:t>mueble</w:t>
      </w:r>
      <w:r>
        <w:rPr>
          <w:spacing w:val="-3"/>
          <w:sz w:val="20"/>
        </w:rPr>
        <w:t> </w:t>
      </w:r>
      <w:r>
        <w:rPr>
          <w:sz w:val="20"/>
        </w:rPr>
        <w:t>y</w:t>
      </w:r>
      <w:r>
        <w:rPr>
          <w:spacing w:val="-2"/>
          <w:sz w:val="20"/>
        </w:rPr>
        <w:t> </w:t>
      </w:r>
      <w:r>
        <w:rPr>
          <w:sz w:val="20"/>
        </w:rPr>
        <w:t>una</w:t>
      </w:r>
      <w:r>
        <w:rPr>
          <w:spacing w:val="-1"/>
          <w:sz w:val="20"/>
        </w:rPr>
        <w:t> </w:t>
      </w:r>
      <w:r>
        <w:rPr>
          <w:sz w:val="20"/>
        </w:rPr>
        <w:t>fuerza natural susceptible de apropiación</w:t>
      </w:r>
      <w:hyperlink w:history="true" w:anchor="_bookmark94">
        <w:r>
          <w:rPr>
            <w:position w:val="7"/>
            <w:sz w:val="13"/>
          </w:rPr>
          <w:t>80</w:t>
        </w:r>
      </w:hyperlink>
      <w:r>
        <w:rPr>
          <w:sz w:val="20"/>
        </w:rPr>
        <w:t>. A su vez, el artículo 121, literal h, de la Constitución Política de Guatemala norma que el espectro radioeléctrico es un bien de propiedad del </w:t>
      </w:r>
      <w:r>
        <w:rPr>
          <w:spacing w:val="-2"/>
          <w:sz w:val="20"/>
        </w:rPr>
        <w:t>Estado</w:t>
      </w:r>
      <w:hyperlink w:history="true" w:anchor="_bookmark95">
        <w:r>
          <w:rPr>
            <w:spacing w:val="-2"/>
            <w:position w:val="7"/>
            <w:sz w:val="13"/>
          </w:rPr>
          <w:t>81</w:t>
        </w:r>
      </w:hyperlink>
      <w:r>
        <w:rPr>
          <w:spacing w:val="-2"/>
          <w:sz w:val="20"/>
        </w:rPr>
        <w:t>.</w:t>
      </w:r>
    </w:p>
    <w:p>
      <w:pPr>
        <w:pStyle w:val="BodyText"/>
        <w:spacing w:before="2"/>
      </w:pPr>
    </w:p>
    <w:p>
      <w:pPr>
        <w:pStyle w:val="ListParagraph"/>
        <w:numPr>
          <w:ilvl w:val="0"/>
          <w:numId w:val="5"/>
        </w:numPr>
        <w:tabs>
          <w:tab w:pos="829" w:val="left" w:leader="none"/>
        </w:tabs>
        <w:spacing w:line="240" w:lineRule="auto" w:before="1" w:after="0"/>
        <w:ind w:left="118" w:right="142" w:firstLine="0"/>
        <w:jc w:val="both"/>
        <w:rPr>
          <w:sz w:val="20"/>
        </w:rPr>
      </w:pPr>
      <w:r>
        <w:rPr>
          <w:sz w:val="20"/>
        </w:rPr>
        <w:t>La</w:t>
      </w:r>
      <w:r>
        <w:rPr>
          <w:spacing w:val="-13"/>
          <w:sz w:val="20"/>
        </w:rPr>
        <w:t> </w:t>
      </w:r>
      <w:r>
        <w:rPr>
          <w:sz w:val="20"/>
        </w:rPr>
        <w:t>Fiscalía</w:t>
      </w:r>
      <w:r>
        <w:rPr>
          <w:spacing w:val="-13"/>
          <w:sz w:val="20"/>
        </w:rPr>
        <w:t> </w:t>
      </w:r>
      <w:r>
        <w:rPr>
          <w:sz w:val="20"/>
        </w:rPr>
        <w:t>de</w:t>
      </w:r>
      <w:r>
        <w:rPr>
          <w:spacing w:val="-15"/>
          <w:sz w:val="20"/>
        </w:rPr>
        <w:t> </w:t>
      </w:r>
      <w:r>
        <w:rPr>
          <w:sz w:val="20"/>
        </w:rPr>
        <w:t>Delitos</w:t>
      </w:r>
      <w:r>
        <w:rPr>
          <w:spacing w:val="-14"/>
          <w:sz w:val="20"/>
        </w:rPr>
        <w:t> </w:t>
      </w:r>
      <w:r>
        <w:rPr>
          <w:sz w:val="20"/>
        </w:rPr>
        <w:t>Cometidos</w:t>
      </w:r>
      <w:r>
        <w:rPr>
          <w:spacing w:val="-12"/>
          <w:sz w:val="20"/>
        </w:rPr>
        <w:t> </w:t>
      </w:r>
      <w:r>
        <w:rPr>
          <w:sz w:val="20"/>
        </w:rPr>
        <w:t>por</w:t>
      </w:r>
      <w:r>
        <w:rPr>
          <w:spacing w:val="-15"/>
          <w:sz w:val="20"/>
        </w:rPr>
        <w:t> </w:t>
      </w:r>
      <w:r>
        <w:rPr>
          <w:sz w:val="20"/>
        </w:rPr>
        <w:t>el</w:t>
      </w:r>
      <w:r>
        <w:rPr>
          <w:spacing w:val="-11"/>
          <w:sz w:val="20"/>
        </w:rPr>
        <w:t> </w:t>
      </w:r>
      <w:r>
        <w:rPr>
          <w:sz w:val="20"/>
        </w:rPr>
        <w:t>Uso</w:t>
      </w:r>
      <w:r>
        <w:rPr>
          <w:spacing w:val="-17"/>
          <w:sz w:val="20"/>
        </w:rPr>
        <w:t> </w:t>
      </w:r>
      <w:r>
        <w:rPr>
          <w:sz w:val="20"/>
        </w:rPr>
        <w:t>Ilegal</w:t>
      </w:r>
      <w:r>
        <w:rPr>
          <w:spacing w:val="-13"/>
          <w:sz w:val="20"/>
        </w:rPr>
        <w:t> </w:t>
      </w:r>
      <w:r>
        <w:rPr>
          <w:sz w:val="20"/>
        </w:rPr>
        <w:t>de</w:t>
      </w:r>
      <w:r>
        <w:rPr>
          <w:spacing w:val="-15"/>
          <w:sz w:val="20"/>
        </w:rPr>
        <w:t> </w:t>
      </w:r>
      <w:r>
        <w:rPr>
          <w:sz w:val="20"/>
        </w:rPr>
        <w:t>Frecuencias</w:t>
      </w:r>
      <w:r>
        <w:rPr>
          <w:spacing w:val="-14"/>
          <w:sz w:val="20"/>
        </w:rPr>
        <w:t> </w:t>
      </w:r>
      <w:r>
        <w:rPr>
          <w:sz w:val="20"/>
        </w:rPr>
        <w:t>Radioeléctricas,</w:t>
      </w:r>
      <w:r>
        <w:rPr>
          <w:spacing w:val="-14"/>
          <w:sz w:val="20"/>
        </w:rPr>
        <w:t> </w:t>
      </w:r>
      <w:r>
        <w:rPr>
          <w:sz w:val="20"/>
        </w:rPr>
        <w:t>creada en noviembre de 2010, es el órgano del Ministerio Público encargado desde entonces de la persecución penal por el uso y explotación ilegal de frecuencias radioeléctricas. Esta Unidad Fiscal ha utilizado las disposiciones normativas </w:t>
      </w:r>
      <w:r>
        <w:rPr>
          <w:i/>
          <w:sz w:val="20"/>
        </w:rPr>
        <w:t>supra </w:t>
      </w:r>
      <w:r>
        <w:rPr>
          <w:sz w:val="20"/>
        </w:rPr>
        <w:t>referidas para tipificar como “hurto” las conductas de las personas que operan las emisoras de radio sin licencia</w:t>
      </w:r>
      <w:hyperlink w:history="true" w:anchor="_bookmark96">
        <w:r>
          <w:rPr>
            <w:position w:val="7"/>
            <w:sz w:val="13"/>
          </w:rPr>
          <w:t>82</w:t>
        </w:r>
      </w:hyperlink>
      <w:r>
        <w:rPr>
          <w:sz w:val="20"/>
        </w:rPr>
        <w:t>.</w:t>
      </w:r>
    </w:p>
    <w:p>
      <w:pPr>
        <w:pStyle w:val="BodyText"/>
        <w:spacing w:before="8"/>
        <w:rPr>
          <w:sz w:val="19"/>
        </w:rPr>
      </w:pPr>
    </w:p>
    <w:p>
      <w:pPr>
        <w:pStyle w:val="ListParagraph"/>
        <w:numPr>
          <w:ilvl w:val="0"/>
          <w:numId w:val="5"/>
        </w:numPr>
        <w:tabs>
          <w:tab w:pos="829" w:val="left" w:leader="none"/>
        </w:tabs>
        <w:spacing w:line="240" w:lineRule="auto" w:before="0" w:after="0"/>
        <w:ind w:left="117" w:right="139" w:firstLine="1"/>
        <w:jc w:val="both"/>
        <w:rPr>
          <w:sz w:val="20"/>
        </w:rPr>
      </w:pPr>
      <w:r>
        <w:rPr>
          <w:sz w:val="20"/>
        </w:rPr>
        <w:t>Al respecto, la Iniciativa de Ley No. 4479, conocida por el Pleno del Congreso de la República</w:t>
      </w:r>
      <w:r>
        <w:rPr>
          <w:spacing w:val="-1"/>
          <w:sz w:val="20"/>
        </w:rPr>
        <w:t> </w:t>
      </w:r>
      <w:r>
        <w:rPr>
          <w:sz w:val="20"/>
        </w:rPr>
        <w:t>en</w:t>
      </w:r>
      <w:r>
        <w:rPr>
          <w:spacing w:val="-1"/>
          <w:sz w:val="20"/>
        </w:rPr>
        <w:t> </w:t>
      </w:r>
      <w:r>
        <w:rPr>
          <w:sz w:val="20"/>
        </w:rPr>
        <w:t>julio</w:t>
      </w:r>
      <w:r>
        <w:rPr>
          <w:spacing w:val="-3"/>
          <w:sz w:val="20"/>
        </w:rPr>
        <w:t> </w:t>
      </w:r>
      <w:r>
        <w:rPr>
          <w:sz w:val="20"/>
        </w:rPr>
        <w:t>de</w:t>
      </w:r>
      <w:r>
        <w:rPr>
          <w:spacing w:val="-3"/>
          <w:sz w:val="20"/>
        </w:rPr>
        <w:t> </w:t>
      </w:r>
      <w:r>
        <w:rPr>
          <w:sz w:val="20"/>
        </w:rPr>
        <w:t>2012,</w:t>
      </w:r>
      <w:r>
        <w:rPr>
          <w:spacing w:val="-2"/>
          <w:sz w:val="20"/>
        </w:rPr>
        <w:t> </w:t>
      </w:r>
      <w:r>
        <w:rPr>
          <w:sz w:val="20"/>
        </w:rPr>
        <w:t>propone</w:t>
      </w:r>
      <w:r>
        <w:rPr>
          <w:spacing w:val="-3"/>
          <w:sz w:val="20"/>
        </w:rPr>
        <w:t> </w:t>
      </w:r>
      <w:r>
        <w:rPr>
          <w:sz w:val="20"/>
        </w:rPr>
        <w:t>adicionar</w:t>
      </w:r>
      <w:r>
        <w:rPr>
          <w:spacing w:val="-1"/>
          <w:sz w:val="20"/>
        </w:rPr>
        <w:t> </w:t>
      </w:r>
      <w:r>
        <w:rPr>
          <w:sz w:val="20"/>
        </w:rPr>
        <w:t>el artículo</w:t>
      </w:r>
      <w:r>
        <w:rPr>
          <w:spacing w:val="-1"/>
          <w:sz w:val="20"/>
        </w:rPr>
        <w:t> </w:t>
      </w:r>
      <w:r>
        <w:rPr>
          <w:sz w:val="20"/>
        </w:rPr>
        <w:t>“219</w:t>
      </w:r>
      <w:r>
        <w:rPr>
          <w:spacing w:val="-1"/>
          <w:sz w:val="20"/>
        </w:rPr>
        <w:t> </w:t>
      </w:r>
      <w:r>
        <w:rPr>
          <w:sz w:val="20"/>
        </w:rPr>
        <w:t>bis” en el Código Pena</w:t>
      </w:r>
      <w:hyperlink w:history="true" w:anchor="_bookmark97">
        <w:r>
          <w:rPr>
            <w:sz w:val="20"/>
          </w:rPr>
          <w:t>l</w:t>
        </w:r>
        <w:r>
          <w:rPr>
            <w:position w:val="7"/>
            <w:sz w:val="13"/>
          </w:rPr>
          <w:t>83</w:t>
        </w:r>
      </w:hyperlink>
      <w:r>
        <w:rPr>
          <w:sz w:val="20"/>
        </w:rPr>
        <w:t>,</w:t>
      </w:r>
      <w:r>
        <w:rPr>
          <w:spacing w:val="-2"/>
          <w:sz w:val="20"/>
        </w:rPr>
        <w:t> </w:t>
      </w:r>
      <w:r>
        <w:rPr>
          <w:sz w:val="20"/>
        </w:rPr>
        <w:t>“para que</w:t>
      </w:r>
      <w:r>
        <w:rPr>
          <w:spacing w:val="-12"/>
          <w:sz w:val="20"/>
        </w:rPr>
        <w:t> </w:t>
      </w:r>
      <w:r>
        <w:rPr>
          <w:sz w:val="20"/>
        </w:rPr>
        <w:t>se</w:t>
      </w:r>
      <w:r>
        <w:rPr>
          <w:spacing w:val="-7"/>
          <w:sz w:val="20"/>
        </w:rPr>
        <w:t> </w:t>
      </w:r>
      <w:r>
        <w:rPr>
          <w:sz w:val="20"/>
        </w:rPr>
        <w:t>sancione</w:t>
      </w:r>
      <w:r>
        <w:rPr>
          <w:spacing w:val="-9"/>
          <w:sz w:val="20"/>
        </w:rPr>
        <w:t> </w:t>
      </w:r>
      <w:r>
        <w:rPr>
          <w:sz w:val="20"/>
        </w:rPr>
        <w:t>a</w:t>
      </w:r>
      <w:r>
        <w:rPr>
          <w:spacing w:val="-8"/>
          <w:sz w:val="20"/>
        </w:rPr>
        <w:t> </w:t>
      </w:r>
      <w:r>
        <w:rPr>
          <w:sz w:val="20"/>
        </w:rPr>
        <w:t>las</w:t>
      </w:r>
      <w:r>
        <w:rPr>
          <w:spacing w:val="-8"/>
          <w:sz w:val="20"/>
        </w:rPr>
        <w:t> </w:t>
      </w:r>
      <w:r>
        <w:rPr>
          <w:sz w:val="20"/>
        </w:rPr>
        <w:t>personas</w:t>
      </w:r>
      <w:r>
        <w:rPr>
          <w:spacing w:val="-11"/>
          <w:sz w:val="20"/>
        </w:rPr>
        <w:t> </w:t>
      </w:r>
      <w:r>
        <w:rPr>
          <w:sz w:val="20"/>
        </w:rPr>
        <w:t>individuales</w:t>
      </w:r>
      <w:r>
        <w:rPr>
          <w:spacing w:val="-8"/>
          <w:sz w:val="20"/>
        </w:rPr>
        <w:t> </w:t>
      </w:r>
      <w:r>
        <w:rPr>
          <w:sz w:val="20"/>
        </w:rPr>
        <w:t>o</w:t>
      </w:r>
      <w:r>
        <w:rPr>
          <w:spacing w:val="-7"/>
          <w:sz w:val="20"/>
        </w:rPr>
        <w:t> </w:t>
      </w:r>
      <w:r>
        <w:rPr>
          <w:sz w:val="20"/>
        </w:rPr>
        <w:t>jurídicas</w:t>
      </w:r>
      <w:r>
        <w:rPr>
          <w:spacing w:val="-11"/>
          <w:sz w:val="20"/>
        </w:rPr>
        <w:t> </w:t>
      </w:r>
      <w:r>
        <w:rPr>
          <w:sz w:val="20"/>
        </w:rPr>
        <w:t>que</w:t>
      </w:r>
      <w:r>
        <w:rPr>
          <w:spacing w:val="-12"/>
          <w:sz w:val="20"/>
        </w:rPr>
        <w:t> </w:t>
      </w:r>
      <w:r>
        <w:rPr>
          <w:sz w:val="20"/>
        </w:rPr>
        <w:t>utilicen</w:t>
      </w:r>
      <w:r>
        <w:rPr>
          <w:spacing w:val="-7"/>
          <w:sz w:val="20"/>
        </w:rPr>
        <w:t> </w:t>
      </w:r>
      <w:r>
        <w:rPr>
          <w:sz w:val="20"/>
        </w:rPr>
        <w:t>el</w:t>
      </w:r>
      <w:r>
        <w:rPr>
          <w:spacing w:val="-5"/>
          <w:sz w:val="20"/>
        </w:rPr>
        <w:t> </w:t>
      </w:r>
      <w:r>
        <w:rPr>
          <w:sz w:val="20"/>
        </w:rPr>
        <w:t>espectro</w:t>
      </w:r>
      <w:r>
        <w:rPr>
          <w:spacing w:val="-7"/>
          <w:sz w:val="20"/>
        </w:rPr>
        <w:t> </w:t>
      </w:r>
      <w:r>
        <w:rPr>
          <w:sz w:val="20"/>
        </w:rPr>
        <w:t>radioelectrónico sin la autorización estatal correspondiente”</w:t>
      </w:r>
      <w:hyperlink w:history="true" w:anchor="_bookmark98">
        <w:r>
          <w:rPr>
            <w:position w:val="7"/>
            <w:sz w:val="13"/>
          </w:rPr>
          <w:t>84</w:t>
        </w:r>
      </w:hyperlink>
      <w:r>
        <w:rPr>
          <w:sz w:val="20"/>
        </w:rPr>
        <w:t>. El 20 de noviembre de 2012, la Comisión de Legislación y Puntos Constitucionales del Congreso emitió dictamen favorable</w:t>
      </w:r>
      <w:hyperlink w:history="true" w:anchor="_bookmark99">
        <w:r>
          <w:rPr>
            <w:position w:val="7"/>
            <w:sz w:val="13"/>
          </w:rPr>
          <w:t>85</w:t>
        </w:r>
      </w:hyperlink>
      <w:r>
        <w:rPr>
          <w:position w:val="7"/>
          <w:sz w:val="13"/>
        </w:rPr>
        <w:t> </w:t>
      </w:r>
      <w:r>
        <w:rPr>
          <w:sz w:val="20"/>
        </w:rPr>
        <w:t>respecto a la Iniciativa, de modo que la misma se encuentra pendiente de discusión en primer y segundo debate, y discusión y aprobación en tercer debate, así como la aprobación por artículos y redacción fina</w:t>
      </w:r>
      <w:hyperlink w:history="true" w:anchor="_bookmark100">
        <w:r>
          <w:rPr>
            <w:sz w:val="20"/>
          </w:rPr>
          <w:t>l</w:t>
        </w:r>
        <w:r>
          <w:rPr>
            <w:position w:val="7"/>
            <w:sz w:val="13"/>
          </w:rPr>
          <w:t>86</w:t>
        </w:r>
      </w:hyperlink>
      <w:r>
        <w:rPr>
          <w:sz w:val="20"/>
        </w:rPr>
        <w:t>.</w:t>
      </w:r>
    </w:p>
    <w:p>
      <w:pPr>
        <w:pStyle w:val="BodyText"/>
        <w:spacing w:before="1"/>
      </w:pPr>
    </w:p>
    <w:p>
      <w:pPr>
        <w:pStyle w:val="Heading2"/>
        <w:numPr>
          <w:ilvl w:val="0"/>
          <w:numId w:val="8"/>
        </w:numPr>
        <w:tabs>
          <w:tab w:pos="1251" w:val="left" w:leader="none"/>
          <w:tab w:pos="1252" w:val="left" w:leader="none"/>
        </w:tabs>
        <w:spacing w:line="240" w:lineRule="auto" w:before="0" w:after="0"/>
        <w:ind w:left="1251" w:right="0" w:hanging="568"/>
        <w:jc w:val="left"/>
      </w:pPr>
      <w:bookmarkStart w:name="C. Los allanamientos a las radios Ixchel" w:id="124"/>
      <w:bookmarkEnd w:id="124"/>
      <w:r>
        <w:rPr>
          <w:b w:val="0"/>
        </w:rPr>
      </w:r>
      <w:bookmarkStart w:name="_bookmark90" w:id="125"/>
      <w:bookmarkEnd w:id="125"/>
      <w:r>
        <w:rPr/>
        <w:t>Los</w:t>
      </w:r>
      <w:r>
        <w:rPr>
          <w:spacing w:val="-11"/>
        </w:rPr>
        <w:t> </w:t>
      </w:r>
      <w:r>
        <w:rPr/>
        <w:t>allanamientos</w:t>
      </w:r>
      <w:r>
        <w:rPr>
          <w:spacing w:val="-10"/>
        </w:rPr>
        <w:t> </w:t>
      </w:r>
      <w:r>
        <w:rPr/>
        <w:t>a</w:t>
      </w:r>
      <w:r>
        <w:rPr>
          <w:spacing w:val="-10"/>
        </w:rPr>
        <w:t> </w:t>
      </w:r>
      <w:r>
        <w:rPr/>
        <w:t>las</w:t>
      </w:r>
      <w:r>
        <w:rPr>
          <w:spacing w:val="-10"/>
        </w:rPr>
        <w:t> </w:t>
      </w:r>
      <w:r>
        <w:rPr/>
        <w:t>radios</w:t>
      </w:r>
      <w:r>
        <w:rPr>
          <w:spacing w:val="-11"/>
        </w:rPr>
        <w:t> </w:t>
      </w:r>
      <w:r>
        <w:rPr/>
        <w:t>Ixchel</w:t>
      </w:r>
      <w:r>
        <w:rPr>
          <w:spacing w:val="-10"/>
        </w:rPr>
        <w:t> </w:t>
      </w:r>
      <w:r>
        <w:rPr/>
        <w:t>y</w:t>
      </w:r>
      <w:r>
        <w:rPr>
          <w:spacing w:val="-7"/>
        </w:rPr>
        <w:t> </w:t>
      </w:r>
      <w:r>
        <w:rPr/>
        <w:t>Uqul</w:t>
      </w:r>
      <w:r>
        <w:rPr>
          <w:spacing w:val="-15"/>
        </w:rPr>
        <w:t> </w:t>
      </w:r>
      <w:r>
        <w:rPr/>
        <w:t>Tinamit</w:t>
      </w:r>
      <w:r>
        <w:rPr>
          <w:spacing w:val="-9"/>
        </w:rPr>
        <w:t> </w:t>
      </w:r>
      <w:r>
        <w:rPr/>
        <w:t>“La</w:t>
      </w:r>
      <w:r>
        <w:rPr>
          <w:spacing w:val="-11"/>
        </w:rPr>
        <w:t> </w:t>
      </w:r>
      <w:r>
        <w:rPr/>
        <w:t>Voz</w:t>
      </w:r>
      <w:r>
        <w:rPr>
          <w:spacing w:val="-8"/>
        </w:rPr>
        <w:t> </w:t>
      </w:r>
      <w:r>
        <w:rPr/>
        <w:t>del</w:t>
      </w:r>
      <w:r>
        <w:rPr>
          <w:spacing w:val="-12"/>
        </w:rPr>
        <w:t> </w:t>
      </w:r>
      <w:r>
        <w:rPr>
          <w:spacing w:val="-2"/>
        </w:rPr>
        <w:t>Pueblo”</w:t>
      </w:r>
    </w:p>
    <w:p>
      <w:pPr>
        <w:pStyle w:val="BodyText"/>
        <w:spacing w:before="11"/>
        <w:rPr>
          <w:b/>
          <w:sz w:val="19"/>
        </w:rPr>
      </w:pPr>
    </w:p>
    <w:p>
      <w:pPr>
        <w:pStyle w:val="ListParagraph"/>
        <w:numPr>
          <w:ilvl w:val="0"/>
          <w:numId w:val="5"/>
        </w:numPr>
        <w:tabs>
          <w:tab w:pos="829" w:val="left" w:leader="none"/>
        </w:tabs>
        <w:spacing w:line="240" w:lineRule="auto" w:before="0" w:after="0"/>
        <w:ind w:left="117" w:right="144" w:firstLine="0"/>
        <w:jc w:val="both"/>
        <w:rPr>
          <w:sz w:val="20"/>
        </w:rPr>
      </w:pPr>
      <w:r>
        <w:rPr>
          <w:sz w:val="20"/>
        </w:rPr>
        <w:t>El</w:t>
      </w:r>
      <w:r>
        <w:rPr>
          <w:spacing w:val="-12"/>
          <w:sz w:val="20"/>
        </w:rPr>
        <w:t> </w:t>
      </w:r>
      <w:r>
        <w:rPr>
          <w:sz w:val="20"/>
        </w:rPr>
        <w:t>artículo</w:t>
      </w:r>
      <w:r>
        <w:rPr>
          <w:spacing w:val="-12"/>
          <w:sz w:val="20"/>
        </w:rPr>
        <w:t> </w:t>
      </w:r>
      <w:r>
        <w:rPr>
          <w:sz w:val="20"/>
        </w:rPr>
        <w:t>246</w:t>
      </w:r>
      <w:r>
        <w:rPr>
          <w:spacing w:val="-11"/>
          <w:sz w:val="20"/>
        </w:rPr>
        <w:t> </w:t>
      </w:r>
      <w:r>
        <w:rPr>
          <w:sz w:val="20"/>
        </w:rPr>
        <w:t>del</w:t>
      </w:r>
      <w:r>
        <w:rPr>
          <w:spacing w:val="-11"/>
          <w:sz w:val="20"/>
        </w:rPr>
        <w:t> </w:t>
      </w:r>
      <w:r>
        <w:rPr>
          <w:sz w:val="20"/>
        </w:rPr>
        <w:t>Código</w:t>
      </w:r>
      <w:r>
        <w:rPr>
          <w:spacing w:val="-12"/>
          <w:sz w:val="20"/>
        </w:rPr>
        <w:t> </w:t>
      </w:r>
      <w:r>
        <w:rPr>
          <w:sz w:val="20"/>
        </w:rPr>
        <w:t>Penal</w:t>
      </w:r>
      <w:r>
        <w:rPr>
          <w:spacing w:val="-12"/>
          <w:sz w:val="20"/>
        </w:rPr>
        <w:t> </w:t>
      </w:r>
      <w:r>
        <w:rPr>
          <w:sz w:val="20"/>
        </w:rPr>
        <w:t>de</w:t>
      </w:r>
      <w:r>
        <w:rPr>
          <w:spacing w:val="-10"/>
          <w:sz w:val="20"/>
        </w:rPr>
        <w:t> </w:t>
      </w:r>
      <w:r>
        <w:rPr>
          <w:sz w:val="20"/>
        </w:rPr>
        <w:t>Guatemala,</w:t>
      </w:r>
      <w:r>
        <w:rPr>
          <w:spacing w:val="-12"/>
          <w:sz w:val="20"/>
        </w:rPr>
        <w:t> </w:t>
      </w:r>
      <w:r>
        <w:rPr>
          <w:sz w:val="20"/>
        </w:rPr>
        <w:t>que</w:t>
      </w:r>
      <w:r>
        <w:rPr>
          <w:spacing w:val="-12"/>
          <w:sz w:val="20"/>
        </w:rPr>
        <w:t> </w:t>
      </w:r>
      <w:r>
        <w:rPr>
          <w:sz w:val="20"/>
        </w:rPr>
        <w:t>prevé</w:t>
      </w:r>
      <w:r>
        <w:rPr>
          <w:spacing w:val="-10"/>
          <w:sz w:val="20"/>
        </w:rPr>
        <w:t> </w:t>
      </w:r>
      <w:r>
        <w:rPr>
          <w:sz w:val="20"/>
        </w:rPr>
        <w:t>el</w:t>
      </w:r>
      <w:r>
        <w:rPr>
          <w:spacing w:val="-11"/>
          <w:sz w:val="20"/>
        </w:rPr>
        <w:t> </w:t>
      </w:r>
      <w:r>
        <w:rPr>
          <w:sz w:val="20"/>
        </w:rPr>
        <w:t>tipo</w:t>
      </w:r>
      <w:r>
        <w:rPr>
          <w:spacing w:val="-12"/>
          <w:sz w:val="20"/>
        </w:rPr>
        <w:t> </w:t>
      </w:r>
      <w:r>
        <w:rPr>
          <w:sz w:val="20"/>
        </w:rPr>
        <w:t>penal</w:t>
      </w:r>
      <w:r>
        <w:rPr>
          <w:spacing w:val="-12"/>
          <w:sz w:val="20"/>
        </w:rPr>
        <w:t> </w:t>
      </w:r>
      <w:r>
        <w:rPr>
          <w:sz w:val="20"/>
        </w:rPr>
        <w:t>de</w:t>
      </w:r>
      <w:r>
        <w:rPr>
          <w:spacing w:val="-12"/>
          <w:sz w:val="20"/>
        </w:rPr>
        <w:t> </w:t>
      </w:r>
      <w:r>
        <w:rPr>
          <w:sz w:val="20"/>
        </w:rPr>
        <w:t>hurto,</w:t>
      </w:r>
      <w:r>
        <w:rPr>
          <w:spacing w:val="-12"/>
          <w:sz w:val="20"/>
        </w:rPr>
        <w:t> </w:t>
      </w:r>
      <w:r>
        <w:rPr>
          <w:sz w:val="20"/>
        </w:rPr>
        <w:t>ha</w:t>
      </w:r>
      <w:r>
        <w:rPr>
          <w:spacing w:val="-11"/>
          <w:sz w:val="20"/>
        </w:rPr>
        <w:t> </w:t>
      </w:r>
      <w:r>
        <w:rPr>
          <w:sz w:val="20"/>
        </w:rPr>
        <w:t>sido utilizado</w:t>
      </w:r>
      <w:r>
        <w:rPr>
          <w:spacing w:val="40"/>
          <w:sz w:val="20"/>
        </w:rPr>
        <w:t> </w:t>
      </w:r>
      <w:r>
        <w:rPr>
          <w:sz w:val="20"/>
        </w:rPr>
        <w:t>para</w:t>
      </w:r>
      <w:r>
        <w:rPr>
          <w:spacing w:val="40"/>
          <w:sz w:val="20"/>
        </w:rPr>
        <w:t> </w:t>
      </w:r>
      <w:r>
        <w:rPr>
          <w:sz w:val="20"/>
        </w:rPr>
        <w:t>procesar</w:t>
      </w:r>
      <w:r>
        <w:rPr>
          <w:spacing w:val="40"/>
          <w:sz w:val="20"/>
        </w:rPr>
        <w:t> </w:t>
      </w:r>
      <w:r>
        <w:rPr>
          <w:sz w:val="20"/>
        </w:rPr>
        <w:t>criminalmente</w:t>
      </w:r>
      <w:r>
        <w:rPr>
          <w:spacing w:val="40"/>
          <w:sz w:val="20"/>
        </w:rPr>
        <w:t> </w:t>
      </w:r>
      <w:r>
        <w:rPr>
          <w:sz w:val="20"/>
        </w:rPr>
        <w:t>a</w:t>
      </w:r>
      <w:r>
        <w:rPr>
          <w:spacing w:val="40"/>
          <w:sz w:val="20"/>
        </w:rPr>
        <w:t> </w:t>
      </w:r>
      <w:r>
        <w:rPr>
          <w:sz w:val="20"/>
        </w:rPr>
        <w:t>las</w:t>
      </w:r>
      <w:r>
        <w:rPr>
          <w:spacing w:val="40"/>
          <w:sz w:val="20"/>
        </w:rPr>
        <w:t> </w:t>
      </w:r>
      <w:r>
        <w:rPr>
          <w:sz w:val="20"/>
        </w:rPr>
        <w:t>personas</w:t>
      </w:r>
      <w:r>
        <w:rPr>
          <w:spacing w:val="40"/>
          <w:sz w:val="20"/>
        </w:rPr>
        <w:t> </w:t>
      </w:r>
      <w:r>
        <w:rPr>
          <w:sz w:val="20"/>
        </w:rPr>
        <w:t>que</w:t>
      </w:r>
      <w:r>
        <w:rPr>
          <w:spacing w:val="40"/>
          <w:sz w:val="20"/>
        </w:rPr>
        <w:t> </w:t>
      </w:r>
      <w:r>
        <w:rPr>
          <w:sz w:val="20"/>
        </w:rPr>
        <w:t>operan</w:t>
      </w:r>
      <w:r>
        <w:rPr>
          <w:spacing w:val="65"/>
          <w:sz w:val="20"/>
        </w:rPr>
        <w:t> </w:t>
      </w:r>
      <w:r>
        <w:rPr>
          <w:sz w:val="20"/>
        </w:rPr>
        <w:t>emisoras</w:t>
      </w:r>
      <w:r>
        <w:rPr>
          <w:spacing w:val="40"/>
          <w:sz w:val="20"/>
        </w:rPr>
        <w:t> </w:t>
      </w:r>
      <w:r>
        <w:rPr>
          <w:sz w:val="20"/>
        </w:rPr>
        <w:t>de</w:t>
      </w:r>
      <w:r>
        <w:rPr>
          <w:spacing w:val="40"/>
          <w:sz w:val="20"/>
        </w:rPr>
        <w:t> </w:t>
      </w:r>
      <w:r>
        <w:rPr>
          <w:sz w:val="20"/>
        </w:rPr>
        <w:t>radio</w:t>
      </w:r>
      <w:r>
        <w:rPr>
          <w:spacing w:val="40"/>
          <w:sz w:val="20"/>
        </w:rPr>
        <w:t> </w:t>
      </w:r>
      <w:r>
        <w:rPr>
          <w:sz w:val="20"/>
        </w:rPr>
        <w:t>sin</w:t>
      </w:r>
    </w:p>
    <w:p>
      <w:pPr>
        <w:pStyle w:val="BodyText"/>
        <w:spacing w:before="5"/>
        <w:rPr>
          <w:sz w:val="13"/>
        </w:rPr>
      </w:pPr>
      <w:r>
        <w:rPr/>
        <w:pict>
          <v:rect style="position:absolute;margin-left:64.900002pt;margin-top:9.380108pt;width:144pt;height:.6pt;mso-position-horizontal-relative:page;mso-position-vertical-relative:paragraph;z-index:-15720448;mso-wrap-distance-left:0;mso-wrap-distance-right:0" id="docshape18" filled="true" fillcolor="#000000" stroked="false">
            <v:fill type="solid"/>
            <w10:wrap type="topAndBottom"/>
          </v:rect>
        </w:pict>
      </w:r>
    </w:p>
    <w:p>
      <w:pPr>
        <w:spacing w:before="108"/>
        <w:ind w:left="116" w:right="109" w:firstLine="1"/>
        <w:jc w:val="both"/>
        <w:rPr>
          <w:sz w:val="16"/>
        </w:rPr>
      </w:pPr>
      <w:bookmarkStart w:name="_bookmark91" w:id="126"/>
      <w:bookmarkEnd w:id="126"/>
      <w:r>
        <w:rPr/>
      </w:r>
      <w:r>
        <w:rPr>
          <w:sz w:val="16"/>
          <w:vertAlign w:val="superscript"/>
        </w:rPr>
        <w:t>77</w:t>
      </w:r>
      <w:r>
        <w:rPr>
          <w:spacing w:val="80"/>
          <w:sz w:val="16"/>
          <w:vertAlign w:val="baseline"/>
        </w:rPr>
        <w:t> </w:t>
      </w:r>
      <w:r>
        <w:rPr>
          <w:sz w:val="16"/>
          <w:vertAlign w:val="baseline"/>
        </w:rPr>
        <w:t>A saber, la 107.3000 MHz, con cobertura en los departamentos de Guatemala, Sacatepéquez, Petén y Huehuetenango, y la frecuencia 107.5000 MHz, con cobertura en los departamentos de Alta Verapaz, Baja Verapaz, Chimaltenango,</w:t>
      </w:r>
      <w:r>
        <w:rPr>
          <w:spacing w:val="-13"/>
          <w:sz w:val="16"/>
          <w:vertAlign w:val="baseline"/>
        </w:rPr>
        <w:t> </w:t>
      </w:r>
      <w:r>
        <w:rPr>
          <w:sz w:val="16"/>
          <w:vertAlign w:val="baseline"/>
        </w:rPr>
        <w:t>Chiquimula,</w:t>
      </w:r>
      <w:r>
        <w:rPr>
          <w:spacing w:val="-11"/>
          <w:sz w:val="16"/>
          <w:vertAlign w:val="baseline"/>
        </w:rPr>
        <w:t> </w:t>
      </w:r>
      <w:r>
        <w:rPr>
          <w:sz w:val="16"/>
          <w:vertAlign w:val="baseline"/>
        </w:rPr>
        <w:t>El</w:t>
      </w:r>
      <w:r>
        <w:rPr>
          <w:spacing w:val="-10"/>
          <w:sz w:val="16"/>
          <w:vertAlign w:val="baseline"/>
        </w:rPr>
        <w:t> </w:t>
      </w:r>
      <w:r>
        <w:rPr>
          <w:sz w:val="16"/>
          <w:vertAlign w:val="baseline"/>
        </w:rPr>
        <w:t>Progreso,</w:t>
      </w:r>
      <w:r>
        <w:rPr>
          <w:spacing w:val="-10"/>
          <w:sz w:val="16"/>
          <w:vertAlign w:val="baseline"/>
        </w:rPr>
        <w:t> </w:t>
      </w:r>
      <w:r>
        <w:rPr>
          <w:sz w:val="16"/>
          <w:vertAlign w:val="baseline"/>
        </w:rPr>
        <w:t>Escuintla,</w:t>
      </w:r>
      <w:r>
        <w:rPr>
          <w:spacing w:val="-11"/>
          <w:sz w:val="16"/>
          <w:vertAlign w:val="baseline"/>
        </w:rPr>
        <w:t> </w:t>
      </w:r>
      <w:r>
        <w:rPr>
          <w:sz w:val="16"/>
          <w:vertAlign w:val="baseline"/>
        </w:rPr>
        <w:t>Izabal,</w:t>
      </w:r>
      <w:r>
        <w:rPr>
          <w:spacing w:val="-11"/>
          <w:sz w:val="16"/>
          <w:vertAlign w:val="baseline"/>
        </w:rPr>
        <w:t> </w:t>
      </w:r>
      <w:r>
        <w:rPr>
          <w:sz w:val="16"/>
          <w:vertAlign w:val="baseline"/>
        </w:rPr>
        <w:t>Jalapa,</w:t>
      </w:r>
      <w:r>
        <w:rPr>
          <w:spacing w:val="-10"/>
          <w:sz w:val="16"/>
          <w:vertAlign w:val="baseline"/>
        </w:rPr>
        <w:t> </w:t>
      </w:r>
      <w:r>
        <w:rPr>
          <w:sz w:val="16"/>
          <w:vertAlign w:val="baseline"/>
        </w:rPr>
        <w:t>Jutiapa,</w:t>
      </w:r>
      <w:r>
        <w:rPr>
          <w:spacing w:val="-10"/>
          <w:sz w:val="16"/>
          <w:vertAlign w:val="baseline"/>
        </w:rPr>
        <w:t> </w:t>
      </w:r>
      <w:r>
        <w:rPr>
          <w:sz w:val="16"/>
          <w:vertAlign w:val="baseline"/>
        </w:rPr>
        <w:t>Quetzaltenango,</w:t>
      </w:r>
      <w:r>
        <w:rPr>
          <w:spacing w:val="-10"/>
          <w:sz w:val="16"/>
          <w:vertAlign w:val="baseline"/>
        </w:rPr>
        <w:t> </w:t>
      </w:r>
      <w:r>
        <w:rPr>
          <w:sz w:val="16"/>
          <w:vertAlign w:val="baseline"/>
        </w:rPr>
        <w:t>El</w:t>
      </w:r>
      <w:r>
        <w:rPr>
          <w:spacing w:val="-13"/>
          <w:sz w:val="16"/>
          <w:vertAlign w:val="baseline"/>
        </w:rPr>
        <w:t> </w:t>
      </w:r>
      <w:r>
        <w:rPr>
          <w:sz w:val="16"/>
          <w:vertAlign w:val="baseline"/>
        </w:rPr>
        <w:t>Quiché,</w:t>
      </w:r>
      <w:r>
        <w:rPr>
          <w:spacing w:val="-15"/>
          <w:sz w:val="16"/>
          <w:vertAlign w:val="baseline"/>
        </w:rPr>
        <w:t> </w:t>
      </w:r>
      <w:r>
        <w:rPr>
          <w:sz w:val="16"/>
          <w:vertAlign w:val="baseline"/>
        </w:rPr>
        <w:t>Retalhuleu,</w:t>
      </w:r>
      <w:r>
        <w:rPr>
          <w:spacing w:val="-9"/>
          <w:sz w:val="16"/>
          <w:vertAlign w:val="baseline"/>
        </w:rPr>
        <w:t> </w:t>
      </w:r>
      <w:r>
        <w:rPr>
          <w:sz w:val="16"/>
          <w:vertAlign w:val="baseline"/>
        </w:rPr>
        <w:t>San Marcos, Santa Rosa, Sololá, Suchitepéquez, Totonicapán y Zacapa. </w:t>
      </w:r>
      <w:r>
        <w:rPr>
          <w:i/>
          <w:sz w:val="16"/>
          <w:vertAlign w:val="baseline"/>
        </w:rPr>
        <w:t>Cfr. </w:t>
      </w:r>
      <w:r>
        <w:rPr>
          <w:sz w:val="16"/>
          <w:vertAlign w:val="baseline"/>
        </w:rPr>
        <w:t>Declaración rendida ante fedatario público </w:t>
      </w:r>
      <w:r>
        <w:rPr>
          <w:i/>
          <w:sz w:val="16"/>
          <w:vertAlign w:val="baseline"/>
        </w:rPr>
        <w:t>(affidávit)</w:t>
      </w:r>
      <w:r>
        <w:rPr>
          <w:i/>
          <w:spacing w:val="-1"/>
          <w:sz w:val="16"/>
          <w:vertAlign w:val="baseline"/>
        </w:rPr>
        <w:t> </w:t>
      </w:r>
      <w:r>
        <w:rPr>
          <w:sz w:val="16"/>
          <w:vertAlign w:val="baseline"/>
        </w:rPr>
        <w:t>por</w:t>
      </w:r>
      <w:r>
        <w:rPr>
          <w:spacing w:val="-4"/>
          <w:sz w:val="16"/>
          <w:vertAlign w:val="baseline"/>
        </w:rPr>
        <w:t> </w:t>
      </w:r>
      <w:r>
        <w:rPr>
          <w:sz w:val="16"/>
          <w:vertAlign w:val="baseline"/>
        </w:rPr>
        <w:t>Rudy</w:t>
      </w:r>
      <w:r>
        <w:rPr>
          <w:spacing w:val="-2"/>
          <w:sz w:val="16"/>
          <w:vertAlign w:val="baseline"/>
        </w:rPr>
        <w:t> </w:t>
      </w:r>
      <w:r>
        <w:rPr>
          <w:sz w:val="16"/>
          <w:vertAlign w:val="baseline"/>
        </w:rPr>
        <w:t>Estuardo</w:t>
      </w:r>
      <w:r>
        <w:rPr>
          <w:spacing w:val="-6"/>
          <w:sz w:val="16"/>
          <w:vertAlign w:val="baseline"/>
        </w:rPr>
        <w:t> </w:t>
      </w:r>
      <w:r>
        <w:rPr>
          <w:sz w:val="16"/>
          <w:vertAlign w:val="baseline"/>
        </w:rPr>
        <w:t>Santos</w:t>
      </w:r>
      <w:r>
        <w:rPr>
          <w:spacing w:val="-2"/>
          <w:sz w:val="16"/>
          <w:vertAlign w:val="baseline"/>
        </w:rPr>
        <w:t> </w:t>
      </w:r>
      <w:r>
        <w:rPr>
          <w:sz w:val="16"/>
          <w:vertAlign w:val="baseline"/>
        </w:rPr>
        <w:t>el</w:t>
      </w:r>
      <w:r>
        <w:rPr>
          <w:spacing w:val="-6"/>
          <w:sz w:val="16"/>
          <w:vertAlign w:val="baseline"/>
        </w:rPr>
        <w:t> </w:t>
      </w:r>
      <w:r>
        <w:rPr>
          <w:sz w:val="16"/>
          <w:vertAlign w:val="baseline"/>
        </w:rPr>
        <w:t>31</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2021</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1497).</w:t>
      </w:r>
      <w:r>
        <w:rPr>
          <w:spacing w:val="-6"/>
          <w:sz w:val="16"/>
          <w:vertAlign w:val="baseline"/>
        </w:rPr>
        <w:t> </w:t>
      </w:r>
      <w:r>
        <w:rPr>
          <w:sz w:val="16"/>
          <w:vertAlign w:val="baseline"/>
        </w:rPr>
        <w:t>Ver</w:t>
      </w:r>
      <w:r>
        <w:rPr>
          <w:spacing w:val="-2"/>
          <w:sz w:val="16"/>
          <w:vertAlign w:val="baseline"/>
        </w:rPr>
        <w:t> </w:t>
      </w:r>
      <w:r>
        <w:rPr>
          <w:sz w:val="16"/>
          <w:vertAlign w:val="baseline"/>
        </w:rPr>
        <w:t>también</w:t>
      </w:r>
      <w:r>
        <w:rPr>
          <w:spacing w:val="-6"/>
          <w:sz w:val="16"/>
          <w:vertAlign w:val="baseline"/>
        </w:rPr>
        <w:t> </w:t>
      </w:r>
      <w:r>
        <w:rPr>
          <w:sz w:val="16"/>
          <w:vertAlign w:val="baseline"/>
        </w:rPr>
        <w:t>Acuerdo </w:t>
      </w:r>
      <w:bookmarkStart w:name="_bookmark92" w:id="127"/>
      <w:bookmarkEnd w:id="127"/>
      <w:r>
        <w:rPr>
          <w:sz w:val="16"/>
          <w:vertAlign w:val="baseline"/>
        </w:rPr>
        <w:t>G</w:t>
      </w:r>
      <w:r>
        <w:rPr>
          <w:sz w:val="16"/>
          <w:vertAlign w:val="baseline"/>
        </w:rPr>
        <w:t>ubernativo 316-2002, </w:t>
      </w:r>
      <w:r>
        <w:rPr>
          <w:i/>
          <w:sz w:val="16"/>
          <w:vertAlign w:val="baseline"/>
        </w:rPr>
        <w:t>supra</w:t>
      </w:r>
      <w:r>
        <w:rPr>
          <w:sz w:val="16"/>
          <w:vertAlign w:val="baseline"/>
        </w:rPr>
        <w:t>, artículo 2 (expediente de prueba, folio 1271).</w:t>
      </w:r>
    </w:p>
    <w:p>
      <w:pPr>
        <w:spacing w:line="189" w:lineRule="exact" w:before="0"/>
        <w:ind w:left="118" w:right="0" w:firstLine="0"/>
        <w:jc w:val="both"/>
        <w:rPr>
          <w:sz w:val="16"/>
        </w:rPr>
      </w:pPr>
      <w:r>
        <w:rPr>
          <w:sz w:val="16"/>
          <w:vertAlign w:val="superscript"/>
        </w:rPr>
        <w:t>78</w:t>
      </w:r>
      <w:r>
        <w:rPr>
          <w:spacing w:val="77"/>
          <w:sz w:val="16"/>
          <w:vertAlign w:val="baseline"/>
        </w:rPr>
        <w:t>    </w:t>
      </w:r>
      <w:r>
        <w:rPr>
          <w:i/>
          <w:sz w:val="16"/>
          <w:vertAlign w:val="baseline"/>
        </w:rPr>
        <w:t>Cfr.</w:t>
      </w:r>
      <w:r>
        <w:rPr>
          <w:i/>
          <w:spacing w:val="-2"/>
          <w:sz w:val="16"/>
          <w:vertAlign w:val="baseline"/>
        </w:rPr>
        <w:t> </w:t>
      </w:r>
      <w:r>
        <w:rPr>
          <w:sz w:val="16"/>
          <w:vertAlign w:val="baseline"/>
        </w:rPr>
        <w:t>Escrito</w:t>
      </w:r>
      <w:r>
        <w:rPr>
          <w:spacing w:val="-8"/>
          <w:sz w:val="16"/>
          <w:vertAlign w:val="baseline"/>
        </w:rPr>
        <w:t> </w:t>
      </w:r>
      <w:r>
        <w:rPr>
          <w:sz w:val="16"/>
          <w:vertAlign w:val="baseline"/>
        </w:rPr>
        <w:t>de</w:t>
      </w:r>
      <w:r>
        <w:rPr>
          <w:spacing w:val="-6"/>
          <w:sz w:val="16"/>
          <w:vertAlign w:val="baseline"/>
        </w:rPr>
        <w:t> </w:t>
      </w:r>
      <w:r>
        <w:rPr>
          <w:sz w:val="16"/>
          <w:vertAlign w:val="baseline"/>
        </w:rPr>
        <w:t>observaciones</w:t>
      </w:r>
      <w:r>
        <w:rPr>
          <w:spacing w:val="-7"/>
          <w:sz w:val="16"/>
          <w:vertAlign w:val="baseline"/>
        </w:rPr>
        <w:t> </w:t>
      </w:r>
      <w:r>
        <w:rPr>
          <w:sz w:val="16"/>
          <w:vertAlign w:val="baseline"/>
        </w:rPr>
        <w:t>del</w:t>
      </w:r>
      <w:r>
        <w:rPr>
          <w:spacing w:val="-5"/>
          <w:sz w:val="16"/>
          <w:vertAlign w:val="baseline"/>
        </w:rPr>
        <w:t> </w:t>
      </w:r>
      <w:r>
        <w:rPr>
          <w:sz w:val="16"/>
          <w:vertAlign w:val="baseline"/>
        </w:rPr>
        <w:t>Estado</w:t>
      </w:r>
      <w:r>
        <w:rPr>
          <w:spacing w:val="-5"/>
          <w:sz w:val="16"/>
          <w:vertAlign w:val="baseline"/>
        </w:rPr>
        <w:t> </w:t>
      </w:r>
      <w:r>
        <w:rPr>
          <w:sz w:val="16"/>
          <w:vertAlign w:val="baseline"/>
        </w:rPr>
        <w:t>de</w:t>
      </w:r>
      <w:r>
        <w:rPr>
          <w:spacing w:val="-6"/>
          <w:sz w:val="16"/>
          <w:vertAlign w:val="baseline"/>
        </w:rPr>
        <w:t> </w:t>
      </w:r>
      <w:r>
        <w:rPr>
          <w:sz w:val="16"/>
          <w:vertAlign w:val="baseline"/>
        </w:rPr>
        <w:t>25</w:t>
      </w:r>
      <w:r>
        <w:rPr>
          <w:spacing w:val="-5"/>
          <w:sz w:val="16"/>
          <w:vertAlign w:val="baseline"/>
        </w:rPr>
        <w:t> </w:t>
      </w:r>
      <w:r>
        <w:rPr>
          <w:sz w:val="16"/>
          <w:vertAlign w:val="baseline"/>
        </w:rPr>
        <w:t>de</w:t>
      </w:r>
      <w:r>
        <w:rPr>
          <w:spacing w:val="-6"/>
          <w:sz w:val="16"/>
          <w:vertAlign w:val="baseline"/>
        </w:rPr>
        <w:t> </w:t>
      </w:r>
      <w:r>
        <w:rPr>
          <w:sz w:val="16"/>
          <w:vertAlign w:val="baseline"/>
        </w:rPr>
        <w:t>julio</w:t>
      </w:r>
      <w:r>
        <w:rPr>
          <w:spacing w:val="-3"/>
          <w:sz w:val="16"/>
          <w:vertAlign w:val="baseline"/>
        </w:rPr>
        <w:t> </w:t>
      </w:r>
      <w:r>
        <w:rPr>
          <w:sz w:val="16"/>
          <w:vertAlign w:val="baseline"/>
        </w:rPr>
        <w:t>de</w:t>
      </w:r>
      <w:r>
        <w:rPr>
          <w:spacing w:val="-8"/>
          <w:sz w:val="16"/>
          <w:vertAlign w:val="baseline"/>
        </w:rPr>
        <w:t> </w:t>
      </w:r>
      <w:r>
        <w:rPr>
          <w:sz w:val="16"/>
          <w:vertAlign w:val="baseline"/>
        </w:rPr>
        <w:t>2017 (expediente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3"/>
          <w:sz w:val="16"/>
          <w:vertAlign w:val="baseline"/>
        </w:rPr>
        <w:t> </w:t>
      </w:r>
      <w:r>
        <w:rPr>
          <w:spacing w:val="-2"/>
          <w:sz w:val="16"/>
          <w:vertAlign w:val="baseline"/>
        </w:rPr>
        <w:t>641).</w:t>
      </w:r>
    </w:p>
    <w:p>
      <w:pPr>
        <w:spacing w:before="5"/>
        <w:ind w:left="118" w:right="0" w:firstLine="0"/>
        <w:jc w:val="both"/>
        <w:rPr>
          <w:sz w:val="16"/>
        </w:rPr>
      </w:pPr>
      <w:bookmarkStart w:name="_bookmark93" w:id="128"/>
      <w:bookmarkEnd w:id="128"/>
      <w:r>
        <w:rPr/>
      </w:r>
      <w:r>
        <w:rPr>
          <w:sz w:val="16"/>
          <w:vertAlign w:val="superscript"/>
        </w:rPr>
        <w:t>79</w:t>
      </w:r>
      <w:r>
        <w:rPr>
          <w:spacing w:val="77"/>
          <w:sz w:val="16"/>
          <w:vertAlign w:val="baseline"/>
        </w:rPr>
        <w:t>    </w:t>
      </w:r>
      <w:bookmarkStart w:name="_bookmark94" w:id="129"/>
      <w:bookmarkEnd w:id="129"/>
      <w:r>
        <w:rPr>
          <w:sz w:val="16"/>
          <w:vertAlign w:val="baseline"/>
        </w:rPr>
        <w:t>E</w:t>
      </w:r>
      <w:r>
        <w:rPr>
          <w:sz w:val="16"/>
          <w:vertAlign w:val="baseline"/>
        </w:rPr>
        <w:t>scrito</w:t>
      </w:r>
      <w:r>
        <w:rPr>
          <w:spacing w:val="-1"/>
          <w:sz w:val="16"/>
          <w:vertAlign w:val="baseline"/>
        </w:rPr>
        <w:t> </w:t>
      </w:r>
      <w:r>
        <w:rPr>
          <w:sz w:val="16"/>
          <w:vertAlign w:val="baseline"/>
        </w:rPr>
        <w:t>de</w:t>
      </w:r>
      <w:r>
        <w:rPr>
          <w:spacing w:val="-6"/>
          <w:sz w:val="16"/>
          <w:vertAlign w:val="baseline"/>
        </w:rPr>
        <w:t> </w:t>
      </w:r>
      <w:r>
        <w:rPr>
          <w:sz w:val="16"/>
          <w:vertAlign w:val="baseline"/>
        </w:rPr>
        <w:t>observaciones</w:t>
      </w:r>
      <w:r>
        <w:rPr>
          <w:spacing w:val="-6"/>
          <w:sz w:val="16"/>
          <w:vertAlign w:val="baseline"/>
        </w:rPr>
        <w:t> </w:t>
      </w:r>
      <w:r>
        <w:rPr>
          <w:sz w:val="16"/>
          <w:vertAlign w:val="baseline"/>
        </w:rPr>
        <w:t>del</w:t>
      </w:r>
      <w:r>
        <w:rPr>
          <w:spacing w:val="-4"/>
          <w:sz w:val="16"/>
          <w:vertAlign w:val="baseline"/>
        </w:rPr>
        <w:t> </w:t>
      </w:r>
      <w:r>
        <w:rPr>
          <w:sz w:val="16"/>
          <w:vertAlign w:val="baseline"/>
        </w:rPr>
        <w:t>Estado</w:t>
      </w:r>
      <w:r>
        <w:rPr>
          <w:spacing w:val="-5"/>
          <w:sz w:val="16"/>
          <w:vertAlign w:val="baseline"/>
        </w:rPr>
        <w:t> </w:t>
      </w:r>
      <w:r>
        <w:rPr>
          <w:sz w:val="16"/>
          <w:vertAlign w:val="baseline"/>
        </w:rPr>
        <w:t>de</w:t>
      </w:r>
      <w:r>
        <w:rPr>
          <w:spacing w:val="-6"/>
          <w:sz w:val="16"/>
          <w:vertAlign w:val="baseline"/>
        </w:rPr>
        <w:t> </w:t>
      </w:r>
      <w:r>
        <w:rPr>
          <w:sz w:val="16"/>
          <w:vertAlign w:val="baseline"/>
        </w:rPr>
        <w:t>25</w:t>
      </w:r>
      <w:r>
        <w:rPr>
          <w:spacing w:val="-5"/>
          <w:sz w:val="16"/>
          <w:vertAlign w:val="baseline"/>
        </w:rPr>
        <w:t> </w:t>
      </w:r>
      <w:r>
        <w:rPr>
          <w:sz w:val="16"/>
          <w:vertAlign w:val="baseline"/>
        </w:rPr>
        <w:t>de</w:t>
      </w:r>
      <w:r>
        <w:rPr>
          <w:spacing w:val="-4"/>
          <w:sz w:val="16"/>
          <w:vertAlign w:val="baseline"/>
        </w:rPr>
        <w:t> </w:t>
      </w:r>
      <w:r>
        <w:rPr>
          <w:sz w:val="16"/>
          <w:vertAlign w:val="baseline"/>
        </w:rPr>
        <w:t>julio</w:t>
      </w:r>
      <w:r>
        <w:rPr>
          <w:spacing w:val="-8"/>
          <w:sz w:val="16"/>
          <w:vertAlign w:val="baseline"/>
        </w:rPr>
        <w:t> </w:t>
      </w:r>
      <w:r>
        <w:rPr>
          <w:sz w:val="16"/>
          <w:vertAlign w:val="baseline"/>
        </w:rPr>
        <w:t>de</w:t>
      </w:r>
      <w:r>
        <w:rPr>
          <w:spacing w:val="-6"/>
          <w:sz w:val="16"/>
          <w:vertAlign w:val="baseline"/>
        </w:rPr>
        <w:t> </w:t>
      </w:r>
      <w:r>
        <w:rPr>
          <w:sz w:val="16"/>
          <w:vertAlign w:val="baseline"/>
        </w:rPr>
        <w:t>2017</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5"/>
          <w:sz w:val="16"/>
          <w:vertAlign w:val="baseline"/>
        </w:rPr>
        <w:t> </w:t>
      </w:r>
      <w:r>
        <w:rPr>
          <w:spacing w:val="-2"/>
          <w:sz w:val="16"/>
          <w:vertAlign w:val="baseline"/>
        </w:rPr>
        <w:t>645).</w:t>
      </w:r>
    </w:p>
    <w:p>
      <w:pPr>
        <w:spacing w:before="0"/>
        <w:ind w:left="118" w:right="113" w:firstLine="0"/>
        <w:jc w:val="both"/>
        <w:rPr>
          <w:sz w:val="16"/>
        </w:rPr>
      </w:pPr>
      <w:r>
        <w:rPr>
          <w:sz w:val="16"/>
          <w:vertAlign w:val="superscript"/>
        </w:rPr>
        <w:t>80</w:t>
      </w:r>
      <w:r>
        <w:rPr>
          <w:spacing w:val="40"/>
          <w:sz w:val="16"/>
          <w:vertAlign w:val="baseline"/>
        </w:rPr>
        <w:t>  </w:t>
      </w:r>
      <w:r>
        <w:rPr>
          <w:i/>
          <w:sz w:val="16"/>
          <w:vertAlign w:val="baseline"/>
        </w:rPr>
        <w:t>Cfr. </w:t>
      </w:r>
      <w:r>
        <w:rPr>
          <w:sz w:val="16"/>
          <w:vertAlign w:val="baseline"/>
        </w:rPr>
        <w:t>Declaración rendida ante fedatario público </w:t>
      </w:r>
      <w:r>
        <w:rPr>
          <w:i/>
          <w:sz w:val="16"/>
          <w:vertAlign w:val="baseline"/>
        </w:rPr>
        <w:t>(affidávit) </w:t>
      </w:r>
      <w:r>
        <w:rPr>
          <w:sz w:val="16"/>
          <w:vertAlign w:val="baseline"/>
        </w:rPr>
        <w:t>por Rudy Estuardo Santos, </w:t>
      </w:r>
      <w:r>
        <w:rPr>
          <w:i/>
          <w:sz w:val="16"/>
          <w:vertAlign w:val="baseline"/>
        </w:rPr>
        <w:t>supra </w:t>
      </w:r>
      <w:r>
        <w:rPr>
          <w:sz w:val="16"/>
          <w:vertAlign w:val="baseline"/>
        </w:rPr>
        <w:t>(expediente de </w:t>
      </w:r>
      <w:bookmarkStart w:name="_bookmark95" w:id="130"/>
      <w:bookmarkEnd w:id="130"/>
      <w:r>
        <w:rPr>
          <w:sz w:val="16"/>
          <w:vertAlign w:val="baseline"/>
        </w:rPr>
        <w:t>pr</w:t>
      </w:r>
      <w:r>
        <w:rPr>
          <w:sz w:val="16"/>
          <w:vertAlign w:val="baseline"/>
        </w:rPr>
        <w:t>ueba, folio 1489).</w:t>
      </w:r>
    </w:p>
    <w:p>
      <w:pPr>
        <w:spacing w:before="0"/>
        <w:ind w:left="118" w:right="113" w:firstLine="0"/>
        <w:jc w:val="both"/>
        <w:rPr>
          <w:sz w:val="16"/>
        </w:rPr>
      </w:pPr>
      <w:r>
        <w:rPr>
          <w:sz w:val="16"/>
          <w:vertAlign w:val="superscript"/>
        </w:rPr>
        <w:t>81</w:t>
      </w:r>
      <w:r>
        <w:rPr>
          <w:spacing w:val="40"/>
          <w:sz w:val="16"/>
          <w:vertAlign w:val="baseline"/>
        </w:rPr>
        <w:t>  </w:t>
      </w:r>
      <w:r>
        <w:rPr>
          <w:i/>
          <w:sz w:val="16"/>
          <w:vertAlign w:val="baseline"/>
        </w:rPr>
        <w:t>Cfr. </w:t>
      </w:r>
      <w:r>
        <w:rPr>
          <w:sz w:val="16"/>
          <w:vertAlign w:val="baseline"/>
        </w:rPr>
        <w:t>Declaración rendida ante fedatario público </w:t>
      </w:r>
      <w:r>
        <w:rPr>
          <w:i/>
          <w:sz w:val="16"/>
          <w:vertAlign w:val="baseline"/>
        </w:rPr>
        <w:t>(affidávit) </w:t>
      </w:r>
      <w:r>
        <w:rPr>
          <w:sz w:val="16"/>
          <w:vertAlign w:val="baseline"/>
        </w:rPr>
        <w:t>por Rudy Estuardo Santos, </w:t>
      </w:r>
      <w:r>
        <w:rPr>
          <w:i/>
          <w:sz w:val="16"/>
          <w:vertAlign w:val="baseline"/>
        </w:rPr>
        <w:t>supra </w:t>
      </w:r>
      <w:r>
        <w:rPr>
          <w:sz w:val="16"/>
          <w:vertAlign w:val="baseline"/>
        </w:rPr>
        <w:t>(expediente de </w:t>
      </w:r>
      <w:bookmarkStart w:name="_bookmark96" w:id="131"/>
      <w:bookmarkEnd w:id="131"/>
      <w:r>
        <w:rPr>
          <w:sz w:val="16"/>
          <w:vertAlign w:val="baseline"/>
        </w:rPr>
        <w:t>pr</w:t>
      </w:r>
      <w:r>
        <w:rPr>
          <w:sz w:val="16"/>
          <w:vertAlign w:val="baseline"/>
        </w:rPr>
        <w:t>ueba, folio 1489).</w:t>
      </w:r>
    </w:p>
    <w:p>
      <w:pPr>
        <w:spacing w:before="0"/>
        <w:ind w:left="118" w:right="113" w:firstLine="0"/>
        <w:jc w:val="both"/>
        <w:rPr>
          <w:sz w:val="16"/>
        </w:rPr>
      </w:pPr>
      <w:r>
        <w:rPr>
          <w:sz w:val="16"/>
          <w:vertAlign w:val="superscript"/>
        </w:rPr>
        <w:t>82</w:t>
      </w:r>
      <w:r>
        <w:rPr>
          <w:spacing w:val="40"/>
          <w:sz w:val="16"/>
          <w:vertAlign w:val="baseline"/>
        </w:rPr>
        <w:t>  </w:t>
      </w:r>
      <w:r>
        <w:rPr>
          <w:i/>
          <w:sz w:val="16"/>
          <w:vertAlign w:val="baseline"/>
        </w:rPr>
        <w:t>Cfr. </w:t>
      </w:r>
      <w:r>
        <w:rPr>
          <w:sz w:val="16"/>
          <w:vertAlign w:val="baseline"/>
        </w:rPr>
        <w:t>Declaración rendida ante fedatario público </w:t>
      </w:r>
      <w:r>
        <w:rPr>
          <w:i/>
          <w:sz w:val="16"/>
          <w:vertAlign w:val="baseline"/>
        </w:rPr>
        <w:t>(affidávit) </w:t>
      </w:r>
      <w:r>
        <w:rPr>
          <w:sz w:val="16"/>
          <w:vertAlign w:val="baseline"/>
        </w:rPr>
        <w:t>por Rudy Estuardo Santos, </w:t>
      </w:r>
      <w:r>
        <w:rPr>
          <w:i/>
          <w:sz w:val="16"/>
          <w:vertAlign w:val="baseline"/>
        </w:rPr>
        <w:t>supra </w:t>
      </w:r>
      <w:r>
        <w:rPr>
          <w:sz w:val="16"/>
          <w:vertAlign w:val="baseline"/>
        </w:rPr>
        <w:t>(expediente de prueba, folios 1487 a 1491).</w:t>
      </w:r>
    </w:p>
    <w:p>
      <w:pPr>
        <w:spacing w:before="0"/>
        <w:ind w:left="119" w:right="110" w:hanging="1"/>
        <w:jc w:val="both"/>
        <w:rPr>
          <w:sz w:val="16"/>
        </w:rPr>
      </w:pPr>
      <w:bookmarkStart w:name="_bookmark97" w:id="132"/>
      <w:bookmarkEnd w:id="132"/>
      <w:r>
        <w:rPr/>
      </w:r>
      <w:r>
        <w:rPr>
          <w:sz w:val="16"/>
          <w:vertAlign w:val="superscript"/>
        </w:rPr>
        <w:t>83</w:t>
      </w:r>
      <w:r>
        <w:rPr>
          <w:spacing w:val="80"/>
          <w:sz w:val="16"/>
          <w:vertAlign w:val="baseline"/>
        </w:rPr>
        <w:t>  </w:t>
      </w:r>
      <w:r>
        <w:rPr>
          <w:sz w:val="16"/>
          <w:vertAlign w:val="baseline"/>
        </w:rPr>
        <w:t>"Artículo</w:t>
      </w:r>
      <w:r>
        <w:rPr>
          <w:spacing w:val="40"/>
          <w:sz w:val="16"/>
          <w:vertAlign w:val="baseline"/>
        </w:rPr>
        <w:t> </w:t>
      </w:r>
      <w:r>
        <w:rPr>
          <w:sz w:val="16"/>
          <w:vertAlign w:val="baseline"/>
        </w:rPr>
        <w:t>219</w:t>
      </w:r>
      <w:r>
        <w:rPr>
          <w:spacing w:val="40"/>
          <w:sz w:val="16"/>
          <w:vertAlign w:val="baseline"/>
        </w:rPr>
        <w:t> </w:t>
      </w:r>
      <w:r>
        <w:rPr>
          <w:sz w:val="16"/>
          <w:vertAlign w:val="baseline"/>
        </w:rPr>
        <w:t>bis.</w:t>
      </w:r>
      <w:r>
        <w:rPr>
          <w:spacing w:val="40"/>
          <w:sz w:val="16"/>
          <w:vertAlign w:val="baseline"/>
        </w:rPr>
        <w:t> </w:t>
      </w:r>
      <w:r>
        <w:rPr>
          <w:sz w:val="16"/>
          <w:vertAlign w:val="baseline"/>
        </w:rPr>
        <w:t>Transmisiones</w:t>
      </w:r>
      <w:r>
        <w:rPr>
          <w:spacing w:val="40"/>
          <w:sz w:val="16"/>
          <w:vertAlign w:val="baseline"/>
        </w:rPr>
        <w:t> </w:t>
      </w:r>
      <w:r>
        <w:rPr>
          <w:sz w:val="16"/>
          <w:vertAlign w:val="baseline"/>
        </w:rPr>
        <w:t>Ilegales.</w:t>
      </w:r>
      <w:r>
        <w:rPr>
          <w:spacing w:val="40"/>
          <w:sz w:val="16"/>
          <w:vertAlign w:val="baseline"/>
        </w:rPr>
        <w:t> </w:t>
      </w:r>
      <w:r>
        <w:rPr>
          <w:sz w:val="16"/>
          <w:vertAlign w:val="baseline"/>
        </w:rPr>
        <w:t>La</w:t>
      </w:r>
      <w:r>
        <w:rPr>
          <w:spacing w:val="40"/>
          <w:sz w:val="16"/>
          <w:vertAlign w:val="baseline"/>
        </w:rPr>
        <w:t> </w:t>
      </w:r>
      <w:r>
        <w:rPr>
          <w:sz w:val="16"/>
          <w:vertAlign w:val="baseline"/>
        </w:rPr>
        <w:t>persona</w:t>
      </w:r>
      <w:r>
        <w:rPr>
          <w:spacing w:val="40"/>
          <w:sz w:val="16"/>
          <w:vertAlign w:val="baseline"/>
        </w:rPr>
        <w:t> </w:t>
      </w:r>
      <w:r>
        <w:rPr>
          <w:sz w:val="16"/>
          <w:vertAlign w:val="baseline"/>
        </w:rPr>
        <w:t>individual</w:t>
      </w:r>
      <w:r>
        <w:rPr>
          <w:spacing w:val="40"/>
          <w:sz w:val="16"/>
          <w:vertAlign w:val="baseline"/>
        </w:rPr>
        <w:t> </w:t>
      </w:r>
      <w:r>
        <w:rPr>
          <w:sz w:val="16"/>
          <w:vertAlign w:val="baseline"/>
        </w:rPr>
        <w:t>o</w:t>
      </w:r>
      <w:r>
        <w:rPr>
          <w:spacing w:val="40"/>
          <w:sz w:val="16"/>
          <w:vertAlign w:val="baseline"/>
        </w:rPr>
        <w:t> </w:t>
      </w:r>
      <w:r>
        <w:rPr>
          <w:sz w:val="16"/>
          <w:vertAlign w:val="baseline"/>
        </w:rPr>
        <w:t>jurídica</w:t>
      </w:r>
      <w:r>
        <w:rPr>
          <w:spacing w:val="40"/>
          <w:sz w:val="16"/>
          <w:vertAlign w:val="baseline"/>
        </w:rPr>
        <w:t> </w:t>
      </w:r>
      <w:r>
        <w:rPr>
          <w:sz w:val="16"/>
          <w:vertAlign w:val="baseline"/>
        </w:rPr>
        <w:t>que</w:t>
      </w:r>
      <w:r>
        <w:rPr>
          <w:spacing w:val="40"/>
          <w:sz w:val="16"/>
          <w:vertAlign w:val="baseline"/>
        </w:rPr>
        <w:t> </w:t>
      </w:r>
      <w:r>
        <w:rPr>
          <w:sz w:val="16"/>
          <w:vertAlign w:val="baseline"/>
        </w:rPr>
        <w:t>utilizare</w:t>
      </w:r>
      <w:r>
        <w:rPr>
          <w:spacing w:val="40"/>
          <w:sz w:val="16"/>
          <w:vertAlign w:val="baseline"/>
        </w:rPr>
        <w:t> </w:t>
      </w:r>
      <w:r>
        <w:rPr>
          <w:sz w:val="16"/>
          <w:vertAlign w:val="baseline"/>
        </w:rPr>
        <w:t>el</w:t>
      </w:r>
      <w:r>
        <w:rPr>
          <w:spacing w:val="40"/>
          <w:sz w:val="16"/>
          <w:vertAlign w:val="baseline"/>
        </w:rPr>
        <w:t> </w:t>
      </w:r>
      <w:r>
        <w:rPr>
          <w:sz w:val="16"/>
          <w:vertAlign w:val="baseline"/>
        </w:rPr>
        <w:t>espectro radioeléctrico</w:t>
      </w:r>
      <w:r>
        <w:rPr>
          <w:spacing w:val="-12"/>
          <w:sz w:val="16"/>
          <w:vertAlign w:val="baseline"/>
        </w:rPr>
        <w:t> </w:t>
      </w:r>
      <w:r>
        <w:rPr>
          <w:sz w:val="16"/>
          <w:vertAlign w:val="baseline"/>
        </w:rPr>
        <w:t>perteneciente</w:t>
      </w:r>
      <w:r>
        <w:rPr>
          <w:spacing w:val="-11"/>
          <w:sz w:val="16"/>
          <w:vertAlign w:val="baseline"/>
        </w:rPr>
        <w:t> </w:t>
      </w:r>
      <w:r>
        <w:rPr>
          <w:sz w:val="16"/>
          <w:vertAlign w:val="baseline"/>
        </w:rPr>
        <w:t>al</w:t>
      </w:r>
      <w:r>
        <w:rPr>
          <w:spacing w:val="-14"/>
          <w:sz w:val="16"/>
          <w:vertAlign w:val="baseline"/>
        </w:rPr>
        <w:t> </w:t>
      </w:r>
      <w:r>
        <w:rPr>
          <w:sz w:val="16"/>
          <w:vertAlign w:val="baseline"/>
        </w:rPr>
        <w:t>Estado</w:t>
      </w:r>
      <w:r>
        <w:rPr>
          <w:spacing w:val="-12"/>
          <w:sz w:val="16"/>
          <w:vertAlign w:val="baseline"/>
        </w:rPr>
        <w:t> </w:t>
      </w:r>
      <w:r>
        <w:rPr>
          <w:sz w:val="16"/>
          <w:vertAlign w:val="baseline"/>
        </w:rPr>
        <w:t>de</w:t>
      </w:r>
      <w:r>
        <w:rPr>
          <w:spacing w:val="-13"/>
          <w:sz w:val="16"/>
          <w:vertAlign w:val="baseline"/>
        </w:rPr>
        <w:t> </w:t>
      </w:r>
      <w:r>
        <w:rPr>
          <w:sz w:val="16"/>
          <w:vertAlign w:val="baseline"/>
        </w:rPr>
        <w:t>Guatemala,</w:t>
      </w:r>
      <w:r>
        <w:rPr>
          <w:spacing w:val="-11"/>
          <w:sz w:val="16"/>
          <w:vertAlign w:val="baseline"/>
        </w:rPr>
        <w:t> </w:t>
      </w:r>
      <w:r>
        <w:rPr>
          <w:sz w:val="16"/>
          <w:vertAlign w:val="baseline"/>
        </w:rPr>
        <w:t>sin</w:t>
      </w:r>
      <w:r>
        <w:rPr>
          <w:spacing w:val="-12"/>
          <w:sz w:val="16"/>
          <w:vertAlign w:val="baseline"/>
        </w:rPr>
        <w:t> </w:t>
      </w:r>
      <w:r>
        <w:rPr>
          <w:sz w:val="16"/>
          <w:vertAlign w:val="baseline"/>
        </w:rPr>
        <w:t>el</w:t>
      </w:r>
      <w:r>
        <w:rPr>
          <w:spacing w:val="-14"/>
          <w:sz w:val="16"/>
          <w:vertAlign w:val="baseline"/>
        </w:rPr>
        <w:t> </w:t>
      </w:r>
      <w:r>
        <w:rPr>
          <w:sz w:val="16"/>
          <w:vertAlign w:val="baseline"/>
        </w:rPr>
        <w:t>título</w:t>
      </w:r>
      <w:r>
        <w:rPr>
          <w:spacing w:val="-10"/>
          <w:sz w:val="16"/>
          <w:vertAlign w:val="baseline"/>
        </w:rPr>
        <w:t> </w:t>
      </w:r>
      <w:r>
        <w:rPr>
          <w:sz w:val="16"/>
          <w:vertAlign w:val="baseline"/>
        </w:rPr>
        <w:t>de</w:t>
      </w:r>
      <w:r>
        <w:rPr>
          <w:spacing w:val="-13"/>
          <w:sz w:val="16"/>
          <w:vertAlign w:val="baseline"/>
        </w:rPr>
        <w:t> </w:t>
      </w:r>
      <w:r>
        <w:rPr>
          <w:sz w:val="16"/>
          <w:vertAlign w:val="baseline"/>
        </w:rPr>
        <w:t>usufructo</w:t>
      </w:r>
      <w:r>
        <w:rPr>
          <w:spacing w:val="-12"/>
          <w:sz w:val="16"/>
          <w:vertAlign w:val="baseline"/>
        </w:rPr>
        <w:t> </w:t>
      </w:r>
      <w:r>
        <w:rPr>
          <w:sz w:val="16"/>
          <w:vertAlign w:val="baseline"/>
        </w:rPr>
        <w:t>o</w:t>
      </w:r>
      <w:r>
        <w:rPr>
          <w:spacing w:val="-12"/>
          <w:sz w:val="16"/>
          <w:vertAlign w:val="baseline"/>
        </w:rPr>
        <w:t> </w:t>
      </w:r>
      <w:r>
        <w:rPr>
          <w:sz w:val="16"/>
          <w:vertAlign w:val="baseline"/>
        </w:rPr>
        <w:t>la</w:t>
      </w:r>
      <w:r>
        <w:rPr>
          <w:spacing w:val="-11"/>
          <w:sz w:val="16"/>
          <w:vertAlign w:val="baseline"/>
        </w:rPr>
        <w:t> </w:t>
      </w:r>
      <w:r>
        <w:rPr>
          <w:sz w:val="16"/>
          <w:vertAlign w:val="baseline"/>
        </w:rPr>
        <w:t>correspondiente</w:t>
      </w:r>
      <w:r>
        <w:rPr>
          <w:spacing w:val="-11"/>
          <w:sz w:val="16"/>
          <w:vertAlign w:val="baseline"/>
        </w:rPr>
        <w:t> </w:t>
      </w:r>
      <w:r>
        <w:rPr>
          <w:sz w:val="16"/>
          <w:vertAlign w:val="baseline"/>
        </w:rPr>
        <w:t>autorización</w:t>
      </w:r>
      <w:r>
        <w:rPr>
          <w:spacing w:val="-14"/>
          <w:sz w:val="16"/>
          <w:vertAlign w:val="baseline"/>
        </w:rPr>
        <w:t> </w:t>
      </w:r>
      <w:r>
        <w:rPr>
          <w:sz w:val="16"/>
          <w:vertAlign w:val="baseline"/>
        </w:rPr>
        <w:t>emitida por la</w:t>
      </w:r>
      <w:r>
        <w:rPr>
          <w:spacing w:val="-7"/>
          <w:sz w:val="16"/>
          <w:vertAlign w:val="baseline"/>
        </w:rPr>
        <w:t> </w:t>
      </w:r>
      <w:r>
        <w:rPr>
          <w:sz w:val="16"/>
          <w:vertAlign w:val="baseline"/>
        </w:rPr>
        <w:t>Superintendencia</w:t>
      </w:r>
      <w:r>
        <w:rPr>
          <w:spacing w:val="-7"/>
          <w:sz w:val="16"/>
          <w:vertAlign w:val="baseline"/>
        </w:rPr>
        <w:t> </w:t>
      </w:r>
      <w:r>
        <w:rPr>
          <w:sz w:val="16"/>
          <w:vertAlign w:val="baseline"/>
        </w:rPr>
        <w:t>de</w:t>
      </w:r>
      <w:r>
        <w:rPr>
          <w:spacing w:val="-3"/>
          <w:sz w:val="16"/>
          <w:vertAlign w:val="baseline"/>
        </w:rPr>
        <w:t> </w:t>
      </w:r>
      <w:r>
        <w:rPr>
          <w:sz w:val="16"/>
          <w:vertAlign w:val="baseline"/>
        </w:rPr>
        <w:t>Telecomunicaciones,</w:t>
      </w:r>
      <w:r>
        <w:rPr>
          <w:spacing w:val="-4"/>
          <w:sz w:val="16"/>
          <w:vertAlign w:val="baseline"/>
        </w:rPr>
        <w:t> </w:t>
      </w:r>
      <w:r>
        <w:rPr>
          <w:sz w:val="16"/>
          <w:vertAlign w:val="baseline"/>
        </w:rPr>
        <w:t>para</w:t>
      </w:r>
      <w:r>
        <w:rPr>
          <w:spacing w:val="-4"/>
          <w:sz w:val="16"/>
          <w:vertAlign w:val="baseline"/>
        </w:rPr>
        <w:t> </w:t>
      </w:r>
      <w:r>
        <w:rPr>
          <w:sz w:val="16"/>
          <w:vertAlign w:val="baseline"/>
        </w:rPr>
        <w:t>la</w:t>
      </w:r>
      <w:r>
        <w:rPr>
          <w:spacing w:val="-4"/>
          <w:sz w:val="16"/>
          <w:vertAlign w:val="baseline"/>
        </w:rPr>
        <w:t> </w:t>
      </w:r>
      <w:r>
        <w:rPr>
          <w:sz w:val="16"/>
          <w:vertAlign w:val="baseline"/>
        </w:rPr>
        <w:t>transmisión</w:t>
      </w:r>
      <w:r>
        <w:rPr>
          <w:spacing w:val="-4"/>
          <w:sz w:val="16"/>
          <w:vertAlign w:val="baseline"/>
        </w:rPr>
        <w:t> </w:t>
      </w:r>
      <w:r>
        <w:rPr>
          <w:sz w:val="16"/>
          <w:vertAlign w:val="baseline"/>
        </w:rPr>
        <w:t>de</w:t>
      </w:r>
      <w:r>
        <w:rPr>
          <w:spacing w:val="-6"/>
          <w:sz w:val="16"/>
          <w:vertAlign w:val="baseline"/>
        </w:rPr>
        <w:t> </w:t>
      </w:r>
      <w:r>
        <w:rPr>
          <w:sz w:val="16"/>
          <w:vertAlign w:val="baseline"/>
        </w:rPr>
        <w:t>ondas</w:t>
      </w:r>
      <w:r>
        <w:rPr>
          <w:spacing w:val="-6"/>
          <w:sz w:val="16"/>
          <w:vertAlign w:val="baseline"/>
        </w:rPr>
        <w:t> </w:t>
      </w:r>
      <w:r>
        <w:rPr>
          <w:sz w:val="16"/>
          <w:vertAlign w:val="baseline"/>
        </w:rPr>
        <w:t>sonoras,</w:t>
      </w:r>
      <w:r>
        <w:rPr>
          <w:spacing w:val="-4"/>
          <w:sz w:val="16"/>
          <w:vertAlign w:val="baseline"/>
        </w:rPr>
        <w:t> </w:t>
      </w:r>
      <w:r>
        <w:rPr>
          <w:sz w:val="16"/>
          <w:vertAlign w:val="baseline"/>
        </w:rPr>
        <w:t>audiovisuales,</w:t>
      </w:r>
      <w:r>
        <w:rPr>
          <w:spacing w:val="-7"/>
          <w:sz w:val="16"/>
          <w:vertAlign w:val="baseline"/>
        </w:rPr>
        <w:t> </w:t>
      </w:r>
      <w:r>
        <w:rPr>
          <w:sz w:val="16"/>
          <w:vertAlign w:val="baseline"/>
        </w:rPr>
        <w:t>o</w:t>
      </w:r>
      <w:r>
        <w:rPr>
          <w:spacing w:val="-3"/>
          <w:sz w:val="16"/>
          <w:vertAlign w:val="baseline"/>
        </w:rPr>
        <w:t> </w:t>
      </w:r>
      <w:r>
        <w:rPr>
          <w:sz w:val="16"/>
          <w:vertAlign w:val="baseline"/>
        </w:rPr>
        <w:t>cualquier</w:t>
      </w:r>
      <w:r>
        <w:rPr>
          <w:spacing w:val="-3"/>
          <w:sz w:val="16"/>
          <w:vertAlign w:val="baseline"/>
        </w:rPr>
        <w:t> </w:t>
      </w:r>
      <w:r>
        <w:rPr>
          <w:sz w:val="16"/>
          <w:vertAlign w:val="baseline"/>
        </w:rPr>
        <w:t>otro uso</w:t>
      </w:r>
      <w:r>
        <w:rPr>
          <w:spacing w:val="-9"/>
          <w:sz w:val="16"/>
          <w:vertAlign w:val="baseline"/>
        </w:rPr>
        <w:t> </w:t>
      </w:r>
      <w:r>
        <w:rPr>
          <w:sz w:val="16"/>
          <w:vertAlign w:val="baseline"/>
        </w:rPr>
        <w:t>de</w:t>
      </w:r>
      <w:r>
        <w:rPr>
          <w:spacing w:val="-9"/>
          <w:sz w:val="16"/>
          <w:vertAlign w:val="baseline"/>
        </w:rPr>
        <w:t> </w:t>
      </w:r>
      <w:r>
        <w:rPr>
          <w:sz w:val="16"/>
          <w:vertAlign w:val="baseline"/>
        </w:rPr>
        <w:t>comunicación,</w:t>
      </w:r>
      <w:r>
        <w:rPr>
          <w:spacing w:val="-11"/>
          <w:sz w:val="16"/>
          <w:vertAlign w:val="baseline"/>
        </w:rPr>
        <w:t> </w:t>
      </w:r>
      <w:r>
        <w:rPr>
          <w:sz w:val="16"/>
          <w:vertAlign w:val="baseline"/>
        </w:rPr>
        <w:t>será</w:t>
      </w:r>
      <w:r>
        <w:rPr>
          <w:spacing w:val="-13"/>
          <w:sz w:val="16"/>
          <w:vertAlign w:val="baseline"/>
        </w:rPr>
        <w:t> </w:t>
      </w:r>
      <w:r>
        <w:rPr>
          <w:sz w:val="16"/>
          <w:vertAlign w:val="baseline"/>
        </w:rPr>
        <w:t>sancionado</w:t>
      </w:r>
      <w:r>
        <w:rPr>
          <w:spacing w:val="-11"/>
          <w:sz w:val="16"/>
          <w:vertAlign w:val="baseline"/>
        </w:rPr>
        <w:t> </w:t>
      </w:r>
      <w:r>
        <w:rPr>
          <w:sz w:val="16"/>
          <w:vertAlign w:val="baseline"/>
        </w:rPr>
        <w:t>con</w:t>
      </w:r>
      <w:r>
        <w:rPr>
          <w:spacing w:val="-13"/>
          <w:sz w:val="16"/>
          <w:vertAlign w:val="baseline"/>
        </w:rPr>
        <w:t> </w:t>
      </w:r>
      <w:r>
        <w:rPr>
          <w:sz w:val="16"/>
          <w:vertAlign w:val="baseline"/>
        </w:rPr>
        <w:t>seis</w:t>
      </w:r>
      <w:r>
        <w:rPr>
          <w:spacing w:val="-9"/>
          <w:sz w:val="16"/>
          <w:vertAlign w:val="baseline"/>
        </w:rPr>
        <w:t> </w:t>
      </w:r>
      <w:r>
        <w:rPr>
          <w:sz w:val="16"/>
          <w:vertAlign w:val="baseline"/>
        </w:rPr>
        <w:t>a</w:t>
      </w:r>
      <w:r>
        <w:rPr>
          <w:spacing w:val="-13"/>
          <w:sz w:val="16"/>
          <w:vertAlign w:val="baseline"/>
        </w:rPr>
        <w:t> </w:t>
      </w:r>
      <w:r>
        <w:rPr>
          <w:sz w:val="16"/>
          <w:vertAlign w:val="baseline"/>
        </w:rPr>
        <w:t>diez</w:t>
      </w:r>
      <w:r>
        <w:rPr>
          <w:spacing w:val="-13"/>
          <w:sz w:val="16"/>
          <w:vertAlign w:val="baseline"/>
        </w:rPr>
        <w:t> </w:t>
      </w:r>
      <w:r>
        <w:rPr>
          <w:sz w:val="16"/>
          <w:vertAlign w:val="baseline"/>
        </w:rPr>
        <w:t>años</w:t>
      </w:r>
      <w:r>
        <w:rPr>
          <w:spacing w:val="-12"/>
          <w:sz w:val="16"/>
          <w:vertAlign w:val="baseline"/>
        </w:rPr>
        <w:t> </w:t>
      </w:r>
      <w:r>
        <w:rPr>
          <w:sz w:val="16"/>
          <w:vertAlign w:val="baseline"/>
        </w:rPr>
        <w:t>de</w:t>
      </w:r>
      <w:r>
        <w:rPr>
          <w:spacing w:val="-10"/>
          <w:sz w:val="16"/>
          <w:vertAlign w:val="baseline"/>
        </w:rPr>
        <w:t> </w:t>
      </w:r>
      <w:r>
        <w:rPr>
          <w:sz w:val="16"/>
          <w:vertAlign w:val="baseline"/>
        </w:rPr>
        <w:t>prisión,</w:t>
      </w:r>
      <w:r>
        <w:rPr>
          <w:spacing w:val="-11"/>
          <w:sz w:val="16"/>
          <w:vertAlign w:val="baseline"/>
        </w:rPr>
        <w:t> </w:t>
      </w:r>
      <w:r>
        <w:rPr>
          <w:sz w:val="16"/>
          <w:vertAlign w:val="baseline"/>
        </w:rPr>
        <w:t>y</w:t>
      </w:r>
      <w:r>
        <w:rPr>
          <w:spacing w:val="-11"/>
          <w:sz w:val="16"/>
          <w:vertAlign w:val="baseline"/>
        </w:rPr>
        <w:t> </w:t>
      </w:r>
      <w:r>
        <w:rPr>
          <w:sz w:val="16"/>
          <w:vertAlign w:val="baseline"/>
        </w:rPr>
        <w:t>el</w:t>
      </w:r>
      <w:r>
        <w:rPr>
          <w:spacing w:val="-11"/>
          <w:sz w:val="16"/>
          <w:vertAlign w:val="baseline"/>
        </w:rPr>
        <w:t> </w:t>
      </w:r>
      <w:r>
        <w:rPr>
          <w:sz w:val="16"/>
          <w:vertAlign w:val="baseline"/>
        </w:rPr>
        <w:t>comiso</w:t>
      </w:r>
      <w:r>
        <w:rPr>
          <w:spacing w:val="-11"/>
          <w:sz w:val="16"/>
          <w:vertAlign w:val="baseline"/>
        </w:rPr>
        <w:t> </w:t>
      </w:r>
      <w:r>
        <w:rPr>
          <w:sz w:val="16"/>
          <w:vertAlign w:val="baseline"/>
        </w:rPr>
        <w:t>y</w:t>
      </w:r>
      <w:r>
        <w:rPr>
          <w:spacing w:val="-11"/>
          <w:sz w:val="16"/>
          <w:vertAlign w:val="baseline"/>
        </w:rPr>
        <w:t> </w:t>
      </w:r>
      <w:r>
        <w:rPr>
          <w:sz w:val="16"/>
          <w:vertAlign w:val="baseline"/>
        </w:rPr>
        <w:t>pérdida</w:t>
      </w:r>
      <w:r>
        <w:rPr>
          <w:spacing w:val="-8"/>
          <w:sz w:val="16"/>
          <w:vertAlign w:val="baseline"/>
        </w:rPr>
        <w:t> </w:t>
      </w:r>
      <w:r>
        <w:rPr>
          <w:sz w:val="16"/>
          <w:vertAlign w:val="baseline"/>
        </w:rPr>
        <w:t>del</w:t>
      </w:r>
      <w:r>
        <w:rPr>
          <w:spacing w:val="-10"/>
          <w:sz w:val="16"/>
          <w:vertAlign w:val="baseline"/>
        </w:rPr>
        <w:t> </w:t>
      </w:r>
      <w:r>
        <w:rPr>
          <w:sz w:val="16"/>
          <w:vertAlign w:val="baseline"/>
        </w:rPr>
        <w:t>equipo</w:t>
      </w:r>
      <w:r>
        <w:rPr>
          <w:spacing w:val="-12"/>
          <w:sz w:val="16"/>
          <w:vertAlign w:val="baseline"/>
        </w:rPr>
        <w:t> </w:t>
      </w:r>
      <w:r>
        <w:rPr>
          <w:sz w:val="16"/>
          <w:vertAlign w:val="baseline"/>
        </w:rPr>
        <w:t>de</w:t>
      </w:r>
      <w:r>
        <w:rPr>
          <w:spacing w:val="-12"/>
          <w:sz w:val="16"/>
          <w:vertAlign w:val="baseline"/>
        </w:rPr>
        <w:t> </w:t>
      </w:r>
      <w:r>
        <w:rPr>
          <w:sz w:val="16"/>
          <w:vertAlign w:val="baseline"/>
        </w:rPr>
        <w:t>transmisión". Iniciativa de Ley No 4479, conocida por el Pleno el 10 de julio de 2012, (expediente de prueba, folio 995).</w:t>
      </w:r>
    </w:p>
    <w:p>
      <w:pPr>
        <w:spacing w:line="189" w:lineRule="exact" w:before="0"/>
        <w:ind w:left="118" w:right="0" w:firstLine="0"/>
        <w:jc w:val="both"/>
        <w:rPr>
          <w:sz w:val="16"/>
        </w:rPr>
      </w:pPr>
      <w:bookmarkStart w:name="_bookmark98" w:id="133"/>
      <w:bookmarkEnd w:id="133"/>
      <w:r>
        <w:rPr/>
      </w:r>
      <w:r>
        <w:rPr>
          <w:sz w:val="16"/>
          <w:vertAlign w:val="superscript"/>
        </w:rPr>
        <w:t>84</w:t>
      </w:r>
      <w:r>
        <w:rPr>
          <w:spacing w:val="78"/>
          <w:sz w:val="16"/>
          <w:vertAlign w:val="baseline"/>
        </w:rPr>
        <w:t>    </w:t>
      </w:r>
      <w:bookmarkStart w:name="_bookmark99" w:id="134"/>
      <w:bookmarkEnd w:id="134"/>
      <w:r>
        <w:rPr>
          <w:sz w:val="16"/>
          <w:vertAlign w:val="baseline"/>
        </w:rPr>
        <w:t>Ini</w:t>
      </w:r>
      <w:r>
        <w:rPr>
          <w:sz w:val="16"/>
          <w:vertAlign w:val="baseline"/>
        </w:rPr>
        <w:t>ciativa de</w:t>
      </w:r>
      <w:r>
        <w:rPr>
          <w:spacing w:val="-3"/>
          <w:sz w:val="16"/>
          <w:vertAlign w:val="baseline"/>
        </w:rPr>
        <w:t> </w:t>
      </w:r>
      <w:r>
        <w:rPr>
          <w:sz w:val="16"/>
          <w:vertAlign w:val="baseline"/>
        </w:rPr>
        <w:t>ley</w:t>
      </w:r>
      <w:r>
        <w:rPr>
          <w:spacing w:val="-3"/>
          <w:sz w:val="16"/>
          <w:vertAlign w:val="baseline"/>
        </w:rPr>
        <w:t> </w:t>
      </w:r>
      <w:r>
        <w:rPr>
          <w:sz w:val="16"/>
          <w:vertAlign w:val="baseline"/>
        </w:rPr>
        <w:t>No.</w:t>
      </w:r>
      <w:r>
        <w:rPr>
          <w:spacing w:val="-8"/>
          <w:sz w:val="16"/>
          <w:vertAlign w:val="baseline"/>
        </w:rPr>
        <w:t> </w:t>
      </w:r>
      <w:r>
        <w:rPr>
          <w:sz w:val="16"/>
          <w:vertAlign w:val="baseline"/>
        </w:rPr>
        <w:t>4479,</w:t>
      </w:r>
      <w:r>
        <w:rPr>
          <w:spacing w:val="-4"/>
          <w:sz w:val="16"/>
          <w:vertAlign w:val="baseline"/>
        </w:rPr>
        <w:t> </w:t>
      </w:r>
      <w:r>
        <w:rPr>
          <w:i/>
          <w:sz w:val="16"/>
          <w:vertAlign w:val="baseline"/>
        </w:rPr>
        <w:t>supra</w:t>
      </w:r>
      <w:r>
        <w:rPr>
          <w:i/>
          <w:spacing w:val="-7"/>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4"/>
          <w:sz w:val="16"/>
          <w:vertAlign w:val="baseline"/>
        </w:rPr>
        <w:t> </w:t>
      </w:r>
      <w:r>
        <w:rPr>
          <w:sz w:val="16"/>
          <w:vertAlign w:val="baseline"/>
        </w:rPr>
        <w:t>folios</w:t>
      </w:r>
      <w:r>
        <w:rPr>
          <w:spacing w:val="-8"/>
          <w:sz w:val="16"/>
          <w:vertAlign w:val="baseline"/>
        </w:rPr>
        <w:t> </w:t>
      </w:r>
      <w:r>
        <w:rPr>
          <w:sz w:val="16"/>
          <w:vertAlign w:val="baseline"/>
        </w:rPr>
        <w:t>992</w:t>
      </w:r>
      <w:r>
        <w:rPr>
          <w:spacing w:val="1"/>
          <w:sz w:val="16"/>
          <w:vertAlign w:val="baseline"/>
        </w:rPr>
        <w:t> </w:t>
      </w:r>
      <w:r>
        <w:rPr>
          <w:sz w:val="16"/>
          <w:vertAlign w:val="baseline"/>
        </w:rPr>
        <w:t>a</w:t>
      </w:r>
      <w:r>
        <w:rPr>
          <w:spacing w:val="-11"/>
          <w:sz w:val="16"/>
          <w:vertAlign w:val="baseline"/>
        </w:rPr>
        <w:t> </w:t>
      </w:r>
      <w:r>
        <w:rPr>
          <w:spacing w:val="-2"/>
          <w:sz w:val="16"/>
          <w:vertAlign w:val="baseline"/>
        </w:rPr>
        <w:t>995).</w:t>
      </w:r>
    </w:p>
    <w:p>
      <w:pPr>
        <w:spacing w:before="4"/>
        <w:ind w:left="118" w:right="0" w:firstLine="0"/>
        <w:jc w:val="both"/>
        <w:rPr>
          <w:sz w:val="16"/>
        </w:rPr>
      </w:pPr>
      <w:r>
        <w:rPr>
          <w:sz w:val="16"/>
          <w:vertAlign w:val="superscript"/>
        </w:rPr>
        <w:t>85</w:t>
      </w:r>
      <w:r>
        <w:rPr>
          <w:spacing w:val="76"/>
          <w:sz w:val="16"/>
          <w:vertAlign w:val="baseline"/>
        </w:rPr>
        <w:t>    </w:t>
      </w:r>
      <w:bookmarkStart w:name="_bookmark100" w:id="135"/>
      <w:bookmarkEnd w:id="135"/>
      <w:r>
        <w:rPr>
          <w:sz w:val="16"/>
          <w:vertAlign w:val="baseline"/>
        </w:rPr>
        <w:t>O</w:t>
      </w:r>
      <w:r>
        <w:rPr>
          <w:sz w:val="16"/>
          <w:vertAlign w:val="baseline"/>
        </w:rPr>
        <w:t>ficio</w:t>
      </w:r>
      <w:r>
        <w:rPr>
          <w:spacing w:val="-1"/>
          <w:sz w:val="16"/>
          <w:vertAlign w:val="baseline"/>
        </w:rPr>
        <w:t> </w:t>
      </w:r>
      <w:r>
        <w:rPr>
          <w:sz w:val="16"/>
          <w:vertAlign w:val="baseline"/>
        </w:rPr>
        <w:t>DL-MAAA-0012-2021,</w:t>
      </w:r>
      <w:r>
        <w:rPr>
          <w:spacing w:val="-7"/>
          <w:sz w:val="16"/>
          <w:vertAlign w:val="baseline"/>
        </w:rPr>
        <w:t> </w:t>
      </w:r>
      <w:r>
        <w:rPr>
          <w:i/>
          <w:sz w:val="16"/>
          <w:vertAlign w:val="baseline"/>
        </w:rPr>
        <w:t>supra</w:t>
      </w:r>
      <w:r>
        <w:rPr>
          <w:i/>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z w:val="16"/>
          <w:vertAlign w:val="baseline"/>
        </w:rPr>
        <w:t>folio</w:t>
      </w:r>
      <w:r>
        <w:rPr>
          <w:spacing w:val="-5"/>
          <w:sz w:val="16"/>
          <w:vertAlign w:val="baseline"/>
        </w:rPr>
        <w:t> </w:t>
      </w:r>
      <w:r>
        <w:rPr>
          <w:spacing w:val="-2"/>
          <w:sz w:val="16"/>
          <w:vertAlign w:val="baseline"/>
        </w:rPr>
        <w:t>1348).</w:t>
      </w:r>
    </w:p>
    <w:p>
      <w:pPr>
        <w:spacing w:before="0"/>
        <w:ind w:left="118" w:right="0" w:firstLine="0"/>
        <w:jc w:val="both"/>
        <w:rPr>
          <w:i/>
          <w:sz w:val="16"/>
        </w:rPr>
      </w:pPr>
      <w:r>
        <w:rPr>
          <w:sz w:val="16"/>
          <w:vertAlign w:val="superscript"/>
        </w:rPr>
        <w:t>86</w:t>
      </w:r>
      <w:r>
        <w:rPr>
          <w:spacing w:val="72"/>
          <w:sz w:val="16"/>
          <w:vertAlign w:val="baseline"/>
        </w:rPr>
        <w:t>    </w:t>
      </w:r>
      <w:r>
        <w:rPr>
          <w:sz w:val="16"/>
          <w:vertAlign w:val="baseline"/>
        </w:rPr>
        <w:t>Oficio</w:t>
      </w:r>
      <w:r>
        <w:rPr>
          <w:spacing w:val="-3"/>
          <w:sz w:val="16"/>
          <w:vertAlign w:val="baseline"/>
        </w:rPr>
        <w:t> </w:t>
      </w:r>
      <w:r>
        <w:rPr>
          <w:sz w:val="16"/>
          <w:vertAlign w:val="baseline"/>
        </w:rPr>
        <w:t>DL-MAAA-0012-2021</w:t>
      </w:r>
      <w:r>
        <w:rPr>
          <w:i/>
          <w:sz w:val="16"/>
          <w:vertAlign w:val="baseline"/>
        </w:rPr>
        <w:t>,</w:t>
      </w:r>
      <w:r>
        <w:rPr>
          <w:i/>
          <w:spacing w:val="-7"/>
          <w:sz w:val="16"/>
          <w:vertAlign w:val="baseline"/>
        </w:rPr>
        <w:t> </w:t>
      </w:r>
      <w:r>
        <w:rPr>
          <w:i/>
          <w:sz w:val="16"/>
          <w:vertAlign w:val="baseline"/>
        </w:rPr>
        <w:t>supra</w:t>
      </w:r>
      <w:r>
        <w:rPr>
          <w:i/>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11"/>
          <w:sz w:val="16"/>
          <w:vertAlign w:val="baseline"/>
        </w:rPr>
        <w:t> </w:t>
      </w:r>
      <w:r>
        <w:rPr>
          <w:sz w:val="16"/>
          <w:vertAlign w:val="baseline"/>
        </w:rPr>
        <w:t>prueba,</w:t>
      </w:r>
      <w:r>
        <w:rPr>
          <w:spacing w:val="-10"/>
          <w:sz w:val="16"/>
          <w:vertAlign w:val="baseline"/>
        </w:rPr>
        <w:t> </w:t>
      </w:r>
      <w:r>
        <w:rPr>
          <w:sz w:val="16"/>
          <w:vertAlign w:val="baseline"/>
        </w:rPr>
        <w:t>folio</w:t>
      </w:r>
      <w:r>
        <w:rPr>
          <w:spacing w:val="-8"/>
          <w:sz w:val="16"/>
          <w:vertAlign w:val="baseline"/>
        </w:rPr>
        <w:t> </w:t>
      </w:r>
      <w:r>
        <w:rPr>
          <w:sz w:val="16"/>
          <w:vertAlign w:val="baseline"/>
        </w:rPr>
        <w:t>1348)</w:t>
      </w:r>
      <w:r>
        <w:rPr>
          <w:spacing w:val="-10"/>
          <w:sz w:val="16"/>
          <w:vertAlign w:val="baseline"/>
        </w:rPr>
        <w:t> </w:t>
      </w:r>
      <w:r>
        <w:rPr>
          <w:sz w:val="16"/>
          <w:vertAlign w:val="baseline"/>
        </w:rPr>
        <w:t>y</w:t>
      </w:r>
      <w:r>
        <w:rPr>
          <w:spacing w:val="-8"/>
          <w:sz w:val="16"/>
          <w:vertAlign w:val="baseline"/>
        </w:rPr>
        <w:t> </w:t>
      </w:r>
      <w:r>
        <w:rPr>
          <w:sz w:val="16"/>
          <w:vertAlign w:val="baseline"/>
        </w:rPr>
        <w:t>Oficio</w:t>
      </w:r>
      <w:r>
        <w:rPr>
          <w:spacing w:val="-6"/>
          <w:sz w:val="16"/>
          <w:vertAlign w:val="baseline"/>
        </w:rPr>
        <w:t> </w:t>
      </w:r>
      <w:r>
        <w:rPr>
          <w:sz w:val="16"/>
          <w:vertAlign w:val="baseline"/>
        </w:rPr>
        <w:t>DL-MAAA-pv-839-2021,</w:t>
      </w:r>
      <w:r>
        <w:rPr>
          <w:spacing w:val="-8"/>
          <w:sz w:val="16"/>
          <w:vertAlign w:val="baseline"/>
        </w:rPr>
        <w:t> </w:t>
      </w:r>
      <w:r>
        <w:rPr>
          <w:i/>
          <w:spacing w:val="-2"/>
          <w:sz w:val="16"/>
          <w:vertAlign w:val="baseline"/>
        </w:rPr>
        <w:t>supra</w:t>
      </w:r>
    </w:p>
    <w:p>
      <w:pPr>
        <w:spacing w:before="0"/>
        <w:ind w:left="117" w:right="0" w:firstLine="0"/>
        <w:jc w:val="both"/>
        <w:rPr>
          <w:sz w:val="16"/>
        </w:rPr>
      </w:pPr>
      <w:r>
        <w:rPr>
          <w:sz w:val="16"/>
        </w:rPr>
        <w:t>(expediente</w:t>
      </w:r>
      <w:r>
        <w:rPr>
          <w:spacing w:val="-10"/>
          <w:sz w:val="16"/>
        </w:rPr>
        <w:t> </w:t>
      </w:r>
      <w:r>
        <w:rPr>
          <w:sz w:val="16"/>
        </w:rPr>
        <w:t>de</w:t>
      </w:r>
      <w:r>
        <w:rPr>
          <w:spacing w:val="-9"/>
          <w:sz w:val="16"/>
        </w:rPr>
        <w:t> </w:t>
      </w:r>
      <w:r>
        <w:rPr>
          <w:sz w:val="16"/>
        </w:rPr>
        <w:t>prueba,</w:t>
      </w:r>
      <w:r>
        <w:rPr>
          <w:spacing w:val="-10"/>
          <w:sz w:val="16"/>
        </w:rPr>
        <w:t> </w:t>
      </w:r>
      <w:r>
        <w:rPr>
          <w:sz w:val="16"/>
        </w:rPr>
        <w:t>folio</w:t>
      </w:r>
      <w:r>
        <w:rPr>
          <w:spacing w:val="-9"/>
          <w:sz w:val="16"/>
        </w:rPr>
        <w:t> </w:t>
      </w:r>
      <w:r>
        <w:rPr>
          <w:spacing w:val="-2"/>
          <w:sz w:val="16"/>
        </w:rPr>
        <w:t>1717).</w:t>
      </w:r>
    </w:p>
    <w:p>
      <w:pPr>
        <w:spacing w:after="0"/>
        <w:jc w:val="both"/>
        <w:rPr>
          <w:sz w:val="16"/>
        </w:rPr>
        <w:sectPr>
          <w:pgSz w:w="12250" w:h="15850"/>
          <w:pgMar w:header="0" w:footer="1001" w:top="1240" w:bottom="1200" w:left="1180" w:right="1320"/>
        </w:sectPr>
      </w:pPr>
    </w:p>
    <w:p>
      <w:pPr>
        <w:pStyle w:val="BodyText"/>
        <w:spacing w:before="87"/>
        <w:ind w:left="116" w:right="143" w:firstLine="1"/>
        <w:jc w:val="both"/>
      </w:pPr>
      <w:r>
        <w:rPr/>
        <w:t>licencia</w:t>
      </w:r>
      <w:hyperlink w:history="true" w:anchor="_bookmark101">
        <w:r>
          <w:rPr>
            <w:position w:val="7"/>
            <w:sz w:val="13"/>
          </w:rPr>
          <w:t>87</w:t>
        </w:r>
        <w:r>
          <w:rPr>
            <w:spacing w:val="8"/>
            <w:position w:val="7"/>
            <w:sz w:val="13"/>
          </w:rPr>
          <w:t> </w:t>
        </w:r>
      </w:hyperlink>
      <w:r>
        <w:rPr/>
        <w:t>(</w:t>
      </w:r>
      <w:r>
        <w:rPr>
          <w:i/>
        </w:rPr>
        <w:t>supra</w:t>
      </w:r>
      <w:r>
        <w:rPr>
          <w:i/>
          <w:spacing w:val="-9"/>
        </w:rPr>
        <w:t> </w:t>
      </w:r>
      <w:r>
        <w:rPr/>
        <w:t>párrs.</w:t>
      </w:r>
      <w:r>
        <w:rPr>
          <w:spacing w:val="-7"/>
        </w:rPr>
        <w:t> </w:t>
      </w:r>
      <w:r>
        <w:rPr/>
        <w:t>54</w:t>
      </w:r>
      <w:r>
        <w:rPr>
          <w:spacing w:val="-6"/>
        </w:rPr>
        <w:t> </w:t>
      </w:r>
      <w:r>
        <w:rPr/>
        <w:t>a</w:t>
      </w:r>
      <w:r>
        <w:rPr>
          <w:spacing w:val="-9"/>
        </w:rPr>
        <w:t> </w:t>
      </w:r>
      <w:r>
        <w:rPr/>
        <w:t>56),</w:t>
      </w:r>
      <w:r>
        <w:rPr>
          <w:spacing w:val="-10"/>
        </w:rPr>
        <w:t> </w:t>
      </w:r>
      <w:r>
        <w:rPr/>
        <w:t>incluidos</w:t>
      </w:r>
      <w:r>
        <w:rPr>
          <w:spacing w:val="-9"/>
        </w:rPr>
        <w:t> </w:t>
      </w:r>
      <w:r>
        <w:rPr/>
        <w:t>miembros</w:t>
      </w:r>
      <w:r>
        <w:rPr>
          <w:spacing w:val="-10"/>
        </w:rPr>
        <w:t> </w:t>
      </w:r>
      <w:r>
        <w:rPr/>
        <w:t>de</w:t>
      </w:r>
      <w:r>
        <w:rPr>
          <w:spacing w:val="-10"/>
        </w:rPr>
        <w:t> </w:t>
      </w:r>
      <w:r>
        <w:rPr/>
        <w:t>las</w:t>
      </w:r>
      <w:r>
        <w:rPr>
          <w:spacing w:val="-9"/>
        </w:rPr>
        <w:t> </w:t>
      </w:r>
      <w:r>
        <w:rPr/>
        <w:t>comunidades.</w:t>
      </w:r>
      <w:r>
        <w:rPr>
          <w:spacing w:val="-7"/>
        </w:rPr>
        <w:t> </w:t>
      </w:r>
      <w:r>
        <w:rPr/>
        <w:t>Desde</w:t>
      </w:r>
      <w:r>
        <w:rPr>
          <w:spacing w:val="-10"/>
        </w:rPr>
        <w:t> </w:t>
      </w:r>
      <w:r>
        <w:rPr/>
        <w:t>noviembre</w:t>
      </w:r>
      <w:r>
        <w:rPr>
          <w:spacing w:val="-15"/>
        </w:rPr>
        <w:t> </w:t>
      </w:r>
      <w:r>
        <w:rPr/>
        <w:t>de 2010 hasta mayo de 2021, se han realizado 206 diligencias de allanamiento, inspección, registro y secuestro</w:t>
      </w:r>
      <w:r>
        <w:rPr>
          <w:spacing w:val="-5"/>
        </w:rPr>
        <w:t> </w:t>
      </w:r>
      <w:r>
        <w:rPr/>
        <w:t>de evidencia</w:t>
      </w:r>
      <w:r>
        <w:rPr>
          <w:spacing w:val="-2"/>
        </w:rPr>
        <w:t> </w:t>
      </w:r>
      <w:r>
        <w:rPr/>
        <w:t>en radios</w:t>
      </w:r>
      <w:r>
        <w:rPr>
          <w:spacing w:val="-3"/>
        </w:rPr>
        <w:t> </w:t>
      </w:r>
      <w:r>
        <w:rPr/>
        <w:t>que operaban sin</w:t>
      </w:r>
      <w:r>
        <w:rPr>
          <w:spacing w:val="-1"/>
        </w:rPr>
        <w:t> </w:t>
      </w:r>
      <w:r>
        <w:rPr/>
        <w:t>autorización,</w:t>
      </w:r>
      <w:r>
        <w:rPr>
          <w:spacing w:val="-2"/>
        </w:rPr>
        <w:t> </w:t>
      </w:r>
      <w:r>
        <w:rPr/>
        <w:t>entre ellas</w:t>
      </w:r>
      <w:r>
        <w:rPr>
          <w:spacing w:val="-2"/>
        </w:rPr>
        <w:t> </w:t>
      </w:r>
      <w:r>
        <w:rPr/>
        <w:t>algunas radios comunitarias indígenas</w:t>
      </w:r>
      <w:hyperlink w:history="true" w:anchor="_bookmark102">
        <w:r>
          <w:rPr>
            <w:position w:val="7"/>
            <w:sz w:val="13"/>
          </w:rPr>
          <w:t>88</w:t>
        </w:r>
      </w:hyperlink>
      <w:r>
        <w:rPr/>
        <w:t>. En este período, 90 personas han sido condenadas por la comisión</w:t>
      </w:r>
      <w:r>
        <w:rPr>
          <w:spacing w:val="-2"/>
        </w:rPr>
        <w:t> </w:t>
      </w:r>
      <w:r>
        <w:rPr/>
        <w:t>del delito</w:t>
      </w:r>
      <w:r>
        <w:rPr>
          <w:spacing w:val="-2"/>
        </w:rPr>
        <w:t> </w:t>
      </w:r>
      <w:r>
        <w:rPr/>
        <w:t>“hurto”</w:t>
      </w:r>
      <w:r>
        <w:rPr>
          <w:spacing w:val="-1"/>
        </w:rPr>
        <w:t> </w:t>
      </w:r>
      <w:r>
        <w:rPr/>
        <w:t>en relación</w:t>
      </w:r>
      <w:r>
        <w:rPr>
          <w:spacing w:val="-2"/>
        </w:rPr>
        <w:t> </w:t>
      </w:r>
      <w:r>
        <w:rPr/>
        <w:t>con</w:t>
      </w:r>
      <w:r>
        <w:rPr>
          <w:spacing w:val="-2"/>
        </w:rPr>
        <w:t> </w:t>
      </w:r>
      <w:r>
        <w:rPr/>
        <w:t>la</w:t>
      </w:r>
      <w:r>
        <w:rPr>
          <w:spacing w:val="-3"/>
        </w:rPr>
        <w:t> </w:t>
      </w:r>
      <w:r>
        <w:rPr/>
        <w:t>utilización</w:t>
      </w:r>
      <w:r>
        <w:rPr>
          <w:spacing w:val="-2"/>
        </w:rPr>
        <w:t> </w:t>
      </w:r>
      <w:r>
        <w:rPr/>
        <w:t>del espectro</w:t>
      </w:r>
      <w:r>
        <w:rPr>
          <w:spacing w:val="-2"/>
        </w:rPr>
        <w:t> </w:t>
      </w:r>
      <w:r>
        <w:rPr/>
        <w:t>radiofónico</w:t>
      </w:r>
      <w:r>
        <w:rPr>
          <w:spacing w:val="-2"/>
        </w:rPr>
        <w:t> </w:t>
      </w:r>
      <w:r>
        <w:rPr/>
        <w:t>sin</w:t>
      </w:r>
      <w:r>
        <w:rPr>
          <w:spacing w:val="-2"/>
        </w:rPr>
        <w:t> </w:t>
      </w:r>
      <w:r>
        <w:rPr/>
        <w:t>licencia</w:t>
      </w:r>
      <w:hyperlink w:history="true" w:anchor="_bookmark103">
        <w:r>
          <w:rPr>
            <w:position w:val="7"/>
            <w:sz w:val="13"/>
          </w:rPr>
          <w:t>89</w:t>
        </w:r>
      </w:hyperlink>
      <w:r>
        <w:rPr/>
        <w:t>.</w:t>
      </w:r>
    </w:p>
    <w:p>
      <w:pPr>
        <w:pStyle w:val="BodyText"/>
        <w:spacing w:before="11"/>
        <w:rPr>
          <w:sz w:val="19"/>
        </w:rPr>
      </w:pPr>
    </w:p>
    <w:p>
      <w:pPr>
        <w:pStyle w:val="ListParagraph"/>
        <w:numPr>
          <w:ilvl w:val="0"/>
          <w:numId w:val="5"/>
        </w:numPr>
        <w:tabs>
          <w:tab w:pos="829" w:val="left" w:leader="none"/>
        </w:tabs>
        <w:spacing w:line="240" w:lineRule="auto" w:before="0" w:after="0"/>
        <w:ind w:left="118" w:right="144" w:firstLine="0"/>
        <w:jc w:val="both"/>
        <w:rPr>
          <w:sz w:val="20"/>
        </w:rPr>
      </w:pPr>
      <w:r>
        <w:rPr>
          <w:sz w:val="20"/>
        </w:rPr>
        <w:t>En este sentido, el 28 de junio de 2006 el Ministerio Público solicitó ante el Juez de Primera Instancia Penal, Narcoactividad y Delitos contra el Ambiente del departamento de Sacatepéquez,</w:t>
      </w:r>
      <w:r>
        <w:rPr>
          <w:spacing w:val="-12"/>
          <w:sz w:val="20"/>
        </w:rPr>
        <w:t> </w:t>
      </w:r>
      <w:r>
        <w:rPr>
          <w:sz w:val="20"/>
        </w:rPr>
        <w:t>la</w:t>
      </w:r>
      <w:r>
        <w:rPr>
          <w:spacing w:val="-11"/>
          <w:sz w:val="20"/>
        </w:rPr>
        <w:t> </w:t>
      </w:r>
      <w:r>
        <w:rPr>
          <w:sz w:val="20"/>
        </w:rPr>
        <w:t>autorización</w:t>
      </w:r>
      <w:r>
        <w:rPr>
          <w:spacing w:val="-10"/>
          <w:sz w:val="20"/>
        </w:rPr>
        <w:t> </w:t>
      </w:r>
      <w:r>
        <w:rPr>
          <w:sz w:val="20"/>
        </w:rPr>
        <w:t>de</w:t>
      </w:r>
      <w:r>
        <w:rPr>
          <w:spacing w:val="-15"/>
          <w:sz w:val="20"/>
        </w:rPr>
        <w:t> </w:t>
      </w:r>
      <w:r>
        <w:rPr>
          <w:sz w:val="20"/>
        </w:rPr>
        <w:t>la</w:t>
      </w:r>
      <w:r>
        <w:rPr>
          <w:spacing w:val="-9"/>
          <w:sz w:val="20"/>
        </w:rPr>
        <w:t> </w:t>
      </w:r>
      <w:r>
        <w:rPr>
          <w:sz w:val="20"/>
        </w:rPr>
        <w:t>diligencia</w:t>
      </w:r>
      <w:r>
        <w:rPr>
          <w:spacing w:val="-11"/>
          <w:sz w:val="20"/>
        </w:rPr>
        <w:t> </w:t>
      </w:r>
      <w:r>
        <w:rPr>
          <w:sz w:val="20"/>
        </w:rPr>
        <w:t>de</w:t>
      </w:r>
      <w:r>
        <w:rPr>
          <w:spacing w:val="-15"/>
          <w:sz w:val="20"/>
        </w:rPr>
        <w:t> </w:t>
      </w:r>
      <w:r>
        <w:rPr>
          <w:sz w:val="20"/>
        </w:rPr>
        <w:t>allanamiento,</w:t>
      </w:r>
      <w:r>
        <w:rPr>
          <w:spacing w:val="-12"/>
          <w:sz w:val="20"/>
        </w:rPr>
        <w:t> </w:t>
      </w:r>
      <w:r>
        <w:rPr>
          <w:sz w:val="20"/>
        </w:rPr>
        <w:t>inspección,</w:t>
      </w:r>
      <w:r>
        <w:rPr>
          <w:spacing w:val="-12"/>
          <w:sz w:val="20"/>
        </w:rPr>
        <w:t> </w:t>
      </w:r>
      <w:r>
        <w:rPr>
          <w:sz w:val="20"/>
        </w:rPr>
        <w:t>registro</w:t>
      </w:r>
      <w:r>
        <w:rPr>
          <w:spacing w:val="-10"/>
          <w:sz w:val="20"/>
        </w:rPr>
        <w:t> </w:t>
      </w:r>
      <w:r>
        <w:rPr>
          <w:sz w:val="20"/>
        </w:rPr>
        <w:t>y</w:t>
      </w:r>
      <w:r>
        <w:rPr>
          <w:spacing w:val="-12"/>
          <w:sz w:val="20"/>
        </w:rPr>
        <w:t> </w:t>
      </w:r>
      <w:r>
        <w:rPr>
          <w:sz w:val="20"/>
        </w:rPr>
        <w:t>secuestro de evidencia contra la Radio Ixchel, operada por el pueblo indígena Maya Kaqchikel, de </w:t>
      </w:r>
      <w:r>
        <w:rPr>
          <w:spacing w:val="-2"/>
          <w:sz w:val="20"/>
        </w:rPr>
        <w:t>Sumpango</w:t>
      </w:r>
      <w:hyperlink w:history="true" w:anchor="_bookmark104">
        <w:r>
          <w:rPr>
            <w:spacing w:val="-2"/>
            <w:position w:val="7"/>
            <w:sz w:val="13"/>
          </w:rPr>
          <w:t>90</w:t>
        </w:r>
      </w:hyperlink>
      <w:r>
        <w:rPr>
          <w:spacing w:val="-2"/>
          <w:sz w:val="20"/>
        </w:rPr>
        <w:t>.</w:t>
      </w:r>
    </w:p>
    <w:p>
      <w:pPr>
        <w:pStyle w:val="BodyText"/>
        <w:spacing w:before="1"/>
      </w:pPr>
    </w:p>
    <w:p>
      <w:pPr>
        <w:pStyle w:val="ListParagraph"/>
        <w:numPr>
          <w:ilvl w:val="0"/>
          <w:numId w:val="5"/>
        </w:numPr>
        <w:tabs>
          <w:tab w:pos="829" w:val="left" w:leader="none"/>
        </w:tabs>
        <w:spacing w:line="240" w:lineRule="auto" w:before="0" w:after="0"/>
        <w:ind w:left="117" w:right="144" w:firstLine="0"/>
        <w:jc w:val="both"/>
        <w:rPr>
          <w:sz w:val="20"/>
        </w:rPr>
      </w:pPr>
      <w:r>
        <w:rPr>
          <w:sz w:val="20"/>
        </w:rPr>
        <w:t>Nuevamente,</w:t>
      </w:r>
      <w:r>
        <w:rPr>
          <w:spacing w:val="-1"/>
          <w:sz w:val="20"/>
        </w:rPr>
        <w:t> </w:t>
      </w:r>
      <w:r>
        <w:rPr>
          <w:sz w:val="20"/>
        </w:rPr>
        <w:t>el</w:t>
      </w:r>
      <w:r>
        <w:rPr>
          <w:spacing w:val="-5"/>
          <w:sz w:val="20"/>
        </w:rPr>
        <w:t> </w:t>
      </w:r>
      <w:r>
        <w:rPr>
          <w:sz w:val="20"/>
        </w:rPr>
        <w:t>7</w:t>
      </w:r>
      <w:r>
        <w:rPr>
          <w:spacing w:val="-3"/>
          <w:sz w:val="20"/>
        </w:rPr>
        <w:t> </w:t>
      </w:r>
      <w:r>
        <w:rPr>
          <w:sz w:val="20"/>
        </w:rPr>
        <w:t>de</w:t>
      </w:r>
      <w:r>
        <w:rPr>
          <w:spacing w:val="-7"/>
          <w:sz w:val="20"/>
        </w:rPr>
        <w:t> </w:t>
      </w:r>
      <w:r>
        <w:rPr>
          <w:sz w:val="20"/>
        </w:rPr>
        <w:t>julio</w:t>
      </w:r>
      <w:r>
        <w:rPr>
          <w:spacing w:val="-6"/>
          <w:sz w:val="20"/>
        </w:rPr>
        <w:t> </w:t>
      </w:r>
      <w:r>
        <w:rPr>
          <w:sz w:val="20"/>
        </w:rPr>
        <w:t>de</w:t>
      </w:r>
      <w:r>
        <w:rPr>
          <w:spacing w:val="-4"/>
          <w:sz w:val="20"/>
        </w:rPr>
        <w:t> </w:t>
      </w:r>
      <w:r>
        <w:rPr>
          <w:sz w:val="20"/>
        </w:rPr>
        <w:t>2006</w:t>
      </w:r>
      <w:r>
        <w:rPr>
          <w:spacing w:val="-5"/>
          <w:sz w:val="20"/>
        </w:rPr>
        <w:t> </w:t>
      </w:r>
      <w:r>
        <w:rPr>
          <w:sz w:val="20"/>
        </w:rPr>
        <w:t>la radio</w:t>
      </w:r>
      <w:r>
        <w:rPr>
          <w:spacing w:val="-7"/>
          <w:sz w:val="20"/>
        </w:rPr>
        <w:t> </w:t>
      </w:r>
      <w:r>
        <w:rPr>
          <w:sz w:val="20"/>
        </w:rPr>
        <w:t>Ixchel</w:t>
      </w:r>
      <w:r>
        <w:rPr>
          <w:spacing w:val="-5"/>
          <w:sz w:val="20"/>
        </w:rPr>
        <w:t> </w:t>
      </w:r>
      <w:r>
        <w:rPr>
          <w:sz w:val="20"/>
        </w:rPr>
        <w:t>fue</w:t>
      </w:r>
      <w:r>
        <w:rPr>
          <w:spacing w:val="-7"/>
          <w:sz w:val="20"/>
        </w:rPr>
        <w:t> </w:t>
      </w:r>
      <w:r>
        <w:rPr>
          <w:sz w:val="20"/>
        </w:rPr>
        <w:t>allanada</w:t>
      </w:r>
      <w:r>
        <w:rPr>
          <w:spacing w:val="-3"/>
          <w:sz w:val="20"/>
        </w:rPr>
        <w:t> </w:t>
      </w:r>
      <w:r>
        <w:rPr>
          <w:sz w:val="20"/>
        </w:rPr>
        <w:t>por</w:t>
      </w:r>
      <w:r>
        <w:rPr>
          <w:spacing w:val="-7"/>
          <w:sz w:val="20"/>
        </w:rPr>
        <w:t> </w:t>
      </w:r>
      <w:r>
        <w:rPr>
          <w:sz w:val="20"/>
        </w:rPr>
        <w:t>la</w:t>
      </w:r>
      <w:r>
        <w:rPr>
          <w:spacing w:val="-5"/>
          <w:sz w:val="20"/>
        </w:rPr>
        <w:t> </w:t>
      </w:r>
      <w:r>
        <w:rPr>
          <w:sz w:val="20"/>
        </w:rPr>
        <w:t>Fiscalía</w:t>
      </w:r>
      <w:r>
        <w:rPr>
          <w:spacing w:val="-5"/>
          <w:sz w:val="20"/>
        </w:rPr>
        <w:t> </w:t>
      </w:r>
      <w:r>
        <w:rPr>
          <w:sz w:val="20"/>
        </w:rPr>
        <w:t>de</w:t>
      </w:r>
      <w:r>
        <w:rPr>
          <w:spacing w:val="-4"/>
          <w:sz w:val="20"/>
        </w:rPr>
        <w:t> </w:t>
      </w:r>
      <w:r>
        <w:rPr>
          <w:sz w:val="20"/>
        </w:rPr>
        <w:t>Delitos contra Sindicalistas y Periodistas del Ministerio Público. Durante la diligencia de inspección, allanamiento y registro, se confiscaron los equipos de transmisión de la emisora, a pesar de que</w:t>
      </w:r>
      <w:r>
        <w:rPr>
          <w:spacing w:val="-8"/>
          <w:sz w:val="20"/>
        </w:rPr>
        <w:t> </w:t>
      </w:r>
      <w:r>
        <w:rPr>
          <w:sz w:val="20"/>
        </w:rPr>
        <w:t>la</w:t>
      </w:r>
      <w:r>
        <w:rPr>
          <w:spacing w:val="-6"/>
          <w:sz w:val="20"/>
        </w:rPr>
        <w:t> </w:t>
      </w:r>
      <w:r>
        <w:rPr>
          <w:sz w:val="20"/>
        </w:rPr>
        <w:t>orden</w:t>
      </w:r>
      <w:r>
        <w:rPr>
          <w:spacing w:val="-6"/>
          <w:sz w:val="20"/>
        </w:rPr>
        <w:t> </w:t>
      </w:r>
      <w:r>
        <w:rPr>
          <w:sz w:val="20"/>
        </w:rPr>
        <w:t>de</w:t>
      </w:r>
      <w:r>
        <w:rPr>
          <w:spacing w:val="-8"/>
          <w:sz w:val="20"/>
        </w:rPr>
        <w:t> </w:t>
      </w:r>
      <w:r>
        <w:rPr>
          <w:sz w:val="20"/>
        </w:rPr>
        <w:t>allanamiento</w:t>
      </w:r>
      <w:r>
        <w:rPr>
          <w:spacing w:val="-7"/>
          <w:sz w:val="20"/>
        </w:rPr>
        <w:t> </w:t>
      </w:r>
      <w:r>
        <w:rPr>
          <w:sz w:val="20"/>
        </w:rPr>
        <w:t>no</w:t>
      </w:r>
      <w:r>
        <w:rPr>
          <w:spacing w:val="-8"/>
          <w:sz w:val="20"/>
        </w:rPr>
        <w:t> </w:t>
      </w:r>
      <w:r>
        <w:rPr>
          <w:sz w:val="20"/>
        </w:rPr>
        <w:t>autorizaba</w:t>
      </w:r>
      <w:r>
        <w:rPr>
          <w:spacing w:val="-6"/>
          <w:sz w:val="20"/>
        </w:rPr>
        <w:t> </w:t>
      </w:r>
      <w:r>
        <w:rPr>
          <w:sz w:val="20"/>
        </w:rPr>
        <w:t>la</w:t>
      </w:r>
      <w:r>
        <w:rPr>
          <w:spacing w:val="-6"/>
          <w:sz w:val="20"/>
        </w:rPr>
        <w:t> </w:t>
      </w:r>
      <w:r>
        <w:rPr>
          <w:sz w:val="20"/>
        </w:rPr>
        <w:t>incautación</w:t>
      </w:r>
      <w:r>
        <w:rPr>
          <w:spacing w:val="-5"/>
          <w:sz w:val="20"/>
        </w:rPr>
        <w:t> </w:t>
      </w:r>
      <w:r>
        <w:rPr>
          <w:sz w:val="20"/>
        </w:rPr>
        <w:t>de</w:t>
      </w:r>
      <w:r>
        <w:rPr>
          <w:spacing w:val="-8"/>
          <w:sz w:val="20"/>
        </w:rPr>
        <w:t> </w:t>
      </w:r>
      <w:r>
        <w:rPr>
          <w:sz w:val="20"/>
        </w:rPr>
        <w:t>bienes</w:t>
      </w:r>
      <w:hyperlink w:history="true" w:anchor="_bookmark105">
        <w:r>
          <w:rPr>
            <w:position w:val="7"/>
            <w:sz w:val="13"/>
          </w:rPr>
          <w:t>91</w:t>
        </w:r>
      </w:hyperlink>
      <w:r>
        <w:rPr>
          <w:sz w:val="20"/>
        </w:rPr>
        <w:t>.</w:t>
      </w:r>
      <w:r>
        <w:rPr>
          <w:spacing w:val="-7"/>
          <w:sz w:val="20"/>
        </w:rPr>
        <w:t> </w:t>
      </w:r>
      <w:r>
        <w:rPr>
          <w:sz w:val="20"/>
        </w:rPr>
        <w:t>Como</w:t>
      </w:r>
      <w:r>
        <w:rPr>
          <w:spacing w:val="-7"/>
          <w:sz w:val="20"/>
        </w:rPr>
        <w:t> </w:t>
      </w:r>
      <w:r>
        <w:rPr>
          <w:sz w:val="20"/>
        </w:rPr>
        <w:t>consecuencia,</w:t>
      </w:r>
      <w:r>
        <w:rPr>
          <w:spacing w:val="-5"/>
          <w:sz w:val="20"/>
        </w:rPr>
        <w:t> </w:t>
      </w:r>
      <w:r>
        <w:rPr>
          <w:sz w:val="20"/>
        </w:rPr>
        <w:t>se inició un proceso judicial contra Anselmo Xunic Cabrera, miembro del pueblo Kaqchikel y en ese</w:t>
      </w:r>
      <w:r>
        <w:rPr>
          <w:spacing w:val="-15"/>
          <w:sz w:val="20"/>
        </w:rPr>
        <w:t> </w:t>
      </w:r>
      <w:r>
        <w:rPr>
          <w:sz w:val="20"/>
        </w:rPr>
        <w:t>entonces</w:t>
      </w:r>
      <w:r>
        <w:rPr>
          <w:spacing w:val="-14"/>
          <w:sz w:val="20"/>
        </w:rPr>
        <w:t> </w:t>
      </w:r>
      <w:r>
        <w:rPr>
          <w:sz w:val="20"/>
        </w:rPr>
        <w:t>coordinador</w:t>
      </w:r>
      <w:r>
        <w:rPr>
          <w:spacing w:val="-15"/>
          <w:sz w:val="20"/>
        </w:rPr>
        <w:t> </w:t>
      </w:r>
      <w:r>
        <w:rPr>
          <w:sz w:val="20"/>
        </w:rPr>
        <w:t>voluntario</w:t>
      </w:r>
      <w:r>
        <w:rPr>
          <w:spacing w:val="-17"/>
          <w:sz w:val="20"/>
        </w:rPr>
        <w:t> </w:t>
      </w:r>
      <w:r>
        <w:rPr>
          <w:sz w:val="20"/>
        </w:rPr>
        <w:t>de</w:t>
      </w:r>
      <w:r>
        <w:rPr>
          <w:spacing w:val="-17"/>
          <w:sz w:val="20"/>
        </w:rPr>
        <w:t> </w:t>
      </w:r>
      <w:r>
        <w:rPr>
          <w:sz w:val="20"/>
        </w:rPr>
        <w:t>la</w:t>
      </w:r>
      <w:r>
        <w:rPr>
          <w:spacing w:val="-11"/>
          <w:sz w:val="20"/>
        </w:rPr>
        <w:t> </w:t>
      </w:r>
      <w:r>
        <w:rPr>
          <w:sz w:val="20"/>
        </w:rPr>
        <w:t>emisora,</w:t>
      </w:r>
      <w:r>
        <w:rPr>
          <w:spacing w:val="-17"/>
          <w:sz w:val="20"/>
        </w:rPr>
        <w:t> </w:t>
      </w:r>
      <w:r>
        <w:rPr>
          <w:sz w:val="20"/>
        </w:rPr>
        <w:t>ante</w:t>
      </w:r>
      <w:r>
        <w:rPr>
          <w:spacing w:val="-15"/>
          <w:sz w:val="20"/>
        </w:rPr>
        <w:t> </w:t>
      </w:r>
      <w:r>
        <w:rPr>
          <w:sz w:val="20"/>
        </w:rPr>
        <w:t>el</w:t>
      </w:r>
      <w:r>
        <w:rPr>
          <w:spacing w:val="-16"/>
          <w:sz w:val="20"/>
        </w:rPr>
        <w:t> </w:t>
      </w:r>
      <w:r>
        <w:rPr>
          <w:sz w:val="20"/>
        </w:rPr>
        <w:t>Juzgado</w:t>
      </w:r>
      <w:r>
        <w:rPr>
          <w:spacing w:val="-17"/>
          <w:sz w:val="20"/>
        </w:rPr>
        <w:t> </w:t>
      </w:r>
      <w:r>
        <w:rPr>
          <w:sz w:val="20"/>
        </w:rPr>
        <w:t>de</w:t>
      </w:r>
      <w:r>
        <w:rPr>
          <w:spacing w:val="-12"/>
          <w:sz w:val="20"/>
        </w:rPr>
        <w:t> </w:t>
      </w:r>
      <w:r>
        <w:rPr>
          <w:sz w:val="20"/>
        </w:rPr>
        <w:t>Primera</w:t>
      </w:r>
      <w:r>
        <w:rPr>
          <w:spacing w:val="-16"/>
          <w:sz w:val="20"/>
        </w:rPr>
        <w:t> </w:t>
      </w:r>
      <w:r>
        <w:rPr>
          <w:sz w:val="20"/>
        </w:rPr>
        <w:t>Instancia</w:t>
      </w:r>
      <w:r>
        <w:rPr>
          <w:spacing w:val="-14"/>
          <w:sz w:val="20"/>
        </w:rPr>
        <w:t> </w:t>
      </w:r>
      <w:r>
        <w:rPr>
          <w:sz w:val="20"/>
        </w:rPr>
        <w:t>Penal, Narcoactividad y Delitos contra el Ambiente del Departamento de Sacatepéquez, por la presunta comisión del delito de hurto, en virtud de la operación sin licencia de una radio comunitaria indígena. En agosto de 2007, el juez de primera instancia determinó “la falta de mérito</w:t>
      </w:r>
      <w:r>
        <w:rPr>
          <w:spacing w:val="-2"/>
          <w:sz w:val="20"/>
        </w:rPr>
        <w:t> </w:t>
      </w:r>
      <w:r>
        <w:rPr>
          <w:sz w:val="20"/>
        </w:rPr>
        <w:t>en contra</w:t>
      </w:r>
      <w:r>
        <w:rPr>
          <w:spacing w:val="-3"/>
          <w:sz w:val="20"/>
        </w:rPr>
        <w:t> </w:t>
      </w:r>
      <w:r>
        <w:rPr>
          <w:sz w:val="20"/>
        </w:rPr>
        <w:t>del</w:t>
      </w:r>
      <w:r>
        <w:rPr>
          <w:spacing w:val="-1"/>
          <w:sz w:val="20"/>
        </w:rPr>
        <w:t> </w:t>
      </w:r>
      <w:r>
        <w:rPr>
          <w:sz w:val="20"/>
        </w:rPr>
        <w:t>sindicado</w:t>
      </w:r>
      <w:r>
        <w:rPr>
          <w:spacing w:val="-4"/>
          <w:sz w:val="20"/>
        </w:rPr>
        <w:t> </w:t>
      </w:r>
      <w:r>
        <w:rPr>
          <w:sz w:val="20"/>
        </w:rPr>
        <w:t>por</w:t>
      </w:r>
      <w:r>
        <w:rPr>
          <w:spacing w:val="-5"/>
          <w:sz w:val="20"/>
        </w:rPr>
        <w:t> </w:t>
      </w:r>
      <w:r>
        <w:rPr>
          <w:sz w:val="20"/>
        </w:rPr>
        <w:t>no existir</w:t>
      </w:r>
      <w:r>
        <w:rPr>
          <w:spacing w:val="-2"/>
          <w:sz w:val="20"/>
        </w:rPr>
        <w:t> </w:t>
      </w:r>
      <w:r>
        <w:rPr>
          <w:sz w:val="20"/>
        </w:rPr>
        <w:t>elementos racionales</w:t>
      </w:r>
      <w:r>
        <w:rPr>
          <w:spacing w:val="-4"/>
          <w:sz w:val="20"/>
        </w:rPr>
        <w:t> </w:t>
      </w:r>
      <w:r>
        <w:rPr>
          <w:sz w:val="20"/>
        </w:rPr>
        <w:t>para ligarl[o] al</w:t>
      </w:r>
      <w:r>
        <w:rPr>
          <w:spacing w:val="-3"/>
          <w:sz w:val="20"/>
        </w:rPr>
        <w:t> </w:t>
      </w:r>
      <w:r>
        <w:rPr>
          <w:sz w:val="20"/>
        </w:rPr>
        <w:t>proceso”</w:t>
      </w:r>
      <w:hyperlink w:history="true" w:anchor="_bookmark106">
        <w:r>
          <w:rPr>
            <w:position w:val="7"/>
            <w:sz w:val="13"/>
          </w:rPr>
          <w:t>92</w:t>
        </w:r>
      </w:hyperlink>
      <w:r>
        <w:rPr>
          <w:sz w:val="20"/>
        </w:rPr>
        <w:t>.</w:t>
      </w:r>
    </w:p>
    <w:p>
      <w:pPr>
        <w:pStyle w:val="BodyText"/>
        <w:spacing w:before="12"/>
        <w:rPr>
          <w:sz w:val="19"/>
        </w:rPr>
      </w:pPr>
    </w:p>
    <w:p>
      <w:pPr>
        <w:pStyle w:val="ListParagraph"/>
        <w:numPr>
          <w:ilvl w:val="0"/>
          <w:numId w:val="5"/>
        </w:numPr>
        <w:tabs>
          <w:tab w:pos="829" w:val="left" w:leader="none"/>
        </w:tabs>
        <w:spacing w:line="240" w:lineRule="auto" w:before="0" w:after="0"/>
        <w:ind w:left="118" w:right="143" w:firstLine="0"/>
        <w:jc w:val="both"/>
        <w:rPr>
          <w:sz w:val="20"/>
        </w:rPr>
      </w:pPr>
      <w:r>
        <w:rPr>
          <w:sz w:val="20"/>
        </w:rPr>
        <w:t>Como</w:t>
      </w:r>
      <w:r>
        <w:rPr>
          <w:spacing w:val="-16"/>
          <w:sz w:val="20"/>
        </w:rPr>
        <w:t> </w:t>
      </w:r>
      <w:r>
        <w:rPr>
          <w:sz w:val="20"/>
        </w:rPr>
        <w:t>consecuencia</w:t>
      </w:r>
      <w:r>
        <w:rPr>
          <w:spacing w:val="-17"/>
          <w:sz w:val="20"/>
        </w:rPr>
        <w:t> </w:t>
      </w:r>
      <w:r>
        <w:rPr>
          <w:sz w:val="20"/>
        </w:rPr>
        <w:t>del</w:t>
      </w:r>
      <w:r>
        <w:rPr>
          <w:spacing w:val="-14"/>
          <w:sz w:val="20"/>
        </w:rPr>
        <w:t> </w:t>
      </w:r>
      <w:r>
        <w:rPr>
          <w:sz w:val="20"/>
        </w:rPr>
        <w:t>allanamiento,</w:t>
      </w:r>
      <w:r>
        <w:rPr>
          <w:spacing w:val="-18"/>
          <w:sz w:val="20"/>
        </w:rPr>
        <w:t> </w:t>
      </w:r>
      <w:r>
        <w:rPr>
          <w:sz w:val="20"/>
        </w:rPr>
        <w:t>la</w:t>
      </w:r>
      <w:r>
        <w:rPr>
          <w:spacing w:val="-16"/>
          <w:sz w:val="20"/>
        </w:rPr>
        <w:t> </w:t>
      </w:r>
      <w:r>
        <w:rPr>
          <w:sz w:val="20"/>
        </w:rPr>
        <w:t>Radio</w:t>
      </w:r>
      <w:r>
        <w:rPr>
          <w:spacing w:val="-16"/>
          <w:sz w:val="20"/>
        </w:rPr>
        <w:t> </w:t>
      </w:r>
      <w:r>
        <w:rPr>
          <w:sz w:val="20"/>
        </w:rPr>
        <w:t>Ixchel</w:t>
      </w:r>
      <w:r>
        <w:rPr>
          <w:spacing w:val="-14"/>
          <w:sz w:val="20"/>
        </w:rPr>
        <w:t> </w:t>
      </w:r>
      <w:r>
        <w:rPr>
          <w:sz w:val="20"/>
        </w:rPr>
        <w:t>suspendió</w:t>
      </w:r>
      <w:r>
        <w:rPr>
          <w:spacing w:val="-16"/>
          <w:sz w:val="20"/>
        </w:rPr>
        <w:t> </w:t>
      </w:r>
      <w:r>
        <w:rPr>
          <w:sz w:val="20"/>
        </w:rPr>
        <w:t>su</w:t>
      </w:r>
      <w:r>
        <w:rPr>
          <w:spacing w:val="-14"/>
          <w:sz w:val="20"/>
        </w:rPr>
        <w:t> </w:t>
      </w:r>
      <w:r>
        <w:rPr>
          <w:sz w:val="20"/>
        </w:rPr>
        <w:t>transmisión</w:t>
      </w:r>
      <w:r>
        <w:rPr>
          <w:spacing w:val="-14"/>
          <w:sz w:val="20"/>
        </w:rPr>
        <w:t> </w:t>
      </w:r>
      <w:r>
        <w:rPr>
          <w:sz w:val="20"/>
        </w:rPr>
        <w:t>por</w:t>
      </w:r>
      <w:r>
        <w:rPr>
          <w:spacing w:val="-16"/>
          <w:sz w:val="20"/>
        </w:rPr>
        <w:t> </w:t>
      </w:r>
      <w:r>
        <w:rPr>
          <w:sz w:val="20"/>
        </w:rPr>
        <w:t>siete meses. Además, los miembros de la comunidad tuvieron que recolectar fondos para comprar nuevo equipo y poder transmitir de nuevo. Por otra parte, integrantes de la comunidad se mostraron reacios a participar en la radio debido al miedo a ser detenidos</w:t>
      </w:r>
      <w:hyperlink w:history="true" w:anchor="_bookmark107">
        <w:r>
          <w:rPr>
            <w:position w:val="7"/>
            <w:sz w:val="13"/>
          </w:rPr>
          <w:t>93</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7" w:right="148" w:firstLine="1"/>
        <w:jc w:val="both"/>
        <w:rPr>
          <w:sz w:val="20"/>
        </w:rPr>
      </w:pPr>
      <w:r>
        <w:rPr>
          <w:sz w:val="20"/>
        </w:rPr>
        <w:t>Por</w:t>
      </w:r>
      <w:r>
        <w:rPr>
          <w:spacing w:val="-4"/>
          <w:sz w:val="20"/>
        </w:rPr>
        <w:t> </w:t>
      </w:r>
      <w:r>
        <w:rPr>
          <w:sz w:val="20"/>
        </w:rPr>
        <w:t>otro</w:t>
      </w:r>
      <w:r>
        <w:rPr>
          <w:spacing w:val="-7"/>
          <w:sz w:val="20"/>
        </w:rPr>
        <w:t> </w:t>
      </w:r>
      <w:r>
        <w:rPr>
          <w:sz w:val="20"/>
        </w:rPr>
        <w:t>lado,</w:t>
      </w:r>
      <w:r>
        <w:rPr>
          <w:spacing w:val="-4"/>
          <w:sz w:val="20"/>
        </w:rPr>
        <w:t> </w:t>
      </w:r>
      <w:r>
        <w:rPr>
          <w:sz w:val="20"/>
        </w:rPr>
        <w:t>el</w:t>
      </w:r>
      <w:r>
        <w:rPr>
          <w:spacing w:val="-5"/>
          <w:sz w:val="20"/>
        </w:rPr>
        <w:t> </w:t>
      </w:r>
      <w:r>
        <w:rPr>
          <w:sz w:val="20"/>
        </w:rPr>
        <w:t>8</w:t>
      </w:r>
      <w:r>
        <w:rPr>
          <w:spacing w:val="-5"/>
          <w:sz w:val="20"/>
        </w:rPr>
        <w:t> </w:t>
      </w:r>
      <w:r>
        <w:rPr>
          <w:sz w:val="20"/>
        </w:rPr>
        <w:t>de</w:t>
      </w:r>
      <w:r>
        <w:rPr>
          <w:spacing w:val="-7"/>
          <w:sz w:val="20"/>
        </w:rPr>
        <w:t> </w:t>
      </w:r>
      <w:r>
        <w:rPr>
          <w:sz w:val="20"/>
        </w:rPr>
        <w:t>mayo</w:t>
      </w:r>
      <w:r>
        <w:rPr>
          <w:spacing w:val="-7"/>
          <w:sz w:val="20"/>
        </w:rPr>
        <w:t> </w:t>
      </w:r>
      <w:r>
        <w:rPr>
          <w:sz w:val="20"/>
        </w:rPr>
        <w:t>de</w:t>
      </w:r>
      <w:r>
        <w:rPr>
          <w:spacing w:val="-9"/>
          <w:sz w:val="20"/>
        </w:rPr>
        <w:t> </w:t>
      </w:r>
      <w:r>
        <w:rPr>
          <w:sz w:val="20"/>
        </w:rPr>
        <w:t>2012</w:t>
      </w:r>
      <w:r>
        <w:rPr>
          <w:spacing w:val="-5"/>
          <w:sz w:val="20"/>
        </w:rPr>
        <w:t> </w:t>
      </w:r>
      <w:r>
        <w:rPr>
          <w:sz w:val="20"/>
        </w:rPr>
        <w:t>la</w:t>
      </w:r>
      <w:r>
        <w:rPr>
          <w:spacing w:val="-3"/>
          <w:sz w:val="20"/>
        </w:rPr>
        <w:t> </w:t>
      </w:r>
      <w:r>
        <w:rPr>
          <w:sz w:val="20"/>
        </w:rPr>
        <w:t>Policía</w:t>
      </w:r>
      <w:r>
        <w:rPr>
          <w:spacing w:val="-5"/>
          <w:sz w:val="20"/>
        </w:rPr>
        <w:t> </w:t>
      </w:r>
      <w:r>
        <w:rPr>
          <w:sz w:val="20"/>
        </w:rPr>
        <w:t>Nacional</w:t>
      </w:r>
      <w:r>
        <w:rPr>
          <w:spacing w:val="-5"/>
          <w:sz w:val="20"/>
        </w:rPr>
        <w:t> </w:t>
      </w:r>
      <w:r>
        <w:rPr>
          <w:sz w:val="20"/>
        </w:rPr>
        <w:t>y</w:t>
      </w:r>
      <w:r>
        <w:rPr>
          <w:spacing w:val="-4"/>
          <w:sz w:val="20"/>
        </w:rPr>
        <w:t> </w:t>
      </w:r>
      <w:r>
        <w:rPr>
          <w:sz w:val="20"/>
        </w:rPr>
        <w:t>el</w:t>
      </w:r>
      <w:r>
        <w:rPr>
          <w:spacing w:val="-3"/>
          <w:sz w:val="20"/>
        </w:rPr>
        <w:t> </w:t>
      </w:r>
      <w:r>
        <w:rPr>
          <w:sz w:val="20"/>
        </w:rPr>
        <w:t>Ministerio</w:t>
      </w:r>
      <w:r>
        <w:rPr>
          <w:spacing w:val="-7"/>
          <w:sz w:val="20"/>
        </w:rPr>
        <w:t> </w:t>
      </w:r>
      <w:r>
        <w:rPr>
          <w:sz w:val="20"/>
        </w:rPr>
        <w:t>Público</w:t>
      </w:r>
      <w:r>
        <w:rPr>
          <w:spacing w:val="-9"/>
          <w:sz w:val="20"/>
        </w:rPr>
        <w:t> </w:t>
      </w:r>
      <w:r>
        <w:rPr>
          <w:sz w:val="20"/>
        </w:rPr>
        <w:t>llevaron</w:t>
      </w:r>
      <w:r>
        <w:rPr>
          <w:spacing w:val="-2"/>
          <w:sz w:val="20"/>
        </w:rPr>
        <w:t> </w:t>
      </w:r>
      <w:r>
        <w:rPr>
          <w:sz w:val="20"/>
        </w:rPr>
        <w:t>a cabo</w:t>
      </w:r>
      <w:r>
        <w:rPr>
          <w:spacing w:val="25"/>
          <w:sz w:val="20"/>
        </w:rPr>
        <w:t> </w:t>
      </w:r>
      <w:r>
        <w:rPr>
          <w:sz w:val="20"/>
        </w:rPr>
        <w:t>un</w:t>
      </w:r>
      <w:r>
        <w:rPr>
          <w:spacing w:val="30"/>
          <w:sz w:val="20"/>
        </w:rPr>
        <w:t> </w:t>
      </w:r>
      <w:r>
        <w:rPr>
          <w:sz w:val="20"/>
        </w:rPr>
        <w:t>allanamiento</w:t>
      </w:r>
      <w:r>
        <w:rPr>
          <w:spacing w:val="25"/>
          <w:sz w:val="20"/>
        </w:rPr>
        <w:t> </w:t>
      </w:r>
      <w:r>
        <w:rPr>
          <w:sz w:val="20"/>
        </w:rPr>
        <w:t>a</w:t>
      </w:r>
      <w:r>
        <w:rPr>
          <w:spacing w:val="29"/>
          <w:sz w:val="20"/>
        </w:rPr>
        <w:t> </w:t>
      </w:r>
      <w:r>
        <w:rPr>
          <w:sz w:val="20"/>
        </w:rPr>
        <w:t>la</w:t>
      </w:r>
      <w:r>
        <w:rPr>
          <w:spacing w:val="29"/>
          <w:sz w:val="20"/>
        </w:rPr>
        <w:t> </w:t>
      </w:r>
      <w:r>
        <w:rPr>
          <w:sz w:val="20"/>
        </w:rPr>
        <w:t>emisora</w:t>
      </w:r>
      <w:r>
        <w:rPr>
          <w:spacing w:val="29"/>
          <w:sz w:val="20"/>
        </w:rPr>
        <w:t> </w:t>
      </w:r>
      <w:r>
        <w:rPr>
          <w:sz w:val="20"/>
        </w:rPr>
        <w:t>de</w:t>
      </w:r>
      <w:r>
        <w:rPr>
          <w:spacing w:val="30"/>
          <w:sz w:val="20"/>
        </w:rPr>
        <w:t> </w:t>
      </w:r>
      <w:r>
        <w:rPr>
          <w:sz w:val="20"/>
        </w:rPr>
        <w:t>radio</w:t>
      </w:r>
      <w:r>
        <w:rPr>
          <w:spacing w:val="28"/>
          <w:sz w:val="20"/>
        </w:rPr>
        <w:t> </w:t>
      </w:r>
      <w:r>
        <w:rPr>
          <w:sz w:val="20"/>
        </w:rPr>
        <w:t>comunitaria</w:t>
      </w:r>
      <w:r>
        <w:rPr>
          <w:spacing w:val="27"/>
          <w:sz w:val="20"/>
        </w:rPr>
        <w:t> </w:t>
      </w:r>
      <w:r>
        <w:rPr>
          <w:sz w:val="20"/>
        </w:rPr>
        <w:t>Uqul</w:t>
      </w:r>
      <w:r>
        <w:rPr>
          <w:spacing w:val="27"/>
          <w:sz w:val="20"/>
        </w:rPr>
        <w:t> </w:t>
      </w:r>
      <w:r>
        <w:rPr>
          <w:sz w:val="20"/>
        </w:rPr>
        <w:t>Tinamit</w:t>
      </w:r>
      <w:r>
        <w:rPr>
          <w:spacing w:val="24"/>
          <w:sz w:val="20"/>
        </w:rPr>
        <w:t> </w:t>
      </w:r>
      <w:r>
        <w:rPr>
          <w:sz w:val="20"/>
        </w:rPr>
        <w:t>“La</w:t>
      </w:r>
      <w:r>
        <w:rPr>
          <w:spacing w:val="29"/>
          <w:sz w:val="20"/>
        </w:rPr>
        <w:t> </w:t>
      </w:r>
      <w:r>
        <w:rPr>
          <w:sz w:val="20"/>
        </w:rPr>
        <w:t>Voz</w:t>
      </w:r>
      <w:r>
        <w:rPr>
          <w:spacing w:val="29"/>
          <w:sz w:val="20"/>
        </w:rPr>
        <w:t> </w:t>
      </w:r>
      <w:r>
        <w:rPr>
          <w:sz w:val="20"/>
        </w:rPr>
        <w:t>del</w:t>
      </w:r>
      <w:r>
        <w:rPr>
          <w:spacing w:val="29"/>
          <w:sz w:val="20"/>
        </w:rPr>
        <w:t> </w:t>
      </w:r>
      <w:r>
        <w:rPr>
          <w:sz w:val="20"/>
        </w:rPr>
        <w:t>Pueblo”,</w:t>
      </w:r>
    </w:p>
    <w:p>
      <w:pPr>
        <w:pStyle w:val="BodyText"/>
        <w:spacing w:before="3"/>
        <w:rPr>
          <w:sz w:val="13"/>
        </w:rPr>
      </w:pPr>
      <w:r>
        <w:rPr/>
        <w:pict>
          <v:rect style="position:absolute;margin-left:64.900002pt;margin-top:9.294389pt;width:144pt;height:.599pt;mso-position-horizontal-relative:page;mso-position-vertical-relative:paragraph;z-index:-15719936;mso-wrap-distance-left:0;mso-wrap-distance-right:0" id="docshape19" filled="true" fillcolor="#000000" stroked="false">
            <v:fill type="solid"/>
            <w10:wrap type="topAndBottom"/>
          </v:rect>
        </w:pict>
      </w:r>
    </w:p>
    <w:p>
      <w:pPr>
        <w:spacing w:before="110"/>
        <w:ind w:left="118" w:right="0" w:firstLine="0"/>
        <w:jc w:val="both"/>
        <w:rPr>
          <w:sz w:val="16"/>
        </w:rPr>
      </w:pPr>
      <w:bookmarkStart w:name="_bookmark101" w:id="136"/>
      <w:bookmarkEnd w:id="136"/>
      <w:r>
        <w:rPr/>
      </w:r>
      <w:r>
        <w:rPr>
          <w:sz w:val="16"/>
          <w:vertAlign w:val="superscript"/>
        </w:rPr>
        <w:t>87</w:t>
      </w:r>
      <w:r>
        <w:rPr>
          <w:spacing w:val="479"/>
          <w:sz w:val="16"/>
          <w:vertAlign w:val="baseline"/>
        </w:rPr>
        <w:t> </w:t>
      </w:r>
      <w:bookmarkStart w:name="_bookmark102" w:id="137"/>
      <w:bookmarkEnd w:id="137"/>
      <w:r>
        <w:rPr>
          <w:spacing w:val="-5"/>
          <w:sz w:val="16"/>
          <w:vertAlign w:val="baseline"/>
        </w:rPr>
      </w:r>
      <w:r>
        <w:rPr>
          <w:i/>
          <w:sz w:val="16"/>
          <w:vertAlign w:val="baseline"/>
        </w:rPr>
        <w:t>Cfr.</w:t>
      </w:r>
      <w:r>
        <w:rPr>
          <w:i/>
          <w:spacing w:val="-4"/>
          <w:sz w:val="16"/>
          <w:vertAlign w:val="baseline"/>
        </w:rPr>
        <w:t> </w:t>
      </w:r>
      <w:r>
        <w:rPr>
          <w:sz w:val="16"/>
          <w:vertAlign w:val="baseline"/>
        </w:rPr>
        <w:t>Escrito</w:t>
      </w:r>
      <w:r>
        <w:rPr>
          <w:spacing w:val="-8"/>
          <w:sz w:val="16"/>
          <w:vertAlign w:val="baseline"/>
        </w:rPr>
        <w:t> </w:t>
      </w:r>
      <w:r>
        <w:rPr>
          <w:sz w:val="16"/>
          <w:vertAlign w:val="baseline"/>
        </w:rPr>
        <w:t>de</w:t>
      </w:r>
      <w:r>
        <w:rPr>
          <w:spacing w:val="-6"/>
          <w:sz w:val="16"/>
          <w:vertAlign w:val="baseline"/>
        </w:rPr>
        <w:t> </w:t>
      </w:r>
      <w:r>
        <w:rPr>
          <w:sz w:val="16"/>
          <w:vertAlign w:val="baseline"/>
        </w:rPr>
        <w:t>observaciones</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5"/>
          <w:sz w:val="16"/>
          <w:vertAlign w:val="baseline"/>
        </w:rPr>
        <w:t> </w:t>
      </w:r>
      <w:r>
        <w:rPr>
          <w:sz w:val="16"/>
          <w:vertAlign w:val="baseline"/>
        </w:rPr>
        <w:t>de</w:t>
      </w:r>
      <w:r>
        <w:rPr>
          <w:spacing w:val="-6"/>
          <w:sz w:val="16"/>
          <w:vertAlign w:val="baseline"/>
        </w:rPr>
        <w:t> </w:t>
      </w:r>
      <w:r>
        <w:rPr>
          <w:sz w:val="16"/>
          <w:vertAlign w:val="baseline"/>
        </w:rPr>
        <w:t>25</w:t>
      </w:r>
      <w:r>
        <w:rPr>
          <w:spacing w:val="-5"/>
          <w:sz w:val="16"/>
          <w:vertAlign w:val="baseline"/>
        </w:rPr>
        <w:t> </w:t>
      </w:r>
      <w:r>
        <w:rPr>
          <w:sz w:val="16"/>
          <w:vertAlign w:val="baseline"/>
        </w:rPr>
        <w:t>de</w:t>
      </w:r>
      <w:r>
        <w:rPr>
          <w:spacing w:val="-6"/>
          <w:sz w:val="16"/>
          <w:vertAlign w:val="baseline"/>
        </w:rPr>
        <w:t> </w:t>
      </w:r>
      <w:r>
        <w:rPr>
          <w:sz w:val="16"/>
          <w:vertAlign w:val="baseline"/>
        </w:rPr>
        <w:t>julio</w:t>
      </w:r>
      <w:r>
        <w:rPr>
          <w:spacing w:val="-3"/>
          <w:sz w:val="16"/>
          <w:vertAlign w:val="baseline"/>
        </w:rPr>
        <w:t> </w:t>
      </w:r>
      <w:r>
        <w:rPr>
          <w:sz w:val="16"/>
          <w:vertAlign w:val="baseline"/>
        </w:rPr>
        <w:t>de</w:t>
      </w:r>
      <w:r>
        <w:rPr>
          <w:spacing w:val="-8"/>
          <w:sz w:val="16"/>
          <w:vertAlign w:val="baseline"/>
        </w:rPr>
        <w:t> </w:t>
      </w:r>
      <w:r>
        <w:rPr>
          <w:sz w:val="16"/>
          <w:vertAlign w:val="baseline"/>
        </w:rPr>
        <w:t>2017 (expediente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3"/>
          <w:sz w:val="16"/>
          <w:vertAlign w:val="baseline"/>
        </w:rPr>
        <w:t> </w:t>
      </w:r>
      <w:r>
        <w:rPr>
          <w:spacing w:val="-2"/>
          <w:sz w:val="16"/>
          <w:vertAlign w:val="baseline"/>
        </w:rPr>
        <w:t>641).</w:t>
      </w:r>
    </w:p>
    <w:p>
      <w:pPr>
        <w:spacing w:before="0"/>
        <w:ind w:left="118" w:right="108" w:firstLine="0"/>
        <w:jc w:val="both"/>
        <w:rPr>
          <w:sz w:val="16"/>
        </w:rPr>
      </w:pPr>
      <w:r>
        <w:rPr>
          <w:sz w:val="16"/>
          <w:vertAlign w:val="superscript"/>
        </w:rPr>
        <w:t>88</w:t>
      </w:r>
      <w:r>
        <w:rPr>
          <w:spacing w:val="80"/>
          <w:w w:val="150"/>
          <w:sz w:val="16"/>
          <w:vertAlign w:val="baseline"/>
        </w:rPr>
        <w:t>  </w:t>
      </w:r>
      <w:r>
        <w:rPr>
          <w:i/>
          <w:sz w:val="16"/>
          <w:vertAlign w:val="baseline"/>
        </w:rPr>
        <w:t>Cfr. </w:t>
      </w:r>
      <w:r>
        <w:rPr>
          <w:sz w:val="16"/>
          <w:vertAlign w:val="baseline"/>
        </w:rPr>
        <w:t>Declaración rendida ante fedatario público (</w:t>
      </w:r>
      <w:r>
        <w:rPr>
          <w:i/>
          <w:sz w:val="16"/>
          <w:vertAlign w:val="baseline"/>
        </w:rPr>
        <w:t>affidávit</w:t>
      </w:r>
      <w:r>
        <w:rPr>
          <w:sz w:val="16"/>
          <w:vertAlign w:val="baseline"/>
        </w:rPr>
        <w:t>) por Víctor Manuel Ángel Vázquez el 20 de mayo de 2021 (expediente de prueba, folios 1547 a 1548); declaración rendida ante fedatario público (</w:t>
      </w:r>
      <w:r>
        <w:rPr>
          <w:i/>
          <w:sz w:val="16"/>
          <w:vertAlign w:val="baseline"/>
        </w:rPr>
        <w:t>affidávit</w:t>
      </w:r>
      <w:r>
        <w:rPr>
          <w:sz w:val="16"/>
          <w:vertAlign w:val="baseline"/>
        </w:rPr>
        <w:t>) por Olga Mercedes</w:t>
      </w:r>
      <w:r>
        <w:rPr>
          <w:spacing w:val="-15"/>
          <w:sz w:val="16"/>
          <w:vertAlign w:val="baseline"/>
        </w:rPr>
        <w:t> </w:t>
      </w:r>
      <w:r>
        <w:rPr>
          <w:sz w:val="16"/>
          <w:vertAlign w:val="baseline"/>
        </w:rPr>
        <w:t>Alcajon</w:t>
      </w:r>
      <w:r>
        <w:rPr>
          <w:spacing w:val="-14"/>
          <w:sz w:val="16"/>
          <w:vertAlign w:val="baseline"/>
        </w:rPr>
        <w:t> </w:t>
      </w:r>
      <w:r>
        <w:rPr>
          <w:sz w:val="16"/>
          <w:vertAlign w:val="baseline"/>
        </w:rPr>
        <w:t>el</w:t>
      </w:r>
      <w:r>
        <w:rPr>
          <w:spacing w:val="-14"/>
          <w:sz w:val="16"/>
          <w:vertAlign w:val="baseline"/>
        </w:rPr>
        <w:t> </w:t>
      </w:r>
      <w:r>
        <w:rPr>
          <w:sz w:val="16"/>
          <w:vertAlign w:val="baseline"/>
        </w:rPr>
        <w:t>20</w:t>
      </w:r>
      <w:r>
        <w:rPr>
          <w:spacing w:val="-13"/>
          <w:sz w:val="16"/>
          <w:vertAlign w:val="baseline"/>
        </w:rPr>
        <w:t> </w:t>
      </w:r>
      <w:r>
        <w:rPr>
          <w:sz w:val="16"/>
          <w:vertAlign w:val="baseline"/>
        </w:rPr>
        <w:t>de</w:t>
      </w:r>
      <w:r>
        <w:rPr>
          <w:spacing w:val="-14"/>
          <w:sz w:val="16"/>
          <w:vertAlign w:val="baseline"/>
        </w:rPr>
        <w:t> </w:t>
      </w:r>
      <w:r>
        <w:rPr>
          <w:sz w:val="16"/>
          <w:vertAlign w:val="baseline"/>
        </w:rPr>
        <w:t>mayo</w:t>
      </w:r>
      <w:r>
        <w:rPr>
          <w:spacing w:val="-9"/>
          <w:sz w:val="16"/>
          <w:vertAlign w:val="baseline"/>
        </w:rPr>
        <w:t> </w:t>
      </w:r>
      <w:r>
        <w:rPr>
          <w:sz w:val="16"/>
          <w:vertAlign w:val="baseline"/>
        </w:rPr>
        <w:t>de</w:t>
      </w:r>
      <w:r>
        <w:rPr>
          <w:spacing w:val="-13"/>
          <w:sz w:val="16"/>
          <w:vertAlign w:val="baseline"/>
        </w:rPr>
        <w:t> </w:t>
      </w:r>
      <w:r>
        <w:rPr>
          <w:sz w:val="16"/>
          <w:vertAlign w:val="baseline"/>
        </w:rPr>
        <w:t>2021</w:t>
      </w:r>
      <w:r>
        <w:rPr>
          <w:spacing w:val="-12"/>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w:t>
      </w:r>
      <w:r>
        <w:rPr>
          <w:spacing w:val="-14"/>
          <w:sz w:val="16"/>
          <w:vertAlign w:val="baseline"/>
        </w:rPr>
        <w:t> </w:t>
      </w:r>
      <w:r>
        <w:rPr>
          <w:sz w:val="16"/>
          <w:vertAlign w:val="baseline"/>
        </w:rPr>
        <w:t>folio</w:t>
      </w:r>
      <w:r>
        <w:rPr>
          <w:spacing w:val="-12"/>
          <w:sz w:val="16"/>
          <w:vertAlign w:val="baseline"/>
        </w:rPr>
        <w:t> </w:t>
      </w:r>
      <w:r>
        <w:rPr>
          <w:sz w:val="16"/>
          <w:vertAlign w:val="baseline"/>
        </w:rPr>
        <w:t>1522);</w:t>
      </w:r>
      <w:r>
        <w:rPr>
          <w:spacing w:val="-14"/>
          <w:sz w:val="16"/>
          <w:vertAlign w:val="baseline"/>
        </w:rPr>
        <w:t> </w:t>
      </w:r>
      <w:r>
        <w:rPr>
          <w:sz w:val="16"/>
          <w:vertAlign w:val="baseline"/>
        </w:rPr>
        <w:t>declaración</w:t>
      </w:r>
      <w:r>
        <w:rPr>
          <w:spacing w:val="-15"/>
          <w:sz w:val="16"/>
          <w:vertAlign w:val="baseline"/>
        </w:rPr>
        <w:t> </w:t>
      </w:r>
      <w:r>
        <w:rPr>
          <w:sz w:val="16"/>
          <w:vertAlign w:val="baseline"/>
        </w:rPr>
        <w:t>rendida</w:t>
      </w:r>
      <w:r>
        <w:rPr>
          <w:spacing w:val="-10"/>
          <w:sz w:val="16"/>
          <w:vertAlign w:val="baseline"/>
        </w:rPr>
        <w:t> </w:t>
      </w:r>
      <w:r>
        <w:rPr>
          <w:sz w:val="16"/>
          <w:vertAlign w:val="baseline"/>
        </w:rPr>
        <w:t>ante</w:t>
      </w:r>
      <w:r>
        <w:rPr>
          <w:spacing w:val="-13"/>
          <w:sz w:val="16"/>
          <w:vertAlign w:val="baseline"/>
        </w:rPr>
        <w:t> </w:t>
      </w:r>
      <w:r>
        <w:rPr>
          <w:sz w:val="16"/>
          <w:vertAlign w:val="baseline"/>
        </w:rPr>
        <w:t>fedatario</w:t>
      </w:r>
      <w:r>
        <w:rPr>
          <w:spacing w:val="-12"/>
          <w:sz w:val="16"/>
          <w:vertAlign w:val="baseline"/>
        </w:rPr>
        <w:t> </w:t>
      </w:r>
      <w:r>
        <w:rPr>
          <w:sz w:val="16"/>
          <w:vertAlign w:val="baseline"/>
        </w:rPr>
        <w:t>público (</w:t>
      </w:r>
      <w:r>
        <w:rPr>
          <w:i/>
          <w:sz w:val="16"/>
          <w:vertAlign w:val="baseline"/>
        </w:rPr>
        <w:t>affidávit</w:t>
      </w:r>
      <w:r>
        <w:rPr>
          <w:sz w:val="16"/>
          <w:vertAlign w:val="baseline"/>
        </w:rPr>
        <w:t>)</w:t>
      </w:r>
      <w:r>
        <w:rPr>
          <w:spacing w:val="-6"/>
          <w:sz w:val="16"/>
          <w:vertAlign w:val="baseline"/>
        </w:rPr>
        <w:t> </w:t>
      </w:r>
      <w:r>
        <w:rPr>
          <w:sz w:val="16"/>
          <w:vertAlign w:val="baseline"/>
        </w:rPr>
        <w:t>por</w:t>
      </w:r>
      <w:r>
        <w:rPr>
          <w:spacing w:val="-6"/>
          <w:sz w:val="16"/>
          <w:vertAlign w:val="baseline"/>
        </w:rPr>
        <w:t> </w:t>
      </w:r>
      <w:r>
        <w:rPr>
          <w:sz w:val="16"/>
          <w:vertAlign w:val="baseline"/>
        </w:rPr>
        <w:t>Rosa</w:t>
      </w:r>
      <w:r>
        <w:rPr>
          <w:spacing w:val="-6"/>
          <w:sz w:val="16"/>
          <w:vertAlign w:val="baseline"/>
        </w:rPr>
        <w:t> </w:t>
      </w:r>
      <w:r>
        <w:rPr>
          <w:sz w:val="16"/>
          <w:vertAlign w:val="baseline"/>
        </w:rPr>
        <w:t>Concepción</w:t>
      </w:r>
      <w:r>
        <w:rPr>
          <w:spacing w:val="-6"/>
          <w:sz w:val="16"/>
          <w:vertAlign w:val="baseline"/>
        </w:rPr>
        <w:t> </w:t>
      </w:r>
      <w:r>
        <w:rPr>
          <w:sz w:val="16"/>
          <w:vertAlign w:val="baseline"/>
        </w:rPr>
        <w:t>Ajanel</w:t>
      </w:r>
      <w:r>
        <w:rPr>
          <w:spacing w:val="-6"/>
          <w:sz w:val="16"/>
          <w:vertAlign w:val="baseline"/>
        </w:rPr>
        <w:t> </w:t>
      </w:r>
      <w:r>
        <w:rPr>
          <w:sz w:val="16"/>
          <w:vertAlign w:val="baseline"/>
        </w:rPr>
        <w:t>el</w:t>
      </w:r>
      <w:r>
        <w:rPr>
          <w:spacing w:val="-6"/>
          <w:sz w:val="16"/>
          <w:vertAlign w:val="baseline"/>
        </w:rPr>
        <w:t> </w:t>
      </w:r>
      <w:r>
        <w:rPr>
          <w:sz w:val="16"/>
          <w:vertAlign w:val="baseline"/>
        </w:rPr>
        <w:t>25</w:t>
      </w:r>
      <w:r>
        <w:rPr>
          <w:spacing w:val="-6"/>
          <w:sz w:val="16"/>
          <w:vertAlign w:val="baseline"/>
        </w:rPr>
        <w:t> </w:t>
      </w:r>
      <w:r>
        <w:rPr>
          <w:sz w:val="16"/>
          <w:vertAlign w:val="baseline"/>
        </w:rPr>
        <w:t>de</w:t>
      </w:r>
      <w:r>
        <w:rPr>
          <w:spacing w:val="-5"/>
          <w:sz w:val="16"/>
          <w:vertAlign w:val="baseline"/>
        </w:rPr>
        <w:t> </w:t>
      </w:r>
      <w:r>
        <w:rPr>
          <w:sz w:val="16"/>
          <w:vertAlign w:val="baseline"/>
        </w:rPr>
        <w:t>mayo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1541);</w:t>
      </w:r>
      <w:r>
        <w:rPr>
          <w:spacing w:val="-6"/>
          <w:sz w:val="16"/>
          <w:vertAlign w:val="baseline"/>
        </w:rPr>
        <w:t> </w:t>
      </w:r>
      <w:r>
        <w:rPr>
          <w:sz w:val="16"/>
          <w:vertAlign w:val="baseline"/>
        </w:rPr>
        <w:t>declaración</w:t>
      </w:r>
      <w:r>
        <w:rPr>
          <w:spacing w:val="-6"/>
          <w:sz w:val="16"/>
          <w:vertAlign w:val="baseline"/>
        </w:rPr>
        <w:t> </w:t>
      </w:r>
      <w:r>
        <w:rPr>
          <w:sz w:val="16"/>
          <w:vertAlign w:val="baseline"/>
        </w:rPr>
        <w:t>rendida ante fedatario público (</w:t>
      </w:r>
      <w:r>
        <w:rPr>
          <w:i/>
          <w:sz w:val="16"/>
          <w:vertAlign w:val="baseline"/>
        </w:rPr>
        <w:t>affidávit</w:t>
      </w:r>
      <w:r>
        <w:rPr>
          <w:sz w:val="16"/>
          <w:vertAlign w:val="baseline"/>
        </w:rPr>
        <w:t>) por Ana Margarita Chen Xol el 17 de mayo de 2021 (expediente de prueba, folio 1511); Committee to Protect Journalists. “La Policía allana la estación de radio maya Xyaab’ Tzuultaq’a en el este de Guatemala”, 30 de septiembre de 2019. Disponible en: </w:t>
      </w:r>
      <w:hyperlink r:id="rId16">
        <w:r>
          <w:rPr>
            <w:color w:val="0000FF"/>
            <w:sz w:val="16"/>
            <w:u w:val="single" w:color="0000FF"/>
            <w:vertAlign w:val="baseline"/>
          </w:rPr>
          <w:t>https://cpj.org/x/7f57</w:t>
        </w:r>
      </w:hyperlink>
      <w:r>
        <w:rPr>
          <w:sz w:val="16"/>
          <w:vertAlign w:val="baseline"/>
        </w:rPr>
        <w:t>; declaración rendida ante fedatario público (</w:t>
      </w:r>
      <w:r>
        <w:rPr>
          <w:i/>
          <w:sz w:val="16"/>
          <w:vertAlign w:val="baseline"/>
        </w:rPr>
        <w:t>affidávit</w:t>
      </w:r>
      <w:r>
        <w:rPr>
          <w:sz w:val="16"/>
          <w:vertAlign w:val="baseline"/>
        </w:rPr>
        <w:t>) por Raúl Tacaj Xol el 1 de mayo de 2021 (expediente de prueba, folio 1530); autorización de allanamiento del Juez de</w:t>
      </w:r>
      <w:r>
        <w:rPr>
          <w:spacing w:val="-1"/>
          <w:sz w:val="16"/>
          <w:vertAlign w:val="baseline"/>
        </w:rPr>
        <w:t> </w:t>
      </w:r>
      <w:r>
        <w:rPr>
          <w:sz w:val="16"/>
          <w:vertAlign w:val="baseline"/>
        </w:rPr>
        <w:t>primera instancia penal, narcoactividad y delitos contra el ambiente. Causa Penal 653-2006 de</w:t>
      </w:r>
      <w:r>
        <w:rPr>
          <w:spacing w:val="-15"/>
          <w:sz w:val="16"/>
          <w:vertAlign w:val="baseline"/>
        </w:rPr>
        <w:t> </w:t>
      </w:r>
      <w:r>
        <w:rPr>
          <w:sz w:val="16"/>
          <w:vertAlign w:val="baseline"/>
        </w:rPr>
        <w:t>6</w:t>
      </w:r>
      <w:r>
        <w:rPr>
          <w:spacing w:val="-14"/>
          <w:sz w:val="16"/>
          <w:vertAlign w:val="baseline"/>
        </w:rPr>
        <w:t> </w:t>
      </w:r>
      <w:r>
        <w:rPr>
          <w:sz w:val="16"/>
          <w:vertAlign w:val="baseline"/>
        </w:rPr>
        <w:t>de</w:t>
      </w:r>
      <w:r>
        <w:rPr>
          <w:spacing w:val="-14"/>
          <w:sz w:val="16"/>
          <w:vertAlign w:val="baseline"/>
        </w:rPr>
        <w:t> </w:t>
      </w:r>
      <w:r>
        <w:rPr>
          <w:sz w:val="16"/>
          <w:vertAlign w:val="baseline"/>
        </w:rPr>
        <w:t>julio</w:t>
      </w:r>
      <w:r>
        <w:rPr>
          <w:spacing w:val="-14"/>
          <w:sz w:val="16"/>
          <w:vertAlign w:val="baseline"/>
        </w:rPr>
        <w:t> </w:t>
      </w:r>
      <w:r>
        <w:rPr>
          <w:sz w:val="16"/>
          <w:vertAlign w:val="baseline"/>
        </w:rPr>
        <w:t>de</w:t>
      </w:r>
      <w:r>
        <w:rPr>
          <w:spacing w:val="-14"/>
          <w:sz w:val="16"/>
          <w:vertAlign w:val="baseline"/>
        </w:rPr>
        <w:t> </w:t>
      </w:r>
      <w:r>
        <w:rPr>
          <w:sz w:val="16"/>
          <w:vertAlign w:val="baseline"/>
        </w:rPr>
        <w:t>2006</w:t>
      </w:r>
      <w:r>
        <w:rPr>
          <w:spacing w:val="-12"/>
          <w:sz w:val="16"/>
          <w:vertAlign w:val="baseline"/>
        </w:rPr>
        <w:t> </w:t>
      </w:r>
      <w:r>
        <w:rPr>
          <w:sz w:val="16"/>
          <w:vertAlign w:val="baseline"/>
        </w:rPr>
        <w:t>(expediente</w:t>
      </w:r>
      <w:r>
        <w:rPr>
          <w:spacing w:val="-11"/>
          <w:sz w:val="16"/>
          <w:vertAlign w:val="baseline"/>
        </w:rPr>
        <w:t> </w:t>
      </w:r>
      <w:r>
        <w:rPr>
          <w:sz w:val="16"/>
          <w:vertAlign w:val="baseline"/>
        </w:rPr>
        <w:t>de</w:t>
      </w:r>
      <w:r>
        <w:rPr>
          <w:spacing w:val="-13"/>
          <w:sz w:val="16"/>
          <w:vertAlign w:val="baseline"/>
        </w:rPr>
        <w:t> </w:t>
      </w:r>
      <w:r>
        <w:rPr>
          <w:sz w:val="16"/>
          <w:vertAlign w:val="baseline"/>
        </w:rPr>
        <w:t>prueba,</w:t>
      </w:r>
      <w:r>
        <w:rPr>
          <w:spacing w:val="-15"/>
          <w:sz w:val="16"/>
          <w:vertAlign w:val="baseline"/>
        </w:rPr>
        <w:t> </w:t>
      </w:r>
      <w:r>
        <w:rPr>
          <w:sz w:val="16"/>
          <w:vertAlign w:val="baseline"/>
        </w:rPr>
        <w:t>folio</w:t>
      </w:r>
      <w:r>
        <w:rPr>
          <w:spacing w:val="-11"/>
          <w:sz w:val="16"/>
          <w:vertAlign w:val="baseline"/>
        </w:rPr>
        <w:t> </w:t>
      </w:r>
      <w:r>
        <w:rPr>
          <w:sz w:val="16"/>
          <w:vertAlign w:val="baseline"/>
        </w:rPr>
        <w:t>928);</w:t>
      </w:r>
      <w:r>
        <w:rPr>
          <w:spacing w:val="-15"/>
          <w:sz w:val="16"/>
          <w:vertAlign w:val="baseline"/>
        </w:rPr>
        <w:t> </w:t>
      </w:r>
      <w:r>
        <w:rPr>
          <w:sz w:val="16"/>
          <w:vertAlign w:val="baseline"/>
        </w:rPr>
        <w:t>OEA,</w:t>
      </w:r>
      <w:r>
        <w:rPr>
          <w:spacing w:val="-11"/>
          <w:sz w:val="16"/>
          <w:vertAlign w:val="baseline"/>
        </w:rPr>
        <w:t> </w:t>
      </w:r>
      <w:r>
        <w:rPr>
          <w:sz w:val="16"/>
          <w:vertAlign w:val="baseline"/>
        </w:rPr>
        <w:t>Comisión</w:t>
      </w:r>
      <w:r>
        <w:rPr>
          <w:spacing w:val="-14"/>
          <w:sz w:val="16"/>
          <w:vertAlign w:val="baseline"/>
        </w:rPr>
        <w:t> </w:t>
      </w:r>
      <w:r>
        <w:rPr>
          <w:sz w:val="16"/>
          <w:vertAlign w:val="baseline"/>
        </w:rPr>
        <w:t>Interamericana</w:t>
      </w:r>
      <w:r>
        <w:rPr>
          <w:spacing w:val="-15"/>
          <w:sz w:val="16"/>
          <w:vertAlign w:val="baseline"/>
        </w:rPr>
        <w:t> </w:t>
      </w:r>
      <w:r>
        <w:rPr>
          <w:sz w:val="16"/>
          <w:vertAlign w:val="baseline"/>
        </w:rPr>
        <w:t>de</w:t>
      </w:r>
      <w:r>
        <w:rPr>
          <w:spacing w:val="-14"/>
          <w:sz w:val="16"/>
          <w:vertAlign w:val="baseline"/>
        </w:rPr>
        <w:t> </w:t>
      </w:r>
      <w:r>
        <w:rPr>
          <w:sz w:val="16"/>
          <w:vertAlign w:val="baseline"/>
        </w:rPr>
        <w:t>Derechos</w:t>
      </w:r>
      <w:r>
        <w:rPr>
          <w:spacing w:val="-12"/>
          <w:sz w:val="16"/>
          <w:vertAlign w:val="baseline"/>
        </w:rPr>
        <w:t> </w:t>
      </w:r>
      <w:r>
        <w:rPr>
          <w:sz w:val="16"/>
          <w:vertAlign w:val="baseline"/>
        </w:rPr>
        <w:t>Humanos.</w:t>
      </w:r>
      <w:r>
        <w:rPr>
          <w:spacing w:val="-14"/>
          <w:sz w:val="16"/>
          <w:vertAlign w:val="baseline"/>
        </w:rPr>
        <w:t> </w:t>
      </w:r>
      <w:r>
        <w:rPr>
          <w:i/>
          <w:sz w:val="16"/>
          <w:vertAlign w:val="baseline"/>
        </w:rPr>
        <w:t>Informe</w:t>
      </w:r>
      <w:r>
        <w:rPr>
          <w:i/>
          <w:sz w:val="16"/>
          <w:vertAlign w:val="baseline"/>
        </w:rPr>
        <w:t> sobre la situación de los derechos humanos en Guatemala</w:t>
      </w:r>
      <w:r>
        <w:rPr>
          <w:sz w:val="16"/>
          <w:vertAlign w:val="baseline"/>
        </w:rPr>
        <w:t>. OEA/Ser.L/V/II. Doc. 43/15, 31 de diciembre de 2015, párrs. 302 y sig. Disponible en: </w:t>
      </w:r>
      <w:hyperlink r:id="rId17">
        <w:r>
          <w:rPr>
            <w:color w:val="0000FF"/>
            <w:sz w:val="16"/>
            <w:u w:val="single" w:color="0000FF"/>
            <w:vertAlign w:val="baseline"/>
          </w:rPr>
          <w:t>http://www.oas.org/es/cidh/informes/pdfs/Guatemala2016.pdf</w:t>
        </w:r>
      </w:hyperlink>
      <w:r>
        <w:rPr>
          <w:sz w:val="16"/>
          <w:vertAlign w:val="baseline"/>
        </w:rPr>
        <w:t>; OEA, Comisión Interamericana de Derechos Humanos. </w:t>
      </w:r>
      <w:r>
        <w:rPr>
          <w:i/>
          <w:sz w:val="16"/>
          <w:vertAlign w:val="baseline"/>
        </w:rPr>
        <w:t>Informe sobre la situación de los derechos humanos en Guatemala</w:t>
      </w:r>
      <w:r>
        <w:rPr>
          <w:sz w:val="16"/>
          <w:vertAlign w:val="baseline"/>
        </w:rPr>
        <w:t>”. OEA/Ser.L/V/II. Doc. 208/17, </w:t>
      </w:r>
      <w:r>
        <w:rPr>
          <w:i/>
          <w:sz w:val="16"/>
          <w:vertAlign w:val="baseline"/>
        </w:rPr>
        <w:t>supra</w:t>
      </w:r>
      <w:r>
        <w:rPr>
          <w:sz w:val="16"/>
          <w:vertAlign w:val="baseline"/>
        </w:rPr>
        <w:t>, párrs. 293 y sig. Disponible en: </w:t>
      </w:r>
      <w:hyperlink r:id="rId10">
        <w:r>
          <w:rPr>
            <w:color w:val="0000FF"/>
            <w:sz w:val="16"/>
            <w:u w:val="single" w:color="0000FF"/>
            <w:vertAlign w:val="baseline"/>
          </w:rPr>
          <w:t>http://www.oas.org/es/cidh/informes/pdfs/Guatemala2017-es.pdf</w:t>
        </w:r>
      </w:hyperlink>
      <w:r>
        <w:rPr>
          <w:sz w:val="16"/>
          <w:vertAlign w:val="baseline"/>
        </w:rPr>
        <w:t>, y Declaración rendida ante fedatario público </w:t>
      </w:r>
      <w:bookmarkStart w:name="_bookmark103" w:id="138"/>
      <w:bookmarkEnd w:id="138"/>
      <w:r>
        <w:rPr>
          <w:sz w:val="16"/>
          <w:vertAlign w:val="baseline"/>
        </w:rPr>
        <w:t>(</w:t>
      </w:r>
      <w:r>
        <w:rPr>
          <w:i/>
          <w:sz w:val="16"/>
          <w:vertAlign w:val="baseline"/>
        </w:rPr>
        <w:t>affidávit</w:t>
      </w:r>
      <w:r>
        <w:rPr>
          <w:sz w:val="16"/>
          <w:vertAlign w:val="baseline"/>
        </w:rPr>
        <w:t>) por Rudy Estuardo Santos, </w:t>
      </w:r>
      <w:r>
        <w:rPr>
          <w:i/>
          <w:sz w:val="16"/>
          <w:vertAlign w:val="baseline"/>
        </w:rPr>
        <w:t>supra </w:t>
      </w:r>
      <w:r>
        <w:rPr>
          <w:sz w:val="16"/>
          <w:vertAlign w:val="baseline"/>
        </w:rPr>
        <w:t>(expediente de prueba, folio 1493).</w:t>
      </w:r>
    </w:p>
    <w:p>
      <w:pPr>
        <w:spacing w:before="0"/>
        <w:ind w:left="118" w:right="113" w:firstLine="0"/>
        <w:jc w:val="both"/>
        <w:rPr>
          <w:sz w:val="16"/>
        </w:rPr>
      </w:pPr>
      <w:r>
        <w:rPr>
          <w:sz w:val="16"/>
          <w:vertAlign w:val="superscript"/>
        </w:rPr>
        <w:t>89</w:t>
      </w:r>
      <w:r>
        <w:rPr>
          <w:spacing w:val="40"/>
          <w:sz w:val="16"/>
          <w:vertAlign w:val="baseline"/>
        </w:rPr>
        <w:t>  </w:t>
      </w:r>
      <w:r>
        <w:rPr>
          <w:i/>
          <w:sz w:val="16"/>
          <w:vertAlign w:val="baseline"/>
        </w:rPr>
        <w:t>Cfr. </w:t>
      </w:r>
      <w:r>
        <w:rPr>
          <w:sz w:val="16"/>
          <w:vertAlign w:val="baseline"/>
        </w:rPr>
        <w:t>Declaración rendida ante fedatario público (</w:t>
      </w:r>
      <w:r>
        <w:rPr>
          <w:i/>
          <w:sz w:val="16"/>
          <w:vertAlign w:val="baseline"/>
        </w:rPr>
        <w:t>affidávit</w:t>
      </w:r>
      <w:r>
        <w:rPr>
          <w:sz w:val="16"/>
          <w:vertAlign w:val="baseline"/>
        </w:rPr>
        <w:t>) por Rudy Estuardo Santos, </w:t>
      </w:r>
      <w:r>
        <w:rPr>
          <w:i/>
          <w:sz w:val="16"/>
          <w:vertAlign w:val="baseline"/>
        </w:rPr>
        <w:t>supra </w:t>
      </w:r>
      <w:r>
        <w:rPr>
          <w:sz w:val="16"/>
          <w:vertAlign w:val="baseline"/>
        </w:rPr>
        <w:t>(expediente de prueba, folio 1493).</w:t>
      </w:r>
    </w:p>
    <w:p>
      <w:pPr>
        <w:spacing w:before="0"/>
        <w:ind w:left="118" w:right="110" w:firstLine="0"/>
        <w:jc w:val="both"/>
        <w:rPr>
          <w:sz w:val="16"/>
        </w:rPr>
      </w:pPr>
      <w:bookmarkStart w:name="_bookmark104" w:id="139"/>
      <w:bookmarkEnd w:id="139"/>
      <w:r>
        <w:rPr/>
      </w:r>
      <w:r>
        <w:rPr>
          <w:sz w:val="16"/>
          <w:vertAlign w:val="superscript"/>
        </w:rPr>
        <w:t>90</w:t>
      </w:r>
      <w:r>
        <w:rPr>
          <w:spacing w:val="80"/>
          <w:sz w:val="16"/>
          <w:vertAlign w:val="baseline"/>
        </w:rPr>
        <w:t> </w:t>
      </w:r>
      <w:r>
        <w:rPr>
          <w:i/>
          <w:sz w:val="16"/>
          <w:vertAlign w:val="baseline"/>
        </w:rPr>
        <w:t>Cfr. </w:t>
      </w:r>
      <w:r>
        <w:rPr>
          <w:sz w:val="16"/>
          <w:vertAlign w:val="baseline"/>
        </w:rPr>
        <w:t>Memorial de la Fiscalía de Sección de Derechos Humanos, AGE3, Unidad Periodistas y Sindicalistas, del Ministerio Público, expediente MP-001-2006-45814, de 28 de junio de 2006 (expediente de prueba, folios 1293 a </w:t>
      </w:r>
      <w:bookmarkStart w:name="_bookmark105" w:id="140"/>
      <w:bookmarkEnd w:id="140"/>
      <w:r>
        <w:rPr>
          <w:spacing w:val="-2"/>
          <w:sz w:val="16"/>
          <w:vertAlign w:val="baseline"/>
        </w:rPr>
        <w:t>12</w:t>
      </w:r>
      <w:r>
        <w:rPr>
          <w:spacing w:val="-2"/>
          <w:sz w:val="16"/>
          <w:vertAlign w:val="baseline"/>
        </w:rPr>
        <w:t>99).</w:t>
      </w:r>
    </w:p>
    <w:p>
      <w:pPr>
        <w:spacing w:before="0"/>
        <w:ind w:left="118" w:right="112" w:hanging="1"/>
        <w:jc w:val="both"/>
        <w:rPr>
          <w:sz w:val="16"/>
        </w:rPr>
      </w:pPr>
      <w:r>
        <w:rPr>
          <w:sz w:val="16"/>
          <w:vertAlign w:val="superscript"/>
        </w:rPr>
        <w:t>91</w:t>
      </w:r>
      <w:r>
        <w:rPr>
          <w:spacing w:val="40"/>
          <w:sz w:val="16"/>
          <w:vertAlign w:val="baseline"/>
        </w:rPr>
        <w:t>  </w:t>
      </w:r>
      <w:r>
        <w:rPr>
          <w:i/>
          <w:sz w:val="16"/>
          <w:vertAlign w:val="baseline"/>
        </w:rPr>
        <w:t>Cfr</w:t>
      </w:r>
      <w:r>
        <w:rPr>
          <w:sz w:val="16"/>
          <w:vertAlign w:val="baseline"/>
        </w:rPr>
        <w:t>. Autorización de allanamiento del Juez de Primera Instancia Penal, Narcoactividad y Delitos contra el Ambiente, causa penal 653-2006, de 6 de julio de 2006 (expediente de prueba, folios 928 a 932).</w:t>
      </w:r>
    </w:p>
    <w:p>
      <w:pPr>
        <w:spacing w:before="0"/>
        <w:ind w:left="118" w:right="110" w:hanging="1"/>
        <w:jc w:val="both"/>
        <w:rPr>
          <w:sz w:val="16"/>
        </w:rPr>
      </w:pPr>
      <w:bookmarkStart w:name="_bookmark106" w:id="141"/>
      <w:bookmarkEnd w:id="141"/>
      <w:r>
        <w:rPr/>
      </w:r>
      <w:r>
        <w:rPr>
          <w:sz w:val="16"/>
          <w:vertAlign w:val="superscript"/>
        </w:rPr>
        <w:t>92</w:t>
      </w:r>
      <w:r>
        <w:rPr>
          <w:spacing w:val="40"/>
          <w:sz w:val="16"/>
          <w:vertAlign w:val="baseline"/>
        </w:rPr>
        <w:t>  </w:t>
      </w:r>
      <w:r>
        <w:rPr>
          <w:i/>
          <w:sz w:val="16"/>
          <w:vertAlign w:val="baseline"/>
        </w:rPr>
        <w:t>Cfr. </w:t>
      </w:r>
      <w:r>
        <w:rPr>
          <w:sz w:val="16"/>
          <w:vertAlign w:val="baseline"/>
        </w:rPr>
        <w:t>Resolución del Juez de Primera Instancia Penal, Narcoactividad y Delitos contra el Ambiente por la que se declara falta de mérito en contra de Anselmo Xunic Cabrera, causa penal 653-2007, de 20 de agosto de 2007 (expediente de prueba, folios 934 a 938).</w:t>
      </w:r>
    </w:p>
    <w:p>
      <w:pPr>
        <w:spacing w:before="1"/>
        <w:ind w:left="118" w:right="0" w:firstLine="0"/>
        <w:jc w:val="both"/>
        <w:rPr>
          <w:i/>
          <w:sz w:val="16"/>
        </w:rPr>
      </w:pPr>
      <w:bookmarkStart w:name="_bookmark107" w:id="142"/>
      <w:bookmarkEnd w:id="142"/>
      <w:r>
        <w:rPr/>
      </w:r>
      <w:r>
        <w:rPr>
          <w:sz w:val="16"/>
          <w:vertAlign w:val="superscript"/>
        </w:rPr>
        <w:t>93</w:t>
      </w:r>
      <w:r>
        <w:rPr>
          <w:spacing w:val="52"/>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6"/>
          <w:sz w:val="16"/>
          <w:vertAlign w:val="baseline"/>
        </w:rPr>
        <w:t> </w:t>
      </w:r>
      <w:r>
        <w:rPr>
          <w:sz w:val="16"/>
          <w:vertAlign w:val="baseline"/>
        </w:rPr>
        <w:t>rendida</w:t>
      </w:r>
      <w:r>
        <w:rPr>
          <w:spacing w:val="-6"/>
          <w:sz w:val="16"/>
          <w:vertAlign w:val="baseline"/>
        </w:rPr>
        <w:t> </w:t>
      </w:r>
      <w:r>
        <w:rPr>
          <w:sz w:val="16"/>
          <w:vertAlign w:val="baseline"/>
        </w:rPr>
        <w:t>por</w:t>
      </w:r>
      <w:r>
        <w:rPr>
          <w:spacing w:val="-5"/>
          <w:sz w:val="16"/>
          <w:vertAlign w:val="baseline"/>
        </w:rPr>
        <w:t> </w:t>
      </w:r>
      <w:r>
        <w:rPr>
          <w:sz w:val="16"/>
          <w:vertAlign w:val="baseline"/>
        </w:rPr>
        <w:t>Anselmo</w:t>
      </w:r>
      <w:r>
        <w:rPr>
          <w:spacing w:val="-2"/>
          <w:sz w:val="16"/>
          <w:vertAlign w:val="baseline"/>
        </w:rPr>
        <w:t> </w:t>
      </w:r>
      <w:r>
        <w:rPr>
          <w:sz w:val="16"/>
          <w:vertAlign w:val="baseline"/>
        </w:rPr>
        <w:t>Xunic,</w:t>
      </w:r>
      <w:r>
        <w:rPr>
          <w:spacing w:val="-4"/>
          <w:sz w:val="16"/>
          <w:vertAlign w:val="baseline"/>
        </w:rPr>
        <w:t> </w:t>
      </w:r>
      <w:r>
        <w:rPr>
          <w:i/>
          <w:spacing w:val="-2"/>
          <w:sz w:val="16"/>
          <w:vertAlign w:val="baseline"/>
        </w:rPr>
        <w:t>supra.</w:t>
      </w:r>
    </w:p>
    <w:p>
      <w:pPr>
        <w:spacing w:after="0"/>
        <w:jc w:val="both"/>
        <w:rPr>
          <w:sz w:val="16"/>
        </w:rPr>
        <w:sectPr>
          <w:pgSz w:w="12250" w:h="15850"/>
          <w:pgMar w:header="0" w:footer="1001" w:top="1240" w:bottom="1200" w:left="1180" w:right="1320"/>
        </w:sectPr>
      </w:pPr>
    </w:p>
    <w:p>
      <w:pPr>
        <w:pStyle w:val="BodyText"/>
        <w:spacing w:before="87"/>
        <w:ind w:left="116" w:right="144" w:firstLine="1"/>
        <w:jc w:val="both"/>
      </w:pPr>
      <w:r>
        <w:rPr/>
        <w:t>operada por el pueblo indígena Maya Achí, en el municipio de San Miguel Chicaj, en Baja Verapaz. La misma resultó en la confiscación del transmisor, la computadora y el editor de sonido. Durante la diligencia, uno de los trabajadores voluntarios de Uqul Tinamit, el señor Bryan Cristhofer Espinoza lxpata, fue arrestado</w:t>
      </w:r>
      <w:hyperlink w:history="true" w:anchor="_bookmark111">
        <w:r>
          <w:rPr>
            <w:position w:val="7"/>
            <w:sz w:val="13"/>
          </w:rPr>
          <w:t>94</w:t>
        </w:r>
      </w:hyperlink>
      <w:r>
        <w:rPr/>
        <w:t>. El 15 de enero de 2013 se dictó sentencia condenatoria en su contra, “declarándolo responsable de la comisión del delito de hurto, vinculándolo con la explotación ilegal de la frecuencia radioeléctrica 106.3 MHz frecuencia modulada</w:t>
      </w:r>
      <w:r>
        <w:rPr>
          <w:spacing w:val="-6"/>
        </w:rPr>
        <w:t> </w:t>
      </w:r>
      <w:r>
        <w:rPr/>
        <w:t>en</w:t>
      </w:r>
      <w:r>
        <w:rPr>
          <w:spacing w:val="-6"/>
        </w:rPr>
        <w:t> </w:t>
      </w:r>
      <w:r>
        <w:rPr/>
        <w:t>el</w:t>
      </w:r>
      <w:r>
        <w:rPr>
          <w:spacing w:val="-6"/>
        </w:rPr>
        <w:t> </w:t>
      </w:r>
      <w:r>
        <w:rPr/>
        <w:t>municipio</w:t>
      </w:r>
      <w:r>
        <w:rPr>
          <w:spacing w:val="-9"/>
        </w:rPr>
        <w:t> </w:t>
      </w:r>
      <w:r>
        <w:rPr/>
        <w:t>de</w:t>
      </w:r>
      <w:r>
        <w:rPr>
          <w:spacing w:val="-8"/>
        </w:rPr>
        <w:t> </w:t>
      </w:r>
      <w:r>
        <w:rPr/>
        <w:t>San</w:t>
      </w:r>
      <w:r>
        <w:rPr>
          <w:spacing w:val="-5"/>
        </w:rPr>
        <w:t> </w:t>
      </w:r>
      <w:r>
        <w:rPr/>
        <w:t>Miguel</w:t>
      </w:r>
      <w:r>
        <w:rPr>
          <w:spacing w:val="-4"/>
        </w:rPr>
        <w:t> </w:t>
      </w:r>
      <w:r>
        <w:rPr/>
        <w:t>Chicaj,</w:t>
      </w:r>
      <w:r>
        <w:rPr>
          <w:spacing w:val="-5"/>
        </w:rPr>
        <w:t> </w:t>
      </w:r>
      <w:r>
        <w:rPr/>
        <w:t>departamento</w:t>
      </w:r>
      <w:r>
        <w:rPr>
          <w:spacing w:val="-9"/>
        </w:rPr>
        <w:t> </w:t>
      </w:r>
      <w:r>
        <w:rPr/>
        <w:t>de</w:t>
      </w:r>
      <w:r>
        <w:rPr>
          <w:spacing w:val="-8"/>
        </w:rPr>
        <w:t> </w:t>
      </w:r>
      <w:r>
        <w:rPr/>
        <w:t>Baja</w:t>
      </w:r>
      <w:r>
        <w:rPr>
          <w:spacing w:val="-6"/>
        </w:rPr>
        <w:t> </w:t>
      </w:r>
      <w:r>
        <w:rPr/>
        <w:t>Verapaz,</w:t>
      </w:r>
      <w:r>
        <w:rPr>
          <w:spacing w:val="-7"/>
        </w:rPr>
        <w:t> </w:t>
      </w:r>
      <w:r>
        <w:rPr/>
        <w:t>a</w:t>
      </w:r>
      <w:r>
        <w:rPr>
          <w:spacing w:val="-6"/>
        </w:rPr>
        <w:t> </w:t>
      </w:r>
      <w:r>
        <w:rPr/>
        <w:t>través</w:t>
      </w:r>
      <w:r>
        <w:rPr>
          <w:spacing w:val="-7"/>
        </w:rPr>
        <w:t> </w:t>
      </w:r>
      <w:r>
        <w:rPr/>
        <w:t>de</w:t>
      </w:r>
      <w:r>
        <w:rPr>
          <w:spacing w:val="-8"/>
        </w:rPr>
        <w:t> </w:t>
      </w:r>
      <w:r>
        <w:rPr/>
        <w:t>la Radio</w:t>
      </w:r>
      <w:r>
        <w:rPr>
          <w:spacing w:val="-12"/>
        </w:rPr>
        <w:t> </w:t>
      </w:r>
      <w:r>
        <w:rPr/>
        <w:t>La</w:t>
      </w:r>
      <w:r>
        <w:rPr>
          <w:spacing w:val="-9"/>
        </w:rPr>
        <w:t> </w:t>
      </w:r>
      <w:r>
        <w:rPr/>
        <w:t>Voz</w:t>
      </w:r>
      <w:r>
        <w:rPr>
          <w:spacing w:val="-8"/>
        </w:rPr>
        <w:t> </w:t>
      </w:r>
      <w:r>
        <w:rPr/>
        <w:t>del</w:t>
      </w:r>
      <w:r>
        <w:rPr>
          <w:spacing w:val="-9"/>
        </w:rPr>
        <w:t> </w:t>
      </w:r>
      <w:r>
        <w:rPr/>
        <w:t>Pueblo”</w:t>
      </w:r>
      <w:hyperlink w:history="true" w:anchor="_bookmark112">
        <w:r>
          <w:rPr>
            <w:position w:val="7"/>
            <w:sz w:val="13"/>
          </w:rPr>
          <w:t>95</w:t>
        </w:r>
      </w:hyperlink>
      <w:r>
        <w:rPr/>
        <w:t>.</w:t>
      </w:r>
      <w:r>
        <w:rPr>
          <w:spacing w:val="-10"/>
        </w:rPr>
        <w:t> </w:t>
      </w:r>
      <w:r>
        <w:rPr/>
        <w:t>Posteriormente,</w:t>
      </w:r>
      <w:r>
        <w:rPr>
          <w:spacing w:val="-10"/>
        </w:rPr>
        <w:t> </w:t>
      </w:r>
      <w:r>
        <w:rPr/>
        <w:t>el</w:t>
      </w:r>
      <w:r>
        <w:rPr>
          <w:spacing w:val="-11"/>
        </w:rPr>
        <w:t> </w:t>
      </w:r>
      <w:r>
        <w:rPr/>
        <w:t>20</w:t>
      </w:r>
      <w:r>
        <w:rPr>
          <w:spacing w:val="-9"/>
        </w:rPr>
        <w:t> </w:t>
      </w:r>
      <w:r>
        <w:rPr/>
        <w:t>de</w:t>
      </w:r>
      <w:r>
        <w:rPr>
          <w:spacing w:val="-12"/>
        </w:rPr>
        <w:t> </w:t>
      </w:r>
      <w:r>
        <w:rPr/>
        <w:t>abril</w:t>
      </w:r>
      <w:r>
        <w:rPr>
          <w:spacing w:val="-11"/>
        </w:rPr>
        <w:t> </w:t>
      </w:r>
      <w:r>
        <w:rPr/>
        <w:t>de</w:t>
      </w:r>
      <w:r>
        <w:rPr>
          <w:spacing w:val="-12"/>
        </w:rPr>
        <w:t> </w:t>
      </w:r>
      <w:r>
        <w:rPr/>
        <w:t>2016</w:t>
      </w:r>
      <w:r>
        <w:rPr>
          <w:spacing w:val="-9"/>
        </w:rPr>
        <w:t> </w:t>
      </w:r>
      <w:r>
        <w:rPr/>
        <w:t>la</w:t>
      </w:r>
      <w:r>
        <w:rPr>
          <w:spacing w:val="-9"/>
        </w:rPr>
        <w:t> </w:t>
      </w:r>
      <w:r>
        <w:rPr/>
        <w:t>emisora</w:t>
      </w:r>
      <w:r>
        <w:rPr>
          <w:spacing w:val="-6"/>
        </w:rPr>
        <w:t> </w:t>
      </w:r>
      <w:r>
        <w:rPr/>
        <w:t>comunitaria</w:t>
      </w:r>
      <w:r>
        <w:rPr>
          <w:spacing w:val="-8"/>
        </w:rPr>
        <w:t> </w:t>
      </w:r>
      <w:r>
        <w:rPr/>
        <w:t>Uqul Tinamit</w:t>
      </w:r>
      <w:r>
        <w:rPr>
          <w:spacing w:val="-5"/>
        </w:rPr>
        <w:t> </w:t>
      </w:r>
      <w:r>
        <w:rPr/>
        <w:t>“La</w:t>
      </w:r>
      <w:r>
        <w:rPr>
          <w:spacing w:val="-5"/>
        </w:rPr>
        <w:t> </w:t>
      </w:r>
      <w:r>
        <w:rPr/>
        <w:t>Voz</w:t>
      </w:r>
      <w:r>
        <w:rPr>
          <w:spacing w:val="-5"/>
        </w:rPr>
        <w:t> </w:t>
      </w:r>
      <w:r>
        <w:rPr/>
        <w:t>del</w:t>
      </w:r>
      <w:r>
        <w:rPr>
          <w:spacing w:val="-3"/>
        </w:rPr>
        <w:t> </w:t>
      </w:r>
      <w:r>
        <w:rPr/>
        <w:t>Pueblo”</w:t>
      </w:r>
      <w:r>
        <w:rPr>
          <w:spacing w:val="-6"/>
        </w:rPr>
        <w:t> </w:t>
      </w:r>
      <w:r>
        <w:rPr/>
        <w:t>fue</w:t>
      </w:r>
      <w:r>
        <w:rPr>
          <w:spacing w:val="-7"/>
        </w:rPr>
        <w:t> </w:t>
      </w:r>
      <w:r>
        <w:rPr/>
        <w:t>allanada</w:t>
      </w:r>
      <w:r>
        <w:rPr>
          <w:spacing w:val="-5"/>
        </w:rPr>
        <w:t> </w:t>
      </w:r>
      <w:r>
        <w:rPr/>
        <w:t>por</w:t>
      </w:r>
      <w:r>
        <w:rPr>
          <w:spacing w:val="-4"/>
        </w:rPr>
        <w:t> </w:t>
      </w:r>
      <w:r>
        <w:rPr/>
        <w:t>segunda</w:t>
      </w:r>
      <w:r>
        <w:rPr>
          <w:spacing w:val="-5"/>
        </w:rPr>
        <w:t> </w:t>
      </w:r>
      <w:r>
        <w:rPr/>
        <w:t>vez</w:t>
      </w:r>
      <w:r>
        <w:rPr>
          <w:spacing w:val="-5"/>
        </w:rPr>
        <w:t> </w:t>
      </w:r>
      <w:r>
        <w:rPr/>
        <w:t>por</w:t>
      </w:r>
      <w:r>
        <w:rPr>
          <w:spacing w:val="-7"/>
        </w:rPr>
        <w:t> </w:t>
      </w:r>
      <w:r>
        <w:rPr/>
        <w:t>la</w:t>
      </w:r>
      <w:r>
        <w:rPr>
          <w:spacing w:val="-5"/>
        </w:rPr>
        <w:t> </w:t>
      </w:r>
      <w:r>
        <w:rPr/>
        <w:t>Policía</w:t>
      </w:r>
      <w:r>
        <w:rPr>
          <w:spacing w:val="-3"/>
        </w:rPr>
        <w:t> </w:t>
      </w:r>
      <w:r>
        <w:rPr/>
        <w:t>Nacional</w:t>
      </w:r>
      <w:r>
        <w:rPr>
          <w:spacing w:val="-5"/>
        </w:rPr>
        <w:t> </w:t>
      </w:r>
      <w:r>
        <w:rPr/>
        <w:t>Civil.</w:t>
      </w:r>
      <w:r>
        <w:rPr>
          <w:spacing w:val="-6"/>
        </w:rPr>
        <w:t> </w:t>
      </w:r>
      <w:r>
        <w:rPr/>
        <w:t>Durante la diligencia, confiscaron equipos de trabajo, entre ellos un transmisor, una consola, una computadora y micrófonos. La Radio dejó de transmitir tras este segundo allanamiento</w:t>
      </w:r>
      <w:hyperlink w:history="true" w:anchor="_bookmark113">
        <w:r>
          <w:rPr>
            <w:position w:val="7"/>
            <w:sz w:val="13"/>
          </w:rPr>
          <w:t>96</w:t>
        </w:r>
      </w:hyperlink>
      <w:r>
        <w:rPr/>
        <w:t>.</w:t>
      </w:r>
    </w:p>
    <w:p>
      <w:pPr>
        <w:pStyle w:val="BodyText"/>
        <w:spacing w:before="12"/>
        <w:rPr>
          <w:sz w:val="19"/>
        </w:rPr>
      </w:pPr>
    </w:p>
    <w:p>
      <w:pPr>
        <w:pStyle w:val="Heading1"/>
        <w:ind w:left="4462" w:right="4491" w:firstLine="6"/>
      </w:pPr>
      <w:bookmarkStart w:name="VII FONDO" w:id="143"/>
      <w:bookmarkEnd w:id="143"/>
      <w:r>
        <w:rPr>
          <w:b w:val="0"/>
        </w:rPr>
      </w:r>
      <w:bookmarkStart w:name="_bookmark108" w:id="144"/>
      <w:bookmarkEnd w:id="144"/>
      <w:r>
        <w:rPr>
          <w:b w:val="0"/>
        </w:rPr>
      </w:r>
      <w:r>
        <w:rPr>
          <w:spacing w:val="-4"/>
        </w:rPr>
        <w:t>VII FONDO</w:t>
      </w:r>
    </w:p>
    <w:p>
      <w:pPr>
        <w:pStyle w:val="BodyText"/>
        <w:rPr>
          <w:b/>
        </w:rPr>
      </w:pPr>
    </w:p>
    <w:p>
      <w:pPr>
        <w:pStyle w:val="ListParagraph"/>
        <w:numPr>
          <w:ilvl w:val="0"/>
          <w:numId w:val="5"/>
        </w:numPr>
        <w:tabs>
          <w:tab w:pos="829" w:val="left" w:leader="none"/>
        </w:tabs>
        <w:spacing w:line="240" w:lineRule="auto" w:before="0" w:after="0"/>
        <w:ind w:left="117" w:right="144" w:firstLine="1"/>
        <w:jc w:val="both"/>
        <w:rPr>
          <w:sz w:val="20"/>
        </w:rPr>
      </w:pPr>
      <w:r>
        <w:rPr>
          <w:sz w:val="20"/>
        </w:rPr>
        <w:t>El caso </w:t>
      </w:r>
      <w:r>
        <w:rPr>
          <w:i/>
          <w:sz w:val="20"/>
        </w:rPr>
        <w:t>sub judice</w:t>
      </w:r>
      <w:r>
        <w:rPr>
          <w:i/>
          <w:spacing w:val="-3"/>
          <w:sz w:val="20"/>
        </w:rPr>
        <w:t> </w:t>
      </w:r>
      <w:r>
        <w:rPr>
          <w:sz w:val="20"/>
        </w:rPr>
        <w:t>versa sobre la alegada existencia de obstáculos legales</w:t>
      </w:r>
      <w:r>
        <w:rPr>
          <w:spacing w:val="-2"/>
          <w:sz w:val="20"/>
        </w:rPr>
        <w:t> </w:t>
      </w:r>
      <w:r>
        <w:rPr>
          <w:sz w:val="20"/>
        </w:rPr>
        <w:t>para que</w:t>
      </w:r>
      <w:r>
        <w:rPr>
          <w:spacing w:val="-3"/>
          <w:sz w:val="20"/>
        </w:rPr>
        <w:t> </w:t>
      </w:r>
      <w:r>
        <w:rPr>
          <w:sz w:val="20"/>
        </w:rPr>
        <w:t>los pueblos indígenas en Guatemala, particularmente las comunidades Maya Kaqchikel en el municipio de Sumpango, en Sacatepéquez; Maya Mam de Todos Santos Cuchumatán, en Huehuetenango; Maya Achí, en el Municipio de San Miguel Chicaj, en Baja Verapaz, y Maya Mam</w:t>
      </w:r>
      <w:r>
        <w:rPr>
          <w:spacing w:val="-6"/>
          <w:sz w:val="20"/>
        </w:rPr>
        <w:t> </w:t>
      </w:r>
      <w:r>
        <w:rPr>
          <w:sz w:val="20"/>
        </w:rPr>
        <w:t>de</w:t>
      </w:r>
      <w:r>
        <w:rPr>
          <w:spacing w:val="-8"/>
          <w:sz w:val="20"/>
        </w:rPr>
        <w:t> </w:t>
      </w:r>
      <w:r>
        <w:rPr>
          <w:sz w:val="20"/>
        </w:rPr>
        <w:t>Cajolá,</w:t>
      </w:r>
      <w:r>
        <w:rPr>
          <w:spacing w:val="-7"/>
          <w:sz w:val="20"/>
        </w:rPr>
        <w:t> </w:t>
      </w:r>
      <w:r>
        <w:rPr>
          <w:sz w:val="20"/>
        </w:rPr>
        <w:t>en</w:t>
      </w:r>
      <w:r>
        <w:rPr>
          <w:spacing w:val="-4"/>
          <w:sz w:val="20"/>
        </w:rPr>
        <w:t> </w:t>
      </w:r>
      <w:r>
        <w:rPr>
          <w:sz w:val="20"/>
        </w:rPr>
        <w:t>Quetzaltenango,</w:t>
      </w:r>
      <w:r>
        <w:rPr>
          <w:spacing w:val="-10"/>
          <w:sz w:val="20"/>
        </w:rPr>
        <w:t> </w:t>
      </w:r>
      <w:r>
        <w:rPr>
          <w:sz w:val="20"/>
        </w:rPr>
        <w:t>puedan</w:t>
      </w:r>
      <w:r>
        <w:rPr>
          <w:spacing w:val="-6"/>
          <w:sz w:val="20"/>
        </w:rPr>
        <w:t> </w:t>
      </w:r>
      <w:r>
        <w:rPr>
          <w:sz w:val="20"/>
        </w:rPr>
        <w:t>acceder</w:t>
      </w:r>
      <w:r>
        <w:rPr>
          <w:spacing w:val="-10"/>
          <w:sz w:val="20"/>
        </w:rPr>
        <w:t> </w:t>
      </w:r>
      <w:r>
        <w:rPr>
          <w:sz w:val="20"/>
        </w:rPr>
        <w:t>a</w:t>
      </w:r>
      <w:r>
        <w:rPr>
          <w:spacing w:val="-6"/>
          <w:sz w:val="20"/>
        </w:rPr>
        <w:t> </w:t>
      </w:r>
      <w:r>
        <w:rPr>
          <w:sz w:val="20"/>
        </w:rPr>
        <w:t>frecuencias</w:t>
      </w:r>
      <w:r>
        <w:rPr>
          <w:spacing w:val="-7"/>
          <w:sz w:val="20"/>
        </w:rPr>
        <w:t> </w:t>
      </w:r>
      <w:r>
        <w:rPr>
          <w:sz w:val="20"/>
        </w:rPr>
        <w:t>radiales.</w:t>
      </w:r>
      <w:r>
        <w:rPr>
          <w:spacing w:val="-7"/>
          <w:sz w:val="20"/>
        </w:rPr>
        <w:t> </w:t>
      </w:r>
      <w:r>
        <w:rPr>
          <w:sz w:val="20"/>
        </w:rPr>
        <w:t>El</w:t>
      </w:r>
      <w:r>
        <w:rPr>
          <w:spacing w:val="-6"/>
          <w:sz w:val="20"/>
        </w:rPr>
        <w:t> </w:t>
      </w:r>
      <w:r>
        <w:rPr>
          <w:sz w:val="20"/>
        </w:rPr>
        <w:t>caso</w:t>
      </w:r>
      <w:r>
        <w:rPr>
          <w:spacing w:val="-10"/>
          <w:sz w:val="20"/>
        </w:rPr>
        <w:t> </w:t>
      </w:r>
      <w:r>
        <w:rPr>
          <w:sz w:val="20"/>
        </w:rPr>
        <w:t>también</w:t>
      </w:r>
      <w:r>
        <w:rPr>
          <w:spacing w:val="-6"/>
          <w:sz w:val="20"/>
        </w:rPr>
        <w:t> </w:t>
      </w:r>
      <w:r>
        <w:rPr>
          <w:sz w:val="20"/>
        </w:rPr>
        <w:t>se relaciona con la supuesta ausencia de acciones afirmativas por parte del Estado que tengan por finalidad garantizar dicho acceso, y de una alegada política de criminalización de la radiodifusión comunitaria operada sin autorización en Guatemala que habría resultado en la persecución penal de miembros de las comunidades indígenas y allanamientos de sus radios </w:t>
      </w:r>
      <w:r>
        <w:rPr>
          <w:spacing w:val="-2"/>
          <w:sz w:val="20"/>
        </w:rPr>
        <w:t>comunitarias.</w:t>
      </w:r>
    </w:p>
    <w:p>
      <w:pPr>
        <w:pStyle w:val="BodyText"/>
      </w:pPr>
    </w:p>
    <w:p>
      <w:pPr>
        <w:pStyle w:val="ListParagraph"/>
        <w:numPr>
          <w:ilvl w:val="0"/>
          <w:numId w:val="5"/>
        </w:numPr>
        <w:tabs>
          <w:tab w:pos="829" w:val="left" w:leader="none"/>
        </w:tabs>
        <w:spacing w:line="240" w:lineRule="auto" w:before="0" w:after="0"/>
        <w:ind w:left="118" w:right="145" w:firstLine="0"/>
        <w:jc w:val="both"/>
        <w:rPr>
          <w:sz w:val="20"/>
        </w:rPr>
      </w:pPr>
      <w:r>
        <w:rPr>
          <w:sz w:val="20"/>
        </w:rPr>
        <w:t>Tomando por base</w:t>
      </w:r>
      <w:r>
        <w:rPr>
          <w:spacing w:val="-3"/>
          <w:sz w:val="20"/>
        </w:rPr>
        <w:t> </w:t>
      </w:r>
      <w:r>
        <w:rPr>
          <w:sz w:val="20"/>
        </w:rPr>
        <w:t>los alegatos de</w:t>
      </w:r>
      <w:r>
        <w:rPr>
          <w:spacing w:val="-3"/>
          <w:sz w:val="20"/>
        </w:rPr>
        <w:t> </w:t>
      </w:r>
      <w:r>
        <w:rPr>
          <w:sz w:val="20"/>
        </w:rPr>
        <w:t>la Comisión, de</w:t>
      </w:r>
      <w:r>
        <w:rPr>
          <w:spacing w:val="-3"/>
          <w:sz w:val="20"/>
        </w:rPr>
        <w:t> </w:t>
      </w:r>
      <w:r>
        <w:rPr>
          <w:sz w:val="20"/>
        </w:rPr>
        <w:t>los representantes y del</w:t>
      </w:r>
      <w:r>
        <w:rPr>
          <w:spacing w:val="-1"/>
          <w:sz w:val="20"/>
        </w:rPr>
        <w:t> </w:t>
      </w:r>
      <w:r>
        <w:rPr>
          <w:sz w:val="20"/>
        </w:rPr>
        <w:t>Estado, así como en razón del carácter indisociable de las violaciones que se alegan en el presente caso, el</w:t>
      </w:r>
      <w:r>
        <w:rPr>
          <w:spacing w:val="-2"/>
          <w:sz w:val="20"/>
        </w:rPr>
        <w:t> </w:t>
      </w:r>
      <w:r>
        <w:rPr>
          <w:sz w:val="20"/>
        </w:rPr>
        <w:t>Tribunal</w:t>
      </w:r>
      <w:r>
        <w:rPr>
          <w:spacing w:val="-2"/>
          <w:sz w:val="20"/>
        </w:rPr>
        <w:t> </w:t>
      </w:r>
      <w:r>
        <w:rPr>
          <w:sz w:val="20"/>
        </w:rPr>
        <w:t>procederá</w:t>
      </w:r>
      <w:r>
        <w:rPr>
          <w:spacing w:val="-2"/>
          <w:sz w:val="20"/>
        </w:rPr>
        <w:t> </w:t>
      </w:r>
      <w:r>
        <w:rPr>
          <w:sz w:val="20"/>
        </w:rPr>
        <w:t>a continuación</w:t>
      </w:r>
      <w:r>
        <w:rPr>
          <w:spacing w:val="-1"/>
          <w:sz w:val="20"/>
        </w:rPr>
        <w:t> </w:t>
      </w:r>
      <w:r>
        <w:rPr>
          <w:sz w:val="20"/>
        </w:rPr>
        <w:t>a examinar</w:t>
      </w:r>
      <w:r>
        <w:rPr>
          <w:spacing w:val="-1"/>
          <w:sz w:val="20"/>
        </w:rPr>
        <w:t> </w:t>
      </w:r>
      <w:r>
        <w:rPr>
          <w:sz w:val="20"/>
        </w:rPr>
        <w:t>el</w:t>
      </w:r>
      <w:r>
        <w:rPr>
          <w:spacing w:val="-2"/>
          <w:sz w:val="20"/>
        </w:rPr>
        <w:t> </w:t>
      </w:r>
      <w:r>
        <w:rPr>
          <w:sz w:val="20"/>
        </w:rPr>
        <w:t>fondo</w:t>
      </w:r>
      <w:r>
        <w:rPr>
          <w:spacing w:val="-6"/>
          <w:sz w:val="20"/>
        </w:rPr>
        <w:t> </w:t>
      </w:r>
      <w:r>
        <w:rPr>
          <w:sz w:val="20"/>
        </w:rPr>
        <w:t>de</w:t>
      </w:r>
      <w:r>
        <w:rPr>
          <w:spacing w:val="-1"/>
          <w:sz w:val="20"/>
        </w:rPr>
        <w:t> </w:t>
      </w:r>
      <w:r>
        <w:rPr>
          <w:sz w:val="20"/>
        </w:rPr>
        <w:t>este</w:t>
      </w:r>
      <w:r>
        <w:rPr>
          <w:spacing w:val="-4"/>
          <w:sz w:val="20"/>
        </w:rPr>
        <w:t> </w:t>
      </w:r>
      <w:r>
        <w:rPr>
          <w:sz w:val="20"/>
        </w:rPr>
        <w:t>asunto</w:t>
      </w:r>
      <w:r>
        <w:rPr>
          <w:spacing w:val="-1"/>
          <w:sz w:val="20"/>
        </w:rPr>
        <w:t> </w:t>
      </w:r>
      <w:r>
        <w:rPr>
          <w:sz w:val="20"/>
        </w:rPr>
        <w:t>en</w:t>
      </w:r>
      <w:r>
        <w:rPr>
          <w:spacing w:val="-2"/>
          <w:sz w:val="20"/>
        </w:rPr>
        <w:t> </w:t>
      </w:r>
      <w:r>
        <w:rPr>
          <w:sz w:val="20"/>
        </w:rPr>
        <w:t>un</w:t>
      </w:r>
      <w:r>
        <w:rPr>
          <w:spacing w:val="-2"/>
          <w:sz w:val="20"/>
        </w:rPr>
        <w:t> </w:t>
      </w:r>
      <w:r>
        <w:rPr>
          <w:sz w:val="20"/>
        </w:rPr>
        <w:t>capítulo</w:t>
      </w:r>
      <w:r>
        <w:rPr>
          <w:spacing w:val="-3"/>
          <w:sz w:val="20"/>
        </w:rPr>
        <w:t> </w:t>
      </w:r>
      <w:r>
        <w:rPr>
          <w:sz w:val="20"/>
        </w:rPr>
        <w:t>único.</w:t>
      </w:r>
    </w:p>
    <w:p>
      <w:pPr>
        <w:pStyle w:val="BodyText"/>
        <w:spacing w:before="5"/>
        <w:rPr>
          <w:sz w:val="19"/>
        </w:rPr>
      </w:pPr>
    </w:p>
    <w:p>
      <w:pPr>
        <w:pStyle w:val="Heading1"/>
        <w:ind w:right="1423"/>
      </w:pPr>
      <w:bookmarkStart w:name="VII-1" w:id="145"/>
      <w:bookmarkEnd w:id="145"/>
      <w:r>
        <w:rPr>
          <w:b w:val="0"/>
        </w:rPr>
      </w:r>
      <w:bookmarkStart w:name="_bookmark109" w:id="146"/>
      <w:bookmarkEnd w:id="146"/>
      <w:r>
        <w:rPr>
          <w:b w:val="0"/>
        </w:rPr>
      </w:r>
      <w:r>
        <w:rPr>
          <w:w w:val="90"/>
        </w:rPr>
        <w:t>VII-</w:t>
      </w:r>
      <w:r>
        <w:rPr>
          <w:spacing w:val="-10"/>
        </w:rPr>
        <w:t>1</w:t>
      </w:r>
    </w:p>
    <w:p>
      <w:pPr>
        <w:spacing w:before="9"/>
        <w:ind w:left="221" w:right="253" w:hanging="3"/>
        <w:jc w:val="center"/>
        <w:rPr>
          <w:b/>
          <w:sz w:val="13"/>
        </w:rPr>
      </w:pPr>
      <w:r>
        <w:rPr>
          <w:b/>
          <w:sz w:val="20"/>
        </w:rPr>
        <w:t>DERECHOS A LA LIBERTAD DE PENSAMIENTO Y EXPRESIÓN</w:t>
      </w:r>
      <w:hyperlink w:history="true" w:anchor="_bookmark114">
        <w:r>
          <w:rPr>
            <w:b/>
            <w:position w:val="7"/>
            <w:sz w:val="13"/>
          </w:rPr>
          <w:t>97</w:t>
        </w:r>
      </w:hyperlink>
      <w:r>
        <w:rPr>
          <w:b/>
          <w:sz w:val="20"/>
        </w:rPr>
        <w:t>, A LA IGUALDAD ANTE LA LEY</w:t>
      </w:r>
      <w:hyperlink w:history="true" w:anchor="_bookmark115">
        <w:r>
          <w:rPr>
            <w:b/>
            <w:position w:val="7"/>
            <w:sz w:val="13"/>
          </w:rPr>
          <w:t>98</w:t>
        </w:r>
      </w:hyperlink>
      <w:r>
        <w:rPr>
          <w:b/>
          <w:spacing w:val="40"/>
          <w:position w:val="7"/>
          <w:sz w:val="13"/>
        </w:rPr>
        <w:t> </w:t>
      </w:r>
      <w:r>
        <w:rPr>
          <w:b/>
          <w:sz w:val="20"/>
        </w:rPr>
        <w:t>Y A PARTICIPAR EN LA VIDA CULTURAL</w:t>
      </w:r>
      <w:hyperlink w:history="true" w:anchor="_bookmark116">
        <w:r>
          <w:rPr>
            <w:b/>
            <w:position w:val="7"/>
            <w:sz w:val="13"/>
          </w:rPr>
          <w:t>99</w:t>
        </w:r>
      </w:hyperlink>
      <w:r>
        <w:rPr>
          <w:b/>
          <w:sz w:val="20"/>
        </w:rPr>
        <w:t>, EN RELACIÓN CON LAS OBLIGACIONES</w:t>
      </w:r>
      <w:r>
        <w:rPr>
          <w:b/>
          <w:spacing w:val="-11"/>
          <w:sz w:val="20"/>
        </w:rPr>
        <w:t> </w:t>
      </w:r>
      <w:r>
        <w:rPr>
          <w:b/>
          <w:sz w:val="20"/>
        </w:rPr>
        <w:t>DE</w:t>
      </w:r>
      <w:r>
        <w:rPr>
          <w:b/>
          <w:spacing w:val="-5"/>
          <w:sz w:val="20"/>
        </w:rPr>
        <w:t> </w:t>
      </w:r>
      <w:r>
        <w:rPr>
          <w:b/>
          <w:sz w:val="20"/>
        </w:rPr>
        <w:t>RESPETO</w:t>
      </w:r>
      <w:r>
        <w:rPr>
          <w:b/>
          <w:spacing w:val="-9"/>
          <w:sz w:val="20"/>
        </w:rPr>
        <w:t> </w:t>
      </w:r>
      <w:r>
        <w:rPr>
          <w:b/>
          <w:sz w:val="20"/>
        </w:rPr>
        <w:t>Y</w:t>
      </w:r>
      <w:r>
        <w:rPr>
          <w:b/>
          <w:spacing w:val="-6"/>
          <w:sz w:val="20"/>
        </w:rPr>
        <w:t> </w:t>
      </w:r>
      <w:r>
        <w:rPr>
          <w:b/>
          <w:sz w:val="20"/>
        </w:rPr>
        <w:t>GARANTÍA</w:t>
      </w:r>
      <w:r>
        <w:rPr>
          <w:b/>
          <w:spacing w:val="-7"/>
          <w:sz w:val="20"/>
        </w:rPr>
        <w:t> </w:t>
      </w:r>
      <w:r>
        <w:rPr>
          <w:b/>
          <w:sz w:val="20"/>
        </w:rPr>
        <w:t>SIN</w:t>
      </w:r>
      <w:r>
        <w:rPr>
          <w:b/>
          <w:spacing w:val="-6"/>
          <w:sz w:val="20"/>
        </w:rPr>
        <w:t> </w:t>
      </w:r>
      <w:r>
        <w:rPr>
          <w:b/>
          <w:sz w:val="20"/>
        </w:rPr>
        <w:t>DISCRIMINACIÓN</w:t>
      </w:r>
      <w:hyperlink w:history="true" w:anchor="_bookmark117">
        <w:r>
          <w:rPr>
            <w:b/>
            <w:position w:val="7"/>
            <w:sz w:val="13"/>
          </w:rPr>
          <w:t>100</w:t>
        </w:r>
        <w:r>
          <w:rPr>
            <w:b/>
            <w:spacing w:val="15"/>
            <w:position w:val="7"/>
            <w:sz w:val="13"/>
          </w:rPr>
          <w:t> </w:t>
        </w:r>
      </w:hyperlink>
      <w:r>
        <w:rPr>
          <w:b/>
          <w:sz w:val="20"/>
        </w:rPr>
        <w:t>Y</w:t>
      </w:r>
      <w:r>
        <w:rPr>
          <w:b/>
          <w:spacing w:val="-11"/>
          <w:sz w:val="20"/>
        </w:rPr>
        <w:t> </w:t>
      </w:r>
      <w:r>
        <w:rPr>
          <w:b/>
          <w:sz w:val="20"/>
        </w:rPr>
        <w:t>EL</w:t>
      </w:r>
      <w:r>
        <w:rPr>
          <w:b/>
          <w:spacing w:val="-6"/>
          <w:sz w:val="20"/>
        </w:rPr>
        <w:t> </w:t>
      </w:r>
      <w:r>
        <w:rPr>
          <w:b/>
          <w:sz w:val="20"/>
        </w:rPr>
        <w:t>DEBER</w:t>
      </w:r>
      <w:r>
        <w:rPr>
          <w:b/>
          <w:spacing w:val="-6"/>
          <w:sz w:val="20"/>
        </w:rPr>
        <w:t> </w:t>
      </w:r>
      <w:r>
        <w:rPr>
          <w:b/>
          <w:sz w:val="20"/>
        </w:rPr>
        <w:t>DE ADOPTAR DISPOSICIONES DE DERECHO INTERNO</w:t>
      </w:r>
      <w:hyperlink w:history="true" w:anchor="_bookmark118">
        <w:r>
          <w:rPr>
            <w:b/>
            <w:position w:val="7"/>
            <w:sz w:val="13"/>
          </w:rPr>
          <w:t>101</w:t>
        </w:r>
      </w:hyperlink>
    </w:p>
    <w:p>
      <w:pPr>
        <w:pStyle w:val="BodyText"/>
        <w:spacing w:before="8"/>
        <w:rPr>
          <w:b/>
          <w:sz w:val="19"/>
        </w:rPr>
      </w:pPr>
    </w:p>
    <w:p>
      <w:pPr>
        <w:pStyle w:val="Heading2"/>
        <w:numPr>
          <w:ilvl w:val="2"/>
          <w:numId w:val="2"/>
        </w:numPr>
        <w:tabs>
          <w:tab w:pos="1251" w:val="left" w:leader="none"/>
          <w:tab w:pos="1252" w:val="left" w:leader="none"/>
        </w:tabs>
        <w:spacing w:line="240" w:lineRule="auto" w:before="0" w:after="0"/>
        <w:ind w:left="1251" w:right="0" w:hanging="568"/>
        <w:jc w:val="left"/>
      </w:pPr>
      <w:bookmarkStart w:name="A. Alegatos de las partes y de la Comisi" w:id="147"/>
      <w:bookmarkEnd w:id="147"/>
      <w:r>
        <w:rPr>
          <w:b w:val="0"/>
        </w:rPr>
      </w:r>
      <w:bookmarkStart w:name="_bookmark110" w:id="148"/>
      <w:bookmarkEnd w:id="148"/>
      <w:r>
        <w:rPr/>
        <w:t>A</w:t>
      </w:r>
      <w:r>
        <w:rPr/>
        <w:t>legatos</w:t>
      </w:r>
      <w:r>
        <w:rPr>
          <w:spacing w:val="-9"/>
        </w:rPr>
        <w:t> </w:t>
      </w:r>
      <w:r>
        <w:rPr/>
        <w:t>de</w:t>
      </w:r>
      <w:r>
        <w:rPr>
          <w:spacing w:val="-9"/>
        </w:rPr>
        <w:t> </w:t>
      </w:r>
      <w:r>
        <w:rPr/>
        <w:t>las</w:t>
      </w:r>
      <w:r>
        <w:rPr>
          <w:spacing w:val="-10"/>
        </w:rPr>
        <w:t> </w:t>
      </w:r>
      <w:r>
        <w:rPr/>
        <w:t>partes</w:t>
      </w:r>
      <w:r>
        <w:rPr>
          <w:spacing w:val="-11"/>
        </w:rPr>
        <w:t> </w:t>
      </w:r>
      <w:r>
        <w:rPr/>
        <w:t>y</w:t>
      </w:r>
      <w:r>
        <w:rPr>
          <w:spacing w:val="-9"/>
        </w:rPr>
        <w:t> </w:t>
      </w:r>
      <w:r>
        <w:rPr/>
        <w:t>de</w:t>
      </w:r>
      <w:r>
        <w:rPr>
          <w:spacing w:val="-8"/>
        </w:rPr>
        <w:t> </w:t>
      </w:r>
      <w:r>
        <w:rPr/>
        <w:t>la</w:t>
      </w:r>
      <w:r>
        <w:rPr>
          <w:spacing w:val="-9"/>
        </w:rPr>
        <w:t> </w:t>
      </w:r>
      <w:r>
        <w:rPr>
          <w:spacing w:val="-2"/>
        </w:rPr>
        <w:t>Comisión</w:t>
      </w:r>
    </w:p>
    <w:p>
      <w:pPr>
        <w:pStyle w:val="BodyText"/>
        <w:spacing w:before="1"/>
        <w:rPr>
          <w:b/>
        </w:rPr>
      </w:pPr>
    </w:p>
    <w:p>
      <w:pPr>
        <w:pStyle w:val="ListParagraph"/>
        <w:numPr>
          <w:ilvl w:val="0"/>
          <w:numId w:val="5"/>
        </w:numPr>
        <w:tabs>
          <w:tab w:pos="829" w:val="left" w:leader="none"/>
        </w:tabs>
        <w:spacing w:line="240" w:lineRule="auto" w:before="1" w:after="0"/>
        <w:ind w:left="118" w:right="142" w:firstLine="0"/>
        <w:jc w:val="both"/>
        <w:rPr>
          <w:sz w:val="20"/>
        </w:rPr>
      </w:pPr>
      <w:r>
        <w:rPr>
          <w:sz w:val="20"/>
        </w:rPr>
        <w:t>La </w:t>
      </w:r>
      <w:r>
        <w:rPr>
          <w:b/>
          <w:i/>
          <w:sz w:val="20"/>
        </w:rPr>
        <w:t>Comisión</w:t>
      </w:r>
      <w:r>
        <w:rPr>
          <w:b/>
          <w:i/>
          <w:spacing w:val="18"/>
          <w:sz w:val="20"/>
        </w:rPr>
        <w:t> </w:t>
      </w:r>
      <w:r>
        <w:rPr>
          <w:sz w:val="20"/>
        </w:rPr>
        <w:t>adujo que el artículo 13 de la Convención Americana protege el derecho a fundar medios de radiodifusión comunitaria, así como el goce y ejercicio del derecho a la libertad de expresión a través de estos, por medio del acceso a una frecuencia de radio por parte</w:t>
      </w:r>
      <w:r>
        <w:rPr>
          <w:spacing w:val="-9"/>
          <w:sz w:val="20"/>
        </w:rPr>
        <w:t> </w:t>
      </w:r>
      <w:r>
        <w:rPr>
          <w:sz w:val="20"/>
        </w:rPr>
        <w:t>de</w:t>
      </w:r>
      <w:r>
        <w:rPr>
          <w:spacing w:val="-8"/>
          <w:sz w:val="20"/>
        </w:rPr>
        <w:t> </w:t>
      </w:r>
      <w:r>
        <w:rPr>
          <w:sz w:val="20"/>
        </w:rPr>
        <w:t>pueblos</w:t>
      </w:r>
      <w:r>
        <w:rPr>
          <w:spacing w:val="-10"/>
          <w:sz w:val="20"/>
        </w:rPr>
        <w:t> </w:t>
      </w:r>
      <w:r>
        <w:rPr>
          <w:sz w:val="20"/>
        </w:rPr>
        <w:t>indígenas.</w:t>
      </w:r>
      <w:r>
        <w:rPr>
          <w:spacing w:val="-12"/>
          <w:sz w:val="20"/>
        </w:rPr>
        <w:t> </w:t>
      </w:r>
      <w:r>
        <w:rPr>
          <w:sz w:val="20"/>
        </w:rPr>
        <w:t>Además,</w:t>
      </w:r>
      <w:r>
        <w:rPr>
          <w:spacing w:val="-8"/>
          <w:sz w:val="20"/>
        </w:rPr>
        <w:t> </w:t>
      </w:r>
      <w:r>
        <w:rPr>
          <w:sz w:val="20"/>
        </w:rPr>
        <w:t>argumentó</w:t>
      </w:r>
      <w:r>
        <w:rPr>
          <w:spacing w:val="-11"/>
          <w:sz w:val="20"/>
        </w:rPr>
        <w:t> </w:t>
      </w:r>
      <w:r>
        <w:rPr>
          <w:sz w:val="20"/>
        </w:rPr>
        <w:t>que,</w:t>
      </w:r>
      <w:r>
        <w:rPr>
          <w:spacing w:val="-6"/>
          <w:sz w:val="20"/>
        </w:rPr>
        <w:t> </w:t>
      </w:r>
      <w:r>
        <w:rPr>
          <w:sz w:val="20"/>
        </w:rPr>
        <w:t>si</w:t>
      </w:r>
      <w:r>
        <w:rPr>
          <w:spacing w:val="-7"/>
          <w:sz w:val="20"/>
        </w:rPr>
        <w:t> </w:t>
      </w:r>
      <w:r>
        <w:rPr>
          <w:sz w:val="20"/>
        </w:rPr>
        <w:t>bien</w:t>
      </w:r>
      <w:r>
        <w:rPr>
          <w:spacing w:val="-6"/>
          <w:sz w:val="20"/>
        </w:rPr>
        <w:t> </w:t>
      </w:r>
      <w:r>
        <w:rPr>
          <w:sz w:val="20"/>
        </w:rPr>
        <w:t>la</w:t>
      </w:r>
      <w:r>
        <w:rPr>
          <w:spacing w:val="-5"/>
          <w:sz w:val="20"/>
        </w:rPr>
        <w:t> </w:t>
      </w:r>
      <w:r>
        <w:rPr>
          <w:sz w:val="20"/>
        </w:rPr>
        <w:t>redacción</w:t>
      </w:r>
      <w:r>
        <w:rPr>
          <w:spacing w:val="-6"/>
          <w:sz w:val="20"/>
        </w:rPr>
        <w:t> </w:t>
      </w:r>
      <w:r>
        <w:rPr>
          <w:sz w:val="20"/>
        </w:rPr>
        <w:t>de</w:t>
      </w:r>
      <w:r>
        <w:rPr>
          <w:spacing w:val="-8"/>
          <w:sz w:val="20"/>
        </w:rPr>
        <w:t> </w:t>
      </w:r>
      <w:r>
        <w:rPr>
          <w:sz w:val="20"/>
        </w:rPr>
        <w:t>la</w:t>
      </w:r>
      <w:r>
        <w:rPr>
          <w:spacing w:val="-5"/>
          <w:sz w:val="20"/>
        </w:rPr>
        <w:t> </w:t>
      </w:r>
      <w:r>
        <w:rPr>
          <w:sz w:val="20"/>
        </w:rPr>
        <w:t>Ley</w:t>
      </w:r>
      <w:r>
        <w:rPr>
          <w:spacing w:val="-5"/>
          <w:sz w:val="20"/>
        </w:rPr>
        <w:t> </w:t>
      </w:r>
      <w:r>
        <w:rPr>
          <w:sz w:val="20"/>
        </w:rPr>
        <w:t>General</w:t>
      </w:r>
      <w:r>
        <w:rPr>
          <w:spacing w:val="-7"/>
          <w:sz w:val="20"/>
        </w:rPr>
        <w:t> </w:t>
      </w:r>
      <w:r>
        <w:rPr>
          <w:sz w:val="20"/>
        </w:rPr>
        <w:t>de</w:t>
      </w:r>
    </w:p>
    <w:p>
      <w:pPr>
        <w:pStyle w:val="BodyText"/>
        <w:spacing w:before="5"/>
        <w:rPr>
          <w:sz w:val="13"/>
        </w:rPr>
      </w:pPr>
      <w:r>
        <w:rPr/>
        <w:pict>
          <v:rect style="position:absolute;margin-left:64.900002pt;margin-top:9.354545pt;width:144pt;height:.599pt;mso-position-horizontal-relative:page;mso-position-vertical-relative:paragraph;z-index:-15719424;mso-wrap-distance-left:0;mso-wrap-distance-right:0" id="docshape20" filled="true" fillcolor="#000000" stroked="false">
            <v:fill type="solid"/>
            <w10:wrap type="topAndBottom"/>
          </v:rect>
        </w:pict>
      </w:r>
    </w:p>
    <w:p>
      <w:pPr>
        <w:spacing w:before="107"/>
        <w:ind w:left="116" w:right="111" w:firstLine="1"/>
        <w:jc w:val="both"/>
        <w:rPr>
          <w:sz w:val="16"/>
        </w:rPr>
      </w:pPr>
      <w:bookmarkStart w:name="_bookmark111" w:id="149"/>
      <w:bookmarkEnd w:id="149"/>
      <w:r>
        <w:rPr/>
      </w:r>
      <w:r>
        <w:rPr>
          <w:sz w:val="16"/>
          <w:vertAlign w:val="superscript"/>
        </w:rPr>
        <w:t>94</w:t>
      </w:r>
      <w:r>
        <w:rPr>
          <w:spacing w:val="80"/>
          <w:sz w:val="16"/>
          <w:vertAlign w:val="baseline"/>
        </w:rPr>
        <w:t>  </w:t>
      </w:r>
      <w:r>
        <w:rPr>
          <w:i/>
          <w:sz w:val="16"/>
          <w:vertAlign w:val="baseline"/>
        </w:rPr>
        <w:t>Cfr. </w:t>
      </w:r>
      <w:r>
        <w:rPr>
          <w:sz w:val="16"/>
          <w:vertAlign w:val="baseline"/>
        </w:rPr>
        <w:t>Oficio de la Fiscalía de Delitos cometidos por el Uso Ilegal de Frecuencias Radioeléctricas del Ministerio Público</w:t>
      </w:r>
      <w:r>
        <w:rPr>
          <w:spacing w:val="-4"/>
          <w:sz w:val="16"/>
          <w:vertAlign w:val="baseline"/>
        </w:rPr>
        <w:t> </w:t>
      </w:r>
      <w:r>
        <w:rPr>
          <w:sz w:val="16"/>
          <w:vertAlign w:val="baseline"/>
        </w:rPr>
        <w:t>de</w:t>
      </w:r>
      <w:r>
        <w:rPr>
          <w:spacing w:val="-7"/>
          <w:sz w:val="16"/>
          <w:vertAlign w:val="baseline"/>
        </w:rPr>
        <w:t> </w:t>
      </w:r>
      <w:r>
        <w:rPr>
          <w:sz w:val="16"/>
          <w:vertAlign w:val="baseline"/>
        </w:rPr>
        <w:t>14</w:t>
      </w:r>
      <w:r>
        <w:rPr>
          <w:spacing w:val="-6"/>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2020</w:t>
      </w:r>
      <w:r>
        <w:rPr>
          <w:spacing w:val="-7"/>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folio</w:t>
      </w:r>
      <w:r>
        <w:rPr>
          <w:spacing w:val="-7"/>
          <w:sz w:val="16"/>
          <w:vertAlign w:val="baseline"/>
        </w:rPr>
        <w:t> </w:t>
      </w:r>
      <w:r>
        <w:rPr>
          <w:sz w:val="16"/>
          <w:vertAlign w:val="baseline"/>
        </w:rPr>
        <w:t>1337);</w:t>
      </w:r>
      <w:r>
        <w:rPr>
          <w:spacing w:val="-6"/>
          <w:sz w:val="16"/>
          <w:vertAlign w:val="baseline"/>
        </w:rPr>
        <w:t> </w:t>
      </w:r>
      <w:r>
        <w:rPr>
          <w:sz w:val="16"/>
          <w:vertAlign w:val="baseline"/>
        </w:rPr>
        <w:t>Cultural</w:t>
      </w:r>
      <w:r>
        <w:rPr>
          <w:spacing w:val="-8"/>
          <w:sz w:val="16"/>
          <w:vertAlign w:val="baseline"/>
        </w:rPr>
        <w:t> </w:t>
      </w:r>
      <w:r>
        <w:rPr>
          <w:sz w:val="16"/>
          <w:vertAlign w:val="baseline"/>
        </w:rPr>
        <w:t>Survival.</w:t>
      </w:r>
      <w:r>
        <w:rPr>
          <w:spacing w:val="-6"/>
          <w:sz w:val="16"/>
          <w:vertAlign w:val="baseline"/>
        </w:rPr>
        <w:t> </w:t>
      </w:r>
      <w:r>
        <w:rPr>
          <w:sz w:val="16"/>
          <w:vertAlign w:val="baseline"/>
        </w:rPr>
        <w:t>“Estación</w:t>
      </w:r>
      <w:r>
        <w:rPr>
          <w:spacing w:val="-6"/>
          <w:sz w:val="16"/>
          <w:vertAlign w:val="baseline"/>
        </w:rPr>
        <w:t> </w:t>
      </w:r>
      <w:r>
        <w:rPr>
          <w:sz w:val="16"/>
          <w:vertAlign w:val="baseline"/>
        </w:rPr>
        <w:t>de</w:t>
      </w:r>
      <w:r>
        <w:rPr>
          <w:spacing w:val="-7"/>
          <w:sz w:val="16"/>
          <w:vertAlign w:val="baseline"/>
        </w:rPr>
        <w:t> </w:t>
      </w:r>
      <w:r>
        <w:rPr>
          <w:sz w:val="16"/>
          <w:vertAlign w:val="baseline"/>
        </w:rPr>
        <w:t>radio</w:t>
      </w:r>
      <w:r>
        <w:rPr>
          <w:spacing w:val="-9"/>
          <w:sz w:val="16"/>
          <w:vertAlign w:val="baseline"/>
        </w:rPr>
        <w:t> </w:t>
      </w:r>
      <w:r>
        <w:rPr>
          <w:sz w:val="16"/>
          <w:vertAlign w:val="baseline"/>
        </w:rPr>
        <w:t>comunitaria Uqual Tinamit es allanada por la policía guatemalteca”, 8 de mayo de 2012. Disponible en </w:t>
      </w:r>
      <w:hyperlink r:id="rId18">
        <w:r>
          <w:rPr>
            <w:color w:val="0000FF"/>
            <w:spacing w:val="-2"/>
            <w:sz w:val="16"/>
            <w:u w:val="single" w:color="0000FF"/>
            <w:vertAlign w:val="baseline"/>
          </w:rPr>
          <w:t>http://www.culturalsurvival.org/news/uqul-tinamit-community-radio-station-raided-guatemalan-police</w:t>
        </w:r>
        <w:r>
          <w:rPr>
            <w:spacing w:val="-2"/>
            <w:sz w:val="16"/>
            <w:vertAlign w:val="baseline"/>
          </w:rPr>
          <w:t>.</w:t>
        </w:r>
      </w:hyperlink>
    </w:p>
    <w:p>
      <w:pPr>
        <w:spacing w:before="0"/>
        <w:ind w:left="118" w:right="113" w:firstLine="0"/>
        <w:jc w:val="both"/>
        <w:rPr>
          <w:sz w:val="16"/>
        </w:rPr>
      </w:pPr>
      <w:bookmarkStart w:name="_bookmark112" w:id="150"/>
      <w:bookmarkEnd w:id="150"/>
      <w:r>
        <w:rPr/>
      </w:r>
      <w:r>
        <w:rPr>
          <w:sz w:val="16"/>
          <w:vertAlign w:val="superscript"/>
        </w:rPr>
        <w:t>95</w:t>
      </w:r>
      <w:r>
        <w:rPr>
          <w:spacing w:val="80"/>
          <w:sz w:val="16"/>
          <w:vertAlign w:val="baseline"/>
        </w:rPr>
        <w:t>  </w:t>
      </w:r>
      <w:r>
        <w:rPr>
          <w:i/>
          <w:sz w:val="16"/>
          <w:vertAlign w:val="baseline"/>
        </w:rPr>
        <w:t>Cfr. </w:t>
      </w:r>
      <w:r>
        <w:rPr>
          <w:sz w:val="16"/>
          <w:vertAlign w:val="baseline"/>
        </w:rPr>
        <w:t>Oficio de la Fiscalía de Delitos cometidos por el Uso Ilegal de Frecuencias Radioeléctricas del Ministerio </w:t>
      </w:r>
      <w:bookmarkStart w:name="_bookmark113" w:id="151"/>
      <w:bookmarkEnd w:id="151"/>
      <w:r>
        <w:rPr>
          <w:sz w:val="16"/>
          <w:vertAlign w:val="baseline"/>
        </w:rPr>
        <w:t>Pú</w:t>
      </w:r>
      <w:r>
        <w:rPr>
          <w:sz w:val="16"/>
          <w:vertAlign w:val="baseline"/>
        </w:rPr>
        <w:t>blico de fecha 14 de febrero de 2020, (expediente de prueba, folio 1337).</w:t>
      </w:r>
    </w:p>
    <w:p>
      <w:pPr>
        <w:spacing w:before="0"/>
        <w:ind w:left="118" w:right="114" w:hanging="1"/>
        <w:jc w:val="both"/>
        <w:rPr>
          <w:i/>
          <w:sz w:val="16"/>
        </w:rPr>
      </w:pPr>
      <w:r>
        <w:rPr>
          <w:sz w:val="16"/>
          <w:vertAlign w:val="superscript"/>
        </w:rPr>
        <w:t>96</w:t>
      </w:r>
      <w:r>
        <w:rPr>
          <w:spacing w:val="40"/>
          <w:sz w:val="16"/>
          <w:vertAlign w:val="baseline"/>
        </w:rPr>
        <w:t>  </w:t>
      </w:r>
      <w:r>
        <w:rPr>
          <w:i/>
          <w:sz w:val="16"/>
          <w:vertAlign w:val="baseline"/>
        </w:rPr>
        <w:t>Cfr. </w:t>
      </w:r>
      <w:r>
        <w:rPr>
          <w:sz w:val="16"/>
          <w:vertAlign w:val="baseline"/>
        </w:rPr>
        <w:t>Declaración rendida por Anselmo Xunic, </w:t>
      </w:r>
      <w:r>
        <w:rPr>
          <w:i/>
          <w:sz w:val="16"/>
          <w:vertAlign w:val="baseline"/>
        </w:rPr>
        <w:t>supra</w:t>
      </w:r>
      <w:r>
        <w:rPr>
          <w:sz w:val="16"/>
          <w:vertAlign w:val="baseline"/>
        </w:rPr>
        <w:t>, y Cultural Survival. “Estación de radio comunitaria Uqual Tinamit es allanada por la policía guatemalteca”, </w:t>
      </w:r>
      <w:r>
        <w:rPr>
          <w:i/>
          <w:sz w:val="16"/>
          <w:vertAlign w:val="baseline"/>
        </w:rPr>
        <w:t>supra</w:t>
      </w:r>
    </w:p>
    <w:p>
      <w:pPr>
        <w:spacing w:before="2"/>
        <w:ind w:left="118" w:right="0" w:firstLine="0"/>
        <w:jc w:val="both"/>
        <w:rPr>
          <w:sz w:val="16"/>
        </w:rPr>
      </w:pPr>
      <w:bookmarkStart w:name="_bookmark114" w:id="152"/>
      <w:bookmarkEnd w:id="152"/>
      <w:r>
        <w:rPr/>
      </w:r>
      <w:r>
        <w:rPr>
          <w:sz w:val="16"/>
          <w:vertAlign w:val="superscript"/>
        </w:rPr>
        <w:t>97</w:t>
      </w:r>
      <w:r>
        <w:rPr>
          <w:spacing w:val="55"/>
          <w:w w:val="150"/>
          <w:sz w:val="16"/>
          <w:vertAlign w:val="baseline"/>
        </w:rPr>
        <w:t>    </w:t>
      </w:r>
      <w:r>
        <w:rPr>
          <w:sz w:val="16"/>
          <w:vertAlign w:val="baseline"/>
        </w:rPr>
        <w:t>Artículo</w:t>
      </w:r>
      <w:r>
        <w:rPr>
          <w:spacing w:val="-2"/>
          <w:sz w:val="16"/>
          <w:vertAlign w:val="baseline"/>
        </w:rPr>
        <w:t> </w:t>
      </w:r>
      <w:r>
        <w:rPr>
          <w:sz w:val="16"/>
          <w:vertAlign w:val="baseline"/>
        </w:rPr>
        <w:t>13</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6"/>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before="0"/>
        <w:ind w:left="118" w:right="0" w:firstLine="0"/>
        <w:jc w:val="both"/>
        <w:rPr>
          <w:sz w:val="16"/>
        </w:rPr>
      </w:pPr>
      <w:bookmarkStart w:name="_bookmark115" w:id="153"/>
      <w:bookmarkEnd w:id="153"/>
      <w:r>
        <w:rPr/>
      </w:r>
      <w:r>
        <w:rPr>
          <w:sz w:val="16"/>
          <w:vertAlign w:val="superscript"/>
        </w:rPr>
        <w:t>98</w:t>
      </w:r>
      <w:r>
        <w:rPr>
          <w:spacing w:val="55"/>
          <w:w w:val="150"/>
          <w:sz w:val="16"/>
          <w:vertAlign w:val="baseline"/>
        </w:rPr>
        <w:t>    </w:t>
      </w:r>
      <w:bookmarkStart w:name="_bookmark116" w:id="154"/>
      <w:bookmarkEnd w:id="154"/>
      <w:r>
        <w:rPr>
          <w:sz w:val="16"/>
          <w:vertAlign w:val="baseline"/>
        </w:rPr>
        <w:t>Ar</w:t>
      </w:r>
      <w:r>
        <w:rPr>
          <w:sz w:val="16"/>
          <w:vertAlign w:val="baseline"/>
        </w:rPr>
        <w:t>tículo</w:t>
      </w:r>
      <w:r>
        <w:rPr>
          <w:spacing w:val="-2"/>
          <w:sz w:val="16"/>
          <w:vertAlign w:val="baseline"/>
        </w:rPr>
        <w:t> </w:t>
      </w:r>
      <w:r>
        <w:rPr>
          <w:sz w:val="16"/>
          <w:vertAlign w:val="baseline"/>
        </w:rPr>
        <w:t>24</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6"/>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before="0"/>
        <w:ind w:left="118" w:right="0" w:firstLine="0"/>
        <w:jc w:val="both"/>
        <w:rPr>
          <w:sz w:val="16"/>
        </w:rPr>
      </w:pPr>
      <w:r>
        <w:rPr>
          <w:sz w:val="16"/>
          <w:vertAlign w:val="superscript"/>
        </w:rPr>
        <w:t>99</w:t>
      </w:r>
      <w:r>
        <w:rPr>
          <w:spacing w:val="55"/>
          <w:w w:val="150"/>
          <w:sz w:val="16"/>
          <w:vertAlign w:val="baseline"/>
        </w:rPr>
        <w:t>    </w:t>
      </w:r>
      <w:bookmarkStart w:name="_bookmark117" w:id="155"/>
      <w:bookmarkEnd w:id="155"/>
      <w:r>
        <w:rPr>
          <w:sz w:val="16"/>
          <w:vertAlign w:val="baseline"/>
        </w:rPr>
        <w:t>Ar</w:t>
      </w:r>
      <w:r>
        <w:rPr>
          <w:sz w:val="16"/>
          <w:vertAlign w:val="baseline"/>
        </w:rPr>
        <w:t>tículo</w:t>
      </w:r>
      <w:r>
        <w:rPr>
          <w:spacing w:val="-2"/>
          <w:sz w:val="16"/>
          <w:vertAlign w:val="baseline"/>
        </w:rPr>
        <w:t> </w:t>
      </w:r>
      <w:r>
        <w:rPr>
          <w:sz w:val="16"/>
          <w:vertAlign w:val="baseline"/>
        </w:rPr>
        <w:t>26</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6"/>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before="0"/>
        <w:ind w:left="118" w:right="0" w:firstLine="0"/>
        <w:jc w:val="both"/>
        <w:rPr>
          <w:sz w:val="16"/>
        </w:rPr>
      </w:pPr>
      <w:r>
        <w:rPr>
          <w:sz w:val="16"/>
          <w:vertAlign w:val="superscript"/>
        </w:rPr>
        <w:t>100</w:t>
      </w:r>
      <w:r>
        <w:rPr>
          <w:spacing w:val="79"/>
          <w:w w:val="150"/>
          <w:sz w:val="16"/>
          <w:vertAlign w:val="baseline"/>
        </w:rPr>
        <w:t>   </w:t>
      </w:r>
      <w:r>
        <w:rPr>
          <w:sz w:val="16"/>
          <w:vertAlign w:val="baseline"/>
        </w:rPr>
        <w:t>Artículo 1.1</w:t>
      </w:r>
      <w:r>
        <w:rPr>
          <w:spacing w:val="-4"/>
          <w:sz w:val="16"/>
          <w:vertAlign w:val="baseline"/>
        </w:rPr>
        <w:t> </w:t>
      </w:r>
      <w:r>
        <w:rPr>
          <w:sz w:val="16"/>
          <w:vertAlign w:val="baseline"/>
        </w:rPr>
        <w:t>de la</w:t>
      </w:r>
      <w:r>
        <w:rPr>
          <w:spacing w:val="-6"/>
          <w:sz w:val="16"/>
          <w:vertAlign w:val="baseline"/>
        </w:rPr>
        <w:t> </w:t>
      </w:r>
      <w:r>
        <w:rPr>
          <w:sz w:val="16"/>
          <w:vertAlign w:val="baseline"/>
        </w:rPr>
        <w:t>Convención</w:t>
      </w:r>
      <w:r>
        <w:rPr>
          <w:spacing w:val="-8"/>
          <w:sz w:val="16"/>
          <w:vertAlign w:val="baseline"/>
        </w:rPr>
        <w:t> </w:t>
      </w:r>
      <w:r>
        <w:rPr>
          <w:spacing w:val="-2"/>
          <w:sz w:val="16"/>
          <w:vertAlign w:val="baseline"/>
        </w:rPr>
        <w:t>Americana.</w:t>
      </w:r>
    </w:p>
    <w:p>
      <w:pPr>
        <w:spacing w:before="0"/>
        <w:ind w:left="118" w:right="0" w:firstLine="0"/>
        <w:jc w:val="both"/>
        <w:rPr>
          <w:sz w:val="16"/>
        </w:rPr>
      </w:pPr>
      <w:bookmarkStart w:name="_bookmark118" w:id="156"/>
      <w:bookmarkEnd w:id="156"/>
      <w:r>
        <w:rPr/>
      </w:r>
      <w:r>
        <w:rPr>
          <w:sz w:val="16"/>
          <w:vertAlign w:val="superscript"/>
        </w:rPr>
        <w:t>101</w:t>
      </w:r>
      <w:r>
        <w:rPr>
          <w:spacing w:val="67"/>
          <w:sz w:val="16"/>
          <w:vertAlign w:val="baseline"/>
        </w:rPr>
        <w:t>    </w:t>
      </w:r>
      <w:r>
        <w:rPr>
          <w:sz w:val="16"/>
          <w:vertAlign w:val="baseline"/>
        </w:rPr>
        <w:t>Artículo 2</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after="0"/>
        <w:jc w:val="both"/>
        <w:rPr>
          <w:sz w:val="16"/>
        </w:rPr>
        <w:sectPr>
          <w:pgSz w:w="12250" w:h="15850"/>
          <w:pgMar w:header="0" w:footer="1001" w:top="1240" w:bottom="1200" w:left="1180" w:right="1320"/>
        </w:sectPr>
      </w:pPr>
    </w:p>
    <w:p>
      <w:pPr>
        <w:pStyle w:val="BodyText"/>
        <w:spacing w:before="87"/>
        <w:ind w:left="116" w:right="139" w:firstLine="2"/>
        <w:jc w:val="both"/>
      </w:pPr>
      <w:r>
        <w:rPr/>
        <w:t>Telecomunicaciones de Guatemala es, a primera vista, neutral, termina por discriminar de forma</w:t>
      </w:r>
      <w:r>
        <w:rPr>
          <w:spacing w:val="-16"/>
        </w:rPr>
        <w:t> </w:t>
      </w:r>
      <w:r>
        <w:rPr/>
        <w:t>indirecta</w:t>
      </w:r>
      <w:r>
        <w:rPr>
          <w:spacing w:val="-16"/>
        </w:rPr>
        <w:t> </w:t>
      </w:r>
      <w:r>
        <w:rPr/>
        <w:t>al</w:t>
      </w:r>
      <w:r>
        <w:rPr>
          <w:spacing w:val="-13"/>
        </w:rPr>
        <w:t> </w:t>
      </w:r>
      <w:r>
        <w:rPr/>
        <w:t>establecer</w:t>
      </w:r>
      <w:r>
        <w:rPr>
          <w:spacing w:val="-15"/>
        </w:rPr>
        <w:t> </w:t>
      </w:r>
      <w:r>
        <w:rPr/>
        <w:t>como</w:t>
      </w:r>
      <w:r>
        <w:rPr>
          <w:spacing w:val="-17"/>
        </w:rPr>
        <w:t> </w:t>
      </w:r>
      <w:r>
        <w:rPr/>
        <w:t>único</w:t>
      </w:r>
      <w:r>
        <w:rPr>
          <w:spacing w:val="-15"/>
        </w:rPr>
        <w:t> </w:t>
      </w:r>
      <w:r>
        <w:rPr/>
        <w:t>criterio</w:t>
      </w:r>
      <w:r>
        <w:rPr>
          <w:spacing w:val="-13"/>
        </w:rPr>
        <w:t> </w:t>
      </w:r>
      <w:r>
        <w:rPr/>
        <w:t>de</w:t>
      </w:r>
      <w:r>
        <w:rPr>
          <w:spacing w:val="-17"/>
        </w:rPr>
        <w:t> </w:t>
      </w:r>
      <w:r>
        <w:rPr/>
        <w:t>adjudicación</w:t>
      </w:r>
      <w:r>
        <w:rPr>
          <w:spacing w:val="-13"/>
        </w:rPr>
        <w:t> </w:t>
      </w:r>
      <w:r>
        <w:rPr/>
        <w:t>de</w:t>
      </w:r>
      <w:r>
        <w:rPr>
          <w:spacing w:val="-15"/>
        </w:rPr>
        <w:t> </w:t>
      </w:r>
      <w:r>
        <w:rPr/>
        <w:t>frecuencias</w:t>
      </w:r>
      <w:r>
        <w:rPr>
          <w:spacing w:val="-17"/>
        </w:rPr>
        <w:t> </w:t>
      </w:r>
      <w:r>
        <w:rPr/>
        <w:t>la</w:t>
      </w:r>
      <w:r>
        <w:rPr>
          <w:spacing w:val="-13"/>
        </w:rPr>
        <w:t> </w:t>
      </w:r>
      <w:r>
        <w:rPr/>
        <w:t>mayor</w:t>
      </w:r>
      <w:r>
        <w:rPr>
          <w:spacing w:val="-15"/>
        </w:rPr>
        <w:t> </w:t>
      </w:r>
      <w:r>
        <w:rPr/>
        <w:t>oferta económica. Indicó que dicho criterio es aplicado para asignar todas las frecuencias en Guatemala, sin tomar en cuenta que gran parte de los pueblos indígenas en el país se encuentran en</w:t>
      </w:r>
      <w:r>
        <w:rPr>
          <w:spacing w:val="-1"/>
        </w:rPr>
        <w:t> </w:t>
      </w:r>
      <w:r>
        <w:rPr/>
        <w:t>una</w:t>
      </w:r>
      <w:r>
        <w:rPr>
          <w:spacing w:val="-4"/>
        </w:rPr>
        <w:t> </w:t>
      </w:r>
      <w:r>
        <w:rPr/>
        <w:t>situación</w:t>
      </w:r>
      <w:r>
        <w:rPr>
          <w:spacing w:val="-1"/>
        </w:rPr>
        <w:t> </w:t>
      </w:r>
      <w:r>
        <w:rPr/>
        <w:t>estructural</w:t>
      </w:r>
      <w:r>
        <w:rPr>
          <w:spacing w:val="-4"/>
        </w:rPr>
        <w:t> </w:t>
      </w:r>
      <w:r>
        <w:rPr/>
        <w:t>de</w:t>
      </w:r>
      <w:r>
        <w:rPr>
          <w:spacing w:val="-3"/>
        </w:rPr>
        <w:t> </w:t>
      </w:r>
      <w:r>
        <w:rPr/>
        <w:t>exclusión</w:t>
      </w:r>
      <w:r>
        <w:rPr>
          <w:spacing w:val="-1"/>
        </w:rPr>
        <w:t> </w:t>
      </w:r>
      <w:r>
        <w:rPr/>
        <w:t>social,</w:t>
      </w:r>
      <w:r>
        <w:rPr>
          <w:spacing w:val="-2"/>
        </w:rPr>
        <w:t> </w:t>
      </w:r>
      <w:r>
        <w:rPr/>
        <w:t>discriminación y</w:t>
      </w:r>
      <w:r>
        <w:rPr>
          <w:spacing w:val="-5"/>
        </w:rPr>
        <w:t> </w:t>
      </w:r>
      <w:r>
        <w:rPr/>
        <w:t>pobreza.</w:t>
      </w:r>
      <w:r>
        <w:rPr>
          <w:spacing w:val="-2"/>
        </w:rPr>
        <w:t> </w:t>
      </w:r>
      <w:r>
        <w:rPr/>
        <w:t>En este sentido, consideró que la LGT “tiene una visión principalmente comercial que no toma en cuenta las condiciones en las que se encuentran los cuatro pueblos indígenas en el presente caso”.</w:t>
      </w:r>
      <w:r>
        <w:rPr>
          <w:spacing w:val="-6"/>
        </w:rPr>
        <w:t> </w:t>
      </w:r>
      <w:r>
        <w:rPr/>
        <w:t>Así,</w:t>
      </w:r>
      <w:r>
        <w:rPr>
          <w:spacing w:val="-4"/>
        </w:rPr>
        <w:t> </w:t>
      </w:r>
      <w:r>
        <w:rPr/>
        <w:t>alegó</w:t>
      </w:r>
      <w:r>
        <w:rPr>
          <w:spacing w:val="-7"/>
        </w:rPr>
        <w:t> </w:t>
      </w:r>
      <w:r>
        <w:rPr/>
        <w:t>que</w:t>
      </w:r>
      <w:r>
        <w:rPr>
          <w:spacing w:val="-7"/>
        </w:rPr>
        <w:t> </w:t>
      </w:r>
      <w:r>
        <w:rPr/>
        <w:t>la LGT</w:t>
      </w:r>
      <w:r>
        <w:rPr>
          <w:spacing w:val="-4"/>
        </w:rPr>
        <w:t> </w:t>
      </w:r>
      <w:r>
        <w:rPr/>
        <w:t>“vulnera</w:t>
      </w:r>
      <w:r>
        <w:rPr>
          <w:spacing w:val="-3"/>
        </w:rPr>
        <w:t> </w:t>
      </w:r>
      <w:r>
        <w:rPr/>
        <w:t>los</w:t>
      </w:r>
      <w:r>
        <w:rPr>
          <w:spacing w:val="-6"/>
        </w:rPr>
        <w:t> </w:t>
      </w:r>
      <w:r>
        <w:rPr/>
        <w:t>derechos</w:t>
      </w:r>
      <w:r>
        <w:rPr>
          <w:spacing w:val="-6"/>
        </w:rPr>
        <w:t> </w:t>
      </w:r>
      <w:r>
        <w:rPr/>
        <w:t>de</w:t>
      </w:r>
      <w:r>
        <w:rPr>
          <w:spacing w:val="-7"/>
        </w:rPr>
        <w:t> </w:t>
      </w:r>
      <w:r>
        <w:rPr/>
        <w:t>los</w:t>
      </w:r>
      <w:r>
        <w:rPr>
          <w:spacing w:val="-4"/>
        </w:rPr>
        <w:t> </w:t>
      </w:r>
      <w:r>
        <w:rPr/>
        <w:t>integrantes</w:t>
      </w:r>
      <w:r>
        <w:rPr>
          <w:spacing w:val="-4"/>
        </w:rPr>
        <w:t> </w:t>
      </w:r>
      <w:r>
        <w:rPr/>
        <w:t>de</w:t>
      </w:r>
      <w:r>
        <w:rPr>
          <w:spacing w:val="-2"/>
        </w:rPr>
        <w:t> </w:t>
      </w:r>
      <w:r>
        <w:rPr/>
        <w:t>esos</w:t>
      </w:r>
      <w:r>
        <w:rPr>
          <w:spacing w:val="-4"/>
        </w:rPr>
        <w:t> </w:t>
      </w:r>
      <w:r>
        <w:rPr/>
        <w:t>pueblos</w:t>
      </w:r>
      <w:r>
        <w:rPr>
          <w:spacing w:val="-6"/>
        </w:rPr>
        <w:t> </w:t>
      </w:r>
      <w:r>
        <w:rPr/>
        <w:t>a</w:t>
      </w:r>
      <w:r>
        <w:rPr>
          <w:spacing w:val="-1"/>
        </w:rPr>
        <w:t> </w:t>
      </w:r>
      <w:r>
        <w:rPr/>
        <w:t>fundar medios</w:t>
      </w:r>
      <w:r>
        <w:rPr>
          <w:spacing w:val="-14"/>
        </w:rPr>
        <w:t> </w:t>
      </w:r>
      <w:r>
        <w:rPr/>
        <w:t>de</w:t>
      </w:r>
      <w:r>
        <w:rPr>
          <w:spacing w:val="-12"/>
        </w:rPr>
        <w:t> </w:t>
      </w:r>
      <w:r>
        <w:rPr/>
        <w:t>comunicación</w:t>
      </w:r>
      <w:r>
        <w:rPr>
          <w:spacing w:val="-8"/>
        </w:rPr>
        <w:t> </w:t>
      </w:r>
      <w:r>
        <w:rPr/>
        <w:t>y</w:t>
      </w:r>
      <w:r>
        <w:rPr>
          <w:spacing w:val="-14"/>
        </w:rPr>
        <w:t> </w:t>
      </w:r>
      <w:r>
        <w:rPr/>
        <w:t>a</w:t>
      </w:r>
      <w:r>
        <w:rPr>
          <w:spacing w:val="-11"/>
        </w:rPr>
        <w:t> </w:t>
      </w:r>
      <w:r>
        <w:rPr/>
        <w:t>expresarse</w:t>
      </w:r>
      <w:r>
        <w:rPr>
          <w:spacing w:val="-15"/>
        </w:rPr>
        <w:t> </w:t>
      </w:r>
      <w:r>
        <w:rPr/>
        <w:t>a</w:t>
      </w:r>
      <w:r>
        <w:rPr>
          <w:spacing w:val="-11"/>
        </w:rPr>
        <w:t> </w:t>
      </w:r>
      <w:r>
        <w:rPr/>
        <w:t>través</w:t>
      </w:r>
      <w:r>
        <w:rPr>
          <w:spacing w:val="-12"/>
        </w:rPr>
        <w:t> </w:t>
      </w:r>
      <w:r>
        <w:rPr/>
        <w:t>de</w:t>
      </w:r>
      <w:r>
        <w:rPr>
          <w:spacing w:val="-15"/>
        </w:rPr>
        <w:t> </w:t>
      </w:r>
      <w:r>
        <w:rPr/>
        <w:t>un</w:t>
      </w:r>
      <w:r>
        <w:rPr>
          <w:spacing w:val="-13"/>
        </w:rPr>
        <w:t> </w:t>
      </w:r>
      <w:r>
        <w:rPr/>
        <w:t>medio</w:t>
      </w:r>
      <w:r>
        <w:rPr>
          <w:spacing w:val="-15"/>
        </w:rPr>
        <w:t> </w:t>
      </w:r>
      <w:r>
        <w:rPr/>
        <w:t>útil</w:t>
      </w:r>
      <w:r>
        <w:rPr>
          <w:spacing w:val="-13"/>
        </w:rPr>
        <w:t> </w:t>
      </w:r>
      <w:r>
        <w:rPr/>
        <w:t>para</w:t>
      </w:r>
      <w:r>
        <w:rPr>
          <w:spacing w:val="-9"/>
        </w:rPr>
        <w:t> </w:t>
      </w:r>
      <w:r>
        <w:rPr/>
        <w:t>expresar</w:t>
      </w:r>
      <w:r>
        <w:rPr>
          <w:spacing w:val="-15"/>
        </w:rPr>
        <w:t> </w:t>
      </w:r>
      <w:r>
        <w:rPr/>
        <w:t>informaciones, ideas y su cosmovisión cultural”.</w:t>
      </w:r>
    </w:p>
    <w:p>
      <w:pPr>
        <w:pStyle w:val="BodyText"/>
      </w:pPr>
    </w:p>
    <w:p>
      <w:pPr>
        <w:pStyle w:val="ListParagraph"/>
        <w:numPr>
          <w:ilvl w:val="0"/>
          <w:numId w:val="5"/>
        </w:numPr>
        <w:tabs>
          <w:tab w:pos="829" w:val="left" w:leader="none"/>
        </w:tabs>
        <w:spacing w:line="240" w:lineRule="auto" w:before="0" w:after="0"/>
        <w:ind w:left="115" w:right="141" w:firstLine="3"/>
        <w:jc w:val="both"/>
        <w:rPr>
          <w:sz w:val="20"/>
        </w:rPr>
      </w:pPr>
      <w:r>
        <w:rPr>
          <w:sz w:val="20"/>
        </w:rPr>
        <w:t>La Comisión agregó que el Estado tiene el deber de adoptar e implementar medidas afirmativas</w:t>
      </w:r>
      <w:r>
        <w:rPr>
          <w:spacing w:val="-2"/>
          <w:sz w:val="20"/>
        </w:rPr>
        <w:t> </w:t>
      </w:r>
      <w:r>
        <w:rPr>
          <w:sz w:val="20"/>
        </w:rPr>
        <w:t>con el</w:t>
      </w:r>
      <w:r>
        <w:rPr>
          <w:spacing w:val="-3"/>
          <w:sz w:val="20"/>
        </w:rPr>
        <w:t> </w:t>
      </w:r>
      <w:r>
        <w:rPr>
          <w:sz w:val="20"/>
        </w:rPr>
        <w:t>fin</w:t>
      </w:r>
      <w:r>
        <w:rPr>
          <w:spacing w:val="-2"/>
          <w:sz w:val="20"/>
        </w:rPr>
        <w:t> </w:t>
      </w:r>
      <w:r>
        <w:rPr>
          <w:sz w:val="20"/>
        </w:rPr>
        <w:t>de</w:t>
      </w:r>
      <w:r>
        <w:rPr>
          <w:spacing w:val="-2"/>
          <w:sz w:val="20"/>
        </w:rPr>
        <w:t> </w:t>
      </w:r>
      <w:r>
        <w:rPr>
          <w:sz w:val="20"/>
        </w:rPr>
        <w:t>revertir</w:t>
      </w:r>
      <w:r>
        <w:rPr>
          <w:spacing w:val="-4"/>
          <w:sz w:val="20"/>
        </w:rPr>
        <w:t> </w:t>
      </w:r>
      <w:r>
        <w:rPr>
          <w:sz w:val="20"/>
        </w:rPr>
        <w:t>o</w:t>
      </w:r>
      <w:r>
        <w:rPr>
          <w:spacing w:val="-2"/>
          <w:sz w:val="20"/>
        </w:rPr>
        <w:t> </w:t>
      </w:r>
      <w:r>
        <w:rPr>
          <w:sz w:val="20"/>
        </w:rPr>
        <w:t>cambiar</w:t>
      </w:r>
      <w:r>
        <w:rPr>
          <w:spacing w:val="-4"/>
          <w:sz w:val="20"/>
        </w:rPr>
        <w:t> </w:t>
      </w:r>
      <w:r>
        <w:rPr>
          <w:sz w:val="20"/>
        </w:rPr>
        <w:t>la</w:t>
      </w:r>
      <w:r>
        <w:rPr>
          <w:spacing w:val="-3"/>
          <w:sz w:val="20"/>
        </w:rPr>
        <w:t> </w:t>
      </w:r>
      <w:r>
        <w:rPr>
          <w:sz w:val="20"/>
        </w:rPr>
        <w:t>situación</w:t>
      </w:r>
      <w:r>
        <w:rPr>
          <w:spacing w:val="-5"/>
          <w:sz w:val="20"/>
        </w:rPr>
        <w:t> </w:t>
      </w:r>
      <w:r>
        <w:rPr>
          <w:sz w:val="20"/>
        </w:rPr>
        <w:t>de</w:t>
      </w:r>
      <w:r>
        <w:rPr>
          <w:spacing w:val="-7"/>
          <w:sz w:val="20"/>
        </w:rPr>
        <w:t> </w:t>
      </w:r>
      <w:r>
        <w:rPr>
          <w:sz w:val="20"/>
        </w:rPr>
        <w:t>desventaja</w:t>
      </w:r>
      <w:r>
        <w:rPr>
          <w:spacing w:val="-3"/>
          <w:sz w:val="20"/>
        </w:rPr>
        <w:t> </w:t>
      </w:r>
      <w:r>
        <w:rPr>
          <w:sz w:val="20"/>
        </w:rPr>
        <w:t>en la</w:t>
      </w:r>
      <w:r>
        <w:rPr>
          <w:spacing w:val="-3"/>
          <w:sz w:val="20"/>
        </w:rPr>
        <w:t> </w:t>
      </w:r>
      <w:r>
        <w:rPr>
          <w:sz w:val="20"/>
        </w:rPr>
        <w:t>que</w:t>
      </w:r>
      <w:r>
        <w:rPr>
          <w:spacing w:val="-4"/>
          <w:sz w:val="20"/>
        </w:rPr>
        <w:t> </w:t>
      </w:r>
      <w:r>
        <w:rPr>
          <w:sz w:val="20"/>
        </w:rPr>
        <w:t>se</w:t>
      </w:r>
      <w:r>
        <w:rPr>
          <w:spacing w:val="-2"/>
          <w:sz w:val="20"/>
        </w:rPr>
        <w:t> </w:t>
      </w:r>
      <w:r>
        <w:rPr>
          <w:sz w:val="20"/>
        </w:rPr>
        <w:t>encuentran los pueblos indígenas, para otorgarles igualdad de condiciones para acceder al espectro radioeléctrico. Sin embargo, según la Comisión, Guatemala no ha reconocido las radios comunitarias</w:t>
      </w:r>
      <w:r>
        <w:rPr>
          <w:spacing w:val="-4"/>
          <w:sz w:val="20"/>
        </w:rPr>
        <w:t> </w:t>
      </w:r>
      <w:r>
        <w:rPr>
          <w:sz w:val="20"/>
        </w:rPr>
        <w:t>en</w:t>
      </w:r>
      <w:r>
        <w:rPr>
          <w:spacing w:val="-6"/>
          <w:sz w:val="20"/>
        </w:rPr>
        <w:t> </w:t>
      </w:r>
      <w:r>
        <w:rPr>
          <w:sz w:val="20"/>
        </w:rPr>
        <w:t>la</w:t>
      </w:r>
      <w:r>
        <w:rPr>
          <w:spacing w:val="-6"/>
          <w:sz w:val="20"/>
        </w:rPr>
        <w:t> </w:t>
      </w:r>
      <w:r>
        <w:rPr>
          <w:sz w:val="20"/>
        </w:rPr>
        <w:t>legislación</w:t>
      </w:r>
      <w:r>
        <w:rPr>
          <w:spacing w:val="-6"/>
          <w:sz w:val="20"/>
        </w:rPr>
        <w:t> </w:t>
      </w:r>
      <w:r>
        <w:rPr>
          <w:sz w:val="20"/>
        </w:rPr>
        <w:t>interna,</w:t>
      </w:r>
      <w:r>
        <w:rPr>
          <w:spacing w:val="-7"/>
          <w:sz w:val="20"/>
        </w:rPr>
        <w:t> </w:t>
      </w:r>
      <w:r>
        <w:rPr>
          <w:sz w:val="20"/>
        </w:rPr>
        <w:t>a</w:t>
      </w:r>
      <w:r>
        <w:rPr>
          <w:spacing w:val="-4"/>
          <w:sz w:val="20"/>
        </w:rPr>
        <w:t> </w:t>
      </w:r>
      <w:r>
        <w:rPr>
          <w:sz w:val="20"/>
        </w:rPr>
        <w:t>pesar</w:t>
      </w:r>
      <w:r>
        <w:rPr>
          <w:spacing w:val="-8"/>
          <w:sz w:val="20"/>
        </w:rPr>
        <w:t> </w:t>
      </w:r>
      <w:r>
        <w:rPr>
          <w:sz w:val="20"/>
        </w:rPr>
        <w:t>de</w:t>
      </w:r>
      <w:r>
        <w:rPr>
          <w:spacing w:val="-10"/>
          <w:sz w:val="20"/>
        </w:rPr>
        <w:t> </w:t>
      </w:r>
      <w:r>
        <w:rPr>
          <w:sz w:val="20"/>
        </w:rPr>
        <w:t>la</w:t>
      </w:r>
      <w:r>
        <w:rPr>
          <w:spacing w:val="-6"/>
          <w:sz w:val="20"/>
        </w:rPr>
        <w:t> </w:t>
      </w:r>
      <w:r>
        <w:rPr>
          <w:sz w:val="20"/>
        </w:rPr>
        <w:t>importancia</w:t>
      </w:r>
      <w:r>
        <w:rPr>
          <w:spacing w:val="-4"/>
          <w:sz w:val="20"/>
        </w:rPr>
        <w:t> </w:t>
      </w:r>
      <w:r>
        <w:rPr>
          <w:sz w:val="20"/>
        </w:rPr>
        <w:t>de</w:t>
      </w:r>
      <w:r>
        <w:rPr>
          <w:spacing w:val="-5"/>
          <w:sz w:val="20"/>
        </w:rPr>
        <w:t> </w:t>
      </w:r>
      <w:r>
        <w:rPr>
          <w:sz w:val="20"/>
        </w:rPr>
        <w:t>este</w:t>
      </w:r>
      <w:r>
        <w:rPr>
          <w:spacing w:val="-8"/>
          <w:sz w:val="20"/>
        </w:rPr>
        <w:t> </w:t>
      </w:r>
      <w:r>
        <w:rPr>
          <w:sz w:val="20"/>
        </w:rPr>
        <w:t>sector</w:t>
      </w:r>
      <w:r>
        <w:rPr>
          <w:spacing w:val="-5"/>
          <w:sz w:val="20"/>
        </w:rPr>
        <w:t> </w:t>
      </w:r>
      <w:r>
        <w:rPr>
          <w:sz w:val="20"/>
        </w:rPr>
        <w:t>y</w:t>
      </w:r>
      <w:r>
        <w:rPr>
          <w:spacing w:val="-7"/>
          <w:sz w:val="20"/>
        </w:rPr>
        <w:t> </w:t>
      </w:r>
      <w:r>
        <w:rPr>
          <w:sz w:val="20"/>
        </w:rPr>
        <w:t>considerando que</w:t>
      </w:r>
      <w:r>
        <w:rPr>
          <w:spacing w:val="-5"/>
          <w:sz w:val="20"/>
        </w:rPr>
        <w:t> </w:t>
      </w:r>
      <w:r>
        <w:rPr>
          <w:sz w:val="20"/>
        </w:rPr>
        <w:t>aproximadamente</w:t>
      </w:r>
      <w:r>
        <w:rPr>
          <w:spacing w:val="-3"/>
          <w:sz w:val="20"/>
        </w:rPr>
        <w:t> </w:t>
      </w:r>
      <w:r>
        <w:rPr>
          <w:sz w:val="20"/>
        </w:rPr>
        <w:t>la</w:t>
      </w:r>
      <w:r>
        <w:rPr>
          <w:spacing w:val="-1"/>
          <w:sz w:val="20"/>
        </w:rPr>
        <w:t> </w:t>
      </w:r>
      <w:r>
        <w:rPr>
          <w:sz w:val="20"/>
        </w:rPr>
        <w:t>mitad</w:t>
      </w:r>
      <w:r>
        <w:rPr>
          <w:spacing w:val="-1"/>
          <w:sz w:val="20"/>
        </w:rPr>
        <w:t> </w:t>
      </w:r>
      <w:r>
        <w:rPr>
          <w:sz w:val="20"/>
        </w:rPr>
        <w:t>de</w:t>
      </w:r>
      <w:r>
        <w:rPr>
          <w:spacing w:val="-5"/>
          <w:sz w:val="20"/>
        </w:rPr>
        <w:t> </w:t>
      </w:r>
      <w:r>
        <w:rPr>
          <w:sz w:val="20"/>
        </w:rPr>
        <w:t>la</w:t>
      </w:r>
      <w:r>
        <w:rPr>
          <w:spacing w:val="-1"/>
          <w:sz w:val="20"/>
        </w:rPr>
        <w:t> </w:t>
      </w:r>
      <w:r>
        <w:rPr>
          <w:sz w:val="20"/>
        </w:rPr>
        <w:t>población pertenece</w:t>
      </w:r>
      <w:r>
        <w:rPr>
          <w:spacing w:val="-3"/>
          <w:sz w:val="20"/>
        </w:rPr>
        <w:t> </w:t>
      </w:r>
      <w:r>
        <w:rPr>
          <w:sz w:val="20"/>
        </w:rPr>
        <w:t>a</w:t>
      </w:r>
      <w:r>
        <w:rPr>
          <w:spacing w:val="-2"/>
          <w:sz w:val="20"/>
        </w:rPr>
        <w:t> </w:t>
      </w:r>
      <w:r>
        <w:rPr>
          <w:sz w:val="20"/>
        </w:rPr>
        <w:t>pueblos originarios. Señaló</w:t>
      </w:r>
      <w:r>
        <w:rPr>
          <w:spacing w:val="-3"/>
          <w:sz w:val="20"/>
        </w:rPr>
        <w:t> </w:t>
      </w:r>
      <w:r>
        <w:rPr>
          <w:sz w:val="20"/>
        </w:rPr>
        <w:t>que</w:t>
      </w:r>
      <w:r>
        <w:rPr>
          <w:spacing w:val="-1"/>
          <w:sz w:val="20"/>
        </w:rPr>
        <w:t> </w:t>
      </w:r>
      <w:r>
        <w:rPr>
          <w:sz w:val="20"/>
        </w:rPr>
        <w:t>el Estado tampoco ha adoptado medidas para remover las barreras u obstáculos que, en la práctica,</w:t>
      </w:r>
      <w:r>
        <w:rPr>
          <w:spacing w:val="-9"/>
          <w:sz w:val="20"/>
        </w:rPr>
        <w:t> </w:t>
      </w:r>
      <w:r>
        <w:rPr>
          <w:sz w:val="20"/>
        </w:rPr>
        <w:t>enfrentan</w:t>
      </w:r>
      <w:r>
        <w:rPr>
          <w:spacing w:val="-13"/>
          <w:sz w:val="20"/>
        </w:rPr>
        <w:t> </w:t>
      </w:r>
      <w:r>
        <w:rPr>
          <w:sz w:val="20"/>
        </w:rPr>
        <w:t>las</w:t>
      </w:r>
      <w:r>
        <w:rPr>
          <w:spacing w:val="-14"/>
          <w:sz w:val="20"/>
        </w:rPr>
        <w:t> </w:t>
      </w:r>
      <w:r>
        <w:rPr>
          <w:sz w:val="20"/>
        </w:rPr>
        <w:t>presuntas</w:t>
      </w:r>
      <w:r>
        <w:rPr>
          <w:spacing w:val="-15"/>
          <w:sz w:val="20"/>
        </w:rPr>
        <w:t> </w:t>
      </w:r>
      <w:r>
        <w:rPr>
          <w:sz w:val="20"/>
        </w:rPr>
        <w:t>víctimas</w:t>
      </w:r>
      <w:r>
        <w:rPr>
          <w:spacing w:val="-12"/>
          <w:sz w:val="20"/>
        </w:rPr>
        <w:t> </w:t>
      </w:r>
      <w:r>
        <w:rPr>
          <w:sz w:val="20"/>
        </w:rPr>
        <w:t>para</w:t>
      </w:r>
      <w:r>
        <w:rPr>
          <w:spacing w:val="-11"/>
          <w:sz w:val="20"/>
        </w:rPr>
        <w:t> </w:t>
      </w:r>
      <w:r>
        <w:rPr>
          <w:sz w:val="20"/>
        </w:rPr>
        <w:t>acceder</w:t>
      </w:r>
      <w:r>
        <w:rPr>
          <w:spacing w:val="-15"/>
          <w:sz w:val="20"/>
        </w:rPr>
        <w:t> </w:t>
      </w:r>
      <w:r>
        <w:rPr>
          <w:sz w:val="20"/>
        </w:rPr>
        <w:t>a</w:t>
      </w:r>
      <w:r>
        <w:rPr>
          <w:spacing w:val="-14"/>
          <w:sz w:val="20"/>
        </w:rPr>
        <w:t> </w:t>
      </w:r>
      <w:r>
        <w:rPr>
          <w:sz w:val="20"/>
        </w:rPr>
        <w:t>frecuencias</w:t>
      </w:r>
      <w:r>
        <w:rPr>
          <w:spacing w:val="-14"/>
          <w:sz w:val="20"/>
        </w:rPr>
        <w:t> </w:t>
      </w:r>
      <w:r>
        <w:rPr>
          <w:sz w:val="20"/>
        </w:rPr>
        <w:t>de</w:t>
      </w:r>
      <w:r>
        <w:rPr>
          <w:spacing w:val="-13"/>
          <w:sz w:val="20"/>
        </w:rPr>
        <w:t> </w:t>
      </w:r>
      <w:r>
        <w:rPr>
          <w:sz w:val="20"/>
        </w:rPr>
        <w:t>radio,</w:t>
      </w:r>
      <w:r>
        <w:rPr>
          <w:spacing w:val="-14"/>
          <w:sz w:val="20"/>
        </w:rPr>
        <w:t> </w:t>
      </w:r>
      <w:r>
        <w:rPr>
          <w:sz w:val="20"/>
        </w:rPr>
        <w:t>para</w:t>
      </w:r>
      <w:r>
        <w:rPr>
          <w:spacing w:val="-11"/>
          <w:sz w:val="20"/>
        </w:rPr>
        <w:t> </w:t>
      </w:r>
      <w:r>
        <w:rPr>
          <w:sz w:val="20"/>
        </w:rPr>
        <w:t>el</w:t>
      </w:r>
      <w:r>
        <w:rPr>
          <w:spacing w:val="-11"/>
          <w:sz w:val="20"/>
        </w:rPr>
        <w:t> </w:t>
      </w:r>
      <w:r>
        <w:rPr>
          <w:sz w:val="20"/>
        </w:rPr>
        <w:t>ejercicio de su derecho a la libertad de expresión.</w:t>
      </w:r>
    </w:p>
    <w:p>
      <w:pPr>
        <w:pStyle w:val="BodyText"/>
        <w:spacing w:before="1"/>
      </w:pPr>
    </w:p>
    <w:p>
      <w:pPr>
        <w:pStyle w:val="ListParagraph"/>
        <w:numPr>
          <w:ilvl w:val="0"/>
          <w:numId w:val="5"/>
        </w:numPr>
        <w:tabs>
          <w:tab w:pos="829" w:val="left" w:leader="none"/>
        </w:tabs>
        <w:spacing w:line="240" w:lineRule="auto" w:before="0" w:after="0"/>
        <w:ind w:left="116" w:right="143" w:firstLine="1"/>
        <w:jc w:val="both"/>
        <w:rPr>
          <w:sz w:val="20"/>
        </w:rPr>
      </w:pPr>
      <w:r>
        <w:rPr>
          <w:sz w:val="20"/>
        </w:rPr>
        <w:t>Adicionalmente,</w:t>
      </w:r>
      <w:r>
        <w:rPr>
          <w:spacing w:val="-5"/>
          <w:sz w:val="20"/>
        </w:rPr>
        <w:t> </w:t>
      </w:r>
      <w:r>
        <w:rPr>
          <w:sz w:val="20"/>
        </w:rPr>
        <w:t>la Comisión sostuvo</w:t>
      </w:r>
      <w:r>
        <w:rPr>
          <w:spacing w:val="-3"/>
          <w:sz w:val="20"/>
        </w:rPr>
        <w:t> </w:t>
      </w:r>
      <w:r>
        <w:rPr>
          <w:sz w:val="20"/>
        </w:rPr>
        <w:t>que el</w:t>
      </w:r>
      <w:r>
        <w:rPr>
          <w:spacing w:val="-1"/>
          <w:sz w:val="20"/>
        </w:rPr>
        <w:t> </w:t>
      </w:r>
      <w:r>
        <w:rPr>
          <w:sz w:val="20"/>
        </w:rPr>
        <w:t>impedimento</w:t>
      </w:r>
      <w:r>
        <w:rPr>
          <w:spacing w:val="-2"/>
          <w:sz w:val="20"/>
        </w:rPr>
        <w:t> </w:t>
      </w:r>
      <w:r>
        <w:rPr>
          <w:sz w:val="20"/>
        </w:rPr>
        <w:t>de</w:t>
      </w:r>
      <w:r>
        <w:rPr>
          <w:spacing w:val="-3"/>
          <w:sz w:val="20"/>
        </w:rPr>
        <w:t> </w:t>
      </w:r>
      <w:r>
        <w:rPr>
          <w:sz w:val="20"/>
        </w:rPr>
        <w:t>facto</w:t>
      </w:r>
      <w:r>
        <w:rPr>
          <w:spacing w:val="-3"/>
          <w:sz w:val="20"/>
        </w:rPr>
        <w:t> </w:t>
      </w:r>
      <w:r>
        <w:rPr>
          <w:sz w:val="20"/>
        </w:rPr>
        <w:t>generado</w:t>
      </w:r>
      <w:r>
        <w:rPr>
          <w:spacing w:val="-3"/>
          <w:sz w:val="20"/>
        </w:rPr>
        <w:t> </w:t>
      </w:r>
      <w:r>
        <w:rPr>
          <w:sz w:val="20"/>
        </w:rPr>
        <w:t>por</w:t>
      </w:r>
      <w:r>
        <w:rPr>
          <w:spacing w:val="-3"/>
          <w:sz w:val="20"/>
        </w:rPr>
        <w:t> </w:t>
      </w:r>
      <w:r>
        <w:rPr>
          <w:sz w:val="20"/>
        </w:rPr>
        <w:t>la LGT en cuanto a la utilización de frecuencias de radio, al restringir el acceso de las comunidades indígenas</w:t>
      </w:r>
      <w:r>
        <w:rPr>
          <w:spacing w:val="-5"/>
          <w:sz w:val="20"/>
        </w:rPr>
        <w:t> </w:t>
      </w:r>
      <w:r>
        <w:rPr>
          <w:sz w:val="20"/>
        </w:rPr>
        <w:t>a</w:t>
      </w:r>
      <w:r>
        <w:rPr>
          <w:spacing w:val="-4"/>
          <w:sz w:val="20"/>
        </w:rPr>
        <w:t> </w:t>
      </w:r>
      <w:r>
        <w:rPr>
          <w:sz w:val="20"/>
        </w:rPr>
        <w:t>información diversa,</w:t>
      </w:r>
      <w:r>
        <w:rPr>
          <w:spacing w:val="-2"/>
          <w:sz w:val="20"/>
        </w:rPr>
        <w:t> </w:t>
      </w:r>
      <w:r>
        <w:rPr>
          <w:sz w:val="20"/>
        </w:rPr>
        <w:t>especialmente de</w:t>
      </w:r>
      <w:r>
        <w:rPr>
          <w:spacing w:val="-5"/>
          <w:sz w:val="20"/>
        </w:rPr>
        <w:t> </w:t>
      </w:r>
      <w:r>
        <w:rPr>
          <w:sz w:val="20"/>
        </w:rPr>
        <w:t>interés</w:t>
      </w:r>
      <w:r>
        <w:rPr>
          <w:spacing w:val="-5"/>
          <w:sz w:val="20"/>
        </w:rPr>
        <w:t> </w:t>
      </w:r>
      <w:r>
        <w:rPr>
          <w:sz w:val="20"/>
        </w:rPr>
        <w:t>público,</w:t>
      </w:r>
      <w:r>
        <w:rPr>
          <w:spacing w:val="-2"/>
          <w:sz w:val="20"/>
        </w:rPr>
        <w:t> </w:t>
      </w:r>
      <w:r>
        <w:rPr>
          <w:sz w:val="20"/>
        </w:rPr>
        <w:t>así</w:t>
      </w:r>
      <w:r>
        <w:rPr>
          <w:spacing w:val="-1"/>
          <w:sz w:val="20"/>
        </w:rPr>
        <w:t> </w:t>
      </w:r>
      <w:r>
        <w:rPr>
          <w:sz w:val="20"/>
        </w:rPr>
        <w:t>como</w:t>
      </w:r>
      <w:r>
        <w:rPr>
          <w:spacing w:val="-5"/>
          <w:sz w:val="20"/>
        </w:rPr>
        <w:t> </w:t>
      </w:r>
      <w:r>
        <w:rPr>
          <w:sz w:val="20"/>
        </w:rPr>
        <w:t>al</w:t>
      </w:r>
      <w:r>
        <w:rPr>
          <w:spacing w:val="-1"/>
          <w:sz w:val="20"/>
        </w:rPr>
        <w:t> </w:t>
      </w:r>
      <w:r>
        <w:rPr>
          <w:sz w:val="20"/>
        </w:rPr>
        <w:t>intercambio</w:t>
      </w:r>
      <w:r>
        <w:rPr>
          <w:spacing w:val="-5"/>
          <w:sz w:val="20"/>
        </w:rPr>
        <w:t> </w:t>
      </w:r>
      <w:r>
        <w:rPr>
          <w:sz w:val="20"/>
        </w:rPr>
        <w:t>de ideas y opiniones de toda índole, en particular la perteneciente a su historia, tradiciones, cultura e identidad, en su propia lengua, limitó también sus derechos culturales.</w:t>
      </w:r>
    </w:p>
    <w:p>
      <w:pPr>
        <w:pStyle w:val="BodyText"/>
      </w:pPr>
    </w:p>
    <w:p>
      <w:pPr>
        <w:pStyle w:val="ListParagraph"/>
        <w:numPr>
          <w:ilvl w:val="0"/>
          <w:numId w:val="5"/>
        </w:numPr>
        <w:tabs>
          <w:tab w:pos="829" w:val="left" w:leader="none"/>
        </w:tabs>
        <w:spacing w:line="240" w:lineRule="auto" w:before="1" w:after="0"/>
        <w:ind w:left="117" w:right="139" w:firstLine="0"/>
        <w:jc w:val="both"/>
        <w:rPr>
          <w:sz w:val="20"/>
        </w:rPr>
      </w:pPr>
      <w:r>
        <w:rPr>
          <w:sz w:val="20"/>
        </w:rPr>
        <w:t>La Comisión argumentó, además, que resulta sumamente gravosa para la libertad de expresión, la previsión y tipificación penal de conductas que impliquen la violación de la regulación sobre radiodifusión. Agregó que la utilización de figuras penales como el hurto, dirigidas a sancionar la utilización del espectro radioeléctrico por parte de dos de los pueblos indígenas en el presente caso, sería contraria a los requisitos establecidos en el artículo 13.2 de</w:t>
      </w:r>
      <w:r>
        <w:rPr>
          <w:spacing w:val="-14"/>
          <w:sz w:val="20"/>
        </w:rPr>
        <w:t> </w:t>
      </w:r>
      <w:r>
        <w:rPr>
          <w:sz w:val="20"/>
        </w:rPr>
        <w:t>la</w:t>
      </w:r>
      <w:r>
        <w:rPr>
          <w:spacing w:val="-11"/>
          <w:sz w:val="20"/>
        </w:rPr>
        <w:t> </w:t>
      </w:r>
      <w:r>
        <w:rPr>
          <w:sz w:val="20"/>
        </w:rPr>
        <w:t>Convención</w:t>
      </w:r>
      <w:r>
        <w:rPr>
          <w:spacing w:val="-10"/>
          <w:sz w:val="20"/>
        </w:rPr>
        <w:t> </w:t>
      </w:r>
      <w:r>
        <w:rPr>
          <w:sz w:val="20"/>
        </w:rPr>
        <w:t>sobre</w:t>
      </w:r>
      <w:r>
        <w:rPr>
          <w:spacing w:val="-10"/>
          <w:sz w:val="20"/>
        </w:rPr>
        <w:t> </w:t>
      </w:r>
      <w:r>
        <w:rPr>
          <w:sz w:val="20"/>
        </w:rPr>
        <w:t>responsabilidades</w:t>
      </w:r>
      <w:r>
        <w:rPr>
          <w:spacing w:val="-11"/>
          <w:sz w:val="20"/>
        </w:rPr>
        <w:t> </w:t>
      </w:r>
      <w:r>
        <w:rPr>
          <w:sz w:val="20"/>
        </w:rPr>
        <w:t>ulteriores.</w:t>
      </w:r>
      <w:r>
        <w:rPr>
          <w:spacing w:val="-11"/>
          <w:sz w:val="20"/>
        </w:rPr>
        <w:t> </w:t>
      </w:r>
      <w:r>
        <w:rPr>
          <w:sz w:val="20"/>
        </w:rPr>
        <w:t>En</w:t>
      </w:r>
      <w:r>
        <w:rPr>
          <w:spacing w:val="-10"/>
          <w:sz w:val="20"/>
        </w:rPr>
        <w:t> </w:t>
      </w:r>
      <w:r>
        <w:rPr>
          <w:sz w:val="20"/>
        </w:rPr>
        <w:t>esta</w:t>
      </w:r>
      <w:r>
        <w:rPr>
          <w:spacing w:val="-11"/>
          <w:sz w:val="20"/>
        </w:rPr>
        <w:t> </w:t>
      </w:r>
      <w:r>
        <w:rPr>
          <w:sz w:val="20"/>
        </w:rPr>
        <w:t>línea,</w:t>
      </w:r>
      <w:r>
        <w:rPr>
          <w:spacing w:val="-11"/>
          <w:sz w:val="20"/>
        </w:rPr>
        <w:t> </w:t>
      </w:r>
      <w:r>
        <w:rPr>
          <w:sz w:val="20"/>
        </w:rPr>
        <w:t>adujo</w:t>
      </w:r>
      <w:r>
        <w:rPr>
          <w:spacing w:val="-14"/>
          <w:sz w:val="20"/>
        </w:rPr>
        <w:t> </w:t>
      </w:r>
      <w:r>
        <w:rPr>
          <w:sz w:val="20"/>
        </w:rPr>
        <w:t>que,</w:t>
      </w:r>
      <w:r>
        <w:rPr>
          <w:spacing w:val="-11"/>
          <w:sz w:val="20"/>
        </w:rPr>
        <w:t> </w:t>
      </w:r>
      <w:r>
        <w:rPr>
          <w:sz w:val="20"/>
        </w:rPr>
        <w:t>en</w:t>
      </w:r>
      <w:r>
        <w:rPr>
          <w:spacing w:val="-10"/>
          <w:sz w:val="20"/>
        </w:rPr>
        <w:t> </w:t>
      </w:r>
      <w:r>
        <w:rPr>
          <w:sz w:val="20"/>
        </w:rPr>
        <w:t>virtud</w:t>
      </w:r>
      <w:r>
        <w:rPr>
          <w:spacing w:val="-11"/>
          <w:sz w:val="20"/>
        </w:rPr>
        <w:t> </w:t>
      </w:r>
      <w:r>
        <w:rPr>
          <w:sz w:val="20"/>
        </w:rPr>
        <w:t>de</w:t>
      </w:r>
      <w:r>
        <w:rPr>
          <w:spacing w:val="-11"/>
          <w:sz w:val="20"/>
        </w:rPr>
        <w:t> </w:t>
      </w:r>
      <w:r>
        <w:rPr>
          <w:sz w:val="20"/>
        </w:rPr>
        <w:t>que “no</w:t>
      </w:r>
      <w:r>
        <w:rPr>
          <w:spacing w:val="-11"/>
          <w:sz w:val="20"/>
        </w:rPr>
        <w:t> </w:t>
      </w:r>
      <w:r>
        <w:rPr>
          <w:sz w:val="20"/>
        </w:rPr>
        <w:t>existe</w:t>
      </w:r>
      <w:r>
        <w:rPr>
          <w:spacing w:val="-9"/>
          <w:sz w:val="20"/>
        </w:rPr>
        <w:t> </w:t>
      </w:r>
      <w:r>
        <w:rPr>
          <w:sz w:val="20"/>
        </w:rPr>
        <w:t>en</w:t>
      </w:r>
      <w:r>
        <w:rPr>
          <w:spacing w:val="-9"/>
          <w:sz w:val="20"/>
        </w:rPr>
        <w:t> </w:t>
      </w:r>
      <w:r>
        <w:rPr>
          <w:sz w:val="20"/>
        </w:rPr>
        <w:t>la</w:t>
      </w:r>
      <w:r>
        <w:rPr>
          <w:spacing w:val="-10"/>
          <w:sz w:val="20"/>
        </w:rPr>
        <w:t> </w:t>
      </w:r>
      <w:r>
        <w:rPr>
          <w:sz w:val="20"/>
        </w:rPr>
        <w:t>práctica,</w:t>
      </w:r>
      <w:r>
        <w:rPr>
          <w:spacing w:val="-11"/>
          <w:sz w:val="20"/>
        </w:rPr>
        <w:t> </w:t>
      </w:r>
      <w:r>
        <w:rPr>
          <w:sz w:val="20"/>
        </w:rPr>
        <w:t>posibilidad</w:t>
      </w:r>
      <w:r>
        <w:rPr>
          <w:spacing w:val="-7"/>
          <w:sz w:val="20"/>
        </w:rPr>
        <w:t> </w:t>
      </w:r>
      <w:r>
        <w:rPr>
          <w:sz w:val="20"/>
        </w:rPr>
        <w:t>real</w:t>
      </w:r>
      <w:r>
        <w:rPr>
          <w:spacing w:val="-7"/>
          <w:sz w:val="20"/>
        </w:rPr>
        <w:t> </w:t>
      </w:r>
      <w:r>
        <w:rPr>
          <w:sz w:val="20"/>
        </w:rPr>
        <w:t>de</w:t>
      </w:r>
      <w:r>
        <w:rPr>
          <w:spacing w:val="-11"/>
          <w:sz w:val="20"/>
        </w:rPr>
        <w:t> </w:t>
      </w:r>
      <w:r>
        <w:rPr>
          <w:sz w:val="20"/>
        </w:rPr>
        <w:t>que</w:t>
      </w:r>
      <w:r>
        <w:rPr>
          <w:spacing w:val="-9"/>
          <w:sz w:val="20"/>
        </w:rPr>
        <w:t> </w:t>
      </w:r>
      <w:r>
        <w:rPr>
          <w:sz w:val="20"/>
        </w:rPr>
        <w:t>las</w:t>
      </w:r>
      <w:r>
        <w:rPr>
          <w:spacing w:val="-11"/>
          <w:sz w:val="20"/>
        </w:rPr>
        <w:t> </w:t>
      </w:r>
      <w:r>
        <w:rPr>
          <w:sz w:val="20"/>
        </w:rPr>
        <w:t>radios</w:t>
      </w:r>
      <w:r>
        <w:rPr>
          <w:spacing w:val="-11"/>
          <w:sz w:val="20"/>
        </w:rPr>
        <w:t> </w:t>
      </w:r>
      <w:r>
        <w:rPr>
          <w:sz w:val="20"/>
        </w:rPr>
        <w:t>de</w:t>
      </w:r>
      <w:r>
        <w:rPr>
          <w:spacing w:val="-11"/>
          <w:sz w:val="20"/>
        </w:rPr>
        <w:t> </w:t>
      </w:r>
      <w:r>
        <w:rPr>
          <w:sz w:val="20"/>
        </w:rPr>
        <w:t>pueblos</w:t>
      </w:r>
      <w:r>
        <w:rPr>
          <w:spacing w:val="-11"/>
          <w:sz w:val="20"/>
        </w:rPr>
        <w:t> </w:t>
      </w:r>
      <w:r>
        <w:rPr>
          <w:sz w:val="20"/>
        </w:rPr>
        <w:t>indígenas</w:t>
      </w:r>
      <w:r>
        <w:rPr>
          <w:spacing w:val="-11"/>
          <w:sz w:val="20"/>
        </w:rPr>
        <w:t> </w:t>
      </w:r>
      <w:r>
        <w:rPr>
          <w:sz w:val="20"/>
        </w:rPr>
        <w:t>puedan</w:t>
      </w:r>
      <w:r>
        <w:rPr>
          <w:spacing w:val="-7"/>
          <w:sz w:val="20"/>
        </w:rPr>
        <w:t> </w:t>
      </w:r>
      <w:r>
        <w:rPr>
          <w:sz w:val="20"/>
        </w:rPr>
        <w:t>operar con</w:t>
      </w:r>
      <w:r>
        <w:rPr>
          <w:spacing w:val="-5"/>
          <w:sz w:val="20"/>
        </w:rPr>
        <w:t> </w:t>
      </w:r>
      <w:r>
        <w:rPr>
          <w:sz w:val="20"/>
        </w:rPr>
        <w:t>licencias</w:t>
      </w:r>
      <w:r>
        <w:rPr>
          <w:spacing w:val="-5"/>
          <w:sz w:val="20"/>
        </w:rPr>
        <w:t> </w:t>
      </w:r>
      <w:r>
        <w:rPr>
          <w:sz w:val="20"/>
        </w:rPr>
        <w:t>en</w:t>
      </w:r>
      <w:r>
        <w:rPr>
          <w:spacing w:val="-3"/>
          <w:sz w:val="20"/>
        </w:rPr>
        <w:t> </w:t>
      </w:r>
      <w:r>
        <w:rPr>
          <w:sz w:val="20"/>
        </w:rPr>
        <w:t>el</w:t>
      </w:r>
      <w:r>
        <w:rPr>
          <w:spacing w:val="-5"/>
          <w:sz w:val="20"/>
        </w:rPr>
        <w:t> </w:t>
      </w:r>
      <w:r>
        <w:rPr>
          <w:sz w:val="20"/>
        </w:rPr>
        <w:t>marco</w:t>
      </w:r>
      <w:r>
        <w:rPr>
          <w:spacing w:val="-7"/>
          <w:sz w:val="20"/>
        </w:rPr>
        <w:t> </w:t>
      </w:r>
      <w:r>
        <w:rPr>
          <w:sz w:val="20"/>
        </w:rPr>
        <w:t>regulatorio</w:t>
      </w:r>
      <w:r>
        <w:rPr>
          <w:spacing w:val="-7"/>
          <w:sz w:val="20"/>
        </w:rPr>
        <w:t> </w:t>
      </w:r>
      <w:r>
        <w:rPr>
          <w:sz w:val="20"/>
        </w:rPr>
        <w:t>existente,</w:t>
      </w:r>
      <w:r>
        <w:rPr>
          <w:spacing w:val="-5"/>
          <w:sz w:val="20"/>
        </w:rPr>
        <w:t> </w:t>
      </w:r>
      <w:r>
        <w:rPr>
          <w:sz w:val="20"/>
        </w:rPr>
        <w:t>situación</w:t>
      </w:r>
      <w:r>
        <w:rPr>
          <w:spacing w:val="-5"/>
          <w:sz w:val="20"/>
        </w:rPr>
        <w:t> </w:t>
      </w:r>
      <w:r>
        <w:rPr>
          <w:sz w:val="20"/>
        </w:rPr>
        <w:t>que</w:t>
      </w:r>
      <w:r>
        <w:rPr>
          <w:spacing w:val="-9"/>
          <w:sz w:val="20"/>
        </w:rPr>
        <w:t> </w:t>
      </w:r>
      <w:r>
        <w:rPr>
          <w:sz w:val="20"/>
        </w:rPr>
        <w:t>debe</w:t>
      </w:r>
      <w:r>
        <w:rPr>
          <w:spacing w:val="-5"/>
          <w:sz w:val="20"/>
        </w:rPr>
        <w:t> </w:t>
      </w:r>
      <w:r>
        <w:rPr>
          <w:sz w:val="20"/>
        </w:rPr>
        <w:t>ser</w:t>
      </w:r>
      <w:r>
        <w:rPr>
          <w:spacing w:val="-7"/>
          <w:sz w:val="20"/>
        </w:rPr>
        <w:t> </w:t>
      </w:r>
      <w:r>
        <w:rPr>
          <w:sz w:val="20"/>
        </w:rPr>
        <w:t>revertida</w:t>
      </w:r>
      <w:r>
        <w:rPr>
          <w:spacing w:val="-5"/>
          <w:sz w:val="20"/>
        </w:rPr>
        <w:t> </w:t>
      </w:r>
      <w:r>
        <w:rPr>
          <w:sz w:val="20"/>
        </w:rPr>
        <w:t>por</w:t>
      </w:r>
      <w:r>
        <w:rPr>
          <w:spacing w:val="-5"/>
          <w:sz w:val="20"/>
        </w:rPr>
        <w:t> </w:t>
      </w:r>
      <w:r>
        <w:rPr>
          <w:sz w:val="20"/>
        </w:rPr>
        <w:t>el</w:t>
      </w:r>
      <w:r>
        <w:rPr>
          <w:spacing w:val="-5"/>
          <w:sz w:val="20"/>
        </w:rPr>
        <w:t> </w:t>
      </w:r>
      <w:r>
        <w:rPr>
          <w:sz w:val="20"/>
        </w:rPr>
        <w:t>Estado, […] el allanamiento y el decomiso de equipos de radiodifusión de las radios citadas, si bien fueron hechas por orden judicial, derivaron de un proceso penal que impone restricciones al derecho a la libertad de expresión que no se ajustan a la Convención.” Consideró que las órdenes de allanamiento y decomiso irrespetaron el artículo 13.2 de la Convención “debido a que la medida de restricción del derecho a la libertad de expresión (decomiso) de los pueblos Maya Kaqchikel (Radio Ixchel) y Maya Achí (Uqul Tinami[t] “La Voz del Pueblo”) no fue necesaria ni</w:t>
      </w:r>
      <w:r>
        <w:rPr>
          <w:spacing w:val="-1"/>
          <w:sz w:val="20"/>
        </w:rPr>
        <w:t> </w:t>
      </w:r>
      <w:r>
        <w:rPr>
          <w:sz w:val="20"/>
        </w:rPr>
        <w:t>proporcional,</w:t>
      </w:r>
      <w:r>
        <w:rPr>
          <w:spacing w:val="-5"/>
          <w:sz w:val="20"/>
        </w:rPr>
        <w:t> </w:t>
      </w:r>
      <w:r>
        <w:rPr>
          <w:sz w:val="20"/>
        </w:rPr>
        <w:t>al</w:t>
      </w:r>
      <w:r>
        <w:rPr>
          <w:spacing w:val="-1"/>
          <w:sz w:val="20"/>
        </w:rPr>
        <w:t> </w:t>
      </w:r>
      <w:r>
        <w:rPr>
          <w:sz w:val="20"/>
        </w:rPr>
        <w:t>impedir</w:t>
      </w:r>
      <w:r>
        <w:rPr>
          <w:spacing w:val="-2"/>
          <w:sz w:val="20"/>
        </w:rPr>
        <w:t> </w:t>
      </w:r>
      <w:r>
        <w:rPr>
          <w:sz w:val="20"/>
        </w:rPr>
        <w:t>de</w:t>
      </w:r>
      <w:r>
        <w:rPr>
          <w:spacing w:val="-3"/>
          <w:sz w:val="20"/>
        </w:rPr>
        <w:t> </w:t>
      </w:r>
      <w:r>
        <w:rPr>
          <w:sz w:val="20"/>
        </w:rPr>
        <w:t>forma absoluta</w:t>
      </w:r>
      <w:r>
        <w:rPr>
          <w:spacing w:val="-2"/>
          <w:sz w:val="20"/>
        </w:rPr>
        <w:t> </w:t>
      </w:r>
      <w:r>
        <w:rPr>
          <w:sz w:val="20"/>
        </w:rPr>
        <w:t>que</w:t>
      </w:r>
      <w:r>
        <w:rPr>
          <w:spacing w:val="-5"/>
          <w:sz w:val="20"/>
        </w:rPr>
        <w:t> </w:t>
      </w:r>
      <w:r>
        <w:rPr>
          <w:sz w:val="20"/>
        </w:rPr>
        <w:t>las</w:t>
      </w:r>
      <w:r>
        <w:rPr>
          <w:spacing w:val="-2"/>
          <w:sz w:val="20"/>
        </w:rPr>
        <w:t> </w:t>
      </w:r>
      <w:r>
        <w:rPr>
          <w:sz w:val="20"/>
        </w:rPr>
        <w:t>comunidades</w:t>
      </w:r>
      <w:r>
        <w:rPr>
          <w:spacing w:val="-4"/>
          <w:sz w:val="20"/>
        </w:rPr>
        <w:t> </w:t>
      </w:r>
      <w:r>
        <w:rPr>
          <w:sz w:val="20"/>
        </w:rPr>
        <w:t>pudieran ejercer su derecho a la libertad de expresión al verse imposibilitadas de transmitir por no contar con los equipos para hacerlo”. En este sentido, la Comisión concluyó que dichas órdenes de allanamiento y decomiso constituyen una forma de censura y una violación desproporcionada de la libertad de expresión de los pueblos indígenas.</w:t>
      </w:r>
    </w:p>
    <w:p>
      <w:pPr>
        <w:pStyle w:val="BodyText"/>
        <w:spacing w:before="10"/>
        <w:rPr>
          <w:sz w:val="19"/>
        </w:rPr>
      </w:pPr>
    </w:p>
    <w:p>
      <w:pPr>
        <w:pStyle w:val="ListParagraph"/>
        <w:numPr>
          <w:ilvl w:val="0"/>
          <w:numId w:val="5"/>
        </w:numPr>
        <w:tabs>
          <w:tab w:pos="829" w:val="left" w:leader="none"/>
        </w:tabs>
        <w:spacing w:line="240" w:lineRule="auto" w:before="0" w:after="0"/>
        <w:ind w:left="119" w:right="143" w:hanging="1"/>
        <w:jc w:val="both"/>
        <w:rPr>
          <w:sz w:val="20"/>
        </w:rPr>
      </w:pPr>
      <w:r>
        <w:rPr>
          <w:sz w:val="20"/>
        </w:rPr>
        <w:t>Los </w:t>
      </w:r>
      <w:r>
        <w:rPr>
          <w:b/>
          <w:i/>
          <w:sz w:val="20"/>
        </w:rPr>
        <w:t>representantes </w:t>
      </w:r>
      <w:r>
        <w:rPr>
          <w:sz w:val="20"/>
        </w:rPr>
        <w:t>coincidieron con la Comisión y afirmaron que la regulación guatemalteca</w:t>
      </w:r>
      <w:r>
        <w:rPr>
          <w:spacing w:val="-2"/>
          <w:sz w:val="20"/>
        </w:rPr>
        <w:t> </w:t>
      </w:r>
      <w:r>
        <w:rPr>
          <w:sz w:val="20"/>
        </w:rPr>
        <w:t>de</w:t>
      </w:r>
      <w:r>
        <w:rPr>
          <w:spacing w:val="-3"/>
          <w:sz w:val="20"/>
        </w:rPr>
        <w:t> </w:t>
      </w:r>
      <w:r>
        <w:rPr>
          <w:sz w:val="20"/>
        </w:rPr>
        <w:t>frecuencias</w:t>
      </w:r>
      <w:r>
        <w:rPr>
          <w:spacing w:val="-2"/>
          <w:sz w:val="20"/>
        </w:rPr>
        <w:t> </w:t>
      </w:r>
      <w:r>
        <w:rPr>
          <w:sz w:val="20"/>
        </w:rPr>
        <w:t>de radio</w:t>
      </w:r>
      <w:r>
        <w:rPr>
          <w:spacing w:val="-3"/>
          <w:sz w:val="20"/>
        </w:rPr>
        <w:t> </w:t>
      </w:r>
      <w:r>
        <w:rPr>
          <w:sz w:val="20"/>
        </w:rPr>
        <w:t>mantiene una</w:t>
      </w:r>
      <w:r>
        <w:rPr>
          <w:spacing w:val="-2"/>
          <w:sz w:val="20"/>
        </w:rPr>
        <w:t> </w:t>
      </w:r>
      <w:r>
        <w:rPr>
          <w:sz w:val="20"/>
        </w:rPr>
        <w:t>práctica</w:t>
      </w:r>
      <w:r>
        <w:rPr>
          <w:spacing w:val="-1"/>
          <w:sz w:val="20"/>
        </w:rPr>
        <w:t> </w:t>
      </w:r>
      <w:r>
        <w:rPr>
          <w:sz w:val="20"/>
        </w:rPr>
        <w:t>de exclusión</w:t>
      </w:r>
      <w:r>
        <w:rPr>
          <w:spacing w:val="-1"/>
          <w:sz w:val="20"/>
        </w:rPr>
        <w:t> </w:t>
      </w:r>
      <w:r>
        <w:rPr>
          <w:sz w:val="20"/>
        </w:rPr>
        <w:t>de</w:t>
      </w:r>
      <w:r>
        <w:rPr>
          <w:spacing w:val="-3"/>
          <w:sz w:val="20"/>
        </w:rPr>
        <w:t> </w:t>
      </w:r>
      <w:r>
        <w:rPr>
          <w:sz w:val="20"/>
        </w:rPr>
        <w:t>las</w:t>
      </w:r>
      <w:r>
        <w:rPr>
          <w:spacing w:val="-2"/>
          <w:sz w:val="20"/>
        </w:rPr>
        <w:t> </w:t>
      </w:r>
      <w:r>
        <w:rPr>
          <w:sz w:val="20"/>
        </w:rPr>
        <w:t>comunidades indígenas</w:t>
      </w:r>
      <w:r>
        <w:rPr>
          <w:spacing w:val="-12"/>
          <w:sz w:val="20"/>
        </w:rPr>
        <w:t> </w:t>
      </w:r>
      <w:r>
        <w:rPr>
          <w:sz w:val="20"/>
        </w:rPr>
        <w:t>y</w:t>
      </w:r>
      <w:r>
        <w:rPr>
          <w:spacing w:val="-12"/>
          <w:sz w:val="20"/>
        </w:rPr>
        <w:t> </w:t>
      </w:r>
      <w:r>
        <w:rPr>
          <w:sz w:val="20"/>
        </w:rPr>
        <w:t>promueve</w:t>
      </w:r>
      <w:r>
        <w:rPr>
          <w:spacing w:val="-13"/>
          <w:sz w:val="20"/>
        </w:rPr>
        <w:t> </w:t>
      </w:r>
      <w:r>
        <w:rPr>
          <w:sz w:val="20"/>
        </w:rPr>
        <w:t>un</w:t>
      </w:r>
      <w:r>
        <w:rPr>
          <w:spacing w:val="-10"/>
          <w:sz w:val="20"/>
        </w:rPr>
        <w:t> </w:t>
      </w:r>
      <w:r>
        <w:rPr>
          <w:sz w:val="20"/>
        </w:rPr>
        <w:t>sistema</w:t>
      </w:r>
      <w:r>
        <w:rPr>
          <w:spacing w:val="-11"/>
          <w:sz w:val="20"/>
        </w:rPr>
        <w:t> </w:t>
      </w:r>
      <w:r>
        <w:rPr>
          <w:sz w:val="20"/>
        </w:rPr>
        <w:t>fundamentado</w:t>
      </w:r>
      <w:r>
        <w:rPr>
          <w:spacing w:val="-13"/>
          <w:sz w:val="20"/>
        </w:rPr>
        <w:t> </w:t>
      </w:r>
      <w:r>
        <w:rPr>
          <w:sz w:val="20"/>
        </w:rPr>
        <w:t>en</w:t>
      </w:r>
      <w:r>
        <w:rPr>
          <w:spacing w:val="-6"/>
          <w:sz w:val="20"/>
        </w:rPr>
        <w:t> </w:t>
      </w:r>
      <w:r>
        <w:rPr>
          <w:sz w:val="20"/>
        </w:rPr>
        <w:t>el</w:t>
      </w:r>
      <w:r>
        <w:rPr>
          <w:spacing w:val="-11"/>
          <w:sz w:val="20"/>
        </w:rPr>
        <w:t> </w:t>
      </w:r>
      <w:r>
        <w:rPr>
          <w:sz w:val="20"/>
        </w:rPr>
        <w:t>poder</w:t>
      </w:r>
      <w:r>
        <w:rPr>
          <w:spacing w:val="-8"/>
          <w:sz w:val="20"/>
        </w:rPr>
        <w:t> </w:t>
      </w:r>
      <w:r>
        <w:rPr>
          <w:sz w:val="20"/>
        </w:rPr>
        <w:t>económico</w:t>
      </w:r>
      <w:r>
        <w:rPr>
          <w:spacing w:val="-10"/>
          <w:sz w:val="20"/>
        </w:rPr>
        <w:t> </w:t>
      </w:r>
      <w:r>
        <w:rPr>
          <w:sz w:val="20"/>
        </w:rPr>
        <w:t>y</w:t>
      </w:r>
      <w:r>
        <w:rPr>
          <w:spacing w:val="-12"/>
          <w:sz w:val="20"/>
        </w:rPr>
        <w:t> </w:t>
      </w:r>
      <w:r>
        <w:rPr>
          <w:sz w:val="20"/>
        </w:rPr>
        <w:t>político,</w:t>
      </w:r>
      <w:r>
        <w:rPr>
          <w:spacing w:val="-9"/>
          <w:sz w:val="20"/>
        </w:rPr>
        <w:t> </w:t>
      </w:r>
      <w:r>
        <w:rPr>
          <w:sz w:val="20"/>
        </w:rPr>
        <w:t>reflejado</w:t>
      </w:r>
      <w:r>
        <w:rPr>
          <w:spacing w:val="-10"/>
          <w:sz w:val="20"/>
        </w:rPr>
        <w:t> </w:t>
      </w:r>
      <w:r>
        <w:rPr>
          <w:sz w:val="20"/>
        </w:rPr>
        <w:t>en los alegados monopolios de los medios de comunicación. En este sentido, alegaron que el hecho de que las comunidades indígenas no pueden acceder legalmente a las frecuencias de radio, toda vez que</w:t>
      </w:r>
      <w:r>
        <w:rPr>
          <w:spacing w:val="-1"/>
          <w:sz w:val="20"/>
        </w:rPr>
        <w:t> </w:t>
      </w:r>
      <w:r>
        <w:rPr>
          <w:sz w:val="20"/>
        </w:rPr>
        <w:t>la LGT</w:t>
      </w:r>
      <w:r>
        <w:rPr>
          <w:spacing w:val="-1"/>
          <w:sz w:val="20"/>
        </w:rPr>
        <w:t> </w:t>
      </w:r>
      <w:r>
        <w:rPr>
          <w:sz w:val="20"/>
        </w:rPr>
        <w:t>permite</w:t>
      </w:r>
      <w:r>
        <w:rPr>
          <w:spacing w:val="-1"/>
          <w:sz w:val="20"/>
        </w:rPr>
        <w:t> </w:t>
      </w:r>
      <w:r>
        <w:rPr>
          <w:sz w:val="20"/>
        </w:rPr>
        <w:t>acceso</w:t>
      </w:r>
      <w:r>
        <w:rPr>
          <w:spacing w:val="-1"/>
          <w:sz w:val="20"/>
        </w:rPr>
        <w:t> </w:t>
      </w:r>
      <w:r>
        <w:rPr>
          <w:sz w:val="20"/>
        </w:rPr>
        <w:t>a frecuencias de radio únicamente</w:t>
      </w:r>
      <w:r>
        <w:rPr>
          <w:spacing w:val="-1"/>
          <w:sz w:val="20"/>
        </w:rPr>
        <w:t> </w:t>
      </w:r>
      <w:r>
        <w:rPr>
          <w:sz w:val="20"/>
        </w:rPr>
        <w:t>a través de una</w:t>
      </w:r>
    </w:p>
    <w:p>
      <w:pPr>
        <w:spacing w:after="0" w:line="240" w:lineRule="auto"/>
        <w:jc w:val="both"/>
        <w:rPr>
          <w:sz w:val="20"/>
        </w:rPr>
        <w:sectPr>
          <w:pgSz w:w="12250" w:h="15850"/>
          <w:pgMar w:header="0" w:footer="1001" w:top="1240" w:bottom="1200" w:left="1180" w:right="1320"/>
        </w:sectPr>
      </w:pPr>
    </w:p>
    <w:p>
      <w:pPr>
        <w:pStyle w:val="BodyText"/>
        <w:spacing w:before="87"/>
        <w:ind w:left="115" w:right="140" w:firstLine="2"/>
        <w:jc w:val="both"/>
      </w:pPr>
      <w:r>
        <w:rPr/>
        <w:t>subasta pública en la cual el ganador es él que ofrece el mayor precio, aunado a los allanamientos estatales realizados en contra de las emisoras de radio comunitaria indígena, resultan en la supresión radical de la libertad de expresión de dichas comunidades. Así, consideraron que el impacto y el efecto del sistema de radiodifusión de Guatemala son discriminatorios</w:t>
      </w:r>
      <w:r>
        <w:rPr>
          <w:spacing w:val="-2"/>
        </w:rPr>
        <w:t> </w:t>
      </w:r>
      <w:r>
        <w:rPr/>
        <w:t>para con las</w:t>
      </w:r>
      <w:r>
        <w:rPr>
          <w:spacing w:val="-2"/>
        </w:rPr>
        <w:t> </w:t>
      </w:r>
      <w:r>
        <w:rPr/>
        <w:t>comunidades</w:t>
      </w:r>
      <w:r>
        <w:rPr>
          <w:spacing w:val="-2"/>
        </w:rPr>
        <w:t> </w:t>
      </w:r>
      <w:r>
        <w:rPr/>
        <w:t>indígenas</w:t>
      </w:r>
      <w:r>
        <w:rPr>
          <w:spacing w:val="-2"/>
        </w:rPr>
        <w:t> </w:t>
      </w:r>
      <w:r>
        <w:rPr/>
        <w:t>que buscan operar una emisora de radio comunitaria.</w:t>
      </w:r>
      <w:r>
        <w:rPr>
          <w:spacing w:val="-11"/>
        </w:rPr>
        <w:t> </w:t>
      </w:r>
      <w:r>
        <w:rPr/>
        <w:t>Añadieron</w:t>
      </w:r>
      <w:r>
        <w:rPr>
          <w:spacing w:val="-8"/>
        </w:rPr>
        <w:t> </w:t>
      </w:r>
      <w:r>
        <w:rPr/>
        <w:t>que</w:t>
      </w:r>
      <w:r>
        <w:rPr>
          <w:spacing w:val="-13"/>
        </w:rPr>
        <w:t> </w:t>
      </w:r>
      <w:r>
        <w:rPr/>
        <w:t>esta</w:t>
      </w:r>
      <w:r>
        <w:rPr>
          <w:spacing w:val="-11"/>
        </w:rPr>
        <w:t> </w:t>
      </w:r>
      <w:r>
        <w:rPr/>
        <w:t>supuesta</w:t>
      </w:r>
      <w:r>
        <w:rPr>
          <w:spacing w:val="-11"/>
        </w:rPr>
        <w:t> </w:t>
      </w:r>
      <w:r>
        <w:rPr/>
        <w:t>prohibición</w:t>
      </w:r>
      <w:r>
        <w:rPr>
          <w:spacing w:val="-10"/>
        </w:rPr>
        <w:t> </w:t>
      </w:r>
      <w:r>
        <w:rPr>
          <w:i/>
        </w:rPr>
        <w:t>de</w:t>
      </w:r>
      <w:r>
        <w:rPr>
          <w:i/>
          <w:spacing w:val="-12"/>
        </w:rPr>
        <w:t> </w:t>
      </w:r>
      <w:r>
        <w:rPr>
          <w:i/>
        </w:rPr>
        <w:t>facto</w:t>
      </w:r>
      <w:r>
        <w:rPr>
          <w:i/>
          <w:spacing w:val="-12"/>
        </w:rPr>
        <w:t> </w:t>
      </w:r>
      <w:r>
        <w:rPr/>
        <w:t>de</w:t>
      </w:r>
      <w:r>
        <w:rPr>
          <w:spacing w:val="-12"/>
        </w:rPr>
        <w:t> </w:t>
      </w:r>
      <w:r>
        <w:rPr/>
        <w:t>las</w:t>
      </w:r>
      <w:r>
        <w:rPr>
          <w:spacing w:val="-9"/>
        </w:rPr>
        <w:t> </w:t>
      </w:r>
      <w:r>
        <w:rPr/>
        <w:t>radios</w:t>
      </w:r>
      <w:r>
        <w:rPr>
          <w:spacing w:val="-12"/>
        </w:rPr>
        <w:t> </w:t>
      </w:r>
      <w:r>
        <w:rPr/>
        <w:t>comunitarias</w:t>
      </w:r>
      <w:r>
        <w:rPr>
          <w:spacing w:val="-12"/>
        </w:rPr>
        <w:t> </w:t>
      </w:r>
      <w:r>
        <w:rPr/>
        <w:t>tiene un impacto sobre otras comunidades en Guatemala, pero el impacto sobre pueblos indígenas es</w:t>
      </w:r>
      <w:r>
        <w:rPr>
          <w:spacing w:val="-4"/>
        </w:rPr>
        <w:t> </w:t>
      </w:r>
      <w:r>
        <w:rPr/>
        <w:t>sustancial</w:t>
      </w:r>
      <w:r>
        <w:rPr>
          <w:spacing w:val="-3"/>
        </w:rPr>
        <w:t> </w:t>
      </w:r>
      <w:r>
        <w:rPr/>
        <w:t>dado</w:t>
      </w:r>
      <w:r>
        <w:rPr>
          <w:spacing w:val="-4"/>
        </w:rPr>
        <w:t> </w:t>
      </w:r>
      <w:r>
        <w:rPr/>
        <w:t>que</w:t>
      </w:r>
      <w:r>
        <w:rPr>
          <w:spacing w:val="-2"/>
        </w:rPr>
        <w:t> </w:t>
      </w:r>
      <w:r>
        <w:rPr/>
        <w:t>no</w:t>
      </w:r>
      <w:r>
        <w:rPr>
          <w:spacing w:val="-7"/>
        </w:rPr>
        <w:t> </w:t>
      </w:r>
      <w:r>
        <w:rPr/>
        <w:t>se</w:t>
      </w:r>
      <w:r>
        <w:rPr>
          <w:spacing w:val="-7"/>
        </w:rPr>
        <w:t> </w:t>
      </w:r>
      <w:r>
        <w:rPr/>
        <w:t>habría</w:t>
      </w:r>
      <w:r>
        <w:rPr>
          <w:spacing w:val="-5"/>
        </w:rPr>
        <w:t> </w:t>
      </w:r>
      <w:r>
        <w:rPr/>
        <w:t>hecho</w:t>
      </w:r>
      <w:r>
        <w:rPr>
          <w:spacing w:val="-4"/>
        </w:rPr>
        <w:t> </w:t>
      </w:r>
      <w:r>
        <w:rPr/>
        <w:t>lo</w:t>
      </w:r>
      <w:r>
        <w:rPr>
          <w:spacing w:val="-4"/>
        </w:rPr>
        <w:t> </w:t>
      </w:r>
      <w:r>
        <w:rPr/>
        <w:t>suficiente</w:t>
      </w:r>
      <w:r>
        <w:rPr>
          <w:spacing w:val="-4"/>
        </w:rPr>
        <w:t> </w:t>
      </w:r>
      <w:r>
        <w:rPr/>
        <w:t>para responder a</w:t>
      </w:r>
      <w:r>
        <w:rPr>
          <w:spacing w:val="-5"/>
        </w:rPr>
        <w:t> </w:t>
      </w:r>
      <w:r>
        <w:rPr/>
        <w:t>las</w:t>
      </w:r>
      <w:r>
        <w:rPr>
          <w:spacing w:val="-4"/>
        </w:rPr>
        <w:t> </w:t>
      </w:r>
      <w:r>
        <w:rPr/>
        <w:t>desventajas</w:t>
      </w:r>
      <w:r>
        <w:rPr>
          <w:spacing w:val="-4"/>
        </w:rPr>
        <w:t> </w:t>
      </w:r>
      <w:r>
        <w:rPr/>
        <w:t>a</w:t>
      </w:r>
      <w:r>
        <w:rPr>
          <w:spacing w:val="-5"/>
        </w:rPr>
        <w:t> </w:t>
      </w:r>
      <w:r>
        <w:rPr/>
        <w:t>las que</w:t>
      </w:r>
      <w:r>
        <w:rPr>
          <w:spacing w:val="-12"/>
        </w:rPr>
        <w:t> </w:t>
      </w:r>
      <w:r>
        <w:rPr/>
        <w:t>se</w:t>
      </w:r>
      <w:r>
        <w:rPr>
          <w:spacing w:val="-9"/>
        </w:rPr>
        <w:t> </w:t>
      </w:r>
      <w:r>
        <w:rPr/>
        <w:t>enfrentan</w:t>
      </w:r>
      <w:r>
        <w:rPr>
          <w:spacing w:val="-9"/>
        </w:rPr>
        <w:t> </w:t>
      </w:r>
      <w:r>
        <w:rPr/>
        <w:t>los</w:t>
      </w:r>
      <w:r>
        <w:rPr>
          <w:spacing w:val="-11"/>
        </w:rPr>
        <w:t> </w:t>
      </w:r>
      <w:r>
        <w:rPr/>
        <w:t>pueblos</w:t>
      </w:r>
      <w:r>
        <w:rPr>
          <w:spacing w:val="-11"/>
        </w:rPr>
        <w:t> </w:t>
      </w:r>
      <w:r>
        <w:rPr/>
        <w:t>indígenas</w:t>
      </w:r>
      <w:r>
        <w:rPr>
          <w:spacing w:val="-8"/>
        </w:rPr>
        <w:t> </w:t>
      </w:r>
      <w:r>
        <w:rPr/>
        <w:t>como</w:t>
      </w:r>
      <w:r>
        <w:rPr>
          <w:spacing w:val="-9"/>
        </w:rPr>
        <w:t> </w:t>
      </w:r>
      <w:r>
        <w:rPr/>
        <w:t>resultado</w:t>
      </w:r>
      <w:r>
        <w:rPr>
          <w:spacing w:val="-14"/>
        </w:rPr>
        <w:t> </w:t>
      </w:r>
      <w:r>
        <w:rPr/>
        <w:t>de</w:t>
      </w:r>
      <w:r>
        <w:rPr>
          <w:spacing w:val="-11"/>
        </w:rPr>
        <w:t> </w:t>
      </w:r>
      <w:r>
        <w:rPr/>
        <w:t>una</w:t>
      </w:r>
      <w:r>
        <w:rPr>
          <w:spacing w:val="-10"/>
        </w:rPr>
        <w:t> </w:t>
      </w:r>
      <w:r>
        <w:rPr/>
        <w:t>larga</w:t>
      </w:r>
      <w:r>
        <w:rPr>
          <w:spacing w:val="-10"/>
        </w:rPr>
        <w:t> </w:t>
      </w:r>
      <w:r>
        <w:rPr/>
        <w:t>historia</w:t>
      </w:r>
      <w:r>
        <w:rPr>
          <w:spacing w:val="-10"/>
        </w:rPr>
        <w:t> </w:t>
      </w:r>
      <w:r>
        <w:rPr/>
        <w:t>de</w:t>
      </w:r>
      <w:r>
        <w:rPr>
          <w:spacing w:val="-12"/>
        </w:rPr>
        <w:t> </w:t>
      </w:r>
      <w:r>
        <w:rPr/>
        <w:t>discriminación, asimilación</w:t>
      </w:r>
      <w:r>
        <w:rPr>
          <w:spacing w:val="-6"/>
        </w:rPr>
        <w:t> </w:t>
      </w:r>
      <w:r>
        <w:rPr/>
        <w:t>y</w:t>
      </w:r>
      <w:r>
        <w:rPr>
          <w:spacing w:val="-5"/>
        </w:rPr>
        <w:t> </w:t>
      </w:r>
      <w:r>
        <w:rPr/>
        <w:t>exclusión,</w:t>
      </w:r>
      <w:r>
        <w:rPr>
          <w:spacing w:val="-1"/>
        </w:rPr>
        <w:t> </w:t>
      </w:r>
      <w:r>
        <w:rPr/>
        <w:t>así</w:t>
      </w:r>
      <w:r>
        <w:rPr>
          <w:spacing w:val="-9"/>
        </w:rPr>
        <w:t> </w:t>
      </w:r>
      <w:r>
        <w:rPr/>
        <w:t>que</w:t>
      </w:r>
      <w:r>
        <w:rPr>
          <w:spacing w:val="-11"/>
        </w:rPr>
        <w:t> </w:t>
      </w:r>
      <w:r>
        <w:rPr/>
        <w:t>la</w:t>
      </w:r>
      <w:r>
        <w:rPr>
          <w:spacing w:val="-5"/>
        </w:rPr>
        <w:t> </w:t>
      </w:r>
      <w:r>
        <w:rPr/>
        <w:t>LGT</w:t>
      </w:r>
      <w:r>
        <w:rPr>
          <w:spacing w:val="-8"/>
        </w:rPr>
        <w:t> </w:t>
      </w:r>
      <w:r>
        <w:rPr/>
        <w:t>perpetua</w:t>
      </w:r>
      <w:r>
        <w:rPr>
          <w:spacing w:val="-5"/>
        </w:rPr>
        <w:t> </w:t>
      </w:r>
      <w:r>
        <w:rPr/>
        <w:t>la</w:t>
      </w:r>
      <w:r>
        <w:rPr>
          <w:spacing w:val="-9"/>
        </w:rPr>
        <w:t> </w:t>
      </w:r>
      <w:r>
        <w:rPr/>
        <w:t>discriminación</w:t>
      </w:r>
      <w:r>
        <w:rPr>
          <w:spacing w:val="-6"/>
        </w:rPr>
        <w:t> </w:t>
      </w:r>
      <w:r>
        <w:rPr/>
        <w:t>en</w:t>
      </w:r>
      <w:r>
        <w:rPr>
          <w:spacing w:val="-2"/>
        </w:rPr>
        <w:t> </w:t>
      </w:r>
      <w:r>
        <w:rPr/>
        <w:t>contra</w:t>
      </w:r>
      <w:r>
        <w:rPr>
          <w:spacing w:val="-9"/>
        </w:rPr>
        <w:t> </w:t>
      </w:r>
      <w:r>
        <w:rPr/>
        <w:t>de</w:t>
      </w:r>
      <w:r>
        <w:rPr>
          <w:spacing w:val="-11"/>
        </w:rPr>
        <w:t> </w:t>
      </w:r>
      <w:r>
        <w:rPr/>
        <w:t>dichos</w:t>
      </w:r>
      <w:r>
        <w:rPr>
          <w:spacing w:val="-8"/>
        </w:rPr>
        <w:t> </w:t>
      </w:r>
      <w:r>
        <w:rPr/>
        <w:t>pueblos.</w:t>
      </w:r>
    </w:p>
    <w:p>
      <w:pPr>
        <w:pStyle w:val="BodyText"/>
      </w:pPr>
    </w:p>
    <w:p>
      <w:pPr>
        <w:pStyle w:val="ListParagraph"/>
        <w:numPr>
          <w:ilvl w:val="0"/>
          <w:numId w:val="5"/>
        </w:numPr>
        <w:tabs>
          <w:tab w:pos="829" w:val="left" w:leader="none"/>
        </w:tabs>
        <w:spacing w:line="240" w:lineRule="auto" w:before="0" w:after="0"/>
        <w:ind w:left="117" w:right="143" w:firstLine="0"/>
        <w:jc w:val="both"/>
        <w:rPr>
          <w:sz w:val="20"/>
        </w:rPr>
      </w:pPr>
      <w:r>
        <w:rPr>
          <w:sz w:val="20"/>
        </w:rPr>
        <w:t>Además, especificaron que la alegada prohibición </w:t>
      </w:r>
      <w:r>
        <w:rPr>
          <w:i/>
          <w:sz w:val="20"/>
        </w:rPr>
        <w:t>de facto </w:t>
      </w:r>
      <w:r>
        <w:rPr>
          <w:sz w:val="20"/>
        </w:rPr>
        <w:t>que impone el Estado a las radios</w:t>
      </w:r>
      <w:r>
        <w:rPr>
          <w:spacing w:val="-12"/>
          <w:sz w:val="20"/>
        </w:rPr>
        <w:t> </w:t>
      </w:r>
      <w:r>
        <w:rPr>
          <w:sz w:val="20"/>
        </w:rPr>
        <w:t>comunitarias</w:t>
      </w:r>
      <w:r>
        <w:rPr>
          <w:spacing w:val="-14"/>
          <w:sz w:val="20"/>
        </w:rPr>
        <w:t> </w:t>
      </w:r>
      <w:r>
        <w:rPr>
          <w:sz w:val="20"/>
        </w:rPr>
        <w:t>viola</w:t>
      </w:r>
      <w:r>
        <w:rPr>
          <w:spacing w:val="-16"/>
          <w:sz w:val="20"/>
        </w:rPr>
        <w:t> </w:t>
      </w:r>
      <w:r>
        <w:rPr>
          <w:sz w:val="20"/>
        </w:rPr>
        <w:t>la</w:t>
      </w:r>
      <w:r>
        <w:rPr>
          <w:spacing w:val="-16"/>
          <w:sz w:val="20"/>
        </w:rPr>
        <w:t> </w:t>
      </w:r>
      <w:r>
        <w:rPr>
          <w:sz w:val="20"/>
        </w:rPr>
        <w:t>dimensión</w:t>
      </w:r>
      <w:r>
        <w:rPr>
          <w:spacing w:val="-12"/>
          <w:sz w:val="20"/>
        </w:rPr>
        <w:t> </w:t>
      </w:r>
      <w:r>
        <w:rPr>
          <w:sz w:val="20"/>
        </w:rPr>
        <w:t>individual</w:t>
      </w:r>
      <w:r>
        <w:rPr>
          <w:spacing w:val="-15"/>
          <w:sz w:val="20"/>
        </w:rPr>
        <w:t> </w:t>
      </w:r>
      <w:r>
        <w:rPr>
          <w:sz w:val="20"/>
        </w:rPr>
        <w:t>y</w:t>
      </w:r>
      <w:r>
        <w:rPr>
          <w:spacing w:val="-14"/>
          <w:sz w:val="20"/>
        </w:rPr>
        <w:t> </w:t>
      </w:r>
      <w:r>
        <w:rPr>
          <w:sz w:val="20"/>
        </w:rPr>
        <w:t>social</w:t>
      </w:r>
      <w:r>
        <w:rPr>
          <w:spacing w:val="-16"/>
          <w:sz w:val="20"/>
        </w:rPr>
        <w:t> </w:t>
      </w:r>
      <w:r>
        <w:rPr>
          <w:sz w:val="20"/>
        </w:rPr>
        <w:t>del</w:t>
      </w:r>
      <w:r>
        <w:rPr>
          <w:spacing w:val="-13"/>
          <w:sz w:val="20"/>
        </w:rPr>
        <w:t> </w:t>
      </w:r>
      <w:r>
        <w:rPr>
          <w:sz w:val="20"/>
        </w:rPr>
        <w:t>derecho</w:t>
      </w:r>
      <w:r>
        <w:rPr>
          <w:spacing w:val="-15"/>
          <w:sz w:val="20"/>
        </w:rPr>
        <w:t> </w:t>
      </w:r>
      <w:r>
        <w:rPr>
          <w:sz w:val="20"/>
        </w:rPr>
        <w:t>a</w:t>
      </w:r>
      <w:r>
        <w:rPr>
          <w:spacing w:val="-16"/>
          <w:sz w:val="20"/>
        </w:rPr>
        <w:t> </w:t>
      </w:r>
      <w:r>
        <w:rPr>
          <w:sz w:val="20"/>
        </w:rPr>
        <w:t>la</w:t>
      </w:r>
      <w:r>
        <w:rPr>
          <w:spacing w:val="-16"/>
          <w:sz w:val="20"/>
        </w:rPr>
        <w:t> </w:t>
      </w:r>
      <w:r>
        <w:rPr>
          <w:sz w:val="20"/>
        </w:rPr>
        <w:t>libertad</w:t>
      </w:r>
      <w:r>
        <w:rPr>
          <w:spacing w:val="-13"/>
          <w:sz w:val="20"/>
        </w:rPr>
        <w:t> </w:t>
      </w:r>
      <w:r>
        <w:rPr>
          <w:sz w:val="20"/>
        </w:rPr>
        <w:t>de</w:t>
      </w:r>
      <w:r>
        <w:rPr>
          <w:spacing w:val="-12"/>
          <w:sz w:val="20"/>
        </w:rPr>
        <w:t> </w:t>
      </w:r>
      <w:r>
        <w:rPr>
          <w:sz w:val="20"/>
        </w:rPr>
        <w:t>expresión, pues</w:t>
      </w:r>
      <w:r>
        <w:rPr>
          <w:spacing w:val="-18"/>
          <w:sz w:val="20"/>
        </w:rPr>
        <w:t> </w:t>
      </w:r>
      <w:r>
        <w:rPr>
          <w:sz w:val="20"/>
        </w:rPr>
        <w:t>transgrede</w:t>
      </w:r>
      <w:r>
        <w:rPr>
          <w:spacing w:val="-18"/>
          <w:sz w:val="20"/>
        </w:rPr>
        <w:t> </w:t>
      </w:r>
      <w:r>
        <w:rPr>
          <w:sz w:val="20"/>
        </w:rPr>
        <w:t>la</w:t>
      </w:r>
      <w:r>
        <w:rPr>
          <w:spacing w:val="-15"/>
          <w:sz w:val="20"/>
        </w:rPr>
        <w:t> </w:t>
      </w:r>
      <w:r>
        <w:rPr>
          <w:sz w:val="20"/>
        </w:rPr>
        <w:t>expresión</w:t>
      </w:r>
      <w:r>
        <w:rPr>
          <w:spacing w:val="-16"/>
          <w:sz w:val="20"/>
        </w:rPr>
        <w:t> </w:t>
      </w:r>
      <w:r>
        <w:rPr>
          <w:sz w:val="20"/>
        </w:rPr>
        <w:t>de</w:t>
      </w:r>
      <w:r>
        <w:rPr>
          <w:spacing w:val="-17"/>
          <w:sz w:val="20"/>
        </w:rPr>
        <w:t> </w:t>
      </w:r>
      <w:r>
        <w:rPr>
          <w:sz w:val="20"/>
        </w:rPr>
        <w:t>los/las</w:t>
      </w:r>
      <w:r>
        <w:rPr>
          <w:spacing w:val="-18"/>
          <w:sz w:val="20"/>
        </w:rPr>
        <w:t> </w:t>
      </w:r>
      <w:r>
        <w:rPr>
          <w:sz w:val="20"/>
        </w:rPr>
        <w:t>trabajadores/as</w:t>
      </w:r>
      <w:r>
        <w:rPr>
          <w:spacing w:val="-18"/>
          <w:sz w:val="20"/>
        </w:rPr>
        <w:t> </w:t>
      </w:r>
      <w:r>
        <w:rPr>
          <w:sz w:val="20"/>
        </w:rPr>
        <w:t>voluntarios/as</w:t>
      </w:r>
      <w:r>
        <w:rPr>
          <w:spacing w:val="-13"/>
          <w:sz w:val="20"/>
        </w:rPr>
        <w:t> </w:t>
      </w:r>
      <w:r>
        <w:rPr>
          <w:sz w:val="20"/>
        </w:rPr>
        <w:t>en</w:t>
      </w:r>
      <w:r>
        <w:rPr>
          <w:spacing w:val="-17"/>
          <w:sz w:val="20"/>
        </w:rPr>
        <w:t> </w:t>
      </w:r>
      <w:r>
        <w:rPr>
          <w:sz w:val="20"/>
        </w:rPr>
        <w:t>las</w:t>
      </w:r>
      <w:r>
        <w:rPr>
          <w:spacing w:val="-14"/>
          <w:sz w:val="20"/>
        </w:rPr>
        <w:t> </w:t>
      </w:r>
      <w:r>
        <w:rPr>
          <w:sz w:val="20"/>
        </w:rPr>
        <w:t>emisoras</w:t>
      </w:r>
      <w:r>
        <w:rPr>
          <w:spacing w:val="-18"/>
          <w:sz w:val="20"/>
        </w:rPr>
        <w:t> </w:t>
      </w:r>
      <w:r>
        <w:rPr>
          <w:sz w:val="20"/>
        </w:rPr>
        <w:t>de</w:t>
      </w:r>
      <w:r>
        <w:rPr>
          <w:spacing w:val="-16"/>
          <w:sz w:val="20"/>
        </w:rPr>
        <w:t> </w:t>
      </w:r>
      <w:r>
        <w:rPr>
          <w:sz w:val="20"/>
        </w:rPr>
        <w:t>radio comunitaria - muchos de ellos comunicadores/as sociales -, e impide la circulación de información,</w:t>
      </w:r>
      <w:r>
        <w:rPr>
          <w:spacing w:val="-1"/>
          <w:sz w:val="20"/>
        </w:rPr>
        <w:t> </w:t>
      </w:r>
      <w:r>
        <w:rPr>
          <w:sz w:val="20"/>
        </w:rPr>
        <w:t>historia, y tradiciones en su propia lengua indígena como parte</w:t>
      </w:r>
      <w:r>
        <w:rPr>
          <w:spacing w:val="-1"/>
          <w:sz w:val="20"/>
        </w:rPr>
        <w:t> </w:t>
      </w:r>
      <w:r>
        <w:rPr>
          <w:sz w:val="20"/>
        </w:rPr>
        <w:t>de</w:t>
      </w:r>
      <w:r>
        <w:rPr>
          <w:spacing w:val="-1"/>
          <w:sz w:val="20"/>
        </w:rPr>
        <w:t> </w:t>
      </w:r>
      <w:r>
        <w:rPr>
          <w:sz w:val="20"/>
        </w:rPr>
        <w:t>sus esfuerzos por promover y preservar su identidad cultural. Destacaron que compartir historias y experiencias permite que las comunidades indígenas transmitan su cultura a generaciones futuras.</w:t>
      </w:r>
      <w:r>
        <w:rPr>
          <w:spacing w:val="-7"/>
          <w:sz w:val="20"/>
        </w:rPr>
        <w:t> </w:t>
      </w:r>
      <w:r>
        <w:rPr>
          <w:sz w:val="20"/>
        </w:rPr>
        <w:t>Señalaron</w:t>
      </w:r>
      <w:r>
        <w:rPr>
          <w:spacing w:val="-8"/>
          <w:sz w:val="20"/>
        </w:rPr>
        <w:t> </w:t>
      </w:r>
      <w:r>
        <w:rPr>
          <w:sz w:val="20"/>
        </w:rPr>
        <w:t>que</w:t>
      </w:r>
      <w:r>
        <w:rPr>
          <w:spacing w:val="-10"/>
          <w:sz w:val="20"/>
        </w:rPr>
        <w:t> </w:t>
      </w:r>
      <w:r>
        <w:rPr>
          <w:sz w:val="20"/>
        </w:rPr>
        <w:t>las</w:t>
      </w:r>
      <w:r>
        <w:rPr>
          <w:spacing w:val="-10"/>
          <w:sz w:val="20"/>
        </w:rPr>
        <w:t> </w:t>
      </w:r>
      <w:r>
        <w:rPr>
          <w:sz w:val="20"/>
        </w:rPr>
        <w:t>radios</w:t>
      </w:r>
      <w:r>
        <w:rPr>
          <w:spacing w:val="-5"/>
          <w:sz w:val="20"/>
        </w:rPr>
        <w:t> </w:t>
      </w:r>
      <w:r>
        <w:rPr>
          <w:sz w:val="20"/>
        </w:rPr>
        <w:t>comunitarias</w:t>
      </w:r>
      <w:r>
        <w:rPr>
          <w:spacing w:val="-7"/>
          <w:sz w:val="20"/>
        </w:rPr>
        <w:t> </w:t>
      </w:r>
      <w:r>
        <w:rPr>
          <w:sz w:val="20"/>
        </w:rPr>
        <w:t>posibilitan</w:t>
      </w:r>
      <w:r>
        <w:rPr>
          <w:spacing w:val="-7"/>
          <w:sz w:val="20"/>
        </w:rPr>
        <w:t> </w:t>
      </w:r>
      <w:r>
        <w:rPr>
          <w:sz w:val="20"/>
        </w:rPr>
        <w:t>a</w:t>
      </w:r>
      <w:r>
        <w:rPr>
          <w:spacing w:val="-6"/>
          <w:sz w:val="20"/>
        </w:rPr>
        <w:t> </w:t>
      </w:r>
      <w:r>
        <w:rPr>
          <w:sz w:val="20"/>
        </w:rPr>
        <w:t>los</w:t>
      </w:r>
      <w:r>
        <w:rPr>
          <w:spacing w:val="-7"/>
          <w:sz w:val="20"/>
        </w:rPr>
        <w:t> </w:t>
      </w:r>
      <w:r>
        <w:rPr>
          <w:sz w:val="20"/>
        </w:rPr>
        <w:t>pueblos</w:t>
      </w:r>
      <w:r>
        <w:rPr>
          <w:spacing w:val="-7"/>
          <w:sz w:val="20"/>
        </w:rPr>
        <w:t> </w:t>
      </w:r>
      <w:r>
        <w:rPr>
          <w:sz w:val="20"/>
        </w:rPr>
        <w:t>indígenas</w:t>
      </w:r>
      <w:r>
        <w:rPr>
          <w:spacing w:val="-10"/>
          <w:sz w:val="20"/>
        </w:rPr>
        <w:t> </w:t>
      </w:r>
      <w:r>
        <w:rPr>
          <w:sz w:val="20"/>
        </w:rPr>
        <w:t>preservar</w:t>
      </w:r>
      <w:r>
        <w:rPr>
          <w:spacing w:val="-5"/>
          <w:sz w:val="20"/>
        </w:rPr>
        <w:t> </w:t>
      </w:r>
      <w:r>
        <w:rPr>
          <w:sz w:val="20"/>
        </w:rPr>
        <w:t>su patrimonio</w:t>
      </w:r>
      <w:r>
        <w:rPr>
          <w:spacing w:val="-1"/>
          <w:sz w:val="20"/>
        </w:rPr>
        <w:t> </w:t>
      </w:r>
      <w:r>
        <w:rPr>
          <w:sz w:val="20"/>
        </w:rPr>
        <w:t>cultural,</w:t>
      </w:r>
      <w:r>
        <w:rPr>
          <w:spacing w:val="-3"/>
          <w:sz w:val="20"/>
        </w:rPr>
        <w:t> </w:t>
      </w:r>
      <w:r>
        <w:rPr>
          <w:sz w:val="20"/>
        </w:rPr>
        <w:t>usando</w:t>
      </w:r>
      <w:r>
        <w:rPr>
          <w:spacing w:val="-4"/>
          <w:sz w:val="20"/>
        </w:rPr>
        <w:t> </w:t>
      </w:r>
      <w:r>
        <w:rPr>
          <w:sz w:val="20"/>
        </w:rPr>
        <w:t>sus</w:t>
      </w:r>
      <w:r>
        <w:rPr>
          <w:spacing w:val="-3"/>
          <w:sz w:val="20"/>
        </w:rPr>
        <w:t> </w:t>
      </w:r>
      <w:r>
        <w:rPr>
          <w:sz w:val="20"/>
        </w:rPr>
        <w:t>lenguas</w:t>
      </w:r>
      <w:r>
        <w:rPr>
          <w:spacing w:val="-3"/>
          <w:sz w:val="20"/>
        </w:rPr>
        <w:t> </w:t>
      </w:r>
      <w:r>
        <w:rPr>
          <w:sz w:val="20"/>
        </w:rPr>
        <w:t>nativas,</w:t>
      </w:r>
      <w:r>
        <w:rPr>
          <w:spacing w:val="-3"/>
          <w:sz w:val="20"/>
        </w:rPr>
        <w:t> </w:t>
      </w:r>
      <w:r>
        <w:rPr>
          <w:sz w:val="20"/>
        </w:rPr>
        <w:t>compartiendo</w:t>
      </w:r>
      <w:r>
        <w:rPr>
          <w:spacing w:val="-1"/>
          <w:sz w:val="20"/>
        </w:rPr>
        <w:t> </w:t>
      </w:r>
      <w:r>
        <w:rPr>
          <w:sz w:val="20"/>
        </w:rPr>
        <w:t>su cosmovisión,</w:t>
      </w:r>
      <w:r>
        <w:rPr>
          <w:spacing w:val="-3"/>
          <w:sz w:val="20"/>
        </w:rPr>
        <w:t> </w:t>
      </w:r>
      <w:r>
        <w:rPr>
          <w:sz w:val="20"/>
        </w:rPr>
        <w:t>transmitiendo hechos históricos y su música, de modo que son un vehículo para la práctica, la preservación y la transmisión de cultura.</w:t>
      </w:r>
    </w:p>
    <w:p>
      <w:pPr>
        <w:pStyle w:val="BodyText"/>
        <w:spacing w:before="11"/>
        <w:rPr>
          <w:sz w:val="19"/>
        </w:rPr>
      </w:pPr>
    </w:p>
    <w:p>
      <w:pPr>
        <w:pStyle w:val="ListParagraph"/>
        <w:numPr>
          <w:ilvl w:val="0"/>
          <w:numId w:val="5"/>
        </w:numPr>
        <w:tabs>
          <w:tab w:pos="829" w:val="left" w:leader="none"/>
        </w:tabs>
        <w:spacing w:line="240" w:lineRule="auto" w:before="1" w:after="0"/>
        <w:ind w:left="117" w:right="144" w:firstLine="1"/>
        <w:jc w:val="both"/>
        <w:rPr>
          <w:sz w:val="20"/>
        </w:rPr>
      </w:pPr>
      <w:r>
        <w:rPr>
          <w:sz w:val="20"/>
        </w:rPr>
        <w:t>Los</w:t>
      </w:r>
      <w:r>
        <w:rPr>
          <w:spacing w:val="-8"/>
          <w:sz w:val="20"/>
        </w:rPr>
        <w:t> </w:t>
      </w:r>
      <w:r>
        <w:rPr>
          <w:sz w:val="20"/>
        </w:rPr>
        <w:t>representantes</w:t>
      </w:r>
      <w:r>
        <w:rPr>
          <w:spacing w:val="-11"/>
          <w:sz w:val="20"/>
        </w:rPr>
        <w:t> </w:t>
      </w:r>
      <w:r>
        <w:rPr>
          <w:sz w:val="20"/>
        </w:rPr>
        <w:t>puntualizaron</w:t>
      </w:r>
      <w:r>
        <w:rPr>
          <w:spacing w:val="-9"/>
          <w:sz w:val="20"/>
        </w:rPr>
        <w:t> </w:t>
      </w:r>
      <w:r>
        <w:rPr>
          <w:sz w:val="20"/>
        </w:rPr>
        <w:t>que,</w:t>
      </w:r>
      <w:r>
        <w:rPr>
          <w:spacing w:val="-10"/>
          <w:sz w:val="20"/>
        </w:rPr>
        <w:t> </w:t>
      </w:r>
      <w:r>
        <w:rPr>
          <w:sz w:val="20"/>
        </w:rPr>
        <w:t>al</w:t>
      </w:r>
      <w:r>
        <w:rPr>
          <w:spacing w:val="-9"/>
          <w:sz w:val="20"/>
        </w:rPr>
        <w:t> </w:t>
      </w:r>
      <w:r>
        <w:rPr>
          <w:sz w:val="20"/>
        </w:rPr>
        <w:t>permitir</w:t>
      </w:r>
      <w:r>
        <w:rPr>
          <w:spacing w:val="-13"/>
          <w:sz w:val="20"/>
        </w:rPr>
        <w:t> </w:t>
      </w:r>
      <w:r>
        <w:rPr>
          <w:sz w:val="20"/>
        </w:rPr>
        <w:t>que</w:t>
      </w:r>
      <w:r>
        <w:rPr>
          <w:spacing w:val="-11"/>
          <w:sz w:val="20"/>
        </w:rPr>
        <w:t> </w:t>
      </w:r>
      <w:r>
        <w:rPr>
          <w:sz w:val="20"/>
        </w:rPr>
        <w:t>los</w:t>
      </w:r>
      <w:r>
        <w:rPr>
          <w:spacing w:val="-11"/>
          <w:sz w:val="20"/>
        </w:rPr>
        <w:t> </w:t>
      </w:r>
      <w:r>
        <w:rPr>
          <w:sz w:val="20"/>
        </w:rPr>
        <w:t>pueblos</w:t>
      </w:r>
      <w:r>
        <w:rPr>
          <w:spacing w:val="-12"/>
          <w:sz w:val="20"/>
        </w:rPr>
        <w:t> </w:t>
      </w:r>
      <w:r>
        <w:rPr>
          <w:sz w:val="20"/>
        </w:rPr>
        <w:t>indígenas</w:t>
      </w:r>
      <w:r>
        <w:rPr>
          <w:spacing w:val="-12"/>
          <w:sz w:val="20"/>
        </w:rPr>
        <w:t> </w:t>
      </w:r>
      <w:r>
        <w:rPr>
          <w:sz w:val="20"/>
        </w:rPr>
        <w:t>reciban,</w:t>
      </w:r>
      <w:r>
        <w:rPr>
          <w:spacing w:val="-8"/>
          <w:sz w:val="20"/>
        </w:rPr>
        <w:t> </w:t>
      </w:r>
      <w:r>
        <w:rPr>
          <w:sz w:val="20"/>
        </w:rPr>
        <w:t>en sus lenguas indígenas, información heterogénea y opiniones acerca de temas económicos, sociales y políticos, la radio comunitaria constituye el medio más efectivo y económico para que</w:t>
      </w:r>
      <w:r>
        <w:rPr>
          <w:spacing w:val="-13"/>
          <w:sz w:val="20"/>
        </w:rPr>
        <w:t> </w:t>
      </w:r>
      <w:r>
        <w:rPr>
          <w:sz w:val="20"/>
        </w:rPr>
        <w:t>los</w:t>
      </w:r>
      <w:r>
        <w:rPr>
          <w:spacing w:val="-12"/>
          <w:sz w:val="20"/>
        </w:rPr>
        <w:t> </w:t>
      </w:r>
      <w:r>
        <w:rPr>
          <w:sz w:val="20"/>
        </w:rPr>
        <w:t>miembros</w:t>
      </w:r>
      <w:r>
        <w:rPr>
          <w:spacing w:val="-10"/>
          <w:sz w:val="20"/>
        </w:rPr>
        <w:t> </w:t>
      </w:r>
      <w:r>
        <w:rPr>
          <w:sz w:val="20"/>
        </w:rPr>
        <w:t>de</w:t>
      </w:r>
      <w:r>
        <w:rPr>
          <w:spacing w:val="-10"/>
          <w:sz w:val="20"/>
        </w:rPr>
        <w:t> </w:t>
      </w:r>
      <w:r>
        <w:rPr>
          <w:sz w:val="20"/>
        </w:rPr>
        <w:t>las</w:t>
      </w:r>
      <w:r>
        <w:rPr>
          <w:spacing w:val="-7"/>
          <w:sz w:val="20"/>
        </w:rPr>
        <w:t> </w:t>
      </w:r>
      <w:r>
        <w:rPr>
          <w:sz w:val="20"/>
        </w:rPr>
        <w:t>comunidades</w:t>
      </w:r>
      <w:r>
        <w:rPr>
          <w:spacing w:val="-7"/>
          <w:sz w:val="20"/>
        </w:rPr>
        <w:t> </w:t>
      </w:r>
      <w:r>
        <w:rPr>
          <w:sz w:val="20"/>
        </w:rPr>
        <w:t>se</w:t>
      </w:r>
      <w:r>
        <w:rPr>
          <w:spacing w:val="-10"/>
          <w:sz w:val="20"/>
        </w:rPr>
        <w:t> </w:t>
      </w:r>
      <w:r>
        <w:rPr>
          <w:sz w:val="20"/>
        </w:rPr>
        <w:t>mantengan</w:t>
      </w:r>
      <w:r>
        <w:rPr>
          <w:spacing w:val="-8"/>
          <w:sz w:val="20"/>
        </w:rPr>
        <w:t> </w:t>
      </w:r>
      <w:r>
        <w:rPr>
          <w:sz w:val="20"/>
        </w:rPr>
        <w:t>informados,</w:t>
      </w:r>
      <w:r>
        <w:rPr>
          <w:spacing w:val="-10"/>
          <w:sz w:val="20"/>
        </w:rPr>
        <w:t> </w:t>
      </w:r>
      <w:r>
        <w:rPr>
          <w:sz w:val="20"/>
        </w:rPr>
        <w:t>“considerando</w:t>
      </w:r>
      <w:r>
        <w:rPr>
          <w:spacing w:val="-7"/>
          <w:sz w:val="20"/>
        </w:rPr>
        <w:t> </w:t>
      </w:r>
      <w:r>
        <w:rPr>
          <w:sz w:val="20"/>
        </w:rPr>
        <w:t>sus</w:t>
      </w:r>
      <w:r>
        <w:rPr>
          <w:spacing w:val="-10"/>
          <w:sz w:val="20"/>
        </w:rPr>
        <w:t> </w:t>
      </w:r>
      <w:r>
        <w:rPr>
          <w:sz w:val="20"/>
        </w:rPr>
        <w:t>modestos ingresos y acceso limitado a otros medios y tecnologías”, y reciban información en casos de emergencia tales como los desastres naturales.</w:t>
      </w:r>
    </w:p>
    <w:p>
      <w:pPr>
        <w:pStyle w:val="BodyText"/>
      </w:pPr>
    </w:p>
    <w:p>
      <w:pPr>
        <w:pStyle w:val="ListParagraph"/>
        <w:numPr>
          <w:ilvl w:val="0"/>
          <w:numId w:val="5"/>
        </w:numPr>
        <w:tabs>
          <w:tab w:pos="829" w:val="left" w:leader="none"/>
        </w:tabs>
        <w:spacing w:line="240" w:lineRule="auto" w:before="0" w:after="0"/>
        <w:ind w:left="117" w:right="142" w:firstLine="0"/>
        <w:jc w:val="both"/>
        <w:rPr>
          <w:sz w:val="20"/>
        </w:rPr>
      </w:pPr>
      <w:r>
        <w:rPr>
          <w:sz w:val="20"/>
        </w:rPr>
        <w:t>El</w:t>
      </w:r>
      <w:r>
        <w:rPr>
          <w:spacing w:val="-7"/>
          <w:sz w:val="20"/>
        </w:rPr>
        <w:t> </w:t>
      </w:r>
      <w:r>
        <w:rPr>
          <w:b/>
          <w:i/>
          <w:sz w:val="20"/>
        </w:rPr>
        <w:t>Estado </w:t>
      </w:r>
      <w:r>
        <w:rPr>
          <w:sz w:val="20"/>
        </w:rPr>
        <w:t>manifestó</w:t>
      </w:r>
      <w:r>
        <w:rPr>
          <w:spacing w:val="-9"/>
          <w:sz w:val="20"/>
        </w:rPr>
        <w:t> </w:t>
      </w:r>
      <w:r>
        <w:rPr>
          <w:sz w:val="20"/>
        </w:rPr>
        <w:t>que</w:t>
      </w:r>
      <w:r>
        <w:rPr>
          <w:spacing w:val="-9"/>
          <w:sz w:val="20"/>
        </w:rPr>
        <w:t> </w:t>
      </w:r>
      <w:r>
        <w:rPr>
          <w:sz w:val="20"/>
        </w:rPr>
        <w:t>no</w:t>
      </w:r>
      <w:r>
        <w:rPr>
          <w:spacing w:val="-7"/>
          <w:sz w:val="20"/>
        </w:rPr>
        <w:t> </w:t>
      </w:r>
      <w:r>
        <w:rPr>
          <w:sz w:val="20"/>
        </w:rPr>
        <w:t>es</w:t>
      </w:r>
      <w:r>
        <w:rPr>
          <w:spacing w:val="-6"/>
          <w:sz w:val="20"/>
        </w:rPr>
        <w:t> </w:t>
      </w:r>
      <w:r>
        <w:rPr>
          <w:sz w:val="20"/>
        </w:rPr>
        <w:t>responsable</w:t>
      </w:r>
      <w:r>
        <w:rPr>
          <w:spacing w:val="-9"/>
          <w:sz w:val="20"/>
        </w:rPr>
        <w:t> </w:t>
      </w:r>
      <w:r>
        <w:rPr>
          <w:sz w:val="20"/>
        </w:rPr>
        <w:t>por</w:t>
      </w:r>
      <w:r>
        <w:rPr>
          <w:spacing w:val="-7"/>
          <w:sz w:val="20"/>
        </w:rPr>
        <w:t> </w:t>
      </w:r>
      <w:r>
        <w:rPr>
          <w:sz w:val="20"/>
        </w:rPr>
        <w:t>las</w:t>
      </w:r>
      <w:r>
        <w:rPr>
          <w:spacing w:val="-6"/>
          <w:sz w:val="20"/>
        </w:rPr>
        <w:t> </w:t>
      </w:r>
      <w:r>
        <w:rPr>
          <w:sz w:val="20"/>
        </w:rPr>
        <w:t>violaciones</w:t>
      </w:r>
      <w:r>
        <w:rPr>
          <w:spacing w:val="-6"/>
          <w:sz w:val="20"/>
        </w:rPr>
        <w:t> </w:t>
      </w:r>
      <w:r>
        <w:rPr>
          <w:sz w:val="20"/>
        </w:rPr>
        <w:t>alegadas,</w:t>
      </w:r>
      <w:r>
        <w:rPr>
          <w:spacing w:val="-6"/>
          <w:sz w:val="20"/>
        </w:rPr>
        <w:t> </w:t>
      </w:r>
      <w:r>
        <w:rPr>
          <w:sz w:val="20"/>
        </w:rPr>
        <w:t>por</w:t>
      </w:r>
      <w:r>
        <w:rPr>
          <w:spacing w:val="-7"/>
          <w:sz w:val="20"/>
        </w:rPr>
        <w:t> </w:t>
      </w:r>
      <w:r>
        <w:rPr>
          <w:sz w:val="20"/>
        </w:rPr>
        <w:t>cuanto</w:t>
      </w:r>
      <w:r>
        <w:rPr>
          <w:spacing w:val="-9"/>
          <w:sz w:val="20"/>
        </w:rPr>
        <w:t> </w:t>
      </w:r>
      <w:r>
        <w:rPr>
          <w:sz w:val="20"/>
        </w:rPr>
        <w:t>ha actuado según el marco legal interno, así como respetado los derechos consagrados en la Convención Americana y los compromisos internacionales adquiridos. Aseveró que las libertades de expresión, de pensamiento, de opinión y de información se encuentran plenamente garantizados en Guatemala por distintas normas internas, que son acordes a las disposiciones contenidas en el artículo 13 de la Convención.</w:t>
      </w:r>
    </w:p>
    <w:p>
      <w:pPr>
        <w:pStyle w:val="BodyText"/>
      </w:pPr>
    </w:p>
    <w:p>
      <w:pPr>
        <w:pStyle w:val="ListParagraph"/>
        <w:numPr>
          <w:ilvl w:val="0"/>
          <w:numId w:val="5"/>
        </w:numPr>
        <w:tabs>
          <w:tab w:pos="829" w:val="left" w:leader="none"/>
        </w:tabs>
        <w:spacing w:line="240" w:lineRule="auto" w:before="0" w:after="0"/>
        <w:ind w:left="112" w:right="140" w:firstLine="5"/>
        <w:jc w:val="both"/>
        <w:rPr>
          <w:sz w:val="20"/>
        </w:rPr>
      </w:pPr>
      <w:r>
        <w:rPr>
          <w:sz w:val="20"/>
        </w:rPr>
        <w:t>Asimismo, el Estado aclaró que la regulación de las frecuencias radioeléctricas es realizada exclusivamente por el Estado, lo que no solo le permite definir la forma en que se realizan las concesiones de usufructo de frecuencias, sino también la de planificar e implementar integralmente políticas públicas sobre esta actividad. Señaló que el criterio de otorgamiento</w:t>
      </w:r>
      <w:r>
        <w:rPr>
          <w:spacing w:val="-7"/>
          <w:sz w:val="20"/>
        </w:rPr>
        <w:t> </w:t>
      </w:r>
      <w:r>
        <w:rPr>
          <w:sz w:val="20"/>
        </w:rPr>
        <w:t>de</w:t>
      </w:r>
      <w:r>
        <w:rPr>
          <w:spacing w:val="-7"/>
          <w:sz w:val="20"/>
        </w:rPr>
        <w:t> </w:t>
      </w:r>
      <w:r>
        <w:rPr>
          <w:sz w:val="20"/>
        </w:rPr>
        <w:t>usufructo</w:t>
      </w:r>
      <w:r>
        <w:rPr>
          <w:spacing w:val="-9"/>
          <w:sz w:val="20"/>
        </w:rPr>
        <w:t> </w:t>
      </w:r>
      <w:r>
        <w:rPr>
          <w:sz w:val="20"/>
        </w:rPr>
        <w:t>de</w:t>
      </w:r>
      <w:r>
        <w:rPr>
          <w:spacing w:val="-7"/>
          <w:sz w:val="20"/>
        </w:rPr>
        <w:t> </w:t>
      </w:r>
      <w:r>
        <w:rPr>
          <w:sz w:val="20"/>
        </w:rPr>
        <w:t>red</w:t>
      </w:r>
      <w:r>
        <w:rPr>
          <w:spacing w:val="-5"/>
          <w:sz w:val="20"/>
        </w:rPr>
        <w:t> </w:t>
      </w:r>
      <w:r>
        <w:rPr>
          <w:sz w:val="20"/>
        </w:rPr>
        <w:t>de</w:t>
      </w:r>
      <w:r>
        <w:rPr>
          <w:spacing w:val="-7"/>
          <w:sz w:val="20"/>
        </w:rPr>
        <w:t> </w:t>
      </w:r>
      <w:r>
        <w:rPr>
          <w:sz w:val="20"/>
        </w:rPr>
        <w:t>radiodifusión</w:t>
      </w:r>
      <w:r>
        <w:rPr>
          <w:spacing w:val="-7"/>
          <w:sz w:val="20"/>
        </w:rPr>
        <w:t> </w:t>
      </w:r>
      <w:r>
        <w:rPr>
          <w:sz w:val="20"/>
        </w:rPr>
        <w:t>no</w:t>
      </w:r>
      <w:r>
        <w:rPr>
          <w:spacing w:val="-7"/>
          <w:sz w:val="20"/>
        </w:rPr>
        <w:t> </w:t>
      </w:r>
      <w:r>
        <w:rPr>
          <w:sz w:val="20"/>
        </w:rPr>
        <w:t>puede</w:t>
      </w:r>
      <w:r>
        <w:rPr>
          <w:spacing w:val="-7"/>
          <w:sz w:val="20"/>
        </w:rPr>
        <w:t> </w:t>
      </w:r>
      <w:r>
        <w:rPr>
          <w:sz w:val="20"/>
        </w:rPr>
        <w:t>encuadrarse</w:t>
      </w:r>
      <w:r>
        <w:rPr>
          <w:spacing w:val="-9"/>
          <w:sz w:val="20"/>
        </w:rPr>
        <w:t> </w:t>
      </w:r>
      <w:r>
        <w:rPr>
          <w:sz w:val="20"/>
        </w:rPr>
        <w:t>como</w:t>
      </w:r>
      <w:r>
        <w:rPr>
          <w:spacing w:val="-7"/>
          <w:sz w:val="20"/>
        </w:rPr>
        <w:t> </w:t>
      </w:r>
      <w:r>
        <w:rPr>
          <w:sz w:val="20"/>
        </w:rPr>
        <w:t>una</w:t>
      </w:r>
      <w:r>
        <w:rPr>
          <w:spacing w:val="-5"/>
          <w:sz w:val="20"/>
        </w:rPr>
        <w:t> </w:t>
      </w:r>
      <w:r>
        <w:rPr>
          <w:sz w:val="20"/>
        </w:rPr>
        <w:t>restricción a</w:t>
      </w:r>
      <w:r>
        <w:rPr>
          <w:spacing w:val="-1"/>
          <w:sz w:val="20"/>
        </w:rPr>
        <w:t> </w:t>
      </w:r>
      <w:r>
        <w:rPr>
          <w:sz w:val="20"/>
        </w:rPr>
        <w:t>la</w:t>
      </w:r>
      <w:r>
        <w:rPr>
          <w:spacing w:val="-1"/>
          <w:sz w:val="20"/>
        </w:rPr>
        <w:t> </w:t>
      </w:r>
      <w:r>
        <w:rPr>
          <w:sz w:val="20"/>
        </w:rPr>
        <w:t>libertad de</w:t>
      </w:r>
      <w:r>
        <w:rPr>
          <w:spacing w:val="-1"/>
          <w:sz w:val="20"/>
        </w:rPr>
        <w:t> </w:t>
      </w:r>
      <w:r>
        <w:rPr>
          <w:sz w:val="20"/>
        </w:rPr>
        <w:t>expresión,</w:t>
      </w:r>
      <w:r>
        <w:rPr>
          <w:spacing w:val="-4"/>
          <w:sz w:val="20"/>
        </w:rPr>
        <w:t> </w:t>
      </w:r>
      <w:r>
        <w:rPr>
          <w:sz w:val="20"/>
        </w:rPr>
        <w:t>toda vez que</w:t>
      </w:r>
      <w:r>
        <w:rPr>
          <w:spacing w:val="-2"/>
          <w:sz w:val="20"/>
        </w:rPr>
        <w:t> </w:t>
      </w:r>
      <w:r>
        <w:rPr>
          <w:sz w:val="20"/>
        </w:rPr>
        <w:t>el mismo</w:t>
      </w:r>
      <w:r>
        <w:rPr>
          <w:spacing w:val="-2"/>
          <w:sz w:val="20"/>
        </w:rPr>
        <w:t> </w:t>
      </w:r>
      <w:r>
        <w:rPr>
          <w:sz w:val="20"/>
        </w:rPr>
        <w:t>está</w:t>
      </w:r>
      <w:r>
        <w:rPr>
          <w:spacing w:val="-1"/>
          <w:sz w:val="20"/>
        </w:rPr>
        <w:t> </w:t>
      </w:r>
      <w:r>
        <w:rPr>
          <w:sz w:val="20"/>
        </w:rPr>
        <w:t>contenido en una ley</w:t>
      </w:r>
      <w:r>
        <w:rPr>
          <w:spacing w:val="-1"/>
          <w:sz w:val="20"/>
        </w:rPr>
        <w:t> </w:t>
      </w:r>
      <w:r>
        <w:rPr>
          <w:sz w:val="20"/>
        </w:rPr>
        <w:t>que</w:t>
      </w:r>
      <w:r>
        <w:rPr>
          <w:spacing w:val="-2"/>
          <w:sz w:val="20"/>
        </w:rPr>
        <w:t> </w:t>
      </w:r>
      <w:r>
        <w:rPr>
          <w:sz w:val="20"/>
        </w:rPr>
        <w:t>se encuentra prevista con anterioridad a</w:t>
      </w:r>
      <w:r>
        <w:rPr>
          <w:spacing w:val="-1"/>
          <w:sz w:val="20"/>
        </w:rPr>
        <w:t> </w:t>
      </w:r>
      <w:r>
        <w:rPr>
          <w:sz w:val="20"/>
        </w:rPr>
        <w:t>los</w:t>
      </w:r>
      <w:r>
        <w:rPr>
          <w:spacing w:val="-1"/>
          <w:sz w:val="20"/>
        </w:rPr>
        <w:t> </w:t>
      </w:r>
      <w:r>
        <w:rPr>
          <w:sz w:val="20"/>
        </w:rPr>
        <w:t>hechos</w:t>
      </w:r>
      <w:r>
        <w:rPr>
          <w:spacing w:val="-2"/>
          <w:sz w:val="20"/>
        </w:rPr>
        <w:t> </w:t>
      </w:r>
      <w:r>
        <w:rPr>
          <w:sz w:val="20"/>
        </w:rPr>
        <w:t>y</w:t>
      </w:r>
      <w:r>
        <w:rPr>
          <w:spacing w:val="-1"/>
          <w:sz w:val="20"/>
        </w:rPr>
        <w:t> </w:t>
      </w:r>
      <w:r>
        <w:rPr>
          <w:sz w:val="20"/>
        </w:rPr>
        <w:t>la misma</w:t>
      </w:r>
      <w:r>
        <w:rPr>
          <w:spacing w:val="-1"/>
          <w:sz w:val="20"/>
        </w:rPr>
        <w:t> </w:t>
      </w:r>
      <w:r>
        <w:rPr>
          <w:sz w:val="20"/>
        </w:rPr>
        <w:t>es</w:t>
      </w:r>
      <w:r>
        <w:rPr>
          <w:spacing w:val="-2"/>
          <w:sz w:val="20"/>
        </w:rPr>
        <w:t> </w:t>
      </w:r>
      <w:r>
        <w:rPr>
          <w:sz w:val="20"/>
        </w:rPr>
        <w:t>clara y</w:t>
      </w:r>
      <w:r>
        <w:rPr>
          <w:spacing w:val="-1"/>
          <w:sz w:val="20"/>
        </w:rPr>
        <w:t> </w:t>
      </w:r>
      <w:r>
        <w:rPr>
          <w:sz w:val="20"/>
        </w:rPr>
        <w:t>precisa.</w:t>
      </w:r>
      <w:r>
        <w:rPr>
          <w:spacing w:val="-1"/>
          <w:sz w:val="20"/>
        </w:rPr>
        <w:t> </w:t>
      </w:r>
      <w:r>
        <w:rPr>
          <w:sz w:val="20"/>
        </w:rPr>
        <w:t>Detalló</w:t>
      </w:r>
      <w:r>
        <w:rPr>
          <w:spacing w:val="-2"/>
          <w:sz w:val="20"/>
        </w:rPr>
        <w:t> </w:t>
      </w:r>
      <w:r>
        <w:rPr>
          <w:sz w:val="20"/>
        </w:rPr>
        <w:t>que</w:t>
      </w:r>
      <w:r>
        <w:rPr>
          <w:spacing w:val="-2"/>
          <w:sz w:val="20"/>
        </w:rPr>
        <w:t> </w:t>
      </w:r>
      <w:r>
        <w:rPr>
          <w:sz w:val="20"/>
        </w:rPr>
        <w:t>la regulación sobre la radiodifusión en Guatemala tiene como finalidad asegurar la previsibilidad y certeza jurídica para los usuarios</w:t>
      </w:r>
      <w:r>
        <w:rPr>
          <w:spacing w:val="-3"/>
          <w:sz w:val="20"/>
        </w:rPr>
        <w:t> </w:t>
      </w:r>
      <w:r>
        <w:rPr>
          <w:sz w:val="20"/>
        </w:rPr>
        <w:t>y usufructuarios del Espectro</w:t>
      </w:r>
      <w:r>
        <w:rPr>
          <w:spacing w:val="-1"/>
          <w:sz w:val="20"/>
        </w:rPr>
        <w:t> </w:t>
      </w:r>
      <w:r>
        <w:rPr>
          <w:sz w:val="20"/>
        </w:rPr>
        <w:t>Radioeléctrico, de</w:t>
      </w:r>
      <w:r>
        <w:rPr>
          <w:spacing w:val="-3"/>
          <w:sz w:val="20"/>
        </w:rPr>
        <w:t> </w:t>
      </w:r>
      <w:r>
        <w:rPr>
          <w:sz w:val="20"/>
        </w:rPr>
        <w:t>modo</w:t>
      </w:r>
      <w:r>
        <w:rPr>
          <w:spacing w:val="-3"/>
          <w:sz w:val="20"/>
        </w:rPr>
        <w:t> </w:t>
      </w:r>
      <w:r>
        <w:rPr>
          <w:sz w:val="20"/>
        </w:rPr>
        <w:t>que</w:t>
      </w:r>
      <w:r>
        <w:rPr>
          <w:spacing w:val="-1"/>
          <w:sz w:val="20"/>
        </w:rPr>
        <w:t> </w:t>
      </w:r>
      <w:r>
        <w:rPr>
          <w:sz w:val="20"/>
        </w:rPr>
        <w:t>garantice el</w:t>
      </w:r>
      <w:r>
        <w:rPr>
          <w:spacing w:val="-12"/>
          <w:sz w:val="20"/>
        </w:rPr>
        <w:t> </w:t>
      </w:r>
      <w:r>
        <w:rPr>
          <w:sz w:val="20"/>
        </w:rPr>
        <w:t>ejercicio</w:t>
      </w:r>
      <w:r>
        <w:rPr>
          <w:spacing w:val="-14"/>
          <w:sz w:val="20"/>
        </w:rPr>
        <w:t> </w:t>
      </w:r>
      <w:r>
        <w:rPr>
          <w:sz w:val="20"/>
        </w:rPr>
        <w:t>pleno</w:t>
      </w:r>
      <w:r>
        <w:rPr>
          <w:spacing w:val="-16"/>
          <w:sz w:val="20"/>
        </w:rPr>
        <w:t> </w:t>
      </w:r>
      <w:r>
        <w:rPr>
          <w:sz w:val="20"/>
        </w:rPr>
        <w:t>de</w:t>
      </w:r>
      <w:r>
        <w:rPr>
          <w:spacing w:val="-14"/>
          <w:sz w:val="20"/>
        </w:rPr>
        <w:t> </w:t>
      </w:r>
      <w:r>
        <w:rPr>
          <w:sz w:val="20"/>
        </w:rPr>
        <w:t>sus</w:t>
      </w:r>
      <w:r>
        <w:rPr>
          <w:spacing w:val="-11"/>
          <w:sz w:val="20"/>
        </w:rPr>
        <w:t> </w:t>
      </w:r>
      <w:r>
        <w:rPr>
          <w:sz w:val="20"/>
        </w:rPr>
        <w:t>derechos</w:t>
      </w:r>
      <w:r>
        <w:rPr>
          <w:spacing w:val="-16"/>
          <w:sz w:val="20"/>
        </w:rPr>
        <w:t> </w:t>
      </w:r>
      <w:r>
        <w:rPr>
          <w:sz w:val="20"/>
        </w:rPr>
        <w:t>a</w:t>
      </w:r>
      <w:r>
        <w:rPr>
          <w:spacing w:val="-10"/>
          <w:sz w:val="20"/>
        </w:rPr>
        <w:t> </w:t>
      </w:r>
      <w:r>
        <w:rPr>
          <w:sz w:val="20"/>
        </w:rPr>
        <w:t>la</w:t>
      </w:r>
      <w:r>
        <w:rPr>
          <w:spacing w:val="-12"/>
          <w:sz w:val="20"/>
        </w:rPr>
        <w:t> </w:t>
      </w:r>
      <w:r>
        <w:rPr>
          <w:sz w:val="20"/>
        </w:rPr>
        <w:t>libertad</w:t>
      </w:r>
      <w:r>
        <w:rPr>
          <w:spacing w:val="-12"/>
          <w:sz w:val="20"/>
        </w:rPr>
        <w:t> </w:t>
      </w:r>
      <w:r>
        <w:rPr>
          <w:sz w:val="20"/>
        </w:rPr>
        <w:t>de</w:t>
      </w:r>
      <w:r>
        <w:rPr>
          <w:spacing w:val="-14"/>
          <w:sz w:val="20"/>
        </w:rPr>
        <w:t> </w:t>
      </w:r>
      <w:r>
        <w:rPr>
          <w:sz w:val="20"/>
        </w:rPr>
        <w:t>expresión</w:t>
      </w:r>
      <w:r>
        <w:rPr>
          <w:spacing w:val="-12"/>
          <w:sz w:val="20"/>
        </w:rPr>
        <w:t> </w:t>
      </w:r>
      <w:r>
        <w:rPr>
          <w:sz w:val="20"/>
        </w:rPr>
        <w:t>de</w:t>
      </w:r>
      <w:r>
        <w:rPr>
          <w:spacing w:val="-14"/>
          <w:sz w:val="20"/>
        </w:rPr>
        <w:t> </w:t>
      </w:r>
      <w:r>
        <w:rPr>
          <w:sz w:val="20"/>
        </w:rPr>
        <w:t>forma</w:t>
      </w:r>
      <w:r>
        <w:rPr>
          <w:spacing w:val="-13"/>
          <w:sz w:val="20"/>
        </w:rPr>
        <w:t> </w:t>
      </w:r>
      <w:r>
        <w:rPr>
          <w:sz w:val="20"/>
        </w:rPr>
        <w:t>segura</w:t>
      </w:r>
      <w:r>
        <w:rPr>
          <w:spacing w:val="-12"/>
          <w:sz w:val="20"/>
        </w:rPr>
        <w:t> </w:t>
      </w:r>
      <w:r>
        <w:rPr>
          <w:sz w:val="20"/>
        </w:rPr>
        <w:t>y</w:t>
      </w:r>
      <w:r>
        <w:rPr>
          <w:spacing w:val="-13"/>
          <w:sz w:val="20"/>
        </w:rPr>
        <w:t> </w:t>
      </w:r>
      <w:r>
        <w:rPr>
          <w:sz w:val="20"/>
        </w:rPr>
        <w:t>objetiva.</w:t>
      </w:r>
      <w:r>
        <w:rPr>
          <w:spacing w:val="-16"/>
          <w:sz w:val="20"/>
        </w:rPr>
        <w:t> </w:t>
      </w:r>
      <w:r>
        <w:rPr>
          <w:sz w:val="20"/>
        </w:rPr>
        <w:t>Agregó que</w:t>
      </w:r>
      <w:r>
        <w:rPr>
          <w:spacing w:val="-12"/>
          <w:sz w:val="20"/>
        </w:rPr>
        <w:t> </w:t>
      </w:r>
      <w:r>
        <w:rPr>
          <w:sz w:val="20"/>
        </w:rPr>
        <w:t>la</w:t>
      </w:r>
      <w:r>
        <w:rPr>
          <w:spacing w:val="-8"/>
          <w:sz w:val="20"/>
        </w:rPr>
        <w:t> </w:t>
      </w:r>
      <w:r>
        <w:rPr>
          <w:sz w:val="20"/>
        </w:rPr>
        <w:t>LGT</w:t>
      </w:r>
      <w:r>
        <w:rPr>
          <w:spacing w:val="-6"/>
          <w:sz w:val="20"/>
        </w:rPr>
        <w:t> </w:t>
      </w:r>
      <w:r>
        <w:rPr>
          <w:sz w:val="20"/>
        </w:rPr>
        <w:t>cumple</w:t>
      </w:r>
      <w:r>
        <w:rPr>
          <w:spacing w:val="-9"/>
          <w:sz w:val="20"/>
        </w:rPr>
        <w:t> </w:t>
      </w:r>
      <w:r>
        <w:rPr>
          <w:sz w:val="20"/>
        </w:rPr>
        <w:t>con</w:t>
      </w:r>
      <w:r>
        <w:rPr>
          <w:spacing w:val="-7"/>
          <w:sz w:val="20"/>
        </w:rPr>
        <w:t> </w:t>
      </w:r>
      <w:r>
        <w:rPr>
          <w:sz w:val="20"/>
        </w:rPr>
        <w:t>los</w:t>
      </w:r>
      <w:r>
        <w:rPr>
          <w:spacing w:val="-6"/>
          <w:sz w:val="20"/>
        </w:rPr>
        <w:t> </w:t>
      </w:r>
      <w:r>
        <w:rPr>
          <w:sz w:val="20"/>
        </w:rPr>
        <w:t>estándares</w:t>
      </w:r>
      <w:r>
        <w:rPr>
          <w:spacing w:val="-6"/>
          <w:sz w:val="20"/>
        </w:rPr>
        <w:t> </w:t>
      </w:r>
      <w:r>
        <w:rPr>
          <w:sz w:val="20"/>
        </w:rPr>
        <w:t>establecidos</w:t>
      </w:r>
      <w:r>
        <w:rPr>
          <w:spacing w:val="-11"/>
          <w:sz w:val="20"/>
        </w:rPr>
        <w:t> </w:t>
      </w:r>
      <w:r>
        <w:rPr>
          <w:sz w:val="20"/>
        </w:rPr>
        <w:t>por</w:t>
      </w:r>
      <w:r>
        <w:rPr>
          <w:spacing w:val="-9"/>
          <w:sz w:val="20"/>
        </w:rPr>
        <w:t> </w:t>
      </w:r>
      <w:r>
        <w:rPr>
          <w:sz w:val="20"/>
        </w:rPr>
        <w:t>la</w:t>
      </w:r>
      <w:r>
        <w:rPr>
          <w:spacing w:val="-8"/>
          <w:sz w:val="20"/>
        </w:rPr>
        <w:t> </w:t>
      </w:r>
      <w:r>
        <w:rPr>
          <w:sz w:val="20"/>
        </w:rPr>
        <w:t>Relatoría</w:t>
      </w:r>
      <w:r>
        <w:rPr>
          <w:spacing w:val="-8"/>
          <w:sz w:val="20"/>
        </w:rPr>
        <w:t> </w:t>
      </w:r>
      <w:r>
        <w:rPr>
          <w:sz w:val="20"/>
        </w:rPr>
        <w:t>Especial</w:t>
      </w:r>
      <w:r>
        <w:rPr>
          <w:spacing w:val="-8"/>
          <w:sz w:val="20"/>
        </w:rPr>
        <w:t> </w:t>
      </w:r>
      <w:r>
        <w:rPr>
          <w:sz w:val="20"/>
        </w:rPr>
        <w:t>para</w:t>
      </w:r>
      <w:r>
        <w:rPr>
          <w:spacing w:val="-8"/>
          <w:sz w:val="20"/>
        </w:rPr>
        <w:t> </w:t>
      </w:r>
      <w:r>
        <w:rPr>
          <w:sz w:val="20"/>
        </w:rPr>
        <w:t>la</w:t>
      </w:r>
      <w:r>
        <w:rPr>
          <w:spacing w:val="-8"/>
          <w:sz w:val="20"/>
        </w:rPr>
        <w:t> </w:t>
      </w:r>
      <w:r>
        <w:rPr>
          <w:sz w:val="20"/>
        </w:rPr>
        <w:t>Libertad</w:t>
      </w:r>
      <w:r>
        <w:rPr>
          <w:spacing w:val="-8"/>
          <w:sz w:val="20"/>
        </w:rPr>
        <w:t> </w:t>
      </w:r>
      <w:r>
        <w:rPr>
          <w:sz w:val="20"/>
        </w:rPr>
        <w:t>de Expresión de la Comisión Interamericana en la medida que es clara y precisa; contempla procedimientos</w:t>
      </w:r>
      <w:r>
        <w:rPr>
          <w:spacing w:val="-2"/>
          <w:sz w:val="20"/>
        </w:rPr>
        <w:t> </w:t>
      </w:r>
      <w:r>
        <w:rPr>
          <w:sz w:val="20"/>
        </w:rPr>
        <w:t>transparentes</w:t>
      </w:r>
      <w:r>
        <w:rPr>
          <w:spacing w:val="-2"/>
          <w:sz w:val="20"/>
        </w:rPr>
        <w:t> </w:t>
      </w:r>
      <w:r>
        <w:rPr>
          <w:sz w:val="20"/>
        </w:rPr>
        <w:t>y respetuosos</w:t>
      </w:r>
      <w:r>
        <w:rPr>
          <w:spacing w:val="-2"/>
          <w:sz w:val="20"/>
        </w:rPr>
        <w:t> </w:t>
      </w:r>
      <w:r>
        <w:rPr>
          <w:sz w:val="20"/>
        </w:rPr>
        <w:t>del</w:t>
      </w:r>
      <w:r>
        <w:rPr>
          <w:spacing w:val="-1"/>
          <w:sz w:val="20"/>
        </w:rPr>
        <w:t> </w:t>
      </w:r>
      <w:r>
        <w:rPr>
          <w:sz w:val="20"/>
        </w:rPr>
        <w:t>debido</w:t>
      </w:r>
      <w:r>
        <w:rPr>
          <w:spacing w:val="-5"/>
          <w:sz w:val="20"/>
        </w:rPr>
        <w:t> </w:t>
      </w:r>
      <w:r>
        <w:rPr>
          <w:sz w:val="20"/>
        </w:rPr>
        <w:t>proceso;</w:t>
      </w:r>
      <w:r>
        <w:rPr>
          <w:spacing w:val="-1"/>
          <w:sz w:val="20"/>
        </w:rPr>
        <w:t> </w:t>
      </w:r>
      <w:r>
        <w:rPr>
          <w:sz w:val="20"/>
        </w:rPr>
        <w:t>otorga permisos</w:t>
      </w:r>
      <w:r>
        <w:rPr>
          <w:spacing w:val="-2"/>
          <w:sz w:val="20"/>
        </w:rPr>
        <w:t> </w:t>
      </w:r>
      <w:r>
        <w:rPr>
          <w:sz w:val="20"/>
        </w:rPr>
        <w:t>para</w:t>
      </w:r>
      <w:r>
        <w:rPr>
          <w:spacing w:val="-2"/>
          <w:sz w:val="20"/>
        </w:rPr>
        <w:t> </w:t>
      </w:r>
      <w:r>
        <w:rPr>
          <w:sz w:val="20"/>
        </w:rPr>
        <w:t>uso</w:t>
      </w:r>
      <w:r>
        <w:rPr>
          <w:spacing w:val="-3"/>
          <w:sz w:val="20"/>
        </w:rPr>
        <w:t> </w:t>
      </w:r>
      <w:r>
        <w:rPr>
          <w:sz w:val="20"/>
        </w:rPr>
        <w:t>de las</w:t>
      </w:r>
      <w:r>
        <w:rPr>
          <w:spacing w:val="-18"/>
          <w:sz w:val="20"/>
        </w:rPr>
        <w:t> </w:t>
      </w:r>
      <w:r>
        <w:rPr>
          <w:sz w:val="20"/>
        </w:rPr>
        <w:t>frecuencias</w:t>
      </w:r>
      <w:r>
        <w:rPr>
          <w:spacing w:val="-18"/>
          <w:sz w:val="20"/>
        </w:rPr>
        <w:t> </w:t>
      </w:r>
      <w:r>
        <w:rPr>
          <w:sz w:val="20"/>
        </w:rPr>
        <w:t>por</w:t>
      </w:r>
      <w:r>
        <w:rPr>
          <w:spacing w:val="-17"/>
          <w:sz w:val="20"/>
        </w:rPr>
        <w:t> </w:t>
      </w:r>
      <w:r>
        <w:rPr>
          <w:sz w:val="20"/>
        </w:rPr>
        <w:t>tiempo</w:t>
      </w:r>
      <w:r>
        <w:rPr>
          <w:spacing w:val="-18"/>
          <w:sz w:val="20"/>
        </w:rPr>
        <w:t> </w:t>
      </w:r>
      <w:r>
        <w:rPr>
          <w:sz w:val="20"/>
        </w:rPr>
        <w:t>suficiente</w:t>
      </w:r>
      <w:r>
        <w:rPr>
          <w:spacing w:val="-17"/>
          <w:sz w:val="20"/>
        </w:rPr>
        <w:t> </w:t>
      </w:r>
      <w:r>
        <w:rPr>
          <w:sz w:val="20"/>
        </w:rPr>
        <w:t>para</w:t>
      </w:r>
      <w:r>
        <w:rPr>
          <w:spacing w:val="-18"/>
          <w:sz w:val="20"/>
        </w:rPr>
        <w:t> </w:t>
      </w:r>
      <w:r>
        <w:rPr>
          <w:sz w:val="20"/>
        </w:rPr>
        <w:t>desarrollar</w:t>
      </w:r>
      <w:r>
        <w:rPr>
          <w:spacing w:val="-18"/>
          <w:sz w:val="20"/>
        </w:rPr>
        <w:t> </w:t>
      </w:r>
      <w:r>
        <w:rPr>
          <w:sz w:val="20"/>
        </w:rPr>
        <w:t>el</w:t>
      </w:r>
      <w:r>
        <w:rPr>
          <w:spacing w:val="-17"/>
          <w:sz w:val="20"/>
        </w:rPr>
        <w:t> </w:t>
      </w:r>
      <w:r>
        <w:rPr>
          <w:sz w:val="20"/>
        </w:rPr>
        <w:t>proyecto</w:t>
      </w:r>
      <w:r>
        <w:rPr>
          <w:spacing w:val="-18"/>
          <w:sz w:val="20"/>
        </w:rPr>
        <w:t> </w:t>
      </w:r>
      <w:r>
        <w:rPr>
          <w:sz w:val="20"/>
        </w:rPr>
        <w:t>comunicativo</w:t>
      </w:r>
      <w:r>
        <w:rPr>
          <w:spacing w:val="-17"/>
          <w:sz w:val="20"/>
        </w:rPr>
        <w:t> </w:t>
      </w:r>
      <w:r>
        <w:rPr>
          <w:sz w:val="20"/>
        </w:rPr>
        <w:t>o</w:t>
      </w:r>
      <w:r>
        <w:rPr>
          <w:spacing w:val="-18"/>
          <w:sz w:val="20"/>
        </w:rPr>
        <w:t> </w:t>
      </w:r>
      <w:r>
        <w:rPr>
          <w:sz w:val="20"/>
        </w:rPr>
        <w:t>para</w:t>
      </w:r>
      <w:r>
        <w:rPr>
          <w:spacing w:val="-17"/>
          <w:sz w:val="20"/>
        </w:rPr>
        <w:t> </w:t>
      </w:r>
      <w:r>
        <w:rPr>
          <w:sz w:val="20"/>
        </w:rPr>
        <w:t>recuperar la</w:t>
      </w:r>
      <w:r>
        <w:rPr>
          <w:spacing w:val="-12"/>
          <w:sz w:val="20"/>
        </w:rPr>
        <w:t> </w:t>
      </w:r>
      <w:r>
        <w:rPr>
          <w:sz w:val="20"/>
        </w:rPr>
        <w:t>inversión</w:t>
      </w:r>
      <w:r>
        <w:rPr>
          <w:spacing w:val="-6"/>
          <w:sz w:val="20"/>
        </w:rPr>
        <w:t> </w:t>
      </w:r>
      <w:r>
        <w:rPr>
          <w:sz w:val="20"/>
        </w:rPr>
        <w:t>y</w:t>
      </w:r>
      <w:r>
        <w:rPr>
          <w:spacing w:val="-13"/>
          <w:sz w:val="20"/>
        </w:rPr>
        <w:t> </w:t>
      </w:r>
      <w:r>
        <w:rPr>
          <w:sz w:val="20"/>
        </w:rPr>
        <w:t>lograr</w:t>
      </w:r>
      <w:r>
        <w:rPr>
          <w:spacing w:val="-13"/>
          <w:sz w:val="20"/>
        </w:rPr>
        <w:t> </w:t>
      </w:r>
      <w:r>
        <w:rPr>
          <w:sz w:val="20"/>
        </w:rPr>
        <w:t>su</w:t>
      </w:r>
      <w:r>
        <w:rPr>
          <w:spacing w:val="-6"/>
          <w:sz w:val="20"/>
        </w:rPr>
        <w:t> </w:t>
      </w:r>
      <w:r>
        <w:rPr>
          <w:sz w:val="20"/>
        </w:rPr>
        <w:t>rentabilidad;</w:t>
      </w:r>
      <w:r>
        <w:rPr>
          <w:spacing w:val="-11"/>
          <w:sz w:val="20"/>
        </w:rPr>
        <w:t> </w:t>
      </w:r>
      <w:r>
        <w:rPr>
          <w:sz w:val="20"/>
        </w:rPr>
        <w:t>asegura</w:t>
      </w:r>
      <w:r>
        <w:rPr>
          <w:spacing w:val="-10"/>
          <w:sz w:val="20"/>
        </w:rPr>
        <w:t> </w:t>
      </w:r>
      <w:r>
        <w:rPr>
          <w:sz w:val="20"/>
        </w:rPr>
        <w:t>que</w:t>
      </w:r>
      <w:r>
        <w:rPr>
          <w:spacing w:val="-17"/>
          <w:sz w:val="20"/>
        </w:rPr>
        <w:t> </w:t>
      </w:r>
      <w:r>
        <w:rPr>
          <w:sz w:val="20"/>
        </w:rPr>
        <w:t>mientras</w:t>
      </w:r>
      <w:r>
        <w:rPr>
          <w:spacing w:val="-10"/>
          <w:sz w:val="20"/>
        </w:rPr>
        <w:t> </w:t>
      </w:r>
      <w:r>
        <w:rPr>
          <w:sz w:val="20"/>
        </w:rPr>
        <w:t>se</w:t>
      </w:r>
      <w:r>
        <w:rPr>
          <w:spacing w:val="-13"/>
          <w:sz w:val="20"/>
        </w:rPr>
        <w:t> </w:t>
      </w:r>
      <w:r>
        <w:rPr>
          <w:sz w:val="20"/>
        </w:rPr>
        <w:t>usa</w:t>
      </w:r>
      <w:r>
        <w:rPr>
          <w:spacing w:val="-9"/>
          <w:sz w:val="20"/>
        </w:rPr>
        <w:t> </w:t>
      </w:r>
      <w:r>
        <w:rPr>
          <w:sz w:val="20"/>
        </w:rPr>
        <w:t>la</w:t>
      </w:r>
      <w:r>
        <w:rPr>
          <w:spacing w:val="-12"/>
          <w:sz w:val="20"/>
        </w:rPr>
        <w:t> </w:t>
      </w:r>
      <w:r>
        <w:rPr>
          <w:sz w:val="20"/>
        </w:rPr>
        <w:t>frecuencia</w:t>
      </w:r>
      <w:r>
        <w:rPr>
          <w:spacing w:val="-12"/>
          <w:sz w:val="20"/>
        </w:rPr>
        <w:t> </w:t>
      </w:r>
      <w:r>
        <w:rPr>
          <w:sz w:val="20"/>
        </w:rPr>
        <w:t>no</w:t>
      </w:r>
      <w:r>
        <w:rPr>
          <w:spacing w:val="-11"/>
          <w:sz w:val="20"/>
        </w:rPr>
        <w:t> </w:t>
      </w:r>
      <w:r>
        <w:rPr>
          <w:sz w:val="20"/>
        </w:rPr>
        <w:t>son</w:t>
      </w:r>
      <w:r>
        <w:rPr>
          <w:spacing w:val="-6"/>
          <w:sz w:val="20"/>
        </w:rPr>
        <w:t> </w:t>
      </w:r>
      <w:r>
        <w:rPr>
          <w:sz w:val="20"/>
        </w:rPr>
        <w:t>exigidos</w:t>
      </w:r>
    </w:p>
    <w:p>
      <w:pPr>
        <w:spacing w:after="0" w:line="240" w:lineRule="auto"/>
        <w:jc w:val="both"/>
        <w:rPr>
          <w:sz w:val="20"/>
        </w:rPr>
        <w:sectPr>
          <w:pgSz w:w="12250" w:h="15850"/>
          <w:pgMar w:header="0" w:footer="1001" w:top="1240" w:bottom="1200" w:left="1180" w:right="1320"/>
        </w:sectPr>
      </w:pPr>
    </w:p>
    <w:p>
      <w:pPr>
        <w:pStyle w:val="BodyText"/>
        <w:spacing w:before="87"/>
        <w:ind w:left="118" w:right="161"/>
      </w:pPr>
      <w:r>
        <w:rPr/>
        <w:t>más</w:t>
      </w:r>
      <w:r>
        <w:rPr>
          <w:spacing w:val="-19"/>
        </w:rPr>
        <w:t> </w:t>
      </w:r>
      <w:r>
        <w:rPr/>
        <w:t>requerimientos</w:t>
      </w:r>
      <w:r>
        <w:rPr>
          <w:spacing w:val="-19"/>
        </w:rPr>
        <w:t> </w:t>
      </w:r>
      <w:r>
        <w:rPr/>
        <w:t>que</w:t>
      </w:r>
      <w:r>
        <w:rPr>
          <w:spacing w:val="-18"/>
        </w:rPr>
        <w:t> </w:t>
      </w:r>
      <w:r>
        <w:rPr/>
        <w:t>los</w:t>
      </w:r>
      <w:r>
        <w:rPr>
          <w:spacing w:val="-18"/>
        </w:rPr>
        <w:t> </w:t>
      </w:r>
      <w:r>
        <w:rPr/>
        <w:t>establecidos</w:t>
      </w:r>
      <w:r>
        <w:rPr>
          <w:spacing w:val="-17"/>
        </w:rPr>
        <w:t> </w:t>
      </w:r>
      <w:r>
        <w:rPr/>
        <w:t>en</w:t>
      </w:r>
      <w:r>
        <w:rPr>
          <w:spacing w:val="-18"/>
        </w:rPr>
        <w:t> </w:t>
      </w:r>
      <w:r>
        <w:rPr/>
        <w:t>ley,</w:t>
      </w:r>
      <w:r>
        <w:rPr>
          <w:spacing w:val="-17"/>
        </w:rPr>
        <w:t> </w:t>
      </w:r>
      <w:r>
        <w:rPr/>
        <w:t>y</w:t>
      </w:r>
      <w:r>
        <w:rPr>
          <w:spacing w:val="-21"/>
        </w:rPr>
        <w:t> </w:t>
      </w:r>
      <w:r>
        <w:rPr/>
        <w:t>no</w:t>
      </w:r>
      <w:r>
        <w:rPr>
          <w:spacing w:val="-19"/>
        </w:rPr>
        <w:t> </w:t>
      </w:r>
      <w:r>
        <w:rPr/>
        <w:t>permite</w:t>
      </w:r>
      <w:r>
        <w:rPr>
          <w:spacing w:val="-19"/>
        </w:rPr>
        <w:t> </w:t>
      </w:r>
      <w:r>
        <w:rPr/>
        <w:t>la</w:t>
      </w:r>
      <w:r>
        <w:rPr>
          <w:spacing w:val="-18"/>
        </w:rPr>
        <w:t> </w:t>
      </w:r>
      <w:r>
        <w:rPr/>
        <w:t>toma</w:t>
      </w:r>
      <w:r>
        <w:rPr>
          <w:spacing w:val="-18"/>
        </w:rPr>
        <w:t> </w:t>
      </w:r>
      <w:r>
        <w:rPr/>
        <w:t>de</w:t>
      </w:r>
      <w:r>
        <w:rPr>
          <w:spacing w:val="-18"/>
        </w:rPr>
        <w:t> </w:t>
      </w:r>
      <w:r>
        <w:rPr/>
        <w:t>decisiones</w:t>
      </w:r>
      <w:r>
        <w:rPr>
          <w:spacing w:val="-21"/>
        </w:rPr>
        <w:t> </w:t>
      </w:r>
      <w:r>
        <w:rPr/>
        <w:t>que</w:t>
      </w:r>
      <w:r>
        <w:rPr>
          <w:spacing w:val="-22"/>
        </w:rPr>
        <w:t> </w:t>
      </w:r>
      <w:r>
        <w:rPr/>
        <w:t>afecten el ejercicio de la libertad de expresión por razón de línea editorial o informativa.</w:t>
      </w:r>
    </w:p>
    <w:p>
      <w:pPr>
        <w:pStyle w:val="BodyText"/>
        <w:spacing w:before="10"/>
        <w:rPr>
          <w:sz w:val="19"/>
        </w:rPr>
      </w:pPr>
    </w:p>
    <w:p>
      <w:pPr>
        <w:pStyle w:val="ListParagraph"/>
        <w:numPr>
          <w:ilvl w:val="0"/>
          <w:numId w:val="5"/>
        </w:numPr>
        <w:tabs>
          <w:tab w:pos="829" w:val="left" w:leader="none"/>
        </w:tabs>
        <w:spacing w:line="240" w:lineRule="auto" w:before="1" w:after="0"/>
        <w:ind w:left="118" w:right="145" w:hanging="1"/>
        <w:jc w:val="both"/>
        <w:rPr>
          <w:sz w:val="20"/>
        </w:rPr>
      </w:pPr>
      <w:r>
        <w:rPr>
          <w:sz w:val="20"/>
        </w:rPr>
        <w:t>Por otra parte, el Estado recalcó que no hay monopolio de frecuencias radiales en Guatemala, lo que se ve reflejado en los 514 títulos de usufructo de frecuencias relacionados a la radiodifusión legalmente otorgados a distintas personas individuales y jurídicas.</w:t>
      </w:r>
    </w:p>
    <w:p>
      <w:pPr>
        <w:pStyle w:val="BodyText"/>
        <w:spacing w:before="11"/>
        <w:rPr>
          <w:sz w:val="19"/>
        </w:rPr>
      </w:pPr>
    </w:p>
    <w:p>
      <w:pPr>
        <w:pStyle w:val="ListParagraph"/>
        <w:numPr>
          <w:ilvl w:val="0"/>
          <w:numId w:val="5"/>
        </w:numPr>
        <w:tabs>
          <w:tab w:pos="829" w:val="left" w:leader="none"/>
        </w:tabs>
        <w:spacing w:line="240" w:lineRule="auto" w:before="0" w:after="0"/>
        <w:ind w:left="114" w:right="140" w:firstLine="3"/>
        <w:jc w:val="both"/>
        <w:rPr>
          <w:sz w:val="20"/>
        </w:rPr>
      </w:pPr>
      <w:r>
        <w:rPr>
          <w:sz w:val="20"/>
        </w:rPr>
        <w:t>El Estado adujo que, para poder garantizar certeza y seguridad jurídica a quienes poseen</w:t>
      </w:r>
      <w:r>
        <w:rPr>
          <w:spacing w:val="-15"/>
          <w:sz w:val="20"/>
        </w:rPr>
        <w:t> </w:t>
      </w:r>
      <w:r>
        <w:rPr>
          <w:sz w:val="20"/>
        </w:rPr>
        <w:t>o</w:t>
      </w:r>
      <w:r>
        <w:rPr>
          <w:spacing w:val="-17"/>
          <w:sz w:val="20"/>
        </w:rPr>
        <w:t> </w:t>
      </w:r>
      <w:r>
        <w:rPr>
          <w:sz w:val="20"/>
        </w:rPr>
        <w:t>adquieran</w:t>
      </w:r>
      <w:r>
        <w:rPr>
          <w:spacing w:val="-15"/>
          <w:sz w:val="20"/>
        </w:rPr>
        <w:t> </w:t>
      </w:r>
      <w:r>
        <w:rPr>
          <w:sz w:val="20"/>
        </w:rPr>
        <w:t>usufructo</w:t>
      </w:r>
      <w:r>
        <w:rPr>
          <w:spacing w:val="-17"/>
          <w:sz w:val="20"/>
        </w:rPr>
        <w:t> </w:t>
      </w:r>
      <w:r>
        <w:rPr>
          <w:sz w:val="20"/>
        </w:rPr>
        <w:t>de</w:t>
      </w:r>
      <w:r>
        <w:rPr>
          <w:spacing w:val="-17"/>
          <w:sz w:val="20"/>
        </w:rPr>
        <w:t> </w:t>
      </w:r>
      <w:r>
        <w:rPr>
          <w:sz w:val="20"/>
        </w:rPr>
        <w:t>una</w:t>
      </w:r>
      <w:r>
        <w:rPr>
          <w:spacing w:val="-18"/>
          <w:sz w:val="20"/>
        </w:rPr>
        <w:t> </w:t>
      </w:r>
      <w:r>
        <w:rPr>
          <w:sz w:val="20"/>
        </w:rPr>
        <w:t>frecuencia</w:t>
      </w:r>
      <w:r>
        <w:rPr>
          <w:spacing w:val="-12"/>
          <w:sz w:val="20"/>
        </w:rPr>
        <w:t> </w:t>
      </w:r>
      <w:r>
        <w:rPr>
          <w:sz w:val="20"/>
        </w:rPr>
        <w:t>radioeléctrica</w:t>
      </w:r>
      <w:r>
        <w:rPr>
          <w:spacing w:val="-16"/>
          <w:sz w:val="20"/>
        </w:rPr>
        <w:t> </w:t>
      </w:r>
      <w:r>
        <w:rPr>
          <w:sz w:val="20"/>
        </w:rPr>
        <w:t>por</w:t>
      </w:r>
      <w:r>
        <w:rPr>
          <w:spacing w:val="-17"/>
          <w:sz w:val="20"/>
        </w:rPr>
        <w:t> </w:t>
      </w:r>
      <w:r>
        <w:rPr>
          <w:sz w:val="20"/>
        </w:rPr>
        <w:t>medio</w:t>
      </w:r>
      <w:r>
        <w:rPr>
          <w:spacing w:val="-17"/>
          <w:sz w:val="20"/>
        </w:rPr>
        <w:t> </w:t>
      </w:r>
      <w:r>
        <w:rPr>
          <w:sz w:val="20"/>
        </w:rPr>
        <w:t>de</w:t>
      </w:r>
      <w:r>
        <w:rPr>
          <w:spacing w:val="-17"/>
          <w:sz w:val="20"/>
        </w:rPr>
        <w:t> </w:t>
      </w:r>
      <w:r>
        <w:rPr>
          <w:sz w:val="20"/>
        </w:rPr>
        <w:t>un</w:t>
      </w:r>
      <w:r>
        <w:rPr>
          <w:spacing w:val="-15"/>
          <w:sz w:val="20"/>
        </w:rPr>
        <w:t> </w:t>
      </w:r>
      <w:r>
        <w:rPr>
          <w:sz w:val="20"/>
        </w:rPr>
        <w:t>debido</w:t>
      </w:r>
      <w:r>
        <w:rPr>
          <w:spacing w:val="-17"/>
          <w:sz w:val="20"/>
        </w:rPr>
        <w:t> </w:t>
      </w:r>
      <w:r>
        <w:rPr>
          <w:sz w:val="20"/>
        </w:rPr>
        <w:t>proceso, en cumplimiento de requisitos previos y criterios establecidos, es necesario que el órgano encargado de velar por que se cumplan las leyes y la persecución penal realice todos los esfuerzos posibles para impedir que de manera ilegal se utilicen los medios de radiodifusión. Entonces,</w:t>
      </w:r>
      <w:r>
        <w:rPr>
          <w:spacing w:val="-6"/>
          <w:sz w:val="20"/>
        </w:rPr>
        <w:t> </w:t>
      </w:r>
      <w:r>
        <w:rPr>
          <w:sz w:val="20"/>
        </w:rPr>
        <w:t>alegó</w:t>
      </w:r>
      <w:r>
        <w:rPr>
          <w:spacing w:val="-9"/>
          <w:sz w:val="20"/>
        </w:rPr>
        <w:t> </w:t>
      </w:r>
      <w:r>
        <w:rPr>
          <w:sz w:val="20"/>
        </w:rPr>
        <w:t>que,</w:t>
      </w:r>
      <w:r>
        <w:rPr>
          <w:spacing w:val="-11"/>
          <w:sz w:val="20"/>
        </w:rPr>
        <w:t> </w:t>
      </w:r>
      <w:r>
        <w:rPr>
          <w:sz w:val="20"/>
        </w:rPr>
        <w:t>de</w:t>
      </w:r>
      <w:r>
        <w:rPr>
          <w:spacing w:val="-7"/>
          <w:sz w:val="20"/>
        </w:rPr>
        <w:t> </w:t>
      </w:r>
      <w:r>
        <w:rPr>
          <w:sz w:val="20"/>
        </w:rPr>
        <w:t>no</w:t>
      </w:r>
      <w:r>
        <w:rPr>
          <w:spacing w:val="-9"/>
          <w:sz w:val="20"/>
        </w:rPr>
        <w:t> </w:t>
      </w:r>
      <w:r>
        <w:rPr>
          <w:sz w:val="20"/>
        </w:rPr>
        <w:t>realizarse</w:t>
      </w:r>
      <w:r>
        <w:rPr>
          <w:spacing w:val="-9"/>
          <w:sz w:val="20"/>
        </w:rPr>
        <w:t> </w:t>
      </w:r>
      <w:r>
        <w:rPr>
          <w:sz w:val="20"/>
        </w:rPr>
        <w:t>dicha</w:t>
      </w:r>
      <w:r>
        <w:rPr>
          <w:spacing w:val="-8"/>
          <w:sz w:val="20"/>
        </w:rPr>
        <w:t> </w:t>
      </w:r>
      <w:r>
        <w:rPr>
          <w:sz w:val="20"/>
        </w:rPr>
        <w:t>persecución</w:t>
      </w:r>
      <w:r>
        <w:rPr>
          <w:spacing w:val="-7"/>
          <w:sz w:val="20"/>
        </w:rPr>
        <w:t> </w:t>
      </w:r>
      <w:r>
        <w:rPr>
          <w:sz w:val="20"/>
        </w:rPr>
        <w:t>penal,</w:t>
      </w:r>
      <w:r>
        <w:rPr>
          <w:spacing w:val="-6"/>
          <w:sz w:val="20"/>
        </w:rPr>
        <w:t> </w:t>
      </w:r>
      <w:r>
        <w:rPr>
          <w:sz w:val="20"/>
        </w:rPr>
        <w:t>se</w:t>
      </w:r>
      <w:r>
        <w:rPr>
          <w:spacing w:val="-7"/>
          <w:sz w:val="20"/>
        </w:rPr>
        <w:t> </w:t>
      </w:r>
      <w:r>
        <w:rPr>
          <w:sz w:val="20"/>
        </w:rPr>
        <w:t>provocaría</w:t>
      </w:r>
      <w:r>
        <w:rPr>
          <w:spacing w:val="-8"/>
          <w:sz w:val="20"/>
        </w:rPr>
        <w:t> </w:t>
      </w:r>
      <w:r>
        <w:rPr>
          <w:sz w:val="20"/>
        </w:rPr>
        <w:t>una</w:t>
      </w:r>
      <w:r>
        <w:rPr>
          <w:spacing w:val="-8"/>
          <w:sz w:val="20"/>
        </w:rPr>
        <w:t> </w:t>
      </w:r>
      <w:r>
        <w:rPr>
          <w:sz w:val="20"/>
        </w:rPr>
        <w:t>“situación</w:t>
      </w:r>
      <w:r>
        <w:rPr>
          <w:spacing w:val="-7"/>
          <w:sz w:val="20"/>
        </w:rPr>
        <w:t> </w:t>
      </w:r>
      <w:r>
        <w:rPr>
          <w:sz w:val="20"/>
        </w:rPr>
        <w:t>de desconfianza, falta de certeza jurídica e impunidad”. Así, mencionó que el Ministerio Público “no realiza distinción alguna en cuanto al criterio de grupo o sector social al que pertenecen las personas, ya que no se encuentra frente a un derecho penal de actor sino de acto”, ni tampoco</w:t>
      </w:r>
      <w:r>
        <w:rPr>
          <w:spacing w:val="-8"/>
          <w:sz w:val="20"/>
        </w:rPr>
        <w:t> </w:t>
      </w:r>
      <w:r>
        <w:rPr>
          <w:sz w:val="20"/>
        </w:rPr>
        <w:t>tiene</w:t>
      </w:r>
      <w:r>
        <w:rPr>
          <w:spacing w:val="-8"/>
          <w:sz w:val="20"/>
        </w:rPr>
        <w:t> </w:t>
      </w:r>
      <w:r>
        <w:rPr>
          <w:sz w:val="20"/>
        </w:rPr>
        <w:t>su</w:t>
      </w:r>
      <w:r>
        <w:rPr>
          <w:spacing w:val="-5"/>
          <w:sz w:val="20"/>
        </w:rPr>
        <w:t> </w:t>
      </w:r>
      <w:r>
        <w:rPr>
          <w:sz w:val="20"/>
        </w:rPr>
        <w:t>actuación</w:t>
      </w:r>
      <w:r>
        <w:rPr>
          <w:spacing w:val="-6"/>
          <w:sz w:val="20"/>
        </w:rPr>
        <w:t> </w:t>
      </w:r>
      <w:r>
        <w:rPr>
          <w:sz w:val="20"/>
        </w:rPr>
        <w:t>condicionada</w:t>
      </w:r>
      <w:r>
        <w:rPr>
          <w:spacing w:val="-9"/>
          <w:sz w:val="20"/>
        </w:rPr>
        <w:t> </w:t>
      </w:r>
      <w:r>
        <w:rPr>
          <w:sz w:val="20"/>
        </w:rPr>
        <w:t>al</w:t>
      </w:r>
      <w:r>
        <w:rPr>
          <w:spacing w:val="-6"/>
          <w:sz w:val="20"/>
        </w:rPr>
        <w:t> </w:t>
      </w:r>
      <w:r>
        <w:rPr>
          <w:sz w:val="20"/>
        </w:rPr>
        <w:t>contenido</w:t>
      </w:r>
      <w:r>
        <w:rPr>
          <w:spacing w:val="-10"/>
          <w:sz w:val="20"/>
        </w:rPr>
        <w:t> </w:t>
      </w:r>
      <w:r>
        <w:rPr>
          <w:sz w:val="20"/>
        </w:rPr>
        <w:t>de</w:t>
      </w:r>
      <w:r>
        <w:rPr>
          <w:spacing w:val="-10"/>
          <w:sz w:val="20"/>
        </w:rPr>
        <w:t> </w:t>
      </w:r>
      <w:r>
        <w:rPr>
          <w:sz w:val="20"/>
        </w:rPr>
        <w:t>los</w:t>
      </w:r>
      <w:r>
        <w:rPr>
          <w:spacing w:val="-10"/>
          <w:sz w:val="20"/>
        </w:rPr>
        <w:t> </w:t>
      </w:r>
      <w:r>
        <w:rPr>
          <w:sz w:val="20"/>
        </w:rPr>
        <w:t>programas</w:t>
      </w:r>
      <w:r>
        <w:rPr>
          <w:spacing w:val="-7"/>
          <w:sz w:val="20"/>
        </w:rPr>
        <w:t> </w:t>
      </w:r>
      <w:r>
        <w:rPr>
          <w:sz w:val="20"/>
        </w:rPr>
        <w:t>difundidos.</w:t>
      </w:r>
      <w:r>
        <w:rPr>
          <w:spacing w:val="-10"/>
          <w:sz w:val="20"/>
        </w:rPr>
        <w:t> </w:t>
      </w:r>
      <w:r>
        <w:rPr>
          <w:sz w:val="20"/>
        </w:rPr>
        <w:t>Indicó</w:t>
      </w:r>
      <w:r>
        <w:rPr>
          <w:spacing w:val="-8"/>
          <w:sz w:val="20"/>
        </w:rPr>
        <w:t> </w:t>
      </w:r>
      <w:r>
        <w:rPr>
          <w:sz w:val="20"/>
        </w:rPr>
        <w:t>que los allanamientos de radios reportados se encuentran dentro del margen legal y en estricto cumplimiento con la normativa nacional y la observancia de las garantías judiciales de los procesados.</w:t>
      </w:r>
      <w:r>
        <w:rPr>
          <w:spacing w:val="-1"/>
          <w:sz w:val="20"/>
        </w:rPr>
        <w:t> </w:t>
      </w:r>
      <w:r>
        <w:rPr>
          <w:sz w:val="20"/>
        </w:rPr>
        <w:t>Explicó</w:t>
      </w:r>
      <w:r>
        <w:rPr>
          <w:spacing w:val="-2"/>
          <w:sz w:val="20"/>
        </w:rPr>
        <w:t> </w:t>
      </w:r>
      <w:r>
        <w:rPr>
          <w:sz w:val="20"/>
        </w:rPr>
        <w:t>que</w:t>
      </w:r>
      <w:r>
        <w:rPr>
          <w:spacing w:val="-1"/>
          <w:sz w:val="20"/>
        </w:rPr>
        <w:t> </w:t>
      </w:r>
      <w:r>
        <w:rPr>
          <w:sz w:val="20"/>
        </w:rPr>
        <w:t>la</w:t>
      </w:r>
      <w:r>
        <w:rPr>
          <w:spacing w:val="-1"/>
          <w:sz w:val="20"/>
        </w:rPr>
        <w:t> </w:t>
      </w:r>
      <w:r>
        <w:rPr>
          <w:sz w:val="20"/>
        </w:rPr>
        <w:t>legislación detalla</w:t>
      </w:r>
      <w:r>
        <w:rPr>
          <w:spacing w:val="-1"/>
          <w:sz w:val="20"/>
        </w:rPr>
        <w:t> </w:t>
      </w:r>
      <w:r>
        <w:rPr>
          <w:sz w:val="20"/>
        </w:rPr>
        <w:t>los delitos y</w:t>
      </w:r>
      <w:r>
        <w:rPr>
          <w:spacing w:val="-1"/>
          <w:sz w:val="20"/>
        </w:rPr>
        <w:t> </w:t>
      </w:r>
      <w:r>
        <w:rPr>
          <w:sz w:val="20"/>
        </w:rPr>
        <w:t>las penas</w:t>
      </w:r>
      <w:r>
        <w:rPr>
          <w:spacing w:val="-1"/>
          <w:sz w:val="20"/>
        </w:rPr>
        <w:t> </w:t>
      </w:r>
      <w:r>
        <w:rPr>
          <w:sz w:val="20"/>
        </w:rPr>
        <w:t>a</w:t>
      </w:r>
      <w:r>
        <w:rPr>
          <w:spacing w:val="-1"/>
          <w:sz w:val="20"/>
        </w:rPr>
        <w:t> </w:t>
      </w:r>
      <w:r>
        <w:rPr>
          <w:sz w:val="20"/>
        </w:rPr>
        <w:t>imponer en</w:t>
      </w:r>
      <w:r>
        <w:rPr>
          <w:spacing w:val="-1"/>
          <w:sz w:val="20"/>
        </w:rPr>
        <w:t> </w:t>
      </w:r>
      <w:r>
        <w:rPr>
          <w:sz w:val="20"/>
        </w:rPr>
        <w:t>caso</w:t>
      </w:r>
      <w:r>
        <w:rPr>
          <w:spacing w:val="-2"/>
          <w:sz w:val="20"/>
        </w:rPr>
        <w:t> </w:t>
      </w:r>
      <w:r>
        <w:rPr>
          <w:sz w:val="20"/>
        </w:rPr>
        <w:t>de</w:t>
      </w:r>
      <w:r>
        <w:rPr>
          <w:spacing w:val="-2"/>
          <w:sz w:val="20"/>
        </w:rPr>
        <w:t> </w:t>
      </w:r>
      <w:r>
        <w:rPr>
          <w:sz w:val="20"/>
        </w:rPr>
        <w:t>uso ilegal de frecuencias radioeléctricas y el proceso penal respectivo es independiente de lo que pueda</w:t>
      </w:r>
      <w:r>
        <w:rPr>
          <w:spacing w:val="-6"/>
          <w:sz w:val="20"/>
        </w:rPr>
        <w:t> </w:t>
      </w:r>
      <w:r>
        <w:rPr>
          <w:sz w:val="20"/>
        </w:rPr>
        <w:t>determinar</w:t>
      </w:r>
      <w:r>
        <w:rPr>
          <w:spacing w:val="-8"/>
          <w:sz w:val="20"/>
        </w:rPr>
        <w:t> </w:t>
      </w:r>
      <w:r>
        <w:rPr>
          <w:sz w:val="20"/>
        </w:rPr>
        <w:t>la</w:t>
      </w:r>
      <w:r>
        <w:rPr>
          <w:spacing w:val="-6"/>
          <w:sz w:val="20"/>
        </w:rPr>
        <w:t> </w:t>
      </w:r>
      <w:r>
        <w:rPr>
          <w:sz w:val="20"/>
        </w:rPr>
        <w:t>autoridad</w:t>
      </w:r>
      <w:r>
        <w:rPr>
          <w:spacing w:val="-5"/>
          <w:sz w:val="20"/>
        </w:rPr>
        <w:t> </w:t>
      </w:r>
      <w:r>
        <w:rPr>
          <w:sz w:val="20"/>
        </w:rPr>
        <w:t>administrativa</w:t>
      </w:r>
      <w:r>
        <w:rPr>
          <w:spacing w:val="-4"/>
          <w:sz w:val="20"/>
        </w:rPr>
        <w:t> </w:t>
      </w:r>
      <w:r>
        <w:rPr>
          <w:sz w:val="20"/>
        </w:rPr>
        <w:t>correspondiente.</w:t>
      </w:r>
      <w:r>
        <w:rPr>
          <w:spacing w:val="-6"/>
          <w:sz w:val="20"/>
        </w:rPr>
        <w:t> </w:t>
      </w:r>
      <w:r>
        <w:rPr>
          <w:sz w:val="20"/>
        </w:rPr>
        <w:t>Afirmó</w:t>
      </w:r>
      <w:r>
        <w:rPr>
          <w:spacing w:val="-8"/>
          <w:sz w:val="20"/>
        </w:rPr>
        <w:t> </w:t>
      </w:r>
      <w:r>
        <w:rPr>
          <w:sz w:val="20"/>
        </w:rPr>
        <w:t>que</w:t>
      </w:r>
      <w:r>
        <w:rPr>
          <w:spacing w:val="-8"/>
          <w:sz w:val="20"/>
        </w:rPr>
        <w:t> </w:t>
      </w:r>
      <w:r>
        <w:rPr>
          <w:sz w:val="20"/>
        </w:rPr>
        <w:t>los</w:t>
      </w:r>
      <w:r>
        <w:rPr>
          <w:spacing w:val="-6"/>
          <w:sz w:val="20"/>
        </w:rPr>
        <w:t> </w:t>
      </w:r>
      <w:r>
        <w:rPr>
          <w:sz w:val="20"/>
        </w:rPr>
        <w:t>allanamientos</w:t>
      </w:r>
      <w:r>
        <w:rPr>
          <w:spacing w:val="-3"/>
          <w:sz w:val="20"/>
        </w:rPr>
        <w:t> </w:t>
      </w:r>
      <w:r>
        <w:rPr>
          <w:sz w:val="20"/>
        </w:rPr>
        <w:t>y el decomiso de bienes de las radios objeto del presente caso jamás tuvieron la finalidad de ejercer</w:t>
      </w:r>
      <w:r>
        <w:rPr>
          <w:spacing w:val="-3"/>
          <w:sz w:val="20"/>
        </w:rPr>
        <w:t> </w:t>
      </w:r>
      <w:r>
        <w:rPr>
          <w:sz w:val="20"/>
        </w:rPr>
        <w:t>censura,</w:t>
      </w:r>
      <w:r>
        <w:rPr>
          <w:spacing w:val="-2"/>
          <w:sz w:val="20"/>
        </w:rPr>
        <w:t> </w:t>
      </w:r>
      <w:r>
        <w:rPr>
          <w:sz w:val="20"/>
        </w:rPr>
        <w:t>ni</w:t>
      </w:r>
      <w:r>
        <w:rPr>
          <w:spacing w:val="-1"/>
          <w:sz w:val="20"/>
        </w:rPr>
        <w:t> </w:t>
      </w:r>
      <w:r>
        <w:rPr>
          <w:sz w:val="20"/>
        </w:rPr>
        <w:t>atentar</w:t>
      </w:r>
      <w:r>
        <w:rPr>
          <w:spacing w:val="-5"/>
          <w:sz w:val="20"/>
        </w:rPr>
        <w:t> </w:t>
      </w:r>
      <w:r>
        <w:rPr>
          <w:sz w:val="20"/>
        </w:rPr>
        <w:t>contra el</w:t>
      </w:r>
      <w:r>
        <w:rPr>
          <w:spacing w:val="-1"/>
          <w:sz w:val="20"/>
        </w:rPr>
        <w:t> </w:t>
      </w:r>
      <w:r>
        <w:rPr>
          <w:sz w:val="20"/>
        </w:rPr>
        <w:t>derecho</w:t>
      </w:r>
      <w:r>
        <w:rPr>
          <w:spacing w:val="-3"/>
          <w:sz w:val="20"/>
        </w:rPr>
        <w:t> </w:t>
      </w:r>
      <w:r>
        <w:rPr>
          <w:sz w:val="20"/>
        </w:rPr>
        <w:t>de</w:t>
      </w:r>
      <w:r>
        <w:rPr>
          <w:spacing w:val="-3"/>
          <w:sz w:val="20"/>
        </w:rPr>
        <w:t> </w:t>
      </w:r>
      <w:r>
        <w:rPr>
          <w:sz w:val="20"/>
        </w:rPr>
        <w:t>la</w:t>
      </w:r>
      <w:r>
        <w:rPr>
          <w:spacing w:val="-1"/>
          <w:sz w:val="20"/>
        </w:rPr>
        <w:t> </w:t>
      </w:r>
      <w:r>
        <w:rPr>
          <w:sz w:val="20"/>
        </w:rPr>
        <w:t>libre expresión,</w:t>
      </w:r>
      <w:r>
        <w:rPr>
          <w:spacing w:val="-2"/>
          <w:sz w:val="20"/>
        </w:rPr>
        <w:t> </w:t>
      </w:r>
      <w:r>
        <w:rPr>
          <w:sz w:val="20"/>
        </w:rPr>
        <w:t>porque</w:t>
      </w:r>
      <w:r>
        <w:rPr>
          <w:spacing w:val="-5"/>
          <w:sz w:val="20"/>
        </w:rPr>
        <w:t> </w:t>
      </w:r>
      <w:r>
        <w:rPr>
          <w:sz w:val="20"/>
        </w:rPr>
        <w:t>la</w:t>
      </w:r>
      <w:r>
        <w:rPr>
          <w:spacing w:val="-1"/>
          <w:sz w:val="20"/>
        </w:rPr>
        <w:t> </w:t>
      </w:r>
      <w:r>
        <w:rPr>
          <w:sz w:val="20"/>
        </w:rPr>
        <w:t>única</w:t>
      </w:r>
      <w:r>
        <w:rPr>
          <w:spacing w:val="-2"/>
          <w:sz w:val="20"/>
        </w:rPr>
        <w:t> </w:t>
      </w:r>
      <w:r>
        <w:rPr>
          <w:sz w:val="20"/>
        </w:rPr>
        <w:t>motivación para esta actuación estatal fue el uso ilegal de las frecuencias, lo cual se traduce en el delito de hurto o, el de interrupción o entorpecimiento de comunicaciones legalmente establecidas.</w:t>
      </w:r>
    </w:p>
    <w:p>
      <w:pPr>
        <w:pStyle w:val="BodyText"/>
        <w:spacing w:before="1"/>
      </w:pPr>
    </w:p>
    <w:p>
      <w:pPr>
        <w:pStyle w:val="ListParagraph"/>
        <w:numPr>
          <w:ilvl w:val="0"/>
          <w:numId w:val="5"/>
        </w:numPr>
        <w:tabs>
          <w:tab w:pos="829" w:val="left" w:leader="none"/>
        </w:tabs>
        <w:spacing w:line="240" w:lineRule="auto" w:before="1" w:after="0"/>
        <w:ind w:left="116" w:right="140" w:firstLine="1"/>
        <w:jc w:val="both"/>
        <w:rPr>
          <w:sz w:val="20"/>
        </w:rPr>
      </w:pPr>
      <w:r>
        <w:rPr>
          <w:sz w:val="20"/>
        </w:rPr>
        <w:t>En cuanto a la alegada violación del derecho a la igualdad ante la ley, Guatemala aseveró</w:t>
      </w:r>
      <w:r>
        <w:rPr>
          <w:spacing w:val="-9"/>
          <w:sz w:val="20"/>
        </w:rPr>
        <w:t> </w:t>
      </w:r>
      <w:r>
        <w:rPr>
          <w:sz w:val="20"/>
        </w:rPr>
        <w:t>que</w:t>
      </w:r>
      <w:r>
        <w:rPr>
          <w:spacing w:val="-7"/>
          <w:sz w:val="20"/>
        </w:rPr>
        <w:t> </w:t>
      </w:r>
      <w:r>
        <w:rPr>
          <w:sz w:val="20"/>
        </w:rPr>
        <w:t>el</w:t>
      </w:r>
      <w:r>
        <w:rPr>
          <w:spacing w:val="-5"/>
          <w:sz w:val="20"/>
        </w:rPr>
        <w:t> </w:t>
      </w:r>
      <w:r>
        <w:rPr>
          <w:sz w:val="20"/>
        </w:rPr>
        <w:t>criterio</w:t>
      </w:r>
      <w:r>
        <w:rPr>
          <w:spacing w:val="-9"/>
          <w:sz w:val="20"/>
        </w:rPr>
        <w:t> </w:t>
      </w:r>
      <w:r>
        <w:rPr>
          <w:sz w:val="20"/>
        </w:rPr>
        <w:t>de</w:t>
      </w:r>
      <w:r>
        <w:rPr>
          <w:spacing w:val="-9"/>
          <w:sz w:val="20"/>
        </w:rPr>
        <w:t> </w:t>
      </w:r>
      <w:r>
        <w:rPr>
          <w:sz w:val="20"/>
        </w:rPr>
        <w:t>adjudicación</w:t>
      </w:r>
      <w:r>
        <w:rPr>
          <w:spacing w:val="-5"/>
          <w:sz w:val="20"/>
        </w:rPr>
        <w:t> </w:t>
      </w:r>
      <w:r>
        <w:rPr>
          <w:sz w:val="20"/>
        </w:rPr>
        <w:t>de</w:t>
      </w:r>
      <w:r>
        <w:rPr>
          <w:spacing w:val="-7"/>
          <w:sz w:val="20"/>
        </w:rPr>
        <w:t> </w:t>
      </w:r>
      <w:r>
        <w:rPr>
          <w:sz w:val="20"/>
        </w:rPr>
        <w:t>frecuencias</w:t>
      </w:r>
      <w:r>
        <w:rPr>
          <w:spacing w:val="-9"/>
          <w:sz w:val="20"/>
        </w:rPr>
        <w:t> </w:t>
      </w:r>
      <w:r>
        <w:rPr>
          <w:sz w:val="20"/>
        </w:rPr>
        <w:t>radioeléctricas</w:t>
      </w:r>
      <w:r>
        <w:rPr>
          <w:spacing w:val="-4"/>
          <w:sz w:val="20"/>
        </w:rPr>
        <w:t> </w:t>
      </w:r>
      <w:r>
        <w:rPr>
          <w:sz w:val="20"/>
        </w:rPr>
        <w:t>establecido</w:t>
      </w:r>
      <w:r>
        <w:rPr>
          <w:spacing w:val="-6"/>
          <w:sz w:val="20"/>
        </w:rPr>
        <w:t> </w:t>
      </w:r>
      <w:r>
        <w:rPr>
          <w:sz w:val="20"/>
        </w:rPr>
        <w:t>por</w:t>
      </w:r>
      <w:r>
        <w:rPr>
          <w:spacing w:val="-9"/>
          <w:sz w:val="20"/>
        </w:rPr>
        <w:t> </w:t>
      </w:r>
      <w:r>
        <w:rPr>
          <w:sz w:val="20"/>
        </w:rPr>
        <w:t>la</w:t>
      </w:r>
      <w:r>
        <w:rPr>
          <w:spacing w:val="-5"/>
          <w:sz w:val="20"/>
        </w:rPr>
        <w:t> </w:t>
      </w:r>
      <w:r>
        <w:rPr>
          <w:sz w:val="20"/>
        </w:rPr>
        <w:t>LGT</w:t>
      </w:r>
      <w:r>
        <w:rPr>
          <w:spacing w:val="-8"/>
          <w:sz w:val="20"/>
        </w:rPr>
        <w:t> </w:t>
      </w:r>
      <w:r>
        <w:rPr>
          <w:sz w:val="20"/>
        </w:rPr>
        <w:t>no pretende</w:t>
      </w:r>
      <w:r>
        <w:rPr>
          <w:spacing w:val="-7"/>
          <w:sz w:val="20"/>
        </w:rPr>
        <w:t> </w:t>
      </w:r>
      <w:r>
        <w:rPr>
          <w:sz w:val="20"/>
        </w:rPr>
        <w:t>discriminar</w:t>
      </w:r>
      <w:r>
        <w:rPr>
          <w:spacing w:val="-6"/>
          <w:sz w:val="20"/>
        </w:rPr>
        <w:t> </w:t>
      </w:r>
      <w:r>
        <w:rPr>
          <w:sz w:val="20"/>
        </w:rPr>
        <w:t>ni excluir</w:t>
      </w:r>
      <w:r>
        <w:rPr>
          <w:spacing w:val="-4"/>
          <w:sz w:val="20"/>
        </w:rPr>
        <w:t> </w:t>
      </w:r>
      <w:r>
        <w:rPr>
          <w:sz w:val="20"/>
        </w:rPr>
        <w:t>a</w:t>
      </w:r>
      <w:r>
        <w:rPr>
          <w:spacing w:val="-3"/>
          <w:sz w:val="20"/>
        </w:rPr>
        <w:t> </w:t>
      </w:r>
      <w:r>
        <w:rPr>
          <w:sz w:val="20"/>
        </w:rPr>
        <w:t>los</w:t>
      </w:r>
      <w:r>
        <w:rPr>
          <w:spacing w:val="-6"/>
          <w:sz w:val="20"/>
        </w:rPr>
        <w:t> </w:t>
      </w:r>
      <w:r>
        <w:rPr>
          <w:sz w:val="20"/>
        </w:rPr>
        <w:t>pueblos</w:t>
      </w:r>
      <w:r>
        <w:rPr>
          <w:spacing w:val="-4"/>
          <w:sz w:val="20"/>
        </w:rPr>
        <w:t> </w:t>
      </w:r>
      <w:r>
        <w:rPr>
          <w:sz w:val="20"/>
        </w:rPr>
        <w:t>indígenas,</w:t>
      </w:r>
      <w:r>
        <w:rPr>
          <w:spacing w:val="-3"/>
          <w:sz w:val="20"/>
        </w:rPr>
        <w:t> </w:t>
      </w:r>
      <w:r>
        <w:rPr>
          <w:sz w:val="20"/>
        </w:rPr>
        <w:t>sino</w:t>
      </w:r>
      <w:r>
        <w:rPr>
          <w:spacing w:val="-7"/>
          <w:sz w:val="20"/>
        </w:rPr>
        <w:t> </w:t>
      </w:r>
      <w:r>
        <w:rPr>
          <w:sz w:val="20"/>
        </w:rPr>
        <w:t>que</w:t>
      </w:r>
      <w:r>
        <w:rPr>
          <w:spacing w:val="-2"/>
          <w:sz w:val="20"/>
        </w:rPr>
        <w:t> </w:t>
      </w:r>
      <w:r>
        <w:rPr>
          <w:sz w:val="20"/>
        </w:rPr>
        <w:t>“responde</w:t>
      </w:r>
      <w:r>
        <w:rPr>
          <w:spacing w:val="-7"/>
          <w:sz w:val="20"/>
        </w:rPr>
        <w:t> </w:t>
      </w:r>
      <w:r>
        <w:rPr>
          <w:sz w:val="20"/>
        </w:rPr>
        <w:t>a</w:t>
      </w:r>
      <w:r>
        <w:rPr>
          <w:spacing w:val="-3"/>
          <w:sz w:val="20"/>
        </w:rPr>
        <w:t> </w:t>
      </w:r>
      <w:r>
        <w:rPr>
          <w:sz w:val="20"/>
        </w:rPr>
        <w:t>criterios</w:t>
      </w:r>
      <w:r>
        <w:rPr>
          <w:spacing w:val="-4"/>
          <w:sz w:val="20"/>
        </w:rPr>
        <w:t> </w:t>
      </w:r>
      <w:r>
        <w:rPr>
          <w:sz w:val="20"/>
        </w:rPr>
        <w:t>técnicos y objetivos, que el Estado en su ejercicio soberano de regular las frecuencias radioeléctricas decidió</w:t>
      </w:r>
      <w:r>
        <w:rPr>
          <w:spacing w:val="-5"/>
          <w:sz w:val="20"/>
        </w:rPr>
        <w:t> </w:t>
      </w:r>
      <w:r>
        <w:rPr>
          <w:sz w:val="20"/>
        </w:rPr>
        <w:t>como</w:t>
      </w:r>
      <w:r>
        <w:rPr>
          <w:spacing w:val="-5"/>
          <w:sz w:val="20"/>
        </w:rPr>
        <w:t> </w:t>
      </w:r>
      <w:r>
        <w:rPr>
          <w:sz w:val="20"/>
        </w:rPr>
        <w:t>el</w:t>
      </w:r>
      <w:r>
        <w:rPr>
          <w:spacing w:val="-5"/>
          <w:sz w:val="20"/>
        </w:rPr>
        <w:t> </w:t>
      </w:r>
      <w:r>
        <w:rPr>
          <w:sz w:val="20"/>
        </w:rPr>
        <w:t>idóneo</w:t>
      </w:r>
      <w:r>
        <w:rPr>
          <w:spacing w:val="-5"/>
          <w:sz w:val="20"/>
        </w:rPr>
        <w:t> </w:t>
      </w:r>
      <w:r>
        <w:rPr>
          <w:sz w:val="20"/>
        </w:rPr>
        <w:t>para</w:t>
      </w:r>
      <w:r>
        <w:rPr>
          <w:spacing w:val="-5"/>
          <w:sz w:val="20"/>
        </w:rPr>
        <w:t> </w:t>
      </w:r>
      <w:r>
        <w:rPr>
          <w:sz w:val="20"/>
        </w:rPr>
        <w:t>adjudicar</w:t>
      </w:r>
      <w:r>
        <w:rPr>
          <w:spacing w:val="-7"/>
          <w:sz w:val="20"/>
        </w:rPr>
        <w:t> </w:t>
      </w:r>
      <w:r>
        <w:rPr>
          <w:sz w:val="20"/>
        </w:rPr>
        <w:t>las</w:t>
      </w:r>
      <w:r>
        <w:rPr>
          <w:spacing w:val="-6"/>
          <w:sz w:val="20"/>
        </w:rPr>
        <w:t> </w:t>
      </w:r>
      <w:r>
        <w:rPr>
          <w:sz w:val="20"/>
        </w:rPr>
        <w:t>mismas”.</w:t>
      </w:r>
      <w:r>
        <w:rPr>
          <w:spacing w:val="-6"/>
          <w:sz w:val="20"/>
        </w:rPr>
        <w:t> </w:t>
      </w:r>
      <w:r>
        <w:rPr>
          <w:sz w:val="20"/>
        </w:rPr>
        <w:t>Argumentó</w:t>
      </w:r>
      <w:r>
        <w:rPr>
          <w:spacing w:val="-6"/>
          <w:sz w:val="20"/>
        </w:rPr>
        <w:t> </w:t>
      </w:r>
      <w:r>
        <w:rPr>
          <w:sz w:val="20"/>
        </w:rPr>
        <w:t>que</w:t>
      </w:r>
      <w:r>
        <w:rPr>
          <w:spacing w:val="-7"/>
          <w:sz w:val="20"/>
        </w:rPr>
        <w:t> </w:t>
      </w:r>
      <w:r>
        <w:rPr>
          <w:sz w:val="20"/>
        </w:rPr>
        <w:t>la</w:t>
      </w:r>
      <w:r>
        <w:rPr>
          <w:spacing w:val="-4"/>
          <w:sz w:val="20"/>
        </w:rPr>
        <w:t> </w:t>
      </w:r>
      <w:r>
        <w:rPr>
          <w:sz w:val="20"/>
        </w:rPr>
        <w:t>utilización</w:t>
      </w:r>
      <w:r>
        <w:rPr>
          <w:spacing w:val="-7"/>
          <w:sz w:val="20"/>
        </w:rPr>
        <w:t> </w:t>
      </w:r>
      <w:r>
        <w:rPr>
          <w:sz w:val="20"/>
        </w:rPr>
        <w:t>de</w:t>
      </w:r>
      <w:r>
        <w:rPr>
          <w:spacing w:val="-7"/>
          <w:sz w:val="20"/>
        </w:rPr>
        <w:t> </w:t>
      </w:r>
      <w:r>
        <w:rPr>
          <w:sz w:val="20"/>
        </w:rPr>
        <w:t>un</w:t>
      </w:r>
      <w:r>
        <w:rPr>
          <w:spacing w:val="-5"/>
          <w:sz w:val="20"/>
        </w:rPr>
        <w:t> </w:t>
      </w:r>
      <w:r>
        <w:rPr>
          <w:sz w:val="20"/>
        </w:rPr>
        <w:t>criterio económico en la subasta pública no conlleva a discriminación alguna, toda vez que “el hecho de que unos tengan más o menos posibilidades para entrar a concurso es una cuestión circunstancial,</w:t>
      </w:r>
      <w:r>
        <w:rPr>
          <w:spacing w:val="-7"/>
          <w:sz w:val="20"/>
        </w:rPr>
        <w:t> </w:t>
      </w:r>
      <w:r>
        <w:rPr>
          <w:sz w:val="20"/>
        </w:rPr>
        <w:t>eventual</w:t>
      </w:r>
      <w:r>
        <w:rPr>
          <w:spacing w:val="-11"/>
          <w:sz w:val="20"/>
        </w:rPr>
        <w:t> </w:t>
      </w:r>
      <w:r>
        <w:rPr>
          <w:sz w:val="20"/>
        </w:rPr>
        <w:t>o</w:t>
      </w:r>
      <w:r>
        <w:rPr>
          <w:spacing w:val="-12"/>
          <w:sz w:val="20"/>
        </w:rPr>
        <w:t> </w:t>
      </w:r>
      <w:r>
        <w:rPr>
          <w:sz w:val="20"/>
        </w:rPr>
        <w:t>imprevisible,</w:t>
      </w:r>
      <w:r>
        <w:rPr>
          <w:spacing w:val="-9"/>
          <w:sz w:val="20"/>
        </w:rPr>
        <w:t> </w:t>
      </w:r>
      <w:r>
        <w:rPr>
          <w:sz w:val="20"/>
        </w:rPr>
        <w:t>que</w:t>
      </w:r>
      <w:r>
        <w:rPr>
          <w:spacing w:val="-12"/>
          <w:sz w:val="20"/>
        </w:rPr>
        <w:t> </w:t>
      </w:r>
      <w:r>
        <w:rPr>
          <w:sz w:val="20"/>
        </w:rPr>
        <w:t>no</w:t>
      </w:r>
      <w:r>
        <w:rPr>
          <w:spacing w:val="-12"/>
          <w:sz w:val="20"/>
        </w:rPr>
        <w:t> </w:t>
      </w:r>
      <w:r>
        <w:rPr>
          <w:sz w:val="20"/>
        </w:rPr>
        <w:t>discrimina,</w:t>
      </w:r>
      <w:r>
        <w:rPr>
          <w:spacing w:val="-9"/>
          <w:sz w:val="20"/>
        </w:rPr>
        <w:t> </w:t>
      </w:r>
      <w:r>
        <w:rPr>
          <w:sz w:val="20"/>
        </w:rPr>
        <w:t>pues</w:t>
      </w:r>
      <w:r>
        <w:rPr>
          <w:spacing w:val="-10"/>
          <w:sz w:val="20"/>
        </w:rPr>
        <w:t> </w:t>
      </w:r>
      <w:r>
        <w:rPr>
          <w:sz w:val="20"/>
        </w:rPr>
        <w:t>la</w:t>
      </w:r>
      <w:r>
        <w:rPr>
          <w:spacing w:val="-9"/>
          <w:sz w:val="20"/>
        </w:rPr>
        <w:t> </w:t>
      </w:r>
      <w:r>
        <w:rPr>
          <w:sz w:val="20"/>
        </w:rPr>
        <w:t>oportunidad</w:t>
      </w:r>
      <w:r>
        <w:rPr>
          <w:spacing w:val="-11"/>
          <w:sz w:val="20"/>
        </w:rPr>
        <w:t> </w:t>
      </w:r>
      <w:r>
        <w:rPr>
          <w:sz w:val="20"/>
        </w:rPr>
        <w:t>de</w:t>
      </w:r>
      <w:r>
        <w:rPr>
          <w:spacing w:val="-10"/>
          <w:sz w:val="20"/>
        </w:rPr>
        <w:t> </w:t>
      </w:r>
      <w:r>
        <w:rPr>
          <w:sz w:val="20"/>
        </w:rPr>
        <w:t>concursar</w:t>
      </w:r>
      <w:r>
        <w:rPr>
          <w:spacing w:val="-10"/>
          <w:sz w:val="20"/>
        </w:rPr>
        <w:t> </w:t>
      </w:r>
      <w:r>
        <w:rPr>
          <w:sz w:val="20"/>
        </w:rPr>
        <w:t>es para</w:t>
      </w:r>
      <w:r>
        <w:rPr>
          <w:spacing w:val="-5"/>
          <w:sz w:val="20"/>
        </w:rPr>
        <w:t> </w:t>
      </w:r>
      <w:r>
        <w:rPr>
          <w:sz w:val="20"/>
        </w:rPr>
        <w:t>todos</w:t>
      </w:r>
      <w:r>
        <w:rPr>
          <w:spacing w:val="-6"/>
          <w:sz w:val="20"/>
        </w:rPr>
        <w:t> </w:t>
      </w:r>
      <w:r>
        <w:rPr>
          <w:sz w:val="20"/>
        </w:rPr>
        <w:t>los</w:t>
      </w:r>
      <w:r>
        <w:rPr>
          <w:spacing w:val="-6"/>
          <w:sz w:val="20"/>
        </w:rPr>
        <w:t> </w:t>
      </w:r>
      <w:r>
        <w:rPr>
          <w:sz w:val="20"/>
        </w:rPr>
        <w:t>que</w:t>
      </w:r>
      <w:r>
        <w:rPr>
          <w:spacing w:val="-7"/>
          <w:sz w:val="20"/>
        </w:rPr>
        <w:t> </w:t>
      </w:r>
      <w:r>
        <w:rPr>
          <w:sz w:val="20"/>
        </w:rPr>
        <w:t>tienen</w:t>
      </w:r>
      <w:r>
        <w:rPr>
          <w:spacing w:val="-4"/>
          <w:sz w:val="20"/>
        </w:rPr>
        <w:t> </w:t>
      </w:r>
      <w:r>
        <w:rPr>
          <w:sz w:val="20"/>
        </w:rPr>
        <w:t>interés,</w:t>
      </w:r>
      <w:r>
        <w:rPr>
          <w:spacing w:val="-4"/>
          <w:sz w:val="20"/>
        </w:rPr>
        <w:t> </w:t>
      </w:r>
      <w:r>
        <w:rPr>
          <w:sz w:val="20"/>
        </w:rPr>
        <w:t>el</w:t>
      </w:r>
      <w:r>
        <w:rPr>
          <w:spacing w:val="-3"/>
          <w:sz w:val="20"/>
        </w:rPr>
        <w:t> </w:t>
      </w:r>
      <w:r>
        <w:rPr>
          <w:sz w:val="20"/>
        </w:rPr>
        <w:t>concurso</w:t>
      </w:r>
      <w:r>
        <w:rPr>
          <w:spacing w:val="-2"/>
          <w:sz w:val="20"/>
        </w:rPr>
        <w:t> </w:t>
      </w:r>
      <w:r>
        <w:rPr>
          <w:sz w:val="20"/>
        </w:rPr>
        <w:t>es</w:t>
      </w:r>
      <w:r>
        <w:rPr>
          <w:spacing w:val="-4"/>
          <w:sz w:val="20"/>
        </w:rPr>
        <w:t> </w:t>
      </w:r>
      <w:r>
        <w:rPr>
          <w:sz w:val="20"/>
        </w:rPr>
        <w:t>para</w:t>
      </w:r>
      <w:r>
        <w:rPr>
          <w:spacing w:val="-3"/>
          <w:sz w:val="20"/>
        </w:rPr>
        <w:t> </w:t>
      </w:r>
      <w:r>
        <w:rPr>
          <w:sz w:val="20"/>
        </w:rPr>
        <w:t>competir</w:t>
      </w:r>
      <w:r>
        <w:rPr>
          <w:spacing w:val="-4"/>
          <w:sz w:val="20"/>
        </w:rPr>
        <w:t> </w:t>
      </w:r>
      <w:r>
        <w:rPr>
          <w:sz w:val="20"/>
        </w:rPr>
        <w:t>y</w:t>
      </w:r>
      <w:r>
        <w:rPr>
          <w:spacing w:val="-6"/>
          <w:sz w:val="20"/>
        </w:rPr>
        <w:t> </w:t>
      </w:r>
      <w:r>
        <w:rPr>
          <w:sz w:val="20"/>
        </w:rPr>
        <w:t>luchar</w:t>
      </w:r>
      <w:r>
        <w:rPr>
          <w:spacing w:val="-2"/>
          <w:sz w:val="20"/>
        </w:rPr>
        <w:t> </w:t>
      </w:r>
      <w:r>
        <w:rPr>
          <w:sz w:val="20"/>
        </w:rPr>
        <w:t>por</w:t>
      </w:r>
      <w:r>
        <w:rPr>
          <w:spacing w:val="-7"/>
          <w:sz w:val="20"/>
        </w:rPr>
        <w:t> </w:t>
      </w:r>
      <w:r>
        <w:rPr>
          <w:sz w:val="20"/>
        </w:rPr>
        <w:t>la</w:t>
      </w:r>
      <w:r>
        <w:rPr>
          <w:spacing w:val="-5"/>
          <w:sz w:val="20"/>
        </w:rPr>
        <w:t> </w:t>
      </w:r>
      <w:r>
        <w:rPr>
          <w:sz w:val="20"/>
        </w:rPr>
        <w:t>adjudicación</w:t>
      </w:r>
      <w:r>
        <w:rPr>
          <w:spacing w:val="-5"/>
          <w:sz w:val="20"/>
        </w:rPr>
        <w:t> </w:t>
      </w:r>
      <w:r>
        <w:rPr>
          <w:sz w:val="20"/>
        </w:rPr>
        <w:t>de la frecuencia”. Añadió que la explotación económica de una frecuencia radioeléctrica es necesaria para que la misma sea sostenible y que otorgar frecuencias con base en otros intereses podría perjudicar su sostenibilidad y los intereses de toda la población.</w:t>
      </w:r>
    </w:p>
    <w:p>
      <w:pPr>
        <w:pStyle w:val="BodyText"/>
        <w:spacing w:before="3"/>
      </w:pPr>
    </w:p>
    <w:p>
      <w:pPr>
        <w:pStyle w:val="ListParagraph"/>
        <w:numPr>
          <w:ilvl w:val="0"/>
          <w:numId w:val="5"/>
        </w:numPr>
        <w:tabs>
          <w:tab w:pos="829" w:val="left" w:leader="none"/>
        </w:tabs>
        <w:spacing w:line="240" w:lineRule="auto" w:before="0" w:after="0"/>
        <w:ind w:left="119" w:right="142" w:hanging="2"/>
        <w:jc w:val="both"/>
        <w:rPr>
          <w:sz w:val="20"/>
        </w:rPr>
      </w:pPr>
      <w:r>
        <w:rPr>
          <w:sz w:val="20"/>
        </w:rPr>
        <w:t>Por último, el Estado señaló que no puede ser responsabilizado por la violación de los derechos</w:t>
      </w:r>
      <w:r>
        <w:rPr>
          <w:spacing w:val="-9"/>
          <w:sz w:val="20"/>
        </w:rPr>
        <w:t> </w:t>
      </w:r>
      <w:r>
        <w:rPr>
          <w:sz w:val="20"/>
        </w:rPr>
        <w:t>culturales</w:t>
      </w:r>
      <w:r>
        <w:rPr>
          <w:spacing w:val="-11"/>
          <w:sz w:val="20"/>
        </w:rPr>
        <w:t> </w:t>
      </w:r>
      <w:r>
        <w:rPr>
          <w:sz w:val="20"/>
        </w:rPr>
        <w:t>de</w:t>
      </w:r>
      <w:r>
        <w:rPr>
          <w:spacing w:val="-12"/>
          <w:sz w:val="20"/>
        </w:rPr>
        <w:t> </w:t>
      </w:r>
      <w:r>
        <w:rPr>
          <w:sz w:val="20"/>
        </w:rPr>
        <w:t>las</w:t>
      </w:r>
      <w:r>
        <w:rPr>
          <w:spacing w:val="-11"/>
          <w:sz w:val="20"/>
        </w:rPr>
        <w:t> </w:t>
      </w:r>
      <w:r>
        <w:rPr>
          <w:sz w:val="20"/>
        </w:rPr>
        <w:t>presuntas</w:t>
      </w:r>
      <w:r>
        <w:rPr>
          <w:spacing w:val="-9"/>
          <w:sz w:val="20"/>
        </w:rPr>
        <w:t> </w:t>
      </w:r>
      <w:r>
        <w:rPr>
          <w:sz w:val="20"/>
        </w:rPr>
        <w:t>víctimas,</w:t>
      </w:r>
      <w:r>
        <w:rPr>
          <w:spacing w:val="-9"/>
          <w:sz w:val="20"/>
        </w:rPr>
        <w:t> </w:t>
      </w:r>
      <w:r>
        <w:rPr>
          <w:sz w:val="20"/>
        </w:rPr>
        <w:t>debido</w:t>
      </w:r>
      <w:r>
        <w:rPr>
          <w:spacing w:val="-12"/>
          <w:sz w:val="20"/>
        </w:rPr>
        <w:t> </w:t>
      </w:r>
      <w:r>
        <w:rPr>
          <w:sz w:val="20"/>
        </w:rPr>
        <w:t>a</w:t>
      </w:r>
      <w:r>
        <w:rPr>
          <w:spacing w:val="-5"/>
          <w:sz w:val="20"/>
        </w:rPr>
        <w:t> </w:t>
      </w:r>
      <w:r>
        <w:rPr>
          <w:sz w:val="20"/>
        </w:rPr>
        <w:t>que</w:t>
      </w:r>
      <w:r>
        <w:rPr>
          <w:spacing w:val="-9"/>
          <w:sz w:val="20"/>
        </w:rPr>
        <w:t> </w:t>
      </w:r>
      <w:r>
        <w:rPr>
          <w:sz w:val="20"/>
        </w:rPr>
        <w:t>no</w:t>
      </w:r>
      <w:r>
        <w:rPr>
          <w:spacing w:val="-9"/>
          <w:sz w:val="20"/>
        </w:rPr>
        <w:t> </w:t>
      </w:r>
      <w:r>
        <w:rPr>
          <w:sz w:val="20"/>
        </w:rPr>
        <w:t>se</w:t>
      </w:r>
      <w:r>
        <w:rPr>
          <w:spacing w:val="-9"/>
          <w:sz w:val="20"/>
        </w:rPr>
        <w:t> </w:t>
      </w:r>
      <w:r>
        <w:rPr>
          <w:sz w:val="20"/>
        </w:rPr>
        <w:t>puede</w:t>
      </w:r>
      <w:r>
        <w:rPr>
          <w:spacing w:val="-9"/>
          <w:sz w:val="20"/>
        </w:rPr>
        <w:t> </w:t>
      </w:r>
      <w:r>
        <w:rPr>
          <w:sz w:val="20"/>
        </w:rPr>
        <w:t>atribuir</w:t>
      </w:r>
      <w:r>
        <w:rPr>
          <w:spacing w:val="-9"/>
          <w:sz w:val="20"/>
        </w:rPr>
        <w:t> </w:t>
      </w:r>
      <w:r>
        <w:rPr>
          <w:sz w:val="20"/>
        </w:rPr>
        <w:t>a</w:t>
      </w:r>
      <w:r>
        <w:rPr>
          <w:spacing w:val="-8"/>
          <w:sz w:val="20"/>
        </w:rPr>
        <w:t> </w:t>
      </w:r>
      <w:r>
        <w:rPr>
          <w:sz w:val="20"/>
        </w:rPr>
        <w:t>las</w:t>
      </w:r>
      <w:r>
        <w:rPr>
          <w:spacing w:val="-9"/>
          <w:sz w:val="20"/>
        </w:rPr>
        <w:t> </w:t>
      </w:r>
      <w:r>
        <w:rPr>
          <w:sz w:val="20"/>
        </w:rPr>
        <w:t>acciones del Estado en la protección y mejoramiento de la radiodifusión, lo cual es un bien de dominio público</w:t>
      </w:r>
      <w:r>
        <w:rPr>
          <w:spacing w:val="-18"/>
          <w:sz w:val="20"/>
        </w:rPr>
        <w:t> </w:t>
      </w:r>
      <w:r>
        <w:rPr>
          <w:sz w:val="20"/>
        </w:rPr>
        <w:t>considerado</w:t>
      </w:r>
      <w:r>
        <w:rPr>
          <w:spacing w:val="-18"/>
          <w:sz w:val="20"/>
        </w:rPr>
        <w:t> </w:t>
      </w:r>
      <w:r>
        <w:rPr>
          <w:sz w:val="20"/>
        </w:rPr>
        <w:t>un</w:t>
      </w:r>
      <w:r>
        <w:rPr>
          <w:spacing w:val="-17"/>
          <w:sz w:val="20"/>
        </w:rPr>
        <w:t> </w:t>
      </w:r>
      <w:r>
        <w:rPr>
          <w:sz w:val="20"/>
        </w:rPr>
        <w:t>recurso</w:t>
      </w:r>
      <w:r>
        <w:rPr>
          <w:spacing w:val="-18"/>
          <w:sz w:val="20"/>
        </w:rPr>
        <w:t> </w:t>
      </w:r>
      <w:r>
        <w:rPr>
          <w:sz w:val="20"/>
        </w:rPr>
        <w:t>natural</w:t>
      </w:r>
      <w:r>
        <w:rPr>
          <w:spacing w:val="-17"/>
          <w:sz w:val="20"/>
        </w:rPr>
        <w:t> </w:t>
      </w:r>
      <w:r>
        <w:rPr>
          <w:sz w:val="20"/>
        </w:rPr>
        <w:t>de</w:t>
      </w:r>
      <w:r>
        <w:rPr>
          <w:spacing w:val="-18"/>
          <w:sz w:val="20"/>
        </w:rPr>
        <w:t> </w:t>
      </w:r>
      <w:r>
        <w:rPr>
          <w:sz w:val="20"/>
        </w:rPr>
        <w:t>carácter</w:t>
      </w:r>
      <w:r>
        <w:rPr>
          <w:spacing w:val="-18"/>
          <w:sz w:val="20"/>
        </w:rPr>
        <w:t> </w:t>
      </w:r>
      <w:r>
        <w:rPr>
          <w:sz w:val="20"/>
        </w:rPr>
        <w:t>limitado,</w:t>
      </w:r>
      <w:r>
        <w:rPr>
          <w:spacing w:val="-17"/>
          <w:sz w:val="20"/>
        </w:rPr>
        <w:t> </w:t>
      </w:r>
      <w:r>
        <w:rPr>
          <w:sz w:val="20"/>
        </w:rPr>
        <w:t>la</w:t>
      </w:r>
      <w:r>
        <w:rPr>
          <w:spacing w:val="-18"/>
          <w:sz w:val="20"/>
        </w:rPr>
        <w:t> </w:t>
      </w:r>
      <w:r>
        <w:rPr>
          <w:sz w:val="20"/>
        </w:rPr>
        <w:t>calidad</w:t>
      </w:r>
      <w:r>
        <w:rPr>
          <w:spacing w:val="-17"/>
          <w:sz w:val="20"/>
        </w:rPr>
        <w:t> </w:t>
      </w:r>
      <w:r>
        <w:rPr>
          <w:sz w:val="20"/>
        </w:rPr>
        <w:t>de</w:t>
      </w:r>
      <w:r>
        <w:rPr>
          <w:spacing w:val="-18"/>
          <w:sz w:val="20"/>
        </w:rPr>
        <w:t> </w:t>
      </w:r>
      <w:r>
        <w:rPr>
          <w:sz w:val="20"/>
        </w:rPr>
        <w:t>algún</w:t>
      </w:r>
      <w:r>
        <w:rPr>
          <w:spacing w:val="-17"/>
          <w:sz w:val="20"/>
        </w:rPr>
        <w:t> </w:t>
      </w:r>
      <w:r>
        <w:rPr>
          <w:sz w:val="20"/>
        </w:rPr>
        <w:t>tipo</w:t>
      </w:r>
      <w:r>
        <w:rPr>
          <w:spacing w:val="-18"/>
          <w:sz w:val="20"/>
        </w:rPr>
        <w:t> </w:t>
      </w:r>
      <w:r>
        <w:rPr>
          <w:sz w:val="20"/>
        </w:rPr>
        <w:t>de</w:t>
      </w:r>
      <w:r>
        <w:rPr>
          <w:spacing w:val="-18"/>
          <w:sz w:val="20"/>
        </w:rPr>
        <w:t> </w:t>
      </w:r>
      <w:r>
        <w:rPr>
          <w:sz w:val="20"/>
        </w:rPr>
        <w:t>censura, privación o limitación al derecho de promover la cultura en el país. Asimismo, afirmó que reconoce el derecho a la cultura y se ha comprometido a promoverlo de manera integral.</w:t>
      </w:r>
    </w:p>
    <w:p>
      <w:pPr>
        <w:pStyle w:val="BodyText"/>
        <w:spacing w:before="10"/>
        <w:rPr>
          <w:sz w:val="19"/>
        </w:rPr>
      </w:pPr>
    </w:p>
    <w:p>
      <w:pPr>
        <w:pStyle w:val="Heading2"/>
        <w:numPr>
          <w:ilvl w:val="2"/>
          <w:numId w:val="2"/>
        </w:numPr>
        <w:tabs>
          <w:tab w:pos="1251" w:val="left" w:leader="none"/>
          <w:tab w:pos="1252" w:val="left" w:leader="none"/>
        </w:tabs>
        <w:spacing w:line="240" w:lineRule="auto" w:before="0" w:after="0"/>
        <w:ind w:left="1251" w:right="0" w:hanging="568"/>
        <w:jc w:val="left"/>
      </w:pPr>
      <w:bookmarkStart w:name="B. Consideraciones de la Corte" w:id="157"/>
      <w:bookmarkEnd w:id="157"/>
      <w:r>
        <w:rPr>
          <w:b w:val="0"/>
        </w:rPr>
      </w:r>
      <w:bookmarkStart w:name="_bookmark119" w:id="158"/>
      <w:bookmarkEnd w:id="158"/>
      <w:r>
        <w:rPr/>
        <w:t>C</w:t>
      </w:r>
      <w:r>
        <w:rPr/>
        <w:t>onsideraciones</w:t>
      </w:r>
      <w:r>
        <w:rPr>
          <w:spacing w:val="-17"/>
        </w:rPr>
        <w:t> </w:t>
      </w:r>
      <w:r>
        <w:rPr/>
        <w:t>de</w:t>
      </w:r>
      <w:r>
        <w:rPr>
          <w:spacing w:val="-17"/>
        </w:rPr>
        <w:t> </w:t>
      </w:r>
      <w:r>
        <w:rPr/>
        <w:t>la</w:t>
      </w:r>
      <w:r>
        <w:rPr>
          <w:spacing w:val="-17"/>
        </w:rPr>
        <w:t> </w:t>
      </w:r>
      <w:r>
        <w:rPr>
          <w:spacing w:val="-2"/>
        </w:rPr>
        <w:t>Corte</w:t>
      </w:r>
    </w:p>
    <w:p>
      <w:pPr>
        <w:pStyle w:val="BodyText"/>
        <w:spacing w:before="10"/>
        <w:rPr>
          <w:b/>
          <w:sz w:val="19"/>
        </w:rPr>
      </w:pPr>
    </w:p>
    <w:p>
      <w:pPr>
        <w:pStyle w:val="ListParagraph"/>
        <w:numPr>
          <w:ilvl w:val="0"/>
          <w:numId w:val="5"/>
        </w:numPr>
        <w:tabs>
          <w:tab w:pos="829" w:val="left" w:leader="none"/>
        </w:tabs>
        <w:spacing w:line="240" w:lineRule="auto" w:before="1" w:after="0"/>
        <w:ind w:left="117" w:right="145" w:firstLine="0"/>
        <w:jc w:val="both"/>
        <w:rPr>
          <w:sz w:val="20"/>
        </w:rPr>
      </w:pPr>
      <w:r>
        <w:rPr>
          <w:sz w:val="20"/>
        </w:rPr>
        <w:t>A</w:t>
      </w:r>
      <w:r>
        <w:rPr>
          <w:spacing w:val="-7"/>
          <w:sz w:val="20"/>
        </w:rPr>
        <w:t> </w:t>
      </w:r>
      <w:r>
        <w:rPr>
          <w:sz w:val="20"/>
        </w:rPr>
        <w:t>la</w:t>
      </w:r>
      <w:r>
        <w:rPr>
          <w:spacing w:val="-8"/>
          <w:sz w:val="20"/>
        </w:rPr>
        <w:t> </w:t>
      </w:r>
      <w:r>
        <w:rPr>
          <w:sz w:val="20"/>
        </w:rPr>
        <w:t>vista</w:t>
      </w:r>
      <w:r>
        <w:rPr>
          <w:spacing w:val="-5"/>
          <w:sz w:val="20"/>
        </w:rPr>
        <w:t> </w:t>
      </w:r>
      <w:r>
        <w:rPr>
          <w:sz w:val="20"/>
        </w:rPr>
        <w:t>de</w:t>
      </w:r>
      <w:r>
        <w:rPr>
          <w:spacing w:val="-7"/>
          <w:sz w:val="20"/>
        </w:rPr>
        <w:t> </w:t>
      </w:r>
      <w:r>
        <w:rPr>
          <w:sz w:val="20"/>
        </w:rPr>
        <w:t>los</w:t>
      </w:r>
      <w:r>
        <w:rPr>
          <w:spacing w:val="-9"/>
          <w:sz w:val="20"/>
        </w:rPr>
        <w:t> </w:t>
      </w:r>
      <w:r>
        <w:rPr>
          <w:sz w:val="20"/>
        </w:rPr>
        <w:t>alegatos</w:t>
      </w:r>
      <w:r>
        <w:rPr>
          <w:spacing w:val="-9"/>
          <w:sz w:val="20"/>
        </w:rPr>
        <w:t> </w:t>
      </w:r>
      <w:r>
        <w:rPr>
          <w:sz w:val="20"/>
        </w:rPr>
        <w:t>presentados</w:t>
      </w:r>
      <w:r>
        <w:rPr>
          <w:spacing w:val="-9"/>
          <w:sz w:val="20"/>
        </w:rPr>
        <w:t> </w:t>
      </w:r>
      <w:r>
        <w:rPr>
          <w:sz w:val="20"/>
        </w:rPr>
        <w:t>por</w:t>
      </w:r>
      <w:r>
        <w:rPr>
          <w:spacing w:val="-7"/>
          <w:sz w:val="20"/>
        </w:rPr>
        <w:t> </w:t>
      </w:r>
      <w:r>
        <w:rPr>
          <w:sz w:val="20"/>
        </w:rPr>
        <w:t>las</w:t>
      </w:r>
      <w:r>
        <w:rPr>
          <w:spacing w:val="-9"/>
          <w:sz w:val="20"/>
        </w:rPr>
        <w:t> </w:t>
      </w:r>
      <w:r>
        <w:rPr>
          <w:sz w:val="20"/>
        </w:rPr>
        <w:t>partes</w:t>
      </w:r>
      <w:r>
        <w:rPr>
          <w:spacing w:val="-4"/>
          <w:sz w:val="20"/>
        </w:rPr>
        <w:t> </w:t>
      </w:r>
      <w:r>
        <w:rPr>
          <w:sz w:val="20"/>
        </w:rPr>
        <w:t>y</w:t>
      </w:r>
      <w:r>
        <w:rPr>
          <w:spacing w:val="-6"/>
          <w:sz w:val="20"/>
        </w:rPr>
        <w:t> </w:t>
      </w:r>
      <w:r>
        <w:rPr>
          <w:sz w:val="20"/>
        </w:rPr>
        <w:t>la</w:t>
      </w:r>
      <w:r>
        <w:rPr>
          <w:spacing w:val="-8"/>
          <w:sz w:val="20"/>
        </w:rPr>
        <w:t> </w:t>
      </w:r>
      <w:r>
        <w:rPr>
          <w:sz w:val="20"/>
        </w:rPr>
        <w:t>Comisión,</w:t>
      </w:r>
      <w:r>
        <w:rPr>
          <w:spacing w:val="-8"/>
          <w:sz w:val="20"/>
        </w:rPr>
        <w:t> </w:t>
      </w:r>
      <w:r>
        <w:rPr>
          <w:sz w:val="20"/>
        </w:rPr>
        <w:t>así</w:t>
      </w:r>
      <w:r>
        <w:rPr>
          <w:spacing w:val="-5"/>
          <w:sz w:val="20"/>
        </w:rPr>
        <w:t> </w:t>
      </w:r>
      <w:r>
        <w:rPr>
          <w:sz w:val="20"/>
        </w:rPr>
        <w:t>como</w:t>
      </w:r>
      <w:r>
        <w:rPr>
          <w:spacing w:val="-7"/>
          <w:sz w:val="20"/>
        </w:rPr>
        <w:t> </w:t>
      </w:r>
      <w:r>
        <w:rPr>
          <w:sz w:val="20"/>
        </w:rPr>
        <w:t>los</w:t>
      </w:r>
      <w:r>
        <w:rPr>
          <w:spacing w:val="-9"/>
          <w:sz w:val="20"/>
        </w:rPr>
        <w:t> </w:t>
      </w:r>
      <w:r>
        <w:rPr>
          <w:sz w:val="20"/>
        </w:rPr>
        <w:t>hechos del caso en comento y las pruebas que obran en el expediente, la Corte entiende pertinente dividir</w:t>
      </w:r>
      <w:r>
        <w:rPr>
          <w:spacing w:val="-12"/>
          <w:sz w:val="20"/>
        </w:rPr>
        <w:t> </w:t>
      </w:r>
      <w:r>
        <w:rPr>
          <w:sz w:val="20"/>
        </w:rPr>
        <w:t>el</w:t>
      </w:r>
      <w:r>
        <w:rPr>
          <w:spacing w:val="-11"/>
          <w:sz w:val="20"/>
        </w:rPr>
        <w:t> </w:t>
      </w:r>
      <w:r>
        <w:rPr>
          <w:sz w:val="20"/>
        </w:rPr>
        <w:t>análisis</w:t>
      </w:r>
      <w:r>
        <w:rPr>
          <w:spacing w:val="-12"/>
          <w:sz w:val="20"/>
        </w:rPr>
        <w:t> </w:t>
      </w:r>
      <w:r>
        <w:rPr>
          <w:sz w:val="20"/>
        </w:rPr>
        <w:t>de</w:t>
      </w:r>
      <w:r>
        <w:rPr>
          <w:spacing w:val="-12"/>
          <w:sz w:val="20"/>
        </w:rPr>
        <w:t> </w:t>
      </w:r>
      <w:r>
        <w:rPr>
          <w:sz w:val="20"/>
        </w:rPr>
        <w:t>las</w:t>
      </w:r>
      <w:r>
        <w:rPr>
          <w:spacing w:val="-10"/>
          <w:sz w:val="20"/>
        </w:rPr>
        <w:t> </w:t>
      </w:r>
      <w:r>
        <w:rPr>
          <w:sz w:val="20"/>
        </w:rPr>
        <w:t>alegadas</w:t>
      </w:r>
      <w:r>
        <w:rPr>
          <w:spacing w:val="-12"/>
          <w:sz w:val="20"/>
        </w:rPr>
        <w:t> </w:t>
      </w:r>
      <w:r>
        <w:rPr>
          <w:sz w:val="20"/>
        </w:rPr>
        <w:t>violaciones</w:t>
      </w:r>
      <w:r>
        <w:rPr>
          <w:spacing w:val="-12"/>
          <w:sz w:val="20"/>
        </w:rPr>
        <w:t> </w:t>
      </w:r>
      <w:r>
        <w:rPr>
          <w:sz w:val="20"/>
        </w:rPr>
        <w:t>de</w:t>
      </w:r>
      <w:r>
        <w:rPr>
          <w:spacing w:val="-10"/>
          <w:sz w:val="20"/>
        </w:rPr>
        <w:t> </w:t>
      </w:r>
      <w:r>
        <w:rPr>
          <w:sz w:val="20"/>
        </w:rPr>
        <w:t>la</w:t>
      </w:r>
      <w:r>
        <w:rPr>
          <w:spacing w:val="-11"/>
          <w:sz w:val="20"/>
        </w:rPr>
        <w:t> </w:t>
      </w:r>
      <w:r>
        <w:rPr>
          <w:sz w:val="20"/>
        </w:rPr>
        <w:t>siguiente</w:t>
      </w:r>
      <w:r>
        <w:rPr>
          <w:spacing w:val="-12"/>
          <w:sz w:val="20"/>
        </w:rPr>
        <w:t> </w:t>
      </w:r>
      <w:r>
        <w:rPr>
          <w:sz w:val="20"/>
        </w:rPr>
        <w:t>forma:</w:t>
      </w:r>
      <w:r>
        <w:rPr>
          <w:spacing w:val="-8"/>
          <w:sz w:val="20"/>
        </w:rPr>
        <w:t> </w:t>
      </w:r>
      <w:r>
        <w:rPr>
          <w:sz w:val="20"/>
        </w:rPr>
        <w:t>en</w:t>
      </w:r>
      <w:r>
        <w:rPr>
          <w:spacing w:val="-10"/>
          <w:sz w:val="20"/>
        </w:rPr>
        <w:t> </w:t>
      </w:r>
      <w:r>
        <w:rPr>
          <w:sz w:val="20"/>
        </w:rPr>
        <w:t>primer</w:t>
      </w:r>
      <w:r>
        <w:rPr>
          <w:spacing w:val="-12"/>
          <w:sz w:val="20"/>
        </w:rPr>
        <w:t> </w:t>
      </w:r>
      <w:r>
        <w:rPr>
          <w:sz w:val="20"/>
        </w:rPr>
        <w:t>lugar,</w:t>
      </w:r>
      <w:r>
        <w:rPr>
          <w:spacing w:val="-10"/>
          <w:sz w:val="20"/>
        </w:rPr>
        <w:t> </w:t>
      </w:r>
      <w:r>
        <w:rPr>
          <w:sz w:val="20"/>
        </w:rPr>
        <w:t>examinará el</w:t>
      </w:r>
      <w:r>
        <w:rPr>
          <w:spacing w:val="-8"/>
          <w:sz w:val="20"/>
        </w:rPr>
        <w:t> </w:t>
      </w:r>
      <w:r>
        <w:rPr>
          <w:sz w:val="20"/>
        </w:rPr>
        <w:t>impacto</w:t>
      </w:r>
      <w:r>
        <w:rPr>
          <w:spacing w:val="-6"/>
          <w:sz w:val="20"/>
        </w:rPr>
        <w:t> </w:t>
      </w:r>
      <w:r>
        <w:rPr>
          <w:sz w:val="20"/>
        </w:rPr>
        <w:t>de</w:t>
      </w:r>
      <w:r>
        <w:rPr>
          <w:spacing w:val="-7"/>
          <w:sz w:val="20"/>
        </w:rPr>
        <w:t> </w:t>
      </w:r>
      <w:r>
        <w:rPr>
          <w:sz w:val="20"/>
        </w:rPr>
        <w:t>la</w:t>
      </w:r>
      <w:r>
        <w:rPr>
          <w:spacing w:val="-6"/>
          <w:sz w:val="20"/>
        </w:rPr>
        <w:t> </w:t>
      </w:r>
      <w:r>
        <w:rPr>
          <w:sz w:val="20"/>
        </w:rPr>
        <w:t>regulación</w:t>
      </w:r>
      <w:r>
        <w:rPr>
          <w:spacing w:val="-7"/>
          <w:sz w:val="20"/>
        </w:rPr>
        <w:t> </w:t>
      </w:r>
      <w:r>
        <w:rPr>
          <w:sz w:val="20"/>
        </w:rPr>
        <w:t>de</w:t>
      </w:r>
      <w:r>
        <w:rPr>
          <w:spacing w:val="-9"/>
          <w:sz w:val="20"/>
        </w:rPr>
        <w:t> </w:t>
      </w:r>
      <w:r>
        <w:rPr>
          <w:sz w:val="20"/>
        </w:rPr>
        <w:t>la</w:t>
      </w:r>
      <w:r>
        <w:rPr>
          <w:spacing w:val="-3"/>
          <w:sz w:val="20"/>
        </w:rPr>
        <w:t> </w:t>
      </w:r>
      <w:r>
        <w:rPr>
          <w:sz w:val="20"/>
        </w:rPr>
        <w:t>radiodifusión en</w:t>
      </w:r>
      <w:r>
        <w:rPr>
          <w:spacing w:val="-7"/>
          <w:sz w:val="20"/>
        </w:rPr>
        <w:t> </w:t>
      </w:r>
      <w:r>
        <w:rPr>
          <w:sz w:val="20"/>
        </w:rPr>
        <w:t>Guatemala</w:t>
      </w:r>
      <w:r>
        <w:rPr>
          <w:spacing w:val="-8"/>
          <w:sz w:val="20"/>
        </w:rPr>
        <w:t> </w:t>
      </w:r>
      <w:r>
        <w:rPr>
          <w:sz w:val="20"/>
        </w:rPr>
        <w:t>para</w:t>
      </w:r>
      <w:r>
        <w:rPr>
          <w:spacing w:val="-6"/>
          <w:sz w:val="20"/>
        </w:rPr>
        <w:t> </w:t>
      </w:r>
      <w:r>
        <w:rPr>
          <w:sz w:val="20"/>
        </w:rPr>
        <w:t>los</w:t>
      </w:r>
      <w:r>
        <w:rPr>
          <w:spacing w:val="-6"/>
          <w:sz w:val="20"/>
        </w:rPr>
        <w:t> </w:t>
      </w:r>
      <w:r>
        <w:rPr>
          <w:sz w:val="20"/>
        </w:rPr>
        <w:t>derechos</w:t>
      </w:r>
      <w:r>
        <w:rPr>
          <w:spacing w:val="-7"/>
          <w:sz w:val="20"/>
        </w:rPr>
        <w:t> </w:t>
      </w:r>
      <w:r>
        <w:rPr>
          <w:sz w:val="20"/>
        </w:rPr>
        <w:t>a</w:t>
      </w:r>
      <w:r>
        <w:rPr>
          <w:spacing w:val="-6"/>
          <w:sz w:val="20"/>
        </w:rPr>
        <w:t> </w:t>
      </w:r>
      <w:r>
        <w:rPr>
          <w:sz w:val="20"/>
        </w:rPr>
        <w:t>la</w:t>
      </w:r>
      <w:r>
        <w:rPr>
          <w:spacing w:val="-8"/>
          <w:sz w:val="20"/>
        </w:rPr>
        <w:t> </w:t>
      </w:r>
      <w:r>
        <w:rPr>
          <w:sz w:val="20"/>
        </w:rPr>
        <w:t>libertad</w:t>
      </w:r>
      <w:r>
        <w:rPr>
          <w:spacing w:val="-6"/>
          <w:sz w:val="20"/>
        </w:rPr>
        <w:t> </w:t>
      </w:r>
      <w:r>
        <w:rPr>
          <w:sz w:val="20"/>
        </w:rPr>
        <w:t>de</w:t>
      </w:r>
    </w:p>
    <w:p>
      <w:pPr>
        <w:spacing w:after="0" w:line="240" w:lineRule="auto"/>
        <w:jc w:val="both"/>
        <w:rPr>
          <w:sz w:val="20"/>
        </w:rPr>
        <w:sectPr>
          <w:pgSz w:w="12250" w:h="15850"/>
          <w:pgMar w:header="0" w:footer="1001" w:top="1240" w:bottom="1200" w:left="1180" w:right="1320"/>
        </w:sectPr>
      </w:pPr>
    </w:p>
    <w:p>
      <w:pPr>
        <w:pStyle w:val="BodyText"/>
        <w:spacing w:before="87"/>
        <w:ind w:left="118" w:right="144"/>
        <w:jc w:val="both"/>
      </w:pPr>
      <w:r>
        <w:rPr/>
        <w:t>expresión, a la igualdad ante la ley y a participar en la vida cultural (1), y en segundo lugar, la alegada violación del artículo 13.2 de la Convención Americana, en relación con los allanamientos de las radios comunitarias Ixchel y Uqul Tinamit “La Voz del Pueblo” y la persecución penal de sus operadores (2).</w:t>
      </w:r>
    </w:p>
    <w:p>
      <w:pPr>
        <w:pStyle w:val="BodyText"/>
        <w:spacing w:before="11"/>
        <w:rPr>
          <w:sz w:val="19"/>
        </w:rPr>
      </w:pPr>
    </w:p>
    <w:p>
      <w:pPr>
        <w:pStyle w:val="Heading3"/>
        <w:numPr>
          <w:ilvl w:val="3"/>
          <w:numId w:val="2"/>
        </w:numPr>
        <w:tabs>
          <w:tab w:pos="1537" w:val="left" w:leader="none"/>
        </w:tabs>
        <w:spacing w:line="240" w:lineRule="auto" w:before="1" w:after="0"/>
        <w:ind w:left="1536" w:right="143" w:hanging="567"/>
        <w:jc w:val="both"/>
      </w:pPr>
      <w:bookmarkStart w:name="B.1 La regulación de la radiodifusión en" w:id="159"/>
      <w:bookmarkEnd w:id="159"/>
      <w:r>
        <w:rPr>
          <w:i/>
        </w:rPr>
        <w:t>La</w:t>
      </w:r>
      <w:r>
        <w:rPr>
          <w:i/>
        </w:rPr>
        <w:t> regulación de la radiodifusión en Guatemala y los derechos a la</w:t>
      </w:r>
      <w:r>
        <w:rPr/>
        <w:t> libertad de expresión, la igualdad ante la ley y a participar en la vida cultural de los pueblos indígenas</w:t>
      </w:r>
    </w:p>
    <w:p>
      <w:pPr>
        <w:pStyle w:val="BodyText"/>
        <w:spacing w:before="11"/>
        <w:rPr>
          <w:b/>
          <w:i/>
          <w:sz w:val="19"/>
        </w:rPr>
      </w:pPr>
    </w:p>
    <w:p>
      <w:pPr>
        <w:pStyle w:val="ListParagraph"/>
        <w:numPr>
          <w:ilvl w:val="0"/>
          <w:numId w:val="5"/>
        </w:numPr>
        <w:tabs>
          <w:tab w:pos="829" w:val="left" w:leader="none"/>
        </w:tabs>
        <w:spacing w:line="240" w:lineRule="auto" w:before="1" w:after="0"/>
        <w:ind w:left="116" w:right="141" w:firstLine="1"/>
        <w:jc w:val="both"/>
        <w:rPr>
          <w:sz w:val="20"/>
        </w:rPr>
      </w:pPr>
      <w:r>
        <w:rPr>
          <w:sz w:val="20"/>
        </w:rPr>
        <w:t>A</w:t>
      </w:r>
      <w:r>
        <w:rPr>
          <w:spacing w:val="-18"/>
          <w:sz w:val="20"/>
        </w:rPr>
        <w:t> </w:t>
      </w:r>
      <w:r>
        <w:rPr>
          <w:sz w:val="20"/>
        </w:rPr>
        <w:t>continuación,</w:t>
      </w:r>
      <w:r>
        <w:rPr>
          <w:spacing w:val="-17"/>
          <w:sz w:val="20"/>
        </w:rPr>
        <w:t> </w:t>
      </w:r>
      <w:r>
        <w:rPr>
          <w:sz w:val="20"/>
        </w:rPr>
        <w:t>el</w:t>
      </w:r>
      <w:r>
        <w:rPr>
          <w:spacing w:val="-16"/>
          <w:sz w:val="20"/>
        </w:rPr>
        <w:t> </w:t>
      </w:r>
      <w:r>
        <w:rPr>
          <w:sz w:val="20"/>
        </w:rPr>
        <w:t>Tribunal</w:t>
      </w:r>
      <w:r>
        <w:rPr>
          <w:spacing w:val="-18"/>
          <w:sz w:val="20"/>
        </w:rPr>
        <w:t> </w:t>
      </w:r>
      <w:r>
        <w:rPr>
          <w:sz w:val="20"/>
        </w:rPr>
        <w:t>procederá</w:t>
      </w:r>
      <w:r>
        <w:rPr>
          <w:spacing w:val="-15"/>
          <w:sz w:val="20"/>
        </w:rPr>
        <w:t> </w:t>
      </w:r>
      <w:r>
        <w:rPr>
          <w:sz w:val="20"/>
        </w:rPr>
        <w:t>a:</w:t>
      </w:r>
      <w:r>
        <w:rPr>
          <w:spacing w:val="-18"/>
          <w:sz w:val="20"/>
        </w:rPr>
        <w:t> </w:t>
      </w:r>
      <w:r>
        <w:rPr>
          <w:sz w:val="20"/>
        </w:rPr>
        <w:t>a)</w:t>
      </w:r>
      <w:r>
        <w:rPr>
          <w:spacing w:val="-15"/>
          <w:sz w:val="20"/>
        </w:rPr>
        <w:t> </w:t>
      </w:r>
      <w:r>
        <w:rPr>
          <w:sz w:val="20"/>
        </w:rPr>
        <w:t>establecer</w:t>
      </w:r>
      <w:r>
        <w:rPr>
          <w:spacing w:val="-17"/>
          <w:sz w:val="20"/>
        </w:rPr>
        <w:t> </w:t>
      </w:r>
      <w:r>
        <w:rPr>
          <w:sz w:val="20"/>
        </w:rPr>
        <w:t>el</w:t>
      </w:r>
      <w:r>
        <w:rPr>
          <w:spacing w:val="-16"/>
          <w:sz w:val="20"/>
        </w:rPr>
        <w:t> </w:t>
      </w:r>
      <w:r>
        <w:rPr>
          <w:sz w:val="20"/>
        </w:rPr>
        <w:t>contenido</w:t>
      </w:r>
      <w:r>
        <w:rPr>
          <w:spacing w:val="-17"/>
          <w:sz w:val="20"/>
        </w:rPr>
        <w:t> </w:t>
      </w:r>
      <w:r>
        <w:rPr>
          <w:sz w:val="20"/>
        </w:rPr>
        <w:t>y</w:t>
      </w:r>
      <w:r>
        <w:rPr>
          <w:spacing w:val="-17"/>
          <w:sz w:val="20"/>
        </w:rPr>
        <w:t> </w:t>
      </w:r>
      <w:r>
        <w:rPr>
          <w:sz w:val="20"/>
        </w:rPr>
        <w:t>alcance</w:t>
      </w:r>
      <w:r>
        <w:rPr>
          <w:spacing w:val="-18"/>
          <w:sz w:val="20"/>
        </w:rPr>
        <w:t> </w:t>
      </w:r>
      <w:r>
        <w:rPr>
          <w:sz w:val="20"/>
        </w:rPr>
        <w:t>del</w:t>
      </w:r>
      <w:r>
        <w:rPr>
          <w:spacing w:val="-17"/>
          <w:sz w:val="20"/>
        </w:rPr>
        <w:t> </w:t>
      </w:r>
      <w:r>
        <w:rPr>
          <w:sz w:val="20"/>
        </w:rPr>
        <w:t>derecho a la libertad de expresión y su relación con los medios de comunicación comunitarios de los pueblos indígenas; b) precisar el contenido y alcance de los derechos relacionados con la regulación de</w:t>
      </w:r>
      <w:r>
        <w:rPr>
          <w:spacing w:val="-2"/>
          <w:sz w:val="20"/>
        </w:rPr>
        <w:t> </w:t>
      </w:r>
      <w:r>
        <w:rPr>
          <w:sz w:val="20"/>
        </w:rPr>
        <w:t>la</w:t>
      </w:r>
      <w:r>
        <w:rPr>
          <w:spacing w:val="-1"/>
          <w:sz w:val="20"/>
        </w:rPr>
        <w:t> </w:t>
      </w:r>
      <w:r>
        <w:rPr>
          <w:sz w:val="20"/>
        </w:rPr>
        <w:t>radiodifusión; c) establecer</w:t>
      </w:r>
      <w:r>
        <w:rPr>
          <w:spacing w:val="-2"/>
          <w:sz w:val="20"/>
        </w:rPr>
        <w:t> </w:t>
      </w:r>
      <w:r>
        <w:rPr>
          <w:sz w:val="20"/>
        </w:rPr>
        <w:t>el contenido</w:t>
      </w:r>
      <w:r>
        <w:rPr>
          <w:spacing w:val="-2"/>
          <w:sz w:val="20"/>
        </w:rPr>
        <w:t> </w:t>
      </w:r>
      <w:r>
        <w:rPr>
          <w:sz w:val="20"/>
        </w:rPr>
        <w:t>y</w:t>
      </w:r>
      <w:r>
        <w:rPr>
          <w:spacing w:val="-1"/>
          <w:sz w:val="20"/>
        </w:rPr>
        <w:t> </w:t>
      </w:r>
      <w:r>
        <w:rPr>
          <w:sz w:val="20"/>
        </w:rPr>
        <w:t>alcance</w:t>
      </w:r>
      <w:r>
        <w:rPr>
          <w:spacing w:val="-4"/>
          <w:sz w:val="20"/>
        </w:rPr>
        <w:t> </w:t>
      </w:r>
      <w:r>
        <w:rPr>
          <w:sz w:val="20"/>
        </w:rPr>
        <w:t>del derecho</w:t>
      </w:r>
      <w:r>
        <w:rPr>
          <w:spacing w:val="-4"/>
          <w:sz w:val="20"/>
        </w:rPr>
        <w:t> </w:t>
      </w:r>
      <w:r>
        <w:rPr>
          <w:sz w:val="20"/>
        </w:rPr>
        <w:t>de</w:t>
      </w:r>
      <w:r>
        <w:rPr>
          <w:spacing w:val="-4"/>
          <w:sz w:val="20"/>
        </w:rPr>
        <w:t> </w:t>
      </w:r>
      <w:r>
        <w:rPr>
          <w:sz w:val="20"/>
        </w:rPr>
        <w:t>los</w:t>
      </w:r>
      <w:r>
        <w:rPr>
          <w:spacing w:val="-1"/>
          <w:sz w:val="20"/>
        </w:rPr>
        <w:t> </w:t>
      </w:r>
      <w:r>
        <w:rPr>
          <w:sz w:val="20"/>
        </w:rPr>
        <w:t>pueblos indígenas a participar en la vida cultural y su relación con la radiodifusión, y d) analizar si la regulación</w:t>
      </w:r>
      <w:r>
        <w:rPr>
          <w:spacing w:val="-4"/>
          <w:sz w:val="20"/>
        </w:rPr>
        <w:t> </w:t>
      </w:r>
      <w:r>
        <w:rPr>
          <w:sz w:val="20"/>
        </w:rPr>
        <w:t>de</w:t>
      </w:r>
      <w:r>
        <w:rPr>
          <w:spacing w:val="-7"/>
          <w:sz w:val="20"/>
        </w:rPr>
        <w:t> </w:t>
      </w:r>
      <w:r>
        <w:rPr>
          <w:sz w:val="20"/>
        </w:rPr>
        <w:t>la</w:t>
      </w:r>
      <w:r>
        <w:rPr>
          <w:spacing w:val="-1"/>
          <w:sz w:val="20"/>
        </w:rPr>
        <w:t> </w:t>
      </w:r>
      <w:r>
        <w:rPr>
          <w:sz w:val="20"/>
        </w:rPr>
        <w:t>radiodifusión</w:t>
      </w:r>
      <w:r>
        <w:rPr>
          <w:spacing w:val="-2"/>
          <w:sz w:val="20"/>
        </w:rPr>
        <w:t> </w:t>
      </w:r>
      <w:r>
        <w:rPr>
          <w:sz w:val="20"/>
        </w:rPr>
        <w:t>en</w:t>
      </w:r>
      <w:r>
        <w:rPr>
          <w:spacing w:val="-1"/>
          <w:sz w:val="20"/>
        </w:rPr>
        <w:t> </w:t>
      </w:r>
      <w:r>
        <w:rPr>
          <w:sz w:val="20"/>
        </w:rPr>
        <w:t>Guatemala</w:t>
      </w:r>
      <w:r>
        <w:rPr>
          <w:spacing w:val="-3"/>
          <w:sz w:val="20"/>
        </w:rPr>
        <w:t> </w:t>
      </w:r>
      <w:r>
        <w:rPr>
          <w:sz w:val="20"/>
        </w:rPr>
        <w:t>generó</w:t>
      </w:r>
      <w:r>
        <w:rPr>
          <w:spacing w:val="-7"/>
          <w:sz w:val="20"/>
        </w:rPr>
        <w:t> </w:t>
      </w:r>
      <w:r>
        <w:rPr>
          <w:sz w:val="20"/>
        </w:rPr>
        <w:t>una</w:t>
      </w:r>
      <w:r>
        <w:rPr>
          <w:spacing w:val="-3"/>
          <w:sz w:val="20"/>
        </w:rPr>
        <w:t> </w:t>
      </w:r>
      <w:r>
        <w:rPr>
          <w:sz w:val="20"/>
        </w:rPr>
        <w:t>violación</w:t>
      </w:r>
      <w:r>
        <w:rPr>
          <w:spacing w:val="-2"/>
          <w:sz w:val="20"/>
        </w:rPr>
        <w:t> </w:t>
      </w:r>
      <w:r>
        <w:rPr>
          <w:sz w:val="20"/>
        </w:rPr>
        <w:t>de</w:t>
      </w:r>
      <w:r>
        <w:rPr>
          <w:spacing w:val="-7"/>
          <w:sz w:val="20"/>
        </w:rPr>
        <w:t> </w:t>
      </w:r>
      <w:r>
        <w:rPr>
          <w:sz w:val="20"/>
        </w:rPr>
        <w:t>los</w:t>
      </w:r>
      <w:r>
        <w:rPr>
          <w:spacing w:val="-2"/>
          <w:sz w:val="20"/>
        </w:rPr>
        <w:t> </w:t>
      </w:r>
      <w:r>
        <w:rPr>
          <w:sz w:val="20"/>
        </w:rPr>
        <w:t>derechos</w:t>
      </w:r>
      <w:r>
        <w:rPr>
          <w:spacing w:val="-4"/>
          <w:sz w:val="20"/>
        </w:rPr>
        <w:t> </w:t>
      </w:r>
      <w:r>
        <w:rPr>
          <w:sz w:val="20"/>
        </w:rPr>
        <w:t>a</w:t>
      </w:r>
      <w:r>
        <w:rPr>
          <w:spacing w:val="-3"/>
          <w:sz w:val="20"/>
        </w:rPr>
        <w:t> </w:t>
      </w:r>
      <w:r>
        <w:rPr>
          <w:sz w:val="20"/>
        </w:rPr>
        <w:t>la</w:t>
      </w:r>
      <w:r>
        <w:rPr>
          <w:spacing w:val="-3"/>
          <w:sz w:val="20"/>
        </w:rPr>
        <w:t> </w:t>
      </w:r>
      <w:r>
        <w:rPr>
          <w:sz w:val="20"/>
        </w:rPr>
        <w:t>libertad de</w:t>
      </w:r>
      <w:r>
        <w:rPr>
          <w:spacing w:val="-11"/>
          <w:sz w:val="20"/>
        </w:rPr>
        <w:t> </w:t>
      </w:r>
      <w:r>
        <w:rPr>
          <w:sz w:val="20"/>
        </w:rPr>
        <w:t>expresión,</w:t>
      </w:r>
      <w:r>
        <w:rPr>
          <w:spacing w:val="-10"/>
          <w:sz w:val="20"/>
        </w:rPr>
        <w:t> </w:t>
      </w:r>
      <w:r>
        <w:rPr>
          <w:sz w:val="20"/>
        </w:rPr>
        <w:t>la</w:t>
      </w:r>
      <w:r>
        <w:rPr>
          <w:spacing w:val="-9"/>
          <w:sz w:val="20"/>
        </w:rPr>
        <w:t> </w:t>
      </w:r>
      <w:r>
        <w:rPr>
          <w:sz w:val="20"/>
        </w:rPr>
        <w:t>igualdad</w:t>
      </w:r>
      <w:r>
        <w:rPr>
          <w:spacing w:val="-12"/>
          <w:sz w:val="20"/>
        </w:rPr>
        <w:t> </w:t>
      </w:r>
      <w:r>
        <w:rPr>
          <w:sz w:val="20"/>
        </w:rPr>
        <w:t>ante</w:t>
      </w:r>
      <w:r>
        <w:rPr>
          <w:spacing w:val="-13"/>
          <w:sz w:val="20"/>
        </w:rPr>
        <w:t> </w:t>
      </w:r>
      <w:r>
        <w:rPr>
          <w:sz w:val="20"/>
        </w:rPr>
        <w:t>la</w:t>
      </w:r>
      <w:r>
        <w:rPr>
          <w:spacing w:val="-12"/>
          <w:sz w:val="20"/>
        </w:rPr>
        <w:t> </w:t>
      </w:r>
      <w:r>
        <w:rPr>
          <w:sz w:val="20"/>
        </w:rPr>
        <w:t>ley</w:t>
      </w:r>
      <w:r>
        <w:rPr>
          <w:spacing w:val="-10"/>
          <w:sz w:val="20"/>
        </w:rPr>
        <w:t> </w:t>
      </w:r>
      <w:r>
        <w:rPr>
          <w:sz w:val="20"/>
        </w:rPr>
        <w:t>y</w:t>
      </w:r>
      <w:r>
        <w:rPr>
          <w:spacing w:val="-10"/>
          <w:sz w:val="20"/>
        </w:rPr>
        <w:t> </w:t>
      </w:r>
      <w:r>
        <w:rPr>
          <w:sz w:val="20"/>
        </w:rPr>
        <w:t>a</w:t>
      </w:r>
      <w:r>
        <w:rPr>
          <w:spacing w:val="-10"/>
          <w:sz w:val="20"/>
        </w:rPr>
        <w:t> </w:t>
      </w:r>
      <w:r>
        <w:rPr>
          <w:sz w:val="20"/>
        </w:rPr>
        <w:t>participar</w:t>
      </w:r>
      <w:r>
        <w:rPr>
          <w:spacing w:val="-11"/>
          <w:sz w:val="20"/>
        </w:rPr>
        <w:t> </w:t>
      </w:r>
      <w:r>
        <w:rPr>
          <w:sz w:val="20"/>
        </w:rPr>
        <w:t>en</w:t>
      </w:r>
      <w:r>
        <w:rPr>
          <w:spacing w:val="-9"/>
          <w:sz w:val="20"/>
        </w:rPr>
        <w:t> </w:t>
      </w:r>
      <w:r>
        <w:rPr>
          <w:sz w:val="20"/>
        </w:rPr>
        <w:t>la</w:t>
      </w:r>
      <w:r>
        <w:rPr>
          <w:spacing w:val="-6"/>
          <w:sz w:val="20"/>
        </w:rPr>
        <w:t> </w:t>
      </w:r>
      <w:r>
        <w:rPr>
          <w:sz w:val="20"/>
        </w:rPr>
        <w:t>vida</w:t>
      </w:r>
      <w:r>
        <w:rPr>
          <w:spacing w:val="-10"/>
          <w:sz w:val="20"/>
        </w:rPr>
        <w:t> </w:t>
      </w:r>
      <w:r>
        <w:rPr>
          <w:sz w:val="20"/>
        </w:rPr>
        <w:t>cultural</w:t>
      </w:r>
      <w:r>
        <w:rPr>
          <w:spacing w:val="-12"/>
          <w:sz w:val="20"/>
        </w:rPr>
        <w:t> </w:t>
      </w:r>
      <w:r>
        <w:rPr>
          <w:sz w:val="20"/>
        </w:rPr>
        <w:t>de</w:t>
      </w:r>
      <w:r>
        <w:rPr>
          <w:spacing w:val="-13"/>
          <w:sz w:val="20"/>
        </w:rPr>
        <w:t> </w:t>
      </w:r>
      <w:r>
        <w:rPr>
          <w:sz w:val="20"/>
        </w:rPr>
        <w:t>las</w:t>
      </w:r>
      <w:r>
        <w:rPr>
          <w:spacing w:val="-13"/>
          <w:sz w:val="20"/>
        </w:rPr>
        <w:t> </w:t>
      </w:r>
      <w:r>
        <w:rPr>
          <w:sz w:val="20"/>
        </w:rPr>
        <w:t>presuntas</w:t>
      </w:r>
      <w:r>
        <w:rPr>
          <w:spacing w:val="-10"/>
          <w:sz w:val="20"/>
        </w:rPr>
        <w:t> </w:t>
      </w:r>
      <w:r>
        <w:rPr>
          <w:sz w:val="20"/>
        </w:rPr>
        <w:t>víctimas.</w:t>
      </w:r>
    </w:p>
    <w:p>
      <w:pPr>
        <w:pStyle w:val="BodyText"/>
        <w:spacing w:before="11"/>
        <w:rPr>
          <w:sz w:val="19"/>
        </w:rPr>
      </w:pPr>
    </w:p>
    <w:p>
      <w:pPr>
        <w:pStyle w:val="ListParagraph"/>
        <w:numPr>
          <w:ilvl w:val="0"/>
          <w:numId w:val="9"/>
        </w:numPr>
        <w:tabs>
          <w:tab w:pos="2166" w:val="left" w:leader="none"/>
        </w:tabs>
        <w:spacing w:line="240" w:lineRule="auto" w:before="0" w:after="0"/>
        <w:ind w:left="1819" w:right="390" w:firstLine="0"/>
        <w:jc w:val="left"/>
        <w:rPr>
          <w:sz w:val="20"/>
        </w:rPr>
      </w:pPr>
      <w:r>
        <w:rPr>
          <w:sz w:val="20"/>
        </w:rPr>
        <w:t>El</w:t>
      </w:r>
      <w:r>
        <w:rPr>
          <w:spacing w:val="37"/>
          <w:sz w:val="20"/>
        </w:rPr>
        <w:t> </w:t>
      </w:r>
      <w:r>
        <w:rPr>
          <w:sz w:val="20"/>
        </w:rPr>
        <w:t>derecho</w:t>
      </w:r>
      <w:r>
        <w:rPr>
          <w:spacing w:val="35"/>
          <w:sz w:val="20"/>
        </w:rPr>
        <w:t> </w:t>
      </w:r>
      <w:r>
        <w:rPr>
          <w:sz w:val="20"/>
        </w:rPr>
        <w:t>a</w:t>
      </w:r>
      <w:r>
        <w:rPr>
          <w:spacing w:val="37"/>
          <w:sz w:val="20"/>
        </w:rPr>
        <w:t> </w:t>
      </w:r>
      <w:r>
        <w:rPr>
          <w:sz w:val="20"/>
        </w:rPr>
        <w:t>la</w:t>
      </w:r>
      <w:r>
        <w:rPr>
          <w:spacing w:val="37"/>
          <w:sz w:val="20"/>
        </w:rPr>
        <w:t> </w:t>
      </w:r>
      <w:r>
        <w:rPr>
          <w:sz w:val="20"/>
        </w:rPr>
        <w:t>libertad</w:t>
      </w:r>
      <w:r>
        <w:rPr>
          <w:spacing w:val="37"/>
          <w:sz w:val="20"/>
        </w:rPr>
        <w:t> </w:t>
      </w:r>
      <w:r>
        <w:rPr>
          <w:sz w:val="20"/>
        </w:rPr>
        <w:t>de</w:t>
      </w:r>
      <w:r>
        <w:rPr>
          <w:spacing w:val="35"/>
          <w:sz w:val="20"/>
        </w:rPr>
        <w:t> </w:t>
      </w:r>
      <w:r>
        <w:rPr>
          <w:sz w:val="20"/>
        </w:rPr>
        <w:t>expresión</w:t>
      </w:r>
      <w:r>
        <w:rPr>
          <w:spacing w:val="38"/>
          <w:sz w:val="20"/>
        </w:rPr>
        <w:t> </w:t>
      </w:r>
      <w:r>
        <w:rPr>
          <w:sz w:val="20"/>
        </w:rPr>
        <w:t>y</w:t>
      </w:r>
      <w:r>
        <w:rPr>
          <w:spacing w:val="36"/>
          <w:sz w:val="20"/>
        </w:rPr>
        <w:t> </w:t>
      </w:r>
      <w:r>
        <w:rPr>
          <w:sz w:val="20"/>
        </w:rPr>
        <w:t>los</w:t>
      </w:r>
      <w:r>
        <w:rPr>
          <w:spacing w:val="38"/>
          <w:sz w:val="20"/>
        </w:rPr>
        <w:t> </w:t>
      </w:r>
      <w:r>
        <w:rPr>
          <w:sz w:val="20"/>
        </w:rPr>
        <w:t>medios</w:t>
      </w:r>
      <w:r>
        <w:rPr>
          <w:spacing w:val="36"/>
          <w:sz w:val="20"/>
        </w:rPr>
        <w:t> </w:t>
      </w:r>
      <w:r>
        <w:rPr>
          <w:sz w:val="20"/>
        </w:rPr>
        <w:t>de</w:t>
      </w:r>
      <w:r>
        <w:rPr>
          <w:spacing w:val="35"/>
          <w:sz w:val="20"/>
        </w:rPr>
        <w:t> </w:t>
      </w:r>
      <w:r>
        <w:rPr>
          <w:sz w:val="20"/>
        </w:rPr>
        <w:t>comunicación comunitarios de los pueblos indígenas</w:t>
      </w:r>
    </w:p>
    <w:p>
      <w:pPr>
        <w:pStyle w:val="BodyText"/>
      </w:pPr>
    </w:p>
    <w:p>
      <w:pPr>
        <w:pStyle w:val="ListParagraph"/>
        <w:numPr>
          <w:ilvl w:val="0"/>
          <w:numId w:val="5"/>
        </w:numPr>
        <w:tabs>
          <w:tab w:pos="829" w:val="left" w:leader="none"/>
        </w:tabs>
        <w:spacing w:line="240" w:lineRule="auto" w:before="1" w:after="0"/>
        <w:ind w:left="117" w:right="140" w:firstLine="0"/>
        <w:jc w:val="both"/>
        <w:rPr>
          <w:sz w:val="20"/>
        </w:rPr>
      </w:pPr>
      <w:r>
        <w:rPr>
          <w:sz w:val="20"/>
        </w:rPr>
        <w:t>Desde la Opinión Consultiva OC-5/85, la Corte viene reconociendo la libertad de expresión como una piedra angular en la existencia misma de una sociedad democrática, por cuanto es “indispensable para la formación de la opinión pública, </w:t>
      </w:r>
      <w:r>
        <w:rPr>
          <w:i/>
          <w:sz w:val="20"/>
        </w:rPr>
        <w:t>conditio sine qua non </w:t>
      </w:r>
      <w:r>
        <w:rPr>
          <w:sz w:val="20"/>
        </w:rPr>
        <w:t>para que los partidos políticos, los sindicatos, las sociedades científicas y culturales, y en general, quienes deseen influir sobre la colectividad puedan desarrollarse plenamente”</w:t>
      </w:r>
      <w:hyperlink w:history="true" w:anchor="_bookmark120">
        <w:r>
          <w:rPr>
            <w:position w:val="7"/>
            <w:sz w:val="13"/>
          </w:rPr>
          <w:t>102</w:t>
        </w:r>
      </w:hyperlink>
      <w:r>
        <w:rPr>
          <w:sz w:val="20"/>
        </w:rPr>
        <w:t>. En sentido similar, la Carta Democrática Interamericana, que constituye una interpretación auténtica tanto</w:t>
      </w:r>
      <w:r>
        <w:rPr>
          <w:spacing w:val="-9"/>
          <w:sz w:val="20"/>
        </w:rPr>
        <w:t> </w:t>
      </w:r>
      <w:r>
        <w:rPr>
          <w:sz w:val="20"/>
        </w:rPr>
        <w:t>de</w:t>
      </w:r>
      <w:r>
        <w:rPr>
          <w:spacing w:val="-9"/>
          <w:sz w:val="20"/>
        </w:rPr>
        <w:t> </w:t>
      </w:r>
      <w:r>
        <w:rPr>
          <w:sz w:val="20"/>
        </w:rPr>
        <w:t>la</w:t>
      </w:r>
      <w:r>
        <w:rPr>
          <w:spacing w:val="-8"/>
          <w:sz w:val="20"/>
        </w:rPr>
        <w:t> </w:t>
      </w:r>
      <w:r>
        <w:rPr>
          <w:sz w:val="20"/>
        </w:rPr>
        <w:t>Carta</w:t>
      </w:r>
      <w:r>
        <w:rPr>
          <w:spacing w:val="-8"/>
          <w:sz w:val="20"/>
        </w:rPr>
        <w:t> </w:t>
      </w:r>
      <w:r>
        <w:rPr>
          <w:sz w:val="20"/>
        </w:rPr>
        <w:t>de</w:t>
      </w:r>
      <w:r>
        <w:rPr>
          <w:spacing w:val="-9"/>
          <w:sz w:val="20"/>
        </w:rPr>
        <w:t> </w:t>
      </w:r>
      <w:r>
        <w:rPr>
          <w:sz w:val="20"/>
        </w:rPr>
        <w:t>la</w:t>
      </w:r>
      <w:r>
        <w:rPr>
          <w:spacing w:val="-5"/>
          <w:sz w:val="20"/>
        </w:rPr>
        <w:t> </w:t>
      </w:r>
      <w:r>
        <w:rPr>
          <w:sz w:val="20"/>
        </w:rPr>
        <w:t>Organización</w:t>
      </w:r>
      <w:r>
        <w:rPr>
          <w:spacing w:val="-7"/>
          <w:sz w:val="20"/>
        </w:rPr>
        <w:t> </w:t>
      </w:r>
      <w:r>
        <w:rPr>
          <w:sz w:val="20"/>
        </w:rPr>
        <w:t>de</w:t>
      </w:r>
      <w:r>
        <w:rPr>
          <w:spacing w:val="-9"/>
          <w:sz w:val="20"/>
        </w:rPr>
        <w:t> </w:t>
      </w:r>
      <w:r>
        <w:rPr>
          <w:sz w:val="20"/>
        </w:rPr>
        <w:t>los</w:t>
      </w:r>
      <w:r>
        <w:rPr>
          <w:spacing w:val="-9"/>
          <w:sz w:val="20"/>
        </w:rPr>
        <w:t> </w:t>
      </w:r>
      <w:r>
        <w:rPr>
          <w:sz w:val="20"/>
        </w:rPr>
        <w:t>Estados</w:t>
      </w:r>
      <w:r>
        <w:rPr>
          <w:spacing w:val="-9"/>
          <w:sz w:val="20"/>
        </w:rPr>
        <w:t> </w:t>
      </w:r>
      <w:r>
        <w:rPr>
          <w:sz w:val="20"/>
        </w:rPr>
        <w:t>Americanos</w:t>
      </w:r>
      <w:r>
        <w:rPr>
          <w:spacing w:val="-6"/>
          <w:sz w:val="20"/>
        </w:rPr>
        <w:t> </w:t>
      </w:r>
      <w:r>
        <w:rPr>
          <w:sz w:val="20"/>
        </w:rPr>
        <w:t>(en</w:t>
      </w:r>
      <w:r>
        <w:rPr>
          <w:spacing w:val="-7"/>
          <w:sz w:val="20"/>
        </w:rPr>
        <w:t> </w:t>
      </w:r>
      <w:r>
        <w:rPr>
          <w:sz w:val="20"/>
        </w:rPr>
        <w:t>adelante</w:t>
      </w:r>
      <w:r>
        <w:rPr>
          <w:spacing w:val="-9"/>
          <w:sz w:val="20"/>
        </w:rPr>
        <w:t> </w:t>
      </w:r>
      <w:r>
        <w:rPr>
          <w:sz w:val="20"/>
        </w:rPr>
        <w:t>“Carta</w:t>
      </w:r>
      <w:r>
        <w:rPr>
          <w:spacing w:val="-8"/>
          <w:sz w:val="20"/>
        </w:rPr>
        <w:t> </w:t>
      </w:r>
      <w:r>
        <w:rPr>
          <w:sz w:val="20"/>
        </w:rPr>
        <w:t>de</w:t>
      </w:r>
      <w:r>
        <w:rPr>
          <w:spacing w:val="-9"/>
          <w:sz w:val="20"/>
        </w:rPr>
        <w:t> </w:t>
      </w:r>
      <w:r>
        <w:rPr>
          <w:sz w:val="20"/>
        </w:rPr>
        <w:t>la</w:t>
      </w:r>
      <w:r>
        <w:rPr>
          <w:spacing w:val="-5"/>
          <w:sz w:val="20"/>
        </w:rPr>
        <w:t> </w:t>
      </w:r>
      <w:r>
        <w:rPr>
          <w:sz w:val="20"/>
        </w:rPr>
        <w:t>OEA” o</w:t>
      </w:r>
      <w:r>
        <w:rPr>
          <w:spacing w:val="-16"/>
          <w:sz w:val="20"/>
        </w:rPr>
        <w:t> </w:t>
      </w:r>
      <w:r>
        <w:rPr>
          <w:sz w:val="20"/>
        </w:rPr>
        <w:t>“la</w:t>
      </w:r>
      <w:r>
        <w:rPr>
          <w:spacing w:val="-10"/>
          <w:sz w:val="20"/>
        </w:rPr>
        <w:t> </w:t>
      </w:r>
      <w:r>
        <w:rPr>
          <w:sz w:val="20"/>
        </w:rPr>
        <w:t>Carta”)</w:t>
      </w:r>
      <w:r>
        <w:rPr>
          <w:spacing w:val="-10"/>
          <w:sz w:val="20"/>
        </w:rPr>
        <w:t> </w:t>
      </w:r>
      <w:r>
        <w:rPr>
          <w:sz w:val="20"/>
        </w:rPr>
        <w:t>como</w:t>
      </w:r>
      <w:r>
        <w:rPr>
          <w:spacing w:val="-14"/>
          <w:sz w:val="20"/>
        </w:rPr>
        <w:t> </w:t>
      </w:r>
      <w:r>
        <w:rPr>
          <w:sz w:val="20"/>
        </w:rPr>
        <w:t>de</w:t>
      </w:r>
      <w:r>
        <w:rPr>
          <w:spacing w:val="-14"/>
          <w:sz w:val="20"/>
        </w:rPr>
        <w:t> </w:t>
      </w:r>
      <w:r>
        <w:rPr>
          <w:sz w:val="20"/>
        </w:rPr>
        <w:t>la</w:t>
      </w:r>
      <w:r>
        <w:rPr>
          <w:spacing w:val="-10"/>
          <w:sz w:val="20"/>
        </w:rPr>
        <w:t> </w:t>
      </w:r>
      <w:r>
        <w:rPr>
          <w:sz w:val="20"/>
        </w:rPr>
        <w:t>Convención,</w:t>
      </w:r>
      <w:r>
        <w:rPr>
          <w:spacing w:val="-11"/>
          <w:sz w:val="20"/>
        </w:rPr>
        <w:t> </w:t>
      </w:r>
      <w:r>
        <w:rPr>
          <w:sz w:val="20"/>
        </w:rPr>
        <w:t>esto</w:t>
      </w:r>
      <w:r>
        <w:rPr>
          <w:spacing w:val="-14"/>
          <w:sz w:val="20"/>
        </w:rPr>
        <w:t> </w:t>
      </w:r>
      <w:r>
        <w:rPr>
          <w:sz w:val="20"/>
        </w:rPr>
        <w:t>es,</w:t>
      </w:r>
      <w:r>
        <w:rPr>
          <w:spacing w:val="-13"/>
          <w:sz w:val="20"/>
        </w:rPr>
        <w:t> </w:t>
      </w:r>
      <w:r>
        <w:rPr>
          <w:sz w:val="20"/>
        </w:rPr>
        <w:t>realizada</w:t>
      </w:r>
      <w:r>
        <w:rPr>
          <w:spacing w:val="-15"/>
          <w:sz w:val="20"/>
        </w:rPr>
        <w:t> </w:t>
      </w:r>
      <w:r>
        <w:rPr>
          <w:sz w:val="20"/>
        </w:rPr>
        <w:t>por</w:t>
      </w:r>
      <w:r>
        <w:rPr>
          <w:spacing w:val="-14"/>
          <w:sz w:val="20"/>
        </w:rPr>
        <w:t> </w:t>
      </w:r>
      <w:r>
        <w:rPr>
          <w:sz w:val="20"/>
        </w:rPr>
        <w:t>los</w:t>
      </w:r>
      <w:r>
        <w:rPr>
          <w:spacing w:val="-13"/>
          <w:sz w:val="20"/>
        </w:rPr>
        <w:t> </w:t>
      </w:r>
      <w:r>
        <w:rPr>
          <w:sz w:val="20"/>
        </w:rPr>
        <w:t>propios</w:t>
      </w:r>
      <w:r>
        <w:rPr>
          <w:spacing w:val="-16"/>
          <w:sz w:val="20"/>
        </w:rPr>
        <w:t> </w:t>
      </w:r>
      <w:r>
        <w:rPr>
          <w:sz w:val="20"/>
        </w:rPr>
        <w:t>Estados</w:t>
      </w:r>
      <w:r>
        <w:rPr>
          <w:spacing w:val="-16"/>
          <w:sz w:val="20"/>
        </w:rPr>
        <w:t> </w:t>
      </w:r>
      <w:r>
        <w:rPr>
          <w:sz w:val="20"/>
        </w:rPr>
        <w:t>partes</w:t>
      </w:r>
      <w:r>
        <w:rPr>
          <w:spacing w:val="-16"/>
          <w:sz w:val="20"/>
        </w:rPr>
        <w:t> </w:t>
      </w:r>
      <w:r>
        <w:rPr>
          <w:sz w:val="20"/>
        </w:rPr>
        <w:t>de</w:t>
      </w:r>
      <w:r>
        <w:rPr>
          <w:spacing w:val="-14"/>
          <w:sz w:val="20"/>
        </w:rPr>
        <w:t> </w:t>
      </w:r>
      <w:r>
        <w:rPr>
          <w:sz w:val="20"/>
        </w:rPr>
        <w:t>éstas, caracteriza</w:t>
      </w:r>
      <w:r>
        <w:rPr>
          <w:spacing w:val="-11"/>
          <w:sz w:val="20"/>
        </w:rPr>
        <w:t> </w:t>
      </w:r>
      <w:r>
        <w:rPr>
          <w:sz w:val="20"/>
        </w:rPr>
        <w:t>la</w:t>
      </w:r>
      <w:r>
        <w:rPr>
          <w:spacing w:val="-11"/>
          <w:sz w:val="20"/>
        </w:rPr>
        <w:t> </w:t>
      </w:r>
      <w:r>
        <w:rPr>
          <w:sz w:val="20"/>
        </w:rPr>
        <w:t>libertad</w:t>
      </w:r>
      <w:r>
        <w:rPr>
          <w:spacing w:val="-9"/>
          <w:sz w:val="20"/>
        </w:rPr>
        <w:t> </w:t>
      </w:r>
      <w:r>
        <w:rPr>
          <w:sz w:val="20"/>
        </w:rPr>
        <w:t>de</w:t>
      </w:r>
      <w:r>
        <w:rPr>
          <w:spacing w:val="-10"/>
          <w:sz w:val="20"/>
        </w:rPr>
        <w:t> </w:t>
      </w:r>
      <w:r>
        <w:rPr>
          <w:sz w:val="20"/>
        </w:rPr>
        <w:t>expresión</w:t>
      </w:r>
      <w:r>
        <w:rPr>
          <w:spacing w:val="-8"/>
          <w:sz w:val="20"/>
        </w:rPr>
        <w:t> </w:t>
      </w:r>
      <w:r>
        <w:rPr>
          <w:sz w:val="20"/>
        </w:rPr>
        <w:t>y</w:t>
      </w:r>
      <w:r>
        <w:rPr>
          <w:spacing w:val="-9"/>
          <w:sz w:val="20"/>
        </w:rPr>
        <w:t> </w:t>
      </w:r>
      <w:r>
        <w:rPr>
          <w:sz w:val="20"/>
        </w:rPr>
        <w:t>de</w:t>
      </w:r>
      <w:r>
        <w:rPr>
          <w:spacing w:val="-10"/>
          <w:sz w:val="20"/>
        </w:rPr>
        <w:t> </w:t>
      </w:r>
      <w:r>
        <w:rPr>
          <w:sz w:val="20"/>
        </w:rPr>
        <w:t>prensa</w:t>
      </w:r>
      <w:r>
        <w:rPr>
          <w:spacing w:val="-6"/>
          <w:sz w:val="20"/>
        </w:rPr>
        <w:t> </w:t>
      </w:r>
      <w:r>
        <w:rPr>
          <w:sz w:val="20"/>
        </w:rPr>
        <w:t>como</w:t>
      </w:r>
      <w:r>
        <w:rPr>
          <w:spacing w:val="-12"/>
          <w:sz w:val="20"/>
        </w:rPr>
        <w:t> </w:t>
      </w:r>
      <w:r>
        <w:rPr>
          <w:sz w:val="20"/>
        </w:rPr>
        <w:t>uno</w:t>
      </w:r>
      <w:r>
        <w:rPr>
          <w:spacing w:val="-10"/>
          <w:sz w:val="20"/>
        </w:rPr>
        <w:t> </w:t>
      </w:r>
      <w:r>
        <w:rPr>
          <w:sz w:val="20"/>
        </w:rPr>
        <w:t>de</w:t>
      </w:r>
      <w:r>
        <w:rPr>
          <w:spacing w:val="-10"/>
          <w:sz w:val="20"/>
        </w:rPr>
        <w:t> </w:t>
      </w:r>
      <w:r>
        <w:rPr>
          <w:sz w:val="20"/>
        </w:rPr>
        <w:t>los</w:t>
      </w:r>
      <w:r>
        <w:rPr>
          <w:spacing w:val="-7"/>
          <w:sz w:val="20"/>
        </w:rPr>
        <w:t> </w:t>
      </w:r>
      <w:r>
        <w:rPr>
          <w:sz w:val="20"/>
        </w:rPr>
        <w:t>“componentes</w:t>
      </w:r>
      <w:r>
        <w:rPr>
          <w:spacing w:val="-10"/>
          <w:sz w:val="20"/>
        </w:rPr>
        <w:t> </w:t>
      </w:r>
      <w:r>
        <w:rPr>
          <w:sz w:val="20"/>
        </w:rPr>
        <w:t>fundamentales del ejercicio de la democracia”</w:t>
      </w:r>
      <w:hyperlink w:history="true" w:anchor="_bookmark121">
        <w:r>
          <w:rPr>
            <w:position w:val="7"/>
            <w:sz w:val="13"/>
          </w:rPr>
          <w:t>103</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1" w:after="0"/>
        <w:ind w:left="117" w:right="145" w:firstLine="1"/>
        <w:jc w:val="both"/>
        <w:rPr>
          <w:sz w:val="20"/>
        </w:rPr>
      </w:pPr>
      <w:r>
        <w:rPr>
          <w:sz w:val="20"/>
        </w:rPr>
        <w:t>La</w:t>
      </w:r>
      <w:r>
        <w:rPr>
          <w:spacing w:val="-1"/>
          <w:sz w:val="20"/>
        </w:rPr>
        <w:t> </w:t>
      </w:r>
      <w:r>
        <w:rPr>
          <w:sz w:val="20"/>
        </w:rPr>
        <w:t>Corte</w:t>
      </w:r>
      <w:r>
        <w:rPr>
          <w:spacing w:val="-3"/>
          <w:sz w:val="20"/>
        </w:rPr>
        <w:t> </w:t>
      </w:r>
      <w:r>
        <w:rPr>
          <w:sz w:val="20"/>
        </w:rPr>
        <w:t>ha</w:t>
      </w:r>
      <w:r>
        <w:rPr>
          <w:spacing w:val="-1"/>
          <w:sz w:val="20"/>
        </w:rPr>
        <w:t> </w:t>
      </w:r>
      <w:r>
        <w:rPr>
          <w:sz w:val="20"/>
        </w:rPr>
        <w:t>reiterado</w:t>
      </w:r>
      <w:r>
        <w:rPr>
          <w:spacing w:val="-3"/>
          <w:sz w:val="20"/>
        </w:rPr>
        <w:t> </w:t>
      </w:r>
      <w:r>
        <w:rPr>
          <w:sz w:val="20"/>
        </w:rPr>
        <w:t>que</w:t>
      </w:r>
      <w:r>
        <w:rPr>
          <w:spacing w:val="-3"/>
          <w:sz w:val="20"/>
        </w:rPr>
        <w:t> </w:t>
      </w:r>
      <w:r>
        <w:rPr>
          <w:sz w:val="20"/>
        </w:rPr>
        <w:t>el</w:t>
      </w:r>
      <w:r>
        <w:rPr>
          <w:spacing w:val="-1"/>
          <w:sz w:val="20"/>
        </w:rPr>
        <w:t> </w:t>
      </w:r>
      <w:r>
        <w:rPr>
          <w:sz w:val="20"/>
        </w:rPr>
        <w:t>derecho</w:t>
      </w:r>
      <w:r>
        <w:rPr>
          <w:spacing w:val="-3"/>
          <w:sz w:val="20"/>
        </w:rPr>
        <w:t> </w:t>
      </w:r>
      <w:r>
        <w:rPr>
          <w:sz w:val="20"/>
        </w:rPr>
        <w:t>a</w:t>
      </w:r>
      <w:r>
        <w:rPr>
          <w:spacing w:val="-1"/>
          <w:sz w:val="20"/>
        </w:rPr>
        <w:t> </w:t>
      </w:r>
      <w:r>
        <w:rPr>
          <w:sz w:val="20"/>
        </w:rPr>
        <w:t>la</w:t>
      </w:r>
      <w:r>
        <w:rPr>
          <w:spacing w:val="-2"/>
          <w:sz w:val="20"/>
        </w:rPr>
        <w:t> </w:t>
      </w:r>
      <w:r>
        <w:rPr>
          <w:sz w:val="20"/>
        </w:rPr>
        <w:t>libertad</w:t>
      </w:r>
      <w:r>
        <w:rPr>
          <w:spacing w:val="-1"/>
          <w:sz w:val="20"/>
        </w:rPr>
        <w:t> </w:t>
      </w:r>
      <w:r>
        <w:rPr>
          <w:sz w:val="20"/>
        </w:rPr>
        <w:t>de</w:t>
      </w:r>
      <w:r>
        <w:rPr>
          <w:spacing w:val="-5"/>
          <w:sz w:val="20"/>
        </w:rPr>
        <w:t> </w:t>
      </w:r>
      <w:r>
        <w:rPr>
          <w:sz w:val="20"/>
        </w:rPr>
        <w:t>pensamiento</w:t>
      </w:r>
      <w:r>
        <w:rPr>
          <w:spacing w:val="-3"/>
          <w:sz w:val="20"/>
        </w:rPr>
        <w:t> </w:t>
      </w:r>
      <w:r>
        <w:rPr>
          <w:sz w:val="20"/>
        </w:rPr>
        <w:t>y</w:t>
      </w:r>
      <w:r>
        <w:rPr>
          <w:spacing w:val="-2"/>
          <w:sz w:val="20"/>
        </w:rPr>
        <w:t> </w:t>
      </w:r>
      <w:r>
        <w:rPr>
          <w:sz w:val="20"/>
        </w:rPr>
        <w:t>de</w:t>
      </w:r>
      <w:r>
        <w:rPr>
          <w:spacing w:val="-1"/>
          <w:sz w:val="20"/>
        </w:rPr>
        <w:t> </w:t>
      </w:r>
      <w:r>
        <w:rPr>
          <w:sz w:val="20"/>
        </w:rPr>
        <w:t>expresión</w:t>
      </w:r>
      <w:r>
        <w:rPr>
          <w:spacing w:val="-3"/>
          <w:sz w:val="20"/>
        </w:rPr>
        <w:t> </w:t>
      </w:r>
      <w:r>
        <w:rPr>
          <w:sz w:val="20"/>
        </w:rPr>
        <w:t>tiene una dimensión individual, traducida por el derecho de buscar, recibir y difundir ideas e informaciones de toda índole, así como una dimensión social, que se refiere al derecho de recibir y conocer las informaciones e ideas difundidas por los demás</w:t>
      </w:r>
      <w:hyperlink w:history="true" w:anchor="_bookmark122">
        <w:r>
          <w:rPr>
            <w:position w:val="7"/>
            <w:sz w:val="13"/>
          </w:rPr>
          <w:t>104</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7" w:right="143" w:firstLine="0"/>
        <w:jc w:val="both"/>
        <w:rPr>
          <w:sz w:val="20"/>
        </w:rPr>
      </w:pPr>
      <w:r>
        <w:rPr>
          <w:sz w:val="20"/>
        </w:rPr>
        <w:t>Al respecto, el Tribunal ha señalado que la dimensión individual “no se agota en el reconocimiento teórico del derecho a hablar o escribir, sino que comprende además, inseparablemente,</w:t>
      </w:r>
      <w:r>
        <w:rPr>
          <w:spacing w:val="-18"/>
          <w:sz w:val="20"/>
        </w:rPr>
        <w:t> </w:t>
      </w:r>
      <w:r>
        <w:rPr>
          <w:sz w:val="20"/>
        </w:rPr>
        <w:t>el</w:t>
      </w:r>
      <w:r>
        <w:rPr>
          <w:spacing w:val="-13"/>
          <w:sz w:val="20"/>
        </w:rPr>
        <w:t> </w:t>
      </w:r>
      <w:r>
        <w:rPr>
          <w:sz w:val="20"/>
        </w:rPr>
        <w:t>derecho</w:t>
      </w:r>
      <w:r>
        <w:rPr>
          <w:spacing w:val="-17"/>
          <w:sz w:val="20"/>
        </w:rPr>
        <w:t> </w:t>
      </w:r>
      <w:r>
        <w:rPr>
          <w:sz w:val="20"/>
        </w:rPr>
        <w:t>a</w:t>
      </w:r>
      <w:r>
        <w:rPr>
          <w:spacing w:val="-16"/>
          <w:sz w:val="20"/>
        </w:rPr>
        <w:t> </w:t>
      </w:r>
      <w:r>
        <w:rPr>
          <w:sz w:val="20"/>
        </w:rPr>
        <w:t>utilizar</w:t>
      </w:r>
      <w:r>
        <w:rPr>
          <w:spacing w:val="-17"/>
          <w:sz w:val="20"/>
        </w:rPr>
        <w:t> </w:t>
      </w:r>
      <w:r>
        <w:rPr>
          <w:sz w:val="20"/>
        </w:rPr>
        <w:t>cualquier</w:t>
      </w:r>
      <w:r>
        <w:rPr>
          <w:spacing w:val="-14"/>
          <w:sz w:val="20"/>
        </w:rPr>
        <w:t> </w:t>
      </w:r>
      <w:r>
        <w:rPr>
          <w:sz w:val="20"/>
        </w:rPr>
        <w:t>medio</w:t>
      </w:r>
      <w:r>
        <w:rPr>
          <w:spacing w:val="-17"/>
          <w:sz w:val="20"/>
        </w:rPr>
        <w:t> </w:t>
      </w:r>
      <w:r>
        <w:rPr>
          <w:sz w:val="20"/>
        </w:rPr>
        <w:t>apropiado</w:t>
      </w:r>
      <w:r>
        <w:rPr>
          <w:spacing w:val="-17"/>
          <w:sz w:val="20"/>
        </w:rPr>
        <w:t> </w:t>
      </w:r>
      <w:r>
        <w:rPr>
          <w:sz w:val="20"/>
        </w:rPr>
        <w:t>para</w:t>
      </w:r>
      <w:r>
        <w:rPr>
          <w:spacing w:val="-16"/>
          <w:sz w:val="20"/>
        </w:rPr>
        <w:t> </w:t>
      </w:r>
      <w:r>
        <w:rPr>
          <w:sz w:val="20"/>
        </w:rPr>
        <w:t>difundir</w:t>
      </w:r>
      <w:r>
        <w:rPr>
          <w:spacing w:val="-18"/>
          <w:sz w:val="20"/>
        </w:rPr>
        <w:t> </w:t>
      </w:r>
      <w:r>
        <w:rPr>
          <w:sz w:val="20"/>
        </w:rPr>
        <w:t>el</w:t>
      </w:r>
      <w:r>
        <w:rPr>
          <w:spacing w:val="-13"/>
          <w:sz w:val="20"/>
        </w:rPr>
        <w:t> </w:t>
      </w:r>
      <w:r>
        <w:rPr>
          <w:sz w:val="20"/>
        </w:rPr>
        <w:t>pensamiento y</w:t>
      </w:r>
      <w:r>
        <w:rPr>
          <w:spacing w:val="-3"/>
          <w:sz w:val="20"/>
        </w:rPr>
        <w:t> </w:t>
      </w:r>
      <w:r>
        <w:rPr>
          <w:sz w:val="20"/>
        </w:rPr>
        <w:t>hacerlo</w:t>
      </w:r>
      <w:r>
        <w:rPr>
          <w:spacing w:val="-1"/>
          <w:sz w:val="20"/>
        </w:rPr>
        <w:t> </w:t>
      </w:r>
      <w:r>
        <w:rPr>
          <w:sz w:val="20"/>
        </w:rPr>
        <w:t>llegar</w:t>
      </w:r>
      <w:r>
        <w:rPr>
          <w:spacing w:val="-3"/>
          <w:sz w:val="20"/>
        </w:rPr>
        <w:t> </w:t>
      </w:r>
      <w:r>
        <w:rPr>
          <w:sz w:val="20"/>
        </w:rPr>
        <w:t>al mayor</w:t>
      </w:r>
      <w:r>
        <w:rPr>
          <w:spacing w:val="-3"/>
          <w:sz w:val="20"/>
        </w:rPr>
        <w:t> </w:t>
      </w:r>
      <w:r>
        <w:rPr>
          <w:sz w:val="20"/>
        </w:rPr>
        <w:t>número</w:t>
      </w:r>
      <w:r>
        <w:rPr>
          <w:spacing w:val="-1"/>
          <w:sz w:val="20"/>
        </w:rPr>
        <w:t> </w:t>
      </w:r>
      <w:r>
        <w:rPr>
          <w:sz w:val="20"/>
        </w:rPr>
        <w:t>de</w:t>
      </w:r>
      <w:r>
        <w:rPr>
          <w:spacing w:val="-3"/>
          <w:sz w:val="20"/>
        </w:rPr>
        <w:t> </w:t>
      </w:r>
      <w:r>
        <w:rPr>
          <w:sz w:val="20"/>
        </w:rPr>
        <w:t>destinatarios”</w:t>
      </w:r>
      <w:hyperlink w:history="true" w:anchor="_bookmark123">
        <w:r>
          <w:rPr>
            <w:position w:val="7"/>
            <w:sz w:val="13"/>
          </w:rPr>
          <w:t>105</w:t>
        </w:r>
      </w:hyperlink>
      <w:r>
        <w:rPr>
          <w:sz w:val="20"/>
        </w:rPr>
        <w:t>.</w:t>
      </w:r>
      <w:r>
        <w:rPr>
          <w:spacing w:val="-3"/>
          <w:sz w:val="20"/>
        </w:rPr>
        <w:t> </w:t>
      </w:r>
      <w:r>
        <w:rPr>
          <w:sz w:val="20"/>
        </w:rPr>
        <w:t>A la luz de</w:t>
      </w:r>
      <w:r>
        <w:rPr>
          <w:spacing w:val="-3"/>
          <w:sz w:val="20"/>
        </w:rPr>
        <w:t> </w:t>
      </w:r>
      <w:r>
        <w:rPr>
          <w:sz w:val="20"/>
        </w:rPr>
        <w:t>lo</w:t>
      </w:r>
      <w:r>
        <w:rPr>
          <w:spacing w:val="-1"/>
          <w:sz w:val="20"/>
        </w:rPr>
        <w:t> </w:t>
      </w:r>
      <w:r>
        <w:rPr>
          <w:sz w:val="20"/>
        </w:rPr>
        <w:t>anterior, la expresión y</w:t>
      </w:r>
      <w:r>
        <w:rPr>
          <w:spacing w:val="-3"/>
          <w:sz w:val="20"/>
        </w:rPr>
        <w:t> </w:t>
      </w:r>
      <w:r>
        <w:rPr>
          <w:sz w:val="20"/>
        </w:rPr>
        <w:t>la difusión de pensamientos e ideas son indisociables, y en consecuencia, una restricción de las</w:t>
      </w:r>
    </w:p>
    <w:p>
      <w:pPr>
        <w:pStyle w:val="BodyText"/>
      </w:pPr>
    </w:p>
    <w:p>
      <w:pPr>
        <w:pStyle w:val="BodyText"/>
        <w:spacing w:before="5"/>
        <w:rPr>
          <w:sz w:val="13"/>
        </w:rPr>
      </w:pPr>
      <w:r>
        <w:rPr/>
        <w:pict>
          <v:rect style="position:absolute;margin-left:64.900002pt;margin-top:9.368877pt;width:144pt;height:.6pt;mso-position-horizontal-relative:page;mso-position-vertical-relative:paragraph;z-index:-15718912;mso-wrap-distance-left:0;mso-wrap-distance-right:0" id="docshape21" filled="true" fillcolor="#000000" stroked="false">
            <v:fill type="solid"/>
            <w10:wrap type="topAndBottom"/>
          </v:rect>
        </w:pict>
      </w:r>
    </w:p>
    <w:p>
      <w:pPr>
        <w:spacing w:before="108"/>
        <w:ind w:left="117" w:right="110" w:firstLine="0"/>
        <w:jc w:val="both"/>
        <w:rPr>
          <w:sz w:val="16"/>
        </w:rPr>
      </w:pPr>
      <w:bookmarkStart w:name="_bookmark120" w:id="160"/>
      <w:bookmarkEnd w:id="160"/>
      <w:r>
        <w:rPr/>
      </w:r>
      <w:r>
        <w:rPr>
          <w:sz w:val="16"/>
          <w:vertAlign w:val="superscript"/>
        </w:rPr>
        <w:t>102</w:t>
      </w:r>
      <w:r>
        <w:rPr>
          <w:spacing w:val="40"/>
          <w:sz w:val="16"/>
          <w:vertAlign w:val="baseline"/>
        </w:rPr>
        <w:t>  </w:t>
      </w:r>
      <w:r>
        <w:rPr>
          <w:i/>
          <w:sz w:val="16"/>
          <w:vertAlign w:val="baseline"/>
        </w:rPr>
        <w:t>La colegiación obligatoria de periodistas (Arts. 13 y 29 Convención Americana sobre Derechos Humanos).</w:t>
      </w:r>
      <w:r>
        <w:rPr>
          <w:i/>
          <w:sz w:val="16"/>
          <w:vertAlign w:val="baseline"/>
        </w:rPr>
        <w:t> </w:t>
      </w:r>
      <w:r>
        <w:rPr>
          <w:sz w:val="16"/>
          <w:vertAlign w:val="baseline"/>
        </w:rPr>
        <w:t>Opinión</w:t>
      </w:r>
      <w:r>
        <w:rPr>
          <w:spacing w:val="-1"/>
          <w:sz w:val="16"/>
          <w:vertAlign w:val="baseline"/>
        </w:rPr>
        <w:t> </w:t>
      </w:r>
      <w:r>
        <w:rPr>
          <w:sz w:val="16"/>
          <w:vertAlign w:val="baseline"/>
        </w:rPr>
        <w:t>Consultiva</w:t>
      </w:r>
      <w:r>
        <w:rPr>
          <w:spacing w:val="-3"/>
          <w:sz w:val="16"/>
          <w:vertAlign w:val="baseline"/>
        </w:rPr>
        <w:t> </w:t>
      </w:r>
      <w:r>
        <w:rPr>
          <w:sz w:val="16"/>
          <w:vertAlign w:val="baseline"/>
        </w:rPr>
        <w:t>OC-5/85</w:t>
      </w:r>
      <w:r>
        <w:rPr>
          <w:spacing w:val="-2"/>
          <w:sz w:val="16"/>
          <w:vertAlign w:val="baseline"/>
        </w:rPr>
        <w:t> </w:t>
      </w:r>
      <w:r>
        <w:rPr>
          <w:sz w:val="16"/>
          <w:vertAlign w:val="baseline"/>
        </w:rPr>
        <w:t>de 13</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2"/>
          <w:sz w:val="16"/>
          <w:vertAlign w:val="baseline"/>
        </w:rPr>
        <w:t> </w:t>
      </w:r>
      <w:r>
        <w:rPr>
          <w:sz w:val="16"/>
          <w:vertAlign w:val="baseline"/>
        </w:rPr>
        <w:t>1985.</w:t>
      </w:r>
      <w:r>
        <w:rPr>
          <w:spacing w:val="-3"/>
          <w:sz w:val="16"/>
          <w:vertAlign w:val="baseline"/>
        </w:rPr>
        <w:t> </w:t>
      </w:r>
      <w:r>
        <w:rPr>
          <w:sz w:val="16"/>
          <w:vertAlign w:val="baseline"/>
        </w:rPr>
        <w:t>Serie</w:t>
      </w:r>
      <w:r>
        <w:rPr>
          <w:spacing w:val="-2"/>
          <w:sz w:val="16"/>
          <w:vertAlign w:val="baseline"/>
        </w:rPr>
        <w:t> </w:t>
      </w:r>
      <w:r>
        <w:rPr>
          <w:sz w:val="16"/>
          <w:vertAlign w:val="baseline"/>
        </w:rPr>
        <w:t>A No.</w:t>
      </w:r>
      <w:r>
        <w:rPr>
          <w:spacing w:val="-6"/>
          <w:sz w:val="16"/>
          <w:vertAlign w:val="baseline"/>
        </w:rPr>
        <w:t> </w:t>
      </w:r>
      <w:r>
        <w:rPr>
          <w:sz w:val="16"/>
          <w:vertAlign w:val="baseline"/>
        </w:rPr>
        <w:t>5,</w:t>
      </w:r>
      <w:r>
        <w:rPr>
          <w:spacing w:val="-4"/>
          <w:sz w:val="16"/>
          <w:vertAlign w:val="baseline"/>
        </w:rPr>
        <w:t> </w:t>
      </w:r>
      <w:r>
        <w:rPr>
          <w:sz w:val="16"/>
          <w:vertAlign w:val="baseline"/>
        </w:rPr>
        <w:t>párr.</w:t>
      </w:r>
      <w:r>
        <w:rPr>
          <w:spacing w:val="-3"/>
          <w:sz w:val="16"/>
          <w:vertAlign w:val="baseline"/>
        </w:rPr>
        <w:t> </w:t>
      </w:r>
      <w:r>
        <w:rPr>
          <w:sz w:val="16"/>
          <w:vertAlign w:val="baseline"/>
        </w:rPr>
        <w:t>70.</w:t>
      </w:r>
      <w:r>
        <w:rPr>
          <w:spacing w:val="-4"/>
          <w:sz w:val="16"/>
          <w:vertAlign w:val="baseline"/>
        </w:rPr>
        <w:t> </w:t>
      </w:r>
      <w:r>
        <w:rPr>
          <w:sz w:val="16"/>
          <w:vertAlign w:val="baseline"/>
        </w:rPr>
        <w:t>Véase también,</w:t>
      </w:r>
      <w:r>
        <w:rPr>
          <w:spacing w:val="-1"/>
          <w:sz w:val="16"/>
          <w:vertAlign w:val="baseline"/>
        </w:rPr>
        <w:t> </w:t>
      </w:r>
      <w:r>
        <w:rPr>
          <w:i/>
          <w:sz w:val="16"/>
          <w:vertAlign w:val="baseline"/>
        </w:rPr>
        <w:t>Caso</w:t>
      </w:r>
      <w:r>
        <w:rPr>
          <w:i/>
          <w:spacing w:val="-2"/>
          <w:sz w:val="16"/>
          <w:vertAlign w:val="baseline"/>
        </w:rPr>
        <w:t> </w:t>
      </w:r>
      <w:r>
        <w:rPr>
          <w:i/>
          <w:sz w:val="16"/>
          <w:vertAlign w:val="baseline"/>
        </w:rPr>
        <w:t>Herrera</w:t>
      </w:r>
      <w:r>
        <w:rPr>
          <w:i/>
          <w:spacing w:val="-1"/>
          <w:sz w:val="16"/>
          <w:vertAlign w:val="baseline"/>
        </w:rPr>
        <w:t> </w:t>
      </w:r>
      <w:r>
        <w:rPr>
          <w:i/>
          <w:sz w:val="16"/>
          <w:vertAlign w:val="baseline"/>
        </w:rPr>
        <w:t>Ulloa</w:t>
      </w:r>
      <w:r>
        <w:rPr>
          <w:i/>
          <w:sz w:val="16"/>
          <w:vertAlign w:val="baseline"/>
        </w:rPr>
        <w:t> 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i/>
          <w:spacing w:val="-3"/>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w:t>
      </w:r>
      <w:r>
        <w:rPr>
          <w:spacing w:val="-4"/>
          <w:sz w:val="16"/>
          <w:vertAlign w:val="baseline"/>
        </w:rPr>
        <w:t> </w:t>
      </w:r>
      <w:r>
        <w:rPr>
          <w:sz w:val="16"/>
          <w:vertAlign w:val="baseline"/>
        </w:rPr>
        <w:t>de julio</w:t>
      </w:r>
      <w:r>
        <w:rPr>
          <w:spacing w:val="-2"/>
          <w:sz w:val="16"/>
          <w:vertAlign w:val="baseline"/>
        </w:rPr>
        <w:t> </w:t>
      </w:r>
      <w:r>
        <w:rPr>
          <w:sz w:val="16"/>
          <w:vertAlign w:val="baseline"/>
        </w:rPr>
        <w:t>de</w:t>
      </w:r>
      <w:r>
        <w:rPr>
          <w:spacing w:val="-5"/>
          <w:sz w:val="16"/>
          <w:vertAlign w:val="baseline"/>
        </w:rPr>
        <w:t> </w:t>
      </w:r>
      <w:r>
        <w:rPr>
          <w:sz w:val="16"/>
          <w:vertAlign w:val="baseline"/>
        </w:rPr>
        <w:t>2004.</w:t>
      </w:r>
      <w:r>
        <w:rPr>
          <w:spacing w:val="-3"/>
          <w:sz w:val="16"/>
          <w:vertAlign w:val="baseline"/>
        </w:rPr>
        <w:t> </w:t>
      </w:r>
      <w:r>
        <w:rPr>
          <w:sz w:val="16"/>
          <w:vertAlign w:val="baseline"/>
        </w:rPr>
        <w:t>Serie C</w:t>
      </w:r>
      <w:r>
        <w:rPr>
          <w:spacing w:val="-2"/>
          <w:sz w:val="16"/>
          <w:vertAlign w:val="baseline"/>
        </w:rPr>
        <w:t> </w:t>
      </w:r>
      <w:r>
        <w:rPr>
          <w:sz w:val="16"/>
          <w:vertAlign w:val="baseline"/>
        </w:rPr>
        <w:t>No. 107,</w:t>
      </w:r>
      <w:r>
        <w:rPr>
          <w:spacing w:val="-11"/>
          <w:sz w:val="16"/>
          <w:vertAlign w:val="baseline"/>
        </w:rPr>
        <w:t> </w:t>
      </w:r>
      <w:r>
        <w:rPr>
          <w:sz w:val="16"/>
          <w:vertAlign w:val="baseline"/>
        </w:rPr>
        <w:t>párr.</w:t>
      </w:r>
      <w:r>
        <w:rPr>
          <w:spacing w:val="-11"/>
          <w:sz w:val="16"/>
          <w:vertAlign w:val="baseline"/>
        </w:rPr>
        <w:t> </w:t>
      </w:r>
      <w:r>
        <w:rPr>
          <w:sz w:val="16"/>
          <w:vertAlign w:val="baseline"/>
        </w:rPr>
        <w:t>112;</w:t>
      </w:r>
      <w:r>
        <w:rPr>
          <w:spacing w:val="-11"/>
          <w:sz w:val="16"/>
          <w:vertAlign w:val="baseline"/>
        </w:rPr>
        <w:t> </w:t>
      </w:r>
      <w:r>
        <w:rPr>
          <w:i/>
          <w:sz w:val="16"/>
          <w:vertAlign w:val="baseline"/>
        </w:rPr>
        <w:t>Caso</w:t>
      </w:r>
      <w:r>
        <w:rPr>
          <w:i/>
          <w:spacing w:val="-11"/>
          <w:sz w:val="16"/>
          <w:vertAlign w:val="baseline"/>
        </w:rPr>
        <w:t> </w:t>
      </w:r>
      <w:r>
        <w:rPr>
          <w:i/>
          <w:sz w:val="16"/>
          <w:vertAlign w:val="baseline"/>
        </w:rPr>
        <w:t>Ricardo</w:t>
      </w:r>
      <w:r>
        <w:rPr>
          <w:i/>
          <w:spacing w:val="-11"/>
          <w:sz w:val="16"/>
          <w:vertAlign w:val="baseline"/>
        </w:rPr>
        <w:t> </w:t>
      </w:r>
      <w:r>
        <w:rPr>
          <w:i/>
          <w:sz w:val="16"/>
          <w:vertAlign w:val="baseline"/>
        </w:rPr>
        <w:t>Canese</w:t>
      </w:r>
      <w:r>
        <w:rPr>
          <w:i/>
          <w:spacing w:val="-12"/>
          <w:sz w:val="16"/>
          <w:vertAlign w:val="baseline"/>
        </w:rPr>
        <w:t> </w:t>
      </w:r>
      <w:r>
        <w:rPr>
          <w:i/>
          <w:sz w:val="16"/>
          <w:vertAlign w:val="baseline"/>
        </w:rPr>
        <w:t>Vs.</w:t>
      </w:r>
      <w:r>
        <w:rPr>
          <w:i/>
          <w:spacing w:val="-11"/>
          <w:sz w:val="16"/>
          <w:vertAlign w:val="baseline"/>
        </w:rPr>
        <w:t> </w:t>
      </w:r>
      <w:r>
        <w:rPr>
          <w:i/>
          <w:sz w:val="16"/>
          <w:vertAlign w:val="baseline"/>
        </w:rPr>
        <w:t>Paraguay.</w:t>
      </w:r>
      <w:r>
        <w:rPr>
          <w:i/>
          <w:spacing w:val="-11"/>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31</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2004. Serie C No. 111, párr. 82, y </w:t>
      </w:r>
      <w:r>
        <w:rPr>
          <w:i/>
          <w:sz w:val="16"/>
          <w:vertAlign w:val="baseline"/>
        </w:rPr>
        <w:t>Caso Claude Reyes y otros Vs. Chile. Fondo, Reparaciones y Costas</w:t>
      </w:r>
      <w:r>
        <w:rPr>
          <w:sz w:val="16"/>
          <w:vertAlign w:val="baseline"/>
        </w:rPr>
        <w:t>. Sentencia de 19 de </w:t>
      </w:r>
      <w:bookmarkStart w:name="_bookmark121" w:id="161"/>
      <w:bookmarkEnd w:id="161"/>
      <w:r>
        <w:rPr>
          <w:sz w:val="16"/>
          <w:vertAlign w:val="baseline"/>
        </w:rPr>
        <w:t>sep</w:t>
      </w:r>
      <w:r>
        <w:rPr>
          <w:sz w:val="16"/>
          <w:vertAlign w:val="baseline"/>
        </w:rPr>
        <w:t>tiembre de 2006. Serie C No. 151, párr. 85.</w:t>
      </w:r>
    </w:p>
    <w:p>
      <w:pPr>
        <w:spacing w:line="189" w:lineRule="exact" w:before="0"/>
        <w:ind w:left="118" w:right="0" w:firstLine="0"/>
        <w:jc w:val="both"/>
        <w:rPr>
          <w:sz w:val="16"/>
        </w:rPr>
      </w:pPr>
      <w:r>
        <w:rPr>
          <w:sz w:val="16"/>
          <w:vertAlign w:val="superscript"/>
        </w:rPr>
        <w:t>103</w:t>
      </w:r>
      <w:r>
        <w:rPr>
          <w:spacing w:val="56"/>
          <w:sz w:val="16"/>
          <w:vertAlign w:val="baseline"/>
        </w:rPr>
        <w:t>   </w:t>
      </w:r>
      <w:r>
        <w:rPr>
          <w:sz w:val="16"/>
          <w:vertAlign w:val="baseline"/>
        </w:rPr>
        <w:t>Artículo</w:t>
      </w:r>
      <w:r>
        <w:rPr>
          <w:spacing w:val="-4"/>
          <w:sz w:val="16"/>
          <w:vertAlign w:val="baseline"/>
        </w:rPr>
        <w:t> </w:t>
      </w:r>
      <w:r>
        <w:rPr>
          <w:sz w:val="16"/>
          <w:vertAlign w:val="baseline"/>
        </w:rPr>
        <w:t>4</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7"/>
          <w:sz w:val="16"/>
          <w:vertAlign w:val="baseline"/>
        </w:rPr>
        <w:t> </w:t>
      </w:r>
      <w:r>
        <w:rPr>
          <w:sz w:val="16"/>
          <w:vertAlign w:val="baseline"/>
        </w:rPr>
        <w:t>Carta</w:t>
      </w:r>
      <w:r>
        <w:rPr>
          <w:spacing w:val="-9"/>
          <w:sz w:val="16"/>
          <w:vertAlign w:val="baseline"/>
        </w:rPr>
        <w:t> </w:t>
      </w:r>
      <w:r>
        <w:rPr>
          <w:sz w:val="16"/>
          <w:vertAlign w:val="baseline"/>
        </w:rPr>
        <w:t>Democrática</w:t>
      </w:r>
      <w:r>
        <w:rPr>
          <w:spacing w:val="-5"/>
          <w:sz w:val="16"/>
          <w:vertAlign w:val="baseline"/>
        </w:rPr>
        <w:t> </w:t>
      </w:r>
      <w:r>
        <w:rPr>
          <w:sz w:val="16"/>
          <w:vertAlign w:val="baseline"/>
        </w:rPr>
        <w:t>Interamericana,</w:t>
      </w:r>
      <w:r>
        <w:rPr>
          <w:spacing w:val="-5"/>
          <w:sz w:val="16"/>
          <w:vertAlign w:val="baseline"/>
        </w:rPr>
        <w:t> </w:t>
      </w:r>
      <w:r>
        <w:rPr>
          <w:sz w:val="16"/>
          <w:vertAlign w:val="baseline"/>
        </w:rPr>
        <w:t>aprobada</w:t>
      </w:r>
      <w:r>
        <w:rPr>
          <w:spacing w:val="-6"/>
          <w:sz w:val="16"/>
          <w:vertAlign w:val="baseline"/>
        </w:rPr>
        <w:t> </w:t>
      </w:r>
      <w:r>
        <w:rPr>
          <w:sz w:val="16"/>
          <w:vertAlign w:val="baseline"/>
        </w:rPr>
        <w:t>el</w:t>
      </w:r>
      <w:r>
        <w:rPr>
          <w:spacing w:val="-9"/>
          <w:sz w:val="16"/>
          <w:vertAlign w:val="baseline"/>
        </w:rPr>
        <w:t> </w:t>
      </w:r>
      <w:r>
        <w:rPr>
          <w:sz w:val="16"/>
          <w:vertAlign w:val="baseline"/>
        </w:rPr>
        <w:t>11</w:t>
      </w:r>
      <w:r>
        <w:rPr>
          <w:spacing w:val="-6"/>
          <w:sz w:val="16"/>
          <w:vertAlign w:val="baseline"/>
        </w:rPr>
        <w:t> </w:t>
      </w:r>
      <w:r>
        <w:rPr>
          <w:sz w:val="16"/>
          <w:vertAlign w:val="baseline"/>
        </w:rPr>
        <w:t>de</w:t>
      </w:r>
      <w:r>
        <w:rPr>
          <w:spacing w:val="-3"/>
          <w:sz w:val="16"/>
          <w:vertAlign w:val="baseline"/>
        </w:rPr>
        <w:t> </w:t>
      </w:r>
      <w:r>
        <w:rPr>
          <w:sz w:val="16"/>
          <w:vertAlign w:val="baseline"/>
        </w:rPr>
        <w:t>septiembre</w:t>
      </w:r>
      <w:r>
        <w:rPr>
          <w:spacing w:val="-9"/>
          <w:sz w:val="16"/>
          <w:vertAlign w:val="baseline"/>
        </w:rPr>
        <w:t> </w:t>
      </w:r>
      <w:r>
        <w:rPr>
          <w:sz w:val="16"/>
          <w:vertAlign w:val="baseline"/>
        </w:rPr>
        <w:t>de</w:t>
      </w:r>
      <w:r>
        <w:rPr>
          <w:spacing w:val="-6"/>
          <w:sz w:val="16"/>
          <w:vertAlign w:val="baseline"/>
        </w:rPr>
        <w:t> </w:t>
      </w:r>
      <w:r>
        <w:rPr>
          <w:spacing w:val="-2"/>
          <w:sz w:val="16"/>
          <w:vertAlign w:val="baseline"/>
        </w:rPr>
        <w:t>2001.</w:t>
      </w:r>
    </w:p>
    <w:p>
      <w:pPr>
        <w:spacing w:before="5"/>
        <w:ind w:left="118" w:right="109" w:firstLine="0"/>
        <w:jc w:val="both"/>
        <w:rPr>
          <w:sz w:val="16"/>
        </w:rPr>
      </w:pPr>
      <w:bookmarkStart w:name="_bookmark122" w:id="162"/>
      <w:bookmarkEnd w:id="162"/>
      <w:r>
        <w:rPr/>
      </w:r>
      <w:r>
        <w:rPr>
          <w:sz w:val="16"/>
          <w:vertAlign w:val="superscript"/>
        </w:rPr>
        <w:t>104</w:t>
      </w:r>
      <w:r>
        <w:rPr>
          <w:spacing w:val="80"/>
          <w:sz w:val="16"/>
          <w:vertAlign w:val="baseline"/>
        </w:rPr>
        <w:t>  </w:t>
      </w:r>
      <w:r>
        <w:rPr>
          <w:i/>
          <w:sz w:val="16"/>
          <w:vertAlign w:val="baseline"/>
        </w:rPr>
        <w:t>Cfr. Caso Kimel Vs. Argentina. Fondo, Reparaciones y Costas. </w:t>
      </w:r>
      <w:r>
        <w:rPr>
          <w:sz w:val="16"/>
          <w:vertAlign w:val="baseline"/>
        </w:rPr>
        <w:t>Sentencia de 2 de mayo de 2008, Serie C, No. 177, párr. 53, y </w:t>
      </w:r>
      <w:r>
        <w:rPr>
          <w:i/>
          <w:sz w:val="16"/>
          <w:vertAlign w:val="baseline"/>
        </w:rPr>
        <w:t>Caso Grijalva Bueno Vs. Ecuador. Excepción Preliminar, Fondo, Reparaciones y Costas</w:t>
      </w:r>
      <w:r>
        <w:rPr>
          <w:sz w:val="16"/>
          <w:vertAlign w:val="baseline"/>
        </w:rPr>
        <w:t>. Sentencia de </w:t>
      </w:r>
      <w:bookmarkStart w:name="_bookmark123" w:id="163"/>
      <w:bookmarkEnd w:id="163"/>
      <w:r>
        <w:rPr>
          <w:sz w:val="16"/>
          <w:vertAlign w:val="baseline"/>
        </w:rPr>
        <w:t>3</w:t>
      </w:r>
      <w:r>
        <w:rPr>
          <w:sz w:val="16"/>
          <w:vertAlign w:val="baseline"/>
        </w:rPr>
        <w:t> de junio de 2021. Serie C No. 426, párr. 152.</w:t>
      </w:r>
    </w:p>
    <w:p>
      <w:pPr>
        <w:spacing w:before="0"/>
        <w:ind w:left="118" w:right="108" w:firstLine="0"/>
        <w:jc w:val="both"/>
        <w:rPr>
          <w:sz w:val="16"/>
        </w:rPr>
      </w:pPr>
      <w:r>
        <w:rPr>
          <w:sz w:val="16"/>
          <w:vertAlign w:val="superscript"/>
        </w:rPr>
        <w:t>105</w:t>
      </w:r>
      <w:r>
        <w:rPr>
          <w:spacing w:val="40"/>
          <w:sz w:val="16"/>
          <w:vertAlign w:val="baseline"/>
        </w:rPr>
        <w:t>  </w:t>
      </w:r>
      <w:r>
        <w:rPr>
          <w:i/>
          <w:sz w:val="16"/>
          <w:vertAlign w:val="baseline"/>
        </w:rPr>
        <w:t>Caso "La Última Tentación de Cristo" (Olmedo Bustos y otros) Vs. Chile. Fondo, Reparaciones y Costas</w:t>
      </w:r>
      <w:r>
        <w:rPr>
          <w:sz w:val="16"/>
          <w:vertAlign w:val="baseline"/>
        </w:rPr>
        <w:t>. Sentencia de 5 de febrero de 2001. Serie C No. 73, párr. 65, y </w:t>
      </w:r>
      <w:r>
        <w:rPr>
          <w:i/>
          <w:sz w:val="16"/>
          <w:vertAlign w:val="baseline"/>
        </w:rPr>
        <w:t>Caso Bedoya Lima y otra Vs. Colombia. Fondo,</w:t>
      </w:r>
      <w:r>
        <w:rPr>
          <w:i/>
          <w:sz w:val="16"/>
          <w:vertAlign w:val="baseline"/>
        </w:rPr>
        <w:t> Reparaciones y Costas. </w:t>
      </w:r>
      <w:r>
        <w:rPr>
          <w:sz w:val="16"/>
          <w:vertAlign w:val="baseline"/>
        </w:rPr>
        <w:t>Sentencia de 26 de agosto de 2021. Serie C No. 431, párr. 109.</w:t>
      </w:r>
    </w:p>
    <w:p>
      <w:pPr>
        <w:spacing w:after="0"/>
        <w:jc w:val="both"/>
        <w:rPr>
          <w:sz w:val="16"/>
        </w:rPr>
        <w:sectPr>
          <w:pgSz w:w="12250" w:h="15850"/>
          <w:pgMar w:header="0" w:footer="1001" w:top="1240" w:bottom="1200" w:left="1180" w:right="1320"/>
        </w:sectPr>
      </w:pPr>
    </w:p>
    <w:p>
      <w:pPr>
        <w:pStyle w:val="BodyText"/>
        <w:spacing w:before="87"/>
        <w:ind w:left="118"/>
      </w:pPr>
      <w:r>
        <w:rPr/>
        <w:t>posibilidades</w:t>
      </w:r>
      <w:r>
        <w:rPr>
          <w:spacing w:val="34"/>
        </w:rPr>
        <w:t> </w:t>
      </w:r>
      <w:r>
        <w:rPr/>
        <w:t>de</w:t>
      </w:r>
      <w:r>
        <w:rPr>
          <w:spacing w:val="31"/>
        </w:rPr>
        <w:t> </w:t>
      </w:r>
      <w:r>
        <w:rPr/>
        <w:t>divulgación</w:t>
      </w:r>
      <w:r>
        <w:rPr>
          <w:spacing w:val="35"/>
        </w:rPr>
        <w:t> </w:t>
      </w:r>
      <w:r>
        <w:rPr/>
        <w:t>representa</w:t>
      </w:r>
      <w:r>
        <w:rPr>
          <w:spacing w:val="34"/>
        </w:rPr>
        <w:t> </w:t>
      </w:r>
      <w:r>
        <w:rPr/>
        <w:t>directamente,</w:t>
      </w:r>
      <w:r>
        <w:rPr>
          <w:spacing w:val="36"/>
        </w:rPr>
        <w:t> </w:t>
      </w:r>
      <w:r>
        <w:rPr/>
        <w:t>y</w:t>
      </w:r>
      <w:r>
        <w:rPr>
          <w:spacing w:val="36"/>
        </w:rPr>
        <w:t> </w:t>
      </w:r>
      <w:r>
        <w:rPr/>
        <w:t>en</w:t>
      </w:r>
      <w:r>
        <w:rPr>
          <w:spacing w:val="35"/>
        </w:rPr>
        <w:t> </w:t>
      </w:r>
      <w:r>
        <w:rPr/>
        <w:t>la</w:t>
      </w:r>
      <w:r>
        <w:rPr>
          <w:spacing w:val="34"/>
        </w:rPr>
        <w:t> </w:t>
      </w:r>
      <w:r>
        <w:rPr/>
        <w:t>misma</w:t>
      </w:r>
      <w:r>
        <w:rPr>
          <w:spacing w:val="34"/>
        </w:rPr>
        <w:t> </w:t>
      </w:r>
      <w:r>
        <w:rPr/>
        <w:t>medida,</w:t>
      </w:r>
      <w:r>
        <w:rPr>
          <w:spacing w:val="34"/>
        </w:rPr>
        <w:t> </w:t>
      </w:r>
      <w:r>
        <w:rPr/>
        <w:t>un</w:t>
      </w:r>
      <w:r>
        <w:rPr>
          <w:spacing w:val="35"/>
        </w:rPr>
        <w:t> </w:t>
      </w:r>
      <w:r>
        <w:rPr/>
        <w:t>límite</w:t>
      </w:r>
      <w:r>
        <w:rPr>
          <w:spacing w:val="31"/>
        </w:rPr>
        <w:t> </w:t>
      </w:r>
      <w:r>
        <w:rPr/>
        <w:t>al derecho de expresarse libremente</w:t>
      </w:r>
      <w:hyperlink w:history="true" w:anchor="_bookmark124">
        <w:r>
          <w:rPr>
            <w:position w:val="7"/>
            <w:sz w:val="13"/>
          </w:rPr>
          <w:t>106</w:t>
        </w:r>
      </w:hyperlink>
      <w:r>
        <w:rPr/>
        <w:t>.</w:t>
      </w:r>
    </w:p>
    <w:p>
      <w:pPr>
        <w:pStyle w:val="BodyText"/>
        <w:spacing w:before="10"/>
        <w:rPr>
          <w:sz w:val="19"/>
        </w:rPr>
      </w:pPr>
    </w:p>
    <w:p>
      <w:pPr>
        <w:pStyle w:val="ListParagraph"/>
        <w:numPr>
          <w:ilvl w:val="0"/>
          <w:numId w:val="5"/>
        </w:numPr>
        <w:tabs>
          <w:tab w:pos="829" w:val="left" w:leader="none"/>
        </w:tabs>
        <w:spacing w:line="240" w:lineRule="auto" w:before="1" w:after="0"/>
        <w:ind w:left="116" w:right="140" w:firstLine="1"/>
        <w:jc w:val="both"/>
        <w:rPr>
          <w:sz w:val="20"/>
        </w:rPr>
      </w:pPr>
      <w:r>
        <w:rPr>
          <w:sz w:val="20"/>
        </w:rPr>
        <w:t>En</w:t>
      </w:r>
      <w:r>
        <w:rPr>
          <w:spacing w:val="-5"/>
          <w:sz w:val="20"/>
        </w:rPr>
        <w:t> </w:t>
      </w:r>
      <w:r>
        <w:rPr>
          <w:sz w:val="20"/>
        </w:rPr>
        <w:t>lo</w:t>
      </w:r>
      <w:r>
        <w:rPr>
          <w:spacing w:val="-10"/>
          <w:sz w:val="20"/>
        </w:rPr>
        <w:t> </w:t>
      </w:r>
      <w:r>
        <w:rPr>
          <w:sz w:val="20"/>
        </w:rPr>
        <w:t>concerniente</w:t>
      </w:r>
      <w:r>
        <w:rPr>
          <w:spacing w:val="-10"/>
          <w:sz w:val="20"/>
        </w:rPr>
        <w:t> </w:t>
      </w:r>
      <w:r>
        <w:rPr>
          <w:sz w:val="20"/>
        </w:rPr>
        <w:t>a</w:t>
      </w:r>
      <w:r>
        <w:rPr>
          <w:spacing w:val="-6"/>
          <w:sz w:val="20"/>
        </w:rPr>
        <w:t> </w:t>
      </w:r>
      <w:r>
        <w:rPr>
          <w:sz w:val="20"/>
        </w:rPr>
        <w:t>la</w:t>
      </w:r>
      <w:r>
        <w:rPr>
          <w:spacing w:val="-5"/>
          <w:sz w:val="20"/>
        </w:rPr>
        <w:t> </w:t>
      </w:r>
      <w:r>
        <w:rPr>
          <w:sz w:val="20"/>
        </w:rPr>
        <w:t>dimensión</w:t>
      </w:r>
      <w:r>
        <w:rPr>
          <w:spacing w:val="-4"/>
          <w:sz w:val="20"/>
        </w:rPr>
        <w:t> </w:t>
      </w:r>
      <w:r>
        <w:rPr>
          <w:sz w:val="20"/>
        </w:rPr>
        <w:t>social</w:t>
      </w:r>
      <w:r>
        <w:rPr>
          <w:spacing w:val="-6"/>
          <w:sz w:val="20"/>
        </w:rPr>
        <w:t> </w:t>
      </w:r>
      <w:r>
        <w:rPr>
          <w:sz w:val="20"/>
        </w:rPr>
        <w:t>del</w:t>
      </w:r>
      <w:r>
        <w:rPr>
          <w:spacing w:val="-6"/>
          <w:sz w:val="20"/>
        </w:rPr>
        <w:t> </w:t>
      </w:r>
      <w:r>
        <w:rPr>
          <w:sz w:val="20"/>
        </w:rPr>
        <w:t>referido</w:t>
      </w:r>
      <w:r>
        <w:rPr>
          <w:spacing w:val="-10"/>
          <w:sz w:val="20"/>
        </w:rPr>
        <w:t> </w:t>
      </w:r>
      <w:r>
        <w:rPr>
          <w:sz w:val="20"/>
        </w:rPr>
        <w:t>derecho,</w:t>
      </w:r>
      <w:r>
        <w:rPr>
          <w:spacing w:val="-7"/>
          <w:sz w:val="20"/>
        </w:rPr>
        <w:t> </w:t>
      </w:r>
      <w:r>
        <w:rPr>
          <w:sz w:val="20"/>
        </w:rPr>
        <w:t>el</w:t>
      </w:r>
      <w:r>
        <w:rPr>
          <w:spacing w:val="-5"/>
          <w:sz w:val="20"/>
        </w:rPr>
        <w:t> </w:t>
      </w:r>
      <w:r>
        <w:rPr>
          <w:sz w:val="20"/>
        </w:rPr>
        <w:t>Tribunal</w:t>
      </w:r>
      <w:r>
        <w:rPr>
          <w:spacing w:val="-6"/>
          <w:sz w:val="20"/>
        </w:rPr>
        <w:t> </w:t>
      </w:r>
      <w:r>
        <w:rPr>
          <w:sz w:val="20"/>
        </w:rPr>
        <w:t>ha</w:t>
      </w:r>
      <w:r>
        <w:rPr>
          <w:spacing w:val="-9"/>
          <w:sz w:val="20"/>
        </w:rPr>
        <w:t> </w:t>
      </w:r>
      <w:r>
        <w:rPr>
          <w:sz w:val="20"/>
        </w:rPr>
        <w:t>establecido que la libertad de expresión es un medio para el intercambio de ideas e informaciones entre las personas, de modo que abarca su derecho a tratar de comunicar a otras sus puntos de vista y el derecho de todos a conocer opiniones, relatos y noticias vertidas por terceros. Al respecto, la Corte ha señalado que, para el ciudadano común, el conocimiento de la opinión ajena</w:t>
      </w:r>
      <w:r>
        <w:rPr>
          <w:spacing w:val="-3"/>
          <w:sz w:val="20"/>
        </w:rPr>
        <w:t> </w:t>
      </w:r>
      <w:r>
        <w:rPr>
          <w:sz w:val="20"/>
        </w:rPr>
        <w:t>o</w:t>
      </w:r>
      <w:r>
        <w:rPr>
          <w:spacing w:val="-4"/>
          <w:sz w:val="20"/>
        </w:rPr>
        <w:t> </w:t>
      </w:r>
      <w:r>
        <w:rPr>
          <w:sz w:val="20"/>
        </w:rPr>
        <w:t>de</w:t>
      </w:r>
      <w:r>
        <w:rPr>
          <w:spacing w:val="-4"/>
          <w:sz w:val="20"/>
        </w:rPr>
        <w:t> </w:t>
      </w:r>
      <w:r>
        <w:rPr>
          <w:sz w:val="20"/>
        </w:rPr>
        <w:t>la información</w:t>
      </w:r>
      <w:r>
        <w:rPr>
          <w:spacing w:val="-2"/>
          <w:sz w:val="20"/>
        </w:rPr>
        <w:t> </w:t>
      </w:r>
      <w:r>
        <w:rPr>
          <w:sz w:val="20"/>
        </w:rPr>
        <w:t>de</w:t>
      </w:r>
      <w:r>
        <w:rPr>
          <w:spacing w:val="-4"/>
          <w:sz w:val="20"/>
        </w:rPr>
        <w:t> </w:t>
      </w:r>
      <w:r>
        <w:rPr>
          <w:sz w:val="20"/>
        </w:rPr>
        <w:t>que</w:t>
      </w:r>
      <w:r>
        <w:rPr>
          <w:spacing w:val="-2"/>
          <w:sz w:val="20"/>
        </w:rPr>
        <w:t> </w:t>
      </w:r>
      <w:r>
        <w:rPr>
          <w:sz w:val="20"/>
        </w:rPr>
        <w:t>disponen otros es</w:t>
      </w:r>
      <w:r>
        <w:rPr>
          <w:spacing w:val="-4"/>
          <w:sz w:val="20"/>
        </w:rPr>
        <w:t> </w:t>
      </w:r>
      <w:r>
        <w:rPr>
          <w:sz w:val="20"/>
        </w:rPr>
        <w:t>tan</w:t>
      </w:r>
      <w:r>
        <w:rPr>
          <w:spacing w:val="-2"/>
          <w:sz w:val="20"/>
        </w:rPr>
        <w:t> </w:t>
      </w:r>
      <w:r>
        <w:rPr>
          <w:sz w:val="20"/>
        </w:rPr>
        <w:t>importante</w:t>
      </w:r>
      <w:r>
        <w:rPr>
          <w:spacing w:val="-2"/>
          <w:sz w:val="20"/>
        </w:rPr>
        <w:t> </w:t>
      </w:r>
      <w:r>
        <w:rPr>
          <w:sz w:val="20"/>
        </w:rPr>
        <w:t>como</w:t>
      </w:r>
      <w:r>
        <w:rPr>
          <w:spacing w:val="-4"/>
          <w:sz w:val="20"/>
        </w:rPr>
        <w:t> </w:t>
      </w:r>
      <w:r>
        <w:rPr>
          <w:sz w:val="20"/>
        </w:rPr>
        <w:t>el derecho</w:t>
      </w:r>
      <w:r>
        <w:rPr>
          <w:spacing w:val="-4"/>
          <w:sz w:val="20"/>
        </w:rPr>
        <w:t> </w:t>
      </w:r>
      <w:r>
        <w:rPr>
          <w:sz w:val="20"/>
        </w:rPr>
        <w:t>a</w:t>
      </w:r>
      <w:r>
        <w:rPr>
          <w:spacing w:val="-1"/>
          <w:sz w:val="20"/>
        </w:rPr>
        <w:t> </w:t>
      </w:r>
      <w:r>
        <w:rPr>
          <w:sz w:val="20"/>
        </w:rPr>
        <w:t>difundir la propia</w:t>
      </w:r>
      <w:hyperlink w:history="true" w:anchor="_bookmark125">
        <w:r>
          <w:rPr>
            <w:position w:val="7"/>
            <w:sz w:val="13"/>
          </w:rPr>
          <w:t>107</w:t>
        </w:r>
      </w:hyperlink>
      <w:r>
        <w:rPr>
          <w:sz w:val="20"/>
        </w:rPr>
        <w:t>.</w:t>
      </w:r>
    </w:p>
    <w:p>
      <w:pPr>
        <w:pStyle w:val="BodyText"/>
        <w:spacing w:before="1"/>
      </w:pPr>
    </w:p>
    <w:p>
      <w:pPr>
        <w:pStyle w:val="ListParagraph"/>
        <w:numPr>
          <w:ilvl w:val="0"/>
          <w:numId w:val="5"/>
        </w:numPr>
        <w:tabs>
          <w:tab w:pos="829" w:val="left" w:leader="none"/>
        </w:tabs>
        <w:spacing w:line="240" w:lineRule="auto" w:before="0" w:after="0"/>
        <w:ind w:left="117" w:right="141" w:firstLine="1"/>
        <w:jc w:val="both"/>
        <w:rPr>
          <w:sz w:val="20"/>
        </w:rPr>
      </w:pPr>
      <w:r>
        <w:rPr>
          <w:sz w:val="20"/>
        </w:rPr>
        <w:t>La</w:t>
      </w:r>
      <w:r>
        <w:rPr>
          <w:spacing w:val="-13"/>
          <w:sz w:val="20"/>
        </w:rPr>
        <w:t> </w:t>
      </w:r>
      <w:r>
        <w:rPr>
          <w:sz w:val="20"/>
        </w:rPr>
        <w:t>Corte</w:t>
      </w:r>
      <w:r>
        <w:rPr>
          <w:spacing w:val="-15"/>
          <w:sz w:val="20"/>
        </w:rPr>
        <w:t> </w:t>
      </w:r>
      <w:r>
        <w:rPr>
          <w:sz w:val="20"/>
        </w:rPr>
        <w:t>ha</w:t>
      </w:r>
      <w:r>
        <w:rPr>
          <w:spacing w:val="-11"/>
          <w:sz w:val="20"/>
        </w:rPr>
        <w:t> </w:t>
      </w:r>
      <w:r>
        <w:rPr>
          <w:sz w:val="20"/>
        </w:rPr>
        <w:t>resaltado</w:t>
      </w:r>
      <w:r>
        <w:rPr>
          <w:spacing w:val="-15"/>
          <w:sz w:val="20"/>
        </w:rPr>
        <w:t> </w:t>
      </w:r>
      <w:r>
        <w:rPr>
          <w:sz w:val="20"/>
        </w:rPr>
        <w:t>la</w:t>
      </w:r>
      <w:r>
        <w:rPr>
          <w:spacing w:val="-9"/>
          <w:sz w:val="20"/>
        </w:rPr>
        <w:t> </w:t>
      </w:r>
      <w:r>
        <w:rPr>
          <w:sz w:val="20"/>
        </w:rPr>
        <w:t>importancia</w:t>
      </w:r>
      <w:r>
        <w:rPr>
          <w:spacing w:val="-13"/>
          <w:sz w:val="20"/>
        </w:rPr>
        <w:t> </w:t>
      </w:r>
      <w:r>
        <w:rPr>
          <w:sz w:val="20"/>
        </w:rPr>
        <w:t>del</w:t>
      </w:r>
      <w:r>
        <w:rPr>
          <w:spacing w:val="-13"/>
          <w:sz w:val="20"/>
        </w:rPr>
        <w:t> </w:t>
      </w:r>
      <w:r>
        <w:rPr>
          <w:sz w:val="20"/>
        </w:rPr>
        <w:t>pluralismo</w:t>
      </w:r>
      <w:r>
        <w:rPr>
          <w:spacing w:val="-15"/>
          <w:sz w:val="20"/>
        </w:rPr>
        <w:t> </w:t>
      </w:r>
      <w:r>
        <w:rPr>
          <w:sz w:val="20"/>
        </w:rPr>
        <w:t>en</w:t>
      </w:r>
      <w:r>
        <w:rPr>
          <w:spacing w:val="-8"/>
          <w:sz w:val="20"/>
        </w:rPr>
        <w:t> </w:t>
      </w:r>
      <w:r>
        <w:rPr>
          <w:sz w:val="20"/>
        </w:rPr>
        <w:t>el</w:t>
      </w:r>
      <w:r>
        <w:rPr>
          <w:spacing w:val="-13"/>
          <w:sz w:val="20"/>
        </w:rPr>
        <w:t> </w:t>
      </w:r>
      <w:r>
        <w:rPr>
          <w:sz w:val="20"/>
        </w:rPr>
        <w:t>marco</w:t>
      </w:r>
      <w:r>
        <w:rPr>
          <w:spacing w:val="-15"/>
          <w:sz w:val="20"/>
        </w:rPr>
        <w:t> </w:t>
      </w:r>
      <w:r>
        <w:rPr>
          <w:sz w:val="20"/>
        </w:rPr>
        <w:t>del</w:t>
      </w:r>
      <w:r>
        <w:rPr>
          <w:spacing w:val="-11"/>
          <w:sz w:val="20"/>
        </w:rPr>
        <w:t> </w:t>
      </w:r>
      <w:r>
        <w:rPr>
          <w:sz w:val="20"/>
        </w:rPr>
        <w:t>ejercicio</w:t>
      </w:r>
      <w:r>
        <w:rPr>
          <w:spacing w:val="-15"/>
          <w:sz w:val="20"/>
        </w:rPr>
        <w:t> </w:t>
      </w:r>
      <w:r>
        <w:rPr>
          <w:sz w:val="20"/>
        </w:rPr>
        <w:t>del</w:t>
      </w:r>
      <w:r>
        <w:rPr>
          <w:spacing w:val="-13"/>
          <w:sz w:val="20"/>
        </w:rPr>
        <w:t> </w:t>
      </w:r>
      <w:r>
        <w:rPr>
          <w:sz w:val="20"/>
        </w:rPr>
        <w:t>derecho a</w:t>
      </w:r>
      <w:r>
        <w:rPr>
          <w:spacing w:val="-5"/>
          <w:sz w:val="20"/>
        </w:rPr>
        <w:t> </w:t>
      </w:r>
      <w:r>
        <w:rPr>
          <w:sz w:val="20"/>
        </w:rPr>
        <w:t>la</w:t>
      </w:r>
      <w:r>
        <w:rPr>
          <w:spacing w:val="-5"/>
          <w:sz w:val="20"/>
        </w:rPr>
        <w:t> </w:t>
      </w:r>
      <w:r>
        <w:rPr>
          <w:sz w:val="20"/>
        </w:rPr>
        <w:t>libertad</w:t>
      </w:r>
      <w:r>
        <w:rPr>
          <w:spacing w:val="-5"/>
          <w:sz w:val="20"/>
        </w:rPr>
        <w:t> </w:t>
      </w:r>
      <w:r>
        <w:rPr>
          <w:sz w:val="20"/>
        </w:rPr>
        <w:t>de</w:t>
      </w:r>
      <w:r>
        <w:rPr>
          <w:spacing w:val="-4"/>
          <w:sz w:val="20"/>
        </w:rPr>
        <w:t> </w:t>
      </w:r>
      <w:r>
        <w:rPr>
          <w:sz w:val="20"/>
        </w:rPr>
        <w:t>expresión</w:t>
      </w:r>
      <w:r>
        <w:rPr>
          <w:spacing w:val="-7"/>
          <w:sz w:val="20"/>
        </w:rPr>
        <w:t> </w:t>
      </w:r>
      <w:r>
        <w:rPr>
          <w:sz w:val="20"/>
        </w:rPr>
        <w:t>al</w:t>
      </w:r>
      <w:r>
        <w:rPr>
          <w:spacing w:val="-5"/>
          <w:sz w:val="20"/>
        </w:rPr>
        <w:t> </w:t>
      </w:r>
      <w:r>
        <w:rPr>
          <w:sz w:val="20"/>
        </w:rPr>
        <w:t>señalar</w:t>
      </w:r>
      <w:r>
        <w:rPr>
          <w:spacing w:val="-7"/>
          <w:sz w:val="20"/>
        </w:rPr>
        <w:t> </w:t>
      </w:r>
      <w:r>
        <w:rPr>
          <w:sz w:val="20"/>
        </w:rPr>
        <w:t>que</w:t>
      </w:r>
      <w:r>
        <w:rPr>
          <w:spacing w:val="-4"/>
          <w:sz w:val="20"/>
        </w:rPr>
        <w:t> </w:t>
      </w:r>
      <w:r>
        <w:rPr>
          <w:sz w:val="20"/>
        </w:rPr>
        <w:t>éste</w:t>
      </w:r>
      <w:r>
        <w:rPr>
          <w:spacing w:val="-7"/>
          <w:sz w:val="20"/>
        </w:rPr>
        <w:t> </w:t>
      </w:r>
      <w:r>
        <w:rPr>
          <w:sz w:val="20"/>
        </w:rPr>
        <w:t>implica</w:t>
      </w:r>
      <w:r>
        <w:rPr>
          <w:spacing w:val="-5"/>
          <w:sz w:val="20"/>
        </w:rPr>
        <w:t> </w:t>
      </w:r>
      <w:r>
        <w:rPr>
          <w:sz w:val="20"/>
        </w:rPr>
        <w:t>la</w:t>
      </w:r>
      <w:r>
        <w:rPr>
          <w:spacing w:val="-5"/>
          <w:sz w:val="20"/>
        </w:rPr>
        <w:t> </w:t>
      </w:r>
      <w:r>
        <w:rPr>
          <w:sz w:val="20"/>
        </w:rPr>
        <w:t>tolerancia</w:t>
      </w:r>
      <w:r>
        <w:rPr>
          <w:spacing w:val="-5"/>
          <w:sz w:val="20"/>
        </w:rPr>
        <w:t> </w:t>
      </w:r>
      <w:r>
        <w:rPr>
          <w:sz w:val="20"/>
        </w:rPr>
        <w:t>y</w:t>
      </w:r>
      <w:r>
        <w:rPr>
          <w:spacing w:val="-1"/>
          <w:sz w:val="20"/>
        </w:rPr>
        <w:t> </w:t>
      </w:r>
      <w:r>
        <w:rPr>
          <w:sz w:val="20"/>
        </w:rPr>
        <w:t>el</w:t>
      </w:r>
      <w:r>
        <w:rPr>
          <w:spacing w:val="-5"/>
          <w:sz w:val="20"/>
        </w:rPr>
        <w:t> </w:t>
      </w:r>
      <w:r>
        <w:rPr>
          <w:sz w:val="20"/>
        </w:rPr>
        <w:t>espíritu</w:t>
      </w:r>
      <w:r>
        <w:rPr>
          <w:spacing w:val="-7"/>
          <w:sz w:val="20"/>
        </w:rPr>
        <w:t> </w:t>
      </w:r>
      <w:r>
        <w:rPr>
          <w:sz w:val="20"/>
        </w:rPr>
        <w:t>de</w:t>
      </w:r>
      <w:r>
        <w:rPr>
          <w:spacing w:val="-9"/>
          <w:sz w:val="20"/>
        </w:rPr>
        <w:t> </w:t>
      </w:r>
      <w:r>
        <w:rPr>
          <w:sz w:val="20"/>
        </w:rPr>
        <w:t>apertura,</w:t>
      </w:r>
      <w:r>
        <w:rPr>
          <w:spacing w:val="-6"/>
          <w:sz w:val="20"/>
        </w:rPr>
        <w:t> </w:t>
      </w:r>
      <w:r>
        <w:rPr>
          <w:sz w:val="20"/>
        </w:rPr>
        <w:t>sin los cuales no existe una sociedad democrática</w:t>
      </w:r>
      <w:hyperlink w:history="true" w:anchor="_bookmark126">
        <w:r>
          <w:rPr>
            <w:position w:val="7"/>
            <w:sz w:val="13"/>
          </w:rPr>
          <w:t>108</w:t>
        </w:r>
      </w:hyperlink>
      <w:r>
        <w:rPr>
          <w:sz w:val="20"/>
        </w:rPr>
        <w:t>. La relevancia del pluralismo ha sido, a su vez, destacada por la Asamblea General de la OEA en diversas resoluciones, en las cuales ha reafirmado que “los medios de comunicación libres e independientes son fundamentales para la democracia, para la promoción del pluralismo, la tolerancia y la libertad de pensamiento y expresión, y para la facilitación de un diálogo y un debate libre y abierto entre todos los sectores de la sociedad, sin discriminación de ningún tipo”</w:t>
      </w:r>
      <w:hyperlink w:history="true" w:anchor="_bookmark127">
        <w:r>
          <w:rPr>
            <w:position w:val="7"/>
            <w:sz w:val="13"/>
          </w:rPr>
          <w:t>109</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6" w:right="142" w:firstLine="1"/>
        <w:jc w:val="both"/>
        <w:rPr>
          <w:sz w:val="20"/>
        </w:rPr>
      </w:pPr>
      <w:r>
        <w:rPr>
          <w:sz w:val="20"/>
        </w:rPr>
        <w:t>Sobre el particular, en el año de 2001, se publicó una Declaración Conjunta sobre los desafíos a la libertad de expresión, elaborada por los Relatores para la Libertad de Expresión de</w:t>
      </w:r>
      <w:r>
        <w:rPr>
          <w:spacing w:val="-8"/>
          <w:sz w:val="20"/>
        </w:rPr>
        <w:t> </w:t>
      </w:r>
      <w:r>
        <w:rPr>
          <w:sz w:val="20"/>
        </w:rPr>
        <w:t>la</w:t>
      </w:r>
      <w:r>
        <w:rPr>
          <w:spacing w:val="-4"/>
          <w:sz w:val="20"/>
        </w:rPr>
        <w:t> </w:t>
      </w:r>
      <w:r>
        <w:rPr>
          <w:sz w:val="20"/>
        </w:rPr>
        <w:t>ONU,</w:t>
      </w:r>
      <w:r>
        <w:rPr>
          <w:spacing w:val="-7"/>
          <w:sz w:val="20"/>
        </w:rPr>
        <w:t> </w:t>
      </w:r>
      <w:r>
        <w:rPr>
          <w:sz w:val="20"/>
        </w:rPr>
        <w:t>la</w:t>
      </w:r>
      <w:r>
        <w:rPr>
          <w:spacing w:val="-1"/>
          <w:sz w:val="20"/>
        </w:rPr>
        <w:t> </w:t>
      </w:r>
      <w:r>
        <w:rPr>
          <w:sz w:val="20"/>
        </w:rPr>
        <w:t>OSCE</w:t>
      </w:r>
      <w:r>
        <w:rPr>
          <w:spacing w:val="-3"/>
          <w:sz w:val="20"/>
        </w:rPr>
        <w:t> </w:t>
      </w:r>
      <w:r>
        <w:rPr>
          <w:sz w:val="20"/>
        </w:rPr>
        <w:t>y</w:t>
      </w:r>
      <w:r>
        <w:rPr>
          <w:spacing w:val="-5"/>
          <w:sz w:val="20"/>
        </w:rPr>
        <w:t> </w:t>
      </w:r>
      <w:r>
        <w:rPr>
          <w:sz w:val="20"/>
        </w:rPr>
        <w:t>la</w:t>
      </w:r>
      <w:r>
        <w:rPr>
          <w:spacing w:val="-4"/>
          <w:sz w:val="20"/>
        </w:rPr>
        <w:t> </w:t>
      </w:r>
      <w:r>
        <w:rPr>
          <w:sz w:val="20"/>
        </w:rPr>
        <w:t>OEA.</w:t>
      </w:r>
      <w:r>
        <w:rPr>
          <w:spacing w:val="-7"/>
          <w:sz w:val="20"/>
        </w:rPr>
        <w:t> </w:t>
      </w:r>
      <w:r>
        <w:rPr>
          <w:sz w:val="20"/>
        </w:rPr>
        <w:t>Los</w:t>
      </w:r>
      <w:r>
        <w:rPr>
          <w:spacing w:val="-2"/>
          <w:sz w:val="20"/>
        </w:rPr>
        <w:t> </w:t>
      </w:r>
      <w:r>
        <w:rPr>
          <w:sz w:val="20"/>
        </w:rPr>
        <w:t>expertos</w:t>
      </w:r>
      <w:r>
        <w:rPr>
          <w:spacing w:val="-5"/>
          <w:sz w:val="20"/>
        </w:rPr>
        <w:t> </w:t>
      </w:r>
      <w:r>
        <w:rPr>
          <w:sz w:val="20"/>
        </w:rPr>
        <w:t>manifestaron</w:t>
      </w:r>
      <w:r>
        <w:rPr>
          <w:spacing w:val="-3"/>
          <w:sz w:val="20"/>
        </w:rPr>
        <w:t> </w:t>
      </w:r>
      <w:r>
        <w:rPr>
          <w:sz w:val="20"/>
        </w:rPr>
        <w:t>que,</w:t>
      </w:r>
      <w:r>
        <w:rPr>
          <w:spacing w:val="-5"/>
          <w:sz w:val="20"/>
        </w:rPr>
        <w:t> </w:t>
      </w:r>
      <w:r>
        <w:rPr>
          <w:sz w:val="20"/>
        </w:rPr>
        <w:t>“[l]a</w:t>
      </w:r>
      <w:r>
        <w:rPr>
          <w:spacing w:val="-6"/>
          <w:sz w:val="20"/>
        </w:rPr>
        <w:t> </w:t>
      </w:r>
      <w:r>
        <w:rPr>
          <w:sz w:val="20"/>
        </w:rPr>
        <w:t>promoción</w:t>
      </w:r>
      <w:r>
        <w:rPr>
          <w:spacing w:val="-3"/>
          <w:sz w:val="20"/>
        </w:rPr>
        <w:t> </w:t>
      </w:r>
      <w:r>
        <w:rPr>
          <w:sz w:val="20"/>
        </w:rPr>
        <w:t>de</w:t>
      </w:r>
      <w:r>
        <w:rPr>
          <w:spacing w:val="-5"/>
          <w:sz w:val="20"/>
        </w:rPr>
        <w:t> </w:t>
      </w:r>
      <w:r>
        <w:rPr>
          <w:sz w:val="20"/>
        </w:rPr>
        <w:t>la</w:t>
      </w:r>
      <w:r>
        <w:rPr>
          <w:spacing w:val="-6"/>
          <w:sz w:val="20"/>
        </w:rPr>
        <w:t> </w:t>
      </w:r>
      <w:r>
        <w:rPr>
          <w:sz w:val="20"/>
        </w:rPr>
        <w:t>diversidad debe ser el objetivo primordial de la reglamentación de la radiodifusión; la diversidad implica igualdad</w:t>
      </w:r>
      <w:r>
        <w:rPr>
          <w:spacing w:val="-8"/>
          <w:sz w:val="20"/>
        </w:rPr>
        <w:t> </w:t>
      </w:r>
      <w:r>
        <w:rPr>
          <w:sz w:val="20"/>
        </w:rPr>
        <w:t>de</w:t>
      </w:r>
      <w:r>
        <w:rPr>
          <w:spacing w:val="-12"/>
          <w:sz w:val="20"/>
        </w:rPr>
        <w:t> </w:t>
      </w:r>
      <w:r>
        <w:rPr>
          <w:sz w:val="20"/>
        </w:rPr>
        <w:t>género</w:t>
      </w:r>
      <w:r>
        <w:rPr>
          <w:spacing w:val="-8"/>
          <w:sz w:val="20"/>
        </w:rPr>
        <w:t> </w:t>
      </w:r>
      <w:r>
        <w:rPr>
          <w:sz w:val="20"/>
        </w:rPr>
        <w:t>en</w:t>
      </w:r>
      <w:r>
        <w:rPr>
          <w:spacing w:val="-8"/>
          <w:sz w:val="20"/>
        </w:rPr>
        <w:t> </w:t>
      </w:r>
      <w:r>
        <w:rPr>
          <w:sz w:val="20"/>
        </w:rPr>
        <w:t>la</w:t>
      </w:r>
      <w:r>
        <w:rPr>
          <w:spacing w:val="-9"/>
          <w:sz w:val="20"/>
        </w:rPr>
        <w:t> </w:t>
      </w:r>
      <w:r>
        <w:rPr>
          <w:sz w:val="20"/>
        </w:rPr>
        <w:t>radiodifusión</w:t>
      </w:r>
      <w:r>
        <w:rPr>
          <w:spacing w:val="-5"/>
          <w:sz w:val="20"/>
        </w:rPr>
        <w:t> </w:t>
      </w:r>
      <w:r>
        <w:rPr>
          <w:sz w:val="20"/>
        </w:rPr>
        <w:t>e</w:t>
      </w:r>
      <w:r>
        <w:rPr>
          <w:spacing w:val="-10"/>
          <w:sz w:val="20"/>
        </w:rPr>
        <w:t> </w:t>
      </w:r>
      <w:r>
        <w:rPr>
          <w:sz w:val="20"/>
        </w:rPr>
        <w:t>igualdad</w:t>
      </w:r>
      <w:r>
        <w:rPr>
          <w:spacing w:val="-8"/>
          <w:sz w:val="20"/>
        </w:rPr>
        <w:t> </w:t>
      </w:r>
      <w:r>
        <w:rPr>
          <w:sz w:val="20"/>
        </w:rPr>
        <w:t>de</w:t>
      </w:r>
      <w:r>
        <w:rPr>
          <w:spacing w:val="-10"/>
          <w:sz w:val="20"/>
        </w:rPr>
        <w:t> </w:t>
      </w:r>
      <w:r>
        <w:rPr>
          <w:sz w:val="20"/>
        </w:rPr>
        <w:t>oportunidades</w:t>
      </w:r>
      <w:r>
        <w:rPr>
          <w:spacing w:val="-10"/>
          <w:sz w:val="20"/>
        </w:rPr>
        <w:t> </w:t>
      </w:r>
      <w:r>
        <w:rPr>
          <w:sz w:val="20"/>
        </w:rPr>
        <w:t>para</w:t>
      </w:r>
      <w:r>
        <w:rPr>
          <w:spacing w:val="-6"/>
          <w:sz w:val="20"/>
        </w:rPr>
        <w:t> </w:t>
      </w:r>
      <w:r>
        <w:rPr>
          <w:sz w:val="20"/>
        </w:rPr>
        <w:t>el</w:t>
      </w:r>
      <w:r>
        <w:rPr>
          <w:spacing w:val="-9"/>
          <w:sz w:val="20"/>
        </w:rPr>
        <w:t> </w:t>
      </w:r>
      <w:r>
        <w:rPr>
          <w:sz w:val="20"/>
        </w:rPr>
        <w:t>acceso</w:t>
      </w:r>
      <w:r>
        <w:rPr>
          <w:spacing w:val="-10"/>
          <w:sz w:val="20"/>
        </w:rPr>
        <w:t> </w:t>
      </w:r>
      <w:r>
        <w:rPr>
          <w:sz w:val="20"/>
        </w:rPr>
        <w:t>de</w:t>
      </w:r>
      <w:r>
        <w:rPr>
          <w:spacing w:val="-10"/>
          <w:sz w:val="20"/>
        </w:rPr>
        <w:t> </w:t>
      </w:r>
      <w:r>
        <w:rPr>
          <w:sz w:val="20"/>
        </w:rPr>
        <w:t>todos</w:t>
      </w:r>
      <w:r>
        <w:rPr>
          <w:spacing w:val="-10"/>
          <w:sz w:val="20"/>
        </w:rPr>
        <w:t> </w:t>
      </w:r>
      <w:r>
        <w:rPr>
          <w:sz w:val="20"/>
        </w:rPr>
        <w:t>los segmentos de la sociedad a las ondas de radiodifusión”</w:t>
      </w:r>
      <w:hyperlink w:history="true" w:anchor="_bookmark128">
        <w:r>
          <w:rPr>
            <w:position w:val="7"/>
            <w:sz w:val="13"/>
          </w:rPr>
          <w:t>110</w:t>
        </w:r>
      </w:hyperlink>
      <w:r>
        <w:rPr>
          <w:sz w:val="20"/>
        </w:rPr>
        <w:t>.</w:t>
      </w:r>
    </w:p>
    <w:p>
      <w:pPr>
        <w:pStyle w:val="BodyText"/>
        <w:spacing w:before="4"/>
        <w:rPr>
          <w:sz w:val="13"/>
        </w:rPr>
      </w:pPr>
      <w:r>
        <w:rPr/>
        <w:pict>
          <v:rect style="position:absolute;margin-left:64.900002pt;margin-top:9.300004pt;width:144pt;height:.599pt;mso-position-horizontal-relative:page;mso-position-vertical-relative:paragraph;z-index:-15718400;mso-wrap-distance-left:0;mso-wrap-distance-right:0" id="docshape22" filled="true" fillcolor="#000000" stroked="false">
            <v:fill type="solid"/>
            <w10:wrap type="topAndBottom"/>
          </v:rect>
        </w:pict>
      </w:r>
    </w:p>
    <w:p>
      <w:pPr>
        <w:spacing w:before="110"/>
        <w:ind w:left="118" w:right="114" w:firstLine="0"/>
        <w:jc w:val="both"/>
        <w:rPr>
          <w:sz w:val="16"/>
        </w:rPr>
      </w:pPr>
      <w:bookmarkStart w:name="_bookmark124" w:id="164"/>
      <w:bookmarkEnd w:id="164"/>
      <w:r>
        <w:rPr/>
      </w:r>
      <w:r>
        <w:rPr>
          <w:sz w:val="16"/>
          <w:vertAlign w:val="superscript"/>
        </w:rPr>
        <w:t>106</w:t>
      </w:r>
      <w:r>
        <w:rPr>
          <w:spacing w:val="40"/>
          <w:sz w:val="16"/>
          <w:vertAlign w:val="baseline"/>
        </w:rPr>
        <w:t>  </w:t>
      </w:r>
      <w:r>
        <w:rPr>
          <w:i/>
          <w:sz w:val="16"/>
          <w:vertAlign w:val="baseline"/>
        </w:rPr>
        <w:t>Cfr. Caso "La Última Tentación de Cristo" (Olmedo Bustos y otros) Vs. Chile. Fondo, Reparaciones y Costas</w:t>
      </w:r>
      <w:r>
        <w:rPr>
          <w:sz w:val="16"/>
          <w:vertAlign w:val="baseline"/>
        </w:rPr>
        <w:t>, </w:t>
      </w:r>
      <w:r>
        <w:rPr>
          <w:i/>
          <w:sz w:val="16"/>
          <w:vertAlign w:val="baseline"/>
        </w:rPr>
        <w:t>supra, </w:t>
      </w:r>
      <w:r>
        <w:rPr>
          <w:sz w:val="16"/>
          <w:vertAlign w:val="baseline"/>
        </w:rPr>
        <w:t>párr. 65, y </w:t>
      </w:r>
      <w:r>
        <w:rPr>
          <w:i/>
          <w:sz w:val="16"/>
          <w:vertAlign w:val="baseline"/>
        </w:rPr>
        <w:t>Caso Urrutia Laubreaux Vs. Chile. Excepciones Preliminares, Fondo, Reparaciones y Costas</w:t>
      </w:r>
      <w:r>
        <w:rPr>
          <w:sz w:val="16"/>
          <w:vertAlign w:val="baseline"/>
        </w:rPr>
        <w:t>. Sentencia de 27 de agosto de 2020. Serie C No. 409, párr. 78.</w:t>
      </w:r>
    </w:p>
    <w:p>
      <w:pPr>
        <w:spacing w:before="0"/>
        <w:ind w:left="118" w:right="109" w:firstLine="0"/>
        <w:jc w:val="both"/>
        <w:rPr>
          <w:sz w:val="16"/>
        </w:rPr>
      </w:pPr>
      <w:bookmarkStart w:name="_bookmark125" w:id="165"/>
      <w:bookmarkEnd w:id="165"/>
      <w:r>
        <w:rPr/>
      </w:r>
      <w:r>
        <w:rPr>
          <w:sz w:val="16"/>
          <w:vertAlign w:val="superscript"/>
        </w:rPr>
        <w:t>107</w:t>
      </w:r>
      <w:r>
        <w:rPr>
          <w:spacing w:val="40"/>
          <w:sz w:val="16"/>
          <w:vertAlign w:val="baseline"/>
        </w:rPr>
        <w:t>  </w:t>
      </w:r>
      <w:r>
        <w:rPr>
          <w:i/>
          <w:sz w:val="16"/>
          <w:vertAlign w:val="baseline"/>
        </w:rPr>
        <w:t>Cfr. Caso "La Última Tentación de Cristo" (Olmedo Bustos y otros) Vs. Chile. Fondo, Reparaciones y Costas</w:t>
      </w:r>
      <w:r>
        <w:rPr>
          <w:sz w:val="16"/>
          <w:vertAlign w:val="baseline"/>
        </w:rPr>
        <w:t>, </w:t>
      </w:r>
      <w:r>
        <w:rPr>
          <w:i/>
          <w:sz w:val="16"/>
          <w:vertAlign w:val="baseline"/>
        </w:rPr>
        <w:t>supra, </w:t>
      </w:r>
      <w:r>
        <w:rPr>
          <w:sz w:val="16"/>
          <w:vertAlign w:val="baseline"/>
        </w:rPr>
        <w:t>párr. 65, y </w:t>
      </w:r>
      <w:r>
        <w:rPr>
          <w:i/>
          <w:sz w:val="16"/>
          <w:vertAlign w:val="baseline"/>
        </w:rPr>
        <w:t>Caso Urrutia Laubreaux Vs. Chile. Excepciones Preliminares, Fondo, Reparaciones y Costas</w:t>
      </w:r>
      <w:r>
        <w:rPr>
          <w:sz w:val="16"/>
          <w:vertAlign w:val="baseline"/>
        </w:rPr>
        <w:t>, </w:t>
      </w:r>
      <w:r>
        <w:rPr>
          <w:i/>
          <w:sz w:val="16"/>
          <w:vertAlign w:val="baseline"/>
        </w:rPr>
        <w:t>supra</w:t>
      </w:r>
      <w:r>
        <w:rPr>
          <w:sz w:val="16"/>
          <w:vertAlign w:val="baseline"/>
        </w:rPr>
        <w:t>, </w:t>
      </w:r>
      <w:bookmarkStart w:name="_bookmark126" w:id="166"/>
      <w:bookmarkEnd w:id="166"/>
      <w:r>
        <w:rPr>
          <w:sz w:val="16"/>
          <w:vertAlign w:val="baseline"/>
        </w:rPr>
        <w:t>p</w:t>
      </w:r>
      <w:r>
        <w:rPr>
          <w:sz w:val="16"/>
          <w:vertAlign w:val="baseline"/>
        </w:rPr>
        <w:t>árr. 79.</w:t>
      </w:r>
    </w:p>
    <w:p>
      <w:pPr>
        <w:spacing w:before="0"/>
        <w:ind w:left="117" w:right="108" w:firstLine="0"/>
        <w:jc w:val="both"/>
        <w:rPr>
          <w:sz w:val="16"/>
        </w:rPr>
      </w:pPr>
      <w:r>
        <w:rPr>
          <w:sz w:val="16"/>
          <w:vertAlign w:val="superscript"/>
        </w:rPr>
        <w:t>108</w:t>
      </w:r>
      <w:r>
        <w:rPr>
          <w:spacing w:val="40"/>
          <w:sz w:val="16"/>
          <w:vertAlign w:val="baseline"/>
        </w:rPr>
        <w:t>  </w:t>
      </w:r>
      <w:r>
        <w:rPr>
          <w:i/>
          <w:sz w:val="16"/>
          <w:vertAlign w:val="baseline"/>
        </w:rPr>
        <w:t>Cfr.</w:t>
      </w:r>
      <w:r>
        <w:rPr>
          <w:i/>
          <w:spacing w:val="-1"/>
          <w:sz w:val="16"/>
          <w:vertAlign w:val="baseline"/>
        </w:rPr>
        <w:t> </w:t>
      </w:r>
      <w:r>
        <w:rPr>
          <w:i/>
          <w:sz w:val="16"/>
          <w:vertAlign w:val="baseline"/>
        </w:rPr>
        <w:t>Caso “La</w:t>
      </w:r>
      <w:r>
        <w:rPr>
          <w:i/>
          <w:spacing w:val="-3"/>
          <w:sz w:val="16"/>
          <w:vertAlign w:val="baseline"/>
        </w:rPr>
        <w:t> </w:t>
      </w:r>
      <w:r>
        <w:rPr>
          <w:i/>
          <w:sz w:val="16"/>
          <w:vertAlign w:val="baseline"/>
        </w:rPr>
        <w:t>Última Tentación</w:t>
      </w:r>
      <w:r>
        <w:rPr>
          <w:i/>
          <w:spacing w:val="-1"/>
          <w:sz w:val="16"/>
          <w:vertAlign w:val="baseline"/>
        </w:rPr>
        <w:t> </w:t>
      </w:r>
      <w:r>
        <w:rPr>
          <w:i/>
          <w:sz w:val="16"/>
          <w:vertAlign w:val="baseline"/>
        </w:rPr>
        <w:t>de</w:t>
      </w:r>
      <w:r>
        <w:rPr>
          <w:i/>
          <w:spacing w:val="-2"/>
          <w:sz w:val="16"/>
          <w:vertAlign w:val="baseline"/>
        </w:rPr>
        <w:t> </w:t>
      </w:r>
      <w:r>
        <w:rPr>
          <w:i/>
          <w:sz w:val="16"/>
          <w:vertAlign w:val="baseline"/>
        </w:rPr>
        <w:t>Cristo” (Olmedo</w:t>
      </w:r>
      <w:r>
        <w:rPr>
          <w:i/>
          <w:spacing w:val="-2"/>
          <w:sz w:val="16"/>
          <w:vertAlign w:val="baseline"/>
        </w:rPr>
        <w:t> </w:t>
      </w:r>
      <w:r>
        <w:rPr>
          <w:i/>
          <w:sz w:val="16"/>
          <w:vertAlign w:val="baseline"/>
        </w:rPr>
        <w:t>Bustos 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Chile</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69,</w:t>
      </w:r>
      <w:r>
        <w:rPr>
          <w:spacing w:val="-1"/>
          <w:sz w:val="16"/>
          <w:vertAlign w:val="baseline"/>
        </w:rPr>
        <w:t> </w:t>
      </w:r>
      <w:r>
        <w:rPr>
          <w:sz w:val="16"/>
          <w:vertAlign w:val="baseline"/>
        </w:rPr>
        <w:t>y</w:t>
      </w:r>
      <w:r>
        <w:rPr>
          <w:spacing w:val="-2"/>
          <w:sz w:val="16"/>
          <w:vertAlign w:val="baseline"/>
        </w:rPr>
        <w:t> </w:t>
      </w:r>
      <w:r>
        <w:rPr>
          <w:i/>
          <w:sz w:val="16"/>
          <w:vertAlign w:val="baseline"/>
        </w:rPr>
        <w:t>Caso Perozo</w:t>
      </w:r>
      <w:r>
        <w:rPr>
          <w:i/>
          <w:spacing w:val="-2"/>
          <w:sz w:val="16"/>
          <w:vertAlign w:val="baseline"/>
        </w:rPr>
        <w:t> </w:t>
      </w:r>
      <w:r>
        <w:rPr>
          <w:i/>
          <w:sz w:val="16"/>
          <w:vertAlign w:val="baseline"/>
        </w:rPr>
        <w:t>y otros</w:t>
      </w:r>
      <w:r>
        <w:rPr>
          <w:i/>
          <w:spacing w:val="-2"/>
          <w:sz w:val="16"/>
          <w:vertAlign w:val="baseline"/>
        </w:rPr>
        <w:t> </w:t>
      </w:r>
      <w:r>
        <w:rPr>
          <w:i/>
          <w:sz w:val="16"/>
          <w:vertAlign w:val="baseline"/>
        </w:rPr>
        <w:t>Vs.</w:t>
      </w:r>
      <w:r>
        <w:rPr>
          <w:i/>
          <w:sz w:val="16"/>
          <w:vertAlign w:val="baseline"/>
        </w:rPr>
        <w:t> Venezuela Excepciones Preliminares, Fondo, Reparaciones y Costas</w:t>
      </w:r>
      <w:r>
        <w:rPr>
          <w:sz w:val="16"/>
          <w:vertAlign w:val="baseline"/>
        </w:rPr>
        <w:t>. Sentencia de 28 de enero de 2009. Serie C No. </w:t>
      </w:r>
      <w:bookmarkStart w:name="_bookmark127" w:id="167"/>
      <w:bookmarkEnd w:id="167"/>
      <w:r>
        <w:rPr>
          <w:sz w:val="16"/>
          <w:vertAlign w:val="baseline"/>
        </w:rPr>
        <w:t>1</w:t>
      </w:r>
      <w:r>
        <w:rPr>
          <w:sz w:val="16"/>
          <w:vertAlign w:val="baseline"/>
        </w:rPr>
        <w:t>95, párr. 116.</w:t>
      </w:r>
    </w:p>
    <w:p>
      <w:pPr>
        <w:spacing w:before="0"/>
        <w:ind w:left="117" w:right="108" w:firstLine="0"/>
        <w:jc w:val="both"/>
        <w:rPr>
          <w:sz w:val="16"/>
        </w:rPr>
      </w:pPr>
      <w:r>
        <w:rPr>
          <w:sz w:val="16"/>
          <w:vertAlign w:val="superscript"/>
        </w:rPr>
        <w:t>109</w:t>
      </w:r>
      <w:r>
        <w:rPr>
          <w:spacing w:val="80"/>
          <w:sz w:val="16"/>
          <w:vertAlign w:val="baseline"/>
        </w:rPr>
        <w:t>  </w:t>
      </w:r>
      <w:r>
        <w:rPr>
          <w:sz w:val="16"/>
          <w:vertAlign w:val="baseline"/>
        </w:rPr>
        <w:t>ONU,</w:t>
      </w:r>
      <w:r>
        <w:rPr>
          <w:spacing w:val="-3"/>
          <w:sz w:val="16"/>
          <w:vertAlign w:val="baseline"/>
        </w:rPr>
        <w:t> </w:t>
      </w:r>
      <w:r>
        <w:rPr>
          <w:sz w:val="16"/>
          <w:vertAlign w:val="baseline"/>
        </w:rPr>
        <w:t>Asamblea</w:t>
      </w:r>
      <w:r>
        <w:rPr>
          <w:spacing w:val="-3"/>
          <w:sz w:val="16"/>
          <w:vertAlign w:val="baseline"/>
        </w:rPr>
        <w:t> </w:t>
      </w:r>
      <w:r>
        <w:rPr>
          <w:sz w:val="16"/>
          <w:vertAlign w:val="baseline"/>
        </w:rPr>
        <w:t>General.</w:t>
      </w:r>
      <w:r>
        <w:rPr>
          <w:spacing w:val="-1"/>
          <w:sz w:val="16"/>
          <w:vertAlign w:val="baseline"/>
        </w:rPr>
        <w:t> </w:t>
      </w:r>
      <w:r>
        <w:rPr>
          <w:sz w:val="16"/>
          <w:vertAlign w:val="baseline"/>
        </w:rPr>
        <w:t>Resolución</w:t>
      </w:r>
      <w:r>
        <w:rPr>
          <w:spacing w:val="-1"/>
          <w:sz w:val="16"/>
          <w:vertAlign w:val="baseline"/>
        </w:rPr>
        <w:t> </w:t>
      </w:r>
      <w:r>
        <w:rPr>
          <w:sz w:val="16"/>
          <w:vertAlign w:val="baseline"/>
        </w:rPr>
        <w:t>sobre</w:t>
      </w:r>
      <w:r>
        <w:rPr>
          <w:spacing w:val="-2"/>
          <w:sz w:val="16"/>
          <w:vertAlign w:val="baseline"/>
        </w:rPr>
        <w:t> </w:t>
      </w:r>
      <w:r>
        <w:rPr>
          <w:sz w:val="16"/>
          <w:vertAlign w:val="baseline"/>
        </w:rPr>
        <w:t>el</w:t>
      </w:r>
      <w:r>
        <w:rPr>
          <w:spacing w:val="-3"/>
          <w:sz w:val="16"/>
          <w:vertAlign w:val="baseline"/>
        </w:rPr>
        <w:t> </w:t>
      </w:r>
      <w:r>
        <w:rPr>
          <w:sz w:val="16"/>
          <w:vertAlign w:val="baseline"/>
        </w:rPr>
        <w:t>derecho</w:t>
      </w:r>
      <w:r>
        <w:rPr>
          <w:spacing w:val="-2"/>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libertad</w:t>
      </w:r>
      <w:r>
        <w:rPr>
          <w:spacing w:val="-2"/>
          <w:sz w:val="16"/>
          <w:vertAlign w:val="baseline"/>
        </w:rPr>
        <w:t> </w:t>
      </w:r>
      <w:r>
        <w:rPr>
          <w:sz w:val="16"/>
          <w:vertAlign w:val="baseline"/>
        </w:rPr>
        <w:t>de pensamiento</w:t>
      </w:r>
      <w:r>
        <w:rPr>
          <w:spacing w:val="-4"/>
          <w:sz w:val="16"/>
          <w:vertAlign w:val="baseline"/>
        </w:rPr>
        <w:t> </w:t>
      </w:r>
      <w:r>
        <w:rPr>
          <w:sz w:val="16"/>
          <w:vertAlign w:val="baseline"/>
        </w:rPr>
        <w:t>y expresión</w:t>
      </w:r>
      <w:r>
        <w:rPr>
          <w:spacing w:val="-4"/>
          <w:sz w:val="16"/>
          <w:vertAlign w:val="baseline"/>
        </w:rPr>
        <w:t> </w:t>
      </w:r>
      <w:r>
        <w:rPr>
          <w:sz w:val="16"/>
          <w:vertAlign w:val="baseline"/>
        </w:rPr>
        <w:t>y la</w:t>
      </w:r>
      <w:r>
        <w:rPr>
          <w:spacing w:val="-1"/>
          <w:sz w:val="16"/>
          <w:vertAlign w:val="baseline"/>
        </w:rPr>
        <w:t> </w:t>
      </w:r>
      <w:r>
        <w:rPr>
          <w:sz w:val="16"/>
          <w:vertAlign w:val="baseline"/>
        </w:rPr>
        <w:t>importancia de los medios de comunicación. AG/RES. 2679 (XLI-O/11), 7 de junio de 2011, párr. 5. Disponible en: </w:t>
      </w:r>
      <w:hyperlink r:id="rId19">
        <w:r>
          <w:rPr>
            <w:color w:val="0000FF"/>
            <w:sz w:val="16"/>
            <w:u w:val="single" w:color="0000FF"/>
            <w:vertAlign w:val="baseline"/>
          </w:rPr>
          <w:t>https://www.acnur.org/fileadmin/Documentos/BDL/2012/8376.pdf</w:t>
        </w:r>
      </w:hyperlink>
      <w:r>
        <w:rPr>
          <w:sz w:val="16"/>
          <w:vertAlign w:val="baseline"/>
        </w:rPr>
        <w:t>; ONU, Asamblea General. Resolución sobre el); ONU,</w:t>
      </w:r>
      <w:r>
        <w:rPr>
          <w:spacing w:val="-3"/>
          <w:sz w:val="16"/>
          <w:vertAlign w:val="baseline"/>
        </w:rPr>
        <w:t> </w:t>
      </w:r>
      <w:r>
        <w:rPr>
          <w:sz w:val="16"/>
          <w:vertAlign w:val="baseline"/>
        </w:rPr>
        <w:t>Asamblea</w:t>
      </w:r>
      <w:r>
        <w:rPr>
          <w:spacing w:val="-3"/>
          <w:sz w:val="16"/>
          <w:vertAlign w:val="baseline"/>
        </w:rPr>
        <w:t> </w:t>
      </w:r>
      <w:r>
        <w:rPr>
          <w:sz w:val="16"/>
          <w:vertAlign w:val="baseline"/>
        </w:rPr>
        <w:t>General.</w:t>
      </w:r>
      <w:r>
        <w:rPr>
          <w:spacing w:val="-3"/>
          <w:sz w:val="16"/>
          <w:vertAlign w:val="baseline"/>
        </w:rPr>
        <w:t> </w:t>
      </w:r>
      <w:r>
        <w:rPr>
          <w:sz w:val="16"/>
          <w:vertAlign w:val="baseline"/>
        </w:rPr>
        <w:t>Resolución</w:t>
      </w:r>
      <w:r>
        <w:rPr>
          <w:spacing w:val="-1"/>
          <w:sz w:val="16"/>
          <w:vertAlign w:val="baseline"/>
        </w:rPr>
        <w:t> </w:t>
      </w:r>
      <w:r>
        <w:rPr>
          <w:sz w:val="16"/>
          <w:vertAlign w:val="baseline"/>
        </w:rPr>
        <w:t>sobre</w:t>
      </w:r>
      <w:r>
        <w:rPr>
          <w:spacing w:val="-2"/>
          <w:sz w:val="16"/>
          <w:vertAlign w:val="baseline"/>
        </w:rPr>
        <w:t> </w:t>
      </w:r>
      <w:r>
        <w:rPr>
          <w:sz w:val="16"/>
          <w:vertAlign w:val="baseline"/>
        </w:rPr>
        <w:t>el</w:t>
      </w:r>
      <w:r>
        <w:rPr>
          <w:spacing w:val="-3"/>
          <w:sz w:val="16"/>
          <w:vertAlign w:val="baseline"/>
        </w:rPr>
        <w:t> </w:t>
      </w:r>
      <w:r>
        <w:rPr>
          <w:sz w:val="16"/>
          <w:vertAlign w:val="baseline"/>
        </w:rPr>
        <w:t>derecho a</w:t>
      </w:r>
      <w:r>
        <w:rPr>
          <w:spacing w:val="-3"/>
          <w:sz w:val="16"/>
          <w:vertAlign w:val="baseline"/>
        </w:rPr>
        <w:t> </w:t>
      </w:r>
      <w:r>
        <w:rPr>
          <w:sz w:val="16"/>
          <w:vertAlign w:val="baseline"/>
        </w:rPr>
        <w:t>la</w:t>
      </w:r>
      <w:r>
        <w:rPr>
          <w:spacing w:val="-3"/>
          <w:sz w:val="16"/>
          <w:vertAlign w:val="baseline"/>
        </w:rPr>
        <w:t> </w:t>
      </w:r>
      <w:r>
        <w:rPr>
          <w:sz w:val="16"/>
          <w:vertAlign w:val="baseline"/>
        </w:rPr>
        <w:t>libertad</w:t>
      </w:r>
      <w:r>
        <w:rPr>
          <w:spacing w:val="-2"/>
          <w:sz w:val="16"/>
          <w:vertAlign w:val="baseline"/>
        </w:rPr>
        <w:t> </w:t>
      </w:r>
      <w:r>
        <w:rPr>
          <w:sz w:val="16"/>
          <w:vertAlign w:val="baseline"/>
        </w:rPr>
        <w:t>de</w:t>
      </w:r>
      <w:r>
        <w:rPr>
          <w:spacing w:val="-2"/>
          <w:sz w:val="16"/>
          <w:vertAlign w:val="baseline"/>
        </w:rPr>
        <w:t> </w:t>
      </w:r>
      <w:r>
        <w:rPr>
          <w:sz w:val="16"/>
          <w:vertAlign w:val="baseline"/>
        </w:rPr>
        <w:t>pensamiento</w:t>
      </w:r>
      <w:r>
        <w:rPr>
          <w:spacing w:val="-4"/>
          <w:sz w:val="16"/>
          <w:vertAlign w:val="baseline"/>
        </w:rPr>
        <w:t> </w:t>
      </w:r>
      <w:r>
        <w:rPr>
          <w:sz w:val="16"/>
          <w:vertAlign w:val="baseline"/>
        </w:rPr>
        <w:t>y</w:t>
      </w:r>
      <w:r>
        <w:rPr>
          <w:spacing w:val="-2"/>
          <w:sz w:val="16"/>
          <w:vertAlign w:val="baseline"/>
        </w:rPr>
        <w:t> </w:t>
      </w:r>
      <w:r>
        <w:rPr>
          <w:sz w:val="16"/>
          <w:vertAlign w:val="baseline"/>
        </w:rPr>
        <w:t>expresión</w:t>
      </w:r>
      <w:r>
        <w:rPr>
          <w:spacing w:val="-4"/>
          <w:sz w:val="16"/>
          <w:vertAlign w:val="baseline"/>
        </w:rPr>
        <w:t> </w:t>
      </w:r>
      <w:r>
        <w:rPr>
          <w:sz w:val="16"/>
          <w:vertAlign w:val="baseline"/>
        </w:rPr>
        <w:t>y la</w:t>
      </w:r>
      <w:r>
        <w:rPr>
          <w:spacing w:val="-3"/>
          <w:sz w:val="16"/>
          <w:vertAlign w:val="baseline"/>
        </w:rPr>
        <w:t> </w:t>
      </w:r>
      <w:r>
        <w:rPr>
          <w:sz w:val="16"/>
          <w:vertAlign w:val="baseline"/>
        </w:rPr>
        <w:t>importancia</w:t>
      </w:r>
      <w:r>
        <w:rPr>
          <w:spacing w:val="-3"/>
          <w:sz w:val="16"/>
          <w:vertAlign w:val="baseline"/>
        </w:rPr>
        <w:t> </w:t>
      </w:r>
      <w:r>
        <w:rPr>
          <w:sz w:val="16"/>
          <w:vertAlign w:val="baseline"/>
        </w:rPr>
        <w:t>de</w:t>
      </w:r>
      <w:r>
        <w:rPr>
          <w:spacing w:val="-2"/>
          <w:sz w:val="16"/>
          <w:vertAlign w:val="baseline"/>
        </w:rPr>
        <w:t> </w:t>
      </w:r>
      <w:r>
        <w:rPr>
          <w:sz w:val="16"/>
          <w:vertAlign w:val="baseline"/>
        </w:rPr>
        <w:t>los medios de comunicación. AG/RES. 2523 (XXXIX-O/09), 4 de junio de 2009, párr. 5. Disponible en: </w:t>
      </w:r>
      <w:hyperlink r:id="rId20">
        <w:r>
          <w:rPr>
            <w:color w:val="0000FF"/>
            <w:sz w:val="16"/>
            <w:u w:val="single" w:color="0000FF"/>
            <w:vertAlign w:val="baseline"/>
          </w:rPr>
          <w:t>https://www.oas.org/dil/esp/AG-RES_2523-2009.doc</w:t>
        </w:r>
      </w:hyperlink>
      <w:r>
        <w:rPr>
          <w:sz w:val="16"/>
          <w:vertAlign w:val="baseline"/>
        </w:rPr>
        <w:t>; ONU, Asamblea General. Resolución sobre el derecho a la libertad de pensamiento y expresión</w:t>
      </w:r>
      <w:r>
        <w:rPr>
          <w:spacing w:val="-4"/>
          <w:sz w:val="16"/>
          <w:vertAlign w:val="baseline"/>
        </w:rPr>
        <w:t> </w:t>
      </w:r>
      <w:r>
        <w:rPr>
          <w:sz w:val="16"/>
          <w:vertAlign w:val="baseline"/>
        </w:rPr>
        <w:t>y la</w:t>
      </w:r>
      <w:r>
        <w:rPr>
          <w:spacing w:val="-1"/>
          <w:sz w:val="16"/>
          <w:vertAlign w:val="baseline"/>
        </w:rPr>
        <w:t> </w:t>
      </w:r>
      <w:r>
        <w:rPr>
          <w:sz w:val="16"/>
          <w:vertAlign w:val="baseline"/>
        </w:rPr>
        <w:t>importancia</w:t>
      </w:r>
      <w:r>
        <w:rPr>
          <w:spacing w:val="-1"/>
          <w:sz w:val="16"/>
          <w:vertAlign w:val="baseline"/>
        </w:rPr>
        <w:t> </w:t>
      </w:r>
      <w:r>
        <w:rPr>
          <w:sz w:val="16"/>
          <w:vertAlign w:val="baseline"/>
        </w:rPr>
        <w:t>de los</w:t>
      </w:r>
      <w:r>
        <w:rPr>
          <w:spacing w:val="-2"/>
          <w:sz w:val="16"/>
          <w:vertAlign w:val="baseline"/>
        </w:rPr>
        <w:t> </w:t>
      </w:r>
      <w:r>
        <w:rPr>
          <w:sz w:val="16"/>
          <w:vertAlign w:val="baseline"/>
        </w:rPr>
        <w:t>medios</w:t>
      </w:r>
      <w:r>
        <w:rPr>
          <w:spacing w:val="-2"/>
          <w:sz w:val="16"/>
          <w:vertAlign w:val="baseline"/>
        </w:rPr>
        <w:t> </w:t>
      </w:r>
      <w:r>
        <w:rPr>
          <w:sz w:val="16"/>
          <w:vertAlign w:val="baseline"/>
        </w:rPr>
        <w:t>de comunicación.</w:t>
      </w:r>
      <w:r>
        <w:rPr>
          <w:spacing w:val="-1"/>
          <w:sz w:val="16"/>
          <w:vertAlign w:val="baseline"/>
        </w:rPr>
        <w:t> </w:t>
      </w:r>
      <w:r>
        <w:rPr>
          <w:sz w:val="16"/>
          <w:vertAlign w:val="baseline"/>
        </w:rPr>
        <w:t>AG/RES.</w:t>
      </w:r>
      <w:r>
        <w:rPr>
          <w:spacing w:val="-1"/>
          <w:sz w:val="16"/>
          <w:vertAlign w:val="baseline"/>
        </w:rPr>
        <w:t> </w:t>
      </w:r>
      <w:r>
        <w:rPr>
          <w:sz w:val="16"/>
          <w:vertAlign w:val="baseline"/>
        </w:rPr>
        <w:t>2434 (XXXVIII-O/08), 3 de junio de 2008, párr. 5. Disponible en: </w:t>
      </w:r>
      <w:hyperlink r:id="rId21">
        <w:r>
          <w:rPr>
            <w:color w:val="0000FF"/>
            <w:sz w:val="16"/>
            <w:u w:val="single" w:color="0000FF"/>
            <w:vertAlign w:val="baseline"/>
          </w:rPr>
          <w:t>https://www.oas.org/dil/esp/AGRES_2434.doc</w:t>
        </w:r>
      </w:hyperlink>
      <w:r>
        <w:rPr>
          <w:sz w:val="16"/>
          <w:vertAlign w:val="baseline"/>
        </w:rPr>
        <w:t>; ONU, Asamblea General. Resolución</w:t>
      </w:r>
      <w:r>
        <w:rPr>
          <w:spacing w:val="-6"/>
          <w:sz w:val="16"/>
          <w:vertAlign w:val="baseline"/>
        </w:rPr>
        <w:t> </w:t>
      </w:r>
      <w:r>
        <w:rPr>
          <w:sz w:val="16"/>
          <w:vertAlign w:val="baseline"/>
        </w:rPr>
        <w:t>sobre</w:t>
      </w:r>
      <w:r>
        <w:rPr>
          <w:spacing w:val="-5"/>
          <w:sz w:val="16"/>
          <w:vertAlign w:val="baseline"/>
        </w:rPr>
        <w:t> </w:t>
      </w:r>
      <w:r>
        <w:rPr>
          <w:sz w:val="16"/>
          <w:vertAlign w:val="baseline"/>
        </w:rPr>
        <w:t>el</w:t>
      </w:r>
      <w:r>
        <w:rPr>
          <w:spacing w:val="-6"/>
          <w:sz w:val="16"/>
          <w:vertAlign w:val="baseline"/>
        </w:rPr>
        <w:t> </w:t>
      </w:r>
      <w:r>
        <w:rPr>
          <w:sz w:val="16"/>
          <w:vertAlign w:val="baseline"/>
        </w:rPr>
        <w:t>derecho</w:t>
      </w:r>
      <w:r>
        <w:rPr>
          <w:spacing w:val="-2"/>
          <w:sz w:val="16"/>
          <w:vertAlign w:val="baseline"/>
        </w:rPr>
        <w:t> </w:t>
      </w:r>
      <w:r>
        <w:rPr>
          <w:sz w:val="16"/>
          <w:vertAlign w:val="baseline"/>
        </w:rPr>
        <w:t>a</w:t>
      </w:r>
      <w:r>
        <w:rPr>
          <w:spacing w:val="-8"/>
          <w:sz w:val="16"/>
          <w:vertAlign w:val="baseline"/>
        </w:rPr>
        <w:t> </w:t>
      </w:r>
      <w:r>
        <w:rPr>
          <w:sz w:val="16"/>
          <w:vertAlign w:val="baseline"/>
        </w:rPr>
        <w:t>la</w:t>
      </w:r>
      <w:r>
        <w:rPr>
          <w:spacing w:val="-1"/>
          <w:sz w:val="16"/>
          <w:vertAlign w:val="baseline"/>
        </w:rPr>
        <w:t> </w:t>
      </w:r>
      <w:r>
        <w:rPr>
          <w:sz w:val="16"/>
          <w:vertAlign w:val="baseline"/>
        </w:rPr>
        <w:t>libertad</w:t>
      </w:r>
      <w:r>
        <w:rPr>
          <w:spacing w:val="-4"/>
          <w:sz w:val="16"/>
          <w:vertAlign w:val="baseline"/>
        </w:rPr>
        <w:t> </w:t>
      </w:r>
      <w:r>
        <w:rPr>
          <w:sz w:val="16"/>
          <w:vertAlign w:val="baseline"/>
        </w:rPr>
        <w:t>de</w:t>
      </w:r>
      <w:r>
        <w:rPr>
          <w:spacing w:val="-5"/>
          <w:sz w:val="16"/>
          <w:vertAlign w:val="baseline"/>
        </w:rPr>
        <w:t> </w:t>
      </w:r>
      <w:r>
        <w:rPr>
          <w:sz w:val="16"/>
          <w:vertAlign w:val="baseline"/>
        </w:rPr>
        <w:t>pensamiento</w:t>
      </w:r>
      <w:r>
        <w:rPr>
          <w:spacing w:val="-4"/>
          <w:sz w:val="16"/>
          <w:vertAlign w:val="baseline"/>
        </w:rPr>
        <w:t> </w:t>
      </w:r>
      <w:r>
        <w:rPr>
          <w:sz w:val="16"/>
          <w:vertAlign w:val="baseline"/>
        </w:rPr>
        <w:t>y</w:t>
      </w:r>
      <w:r>
        <w:rPr>
          <w:spacing w:val="-4"/>
          <w:sz w:val="16"/>
          <w:vertAlign w:val="baseline"/>
        </w:rPr>
        <w:t> </w:t>
      </w:r>
      <w:r>
        <w:rPr>
          <w:sz w:val="16"/>
          <w:vertAlign w:val="baseline"/>
        </w:rPr>
        <w:t>expresión</w:t>
      </w:r>
      <w:r>
        <w:rPr>
          <w:spacing w:val="-8"/>
          <w:sz w:val="16"/>
          <w:vertAlign w:val="baseline"/>
        </w:rPr>
        <w:t> </w:t>
      </w:r>
      <w:r>
        <w:rPr>
          <w:sz w:val="16"/>
          <w:vertAlign w:val="baseline"/>
        </w:rPr>
        <w:t>y</w:t>
      </w:r>
      <w:r>
        <w:rPr>
          <w:spacing w:val="-2"/>
          <w:sz w:val="16"/>
          <w:vertAlign w:val="baseline"/>
        </w:rPr>
        <w:t> </w:t>
      </w:r>
      <w:r>
        <w:rPr>
          <w:sz w:val="16"/>
          <w:vertAlign w:val="baseline"/>
        </w:rPr>
        <w:t>la</w:t>
      </w:r>
      <w:r>
        <w:rPr>
          <w:spacing w:val="-3"/>
          <w:sz w:val="16"/>
          <w:vertAlign w:val="baseline"/>
        </w:rPr>
        <w:t> </w:t>
      </w:r>
      <w:r>
        <w:rPr>
          <w:sz w:val="16"/>
          <w:vertAlign w:val="baseline"/>
        </w:rPr>
        <w:t>importancia</w:t>
      </w:r>
      <w:r>
        <w:rPr>
          <w:spacing w:val="-5"/>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medios</w:t>
      </w:r>
      <w:r>
        <w:rPr>
          <w:spacing w:val="-5"/>
          <w:sz w:val="16"/>
          <w:vertAlign w:val="baseline"/>
        </w:rPr>
        <w:t> </w:t>
      </w:r>
      <w:r>
        <w:rPr>
          <w:sz w:val="16"/>
          <w:vertAlign w:val="baseline"/>
        </w:rPr>
        <w:t>de</w:t>
      </w:r>
      <w:r>
        <w:rPr>
          <w:spacing w:val="-5"/>
          <w:sz w:val="16"/>
          <w:vertAlign w:val="baseline"/>
        </w:rPr>
        <w:t> </w:t>
      </w:r>
      <w:r>
        <w:rPr>
          <w:sz w:val="16"/>
          <w:vertAlign w:val="baseline"/>
        </w:rPr>
        <w:t>comunicación. AG/RES. 2287 (XXXVII-O/07), 5 de junio de 2007, párr. 5. Disponible en: </w:t>
      </w:r>
      <w:hyperlink r:id="rId22">
        <w:r>
          <w:rPr>
            <w:color w:val="0000FF"/>
            <w:sz w:val="16"/>
            <w:u w:val="single" w:color="0000FF"/>
            <w:vertAlign w:val="baseline"/>
          </w:rPr>
          <w:t>https://www.oas.org/dil/esp/AG-</w:t>
        </w:r>
      </w:hyperlink>
      <w:r>
        <w:rPr>
          <w:color w:val="0000FF"/>
          <w:sz w:val="16"/>
          <w:vertAlign w:val="baseline"/>
        </w:rPr>
        <w:t> </w:t>
      </w:r>
      <w:hyperlink r:id="rId22">
        <w:r>
          <w:rPr>
            <w:color w:val="0000FF"/>
            <w:sz w:val="16"/>
            <w:u w:val="single" w:color="0000FF"/>
            <w:vertAlign w:val="baseline"/>
          </w:rPr>
          <w:t>RES_2287_XXXVII-O07.doc</w:t>
        </w:r>
      </w:hyperlink>
      <w:r>
        <w:rPr>
          <w:sz w:val="16"/>
          <w:vertAlign w:val="baseline"/>
        </w:rPr>
        <w:t>; ONU, Asamblea General. Resolución sobre el derecho a la libertad de pensamiento y expresión</w:t>
      </w:r>
      <w:r>
        <w:rPr>
          <w:spacing w:val="-1"/>
          <w:sz w:val="16"/>
          <w:vertAlign w:val="baseline"/>
        </w:rPr>
        <w:t> </w:t>
      </w:r>
      <w:r>
        <w:rPr>
          <w:sz w:val="16"/>
          <w:vertAlign w:val="baseline"/>
        </w:rPr>
        <w:t>y la</w:t>
      </w:r>
      <w:r>
        <w:rPr>
          <w:spacing w:val="-1"/>
          <w:sz w:val="16"/>
          <w:vertAlign w:val="baseline"/>
        </w:rPr>
        <w:t> </w:t>
      </w:r>
      <w:r>
        <w:rPr>
          <w:sz w:val="16"/>
          <w:vertAlign w:val="baseline"/>
        </w:rPr>
        <w:t>importancia</w:t>
      </w:r>
      <w:r>
        <w:rPr>
          <w:spacing w:val="-1"/>
          <w:sz w:val="16"/>
          <w:vertAlign w:val="baseline"/>
        </w:rPr>
        <w:t> </w:t>
      </w:r>
      <w:r>
        <w:rPr>
          <w:sz w:val="16"/>
          <w:vertAlign w:val="baseline"/>
        </w:rPr>
        <w:t>de</w:t>
      </w:r>
      <w:r>
        <w:rPr>
          <w:spacing w:val="-2"/>
          <w:sz w:val="16"/>
          <w:vertAlign w:val="baseline"/>
        </w:rPr>
        <w:t> </w:t>
      </w:r>
      <w:r>
        <w:rPr>
          <w:sz w:val="16"/>
          <w:vertAlign w:val="baseline"/>
        </w:rPr>
        <w:t>los medios de comunicación.</w:t>
      </w:r>
      <w:r>
        <w:rPr>
          <w:spacing w:val="-4"/>
          <w:sz w:val="16"/>
          <w:vertAlign w:val="baseline"/>
        </w:rPr>
        <w:t> </w:t>
      </w:r>
      <w:r>
        <w:rPr>
          <w:sz w:val="16"/>
          <w:vertAlign w:val="baseline"/>
        </w:rPr>
        <w:t>AG/RES.</w:t>
      </w:r>
      <w:r>
        <w:rPr>
          <w:spacing w:val="-3"/>
          <w:sz w:val="16"/>
          <w:vertAlign w:val="baseline"/>
        </w:rPr>
        <w:t> </w:t>
      </w:r>
      <w:r>
        <w:rPr>
          <w:sz w:val="16"/>
          <w:vertAlign w:val="baseline"/>
        </w:rPr>
        <w:t>2237 (XXXVI-O/06),</w:t>
      </w:r>
      <w:r>
        <w:rPr>
          <w:spacing w:val="-1"/>
          <w:sz w:val="16"/>
          <w:vertAlign w:val="baseline"/>
        </w:rPr>
        <w:t> </w:t>
      </w:r>
      <w:r>
        <w:rPr>
          <w:sz w:val="16"/>
          <w:vertAlign w:val="baseline"/>
        </w:rPr>
        <w:t>6 de junio de 2006,</w:t>
      </w:r>
      <w:r>
        <w:rPr>
          <w:spacing w:val="-3"/>
          <w:sz w:val="16"/>
          <w:vertAlign w:val="baseline"/>
        </w:rPr>
        <w:t> </w:t>
      </w:r>
      <w:r>
        <w:rPr>
          <w:sz w:val="16"/>
          <w:vertAlign w:val="baseline"/>
        </w:rPr>
        <w:t>párr.</w:t>
      </w:r>
      <w:r>
        <w:rPr>
          <w:spacing w:val="-1"/>
          <w:sz w:val="16"/>
          <w:vertAlign w:val="baseline"/>
        </w:rPr>
        <w:t> </w:t>
      </w:r>
      <w:r>
        <w:rPr>
          <w:sz w:val="16"/>
          <w:vertAlign w:val="baseline"/>
        </w:rPr>
        <w:t>5. Disponible en: </w:t>
      </w:r>
      <w:hyperlink r:id="rId23">
        <w:r>
          <w:rPr>
            <w:color w:val="0000FF"/>
            <w:sz w:val="16"/>
            <w:u w:val="single" w:color="0000FF"/>
            <w:vertAlign w:val="baseline"/>
          </w:rPr>
          <w:t>https://www.acnur.org/fileadmin/Documentos/BDL/2007/4892.pdf?view=1</w:t>
        </w:r>
      </w:hyperlink>
      <w:r>
        <w:rPr>
          <w:sz w:val="16"/>
          <w:vertAlign w:val="baseline"/>
        </w:rPr>
        <w:t>. </w:t>
      </w:r>
      <w:r>
        <w:rPr>
          <w:i/>
          <w:sz w:val="16"/>
          <w:vertAlign w:val="baseline"/>
        </w:rPr>
        <w:t>Cfr</w:t>
      </w:r>
      <w:r>
        <w:rPr>
          <w:sz w:val="16"/>
          <w:vertAlign w:val="baseline"/>
        </w:rPr>
        <w:t>. ONU, Asamblea General. Resolución sobre el derecho a la libertad de pensamiento y expresión y la importancia de los medios de comunicación. AG/RES. 2149 (XXXV-O/05), 7 de junio de 2005, párr. 4. Disponible en: </w:t>
      </w:r>
      <w:hyperlink r:id="rId24">
        <w:r>
          <w:rPr>
            <w:color w:val="0000FF"/>
            <w:sz w:val="16"/>
            <w:u w:val="single" w:color="0000FF"/>
            <w:vertAlign w:val="baseline"/>
          </w:rPr>
          <w:t>http://www.oas.org/xxxvga/docs/SPA/2149.doc</w:t>
        </w:r>
        <w:r>
          <w:rPr>
            <w:sz w:val="16"/>
            <w:vertAlign w:val="baseline"/>
          </w:rPr>
          <w:t>, </w:t>
        </w:r>
      </w:hyperlink>
      <w:r>
        <w:rPr>
          <w:sz w:val="16"/>
          <w:vertAlign w:val="baseline"/>
        </w:rPr>
        <w:t>y </w:t>
      </w:r>
      <w:r>
        <w:rPr>
          <w:i/>
          <w:sz w:val="16"/>
          <w:vertAlign w:val="baseline"/>
        </w:rPr>
        <w:t>Caso Granier y otros (Radio Caracas Televisión) Vs. Venezuela.</w:t>
      </w:r>
      <w:r>
        <w:rPr>
          <w:i/>
          <w:sz w:val="16"/>
          <w:vertAlign w:val="baseline"/>
        </w:rPr>
        <w:t> Excepciones Preliminares, Fondo, Reparaciones y Costas. </w:t>
      </w:r>
      <w:r>
        <w:rPr>
          <w:sz w:val="16"/>
          <w:vertAlign w:val="baseline"/>
        </w:rPr>
        <w:t>Sentencia de 22 de junio de 2015. Serie C No. 293, párr. </w:t>
      </w:r>
      <w:bookmarkStart w:name="_bookmark128" w:id="168"/>
      <w:bookmarkEnd w:id="168"/>
      <w:r>
        <w:rPr>
          <w:spacing w:val="-4"/>
          <w:sz w:val="16"/>
          <w:vertAlign w:val="baseline"/>
        </w:rPr>
        <w:t>141.</w:t>
      </w:r>
    </w:p>
    <w:p>
      <w:pPr>
        <w:spacing w:before="1"/>
        <w:ind w:left="117" w:right="110" w:firstLine="0"/>
        <w:jc w:val="both"/>
        <w:rPr>
          <w:sz w:val="16"/>
        </w:rPr>
      </w:pPr>
      <w:r>
        <w:rPr>
          <w:sz w:val="16"/>
          <w:vertAlign w:val="superscript"/>
        </w:rPr>
        <w:t>110</w:t>
      </w:r>
      <w:r>
        <w:rPr>
          <w:spacing w:val="80"/>
          <w:sz w:val="16"/>
          <w:vertAlign w:val="baseline"/>
        </w:rPr>
        <w:t>  </w:t>
      </w:r>
      <w:r>
        <w:rPr>
          <w:sz w:val="16"/>
          <w:vertAlign w:val="baseline"/>
        </w:rPr>
        <w:t>Declaración</w:t>
      </w:r>
      <w:r>
        <w:rPr>
          <w:spacing w:val="40"/>
          <w:sz w:val="16"/>
          <w:vertAlign w:val="baseline"/>
        </w:rPr>
        <w:t> </w:t>
      </w:r>
      <w:r>
        <w:rPr>
          <w:sz w:val="16"/>
          <w:vertAlign w:val="baseline"/>
        </w:rPr>
        <w:t>Conjunta</w:t>
      </w:r>
      <w:r>
        <w:rPr>
          <w:spacing w:val="40"/>
          <w:sz w:val="16"/>
          <w:vertAlign w:val="baseline"/>
        </w:rPr>
        <w:t> </w:t>
      </w:r>
      <w:r>
        <w:rPr>
          <w:sz w:val="16"/>
          <w:vertAlign w:val="baseline"/>
        </w:rPr>
        <w:t>sobre</w:t>
      </w:r>
      <w:r>
        <w:rPr>
          <w:spacing w:val="40"/>
          <w:sz w:val="16"/>
          <w:vertAlign w:val="baseline"/>
        </w:rPr>
        <w:t> </w:t>
      </w:r>
      <w:r>
        <w:rPr>
          <w:sz w:val="16"/>
          <w:vertAlign w:val="baseline"/>
        </w:rPr>
        <w:t>Desafíos</w:t>
      </w:r>
      <w:r>
        <w:rPr>
          <w:spacing w:val="40"/>
          <w:sz w:val="16"/>
          <w:vertAlign w:val="baseline"/>
        </w:rPr>
        <w:t> </w:t>
      </w:r>
      <w:r>
        <w:rPr>
          <w:sz w:val="16"/>
          <w:vertAlign w:val="baseline"/>
        </w:rPr>
        <w:t>a</w:t>
      </w:r>
      <w:r>
        <w:rPr>
          <w:spacing w:val="40"/>
          <w:sz w:val="16"/>
          <w:vertAlign w:val="baseline"/>
        </w:rPr>
        <w:t> </w:t>
      </w:r>
      <w:r>
        <w:rPr>
          <w:sz w:val="16"/>
          <w:vertAlign w:val="baseline"/>
        </w:rPr>
        <w:t>la</w:t>
      </w:r>
      <w:r>
        <w:rPr>
          <w:spacing w:val="40"/>
          <w:sz w:val="16"/>
          <w:vertAlign w:val="baseline"/>
        </w:rPr>
        <w:t> </w:t>
      </w:r>
      <w:r>
        <w:rPr>
          <w:sz w:val="16"/>
          <w:vertAlign w:val="baseline"/>
        </w:rPr>
        <w:t>Libertad</w:t>
      </w:r>
      <w:r>
        <w:rPr>
          <w:spacing w:val="40"/>
          <w:sz w:val="16"/>
          <w:vertAlign w:val="baseline"/>
        </w:rPr>
        <w:t> </w:t>
      </w:r>
      <w:r>
        <w:rPr>
          <w:sz w:val="16"/>
          <w:vertAlign w:val="baseline"/>
        </w:rPr>
        <w:t>de</w:t>
      </w:r>
      <w:r>
        <w:rPr>
          <w:spacing w:val="40"/>
          <w:sz w:val="16"/>
          <w:vertAlign w:val="baseline"/>
        </w:rPr>
        <w:t> </w:t>
      </w:r>
      <w:r>
        <w:rPr>
          <w:sz w:val="16"/>
          <w:vertAlign w:val="baseline"/>
        </w:rPr>
        <w:t>Expresión</w:t>
      </w:r>
      <w:r>
        <w:rPr>
          <w:spacing w:val="40"/>
          <w:sz w:val="16"/>
          <w:vertAlign w:val="baseline"/>
        </w:rPr>
        <w:t> </w:t>
      </w:r>
      <w:r>
        <w:rPr>
          <w:sz w:val="16"/>
          <w:vertAlign w:val="baseline"/>
        </w:rPr>
        <w:t>en</w:t>
      </w:r>
      <w:r>
        <w:rPr>
          <w:spacing w:val="40"/>
          <w:sz w:val="16"/>
          <w:vertAlign w:val="baseline"/>
        </w:rPr>
        <w:t> </w:t>
      </w:r>
      <w:r>
        <w:rPr>
          <w:sz w:val="16"/>
          <w:vertAlign w:val="baseline"/>
        </w:rPr>
        <w:t>el</w:t>
      </w:r>
      <w:r>
        <w:rPr>
          <w:spacing w:val="40"/>
          <w:sz w:val="16"/>
          <w:vertAlign w:val="baseline"/>
        </w:rPr>
        <w:t> </w:t>
      </w:r>
      <w:r>
        <w:rPr>
          <w:sz w:val="16"/>
          <w:vertAlign w:val="baseline"/>
        </w:rPr>
        <w:t>Nuevo</w:t>
      </w:r>
      <w:r>
        <w:rPr>
          <w:spacing w:val="40"/>
          <w:sz w:val="16"/>
          <w:vertAlign w:val="baseline"/>
        </w:rPr>
        <w:t> </w:t>
      </w:r>
      <w:r>
        <w:rPr>
          <w:sz w:val="16"/>
          <w:vertAlign w:val="baseline"/>
        </w:rPr>
        <w:t>Siglo,</w:t>
      </w:r>
      <w:r>
        <w:rPr>
          <w:spacing w:val="40"/>
          <w:sz w:val="16"/>
          <w:vertAlign w:val="baseline"/>
        </w:rPr>
        <w:t> </w:t>
      </w:r>
      <w:r>
        <w:rPr>
          <w:sz w:val="16"/>
          <w:vertAlign w:val="baseline"/>
        </w:rPr>
        <w:t>adoptada</w:t>
      </w:r>
      <w:r>
        <w:rPr>
          <w:spacing w:val="40"/>
          <w:sz w:val="16"/>
          <w:vertAlign w:val="baseline"/>
        </w:rPr>
        <w:t> </w:t>
      </w:r>
      <w:r>
        <w:rPr>
          <w:sz w:val="16"/>
          <w:vertAlign w:val="baseline"/>
        </w:rPr>
        <w:t>el</w:t>
      </w:r>
      <w:r>
        <w:rPr>
          <w:spacing w:val="40"/>
          <w:sz w:val="16"/>
          <w:vertAlign w:val="baseline"/>
        </w:rPr>
        <w:t> </w:t>
      </w:r>
      <w:r>
        <w:rPr>
          <w:sz w:val="16"/>
          <w:vertAlign w:val="baseline"/>
        </w:rPr>
        <w:t>20</w:t>
      </w:r>
      <w:r>
        <w:rPr>
          <w:spacing w:val="40"/>
          <w:sz w:val="16"/>
          <w:vertAlign w:val="baseline"/>
        </w:rPr>
        <w:t> </w:t>
      </w:r>
      <w:r>
        <w:rPr>
          <w:sz w:val="16"/>
          <w:vertAlign w:val="baseline"/>
        </w:rPr>
        <w:t>de noviembre de 2001. Disponible en: </w:t>
      </w:r>
      <w:hyperlink r:id="rId25">
        <w:r>
          <w:rPr>
            <w:color w:val="0000FF"/>
            <w:sz w:val="16"/>
            <w:u w:val="single" w:color="0000FF"/>
            <w:vertAlign w:val="baseline"/>
          </w:rPr>
          <w:t>http://oas.org/es/cidh/expresion/showarticle.asp?artID=48&amp;lID=2</w:t>
        </w:r>
      </w:hyperlink>
      <w:r>
        <w:rPr>
          <w:sz w:val="16"/>
          <w:vertAlign w:val="baseline"/>
        </w:rPr>
        <w:t>. Asimismo, “[l]os</w:t>
      </w:r>
      <w:r>
        <w:rPr>
          <w:spacing w:val="-8"/>
          <w:sz w:val="16"/>
          <w:vertAlign w:val="baseline"/>
        </w:rPr>
        <w:t> </w:t>
      </w:r>
      <w:r>
        <w:rPr>
          <w:sz w:val="16"/>
          <w:vertAlign w:val="baseline"/>
        </w:rPr>
        <w:t>diferentes</w:t>
      </w:r>
      <w:r>
        <w:rPr>
          <w:spacing w:val="-8"/>
          <w:sz w:val="16"/>
          <w:vertAlign w:val="baseline"/>
        </w:rPr>
        <w:t> </w:t>
      </w:r>
      <w:r>
        <w:rPr>
          <w:sz w:val="16"/>
          <w:vertAlign w:val="baseline"/>
        </w:rPr>
        <w:t>tipos</w:t>
      </w:r>
      <w:r>
        <w:rPr>
          <w:spacing w:val="-10"/>
          <w:sz w:val="16"/>
          <w:vertAlign w:val="baseline"/>
        </w:rPr>
        <w:t> </w:t>
      </w:r>
      <w:r>
        <w:rPr>
          <w:sz w:val="16"/>
          <w:vertAlign w:val="baseline"/>
        </w:rPr>
        <w:t>de</w:t>
      </w:r>
      <w:r>
        <w:rPr>
          <w:spacing w:val="-11"/>
          <w:sz w:val="16"/>
          <w:vertAlign w:val="baseline"/>
        </w:rPr>
        <w:t> </w:t>
      </w:r>
      <w:r>
        <w:rPr>
          <w:sz w:val="16"/>
          <w:vertAlign w:val="baseline"/>
        </w:rPr>
        <w:t>medios</w:t>
      </w:r>
      <w:r>
        <w:rPr>
          <w:spacing w:val="-11"/>
          <w:sz w:val="16"/>
          <w:vertAlign w:val="baseline"/>
        </w:rPr>
        <w:t> </w:t>
      </w:r>
      <w:r>
        <w:rPr>
          <w:sz w:val="16"/>
          <w:vertAlign w:val="baseline"/>
        </w:rPr>
        <w:t>de</w:t>
      </w:r>
      <w:r>
        <w:rPr>
          <w:spacing w:val="-10"/>
          <w:sz w:val="16"/>
          <w:vertAlign w:val="baseline"/>
        </w:rPr>
        <w:t> </w:t>
      </w:r>
      <w:r>
        <w:rPr>
          <w:sz w:val="16"/>
          <w:vertAlign w:val="baseline"/>
        </w:rPr>
        <w:t>comunicación</w:t>
      </w:r>
      <w:r>
        <w:rPr>
          <w:spacing w:val="-12"/>
          <w:sz w:val="16"/>
          <w:vertAlign w:val="baseline"/>
        </w:rPr>
        <w:t> </w:t>
      </w:r>
      <w:r>
        <w:rPr>
          <w:sz w:val="16"/>
          <w:vertAlign w:val="baseline"/>
        </w:rPr>
        <w:t>–comerciales,</w:t>
      </w:r>
      <w:r>
        <w:rPr>
          <w:spacing w:val="-7"/>
          <w:sz w:val="16"/>
          <w:vertAlign w:val="baseline"/>
        </w:rPr>
        <w:t> </w:t>
      </w:r>
      <w:r>
        <w:rPr>
          <w:sz w:val="16"/>
          <w:vertAlign w:val="baseline"/>
        </w:rPr>
        <w:t>de</w:t>
      </w:r>
      <w:r>
        <w:rPr>
          <w:spacing w:val="-8"/>
          <w:sz w:val="16"/>
          <w:vertAlign w:val="baseline"/>
        </w:rPr>
        <w:t> </w:t>
      </w:r>
      <w:r>
        <w:rPr>
          <w:sz w:val="16"/>
          <w:vertAlign w:val="baseline"/>
        </w:rPr>
        <w:t>servicio</w:t>
      </w:r>
      <w:r>
        <w:rPr>
          <w:spacing w:val="-8"/>
          <w:sz w:val="16"/>
          <w:vertAlign w:val="baseline"/>
        </w:rPr>
        <w:t> </w:t>
      </w:r>
      <w:r>
        <w:rPr>
          <w:sz w:val="16"/>
          <w:vertAlign w:val="baseline"/>
        </w:rPr>
        <w:t>público</w:t>
      </w:r>
      <w:r>
        <w:rPr>
          <w:spacing w:val="-10"/>
          <w:sz w:val="16"/>
          <w:vertAlign w:val="baseline"/>
        </w:rPr>
        <w:t> </w:t>
      </w:r>
      <w:r>
        <w:rPr>
          <w:sz w:val="16"/>
          <w:vertAlign w:val="baseline"/>
        </w:rPr>
        <w:t>y</w:t>
      </w:r>
      <w:r>
        <w:rPr>
          <w:spacing w:val="-8"/>
          <w:sz w:val="16"/>
          <w:vertAlign w:val="baseline"/>
        </w:rPr>
        <w:t> </w:t>
      </w:r>
      <w:r>
        <w:rPr>
          <w:sz w:val="16"/>
          <w:vertAlign w:val="baseline"/>
        </w:rPr>
        <w:t>comunitarios–</w:t>
      </w:r>
      <w:r>
        <w:rPr>
          <w:spacing w:val="-7"/>
          <w:sz w:val="16"/>
          <w:vertAlign w:val="baseline"/>
        </w:rPr>
        <w:t> </w:t>
      </w:r>
      <w:r>
        <w:rPr>
          <w:sz w:val="16"/>
          <w:vertAlign w:val="baseline"/>
        </w:rPr>
        <w:t>deben</w:t>
      </w:r>
      <w:r>
        <w:rPr>
          <w:spacing w:val="-12"/>
          <w:sz w:val="16"/>
          <w:vertAlign w:val="baseline"/>
        </w:rPr>
        <w:t> </w:t>
      </w:r>
      <w:r>
        <w:rPr>
          <w:sz w:val="16"/>
          <w:vertAlign w:val="baseline"/>
        </w:rPr>
        <w:t>ser</w:t>
      </w:r>
      <w:r>
        <w:rPr>
          <w:spacing w:val="-7"/>
          <w:sz w:val="16"/>
          <w:vertAlign w:val="baseline"/>
        </w:rPr>
        <w:t> </w:t>
      </w:r>
      <w:r>
        <w:rPr>
          <w:sz w:val="16"/>
          <w:vertAlign w:val="baseline"/>
        </w:rPr>
        <w:t>capaces de operar en, y tener acceso equitativo a todas las plataformas de transmisión disponibles. Las medidas específicas para</w:t>
      </w:r>
      <w:r>
        <w:rPr>
          <w:spacing w:val="-2"/>
          <w:sz w:val="16"/>
          <w:vertAlign w:val="baseline"/>
        </w:rPr>
        <w:t> </w:t>
      </w:r>
      <w:r>
        <w:rPr>
          <w:sz w:val="16"/>
          <w:vertAlign w:val="baseline"/>
        </w:rPr>
        <w:t>promover la</w:t>
      </w:r>
      <w:r>
        <w:rPr>
          <w:spacing w:val="-2"/>
          <w:sz w:val="16"/>
          <w:vertAlign w:val="baseline"/>
        </w:rPr>
        <w:t> </w:t>
      </w:r>
      <w:r>
        <w:rPr>
          <w:sz w:val="16"/>
          <w:vertAlign w:val="baseline"/>
        </w:rPr>
        <w:t>diversidad</w:t>
      </w:r>
      <w:r>
        <w:rPr>
          <w:spacing w:val="-1"/>
          <w:sz w:val="16"/>
          <w:vertAlign w:val="baseline"/>
        </w:rPr>
        <w:t> </w:t>
      </w:r>
      <w:r>
        <w:rPr>
          <w:sz w:val="16"/>
          <w:vertAlign w:val="baseline"/>
        </w:rPr>
        <w:t>pueden incluir el</w:t>
      </w:r>
      <w:r>
        <w:rPr>
          <w:spacing w:val="-2"/>
          <w:sz w:val="16"/>
          <w:vertAlign w:val="baseline"/>
        </w:rPr>
        <w:t> </w:t>
      </w:r>
      <w:r>
        <w:rPr>
          <w:sz w:val="16"/>
          <w:vertAlign w:val="baseline"/>
        </w:rPr>
        <w:t>reservar frecuencias adecuadas</w:t>
      </w:r>
      <w:r>
        <w:rPr>
          <w:spacing w:val="-1"/>
          <w:sz w:val="16"/>
          <w:vertAlign w:val="baseline"/>
        </w:rPr>
        <w:t> </w:t>
      </w:r>
      <w:r>
        <w:rPr>
          <w:sz w:val="16"/>
          <w:vertAlign w:val="baseline"/>
        </w:rPr>
        <w:t>para</w:t>
      </w:r>
      <w:r>
        <w:rPr>
          <w:spacing w:val="-3"/>
          <w:sz w:val="16"/>
          <w:vertAlign w:val="baseline"/>
        </w:rPr>
        <w:t> </w:t>
      </w:r>
      <w:r>
        <w:rPr>
          <w:sz w:val="16"/>
          <w:vertAlign w:val="baseline"/>
        </w:rPr>
        <w:t>diferentes tipos</w:t>
      </w:r>
      <w:r>
        <w:rPr>
          <w:spacing w:val="-1"/>
          <w:sz w:val="16"/>
          <w:vertAlign w:val="baseline"/>
        </w:rPr>
        <w:t> </w:t>
      </w:r>
      <w:r>
        <w:rPr>
          <w:sz w:val="16"/>
          <w:vertAlign w:val="baseline"/>
        </w:rPr>
        <w:t>de</w:t>
      </w:r>
      <w:r>
        <w:rPr>
          <w:spacing w:val="-1"/>
          <w:sz w:val="16"/>
          <w:vertAlign w:val="baseline"/>
        </w:rPr>
        <w:t> </w:t>
      </w:r>
      <w:r>
        <w:rPr>
          <w:sz w:val="16"/>
          <w:vertAlign w:val="baseline"/>
        </w:rPr>
        <w:t>medios,</w:t>
      </w:r>
      <w:r>
        <w:rPr>
          <w:spacing w:val="-2"/>
          <w:sz w:val="16"/>
          <w:vertAlign w:val="baseline"/>
        </w:rPr>
        <w:t> </w:t>
      </w:r>
      <w:r>
        <w:rPr>
          <w:sz w:val="16"/>
          <w:vertAlign w:val="baseline"/>
        </w:rPr>
        <w:t>contar con </w:t>
      </w:r>
      <w:r>
        <w:rPr>
          <w:i/>
          <w:sz w:val="16"/>
          <w:vertAlign w:val="baseline"/>
        </w:rPr>
        <w:t>must-carry rules </w:t>
      </w:r>
      <w:r>
        <w:rPr>
          <w:sz w:val="16"/>
          <w:vertAlign w:val="baseline"/>
        </w:rPr>
        <w:t>(sobre el deber de transmisión), requerir que tanto las tecnologías de distribución como las de</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70" w:after="0"/>
        <w:ind w:left="115" w:right="143" w:firstLine="2"/>
        <w:jc w:val="both"/>
        <w:rPr>
          <w:sz w:val="20"/>
        </w:rPr>
      </w:pPr>
      <w:r>
        <w:rPr>
          <w:sz w:val="20"/>
        </w:rPr>
        <w:t>Por</w:t>
      </w:r>
      <w:r>
        <w:rPr>
          <w:spacing w:val="-10"/>
          <w:sz w:val="20"/>
        </w:rPr>
        <w:t> </w:t>
      </w:r>
      <w:r>
        <w:rPr>
          <w:sz w:val="20"/>
        </w:rPr>
        <w:t>su</w:t>
      </w:r>
      <w:r>
        <w:rPr>
          <w:spacing w:val="-8"/>
          <w:sz w:val="20"/>
        </w:rPr>
        <w:t> </w:t>
      </w:r>
      <w:r>
        <w:rPr>
          <w:sz w:val="20"/>
        </w:rPr>
        <w:t>parte,</w:t>
      </w:r>
      <w:r>
        <w:rPr>
          <w:spacing w:val="-7"/>
          <w:sz w:val="20"/>
        </w:rPr>
        <w:t> </w:t>
      </w:r>
      <w:r>
        <w:rPr>
          <w:sz w:val="20"/>
        </w:rPr>
        <w:t>en</w:t>
      </w:r>
      <w:r>
        <w:rPr>
          <w:spacing w:val="-10"/>
          <w:sz w:val="20"/>
        </w:rPr>
        <w:t> </w:t>
      </w:r>
      <w:r>
        <w:rPr>
          <w:sz w:val="20"/>
        </w:rPr>
        <w:t>2007,</w:t>
      </w:r>
      <w:r>
        <w:rPr>
          <w:spacing w:val="-10"/>
          <w:sz w:val="20"/>
        </w:rPr>
        <w:t> </w:t>
      </w:r>
      <w:r>
        <w:rPr>
          <w:sz w:val="20"/>
        </w:rPr>
        <w:t>el</w:t>
      </w:r>
      <w:r>
        <w:rPr>
          <w:spacing w:val="-11"/>
          <w:sz w:val="20"/>
        </w:rPr>
        <w:t> </w:t>
      </w:r>
      <w:r>
        <w:rPr>
          <w:sz w:val="20"/>
        </w:rPr>
        <w:t>Relator</w:t>
      </w:r>
      <w:r>
        <w:rPr>
          <w:spacing w:val="-13"/>
          <w:sz w:val="20"/>
        </w:rPr>
        <w:t> </w:t>
      </w:r>
      <w:r>
        <w:rPr>
          <w:sz w:val="20"/>
        </w:rPr>
        <w:t>Especial</w:t>
      </w:r>
      <w:r>
        <w:rPr>
          <w:spacing w:val="-11"/>
          <w:sz w:val="20"/>
        </w:rPr>
        <w:t> </w:t>
      </w:r>
      <w:r>
        <w:rPr>
          <w:sz w:val="20"/>
        </w:rPr>
        <w:t>de</w:t>
      </w:r>
      <w:r>
        <w:rPr>
          <w:spacing w:val="-13"/>
          <w:sz w:val="20"/>
        </w:rPr>
        <w:t> </w:t>
      </w:r>
      <w:r>
        <w:rPr>
          <w:sz w:val="20"/>
        </w:rPr>
        <w:t>Naciones</w:t>
      </w:r>
      <w:r>
        <w:rPr>
          <w:spacing w:val="-12"/>
          <w:sz w:val="20"/>
        </w:rPr>
        <w:t> </w:t>
      </w:r>
      <w:r>
        <w:rPr>
          <w:sz w:val="20"/>
        </w:rPr>
        <w:t>Unidas</w:t>
      </w:r>
      <w:r>
        <w:rPr>
          <w:spacing w:val="-7"/>
          <w:sz w:val="20"/>
        </w:rPr>
        <w:t> </w:t>
      </w:r>
      <w:r>
        <w:rPr>
          <w:sz w:val="20"/>
        </w:rPr>
        <w:t>sobre</w:t>
      </w:r>
      <w:r>
        <w:rPr>
          <w:spacing w:val="-10"/>
          <w:sz w:val="20"/>
        </w:rPr>
        <w:t> </w:t>
      </w:r>
      <w:r>
        <w:rPr>
          <w:sz w:val="20"/>
        </w:rPr>
        <w:t>Libertad</w:t>
      </w:r>
      <w:r>
        <w:rPr>
          <w:spacing w:val="-11"/>
          <w:sz w:val="20"/>
        </w:rPr>
        <w:t> </w:t>
      </w:r>
      <w:r>
        <w:rPr>
          <w:sz w:val="20"/>
        </w:rPr>
        <w:t>de</w:t>
      </w:r>
      <w:r>
        <w:rPr>
          <w:spacing w:val="-12"/>
          <w:sz w:val="20"/>
        </w:rPr>
        <w:t> </w:t>
      </w:r>
      <w:r>
        <w:rPr>
          <w:sz w:val="20"/>
        </w:rPr>
        <w:t>Opinión y</w:t>
      </w:r>
      <w:r>
        <w:rPr>
          <w:spacing w:val="-9"/>
          <w:sz w:val="20"/>
        </w:rPr>
        <w:t> </w:t>
      </w:r>
      <w:r>
        <w:rPr>
          <w:sz w:val="20"/>
        </w:rPr>
        <w:t>de</w:t>
      </w:r>
      <w:r>
        <w:rPr>
          <w:spacing w:val="-10"/>
          <w:sz w:val="20"/>
        </w:rPr>
        <w:t> </w:t>
      </w:r>
      <w:r>
        <w:rPr>
          <w:sz w:val="20"/>
        </w:rPr>
        <w:t>Expresión,</w:t>
      </w:r>
      <w:r>
        <w:rPr>
          <w:spacing w:val="-7"/>
          <w:sz w:val="20"/>
        </w:rPr>
        <w:t> </w:t>
      </w:r>
      <w:r>
        <w:rPr>
          <w:sz w:val="20"/>
        </w:rPr>
        <w:t>el</w:t>
      </w:r>
      <w:r>
        <w:rPr>
          <w:spacing w:val="-6"/>
          <w:sz w:val="20"/>
        </w:rPr>
        <w:t> </w:t>
      </w:r>
      <w:r>
        <w:rPr>
          <w:sz w:val="20"/>
        </w:rPr>
        <w:t>Representante</w:t>
      </w:r>
      <w:r>
        <w:rPr>
          <w:spacing w:val="-10"/>
          <w:sz w:val="20"/>
        </w:rPr>
        <w:t> </w:t>
      </w:r>
      <w:r>
        <w:rPr>
          <w:sz w:val="20"/>
        </w:rPr>
        <w:t>de</w:t>
      </w:r>
      <w:r>
        <w:rPr>
          <w:spacing w:val="-10"/>
          <w:sz w:val="20"/>
        </w:rPr>
        <w:t> </w:t>
      </w:r>
      <w:r>
        <w:rPr>
          <w:sz w:val="20"/>
        </w:rPr>
        <w:t>la</w:t>
      </w:r>
      <w:r>
        <w:rPr>
          <w:spacing w:val="-6"/>
          <w:sz w:val="20"/>
        </w:rPr>
        <w:t> </w:t>
      </w:r>
      <w:r>
        <w:rPr>
          <w:sz w:val="20"/>
        </w:rPr>
        <w:t>OSCE</w:t>
      </w:r>
      <w:r>
        <w:rPr>
          <w:spacing w:val="-5"/>
          <w:sz w:val="20"/>
        </w:rPr>
        <w:t> </w:t>
      </w:r>
      <w:r>
        <w:rPr>
          <w:sz w:val="20"/>
        </w:rPr>
        <w:t>sobre</w:t>
      </w:r>
      <w:r>
        <w:rPr>
          <w:spacing w:val="-8"/>
          <w:sz w:val="20"/>
        </w:rPr>
        <w:t> </w:t>
      </w:r>
      <w:r>
        <w:rPr>
          <w:sz w:val="20"/>
        </w:rPr>
        <w:t>Libertad</w:t>
      </w:r>
      <w:r>
        <w:rPr>
          <w:spacing w:val="-8"/>
          <w:sz w:val="20"/>
        </w:rPr>
        <w:t> </w:t>
      </w:r>
      <w:r>
        <w:rPr>
          <w:sz w:val="20"/>
        </w:rPr>
        <w:t>de</w:t>
      </w:r>
      <w:r>
        <w:rPr>
          <w:spacing w:val="-8"/>
          <w:sz w:val="20"/>
        </w:rPr>
        <w:t> </w:t>
      </w:r>
      <w:r>
        <w:rPr>
          <w:sz w:val="20"/>
        </w:rPr>
        <w:t>los</w:t>
      </w:r>
      <w:r>
        <w:rPr>
          <w:spacing w:val="-7"/>
          <w:sz w:val="20"/>
        </w:rPr>
        <w:t> </w:t>
      </w:r>
      <w:r>
        <w:rPr>
          <w:sz w:val="20"/>
        </w:rPr>
        <w:t>Medios</w:t>
      </w:r>
      <w:r>
        <w:rPr>
          <w:spacing w:val="-10"/>
          <w:sz w:val="20"/>
        </w:rPr>
        <w:t> </w:t>
      </w:r>
      <w:r>
        <w:rPr>
          <w:sz w:val="20"/>
        </w:rPr>
        <w:t>de</w:t>
      </w:r>
      <w:r>
        <w:rPr>
          <w:spacing w:val="-10"/>
          <w:sz w:val="20"/>
        </w:rPr>
        <w:t> </w:t>
      </w:r>
      <w:r>
        <w:rPr>
          <w:sz w:val="20"/>
        </w:rPr>
        <w:t>Comunicación,</w:t>
      </w:r>
      <w:r>
        <w:rPr>
          <w:spacing w:val="-5"/>
          <w:sz w:val="20"/>
        </w:rPr>
        <w:t> </w:t>
      </w:r>
      <w:r>
        <w:rPr>
          <w:sz w:val="20"/>
        </w:rPr>
        <w:t>el Relator Especial de la OEA sobre Libertad de Expresión y la Relatora Especial de la Comisión Africana de Derechos Humanos y de los Pueblos sobre Libertad de Expresión y Acceso a la Información, reconocieron que los diferentes tipos de medios de comunicación (comerciales, públicos</w:t>
      </w:r>
      <w:r>
        <w:rPr>
          <w:spacing w:val="-5"/>
          <w:sz w:val="20"/>
        </w:rPr>
        <w:t> </w:t>
      </w:r>
      <w:r>
        <w:rPr>
          <w:sz w:val="20"/>
        </w:rPr>
        <w:t>y</w:t>
      </w:r>
      <w:r>
        <w:rPr>
          <w:spacing w:val="-2"/>
          <w:sz w:val="20"/>
        </w:rPr>
        <w:t> </w:t>
      </w:r>
      <w:r>
        <w:rPr>
          <w:sz w:val="20"/>
        </w:rPr>
        <w:t>comunitarios),</w:t>
      </w:r>
      <w:r>
        <w:rPr>
          <w:spacing w:val="-6"/>
          <w:sz w:val="20"/>
        </w:rPr>
        <w:t> </w:t>
      </w:r>
      <w:r>
        <w:rPr>
          <w:sz w:val="20"/>
        </w:rPr>
        <w:t>así</w:t>
      </w:r>
      <w:r>
        <w:rPr>
          <w:spacing w:val="-1"/>
          <w:sz w:val="20"/>
        </w:rPr>
        <w:t> </w:t>
      </w:r>
      <w:r>
        <w:rPr>
          <w:sz w:val="20"/>
        </w:rPr>
        <w:t>como</w:t>
      </w:r>
      <w:r>
        <w:rPr>
          <w:spacing w:val="-5"/>
          <w:sz w:val="20"/>
        </w:rPr>
        <w:t> </w:t>
      </w:r>
      <w:r>
        <w:rPr>
          <w:sz w:val="20"/>
        </w:rPr>
        <w:t>los</w:t>
      </w:r>
      <w:r>
        <w:rPr>
          <w:spacing w:val="-5"/>
          <w:sz w:val="20"/>
        </w:rPr>
        <w:t> </w:t>
      </w:r>
      <w:r>
        <w:rPr>
          <w:sz w:val="20"/>
        </w:rPr>
        <w:t>que</w:t>
      </w:r>
      <w:r>
        <w:rPr>
          <w:spacing w:val="-5"/>
          <w:sz w:val="20"/>
        </w:rPr>
        <w:t> </w:t>
      </w:r>
      <w:r>
        <w:rPr>
          <w:sz w:val="20"/>
        </w:rPr>
        <w:t>tienen</w:t>
      </w:r>
      <w:r>
        <w:rPr>
          <w:spacing w:val="-3"/>
          <w:sz w:val="20"/>
        </w:rPr>
        <w:t> </w:t>
      </w:r>
      <w:r>
        <w:rPr>
          <w:sz w:val="20"/>
        </w:rPr>
        <w:t>diferente</w:t>
      </w:r>
      <w:r>
        <w:rPr>
          <w:spacing w:val="-7"/>
          <w:sz w:val="20"/>
        </w:rPr>
        <w:t> </w:t>
      </w:r>
      <w:r>
        <w:rPr>
          <w:sz w:val="20"/>
        </w:rPr>
        <w:t>alcance</w:t>
      </w:r>
      <w:r>
        <w:rPr>
          <w:spacing w:val="-3"/>
          <w:sz w:val="20"/>
        </w:rPr>
        <w:t> </w:t>
      </w:r>
      <w:r>
        <w:rPr>
          <w:sz w:val="20"/>
        </w:rPr>
        <w:t>(local,</w:t>
      </w:r>
      <w:r>
        <w:rPr>
          <w:spacing w:val="-6"/>
          <w:sz w:val="20"/>
        </w:rPr>
        <w:t> </w:t>
      </w:r>
      <w:r>
        <w:rPr>
          <w:sz w:val="20"/>
        </w:rPr>
        <w:t>nacional,</w:t>
      </w:r>
      <w:r>
        <w:rPr>
          <w:spacing w:val="-2"/>
          <w:sz w:val="20"/>
        </w:rPr>
        <w:t> </w:t>
      </w:r>
      <w:r>
        <w:rPr>
          <w:sz w:val="20"/>
        </w:rPr>
        <w:t>regional</w:t>
      </w:r>
      <w:r>
        <w:rPr>
          <w:spacing w:val="-4"/>
          <w:sz w:val="20"/>
        </w:rPr>
        <w:t> </w:t>
      </w:r>
      <w:r>
        <w:rPr>
          <w:sz w:val="20"/>
        </w:rPr>
        <w:t>o internacional)</w:t>
      </w:r>
      <w:r>
        <w:rPr>
          <w:spacing w:val="-18"/>
          <w:sz w:val="20"/>
        </w:rPr>
        <w:t> </w:t>
      </w:r>
      <w:r>
        <w:rPr>
          <w:sz w:val="20"/>
        </w:rPr>
        <w:t>contribuyen</w:t>
      </w:r>
      <w:r>
        <w:rPr>
          <w:spacing w:val="-18"/>
          <w:sz w:val="20"/>
        </w:rPr>
        <w:t> </w:t>
      </w:r>
      <w:r>
        <w:rPr>
          <w:sz w:val="20"/>
        </w:rPr>
        <w:t>a</w:t>
      </w:r>
      <w:r>
        <w:rPr>
          <w:spacing w:val="-17"/>
          <w:sz w:val="20"/>
        </w:rPr>
        <w:t> </w:t>
      </w:r>
      <w:r>
        <w:rPr>
          <w:sz w:val="20"/>
        </w:rPr>
        <w:t>la</w:t>
      </w:r>
      <w:r>
        <w:rPr>
          <w:spacing w:val="-18"/>
          <w:sz w:val="20"/>
        </w:rPr>
        <w:t> </w:t>
      </w:r>
      <w:r>
        <w:rPr>
          <w:sz w:val="20"/>
        </w:rPr>
        <w:t>diversidad</w:t>
      </w:r>
      <w:r>
        <w:rPr>
          <w:spacing w:val="-17"/>
          <w:sz w:val="20"/>
        </w:rPr>
        <w:t> </w:t>
      </w:r>
      <w:r>
        <w:rPr>
          <w:sz w:val="20"/>
        </w:rPr>
        <w:t>en</w:t>
      </w:r>
      <w:r>
        <w:rPr>
          <w:spacing w:val="-16"/>
          <w:sz w:val="20"/>
        </w:rPr>
        <w:t> </w:t>
      </w:r>
      <w:r>
        <w:rPr>
          <w:sz w:val="20"/>
        </w:rPr>
        <w:t>la</w:t>
      </w:r>
      <w:r>
        <w:rPr>
          <w:spacing w:val="-18"/>
          <w:sz w:val="20"/>
        </w:rPr>
        <w:t> </w:t>
      </w:r>
      <w:r>
        <w:rPr>
          <w:sz w:val="20"/>
        </w:rPr>
        <w:t>libertad</w:t>
      </w:r>
      <w:r>
        <w:rPr>
          <w:spacing w:val="-18"/>
          <w:sz w:val="20"/>
        </w:rPr>
        <w:t> </w:t>
      </w:r>
      <w:r>
        <w:rPr>
          <w:sz w:val="20"/>
        </w:rPr>
        <w:t>de</w:t>
      </w:r>
      <w:r>
        <w:rPr>
          <w:spacing w:val="-16"/>
          <w:sz w:val="20"/>
        </w:rPr>
        <w:t> </w:t>
      </w:r>
      <w:r>
        <w:rPr>
          <w:sz w:val="20"/>
        </w:rPr>
        <w:t>expresión</w:t>
      </w:r>
      <w:hyperlink w:history="true" w:anchor="_bookmark129">
        <w:r>
          <w:rPr>
            <w:position w:val="7"/>
            <w:sz w:val="13"/>
          </w:rPr>
          <w:t>111</w:t>
        </w:r>
      </w:hyperlink>
      <w:r>
        <w:rPr>
          <w:sz w:val="20"/>
        </w:rPr>
        <w:t>.</w:t>
      </w:r>
      <w:r>
        <w:rPr>
          <w:spacing w:val="-14"/>
          <w:sz w:val="20"/>
        </w:rPr>
        <w:t> </w:t>
      </w:r>
      <w:r>
        <w:rPr>
          <w:sz w:val="20"/>
        </w:rPr>
        <w:t>En</w:t>
      </w:r>
      <w:r>
        <w:rPr>
          <w:spacing w:val="-18"/>
          <w:sz w:val="20"/>
        </w:rPr>
        <w:t> </w:t>
      </w:r>
      <w:r>
        <w:rPr>
          <w:sz w:val="20"/>
        </w:rPr>
        <w:t>esta</w:t>
      </w:r>
      <w:r>
        <w:rPr>
          <w:spacing w:val="-18"/>
          <w:sz w:val="20"/>
        </w:rPr>
        <w:t> </w:t>
      </w:r>
      <w:r>
        <w:rPr>
          <w:sz w:val="20"/>
        </w:rPr>
        <w:t>línea,</w:t>
      </w:r>
      <w:r>
        <w:rPr>
          <w:spacing w:val="-17"/>
          <w:sz w:val="20"/>
        </w:rPr>
        <w:t> </w:t>
      </w:r>
      <w:r>
        <w:rPr>
          <w:sz w:val="20"/>
        </w:rPr>
        <w:t>indicaron que la concentración indebida de la propiedad de los medios de comunicación, entre otros factores, representa “una amenaza a la diversidad de los medios”</w:t>
      </w:r>
      <w:hyperlink w:history="true" w:anchor="_bookmark130">
        <w:r>
          <w:rPr>
            <w:position w:val="7"/>
            <w:sz w:val="13"/>
          </w:rPr>
          <w:t>112</w:t>
        </w:r>
      </w:hyperlink>
      <w:r>
        <w:rPr>
          <w:sz w:val="20"/>
        </w:rPr>
        <w:t>.</w:t>
      </w:r>
    </w:p>
    <w:p>
      <w:pPr>
        <w:pStyle w:val="BodyText"/>
      </w:pPr>
    </w:p>
    <w:p>
      <w:pPr>
        <w:pStyle w:val="ListParagraph"/>
        <w:numPr>
          <w:ilvl w:val="0"/>
          <w:numId w:val="5"/>
        </w:numPr>
        <w:tabs>
          <w:tab w:pos="829" w:val="left" w:leader="none"/>
        </w:tabs>
        <w:spacing w:line="240" w:lineRule="auto" w:before="0" w:after="0"/>
        <w:ind w:left="117" w:right="142" w:firstLine="0"/>
        <w:jc w:val="both"/>
        <w:rPr>
          <w:sz w:val="20"/>
        </w:rPr>
      </w:pPr>
      <w:r>
        <w:rPr>
          <w:sz w:val="20"/>
        </w:rPr>
        <w:t>En</w:t>
      </w:r>
      <w:r>
        <w:rPr>
          <w:spacing w:val="-14"/>
          <w:sz w:val="20"/>
        </w:rPr>
        <w:t> </w:t>
      </w:r>
      <w:r>
        <w:rPr>
          <w:sz w:val="20"/>
        </w:rPr>
        <w:t>este</w:t>
      </w:r>
      <w:r>
        <w:rPr>
          <w:spacing w:val="-14"/>
          <w:sz w:val="20"/>
        </w:rPr>
        <w:t> </w:t>
      </w:r>
      <w:r>
        <w:rPr>
          <w:sz w:val="20"/>
        </w:rPr>
        <w:t>sentido,</w:t>
      </w:r>
      <w:r>
        <w:rPr>
          <w:spacing w:val="-16"/>
          <w:sz w:val="20"/>
        </w:rPr>
        <w:t> </w:t>
      </w:r>
      <w:r>
        <w:rPr>
          <w:sz w:val="20"/>
        </w:rPr>
        <w:t>la</w:t>
      </w:r>
      <w:r>
        <w:rPr>
          <w:spacing w:val="-13"/>
          <w:sz w:val="20"/>
        </w:rPr>
        <w:t> </w:t>
      </w:r>
      <w:r>
        <w:rPr>
          <w:sz w:val="20"/>
        </w:rPr>
        <w:t>Corte</w:t>
      </w:r>
      <w:r>
        <w:rPr>
          <w:spacing w:val="-14"/>
          <w:sz w:val="20"/>
        </w:rPr>
        <w:t> </w:t>
      </w:r>
      <w:r>
        <w:rPr>
          <w:sz w:val="20"/>
        </w:rPr>
        <w:t>ha</w:t>
      </w:r>
      <w:r>
        <w:rPr>
          <w:spacing w:val="-13"/>
          <w:sz w:val="20"/>
        </w:rPr>
        <w:t> </w:t>
      </w:r>
      <w:r>
        <w:rPr>
          <w:sz w:val="20"/>
        </w:rPr>
        <w:t>reiterado</w:t>
      </w:r>
      <w:r>
        <w:rPr>
          <w:spacing w:val="-16"/>
          <w:sz w:val="20"/>
        </w:rPr>
        <w:t> </w:t>
      </w:r>
      <w:r>
        <w:rPr>
          <w:sz w:val="20"/>
        </w:rPr>
        <w:t>que</w:t>
      </w:r>
      <w:r>
        <w:rPr>
          <w:spacing w:val="-14"/>
          <w:sz w:val="20"/>
        </w:rPr>
        <w:t> </w:t>
      </w:r>
      <w:r>
        <w:rPr>
          <w:sz w:val="20"/>
        </w:rPr>
        <w:t>la</w:t>
      </w:r>
      <w:r>
        <w:rPr>
          <w:spacing w:val="-15"/>
          <w:sz w:val="20"/>
        </w:rPr>
        <w:t> </w:t>
      </w:r>
      <w:r>
        <w:rPr>
          <w:sz w:val="20"/>
        </w:rPr>
        <w:t>libertad</w:t>
      </w:r>
      <w:r>
        <w:rPr>
          <w:spacing w:val="-14"/>
          <w:sz w:val="20"/>
        </w:rPr>
        <w:t> </w:t>
      </w:r>
      <w:r>
        <w:rPr>
          <w:sz w:val="20"/>
        </w:rPr>
        <w:t>de</w:t>
      </w:r>
      <w:r>
        <w:rPr>
          <w:spacing w:val="-14"/>
          <w:sz w:val="20"/>
        </w:rPr>
        <w:t> </w:t>
      </w:r>
      <w:r>
        <w:rPr>
          <w:sz w:val="20"/>
        </w:rPr>
        <w:t>expresión</w:t>
      </w:r>
      <w:r>
        <w:rPr>
          <w:spacing w:val="-13"/>
          <w:sz w:val="20"/>
        </w:rPr>
        <w:t> </w:t>
      </w:r>
      <w:r>
        <w:rPr>
          <w:sz w:val="20"/>
        </w:rPr>
        <w:t>se</w:t>
      </w:r>
      <w:r>
        <w:rPr>
          <w:spacing w:val="-14"/>
          <w:sz w:val="20"/>
        </w:rPr>
        <w:t> </w:t>
      </w:r>
      <w:r>
        <w:rPr>
          <w:sz w:val="20"/>
        </w:rPr>
        <w:t>puede</w:t>
      </w:r>
      <w:r>
        <w:rPr>
          <w:spacing w:val="-16"/>
          <w:sz w:val="20"/>
        </w:rPr>
        <w:t> </w:t>
      </w:r>
      <w:r>
        <w:rPr>
          <w:sz w:val="20"/>
        </w:rPr>
        <w:t>ver</w:t>
      </w:r>
      <w:r>
        <w:rPr>
          <w:spacing w:val="-14"/>
          <w:sz w:val="20"/>
        </w:rPr>
        <w:t> </w:t>
      </w:r>
      <w:r>
        <w:rPr>
          <w:sz w:val="20"/>
        </w:rPr>
        <w:t>afectada ante la existencia de monopolios u oligopolios en la propiedad de los medios de comunicación</w:t>
      </w:r>
      <w:hyperlink w:history="true" w:anchor="_bookmark131">
        <w:r>
          <w:rPr>
            <w:position w:val="7"/>
            <w:sz w:val="13"/>
          </w:rPr>
          <w:t>113</w:t>
        </w:r>
      </w:hyperlink>
      <w:r>
        <w:rPr>
          <w:sz w:val="20"/>
        </w:rPr>
        <w:t>, situaciones en que el Estado debe actuar para evitar la concentración y promover el pluralismo de voces, opiniones y visiones. En esta medida, el Estado debe democratizar el acceso a los diferentes medios de comunicación, garantizar la diversidad y el pluralismo, y promover la existencia de servicios de comunicación tanto comerciales, como públicos y comunitarios. Es deber del Estado no sólo instrumentar medidas adecuadas para impedir</w:t>
      </w:r>
      <w:r>
        <w:rPr>
          <w:spacing w:val="-14"/>
          <w:sz w:val="20"/>
        </w:rPr>
        <w:t> </w:t>
      </w:r>
      <w:r>
        <w:rPr>
          <w:sz w:val="20"/>
        </w:rPr>
        <w:t>o</w:t>
      </w:r>
      <w:r>
        <w:rPr>
          <w:spacing w:val="-15"/>
          <w:sz w:val="20"/>
        </w:rPr>
        <w:t> </w:t>
      </w:r>
      <w:r>
        <w:rPr>
          <w:sz w:val="20"/>
        </w:rPr>
        <w:t>limitar</w:t>
      </w:r>
      <w:r>
        <w:rPr>
          <w:spacing w:val="-15"/>
          <w:sz w:val="20"/>
        </w:rPr>
        <w:t> </w:t>
      </w:r>
      <w:r>
        <w:rPr>
          <w:sz w:val="20"/>
        </w:rPr>
        <w:t>la</w:t>
      </w:r>
      <w:r>
        <w:rPr>
          <w:spacing w:val="-13"/>
          <w:sz w:val="20"/>
        </w:rPr>
        <w:t> </w:t>
      </w:r>
      <w:r>
        <w:rPr>
          <w:sz w:val="20"/>
        </w:rPr>
        <w:t>existencia</w:t>
      </w:r>
      <w:r>
        <w:rPr>
          <w:spacing w:val="-14"/>
          <w:sz w:val="20"/>
        </w:rPr>
        <w:t> </w:t>
      </w:r>
      <w:r>
        <w:rPr>
          <w:sz w:val="20"/>
        </w:rPr>
        <w:t>y</w:t>
      </w:r>
      <w:r>
        <w:rPr>
          <w:spacing w:val="-14"/>
          <w:sz w:val="20"/>
        </w:rPr>
        <w:t> </w:t>
      </w:r>
      <w:r>
        <w:rPr>
          <w:sz w:val="20"/>
        </w:rPr>
        <w:t>formación</w:t>
      </w:r>
      <w:r>
        <w:rPr>
          <w:spacing w:val="-13"/>
          <w:sz w:val="20"/>
        </w:rPr>
        <w:t> </w:t>
      </w:r>
      <w:r>
        <w:rPr>
          <w:sz w:val="20"/>
        </w:rPr>
        <w:t>de</w:t>
      </w:r>
      <w:r>
        <w:rPr>
          <w:spacing w:val="-15"/>
          <w:sz w:val="20"/>
        </w:rPr>
        <w:t> </w:t>
      </w:r>
      <w:r>
        <w:rPr>
          <w:sz w:val="20"/>
        </w:rPr>
        <w:t>monopolios</w:t>
      </w:r>
      <w:r>
        <w:rPr>
          <w:spacing w:val="-17"/>
          <w:sz w:val="20"/>
        </w:rPr>
        <w:t> </w:t>
      </w:r>
      <w:r>
        <w:rPr>
          <w:sz w:val="20"/>
        </w:rPr>
        <w:t>y</w:t>
      </w:r>
      <w:r>
        <w:rPr>
          <w:spacing w:val="-12"/>
          <w:sz w:val="20"/>
        </w:rPr>
        <w:t> </w:t>
      </w:r>
      <w:r>
        <w:rPr>
          <w:sz w:val="20"/>
        </w:rPr>
        <w:t>oligopolios,</w:t>
      </w:r>
      <w:r>
        <w:rPr>
          <w:spacing w:val="-12"/>
          <w:sz w:val="20"/>
        </w:rPr>
        <w:t> </w:t>
      </w:r>
      <w:r>
        <w:rPr>
          <w:sz w:val="20"/>
        </w:rPr>
        <w:t>sino</w:t>
      </w:r>
      <w:r>
        <w:rPr>
          <w:spacing w:val="-17"/>
          <w:sz w:val="20"/>
        </w:rPr>
        <w:t> </w:t>
      </w:r>
      <w:r>
        <w:rPr>
          <w:sz w:val="20"/>
        </w:rPr>
        <w:t>también</w:t>
      </w:r>
      <w:r>
        <w:rPr>
          <w:spacing w:val="-11"/>
          <w:sz w:val="20"/>
        </w:rPr>
        <w:t> </w:t>
      </w:r>
      <w:r>
        <w:rPr>
          <w:sz w:val="20"/>
        </w:rPr>
        <w:t>establecer mecanismos adecuados para su control.</w:t>
      </w:r>
    </w:p>
    <w:p>
      <w:pPr>
        <w:pStyle w:val="BodyText"/>
        <w:spacing w:before="10"/>
        <w:rPr>
          <w:sz w:val="19"/>
        </w:rPr>
      </w:pPr>
    </w:p>
    <w:p>
      <w:pPr>
        <w:pStyle w:val="ListParagraph"/>
        <w:numPr>
          <w:ilvl w:val="0"/>
          <w:numId w:val="5"/>
        </w:numPr>
        <w:tabs>
          <w:tab w:pos="829" w:val="left" w:leader="none"/>
        </w:tabs>
        <w:spacing w:line="240" w:lineRule="auto" w:before="1" w:after="0"/>
        <w:ind w:left="118" w:right="144" w:firstLine="0"/>
        <w:jc w:val="both"/>
        <w:rPr>
          <w:sz w:val="20"/>
        </w:rPr>
      </w:pPr>
      <w:r>
        <w:rPr>
          <w:sz w:val="20"/>
        </w:rPr>
        <w:t>La Corte ha reconocido la importancia de los medios de comunicación para el ejercicio del derecho a la libertad de expresión, pensamiento e información. En efecto, el Tribunal ha caracterizado</w:t>
      </w:r>
      <w:r>
        <w:rPr>
          <w:spacing w:val="-3"/>
          <w:sz w:val="20"/>
        </w:rPr>
        <w:t> </w:t>
      </w:r>
      <w:r>
        <w:rPr>
          <w:sz w:val="20"/>
        </w:rPr>
        <w:t>los</w:t>
      </w:r>
      <w:r>
        <w:rPr>
          <w:spacing w:val="-1"/>
          <w:sz w:val="20"/>
        </w:rPr>
        <w:t> </w:t>
      </w:r>
      <w:r>
        <w:rPr>
          <w:sz w:val="20"/>
        </w:rPr>
        <w:t>medios</w:t>
      </w:r>
      <w:r>
        <w:rPr>
          <w:spacing w:val="-1"/>
          <w:sz w:val="20"/>
        </w:rPr>
        <w:t> </w:t>
      </w:r>
      <w:r>
        <w:rPr>
          <w:sz w:val="20"/>
        </w:rPr>
        <w:t>de</w:t>
      </w:r>
      <w:r>
        <w:rPr>
          <w:spacing w:val="-2"/>
          <w:sz w:val="20"/>
        </w:rPr>
        <w:t> </w:t>
      </w:r>
      <w:r>
        <w:rPr>
          <w:sz w:val="20"/>
        </w:rPr>
        <w:t>comunicación social como verdaderos instrumentos</w:t>
      </w:r>
      <w:r>
        <w:rPr>
          <w:spacing w:val="-1"/>
          <w:sz w:val="20"/>
        </w:rPr>
        <w:t> </w:t>
      </w:r>
      <w:r>
        <w:rPr>
          <w:sz w:val="20"/>
        </w:rPr>
        <w:t>de</w:t>
      </w:r>
      <w:r>
        <w:rPr>
          <w:spacing w:val="-2"/>
          <w:sz w:val="20"/>
        </w:rPr>
        <w:t> </w:t>
      </w:r>
      <w:r>
        <w:rPr>
          <w:sz w:val="20"/>
        </w:rPr>
        <w:t>la libertad de expresión</w:t>
      </w:r>
      <w:hyperlink w:history="true" w:anchor="_bookmark132">
        <w:r>
          <w:rPr>
            <w:position w:val="7"/>
            <w:sz w:val="13"/>
          </w:rPr>
          <w:t>114</w:t>
        </w:r>
      </w:hyperlink>
      <w:r>
        <w:rPr>
          <w:sz w:val="20"/>
        </w:rPr>
        <w:t>, y además ha señalado que “[s]on los medios de comunicación social los que sirven</w:t>
      </w:r>
      <w:r>
        <w:rPr>
          <w:spacing w:val="-18"/>
          <w:sz w:val="20"/>
        </w:rPr>
        <w:t> </w:t>
      </w:r>
      <w:r>
        <w:rPr>
          <w:sz w:val="20"/>
        </w:rPr>
        <w:t>para</w:t>
      </w:r>
      <w:r>
        <w:rPr>
          <w:spacing w:val="-18"/>
          <w:sz w:val="20"/>
        </w:rPr>
        <w:t> </w:t>
      </w:r>
      <w:r>
        <w:rPr>
          <w:sz w:val="20"/>
        </w:rPr>
        <w:t>materializar</w:t>
      </w:r>
      <w:r>
        <w:rPr>
          <w:spacing w:val="-17"/>
          <w:sz w:val="20"/>
        </w:rPr>
        <w:t> </w:t>
      </w:r>
      <w:r>
        <w:rPr>
          <w:sz w:val="20"/>
        </w:rPr>
        <w:t>el</w:t>
      </w:r>
      <w:r>
        <w:rPr>
          <w:spacing w:val="-18"/>
          <w:sz w:val="20"/>
        </w:rPr>
        <w:t> </w:t>
      </w:r>
      <w:r>
        <w:rPr>
          <w:sz w:val="20"/>
        </w:rPr>
        <w:t>ejercicio</w:t>
      </w:r>
      <w:r>
        <w:rPr>
          <w:spacing w:val="-17"/>
          <w:sz w:val="20"/>
        </w:rPr>
        <w:t> </w:t>
      </w:r>
      <w:r>
        <w:rPr>
          <w:sz w:val="20"/>
        </w:rPr>
        <w:t>de</w:t>
      </w:r>
      <w:r>
        <w:rPr>
          <w:spacing w:val="-18"/>
          <w:sz w:val="20"/>
        </w:rPr>
        <w:t> </w:t>
      </w:r>
      <w:r>
        <w:rPr>
          <w:sz w:val="20"/>
        </w:rPr>
        <w:t>la</w:t>
      </w:r>
      <w:r>
        <w:rPr>
          <w:spacing w:val="-18"/>
          <w:sz w:val="20"/>
        </w:rPr>
        <w:t> </w:t>
      </w:r>
      <w:r>
        <w:rPr>
          <w:sz w:val="20"/>
        </w:rPr>
        <w:t>libertad</w:t>
      </w:r>
      <w:r>
        <w:rPr>
          <w:spacing w:val="-17"/>
          <w:sz w:val="20"/>
        </w:rPr>
        <w:t> </w:t>
      </w:r>
      <w:r>
        <w:rPr>
          <w:sz w:val="20"/>
        </w:rPr>
        <w:t>de</w:t>
      </w:r>
      <w:r>
        <w:rPr>
          <w:spacing w:val="-18"/>
          <w:sz w:val="20"/>
        </w:rPr>
        <w:t> </w:t>
      </w:r>
      <w:r>
        <w:rPr>
          <w:sz w:val="20"/>
        </w:rPr>
        <w:t>expresión,</w:t>
      </w:r>
      <w:r>
        <w:rPr>
          <w:spacing w:val="-17"/>
          <w:sz w:val="20"/>
        </w:rPr>
        <w:t> </w:t>
      </w:r>
      <w:r>
        <w:rPr>
          <w:sz w:val="20"/>
        </w:rPr>
        <w:t>de</w:t>
      </w:r>
      <w:r>
        <w:rPr>
          <w:spacing w:val="-18"/>
          <w:sz w:val="20"/>
        </w:rPr>
        <w:t> </w:t>
      </w:r>
      <w:r>
        <w:rPr>
          <w:sz w:val="20"/>
        </w:rPr>
        <w:t>tal</w:t>
      </w:r>
      <w:r>
        <w:rPr>
          <w:spacing w:val="-17"/>
          <w:sz w:val="20"/>
        </w:rPr>
        <w:t> </w:t>
      </w:r>
      <w:r>
        <w:rPr>
          <w:sz w:val="20"/>
        </w:rPr>
        <w:t>modo</w:t>
      </w:r>
      <w:r>
        <w:rPr>
          <w:spacing w:val="-18"/>
          <w:sz w:val="20"/>
        </w:rPr>
        <w:t> </w:t>
      </w:r>
      <w:r>
        <w:rPr>
          <w:sz w:val="20"/>
        </w:rPr>
        <w:t>que</w:t>
      </w:r>
      <w:r>
        <w:rPr>
          <w:spacing w:val="-18"/>
          <w:sz w:val="20"/>
        </w:rPr>
        <w:t> </w:t>
      </w:r>
      <w:r>
        <w:rPr>
          <w:sz w:val="20"/>
        </w:rPr>
        <w:t>sus</w:t>
      </w:r>
      <w:r>
        <w:rPr>
          <w:spacing w:val="-16"/>
          <w:sz w:val="20"/>
        </w:rPr>
        <w:t> </w:t>
      </w:r>
      <w:r>
        <w:rPr>
          <w:sz w:val="20"/>
        </w:rPr>
        <w:t>condiciones de</w:t>
      </w:r>
      <w:r>
        <w:rPr>
          <w:spacing w:val="66"/>
          <w:sz w:val="20"/>
        </w:rPr>
        <w:t> </w:t>
      </w:r>
      <w:r>
        <w:rPr>
          <w:sz w:val="20"/>
        </w:rPr>
        <w:t>funcionamiento</w:t>
      </w:r>
      <w:r>
        <w:rPr>
          <w:spacing w:val="66"/>
          <w:sz w:val="20"/>
        </w:rPr>
        <w:t> </w:t>
      </w:r>
      <w:r>
        <w:rPr>
          <w:sz w:val="20"/>
        </w:rPr>
        <w:t>deben</w:t>
      </w:r>
      <w:r>
        <w:rPr>
          <w:spacing w:val="68"/>
          <w:sz w:val="20"/>
        </w:rPr>
        <w:t> </w:t>
      </w:r>
      <w:r>
        <w:rPr>
          <w:sz w:val="20"/>
        </w:rPr>
        <w:t>adecuarse</w:t>
      </w:r>
      <w:r>
        <w:rPr>
          <w:spacing w:val="63"/>
          <w:sz w:val="20"/>
        </w:rPr>
        <w:t> </w:t>
      </w:r>
      <w:r>
        <w:rPr>
          <w:sz w:val="20"/>
        </w:rPr>
        <w:t>a</w:t>
      </w:r>
      <w:r>
        <w:rPr>
          <w:spacing w:val="67"/>
          <w:sz w:val="20"/>
        </w:rPr>
        <w:t> </w:t>
      </w:r>
      <w:r>
        <w:rPr>
          <w:sz w:val="20"/>
        </w:rPr>
        <w:t>los</w:t>
      </w:r>
      <w:r>
        <w:rPr>
          <w:spacing w:val="69"/>
          <w:sz w:val="20"/>
        </w:rPr>
        <w:t> </w:t>
      </w:r>
      <w:r>
        <w:rPr>
          <w:sz w:val="20"/>
        </w:rPr>
        <w:t>requerimientos</w:t>
      </w:r>
      <w:r>
        <w:rPr>
          <w:spacing w:val="68"/>
          <w:sz w:val="20"/>
        </w:rPr>
        <w:t> </w:t>
      </w:r>
      <w:r>
        <w:rPr>
          <w:sz w:val="20"/>
        </w:rPr>
        <w:t>de</w:t>
      </w:r>
      <w:r>
        <w:rPr>
          <w:spacing w:val="70"/>
          <w:sz w:val="20"/>
        </w:rPr>
        <w:t> </w:t>
      </w:r>
      <w:r>
        <w:rPr>
          <w:sz w:val="20"/>
        </w:rPr>
        <w:t>esa</w:t>
      </w:r>
      <w:r>
        <w:rPr>
          <w:spacing w:val="70"/>
          <w:sz w:val="20"/>
        </w:rPr>
        <w:t> </w:t>
      </w:r>
      <w:r>
        <w:rPr>
          <w:sz w:val="20"/>
        </w:rPr>
        <w:t>libertad.</w:t>
      </w:r>
      <w:r>
        <w:rPr>
          <w:spacing w:val="69"/>
          <w:sz w:val="20"/>
        </w:rPr>
        <w:t> </w:t>
      </w:r>
      <w:r>
        <w:rPr>
          <w:sz w:val="20"/>
        </w:rPr>
        <w:t>Para</w:t>
      </w:r>
      <w:r>
        <w:rPr>
          <w:spacing w:val="69"/>
          <w:sz w:val="20"/>
        </w:rPr>
        <w:t> </w:t>
      </w:r>
      <w:r>
        <w:rPr>
          <w:sz w:val="20"/>
        </w:rPr>
        <w:t>ello</w:t>
      </w:r>
      <w:r>
        <w:rPr>
          <w:spacing w:val="71"/>
          <w:sz w:val="20"/>
        </w:rPr>
        <w:t> </w:t>
      </w:r>
      <w:r>
        <w:rPr>
          <w:sz w:val="20"/>
        </w:rPr>
        <w:t>es</w:t>
      </w:r>
    </w:p>
    <w:p>
      <w:pPr>
        <w:pStyle w:val="BodyText"/>
      </w:pPr>
    </w:p>
    <w:p>
      <w:pPr>
        <w:pStyle w:val="BodyText"/>
        <w:spacing w:before="3"/>
        <w:rPr>
          <w:sz w:val="21"/>
        </w:rPr>
      </w:pPr>
      <w:r>
        <w:rPr/>
        <w:pict>
          <v:rect style="position:absolute;margin-left:64.900002pt;margin-top:14.139017pt;width:144pt;height:.599pt;mso-position-horizontal-relative:page;mso-position-vertical-relative:paragraph;z-index:-15717888;mso-wrap-distance-left:0;mso-wrap-distance-right:0" id="docshape23" filled="true" fillcolor="#000000" stroked="false">
            <v:fill type="solid"/>
            <w10:wrap type="topAndBottom"/>
          </v:rect>
        </w:pict>
      </w:r>
    </w:p>
    <w:p>
      <w:pPr>
        <w:spacing w:before="110"/>
        <w:ind w:left="117" w:right="112" w:firstLine="0"/>
        <w:jc w:val="both"/>
        <w:rPr>
          <w:sz w:val="16"/>
        </w:rPr>
      </w:pPr>
      <w:r>
        <w:rPr>
          <w:sz w:val="16"/>
        </w:rPr>
        <w:t>recepción</w:t>
      </w:r>
      <w:r>
        <w:rPr>
          <w:spacing w:val="-7"/>
          <w:sz w:val="16"/>
        </w:rPr>
        <w:t> </w:t>
      </w:r>
      <w:r>
        <w:rPr>
          <w:sz w:val="16"/>
        </w:rPr>
        <w:t>sean</w:t>
      </w:r>
      <w:r>
        <w:rPr>
          <w:spacing w:val="-7"/>
          <w:sz w:val="16"/>
        </w:rPr>
        <w:t> </w:t>
      </w:r>
      <w:r>
        <w:rPr>
          <w:sz w:val="16"/>
        </w:rPr>
        <w:t>complementarias</w:t>
      </w:r>
      <w:r>
        <w:rPr>
          <w:spacing w:val="-3"/>
          <w:sz w:val="16"/>
        </w:rPr>
        <w:t> </w:t>
      </w:r>
      <w:r>
        <w:rPr>
          <w:sz w:val="16"/>
        </w:rPr>
        <w:t>y/o</w:t>
      </w:r>
      <w:r>
        <w:rPr>
          <w:spacing w:val="-3"/>
          <w:sz w:val="16"/>
        </w:rPr>
        <w:t> </w:t>
      </w:r>
      <w:r>
        <w:rPr>
          <w:sz w:val="16"/>
        </w:rPr>
        <w:t>interoperable,</w:t>
      </w:r>
      <w:r>
        <w:rPr>
          <w:spacing w:val="-5"/>
          <w:sz w:val="16"/>
        </w:rPr>
        <w:t> </w:t>
      </w:r>
      <w:r>
        <w:rPr>
          <w:sz w:val="16"/>
        </w:rPr>
        <w:t>inclusive</w:t>
      </w:r>
      <w:r>
        <w:rPr>
          <w:spacing w:val="-6"/>
          <w:sz w:val="16"/>
        </w:rPr>
        <w:t> </w:t>
      </w:r>
      <w:r>
        <w:rPr>
          <w:sz w:val="16"/>
        </w:rPr>
        <w:t>a</w:t>
      </w:r>
      <w:r>
        <w:rPr>
          <w:spacing w:val="-4"/>
          <w:sz w:val="16"/>
        </w:rPr>
        <w:t> </w:t>
      </w:r>
      <w:r>
        <w:rPr>
          <w:sz w:val="16"/>
        </w:rPr>
        <w:t>través</w:t>
      </w:r>
      <w:r>
        <w:rPr>
          <w:spacing w:val="-6"/>
          <w:sz w:val="16"/>
        </w:rPr>
        <w:t> </w:t>
      </w:r>
      <w:r>
        <w:rPr>
          <w:sz w:val="16"/>
        </w:rPr>
        <w:t>de</w:t>
      </w:r>
      <w:r>
        <w:rPr>
          <w:spacing w:val="-6"/>
          <w:sz w:val="16"/>
        </w:rPr>
        <w:t> </w:t>
      </w:r>
      <w:r>
        <w:rPr>
          <w:sz w:val="16"/>
        </w:rPr>
        <w:t>las</w:t>
      </w:r>
      <w:r>
        <w:rPr>
          <w:spacing w:val="-6"/>
          <w:sz w:val="16"/>
        </w:rPr>
        <w:t> </w:t>
      </w:r>
      <w:r>
        <w:rPr>
          <w:sz w:val="16"/>
        </w:rPr>
        <w:t>fronteras</w:t>
      </w:r>
      <w:r>
        <w:rPr>
          <w:spacing w:val="-3"/>
          <w:sz w:val="16"/>
        </w:rPr>
        <w:t> </w:t>
      </w:r>
      <w:r>
        <w:rPr>
          <w:sz w:val="16"/>
        </w:rPr>
        <w:t>nacionales,</w:t>
      </w:r>
      <w:r>
        <w:rPr>
          <w:spacing w:val="-7"/>
          <w:sz w:val="16"/>
        </w:rPr>
        <w:t> </w:t>
      </w:r>
      <w:r>
        <w:rPr>
          <w:sz w:val="16"/>
        </w:rPr>
        <w:t>y</w:t>
      </w:r>
      <w:r>
        <w:rPr>
          <w:spacing w:val="-3"/>
          <w:sz w:val="16"/>
        </w:rPr>
        <w:t> </w:t>
      </w:r>
      <w:r>
        <w:rPr>
          <w:sz w:val="16"/>
        </w:rPr>
        <w:t>proveer</w:t>
      </w:r>
      <w:r>
        <w:rPr>
          <w:spacing w:val="-3"/>
          <w:sz w:val="16"/>
        </w:rPr>
        <w:t> </w:t>
      </w:r>
      <w:r>
        <w:rPr>
          <w:sz w:val="16"/>
        </w:rPr>
        <w:t>acceso</w:t>
      </w:r>
      <w:r>
        <w:rPr>
          <w:spacing w:val="-3"/>
          <w:sz w:val="16"/>
        </w:rPr>
        <w:t> </w:t>
      </w:r>
      <w:r>
        <w:rPr>
          <w:sz w:val="16"/>
        </w:rPr>
        <w:t>no discriminatorio a servicios de ayuda, tales como guías de programación electrónica”. Declaración Conjunta sobre Diversidad en la Radiodifusión, adoptada el 12 de diciembre de 2007. Disponible en: </w:t>
      </w:r>
      <w:hyperlink r:id="rId26">
        <w:r>
          <w:rPr>
            <w:color w:val="0000FF"/>
            <w:spacing w:val="-2"/>
            <w:sz w:val="16"/>
            <w:u w:val="single" w:color="0000FF"/>
          </w:rPr>
          <w:t>http://www.oas.org/es/cidh/expresion/showarticle.asp?artID=719&amp;lID=2.</w:t>
        </w:r>
      </w:hyperlink>
    </w:p>
    <w:p>
      <w:pPr>
        <w:spacing w:line="189" w:lineRule="exact" w:before="0"/>
        <w:ind w:left="118" w:right="0" w:firstLine="0"/>
        <w:jc w:val="both"/>
        <w:rPr>
          <w:i/>
          <w:sz w:val="16"/>
        </w:rPr>
      </w:pPr>
      <w:bookmarkStart w:name="_bookmark129" w:id="169"/>
      <w:bookmarkEnd w:id="169"/>
      <w:r>
        <w:rPr/>
      </w:r>
      <w:r>
        <w:rPr>
          <w:sz w:val="16"/>
          <w:vertAlign w:val="superscript"/>
        </w:rPr>
        <w:t>111</w:t>
      </w:r>
      <w:r>
        <w:rPr>
          <w:spacing w:val="278"/>
          <w:sz w:val="16"/>
          <w:vertAlign w:val="baseline"/>
        </w:rPr>
        <w:t> </w:t>
      </w:r>
      <w:bookmarkStart w:name="_bookmark130" w:id="170"/>
      <w:bookmarkEnd w:id="170"/>
      <w:r>
        <w:rPr>
          <w:spacing w:val="16"/>
          <w:sz w:val="16"/>
          <w:vertAlign w:val="baseline"/>
        </w:rPr>
      </w:r>
      <w:r>
        <w:rPr>
          <w:i/>
          <w:sz w:val="16"/>
          <w:vertAlign w:val="baseline"/>
        </w:rPr>
        <w:t>Cfr.</w:t>
      </w:r>
      <w:r>
        <w:rPr>
          <w:i/>
          <w:spacing w:val="-5"/>
          <w:sz w:val="16"/>
          <w:vertAlign w:val="baseline"/>
        </w:rPr>
        <w:t> </w:t>
      </w:r>
      <w:r>
        <w:rPr>
          <w:sz w:val="16"/>
          <w:vertAlign w:val="baseline"/>
        </w:rPr>
        <w:t>Declaración</w:t>
      </w:r>
      <w:r>
        <w:rPr>
          <w:spacing w:val="-9"/>
          <w:sz w:val="16"/>
          <w:vertAlign w:val="baseline"/>
        </w:rPr>
        <w:t> </w:t>
      </w:r>
      <w:r>
        <w:rPr>
          <w:sz w:val="16"/>
          <w:vertAlign w:val="baseline"/>
        </w:rPr>
        <w:t>Conjunta</w:t>
      </w:r>
      <w:r>
        <w:rPr>
          <w:spacing w:val="-5"/>
          <w:sz w:val="16"/>
          <w:vertAlign w:val="baseline"/>
        </w:rPr>
        <w:t> </w:t>
      </w:r>
      <w:r>
        <w:rPr>
          <w:sz w:val="16"/>
          <w:vertAlign w:val="baseline"/>
        </w:rPr>
        <w:t>sobre</w:t>
      </w:r>
      <w:r>
        <w:rPr>
          <w:spacing w:val="-7"/>
          <w:sz w:val="16"/>
          <w:vertAlign w:val="baseline"/>
        </w:rPr>
        <w:t> </w:t>
      </w:r>
      <w:r>
        <w:rPr>
          <w:sz w:val="16"/>
          <w:vertAlign w:val="baseline"/>
        </w:rPr>
        <w:t>diversidad</w:t>
      </w:r>
      <w:r>
        <w:rPr>
          <w:spacing w:val="-6"/>
          <w:sz w:val="16"/>
          <w:vertAlign w:val="baseline"/>
        </w:rPr>
        <w:t> </w:t>
      </w:r>
      <w:r>
        <w:rPr>
          <w:sz w:val="16"/>
          <w:vertAlign w:val="baseline"/>
        </w:rPr>
        <w:t>en</w:t>
      </w:r>
      <w:r>
        <w:rPr>
          <w:spacing w:val="-7"/>
          <w:sz w:val="16"/>
          <w:vertAlign w:val="baseline"/>
        </w:rPr>
        <w:t> </w:t>
      </w:r>
      <w:r>
        <w:rPr>
          <w:sz w:val="16"/>
          <w:vertAlign w:val="baseline"/>
        </w:rPr>
        <w:t>la</w:t>
      </w:r>
      <w:r>
        <w:rPr>
          <w:spacing w:val="-8"/>
          <w:sz w:val="16"/>
          <w:vertAlign w:val="baseline"/>
        </w:rPr>
        <w:t> </w:t>
      </w:r>
      <w:r>
        <w:rPr>
          <w:sz w:val="16"/>
          <w:vertAlign w:val="baseline"/>
        </w:rPr>
        <w:t>radiodifusión,</w:t>
      </w:r>
      <w:r>
        <w:rPr>
          <w:spacing w:val="-8"/>
          <w:sz w:val="16"/>
          <w:vertAlign w:val="baseline"/>
        </w:rPr>
        <w:t> </w:t>
      </w:r>
      <w:r>
        <w:rPr>
          <w:i/>
          <w:spacing w:val="-2"/>
          <w:sz w:val="16"/>
          <w:vertAlign w:val="baseline"/>
        </w:rPr>
        <w:t>supra.</w:t>
      </w:r>
    </w:p>
    <w:p>
      <w:pPr>
        <w:spacing w:before="5"/>
        <w:ind w:left="118" w:right="0" w:firstLine="0"/>
        <w:jc w:val="both"/>
        <w:rPr>
          <w:i/>
          <w:sz w:val="16"/>
        </w:rPr>
      </w:pPr>
      <w:r>
        <w:rPr>
          <w:sz w:val="16"/>
          <w:vertAlign w:val="superscript"/>
        </w:rPr>
        <w:t>112</w:t>
      </w:r>
      <w:r>
        <w:rPr>
          <w:spacing w:val="278"/>
          <w:sz w:val="16"/>
          <w:vertAlign w:val="baseline"/>
        </w:rPr>
        <w:t> </w:t>
      </w:r>
      <w:bookmarkStart w:name="_bookmark131" w:id="171"/>
      <w:bookmarkEnd w:id="171"/>
      <w:r>
        <w:rPr>
          <w:spacing w:val="16"/>
          <w:sz w:val="16"/>
          <w:vertAlign w:val="baseline"/>
        </w:rPr>
      </w:r>
      <w:r>
        <w:rPr>
          <w:i/>
          <w:sz w:val="16"/>
          <w:vertAlign w:val="baseline"/>
        </w:rPr>
        <w:t>Cfr.</w:t>
      </w:r>
      <w:r>
        <w:rPr>
          <w:i/>
          <w:spacing w:val="-5"/>
          <w:sz w:val="16"/>
          <w:vertAlign w:val="baseline"/>
        </w:rPr>
        <w:t> </w:t>
      </w:r>
      <w:r>
        <w:rPr>
          <w:sz w:val="16"/>
          <w:vertAlign w:val="baseline"/>
        </w:rPr>
        <w:t>Declaración</w:t>
      </w:r>
      <w:r>
        <w:rPr>
          <w:spacing w:val="-9"/>
          <w:sz w:val="16"/>
          <w:vertAlign w:val="baseline"/>
        </w:rPr>
        <w:t> </w:t>
      </w:r>
      <w:r>
        <w:rPr>
          <w:sz w:val="16"/>
          <w:vertAlign w:val="baseline"/>
        </w:rPr>
        <w:t>Conjunta</w:t>
      </w:r>
      <w:r>
        <w:rPr>
          <w:spacing w:val="-5"/>
          <w:sz w:val="16"/>
          <w:vertAlign w:val="baseline"/>
        </w:rPr>
        <w:t> </w:t>
      </w:r>
      <w:r>
        <w:rPr>
          <w:sz w:val="16"/>
          <w:vertAlign w:val="baseline"/>
        </w:rPr>
        <w:t>sobre</w:t>
      </w:r>
      <w:r>
        <w:rPr>
          <w:spacing w:val="-7"/>
          <w:sz w:val="16"/>
          <w:vertAlign w:val="baseline"/>
        </w:rPr>
        <w:t> </w:t>
      </w:r>
      <w:r>
        <w:rPr>
          <w:sz w:val="16"/>
          <w:vertAlign w:val="baseline"/>
        </w:rPr>
        <w:t>diversidad</w:t>
      </w:r>
      <w:r>
        <w:rPr>
          <w:spacing w:val="-6"/>
          <w:sz w:val="16"/>
          <w:vertAlign w:val="baseline"/>
        </w:rPr>
        <w:t> </w:t>
      </w:r>
      <w:r>
        <w:rPr>
          <w:sz w:val="16"/>
          <w:vertAlign w:val="baseline"/>
        </w:rPr>
        <w:t>en</w:t>
      </w:r>
      <w:r>
        <w:rPr>
          <w:spacing w:val="-7"/>
          <w:sz w:val="16"/>
          <w:vertAlign w:val="baseline"/>
        </w:rPr>
        <w:t> </w:t>
      </w:r>
      <w:r>
        <w:rPr>
          <w:sz w:val="16"/>
          <w:vertAlign w:val="baseline"/>
        </w:rPr>
        <w:t>la</w:t>
      </w:r>
      <w:r>
        <w:rPr>
          <w:spacing w:val="-8"/>
          <w:sz w:val="16"/>
          <w:vertAlign w:val="baseline"/>
        </w:rPr>
        <w:t> </w:t>
      </w:r>
      <w:r>
        <w:rPr>
          <w:sz w:val="16"/>
          <w:vertAlign w:val="baseline"/>
        </w:rPr>
        <w:t>radiodifusión,</w:t>
      </w:r>
      <w:r>
        <w:rPr>
          <w:spacing w:val="-8"/>
          <w:sz w:val="16"/>
          <w:vertAlign w:val="baseline"/>
        </w:rPr>
        <w:t> </w:t>
      </w:r>
      <w:r>
        <w:rPr>
          <w:i/>
          <w:spacing w:val="-2"/>
          <w:sz w:val="16"/>
          <w:vertAlign w:val="baseline"/>
        </w:rPr>
        <w:t>supra.</w:t>
      </w:r>
    </w:p>
    <w:p>
      <w:pPr>
        <w:spacing w:before="0"/>
        <w:ind w:left="117" w:right="107" w:firstLine="0"/>
        <w:jc w:val="both"/>
        <w:rPr>
          <w:sz w:val="16"/>
        </w:rPr>
      </w:pPr>
      <w:r>
        <w:rPr>
          <w:sz w:val="16"/>
          <w:vertAlign w:val="superscript"/>
        </w:rPr>
        <w:t>113</w:t>
      </w:r>
      <w:r>
        <w:rPr>
          <w:spacing w:val="80"/>
          <w:sz w:val="16"/>
          <w:vertAlign w:val="baseline"/>
        </w:rPr>
        <w:t> </w:t>
      </w:r>
      <w:r>
        <w:rPr>
          <w:i/>
          <w:sz w:val="16"/>
          <w:vertAlign w:val="baseline"/>
        </w:rPr>
        <w:t>Cfr. </w:t>
      </w:r>
      <w:r>
        <w:rPr>
          <w:sz w:val="16"/>
          <w:vertAlign w:val="baseline"/>
        </w:rPr>
        <w:t>Opinión Consultiva OC-5/85, </w:t>
      </w:r>
      <w:r>
        <w:rPr>
          <w:i/>
          <w:sz w:val="16"/>
          <w:vertAlign w:val="baseline"/>
        </w:rPr>
        <w:t>supra</w:t>
      </w:r>
      <w:r>
        <w:rPr>
          <w:sz w:val="16"/>
          <w:vertAlign w:val="baseline"/>
        </w:rPr>
        <w:t>, párr. 56, y </w:t>
      </w:r>
      <w:r>
        <w:rPr>
          <w:i/>
          <w:sz w:val="16"/>
          <w:vertAlign w:val="baseline"/>
        </w:rPr>
        <w:t>Caso Granier y otros (Radio Caracas Televisión) Vs.</w:t>
      </w:r>
      <w:r>
        <w:rPr>
          <w:i/>
          <w:sz w:val="16"/>
          <w:vertAlign w:val="baseline"/>
        </w:rPr>
        <w:t> Venezuela. Excepciones Preliminares, Fondo, Reparaciones y Costas, </w:t>
      </w:r>
      <w:r>
        <w:rPr>
          <w:sz w:val="16"/>
          <w:vertAlign w:val="baseline"/>
        </w:rPr>
        <w:t>supra, párr. 143. En esta misma línea, véase, OEA, CIDH. </w:t>
      </w:r>
      <w:r>
        <w:rPr>
          <w:i/>
          <w:sz w:val="16"/>
          <w:vertAlign w:val="baseline"/>
        </w:rPr>
        <w:t>Estándares de libertad de expresión para una radiodifusión libre e incluyente. </w:t>
      </w:r>
      <w:r>
        <w:rPr>
          <w:sz w:val="16"/>
          <w:vertAlign w:val="baseline"/>
        </w:rPr>
        <w:t>OEA Ser.L/V/II. CIDH/RELE/INF.</w:t>
      </w:r>
      <w:r>
        <w:rPr>
          <w:spacing w:val="-2"/>
          <w:sz w:val="16"/>
          <w:vertAlign w:val="baseline"/>
        </w:rPr>
        <w:t> </w:t>
      </w:r>
      <w:r>
        <w:rPr>
          <w:sz w:val="16"/>
          <w:vertAlign w:val="baseline"/>
        </w:rPr>
        <w:t>3/09</w:t>
      </w:r>
      <w:r>
        <w:rPr>
          <w:i/>
          <w:sz w:val="16"/>
          <w:vertAlign w:val="baseline"/>
        </w:rPr>
        <w:t>,</w:t>
      </w:r>
      <w:r>
        <w:rPr>
          <w:i/>
          <w:spacing w:val="-5"/>
          <w:sz w:val="16"/>
          <w:vertAlign w:val="baseline"/>
        </w:rPr>
        <w:t> </w:t>
      </w:r>
      <w:r>
        <w:rPr>
          <w:sz w:val="16"/>
          <w:vertAlign w:val="baseline"/>
        </w:rPr>
        <w:t>30</w:t>
      </w:r>
      <w:r>
        <w:rPr>
          <w:spacing w:val="-1"/>
          <w:sz w:val="16"/>
          <w:vertAlign w:val="baseline"/>
        </w:rPr>
        <w:t> </w:t>
      </w:r>
      <w:r>
        <w:rPr>
          <w:sz w:val="16"/>
          <w:vertAlign w:val="baseline"/>
        </w:rPr>
        <w:t>de</w:t>
      </w:r>
      <w:r>
        <w:rPr>
          <w:spacing w:val="-4"/>
          <w:sz w:val="16"/>
          <w:vertAlign w:val="baseline"/>
        </w:rPr>
        <w:t> </w:t>
      </w:r>
      <w:r>
        <w:rPr>
          <w:sz w:val="16"/>
          <w:vertAlign w:val="baseline"/>
        </w:rPr>
        <w:t>diciembre</w:t>
      </w:r>
      <w:r>
        <w:rPr>
          <w:spacing w:val="-1"/>
          <w:sz w:val="16"/>
          <w:vertAlign w:val="baseline"/>
        </w:rPr>
        <w:t> </w:t>
      </w:r>
      <w:r>
        <w:rPr>
          <w:sz w:val="16"/>
          <w:vertAlign w:val="baseline"/>
        </w:rPr>
        <w:t>de</w:t>
      </w:r>
      <w:r>
        <w:rPr>
          <w:spacing w:val="-1"/>
          <w:sz w:val="16"/>
          <w:vertAlign w:val="baseline"/>
        </w:rPr>
        <w:t> </w:t>
      </w:r>
      <w:r>
        <w:rPr>
          <w:sz w:val="16"/>
          <w:vertAlign w:val="baseline"/>
        </w:rPr>
        <w:t>2009,</w:t>
      </w:r>
      <w:r>
        <w:rPr>
          <w:spacing w:val="-2"/>
          <w:sz w:val="16"/>
          <w:vertAlign w:val="baseline"/>
        </w:rPr>
        <w:t> </w:t>
      </w:r>
      <w:r>
        <w:rPr>
          <w:sz w:val="16"/>
          <w:vertAlign w:val="baseline"/>
        </w:rPr>
        <w:t>párrs.</w:t>
      </w:r>
      <w:r>
        <w:rPr>
          <w:spacing w:val="-3"/>
          <w:sz w:val="16"/>
          <w:vertAlign w:val="baseline"/>
        </w:rPr>
        <w:t> </w:t>
      </w:r>
      <w:r>
        <w:rPr>
          <w:sz w:val="16"/>
          <w:vertAlign w:val="baseline"/>
        </w:rPr>
        <w:t>116</w:t>
      </w:r>
      <w:r>
        <w:rPr>
          <w:spacing w:val="-1"/>
          <w:sz w:val="16"/>
          <w:vertAlign w:val="baseline"/>
        </w:rPr>
        <w:t> </w:t>
      </w:r>
      <w:r>
        <w:rPr>
          <w:sz w:val="16"/>
          <w:vertAlign w:val="baseline"/>
        </w:rPr>
        <w:t>y</w:t>
      </w:r>
      <w:r>
        <w:rPr>
          <w:spacing w:val="-1"/>
          <w:sz w:val="16"/>
          <w:vertAlign w:val="baseline"/>
        </w:rPr>
        <w:t> </w:t>
      </w:r>
      <w:r>
        <w:rPr>
          <w:sz w:val="16"/>
          <w:vertAlign w:val="baseline"/>
        </w:rPr>
        <w:t>117.</w:t>
      </w:r>
      <w:r>
        <w:rPr>
          <w:spacing w:val="-2"/>
          <w:sz w:val="16"/>
          <w:vertAlign w:val="baseline"/>
        </w:rPr>
        <w:t> </w:t>
      </w:r>
      <w:r>
        <w:rPr>
          <w:sz w:val="16"/>
          <w:vertAlign w:val="baseline"/>
        </w:rPr>
        <w:t>Sobre este punto,</w:t>
      </w:r>
      <w:r>
        <w:rPr>
          <w:spacing w:val="-3"/>
          <w:sz w:val="16"/>
          <w:vertAlign w:val="baseline"/>
        </w:rPr>
        <w:t> </w:t>
      </w:r>
      <w:r>
        <w:rPr>
          <w:sz w:val="16"/>
          <w:vertAlign w:val="baseline"/>
        </w:rPr>
        <w:t>el principio</w:t>
      </w:r>
      <w:r>
        <w:rPr>
          <w:spacing w:val="-1"/>
          <w:sz w:val="16"/>
          <w:vertAlign w:val="baseline"/>
        </w:rPr>
        <w:t> </w:t>
      </w:r>
      <w:r>
        <w:rPr>
          <w:sz w:val="16"/>
          <w:vertAlign w:val="baseline"/>
        </w:rPr>
        <w:t>12</w:t>
      </w:r>
      <w:r>
        <w:rPr>
          <w:spacing w:val="-1"/>
          <w:sz w:val="16"/>
          <w:vertAlign w:val="baseline"/>
        </w:rPr>
        <w:t> </w:t>
      </w:r>
      <w:r>
        <w:rPr>
          <w:sz w:val="16"/>
          <w:vertAlign w:val="baseline"/>
        </w:rPr>
        <w:t>de la</w:t>
      </w:r>
      <w:r>
        <w:rPr>
          <w:spacing w:val="-2"/>
          <w:sz w:val="16"/>
          <w:vertAlign w:val="baseline"/>
        </w:rPr>
        <w:t> </w:t>
      </w:r>
      <w:r>
        <w:rPr>
          <w:sz w:val="16"/>
          <w:vertAlign w:val="baseline"/>
        </w:rPr>
        <w:t>Declaración de Principios</w:t>
      </w:r>
      <w:r>
        <w:rPr>
          <w:spacing w:val="-2"/>
          <w:sz w:val="16"/>
          <w:vertAlign w:val="baseline"/>
        </w:rPr>
        <w:t> </w:t>
      </w:r>
      <w:r>
        <w:rPr>
          <w:sz w:val="16"/>
          <w:vertAlign w:val="baseline"/>
        </w:rPr>
        <w:t>sobre la</w:t>
      </w:r>
      <w:r>
        <w:rPr>
          <w:spacing w:val="-1"/>
          <w:sz w:val="16"/>
          <w:vertAlign w:val="baseline"/>
        </w:rPr>
        <w:t> </w:t>
      </w:r>
      <w:r>
        <w:rPr>
          <w:sz w:val="16"/>
          <w:vertAlign w:val="baseline"/>
        </w:rPr>
        <w:t>Libertad</w:t>
      </w:r>
      <w:r>
        <w:rPr>
          <w:spacing w:val="-2"/>
          <w:sz w:val="16"/>
          <w:vertAlign w:val="baseline"/>
        </w:rPr>
        <w:t> </w:t>
      </w:r>
      <w:r>
        <w:rPr>
          <w:sz w:val="16"/>
          <w:vertAlign w:val="baseline"/>
        </w:rPr>
        <w:t>de</w:t>
      </w:r>
      <w:r>
        <w:rPr>
          <w:spacing w:val="-2"/>
          <w:sz w:val="16"/>
          <w:vertAlign w:val="baseline"/>
        </w:rPr>
        <w:t> </w:t>
      </w:r>
      <w:r>
        <w:rPr>
          <w:sz w:val="16"/>
          <w:vertAlign w:val="baseline"/>
        </w:rPr>
        <w:t>Expresión</w:t>
      </w:r>
      <w:r>
        <w:rPr>
          <w:spacing w:val="-4"/>
          <w:sz w:val="16"/>
          <w:vertAlign w:val="baseline"/>
        </w:rPr>
        <w:t> </w:t>
      </w:r>
      <w:r>
        <w:rPr>
          <w:sz w:val="16"/>
          <w:vertAlign w:val="baseline"/>
        </w:rPr>
        <w:t>indica</w:t>
      </w:r>
      <w:r>
        <w:rPr>
          <w:spacing w:val="-3"/>
          <w:sz w:val="16"/>
          <w:vertAlign w:val="baseline"/>
        </w:rPr>
        <w:t> </w:t>
      </w:r>
      <w:r>
        <w:rPr>
          <w:sz w:val="16"/>
          <w:vertAlign w:val="baseline"/>
        </w:rPr>
        <w:t>que</w:t>
      </w:r>
      <w:r>
        <w:rPr>
          <w:spacing w:val="-2"/>
          <w:sz w:val="16"/>
          <w:vertAlign w:val="baseline"/>
        </w:rPr>
        <w:t> </w:t>
      </w:r>
      <w:r>
        <w:rPr>
          <w:sz w:val="16"/>
          <w:vertAlign w:val="baseline"/>
        </w:rPr>
        <w:t>“[l]os monopolios u</w:t>
      </w:r>
      <w:r>
        <w:rPr>
          <w:spacing w:val="-6"/>
          <w:sz w:val="16"/>
          <w:vertAlign w:val="baseline"/>
        </w:rPr>
        <w:t> </w:t>
      </w:r>
      <w:r>
        <w:rPr>
          <w:sz w:val="16"/>
          <w:vertAlign w:val="baseline"/>
        </w:rPr>
        <w:t>oligopolios</w:t>
      </w:r>
      <w:r>
        <w:rPr>
          <w:spacing w:val="-5"/>
          <w:sz w:val="16"/>
          <w:vertAlign w:val="baseline"/>
        </w:rPr>
        <w:t> </w:t>
      </w:r>
      <w:r>
        <w:rPr>
          <w:sz w:val="16"/>
          <w:vertAlign w:val="baseline"/>
        </w:rPr>
        <w:t>en</w:t>
      </w:r>
      <w:r>
        <w:rPr>
          <w:spacing w:val="-4"/>
          <w:sz w:val="16"/>
          <w:vertAlign w:val="baseline"/>
        </w:rPr>
        <w:t> </w:t>
      </w:r>
      <w:r>
        <w:rPr>
          <w:sz w:val="16"/>
          <w:vertAlign w:val="baseline"/>
        </w:rPr>
        <w:t>la propiedad</w:t>
      </w:r>
      <w:r>
        <w:rPr>
          <w:spacing w:val="-2"/>
          <w:sz w:val="16"/>
          <w:vertAlign w:val="baseline"/>
        </w:rPr>
        <w:t> </w:t>
      </w:r>
      <w:r>
        <w:rPr>
          <w:sz w:val="16"/>
          <w:vertAlign w:val="baseline"/>
        </w:rPr>
        <w:t>y</w:t>
      </w:r>
      <w:r>
        <w:rPr>
          <w:spacing w:val="-2"/>
          <w:sz w:val="16"/>
          <w:vertAlign w:val="baseline"/>
        </w:rPr>
        <w:t> </w:t>
      </w:r>
      <w:r>
        <w:rPr>
          <w:sz w:val="16"/>
          <w:vertAlign w:val="baseline"/>
        </w:rPr>
        <w:t>control</w:t>
      </w:r>
      <w:r>
        <w:rPr>
          <w:spacing w:val="-4"/>
          <w:sz w:val="16"/>
          <w:vertAlign w:val="baseline"/>
        </w:rPr>
        <w:t> </w:t>
      </w:r>
      <w:r>
        <w:rPr>
          <w:sz w:val="16"/>
          <w:vertAlign w:val="baseline"/>
        </w:rPr>
        <w:t>de los medios de comunicación deben estar sujetos a leyes antimonopólicas por cuanto conspiran contra la democracia al restringir la pluralidad y diversidad que asegura el pleno ejercicio del derecho a la información de los ciudadanos. En ningún caso estas leyes deben ser exclusivas de los medios de comunicación. Las asignaciones de radio y televisión deben</w:t>
      </w:r>
      <w:r>
        <w:rPr>
          <w:spacing w:val="-6"/>
          <w:sz w:val="16"/>
          <w:vertAlign w:val="baseline"/>
        </w:rPr>
        <w:t> </w:t>
      </w:r>
      <w:r>
        <w:rPr>
          <w:sz w:val="16"/>
          <w:vertAlign w:val="baseline"/>
        </w:rPr>
        <w:t>considerar</w:t>
      </w:r>
      <w:r>
        <w:rPr>
          <w:spacing w:val="-3"/>
          <w:sz w:val="16"/>
          <w:vertAlign w:val="baseline"/>
        </w:rPr>
        <w:t> </w:t>
      </w:r>
      <w:r>
        <w:rPr>
          <w:sz w:val="16"/>
          <w:vertAlign w:val="baseline"/>
        </w:rPr>
        <w:t>criterios</w:t>
      </w:r>
      <w:r>
        <w:rPr>
          <w:spacing w:val="-3"/>
          <w:sz w:val="16"/>
          <w:vertAlign w:val="baseline"/>
        </w:rPr>
        <w:t> </w:t>
      </w:r>
      <w:r>
        <w:rPr>
          <w:sz w:val="16"/>
          <w:vertAlign w:val="baseline"/>
        </w:rPr>
        <w:t>democráticos</w:t>
      </w:r>
      <w:r>
        <w:rPr>
          <w:spacing w:val="-3"/>
          <w:sz w:val="16"/>
          <w:vertAlign w:val="baseline"/>
        </w:rPr>
        <w:t> </w:t>
      </w:r>
      <w:r>
        <w:rPr>
          <w:sz w:val="16"/>
          <w:vertAlign w:val="baseline"/>
        </w:rPr>
        <w:t>que</w:t>
      </w:r>
      <w:r>
        <w:rPr>
          <w:spacing w:val="-3"/>
          <w:sz w:val="16"/>
          <w:vertAlign w:val="baseline"/>
        </w:rPr>
        <w:t> </w:t>
      </w:r>
      <w:r>
        <w:rPr>
          <w:sz w:val="16"/>
          <w:vertAlign w:val="baseline"/>
        </w:rPr>
        <w:t>garanticen</w:t>
      </w:r>
      <w:r>
        <w:rPr>
          <w:spacing w:val="-4"/>
          <w:sz w:val="16"/>
          <w:vertAlign w:val="baseline"/>
        </w:rPr>
        <w:t> </w:t>
      </w:r>
      <w:r>
        <w:rPr>
          <w:sz w:val="16"/>
          <w:vertAlign w:val="baseline"/>
        </w:rPr>
        <w:t>una</w:t>
      </w:r>
      <w:r>
        <w:rPr>
          <w:spacing w:val="-2"/>
          <w:sz w:val="16"/>
          <w:vertAlign w:val="baseline"/>
        </w:rPr>
        <w:t> </w:t>
      </w:r>
      <w:r>
        <w:rPr>
          <w:sz w:val="16"/>
          <w:vertAlign w:val="baseline"/>
        </w:rPr>
        <w:t>igualdad</w:t>
      </w:r>
      <w:r>
        <w:rPr>
          <w:spacing w:val="-3"/>
          <w:sz w:val="16"/>
          <w:vertAlign w:val="baseline"/>
        </w:rPr>
        <w:t> </w:t>
      </w:r>
      <w:r>
        <w:rPr>
          <w:sz w:val="16"/>
          <w:vertAlign w:val="baseline"/>
        </w:rPr>
        <w:t>de</w:t>
      </w:r>
      <w:r>
        <w:rPr>
          <w:spacing w:val="-5"/>
          <w:sz w:val="16"/>
          <w:vertAlign w:val="baseline"/>
        </w:rPr>
        <w:t> </w:t>
      </w:r>
      <w:r>
        <w:rPr>
          <w:sz w:val="16"/>
          <w:vertAlign w:val="baseline"/>
        </w:rPr>
        <w:t>oportunidades</w:t>
      </w:r>
      <w:r>
        <w:rPr>
          <w:spacing w:val="-3"/>
          <w:sz w:val="16"/>
          <w:vertAlign w:val="baseline"/>
        </w:rPr>
        <w:t> </w:t>
      </w:r>
      <w:r>
        <w:rPr>
          <w:sz w:val="16"/>
          <w:vertAlign w:val="baseline"/>
        </w:rPr>
        <w:t>para</w:t>
      </w:r>
      <w:r>
        <w:rPr>
          <w:spacing w:val="-2"/>
          <w:sz w:val="16"/>
          <w:vertAlign w:val="baseline"/>
        </w:rPr>
        <w:t> </w:t>
      </w:r>
      <w:r>
        <w:rPr>
          <w:sz w:val="16"/>
          <w:vertAlign w:val="baseline"/>
        </w:rPr>
        <w:t>todos</w:t>
      </w:r>
      <w:r>
        <w:rPr>
          <w:spacing w:val="-1"/>
          <w:sz w:val="16"/>
          <w:vertAlign w:val="baseline"/>
        </w:rPr>
        <w:t> </w:t>
      </w:r>
      <w:r>
        <w:rPr>
          <w:sz w:val="16"/>
          <w:vertAlign w:val="baseline"/>
        </w:rPr>
        <w:t>los</w:t>
      </w:r>
      <w:r>
        <w:rPr>
          <w:spacing w:val="-1"/>
          <w:sz w:val="16"/>
          <w:vertAlign w:val="baseline"/>
        </w:rPr>
        <w:t> </w:t>
      </w:r>
      <w:r>
        <w:rPr>
          <w:sz w:val="16"/>
          <w:vertAlign w:val="baseline"/>
        </w:rPr>
        <w:t>individuos</w:t>
      </w:r>
      <w:r>
        <w:rPr>
          <w:spacing w:val="-3"/>
          <w:sz w:val="16"/>
          <w:vertAlign w:val="baseline"/>
        </w:rPr>
        <w:t> </w:t>
      </w:r>
      <w:r>
        <w:rPr>
          <w:sz w:val="16"/>
          <w:vertAlign w:val="baseline"/>
        </w:rPr>
        <w:t>en</w:t>
      </w:r>
      <w:r>
        <w:rPr>
          <w:spacing w:val="-2"/>
          <w:sz w:val="16"/>
          <w:vertAlign w:val="baseline"/>
        </w:rPr>
        <w:t> </w:t>
      </w:r>
      <w:r>
        <w:rPr>
          <w:sz w:val="16"/>
          <w:vertAlign w:val="baseline"/>
        </w:rPr>
        <w:t>el acceso a los mismos”. </w:t>
      </w:r>
      <w:r>
        <w:rPr>
          <w:i/>
          <w:sz w:val="16"/>
          <w:vertAlign w:val="baseline"/>
        </w:rPr>
        <w:t>Cfr. </w:t>
      </w:r>
      <w:r>
        <w:rPr>
          <w:sz w:val="16"/>
          <w:vertAlign w:val="baseline"/>
        </w:rPr>
        <w:t>Declaración de Principios sobre la Libertad de Expresión, principio 12. La Declaración de Principios sobre la Libertad de Expresión fue adoptada por la Comisión Interamericana de Derechos Humanos, en respaldo</w:t>
      </w:r>
      <w:r>
        <w:rPr>
          <w:spacing w:val="-11"/>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Relatoría</w:t>
      </w:r>
      <w:r>
        <w:rPr>
          <w:spacing w:val="-11"/>
          <w:sz w:val="16"/>
          <w:vertAlign w:val="baseline"/>
        </w:rPr>
        <w:t> </w:t>
      </w:r>
      <w:r>
        <w:rPr>
          <w:sz w:val="16"/>
          <w:vertAlign w:val="baseline"/>
        </w:rPr>
        <w:t>Especial</w:t>
      </w:r>
      <w:r>
        <w:rPr>
          <w:spacing w:val="-12"/>
          <w:sz w:val="16"/>
          <w:vertAlign w:val="baseline"/>
        </w:rPr>
        <w:t> </w:t>
      </w:r>
      <w:r>
        <w:rPr>
          <w:sz w:val="16"/>
          <w:vertAlign w:val="baseline"/>
        </w:rPr>
        <w:t>para</w:t>
      </w:r>
      <w:r>
        <w:rPr>
          <w:spacing w:val="-11"/>
          <w:sz w:val="16"/>
          <w:vertAlign w:val="baseline"/>
        </w:rPr>
        <w:t> </w:t>
      </w:r>
      <w:r>
        <w:rPr>
          <w:sz w:val="16"/>
          <w:vertAlign w:val="baseline"/>
        </w:rPr>
        <w:t>la</w:t>
      </w:r>
      <w:r>
        <w:rPr>
          <w:spacing w:val="-11"/>
          <w:sz w:val="16"/>
          <w:vertAlign w:val="baseline"/>
        </w:rPr>
        <w:t> </w:t>
      </w:r>
      <w:r>
        <w:rPr>
          <w:sz w:val="16"/>
          <w:vertAlign w:val="baseline"/>
        </w:rPr>
        <w:t>Libertad</w:t>
      </w:r>
      <w:r>
        <w:rPr>
          <w:spacing w:val="-12"/>
          <w:sz w:val="16"/>
          <w:vertAlign w:val="baseline"/>
        </w:rPr>
        <w:t> </w:t>
      </w:r>
      <w:r>
        <w:rPr>
          <w:sz w:val="16"/>
          <w:vertAlign w:val="baseline"/>
        </w:rPr>
        <w:t>de</w:t>
      </w:r>
      <w:r>
        <w:rPr>
          <w:spacing w:val="-10"/>
          <w:sz w:val="16"/>
          <w:vertAlign w:val="baseline"/>
        </w:rPr>
        <w:t> </w:t>
      </w:r>
      <w:r>
        <w:rPr>
          <w:sz w:val="16"/>
          <w:vertAlign w:val="baseline"/>
        </w:rPr>
        <w:t>Expresión,</w:t>
      </w:r>
      <w:r>
        <w:rPr>
          <w:spacing w:val="-12"/>
          <w:sz w:val="16"/>
          <w:vertAlign w:val="baseline"/>
        </w:rPr>
        <w:t> </w:t>
      </w:r>
      <w:r>
        <w:rPr>
          <w:sz w:val="16"/>
          <w:vertAlign w:val="baseline"/>
        </w:rPr>
        <w:t>durante</w:t>
      </w:r>
      <w:r>
        <w:rPr>
          <w:spacing w:val="-10"/>
          <w:sz w:val="16"/>
          <w:vertAlign w:val="baseline"/>
        </w:rPr>
        <w:t> </w:t>
      </w:r>
      <w:r>
        <w:rPr>
          <w:sz w:val="16"/>
          <w:vertAlign w:val="baseline"/>
        </w:rPr>
        <w:t>su</w:t>
      </w:r>
      <w:r>
        <w:rPr>
          <w:spacing w:val="-15"/>
          <w:sz w:val="16"/>
          <w:vertAlign w:val="baseline"/>
        </w:rPr>
        <w:t> </w:t>
      </w:r>
      <w:r>
        <w:rPr>
          <w:sz w:val="16"/>
          <w:vertAlign w:val="baseline"/>
        </w:rPr>
        <w:t>108°</w:t>
      </w:r>
      <w:r>
        <w:rPr>
          <w:spacing w:val="-13"/>
          <w:sz w:val="16"/>
          <w:vertAlign w:val="baseline"/>
        </w:rPr>
        <w:t> </w:t>
      </w:r>
      <w:r>
        <w:rPr>
          <w:sz w:val="16"/>
          <w:vertAlign w:val="baseline"/>
        </w:rPr>
        <w:t>período</w:t>
      </w:r>
      <w:r>
        <w:rPr>
          <w:spacing w:val="-12"/>
          <w:sz w:val="16"/>
          <w:vertAlign w:val="baseline"/>
        </w:rPr>
        <w:t> </w:t>
      </w:r>
      <w:r>
        <w:rPr>
          <w:sz w:val="16"/>
          <w:vertAlign w:val="baseline"/>
        </w:rPr>
        <w:t>ordinario</w:t>
      </w:r>
      <w:r>
        <w:rPr>
          <w:spacing w:val="-10"/>
          <w:sz w:val="16"/>
          <w:vertAlign w:val="baseline"/>
        </w:rPr>
        <w:t> </w:t>
      </w:r>
      <w:r>
        <w:rPr>
          <w:sz w:val="16"/>
          <w:vertAlign w:val="baseline"/>
        </w:rPr>
        <w:t>de</w:t>
      </w:r>
      <w:r>
        <w:rPr>
          <w:spacing w:val="-10"/>
          <w:sz w:val="16"/>
          <w:vertAlign w:val="baseline"/>
        </w:rPr>
        <w:t> </w:t>
      </w:r>
      <w:r>
        <w:rPr>
          <w:sz w:val="16"/>
          <w:vertAlign w:val="baseline"/>
        </w:rPr>
        <w:t>sesiones</w:t>
      </w:r>
      <w:r>
        <w:rPr>
          <w:spacing w:val="-13"/>
          <w:sz w:val="16"/>
          <w:vertAlign w:val="baseline"/>
        </w:rPr>
        <w:t> </w:t>
      </w:r>
      <w:r>
        <w:rPr>
          <w:sz w:val="16"/>
          <w:vertAlign w:val="baseline"/>
        </w:rPr>
        <w:t>en</w:t>
      </w:r>
      <w:r>
        <w:rPr>
          <w:spacing w:val="-14"/>
          <w:sz w:val="16"/>
          <w:vertAlign w:val="baseline"/>
        </w:rPr>
        <w:t> </w:t>
      </w:r>
      <w:r>
        <w:rPr>
          <w:sz w:val="16"/>
          <w:vertAlign w:val="baseline"/>
        </w:rPr>
        <w:t>octubre del</w:t>
      </w:r>
      <w:r>
        <w:rPr>
          <w:spacing w:val="-15"/>
          <w:sz w:val="16"/>
          <w:vertAlign w:val="baseline"/>
        </w:rPr>
        <w:t> </w:t>
      </w:r>
      <w:r>
        <w:rPr>
          <w:sz w:val="16"/>
          <w:vertAlign w:val="baseline"/>
        </w:rPr>
        <w:t>año</w:t>
      </w:r>
      <w:r>
        <w:rPr>
          <w:spacing w:val="-14"/>
          <w:sz w:val="16"/>
          <w:vertAlign w:val="baseline"/>
        </w:rPr>
        <w:t> </w:t>
      </w:r>
      <w:r>
        <w:rPr>
          <w:sz w:val="16"/>
          <w:vertAlign w:val="baseline"/>
        </w:rPr>
        <w:t>2000.</w:t>
      </w:r>
      <w:r>
        <w:rPr>
          <w:spacing w:val="-14"/>
          <w:sz w:val="16"/>
          <w:vertAlign w:val="baseline"/>
        </w:rPr>
        <w:t> </w:t>
      </w:r>
      <w:r>
        <w:rPr>
          <w:sz w:val="16"/>
          <w:vertAlign w:val="baseline"/>
        </w:rPr>
        <w:t>En</w:t>
      </w:r>
      <w:r>
        <w:rPr>
          <w:spacing w:val="-14"/>
          <w:sz w:val="16"/>
          <w:vertAlign w:val="baseline"/>
        </w:rPr>
        <w:t> </w:t>
      </w:r>
      <w:r>
        <w:rPr>
          <w:sz w:val="16"/>
          <w:vertAlign w:val="baseline"/>
        </w:rPr>
        <w:t>similar</w:t>
      </w:r>
      <w:r>
        <w:rPr>
          <w:spacing w:val="-14"/>
          <w:sz w:val="16"/>
          <w:vertAlign w:val="baseline"/>
        </w:rPr>
        <w:t> </w:t>
      </w:r>
      <w:r>
        <w:rPr>
          <w:sz w:val="16"/>
          <w:vertAlign w:val="baseline"/>
        </w:rPr>
        <w:t>sentido,</w:t>
      </w:r>
      <w:r>
        <w:rPr>
          <w:spacing w:val="-13"/>
          <w:sz w:val="16"/>
          <w:vertAlign w:val="baseline"/>
        </w:rPr>
        <w:t> </w:t>
      </w:r>
      <w:r>
        <w:rPr>
          <w:sz w:val="16"/>
          <w:vertAlign w:val="baseline"/>
        </w:rPr>
        <w:t>en</w:t>
      </w:r>
      <w:r>
        <w:rPr>
          <w:spacing w:val="-14"/>
          <w:sz w:val="16"/>
          <w:vertAlign w:val="baseline"/>
        </w:rPr>
        <w:t> </w:t>
      </w:r>
      <w:r>
        <w:rPr>
          <w:sz w:val="16"/>
          <w:vertAlign w:val="baseline"/>
        </w:rPr>
        <w:t>su</w:t>
      </w:r>
      <w:r>
        <w:rPr>
          <w:spacing w:val="-12"/>
          <w:sz w:val="16"/>
          <w:vertAlign w:val="baseline"/>
        </w:rPr>
        <w:t> </w:t>
      </w:r>
      <w:r>
        <w:rPr>
          <w:sz w:val="16"/>
          <w:vertAlign w:val="baseline"/>
        </w:rPr>
        <w:t>Observación</w:t>
      </w:r>
      <w:r>
        <w:rPr>
          <w:spacing w:val="-15"/>
          <w:sz w:val="16"/>
          <w:vertAlign w:val="baseline"/>
        </w:rPr>
        <w:t> </w:t>
      </w:r>
      <w:r>
        <w:rPr>
          <w:sz w:val="16"/>
          <w:vertAlign w:val="baseline"/>
        </w:rPr>
        <w:t>general</w:t>
      </w:r>
      <w:r>
        <w:rPr>
          <w:spacing w:val="-14"/>
          <w:sz w:val="16"/>
          <w:vertAlign w:val="baseline"/>
        </w:rPr>
        <w:t> </w:t>
      </w:r>
      <w:r>
        <w:rPr>
          <w:sz w:val="16"/>
          <w:vertAlign w:val="baseline"/>
        </w:rPr>
        <w:t>No.</w:t>
      </w:r>
      <w:r>
        <w:rPr>
          <w:spacing w:val="-14"/>
          <w:sz w:val="16"/>
          <w:vertAlign w:val="baseline"/>
        </w:rPr>
        <w:t> </w:t>
      </w:r>
      <w:r>
        <w:rPr>
          <w:sz w:val="16"/>
          <w:vertAlign w:val="baseline"/>
        </w:rPr>
        <w:t>34,</w:t>
      </w:r>
      <w:r>
        <w:rPr>
          <w:spacing w:val="-14"/>
          <w:sz w:val="16"/>
          <w:vertAlign w:val="baseline"/>
        </w:rPr>
        <w:t> </w:t>
      </w:r>
      <w:r>
        <w:rPr>
          <w:sz w:val="16"/>
          <w:vertAlign w:val="baseline"/>
        </w:rPr>
        <w:t>el</w:t>
      </w:r>
      <w:r>
        <w:rPr>
          <w:spacing w:val="-12"/>
          <w:sz w:val="16"/>
          <w:vertAlign w:val="baseline"/>
        </w:rPr>
        <w:t> </w:t>
      </w:r>
      <w:r>
        <w:rPr>
          <w:sz w:val="16"/>
          <w:vertAlign w:val="baseline"/>
        </w:rPr>
        <w:t>Comité</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reiteró</w:t>
      </w:r>
      <w:r>
        <w:rPr>
          <w:spacing w:val="-11"/>
          <w:sz w:val="16"/>
          <w:vertAlign w:val="baseline"/>
        </w:rPr>
        <w:t> </w:t>
      </w:r>
      <w:r>
        <w:rPr>
          <w:sz w:val="16"/>
          <w:vertAlign w:val="baseline"/>
        </w:rPr>
        <w:t>lo</w:t>
      </w:r>
      <w:r>
        <w:rPr>
          <w:spacing w:val="-14"/>
          <w:sz w:val="16"/>
          <w:vertAlign w:val="baseline"/>
        </w:rPr>
        <w:t> </w:t>
      </w:r>
      <w:r>
        <w:rPr>
          <w:sz w:val="16"/>
          <w:vertAlign w:val="baseline"/>
        </w:rPr>
        <w:t>señalado en</w:t>
      </w:r>
      <w:r>
        <w:rPr>
          <w:spacing w:val="-1"/>
          <w:sz w:val="16"/>
          <w:vertAlign w:val="baseline"/>
        </w:rPr>
        <w:t> </w:t>
      </w:r>
      <w:r>
        <w:rPr>
          <w:sz w:val="16"/>
          <w:vertAlign w:val="baseline"/>
        </w:rPr>
        <w:t>su</w:t>
      </w:r>
      <w:r>
        <w:rPr>
          <w:spacing w:val="-4"/>
          <w:sz w:val="16"/>
          <w:vertAlign w:val="baseline"/>
        </w:rPr>
        <w:t> </w:t>
      </w:r>
      <w:r>
        <w:rPr>
          <w:sz w:val="16"/>
          <w:vertAlign w:val="baseline"/>
        </w:rPr>
        <w:t>Observación</w:t>
      </w:r>
      <w:r>
        <w:rPr>
          <w:spacing w:val="-3"/>
          <w:sz w:val="16"/>
          <w:vertAlign w:val="baseline"/>
        </w:rPr>
        <w:t> </w:t>
      </w:r>
      <w:r>
        <w:rPr>
          <w:sz w:val="16"/>
          <w:vertAlign w:val="baseline"/>
        </w:rPr>
        <w:t>general</w:t>
      </w:r>
      <w:r>
        <w:rPr>
          <w:spacing w:val="-4"/>
          <w:sz w:val="16"/>
          <w:vertAlign w:val="baseline"/>
        </w:rPr>
        <w:t> </w:t>
      </w:r>
      <w:r>
        <w:rPr>
          <w:sz w:val="16"/>
          <w:vertAlign w:val="baseline"/>
        </w:rPr>
        <w:t>No.</w:t>
      </w:r>
      <w:r>
        <w:rPr>
          <w:spacing w:val="-1"/>
          <w:sz w:val="16"/>
          <w:vertAlign w:val="baseline"/>
        </w:rPr>
        <w:t> </w:t>
      </w:r>
      <w:r>
        <w:rPr>
          <w:sz w:val="16"/>
          <w:vertAlign w:val="baseline"/>
        </w:rPr>
        <w:t>10 e</w:t>
      </w:r>
      <w:r>
        <w:rPr>
          <w:spacing w:val="-2"/>
          <w:sz w:val="16"/>
          <w:vertAlign w:val="baseline"/>
        </w:rPr>
        <w:t> </w:t>
      </w:r>
      <w:r>
        <w:rPr>
          <w:sz w:val="16"/>
          <w:vertAlign w:val="baseline"/>
        </w:rPr>
        <w:t>indicó</w:t>
      </w:r>
      <w:r>
        <w:rPr>
          <w:spacing w:val="-2"/>
          <w:sz w:val="16"/>
          <w:vertAlign w:val="baseline"/>
        </w:rPr>
        <w:t> </w:t>
      </w:r>
      <w:r>
        <w:rPr>
          <w:sz w:val="16"/>
          <w:vertAlign w:val="baseline"/>
        </w:rPr>
        <w:t>que,</w:t>
      </w:r>
      <w:r>
        <w:rPr>
          <w:spacing w:val="-1"/>
          <w:sz w:val="16"/>
          <w:vertAlign w:val="baseline"/>
        </w:rPr>
        <w:t> </w:t>
      </w:r>
      <w:r>
        <w:rPr>
          <w:sz w:val="16"/>
          <w:vertAlign w:val="baseline"/>
        </w:rPr>
        <w:t>"‘debido</w:t>
      </w:r>
      <w:r>
        <w:rPr>
          <w:spacing w:val="-2"/>
          <w:sz w:val="16"/>
          <w:vertAlign w:val="baseline"/>
        </w:rPr>
        <w:t> </w:t>
      </w:r>
      <w:r>
        <w:rPr>
          <w:sz w:val="16"/>
          <w:vertAlign w:val="baseline"/>
        </w:rPr>
        <w:t>al</w:t>
      </w:r>
      <w:r>
        <w:rPr>
          <w:spacing w:val="-6"/>
          <w:sz w:val="16"/>
          <w:vertAlign w:val="baseline"/>
        </w:rPr>
        <w:t> </w:t>
      </w:r>
      <w:r>
        <w:rPr>
          <w:sz w:val="16"/>
          <w:vertAlign w:val="baseline"/>
        </w:rPr>
        <w:t>desarrollo</w:t>
      </w:r>
      <w:r>
        <w:rPr>
          <w:spacing w:val="-2"/>
          <w:sz w:val="16"/>
          <w:vertAlign w:val="baseline"/>
        </w:rPr>
        <w:t> </w:t>
      </w:r>
      <w:r>
        <w:rPr>
          <w:sz w:val="16"/>
          <w:vertAlign w:val="baseline"/>
        </w:rPr>
        <w:t>de los modernos</w:t>
      </w:r>
      <w:r>
        <w:rPr>
          <w:spacing w:val="-2"/>
          <w:sz w:val="16"/>
          <w:vertAlign w:val="baseline"/>
        </w:rPr>
        <w:t> </w:t>
      </w:r>
      <w:r>
        <w:rPr>
          <w:sz w:val="16"/>
          <w:vertAlign w:val="baseline"/>
        </w:rPr>
        <w:t>medios</w:t>
      </w:r>
      <w:r>
        <w:rPr>
          <w:spacing w:val="-5"/>
          <w:sz w:val="16"/>
          <w:vertAlign w:val="baseline"/>
        </w:rPr>
        <w:t> </w:t>
      </w:r>
      <w:r>
        <w:rPr>
          <w:sz w:val="16"/>
          <w:vertAlign w:val="baseline"/>
        </w:rPr>
        <w:t>de</w:t>
      </w:r>
      <w:r>
        <w:rPr>
          <w:spacing w:val="-2"/>
          <w:sz w:val="16"/>
          <w:vertAlign w:val="baseline"/>
        </w:rPr>
        <w:t> </w:t>
      </w:r>
      <w:r>
        <w:rPr>
          <w:sz w:val="16"/>
          <w:vertAlign w:val="baseline"/>
        </w:rPr>
        <w:t>información</w:t>
      </w:r>
      <w:r>
        <w:rPr>
          <w:spacing w:val="-3"/>
          <w:sz w:val="16"/>
          <w:vertAlign w:val="baseline"/>
        </w:rPr>
        <w:t> </w:t>
      </w:r>
      <w:r>
        <w:rPr>
          <w:sz w:val="16"/>
          <w:vertAlign w:val="baseline"/>
        </w:rPr>
        <w:t>pública, se requieren medidas eficaces para impedir un control de dichos medios que lesione el derecho de toda persona a la libertad</w:t>
      </w:r>
      <w:r>
        <w:rPr>
          <w:spacing w:val="-5"/>
          <w:sz w:val="16"/>
          <w:vertAlign w:val="baseline"/>
        </w:rPr>
        <w:t> </w:t>
      </w:r>
      <w:r>
        <w:rPr>
          <w:sz w:val="16"/>
          <w:vertAlign w:val="baseline"/>
        </w:rPr>
        <w:t>de</w:t>
      </w:r>
      <w:r>
        <w:rPr>
          <w:spacing w:val="-6"/>
          <w:sz w:val="16"/>
          <w:vertAlign w:val="baseline"/>
        </w:rPr>
        <w:t> </w:t>
      </w:r>
      <w:r>
        <w:rPr>
          <w:sz w:val="16"/>
          <w:vertAlign w:val="baseline"/>
        </w:rPr>
        <w:t>expresión’.</w:t>
      </w:r>
      <w:r>
        <w:rPr>
          <w:spacing w:val="-4"/>
          <w:sz w:val="16"/>
          <w:vertAlign w:val="baseline"/>
        </w:rPr>
        <w:t> </w:t>
      </w:r>
      <w:r>
        <w:rPr>
          <w:sz w:val="16"/>
          <w:vertAlign w:val="baseline"/>
        </w:rPr>
        <w:t>El</w:t>
      </w:r>
      <w:r>
        <w:rPr>
          <w:spacing w:val="-2"/>
          <w:sz w:val="16"/>
          <w:vertAlign w:val="baseline"/>
        </w:rPr>
        <w:t> </w:t>
      </w:r>
      <w:r>
        <w:rPr>
          <w:sz w:val="16"/>
          <w:vertAlign w:val="baseline"/>
        </w:rPr>
        <w:t>Estado</w:t>
      </w:r>
      <w:r>
        <w:rPr>
          <w:spacing w:val="-3"/>
          <w:sz w:val="16"/>
          <w:vertAlign w:val="baseline"/>
        </w:rPr>
        <w:t> </w:t>
      </w:r>
      <w:r>
        <w:rPr>
          <w:sz w:val="16"/>
          <w:vertAlign w:val="baseline"/>
        </w:rPr>
        <w:t>no</w:t>
      </w:r>
      <w:r>
        <w:rPr>
          <w:spacing w:val="-3"/>
          <w:sz w:val="16"/>
          <w:vertAlign w:val="baseline"/>
        </w:rPr>
        <w:t> </w:t>
      </w:r>
      <w:r>
        <w:rPr>
          <w:sz w:val="16"/>
          <w:vertAlign w:val="baseline"/>
        </w:rPr>
        <w:t>debe</w:t>
      </w:r>
      <w:r>
        <w:rPr>
          <w:spacing w:val="-6"/>
          <w:sz w:val="16"/>
          <w:vertAlign w:val="baseline"/>
        </w:rPr>
        <w:t> </w:t>
      </w:r>
      <w:r>
        <w:rPr>
          <w:sz w:val="16"/>
          <w:vertAlign w:val="baseline"/>
        </w:rPr>
        <w:t>ejercer</w:t>
      </w:r>
      <w:r>
        <w:rPr>
          <w:spacing w:val="-3"/>
          <w:sz w:val="16"/>
          <w:vertAlign w:val="baseline"/>
        </w:rPr>
        <w:t> </w:t>
      </w:r>
      <w:r>
        <w:rPr>
          <w:sz w:val="16"/>
          <w:vertAlign w:val="baseline"/>
        </w:rPr>
        <w:t>un</w:t>
      </w:r>
      <w:r>
        <w:rPr>
          <w:spacing w:val="-5"/>
          <w:sz w:val="16"/>
          <w:vertAlign w:val="baseline"/>
        </w:rPr>
        <w:t> </w:t>
      </w:r>
      <w:r>
        <w:rPr>
          <w:sz w:val="16"/>
          <w:vertAlign w:val="baseline"/>
        </w:rPr>
        <w:t>control</w:t>
      </w:r>
      <w:r>
        <w:rPr>
          <w:spacing w:val="-9"/>
          <w:sz w:val="16"/>
          <w:vertAlign w:val="baseline"/>
        </w:rPr>
        <w:t> </w:t>
      </w:r>
      <w:r>
        <w:rPr>
          <w:sz w:val="16"/>
          <w:vertAlign w:val="baseline"/>
        </w:rPr>
        <w:t>monopolístico</w:t>
      </w:r>
      <w:r>
        <w:rPr>
          <w:spacing w:val="-3"/>
          <w:sz w:val="16"/>
          <w:vertAlign w:val="baseline"/>
        </w:rPr>
        <w:t> </w:t>
      </w:r>
      <w:r>
        <w:rPr>
          <w:sz w:val="16"/>
          <w:vertAlign w:val="baseline"/>
        </w:rPr>
        <w:t>sobre</w:t>
      </w:r>
      <w:r>
        <w:rPr>
          <w:spacing w:val="-3"/>
          <w:sz w:val="16"/>
          <w:vertAlign w:val="baseline"/>
        </w:rPr>
        <w:t> </w:t>
      </w:r>
      <w:r>
        <w:rPr>
          <w:sz w:val="16"/>
          <w:vertAlign w:val="baseline"/>
        </w:rPr>
        <w:t>los</w:t>
      </w:r>
      <w:r>
        <w:rPr>
          <w:spacing w:val="-3"/>
          <w:sz w:val="16"/>
          <w:vertAlign w:val="baseline"/>
        </w:rPr>
        <w:t> </w:t>
      </w:r>
      <w:r>
        <w:rPr>
          <w:sz w:val="16"/>
          <w:vertAlign w:val="baseline"/>
        </w:rPr>
        <w:t>medios</w:t>
      </w:r>
      <w:r>
        <w:rPr>
          <w:spacing w:val="-3"/>
          <w:sz w:val="16"/>
          <w:vertAlign w:val="baseline"/>
        </w:rPr>
        <w:t> </w:t>
      </w:r>
      <w:r>
        <w:rPr>
          <w:sz w:val="16"/>
          <w:vertAlign w:val="baseline"/>
        </w:rPr>
        <w:t>de</w:t>
      </w:r>
      <w:r>
        <w:rPr>
          <w:spacing w:val="-6"/>
          <w:sz w:val="16"/>
          <w:vertAlign w:val="baseline"/>
        </w:rPr>
        <w:t> </w:t>
      </w:r>
      <w:r>
        <w:rPr>
          <w:sz w:val="16"/>
          <w:vertAlign w:val="baseline"/>
        </w:rPr>
        <w:t>comunicación,</w:t>
      </w:r>
      <w:r>
        <w:rPr>
          <w:spacing w:val="-7"/>
          <w:sz w:val="16"/>
          <w:vertAlign w:val="baseline"/>
        </w:rPr>
        <w:t> </w:t>
      </w:r>
      <w:r>
        <w:rPr>
          <w:sz w:val="16"/>
          <w:vertAlign w:val="baseline"/>
        </w:rPr>
        <w:t>sino</w:t>
      </w:r>
      <w:r>
        <w:rPr>
          <w:spacing w:val="-3"/>
          <w:sz w:val="16"/>
          <w:vertAlign w:val="baseline"/>
        </w:rPr>
        <w:t> </w:t>
      </w:r>
      <w:r>
        <w:rPr>
          <w:sz w:val="16"/>
          <w:vertAlign w:val="baseline"/>
        </w:rPr>
        <w:t>que ha de promover la pluralidad</w:t>
      </w:r>
      <w:r>
        <w:rPr>
          <w:spacing w:val="-1"/>
          <w:sz w:val="16"/>
          <w:vertAlign w:val="baseline"/>
        </w:rPr>
        <w:t> </w:t>
      </w:r>
      <w:r>
        <w:rPr>
          <w:sz w:val="16"/>
          <w:vertAlign w:val="baseline"/>
        </w:rPr>
        <w:t>de estos. Por consiguiente, los Estados</w:t>
      </w:r>
      <w:r>
        <w:rPr>
          <w:spacing w:val="-1"/>
          <w:sz w:val="16"/>
          <w:vertAlign w:val="baseline"/>
        </w:rPr>
        <w:t> </w:t>
      </w:r>
      <w:r>
        <w:rPr>
          <w:sz w:val="16"/>
          <w:vertAlign w:val="baseline"/>
        </w:rPr>
        <w:t>partes deberían adoptar medidas adecuadas,</w:t>
      </w:r>
      <w:r>
        <w:rPr>
          <w:spacing w:val="-2"/>
          <w:sz w:val="16"/>
          <w:vertAlign w:val="baseline"/>
        </w:rPr>
        <w:t> </w:t>
      </w:r>
      <w:r>
        <w:rPr>
          <w:sz w:val="16"/>
          <w:vertAlign w:val="baseline"/>
        </w:rPr>
        <w:t>en forma compatible con el Pacto, para impedir un excesivo predominio o concentración de los medios de comunicación por grupos mediáticos bajo control privado, en situaciones monopolísticas que pueden menoscabar la diversidad de fuentes y opiniones”.</w:t>
      </w:r>
      <w:r>
        <w:rPr>
          <w:spacing w:val="-1"/>
          <w:sz w:val="16"/>
          <w:vertAlign w:val="baseline"/>
        </w:rPr>
        <w:t> </w:t>
      </w:r>
      <w:r>
        <w:rPr>
          <w:sz w:val="16"/>
          <w:vertAlign w:val="baseline"/>
        </w:rPr>
        <w:t>OEA,</w:t>
      </w:r>
      <w:r>
        <w:rPr>
          <w:spacing w:val="-1"/>
          <w:sz w:val="16"/>
          <w:vertAlign w:val="baseline"/>
        </w:rPr>
        <w:t> </w:t>
      </w:r>
      <w:r>
        <w:rPr>
          <w:sz w:val="16"/>
          <w:vertAlign w:val="baseline"/>
        </w:rPr>
        <w:t>Comité de Derechos Humanos.</w:t>
      </w:r>
      <w:r>
        <w:rPr>
          <w:spacing w:val="-3"/>
          <w:sz w:val="16"/>
          <w:vertAlign w:val="baseline"/>
        </w:rPr>
        <w:t> </w:t>
      </w:r>
      <w:r>
        <w:rPr>
          <w:i/>
          <w:sz w:val="16"/>
          <w:vertAlign w:val="baseline"/>
        </w:rPr>
        <w:t>Observación</w:t>
      </w:r>
      <w:r>
        <w:rPr>
          <w:i/>
          <w:spacing w:val="-4"/>
          <w:sz w:val="16"/>
          <w:vertAlign w:val="baseline"/>
        </w:rPr>
        <w:t> </w:t>
      </w:r>
      <w:r>
        <w:rPr>
          <w:i/>
          <w:sz w:val="16"/>
          <w:vertAlign w:val="baseline"/>
        </w:rPr>
        <w:t>general No.</w:t>
      </w:r>
      <w:r>
        <w:rPr>
          <w:i/>
          <w:spacing w:val="-1"/>
          <w:sz w:val="16"/>
          <w:vertAlign w:val="baseline"/>
        </w:rPr>
        <w:t> </w:t>
      </w:r>
      <w:r>
        <w:rPr>
          <w:i/>
          <w:sz w:val="16"/>
          <w:vertAlign w:val="baseline"/>
        </w:rPr>
        <w:t>34:</w:t>
      </w:r>
      <w:r>
        <w:rPr>
          <w:i/>
          <w:spacing w:val="-4"/>
          <w:sz w:val="16"/>
          <w:vertAlign w:val="baseline"/>
        </w:rPr>
        <w:t> </w:t>
      </w:r>
      <w:r>
        <w:rPr>
          <w:i/>
          <w:sz w:val="16"/>
          <w:vertAlign w:val="baseline"/>
        </w:rPr>
        <w:t>Libertad de opinión</w:t>
      </w:r>
      <w:r>
        <w:rPr>
          <w:i/>
          <w:spacing w:val="-1"/>
          <w:sz w:val="16"/>
          <w:vertAlign w:val="baseline"/>
        </w:rPr>
        <w:t> </w:t>
      </w:r>
      <w:r>
        <w:rPr>
          <w:i/>
          <w:sz w:val="16"/>
          <w:vertAlign w:val="baseline"/>
        </w:rPr>
        <w:t>y libertad</w:t>
      </w:r>
      <w:r>
        <w:rPr>
          <w:i/>
          <w:sz w:val="16"/>
          <w:vertAlign w:val="baseline"/>
        </w:rPr>
        <w:t> </w:t>
      </w:r>
      <w:bookmarkStart w:name="_bookmark132" w:id="172"/>
      <w:bookmarkEnd w:id="172"/>
      <w:r>
        <w:rPr>
          <w:i/>
          <w:sz w:val="16"/>
          <w:vertAlign w:val="baseline"/>
        </w:rPr>
        <w:t>de</w:t>
      </w:r>
      <w:r>
        <w:rPr>
          <w:i/>
          <w:sz w:val="16"/>
          <w:vertAlign w:val="baseline"/>
        </w:rPr>
        <w:t> expresión</w:t>
      </w:r>
      <w:r>
        <w:rPr>
          <w:sz w:val="16"/>
          <w:vertAlign w:val="baseline"/>
        </w:rPr>
        <w:t>, CCPR/C/GC/34, 12 de septiembre de 2011, párr. 40.</w:t>
      </w:r>
    </w:p>
    <w:p>
      <w:pPr>
        <w:spacing w:before="0"/>
        <w:ind w:left="117" w:right="112" w:firstLine="0"/>
        <w:jc w:val="both"/>
        <w:rPr>
          <w:sz w:val="16"/>
        </w:rPr>
      </w:pPr>
      <w:r>
        <w:rPr>
          <w:sz w:val="16"/>
          <w:vertAlign w:val="superscript"/>
        </w:rPr>
        <w:t>114</w:t>
      </w:r>
      <w:r>
        <w:rPr>
          <w:spacing w:val="80"/>
          <w:sz w:val="16"/>
          <w:vertAlign w:val="baseline"/>
        </w:rPr>
        <w:t>  </w:t>
      </w:r>
      <w:r>
        <w:rPr>
          <w:i/>
          <w:sz w:val="16"/>
          <w:vertAlign w:val="baseline"/>
        </w:rPr>
        <w:t>Cfr.</w:t>
      </w:r>
      <w:r>
        <w:rPr>
          <w:i/>
          <w:spacing w:val="-3"/>
          <w:sz w:val="16"/>
          <w:vertAlign w:val="baseline"/>
        </w:rPr>
        <w:t> </w:t>
      </w:r>
      <w:r>
        <w:rPr>
          <w:i/>
          <w:sz w:val="16"/>
          <w:vertAlign w:val="baseline"/>
        </w:rPr>
        <w:t>Caso Ivcher</w:t>
      </w:r>
      <w:r>
        <w:rPr>
          <w:i/>
          <w:spacing w:val="-2"/>
          <w:sz w:val="16"/>
          <w:vertAlign w:val="baseline"/>
        </w:rPr>
        <w:t> </w:t>
      </w:r>
      <w:r>
        <w:rPr>
          <w:i/>
          <w:sz w:val="16"/>
          <w:vertAlign w:val="baseline"/>
        </w:rPr>
        <w:t>Bronstein</w:t>
      </w:r>
      <w:r>
        <w:rPr>
          <w:i/>
          <w:spacing w:val="-1"/>
          <w:sz w:val="16"/>
          <w:vertAlign w:val="baseline"/>
        </w:rPr>
        <w:t> </w:t>
      </w:r>
      <w:r>
        <w:rPr>
          <w:i/>
          <w:sz w:val="16"/>
          <w:vertAlign w:val="baseline"/>
        </w:rPr>
        <w:t>Vs.</w:t>
      </w:r>
      <w:r>
        <w:rPr>
          <w:i/>
          <w:spacing w:val="-1"/>
          <w:sz w:val="16"/>
          <w:vertAlign w:val="baseline"/>
        </w:rPr>
        <w:t> </w:t>
      </w:r>
      <w:r>
        <w:rPr>
          <w:i/>
          <w:sz w:val="16"/>
          <w:vertAlign w:val="baseline"/>
        </w:rPr>
        <w:t>Perú.</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6</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w:t>
      </w:r>
      <w:r>
        <w:rPr>
          <w:spacing w:val="-5"/>
          <w:sz w:val="16"/>
          <w:vertAlign w:val="baseline"/>
        </w:rPr>
        <w:t> </w:t>
      </w:r>
      <w:r>
        <w:rPr>
          <w:sz w:val="16"/>
          <w:vertAlign w:val="baseline"/>
        </w:rPr>
        <w:t>2001.</w:t>
      </w:r>
      <w:r>
        <w:rPr>
          <w:spacing w:val="-1"/>
          <w:sz w:val="16"/>
          <w:vertAlign w:val="baseline"/>
        </w:rPr>
        <w:t> </w:t>
      </w:r>
      <w:r>
        <w:rPr>
          <w:sz w:val="16"/>
          <w:vertAlign w:val="baseline"/>
        </w:rPr>
        <w:t>Serie</w:t>
      </w:r>
      <w:r>
        <w:rPr>
          <w:spacing w:val="-2"/>
          <w:sz w:val="16"/>
          <w:vertAlign w:val="baseline"/>
        </w:rPr>
        <w:t> </w:t>
      </w:r>
      <w:r>
        <w:rPr>
          <w:sz w:val="16"/>
          <w:vertAlign w:val="baseline"/>
        </w:rPr>
        <w:t>C No.</w:t>
      </w:r>
      <w:r>
        <w:rPr>
          <w:spacing w:val="-4"/>
          <w:sz w:val="16"/>
          <w:vertAlign w:val="baseline"/>
        </w:rPr>
        <w:t> </w:t>
      </w:r>
      <w:r>
        <w:rPr>
          <w:sz w:val="16"/>
          <w:vertAlign w:val="baseline"/>
        </w:rPr>
        <w:t>74,</w:t>
      </w:r>
      <w:r>
        <w:rPr>
          <w:spacing w:val="-5"/>
          <w:sz w:val="16"/>
          <w:vertAlign w:val="baseline"/>
        </w:rPr>
        <w:t> </w:t>
      </w:r>
      <w:r>
        <w:rPr>
          <w:sz w:val="16"/>
          <w:vertAlign w:val="baseline"/>
        </w:rPr>
        <w:t>párr.</w:t>
      </w:r>
      <w:r>
        <w:rPr>
          <w:spacing w:val="-4"/>
          <w:sz w:val="16"/>
          <w:vertAlign w:val="baseline"/>
        </w:rPr>
        <w:t> </w:t>
      </w:r>
      <w:r>
        <w:rPr>
          <w:sz w:val="16"/>
          <w:vertAlign w:val="baseline"/>
        </w:rPr>
        <w:t>149,</w:t>
      </w:r>
      <w:r>
        <w:rPr>
          <w:spacing w:val="-4"/>
          <w:sz w:val="16"/>
          <w:vertAlign w:val="baseline"/>
        </w:rPr>
        <w:t> </w:t>
      </w:r>
      <w:r>
        <w:rPr>
          <w:sz w:val="16"/>
          <w:vertAlign w:val="baseline"/>
        </w:rPr>
        <w:t>y</w:t>
      </w:r>
      <w:r>
        <w:rPr>
          <w:spacing w:val="-3"/>
          <w:sz w:val="16"/>
          <w:vertAlign w:val="baseline"/>
        </w:rPr>
        <w:t> </w:t>
      </w:r>
      <w:r>
        <w:rPr>
          <w:i/>
          <w:sz w:val="16"/>
          <w:vertAlign w:val="baseline"/>
        </w:rPr>
        <w:t>Caso Granier y</w:t>
      </w:r>
      <w:r>
        <w:rPr>
          <w:i/>
          <w:spacing w:val="-3"/>
          <w:sz w:val="16"/>
          <w:vertAlign w:val="baseline"/>
        </w:rPr>
        <w:t> </w:t>
      </w:r>
      <w:r>
        <w:rPr>
          <w:i/>
          <w:sz w:val="16"/>
          <w:vertAlign w:val="baseline"/>
        </w:rPr>
        <w:t>otros</w:t>
      </w:r>
      <w:r>
        <w:rPr>
          <w:i/>
          <w:spacing w:val="-1"/>
          <w:sz w:val="16"/>
          <w:vertAlign w:val="baseline"/>
        </w:rPr>
        <w:t> </w:t>
      </w:r>
      <w:r>
        <w:rPr>
          <w:i/>
          <w:sz w:val="16"/>
          <w:vertAlign w:val="baseline"/>
        </w:rPr>
        <w:t>(Radio Caracas</w:t>
      </w:r>
      <w:r>
        <w:rPr>
          <w:i/>
          <w:spacing w:val="-1"/>
          <w:sz w:val="16"/>
          <w:vertAlign w:val="baseline"/>
        </w:rPr>
        <w:t> </w:t>
      </w:r>
      <w:r>
        <w:rPr>
          <w:i/>
          <w:sz w:val="16"/>
          <w:vertAlign w:val="baseline"/>
        </w:rPr>
        <w:t>Televisión)</w:t>
      </w:r>
      <w:r>
        <w:rPr>
          <w:i/>
          <w:spacing w:val="-2"/>
          <w:sz w:val="16"/>
          <w:vertAlign w:val="baseline"/>
        </w:rPr>
        <w:t> </w:t>
      </w:r>
      <w:r>
        <w:rPr>
          <w:i/>
          <w:sz w:val="16"/>
          <w:vertAlign w:val="baseline"/>
        </w:rPr>
        <w:t>Vs.</w:t>
      </w:r>
      <w:r>
        <w:rPr>
          <w:i/>
          <w:spacing w:val="-4"/>
          <w:sz w:val="16"/>
          <w:vertAlign w:val="baseline"/>
        </w:rPr>
        <w:t> </w:t>
      </w:r>
      <w:r>
        <w:rPr>
          <w:i/>
          <w:sz w:val="16"/>
          <w:vertAlign w:val="baseline"/>
        </w:rPr>
        <w:t>Venezuela.</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z w:val="16"/>
          <w:vertAlign w:val="baseline"/>
        </w:rPr>
        <w:t> Reparaciones y Costas</w:t>
      </w:r>
      <w:r>
        <w:rPr>
          <w:sz w:val="16"/>
          <w:vertAlign w:val="baseline"/>
        </w:rPr>
        <w:t>, </w:t>
      </w:r>
      <w:r>
        <w:rPr>
          <w:i/>
          <w:sz w:val="16"/>
          <w:vertAlign w:val="baseline"/>
        </w:rPr>
        <w:t>supra</w:t>
      </w:r>
      <w:r>
        <w:rPr>
          <w:sz w:val="16"/>
          <w:vertAlign w:val="baseline"/>
        </w:rPr>
        <w:t>, párr. 148.</w:t>
      </w:r>
    </w:p>
    <w:p>
      <w:pPr>
        <w:spacing w:after="0"/>
        <w:jc w:val="both"/>
        <w:rPr>
          <w:sz w:val="16"/>
        </w:rPr>
        <w:sectPr>
          <w:pgSz w:w="12250" w:h="15850"/>
          <w:pgMar w:header="0" w:footer="1001" w:top="1500" w:bottom="1200" w:left="1180" w:right="1320"/>
        </w:sectPr>
      </w:pPr>
    </w:p>
    <w:p>
      <w:pPr>
        <w:pStyle w:val="BodyText"/>
        <w:spacing w:before="87"/>
        <w:ind w:left="118"/>
      </w:pPr>
      <w:r>
        <w:rPr/>
        <w:t>indispensable,</w:t>
      </w:r>
      <w:r>
        <w:rPr>
          <w:spacing w:val="-9"/>
        </w:rPr>
        <w:t> </w:t>
      </w:r>
      <w:r>
        <w:rPr>
          <w:i/>
        </w:rPr>
        <w:t>inter</w:t>
      </w:r>
      <w:r>
        <w:rPr>
          <w:i/>
          <w:spacing w:val="-12"/>
        </w:rPr>
        <w:t> </w:t>
      </w:r>
      <w:r>
        <w:rPr>
          <w:i/>
        </w:rPr>
        <w:t>alia</w:t>
      </w:r>
      <w:r>
        <w:rPr/>
        <w:t>,</w:t>
      </w:r>
      <w:r>
        <w:rPr>
          <w:spacing w:val="-9"/>
        </w:rPr>
        <w:t> </w:t>
      </w:r>
      <w:r>
        <w:rPr/>
        <w:t>la</w:t>
      </w:r>
      <w:r>
        <w:rPr>
          <w:spacing w:val="-11"/>
        </w:rPr>
        <w:t> </w:t>
      </w:r>
      <w:r>
        <w:rPr/>
        <w:t>pluralidad</w:t>
      </w:r>
      <w:r>
        <w:rPr>
          <w:spacing w:val="-10"/>
        </w:rPr>
        <w:t> </w:t>
      </w:r>
      <w:r>
        <w:rPr/>
        <w:t>de</w:t>
      </w:r>
      <w:r>
        <w:rPr>
          <w:spacing w:val="-12"/>
        </w:rPr>
        <w:t> </w:t>
      </w:r>
      <w:r>
        <w:rPr/>
        <w:t>medios,</w:t>
      </w:r>
      <w:r>
        <w:rPr>
          <w:spacing w:val="-9"/>
        </w:rPr>
        <w:t> </w:t>
      </w:r>
      <w:r>
        <w:rPr/>
        <w:t>la</w:t>
      </w:r>
      <w:r>
        <w:rPr>
          <w:spacing w:val="-11"/>
        </w:rPr>
        <w:t> </w:t>
      </w:r>
      <w:r>
        <w:rPr/>
        <w:t>prohibición</w:t>
      </w:r>
      <w:r>
        <w:rPr>
          <w:spacing w:val="-10"/>
        </w:rPr>
        <w:t> </w:t>
      </w:r>
      <w:r>
        <w:rPr/>
        <w:t>de</w:t>
      </w:r>
      <w:r>
        <w:rPr>
          <w:spacing w:val="-15"/>
        </w:rPr>
        <w:t> </w:t>
      </w:r>
      <w:r>
        <w:rPr/>
        <w:t>todo</w:t>
      </w:r>
      <w:r>
        <w:rPr>
          <w:spacing w:val="-8"/>
        </w:rPr>
        <w:t> </w:t>
      </w:r>
      <w:r>
        <w:rPr/>
        <w:t>monopolio</w:t>
      </w:r>
      <w:r>
        <w:rPr>
          <w:spacing w:val="-10"/>
        </w:rPr>
        <w:t> </w:t>
      </w:r>
      <w:r>
        <w:rPr/>
        <w:t>respecto</w:t>
      </w:r>
      <w:r>
        <w:rPr>
          <w:spacing w:val="-15"/>
        </w:rPr>
        <w:t> </w:t>
      </w:r>
      <w:r>
        <w:rPr/>
        <w:t>de </w:t>
      </w:r>
      <w:r>
        <w:rPr>
          <w:spacing w:val="-2"/>
        </w:rPr>
        <w:t>ellos”</w:t>
      </w:r>
      <w:hyperlink w:history="true" w:anchor="_bookmark133">
        <w:r>
          <w:rPr>
            <w:spacing w:val="-2"/>
            <w:position w:val="7"/>
            <w:sz w:val="13"/>
          </w:rPr>
          <w:t>115</w:t>
        </w:r>
      </w:hyperlink>
      <w:r>
        <w:rPr>
          <w:spacing w:val="-2"/>
        </w:rPr>
        <w:t>.</w:t>
      </w:r>
    </w:p>
    <w:p>
      <w:pPr>
        <w:pStyle w:val="BodyText"/>
        <w:spacing w:before="10"/>
        <w:rPr>
          <w:sz w:val="19"/>
        </w:rPr>
      </w:pPr>
    </w:p>
    <w:p>
      <w:pPr>
        <w:pStyle w:val="ListParagraph"/>
        <w:numPr>
          <w:ilvl w:val="0"/>
          <w:numId w:val="5"/>
        </w:numPr>
        <w:tabs>
          <w:tab w:pos="829" w:val="left" w:leader="none"/>
        </w:tabs>
        <w:spacing w:line="240" w:lineRule="auto" w:before="1" w:after="0"/>
        <w:ind w:left="118" w:right="142" w:firstLine="0"/>
        <w:jc w:val="both"/>
        <w:rPr>
          <w:sz w:val="20"/>
        </w:rPr>
      </w:pPr>
      <w:r>
        <w:rPr>
          <w:sz w:val="20"/>
        </w:rPr>
        <w:t>En efecto, la Corte ha considerado que la pluralidad de medios o informativa</w:t>
      </w:r>
      <w:hyperlink w:history="true" w:anchor="_bookmark134">
        <w:r>
          <w:rPr>
            <w:position w:val="7"/>
            <w:sz w:val="13"/>
          </w:rPr>
          <w:t>116</w:t>
        </w:r>
      </w:hyperlink>
      <w:r>
        <w:rPr>
          <w:position w:val="7"/>
          <w:sz w:val="13"/>
        </w:rPr>
        <w:t> </w:t>
      </w:r>
      <w:r>
        <w:rPr>
          <w:sz w:val="20"/>
        </w:rPr>
        <w:t>constituye una efectiva garantía de la libertad de expresión</w:t>
      </w:r>
      <w:hyperlink w:history="true" w:anchor="_bookmark135">
        <w:r>
          <w:rPr>
            <w:position w:val="7"/>
            <w:sz w:val="13"/>
          </w:rPr>
          <w:t>117</w:t>
        </w:r>
      </w:hyperlink>
      <w:r>
        <w:rPr>
          <w:sz w:val="20"/>
        </w:rPr>
        <w:t>, lo que se refleja en una obligación del Estado de proteger y garantizar este supuesto, en virtud del artículo 1.1 de la Convención, mediante la limitación de restricciones a la información y la búsqueda por el equilibrio en la participación</w:t>
      </w:r>
      <w:hyperlink w:history="true" w:anchor="_bookmark136">
        <w:r>
          <w:rPr>
            <w:position w:val="7"/>
            <w:sz w:val="13"/>
          </w:rPr>
          <w:t>118</w:t>
        </w:r>
      </w:hyperlink>
      <w:r>
        <w:rPr>
          <w:sz w:val="20"/>
        </w:rPr>
        <w:t>, al permitir que los medios estén abiertos a todos sin discriminación,</w:t>
      </w:r>
      <w:r>
        <w:rPr>
          <w:spacing w:val="-6"/>
          <w:sz w:val="20"/>
        </w:rPr>
        <w:t> </w:t>
      </w:r>
      <w:r>
        <w:rPr>
          <w:sz w:val="20"/>
        </w:rPr>
        <w:t>para</w:t>
      </w:r>
      <w:r>
        <w:rPr>
          <w:spacing w:val="-3"/>
          <w:sz w:val="20"/>
        </w:rPr>
        <w:t> </w:t>
      </w:r>
      <w:r>
        <w:rPr>
          <w:sz w:val="20"/>
        </w:rPr>
        <w:t>que</w:t>
      </w:r>
      <w:r>
        <w:rPr>
          <w:spacing w:val="-7"/>
          <w:sz w:val="20"/>
        </w:rPr>
        <w:t> </w:t>
      </w:r>
      <w:r>
        <w:rPr>
          <w:sz w:val="20"/>
        </w:rPr>
        <w:t>“no</w:t>
      </w:r>
      <w:r>
        <w:rPr>
          <w:spacing w:val="-7"/>
          <w:sz w:val="20"/>
        </w:rPr>
        <w:t> </w:t>
      </w:r>
      <w:r>
        <w:rPr>
          <w:sz w:val="20"/>
        </w:rPr>
        <w:t>haya</w:t>
      </w:r>
      <w:r>
        <w:rPr>
          <w:spacing w:val="-3"/>
          <w:sz w:val="20"/>
        </w:rPr>
        <w:t> </w:t>
      </w:r>
      <w:r>
        <w:rPr>
          <w:sz w:val="20"/>
        </w:rPr>
        <w:t>individuos</w:t>
      </w:r>
      <w:r>
        <w:rPr>
          <w:spacing w:val="-3"/>
          <w:sz w:val="20"/>
        </w:rPr>
        <w:t> </w:t>
      </w:r>
      <w:r>
        <w:rPr>
          <w:sz w:val="20"/>
        </w:rPr>
        <w:t>o</w:t>
      </w:r>
      <w:r>
        <w:rPr>
          <w:spacing w:val="-2"/>
          <w:sz w:val="20"/>
        </w:rPr>
        <w:t> </w:t>
      </w:r>
      <w:r>
        <w:rPr>
          <w:sz w:val="20"/>
        </w:rPr>
        <w:t>grupos</w:t>
      </w:r>
      <w:r>
        <w:rPr>
          <w:spacing w:val="-4"/>
          <w:sz w:val="20"/>
        </w:rPr>
        <w:t> </w:t>
      </w:r>
      <w:r>
        <w:rPr>
          <w:sz w:val="20"/>
        </w:rPr>
        <w:t>que,</w:t>
      </w:r>
      <w:r>
        <w:rPr>
          <w:spacing w:val="-4"/>
          <w:sz w:val="20"/>
        </w:rPr>
        <w:t> </w:t>
      </w:r>
      <w:r>
        <w:rPr>
          <w:i/>
          <w:sz w:val="20"/>
        </w:rPr>
        <w:t>a</w:t>
      </w:r>
      <w:r>
        <w:rPr>
          <w:i/>
          <w:spacing w:val="-3"/>
          <w:sz w:val="20"/>
        </w:rPr>
        <w:t> </w:t>
      </w:r>
      <w:r>
        <w:rPr>
          <w:i/>
          <w:sz w:val="20"/>
        </w:rPr>
        <w:t>priori</w:t>
      </w:r>
      <w:r>
        <w:rPr>
          <w:sz w:val="20"/>
        </w:rPr>
        <w:t>,</w:t>
      </w:r>
      <w:r>
        <w:rPr>
          <w:spacing w:val="-4"/>
          <w:sz w:val="20"/>
        </w:rPr>
        <w:t> </w:t>
      </w:r>
      <w:r>
        <w:rPr>
          <w:sz w:val="20"/>
        </w:rPr>
        <w:t>estén</w:t>
      </w:r>
      <w:r>
        <w:rPr>
          <w:spacing w:val="-2"/>
          <w:sz w:val="20"/>
        </w:rPr>
        <w:t> </w:t>
      </w:r>
      <w:r>
        <w:rPr>
          <w:sz w:val="20"/>
        </w:rPr>
        <w:t>excluidos”</w:t>
      </w:r>
      <w:hyperlink w:history="true" w:anchor="_bookmark137">
        <w:r>
          <w:rPr>
            <w:position w:val="7"/>
            <w:sz w:val="13"/>
          </w:rPr>
          <w:t>119</w:t>
        </w:r>
      </w:hyperlink>
      <w:r>
        <w:rPr>
          <w:sz w:val="20"/>
        </w:rPr>
        <w:t>.</w:t>
      </w:r>
      <w:r>
        <w:rPr>
          <w:spacing w:val="-4"/>
          <w:sz w:val="20"/>
        </w:rPr>
        <w:t> </w:t>
      </w:r>
      <w:r>
        <w:rPr>
          <w:sz w:val="20"/>
        </w:rPr>
        <w:t>Por</w:t>
      </w:r>
      <w:r>
        <w:rPr>
          <w:spacing w:val="-7"/>
          <w:sz w:val="20"/>
        </w:rPr>
        <w:t> </w:t>
      </w:r>
      <w:r>
        <w:rPr>
          <w:sz w:val="20"/>
        </w:rPr>
        <w:t>lo tanto,</w:t>
      </w:r>
      <w:r>
        <w:rPr>
          <w:spacing w:val="-18"/>
          <w:sz w:val="20"/>
        </w:rPr>
        <w:t> </w:t>
      </w:r>
      <w:r>
        <w:rPr>
          <w:sz w:val="20"/>
        </w:rPr>
        <w:t>el</w:t>
      </w:r>
      <w:r>
        <w:rPr>
          <w:spacing w:val="-16"/>
          <w:sz w:val="20"/>
        </w:rPr>
        <w:t> </w:t>
      </w:r>
      <w:r>
        <w:rPr>
          <w:sz w:val="20"/>
        </w:rPr>
        <w:t>Estado</w:t>
      </w:r>
      <w:r>
        <w:rPr>
          <w:spacing w:val="-17"/>
          <w:sz w:val="20"/>
        </w:rPr>
        <w:t> </w:t>
      </w:r>
      <w:r>
        <w:rPr>
          <w:sz w:val="20"/>
        </w:rPr>
        <w:t>tiene</w:t>
      </w:r>
      <w:r>
        <w:rPr>
          <w:spacing w:val="-15"/>
          <w:sz w:val="20"/>
        </w:rPr>
        <w:t> </w:t>
      </w:r>
      <w:r>
        <w:rPr>
          <w:sz w:val="20"/>
        </w:rPr>
        <w:t>el</w:t>
      </w:r>
      <w:r>
        <w:rPr>
          <w:spacing w:val="-12"/>
          <w:sz w:val="20"/>
        </w:rPr>
        <w:t> </w:t>
      </w:r>
      <w:r>
        <w:rPr>
          <w:sz w:val="20"/>
        </w:rPr>
        <w:t>deber</w:t>
      </w:r>
      <w:r>
        <w:rPr>
          <w:spacing w:val="-18"/>
          <w:sz w:val="20"/>
        </w:rPr>
        <w:t> </w:t>
      </w:r>
      <w:r>
        <w:rPr>
          <w:sz w:val="20"/>
        </w:rPr>
        <w:t>de</w:t>
      </w:r>
      <w:r>
        <w:rPr>
          <w:spacing w:val="-18"/>
          <w:sz w:val="20"/>
        </w:rPr>
        <w:t> </w:t>
      </w:r>
      <w:r>
        <w:rPr>
          <w:sz w:val="20"/>
        </w:rPr>
        <w:t>adoptar</w:t>
      </w:r>
      <w:r>
        <w:rPr>
          <w:spacing w:val="-17"/>
          <w:sz w:val="20"/>
        </w:rPr>
        <w:t> </w:t>
      </w:r>
      <w:r>
        <w:rPr>
          <w:sz w:val="20"/>
        </w:rPr>
        <w:t>las</w:t>
      </w:r>
      <w:r>
        <w:rPr>
          <w:spacing w:val="-17"/>
          <w:sz w:val="20"/>
        </w:rPr>
        <w:t> </w:t>
      </w:r>
      <w:r>
        <w:rPr>
          <w:sz w:val="20"/>
        </w:rPr>
        <w:t>medidas</w:t>
      </w:r>
      <w:r>
        <w:rPr>
          <w:spacing w:val="-18"/>
          <w:sz w:val="20"/>
        </w:rPr>
        <w:t> </w:t>
      </w:r>
      <w:r>
        <w:rPr>
          <w:sz w:val="20"/>
        </w:rPr>
        <w:t>necesarias</w:t>
      </w:r>
      <w:r>
        <w:rPr>
          <w:spacing w:val="-15"/>
          <w:sz w:val="20"/>
        </w:rPr>
        <w:t> </w:t>
      </w:r>
      <w:r>
        <w:rPr>
          <w:sz w:val="20"/>
        </w:rPr>
        <w:t>para</w:t>
      </w:r>
      <w:r>
        <w:rPr>
          <w:spacing w:val="-15"/>
          <w:sz w:val="20"/>
        </w:rPr>
        <w:t> </w:t>
      </w:r>
      <w:r>
        <w:rPr>
          <w:sz w:val="20"/>
        </w:rPr>
        <w:t>que</w:t>
      </w:r>
      <w:r>
        <w:rPr>
          <w:spacing w:val="-18"/>
          <w:sz w:val="20"/>
        </w:rPr>
        <w:t> </w:t>
      </w:r>
      <w:r>
        <w:rPr>
          <w:sz w:val="20"/>
        </w:rPr>
        <w:t>todos</w:t>
      </w:r>
      <w:r>
        <w:rPr>
          <w:spacing w:val="-15"/>
          <w:sz w:val="20"/>
        </w:rPr>
        <w:t> </w:t>
      </w:r>
      <w:r>
        <w:rPr>
          <w:sz w:val="20"/>
        </w:rPr>
        <w:t>los</w:t>
      </w:r>
      <w:r>
        <w:rPr>
          <w:spacing w:val="-16"/>
          <w:sz w:val="20"/>
        </w:rPr>
        <w:t> </w:t>
      </w:r>
      <w:r>
        <w:rPr>
          <w:sz w:val="20"/>
        </w:rPr>
        <w:t>segmentos de la población puedan acceder a los medios de comunicación.</w:t>
      </w:r>
    </w:p>
    <w:p>
      <w:pPr>
        <w:pStyle w:val="BodyText"/>
        <w:spacing w:before="1"/>
      </w:pPr>
    </w:p>
    <w:p>
      <w:pPr>
        <w:pStyle w:val="ListParagraph"/>
        <w:numPr>
          <w:ilvl w:val="0"/>
          <w:numId w:val="5"/>
        </w:numPr>
        <w:tabs>
          <w:tab w:pos="829" w:val="left" w:leader="none"/>
        </w:tabs>
        <w:spacing w:line="240" w:lineRule="auto" w:before="0" w:after="0"/>
        <w:ind w:left="117" w:right="140" w:firstLine="0"/>
        <w:jc w:val="both"/>
        <w:rPr>
          <w:sz w:val="20"/>
        </w:rPr>
      </w:pPr>
      <w:r>
        <w:rPr>
          <w:sz w:val="20"/>
        </w:rPr>
        <w:t>Para conseguir dicha finalidad, es preciso que el Estado democratice su acceso de manera tal que reconozca, fomente o incentive las formas y usos diversos que cada sector puede adoptar para acceder y operar estos medios y, por consiguiente, cree espacios para formas diferenciadas de medios de comunicación y los correspondientes instrumentos legales para</w:t>
      </w:r>
      <w:r>
        <w:rPr>
          <w:spacing w:val="-4"/>
          <w:sz w:val="20"/>
        </w:rPr>
        <w:t> </w:t>
      </w:r>
      <w:r>
        <w:rPr>
          <w:sz w:val="20"/>
        </w:rPr>
        <w:t>conferirles</w:t>
      </w:r>
      <w:r>
        <w:rPr>
          <w:spacing w:val="-5"/>
          <w:sz w:val="20"/>
        </w:rPr>
        <w:t> </w:t>
      </w:r>
      <w:r>
        <w:rPr>
          <w:sz w:val="20"/>
        </w:rPr>
        <w:t>seguridad</w:t>
      </w:r>
      <w:r>
        <w:rPr>
          <w:spacing w:val="-4"/>
          <w:sz w:val="20"/>
        </w:rPr>
        <w:t> </w:t>
      </w:r>
      <w:r>
        <w:rPr>
          <w:sz w:val="20"/>
        </w:rPr>
        <w:t>jurídica.</w:t>
      </w:r>
      <w:r>
        <w:rPr>
          <w:spacing w:val="-7"/>
          <w:sz w:val="20"/>
        </w:rPr>
        <w:t> </w:t>
      </w:r>
      <w:r>
        <w:rPr>
          <w:sz w:val="20"/>
        </w:rPr>
        <w:t>En efecto,</w:t>
      </w:r>
      <w:r>
        <w:rPr>
          <w:spacing w:val="-2"/>
          <w:sz w:val="20"/>
        </w:rPr>
        <w:t> </w:t>
      </w:r>
      <w:r>
        <w:rPr>
          <w:sz w:val="20"/>
        </w:rPr>
        <w:t>en</w:t>
      </w:r>
      <w:r>
        <w:rPr>
          <w:spacing w:val="-6"/>
          <w:sz w:val="20"/>
        </w:rPr>
        <w:t> </w:t>
      </w:r>
      <w:r>
        <w:rPr>
          <w:sz w:val="20"/>
        </w:rPr>
        <w:t>la</w:t>
      </w:r>
      <w:r>
        <w:rPr>
          <w:spacing w:val="-4"/>
          <w:sz w:val="20"/>
        </w:rPr>
        <w:t> </w:t>
      </w:r>
      <w:r>
        <w:rPr>
          <w:sz w:val="20"/>
        </w:rPr>
        <w:t>“Declaración</w:t>
      </w:r>
      <w:r>
        <w:rPr>
          <w:spacing w:val="-3"/>
          <w:sz w:val="20"/>
        </w:rPr>
        <w:t> </w:t>
      </w:r>
      <w:r>
        <w:rPr>
          <w:sz w:val="20"/>
        </w:rPr>
        <w:t>Conjunta</w:t>
      </w:r>
      <w:r>
        <w:rPr>
          <w:spacing w:val="-4"/>
          <w:sz w:val="20"/>
        </w:rPr>
        <w:t> </w:t>
      </w:r>
      <w:r>
        <w:rPr>
          <w:sz w:val="20"/>
        </w:rPr>
        <w:t>sobre</w:t>
      </w:r>
      <w:r>
        <w:rPr>
          <w:spacing w:val="-5"/>
          <w:sz w:val="20"/>
        </w:rPr>
        <w:t> </w:t>
      </w:r>
      <w:r>
        <w:rPr>
          <w:sz w:val="20"/>
        </w:rPr>
        <w:t>diversidad</w:t>
      </w:r>
      <w:r>
        <w:rPr>
          <w:spacing w:val="-3"/>
          <w:sz w:val="20"/>
        </w:rPr>
        <w:t> </w:t>
      </w:r>
      <w:r>
        <w:rPr>
          <w:sz w:val="20"/>
        </w:rPr>
        <w:t>en la radiodifusión”, de 2007, los Relatores para la Libertad de Expresión de la ONU, la OSCE, la OEA y la Comisión Africana aseveraron que “[l]a radiodifusión comunitaria debe estar expresamente</w:t>
      </w:r>
      <w:r>
        <w:rPr>
          <w:spacing w:val="-21"/>
          <w:sz w:val="20"/>
        </w:rPr>
        <w:t> </w:t>
      </w:r>
      <w:r>
        <w:rPr>
          <w:sz w:val="20"/>
        </w:rPr>
        <w:t>reconocida</w:t>
      </w:r>
      <w:r>
        <w:rPr>
          <w:spacing w:val="-20"/>
          <w:sz w:val="20"/>
        </w:rPr>
        <w:t> </w:t>
      </w:r>
      <w:r>
        <w:rPr>
          <w:sz w:val="20"/>
        </w:rPr>
        <w:t>en</w:t>
      </w:r>
      <w:r>
        <w:rPr>
          <w:spacing w:val="-17"/>
          <w:sz w:val="20"/>
        </w:rPr>
        <w:t> </w:t>
      </w:r>
      <w:r>
        <w:rPr>
          <w:sz w:val="20"/>
        </w:rPr>
        <w:t>la</w:t>
      </w:r>
      <w:r>
        <w:rPr>
          <w:spacing w:val="-18"/>
          <w:sz w:val="20"/>
        </w:rPr>
        <w:t> </w:t>
      </w:r>
      <w:r>
        <w:rPr>
          <w:sz w:val="20"/>
        </w:rPr>
        <w:t>ley</w:t>
      </w:r>
      <w:r>
        <w:rPr>
          <w:spacing w:val="-18"/>
          <w:sz w:val="20"/>
        </w:rPr>
        <w:t> </w:t>
      </w:r>
      <w:r>
        <w:rPr>
          <w:sz w:val="20"/>
        </w:rPr>
        <w:t>como</w:t>
      </w:r>
      <w:r>
        <w:rPr>
          <w:spacing w:val="-21"/>
          <w:sz w:val="20"/>
        </w:rPr>
        <w:t> </w:t>
      </w:r>
      <w:r>
        <w:rPr>
          <w:sz w:val="20"/>
        </w:rPr>
        <w:t>una</w:t>
      </w:r>
      <w:r>
        <w:rPr>
          <w:spacing w:val="-18"/>
          <w:sz w:val="20"/>
        </w:rPr>
        <w:t> </w:t>
      </w:r>
      <w:r>
        <w:rPr>
          <w:sz w:val="20"/>
        </w:rPr>
        <w:t>forma</w:t>
      </w:r>
      <w:r>
        <w:rPr>
          <w:spacing w:val="-20"/>
          <w:sz w:val="20"/>
        </w:rPr>
        <w:t> </w:t>
      </w:r>
      <w:r>
        <w:rPr>
          <w:sz w:val="20"/>
        </w:rPr>
        <w:t>diferenciada</w:t>
      </w:r>
      <w:r>
        <w:rPr>
          <w:spacing w:val="-18"/>
          <w:sz w:val="20"/>
        </w:rPr>
        <w:t> </w:t>
      </w:r>
      <w:r>
        <w:rPr>
          <w:sz w:val="20"/>
        </w:rPr>
        <w:t>de</w:t>
      </w:r>
      <w:r>
        <w:rPr>
          <w:spacing w:val="-19"/>
          <w:sz w:val="20"/>
        </w:rPr>
        <w:t> </w:t>
      </w:r>
      <w:r>
        <w:rPr>
          <w:sz w:val="20"/>
        </w:rPr>
        <w:t>medio</w:t>
      </w:r>
      <w:r>
        <w:rPr>
          <w:spacing w:val="-21"/>
          <w:sz w:val="20"/>
        </w:rPr>
        <w:t> </w:t>
      </w:r>
      <w:r>
        <w:rPr>
          <w:sz w:val="20"/>
        </w:rPr>
        <w:t>de</w:t>
      </w:r>
      <w:r>
        <w:rPr>
          <w:spacing w:val="-19"/>
          <w:sz w:val="20"/>
        </w:rPr>
        <w:t> </w:t>
      </w:r>
      <w:r>
        <w:rPr>
          <w:sz w:val="20"/>
        </w:rPr>
        <w:t>comunicación”</w:t>
      </w:r>
      <w:hyperlink w:history="true" w:anchor="_bookmark138">
        <w:r>
          <w:rPr>
            <w:position w:val="7"/>
            <w:sz w:val="13"/>
          </w:rPr>
          <w:t>120</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7" w:right="141" w:firstLine="1"/>
        <w:jc w:val="both"/>
        <w:rPr>
          <w:sz w:val="20"/>
        </w:rPr>
      </w:pPr>
      <w:r>
        <w:rPr>
          <w:sz w:val="20"/>
        </w:rPr>
        <w:t>Igualmente, en 2018, el Relator Especial de las Naciones Unidas sobre la promoción y protección</w:t>
      </w:r>
      <w:r>
        <w:rPr>
          <w:spacing w:val="-18"/>
          <w:sz w:val="20"/>
        </w:rPr>
        <w:t> </w:t>
      </w:r>
      <w:r>
        <w:rPr>
          <w:sz w:val="20"/>
        </w:rPr>
        <w:t>del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7"/>
          <w:sz w:val="20"/>
        </w:rPr>
        <w:t> </w:t>
      </w:r>
      <w:r>
        <w:rPr>
          <w:sz w:val="20"/>
        </w:rPr>
        <w:t>libertad</w:t>
      </w:r>
      <w:r>
        <w:rPr>
          <w:spacing w:val="-18"/>
          <w:sz w:val="20"/>
        </w:rPr>
        <w:t> </w:t>
      </w:r>
      <w:r>
        <w:rPr>
          <w:sz w:val="20"/>
        </w:rPr>
        <w:t>de</w:t>
      </w:r>
      <w:r>
        <w:rPr>
          <w:spacing w:val="-18"/>
          <w:sz w:val="20"/>
        </w:rPr>
        <w:t> </w:t>
      </w:r>
      <w:r>
        <w:rPr>
          <w:sz w:val="20"/>
        </w:rPr>
        <w:t>opinión</w:t>
      </w:r>
      <w:r>
        <w:rPr>
          <w:spacing w:val="-17"/>
          <w:sz w:val="20"/>
        </w:rPr>
        <w:t> </w:t>
      </w:r>
      <w:r>
        <w:rPr>
          <w:sz w:val="20"/>
        </w:rPr>
        <w:t>y</w:t>
      </w:r>
      <w:r>
        <w:rPr>
          <w:spacing w:val="-18"/>
          <w:sz w:val="20"/>
        </w:rPr>
        <w:t> </w:t>
      </w:r>
      <w:r>
        <w:rPr>
          <w:sz w:val="20"/>
        </w:rPr>
        <w:t>de</w:t>
      </w:r>
      <w:r>
        <w:rPr>
          <w:spacing w:val="-17"/>
          <w:sz w:val="20"/>
        </w:rPr>
        <w:t> </w:t>
      </w:r>
      <w:r>
        <w:rPr>
          <w:sz w:val="20"/>
        </w:rPr>
        <w:t>expresión,</w:t>
      </w:r>
      <w:r>
        <w:rPr>
          <w:spacing w:val="-18"/>
          <w:sz w:val="20"/>
        </w:rPr>
        <w:t> </w:t>
      </w:r>
      <w:r>
        <w:rPr>
          <w:sz w:val="20"/>
        </w:rPr>
        <w:t>el</w:t>
      </w:r>
      <w:r>
        <w:rPr>
          <w:spacing w:val="-17"/>
          <w:sz w:val="20"/>
        </w:rPr>
        <w:t> </w:t>
      </w:r>
      <w:r>
        <w:rPr>
          <w:sz w:val="20"/>
        </w:rPr>
        <w:t>Representante</w:t>
      </w:r>
      <w:r>
        <w:rPr>
          <w:spacing w:val="-18"/>
          <w:sz w:val="20"/>
        </w:rPr>
        <w:t> </w:t>
      </w:r>
      <w:r>
        <w:rPr>
          <w:sz w:val="20"/>
        </w:rPr>
        <w:t>para</w:t>
      </w:r>
      <w:r>
        <w:rPr>
          <w:spacing w:val="-17"/>
          <w:sz w:val="20"/>
        </w:rPr>
        <w:t> </w:t>
      </w:r>
      <w:r>
        <w:rPr>
          <w:sz w:val="20"/>
        </w:rPr>
        <w:t>la</w:t>
      </w:r>
      <w:r>
        <w:rPr>
          <w:spacing w:val="-16"/>
          <w:sz w:val="20"/>
        </w:rPr>
        <w:t> </w:t>
      </w:r>
      <w:r>
        <w:rPr>
          <w:sz w:val="20"/>
        </w:rPr>
        <w:t>Libertad de los Medios de Comunicación de la OSCE, el Relator Especial para la Libertad de Expresión de la OEA y el Relator Especial sobre Libertad de Expresión y Acceso a la Información de la Comisión Africana sobre Derechos Humanos identificaron la obligación positiva de</w:t>
      </w:r>
      <w:r>
        <w:rPr>
          <w:spacing w:val="-2"/>
          <w:sz w:val="20"/>
        </w:rPr>
        <w:t> </w:t>
      </w:r>
      <w:r>
        <w:rPr>
          <w:sz w:val="20"/>
        </w:rPr>
        <w:t>los</w:t>
      </w:r>
      <w:r>
        <w:rPr>
          <w:spacing w:val="-3"/>
          <w:sz w:val="20"/>
        </w:rPr>
        <w:t> </w:t>
      </w:r>
      <w:r>
        <w:rPr>
          <w:sz w:val="20"/>
        </w:rPr>
        <w:t>Estados de “asegurar que los medios comunitarios tengan un espacio para operar en todas las plataformas de distribución y cuenten con recursos adecuados”</w:t>
      </w:r>
      <w:hyperlink w:history="true" w:anchor="_bookmark139">
        <w:r>
          <w:rPr>
            <w:position w:val="7"/>
            <w:sz w:val="13"/>
          </w:rPr>
          <w:t>121</w:t>
        </w:r>
      </w:hyperlink>
      <w:r>
        <w:rPr>
          <w:sz w:val="20"/>
        </w:rPr>
        <w:t>.</w:t>
      </w:r>
    </w:p>
    <w:p>
      <w:pPr>
        <w:pStyle w:val="BodyText"/>
        <w:spacing w:before="1"/>
      </w:pPr>
    </w:p>
    <w:p>
      <w:pPr>
        <w:pStyle w:val="ListParagraph"/>
        <w:numPr>
          <w:ilvl w:val="0"/>
          <w:numId w:val="5"/>
        </w:numPr>
        <w:tabs>
          <w:tab w:pos="829" w:val="left" w:leader="none"/>
        </w:tabs>
        <w:spacing w:line="240" w:lineRule="auto" w:before="1" w:after="0"/>
        <w:ind w:left="116" w:right="141" w:firstLine="1"/>
        <w:jc w:val="both"/>
        <w:rPr>
          <w:sz w:val="20"/>
        </w:rPr>
      </w:pPr>
      <w:r>
        <w:rPr>
          <w:sz w:val="20"/>
        </w:rPr>
        <w:t>En este sentido, en vista de la importancia del pluralismo de medios para la garantía efectiva</w:t>
      </w:r>
      <w:r>
        <w:rPr>
          <w:spacing w:val="-12"/>
          <w:sz w:val="20"/>
        </w:rPr>
        <w:t> </w:t>
      </w:r>
      <w:r>
        <w:rPr>
          <w:sz w:val="20"/>
        </w:rPr>
        <w:t>del</w:t>
      </w:r>
      <w:r>
        <w:rPr>
          <w:spacing w:val="-12"/>
          <w:sz w:val="20"/>
        </w:rPr>
        <w:t> </w:t>
      </w:r>
      <w:r>
        <w:rPr>
          <w:sz w:val="20"/>
        </w:rPr>
        <w:t>derecho</w:t>
      </w:r>
      <w:r>
        <w:rPr>
          <w:spacing w:val="-14"/>
          <w:sz w:val="20"/>
        </w:rPr>
        <w:t> </w:t>
      </w:r>
      <w:r>
        <w:rPr>
          <w:sz w:val="20"/>
        </w:rPr>
        <w:t>a</w:t>
      </w:r>
      <w:r>
        <w:rPr>
          <w:spacing w:val="-13"/>
          <w:sz w:val="20"/>
        </w:rPr>
        <w:t> </w:t>
      </w:r>
      <w:r>
        <w:rPr>
          <w:sz w:val="20"/>
        </w:rPr>
        <w:t>la</w:t>
      </w:r>
      <w:r>
        <w:rPr>
          <w:spacing w:val="-10"/>
          <w:sz w:val="20"/>
        </w:rPr>
        <w:t> </w:t>
      </w:r>
      <w:r>
        <w:rPr>
          <w:sz w:val="20"/>
        </w:rPr>
        <w:t>libertad</w:t>
      </w:r>
      <w:r>
        <w:rPr>
          <w:spacing w:val="-12"/>
          <w:sz w:val="20"/>
        </w:rPr>
        <w:t> </w:t>
      </w:r>
      <w:r>
        <w:rPr>
          <w:sz w:val="20"/>
        </w:rPr>
        <w:t>de</w:t>
      </w:r>
      <w:r>
        <w:rPr>
          <w:spacing w:val="-11"/>
          <w:sz w:val="20"/>
        </w:rPr>
        <w:t> </w:t>
      </w:r>
      <w:r>
        <w:rPr>
          <w:sz w:val="20"/>
        </w:rPr>
        <w:t>expresión,</w:t>
      </w:r>
      <w:r>
        <w:rPr>
          <w:spacing w:val="-11"/>
          <w:sz w:val="20"/>
        </w:rPr>
        <w:t> </w:t>
      </w:r>
      <w:r>
        <w:rPr>
          <w:sz w:val="20"/>
        </w:rPr>
        <w:t>y</w:t>
      </w:r>
      <w:r>
        <w:rPr>
          <w:spacing w:val="-11"/>
          <w:sz w:val="20"/>
        </w:rPr>
        <w:t> </w:t>
      </w:r>
      <w:r>
        <w:rPr>
          <w:sz w:val="20"/>
        </w:rPr>
        <w:t>teniendo</w:t>
      </w:r>
      <w:r>
        <w:rPr>
          <w:spacing w:val="-9"/>
          <w:sz w:val="20"/>
        </w:rPr>
        <w:t> </w:t>
      </w:r>
      <w:r>
        <w:rPr>
          <w:sz w:val="20"/>
        </w:rPr>
        <w:t>en</w:t>
      </w:r>
      <w:r>
        <w:rPr>
          <w:spacing w:val="-12"/>
          <w:sz w:val="20"/>
        </w:rPr>
        <w:t> </w:t>
      </w:r>
      <w:r>
        <w:rPr>
          <w:sz w:val="20"/>
        </w:rPr>
        <w:t>cuenta</w:t>
      </w:r>
      <w:r>
        <w:rPr>
          <w:spacing w:val="-13"/>
          <w:sz w:val="20"/>
        </w:rPr>
        <w:t> </w:t>
      </w:r>
      <w:r>
        <w:rPr>
          <w:sz w:val="20"/>
        </w:rPr>
        <w:t>lo</w:t>
      </w:r>
      <w:r>
        <w:rPr>
          <w:spacing w:val="-11"/>
          <w:sz w:val="20"/>
        </w:rPr>
        <w:t> </w:t>
      </w:r>
      <w:r>
        <w:rPr>
          <w:sz w:val="20"/>
        </w:rPr>
        <w:t>estipulado</w:t>
      </w:r>
      <w:r>
        <w:rPr>
          <w:spacing w:val="-14"/>
          <w:sz w:val="20"/>
        </w:rPr>
        <w:t> </w:t>
      </w:r>
      <w:r>
        <w:rPr>
          <w:sz w:val="20"/>
        </w:rPr>
        <w:t>en</w:t>
      </w:r>
      <w:r>
        <w:rPr>
          <w:spacing w:val="-12"/>
          <w:sz w:val="20"/>
        </w:rPr>
        <w:t> </w:t>
      </w:r>
      <w:r>
        <w:rPr>
          <w:sz w:val="20"/>
        </w:rPr>
        <w:t>el</w:t>
      </w:r>
      <w:r>
        <w:rPr>
          <w:spacing w:val="-10"/>
          <w:sz w:val="20"/>
        </w:rPr>
        <w:t> </w:t>
      </w:r>
      <w:r>
        <w:rPr>
          <w:sz w:val="20"/>
        </w:rPr>
        <w:t>artículo 2 de la Convención, la Corte considera que los Estados están internacionalmente obligados a establecer</w:t>
      </w:r>
      <w:r>
        <w:rPr>
          <w:spacing w:val="-4"/>
          <w:sz w:val="20"/>
        </w:rPr>
        <w:t> </w:t>
      </w:r>
      <w:r>
        <w:rPr>
          <w:sz w:val="20"/>
        </w:rPr>
        <w:t>leyes y</w:t>
      </w:r>
      <w:r>
        <w:rPr>
          <w:spacing w:val="-4"/>
          <w:sz w:val="20"/>
        </w:rPr>
        <w:t> </w:t>
      </w:r>
      <w:r>
        <w:rPr>
          <w:sz w:val="20"/>
        </w:rPr>
        <w:t>políticas</w:t>
      </w:r>
      <w:r>
        <w:rPr>
          <w:spacing w:val="-4"/>
          <w:sz w:val="20"/>
        </w:rPr>
        <w:t> </w:t>
      </w:r>
      <w:r>
        <w:rPr>
          <w:sz w:val="20"/>
        </w:rPr>
        <w:t>públicas</w:t>
      </w:r>
      <w:r>
        <w:rPr>
          <w:spacing w:val="-1"/>
          <w:sz w:val="20"/>
        </w:rPr>
        <w:t> </w:t>
      </w:r>
      <w:r>
        <w:rPr>
          <w:sz w:val="20"/>
        </w:rPr>
        <w:t>que</w:t>
      </w:r>
      <w:r>
        <w:rPr>
          <w:spacing w:val="-4"/>
          <w:sz w:val="20"/>
        </w:rPr>
        <w:t> </w:t>
      </w:r>
      <w:r>
        <w:rPr>
          <w:sz w:val="20"/>
        </w:rPr>
        <w:t>democraticen su</w:t>
      </w:r>
      <w:r>
        <w:rPr>
          <w:spacing w:val="-2"/>
          <w:sz w:val="20"/>
        </w:rPr>
        <w:t> </w:t>
      </w:r>
      <w:r>
        <w:rPr>
          <w:sz w:val="20"/>
        </w:rPr>
        <w:t>acceso</w:t>
      </w:r>
      <w:r>
        <w:rPr>
          <w:spacing w:val="-2"/>
          <w:sz w:val="20"/>
        </w:rPr>
        <w:t> </w:t>
      </w:r>
      <w:r>
        <w:rPr>
          <w:sz w:val="20"/>
        </w:rPr>
        <w:t>y</w:t>
      </w:r>
      <w:r>
        <w:rPr>
          <w:spacing w:val="-4"/>
          <w:sz w:val="20"/>
        </w:rPr>
        <w:t> </w:t>
      </w:r>
      <w:r>
        <w:rPr>
          <w:sz w:val="20"/>
        </w:rPr>
        <w:t>garanticen el</w:t>
      </w:r>
      <w:r>
        <w:rPr>
          <w:spacing w:val="-3"/>
          <w:sz w:val="20"/>
        </w:rPr>
        <w:t> </w:t>
      </w:r>
      <w:r>
        <w:rPr>
          <w:sz w:val="20"/>
        </w:rPr>
        <w:t>pluralismo</w:t>
      </w:r>
      <w:r>
        <w:rPr>
          <w:spacing w:val="-2"/>
          <w:sz w:val="20"/>
        </w:rPr>
        <w:t> </w:t>
      </w:r>
      <w:r>
        <w:rPr>
          <w:sz w:val="20"/>
        </w:rPr>
        <w:t>de medios o informativo en las distintas aéreas comunicacionales, tales como, por ejemplo, la prensa, radio y televisión</w:t>
      </w:r>
      <w:hyperlink w:history="true" w:anchor="_bookmark140">
        <w:r>
          <w:rPr>
            <w:position w:val="7"/>
            <w:sz w:val="13"/>
          </w:rPr>
          <w:t>122</w:t>
        </w:r>
      </w:hyperlink>
      <w:r>
        <w:rPr>
          <w:sz w:val="20"/>
        </w:rPr>
        <w:t>. Esta obligación comprende el deber de los Estado de establecer</w:t>
      </w:r>
    </w:p>
    <w:p>
      <w:pPr>
        <w:pStyle w:val="BodyText"/>
        <w:spacing w:before="3"/>
        <w:rPr>
          <w:sz w:val="25"/>
        </w:rPr>
      </w:pPr>
      <w:r>
        <w:rPr/>
        <w:pict>
          <v:rect style="position:absolute;margin-left:64.900002pt;margin-top:16.569120pt;width:144pt;height:.6pt;mso-position-horizontal-relative:page;mso-position-vertical-relative:paragraph;z-index:-15717376;mso-wrap-distance-left:0;mso-wrap-distance-right:0" id="docshape24" filled="true" fillcolor="#000000" stroked="false">
            <v:fill type="solid"/>
            <w10:wrap type="topAndBottom"/>
          </v:rect>
        </w:pict>
      </w:r>
    </w:p>
    <w:p>
      <w:pPr>
        <w:spacing w:before="108"/>
        <w:ind w:left="118" w:right="0" w:firstLine="0"/>
        <w:jc w:val="both"/>
        <w:rPr>
          <w:sz w:val="16"/>
        </w:rPr>
      </w:pPr>
      <w:bookmarkStart w:name="_bookmark133" w:id="173"/>
      <w:bookmarkEnd w:id="173"/>
      <w:r>
        <w:rPr/>
      </w:r>
      <w:r>
        <w:rPr>
          <w:sz w:val="16"/>
          <w:vertAlign w:val="superscript"/>
        </w:rPr>
        <w:t>115</w:t>
      </w:r>
      <w:r>
        <w:rPr>
          <w:spacing w:val="60"/>
          <w:sz w:val="16"/>
          <w:vertAlign w:val="baseline"/>
        </w:rPr>
        <w:t>   </w:t>
      </w:r>
      <w:bookmarkStart w:name="_bookmark134" w:id="174"/>
      <w:bookmarkEnd w:id="174"/>
      <w:r>
        <w:rPr>
          <w:sz w:val="16"/>
          <w:vertAlign w:val="baseline"/>
        </w:rPr>
        <w:t>Op</w:t>
      </w:r>
      <w:r>
        <w:rPr>
          <w:sz w:val="16"/>
          <w:vertAlign w:val="baseline"/>
        </w:rPr>
        <w:t>inión</w:t>
      </w:r>
      <w:r>
        <w:rPr>
          <w:spacing w:val="-6"/>
          <w:sz w:val="16"/>
          <w:vertAlign w:val="baseline"/>
        </w:rPr>
        <w:t> </w:t>
      </w:r>
      <w:r>
        <w:rPr>
          <w:sz w:val="16"/>
          <w:vertAlign w:val="baseline"/>
        </w:rPr>
        <w:t>Consultiva</w:t>
      </w:r>
      <w:r>
        <w:rPr>
          <w:spacing w:val="-7"/>
          <w:sz w:val="16"/>
          <w:vertAlign w:val="baseline"/>
        </w:rPr>
        <w:t> </w:t>
      </w:r>
      <w:r>
        <w:rPr>
          <w:sz w:val="16"/>
          <w:vertAlign w:val="baseline"/>
        </w:rPr>
        <w:t>OC-5/85,</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34.</w:t>
      </w:r>
    </w:p>
    <w:p>
      <w:pPr>
        <w:spacing w:before="0"/>
        <w:ind w:left="118" w:right="114" w:firstLine="0"/>
        <w:jc w:val="both"/>
        <w:rPr>
          <w:sz w:val="16"/>
        </w:rPr>
      </w:pPr>
      <w:r>
        <w:rPr>
          <w:sz w:val="16"/>
          <w:vertAlign w:val="superscript"/>
        </w:rPr>
        <w:t>116</w:t>
      </w:r>
      <w:r>
        <w:rPr>
          <w:spacing w:val="80"/>
          <w:w w:val="150"/>
          <w:sz w:val="16"/>
          <w:vertAlign w:val="baseline"/>
        </w:rPr>
        <w:t> </w:t>
      </w:r>
      <w:r>
        <w:rPr>
          <w:i/>
          <w:sz w:val="16"/>
          <w:vertAlign w:val="baseline"/>
        </w:rPr>
        <w:t>Cfr. La Colegiación Obligatoria de Periodistas</w:t>
      </w:r>
      <w:r>
        <w:rPr>
          <w:sz w:val="16"/>
          <w:vertAlign w:val="baseline"/>
        </w:rPr>
        <w:t>, párr. 34, y </w:t>
      </w:r>
      <w:r>
        <w:rPr>
          <w:i/>
          <w:sz w:val="16"/>
          <w:vertAlign w:val="baseline"/>
        </w:rPr>
        <w:t>Caso Granier y otros (Radio Caracas Televisión) Vs.</w:t>
      </w:r>
      <w:r>
        <w:rPr>
          <w:i/>
          <w:sz w:val="16"/>
          <w:vertAlign w:val="baseline"/>
        </w:rPr>
        <w:t> </w:t>
      </w:r>
      <w:bookmarkStart w:name="_bookmark135" w:id="175"/>
      <w:bookmarkEnd w:id="175"/>
      <w:r>
        <w:rPr>
          <w:i/>
          <w:sz w:val="16"/>
          <w:vertAlign w:val="baseline"/>
        </w:rPr>
        <w:t>Ve</w:t>
      </w:r>
      <w:r>
        <w:rPr>
          <w:i/>
          <w:sz w:val="16"/>
          <w:vertAlign w:val="baseline"/>
        </w:rPr>
        <w:t>nezuela. Excepciones Preliminares, Fondo, Reparaciones y Costas, supra</w:t>
      </w:r>
      <w:r>
        <w:rPr>
          <w:sz w:val="16"/>
          <w:vertAlign w:val="baseline"/>
        </w:rPr>
        <w:t>, párr. 142.</w:t>
      </w:r>
    </w:p>
    <w:p>
      <w:pPr>
        <w:spacing w:before="0"/>
        <w:ind w:left="117" w:right="106" w:firstLine="0"/>
        <w:jc w:val="both"/>
        <w:rPr>
          <w:sz w:val="16"/>
        </w:rPr>
      </w:pPr>
      <w:r>
        <w:rPr>
          <w:sz w:val="16"/>
          <w:vertAlign w:val="superscript"/>
        </w:rPr>
        <w:t>117</w:t>
      </w:r>
      <w:r>
        <w:rPr>
          <w:spacing w:val="40"/>
          <w:sz w:val="16"/>
          <w:vertAlign w:val="baseline"/>
        </w:rPr>
        <w:t>  </w:t>
      </w:r>
      <w:r>
        <w:rPr>
          <w:i/>
          <w:sz w:val="16"/>
          <w:vertAlign w:val="baseline"/>
        </w:rPr>
        <w:t>Cfr. Caso Herrera Ulloa Vs. Costa Rica</w:t>
      </w:r>
      <w:r>
        <w:rPr>
          <w:sz w:val="16"/>
          <w:vertAlign w:val="baseline"/>
        </w:rPr>
        <w:t>. </w:t>
      </w:r>
      <w:r>
        <w:rPr>
          <w:i/>
          <w:sz w:val="16"/>
          <w:vertAlign w:val="baseline"/>
        </w:rPr>
        <w:t>Excepciones Preliminares, Fondo, Reparaciones y Costas, supra, </w:t>
      </w:r>
      <w:r>
        <w:rPr>
          <w:sz w:val="16"/>
          <w:vertAlign w:val="baseline"/>
        </w:rPr>
        <w:t>párr. 116,</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Granier</w:t>
      </w:r>
      <w:r>
        <w:rPr>
          <w:i/>
          <w:spacing w:val="-4"/>
          <w:sz w:val="16"/>
          <w:vertAlign w:val="baseline"/>
        </w:rPr>
        <w:t> </w:t>
      </w:r>
      <w:r>
        <w:rPr>
          <w:i/>
          <w:sz w:val="16"/>
          <w:vertAlign w:val="baseline"/>
        </w:rPr>
        <w:t>y</w:t>
      </w:r>
      <w:r>
        <w:rPr>
          <w:i/>
          <w:spacing w:val="-4"/>
          <w:sz w:val="16"/>
          <w:vertAlign w:val="baseline"/>
        </w:rPr>
        <w:t> </w:t>
      </w:r>
      <w:r>
        <w:rPr>
          <w:i/>
          <w:sz w:val="16"/>
          <w:vertAlign w:val="baseline"/>
        </w:rPr>
        <w:t>otros (Radio</w:t>
      </w:r>
      <w:r>
        <w:rPr>
          <w:i/>
          <w:spacing w:val="-4"/>
          <w:sz w:val="16"/>
          <w:vertAlign w:val="baseline"/>
        </w:rPr>
        <w:t> </w:t>
      </w:r>
      <w:r>
        <w:rPr>
          <w:i/>
          <w:sz w:val="16"/>
          <w:vertAlign w:val="baseline"/>
        </w:rPr>
        <w:t>Caracas Televisión)</w:t>
      </w:r>
      <w:r>
        <w:rPr>
          <w:i/>
          <w:spacing w:val="-6"/>
          <w:sz w:val="16"/>
          <w:vertAlign w:val="baseline"/>
        </w:rPr>
        <w:t> </w:t>
      </w:r>
      <w:r>
        <w:rPr>
          <w:i/>
          <w:sz w:val="16"/>
          <w:vertAlign w:val="baseline"/>
        </w:rPr>
        <w:t>Vs.</w:t>
      </w:r>
      <w:r>
        <w:rPr>
          <w:i/>
          <w:spacing w:val="-8"/>
          <w:sz w:val="16"/>
          <w:vertAlign w:val="baseline"/>
        </w:rPr>
        <w:t> </w:t>
      </w:r>
      <w:r>
        <w:rPr>
          <w:i/>
          <w:sz w:val="16"/>
          <w:vertAlign w:val="baseline"/>
        </w:rPr>
        <w:t>Venezuela.</w:t>
      </w:r>
      <w:r>
        <w:rPr>
          <w:i/>
          <w:spacing w:val="-3"/>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z w:val="16"/>
          <w:vertAlign w:val="baseline"/>
        </w:rPr>
        <w:t> </w:t>
      </w:r>
      <w:bookmarkStart w:name="_bookmark136" w:id="176"/>
      <w:bookmarkEnd w:id="176"/>
      <w:r>
        <w:rPr>
          <w:i/>
          <w:sz w:val="16"/>
          <w:vertAlign w:val="baseline"/>
        </w:rPr>
        <w:t>y</w:t>
      </w:r>
      <w:r>
        <w:rPr>
          <w:i/>
          <w:sz w:val="16"/>
          <w:vertAlign w:val="baseline"/>
        </w:rPr>
        <w:t> Costas, supra</w:t>
      </w:r>
      <w:r>
        <w:rPr>
          <w:sz w:val="16"/>
          <w:vertAlign w:val="baseline"/>
        </w:rPr>
        <w:t>, párr. 142.</w:t>
      </w:r>
    </w:p>
    <w:p>
      <w:pPr>
        <w:spacing w:before="0"/>
        <w:ind w:left="118" w:right="110" w:hanging="1"/>
        <w:jc w:val="both"/>
        <w:rPr>
          <w:sz w:val="16"/>
        </w:rPr>
      </w:pPr>
      <w:r>
        <w:rPr>
          <w:sz w:val="16"/>
          <w:vertAlign w:val="superscript"/>
        </w:rPr>
        <w:t>118</w:t>
      </w:r>
      <w:r>
        <w:rPr>
          <w:spacing w:val="40"/>
          <w:sz w:val="16"/>
          <w:vertAlign w:val="baseline"/>
        </w:rPr>
        <w:t> </w:t>
      </w:r>
      <w:r>
        <w:rPr>
          <w:i/>
          <w:sz w:val="16"/>
          <w:vertAlign w:val="baseline"/>
        </w:rPr>
        <w:t>Cfr. Caso Kimel Vs. Argentina</w:t>
      </w:r>
      <w:r>
        <w:rPr>
          <w:sz w:val="16"/>
          <w:vertAlign w:val="baseline"/>
        </w:rPr>
        <w:t>, párr. 57, y </w:t>
      </w:r>
      <w:r>
        <w:rPr>
          <w:i/>
          <w:sz w:val="16"/>
          <w:vertAlign w:val="baseline"/>
        </w:rPr>
        <w:t>Caso Granier y otros (Radio Caracas Televisión) Vs. Venezuela.</w:t>
      </w:r>
      <w:r>
        <w:rPr>
          <w:i/>
          <w:sz w:val="16"/>
          <w:vertAlign w:val="baseline"/>
        </w:rPr>
        <w:t> Excepciones Preliminares, Fondo, Reparaciones y Costas. Sentencia de 22 de junio de 2015. Serie C No. 293, párr. </w:t>
      </w:r>
      <w:r>
        <w:rPr>
          <w:i/>
          <w:spacing w:val="-4"/>
          <w:sz w:val="16"/>
          <w:vertAlign w:val="baseline"/>
        </w:rPr>
        <w:t>142</w:t>
      </w:r>
      <w:r>
        <w:rPr>
          <w:spacing w:val="-4"/>
          <w:sz w:val="16"/>
          <w:vertAlign w:val="baseline"/>
        </w:rPr>
        <w:t>.</w:t>
      </w:r>
    </w:p>
    <w:p>
      <w:pPr>
        <w:spacing w:before="0"/>
        <w:ind w:left="118" w:right="112" w:firstLine="0"/>
        <w:jc w:val="both"/>
        <w:rPr>
          <w:sz w:val="16"/>
        </w:rPr>
      </w:pPr>
      <w:bookmarkStart w:name="_bookmark137" w:id="177"/>
      <w:bookmarkEnd w:id="177"/>
      <w:r>
        <w:rPr/>
      </w:r>
      <w:r>
        <w:rPr>
          <w:sz w:val="16"/>
          <w:vertAlign w:val="superscript"/>
        </w:rPr>
        <w:t>119</w:t>
      </w:r>
      <w:r>
        <w:rPr>
          <w:spacing w:val="80"/>
          <w:w w:val="150"/>
          <w:sz w:val="16"/>
          <w:vertAlign w:val="baseline"/>
        </w:rPr>
        <w:t> </w:t>
      </w:r>
      <w:r>
        <w:rPr>
          <w:sz w:val="16"/>
          <w:vertAlign w:val="baseline"/>
        </w:rPr>
        <w:t>Opinión Consultiva OC-5/85, </w:t>
      </w:r>
      <w:r>
        <w:rPr>
          <w:i/>
          <w:sz w:val="16"/>
          <w:vertAlign w:val="baseline"/>
        </w:rPr>
        <w:t>supra</w:t>
      </w:r>
      <w:r>
        <w:rPr>
          <w:sz w:val="16"/>
          <w:vertAlign w:val="baseline"/>
        </w:rPr>
        <w:t>, párr. 34, y </w:t>
      </w:r>
      <w:r>
        <w:rPr>
          <w:i/>
          <w:sz w:val="16"/>
          <w:vertAlign w:val="baseline"/>
        </w:rPr>
        <w:t>Caso Granier y otros (Radio Caracas Televisión) Vs. Venezuela.</w:t>
      </w:r>
      <w:r>
        <w:rPr>
          <w:i/>
          <w:sz w:val="16"/>
          <w:vertAlign w:val="baseline"/>
        </w:rPr>
        <w:t> </w:t>
      </w:r>
      <w:bookmarkStart w:name="_bookmark138" w:id="178"/>
      <w:bookmarkEnd w:id="178"/>
      <w:r>
        <w:rPr>
          <w:i/>
          <w:sz w:val="16"/>
          <w:vertAlign w:val="baseline"/>
        </w:rPr>
        <w:t>E</w:t>
      </w:r>
      <w:r>
        <w:rPr>
          <w:i/>
          <w:sz w:val="16"/>
          <w:vertAlign w:val="baseline"/>
        </w:rPr>
        <w:t>xcepciones Preliminares, Fondo, Reparaciones y Costas, supra</w:t>
      </w:r>
      <w:r>
        <w:rPr>
          <w:sz w:val="16"/>
          <w:vertAlign w:val="baseline"/>
        </w:rPr>
        <w:t>, párr. 142.</w:t>
      </w:r>
    </w:p>
    <w:p>
      <w:pPr>
        <w:spacing w:before="0"/>
        <w:ind w:left="118" w:right="0" w:firstLine="0"/>
        <w:jc w:val="both"/>
        <w:rPr>
          <w:i/>
          <w:sz w:val="16"/>
        </w:rPr>
      </w:pPr>
      <w:r>
        <w:rPr>
          <w:sz w:val="16"/>
          <w:vertAlign w:val="superscript"/>
        </w:rPr>
        <w:t>120</w:t>
      </w:r>
      <w:r>
        <w:rPr>
          <w:spacing w:val="73"/>
          <w:w w:val="150"/>
          <w:sz w:val="16"/>
          <w:vertAlign w:val="baseline"/>
        </w:rPr>
        <w:t>   </w:t>
      </w:r>
      <w:r>
        <w:rPr>
          <w:sz w:val="16"/>
          <w:vertAlign w:val="baseline"/>
        </w:rPr>
        <w:t>Declaración</w:t>
      </w:r>
      <w:r>
        <w:rPr>
          <w:spacing w:val="-6"/>
          <w:sz w:val="16"/>
          <w:vertAlign w:val="baseline"/>
        </w:rPr>
        <w:t> </w:t>
      </w:r>
      <w:r>
        <w:rPr>
          <w:sz w:val="16"/>
          <w:vertAlign w:val="baseline"/>
        </w:rPr>
        <w:t>Conjunta</w:t>
      </w:r>
      <w:r>
        <w:rPr>
          <w:spacing w:val="-7"/>
          <w:sz w:val="16"/>
          <w:vertAlign w:val="baseline"/>
        </w:rPr>
        <w:t> </w:t>
      </w:r>
      <w:r>
        <w:rPr>
          <w:sz w:val="16"/>
          <w:vertAlign w:val="baseline"/>
        </w:rPr>
        <w:t>sobre</w:t>
      </w:r>
      <w:r>
        <w:rPr>
          <w:spacing w:val="-6"/>
          <w:sz w:val="16"/>
          <w:vertAlign w:val="baseline"/>
        </w:rPr>
        <w:t> </w:t>
      </w:r>
      <w:r>
        <w:rPr>
          <w:sz w:val="16"/>
          <w:vertAlign w:val="baseline"/>
        </w:rPr>
        <w:t>diversidad</w:t>
      </w:r>
      <w:r>
        <w:rPr>
          <w:spacing w:val="-5"/>
          <w:sz w:val="16"/>
          <w:vertAlign w:val="baseline"/>
        </w:rPr>
        <w:t> </w:t>
      </w:r>
      <w:r>
        <w:rPr>
          <w:sz w:val="16"/>
          <w:vertAlign w:val="baseline"/>
        </w:rPr>
        <w:t>en</w:t>
      </w:r>
      <w:r>
        <w:rPr>
          <w:spacing w:val="-7"/>
          <w:sz w:val="16"/>
          <w:vertAlign w:val="baseline"/>
        </w:rPr>
        <w:t> </w:t>
      </w:r>
      <w:r>
        <w:rPr>
          <w:sz w:val="16"/>
          <w:vertAlign w:val="baseline"/>
        </w:rPr>
        <w:t>la</w:t>
      </w:r>
      <w:r>
        <w:rPr>
          <w:spacing w:val="-7"/>
          <w:sz w:val="16"/>
          <w:vertAlign w:val="baseline"/>
        </w:rPr>
        <w:t> </w:t>
      </w:r>
      <w:r>
        <w:rPr>
          <w:sz w:val="16"/>
          <w:vertAlign w:val="baseline"/>
        </w:rPr>
        <w:t>radiodifusión,</w:t>
      </w:r>
      <w:r>
        <w:rPr>
          <w:spacing w:val="-5"/>
          <w:sz w:val="16"/>
          <w:vertAlign w:val="baseline"/>
        </w:rPr>
        <w:t> </w:t>
      </w:r>
      <w:r>
        <w:rPr>
          <w:i/>
          <w:spacing w:val="-2"/>
          <w:sz w:val="16"/>
          <w:vertAlign w:val="baseline"/>
        </w:rPr>
        <w:t>supra.</w:t>
      </w:r>
    </w:p>
    <w:p>
      <w:pPr>
        <w:tabs>
          <w:tab w:pos="1306" w:val="left" w:leader="none"/>
          <w:tab w:pos="2669" w:val="left" w:leader="none"/>
          <w:tab w:pos="3422" w:val="left" w:leader="none"/>
          <w:tab w:pos="4140" w:val="left" w:leader="none"/>
          <w:tab w:pos="4951" w:val="left" w:leader="none"/>
          <w:tab w:pos="6009" w:val="left" w:leader="none"/>
          <w:tab w:pos="6821" w:val="left" w:leader="none"/>
          <w:tab w:pos="7901" w:val="left" w:leader="none"/>
          <w:tab w:pos="9350" w:val="left" w:leader="none"/>
        </w:tabs>
        <w:spacing w:before="0"/>
        <w:ind w:left="118" w:right="112" w:firstLine="0"/>
        <w:jc w:val="both"/>
        <w:rPr>
          <w:sz w:val="16"/>
        </w:rPr>
      </w:pPr>
      <w:bookmarkStart w:name="_bookmark139" w:id="179"/>
      <w:bookmarkEnd w:id="179"/>
      <w:r>
        <w:rPr/>
      </w:r>
      <w:r>
        <w:rPr>
          <w:sz w:val="16"/>
          <w:vertAlign w:val="superscript"/>
        </w:rPr>
        <w:t>121</w:t>
      </w:r>
      <w:r>
        <w:rPr>
          <w:spacing w:val="80"/>
          <w:sz w:val="16"/>
          <w:vertAlign w:val="baseline"/>
        </w:rPr>
        <w:t>  </w:t>
      </w:r>
      <w:r>
        <w:rPr>
          <w:i/>
          <w:sz w:val="16"/>
          <w:vertAlign w:val="baseline"/>
        </w:rPr>
        <w:t>Cfr. </w:t>
      </w:r>
      <w:r>
        <w:rPr>
          <w:sz w:val="16"/>
          <w:vertAlign w:val="baseline"/>
        </w:rPr>
        <w:t>Declaración Conjunta sobre la Independencia y la Diversidad de los Medios de Comunicación en la Era </w:t>
      </w:r>
      <w:r>
        <w:rPr>
          <w:spacing w:val="-2"/>
          <w:sz w:val="16"/>
          <w:vertAlign w:val="baseline"/>
        </w:rPr>
        <w:t>Digital,</w:t>
      </w:r>
      <w:r>
        <w:rPr>
          <w:sz w:val="16"/>
          <w:vertAlign w:val="baseline"/>
        </w:rPr>
        <w:tab/>
      </w:r>
      <w:r>
        <w:rPr>
          <w:spacing w:val="-2"/>
          <w:sz w:val="16"/>
          <w:vertAlign w:val="baseline"/>
        </w:rPr>
        <w:t>adoptada</w:t>
      </w:r>
      <w:r>
        <w:rPr>
          <w:sz w:val="16"/>
          <w:vertAlign w:val="baseline"/>
        </w:rPr>
        <w:tab/>
      </w:r>
      <w:r>
        <w:rPr>
          <w:spacing w:val="-6"/>
          <w:sz w:val="16"/>
          <w:vertAlign w:val="baseline"/>
        </w:rPr>
        <w:t>el</w:t>
      </w:r>
      <w:r>
        <w:rPr>
          <w:sz w:val="16"/>
          <w:vertAlign w:val="baseline"/>
        </w:rPr>
        <w:tab/>
      </w:r>
      <w:r>
        <w:rPr>
          <w:spacing w:val="-10"/>
          <w:sz w:val="16"/>
          <w:vertAlign w:val="baseline"/>
        </w:rPr>
        <w:t>2</w:t>
      </w:r>
      <w:r>
        <w:rPr>
          <w:sz w:val="16"/>
          <w:vertAlign w:val="baseline"/>
        </w:rPr>
        <w:tab/>
      </w:r>
      <w:r>
        <w:rPr>
          <w:spacing w:val="-6"/>
          <w:sz w:val="16"/>
          <w:vertAlign w:val="baseline"/>
        </w:rPr>
        <w:t>de</w:t>
      </w:r>
      <w:r>
        <w:rPr>
          <w:sz w:val="16"/>
          <w:vertAlign w:val="baseline"/>
        </w:rPr>
        <w:tab/>
      </w:r>
      <w:r>
        <w:rPr>
          <w:spacing w:val="-4"/>
          <w:sz w:val="16"/>
          <w:vertAlign w:val="baseline"/>
        </w:rPr>
        <w:t>mayo</w:t>
      </w:r>
      <w:r>
        <w:rPr>
          <w:sz w:val="16"/>
          <w:vertAlign w:val="baseline"/>
        </w:rPr>
        <w:tab/>
      </w:r>
      <w:r>
        <w:rPr>
          <w:spacing w:val="-6"/>
          <w:sz w:val="16"/>
          <w:vertAlign w:val="baseline"/>
        </w:rPr>
        <w:t>de</w:t>
      </w:r>
      <w:r>
        <w:rPr>
          <w:sz w:val="16"/>
          <w:vertAlign w:val="baseline"/>
        </w:rPr>
        <w:tab/>
      </w:r>
      <w:r>
        <w:rPr>
          <w:spacing w:val="-2"/>
          <w:sz w:val="16"/>
          <w:vertAlign w:val="baseline"/>
        </w:rPr>
        <w:t>2018.</w:t>
      </w:r>
      <w:r>
        <w:rPr>
          <w:sz w:val="16"/>
          <w:vertAlign w:val="baseline"/>
        </w:rPr>
        <w:tab/>
      </w:r>
      <w:r>
        <w:rPr>
          <w:spacing w:val="-2"/>
          <w:sz w:val="16"/>
          <w:vertAlign w:val="baseline"/>
        </w:rPr>
        <w:t>Disponible</w:t>
      </w:r>
      <w:r>
        <w:rPr>
          <w:sz w:val="16"/>
          <w:vertAlign w:val="baseline"/>
        </w:rPr>
        <w:tab/>
      </w:r>
      <w:r>
        <w:rPr>
          <w:spacing w:val="-4"/>
          <w:sz w:val="16"/>
          <w:vertAlign w:val="baseline"/>
        </w:rPr>
        <w:t>en: </w:t>
      </w:r>
      <w:bookmarkStart w:name="_bookmark140" w:id="180"/>
      <w:bookmarkEnd w:id="180"/>
      <w:r>
        <w:rPr>
          <w:spacing w:val="-6"/>
          <w:sz w:val="16"/>
          <w:vertAlign w:val="baseline"/>
        </w:rPr>
      </w:r>
      <w:hyperlink r:id="rId27">
        <w:r>
          <w:rPr>
            <w:color w:val="0000FF"/>
            <w:spacing w:val="-2"/>
            <w:sz w:val="16"/>
            <w:u w:val="single" w:color="0000FF"/>
            <w:vertAlign w:val="baseline"/>
          </w:rPr>
          <w:t>http://www.oas.org/es/cidh/expresion/showarticle.asp?artID=1100&amp;lID=2</w:t>
        </w:r>
      </w:hyperlink>
      <w:r>
        <w:rPr>
          <w:spacing w:val="-2"/>
          <w:sz w:val="16"/>
          <w:vertAlign w:val="baseline"/>
        </w:rPr>
        <w:t>.</w:t>
      </w:r>
    </w:p>
    <w:p>
      <w:pPr>
        <w:spacing w:before="0"/>
        <w:ind w:left="118" w:right="111" w:firstLine="0"/>
        <w:jc w:val="both"/>
        <w:rPr>
          <w:sz w:val="16"/>
        </w:rPr>
      </w:pPr>
      <w:r>
        <w:rPr>
          <w:sz w:val="16"/>
          <w:vertAlign w:val="superscript"/>
        </w:rPr>
        <w:t>122</w:t>
      </w:r>
      <w:r>
        <w:rPr>
          <w:spacing w:val="40"/>
          <w:sz w:val="16"/>
          <w:vertAlign w:val="baseline"/>
        </w:rPr>
        <w:t> </w:t>
      </w:r>
      <w:r>
        <w:rPr>
          <w:i/>
          <w:sz w:val="16"/>
          <w:vertAlign w:val="baseline"/>
        </w:rPr>
        <w:t>Cfr. Caso Granier y otros (Radio Caracas Televisión) Vs. Venezuela. Excepciones Preliminares, Fondo,</w:t>
      </w:r>
      <w:r>
        <w:rPr>
          <w:i/>
          <w:sz w:val="16"/>
          <w:vertAlign w:val="baseline"/>
        </w:rPr>
        <w:t> Reparaciones y Costas. supra</w:t>
      </w:r>
      <w:r>
        <w:rPr>
          <w:sz w:val="16"/>
          <w:vertAlign w:val="baseline"/>
        </w:rPr>
        <w:t>, párr. 145. En similar sentido, en el caso </w:t>
      </w:r>
      <w:r>
        <w:rPr>
          <w:i/>
          <w:sz w:val="16"/>
          <w:vertAlign w:val="baseline"/>
        </w:rPr>
        <w:t>Centro Europa 7 s.r.l. y Di Stefano Vs. Italia,</w:t>
      </w:r>
      <w:r>
        <w:rPr>
          <w:i/>
          <w:sz w:val="16"/>
          <w:vertAlign w:val="baseline"/>
        </w:rPr>
        <w:t> </w:t>
      </w:r>
      <w:r>
        <w:rPr>
          <w:sz w:val="16"/>
          <w:vertAlign w:val="baseline"/>
        </w:rPr>
        <w:t>el</w:t>
      </w:r>
      <w:r>
        <w:rPr>
          <w:spacing w:val="-11"/>
          <w:sz w:val="16"/>
          <w:vertAlign w:val="baseline"/>
        </w:rPr>
        <w:t> </w:t>
      </w:r>
      <w:r>
        <w:rPr>
          <w:sz w:val="16"/>
          <w:vertAlign w:val="baseline"/>
        </w:rPr>
        <w:t>Tribunal</w:t>
      </w:r>
      <w:r>
        <w:rPr>
          <w:spacing w:val="-11"/>
          <w:sz w:val="16"/>
          <w:vertAlign w:val="baseline"/>
        </w:rPr>
        <w:t> </w:t>
      </w:r>
      <w:r>
        <w:rPr>
          <w:sz w:val="16"/>
          <w:vertAlign w:val="baseline"/>
        </w:rPr>
        <w:t>Europeo</w:t>
      </w:r>
      <w:r>
        <w:rPr>
          <w:spacing w:val="-9"/>
          <w:sz w:val="16"/>
          <w:vertAlign w:val="baseline"/>
        </w:rPr>
        <w:t> </w:t>
      </w:r>
      <w:r>
        <w:rPr>
          <w:sz w:val="16"/>
          <w:vertAlign w:val="baseline"/>
        </w:rPr>
        <w:t>indicó</w:t>
      </w:r>
      <w:r>
        <w:rPr>
          <w:spacing w:val="-9"/>
          <w:sz w:val="16"/>
          <w:vertAlign w:val="baseline"/>
        </w:rPr>
        <w:t> </w:t>
      </w:r>
      <w:r>
        <w:rPr>
          <w:sz w:val="16"/>
          <w:vertAlign w:val="baseline"/>
        </w:rPr>
        <w:t>que</w:t>
      </w:r>
      <w:r>
        <w:rPr>
          <w:spacing w:val="-14"/>
          <w:sz w:val="16"/>
          <w:vertAlign w:val="baseline"/>
        </w:rPr>
        <w:t> </w:t>
      </w:r>
      <w:r>
        <w:rPr>
          <w:sz w:val="16"/>
          <w:vertAlign w:val="baseline"/>
        </w:rPr>
        <w:t>además</w:t>
      </w:r>
      <w:r>
        <w:rPr>
          <w:spacing w:val="-12"/>
          <w:sz w:val="16"/>
          <w:vertAlign w:val="baseline"/>
        </w:rPr>
        <w:t> </w:t>
      </w:r>
      <w:r>
        <w:rPr>
          <w:sz w:val="16"/>
          <w:vertAlign w:val="baseline"/>
        </w:rPr>
        <w:t>de</w:t>
      </w:r>
      <w:r>
        <w:rPr>
          <w:spacing w:val="-12"/>
          <w:sz w:val="16"/>
          <w:vertAlign w:val="baseline"/>
        </w:rPr>
        <w:t> </w:t>
      </w:r>
      <w:r>
        <w:rPr>
          <w:sz w:val="16"/>
          <w:vertAlign w:val="baseline"/>
        </w:rPr>
        <w:t>un</w:t>
      </w:r>
      <w:r>
        <w:rPr>
          <w:spacing w:val="-11"/>
          <w:sz w:val="16"/>
          <w:vertAlign w:val="baseline"/>
        </w:rPr>
        <w:t> </w:t>
      </w:r>
      <w:r>
        <w:rPr>
          <w:sz w:val="16"/>
          <w:vertAlign w:val="baseline"/>
        </w:rPr>
        <w:t>deber</w:t>
      </w:r>
      <w:r>
        <w:rPr>
          <w:spacing w:val="-11"/>
          <w:sz w:val="16"/>
          <w:vertAlign w:val="baseline"/>
        </w:rPr>
        <w:t> </w:t>
      </w:r>
      <w:r>
        <w:rPr>
          <w:sz w:val="16"/>
          <w:vertAlign w:val="baseline"/>
        </w:rPr>
        <w:t>negativo</w:t>
      </w:r>
      <w:r>
        <w:rPr>
          <w:spacing w:val="-11"/>
          <w:sz w:val="16"/>
          <w:vertAlign w:val="baseline"/>
        </w:rPr>
        <w:t> </w:t>
      </w:r>
      <w:r>
        <w:rPr>
          <w:sz w:val="16"/>
          <w:vertAlign w:val="baseline"/>
        </w:rPr>
        <w:t>de</w:t>
      </w:r>
      <w:r>
        <w:rPr>
          <w:spacing w:val="-10"/>
          <w:sz w:val="16"/>
          <w:vertAlign w:val="baseline"/>
        </w:rPr>
        <w:t> </w:t>
      </w:r>
      <w:r>
        <w:rPr>
          <w:sz w:val="16"/>
          <w:vertAlign w:val="baseline"/>
        </w:rPr>
        <w:t>no</w:t>
      </w:r>
      <w:r>
        <w:rPr>
          <w:spacing w:val="-9"/>
          <w:sz w:val="16"/>
          <w:vertAlign w:val="baseline"/>
        </w:rPr>
        <w:t> </w:t>
      </w:r>
      <w:r>
        <w:rPr>
          <w:sz w:val="16"/>
          <w:vertAlign w:val="baseline"/>
        </w:rPr>
        <w:t>interferencia,</w:t>
      </w:r>
      <w:r>
        <w:rPr>
          <w:spacing w:val="-11"/>
          <w:sz w:val="16"/>
          <w:vertAlign w:val="baseline"/>
        </w:rPr>
        <w:t> </w:t>
      </w:r>
      <w:r>
        <w:rPr>
          <w:sz w:val="16"/>
          <w:vertAlign w:val="baseline"/>
        </w:rPr>
        <w:t>el</w:t>
      </w:r>
      <w:r>
        <w:rPr>
          <w:spacing w:val="-11"/>
          <w:sz w:val="16"/>
          <w:vertAlign w:val="baseline"/>
        </w:rPr>
        <w:t> </w:t>
      </w:r>
      <w:r>
        <w:rPr>
          <w:sz w:val="16"/>
          <w:vertAlign w:val="baseline"/>
        </w:rPr>
        <w:t>Estado</w:t>
      </w:r>
      <w:r>
        <w:rPr>
          <w:spacing w:val="-9"/>
          <w:sz w:val="16"/>
          <w:vertAlign w:val="baseline"/>
        </w:rPr>
        <w:t> </w:t>
      </w:r>
      <w:r>
        <w:rPr>
          <w:sz w:val="16"/>
          <w:vertAlign w:val="baseline"/>
        </w:rPr>
        <w:t>tiene</w:t>
      </w:r>
      <w:r>
        <w:rPr>
          <w:spacing w:val="-8"/>
          <w:sz w:val="16"/>
          <w:vertAlign w:val="baseline"/>
        </w:rPr>
        <w:t> </w:t>
      </w:r>
      <w:r>
        <w:rPr>
          <w:sz w:val="16"/>
          <w:vertAlign w:val="baseline"/>
        </w:rPr>
        <w:t>una</w:t>
      </w:r>
      <w:r>
        <w:rPr>
          <w:spacing w:val="-10"/>
          <w:sz w:val="16"/>
          <w:vertAlign w:val="baseline"/>
        </w:rPr>
        <w:t> </w:t>
      </w:r>
      <w:r>
        <w:rPr>
          <w:sz w:val="16"/>
          <w:vertAlign w:val="baseline"/>
        </w:rPr>
        <w:t>obligación</w:t>
      </w:r>
      <w:r>
        <w:rPr>
          <w:spacing w:val="-13"/>
          <w:sz w:val="16"/>
          <w:vertAlign w:val="baseline"/>
        </w:rPr>
        <w:t> </w:t>
      </w:r>
      <w:r>
        <w:rPr>
          <w:sz w:val="16"/>
          <w:vertAlign w:val="baseline"/>
        </w:rPr>
        <w:t>positiva de</w:t>
      </w:r>
      <w:r>
        <w:rPr>
          <w:spacing w:val="-1"/>
          <w:sz w:val="16"/>
          <w:vertAlign w:val="baseline"/>
        </w:rPr>
        <w:t> </w:t>
      </w:r>
      <w:r>
        <w:rPr>
          <w:sz w:val="16"/>
          <w:vertAlign w:val="baseline"/>
        </w:rPr>
        <w:t>contar con</w:t>
      </w:r>
      <w:r>
        <w:rPr>
          <w:spacing w:val="-2"/>
          <w:sz w:val="16"/>
          <w:vertAlign w:val="baseline"/>
        </w:rPr>
        <w:t> </w:t>
      </w:r>
      <w:r>
        <w:rPr>
          <w:sz w:val="16"/>
          <w:vertAlign w:val="baseline"/>
        </w:rPr>
        <w:t>un</w:t>
      </w:r>
      <w:r>
        <w:rPr>
          <w:spacing w:val="-2"/>
          <w:sz w:val="16"/>
          <w:vertAlign w:val="baseline"/>
        </w:rPr>
        <w:t> </w:t>
      </w:r>
      <w:r>
        <w:rPr>
          <w:sz w:val="16"/>
          <w:vertAlign w:val="baseline"/>
        </w:rPr>
        <w:t>marco administrativo</w:t>
      </w:r>
      <w:r>
        <w:rPr>
          <w:spacing w:val="-1"/>
          <w:sz w:val="16"/>
          <w:vertAlign w:val="baseline"/>
        </w:rPr>
        <w:t> </w:t>
      </w:r>
      <w:r>
        <w:rPr>
          <w:sz w:val="16"/>
          <w:vertAlign w:val="baseline"/>
        </w:rPr>
        <w:t>y legislativo adecuado</w:t>
      </w:r>
      <w:r>
        <w:rPr>
          <w:spacing w:val="-3"/>
          <w:sz w:val="16"/>
          <w:vertAlign w:val="baseline"/>
        </w:rPr>
        <w:t> </w:t>
      </w:r>
      <w:r>
        <w:rPr>
          <w:sz w:val="16"/>
          <w:vertAlign w:val="baseline"/>
        </w:rPr>
        <w:t>para</w:t>
      </w:r>
      <w:r>
        <w:rPr>
          <w:spacing w:val="-4"/>
          <w:sz w:val="16"/>
          <w:vertAlign w:val="baseline"/>
        </w:rPr>
        <w:t> </w:t>
      </w:r>
      <w:r>
        <w:rPr>
          <w:sz w:val="16"/>
          <w:vertAlign w:val="baseline"/>
        </w:rPr>
        <w:t>garantizar el</w:t>
      </w:r>
      <w:r>
        <w:rPr>
          <w:spacing w:val="-4"/>
          <w:sz w:val="16"/>
          <w:vertAlign w:val="baseline"/>
        </w:rPr>
        <w:t> </w:t>
      </w:r>
      <w:r>
        <w:rPr>
          <w:sz w:val="16"/>
          <w:vertAlign w:val="baseline"/>
        </w:rPr>
        <w:t>pluralismo</w:t>
      </w:r>
      <w:r>
        <w:rPr>
          <w:spacing w:val="-3"/>
          <w:sz w:val="16"/>
          <w:vertAlign w:val="baseline"/>
        </w:rPr>
        <w:t> </w:t>
      </w:r>
      <w:r>
        <w:rPr>
          <w:sz w:val="16"/>
          <w:vertAlign w:val="baseline"/>
        </w:rPr>
        <w:t>y la</w:t>
      </w:r>
      <w:r>
        <w:rPr>
          <w:spacing w:val="-2"/>
          <w:sz w:val="16"/>
          <w:vertAlign w:val="baseline"/>
        </w:rPr>
        <w:t> </w:t>
      </w:r>
      <w:r>
        <w:rPr>
          <w:sz w:val="16"/>
          <w:vertAlign w:val="baseline"/>
        </w:rPr>
        <w:t>diversidad.</w:t>
      </w:r>
      <w:r>
        <w:rPr>
          <w:spacing w:val="-4"/>
          <w:sz w:val="16"/>
          <w:vertAlign w:val="baseline"/>
        </w:rPr>
        <w:t> </w:t>
      </w:r>
      <w:r>
        <w:rPr>
          <w:sz w:val="16"/>
          <w:vertAlign w:val="baseline"/>
        </w:rPr>
        <w:t>Asimismo</w:t>
      </w:r>
      <w:r>
        <w:rPr>
          <w:i/>
          <w:sz w:val="16"/>
          <w:vertAlign w:val="baseline"/>
        </w:rPr>
        <w:t>,</w:t>
      </w:r>
      <w:r>
        <w:rPr>
          <w:i/>
          <w:sz w:val="16"/>
          <w:vertAlign w:val="baseline"/>
        </w:rPr>
        <w:t> </w:t>
      </w:r>
      <w:r>
        <w:rPr>
          <w:sz w:val="16"/>
          <w:vertAlign w:val="baseline"/>
        </w:rPr>
        <w:t>al determinar</w:t>
      </w:r>
      <w:r>
        <w:rPr>
          <w:spacing w:val="-3"/>
          <w:sz w:val="16"/>
          <w:vertAlign w:val="baseline"/>
        </w:rPr>
        <w:t> </w:t>
      </w:r>
      <w:r>
        <w:rPr>
          <w:sz w:val="16"/>
          <w:vertAlign w:val="baseline"/>
        </w:rPr>
        <w:t>que</w:t>
      </w:r>
      <w:r>
        <w:rPr>
          <w:spacing w:val="-3"/>
          <w:sz w:val="16"/>
          <w:vertAlign w:val="baseline"/>
        </w:rPr>
        <w:t> </w:t>
      </w:r>
      <w:r>
        <w:rPr>
          <w:sz w:val="16"/>
          <w:vertAlign w:val="baseline"/>
        </w:rPr>
        <w:t>existía una</w:t>
      </w:r>
      <w:r>
        <w:rPr>
          <w:spacing w:val="-4"/>
          <w:sz w:val="16"/>
          <w:vertAlign w:val="baseline"/>
        </w:rPr>
        <w:t> </w:t>
      </w:r>
      <w:r>
        <w:rPr>
          <w:sz w:val="16"/>
          <w:vertAlign w:val="baseline"/>
        </w:rPr>
        <w:t>obligación</w:t>
      </w:r>
      <w:r>
        <w:rPr>
          <w:spacing w:val="-5"/>
          <w:sz w:val="16"/>
          <w:vertAlign w:val="baseline"/>
        </w:rPr>
        <w:t> </w:t>
      </w:r>
      <w:r>
        <w:rPr>
          <w:sz w:val="16"/>
          <w:vertAlign w:val="baseline"/>
        </w:rPr>
        <w:t>positiva</w:t>
      </w:r>
      <w:r>
        <w:rPr>
          <w:spacing w:val="-4"/>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Estados</w:t>
      </w:r>
      <w:r>
        <w:rPr>
          <w:spacing w:val="-3"/>
          <w:sz w:val="16"/>
          <w:vertAlign w:val="baseline"/>
        </w:rPr>
        <w:t> </w:t>
      </w:r>
      <w:r>
        <w:rPr>
          <w:sz w:val="16"/>
          <w:vertAlign w:val="baseline"/>
        </w:rPr>
        <w:t>de</w:t>
      </w:r>
      <w:r>
        <w:rPr>
          <w:spacing w:val="-1"/>
          <w:sz w:val="16"/>
          <w:vertAlign w:val="baseline"/>
        </w:rPr>
        <w:t> </w:t>
      </w:r>
      <w:r>
        <w:rPr>
          <w:sz w:val="16"/>
          <w:vertAlign w:val="baseline"/>
        </w:rPr>
        <w:t>adecuar</w:t>
      </w:r>
      <w:r>
        <w:rPr>
          <w:spacing w:val="-3"/>
          <w:sz w:val="16"/>
          <w:vertAlign w:val="baseline"/>
        </w:rPr>
        <w:t> </w:t>
      </w:r>
      <w:r>
        <w:rPr>
          <w:sz w:val="16"/>
          <w:vertAlign w:val="baseline"/>
        </w:rPr>
        <w:t>su</w:t>
      </w:r>
      <w:r>
        <w:rPr>
          <w:spacing w:val="-2"/>
          <w:sz w:val="16"/>
          <w:vertAlign w:val="baseline"/>
        </w:rPr>
        <w:t> </w:t>
      </w:r>
      <w:r>
        <w:rPr>
          <w:sz w:val="16"/>
          <w:vertAlign w:val="baseline"/>
        </w:rPr>
        <w:t>marco legislativo y administrativo</w:t>
      </w:r>
      <w:r>
        <w:rPr>
          <w:spacing w:val="-1"/>
          <w:sz w:val="16"/>
          <w:vertAlign w:val="baseline"/>
        </w:rPr>
        <w:t> </w:t>
      </w:r>
      <w:r>
        <w:rPr>
          <w:sz w:val="16"/>
          <w:vertAlign w:val="baseline"/>
        </w:rPr>
        <w:t>para garantizar</w:t>
      </w:r>
      <w:r>
        <w:rPr>
          <w:spacing w:val="-1"/>
          <w:sz w:val="16"/>
          <w:vertAlign w:val="baseline"/>
        </w:rPr>
        <w:t> </w:t>
      </w:r>
      <w:r>
        <w:rPr>
          <w:sz w:val="16"/>
          <w:vertAlign w:val="baseline"/>
        </w:rPr>
        <w:t>el</w:t>
      </w:r>
      <w:r>
        <w:rPr>
          <w:spacing w:val="-5"/>
          <w:sz w:val="16"/>
          <w:vertAlign w:val="baseline"/>
        </w:rPr>
        <w:t> </w:t>
      </w:r>
      <w:r>
        <w:rPr>
          <w:sz w:val="16"/>
          <w:vertAlign w:val="baseline"/>
        </w:rPr>
        <w:t>pluralismo</w:t>
      </w:r>
      <w:r>
        <w:rPr>
          <w:spacing w:val="-1"/>
          <w:sz w:val="16"/>
          <w:vertAlign w:val="baseline"/>
        </w:rPr>
        <w:t> </w:t>
      </w:r>
      <w:r>
        <w:rPr>
          <w:sz w:val="16"/>
          <w:vertAlign w:val="baseline"/>
        </w:rPr>
        <w:t>efectivo,</w:t>
      </w:r>
      <w:r>
        <w:rPr>
          <w:spacing w:val="-7"/>
          <w:sz w:val="16"/>
          <w:vertAlign w:val="baseline"/>
        </w:rPr>
        <w:t> </w:t>
      </w:r>
      <w:r>
        <w:rPr>
          <w:sz w:val="16"/>
          <w:vertAlign w:val="baseline"/>
        </w:rPr>
        <w:t>el</w:t>
      </w:r>
      <w:r>
        <w:rPr>
          <w:spacing w:val="-3"/>
          <w:sz w:val="16"/>
          <w:vertAlign w:val="baseline"/>
        </w:rPr>
        <w:t> </w:t>
      </w:r>
      <w:r>
        <w:rPr>
          <w:sz w:val="16"/>
          <w:vertAlign w:val="baseline"/>
        </w:rPr>
        <w:t>Tribunal</w:t>
      </w:r>
      <w:r>
        <w:rPr>
          <w:spacing w:val="-3"/>
          <w:sz w:val="16"/>
          <w:vertAlign w:val="baseline"/>
        </w:rPr>
        <w:t> </w:t>
      </w:r>
      <w:r>
        <w:rPr>
          <w:sz w:val="16"/>
          <w:vertAlign w:val="baseline"/>
        </w:rPr>
        <w:t>retomó</w:t>
      </w:r>
      <w:r>
        <w:rPr>
          <w:spacing w:val="-4"/>
          <w:sz w:val="16"/>
          <w:vertAlign w:val="baseline"/>
        </w:rPr>
        <w:t> </w:t>
      </w:r>
      <w:r>
        <w:rPr>
          <w:sz w:val="16"/>
          <w:vertAlign w:val="baseline"/>
        </w:rPr>
        <w:t>la</w:t>
      </w:r>
      <w:r>
        <w:rPr>
          <w:spacing w:val="-7"/>
          <w:sz w:val="16"/>
          <w:vertAlign w:val="baseline"/>
        </w:rPr>
        <w:t> </w:t>
      </w:r>
      <w:r>
        <w:rPr>
          <w:sz w:val="16"/>
          <w:vertAlign w:val="baseline"/>
        </w:rPr>
        <w:t>Recomendación</w:t>
      </w:r>
      <w:r>
        <w:rPr>
          <w:spacing w:val="-8"/>
          <w:sz w:val="16"/>
          <w:vertAlign w:val="baseline"/>
        </w:rPr>
        <w:t> </w:t>
      </w:r>
      <w:r>
        <w:rPr>
          <w:sz w:val="16"/>
          <w:vertAlign w:val="baseline"/>
        </w:rPr>
        <w:t>CM/Rec(2007)2</w:t>
      </w:r>
      <w:r>
        <w:rPr>
          <w:spacing w:val="-3"/>
          <w:sz w:val="16"/>
          <w:vertAlign w:val="baseline"/>
        </w:rPr>
        <w:t> </w:t>
      </w:r>
      <w:r>
        <w:rPr>
          <w:sz w:val="16"/>
          <w:vertAlign w:val="baseline"/>
        </w:rPr>
        <w:t>del</w:t>
      </w:r>
      <w:r>
        <w:rPr>
          <w:spacing w:val="-3"/>
          <w:sz w:val="16"/>
          <w:vertAlign w:val="baseline"/>
        </w:rPr>
        <w:t> </w:t>
      </w:r>
      <w:r>
        <w:rPr>
          <w:sz w:val="16"/>
          <w:vertAlign w:val="baseline"/>
        </w:rPr>
        <w:t>Consejo</w:t>
      </w:r>
      <w:r>
        <w:rPr>
          <w:spacing w:val="-4"/>
          <w:sz w:val="16"/>
          <w:vertAlign w:val="baseline"/>
        </w:rPr>
        <w:t> </w:t>
      </w:r>
      <w:r>
        <w:rPr>
          <w:sz w:val="16"/>
          <w:vertAlign w:val="baseline"/>
        </w:rPr>
        <w:t>de</w:t>
      </w:r>
      <w:r>
        <w:rPr>
          <w:spacing w:val="-7"/>
          <w:sz w:val="16"/>
          <w:vertAlign w:val="baseline"/>
        </w:rPr>
        <w:t> </w:t>
      </w:r>
      <w:r>
        <w:rPr>
          <w:sz w:val="16"/>
          <w:vertAlign w:val="baseline"/>
        </w:rPr>
        <w:t>Ministros</w:t>
      </w:r>
      <w:r>
        <w:rPr>
          <w:spacing w:val="-4"/>
          <w:sz w:val="16"/>
          <w:vertAlign w:val="baseline"/>
        </w:rPr>
        <w:t> </w:t>
      </w:r>
      <w:r>
        <w:rPr>
          <w:sz w:val="16"/>
          <w:vertAlign w:val="baseline"/>
        </w:rPr>
        <w:t>sobre</w:t>
      </w:r>
    </w:p>
    <w:p>
      <w:pPr>
        <w:spacing w:after="0"/>
        <w:jc w:val="both"/>
        <w:rPr>
          <w:sz w:val="16"/>
        </w:rPr>
        <w:sectPr>
          <w:pgSz w:w="12250" w:h="15850"/>
          <w:pgMar w:header="0" w:footer="1001" w:top="1240" w:bottom="1200" w:left="1180" w:right="1320"/>
        </w:sectPr>
      </w:pPr>
    </w:p>
    <w:p>
      <w:pPr>
        <w:pStyle w:val="BodyText"/>
        <w:spacing w:before="87"/>
        <w:ind w:left="117" w:right="141"/>
        <w:jc w:val="both"/>
      </w:pPr>
      <w:r>
        <w:rPr/>
        <w:t>medidas adecuadas para impedir o limitar la existencia y formación de monopolios y oligopolios. Sin embargo, la Corte advierte que no resulta procedente condicionar, directa o indirectamente, el respeto del derecho a la libertad de expresión y de pensamiento al acatamiento del derecho de propiedad o patrimonial sobre los medios de comunicación. Se trata de dos aproximaciones conceptuales distintas, como queda reflejada en la Carta Democrática Interamericana, la que no contempla al segundo de los derechos mencionados. Muy por el contrario, la Corte considera que precisamente el separar analítica y normativamente</w:t>
      </w:r>
      <w:r>
        <w:rPr>
          <w:spacing w:val="-5"/>
        </w:rPr>
        <w:t> </w:t>
      </w:r>
      <w:r>
        <w:rPr/>
        <w:t>ambos</w:t>
      </w:r>
      <w:r>
        <w:rPr>
          <w:spacing w:val="-3"/>
        </w:rPr>
        <w:t> </w:t>
      </w:r>
      <w:r>
        <w:rPr/>
        <w:t>derechos,</w:t>
      </w:r>
      <w:r>
        <w:rPr>
          <w:spacing w:val="-5"/>
        </w:rPr>
        <w:t> </w:t>
      </w:r>
      <w:r>
        <w:rPr/>
        <w:t>aunque</w:t>
      </w:r>
      <w:r>
        <w:rPr>
          <w:spacing w:val="-5"/>
        </w:rPr>
        <w:t> </w:t>
      </w:r>
      <w:r>
        <w:rPr/>
        <w:t>ciertamente</w:t>
      </w:r>
      <w:r>
        <w:rPr>
          <w:spacing w:val="-5"/>
        </w:rPr>
        <w:t> </w:t>
      </w:r>
      <w:r>
        <w:rPr/>
        <w:t>vinculados,</w:t>
      </w:r>
      <w:r>
        <w:rPr>
          <w:spacing w:val="-5"/>
        </w:rPr>
        <w:t> </w:t>
      </w:r>
      <w:r>
        <w:rPr/>
        <w:t>posibilita</w:t>
      </w:r>
      <w:r>
        <w:rPr>
          <w:spacing w:val="-6"/>
        </w:rPr>
        <w:t> </w:t>
      </w:r>
      <w:r>
        <w:rPr/>
        <w:t>de</w:t>
      </w:r>
      <w:r>
        <w:rPr>
          <w:spacing w:val="-8"/>
        </w:rPr>
        <w:t> </w:t>
      </w:r>
      <w:r>
        <w:rPr/>
        <w:t>mejor</w:t>
      </w:r>
      <w:r>
        <w:rPr>
          <w:spacing w:val="-8"/>
        </w:rPr>
        <w:t> </w:t>
      </w:r>
      <w:r>
        <w:rPr/>
        <w:t>manera una mayor vigencia o democratización de la libertad de expresión y de pensamiento.</w:t>
      </w:r>
    </w:p>
    <w:p>
      <w:pPr>
        <w:pStyle w:val="BodyText"/>
        <w:spacing w:before="11"/>
        <w:rPr>
          <w:sz w:val="19"/>
        </w:rPr>
      </w:pPr>
    </w:p>
    <w:p>
      <w:pPr>
        <w:pStyle w:val="ListParagraph"/>
        <w:numPr>
          <w:ilvl w:val="0"/>
          <w:numId w:val="5"/>
        </w:numPr>
        <w:tabs>
          <w:tab w:pos="829" w:val="left" w:leader="none"/>
        </w:tabs>
        <w:spacing w:line="240" w:lineRule="auto" w:before="0" w:after="0"/>
        <w:ind w:left="118" w:right="140" w:firstLine="0"/>
        <w:jc w:val="both"/>
        <w:rPr>
          <w:sz w:val="20"/>
        </w:rPr>
      </w:pPr>
      <w:r>
        <w:rPr>
          <w:sz w:val="20"/>
        </w:rPr>
        <w:t>La referida obligación estatal implica necesariamente un derecho de los pueblos indígenas de verse representados en los distintos medios de comunicación, especialmente en virtud de sus particulares modos de vida, de sus relaciones comunitarias y la importancia de los</w:t>
      </w:r>
      <w:r>
        <w:rPr>
          <w:spacing w:val="-13"/>
          <w:sz w:val="20"/>
        </w:rPr>
        <w:t> </w:t>
      </w:r>
      <w:r>
        <w:rPr>
          <w:sz w:val="20"/>
        </w:rPr>
        <w:t>medios</w:t>
      </w:r>
      <w:r>
        <w:rPr>
          <w:spacing w:val="-11"/>
          <w:sz w:val="20"/>
        </w:rPr>
        <w:t> </w:t>
      </w:r>
      <w:r>
        <w:rPr>
          <w:sz w:val="20"/>
        </w:rPr>
        <w:t>de</w:t>
      </w:r>
      <w:r>
        <w:rPr>
          <w:spacing w:val="-14"/>
          <w:sz w:val="20"/>
        </w:rPr>
        <w:t> </w:t>
      </w:r>
      <w:r>
        <w:rPr>
          <w:sz w:val="20"/>
        </w:rPr>
        <w:t>comunicación</w:t>
      </w:r>
      <w:r>
        <w:rPr>
          <w:spacing w:val="-14"/>
          <w:sz w:val="20"/>
        </w:rPr>
        <w:t> </w:t>
      </w:r>
      <w:r>
        <w:rPr>
          <w:sz w:val="20"/>
        </w:rPr>
        <w:t>para</w:t>
      </w:r>
      <w:r>
        <w:rPr>
          <w:spacing w:val="-13"/>
          <w:sz w:val="20"/>
        </w:rPr>
        <w:t> </w:t>
      </w:r>
      <w:r>
        <w:rPr>
          <w:sz w:val="20"/>
        </w:rPr>
        <w:t>los</w:t>
      </w:r>
      <w:r>
        <w:rPr>
          <w:spacing w:val="-11"/>
          <w:sz w:val="20"/>
        </w:rPr>
        <w:t> </w:t>
      </w:r>
      <w:r>
        <w:rPr>
          <w:sz w:val="20"/>
        </w:rPr>
        <w:t>referidos</w:t>
      </w:r>
      <w:r>
        <w:rPr>
          <w:spacing w:val="-16"/>
          <w:sz w:val="20"/>
        </w:rPr>
        <w:t> </w:t>
      </w:r>
      <w:r>
        <w:rPr>
          <w:sz w:val="20"/>
        </w:rPr>
        <w:t>pueblos</w:t>
      </w:r>
      <w:r>
        <w:rPr>
          <w:spacing w:val="-13"/>
          <w:sz w:val="20"/>
        </w:rPr>
        <w:t> </w:t>
      </w:r>
      <w:r>
        <w:rPr>
          <w:sz w:val="20"/>
        </w:rPr>
        <w:t>(</w:t>
      </w:r>
      <w:r>
        <w:rPr>
          <w:i/>
          <w:sz w:val="20"/>
        </w:rPr>
        <w:t>infra</w:t>
      </w:r>
      <w:r>
        <w:rPr>
          <w:i/>
          <w:spacing w:val="-13"/>
          <w:sz w:val="20"/>
        </w:rPr>
        <w:t> </w:t>
      </w:r>
      <w:r>
        <w:rPr>
          <w:sz w:val="20"/>
        </w:rPr>
        <w:t>párrs.</w:t>
      </w:r>
      <w:r>
        <w:rPr>
          <w:spacing w:val="-16"/>
          <w:sz w:val="20"/>
        </w:rPr>
        <w:t> </w:t>
      </w:r>
      <w:r>
        <w:rPr>
          <w:sz w:val="20"/>
        </w:rPr>
        <w:t>108</w:t>
      </w:r>
      <w:r>
        <w:rPr>
          <w:spacing w:val="-9"/>
          <w:sz w:val="20"/>
        </w:rPr>
        <w:t> </w:t>
      </w:r>
      <w:r>
        <w:rPr>
          <w:sz w:val="20"/>
        </w:rPr>
        <w:t>a</w:t>
      </w:r>
      <w:r>
        <w:rPr>
          <w:spacing w:val="-13"/>
          <w:sz w:val="20"/>
        </w:rPr>
        <w:t> </w:t>
      </w:r>
      <w:r>
        <w:rPr>
          <w:sz w:val="20"/>
        </w:rPr>
        <w:t>110),</w:t>
      </w:r>
      <w:r>
        <w:rPr>
          <w:spacing w:val="-13"/>
          <w:sz w:val="20"/>
        </w:rPr>
        <w:t> </w:t>
      </w:r>
      <w:r>
        <w:rPr>
          <w:sz w:val="20"/>
        </w:rPr>
        <w:t>sin</w:t>
      </w:r>
      <w:r>
        <w:rPr>
          <w:spacing w:val="-12"/>
          <w:sz w:val="20"/>
        </w:rPr>
        <w:t> </w:t>
      </w:r>
      <w:r>
        <w:rPr>
          <w:sz w:val="20"/>
        </w:rPr>
        <w:t>olvidar</w:t>
      </w:r>
      <w:r>
        <w:rPr>
          <w:spacing w:val="-13"/>
          <w:sz w:val="20"/>
        </w:rPr>
        <w:t> </w:t>
      </w:r>
      <w:r>
        <w:rPr>
          <w:sz w:val="20"/>
        </w:rPr>
        <w:t>que, en el caso de autos, la mayoría de los habitantes de Guatemala se identifican como parte de sus pueblos originarios.</w:t>
      </w:r>
    </w:p>
    <w:p>
      <w:pPr>
        <w:pStyle w:val="BodyText"/>
      </w:pPr>
    </w:p>
    <w:p>
      <w:pPr>
        <w:pStyle w:val="ListParagraph"/>
        <w:numPr>
          <w:ilvl w:val="0"/>
          <w:numId w:val="5"/>
        </w:numPr>
        <w:tabs>
          <w:tab w:pos="829" w:val="left" w:leader="none"/>
        </w:tabs>
        <w:spacing w:line="240" w:lineRule="auto" w:before="0" w:after="0"/>
        <w:ind w:left="116" w:right="140" w:firstLine="1"/>
        <w:jc w:val="both"/>
        <w:rPr>
          <w:sz w:val="20"/>
        </w:rPr>
      </w:pPr>
      <w:r>
        <w:rPr>
          <w:sz w:val="20"/>
        </w:rPr>
        <w:t>El ejercicio del derecho a la libertad de expresión a través de los medios de comunicación</w:t>
      </w:r>
      <w:r>
        <w:rPr>
          <w:spacing w:val="-1"/>
          <w:sz w:val="20"/>
        </w:rPr>
        <w:t> </w:t>
      </w:r>
      <w:r>
        <w:rPr>
          <w:sz w:val="20"/>
        </w:rPr>
        <w:t>indígenas</w:t>
      </w:r>
      <w:r>
        <w:rPr>
          <w:spacing w:val="-4"/>
          <w:sz w:val="20"/>
        </w:rPr>
        <w:t> </w:t>
      </w:r>
      <w:r>
        <w:rPr>
          <w:sz w:val="20"/>
        </w:rPr>
        <w:t>se</w:t>
      </w:r>
      <w:r>
        <w:rPr>
          <w:spacing w:val="-2"/>
          <w:sz w:val="20"/>
        </w:rPr>
        <w:t> </w:t>
      </w:r>
      <w:r>
        <w:rPr>
          <w:sz w:val="20"/>
        </w:rPr>
        <w:t>realiza</w:t>
      </w:r>
      <w:r>
        <w:rPr>
          <w:spacing w:val="-3"/>
          <w:sz w:val="20"/>
        </w:rPr>
        <w:t> </w:t>
      </w:r>
      <w:r>
        <w:rPr>
          <w:sz w:val="20"/>
        </w:rPr>
        <w:t>individualmente,</w:t>
      </w:r>
      <w:r>
        <w:rPr>
          <w:spacing w:val="-3"/>
          <w:sz w:val="20"/>
        </w:rPr>
        <w:t> </w:t>
      </w:r>
      <w:r>
        <w:rPr>
          <w:sz w:val="20"/>
        </w:rPr>
        <w:t>por</w:t>
      </w:r>
      <w:r>
        <w:rPr>
          <w:spacing w:val="-2"/>
          <w:sz w:val="20"/>
        </w:rPr>
        <w:t> </w:t>
      </w:r>
      <w:r>
        <w:rPr>
          <w:sz w:val="20"/>
        </w:rPr>
        <w:t>cada</w:t>
      </w:r>
      <w:r>
        <w:rPr>
          <w:spacing w:val="-1"/>
          <w:sz w:val="20"/>
        </w:rPr>
        <w:t> </w:t>
      </w:r>
      <w:r>
        <w:rPr>
          <w:sz w:val="20"/>
        </w:rPr>
        <w:t>persona</w:t>
      </w:r>
      <w:r>
        <w:rPr>
          <w:spacing w:val="-3"/>
          <w:sz w:val="20"/>
        </w:rPr>
        <w:t> </w:t>
      </w:r>
      <w:r>
        <w:rPr>
          <w:sz w:val="20"/>
        </w:rPr>
        <w:t>que</w:t>
      </w:r>
      <w:r>
        <w:rPr>
          <w:spacing w:val="-2"/>
          <w:sz w:val="20"/>
        </w:rPr>
        <w:t> </w:t>
      </w:r>
      <w:r>
        <w:rPr>
          <w:sz w:val="20"/>
        </w:rPr>
        <w:t>emite</w:t>
      </w:r>
      <w:r>
        <w:rPr>
          <w:spacing w:val="-2"/>
          <w:sz w:val="20"/>
        </w:rPr>
        <w:t> </w:t>
      </w:r>
      <w:r>
        <w:rPr>
          <w:sz w:val="20"/>
        </w:rPr>
        <w:t>una</w:t>
      </w:r>
      <w:r>
        <w:rPr>
          <w:spacing w:val="-1"/>
          <w:sz w:val="20"/>
        </w:rPr>
        <w:t> </w:t>
      </w:r>
      <w:r>
        <w:rPr>
          <w:sz w:val="20"/>
        </w:rPr>
        <w:t>opinión</w:t>
      </w:r>
      <w:r>
        <w:rPr>
          <w:spacing w:val="-1"/>
          <w:sz w:val="20"/>
        </w:rPr>
        <w:t> </w:t>
      </w:r>
      <w:r>
        <w:rPr>
          <w:sz w:val="20"/>
        </w:rPr>
        <w:t>o trasmite</w:t>
      </w:r>
      <w:r>
        <w:rPr>
          <w:spacing w:val="-15"/>
          <w:sz w:val="20"/>
        </w:rPr>
        <w:t> </w:t>
      </w:r>
      <w:r>
        <w:rPr>
          <w:sz w:val="20"/>
        </w:rPr>
        <w:t>una</w:t>
      </w:r>
      <w:r>
        <w:rPr>
          <w:spacing w:val="-13"/>
          <w:sz w:val="20"/>
        </w:rPr>
        <w:t> </w:t>
      </w:r>
      <w:r>
        <w:rPr>
          <w:sz w:val="20"/>
        </w:rPr>
        <w:t>información,</w:t>
      </w:r>
      <w:r>
        <w:rPr>
          <w:spacing w:val="-16"/>
          <w:sz w:val="20"/>
        </w:rPr>
        <w:t> </w:t>
      </w:r>
      <w:r>
        <w:rPr>
          <w:sz w:val="20"/>
        </w:rPr>
        <w:t>pero</w:t>
      </w:r>
      <w:r>
        <w:rPr>
          <w:spacing w:val="-15"/>
          <w:sz w:val="20"/>
        </w:rPr>
        <w:t> </w:t>
      </w:r>
      <w:r>
        <w:rPr>
          <w:sz w:val="20"/>
        </w:rPr>
        <w:t>también</w:t>
      </w:r>
      <w:r>
        <w:rPr>
          <w:spacing w:val="-11"/>
          <w:sz w:val="20"/>
        </w:rPr>
        <w:t> </w:t>
      </w:r>
      <w:r>
        <w:rPr>
          <w:sz w:val="20"/>
        </w:rPr>
        <w:t>y</w:t>
      </w:r>
      <w:r>
        <w:rPr>
          <w:spacing w:val="-14"/>
          <w:sz w:val="20"/>
        </w:rPr>
        <w:t> </w:t>
      </w:r>
      <w:r>
        <w:rPr>
          <w:sz w:val="20"/>
        </w:rPr>
        <w:t>especialmente,</w:t>
      </w:r>
      <w:r>
        <w:rPr>
          <w:spacing w:val="-12"/>
          <w:sz w:val="20"/>
        </w:rPr>
        <w:t> </w:t>
      </w:r>
      <w:r>
        <w:rPr>
          <w:sz w:val="20"/>
        </w:rPr>
        <w:t>se</w:t>
      </w:r>
      <w:r>
        <w:rPr>
          <w:spacing w:val="-15"/>
          <w:sz w:val="20"/>
        </w:rPr>
        <w:t> </w:t>
      </w:r>
      <w:r>
        <w:rPr>
          <w:sz w:val="20"/>
        </w:rPr>
        <w:t>manifiesta</w:t>
      </w:r>
      <w:r>
        <w:rPr>
          <w:spacing w:val="-11"/>
          <w:sz w:val="20"/>
        </w:rPr>
        <w:t> </w:t>
      </w:r>
      <w:r>
        <w:rPr>
          <w:sz w:val="20"/>
        </w:rPr>
        <w:t>colectivamente,</w:t>
      </w:r>
      <w:r>
        <w:rPr>
          <w:spacing w:val="-14"/>
          <w:sz w:val="20"/>
        </w:rPr>
        <w:t> </w:t>
      </w:r>
      <w:r>
        <w:rPr>
          <w:sz w:val="20"/>
        </w:rPr>
        <w:t>debido a la particular forma de organización de las comunidades indígenas. En efecto, la dimensión colectiva de la libertad de expresión para los pueblos indígenas es fundamental para la realización de otros de sus derechos colectivos. En este sentido, el perito Francisco Calí Tzay señaló que:</w:t>
      </w:r>
    </w:p>
    <w:p>
      <w:pPr>
        <w:pStyle w:val="BodyText"/>
        <w:spacing w:before="11"/>
        <w:rPr>
          <w:sz w:val="19"/>
        </w:rPr>
      </w:pPr>
    </w:p>
    <w:p>
      <w:pPr>
        <w:spacing w:before="0"/>
        <w:ind w:left="969" w:right="819" w:firstLine="0"/>
        <w:jc w:val="both"/>
        <w:rPr>
          <w:sz w:val="16"/>
        </w:rPr>
      </w:pPr>
      <w:r>
        <w:rPr>
          <w:sz w:val="16"/>
        </w:rPr>
        <w:t>Para los pueblos indígenas, la libertad de expresión tiene una dimensión colectiva fundamental, decisiva para el pleno disfrute de otros derechos colectivos, como el derecho a la autonomía y el derecho a la cultura. Por ejemplo, la radio se ha utilizada para elaborar planes de vida indígenas. El derecho a difundir y recibir información es un derecho humano esencial, básico y fundamental, directamente</w:t>
      </w:r>
      <w:r>
        <w:rPr>
          <w:spacing w:val="-14"/>
          <w:sz w:val="16"/>
        </w:rPr>
        <w:t> </w:t>
      </w:r>
      <w:r>
        <w:rPr>
          <w:sz w:val="16"/>
        </w:rPr>
        <w:t>asociado</w:t>
      </w:r>
      <w:r>
        <w:rPr>
          <w:spacing w:val="-10"/>
          <w:sz w:val="16"/>
        </w:rPr>
        <w:t> </w:t>
      </w:r>
      <w:r>
        <w:rPr>
          <w:sz w:val="16"/>
        </w:rPr>
        <w:t>al</w:t>
      </w:r>
      <w:r>
        <w:rPr>
          <w:spacing w:val="-14"/>
          <w:sz w:val="16"/>
        </w:rPr>
        <w:t> </w:t>
      </w:r>
      <w:r>
        <w:rPr>
          <w:sz w:val="16"/>
        </w:rPr>
        <w:t>derecho</w:t>
      </w:r>
      <w:r>
        <w:rPr>
          <w:spacing w:val="-10"/>
          <w:sz w:val="16"/>
        </w:rPr>
        <w:t> </w:t>
      </w:r>
      <w:r>
        <w:rPr>
          <w:sz w:val="16"/>
        </w:rPr>
        <w:t>a</w:t>
      </w:r>
      <w:r>
        <w:rPr>
          <w:spacing w:val="-11"/>
          <w:sz w:val="16"/>
        </w:rPr>
        <w:t> </w:t>
      </w:r>
      <w:r>
        <w:rPr>
          <w:sz w:val="16"/>
        </w:rPr>
        <w:t>la</w:t>
      </w:r>
      <w:r>
        <w:rPr>
          <w:spacing w:val="-14"/>
          <w:sz w:val="16"/>
        </w:rPr>
        <w:t> </w:t>
      </w:r>
      <w:r>
        <w:rPr>
          <w:sz w:val="16"/>
        </w:rPr>
        <w:t>libertad</w:t>
      </w:r>
      <w:r>
        <w:rPr>
          <w:spacing w:val="-15"/>
          <w:sz w:val="16"/>
        </w:rPr>
        <w:t> </w:t>
      </w:r>
      <w:r>
        <w:rPr>
          <w:sz w:val="16"/>
        </w:rPr>
        <w:t>de</w:t>
      </w:r>
      <w:r>
        <w:rPr>
          <w:spacing w:val="-12"/>
          <w:sz w:val="16"/>
        </w:rPr>
        <w:t> </w:t>
      </w:r>
      <w:r>
        <w:rPr>
          <w:sz w:val="16"/>
        </w:rPr>
        <w:t>expresión.</w:t>
      </w:r>
      <w:r>
        <w:rPr>
          <w:spacing w:val="-15"/>
          <w:sz w:val="16"/>
        </w:rPr>
        <w:t> </w:t>
      </w:r>
      <w:r>
        <w:rPr>
          <w:sz w:val="16"/>
        </w:rPr>
        <w:t>Ha</w:t>
      </w:r>
      <w:r>
        <w:rPr>
          <w:spacing w:val="-8"/>
          <w:sz w:val="16"/>
        </w:rPr>
        <w:t> </w:t>
      </w:r>
      <w:r>
        <w:rPr>
          <w:sz w:val="16"/>
        </w:rPr>
        <w:t>sido</w:t>
      </w:r>
      <w:r>
        <w:rPr>
          <w:spacing w:val="-12"/>
          <w:sz w:val="16"/>
        </w:rPr>
        <w:t> </w:t>
      </w:r>
      <w:r>
        <w:rPr>
          <w:sz w:val="16"/>
        </w:rPr>
        <w:t>reconocido</w:t>
      </w:r>
      <w:r>
        <w:rPr>
          <w:spacing w:val="-12"/>
          <w:sz w:val="16"/>
        </w:rPr>
        <w:t> </w:t>
      </w:r>
      <w:r>
        <w:rPr>
          <w:sz w:val="16"/>
        </w:rPr>
        <w:t>en</w:t>
      </w:r>
      <w:r>
        <w:rPr>
          <w:spacing w:val="-12"/>
          <w:sz w:val="16"/>
        </w:rPr>
        <w:t> </w:t>
      </w:r>
      <w:r>
        <w:rPr>
          <w:sz w:val="16"/>
        </w:rPr>
        <w:t>los</w:t>
      </w:r>
      <w:r>
        <w:rPr>
          <w:spacing w:val="-13"/>
          <w:sz w:val="16"/>
        </w:rPr>
        <w:t> </w:t>
      </w:r>
      <w:r>
        <w:rPr>
          <w:sz w:val="16"/>
        </w:rPr>
        <w:t>instrumentos de derechos humanos como un derecho que los Estados deben garantizar sin discriminación. La libertad</w:t>
      </w:r>
      <w:r>
        <w:rPr>
          <w:spacing w:val="-4"/>
          <w:sz w:val="16"/>
        </w:rPr>
        <w:t> </w:t>
      </w:r>
      <w:r>
        <w:rPr>
          <w:sz w:val="16"/>
        </w:rPr>
        <w:t>de</w:t>
      </w:r>
      <w:r>
        <w:rPr>
          <w:spacing w:val="-5"/>
          <w:sz w:val="16"/>
        </w:rPr>
        <w:t> </w:t>
      </w:r>
      <w:r>
        <w:rPr>
          <w:sz w:val="16"/>
        </w:rPr>
        <w:t>expresión</w:t>
      </w:r>
      <w:r>
        <w:rPr>
          <w:spacing w:val="-6"/>
          <w:sz w:val="16"/>
        </w:rPr>
        <w:t> </w:t>
      </w:r>
      <w:r>
        <w:rPr>
          <w:sz w:val="16"/>
        </w:rPr>
        <w:t>ha</w:t>
      </w:r>
      <w:r>
        <w:rPr>
          <w:spacing w:val="-6"/>
          <w:sz w:val="16"/>
        </w:rPr>
        <w:t> </w:t>
      </w:r>
      <w:r>
        <w:rPr>
          <w:sz w:val="16"/>
        </w:rPr>
        <w:t>sido</w:t>
      </w:r>
      <w:r>
        <w:rPr>
          <w:spacing w:val="-7"/>
          <w:sz w:val="16"/>
        </w:rPr>
        <w:t> </w:t>
      </w:r>
      <w:r>
        <w:rPr>
          <w:sz w:val="16"/>
        </w:rPr>
        <w:t>definida</w:t>
      </w:r>
      <w:r>
        <w:rPr>
          <w:spacing w:val="-8"/>
          <w:sz w:val="16"/>
        </w:rPr>
        <w:t> </w:t>
      </w:r>
      <w:r>
        <w:rPr>
          <w:sz w:val="16"/>
        </w:rPr>
        <w:t>para</w:t>
      </w:r>
      <w:r>
        <w:rPr>
          <w:spacing w:val="-6"/>
          <w:sz w:val="16"/>
        </w:rPr>
        <w:t> </w:t>
      </w:r>
      <w:r>
        <w:rPr>
          <w:sz w:val="16"/>
        </w:rPr>
        <w:t>abarcar</w:t>
      </w:r>
      <w:r>
        <w:rPr>
          <w:spacing w:val="-2"/>
          <w:sz w:val="16"/>
        </w:rPr>
        <w:t> </w:t>
      </w:r>
      <w:r>
        <w:rPr>
          <w:sz w:val="16"/>
        </w:rPr>
        <w:t>no</w:t>
      </w:r>
      <w:r>
        <w:rPr>
          <w:spacing w:val="-4"/>
          <w:sz w:val="16"/>
        </w:rPr>
        <w:t> </w:t>
      </w:r>
      <w:r>
        <w:rPr>
          <w:sz w:val="16"/>
        </w:rPr>
        <w:t>sólo</w:t>
      </w:r>
      <w:r>
        <w:rPr>
          <w:spacing w:val="-4"/>
          <w:sz w:val="16"/>
        </w:rPr>
        <w:t> </w:t>
      </w:r>
      <w:r>
        <w:rPr>
          <w:sz w:val="16"/>
        </w:rPr>
        <w:t>la</w:t>
      </w:r>
      <w:r>
        <w:rPr>
          <w:spacing w:val="-6"/>
          <w:sz w:val="16"/>
        </w:rPr>
        <w:t> </w:t>
      </w:r>
      <w:r>
        <w:rPr>
          <w:sz w:val="16"/>
        </w:rPr>
        <w:t>libertad</w:t>
      </w:r>
      <w:r>
        <w:rPr>
          <w:spacing w:val="-4"/>
          <w:sz w:val="16"/>
        </w:rPr>
        <w:t> </w:t>
      </w:r>
      <w:r>
        <w:rPr>
          <w:sz w:val="16"/>
        </w:rPr>
        <w:t>de</w:t>
      </w:r>
      <w:r>
        <w:rPr>
          <w:spacing w:val="-5"/>
          <w:sz w:val="16"/>
        </w:rPr>
        <w:t> </w:t>
      </w:r>
      <w:r>
        <w:rPr>
          <w:sz w:val="16"/>
        </w:rPr>
        <w:t>información,</w:t>
      </w:r>
      <w:r>
        <w:rPr>
          <w:spacing w:val="-6"/>
          <w:sz w:val="16"/>
        </w:rPr>
        <w:t> </w:t>
      </w:r>
      <w:r>
        <w:rPr>
          <w:sz w:val="16"/>
        </w:rPr>
        <w:t>sino</w:t>
      </w:r>
      <w:r>
        <w:rPr>
          <w:spacing w:val="-7"/>
          <w:sz w:val="16"/>
        </w:rPr>
        <w:t> </w:t>
      </w:r>
      <w:r>
        <w:rPr>
          <w:sz w:val="16"/>
        </w:rPr>
        <w:t>también el</w:t>
      </w:r>
      <w:r>
        <w:rPr>
          <w:spacing w:val="-2"/>
          <w:sz w:val="16"/>
        </w:rPr>
        <w:t> </w:t>
      </w:r>
      <w:r>
        <w:rPr>
          <w:sz w:val="16"/>
        </w:rPr>
        <w:t>derecho a</w:t>
      </w:r>
      <w:r>
        <w:rPr>
          <w:spacing w:val="-2"/>
          <w:sz w:val="16"/>
        </w:rPr>
        <w:t> </w:t>
      </w:r>
      <w:r>
        <w:rPr>
          <w:sz w:val="16"/>
        </w:rPr>
        <w:t>la</w:t>
      </w:r>
      <w:r>
        <w:rPr>
          <w:spacing w:val="-2"/>
          <w:sz w:val="16"/>
        </w:rPr>
        <w:t> </w:t>
      </w:r>
      <w:r>
        <w:rPr>
          <w:sz w:val="16"/>
        </w:rPr>
        <w:t>comunicación</w:t>
      </w:r>
      <w:r>
        <w:rPr>
          <w:spacing w:val="-6"/>
          <w:sz w:val="16"/>
        </w:rPr>
        <w:t> </w:t>
      </w:r>
      <w:r>
        <w:rPr>
          <w:sz w:val="16"/>
        </w:rPr>
        <w:t>en</w:t>
      </w:r>
      <w:r>
        <w:rPr>
          <w:spacing w:val="-2"/>
          <w:sz w:val="16"/>
        </w:rPr>
        <w:t> </w:t>
      </w:r>
      <w:r>
        <w:rPr>
          <w:sz w:val="16"/>
        </w:rPr>
        <w:t>respuesta</w:t>
      </w:r>
      <w:r>
        <w:rPr>
          <w:spacing w:val="-2"/>
          <w:sz w:val="16"/>
        </w:rPr>
        <w:t> </w:t>
      </w:r>
      <w:r>
        <w:rPr>
          <w:sz w:val="16"/>
        </w:rPr>
        <w:t>a</w:t>
      </w:r>
      <w:r>
        <w:rPr>
          <w:spacing w:val="-2"/>
          <w:sz w:val="16"/>
        </w:rPr>
        <w:t> </w:t>
      </w:r>
      <w:r>
        <w:rPr>
          <w:sz w:val="16"/>
        </w:rPr>
        <w:t>la</w:t>
      </w:r>
      <w:r>
        <w:rPr>
          <w:spacing w:val="-2"/>
          <w:sz w:val="16"/>
        </w:rPr>
        <w:t> </w:t>
      </w:r>
      <w:r>
        <w:rPr>
          <w:sz w:val="16"/>
        </w:rPr>
        <w:t>creciente</w:t>
      </w:r>
      <w:r>
        <w:rPr>
          <w:spacing w:val="-1"/>
          <w:sz w:val="16"/>
        </w:rPr>
        <w:t> </w:t>
      </w:r>
      <w:r>
        <w:rPr>
          <w:sz w:val="16"/>
        </w:rPr>
        <w:t>influencia</w:t>
      </w:r>
      <w:r>
        <w:rPr>
          <w:spacing w:val="-2"/>
          <w:sz w:val="16"/>
        </w:rPr>
        <w:t> </w:t>
      </w:r>
      <w:r>
        <w:rPr>
          <w:sz w:val="16"/>
        </w:rPr>
        <w:t>de los</w:t>
      </w:r>
      <w:r>
        <w:rPr>
          <w:spacing w:val="-1"/>
          <w:sz w:val="16"/>
        </w:rPr>
        <w:t> </w:t>
      </w:r>
      <w:r>
        <w:rPr>
          <w:sz w:val="16"/>
        </w:rPr>
        <w:t>medios</w:t>
      </w:r>
      <w:r>
        <w:rPr>
          <w:spacing w:val="-3"/>
          <w:sz w:val="16"/>
        </w:rPr>
        <w:t> </w:t>
      </w:r>
      <w:r>
        <w:rPr>
          <w:sz w:val="16"/>
        </w:rPr>
        <w:t>de</w:t>
      </w:r>
      <w:r>
        <w:rPr>
          <w:spacing w:val="-3"/>
          <w:sz w:val="16"/>
        </w:rPr>
        <w:t> </w:t>
      </w:r>
      <w:r>
        <w:rPr>
          <w:sz w:val="16"/>
        </w:rPr>
        <w:t>comunicación impresos,</w:t>
      </w:r>
      <w:r>
        <w:rPr>
          <w:spacing w:val="-4"/>
          <w:sz w:val="16"/>
        </w:rPr>
        <w:t> </w:t>
      </w:r>
      <w:r>
        <w:rPr>
          <w:sz w:val="16"/>
        </w:rPr>
        <w:t>radiales</w:t>
      </w:r>
      <w:r>
        <w:rPr>
          <w:spacing w:val="-3"/>
          <w:sz w:val="16"/>
        </w:rPr>
        <w:t> </w:t>
      </w:r>
      <w:r>
        <w:rPr>
          <w:sz w:val="16"/>
        </w:rPr>
        <w:t>y televisivos</w:t>
      </w:r>
      <w:r>
        <w:rPr>
          <w:spacing w:val="-1"/>
          <w:sz w:val="16"/>
        </w:rPr>
        <w:t> </w:t>
      </w:r>
      <w:r>
        <w:rPr>
          <w:sz w:val="16"/>
        </w:rPr>
        <w:t>y a</w:t>
      </w:r>
      <w:r>
        <w:rPr>
          <w:spacing w:val="-2"/>
          <w:sz w:val="16"/>
        </w:rPr>
        <w:t> </w:t>
      </w:r>
      <w:r>
        <w:rPr>
          <w:sz w:val="16"/>
        </w:rPr>
        <w:t>la</w:t>
      </w:r>
      <w:r>
        <w:rPr>
          <w:spacing w:val="-2"/>
          <w:sz w:val="16"/>
        </w:rPr>
        <w:t> </w:t>
      </w:r>
      <w:r>
        <w:rPr>
          <w:sz w:val="16"/>
        </w:rPr>
        <w:t>aparición</w:t>
      </w:r>
      <w:r>
        <w:rPr>
          <w:spacing w:val="-4"/>
          <w:sz w:val="16"/>
        </w:rPr>
        <w:t> </w:t>
      </w:r>
      <w:r>
        <w:rPr>
          <w:sz w:val="16"/>
        </w:rPr>
        <w:t>y</w:t>
      </w:r>
      <w:r>
        <w:rPr>
          <w:spacing w:val="-3"/>
          <w:sz w:val="16"/>
        </w:rPr>
        <w:t> </w:t>
      </w:r>
      <w:r>
        <w:rPr>
          <w:sz w:val="16"/>
        </w:rPr>
        <w:t>proliferación</w:t>
      </w:r>
      <w:r>
        <w:rPr>
          <w:spacing w:val="-2"/>
          <w:sz w:val="16"/>
        </w:rPr>
        <w:t> </w:t>
      </w:r>
      <w:r>
        <w:rPr>
          <w:sz w:val="16"/>
        </w:rPr>
        <w:t>de</w:t>
      </w:r>
      <w:r>
        <w:rPr>
          <w:spacing w:val="-1"/>
          <w:sz w:val="16"/>
        </w:rPr>
        <w:t> </w:t>
      </w:r>
      <w:r>
        <w:rPr>
          <w:sz w:val="16"/>
        </w:rPr>
        <w:t>las</w:t>
      </w:r>
      <w:r>
        <w:rPr>
          <w:spacing w:val="-1"/>
          <w:sz w:val="16"/>
        </w:rPr>
        <w:t> </w:t>
      </w:r>
      <w:r>
        <w:rPr>
          <w:sz w:val="16"/>
        </w:rPr>
        <w:t>tecnologías</w:t>
      </w:r>
      <w:r>
        <w:rPr>
          <w:spacing w:val="-3"/>
          <w:sz w:val="16"/>
        </w:rPr>
        <w:t> </w:t>
      </w:r>
      <w:r>
        <w:rPr>
          <w:sz w:val="16"/>
        </w:rPr>
        <w:t>de</w:t>
      </w:r>
      <w:r>
        <w:rPr>
          <w:spacing w:val="-1"/>
          <w:sz w:val="16"/>
        </w:rPr>
        <w:t> </w:t>
      </w:r>
      <w:r>
        <w:rPr>
          <w:sz w:val="16"/>
        </w:rPr>
        <w:t>la</w:t>
      </w:r>
      <w:r>
        <w:rPr>
          <w:spacing w:val="-2"/>
          <w:sz w:val="16"/>
        </w:rPr>
        <w:t> </w:t>
      </w:r>
      <w:r>
        <w:rPr>
          <w:sz w:val="16"/>
        </w:rPr>
        <w:t>información y la comunicación, como Internet y los medios sociales</w:t>
      </w:r>
      <w:hyperlink w:history="true" w:anchor="_bookmark141">
        <w:r>
          <w:rPr>
            <w:sz w:val="16"/>
            <w:vertAlign w:val="superscript"/>
          </w:rPr>
          <w:t>123</w:t>
        </w:r>
      </w:hyperlink>
      <w:r>
        <w:rPr>
          <w:sz w:val="16"/>
          <w:vertAlign w:val="baseline"/>
        </w:rPr>
        <w:t>.</w:t>
      </w:r>
    </w:p>
    <w:p>
      <w:pPr>
        <w:pStyle w:val="BodyText"/>
        <w:spacing w:before="1"/>
      </w:pPr>
    </w:p>
    <w:p>
      <w:pPr>
        <w:pStyle w:val="ListParagraph"/>
        <w:numPr>
          <w:ilvl w:val="0"/>
          <w:numId w:val="5"/>
        </w:numPr>
        <w:tabs>
          <w:tab w:pos="829" w:val="left" w:leader="none"/>
        </w:tabs>
        <w:spacing w:line="240" w:lineRule="auto" w:before="1" w:after="0"/>
        <w:ind w:left="118" w:right="145" w:firstLine="0"/>
        <w:jc w:val="both"/>
        <w:rPr>
          <w:sz w:val="20"/>
        </w:rPr>
      </w:pPr>
      <w:r>
        <w:rPr>
          <w:sz w:val="20"/>
        </w:rPr>
        <w:t>Sobre</w:t>
      </w:r>
      <w:r>
        <w:rPr>
          <w:spacing w:val="-3"/>
          <w:sz w:val="20"/>
        </w:rPr>
        <w:t> </w:t>
      </w:r>
      <w:r>
        <w:rPr>
          <w:sz w:val="20"/>
        </w:rPr>
        <w:t>lo</w:t>
      </w:r>
      <w:r>
        <w:rPr>
          <w:spacing w:val="-3"/>
          <w:sz w:val="20"/>
        </w:rPr>
        <w:t> </w:t>
      </w:r>
      <w:r>
        <w:rPr>
          <w:sz w:val="20"/>
        </w:rPr>
        <w:t>anterior, es preciso recordar</w:t>
      </w:r>
      <w:r>
        <w:rPr>
          <w:spacing w:val="-3"/>
          <w:sz w:val="20"/>
        </w:rPr>
        <w:t> </w:t>
      </w:r>
      <w:r>
        <w:rPr>
          <w:sz w:val="20"/>
        </w:rPr>
        <w:t>que, ya en</w:t>
      </w:r>
      <w:r>
        <w:rPr>
          <w:spacing w:val="-1"/>
          <w:sz w:val="20"/>
        </w:rPr>
        <w:t> </w:t>
      </w:r>
      <w:r>
        <w:rPr>
          <w:sz w:val="20"/>
        </w:rPr>
        <w:t>el </w:t>
      </w:r>
      <w:r>
        <w:rPr>
          <w:i/>
          <w:sz w:val="20"/>
        </w:rPr>
        <w:t>Caso Comunidad</w:t>
      </w:r>
      <w:r>
        <w:rPr>
          <w:i/>
          <w:spacing w:val="-1"/>
          <w:sz w:val="20"/>
        </w:rPr>
        <w:t> </w:t>
      </w:r>
      <w:r>
        <w:rPr>
          <w:i/>
          <w:sz w:val="20"/>
        </w:rPr>
        <w:t>Indígena</w:t>
      </w:r>
      <w:r>
        <w:rPr>
          <w:i/>
          <w:spacing w:val="-1"/>
          <w:sz w:val="20"/>
        </w:rPr>
        <w:t> </w:t>
      </w:r>
      <w:r>
        <w:rPr>
          <w:i/>
          <w:sz w:val="20"/>
        </w:rPr>
        <w:t>Xákmok</w:t>
      </w:r>
      <w:r>
        <w:rPr>
          <w:i/>
          <w:sz w:val="20"/>
        </w:rPr>
        <w:t> Kásek Vs. Paraguay</w:t>
      </w:r>
      <w:r>
        <w:rPr>
          <w:sz w:val="20"/>
        </w:rPr>
        <w:t>, la Corte reconoció a los pueblos originarios como sujetos de Derecho Internaciona</w:t>
      </w:r>
      <w:hyperlink w:history="true" w:anchor="_bookmark142">
        <w:r>
          <w:rPr>
            <w:sz w:val="20"/>
          </w:rPr>
          <w:t>l</w:t>
        </w:r>
        <w:r>
          <w:rPr>
            <w:position w:val="7"/>
            <w:sz w:val="13"/>
          </w:rPr>
          <w:t>124</w:t>
        </w:r>
      </w:hyperlink>
      <w:r>
        <w:rPr>
          <w:sz w:val="20"/>
        </w:rPr>
        <w:t>. Asimismo, el Tribunal ha subrayado que “la normativa internacional relativa a pueblos y comunidades indígenas o tribales reconoce derechos a los pueblos como sujetos colectivos</w:t>
      </w:r>
      <w:r>
        <w:rPr>
          <w:spacing w:val="22"/>
          <w:sz w:val="20"/>
        </w:rPr>
        <w:t> </w:t>
      </w:r>
      <w:r>
        <w:rPr>
          <w:sz w:val="20"/>
        </w:rPr>
        <w:t>del</w:t>
      </w:r>
      <w:r>
        <w:rPr>
          <w:spacing w:val="26"/>
          <w:sz w:val="20"/>
        </w:rPr>
        <w:t> </w:t>
      </w:r>
      <w:r>
        <w:rPr>
          <w:sz w:val="20"/>
        </w:rPr>
        <w:t>Derecho</w:t>
      </w:r>
      <w:r>
        <w:rPr>
          <w:spacing w:val="27"/>
          <w:sz w:val="20"/>
        </w:rPr>
        <w:t> </w:t>
      </w:r>
      <w:r>
        <w:rPr>
          <w:sz w:val="20"/>
        </w:rPr>
        <w:t>Internacional</w:t>
      </w:r>
      <w:r>
        <w:rPr>
          <w:spacing w:val="23"/>
          <w:sz w:val="20"/>
        </w:rPr>
        <w:t> </w:t>
      </w:r>
      <w:r>
        <w:rPr>
          <w:sz w:val="20"/>
        </w:rPr>
        <w:t>y</w:t>
      </w:r>
      <w:r>
        <w:rPr>
          <w:spacing w:val="22"/>
          <w:sz w:val="20"/>
        </w:rPr>
        <w:t> </w:t>
      </w:r>
      <w:r>
        <w:rPr>
          <w:sz w:val="20"/>
        </w:rPr>
        <w:t>no</w:t>
      </w:r>
      <w:r>
        <w:rPr>
          <w:spacing w:val="19"/>
          <w:sz w:val="20"/>
        </w:rPr>
        <w:t> </w:t>
      </w:r>
      <w:r>
        <w:rPr>
          <w:sz w:val="20"/>
        </w:rPr>
        <w:t>únicamente</w:t>
      </w:r>
      <w:r>
        <w:rPr>
          <w:spacing w:val="22"/>
          <w:sz w:val="20"/>
        </w:rPr>
        <w:t> </w:t>
      </w:r>
      <w:r>
        <w:rPr>
          <w:sz w:val="20"/>
        </w:rPr>
        <w:t>a</w:t>
      </w:r>
      <w:r>
        <w:rPr>
          <w:spacing w:val="25"/>
          <w:sz w:val="20"/>
        </w:rPr>
        <w:t> </w:t>
      </w:r>
      <w:r>
        <w:rPr>
          <w:sz w:val="20"/>
        </w:rPr>
        <w:t>sus</w:t>
      </w:r>
      <w:r>
        <w:rPr>
          <w:spacing w:val="25"/>
          <w:sz w:val="20"/>
        </w:rPr>
        <w:t> </w:t>
      </w:r>
      <w:r>
        <w:rPr>
          <w:sz w:val="20"/>
        </w:rPr>
        <w:t>miembros[;]</w:t>
      </w:r>
      <w:r>
        <w:rPr>
          <w:spacing w:val="23"/>
          <w:sz w:val="20"/>
        </w:rPr>
        <w:t> </w:t>
      </w:r>
      <w:r>
        <w:rPr>
          <w:sz w:val="20"/>
        </w:rPr>
        <w:t>[…]</w:t>
      </w:r>
      <w:r>
        <w:rPr>
          <w:spacing w:val="24"/>
          <w:sz w:val="20"/>
        </w:rPr>
        <w:t> </w:t>
      </w:r>
      <w:r>
        <w:rPr>
          <w:sz w:val="20"/>
        </w:rPr>
        <w:t>los</w:t>
      </w:r>
      <w:r>
        <w:rPr>
          <w:spacing w:val="25"/>
          <w:sz w:val="20"/>
        </w:rPr>
        <w:t> </w:t>
      </w:r>
      <w:r>
        <w:rPr>
          <w:sz w:val="20"/>
        </w:rPr>
        <w:t>pueblos</w:t>
      </w:r>
      <w:r>
        <w:rPr>
          <w:spacing w:val="25"/>
          <w:sz w:val="20"/>
        </w:rPr>
        <w:t> </w:t>
      </w:r>
      <w:r>
        <w:rPr>
          <w:sz w:val="20"/>
        </w:rPr>
        <w:t>y</w:t>
      </w:r>
    </w:p>
    <w:p>
      <w:pPr>
        <w:pStyle w:val="BodyText"/>
        <w:spacing w:before="4"/>
        <w:rPr>
          <w:sz w:val="25"/>
        </w:rPr>
      </w:pPr>
      <w:r>
        <w:rPr/>
        <w:pict>
          <v:rect style="position:absolute;margin-left:64.900002pt;margin-top:16.605841pt;width:144pt;height:.6pt;mso-position-horizontal-relative:page;mso-position-vertical-relative:paragraph;z-index:-15716864;mso-wrap-distance-left:0;mso-wrap-distance-right:0" id="docshape25" filled="true" fillcolor="#000000" stroked="false">
            <v:fill type="solid"/>
            <w10:wrap type="topAndBottom"/>
          </v:rect>
        </w:pict>
      </w:r>
    </w:p>
    <w:p>
      <w:pPr>
        <w:spacing w:before="108"/>
        <w:ind w:left="117" w:right="109" w:firstLine="1"/>
        <w:jc w:val="both"/>
        <w:rPr>
          <w:sz w:val="16"/>
        </w:rPr>
      </w:pPr>
      <w:r>
        <w:rPr>
          <w:sz w:val="16"/>
        </w:rPr>
        <w:t>la</w:t>
      </w:r>
      <w:r>
        <w:rPr>
          <w:spacing w:val="-1"/>
          <w:sz w:val="16"/>
        </w:rPr>
        <w:t> </w:t>
      </w:r>
      <w:r>
        <w:rPr>
          <w:sz w:val="16"/>
        </w:rPr>
        <w:t>pluralidad</w:t>
      </w:r>
      <w:r>
        <w:rPr>
          <w:spacing w:val="-4"/>
          <w:sz w:val="16"/>
        </w:rPr>
        <w:t> </w:t>
      </w:r>
      <w:r>
        <w:rPr>
          <w:sz w:val="16"/>
        </w:rPr>
        <w:t>de</w:t>
      </w:r>
      <w:r>
        <w:rPr>
          <w:spacing w:val="-2"/>
          <w:sz w:val="16"/>
        </w:rPr>
        <w:t> </w:t>
      </w:r>
      <w:r>
        <w:rPr>
          <w:sz w:val="16"/>
        </w:rPr>
        <w:t>los</w:t>
      </w:r>
      <w:r>
        <w:rPr>
          <w:spacing w:val="-2"/>
          <w:sz w:val="16"/>
        </w:rPr>
        <w:t> </w:t>
      </w:r>
      <w:r>
        <w:rPr>
          <w:sz w:val="16"/>
        </w:rPr>
        <w:t>medios</w:t>
      </w:r>
      <w:r>
        <w:rPr>
          <w:spacing w:val="-5"/>
          <w:sz w:val="16"/>
        </w:rPr>
        <w:t> </w:t>
      </w:r>
      <w:r>
        <w:rPr>
          <w:sz w:val="16"/>
        </w:rPr>
        <w:t>y</w:t>
      </w:r>
      <w:r>
        <w:rPr>
          <w:spacing w:val="-2"/>
          <w:sz w:val="16"/>
        </w:rPr>
        <w:t> </w:t>
      </w:r>
      <w:r>
        <w:rPr>
          <w:sz w:val="16"/>
        </w:rPr>
        <w:t>la</w:t>
      </w:r>
      <w:r>
        <w:rPr>
          <w:spacing w:val="-1"/>
          <w:sz w:val="16"/>
        </w:rPr>
        <w:t> </w:t>
      </w:r>
      <w:r>
        <w:rPr>
          <w:sz w:val="16"/>
        </w:rPr>
        <w:t>diversidad</w:t>
      </w:r>
      <w:r>
        <w:rPr>
          <w:spacing w:val="-2"/>
          <w:sz w:val="16"/>
        </w:rPr>
        <w:t> </w:t>
      </w:r>
      <w:r>
        <w:rPr>
          <w:sz w:val="16"/>
        </w:rPr>
        <w:t>del</w:t>
      </w:r>
      <w:r>
        <w:rPr>
          <w:spacing w:val="-3"/>
          <w:sz w:val="16"/>
        </w:rPr>
        <w:t> </w:t>
      </w:r>
      <w:r>
        <w:rPr>
          <w:sz w:val="16"/>
        </w:rPr>
        <w:t>contenido</w:t>
      </w:r>
      <w:r>
        <w:rPr>
          <w:spacing w:val="-2"/>
          <w:sz w:val="16"/>
        </w:rPr>
        <w:t> </w:t>
      </w:r>
      <w:r>
        <w:rPr>
          <w:sz w:val="16"/>
        </w:rPr>
        <w:t>de</w:t>
      </w:r>
      <w:r>
        <w:rPr>
          <w:spacing w:val="-5"/>
          <w:sz w:val="16"/>
        </w:rPr>
        <w:t> </w:t>
      </w:r>
      <w:r>
        <w:rPr>
          <w:sz w:val="16"/>
        </w:rPr>
        <w:t>los medios,</w:t>
      </w:r>
      <w:r>
        <w:rPr>
          <w:spacing w:val="-4"/>
          <w:sz w:val="16"/>
        </w:rPr>
        <w:t> </w:t>
      </w:r>
      <w:r>
        <w:rPr>
          <w:sz w:val="16"/>
        </w:rPr>
        <w:t>reafirmando</w:t>
      </w:r>
      <w:r>
        <w:rPr>
          <w:spacing w:val="-4"/>
          <w:sz w:val="16"/>
        </w:rPr>
        <w:t> </w:t>
      </w:r>
      <w:r>
        <w:rPr>
          <w:sz w:val="16"/>
        </w:rPr>
        <w:t>que:</w:t>
      </w:r>
      <w:r>
        <w:rPr>
          <w:spacing w:val="-6"/>
          <w:sz w:val="16"/>
        </w:rPr>
        <w:t> </w:t>
      </w:r>
      <w:r>
        <w:rPr>
          <w:sz w:val="16"/>
        </w:rPr>
        <w:t>“con</w:t>
      </w:r>
      <w:r>
        <w:rPr>
          <w:spacing w:val="-3"/>
          <w:sz w:val="16"/>
        </w:rPr>
        <w:t> </w:t>
      </w:r>
      <w:r>
        <w:rPr>
          <w:sz w:val="16"/>
        </w:rPr>
        <w:t>la</w:t>
      </w:r>
      <w:r>
        <w:rPr>
          <w:spacing w:val="-3"/>
          <w:sz w:val="16"/>
        </w:rPr>
        <w:t> </w:t>
      </w:r>
      <w:r>
        <w:rPr>
          <w:sz w:val="16"/>
        </w:rPr>
        <w:t>finalidad</w:t>
      </w:r>
      <w:r>
        <w:rPr>
          <w:spacing w:val="-2"/>
          <w:sz w:val="16"/>
        </w:rPr>
        <w:t> </w:t>
      </w:r>
      <w:r>
        <w:rPr>
          <w:sz w:val="16"/>
        </w:rPr>
        <w:t>de</w:t>
      </w:r>
      <w:r>
        <w:rPr>
          <w:spacing w:val="-5"/>
          <w:sz w:val="16"/>
        </w:rPr>
        <w:t> </w:t>
      </w:r>
      <w:r>
        <w:rPr>
          <w:sz w:val="16"/>
        </w:rPr>
        <w:t>proteger y promover activamente las expresiones pluralistas de ideas y opiniones, así como la diversidad cultural, los Estados miembros tienen que adaptar los marcos regulatorios existentes, particularmente con respecto a la propiedad de los medios</w:t>
      </w:r>
      <w:r>
        <w:rPr>
          <w:spacing w:val="-12"/>
          <w:sz w:val="16"/>
        </w:rPr>
        <w:t> </w:t>
      </w:r>
      <w:r>
        <w:rPr>
          <w:sz w:val="16"/>
        </w:rPr>
        <w:t>de</w:t>
      </w:r>
      <w:r>
        <w:rPr>
          <w:spacing w:val="-10"/>
          <w:sz w:val="16"/>
        </w:rPr>
        <w:t> </w:t>
      </w:r>
      <w:r>
        <w:rPr>
          <w:sz w:val="16"/>
        </w:rPr>
        <w:t>comunicación</w:t>
      </w:r>
      <w:r>
        <w:rPr>
          <w:spacing w:val="-11"/>
          <w:sz w:val="16"/>
        </w:rPr>
        <w:t> </w:t>
      </w:r>
      <w:r>
        <w:rPr>
          <w:sz w:val="16"/>
        </w:rPr>
        <w:t>y</w:t>
      </w:r>
      <w:r>
        <w:rPr>
          <w:spacing w:val="-10"/>
          <w:sz w:val="16"/>
        </w:rPr>
        <w:t> </w:t>
      </w:r>
      <w:r>
        <w:rPr>
          <w:sz w:val="16"/>
        </w:rPr>
        <w:t>adoptar</w:t>
      </w:r>
      <w:r>
        <w:rPr>
          <w:spacing w:val="-7"/>
          <w:sz w:val="16"/>
        </w:rPr>
        <w:t> </w:t>
      </w:r>
      <w:r>
        <w:rPr>
          <w:sz w:val="16"/>
        </w:rPr>
        <w:t>cualquier</w:t>
      </w:r>
      <w:r>
        <w:rPr>
          <w:spacing w:val="-8"/>
          <w:sz w:val="16"/>
        </w:rPr>
        <w:t> </w:t>
      </w:r>
      <w:r>
        <w:rPr>
          <w:sz w:val="16"/>
        </w:rPr>
        <w:t>medida</w:t>
      </w:r>
      <w:r>
        <w:rPr>
          <w:spacing w:val="-13"/>
          <w:sz w:val="16"/>
        </w:rPr>
        <w:t> </w:t>
      </w:r>
      <w:r>
        <w:rPr>
          <w:sz w:val="16"/>
        </w:rPr>
        <w:t>regulatoria</w:t>
      </w:r>
      <w:r>
        <w:rPr>
          <w:spacing w:val="-10"/>
          <w:sz w:val="16"/>
        </w:rPr>
        <w:t> </w:t>
      </w:r>
      <w:r>
        <w:rPr>
          <w:sz w:val="16"/>
        </w:rPr>
        <w:t>y</w:t>
      </w:r>
      <w:r>
        <w:rPr>
          <w:spacing w:val="-10"/>
          <w:sz w:val="16"/>
        </w:rPr>
        <w:t> </w:t>
      </w:r>
      <w:r>
        <w:rPr>
          <w:sz w:val="16"/>
        </w:rPr>
        <w:t>financiera</w:t>
      </w:r>
      <w:r>
        <w:rPr>
          <w:spacing w:val="-10"/>
          <w:sz w:val="16"/>
        </w:rPr>
        <w:t> </w:t>
      </w:r>
      <w:r>
        <w:rPr>
          <w:sz w:val="16"/>
        </w:rPr>
        <w:t>adecuada</w:t>
      </w:r>
      <w:r>
        <w:rPr>
          <w:spacing w:val="-13"/>
          <w:sz w:val="16"/>
        </w:rPr>
        <w:t> </w:t>
      </w:r>
      <w:r>
        <w:rPr>
          <w:sz w:val="16"/>
        </w:rPr>
        <w:t>para</w:t>
      </w:r>
      <w:r>
        <w:rPr>
          <w:spacing w:val="-9"/>
          <w:sz w:val="16"/>
        </w:rPr>
        <w:t> </w:t>
      </w:r>
      <w:r>
        <w:rPr>
          <w:sz w:val="16"/>
        </w:rPr>
        <w:t>garantizar</w:t>
      </w:r>
      <w:r>
        <w:rPr>
          <w:spacing w:val="-8"/>
          <w:sz w:val="16"/>
        </w:rPr>
        <w:t> </w:t>
      </w:r>
      <w:r>
        <w:rPr>
          <w:sz w:val="16"/>
        </w:rPr>
        <w:t>la</w:t>
      </w:r>
      <w:r>
        <w:rPr>
          <w:spacing w:val="-9"/>
          <w:sz w:val="16"/>
        </w:rPr>
        <w:t> </w:t>
      </w:r>
      <w:r>
        <w:rPr>
          <w:sz w:val="16"/>
        </w:rPr>
        <w:t>transparencia de los medios de comunicación y el pluralismo estructural, así como la diversidad del contenido distribuido”. (Con el fin</w:t>
      </w:r>
      <w:r>
        <w:rPr>
          <w:spacing w:val="-15"/>
          <w:sz w:val="16"/>
        </w:rPr>
        <w:t> </w:t>
      </w:r>
      <w:r>
        <w:rPr>
          <w:sz w:val="16"/>
        </w:rPr>
        <w:t>de</w:t>
      </w:r>
      <w:r>
        <w:rPr>
          <w:spacing w:val="-14"/>
          <w:sz w:val="16"/>
        </w:rPr>
        <w:t> </w:t>
      </w:r>
      <w:r>
        <w:rPr>
          <w:sz w:val="16"/>
        </w:rPr>
        <w:t>proteger</w:t>
      </w:r>
      <w:r>
        <w:rPr>
          <w:spacing w:val="-14"/>
          <w:sz w:val="16"/>
        </w:rPr>
        <w:t> </w:t>
      </w:r>
      <w:r>
        <w:rPr>
          <w:sz w:val="16"/>
        </w:rPr>
        <w:t>y</w:t>
      </w:r>
      <w:r>
        <w:rPr>
          <w:spacing w:val="-14"/>
          <w:sz w:val="16"/>
        </w:rPr>
        <w:t> </w:t>
      </w:r>
      <w:r>
        <w:rPr>
          <w:sz w:val="16"/>
        </w:rPr>
        <w:t>promover</w:t>
      </w:r>
      <w:r>
        <w:rPr>
          <w:spacing w:val="-11"/>
          <w:sz w:val="16"/>
        </w:rPr>
        <w:t> </w:t>
      </w:r>
      <w:r>
        <w:rPr>
          <w:sz w:val="16"/>
        </w:rPr>
        <w:t>activamente</w:t>
      </w:r>
      <w:r>
        <w:rPr>
          <w:spacing w:val="-13"/>
          <w:sz w:val="16"/>
        </w:rPr>
        <w:t> </w:t>
      </w:r>
      <w:r>
        <w:rPr>
          <w:sz w:val="16"/>
        </w:rPr>
        <w:t>las</w:t>
      </w:r>
      <w:r>
        <w:rPr>
          <w:spacing w:val="-13"/>
          <w:sz w:val="16"/>
        </w:rPr>
        <w:t> </w:t>
      </w:r>
      <w:r>
        <w:rPr>
          <w:sz w:val="16"/>
        </w:rPr>
        <w:t>expresiones</w:t>
      </w:r>
      <w:r>
        <w:rPr>
          <w:spacing w:val="-15"/>
          <w:sz w:val="16"/>
        </w:rPr>
        <w:t> </w:t>
      </w:r>
      <w:r>
        <w:rPr>
          <w:sz w:val="16"/>
        </w:rPr>
        <w:t>pluralistas</w:t>
      </w:r>
      <w:r>
        <w:rPr>
          <w:spacing w:val="-12"/>
          <w:sz w:val="16"/>
        </w:rPr>
        <w:t> </w:t>
      </w:r>
      <w:r>
        <w:rPr>
          <w:sz w:val="16"/>
        </w:rPr>
        <w:t>de</w:t>
      </w:r>
      <w:r>
        <w:rPr>
          <w:spacing w:val="-13"/>
          <w:sz w:val="16"/>
        </w:rPr>
        <w:t> </w:t>
      </w:r>
      <w:r>
        <w:rPr>
          <w:sz w:val="16"/>
        </w:rPr>
        <w:t>ideas</w:t>
      </w:r>
      <w:r>
        <w:rPr>
          <w:spacing w:val="-15"/>
          <w:sz w:val="16"/>
        </w:rPr>
        <w:t> </w:t>
      </w:r>
      <w:r>
        <w:rPr>
          <w:sz w:val="16"/>
        </w:rPr>
        <w:t>y</w:t>
      </w:r>
      <w:r>
        <w:rPr>
          <w:spacing w:val="-14"/>
          <w:sz w:val="16"/>
        </w:rPr>
        <w:t> </w:t>
      </w:r>
      <w:r>
        <w:rPr>
          <w:sz w:val="16"/>
        </w:rPr>
        <w:t>opiniones,</w:t>
      </w:r>
      <w:r>
        <w:rPr>
          <w:spacing w:val="-13"/>
          <w:sz w:val="16"/>
        </w:rPr>
        <w:t> </w:t>
      </w:r>
      <w:r>
        <w:rPr>
          <w:sz w:val="16"/>
        </w:rPr>
        <w:t>así</w:t>
      </w:r>
      <w:r>
        <w:rPr>
          <w:spacing w:val="-12"/>
          <w:sz w:val="16"/>
        </w:rPr>
        <w:t> </w:t>
      </w:r>
      <w:r>
        <w:rPr>
          <w:sz w:val="16"/>
        </w:rPr>
        <w:t>como</w:t>
      </w:r>
      <w:r>
        <w:rPr>
          <w:spacing w:val="-15"/>
          <w:sz w:val="16"/>
        </w:rPr>
        <w:t> </w:t>
      </w:r>
      <w:r>
        <w:rPr>
          <w:sz w:val="16"/>
        </w:rPr>
        <w:t>la</w:t>
      </w:r>
      <w:r>
        <w:rPr>
          <w:spacing w:val="-13"/>
          <w:sz w:val="16"/>
        </w:rPr>
        <w:t> </w:t>
      </w:r>
      <w:r>
        <w:rPr>
          <w:sz w:val="16"/>
        </w:rPr>
        <w:t>diversidad</w:t>
      </w:r>
      <w:r>
        <w:rPr>
          <w:spacing w:val="-15"/>
          <w:sz w:val="16"/>
        </w:rPr>
        <w:t> </w:t>
      </w:r>
      <w:r>
        <w:rPr>
          <w:sz w:val="16"/>
        </w:rPr>
        <w:t>cultural, los Estados</w:t>
      </w:r>
      <w:r>
        <w:rPr>
          <w:spacing w:val="-5"/>
          <w:sz w:val="16"/>
        </w:rPr>
        <w:t> </w:t>
      </w:r>
      <w:r>
        <w:rPr>
          <w:sz w:val="16"/>
        </w:rPr>
        <w:t>parte</w:t>
      </w:r>
      <w:r>
        <w:rPr>
          <w:spacing w:val="-5"/>
          <w:sz w:val="16"/>
        </w:rPr>
        <w:t> </w:t>
      </w:r>
      <w:r>
        <w:rPr>
          <w:sz w:val="16"/>
        </w:rPr>
        <w:t>deben</w:t>
      </w:r>
      <w:r>
        <w:rPr>
          <w:spacing w:val="-4"/>
          <w:sz w:val="16"/>
        </w:rPr>
        <w:t> </w:t>
      </w:r>
      <w:r>
        <w:rPr>
          <w:sz w:val="16"/>
        </w:rPr>
        <w:t>adaptar los</w:t>
      </w:r>
      <w:r>
        <w:rPr>
          <w:spacing w:val="-2"/>
          <w:sz w:val="16"/>
        </w:rPr>
        <w:t> </w:t>
      </w:r>
      <w:r>
        <w:rPr>
          <w:sz w:val="16"/>
        </w:rPr>
        <w:t>marcos</w:t>
      </w:r>
      <w:r>
        <w:rPr>
          <w:spacing w:val="-5"/>
          <w:sz w:val="16"/>
        </w:rPr>
        <w:t> </w:t>
      </w:r>
      <w:r>
        <w:rPr>
          <w:sz w:val="16"/>
        </w:rPr>
        <w:t>reglamentarios</w:t>
      </w:r>
      <w:r>
        <w:rPr>
          <w:spacing w:val="-5"/>
          <w:sz w:val="16"/>
        </w:rPr>
        <w:t> </w:t>
      </w:r>
      <w:r>
        <w:rPr>
          <w:sz w:val="16"/>
        </w:rPr>
        <w:t>existentes,</w:t>
      </w:r>
      <w:r>
        <w:rPr>
          <w:spacing w:val="-6"/>
          <w:sz w:val="16"/>
        </w:rPr>
        <w:t> </w:t>
      </w:r>
      <w:r>
        <w:rPr>
          <w:sz w:val="16"/>
        </w:rPr>
        <w:t>en</w:t>
      </w:r>
      <w:r>
        <w:rPr>
          <w:spacing w:val="-4"/>
          <w:sz w:val="16"/>
        </w:rPr>
        <w:t> </w:t>
      </w:r>
      <w:r>
        <w:rPr>
          <w:sz w:val="16"/>
        </w:rPr>
        <w:t>particular</w:t>
      </w:r>
      <w:r>
        <w:rPr>
          <w:spacing w:val="-4"/>
          <w:sz w:val="16"/>
        </w:rPr>
        <w:t> </w:t>
      </w:r>
      <w:r>
        <w:rPr>
          <w:sz w:val="16"/>
        </w:rPr>
        <w:t>en</w:t>
      </w:r>
      <w:r>
        <w:rPr>
          <w:spacing w:val="-1"/>
          <w:sz w:val="16"/>
        </w:rPr>
        <w:t> </w:t>
      </w:r>
      <w:r>
        <w:rPr>
          <w:sz w:val="16"/>
        </w:rPr>
        <w:t>lo</w:t>
      </w:r>
      <w:r>
        <w:rPr>
          <w:spacing w:val="-7"/>
          <w:sz w:val="16"/>
        </w:rPr>
        <w:t> </w:t>
      </w:r>
      <w:r>
        <w:rPr>
          <w:sz w:val="16"/>
        </w:rPr>
        <w:t>que</w:t>
      </w:r>
      <w:r>
        <w:rPr>
          <w:spacing w:val="-5"/>
          <w:sz w:val="16"/>
        </w:rPr>
        <w:t> </w:t>
      </w:r>
      <w:r>
        <w:rPr>
          <w:sz w:val="16"/>
        </w:rPr>
        <w:t>respecta</w:t>
      </w:r>
      <w:r>
        <w:rPr>
          <w:spacing w:val="-6"/>
          <w:sz w:val="16"/>
        </w:rPr>
        <w:t> </w:t>
      </w:r>
      <w:r>
        <w:rPr>
          <w:sz w:val="16"/>
        </w:rPr>
        <w:t>a</w:t>
      </w:r>
      <w:r>
        <w:rPr>
          <w:spacing w:val="-1"/>
          <w:sz w:val="16"/>
        </w:rPr>
        <w:t> </w:t>
      </w:r>
      <w:r>
        <w:rPr>
          <w:sz w:val="16"/>
        </w:rPr>
        <w:t>la</w:t>
      </w:r>
      <w:r>
        <w:rPr>
          <w:spacing w:val="-6"/>
          <w:sz w:val="16"/>
        </w:rPr>
        <w:t> </w:t>
      </w:r>
      <w:r>
        <w:rPr>
          <w:sz w:val="16"/>
        </w:rPr>
        <w:t>propiedad de los medios de comunicación, y adoptar las medidas normativas y financieras necesarias para garantizar la transparencia de los medios de comunicación y el pluralismo estructural, así como la diversidad de los contenidos distribuidos).</w:t>
      </w:r>
      <w:r>
        <w:rPr>
          <w:spacing w:val="-6"/>
          <w:sz w:val="16"/>
        </w:rPr>
        <w:t> </w:t>
      </w:r>
      <w:r>
        <w:rPr>
          <w:sz w:val="16"/>
        </w:rPr>
        <w:t>TEDH,</w:t>
      </w:r>
      <w:r>
        <w:rPr>
          <w:spacing w:val="-6"/>
          <w:sz w:val="16"/>
        </w:rPr>
        <w:t> </w:t>
      </w:r>
      <w:r>
        <w:rPr>
          <w:i/>
          <w:sz w:val="16"/>
        </w:rPr>
        <w:t>Caso</w:t>
      </w:r>
      <w:r>
        <w:rPr>
          <w:i/>
          <w:spacing w:val="-4"/>
          <w:sz w:val="16"/>
        </w:rPr>
        <w:t> </w:t>
      </w:r>
      <w:r>
        <w:rPr>
          <w:i/>
          <w:sz w:val="16"/>
        </w:rPr>
        <w:t>Centro</w:t>
      </w:r>
      <w:r>
        <w:rPr>
          <w:i/>
          <w:spacing w:val="-4"/>
          <w:sz w:val="16"/>
        </w:rPr>
        <w:t> </w:t>
      </w:r>
      <w:r>
        <w:rPr>
          <w:i/>
          <w:sz w:val="16"/>
        </w:rPr>
        <w:t>Europa</w:t>
      </w:r>
      <w:r>
        <w:rPr>
          <w:i/>
          <w:spacing w:val="-8"/>
          <w:sz w:val="16"/>
        </w:rPr>
        <w:t> </w:t>
      </w:r>
      <w:r>
        <w:rPr>
          <w:i/>
          <w:sz w:val="16"/>
        </w:rPr>
        <w:t>7</w:t>
      </w:r>
      <w:r>
        <w:rPr>
          <w:i/>
          <w:spacing w:val="-4"/>
          <w:sz w:val="16"/>
        </w:rPr>
        <w:t> </w:t>
      </w:r>
      <w:r>
        <w:rPr>
          <w:i/>
          <w:sz w:val="16"/>
        </w:rPr>
        <w:t>S.r.l.</w:t>
      </w:r>
      <w:r>
        <w:rPr>
          <w:i/>
          <w:spacing w:val="-6"/>
          <w:sz w:val="16"/>
        </w:rPr>
        <w:t> </w:t>
      </w:r>
      <w:r>
        <w:rPr>
          <w:i/>
          <w:sz w:val="16"/>
        </w:rPr>
        <w:t>y</w:t>
      </w:r>
      <w:r>
        <w:rPr>
          <w:i/>
          <w:spacing w:val="-2"/>
          <w:sz w:val="16"/>
        </w:rPr>
        <w:t> </w:t>
      </w:r>
      <w:r>
        <w:rPr>
          <w:i/>
          <w:sz w:val="16"/>
        </w:rPr>
        <w:t>Di</w:t>
      </w:r>
      <w:r>
        <w:rPr>
          <w:i/>
          <w:spacing w:val="-8"/>
          <w:sz w:val="16"/>
        </w:rPr>
        <w:t> </w:t>
      </w:r>
      <w:r>
        <w:rPr>
          <w:i/>
          <w:sz w:val="16"/>
        </w:rPr>
        <w:t>Stefano</w:t>
      </w:r>
      <w:r>
        <w:rPr>
          <w:i/>
          <w:spacing w:val="-4"/>
          <w:sz w:val="16"/>
        </w:rPr>
        <w:t> </w:t>
      </w:r>
      <w:r>
        <w:rPr>
          <w:i/>
          <w:sz w:val="16"/>
        </w:rPr>
        <w:t>Vs.</w:t>
      </w:r>
      <w:r>
        <w:rPr>
          <w:i/>
          <w:spacing w:val="-6"/>
          <w:sz w:val="16"/>
        </w:rPr>
        <w:t> </w:t>
      </w:r>
      <w:r>
        <w:rPr>
          <w:i/>
          <w:sz w:val="16"/>
        </w:rPr>
        <w:t>Italia</w:t>
      </w:r>
      <w:r>
        <w:rPr>
          <w:i/>
          <w:spacing w:val="-3"/>
          <w:sz w:val="16"/>
        </w:rPr>
        <w:t> </w:t>
      </w:r>
      <w:r>
        <w:rPr>
          <w:sz w:val="16"/>
        </w:rPr>
        <w:t>[GS],</w:t>
      </w:r>
      <w:r>
        <w:rPr>
          <w:spacing w:val="-6"/>
          <w:sz w:val="16"/>
        </w:rPr>
        <w:t> </w:t>
      </w:r>
      <w:r>
        <w:rPr>
          <w:sz w:val="16"/>
        </w:rPr>
        <w:t>No.38433/09.</w:t>
      </w:r>
      <w:r>
        <w:rPr>
          <w:spacing w:val="-6"/>
          <w:sz w:val="16"/>
        </w:rPr>
        <w:t> </w:t>
      </w:r>
      <w:r>
        <w:rPr>
          <w:sz w:val="16"/>
        </w:rPr>
        <w:t>Sentencia</w:t>
      </w:r>
      <w:r>
        <w:rPr>
          <w:spacing w:val="-6"/>
          <w:sz w:val="16"/>
        </w:rPr>
        <w:t> </w:t>
      </w:r>
      <w:r>
        <w:rPr>
          <w:sz w:val="16"/>
        </w:rPr>
        <w:t>de</w:t>
      </w:r>
      <w:r>
        <w:rPr>
          <w:spacing w:val="-7"/>
          <w:sz w:val="16"/>
        </w:rPr>
        <w:t> </w:t>
      </w:r>
      <w:r>
        <w:rPr>
          <w:sz w:val="16"/>
        </w:rPr>
        <w:t>7</w:t>
      </w:r>
      <w:r>
        <w:rPr>
          <w:spacing w:val="-4"/>
          <w:sz w:val="16"/>
        </w:rPr>
        <w:t> </w:t>
      </w:r>
      <w:r>
        <w:rPr>
          <w:sz w:val="16"/>
        </w:rPr>
        <w:t>de</w:t>
      </w:r>
      <w:r>
        <w:rPr>
          <w:spacing w:val="-5"/>
          <w:sz w:val="16"/>
        </w:rPr>
        <w:t> </w:t>
      </w:r>
      <w:r>
        <w:rPr>
          <w:sz w:val="16"/>
        </w:rPr>
        <w:t>junio</w:t>
      </w:r>
      <w:r>
        <w:rPr>
          <w:spacing w:val="-7"/>
          <w:sz w:val="16"/>
        </w:rPr>
        <w:t> </w:t>
      </w:r>
      <w:r>
        <w:rPr>
          <w:sz w:val="16"/>
        </w:rPr>
        <w:t>de 2012, párrs. 129 a 134.</w:t>
      </w:r>
    </w:p>
    <w:p>
      <w:pPr>
        <w:spacing w:before="0"/>
        <w:ind w:left="118" w:right="111" w:firstLine="0"/>
        <w:jc w:val="both"/>
        <w:rPr>
          <w:sz w:val="16"/>
        </w:rPr>
      </w:pPr>
      <w:bookmarkStart w:name="_bookmark141" w:id="181"/>
      <w:bookmarkEnd w:id="181"/>
      <w:r>
        <w:rPr/>
      </w:r>
      <w:r>
        <w:rPr>
          <w:sz w:val="16"/>
          <w:vertAlign w:val="superscript"/>
        </w:rPr>
        <w:t>123</w:t>
      </w:r>
      <w:r>
        <w:rPr>
          <w:spacing w:val="80"/>
          <w:sz w:val="16"/>
          <w:vertAlign w:val="baseline"/>
        </w:rPr>
        <w:t>  </w:t>
      </w:r>
      <w:r>
        <w:rPr>
          <w:i/>
          <w:sz w:val="16"/>
          <w:vertAlign w:val="baseline"/>
        </w:rPr>
        <w:t>Cfr. </w:t>
      </w:r>
      <w:r>
        <w:rPr>
          <w:sz w:val="16"/>
          <w:vertAlign w:val="baseline"/>
        </w:rPr>
        <w:t>Versión escrita del peritaje presentado ante la Corte IDH por José Francisco Calí Tzay (expediente de </w:t>
      </w:r>
      <w:bookmarkStart w:name="_bookmark142" w:id="182"/>
      <w:bookmarkEnd w:id="182"/>
      <w:r>
        <w:rPr>
          <w:sz w:val="16"/>
          <w:vertAlign w:val="baseline"/>
        </w:rPr>
        <w:t>pr</w:t>
      </w:r>
      <w:r>
        <w:rPr>
          <w:sz w:val="16"/>
          <w:vertAlign w:val="baseline"/>
        </w:rPr>
        <w:t>ueba, folio 1420).</w:t>
      </w:r>
    </w:p>
    <w:p>
      <w:pPr>
        <w:spacing w:before="0"/>
        <w:ind w:left="118" w:right="133" w:firstLine="0"/>
        <w:jc w:val="both"/>
        <w:rPr>
          <w:sz w:val="16"/>
        </w:rPr>
      </w:pPr>
      <w:r>
        <w:rPr>
          <w:sz w:val="16"/>
          <w:vertAlign w:val="superscript"/>
        </w:rPr>
        <w:t>124</w:t>
      </w:r>
      <w:r>
        <w:rPr>
          <w:spacing w:val="80"/>
          <w:sz w:val="16"/>
          <w:vertAlign w:val="baseline"/>
        </w:rPr>
        <w:t>   </w:t>
      </w:r>
      <w:r>
        <w:rPr>
          <w:i/>
          <w:sz w:val="16"/>
          <w:vertAlign w:val="baseline"/>
        </w:rPr>
        <w:t>Cfr. Caso Comunidad Indígena Xákmok Kásek</w:t>
      </w:r>
      <w:r>
        <w:rPr>
          <w:i/>
          <w:spacing w:val="-1"/>
          <w:sz w:val="16"/>
          <w:vertAlign w:val="baseline"/>
        </w:rPr>
        <w:t> </w:t>
      </w:r>
      <w:r>
        <w:rPr>
          <w:i/>
          <w:sz w:val="16"/>
          <w:vertAlign w:val="baseline"/>
        </w:rPr>
        <w:t>Vs. Paraguay.</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 de 24 de agosto de 2010. Serie C No. 214, párrs. 85, 86 y 87. En el mismo sentido, véase: </w:t>
      </w:r>
      <w:r>
        <w:rPr>
          <w:i/>
          <w:sz w:val="16"/>
          <w:vertAlign w:val="baseline"/>
        </w:rPr>
        <w:t>Opinión Consultiva OC-22/16</w:t>
      </w:r>
      <w:r>
        <w:rPr>
          <w:sz w:val="16"/>
          <w:vertAlign w:val="baseline"/>
        </w:rPr>
        <w:t>, </w:t>
      </w:r>
      <w:r>
        <w:rPr>
          <w:i/>
          <w:sz w:val="16"/>
          <w:vertAlign w:val="baseline"/>
        </w:rPr>
        <w:t>supra, </w:t>
      </w:r>
      <w:r>
        <w:rPr>
          <w:sz w:val="16"/>
          <w:vertAlign w:val="baseline"/>
        </w:rPr>
        <w:t>párr. 75.</w:t>
      </w:r>
    </w:p>
    <w:p>
      <w:pPr>
        <w:spacing w:after="0"/>
        <w:jc w:val="both"/>
        <w:rPr>
          <w:sz w:val="16"/>
        </w:rPr>
        <w:sectPr>
          <w:pgSz w:w="12250" w:h="15850"/>
          <w:pgMar w:header="0" w:footer="1001" w:top="1240" w:bottom="1200" w:left="1180" w:right="1320"/>
        </w:sectPr>
      </w:pPr>
    </w:p>
    <w:p>
      <w:pPr>
        <w:pStyle w:val="BodyText"/>
        <w:spacing w:before="87"/>
        <w:ind w:left="117" w:right="142" w:firstLine="1"/>
        <w:jc w:val="both"/>
      </w:pPr>
      <w:r>
        <w:rPr/>
        <w:t>comunidades indígenas o tribales, cohesionados por sus particulares formas de vida e identidad, ejercen algunos derechos reconocidos por la Convención desde una dimensión colectiva”, entre ellos, el derecho de propiedad de la tierra</w:t>
      </w:r>
      <w:hyperlink w:history="true" w:anchor="_bookmark143">
        <w:r>
          <w:rPr>
            <w:position w:val="7"/>
            <w:sz w:val="13"/>
          </w:rPr>
          <w:t>125</w:t>
        </w:r>
      </w:hyperlink>
      <w:r>
        <w:rPr/>
        <w:t>, pero también el derecho a la libertad de expresión, conforme lo </w:t>
      </w:r>
      <w:r>
        <w:rPr>
          <w:i/>
        </w:rPr>
        <w:t>supra </w:t>
      </w:r>
      <w:r>
        <w:rPr/>
        <w:t>referido. El Convenio 169 de la Organización Internacional del Trabajo sobre pueblos indígenas y tribales (en adelante “Convenio 169” o “Convenio 169 de la OIT”)</w:t>
      </w:r>
      <w:hyperlink w:history="true" w:anchor="_bookmark144">
        <w:r>
          <w:rPr>
            <w:position w:val="7"/>
            <w:sz w:val="13"/>
          </w:rPr>
          <w:t>126</w:t>
        </w:r>
      </w:hyperlink>
      <w:r>
        <w:rPr>
          <w:spacing w:val="31"/>
          <w:position w:val="7"/>
          <w:sz w:val="13"/>
        </w:rPr>
        <w:t> </w:t>
      </w:r>
      <w:r>
        <w:rPr/>
        <w:t>y la Declaración de las Naciones Unidas sobre Derechos de los Pueblos Indígenas (en adelante “DNUDPI”)</w:t>
      </w:r>
      <w:hyperlink w:history="true" w:anchor="_bookmark145">
        <w:r>
          <w:rPr>
            <w:position w:val="7"/>
            <w:sz w:val="13"/>
          </w:rPr>
          <w:t>127</w:t>
        </w:r>
      </w:hyperlink>
      <w:r>
        <w:rPr>
          <w:spacing w:val="37"/>
          <w:position w:val="7"/>
          <w:sz w:val="13"/>
        </w:rPr>
        <w:t> </w:t>
      </w:r>
      <w:r>
        <w:rPr/>
        <w:t>reconocen titularidad de derechos humanos a pueblos</w:t>
      </w:r>
      <w:r>
        <w:rPr>
          <w:spacing w:val="-5"/>
        </w:rPr>
        <w:t> </w:t>
      </w:r>
      <w:r>
        <w:rPr/>
        <w:t>indígenas.</w:t>
      </w:r>
      <w:r>
        <w:rPr>
          <w:spacing w:val="-4"/>
        </w:rPr>
        <w:t> </w:t>
      </w:r>
      <w:r>
        <w:rPr/>
        <w:t>La</w:t>
      </w:r>
      <w:r>
        <w:rPr>
          <w:spacing w:val="-1"/>
        </w:rPr>
        <w:t> </w:t>
      </w:r>
      <w:r>
        <w:rPr/>
        <w:t>Declaración</w:t>
      </w:r>
      <w:r>
        <w:rPr>
          <w:spacing w:val="-1"/>
        </w:rPr>
        <w:t> </w:t>
      </w:r>
      <w:r>
        <w:rPr/>
        <w:t>Americana</w:t>
      </w:r>
      <w:r>
        <w:rPr>
          <w:spacing w:val="-4"/>
        </w:rPr>
        <w:t> </w:t>
      </w:r>
      <w:r>
        <w:rPr/>
        <w:t>sobre</w:t>
      </w:r>
      <w:r>
        <w:rPr>
          <w:spacing w:val="-5"/>
        </w:rPr>
        <w:t> </w:t>
      </w:r>
      <w:r>
        <w:rPr/>
        <w:t>los</w:t>
      </w:r>
      <w:r>
        <w:rPr>
          <w:spacing w:val="-5"/>
        </w:rPr>
        <w:t> </w:t>
      </w:r>
      <w:r>
        <w:rPr/>
        <w:t>Derechos</w:t>
      </w:r>
      <w:r>
        <w:rPr>
          <w:spacing w:val="-5"/>
        </w:rPr>
        <w:t> </w:t>
      </w:r>
      <w:r>
        <w:rPr/>
        <w:t>de</w:t>
      </w:r>
      <w:r>
        <w:rPr>
          <w:spacing w:val="-5"/>
        </w:rPr>
        <w:t> </w:t>
      </w:r>
      <w:r>
        <w:rPr/>
        <w:t>los</w:t>
      </w:r>
      <w:r>
        <w:rPr>
          <w:spacing w:val="-2"/>
        </w:rPr>
        <w:t> </w:t>
      </w:r>
      <w:r>
        <w:rPr/>
        <w:t>Pueblos</w:t>
      </w:r>
      <w:r>
        <w:rPr>
          <w:spacing w:val="-2"/>
        </w:rPr>
        <w:t> </w:t>
      </w:r>
      <w:r>
        <w:rPr/>
        <w:t>Indígenas</w:t>
      </w:r>
      <w:r>
        <w:rPr>
          <w:spacing w:val="-5"/>
        </w:rPr>
        <w:t> </w:t>
      </w:r>
      <w:r>
        <w:rPr/>
        <w:t>(en adelante</w:t>
      </w:r>
      <w:r>
        <w:rPr>
          <w:spacing w:val="-5"/>
        </w:rPr>
        <w:t> </w:t>
      </w:r>
      <w:r>
        <w:rPr/>
        <w:t>“DADPI”)</w:t>
      </w:r>
      <w:hyperlink w:history="true" w:anchor="_bookmark146">
        <w:r>
          <w:rPr>
            <w:position w:val="7"/>
            <w:sz w:val="13"/>
          </w:rPr>
          <w:t>128</w:t>
        </w:r>
      </w:hyperlink>
      <w:r>
        <w:rPr/>
        <w:t>,</w:t>
      </w:r>
      <w:r>
        <w:rPr>
          <w:spacing w:val="-2"/>
        </w:rPr>
        <w:t> </w:t>
      </w:r>
      <w:r>
        <w:rPr/>
        <w:t>en</w:t>
      </w:r>
      <w:r>
        <w:rPr>
          <w:spacing w:val="-3"/>
        </w:rPr>
        <w:t> </w:t>
      </w:r>
      <w:r>
        <w:rPr/>
        <w:t>sus</w:t>
      </w:r>
      <w:r>
        <w:rPr>
          <w:spacing w:val="-7"/>
        </w:rPr>
        <w:t> </w:t>
      </w:r>
      <w:r>
        <w:rPr/>
        <w:t>artículos</w:t>
      </w:r>
      <w:r>
        <w:rPr>
          <w:spacing w:val="-7"/>
        </w:rPr>
        <w:t> </w:t>
      </w:r>
      <w:r>
        <w:rPr/>
        <w:t>VI</w:t>
      </w:r>
      <w:r>
        <w:rPr>
          <w:spacing w:val="-2"/>
        </w:rPr>
        <w:t> </w:t>
      </w:r>
      <w:r>
        <w:rPr/>
        <w:t>y</w:t>
      </w:r>
      <w:r>
        <w:rPr>
          <w:spacing w:val="-5"/>
        </w:rPr>
        <w:t> </w:t>
      </w:r>
      <w:r>
        <w:rPr/>
        <w:t>IX,</w:t>
      </w:r>
      <w:r>
        <w:rPr>
          <w:spacing w:val="-2"/>
        </w:rPr>
        <w:t> </w:t>
      </w:r>
      <w:r>
        <w:rPr/>
        <w:t>respectivamente,</w:t>
      </w:r>
      <w:r>
        <w:rPr>
          <w:spacing w:val="-2"/>
        </w:rPr>
        <w:t> </w:t>
      </w:r>
      <w:r>
        <w:rPr/>
        <w:t>preceptúa</w:t>
      </w:r>
      <w:r>
        <w:rPr>
          <w:spacing w:val="-4"/>
        </w:rPr>
        <w:t> </w:t>
      </w:r>
      <w:r>
        <w:rPr/>
        <w:t>el</w:t>
      </w:r>
      <w:r>
        <w:rPr>
          <w:spacing w:val="-4"/>
        </w:rPr>
        <w:t> </w:t>
      </w:r>
      <w:r>
        <w:rPr/>
        <w:t>deber</w:t>
      </w:r>
      <w:r>
        <w:rPr>
          <w:spacing w:val="-3"/>
        </w:rPr>
        <w:t> </w:t>
      </w:r>
      <w:r>
        <w:rPr/>
        <w:t>estatal</w:t>
      </w:r>
      <w:r>
        <w:rPr>
          <w:spacing w:val="-4"/>
        </w:rPr>
        <w:t> </w:t>
      </w:r>
      <w:r>
        <w:rPr/>
        <w:t>de reconocer “el derecho de los pueblos indígenas a su actuar colectivo”, y “la personalidad jurídica de los pueblos indígenas, respetando las formas de organización indígenas y promoviendo el ejercicio pleno de los derechos reconocidos en esta Declaración”</w:t>
      </w:r>
      <w:hyperlink w:history="true" w:anchor="_bookmark147">
        <w:r>
          <w:rPr>
            <w:position w:val="7"/>
            <w:sz w:val="13"/>
          </w:rPr>
          <w:t>129</w:t>
        </w:r>
      </w:hyperlink>
      <w:r>
        <w:rPr/>
        <w:t>.</w:t>
      </w:r>
    </w:p>
    <w:p>
      <w:pPr>
        <w:pStyle w:val="BodyText"/>
        <w:spacing w:before="1"/>
      </w:pPr>
    </w:p>
    <w:p>
      <w:pPr>
        <w:pStyle w:val="ListParagraph"/>
        <w:numPr>
          <w:ilvl w:val="0"/>
          <w:numId w:val="5"/>
        </w:numPr>
        <w:tabs>
          <w:tab w:pos="829" w:val="left" w:leader="none"/>
        </w:tabs>
        <w:spacing w:line="240" w:lineRule="auto" w:before="0" w:after="0"/>
        <w:ind w:left="117" w:right="140" w:firstLine="0"/>
        <w:jc w:val="both"/>
        <w:rPr>
          <w:sz w:val="20"/>
        </w:rPr>
      </w:pPr>
      <w:r>
        <w:rPr>
          <w:sz w:val="20"/>
        </w:rPr>
        <w:t>Desde</w:t>
      </w:r>
      <w:r>
        <w:rPr>
          <w:spacing w:val="-3"/>
          <w:sz w:val="20"/>
        </w:rPr>
        <w:t> </w:t>
      </w:r>
      <w:r>
        <w:rPr>
          <w:sz w:val="20"/>
        </w:rPr>
        <w:t>la anterior</w:t>
      </w:r>
      <w:r>
        <w:rPr>
          <w:spacing w:val="-1"/>
          <w:sz w:val="20"/>
        </w:rPr>
        <w:t> </w:t>
      </w:r>
      <w:r>
        <w:rPr>
          <w:sz w:val="20"/>
        </w:rPr>
        <w:t>perspectiva, la Corte considera que existe un derecho de los pueblos indígenas a fundar y utilizar sus propios medios de comunicación, con base en el contenido y alcance</w:t>
      </w:r>
      <w:r>
        <w:rPr>
          <w:spacing w:val="-3"/>
          <w:sz w:val="20"/>
        </w:rPr>
        <w:t> </w:t>
      </w:r>
      <w:r>
        <w:rPr>
          <w:sz w:val="20"/>
        </w:rPr>
        <w:t>del derecho</w:t>
      </w:r>
      <w:r>
        <w:rPr>
          <w:spacing w:val="-1"/>
          <w:sz w:val="20"/>
        </w:rPr>
        <w:t> </w:t>
      </w:r>
      <w:r>
        <w:rPr>
          <w:sz w:val="20"/>
        </w:rPr>
        <w:t>a la</w:t>
      </w:r>
      <w:r>
        <w:rPr>
          <w:spacing w:val="-2"/>
          <w:sz w:val="20"/>
        </w:rPr>
        <w:t> </w:t>
      </w:r>
      <w:r>
        <w:rPr>
          <w:sz w:val="20"/>
        </w:rPr>
        <w:t>libertad de</w:t>
      </w:r>
      <w:r>
        <w:rPr>
          <w:spacing w:val="-1"/>
          <w:sz w:val="20"/>
        </w:rPr>
        <w:t> </w:t>
      </w:r>
      <w:r>
        <w:rPr>
          <w:sz w:val="20"/>
        </w:rPr>
        <w:t>expresión señalados</w:t>
      </w:r>
      <w:r>
        <w:rPr>
          <w:spacing w:val="-1"/>
          <w:sz w:val="20"/>
        </w:rPr>
        <w:t> </w:t>
      </w:r>
      <w:r>
        <w:rPr>
          <w:sz w:val="20"/>
        </w:rPr>
        <w:t>previamente, pero</w:t>
      </w:r>
      <w:r>
        <w:rPr>
          <w:spacing w:val="-3"/>
          <w:sz w:val="20"/>
        </w:rPr>
        <w:t> </w:t>
      </w:r>
      <w:r>
        <w:rPr>
          <w:sz w:val="20"/>
        </w:rPr>
        <w:t>también tomando en</w:t>
      </w:r>
      <w:r>
        <w:rPr>
          <w:spacing w:val="-12"/>
          <w:sz w:val="20"/>
        </w:rPr>
        <w:t> </w:t>
      </w:r>
      <w:r>
        <w:rPr>
          <w:sz w:val="20"/>
        </w:rPr>
        <w:t>cuenta</w:t>
      </w:r>
      <w:r>
        <w:rPr>
          <w:spacing w:val="-12"/>
          <w:sz w:val="20"/>
        </w:rPr>
        <w:t> </w:t>
      </w:r>
      <w:r>
        <w:rPr>
          <w:sz w:val="20"/>
        </w:rPr>
        <w:t>los</w:t>
      </w:r>
      <w:r>
        <w:rPr>
          <w:spacing w:val="-13"/>
          <w:sz w:val="20"/>
        </w:rPr>
        <w:t> </w:t>
      </w:r>
      <w:r>
        <w:rPr>
          <w:sz w:val="20"/>
        </w:rPr>
        <w:t>derechos</w:t>
      </w:r>
      <w:r>
        <w:rPr>
          <w:spacing w:val="-9"/>
          <w:sz w:val="20"/>
        </w:rPr>
        <w:t> </w:t>
      </w:r>
      <w:r>
        <w:rPr>
          <w:sz w:val="20"/>
        </w:rPr>
        <w:t>de</w:t>
      </w:r>
      <w:r>
        <w:rPr>
          <w:spacing w:val="-14"/>
          <w:sz w:val="20"/>
        </w:rPr>
        <w:t> </w:t>
      </w:r>
      <w:r>
        <w:rPr>
          <w:sz w:val="20"/>
        </w:rPr>
        <w:t>los</w:t>
      </w:r>
      <w:r>
        <w:rPr>
          <w:spacing w:val="-13"/>
          <w:sz w:val="20"/>
        </w:rPr>
        <w:t> </w:t>
      </w:r>
      <w:r>
        <w:rPr>
          <w:sz w:val="20"/>
        </w:rPr>
        <w:t>pueblos</w:t>
      </w:r>
      <w:r>
        <w:rPr>
          <w:spacing w:val="-13"/>
          <w:sz w:val="20"/>
        </w:rPr>
        <w:t> </w:t>
      </w:r>
      <w:r>
        <w:rPr>
          <w:sz w:val="20"/>
        </w:rPr>
        <w:t>indígenas</w:t>
      </w:r>
      <w:r>
        <w:rPr>
          <w:spacing w:val="-11"/>
          <w:sz w:val="20"/>
        </w:rPr>
        <w:t> </w:t>
      </w:r>
      <w:r>
        <w:rPr>
          <w:sz w:val="20"/>
        </w:rPr>
        <w:t>a</w:t>
      </w:r>
      <w:r>
        <w:rPr>
          <w:spacing w:val="-13"/>
          <w:sz w:val="20"/>
        </w:rPr>
        <w:t> </w:t>
      </w:r>
      <w:r>
        <w:rPr>
          <w:sz w:val="20"/>
        </w:rPr>
        <w:t>la</w:t>
      </w:r>
      <w:r>
        <w:rPr>
          <w:spacing w:val="-10"/>
          <w:sz w:val="20"/>
        </w:rPr>
        <w:t> </w:t>
      </w:r>
      <w:r>
        <w:rPr>
          <w:sz w:val="20"/>
        </w:rPr>
        <w:t>no</w:t>
      </w:r>
      <w:r>
        <w:rPr>
          <w:spacing w:val="-14"/>
          <w:sz w:val="20"/>
        </w:rPr>
        <w:t> </w:t>
      </w:r>
      <w:r>
        <w:rPr>
          <w:sz w:val="20"/>
        </w:rPr>
        <w:t>discriminación,</w:t>
      </w:r>
      <w:r>
        <w:rPr>
          <w:spacing w:val="-11"/>
          <w:sz w:val="20"/>
        </w:rPr>
        <w:t> </w:t>
      </w:r>
      <w:r>
        <w:rPr>
          <w:sz w:val="20"/>
        </w:rPr>
        <w:t>a</w:t>
      </w:r>
      <w:r>
        <w:rPr>
          <w:spacing w:val="-13"/>
          <w:sz w:val="20"/>
        </w:rPr>
        <w:t> </w:t>
      </w:r>
      <w:r>
        <w:rPr>
          <w:sz w:val="20"/>
        </w:rPr>
        <w:t>la</w:t>
      </w:r>
      <w:r>
        <w:rPr>
          <w:spacing w:val="-12"/>
          <w:sz w:val="20"/>
        </w:rPr>
        <w:t> </w:t>
      </w:r>
      <w:r>
        <w:rPr>
          <w:sz w:val="20"/>
        </w:rPr>
        <w:t>libre</w:t>
      </w:r>
      <w:r>
        <w:rPr>
          <w:spacing w:val="-14"/>
          <w:sz w:val="20"/>
        </w:rPr>
        <w:t> </w:t>
      </w:r>
      <w:r>
        <w:rPr>
          <w:sz w:val="20"/>
        </w:rPr>
        <w:t>determinación y sus derechos culturales.</w:t>
      </w:r>
    </w:p>
    <w:p>
      <w:pPr>
        <w:pStyle w:val="BodyText"/>
        <w:spacing w:before="1"/>
      </w:pPr>
    </w:p>
    <w:p>
      <w:pPr>
        <w:pStyle w:val="ListParagraph"/>
        <w:numPr>
          <w:ilvl w:val="0"/>
          <w:numId w:val="5"/>
        </w:numPr>
        <w:tabs>
          <w:tab w:pos="827" w:val="left" w:leader="none"/>
        </w:tabs>
        <w:spacing w:line="240" w:lineRule="auto" w:before="0" w:after="0"/>
        <w:ind w:left="826" w:right="0" w:hanging="709"/>
        <w:jc w:val="both"/>
        <w:rPr>
          <w:sz w:val="20"/>
        </w:rPr>
      </w:pPr>
      <w:r>
        <w:rPr>
          <w:sz w:val="20"/>
        </w:rPr>
        <w:t>Al</w:t>
      </w:r>
      <w:r>
        <w:rPr>
          <w:spacing w:val="-13"/>
          <w:sz w:val="20"/>
        </w:rPr>
        <w:t> </w:t>
      </w:r>
      <w:r>
        <w:rPr>
          <w:sz w:val="20"/>
        </w:rPr>
        <w:t>respecto,</w:t>
      </w:r>
      <w:r>
        <w:rPr>
          <w:spacing w:val="-10"/>
          <w:sz w:val="20"/>
        </w:rPr>
        <w:t> </w:t>
      </w:r>
      <w:r>
        <w:rPr>
          <w:sz w:val="20"/>
        </w:rPr>
        <w:t>el</w:t>
      </w:r>
      <w:r>
        <w:rPr>
          <w:spacing w:val="-8"/>
          <w:sz w:val="20"/>
        </w:rPr>
        <w:t> </w:t>
      </w:r>
      <w:r>
        <w:rPr>
          <w:sz w:val="20"/>
        </w:rPr>
        <w:t>Convenio</w:t>
      </w:r>
      <w:r>
        <w:rPr>
          <w:spacing w:val="-9"/>
          <w:sz w:val="20"/>
        </w:rPr>
        <w:t> </w:t>
      </w:r>
      <w:r>
        <w:rPr>
          <w:sz w:val="20"/>
        </w:rPr>
        <w:t>169</w:t>
      </w:r>
      <w:r>
        <w:rPr>
          <w:spacing w:val="-13"/>
          <w:sz w:val="20"/>
        </w:rPr>
        <w:t> </w:t>
      </w:r>
      <w:r>
        <w:rPr>
          <w:sz w:val="20"/>
        </w:rPr>
        <w:t>dispone</w:t>
      </w:r>
      <w:r>
        <w:rPr>
          <w:spacing w:val="-14"/>
          <w:sz w:val="20"/>
        </w:rPr>
        <w:t> </w:t>
      </w:r>
      <w:r>
        <w:rPr>
          <w:sz w:val="20"/>
        </w:rPr>
        <w:t>lo</w:t>
      </w:r>
      <w:r>
        <w:rPr>
          <w:spacing w:val="-9"/>
          <w:sz w:val="20"/>
        </w:rPr>
        <w:t> </w:t>
      </w:r>
      <w:r>
        <w:rPr>
          <w:spacing w:val="-2"/>
          <w:sz w:val="20"/>
        </w:rPr>
        <w:t>siguiente:</w:t>
      </w:r>
    </w:p>
    <w:p>
      <w:pPr>
        <w:pStyle w:val="BodyText"/>
        <w:spacing w:before="8"/>
        <w:rPr>
          <w:sz w:val="19"/>
        </w:rPr>
      </w:pPr>
    </w:p>
    <w:p>
      <w:pPr>
        <w:pStyle w:val="ListParagraph"/>
        <w:numPr>
          <w:ilvl w:val="0"/>
          <w:numId w:val="10"/>
        </w:numPr>
        <w:tabs>
          <w:tab w:pos="1218" w:val="left" w:leader="none"/>
        </w:tabs>
        <w:spacing w:line="240" w:lineRule="auto" w:before="0" w:after="0"/>
        <w:ind w:left="970" w:right="818" w:firstLine="0"/>
        <w:jc w:val="both"/>
        <w:rPr>
          <w:sz w:val="16"/>
        </w:rPr>
      </w:pPr>
      <w:r>
        <w:rPr>
          <w:sz w:val="16"/>
        </w:rPr>
        <w:t>Los gobiernos deberán adoptar medidas acordes a las tradiciones y culturas de los pueblos interesados, a</w:t>
      </w:r>
      <w:r>
        <w:rPr>
          <w:spacing w:val="-1"/>
          <w:sz w:val="16"/>
        </w:rPr>
        <w:t> </w:t>
      </w:r>
      <w:r>
        <w:rPr>
          <w:sz w:val="16"/>
        </w:rPr>
        <w:t>fin de darles a</w:t>
      </w:r>
      <w:r>
        <w:rPr>
          <w:spacing w:val="-3"/>
          <w:sz w:val="16"/>
        </w:rPr>
        <w:t> </w:t>
      </w:r>
      <w:r>
        <w:rPr>
          <w:sz w:val="16"/>
        </w:rPr>
        <w:t>conocer sus derechos y obligaciones, especialmente en lo que atañe al trabajo, a las posibilidades económicas, a las cuestiones de educación y salud, a los servicios sociales y a los derechos dimanantes del presente convenio.</w:t>
      </w:r>
    </w:p>
    <w:p>
      <w:pPr>
        <w:pStyle w:val="ListParagraph"/>
        <w:numPr>
          <w:ilvl w:val="0"/>
          <w:numId w:val="10"/>
        </w:numPr>
        <w:tabs>
          <w:tab w:pos="1177" w:val="left" w:leader="none"/>
        </w:tabs>
        <w:spacing w:line="240" w:lineRule="auto" w:before="0" w:after="0"/>
        <w:ind w:left="971" w:right="822" w:hanging="1"/>
        <w:jc w:val="both"/>
        <w:rPr>
          <w:sz w:val="16"/>
        </w:rPr>
      </w:pPr>
      <w:r>
        <w:rPr>
          <w:sz w:val="16"/>
        </w:rPr>
        <w:t>A</w:t>
      </w:r>
      <w:r>
        <w:rPr>
          <w:spacing w:val="-10"/>
          <w:sz w:val="16"/>
        </w:rPr>
        <w:t> </w:t>
      </w:r>
      <w:r>
        <w:rPr>
          <w:sz w:val="16"/>
        </w:rPr>
        <w:t>tal</w:t>
      </w:r>
      <w:r>
        <w:rPr>
          <w:spacing w:val="-13"/>
          <w:sz w:val="16"/>
        </w:rPr>
        <w:t> </w:t>
      </w:r>
      <w:r>
        <w:rPr>
          <w:sz w:val="16"/>
        </w:rPr>
        <w:t>fin</w:t>
      </w:r>
      <w:r>
        <w:rPr>
          <w:spacing w:val="-13"/>
          <w:sz w:val="16"/>
        </w:rPr>
        <w:t> </w:t>
      </w:r>
      <w:r>
        <w:rPr>
          <w:sz w:val="16"/>
        </w:rPr>
        <w:t>debe</w:t>
      </w:r>
      <w:r>
        <w:rPr>
          <w:spacing w:val="-12"/>
          <w:sz w:val="16"/>
        </w:rPr>
        <w:t> </w:t>
      </w:r>
      <w:r>
        <w:rPr>
          <w:sz w:val="16"/>
        </w:rPr>
        <w:t>recurrirse,</w:t>
      </w:r>
      <w:r>
        <w:rPr>
          <w:spacing w:val="-13"/>
          <w:sz w:val="16"/>
        </w:rPr>
        <w:t> </w:t>
      </w:r>
      <w:r>
        <w:rPr>
          <w:sz w:val="16"/>
        </w:rPr>
        <w:t>si</w:t>
      </w:r>
      <w:r>
        <w:rPr>
          <w:spacing w:val="-15"/>
          <w:sz w:val="16"/>
        </w:rPr>
        <w:t> </w:t>
      </w:r>
      <w:r>
        <w:rPr>
          <w:sz w:val="16"/>
        </w:rPr>
        <w:t>fuere</w:t>
      </w:r>
      <w:r>
        <w:rPr>
          <w:spacing w:val="-12"/>
          <w:sz w:val="16"/>
        </w:rPr>
        <w:t> </w:t>
      </w:r>
      <w:r>
        <w:rPr>
          <w:sz w:val="16"/>
        </w:rPr>
        <w:t>necesario,</w:t>
      </w:r>
      <w:r>
        <w:rPr>
          <w:spacing w:val="-11"/>
          <w:sz w:val="16"/>
        </w:rPr>
        <w:t> </w:t>
      </w:r>
      <w:r>
        <w:rPr>
          <w:sz w:val="16"/>
        </w:rPr>
        <w:t>a</w:t>
      </w:r>
      <w:r>
        <w:rPr>
          <w:spacing w:val="-13"/>
          <w:sz w:val="16"/>
        </w:rPr>
        <w:t> </w:t>
      </w:r>
      <w:r>
        <w:rPr>
          <w:sz w:val="16"/>
        </w:rPr>
        <w:t>traducciones</w:t>
      </w:r>
      <w:r>
        <w:rPr>
          <w:spacing w:val="-12"/>
          <w:sz w:val="16"/>
        </w:rPr>
        <w:t> </w:t>
      </w:r>
      <w:r>
        <w:rPr>
          <w:sz w:val="16"/>
        </w:rPr>
        <w:t>escritas</w:t>
      </w:r>
      <w:r>
        <w:rPr>
          <w:spacing w:val="-12"/>
          <w:sz w:val="16"/>
        </w:rPr>
        <w:t> </w:t>
      </w:r>
      <w:r>
        <w:rPr>
          <w:sz w:val="16"/>
        </w:rPr>
        <w:t>y</w:t>
      </w:r>
      <w:r>
        <w:rPr>
          <w:spacing w:val="-11"/>
          <w:sz w:val="16"/>
        </w:rPr>
        <w:t> </w:t>
      </w:r>
      <w:r>
        <w:rPr>
          <w:sz w:val="16"/>
        </w:rPr>
        <w:t>a</w:t>
      </w:r>
      <w:r>
        <w:rPr>
          <w:spacing w:val="-13"/>
          <w:sz w:val="16"/>
        </w:rPr>
        <w:t> </w:t>
      </w:r>
      <w:r>
        <w:rPr>
          <w:sz w:val="16"/>
        </w:rPr>
        <w:t>la</w:t>
      </w:r>
      <w:r>
        <w:rPr>
          <w:spacing w:val="-11"/>
          <w:sz w:val="16"/>
        </w:rPr>
        <w:t> </w:t>
      </w:r>
      <w:r>
        <w:rPr>
          <w:sz w:val="16"/>
        </w:rPr>
        <w:t>utilización</w:t>
      </w:r>
      <w:r>
        <w:rPr>
          <w:spacing w:val="-13"/>
          <w:sz w:val="16"/>
        </w:rPr>
        <w:t> </w:t>
      </w:r>
      <w:r>
        <w:rPr>
          <w:sz w:val="16"/>
        </w:rPr>
        <w:t>de</w:t>
      </w:r>
      <w:r>
        <w:rPr>
          <w:spacing w:val="-10"/>
          <w:sz w:val="16"/>
        </w:rPr>
        <w:t> </w:t>
      </w:r>
      <w:r>
        <w:rPr>
          <w:sz w:val="16"/>
        </w:rPr>
        <w:t>los</w:t>
      </w:r>
      <w:r>
        <w:rPr>
          <w:spacing w:val="-14"/>
          <w:sz w:val="16"/>
        </w:rPr>
        <w:t> </w:t>
      </w:r>
      <w:r>
        <w:rPr>
          <w:sz w:val="16"/>
        </w:rPr>
        <w:t>medios de comunicación de masas en las lenguas de dichos pueblos</w:t>
      </w:r>
      <w:hyperlink w:history="true" w:anchor="_bookmark148">
        <w:r>
          <w:rPr>
            <w:sz w:val="16"/>
            <w:vertAlign w:val="superscript"/>
          </w:rPr>
          <w:t>1</w:t>
        </w:r>
        <w:r>
          <w:rPr>
            <w:sz w:val="16"/>
            <w:vertAlign w:val="superscript"/>
          </w:rPr>
          <w:t>30</w:t>
        </w:r>
      </w:hyperlink>
      <w:r>
        <w:rPr>
          <w:sz w:val="16"/>
          <w:vertAlign w:val="baseline"/>
        </w:rPr>
        <w:t>.</w:t>
      </w:r>
    </w:p>
    <w:p>
      <w:pPr>
        <w:pStyle w:val="BodyText"/>
        <w:spacing w:before="4"/>
      </w:pPr>
    </w:p>
    <w:p>
      <w:pPr>
        <w:pStyle w:val="ListParagraph"/>
        <w:numPr>
          <w:ilvl w:val="0"/>
          <w:numId w:val="5"/>
        </w:numPr>
        <w:tabs>
          <w:tab w:pos="827" w:val="left" w:leader="none"/>
        </w:tabs>
        <w:spacing w:line="240" w:lineRule="auto" w:before="0" w:after="0"/>
        <w:ind w:left="826" w:right="0" w:hanging="709"/>
        <w:jc w:val="both"/>
        <w:rPr>
          <w:sz w:val="20"/>
        </w:rPr>
      </w:pPr>
      <w:r>
        <w:rPr>
          <w:sz w:val="20"/>
        </w:rPr>
        <w:t>A</w:t>
      </w:r>
      <w:r>
        <w:rPr>
          <w:spacing w:val="-13"/>
          <w:sz w:val="20"/>
        </w:rPr>
        <w:t> </w:t>
      </w:r>
      <w:r>
        <w:rPr>
          <w:sz w:val="20"/>
        </w:rPr>
        <w:t>su</w:t>
      </w:r>
      <w:r>
        <w:rPr>
          <w:spacing w:val="-9"/>
          <w:sz w:val="20"/>
        </w:rPr>
        <w:t> </w:t>
      </w:r>
      <w:r>
        <w:rPr>
          <w:sz w:val="20"/>
        </w:rPr>
        <w:t>vez,</w:t>
      </w:r>
      <w:r>
        <w:rPr>
          <w:spacing w:val="-11"/>
          <w:sz w:val="20"/>
        </w:rPr>
        <w:t> </w:t>
      </w:r>
      <w:r>
        <w:rPr>
          <w:sz w:val="20"/>
        </w:rPr>
        <w:t>la</w:t>
      </w:r>
      <w:r>
        <w:rPr>
          <w:spacing w:val="-8"/>
          <w:sz w:val="20"/>
        </w:rPr>
        <w:t> </w:t>
      </w:r>
      <w:r>
        <w:rPr>
          <w:sz w:val="20"/>
        </w:rPr>
        <w:t>DNUDPI</w:t>
      </w:r>
      <w:r>
        <w:rPr>
          <w:spacing w:val="-8"/>
          <w:sz w:val="20"/>
        </w:rPr>
        <w:t> </w:t>
      </w:r>
      <w:r>
        <w:rPr>
          <w:sz w:val="20"/>
        </w:rPr>
        <w:t>establece</w:t>
      </w:r>
      <w:r>
        <w:rPr>
          <w:spacing w:val="-14"/>
          <w:sz w:val="20"/>
        </w:rPr>
        <w:t> </w:t>
      </w:r>
      <w:r>
        <w:rPr>
          <w:spacing w:val="-4"/>
          <w:sz w:val="20"/>
        </w:rPr>
        <w:t>que:</w:t>
      </w:r>
    </w:p>
    <w:p>
      <w:pPr>
        <w:pStyle w:val="BodyText"/>
        <w:spacing w:before="8"/>
        <w:rPr>
          <w:sz w:val="19"/>
        </w:rPr>
      </w:pPr>
    </w:p>
    <w:p>
      <w:pPr>
        <w:pStyle w:val="ListParagraph"/>
        <w:numPr>
          <w:ilvl w:val="0"/>
          <w:numId w:val="11"/>
        </w:numPr>
        <w:tabs>
          <w:tab w:pos="1209" w:val="left" w:leader="none"/>
        </w:tabs>
        <w:spacing w:line="240" w:lineRule="auto" w:before="0" w:after="0"/>
        <w:ind w:left="970" w:right="819" w:firstLine="0"/>
        <w:jc w:val="both"/>
        <w:rPr>
          <w:sz w:val="16"/>
        </w:rPr>
      </w:pPr>
      <w:r>
        <w:rPr>
          <w:sz w:val="16"/>
        </w:rPr>
        <w:t>Los pueblos indígenas tienen derecho a establecer sus propios medios de información en sus propios idiomas y a acceder a todos los demás medios de información no indígenas sin discriminación alguna;</w:t>
      </w:r>
    </w:p>
    <w:p>
      <w:pPr>
        <w:pStyle w:val="ListParagraph"/>
        <w:numPr>
          <w:ilvl w:val="0"/>
          <w:numId w:val="11"/>
        </w:numPr>
        <w:tabs>
          <w:tab w:pos="1194" w:val="left" w:leader="none"/>
        </w:tabs>
        <w:spacing w:line="240" w:lineRule="auto" w:before="0" w:after="0"/>
        <w:ind w:left="970" w:right="820" w:firstLine="0"/>
        <w:jc w:val="both"/>
        <w:rPr>
          <w:sz w:val="16"/>
        </w:rPr>
      </w:pPr>
      <w:r>
        <w:rPr>
          <w:sz w:val="16"/>
        </w:rPr>
        <w:t>Los Estados adoptarán medidas eficaces para asegurar que los medios de información públicos reflejen debidamente la diversidad cultural indígena. Los Estados, sin perjuicio de la obligación de asegurar plenamente la libertad de expresión, deberán alentar a los medios de comunicación privados a reflejar debidamente la diversidad cultural indígena</w:t>
      </w:r>
      <w:hyperlink w:history="true" w:anchor="_bookmark149">
        <w:r>
          <w:rPr>
            <w:sz w:val="16"/>
            <w:vertAlign w:val="superscript"/>
          </w:rPr>
          <w:t>131</w:t>
        </w:r>
      </w:hyperlink>
      <w:r>
        <w:rPr>
          <w:sz w:val="16"/>
          <w:vertAlign w:val="baseline"/>
        </w:rPr>
        <w:t>.</w:t>
      </w:r>
    </w:p>
    <w:p>
      <w:pPr>
        <w:pStyle w:val="BodyText"/>
        <w:spacing w:before="2"/>
      </w:pPr>
    </w:p>
    <w:p>
      <w:pPr>
        <w:pStyle w:val="ListParagraph"/>
        <w:numPr>
          <w:ilvl w:val="0"/>
          <w:numId w:val="5"/>
        </w:numPr>
        <w:tabs>
          <w:tab w:pos="827" w:val="left" w:leader="none"/>
        </w:tabs>
        <w:spacing w:line="240" w:lineRule="auto" w:before="0" w:after="0"/>
        <w:ind w:left="826" w:right="0" w:hanging="709"/>
        <w:jc w:val="both"/>
        <w:rPr>
          <w:sz w:val="20"/>
        </w:rPr>
      </w:pPr>
      <w:r>
        <w:rPr>
          <w:sz w:val="20"/>
        </w:rPr>
        <w:t>De</w:t>
      </w:r>
      <w:r>
        <w:rPr>
          <w:spacing w:val="-15"/>
          <w:sz w:val="20"/>
        </w:rPr>
        <w:t> </w:t>
      </w:r>
      <w:r>
        <w:rPr>
          <w:sz w:val="20"/>
        </w:rPr>
        <w:t>modo</w:t>
      </w:r>
      <w:r>
        <w:rPr>
          <w:spacing w:val="-9"/>
          <w:sz w:val="20"/>
        </w:rPr>
        <w:t> </w:t>
      </w:r>
      <w:r>
        <w:rPr>
          <w:sz w:val="20"/>
        </w:rPr>
        <w:t>similar,</w:t>
      </w:r>
      <w:r>
        <w:rPr>
          <w:spacing w:val="-10"/>
          <w:sz w:val="20"/>
        </w:rPr>
        <w:t> </w:t>
      </w:r>
      <w:r>
        <w:rPr>
          <w:sz w:val="20"/>
        </w:rPr>
        <w:t>según</w:t>
      </w:r>
      <w:r>
        <w:rPr>
          <w:spacing w:val="-8"/>
          <w:sz w:val="20"/>
        </w:rPr>
        <w:t> </w:t>
      </w:r>
      <w:r>
        <w:rPr>
          <w:sz w:val="20"/>
        </w:rPr>
        <w:t>la</w:t>
      </w:r>
      <w:r>
        <w:rPr>
          <w:spacing w:val="-10"/>
          <w:sz w:val="20"/>
        </w:rPr>
        <w:t> </w:t>
      </w:r>
      <w:r>
        <w:rPr>
          <w:spacing w:val="-2"/>
          <w:sz w:val="20"/>
        </w:rPr>
        <w:t>DADPI:</w:t>
      </w:r>
    </w:p>
    <w:p>
      <w:pPr>
        <w:pStyle w:val="ListParagraph"/>
        <w:numPr>
          <w:ilvl w:val="0"/>
          <w:numId w:val="12"/>
        </w:numPr>
        <w:tabs>
          <w:tab w:pos="1194" w:val="left" w:leader="none"/>
        </w:tabs>
        <w:spacing w:line="240" w:lineRule="auto" w:before="191" w:after="0"/>
        <w:ind w:left="970" w:right="818" w:firstLine="0"/>
        <w:jc w:val="both"/>
        <w:rPr>
          <w:sz w:val="16"/>
        </w:rPr>
      </w:pPr>
      <w:r>
        <w:rPr>
          <w:sz w:val="16"/>
        </w:rPr>
        <w:t>Los pueblos indígenas tienen</w:t>
      </w:r>
      <w:r>
        <w:rPr>
          <w:spacing w:val="-2"/>
          <w:sz w:val="16"/>
        </w:rPr>
        <w:t> </w:t>
      </w:r>
      <w:r>
        <w:rPr>
          <w:sz w:val="16"/>
        </w:rPr>
        <w:t>el derecho a</w:t>
      </w:r>
      <w:r>
        <w:rPr>
          <w:spacing w:val="-2"/>
          <w:sz w:val="16"/>
        </w:rPr>
        <w:t> </w:t>
      </w:r>
      <w:r>
        <w:rPr>
          <w:sz w:val="16"/>
        </w:rPr>
        <w:t>preservar, usar, desarrollar, revitalizar y transmitir a generaciones futuras sus propias historias, lenguas, tradiciones orales, filosofías, sistemas de conocimientos, escritura y literatura; y a designar y mantener sus propios nombres para sus comunidades, individuos y lugares.</w:t>
      </w:r>
    </w:p>
    <w:p>
      <w:pPr>
        <w:pStyle w:val="ListParagraph"/>
        <w:numPr>
          <w:ilvl w:val="0"/>
          <w:numId w:val="12"/>
        </w:numPr>
        <w:tabs>
          <w:tab w:pos="1201" w:val="left" w:leader="none"/>
        </w:tabs>
        <w:spacing w:line="240" w:lineRule="auto" w:before="2" w:after="0"/>
        <w:ind w:left="970" w:right="823" w:firstLine="0"/>
        <w:jc w:val="both"/>
        <w:rPr>
          <w:sz w:val="16"/>
        </w:rPr>
      </w:pPr>
      <w:r>
        <w:rPr>
          <w:sz w:val="16"/>
        </w:rPr>
        <w:t>Los Estados deberán adoptar medidas adecuadas y eficaces para proteger el ejercicio de este derecho con la participación plena y efectiva de los pueblos indígenas.</w:t>
      </w:r>
    </w:p>
    <w:p>
      <w:pPr>
        <w:pStyle w:val="BodyText"/>
        <w:spacing w:before="5"/>
        <w:rPr>
          <w:sz w:val="13"/>
        </w:rPr>
      </w:pPr>
      <w:r>
        <w:rPr/>
        <w:pict>
          <v:rect style="position:absolute;margin-left:64.900002pt;margin-top:9.368535pt;width:144pt;height:.6pt;mso-position-horizontal-relative:page;mso-position-vertical-relative:paragraph;z-index:-15716352;mso-wrap-distance-left:0;mso-wrap-distance-right:0" id="docshape26" filled="true" fillcolor="#000000" stroked="false">
            <v:fill type="solid"/>
            <w10:wrap type="topAndBottom"/>
          </v:rect>
        </w:pict>
      </w:r>
    </w:p>
    <w:p>
      <w:pPr>
        <w:spacing w:before="108"/>
        <w:ind w:left="117" w:right="108" w:firstLine="0"/>
        <w:jc w:val="both"/>
        <w:rPr>
          <w:sz w:val="16"/>
        </w:rPr>
      </w:pPr>
      <w:bookmarkStart w:name="_bookmark143" w:id="183"/>
      <w:bookmarkEnd w:id="183"/>
      <w:r>
        <w:rPr/>
      </w:r>
      <w:r>
        <w:rPr>
          <w:sz w:val="16"/>
          <w:vertAlign w:val="superscript"/>
        </w:rPr>
        <w:t>125</w:t>
      </w:r>
      <w:r>
        <w:rPr>
          <w:spacing w:val="80"/>
          <w:sz w:val="16"/>
          <w:vertAlign w:val="baseline"/>
        </w:rPr>
        <w:t>   </w:t>
      </w:r>
      <w:r>
        <w:rPr>
          <w:i/>
          <w:sz w:val="16"/>
          <w:vertAlign w:val="baseline"/>
        </w:rPr>
        <w:t>Caso</w:t>
      </w:r>
      <w:r>
        <w:rPr>
          <w:i/>
          <w:spacing w:val="-4"/>
          <w:sz w:val="16"/>
          <w:vertAlign w:val="baseline"/>
        </w:rPr>
        <w:t> </w:t>
      </w:r>
      <w:r>
        <w:rPr>
          <w:i/>
          <w:sz w:val="16"/>
          <w:vertAlign w:val="baseline"/>
        </w:rPr>
        <w:t>de</w:t>
      </w:r>
      <w:r>
        <w:rPr>
          <w:i/>
          <w:spacing w:val="-5"/>
          <w:sz w:val="16"/>
          <w:vertAlign w:val="baseline"/>
        </w:rPr>
        <w:t> </w:t>
      </w:r>
      <w:r>
        <w:rPr>
          <w:i/>
          <w:sz w:val="16"/>
          <w:vertAlign w:val="baseline"/>
        </w:rPr>
        <w:t>la</w:t>
      </w:r>
      <w:r>
        <w:rPr>
          <w:i/>
          <w:spacing w:val="-3"/>
          <w:sz w:val="16"/>
          <w:vertAlign w:val="baseline"/>
        </w:rPr>
        <w:t> </w:t>
      </w:r>
      <w:r>
        <w:rPr>
          <w:i/>
          <w:sz w:val="16"/>
          <w:vertAlign w:val="baseline"/>
        </w:rPr>
        <w:t>Comunidad</w:t>
      </w:r>
      <w:r>
        <w:rPr>
          <w:i/>
          <w:spacing w:val="-4"/>
          <w:sz w:val="16"/>
          <w:vertAlign w:val="baseline"/>
        </w:rPr>
        <w:t> </w:t>
      </w:r>
      <w:r>
        <w:rPr>
          <w:i/>
          <w:sz w:val="16"/>
          <w:vertAlign w:val="baseline"/>
        </w:rPr>
        <w:t>Mayagna</w:t>
      </w:r>
      <w:r>
        <w:rPr>
          <w:i/>
          <w:spacing w:val="-3"/>
          <w:sz w:val="16"/>
          <w:vertAlign w:val="baseline"/>
        </w:rPr>
        <w:t> </w:t>
      </w:r>
      <w:r>
        <w:rPr>
          <w:i/>
          <w:sz w:val="16"/>
          <w:vertAlign w:val="baseline"/>
        </w:rPr>
        <w:t>(Sumo)</w:t>
      </w:r>
      <w:r>
        <w:rPr>
          <w:i/>
          <w:spacing w:val="-6"/>
          <w:sz w:val="16"/>
          <w:vertAlign w:val="baseline"/>
        </w:rPr>
        <w:t> </w:t>
      </w:r>
      <w:r>
        <w:rPr>
          <w:i/>
          <w:sz w:val="16"/>
          <w:vertAlign w:val="baseline"/>
        </w:rPr>
        <w:t>Awas</w:t>
      </w:r>
      <w:r>
        <w:rPr>
          <w:i/>
          <w:spacing w:val="-3"/>
          <w:sz w:val="16"/>
          <w:vertAlign w:val="baseline"/>
        </w:rPr>
        <w:t> </w:t>
      </w:r>
      <w:r>
        <w:rPr>
          <w:i/>
          <w:sz w:val="16"/>
          <w:vertAlign w:val="baseline"/>
        </w:rPr>
        <w:t>Tingni</w:t>
      </w:r>
      <w:r>
        <w:rPr>
          <w:i/>
          <w:spacing w:val="-1"/>
          <w:sz w:val="16"/>
          <w:vertAlign w:val="baseline"/>
        </w:rPr>
        <w:t> </w:t>
      </w:r>
      <w:r>
        <w:rPr>
          <w:i/>
          <w:sz w:val="16"/>
          <w:vertAlign w:val="baseline"/>
        </w:rPr>
        <w:t>Vs.</w:t>
      </w:r>
      <w:r>
        <w:rPr>
          <w:i/>
          <w:spacing w:val="-3"/>
          <w:sz w:val="16"/>
          <w:vertAlign w:val="baseline"/>
        </w:rPr>
        <w:t> </w:t>
      </w:r>
      <w:r>
        <w:rPr>
          <w:i/>
          <w:sz w:val="16"/>
          <w:vertAlign w:val="baseline"/>
        </w:rPr>
        <w:t>Nicaragua.</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sz w:val="16"/>
          <w:vertAlign w:val="baseline"/>
        </w:rPr>
        <w:t>Sentencia de 31</w:t>
      </w:r>
      <w:r>
        <w:rPr>
          <w:spacing w:val="-2"/>
          <w:sz w:val="16"/>
          <w:vertAlign w:val="baseline"/>
        </w:rPr>
        <w:t> </w:t>
      </w:r>
      <w:r>
        <w:rPr>
          <w:sz w:val="16"/>
          <w:vertAlign w:val="baseline"/>
        </w:rPr>
        <w:t>de agosto de</w:t>
      </w:r>
      <w:r>
        <w:rPr>
          <w:spacing w:val="-2"/>
          <w:sz w:val="16"/>
          <w:vertAlign w:val="baseline"/>
        </w:rPr>
        <w:t> </w:t>
      </w:r>
      <w:r>
        <w:rPr>
          <w:sz w:val="16"/>
          <w:vertAlign w:val="baseline"/>
        </w:rPr>
        <w:t>2001.</w:t>
      </w:r>
      <w:r>
        <w:rPr>
          <w:spacing w:val="-3"/>
          <w:sz w:val="16"/>
          <w:vertAlign w:val="baseline"/>
        </w:rPr>
        <w:t> </w:t>
      </w:r>
      <w:r>
        <w:rPr>
          <w:sz w:val="16"/>
          <w:vertAlign w:val="baseline"/>
        </w:rPr>
        <w:t>Serie C No.</w:t>
      </w:r>
      <w:r>
        <w:rPr>
          <w:spacing w:val="-1"/>
          <w:sz w:val="16"/>
          <w:vertAlign w:val="baseline"/>
        </w:rPr>
        <w:t> </w:t>
      </w:r>
      <w:r>
        <w:rPr>
          <w:sz w:val="16"/>
          <w:vertAlign w:val="baseline"/>
        </w:rPr>
        <w:t>79</w:t>
      </w:r>
      <w:r>
        <w:rPr>
          <w:i/>
          <w:sz w:val="16"/>
          <w:vertAlign w:val="baseline"/>
        </w:rPr>
        <w:t>,</w:t>
      </w:r>
      <w:r>
        <w:rPr>
          <w:i/>
          <w:spacing w:val="-4"/>
          <w:sz w:val="16"/>
          <w:vertAlign w:val="baseline"/>
        </w:rPr>
        <w:t> </w:t>
      </w:r>
      <w:r>
        <w:rPr>
          <w:sz w:val="16"/>
          <w:vertAlign w:val="baseline"/>
        </w:rPr>
        <w:t>párr.</w:t>
      </w:r>
      <w:r>
        <w:rPr>
          <w:spacing w:val="-1"/>
          <w:sz w:val="16"/>
          <w:vertAlign w:val="baseline"/>
        </w:rPr>
        <w:t> </w:t>
      </w:r>
      <w:r>
        <w:rPr>
          <w:sz w:val="16"/>
          <w:vertAlign w:val="baseline"/>
        </w:rPr>
        <w:t>149;</w:t>
      </w:r>
      <w:r>
        <w:rPr>
          <w:spacing w:val="-1"/>
          <w:sz w:val="16"/>
          <w:vertAlign w:val="baseline"/>
        </w:rPr>
        <w:t> </w:t>
      </w:r>
      <w:r>
        <w:rPr>
          <w:i/>
          <w:sz w:val="16"/>
          <w:vertAlign w:val="baseline"/>
        </w:rPr>
        <w:t>Caso Pueblo Indígena</w:t>
      </w:r>
      <w:r>
        <w:rPr>
          <w:i/>
          <w:spacing w:val="-1"/>
          <w:sz w:val="16"/>
          <w:vertAlign w:val="baseline"/>
        </w:rPr>
        <w:t> </w:t>
      </w:r>
      <w:r>
        <w:rPr>
          <w:i/>
          <w:sz w:val="16"/>
          <w:vertAlign w:val="baseline"/>
        </w:rPr>
        <w:t>Kichwa</w:t>
      </w:r>
      <w:r>
        <w:rPr>
          <w:i/>
          <w:spacing w:val="-1"/>
          <w:sz w:val="16"/>
          <w:vertAlign w:val="baseline"/>
        </w:rPr>
        <w:t> </w:t>
      </w:r>
      <w:r>
        <w:rPr>
          <w:i/>
          <w:sz w:val="16"/>
          <w:vertAlign w:val="baseline"/>
        </w:rPr>
        <w:t>de Sarayaku</w:t>
      </w:r>
      <w:r>
        <w:rPr>
          <w:i/>
          <w:spacing w:val="-1"/>
          <w:sz w:val="16"/>
          <w:vertAlign w:val="baseline"/>
        </w:rPr>
        <w:t> </w:t>
      </w:r>
      <w:r>
        <w:rPr>
          <w:i/>
          <w:sz w:val="16"/>
          <w:vertAlign w:val="baseline"/>
        </w:rPr>
        <w:t>Vs. Ecuador.</w:t>
      </w:r>
      <w:r>
        <w:rPr>
          <w:i/>
          <w:spacing w:val="-1"/>
          <w:sz w:val="16"/>
          <w:vertAlign w:val="baseline"/>
        </w:rPr>
        <w:t> </w:t>
      </w:r>
      <w:r>
        <w:rPr>
          <w:i/>
          <w:sz w:val="16"/>
          <w:vertAlign w:val="baseline"/>
        </w:rPr>
        <w:t>Fondo y</w:t>
      </w:r>
      <w:r>
        <w:rPr>
          <w:i/>
          <w:sz w:val="16"/>
          <w:vertAlign w:val="baseline"/>
        </w:rPr>
        <w:t> Reparaciones</w:t>
      </w:r>
      <w:r>
        <w:rPr>
          <w:sz w:val="16"/>
          <w:vertAlign w:val="baseline"/>
        </w:rPr>
        <w:t>. Sentencia de 27 de junio de 2012. Serie C No. 245, párrs. 145 y 231, y Opinión Consultiva OC-22/16, </w:t>
      </w:r>
      <w:r>
        <w:rPr>
          <w:i/>
          <w:sz w:val="16"/>
          <w:vertAlign w:val="baseline"/>
        </w:rPr>
        <w:t>supra</w:t>
      </w:r>
      <w:r>
        <w:rPr>
          <w:sz w:val="16"/>
          <w:vertAlign w:val="baseline"/>
        </w:rPr>
        <w:t>, párr. 75.</w:t>
      </w:r>
    </w:p>
    <w:p>
      <w:pPr>
        <w:spacing w:line="189" w:lineRule="exact" w:before="0"/>
        <w:ind w:left="118" w:right="0" w:firstLine="0"/>
        <w:jc w:val="both"/>
        <w:rPr>
          <w:sz w:val="16"/>
        </w:rPr>
      </w:pPr>
      <w:bookmarkStart w:name="_bookmark144" w:id="184"/>
      <w:bookmarkEnd w:id="184"/>
      <w:r>
        <w:rPr/>
      </w:r>
      <w:r>
        <w:rPr>
          <w:sz w:val="16"/>
          <w:vertAlign w:val="superscript"/>
        </w:rPr>
        <w:t>126</w:t>
      </w:r>
      <w:r>
        <w:rPr>
          <w:spacing w:val="79"/>
          <w:w w:val="150"/>
          <w:sz w:val="16"/>
          <w:vertAlign w:val="baseline"/>
        </w:rPr>
        <w:t>   </w:t>
      </w:r>
      <w:r>
        <w:rPr>
          <w:sz w:val="16"/>
          <w:vertAlign w:val="baseline"/>
        </w:rPr>
        <w:t>Guatemala</w:t>
      </w:r>
      <w:r>
        <w:rPr>
          <w:spacing w:val="-1"/>
          <w:sz w:val="16"/>
          <w:vertAlign w:val="baseline"/>
        </w:rPr>
        <w:t> </w:t>
      </w:r>
      <w:r>
        <w:rPr>
          <w:sz w:val="16"/>
          <w:vertAlign w:val="baseline"/>
        </w:rPr>
        <w:t>ratificó</w:t>
      </w:r>
      <w:r>
        <w:rPr>
          <w:spacing w:val="-4"/>
          <w:sz w:val="16"/>
          <w:vertAlign w:val="baseline"/>
        </w:rPr>
        <w:t> </w:t>
      </w:r>
      <w:r>
        <w:rPr>
          <w:sz w:val="16"/>
          <w:vertAlign w:val="baseline"/>
        </w:rPr>
        <w:t>el</w:t>
      </w:r>
      <w:r>
        <w:rPr>
          <w:spacing w:val="-8"/>
          <w:sz w:val="16"/>
          <w:vertAlign w:val="baseline"/>
        </w:rPr>
        <w:t> </w:t>
      </w:r>
      <w:r>
        <w:rPr>
          <w:sz w:val="16"/>
          <w:vertAlign w:val="baseline"/>
        </w:rPr>
        <w:t>Convenio</w:t>
      </w:r>
      <w:r>
        <w:rPr>
          <w:spacing w:val="-4"/>
          <w:sz w:val="16"/>
          <w:vertAlign w:val="baseline"/>
        </w:rPr>
        <w:t> </w:t>
      </w:r>
      <w:r>
        <w:rPr>
          <w:sz w:val="16"/>
          <w:vertAlign w:val="baseline"/>
        </w:rPr>
        <w:t>169</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OIT</w:t>
      </w:r>
      <w:r>
        <w:rPr>
          <w:spacing w:val="-7"/>
          <w:sz w:val="16"/>
          <w:vertAlign w:val="baseline"/>
        </w:rPr>
        <w:t> </w:t>
      </w:r>
      <w:r>
        <w:rPr>
          <w:sz w:val="16"/>
          <w:vertAlign w:val="baseline"/>
        </w:rPr>
        <w:t>el</w:t>
      </w:r>
      <w:r>
        <w:rPr>
          <w:spacing w:val="-6"/>
          <w:sz w:val="16"/>
          <w:vertAlign w:val="baseline"/>
        </w:rPr>
        <w:t> </w:t>
      </w:r>
      <w:r>
        <w:rPr>
          <w:sz w:val="16"/>
          <w:vertAlign w:val="baseline"/>
        </w:rPr>
        <w:t>5</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pacing w:val="-2"/>
          <w:sz w:val="16"/>
          <w:vertAlign w:val="baseline"/>
        </w:rPr>
        <w:t>1996.</w:t>
      </w:r>
    </w:p>
    <w:p>
      <w:pPr>
        <w:tabs>
          <w:tab w:pos="718" w:val="left" w:leader="none"/>
          <w:tab w:pos="1529" w:val="left" w:leader="none"/>
          <w:tab w:pos="3310" w:val="left" w:leader="none"/>
          <w:tab w:pos="4527" w:val="left" w:leader="none"/>
        </w:tabs>
        <w:spacing w:before="5"/>
        <w:ind w:left="118" w:right="161" w:firstLine="0"/>
        <w:jc w:val="left"/>
        <w:rPr>
          <w:sz w:val="16"/>
        </w:rPr>
      </w:pPr>
      <w:bookmarkStart w:name="_bookmark145" w:id="185"/>
      <w:bookmarkEnd w:id="185"/>
      <w:r>
        <w:rPr/>
      </w:r>
      <w:r>
        <w:rPr>
          <w:spacing w:val="-4"/>
          <w:sz w:val="16"/>
          <w:vertAlign w:val="superscript"/>
        </w:rPr>
        <w:t>127</w:t>
      </w:r>
      <w:r>
        <w:rPr>
          <w:sz w:val="16"/>
          <w:vertAlign w:val="baseline"/>
        </w:rPr>
        <w:tab/>
        <w:t>Declaración de las Naciones Unidas sobre los Derechos de los Pueblos Indígenas, adoptada el 26 de junio de </w:t>
      </w:r>
      <w:r>
        <w:rPr>
          <w:spacing w:val="-2"/>
          <w:sz w:val="16"/>
          <w:vertAlign w:val="baseline"/>
        </w:rPr>
        <w:t>2006.</w:t>
      </w:r>
      <w:r>
        <w:rPr>
          <w:sz w:val="16"/>
          <w:vertAlign w:val="baseline"/>
        </w:rPr>
        <w:tab/>
        <w:tab/>
      </w:r>
      <w:r>
        <w:rPr>
          <w:spacing w:val="-2"/>
          <w:sz w:val="16"/>
          <w:vertAlign w:val="baseline"/>
        </w:rPr>
        <w:t>Disponible</w:t>
      </w:r>
      <w:r>
        <w:rPr>
          <w:sz w:val="16"/>
          <w:vertAlign w:val="baseline"/>
        </w:rPr>
        <w:tab/>
      </w:r>
      <w:r>
        <w:rPr>
          <w:spacing w:val="-4"/>
          <w:sz w:val="16"/>
          <w:vertAlign w:val="baseline"/>
        </w:rPr>
        <w:t>en:</w:t>
      </w:r>
      <w:r>
        <w:rPr>
          <w:sz w:val="16"/>
          <w:vertAlign w:val="baseline"/>
        </w:rPr>
        <w:tab/>
      </w:r>
      <w:hyperlink r:id="rId28">
        <w:r>
          <w:rPr>
            <w:color w:val="0000FF"/>
            <w:spacing w:val="-2"/>
            <w:sz w:val="16"/>
            <w:u w:val="single" w:color="0000FF"/>
            <w:vertAlign w:val="baseline"/>
          </w:rPr>
          <w:t>https://www.un.org/development/desa/indigenouspeoples/wp-</w:t>
        </w:r>
      </w:hyperlink>
      <w:r>
        <w:rPr>
          <w:color w:val="0000FF"/>
          <w:spacing w:val="-2"/>
          <w:sz w:val="16"/>
          <w:vertAlign w:val="baseline"/>
        </w:rPr>
        <w:t> </w:t>
      </w:r>
      <w:hyperlink r:id="rId28">
        <w:r>
          <w:rPr>
            <w:color w:val="0000FF"/>
            <w:spacing w:val="-2"/>
            <w:sz w:val="16"/>
            <w:u w:val="single" w:color="0000FF"/>
            <w:vertAlign w:val="baseline"/>
          </w:rPr>
          <w:t>content/uploads/sites/19/2018/11/UNDRIP_S_web.pdf</w:t>
        </w:r>
      </w:hyperlink>
      <w:r>
        <w:rPr>
          <w:spacing w:val="-2"/>
          <w:sz w:val="16"/>
          <w:vertAlign w:val="baseline"/>
        </w:rPr>
        <w:t>.</w:t>
      </w:r>
    </w:p>
    <w:p>
      <w:pPr>
        <w:tabs>
          <w:tab w:pos="799" w:val="left" w:leader="none"/>
        </w:tabs>
        <w:spacing w:before="0"/>
        <w:ind w:left="118" w:right="0" w:firstLine="0"/>
        <w:jc w:val="left"/>
        <w:rPr>
          <w:sz w:val="16"/>
        </w:rPr>
      </w:pPr>
      <w:bookmarkStart w:name="_bookmark146" w:id="186"/>
      <w:bookmarkEnd w:id="186"/>
      <w:r>
        <w:rPr/>
      </w:r>
      <w:r>
        <w:rPr>
          <w:spacing w:val="-5"/>
          <w:sz w:val="16"/>
          <w:vertAlign w:val="superscript"/>
        </w:rPr>
        <w:t>128</w:t>
      </w:r>
      <w:r>
        <w:rPr>
          <w:sz w:val="16"/>
          <w:vertAlign w:val="baseline"/>
        </w:rPr>
        <w:tab/>
      </w:r>
      <w:r>
        <w:rPr>
          <w:i/>
          <w:sz w:val="16"/>
          <w:vertAlign w:val="baseline"/>
        </w:rPr>
        <w:t>Cfr.</w:t>
      </w:r>
      <w:r>
        <w:rPr>
          <w:i/>
          <w:spacing w:val="-8"/>
          <w:sz w:val="16"/>
          <w:vertAlign w:val="baseline"/>
        </w:rPr>
        <w:t> </w:t>
      </w:r>
      <w:r>
        <w:rPr>
          <w:sz w:val="16"/>
          <w:vertAlign w:val="baseline"/>
        </w:rPr>
        <w:t>Declaración</w:t>
      </w:r>
      <w:r>
        <w:rPr>
          <w:spacing w:val="-9"/>
          <w:sz w:val="16"/>
          <w:vertAlign w:val="baseline"/>
        </w:rPr>
        <w:t> </w:t>
      </w:r>
      <w:r>
        <w:rPr>
          <w:sz w:val="16"/>
          <w:vertAlign w:val="baseline"/>
        </w:rPr>
        <w:t>Americana</w:t>
      </w:r>
      <w:r>
        <w:rPr>
          <w:spacing w:val="-9"/>
          <w:sz w:val="16"/>
          <w:vertAlign w:val="baseline"/>
        </w:rPr>
        <w:t> </w:t>
      </w:r>
      <w:r>
        <w:rPr>
          <w:sz w:val="16"/>
          <w:vertAlign w:val="baseline"/>
        </w:rPr>
        <w:t>sobre</w:t>
      </w:r>
      <w:r>
        <w:rPr>
          <w:spacing w:val="-7"/>
          <w:sz w:val="16"/>
          <w:vertAlign w:val="baseline"/>
        </w:rPr>
        <w:t> </w:t>
      </w:r>
      <w:r>
        <w:rPr>
          <w:sz w:val="16"/>
          <w:vertAlign w:val="baseline"/>
        </w:rPr>
        <w:t>los</w:t>
      </w:r>
      <w:r>
        <w:rPr>
          <w:spacing w:val="-10"/>
          <w:sz w:val="16"/>
          <w:vertAlign w:val="baseline"/>
        </w:rPr>
        <w:t> </w:t>
      </w:r>
      <w:r>
        <w:rPr>
          <w:sz w:val="16"/>
          <w:vertAlign w:val="baseline"/>
        </w:rPr>
        <w:t>Derechos</w:t>
      </w:r>
      <w:r>
        <w:rPr>
          <w:spacing w:val="-10"/>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Pueblos</w:t>
      </w:r>
      <w:r>
        <w:rPr>
          <w:spacing w:val="-4"/>
          <w:sz w:val="16"/>
          <w:vertAlign w:val="baseline"/>
        </w:rPr>
        <w:t> </w:t>
      </w:r>
      <w:r>
        <w:rPr>
          <w:sz w:val="16"/>
          <w:vertAlign w:val="baseline"/>
        </w:rPr>
        <w:t>Indígenas,</w:t>
      </w:r>
      <w:r>
        <w:rPr>
          <w:spacing w:val="-6"/>
          <w:sz w:val="16"/>
          <w:vertAlign w:val="baseline"/>
        </w:rPr>
        <w:t> </w:t>
      </w:r>
      <w:r>
        <w:rPr>
          <w:sz w:val="16"/>
          <w:vertAlign w:val="baseline"/>
        </w:rPr>
        <w:t>adoptada</w:t>
      </w:r>
      <w:r>
        <w:rPr>
          <w:spacing w:val="-9"/>
          <w:sz w:val="16"/>
          <w:vertAlign w:val="baseline"/>
        </w:rPr>
        <w:t> </w:t>
      </w:r>
      <w:r>
        <w:rPr>
          <w:sz w:val="16"/>
          <w:vertAlign w:val="baseline"/>
        </w:rPr>
        <w:t>el</w:t>
      </w:r>
      <w:r>
        <w:rPr>
          <w:spacing w:val="-9"/>
          <w:sz w:val="16"/>
          <w:vertAlign w:val="baseline"/>
        </w:rPr>
        <w:t> </w:t>
      </w:r>
      <w:r>
        <w:rPr>
          <w:sz w:val="16"/>
          <w:vertAlign w:val="baseline"/>
        </w:rPr>
        <w:t>14</w:t>
      </w:r>
      <w:r>
        <w:rPr>
          <w:spacing w:val="-8"/>
          <w:sz w:val="16"/>
          <w:vertAlign w:val="baseline"/>
        </w:rPr>
        <w:t> </w:t>
      </w:r>
      <w:r>
        <w:rPr>
          <w:sz w:val="16"/>
          <w:vertAlign w:val="baseline"/>
        </w:rPr>
        <w:t>de</w:t>
      </w:r>
      <w:r>
        <w:rPr>
          <w:spacing w:val="-5"/>
          <w:sz w:val="16"/>
          <w:vertAlign w:val="baseline"/>
        </w:rPr>
        <w:t> </w:t>
      </w:r>
      <w:r>
        <w:rPr>
          <w:sz w:val="16"/>
          <w:vertAlign w:val="baseline"/>
        </w:rPr>
        <w:t>junio</w:t>
      </w:r>
      <w:r>
        <w:rPr>
          <w:spacing w:val="-10"/>
          <w:sz w:val="16"/>
          <w:vertAlign w:val="baseline"/>
        </w:rPr>
        <w:t> </w:t>
      </w:r>
      <w:r>
        <w:rPr>
          <w:sz w:val="16"/>
          <w:vertAlign w:val="baseline"/>
        </w:rPr>
        <w:t>de</w:t>
      </w:r>
      <w:r>
        <w:rPr>
          <w:spacing w:val="-7"/>
          <w:sz w:val="16"/>
          <w:vertAlign w:val="baseline"/>
        </w:rPr>
        <w:t> </w:t>
      </w:r>
      <w:r>
        <w:rPr>
          <w:spacing w:val="-2"/>
          <w:sz w:val="16"/>
          <w:vertAlign w:val="baseline"/>
        </w:rPr>
        <w:t>2016.</w:t>
      </w:r>
    </w:p>
    <w:p>
      <w:pPr>
        <w:tabs>
          <w:tab w:pos="583" w:val="left" w:leader="none"/>
        </w:tabs>
        <w:spacing w:before="0"/>
        <w:ind w:left="118" w:right="195" w:hanging="1"/>
        <w:jc w:val="left"/>
        <w:rPr>
          <w:sz w:val="16"/>
        </w:rPr>
      </w:pPr>
      <w:bookmarkStart w:name="_bookmark147" w:id="187"/>
      <w:bookmarkEnd w:id="187"/>
      <w:r>
        <w:rPr/>
      </w:r>
      <w:r>
        <w:rPr>
          <w:spacing w:val="-4"/>
          <w:sz w:val="16"/>
          <w:vertAlign w:val="superscript"/>
        </w:rPr>
        <w:t>129</w:t>
      </w:r>
      <w:r>
        <w:rPr>
          <w:sz w:val="16"/>
          <w:vertAlign w:val="baseline"/>
        </w:rPr>
        <w:tab/>
      </w:r>
      <w:r>
        <w:rPr>
          <w:i/>
          <w:sz w:val="16"/>
          <w:vertAlign w:val="baseline"/>
        </w:rPr>
        <w:t>Caso Comunidades Indígenas Miembros de la Asociación Lhaka Honhat (Nuestra Tierra) Vs. Argentina. Fondo,</w:t>
      </w:r>
      <w:r>
        <w:rPr>
          <w:i/>
          <w:sz w:val="16"/>
          <w:vertAlign w:val="baseline"/>
        </w:rPr>
        <w:t> </w:t>
      </w:r>
      <w:bookmarkStart w:name="_bookmark148" w:id="188"/>
      <w:bookmarkEnd w:id="188"/>
      <w:r>
        <w:rPr>
          <w:i/>
          <w:sz w:val="16"/>
          <w:vertAlign w:val="baseline"/>
        </w:rPr>
        <w:t>R</w:t>
      </w:r>
      <w:r>
        <w:rPr>
          <w:i/>
          <w:sz w:val="16"/>
          <w:vertAlign w:val="baseline"/>
        </w:rPr>
        <w:t>eparaciones y Costas</w:t>
      </w:r>
      <w:r>
        <w:rPr>
          <w:sz w:val="16"/>
          <w:vertAlign w:val="baseline"/>
        </w:rPr>
        <w:t>, </w:t>
      </w:r>
      <w:r>
        <w:rPr>
          <w:i/>
          <w:sz w:val="16"/>
          <w:vertAlign w:val="baseline"/>
        </w:rPr>
        <w:t>supra</w:t>
      </w:r>
      <w:r>
        <w:rPr>
          <w:sz w:val="16"/>
          <w:vertAlign w:val="baseline"/>
        </w:rPr>
        <w:t>, párr. 154.</w:t>
      </w:r>
    </w:p>
    <w:p>
      <w:pPr>
        <w:tabs>
          <w:tab w:pos="814" w:val="left" w:leader="none"/>
        </w:tabs>
        <w:spacing w:before="0"/>
        <w:ind w:left="118" w:right="0" w:firstLine="0"/>
        <w:jc w:val="left"/>
        <w:rPr>
          <w:sz w:val="16"/>
        </w:rPr>
      </w:pPr>
      <w:r>
        <w:rPr>
          <w:spacing w:val="-5"/>
          <w:sz w:val="16"/>
          <w:vertAlign w:val="superscript"/>
        </w:rPr>
        <w:t>130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Artículo</w:t>
      </w:r>
      <w:r>
        <w:rPr>
          <w:spacing w:val="-5"/>
          <w:sz w:val="16"/>
          <w:vertAlign w:val="baseline"/>
        </w:rPr>
        <w:t> </w:t>
      </w:r>
      <w:r>
        <w:rPr>
          <w:sz w:val="16"/>
          <w:vertAlign w:val="baseline"/>
        </w:rPr>
        <w:t>30</w:t>
      </w:r>
      <w:r>
        <w:rPr>
          <w:spacing w:val="-5"/>
          <w:sz w:val="16"/>
          <w:vertAlign w:val="baseline"/>
        </w:rPr>
        <w:t> </w:t>
      </w:r>
      <w:r>
        <w:rPr>
          <w:sz w:val="16"/>
          <w:vertAlign w:val="baseline"/>
        </w:rPr>
        <w:t>del</w:t>
      </w:r>
      <w:r>
        <w:rPr>
          <w:spacing w:val="-4"/>
          <w:sz w:val="16"/>
          <w:vertAlign w:val="baseline"/>
        </w:rPr>
        <w:t> </w:t>
      </w:r>
      <w:r>
        <w:rPr>
          <w:sz w:val="16"/>
          <w:vertAlign w:val="baseline"/>
        </w:rPr>
        <w:t>Convenio</w:t>
      </w:r>
      <w:r>
        <w:rPr>
          <w:spacing w:val="-5"/>
          <w:sz w:val="16"/>
          <w:vertAlign w:val="baseline"/>
        </w:rPr>
        <w:t> </w:t>
      </w:r>
      <w:r>
        <w:rPr>
          <w:sz w:val="16"/>
          <w:vertAlign w:val="baseline"/>
        </w:rPr>
        <w:t>169</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OIT.</w:t>
      </w:r>
    </w:p>
    <w:p>
      <w:pPr>
        <w:tabs>
          <w:tab w:pos="807" w:val="left" w:leader="none"/>
        </w:tabs>
        <w:spacing w:before="0"/>
        <w:ind w:left="118" w:right="0" w:firstLine="0"/>
        <w:jc w:val="left"/>
        <w:rPr>
          <w:sz w:val="16"/>
        </w:rPr>
      </w:pPr>
      <w:bookmarkStart w:name="_bookmark149" w:id="189"/>
      <w:bookmarkEnd w:id="189"/>
      <w:r>
        <w:rPr/>
      </w:r>
      <w:r>
        <w:rPr>
          <w:spacing w:val="-5"/>
          <w:sz w:val="16"/>
          <w:vertAlign w:val="superscript"/>
        </w:rPr>
        <w:t>131</w:t>
      </w:r>
      <w:r>
        <w:rPr>
          <w:sz w:val="16"/>
          <w:vertAlign w:val="baseline"/>
        </w:rPr>
        <w:tab/>
        <w:t>Artículo</w:t>
      </w:r>
      <w:r>
        <w:rPr>
          <w:spacing w:val="-12"/>
          <w:sz w:val="16"/>
          <w:vertAlign w:val="baseline"/>
        </w:rPr>
        <w:t> </w:t>
      </w:r>
      <w:r>
        <w:rPr>
          <w:sz w:val="16"/>
          <w:vertAlign w:val="baseline"/>
        </w:rPr>
        <w:t>16</w:t>
      </w:r>
      <w:r>
        <w:rPr>
          <w:spacing w:val="-6"/>
          <w:sz w:val="16"/>
          <w:vertAlign w:val="baseline"/>
        </w:rPr>
        <w:t> </w:t>
      </w:r>
      <w:r>
        <w:rPr>
          <w:sz w:val="16"/>
          <w:vertAlign w:val="baseline"/>
        </w:rPr>
        <w:t>de</w:t>
      </w:r>
      <w:r>
        <w:rPr>
          <w:spacing w:val="-4"/>
          <w:sz w:val="16"/>
          <w:vertAlign w:val="baseline"/>
        </w:rPr>
        <w:t> </w:t>
      </w:r>
      <w:r>
        <w:rPr>
          <w:sz w:val="16"/>
          <w:vertAlign w:val="baseline"/>
        </w:rPr>
        <w:t>la</w:t>
      </w:r>
      <w:r>
        <w:rPr>
          <w:spacing w:val="-8"/>
          <w:sz w:val="16"/>
          <w:vertAlign w:val="baseline"/>
        </w:rPr>
        <w:t> </w:t>
      </w:r>
      <w:r>
        <w:rPr>
          <w:sz w:val="16"/>
          <w:vertAlign w:val="baseline"/>
        </w:rPr>
        <w:t>Declaración</w:t>
      </w:r>
      <w:r>
        <w:rPr>
          <w:spacing w:val="-13"/>
          <w:sz w:val="16"/>
          <w:vertAlign w:val="baseline"/>
        </w:rPr>
        <w:t> </w:t>
      </w:r>
      <w:r>
        <w:rPr>
          <w:sz w:val="16"/>
          <w:vertAlign w:val="baseline"/>
        </w:rPr>
        <w:t>de</w:t>
      </w:r>
      <w:r>
        <w:rPr>
          <w:spacing w:val="-5"/>
          <w:sz w:val="16"/>
          <w:vertAlign w:val="baseline"/>
        </w:rPr>
        <w:t> </w:t>
      </w:r>
      <w:r>
        <w:rPr>
          <w:sz w:val="16"/>
          <w:vertAlign w:val="baseline"/>
        </w:rPr>
        <w:t>las</w:t>
      </w:r>
      <w:r>
        <w:rPr>
          <w:spacing w:val="-4"/>
          <w:sz w:val="16"/>
          <w:vertAlign w:val="baseline"/>
        </w:rPr>
        <w:t> </w:t>
      </w:r>
      <w:r>
        <w:rPr>
          <w:sz w:val="16"/>
          <w:vertAlign w:val="baseline"/>
        </w:rPr>
        <w:t>Naciones</w:t>
      </w:r>
      <w:r>
        <w:rPr>
          <w:spacing w:val="-5"/>
          <w:sz w:val="16"/>
          <w:vertAlign w:val="baseline"/>
        </w:rPr>
        <w:t> </w:t>
      </w:r>
      <w:r>
        <w:rPr>
          <w:sz w:val="16"/>
          <w:vertAlign w:val="baseline"/>
        </w:rPr>
        <w:t>Unidas</w:t>
      </w:r>
      <w:r>
        <w:rPr>
          <w:spacing w:val="-5"/>
          <w:sz w:val="16"/>
          <w:vertAlign w:val="baseline"/>
        </w:rPr>
        <w:t> </w:t>
      </w:r>
      <w:r>
        <w:rPr>
          <w:sz w:val="16"/>
          <w:vertAlign w:val="baseline"/>
        </w:rPr>
        <w:t>sobre</w:t>
      </w:r>
      <w:r>
        <w:rPr>
          <w:spacing w:val="-7"/>
          <w:sz w:val="16"/>
          <w:vertAlign w:val="baseline"/>
        </w:rPr>
        <w:t> </w:t>
      </w:r>
      <w:r>
        <w:rPr>
          <w:sz w:val="16"/>
          <w:vertAlign w:val="baseline"/>
        </w:rPr>
        <w:t>los</w:t>
      </w:r>
      <w:r>
        <w:rPr>
          <w:spacing w:val="-9"/>
          <w:sz w:val="16"/>
          <w:vertAlign w:val="baseline"/>
        </w:rPr>
        <w:t> </w:t>
      </w:r>
      <w:r>
        <w:rPr>
          <w:sz w:val="16"/>
          <w:vertAlign w:val="baseline"/>
        </w:rPr>
        <w:t>Derechos</w:t>
      </w:r>
      <w:r>
        <w:rPr>
          <w:spacing w:val="-7"/>
          <w:sz w:val="16"/>
          <w:vertAlign w:val="baseline"/>
        </w:rPr>
        <w:t> </w:t>
      </w:r>
      <w:r>
        <w:rPr>
          <w:sz w:val="16"/>
          <w:vertAlign w:val="baseline"/>
        </w:rPr>
        <w:t>de</w:t>
      </w:r>
      <w:r>
        <w:rPr>
          <w:spacing w:val="-8"/>
          <w:sz w:val="16"/>
          <w:vertAlign w:val="baseline"/>
        </w:rPr>
        <w:t> </w:t>
      </w:r>
      <w:r>
        <w:rPr>
          <w:sz w:val="16"/>
          <w:vertAlign w:val="baseline"/>
        </w:rPr>
        <w:t>los</w:t>
      </w:r>
      <w:r>
        <w:rPr>
          <w:spacing w:val="-4"/>
          <w:sz w:val="16"/>
          <w:vertAlign w:val="baseline"/>
        </w:rPr>
        <w:t> </w:t>
      </w:r>
      <w:r>
        <w:rPr>
          <w:sz w:val="16"/>
          <w:vertAlign w:val="baseline"/>
        </w:rPr>
        <w:t>Pueblos</w:t>
      </w:r>
      <w:r>
        <w:rPr>
          <w:spacing w:val="-4"/>
          <w:sz w:val="16"/>
          <w:vertAlign w:val="baseline"/>
        </w:rPr>
        <w:t> </w:t>
      </w:r>
      <w:r>
        <w:rPr>
          <w:spacing w:val="-2"/>
          <w:sz w:val="16"/>
          <w:vertAlign w:val="baseline"/>
        </w:rPr>
        <w:t>Indígenas.</w:t>
      </w:r>
    </w:p>
    <w:p>
      <w:pPr>
        <w:spacing w:after="0"/>
        <w:jc w:val="left"/>
        <w:rPr>
          <w:sz w:val="16"/>
        </w:rPr>
        <w:sectPr>
          <w:pgSz w:w="12250" w:h="15850"/>
          <w:pgMar w:header="0" w:footer="1001" w:top="1240" w:bottom="1200" w:left="1180" w:right="1320"/>
        </w:sectPr>
      </w:pPr>
    </w:p>
    <w:p>
      <w:pPr>
        <w:pStyle w:val="ListParagraph"/>
        <w:numPr>
          <w:ilvl w:val="0"/>
          <w:numId w:val="12"/>
        </w:numPr>
        <w:tabs>
          <w:tab w:pos="1189" w:val="left" w:leader="none"/>
        </w:tabs>
        <w:spacing w:line="240" w:lineRule="auto" w:before="84" w:after="0"/>
        <w:ind w:left="969" w:right="818" w:firstLine="0"/>
        <w:jc w:val="both"/>
        <w:rPr>
          <w:sz w:val="16"/>
        </w:rPr>
      </w:pPr>
      <w:r>
        <w:rPr>
          <w:sz w:val="16"/>
        </w:rPr>
        <w:t>Los</w:t>
      </w:r>
      <w:r>
        <w:rPr>
          <w:spacing w:val="-3"/>
          <w:sz w:val="16"/>
        </w:rPr>
        <w:t> </w:t>
      </w:r>
      <w:r>
        <w:rPr>
          <w:sz w:val="16"/>
        </w:rPr>
        <w:t>pueblos</w:t>
      </w:r>
      <w:r>
        <w:rPr>
          <w:spacing w:val="-3"/>
          <w:sz w:val="16"/>
        </w:rPr>
        <w:t> </w:t>
      </w:r>
      <w:r>
        <w:rPr>
          <w:sz w:val="16"/>
        </w:rPr>
        <w:t>indígenas,</w:t>
      </w:r>
      <w:r>
        <w:rPr>
          <w:spacing w:val="-5"/>
          <w:sz w:val="16"/>
        </w:rPr>
        <w:t> </w:t>
      </w:r>
      <w:r>
        <w:rPr>
          <w:sz w:val="16"/>
        </w:rPr>
        <w:t>tienen</w:t>
      </w:r>
      <w:r>
        <w:rPr>
          <w:spacing w:val="-4"/>
          <w:sz w:val="16"/>
        </w:rPr>
        <w:t> </w:t>
      </w:r>
      <w:r>
        <w:rPr>
          <w:sz w:val="16"/>
        </w:rPr>
        <w:t>derecho</w:t>
      </w:r>
      <w:r>
        <w:rPr>
          <w:spacing w:val="-3"/>
          <w:sz w:val="16"/>
        </w:rPr>
        <w:t> </w:t>
      </w:r>
      <w:r>
        <w:rPr>
          <w:sz w:val="16"/>
        </w:rPr>
        <w:t>a</w:t>
      </w:r>
      <w:r>
        <w:rPr>
          <w:spacing w:val="-4"/>
          <w:sz w:val="16"/>
        </w:rPr>
        <w:t> </w:t>
      </w:r>
      <w:r>
        <w:rPr>
          <w:sz w:val="16"/>
        </w:rPr>
        <w:t>promover</w:t>
      </w:r>
      <w:r>
        <w:rPr>
          <w:spacing w:val="-5"/>
          <w:sz w:val="16"/>
        </w:rPr>
        <w:t> </w:t>
      </w:r>
      <w:r>
        <w:rPr>
          <w:sz w:val="16"/>
        </w:rPr>
        <w:t>y</w:t>
      </w:r>
      <w:r>
        <w:rPr>
          <w:spacing w:val="-3"/>
          <w:sz w:val="16"/>
        </w:rPr>
        <w:t> </w:t>
      </w:r>
      <w:r>
        <w:rPr>
          <w:sz w:val="16"/>
        </w:rPr>
        <w:t>desarrollar todos</w:t>
      </w:r>
      <w:r>
        <w:rPr>
          <w:spacing w:val="-3"/>
          <w:sz w:val="16"/>
        </w:rPr>
        <w:t> </w:t>
      </w:r>
      <w:r>
        <w:rPr>
          <w:sz w:val="16"/>
        </w:rPr>
        <w:t>sus</w:t>
      </w:r>
      <w:r>
        <w:rPr>
          <w:spacing w:val="-3"/>
          <w:sz w:val="16"/>
        </w:rPr>
        <w:t> </w:t>
      </w:r>
      <w:r>
        <w:rPr>
          <w:sz w:val="16"/>
        </w:rPr>
        <w:t>sistemas</w:t>
      </w:r>
      <w:r>
        <w:rPr>
          <w:spacing w:val="-6"/>
          <w:sz w:val="16"/>
        </w:rPr>
        <w:t> </w:t>
      </w:r>
      <w:r>
        <w:rPr>
          <w:sz w:val="16"/>
        </w:rPr>
        <w:t>y</w:t>
      </w:r>
      <w:r>
        <w:rPr>
          <w:spacing w:val="-3"/>
          <w:sz w:val="16"/>
        </w:rPr>
        <w:t> </w:t>
      </w:r>
      <w:r>
        <w:rPr>
          <w:sz w:val="16"/>
        </w:rPr>
        <w:t>medios</w:t>
      </w:r>
      <w:r>
        <w:rPr>
          <w:spacing w:val="-3"/>
          <w:sz w:val="16"/>
        </w:rPr>
        <w:t> </w:t>
      </w:r>
      <w:r>
        <w:rPr>
          <w:sz w:val="16"/>
        </w:rPr>
        <w:t>de comunicación, incluidos sus propios programas de radio y televisión, y acceder en pie de igualdad a todos los demás medios de comunicación e información. Los Estados tomarán medidas para promover la transmisión de programas de radio y televisión en lengua indígena, particularmente en</w:t>
      </w:r>
      <w:r>
        <w:rPr>
          <w:spacing w:val="-5"/>
          <w:sz w:val="16"/>
        </w:rPr>
        <w:t> </w:t>
      </w:r>
      <w:r>
        <w:rPr>
          <w:sz w:val="16"/>
        </w:rPr>
        <w:t>regiones</w:t>
      </w:r>
      <w:r>
        <w:rPr>
          <w:spacing w:val="-6"/>
          <w:sz w:val="16"/>
        </w:rPr>
        <w:t> </w:t>
      </w:r>
      <w:r>
        <w:rPr>
          <w:sz w:val="16"/>
        </w:rPr>
        <w:t>de</w:t>
      </w:r>
      <w:r>
        <w:rPr>
          <w:spacing w:val="-6"/>
          <w:sz w:val="16"/>
        </w:rPr>
        <w:t> </w:t>
      </w:r>
      <w:r>
        <w:rPr>
          <w:sz w:val="16"/>
        </w:rPr>
        <w:t>presencia</w:t>
      </w:r>
      <w:r>
        <w:rPr>
          <w:spacing w:val="-4"/>
          <w:sz w:val="16"/>
        </w:rPr>
        <w:t> </w:t>
      </w:r>
      <w:r>
        <w:rPr>
          <w:sz w:val="16"/>
        </w:rPr>
        <w:t>indígena.</w:t>
      </w:r>
      <w:r>
        <w:rPr>
          <w:spacing w:val="-5"/>
          <w:sz w:val="16"/>
        </w:rPr>
        <w:t> </w:t>
      </w:r>
      <w:r>
        <w:rPr>
          <w:sz w:val="16"/>
        </w:rPr>
        <w:t>Los</w:t>
      </w:r>
      <w:r>
        <w:rPr>
          <w:spacing w:val="-3"/>
          <w:sz w:val="16"/>
        </w:rPr>
        <w:t> </w:t>
      </w:r>
      <w:r>
        <w:rPr>
          <w:sz w:val="16"/>
        </w:rPr>
        <w:t>Estados</w:t>
      </w:r>
      <w:r>
        <w:rPr>
          <w:spacing w:val="-3"/>
          <w:sz w:val="16"/>
        </w:rPr>
        <w:t> </w:t>
      </w:r>
      <w:r>
        <w:rPr>
          <w:sz w:val="16"/>
        </w:rPr>
        <w:t>apoyarán</w:t>
      </w:r>
      <w:r>
        <w:rPr>
          <w:spacing w:val="-5"/>
          <w:sz w:val="16"/>
        </w:rPr>
        <w:t> </w:t>
      </w:r>
      <w:r>
        <w:rPr>
          <w:sz w:val="16"/>
        </w:rPr>
        <w:t>y</w:t>
      </w:r>
      <w:r>
        <w:rPr>
          <w:spacing w:val="-5"/>
          <w:sz w:val="16"/>
        </w:rPr>
        <w:t> </w:t>
      </w:r>
      <w:r>
        <w:rPr>
          <w:sz w:val="16"/>
        </w:rPr>
        <w:t>facilitarán</w:t>
      </w:r>
      <w:r>
        <w:rPr>
          <w:spacing w:val="-4"/>
          <w:sz w:val="16"/>
        </w:rPr>
        <w:t> </w:t>
      </w:r>
      <w:r>
        <w:rPr>
          <w:sz w:val="16"/>
        </w:rPr>
        <w:t>la</w:t>
      </w:r>
      <w:r>
        <w:rPr>
          <w:spacing w:val="-4"/>
          <w:sz w:val="16"/>
        </w:rPr>
        <w:t> </w:t>
      </w:r>
      <w:r>
        <w:rPr>
          <w:sz w:val="16"/>
        </w:rPr>
        <w:t>creación</w:t>
      </w:r>
      <w:r>
        <w:rPr>
          <w:spacing w:val="-4"/>
          <w:sz w:val="16"/>
        </w:rPr>
        <w:t> </w:t>
      </w:r>
      <w:r>
        <w:rPr>
          <w:sz w:val="16"/>
        </w:rPr>
        <w:t>de</w:t>
      </w:r>
      <w:r>
        <w:rPr>
          <w:spacing w:val="-6"/>
          <w:sz w:val="16"/>
        </w:rPr>
        <w:t> </w:t>
      </w:r>
      <w:r>
        <w:rPr>
          <w:sz w:val="16"/>
        </w:rPr>
        <w:t>radioemisoras y televisoras indígenas, así como otros medios de información y comunicación.</w:t>
      </w:r>
    </w:p>
    <w:p>
      <w:pPr>
        <w:pStyle w:val="ListParagraph"/>
        <w:numPr>
          <w:ilvl w:val="0"/>
          <w:numId w:val="12"/>
        </w:numPr>
        <w:tabs>
          <w:tab w:pos="1181" w:val="left" w:leader="none"/>
        </w:tabs>
        <w:spacing w:line="240" w:lineRule="auto" w:before="3" w:after="0"/>
        <w:ind w:left="970" w:right="819" w:hanging="1"/>
        <w:jc w:val="both"/>
        <w:rPr>
          <w:sz w:val="16"/>
        </w:rPr>
      </w:pPr>
      <w:r>
        <w:rPr>
          <w:sz w:val="16"/>
        </w:rPr>
        <w:t>Los</w:t>
      </w:r>
      <w:r>
        <w:rPr>
          <w:spacing w:val="-11"/>
          <w:sz w:val="16"/>
        </w:rPr>
        <w:t> </w:t>
      </w:r>
      <w:r>
        <w:rPr>
          <w:sz w:val="16"/>
        </w:rPr>
        <w:t>Estados,</w:t>
      </w:r>
      <w:r>
        <w:rPr>
          <w:spacing w:val="-11"/>
          <w:sz w:val="16"/>
        </w:rPr>
        <w:t> </w:t>
      </w:r>
      <w:r>
        <w:rPr>
          <w:sz w:val="16"/>
        </w:rPr>
        <w:t>en</w:t>
      </w:r>
      <w:r>
        <w:rPr>
          <w:spacing w:val="-14"/>
          <w:sz w:val="16"/>
        </w:rPr>
        <w:t> </w:t>
      </w:r>
      <w:r>
        <w:rPr>
          <w:sz w:val="16"/>
        </w:rPr>
        <w:t>conjunto</w:t>
      </w:r>
      <w:r>
        <w:rPr>
          <w:spacing w:val="-11"/>
          <w:sz w:val="16"/>
        </w:rPr>
        <w:t> </w:t>
      </w:r>
      <w:r>
        <w:rPr>
          <w:sz w:val="16"/>
        </w:rPr>
        <w:t>con</w:t>
      </w:r>
      <w:r>
        <w:rPr>
          <w:spacing w:val="-12"/>
          <w:sz w:val="16"/>
        </w:rPr>
        <w:t> </w:t>
      </w:r>
      <w:r>
        <w:rPr>
          <w:sz w:val="16"/>
        </w:rPr>
        <w:t>los</w:t>
      </w:r>
      <w:r>
        <w:rPr>
          <w:spacing w:val="-13"/>
          <w:sz w:val="16"/>
        </w:rPr>
        <w:t> </w:t>
      </w:r>
      <w:r>
        <w:rPr>
          <w:sz w:val="16"/>
        </w:rPr>
        <w:t>pueblos</w:t>
      </w:r>
      <w:r>
        <w:rPr>
          <w:spacing w:val="-13"/>
          <w:sz w:val="16"/>
        </w:rPr>
        <w:t> </w:t>
      </w:r>
      <w:r>
        <w:rPr>
          <w:sz w:val="16"/>
        </w:rPr>
        <w:t>indígenas,</w:t>
      </w:r>
      <w:r>
        <w:rPr>
          <w:spacing w:val="-14"/>
          <w:sz w:val="16"/>
        </w:rPr>
        <w:t> </w:t>
      </w:r>
      <w:r>
        <w:rPr>
          <w:sz w:val="16"/>
        </w:rPr>
        <w:t>realizarán</w:t>
      </w:r>
      <w:r>
        <w:rPr>
          <w:spacing w:val="-12"/>
          <w:sz w:val="16"/>
        </w:rPr>
        <w:t> </w:t>
      </w:r>
      <w:r>
        <w:rPr>
          <w:sz w:val="16"/>
        </w:rPr>
        <w:t>esfuerzos</w:t>
      </w:r>
      <w:r>
        <w:rPr>
          <w:spacing w:val="-13"/>
          <w:sz w:val="16"/>
        </w:rPr>
        <w:t> </w:t>
      </w:r>
      <w:r>
        <w:rPr>
          <w:sz w:val="16"/>
        </w:rPr>
        <w:t>para</w:t>
      </w:r>
      <w:r>
        <w:rPr>
          <w:spacing w:val="-14"/>
          <w:sz w:val="16"/>
        </w:rPr>
        <w:t> </w:t>
      </w:r>
      <w:r>
        <w:rPr>
          <w:sz w:val="16"/>
        </w:rPr>
        <w:t>que</w:t>
      </w:r>
      <w:r>
        <w:rPr>
          <w:spacing w:val="-13"/>
          <w:sz w:val="16"/>
        </w:rPr>
        <w:t> </w:t>
      </w:r>
      <w:r>
        <w:rPr>
          <w:sz w:val="16"/>
        </w:rPr>
        <w:t>dichos</w:t>
      </w:r>
      <w:r>
        <w:rPr>
          <w:spacing w:val="-13"/>
          <w:sz w:val="16"/>
        </w:rPr>
        <w:t> </w:t>
      </w:r>
      <w:r>
        <w:rPr>
          <w:sz w:val="16"/>
        </w:rPr>
        <w:t>pueblos puedan comprender y hacerse comprender en sus propias lenguas en procesos administrativos, políticos y judiciales, facilitándoles, si fuere necesario, intérpretes u otros medios eficaces</w:t>
      </w:r>
      <w:hyperlink w:history="true" w:anchor="_bookmark150">
        <w:r>
          <w:rPr>
            <w:sz w:val="16"/>
            <w:vertAlign w:val="superscript"/>
          </w:rPr>
          <w:t>13</w:t>
        </w:r>
        <w:r>
          <w:rPr>
            <w:sz w:val="16"/>
            <w:vertAlign w:val="superscript"/>
          </w:rPr>
          <w:t>2</w:t>
        </w:r>
      </w:hyperlink>
      <w:r>
        <w:rPr>
          <w:sz w:val="16"/>
          <w:vertAlign w:val="baseline"/>
        </w:rPr>
        <w:t>.</w:t>
      </w:r>
    </w:p>
    <w:p>
      <w:pPr>
        <w:pStyle w:val="BodyText"/>
        <w:spacing w:before="11"/>
        <w:rPr>
          <w:sz w:val="19"/>
        </w:rPr>
      </w:pPr>
    </w:p>
    <w:p>
      <w:pPr>
        <w:pStyle w:val="ListParagraph"/>
        <w:numPr>
          <w:ilvl w:val="0"/>
          <w:numId w:val="5"/>
        </w:numPr>
        <w:tabs>
          <w:tab w:pos="827" w:val="left" w:leader="none"/>
        </w:tabs>
        <w:spacing w:line="240" w:lineRule="auto" w:before="0" w:after="0"/>
        <w:ind w:left="826" w:right="0" w:hanging="709"/>
        <w:jc w:val="both"/>
        <w:rPr>
          <w:sz w:val="20"/>
        </w:rPr>
      </w:pPr>
      <w:r>
        <w:rPr>
          <w:sz w:val="20"/>
        </w:rPr>
        <w:t>En</w:t>
      </w:r>
      <w:r>
        <w:rPr>
          <w:spacing w:val="-10"/>
          <w:sz w:val="20"/>
        </w:rPr>
        <w:t> </w:t>
      </w:r>
      <w:r>
        <w:rPr>
          <w:sz w:val="20"/>
        </w:rPr>
        <w:t>el</w:t>
      </w:r>
      <w:r>
        <w:rPr>
          <w:spacing w:val="-10"/>
          <w:sz w:val="20"/>
        </w:rPr>
        <w:t> </w:t>
      </w:r>
      <w:r>
        <w:rPr>
          <w:sz w:val="20"/>
        </w:rPr>
        <w:t>ámbito</w:t>
      </w:r>
      <w:r>
        <w:rPr>
          <w:spacing w:val="-15"/>
          <w:sz w:val="20"/>
        </w:rPr>
        <w:t> </w:t>
      </w:r>
      <w:r>
        <w:rPr>
          <w:sz w:val="20"/>
        </w:rPr>
        <w:t>nacional,</w:t>
      </w:r>
      <w:r>
        <w:rPr>
          <w:spacing w:val="-8"/>
          <w:sz w:val="20"/>
        </w:rPr>
        <w:t> </w:t>
      </w:r>
      <w:r>
        <w:rPr>
          <w:sz w:val="20"/>
        </w:rPr>
        <w:t>el</w:t>
      </w:r>
      <w:r>
        <w:rPr>
          <w:spacing w:val="-12"/>
          <w:sz w:val="20"/>
        </w:rPr>
        <w:t> </w:t>
      </w:r>
      <w:r>
        <w:rPr>
          <w:sz w:val="20"/>
        </w:rPr>
        <w:t>AIDPI</w:t>
      </w:r>
      <w:r>
        <w:rPr>
          <w:spacing w:val="-11"/>
          <w:sz w:val="20"/>
        </w:rPr>
        <w:t> </w:t>
      </w:r>
      <w:r>
        <w:rPr>
          <w:sz w:val="20"/>
        </w:rPr>
        <w:t>(</w:t>
      </w:r>
      <w:r>
        <w:rPr>
          <w:i/>
          <w:sz w:val="20"/>
        </w:rPr>
        <w:t>supra</w:t>
      </w:r>
      <w:r>
        <w:rPr>
          <w:i/>
          <w:spacing w:val="-10"/>
          <w:sz w:val="20"/>
        </w:rPr>
        <w:t> </w:t>
      </w:r>
      <w:r>
        <w:rPr>
          <w:sz w:val="20"/>
        </w:rPr>
        <w:t>párrs.</w:t>
      </w:r>
      <w:r>
        <w:rPr>
          <w:spacing w:val="-13"/>
          <w:sz w:val="20"/>
        </w:rPr>
        <w:t> </w:t>
      </w:r>
      <w:r>
        <w:rPr>
          <w:sz w:val="20"/>
        </w:rPr>
        <w:t>38</w:t>
      </w:r>
      <w:r>
        <w:rPr>
          <w:spacing w:val="-6"/>
          <w:sz w:val="20"/>
        </w:rPr>
        <w:t> </w:t>
      </w:r>
      <w:r>
        <w:rPr>
          <w:sz w:val="20"/>
        </w:rPr>
        <w:t>y</w:t>
      </w:r>
      <w:r>
        <w:rPr>
          <w:spacing w:val="-13"/>
          <w:sz w:val="20"/>
        </w:rPr>
        <w:t> </w:t>
      </w:r>
      <w:r>
        <w:rPr>
          <w:sz w:val="20"/>
        </w:rPr>
        <w:t>41)</w:t>
      </w:r>
      <w:r>
        <w:rPr>
          <w:spacing w:val="-10"/>
          <w:sz w:val="20"/>
        </w:rPr>
        <w:t> </w:t>
      </w:r>
      <w:r>
        <w:rPr>
          <w:sz w:val="20"/>
        </w:rPr>
        <w:t>dispone</w:t>
      </w:r>
      <w:r>
        <w:rPr>
          <w:spacing w:val="-11"/>
          <w:sz w:val="20"/>
        </w:rPr>
        <w:t> </w:t>
      </w:r>
      <w:r>
        <w:rPr>
          <w:sz w:val="20"/>
        </w:rPr>
        <w:t>que</w:t>
      </w:r>
      <w:r>
        <w:rPr>
          <w:spacing w:val="-10"/>
          <w:sz w:val="20"/>
        </w:rPr>
        <w:t> </w:t>
      </w:r>
      <w:r>
        <w:rPr>
          <w:sz w:val="20"/>
        </w:rPr>
        <w:t>Guatemala</w:t>
      </w:r>
      <w:r>
        <w:rPr>
          <w:spacing w:val="-10"/>
          <w:sz w:val="20"/>
        </w:rPr>
        <w:t> </w:t>
      </w:r>
      <w:r>
        <w:rPr>
          <w:spacing w:val="-4"/>
          <w:sz w:val="20"/>
        </w:rPr>
        <w:t>debe</w:t>
      </w:r>
    </w:p>
    <w:p>
      <w:pPr>
        <w:pStyle w:val="BodyText"/>
        <w:spacing w:before="1"/>
      </w:pPr>
    </w:p>
    <w:p>
      <w:pPr>
        <w:spacing w:before="0"/>
        <w:ind w:left="970" w:right="818" w:firstLine="0"/>
        <w:jc w:val="both"/>
        <w:rPr>
          <w:sz w:val="16"/>
        </w:rPr>
      </w:pPr>
      <w:r>
        <w:rPr>
          <w:sz w:val="16"/>
        </w:rPr>
        <w:t>[F]avorecer el más amplio acceso a los medios de comunicación por parte de las comunidades e instituciones mayas y de los demás pueblos indígenas, y la más amplia difusión en idiomas indígenas del patrimonio cultural indígena, en particular maya, así como del patrimonio cultural </w:t>
      </w:r>
      <w:r>
        <w:rPr>
          <w:spacing w:val="-2"/>
          <w:sz w:val="16"/>
        </w:rPr>
        <w:t>universa</w:t>
      </w:r>
      <w:hyperlink w:history="true" w:anchor="_bookmark151">
        <w:r>
          <w:rPr>
            <w:spacing w:val="-2"/>
            <w:sz w:val="16"/>
          </w:rPr>
          <w:t>l</w:t>
        </w:r>
        <w:r>
          <w:rPr>
            <w:spacing w:val="-2"/>
            <w:sz w:val="16"/>
            <w:vertAlign w:val="superscript"/>
          </w:rPr>
          <w:t>133</w:t>
        </w:r>
        <w:r>
          <w:rPr>
            <w:spacing w:val="-2"/>
            <w:sz w:val="16"/>
            <w:vertAlign w:val="baseline"/>
          </w:rPr>
          <w:t>.</w:t>
        </w:r>
      </w:hyperlink>
    </w:p>
    <w:p>
      <w:pPr>
        <w:pStyle w:val="BodyText"/>
        <w:spacing w:before="12"/>
        <w:rPr>
          <w:sz w:val="19"/>
        </w:rPr>
      </w:pPr>
    </w:p>
    <w:p>
      <w:pPr>
        <w:pStyle w:val="ListParagraph"/>
        <w:numPr>
          <w:ilvl w:val="0"/>
          <w:numId w:val="5"/>
        </w:numPr>
        <w:tabs>
          <w:tab w:pos="829" w:val="left" w:leader="none"/>
        </w:tabs>
        <w:spacing w:line="240" w:lineRule="auto" w:before="0" w:after="0"/>
        <w:ind w:left="117" w:right="146" w:firstLine="0"/>
        <w:jc w:val="both"/>
        <w:rPr>
          <w:sz w:val="20"/>
        </w:rPr>
      </w:pPr>
      <w:r>
        <w:rPr>
          <w:sz w:val="20"/>
        </w:rPr>
        <w:t>Para lograr el referido</w:t>
      </w:r>
      <w:r>
        <w:rPr>
          <w:spacing w:val="-3"/>
          <w:sz w:val="20"/>
        </w:rPr>
        <w:t> </w:t>
      </w:r>
      <w:r>
        <w:rPr>
          <w:sz w:val="20"/>
        </w:rPr>
        <w:t>acceso amplio</w:t>
      </w:r>
      <w:r>
        <w:rPr>
          <w:spacing w:val="-3"/>
          <w:sz w:val="20"/>
        </w:rPr>
        <w:t> </w:t>
      </w:r>
      <w:r>
        <w:rPr>
          <w:sz w:val="20"/>
        </w:rPr>
        <w:t>a los</w:t>
      </w:r>
      <w:r>
        <w:rPr>
          <w:spacing w:val="-2"/>
          <w:sz w:val="20"/>
        </w:rPr>
        <w:t> </w:t>
      </w:r>
      <w:r>
        <w:rPr>
          <w:sz w:val="20"/>
        </w:rPr>
        <w:t>medios</w:t>
      </w:r>
      <w:r>
        <w:rPr>
          <w:spacing w:val="-2"/>
          <w:sz w:val="20"/>
        </w:rPr>
        <w:t> </w:t>
      </w:r>
      <w:r>
        <w:rPr>
          <w:sz w:val="20"/>
        </w:rPr>
        <w:t>de</w:t>
      </w:r>
      <w:r>
        <w:rPr>
          <w:spacing w:val="-3"/>
          <w:sz w:val="20"/>
        </w:rPr>
        <w:t> </w:t>
      </w:r>
      <w:r>
        <w:rPr>
          <w:sz w:val="20"/>
        </w:rPr>
        <w:t>comunicación, el AIDPI</w:t>
      </w:r>
      <w:r>
        <w:rPr>
          <w:spacing w:val="-2"/>
          <w:sz w:val="20"/>
        </w:rPr>
        <w:t> </w:t>
      </w:r>
      <w:r>
        <w:rPr>
          <w:sz w:val="20"/>
        </w:rPr>
        <w:t>establece como</w:t>
      </w:r>
      <w:r>
        <w:rPr>
          <w:spacing w:val="-9"/>
          <w:sz w:val="20"/>
        </w:rPr>
        <w:t> </w:t>
      </w:r>
      <w:r>
        <w:rPr>
          <w:sz w:val="20"/>
        </w:rPr>
        <w:t>una</w:t>
      </w:r>
      <w:r>
        <w:rPr>
          <w:spacing w:val="-8"/>
          <w:sz w:val="20"/>
        </w:rPr>
        <w:t> </w:t>
      </w:r>
      <w:r>
        <w:rPr>
          <w:sz w:val="20"/>
        </w:rPr>
        <w:t>de</w:t>
      </w:r>
      <w:r>
        <w:rPr>
          <w:spacing w:val="-9"/>
          <w:sz w:val="20"/>
        </w:rPr>
        <w:t> </w:t>
      </w:r>
      <w:r>
        <w:rPr>
          <w:sz w:val="20"/>
        </w:rPr>
        <w:t>las</w:t>
      </w:r>
      <w:r>
        <w:rPr>
          <w:spacing w:val="-6"/>
          <w:sz w:val="20"/>
        </w:rPr>
        <w:t> </w:t>
      </w:r>
      <w:r>
        <w:rPr>
          <w:sz w:val="20"/>
        </w:rPr>
        <w:t>medidas</w:t>
      </w:r>
      <w:r>
        <w:rPr>
          <w:spacing w:val="-8"/>
          <w:sz w:val="20"/>
        </w:rPr>
        <w:t> </w:t>
      </w:r>
      <w:r>
        <w:rPr>
          <w:sz w:val="20"/>
        </w:rPr>
        <w:t>específicas</w:t>
      </w:r>
      <w:r>
        <w:rPr>
          <w:spacing w:val="-9"/>
          <w:sz w:val="20"/>
        </w:rPr>
        <w:t> </w:t>
      </w:r>
      <w:r>
        <w:rPr>
          <w:sz w:val="20"/>
        </w:rPr>
        <w:t>que</w:t>
      </w:r>
      <w:r>
        <w:rPr>
          <w:spacing w:val="-4"/>
          <w:sz w:val="20"/>
        </w:rPr>
        <w:t> </w:t>
      </w:r>
      <w:r>
        <w:rPr>
          <w:sz w:val="20"/>
        </w:rPr>
        <w:t>el</w:t>
      </w:r>
      <w:r>
        <w:rPr>
          <w:spacing w:val="-5"/>
          <w:sz w:val="20"/>
        </w:rPr>
        <w:t> </w:t>
      </w:r>
      <w:r>
        <w:rPr>
          <w:sz w:val="20"/>
        </w:rPr>
        <w:t>Estado</w:t>
      </w:r>
      <w:r>
        <w:rPr>
          <w:spacing w:val="-9"/>
          <w:sz w:val="20"/>
        </w:rPr>
        <w:t> </w:t>
      </w:r>
      <w:r>
        <w:rPr>
          <w:sz w:val="20"/>
        </w:rPr>
        <w:t>debe</w:t>
      </w:r>
      <w:r>
        <w:rPr>
          <w:spacing w:val="-9"/>
          <w:sz w:val="20"/>
        </w:rPr>
        <w:t> </w:t>
      </w:r>
      <w:r>
        <w:rPr>
          <w:sz w:val="20"/>
        </w:rPr>
        <w:t>adoptar</w:t>
      </w:r>
      <w:r>
        <w:rPr>
          <w:spacing w:val="-7"/>
          <w:sz w:val="20"/>
        </w:rPr>
        <w:t> </w:t>
      </w:r>
      <w:r>
        <w:rPr>
          <w:sz w:val="20"/>
        </w:rPr>
        <w:t>la</w:t>
      </w:r>
      <w:r>
        <w:rPr>
          <w:spacing w:val="-8"/>
          <w:sz w:val="20"/>
        </w:rPr>
        <w:t> </w:t>
      </w:r>
      <w:r>
        <w:rPr>
          <w:sz w:val="20"/>
        </w:rPr>
        <w:t>promoción</w:t>
      </w:r>
      <w:r>
        <w:rPr>
          <w:spacing w:val="-7"/>
          <w:sz w:val="20"/>
        </w:rPr>
        <w:t> </w:t>
      </w:r>
      <w:r>
        <w:rPr>
          <w:sz w:val="20"/>
        </w:rPr>
        <w:t>de</w:t>
      </w:r>
      <w:r>
        <w:rPr>
          <w:spacing w:val="-9"/>
          <w:sz w:val="20"/>
        </w:rPr>
        <w:t> </w:t>
      </w:r>
      <w:r>
        <w:rPr>
          <w:sz w:val="20"/>
        </w:rPr>
        <w:t>las</w:t>
      </w:r>
      <w:r>
        <w:rPr>
          <w:spacing w:val="-6"/>
          <w:sz w:val="20"/>
        </w:rPr>
        <w:t> </w:t>
      </w:r>
      <w:r>
        <w:rPr>
          <w:sz w:val="20"/>
        </w:rPr>
        <w:t>reformas legislativas necesarias para “facilitar frecuencias para proyectos indígenas y asegurar la observancia del principio de no discriminación en el uso de los medios de comunicación”</w:t>
      </w:r>
      <w:hyperlink w:history="true" w:anchor="_bookmark152">
        <w:r>
          <w:rPr>
            <w:position w:val="7"/>
            <w:sz w:val="13"/>
          </w:rPr>
          <w:t>134</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8" w:right="142" w:firstLine="0"/>
        <w:jc w:val="both"/>
        <w:rPr>
          <w:sz w:val="20"/>
        </w:rPr>
      </w:pPr>
      <w:r>
        <w:rPr>
          <w:sz w:val="20"/>
        </w:rPr>
        <w:t>Cabe subrayar que los peritajes aportados al proceso destacaron la relevancia del derecho de los pueblos indígenas a los medios de comunicación. Sobre el particular, el señor Calí Tzay hizo referencia a la relación del derecho de los pueblos indígenas a los medios de comunicación</w:t>
      </w:r>
      <w:r>
        <w:rPr>
          <w:spacing w:val="-15"/>
          <w:sz w:val="20"/>
        </w:rPr>
        <w:t> </w:t>
      </w:r>
      <w:r>
        <w:rPr>
          <w:sz w:val="20"/>
        </w:rPr>
        <w:t>con</w:t>
      </w:r>
      <w:r>
        <w:rPr>
          <w:spacing w:val="-15"/>
          <w:sz w:val="20"/>
        </w:rPr>
        <w:t> </w:t>
      </w:r>
      <w:r>
        <w:rPr>
          <w:sz w:val="20"/>
        </w:rPr>
        <w:t>la</w:t>
      </w:r>
      <w:r>
        <w:rPr>
          <w:spacing w:val="-16"/>
          <w:sz w:val="20"/>
        </w:rPr>
        <w:t> </w:t>
      </w:r>
      <w:r>
        <w:rPr>
          <w:sz w:val="20"/>
        </w:rPr>
        <w:t>libertad</w:t>
      </w:r>
      <w:r>
        <w:rPr>
          <w:spacing w:val="-15"/>
          <w:sz w:val="20"/>
        </w:rPr>
        <w:t> </w:t>
      </w:r>
      <w:r>
        <w:rPr>
          <w:sz w:val="20"/>
        </w:rPr>
        <w:t>de</w:t>
      </w:r>
      <w:r>
        <w:rPr>
          <w:spacing w:val="-17"/>
          <w:sz w:val="20"/>
        </w:rPr>
        <w:t> </w:t>
      </w:r>
      <w:r>
        <w:rPr>
          <w:sz w:val="20"/>
        </w:rPr>
        <w:t>expresión.</w:t>
      </w:r>
      <w:r>
        <w:rPr>
          <w:spacing w:val="-17"/>
          <w:sz w:val="20"/>
        </w:rPr>
        <w:t> </w:t>
      </w:r>
      <w:r>
        <w:rPr>
          <w:sz w:val="20"/>
        </w:rPr>
        <w:t>La</w:t>
      </w:r>
      <w:r>
        <w:rPr>
          <w:spacing w:val="-14"/>
          <w:sz w:val="20"/>
        </w:rPr>
        <w:t> </w:t>
      </w:r>
      <w:r>
        <w:rPr>
          <w:sz w:val="20"/>
        </w:rPr>
        <w:t>señora</w:t>
      </w:r>
      <w:r>
        <w:rPr>
          <w:spacing w:val="-16"/>
          <w:sz w:val="20"/>
        </w:rPr>
        <w:t> </w:t>
      </w:r>
      <w:r>
        <w:rPr>
          <w:sz w:val="20"/>
        </w:rPr>
        <w:t>Labardini</w:t>
      </w:r>
      <w:r>
        <w:rPr>
          <w:spacing w:val="-16"/>
          <w:sz w:val="20"/>
        </w:rPr>
        <w:t> </w:t>
      </w:r>
      <w:r>
        <w:rPr>
          <w:sz w:val="20"/>
        </w:rPr>
        <w:t>subrayó</w:t>
      </w:r>
      <w:r>
        <w:rPr>
          <w:spacing w:val="-17"/>
          <w:sz w:val="20"/>
        </w:rPr>
        <w:t> </w:t>
      </w:r>
      <w:r>
        <w:rPr>
          <w:sz w:val="20"/>
        </w:rPr>
        <w:t>la</w:t>
      </w:r>
      <w:r>
        <w:rPr>
          <w:spacing w:val="-16"/>
          <w:sz w:val="20"/>
        </w:rPr>
        <w:t> </w:t>
      </w:r>
      <w:r>
        <w:rPr>
          <w:sz w:val="20"/>
        </w:rPr>
        <w:t>relevancia</w:t>
      </w:r>
      <w:r>
        <w:rPr>
          <w:spacing w:val="-16"/>
          <w:sz w:val="20"/>
        </w:rPr>
        <w:t> </w:t>
      </w:r>
      <w:r>
        <w:rPr>
          <w:sz w:val="20"/>
        </w:rPr>
        <w:t>del</w:t>
      </w:r>
      <w:r>
        <w:rPr>
          <w:spacing w:val="-16"/>
          <w:sz w:val="20"/>
        </w:rPr>
        <w:t> </w:t>
      </w:r>
      <w:r>
        <w:rPr>
          <w:sz w:val="20"/>
        </w:rPr>
        <w:t>acceso y la propiedad de los medios de comunicación para los pueblos indígenas y aludió al derecho a los medios de comunicación, al vincularlo a los ideales de pluralismo e igualdad.</w:t>
      </w:r>
    </w:p>
    <w:p>
      <w:pPr>
        <w:pStyle w:val="BodyText"/>
        <w:spacing w:before="2"/>
      </w:pPr>
    </w:p>
    <w:p>
      <w:pPr>
        <w:pStyle w:val="ListParagraph"/>
        <w:numPr>
          <w:ilvl w:val="0"/>
          <w:numId w:val="5"/>
        </w:numPr>
        <w:tabs>
          <w:tab w:pos="829" w:val="left" w:leader="none"/>
        </w:tabs>
        <w:spacing w:line="240" w:lineRule="auto" w:before="1" w:after="0"/>
        <w:ind w:left="118" w:right="145" w:hanging="1"/>
        <w:jc w:val="both"/>
        <w:rPr>
          <w:sz w:val="20"/>
        </w:rPr>
      </w:pPr>
      <w:r>
        <w:rPr>
          <w:sz w:val="20"/>
        </w:rPr>
        <w:t>La Corte advierte que el presente caso se refiere exclusivamente a los medios de comunicación comunitarios relacionados con la radiodifusión sonora, es decir, a las “radios comunitarias”. Por lo tanto, en adelante, el Tribunal pasará a referirse únicamente a ellas.</w:t>
      </w:r>
    </w:p>
    <w:p>
      <w:pPr>
        <w:pStyle w:val="BodyText"/>
        <w:spacing w:before="11"/>
        <w:rPr>
          <w:sz w:val="19"/>
        </w:rPr>
      </w:pPr>
    </w:p>
    <w:p>
      <w:pPr>
        <w:pStyle w:val="ListParagraph"/>
        <w:numPr>
          <w:ilvl w:val="0"/>
          <w:numId w:val="5"/>
        </w:numPr>
        <w:tabs>
          <w:tab w:pos="829" w:val="left" w:leader="none"/>
        </w:tabs>
        <w:spacing w:line="240" w:lineRule="auto" w:before="0" w:after="0"/>
        <w:ind w:left="117" w:right="143" w:firstLine="1"/>
        <w:jc w:val="both"/>
        <w:rPr>
          <w:sz w:val="20"/>
        </w:rPr>
      </w:pPr>
      <w:r>
        <w:rPr>
          <w:sz w:val="20"/>
        </w:rPr>
        <w:t>El</w:t>
      </w:r>
      <w:r>
        <w:rPr>
          <w:spacing w:val="-8"/>
          <w:sz w:val="20"/>
        </w:rPr>
        <w:t> </w:t>
      </w:r>
      <w:r>
        <w:rPr>
          <w:sz w:val="20"/>
        </w:rPr>
        <w:t>Tribunal</w:t>
      </w:r>
      <w:r>
        <w:rPr>
          <w:spacing w:val="-9"/>
          <w:sz w:val="20"/>
        </w:rPr>
        <w:t> </w:t>
      </w:r>
      <w:r>
        <w:rPr>
          <w:sz w:val="20"/>
        </w:rPr>
        <w:t>hace</w:t>
      </w:r>
      <w:r>
        <w:rPr>
          <w:spacing w:val="-10"/>
          <w:sz w:val="20"/>
        </w:rPr>
        <w:t> </w:t>
      </w:r>
      <w:r>
        <w:rPr>
          <w:sz w:val="20"/>
        </w:rPr>
        <w:t>notar</w:t>
      </w:r>
      <w:r>
        <w:rPr>
          <w:spacing w:val="-10"/>
          <w:sz w:val="20"/>
        </w:rPr>
        <w:t> </w:t>
      </w:r>
      <w:r>
        <w:rPr>
          <w:sz w:val="20"/>
        </w:rPr>
        <w:t>que</w:t>
      </w:r>
      <w:r>
        <w:rPr>
          <w:spacing w:val="-10"/>
          <w:sz w:val="20"/>
        </w:rPr>
        <w:t> </w:t>
      </w:r>
      <w:r>
        <w:rPr>
          <w:sz w:val="20"/>
        </w:rPr>
        <w:t>existen</w:t>
      </w:r>
      <w:r>
        <w:rPr>
          <w:spacing w:val="-8"/>
          <w:sz w:val="20"/>
        </w:rPr>
        <w:t> </w:t>
      </w:r>
      <w:r>
        <w:rPr>
          <w:sz w:val="20"/>
        </w:rPr>
        <w:t>algunas</w:t>
      </w:r>
      <w:r>
        <w:rPr>
          <w:spacing w:val="-10"/>
          <w:sz w:val="20"/>
        </w:rPr>
        <w:t> </w:t>
      </w:r>
      <w:r>
        <w:rPr>
          <w:sz w:val="20"/>
        </w:rPr>
        <w:t>definiciones</w:t>
      </w:r>
      <w:r>
        <w:rPr>
          <w:spacing w:val="-12"/>
          <w:sz w:val="20"/>
        </w:rPr>
        <w:t> </w:t>
      </w:r>
      <w:r>
        <w:rPr>
          <w:sz w:val="20"/>
        </w:rPr>
        <w:t>diferentes</w:t>
      </w:r>
      <w:r>
        <w:rPr>
          <w:spacing w:val="-10"/>
          <w:sz w:val="20"/>
        </w:rPr>
        <w:t> </w:t>
      </w:r>
      <w:r>
        <w:rPr>
          <w:sz w:val="20"/>
        </w:rPr>
        <w:t>de</w:t>
      </w:r>
      <w:r>
        <w:rPr>
          <w:spacing w:val="-10"/>
          <w:sz w:val="20"/>
        </w:rPr>
        <w:t> </w:t>
      </w:r>
      <w:r>
        <w:rPr>
          <w:sz w:val="20"/>
        </w:rPr>
        <w:t>radio</w:t>
      </w:r>
      <w:r>
        <w:rPr>
          <w:spacing w:val="-10"/>
          <w:sz w:val="20"/>
        </w:rPr>
        <w:t> </w:t>
      </w:r>
      <w:r>
        <w:rPr>
          <w:sz w:val="20"/>
        </w:rPr>
        <w:t>comunitaria. Sin embargo, por lo general, las radios comunitarias no tienen ánimo de lucro, son administradas por la comunidad y sirven a los intereses de dicha comunidad. Según la Asociación Mundial de Radios Comunitarias (en adelante “la AMARC”), la esencia de la radio comunitaria “es la participación de la comunidad tanto en la propiedad del medio, como en la programación, administración, operación, financiamiento y evaluación”</w:t>
      </w:r>
      <w:hyperlink w:history="true" w:anchor="_bookmark153">
        <w:r>
          <w:rPr>
            <w:position w:val="7"/>
            <w:sz w:val="13"/>
          </w:rPr>
          <w:t>135</w:t>
        </w:r>
      </w:hyperlink>
      <w:r>
        <w:rPr>
          <w:sz w:val="20"/>
        </w:rPr>
        <w:t>. Además, son “medios independientes y no gubernamentales, que no realizan proselitismo religioso ni son de</w:t>
      </w:r>
      <w:r>
        <w:rPr>
          <w:spacing w:val="-10"/>
          <w:sz w:val="20"/>
        </w:rPr>
        <w:t> </w:t>
      </w:r>
      <w:r>
        <w:rPr>
          <w:sz w:val="20"/>
        </w:rPr>
        <w:t>propiedad</w:t>
      </w:r>
      <w:r>
        <w:rPr>
          <w:spacing w:val="-6"/>
          <w:sz w:val="20"/>
        </w:rPr>
        <w:t> </w:t>
      </w:r>
      <w:r>
        <w:rPr>
          <w:sz w:val="20"/>
        </w:rPr>
        <w:t>o</w:t>
      </w:r>
      <w:r>
        <w:rPr>
          <w:spacing w:val="-5"/>
          <w:sz w:val="20"/>
        </w:rPr>
        <w:t> </w:t>
      </w:r>
      <w:r>
        <w:rPr>
          <w:sz w:val="20"/>
        </w:rPr>
        <w:t>están</w:t>
      </w:r>
      <w:r>
        <w:rPr>
          <w:spacing w:val="-6"/>
          <w:sz w:val="20"/>
        </w:rPr>
        <w:t> </w:t>
      </w:r>
      <w:r>
        <w:rPr>
          <w:sz w:val="20"/>
        </w:rPr>
        <w:t>controlados</w:t>
      </w:r>
      <w:r>
        <w:rPr>
          <w:spacing w:val="-7"/>
          <w:sz w:val="20"/>
        </w:rPr>
        <w:t> </w:t>
      </w:r>
      <w:r>
        <w:rPr>
          <w:sz w:val="20"/>
        </w:rPr>
        <w:t>o</w:t>
      </w:r>
      <w:r>
        <w:rPr>
          <w:spacing w:val="-10"/>
          <w:sz w:val="20"/>
        </w:rPr>
        <w:t> </w:t>
      </w:r>
      <w:r>
        <w:rPr>
          <w:sz w:val="20"/>
        </w:rPr>
        <w:t>vinculados</w:t>
      </w:r>
      <w:r>
        <w:rPr>
          <w:spacing w:val="-9"/>
          <w:sz w:val="20"/>
        </w:rPr>
        <w:t> </w:t>
      </w:r>
      <w:r>
        <w:rPr>
          <w:sz w:val="20"/>
        </w:rPr>
        <w:t>a</w:t>
      </w:r>
      <w:r>
        <w:rPr>
          <w:spacing w:val="-5"/>
          <w:sz w:val="20"/>
        </w:rPr>
        <w:t> </w:t>
      </w:r>
      <w:r>
        <w:rPr>
          <w:sz w:val="20"/>
        </w:rPr>
        <w:t>partidos</w:t>
      </w:r>
      <w:r>
        <w:rPr>
          <w:spacing w:val="-10"/>
          <w:sz w:val="20"/>
        </w:rPr>
        <w:t> </w:t>
      </w:r>
      <w:r>
        <w:rPr>
          <w:sz w:val="20"/>
        </w:rPr>
        <w:t>políticos</w:t>
      </w:r>
      <w:r>
        <w:rPr>
          <w:spacing w:val="-7"/>
          <w:sz w:val="20"/>
        </w:rPr>
        <w:t> </w:t>
      </w:r>
      <w:r>
        <w:rPr>
          <w:sz w:val="20"/>
        </w:rPr>
        <w:t>o</w:t>
      </w:r>
      <w:r>
        <w:rPr>
          <w:spacing w:val="-8"/>
          <w:sz w:val="20"/>
        </w:rPr>
        <w:t> </w:t>
      </w:r>
      <w:r>
        <w:rPr>
          <w:sz w:val="20"/>
        </w:rPr>
        <w:t>empresas</w:t>
      </w:r>
      <w:r>
        <w:rPr>
          <w:spacing w:val="-7"/>
          <w:sz w:val="20"/>
        </w:rPr>
        <w:t> </w:t>
      </w:r>
      <w:r>
        <w:rPr>
          <w:sz w:val="20"/>
        </w:rPr>
        <w:t>comerciales”</w:t>
      </w:r>
      <w:hyperlink w:history="true" w:anchor="_bookmark154">
        <w:r>
          <w:rPr>
            <w:position w:val="7"/>
            <w:sz w:val="13"/>
          </w:rPr>
          <w:t>136</w:t>
        </w:r>
      </w:hyperlink>
      <w:r>
        <w:rPr>
          <w:sz w:val="20"/>
        </w:rPr>
        <w:t>. Su</w:t>
      </w:r>
      <w:r>
        <w:rPr>
          <w:spacing w:val="-5"/>
          <w:sz w:val="20"/>
        </w:rPr>
        <w:t> </w:t>
      </w:r>
      <w:r>
        <w:rPr>
          <w:sz w:val="20"/>
        </w:rPr>
        <w:t>razón</w:t>
      </w:r>
      <w:r>
        <w:rPr>
          <w:spacing w:val="-5"/>
          <w:sz w:val="20"/>
        </w:rPr>
        <w:t> </w:t>
      </w:r>
      <w:r>
        <w:rPr>
          <w:sz w:val="20"/>
        </w:rPr>
        <w:t>de</w:t>
      </w:r>
      <w:r>
        <w:rPr>
          <w:spacing w:val="-7"/>
          <w:sz w:val="20"/>
        </w:rPr>
        <w:t> </w:t>
      </w:r>
      <w:r>
        <w:rPr>
          <w:sz w:val="20"/>
        </w:rPr>
        <w:t>ser</w:t>
      </w:r>
      <w:r>
        <w:rPr>
          <w:spacing w:val="-4"/>
          <w:sz w:val="20"/>
        </w:rPr>
        <w:t> </w:t>
      </w:r>
      <w:r>
        <w:rPr>
          <w:sz w:val="20"/>
        </w:rPr>
        <w:t>es</w:t>
      </w:r>
      <w:r>
        <w:rPr>
          <w:spacing w:val="-6"/>
          <w:sz w:val="20"/>
        </w:rPr>
        <w:t> </w:t>
      </w:r>
      <w:r>
        <w:rPr>
          <w:sz w:val="20"/>
        </w:rPr>
        <w:t>habilitar</w:t>
      </w:r>
      <w:r>
        <w:rPr>
          <w:spacing w:val="-7"/>
          <w:sz w:val="20"/>
        </w:rPr>
        <w:t> </w:t>
      </w:r>
      <w:r>
        <w:rPr>
          <w:sz w:val="20"/>
        </w:rPr>
        <w:t>el</w:t>
      </w:r>
      <w:r>
        <w:rPr>
          <w:spacing w:val="-5"/>
          <w:sz w:val="20"/>
        </w:rPr>
        <w:t> </w:t>
      </w:r>
      <w:r>
        <w:rPr>
          <w:sz w:val="20"/>
        </w:rPr>
        <w:t>ejercicio</w:t>
      </w:r>
      <w:r>
        <w:rPr>
          <w:spacing w:val="-7"/>
          <w:sz w:val="20"/>
        </w:rPr>
        <w:t> </w:t>
      </w:r>
      <w:r>
        <w:rPr>
          <w:sz w:val="20"/>
        </w:rPr>
        <w:t>del</w:t>
      </w:r>
      <w:r>
        <w:rPr>
          <w:spacing w:val="-5"/>
          <w:sz w:val="20"/>
        </w:rPr>
        <w:t> </w:t>
      </w:r>
      <w:r>
        <w:rPr>
          <w:sz w:val="20"/>
        </w:rPr>
        <w:t>derecho</w:t>
      </w:r>
      <w:r>
        <w:rPr>
          <w:spacing w:val="-7"/>
          <w:sz w:val="20"/>
        </w:rPr>
        <w:t> </w:t>
      </w:r>
      <w:r>
        <w:rPr>
          <w:sz w:val="20"/>
        </w:rPr>
        <w:t>a</w:t>
      </w:r>
      <w:r>
        <w:rPr>
          <w:spacing w:val="-5"/>
          <w:sz w:val="20"/>
        </w:rPr>
        <w:t> </w:t>
      </w:r>
      <w:r>
        <w:rPr>
          <w:sz w:val="20"/>
        </w:rPr>
        <w:t>la</w:t>
      </w:r>
      <w:r>
        <w:rPr>
          <w:spacing w:val="-5"/>
          <w:sz w:val="20"/>
        </w:rPr>
        <w:t> </w:t>
      </w:r>
      <w:r>
        <w:rPr>
          <w:sz w:val="20"/>
        </w:rPr>
        <w:t>información</w:t>
      </w:r>
      <w:r>
        <w:rPr>
          <w:spacing w:val="-5"/>
          <w:sz w:val="20"/>
        </w:rPr>
        <w:t> </w:t>
      </w:r>
      <w:r>
        <w:rPr>
          <w:sz w:val="20"/>
        </w:rPr>
        <w:t>y</w:t>
      </w:r>
      <w:r>
        <w:rPr>
          <w:spacing w:val="-6"/>
          <w:sz w:val="20"/>
        </w:rPr>
        <w:t> </w:t>
      </w:r>
      <w:r>
        <w:rPr>
          <w:sz w:val="20"/>
        </w:rPr>
        <w:t>libertad</w:t>
      </w:r>
      <w:r>
        <w:rPr>
          <w:spacing w:val="-5"/>
          <w:sz w:val="20"/>
        </w:rPr>
        <w:t> </w:t>
      </w:r>
      <w:r>
        <w:rPr>
          <w:sz w:val="20"/>
        </w:rPr>
        <w:t>de</w:t>
      </w:r>
      <w:r>
        <w:rPr>
          <w:spacing w:val="-4"/>
          <w:sz w:val="20"/>
        </w:rPr>
        <w:t> </w:t>
      </w:r>
      <w:r>
        <w:rPr>
          <w:sz w:val="20"/>
        </w:rPr>
        <w:t>expresión</w:t>
      </w:r>
      <w:r>
        <w:rPr>
          <w:spacing w:val="-4"/>
          <w:sz w:val="20"/>
        </w:rPr>
        <w:t> </w:t>
      </w:r>
      <w:r>
        <w:rPr>
          <w:sz w:val="20"/>
        </w:rPr>
        <w:t>de los integrantes de sus comunidades</w:t>
      </w:r>
      <w:hyperlink w:history="true" w:anchor="_bookmark155">
        <w:r>
          <w:rPr>
            <w:position w:val="7"/>
            <w:sz w:val="13"/>
          </w:rPr>
          <w:t>137</w:t>
        </w:r>
      </w:hyperlink>
      <w:r>
        <w:rPr>
          <w:sz w:val="20"/>
        </w:rPr>
        <w:t>. Cabe notar que, conforme fue indicado anteriormente (</w:t>
      </w:r>
      <w:r>
        <w:rPr>
          <w:i/>
          <w:sz w:val="20"/>
        </w:rPr>
        <w:t>supra </w:t>
      </w:r>
      <w:r>
        <w:rPr>
          <w:sz w:val="20"/>
        </w:rPr>
        <w:t>nota al pie 16), los representantes coincidieron con esta definición formulada por la </w:t>
      </w:r>
      <w:r>
        <w:rPr>
          <w:spacing w:val="-2"/>
          <w:sz w:val="20"/>
        </w:rPr>
        <w:t>AMARC.</w:t>
      </w:r>
    </w:p>
    <w:p>
      <w:pPr>
        <w:pStyle w:val="BodyText"/>
      </w:pPr>
    </w:p>
    <w:p>
      <w:pPr>
        <w:pStyle w:val="BodyText"/>
        <w:spacing w:before="3"/>
        <w:rPr>
          <w:sz w:val="17"/>
        </w:rPr>
      </w:pPr>
      <w:r>
        <w:rPr/>
        <w:pict>
          <v:rect style="position:absolute;margin-left:64.900002pt;margin-top:11.696563pt;width:144pt;height:.6pt;mso-position-horizontal-relative:page;mso-position-vertical-relative:paragraph;z-index:-15715840;mso-wrap-distance-left:0;mso-wrap-distance-right:0" id="docshape27" filled="true" fillcolor="#000000" stroked="false">
            <v:fill type="solid"/>
            <w10:wrap type="topAndBottom"/>
          </v:rect>
        </w:pict>
      </w:r>
    </w:p>
    <w:p>
      <w:pPr>
        <w:tabs>
          <w:tab w:pos="826" w:val="left" w:leader="none"/>
        </w:tabs>
        <w:spacing w:before="108"/>
        <w:ind w:left="118" w:right="0" w:firstLine="0"/>
        <w:jc w:val="left"/>
        <w:rPr>
          <w:sz w:val="16"/>
        </w:rPr>
      </w:pPr>
      <w:bookmarkStart w:name="_bookmark150" w:id="190"/>
      <w:bookmarkEnd w:id="190"/>
      <w:r>
        <w:rPr/>
      </w:r>
      <w:r>
        <w:rPr>
          <w:spacing w:val="-5"/>
          <w:sz w:val="16"/>
          <w:vertAlign w:val="superscript"/>
        </w:rPr>
        <w:t>132</w:t>
      </w:r>
      <w:r>
        <w:rPr>
          <w:sz w:val="16"/>
          <w:vertAlign w:val="baseline"/>
        </w:rPr>
        <w:tab/>
      </w:r>
      <w:bookmarkStart w:name="_bookmark151" w:id="191"/>
      <w:bookmarkEnd w:id="191"/>
      <w:r>
        <w:rPr>
          <w:sz w:val="16"/>
          <w:vertAlign w:val="baseline"/>
        </w:rPr>
        <w:t>Ar</w:t>
      </w:r>
      <w:r>
        <w:rPr>
          <w:sz w:val="16"/>
          <w:vertAlign w:val="baseline"/>
        </w:rPr>
        <w:t>tículo</w:t>
      </w:r>
      <w:r>
        <w:rPr>
          <w:spacing w:val="-14"/>
          <w:sz w:val="16"/>
          <w:vertAlign w:val="baseline"/>
        </w:rPr>
        <w:t> </w:t>
      </w:r>
      <w:r>
        <w:rPr>
          <w:sz w:val="16"/>
          <w:vertAlign w:val="baseline"/>
        </w:rPr>
        <w:t>XIV</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Declaración</w:t>
      </w:r>
      <w:r>
        <w:rPr>
          <w:spacing w:val="-13"/>
          <w:sz w:val="16"/>
          <w:vertAlign w:val="baseline"/>
        </w:rPr>
        <w:t> </w:t>
      </w:r>
      <w:r>
        <w:rPr>
          <w:sz w:val="16"/>
          <w:vertAlign w:val="baseline"/>
        </w:rPr>
        <w:t>Americana</w:t>
      </w:r>
      <w:r>
        <w:rPr>
          <w:spacing w:val="-10"/>
          <w:sz w:val="16"/>
          <w:vertAlign w:val="baseline"/>
        </w:rPr>
        <w:t> </w:t>
      </w:r>
      <w:r>
        <w:rPr>
          <w:sz w:val="16"/>
          <w:vertAlign w:val="baseline"/>
        </w:rPr>
        <w:t>sobre</w:t>
      </w:r>
      <w:r>
        <w:rPr>
          <w:spacing w:val="-8"/>
          <w:sz w:val="16"/>
          <w:vertAlign w:val="baseline"/>
        </w:rPr>
        <w:t> </w:t>
      </w:r>
      <w:r>
        <w:rPr>
          <w:sz w:val="16"/>
          <w:vertAlign w:val="baseline"/>
        </w:rPr>
        <w:t>los</w:t>
      </w:r>
      <w:r>
        <w:rPr>
          <w:spacing w:val="-9"/>
          <w:sz w:val="16"/>
          <w:vertAlign w:val="baseline"/>
        </w:rPr>
        <w:t> </w:t>
      </w:r>
      <w:r>
        <w:rPr>
          <w:sz w:val="16"/>
          <w:vertAlign w:val="baseline"/>
        </w:rPr>
        <w:t>Derechos</w:t>
      </w:r>
      <w:r>
        <w:rPr>
          <w:spacing w:val="-9"/>
          <w:sz w:val="16"/>
          <w:vertAlign w:val="baseline"/>
        </w:rPr>
        <w:t> </w:t>
      </w:r>
      <w:r>
        <w:rPr>
          <w:sz w:val="16"/>
          <w:vertAlign w:val="baseline"/>
        </w:rPr>
        <w:t>de</w:t>
      </w:r>
      <w:r>
        <w:rPr>
          <w:spacing w:val="-8"/>
          <w:sz w:val="16"/>
          <w:vertAlign w:val="baseline"/>
        </w:rPr>
        <w:t> </w:t>
      </w:r>
      <w:r>
        <w:rPr>
          <w:sz w:val="16"/>
          <w:vertAlign w:val="baseline"/>
        </w:rPr>
        <w:t>los</w:t>
      </w:r>
      <w:r>
        <w:rPr>
          <w:spacing w:val="-7"/>
          <w:sz w:val="16"/>
          <w:vertAlign w:val="baseline"/>
        </w:rPr>
        <w:t> </w:t>
      </w:r>
      <w:r>
        <w:rPr>
          <w:sz w:val="16"/>
          <w:vertAlign w:val="baseline"/>
        </w:rPr>
        <w:t>Pueblos</w:t>
      </w:r>
      <w:r>
        <w:rPr>
          <w:spacing w:val="-4"/>
          <w:sz w:val="16"/>
          <w:vertAlign w:val="baseline"/>
        </w:rPr>
        <w:t> </w:t>
      </w:r>
      <w:r>
        <w:rPr>
          <w:spacing w:val="-2"/>
          <w:sz w:val="16"/>
          <w:vertAlign w:val="baseline"/>
        </w:rPr>
        <w:t>Indígenas.</w:t>
      </w:r>
    </w:p>
    <w:p>
      <w:pPr>
        <w:tabs>
          <w:tab w:pos="826" w:val="left" w:leader="none"/>
        </w:tabs>
        <w:spacing w:before="0"/>
        <w:ind w:left="118" w:right="306" w:hanging="1"/>
        <w:jc w:val="left"/>
        <w:rPr>
          <w:sz w:val="16"/>
        </w:rPr>
      </w:pPr>
      <w:r>
        <w:rPr>
          <w:spacing w:val="-4"/>
          <w:sz w:val="16"/>
          <w:vertAlign w:val="superscript"/>
        </w:rPr>
        <w:t>133</w:t>
      </w:r>
      <w:r>
        <w:rPr>
          <w:sz w:val="16"/>
          <w:vertAlign w:val="baseline"/>
        </w:rPr>
        <w:tab/>
      </w:r>
      <w:r>
        <w:rPr>
          <w:i/>
          <w:sz w:val="16"/>
          <w:vertAlign w:val="baseline"/>
        </w:rPr>
        <w:t>Cfr.</w:t>
      </w:r>
      <w:r>
        <w:rPr>
          <w:i/>
          <w:spacing w:val="-2"/>
          <w:sz w:val="16"/>
          <w:vertAlign w:val="baseline"/>
        </w:rPr>
        <w:t> </w:t>
      </w:r>
      <w:r>
        <w:rPr>
          <w:sz w:val="16"/>
          <w:vertAlign w:val="baseline"/>
        </w:rPr>
        <w:t>Acuerdo</w:t>
      </w:r>
      <w:r>
        <w:rPr>
          <w:spacing w:val="-3"/>
          <w:sz w:val="16"/>
          <w:vertAlign w:val="baseline"/>
        </w:rPr>
        <w:t> </w:t>
      </w:r>
      <w:r>
        <w:rPr>
          <w:sz w:val="16"/>
          <w:vertAlign w:val="baseline"/>
        </w:rPr>
        <w:t>sobre</w:t>
      </w:r>
      <w:r>
        <w:rPr>
          <w:spacing w:val="-1"/>
          <w:sz w:val="16"/>
          <w:vertAlign w:val="baseline"/>
        </w:rPr>
        <w:t> </w:t>
      </w:r>
      <w:r>
        <w:rPr>
          <w:sz w:val="16"/>
          <w:vertAlign w:val="baseline"/>
        </w:rPr>
        <w:t>identidad</w:t>
      </w:r>
      <w:r>
        <w:rPr>
          <w:spacing w:val="-3"/>
          <w:sz w:val="16"/>
          <w:vertAlign w:val="baseline"/>
        </w:rPr>
        <w:t> </w:t>
      </w:r>
      <w:r>
        <w:rPr>
          <w:sz w:val="16"/>
          <w:vertAlign w:val="baseline"/>
        </w:rPr>
        <w:t>y</w:t>
      </w:r>
      <w:r>
        <w:rPr>
          <w:spacing w:val="-3"/>
          <w:sz w:val="16"/>
          <w:vertAlign w:val="baseline"/>
        </w:rPr>
        <w:t> </w:t>
      </w:r>
      <w:r>
        <w:rPr>
          <w:sz w:val="16"/>
          <w:vertAlign w:val="baseline"/>
        </w:rPr>
        <w:t>derechos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pueblos</w:t>
      </w:r>
      <w:r>
        <w:rPr>
          <w:spacing w:val="-3"/>
          <w:sz w:val="16"/>
          <w:vertAlign w:val="baseline"/>
        </w:rPr>
        <w:t> </w:t>
      </w:r>
      <w:r>
        <w:rPr>
          <w:sz w:val="16"/>
          <w:vertAlign w:val="baseline"/>
        </w:rPr>
        <w:t>indígenas,</w:t>
      </w:r>
      <w:r>
        <w:rPr>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Sección</w:t>
      </w:r>
      <w:r>
        <w:rPr>
          <w:spacing w:val="-5"/>
          <w:sz w:val="16"/>
          <w:vertAlign w:val="baseline"/>
        </w:rPr>
        <w:t> </w:t>
      </w:r>
      <w:r>
        <w:rPr>
          <w:sz w:val="16"/>
          <w:vertAlign w:val="baseline"/>
        </w:rPr>
        <w:t>III:</w:t>
      </w:r>
      <w:r>
        <w:rPr>
          <w:spacing w:val="-5"/>
          <w:sz w:val="16"/>
          <w:vertAlign w:val="baseline"/>
        </w:rPr>
        <w:t> </w:t>
      </w:r>
      <w:r>
        <w:rPr>
          <w:sz w:val="16"/>
          <w:vertAlign w:val="baseline"/>
        </w:rPr>
        <w:t>Derechos</w:t>
      </w:r>
      <w:r>
        <w:rPr>
          <w:spacing w:val="-3"/>
          <w:sz w:val="16"/>
          <w:vertAlign w:val="baseline"/>
        </w:rPr>
        <w:t> </w:t>
      </w:r>
      <w:r>
        <w:rPr>
          <w:sz w:val="16"/>
          <w:vertAlign w:val="baseline"/>
        </w:rPr>
        <w:t>Culturales, punto H: Medios de comunicación masiva, párr. 2.</w:t>
      </w:r>
    </w:p>
    <w:p>
      <w:pPr>
        <w:tabs>
          <w:tab w:pos="826" w:val="left" w:leader="none"/>
        </w:tabs>
        <w:spacing w:before="0"/>
        <w:ind w:left="118" w:right="306" w:hanging="1"/>
        <w:jc w:val="left"/>
        <w:rPr>
          <w:sz w:val="16"/>
        </w:rPr>
      </w:pPr>
      <w:bookmarkStart w:name="_bookmark152" w:id="192"/>
      <w:bookmarkEnd w:id="192"/>
      <w:r>
        <w:rPr/>
      </w:r>
      <w:r>
        <w:rPr>
          <w:spacing w:val="-4"/>
          <w:sz w:val="16"/>
          <w:vertAlign w:val="superscript"/>
        </w:rPr>
        <w:t>134</w:t>
      </w:r>
      <w:r>
        <w:rPr>
          <w:sz w:val="16"/>
          <w:vertAlign w:val="baseline"/>
        </w:rPr>
        <w:tab/>
      </w:r>
      <w:r>
        <w:rPr>
          <w:i/>
          <w:sz w:val="16"/>
          <w:vertAlign w:val="baseline"/>
        </w:rPr>
        <w:t>Cfr.</w:t>
      </w:r>
      <w:r>
        <w:rPr>
          <w:i/>
          <w:spacing w:val="-2"/>
          <w:sz w:val="16"/>
          <w:vertAlign w:val="baseline"/>
        </w:rPr>
        <w:t> </w:t>
      </w:r>
      <w:r>
        <w:rPr>
          <w:sz w:val="16"/>
          <w:vertAlign w:val="baseline"/>
        </w:rPr>
        <w:t>Acuerdo</w:t>
      </w:r>
      <w:r>
        <w:rPr>
          <w:spacing w:val="-3"/>
          <w:sz w:val="16"/>
          <w:vertAlign w:val="baseline"/>
        </w:rPr>
        <w:t> </w:t>
      </w:r>
      <w:r>
        <w:rPr>
          <w:sz w:val="16"/>
          <w:vertAlign w:val="baseline"/>
        </w:rPr>
        <w:t>sobre</w:t>
      </w:r>
      <w:r>
        <w:rPr>
          <w:spacing w:val="-1"/>
          <w:sz w:val="16"/>
          <w:vertAlign w:val="baseline"/>
        </w:rPr>
        <w:t> </w:t>
      </w:r>
      <w:r>
        <w:rPr>
          <w:sz w:val="16"/>
          <w:vertAlign w:val="baseline"/>
        </w:rPr>
        <w:t>identidad</w:t>
      </w:r>
      <w:r>
        <w:rPr>
          <w:spacing w:val="-3"/>
          <w:sz w:val="16"/>
          <w:vertAlign w:val="baseline"/>
        </w:rPr>
        <w:t> </w:t>
      </w:r>
      <w:r>
        <w:rPr>
          <w:sz w:val="16"/>
          <w:vertAlign w:val="baseline"/>
        </w:rPr>
        <w:t>y</w:t>
      </w:r>
      <w:r>
        <w:rPr>
          <w:spacing w:val="-3"/>
          <w:sz w:val="16"/>
          <w:vertAlign w:val="baseline"/>
        </w:rPr>
        <w:t> </w:t>
      </w:r>
      <w:r>
        <w:rPr>
          <w:sz w:val="16"/>
          <w:vertAlign w:val="baseline"/>
        </w:rPr>
        <w:t>derechos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pueblos</w:t>
      </w:r>
      <w:r>
        <w:rPr>
          <w:spacing w:val="-3"/>
          <w:sz w:val="16"/>
          <w:vertAlign w:val="baseline"/>
        </w:rPr>
        <w:t> </w:t>
      </w:r>
      <w:r>
        <w:rPr>
          <w:sz w:val="16"/>
          <w:vertAlign w:val="baseline"/>
        </w:rPr>
        <w:t>indígenas</w:t>
      </w:r>
      <w:r>
        <w:rPr>
          <w:i/>
          <w:sz w:val="16"/>
          <w:vertAlign w:val="baseline"/>
        </w:rPr>
        <w:t>,</w:t>
      </w:r>
      <w:r>
        <w:rPr>
          <w:i/>
          <w:spacing w:val="-2"/>
          <w:sz w:val="16"/>
          <w:vertAlign w:val="baseline"/>
        </w:rPr>
        <w:t> </w:t>
      </w:r>
      <w:r>
        <w:rPr>
          <w:i/>
          <w:sz w:val="16"/>
          <w:vertAlign w:val="baseline"/>
        </w:rPr>
        <w:t>supra.</w:t>
      </w:r>
      <w:r>
        <w:rPr>
          <w:i/>
          <w:spacing w:val="-2"/>
          <w:sz w:val="16"/>
          <w:vertAlign w:val="baseline"/>
        </w:rPr>
        <w:t> </w:t>
      </w:r>
      <w:r>
        <w:rPr>
          <w:sz w:val="16"/>
          <w:vertAlign w:val="baseline"/>
        </w:rPr>
        <w:t>Sección</w:t>
      </w:r>
      <w:r>
        <w:rPr>
          <w:spacing w:val="-5"/>
          <w:sz w:val="16"/>
          <w:vertAlign w:val="baseline"/>
        </w:rPr>
        <w:t> </w:t>
      </w:r>
      <w:r>
        <w:rPr>
          <w:sz w:val="16"/>
          <w:vertAlign w:val="baseline"/>
        </w:rPr>
        <w:t>III:</w:t>
      </w:r>
      <w:r>
        <w:rPr>
          <w:spacing w:val="-5"/>
          <w:sz w:val="16"/>
          <w:vertAlign w:val="baseline"/>
        </w:rPr>
        <w:t> </w:t>
      </w:r>
      <w:r>
        <w:rPr>
          <w:sz w:val="16"/>
          <w:vertAlign w:val="baseline"/>
        </w:rPr>
        <w:t>Derechos</w:t>
      </w:r>
      <w:r>
        <w:rPr>
          <w:spacing w:val="-3"/>
          <w:sz w:val="16"/>
          <w:vertAlign w:val="baseline"/>
        </w:rPr>
        <w:t> </w:t>
      </w:r>
      <w:r>
        <w:rPr>
          <w:sz w:val="16"/>
          <w:vertAlign w:val="baseline"/>
        </w:rPr>
        <w:t>Culturales, </w:t>
      </w:r>
      <w:bookmarkStart w:name="_bookmark153" w:id="193"/>
      <w:bookmarkEnd w:id="193"/>
      <w:r>
        <w:rPr>
          <w:sz w:val="16"/>
          <w:vertAlign w:val="baseline"/>
        </w:rPr>
        <w:t>p</w:t>
      </w:r>
      <w:r>
        <w:rPr>
          <w:sz w:val="16"/>
          <w:vertAlign w:val="baseline"/>
        </w:rPr>
        <w:t>unto H: Medios de comunicación masiva, párr. 2.</w:t>
      </w:r>
    </w:p>
    <w:p>
      <w:pPr>
        <w:tabs>
          <w:tab w:pos="826" w:val="left" w:leader="none"/>
        </w:tabs>
        <w:spacing w:before="0"/>
        <w:ind w:left="118" w:right="161" w:firstLine="0"/>
        <w:jc w:val="left"/>
        <w:rPr>
          <w:sz w:val="16"/>
        </w:rPr>
      </w:pPr>
      <w:r>
        <w:rPr>
          <w:spacing w:val="-4"/>
          <w:sz w:val="16"/>
          <w:vertAlign w:val="superscript"/>
        </w:rPr>
        <w:t>135</w:t>
      </w:r>
      <w:r>
        <w:rPr>
          <w:sz w:val="16"/>
          <w:vertAlign w:val="baseline"/>
        </w:rPr>
        <w:tab/>
        <w:t>Asociación</w:t>
      </w:r>
      <w:r>
        <w:rPr>
          <w:spacing w:val="-15"/>
          <w:sz w:val="16"/>
          <w:vertAlign w:val="baseline"/>
        </w:rPr>
        <w:t> </w:t>
      </w:r>
      <w:r>
        <w:rPr>
          <w:sz w:val="16"/>
          <w:vertAlign w:val="baseline"/>
        </w:rPr>
        <w:t>Mundial</w:t>
      </w:r>
      <w:r>
        <w:rPr>
          <w:spacing w:val="-13"/>
          <w:sz w:val="16"/>
          <w:vertAlign w:val="baseline"/>
        </w:rPr>
        <w:t> </w:t>
      </w:r>
      <w:r>
        <w:rPr>
          <w:sz w:val="16"/>
          <w:vertAlign w:val="baseline"/>
        </w:rPr>
        <w:t>de</w:t>
      </w:r>
      <w:r>
        <w:rPr>
          <w:spacing w:val="-14"/>
          <w:sz w:val="16"/>
          <w:vertAlign w:val="baseline"/>
        </w:rPr>
        <w:t> </w:t>
      </w:r>
      <w:r>
        <w:rPr>
          <w:sz w:val="16"/>
          <w:vertAlign w:val="baseline"/>
        </w:rPr>
        <w:t>Radios</w:t>
      </w:r>
      <w:r>
        <w:rPr>
          <w:spacing w:val="-15"/>
          <w:sz w:val="16"/>
          <w:vertAlign w:val="baseline"/>
        </w:rPr>
        <w:t> </w:t>
      </w:r>
      <w:r>
        <w:rPr>
          <w:sz w:val="16"/>
          <w:vertAlign w:val="baseline"/>
        </w:rPr>
        <w:t>Comunitarias</w:t>
      </w:r>
      <w:r>
        <w:rPr>
          <w:spacing w:val="-10"/>
          <w:sz w:val="16"/>
          <w:vertAlign w:val="baseline"/>
        </w:rPr>
        <w:t> </w:t>
      </w:r>
      <w:r>
        <w:rPr>
          <w:sz w:val="16"/>
          <w:vertAlign w:val="baseline"/>
        </w:rPr>
        <w:t>(AMARC).</w:t>
      </w:r>
      <w:r>
        <w:rPr>
          <w:spacing w:val="-12"/>
          <w:sz w:val="16"/>
          <w:vertAlign w:val="baseline"/>
        </w:rPr>
        <w:t> </w:t>
      </w:r>
      <w:r>
        <w:rPr>
          <w:i/>
          <w:sz w:val="16"/>
          <w:vertAlign w:val="baseline"/>
        </w:rPr>
        <w:t>Principios</w:t>
      </w:r>
      <w:r>
        <w:rPr>
          <w:i/>
          <w:spacing w:val="-15"/>
          <w:sz w:val="16"/>
          <w:vertAlign w:val="baseline"/>
        </w:rPr>
        <w:t> </w:t>
      </w:r>
      <w:r>
        <w:rPr>
          <w:i/>
          <w:sz w:val="16"/>
          <w:vertAlign w:val="baseline"/>
        </w:rPr>
        <w:t>para</w:t>
      </w:r>
      <w:r>
        <w:rPr>
          <w:i/>
          <w:spacing w:val="-13"/>
          <w:sz w:val="16"/>
          <w:vertAlign w:val="baseline"/>
        </w:rPr>
        <w:t> </w:t>
      </w:r>
      <w:r>
        <w:rPr>
          <w:i/>
          <w:sz w:val="16"/>
          <w:vertAlign w:val="baseline"/>
        </w:rPr>
        <w:t>un</w:t>
      </w:r>
      <w:r>
        <w:rPr>
          <w:i/>
          <w:spacing w:val="-14"/>
          <w:sz w:val="16"/>
          <w:vertAlign w:val="baseline"/>
        </w:rPr>
        <w:t> </w:t>
      </w:r>
      <w:r>
        <w:rPr>
          <w:i/>
          <w:sz w:val="16"/>
          <w:vertAlign w:val="baseline"/>
        </w:rPr>
        <w:t>Marco</w:t>
      </w:r>
      <w:r>
        <w:rPr>
          <w:i/>
          <w:spacing w:val="-15"/>
          <w:sz w:val="16"/>
          <w:vertAlign w:val="baseline"/>
        </w:rPr>
        <w:t> </w:t>
      </w:r>
      <w:r>
        <w:rPr>
          <w:i/>
          <w:sz w:val="16"/>
          <w:vertAlign w:val="baseline"/>
        </w:rPr>
        <w:t>Regulatorio</w:t>
      </w:r>
      <w:r>
        <w:rPr>
          <w:i/>
          <w:spacing w:val="-7"/>
          <w:sz w:val="16"/>
          <w:vertAlign w:val="baseline"/>
        </w:rPr>
        <w:t> </w:t>
      </w:r>
      <w:r>
        <w:rPr>
          <w:i/>
          <w:sz w:val="16"/>
          <w:vertAlign w:val="baseline"/>
        </w:rPr>
        <w:t>Democrático</w:t>
      </w:r>
      <w:r>
        <w:rPr>
          <w:i/>
          <w:spacing w:val="-10"/>
          <w:sz w:val="16"/>
          <w:vertAlign w:val="baseline"/>
        </w:rPr>
        <w:t> </w:t>
      </w:r>
      <w:r>
        <w:rPr>
          <w:i/>
          <w:sz w:val="16"/>
          <w:vertAlign w:val="baseline"/>
        </w:rPr>
        <w:t>sobre</w:t>
      </w:r>
      <w:r>
        <w:rPr>
          <w:i/>
          <w:sz w:val="16"/>
          <w:vertAlign w:val="baseline"/>
        </w:rPr>
        <w:t> Radio y TV Comunitaria</w:t>
      </w:r>
      <w:r>
        <w:rPr>
          <w:sz w:val="16"/>
          <w:vertAlign w:val="baseline"/>
        </w:rPr>
        <w:t>, </w:t>
      </w:r>
      <w:r>
        <w:rPr>
          <w:i/>
          <w:sz w:val="16"/>
          <w:vertAlign w:val="baseline"/>
        </w:rPr>
        <w:t>supra, </w:t>
      </w:r>
      <w:r>
        <w:rPr>
          <w:sz w:val="16"/>
          <w:vertAlign w:val="baseline"/>
        </w:rPr>
        <w:t>principio 3.</w:t>
      </w:r>
    </w:p>
    <w:p>
      <w:pPr>
        <w:tabs>
          <w:tab w:pos="826" w:val="left" w:leader="none"/>
        </w:tabs>
        <w:spacing w:before="0"/>
        <w:ind w:left="118" w:right="161" w:firstLine="0"/>
        <w:jc w:val="left"/>
        <w:rPr>
          <w:sz w:val="16"/>
        </w:rPr>
      </w:pPr>
      <w:bookmarkStart w:name="_bookmark154" w:id="194"/>
      <w:bookmarkEnd w:id="194"/>
      <w:r>
        <w:rPr/>
      </w:r>
      <w:r>
        <w:rPr>
          <w:spacing w:val="-4"/>
          <w:sz w:val="16"/>
          <w:vertAlign w:val="superscript"/>
        </w:rPr>
        <w:t>136</w:t>
      </w:r>
      <w:r>
        <w:rPr>
          <w:sz w:val="16"/>
          <w:vertAlign w:val="baseline"/>
        </w:rPr>
        <w:tab/>
        <w:t>Asociación</w:t>
      </w:r>
      <w:r>
        <w:rPr>
          <w:spacing w:val="-15"/>
          <w:sz w:val="16"/>
          <w:vertAlign w:val="baseline"/>
        </w:rPr>
        <w:t> </w:t>
      </w:r>
      <w:r>
        <w:rPr>
          <w:sz w:val="16"/>
          <w:vertAlign w:val="baseline"/>
        </w:rPr>
        <w:t>Mundial</w:t>
      </w:r>
      <w:r>
        <w:rPr>
          <w:spacing w:val="-13"/>
          <w:sz w:val="16"/>
          <w:vertAlign w:val="baseline"/>
        </w:rPr>
        <w:t> </w:t>
      </w:r>
      <w:r>
        <w:rPr>
          <w:sz w:val="16"/>
          <w:vertAlign w:val="baseline"/>
        </w:rPr>
        <w:t>de</w:t>
      </w:r>
      <w:r>
        <w:rPr>
          <w:spacing w:val="-14"/>
          <w:sz w:val="16"/>
          <w:vertAlign w:val="baseline"/>
        </w:rPr>
        <w:t> </w:t>
      </w:r>
      <w:r>
        <w:rPr>
          <w:sz w:val="16"/>
          <w:vertAlign w:val="baseline"/>
        </w:rPr>
        <w:t>Radios</w:t>
      </w:r>
      <w:r>
        <w:rPr>
          <w:spacing w:val="-15"/>
          <w:sz w:val="16"/>
          <w:vertAlign w:val="baseline"/>
        </w:rPr>
        <w:t> </w:t>
      </w:r>
      <w:r>
        <w:rPr>
          <w:sz w:val="16"/>
          <w:vertAlign w:val="baseline"/>
        </w:rPr>
        <w:t>Comunitarias</w:t>
      </w:r>
      <w:r>
        <w:rPr>
          <w:spacing w:val="-10"/>
          <w:sz w:val="16"/>
          <w:vertAlign w:val="baseline"/>
        </w:rPr>
        <w:t> </w:t>
      </w:r>
      <w:r>
        <w:rPr>
          <w:sz w:val="16"/>
          <w:vertAlign w:val="baseline"/>
        </w:rPr>
        <w:t>(AMARC).</w:t>
      </w:r>
      <w:r>
        <w:rPr>
          <w:spacing w:val="-12"/>
          <w:sz w:val="16"/>
          <w:vertAlign w:val="baseline"/>
        </w:rPr>
        <w:t> </w:t>
      </w:r>
      <w:r>
        <w:rPr>
          <w:i/>
          <w:sz w:val="16"/>
          <w:vertAlign w:val="baseline"/>
        </w:rPr>
        <w:t>Principios</w:t>
      </w:r>
      <w:r>
        <w:rPr>
          <w:i/>
          <w:spacing w:val="-15"/>
          <w:sz w:val="16"/>
          <w:vertAlign w:val="baseline"/>
        </w:rPr>
        <w:t> </w:t>
      </w:r>
      <w:r>
        <w:rPr>
          <w:i/>
          <w:sz w:val="16"/>
          <w:vertAlign w:val="baseline"/>
        </w:rPr>
        <w:t>para</w:t>
      </w:r>
      <w:r>
        <w:rPr>
          <w:i/>
          <w:spacing w:val="-13"/>
          <w:sz w:val="16"/>
          <w:vertAlign w:val="baseline"/>
        </w:rPr>
        <w:t> </w:t>
      </w:r>
      <w:r>
        <w:rPr>
          <w:i/>
          <w:sz w:val="16"/>
          <w:vertAlign w:val="baseline"/>
        </w:rPr>
        <w:t>un</w:t>
      </w:r>
      <w:r>
        <w:rPr>
          <w:i/>
          <w:spacing w:val="-14"/>
          <w:sz w:val="16"/>
          <w:vertAlign w:val="baseline"/>
        </w:rPr>
        <w:t> </w:t>
      </w:r>
      <w:r>
        <w:rPr>
          <w:i/>
          <w:sz w:val="16"/>
          <w:vertAlign w:val="baseline"/>
        </w:rPr>
        <w:t>Marco</w:t>
      </w:r>
      <w:r>
        <w:rPr>
          <w:i/>
          <w:spacing w:val="-15"/>
          <w:sz w:val="16"/>
          <w:vertAlign w:val="baseline"/>
        </w:rPr>
        <w:t> </w:t>
      </w:r>
      <w:r>
        <w:rPr>
          <w:i/>
          <w:sz w:val="16"/>
          <w:vertAlign w:val="baseline"/>
        </w:rPr>
        <w:t>Regulatorio</w:t>
      </w:r>
      <w:r>
        <w:rPr>
          <w:i/>
          <w:spacing w:val="-7"/>
          <w:sz w:val="16"/>
          <w:vertAlign w:val="baseline"/>
        </w:rPr>
        <w:t> </w:t>
      </w:r>
      <w:r>
        <w:rPr>
          <w:i/>
          <w:sz w:val="16"/>
          <w:vertAlign w:val="baseline"/>
        </w:rPr>
        <w:t>Democrático</w:t>
      </w:r>
      <w:r>
        <w:rPr>
          <w:i/>
          <w:spacing w:val="-10"/>
          <w:sz w:val="16"/>
          <w:vertAlign w:val="baseline"/>
        </w:rPr>
        <w:t> </w:t>
      </w:r>
      <w:r>
        <w:rPr>
          <w:i/>
          <w:sz w:val="16"/>
          <w:vertAlign w:val="baseline"/>
        </w:rPr>
        <w:t>sobre</w:t>
      </w:r>
      <w:r>
        <w:rPr>
          <w:i/>
          <w:sz w:val="16"/>
          <w:vertAlign w:val="baseline"/>
        </w:rPr>
        <w:t> </w:t>
      </w:r>
      <w:bookmarkStart w:name="_bookmark155" w:id="195"/>
      <w:bookmarkEnd w:id="195"/>
      <w:r>
        <w:rPr>
          <w:i/>
          <w:sz w:val="16"/>
          <w:vertAlign w:val="baseline"/>
        </w:rPr>
        <w:t>R</w:t>
      </w:r>
      <w:r>
        <w:rPr>
          <w:i/>
          <w:sz w:val="16"/>
          <w:vertAlign w:val="baseline"/>
        </w:rPr>
        <w:t>adio y TV Comunitaria</w:t>
      </w:r>
      <w:r>
        <w:rPr>
          <w:sz w:val="16"/>
          <w:vertAlign w:val="baseline"/>
        </w:rPr>
        <w:t>, </w:t>
      </w:r>
      <w:r>
        <w:rPr>
          <w:i/>
          <w:sz w:val="16"/>
          <w:vertAlign w:val="baseline"/>
        </w:rPr>
        <w:t>supra, </w:t>
      </w:r>
      <w:r>
        <w:rPr>
          <w:sz w:val="16"/>
          <w:vertAlign w:val="baseline"/>
        </w:rPr>
        <w:t>principio 3.</w:t>
      </w:r>
    </w:p>
    <w:p>
      <w:pPr>
        <w:tabs>
          <w:tab w:pos="826" w:val="left" w:leader="none"/>
        </w:tabs>
        <w:spacing w:before="0"/>
        <w:ind w:left="118" w:right="195" w:hanging="1"/>
        <w:jc w:val="left"/>
        <w:rPr>
          <w:sz w:val="16"/>
        </w:rPr>
      </w:pPr>
      <w:r>
        <w:rPr>
          <w:spacing w:val="-4"/>
          <w:sz w:val="16"/>
          <w:vertAlign w:val="superscript"/>
        </w:rPr>
        <w:t>137</w:t>
      </w:r>
      <w:r>
        <w:rPr>
          <w:sz w:val="16"/>
          <w:vertAlign w:val="baseline"/>
        </w:rPr>
        <w:tab/>
      </w:r>
      <w:r>
        <w:rPr>
          <w:i/>
          <w:sz w:val="16"/>
          <w:vertAlign w:val="baseline"/>
        </w:rPr>
        <w:t>Cfr.</w:t>
      </w:r>
      <w:r>
        <w:rPr>
          <w:i/>
          <w:spacing w:val="-2"/>
          <w:sz w:val="16"/>
          <w:vertAlign w:val="baseline"/>
        </w:rPr>
        <w:t> </w:t>
      </w:r>
      <w:r>
        <w:rPr>
          <w:sz w:val="16"/>
          <w:vertAlign w:val="baseline"/>
        </w:rPr>
        <w:t>Asociación</w:t>
      </w:r>
      <w:r>
        <w:rPr>
          <w:spacing w:val="-4"/>
          <w:sz w:val="16"/>
          <w:vertAlign w:val="baseline"/>
        </w:rPr>
        <w:t> </w:t>
      </w:r>
      <w:r>
        <w:rPr>
          <w:sz w:val="16"/>
          <w:vertAlign w:val="baseline"/>
        </w:rPr>
        <w:t>Mundial</w:t>
      </w:r>
      <w:r>
        <w:rPr>
          <w:spacing w:val="-2"/>
          <w:sz w:val="16"/>
          <w:vertAlign w:val="baseline"/>
        </w:rPr>
        <w:t> </w:t>
      </w:r>
      <w:r>
        <w:rPr>
          <w:sz w:val="16"/>
          <w:vertAlign w:val="baseline"/>
        </w:rPr>
        <w:t>de</w:t>
      </w:r>
      <w:r>
        <w:rPr>
          <w:spacing w:val="-6"/>
          <w:sz w:val="16"/>
          <w:vertAlign w:val="baseline"/>
        </w:rPr>
        <w:t> </w:t>
      </w:r>
      <w:r>
        <w:rPr>
          <w:sz w:val="16"/>
          <w:vertAlign w:val="baseline"/>
        </w:rPr>
        <w:t>Radios</w:t>
      </w:r>
      <w:r>
        <w:rPr>
          <w:spacing w:val="-3"/>
          <w:sz w:val="16"/>
          <w:vertAlign w:val="baseline"/>
        </w:rPr>
        <w:t> </w:t>
      </w:r>
      <w:r>
        <w:rPr>
          <w:sz w:val="16"/>
          <w:vertAlign w:val="baseline"/>
        </w:rPr>
        <w:t>Comunitarias</w:t>
      </w:r>
      <w:r>
        <w:rPr>
          <w:spacing w:val="-1"/>
          <w:sz w:val="16"/>
          <w:vertAlign w:val="baseline"/>
        </w:rPr>
        <w:t> </w:t>
      </w:r>
      <w:r>
        <w:rPr>
          <w:sz w:val="16"/>
          <w:vertAlign w:val="baseline"/>
        </w:rPr>
        <w:t>(AMARC).</w:t>
      </w:r>
      <w:r>
        <w:rPr>
          <w:spacing w:val="-2"/>
          <w:sz w:val="16"/>
          <w:vertAlign w:val="baseline"/>
        </w:rPr>
        <w:t> </w:t>
      </w:r>
      <w:r>
        <w:rPr>
          <w:i/>
          <w:sz w:val="16"/>
          <w:vertAlign w:val="baseline"/>
        </w:rPr>
        <w:t>Principios</w:t>
      </w:r>
      <w:r>
        <w:rPr>
          <w:i/>
          <w:spacing w:val="-3"/>
          <w:sz w:val="16"/>
          <w:vertAlign w:val="baseline"/>
        </w:rPr>
        <w:t> </w:t>
      </w:r>
      <w:r>
        <w:rPr>
          <w:i/>
          <w:sz w:val="16"/>
          <w:vertAlign w:val="baseline"/>
        </w:rPr>
        <w:t>para</w:t>
      </w:r>
      <w:r>
        <w:rPr>
          <w:i/>
          <w:spacing w:val="-2"/>
          <w:sz w:val="16"/>
          <w:vertAlign w:val="baseline"/>
        </w:rPr>
        <w:t> </w:t>
      </w:r>
      <w:r>
        <w:rPr>
          <w:i/>
          <w:sz w:val="16"/>
          <w:vertAlign w:val="baseline"/>
        </w:rPr>
        <w:t>un</w:t>
      </w:r>
      <w:r>
        <w:rPr>
          <w:i/>
          <w:spacing w:val="-4"/>
          <w:sz w:val="16"/>
          <w:vertAlign w:val="baseline"/>
        </w:rPr>
        <w:t> </w:t>
      </w:r>
      <w:r>
        <w:rPr>
          <w:i/>
          <w:sz w:val="16"/>
          <w:vertAlign w:val="baseline"/>
        </w:rPr>
        <w:t>Marco</w:t>
      </w:r>
      <w:r>
        <w:rPr>
          <w:i/>
          <w:spacing w:val="-5"/>
          <w:sz w:val="16"/>
          <w:vertAlign w:val="baseline"/>
        </w:rPr>
        <w:t> </w:t>
      </w:r>
      <w:r>
        <w:rPr>
          <w:i/>
          <w:sz w:val="16"/>
          <w:vertAlign w:val="baseline"/>
        </w:rPr>
        <w:t>Regulatorio</w:t>
      </w:r>
      <w:r>
        <w:rPr>
          <w:i/>
          <w:spacing w:val="-3"/>
          <w:sz w:val="16"/>
          <w:vertAlign w:val="baseline"/>
        </w:rPr>
        <w:t> </w:t>
      </w:r>
      <w:r>
        <w:rPr>
          <w:i/>
          <w:sz w:val="16"/>
          <w:vertAlign w:val="baseline"/>
        </w:rPr>
        <w:t>Democrático</w:t>
      </w:r>
      <w:r>
        <w:rPr>
          <w:i/>
          <w:sz w:val="16"/>
          <w:vertAlign w:val="baseline"/>
        </w:rPr>
        <w:t> sobre Radio y TV Comunitaria</w:t>
      </w:r>
      <w:r>
        <w:rPr>
          <w:sz w:val="16"/>
          <w:vertAlign w:val="baseline"/>
        </w:rPr>
        <w:t>, </w:t>
      </w:r>
      <w:r>
        <w:rPr>
          <w:i/>
          <w:sz w:val="16"/>
          <w:vertAlign w:val="baseline"/>
        </w:rPr>
        <w:t>supra, </w:t>
      </w:r>
      <w:r>
        <w:rPr>
          <w:sz w:val="16"/>
          <w:vertAlign w:val="baseline"/>
        </w:rPr>
        <w:t>principio 4.</w:t>
      </w:r>
    </w:p>
    <w:p>
      <w:pPr>
        <w:spacing w:after="0"/>
        <w:jc w:val="left"/>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8" w:right="142" w:firstLine="0"/>
        <w:jc w:val="both"/>
        <w:rPr>
          <w:sz w:val="20"/>
        </w:rPr>
      </w:pPr>
      <w:r>
        <w:rPr>
          <w:sz w:val="20"/>
        </w:rPr>
        <w:t>En esta misma línea, un estudio de la Organización de las Naciones Unidas para la Educación, la Ciencia y la Cultura (en adelante “UNESCO”) de 2003 señaló que, las características esenciales de la radio comunitaria pueden sintetizarse por la frase “una radio hecha</w:t>
      </w:r>
      <w:r>
        <w:rPr>
          <w:spacing w:val="-9"/>
          <w:sz w:val="20"/>
        </w:rPr>
        <w:t> </w:t>
      </w:r>
      <w:r>
        <w:rPr>
          <w:sz w:val="20"/>
        </w:rPr>
        <w:t>por</w:t>
      </w:r>
      <w:r>
        <w:rPr>
          <w:spacing w:val="-9"/>
          <w:sz w:val="20"/>
        </w:rPr>
        <w:t> </w:t>
      </w:r>
      <w:r>
        <w:rPr>
          <w:sz w:val="20"/>
        </w:rPr>
        <w:t>la</w:t>
      </w:r>
      <w:r>
        <w:rPr>
          <w:spacing w:val="-8"/>
          <w:sz w:val="20"/>
        </w:rPr>
        <w:t> </w:t>
      </w:r>
      <w:r>
        <w:rPr>
          <w:sz w:val="20"/>
        </w:rPr>
        <w:t>gente,</w:t>
      </w:r>
      <w:r>
        <w:rPr>
          <w:spacing w:val="-6"/>
          <w:sz w:val="20"/>
        </w:rPr>
        <w:t> </w:t>
      </w:r>
      <w:r>
        <w:rPr>
          <w:sz w:val="20"/>
        </w:rPr>
        <w:t>acerca</w:t>
      </w:r>
      <w:r>
        <w:rPr>
          <w:spacing w:val="-9"/>
          <w:sz w:val="20"/>
        </w:rPr>
        <w:t> </w:t>
      </w:r>
      <w:r>
        <w:rPr>
          <w:sz w:val="20"/>
        </w:rPr>
        <w:t>de</w:t>
      </w:r>
      <w:r>
        <w:rPr>
          <w:spacing w:val="-10"/>
          <w:sz w:val="20"/>
        </w:rPr>
        <w:t> </w:t>
      </w:r>
      <w:r>
        <w:rPr>
          <w:sz w:val="20"/>
        </w:rPr>
        <w:t>la</w:t>
      </w:r>
      <w:r>
        <w:rPr>
          <w:spacing w:val="-8"/>
          <w:sz w:val="20"/>
        </w:rPr>
        <w:t> </w:t>
      </w:r>
      <w:r>
        <w:rPr>
          <w:sz w:val="20"/>
        </w:rPr>
        <w:t>gente</w:t>
      </w:r>
      <w:r>
        <w:rPr>
          <w:spacing w:val="-9"/>
          <w:sz w:val="20"/>
        </w:rPr>
        <w:t> </w:t>
      </w:r>
      <w:r>
        <w:rPr>
          <w:sz w:val="20"/>
        </w:rPr>
        <w:t>y</w:t>
      </w:r>
      <w:r>
        <w:rPr>
          <w:spacing w:val="-8"/>
          <w:sz w:val="20"/>
        </w:rPr>
        <w:t> </w:t>
      </w:r>
      <w:r>
        <w:rPr>
          <w:sz w:val="20"/>
        </w:rPr>
        <w:t>para</w:t>
      </w:r>
      <w:r>
        <w:rPr>
          <w:spacing w:val="-8"/>
          <w:sz w:val="20"/>
        </w:rPr>
        <w:t> </w:t>
      </w:r>
      <w:r>
        <w:rPr>
          <w:sz w:val="20"/>
        </w:rPr>
        <w:t>la</w:t>
      </w:r>
      <w:r>
        <w:rPr>
          <w:spacing w:val="-5"/>
          <w:sz w:val="20"/>
        </w:rPr>
        <w:t> </w:t>
      </w:r>
      <w:r>
        <w:rPr>
          <w:sz w:val="20"/>
        </w:rPr>
        <w:t>gente”</w:t>
      </w:r>
      <w:hyperlink w:history="true" w:anchor="_bookmark156">
        <w:r>
          <w:rPr>
            <w:position w:val="7"/>
            <w:sz w:val="13"/>
          </w:rPr>
          <w:t>138</w:t>
        </w:r>
      </w:hyperlink>
      <w:r>
        <w:rPr>
          <w:sz w:val="20"/>
        </w:rPr>
        <w:t>.</w:t>
      </w:r>
      <w:r>
        <w:rPr>
          <w:spacing w:val="-10"/>
          <w:sz w:val="20"/>
        </w:rPr>
        <w:t> </w:t>
      </w:r>
      <w:r>
        <w:rPr>
          <w:sz w:val="20"/>
        </w:rPr>
        <w:t>De</w:t>
      </w:r>
      <w:r>
        <w:rPr>
          <w:spacing w:val="-9"/>
          <w:sz w:val="20"/>
        </w:rPr>
        <w:t> </w:t>
      </w:r>
      <w:r>
        <w:rPr>
          <w:sz w:val="20"/>
        </w:rPr>
        <w:t>acuerdo</w:t>
      </w:r>
      <w:r>
        <w:rPr>
          <w:spacing w:val="-9"/>
          <w:sz w:val="20"/>
        </w:rPr>
        <w:t> </w:t>
      </w:r>
      <w:r>
        <w:rPr>
          <w:sz w:val="20"/>
        </w:rPr>
        <w:t>con</w:t>
      </w:r>
      <w:r>
        <w:rPr>
          <w:spacing w:val="-7"/>
          <w:sz w:val="20"/>
        </w:rPr>
        <w:t> </w:t>
      </w:r>
      <w:r>
        <w:rPr>
          <w:sz w:val="20"/>
        </w:rPr>
        <w:t>la</w:t>
      </w:r>
      <w:r>
        <w:rPr>
          <w:spacing w:val="-9"/>
          <w:sz w:val="20"/>
        </w:rPr>
        <w:t> </w:t>
      </w:r>
      <w:r>
        <w:rPr>
          <w:sz w:val="20"/>
        </w:rPr>
        <w:t>UNESCO,</w:t>
      </w:r>
      <w:r>
        <w:rPr>
          <w:spacing w:val="-10"/>
          <w:sz w:val="20"/>
        </w:rPr>
        <w:t> </w:t>
      </w:r>
      <w:r>
        <w:rPr>
          <w:sz w:val="20"/>
        </w:rPr>
        <w:t>la</w:t>
      </w:r>
      <w:r>
        <w:rPr>
          <w:spacing w:val="-5"/>
          <w:sz w:val="20"/>
        </w:rPr>
        <w:t> </w:t>
      </w:r>
      <w:r>
        <w:rPr>
          <w:sz w:val="20"/>
        </w:rPr>
        <w:t>radio comunitaria es</w:t>
      </w:r>
      <w:r>
        <w:rPr>
          <w:spacing w:val="-4"/>
          <w:sz w:val="20"/>
        </w:rPr>
        <w:t> </w:t>
      </w:r>
      <w:r>
        <w:rPr>
          <w:sz w:val="20"/>
        </w:rPr>
        <w:t>un medio</w:t>
      </w:r>
      <w:r>
        <w:rPr>
          <w:spacing w:val="-4"/>
          <w:sz w:val="20"/>
        </w:rPr>
        <w:t> </w:t>
      </w:r>
      <w:r>
        <w:rPr>
          <w:sz w:val="20"/>
        </w:rPr>
        <w:t>de</w:t>
      </w:r>
      <w:r>
        <w:rPr>
          <w:spacing w:val="-2"/>
          <w:sz w:val="20"/>
        </w:rPr>
        <w:t> </w:t>
      </w:r>
      <w:r>
        <w:rPr>
          <w:sz w:val="20"/>
        </w:rPr>
        <w:t>comunicación que da</w:t>
      </w:r>
      <w:r>
        <w:rPr>
          <w:spacing w:val="-1"/>
          <w:sz w:val="20"/>
        </w:rPr>
        <w:t> </w:t>
      </w:r>
      <w:r>
        <w:rPr>
          <w:sz w:val="20"/>
        </w:rPr>
        <w:t>la voz</w:t>
      </w:r>
      <w:r>
        <w:rPr>
          <w:spacing w:val="-2"/>
          <w:sz w:val="20"/>
        </w:rPr>
        <w:t> </w:t>
      </w:r>
      <w:r>
        <w:rPr>
          <w:sz w:val="20"/>
        </w:rPr>
        <w:t>a los</w:t>
      </w:r>
      <w:r>
        <w:rPr>
          <w:spacing w:val="-1"/>
          <w:sz w:val="20"/>
        </w:rPr>
        <w:t> </w:t>
      </w:r>
      <w:r>
        <w:rPr>
          <w:sz w:val="20"/>
        </w:rPr>
        <w:t>que</w:t>
      </w:r>
      <w:r>
        <w:rPr>
          <w:spacing w:val="-4"/>
          <w:sz w:val="20"/>
        </w:rPr>
        <w:t> </w:t>
      </w:r>
      <w:r>
        <w:rPr>
          <w:sz w:val="20"/>
        </w:rPr>
        <w:t>no</w:t>
      </w:r>
      <w:r>
        <w:rPr>
          <w:spacing w:val="-2"/>
          <w:sz w:val="20"/>
        </w:rPr>
        <w:t> </w:t>
      </w:r>
      <w:r>
        <w:rPr>
          <w:sz w:val="20"/>
        </w:rPr>
        <w:t>la tienen</w:t>
      </w:r>
      <w:hyperlink w:history="true" w:anchor="_bookmark157">
        <w:r>
          <w:rPr>
            <w:position w:val="7"/>
            <w:sz w:val="13"/>
          </w:rPr>
          <w:t>139</w:t>
        </w:r>
      </w:hyperlink>
      <w:r>
        <w:rPr>
          <w:sz w:val="20"/>
        </w:rPr>
        <w:t>,</w:t>
      </w:r>
      <w:r>
        <w:rPr>
          <w:spacing w:val="-1"/>
          <w:sz w:val="20"/>
        </w:rPr>
        <w:t> </w:t>
      </w:r>
      <w:r>
        <w:rPr>
          <w:sz w:val="20"/>
        </w:rPr>
        <w:t>“constituida por miembros de la comunidad- y su programación se basa en el acceso y la participación comunitaria. Ella refleja los intereses y necesidades especiales de los oyentes a los que debe </w:t>
      </w:r>
      <w:r>
        <w:rPr>
          <w:spacing w:val="-2"/>
          <w:sz w:val="20"/>
        </w:rPr>
        <w:t>servir”</w:t>
      </w:r>
      <w:hyperlink w:history="true" w:anchor="_bookmark158">
        <w:r>
          <w:rPr>
            <w:spacing w:val="-2"/>
            <w:position w:val="7"/>
            <w:sz w:val="13"/>
          </w:rPr>
          <w:t>140</w:t>
        </w:r>
      </w:hyperlink>
      <w:r>
        <w:rPr>
          <w:spacing w:val="-2"/>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6" w:right="144" w:firstLine="1"/>
        <w:jc w:val="both"/>
        <w:rPr>
          <w:sz w:val="20"/>
        </w:rPr>
      </w:pPr>
      <w:r>
        <w:rPr>
          <w:sz w:val="20"/>
        </w:rPr>
        <w:t>La radio</w:t>
      </w:r>
      <w:r>
        <w:rPr>
          <w:spacing w:val="-1"/>
          <w:sz w:val="20"/>
        </w:rPr>
        <w:t> </w:t>
      </w:r>
      <w:r>
        <w:rPr>
          <w:sz w:val="20"/>
        </w:rPr>
        <w:t>en Guatemala es el medio</w:t>
      </w:r>
      <w:r>
        <w:rPr>
          <w:spacing w:val="-1"/>
          <w:sz w:val="20"/>
        </w:rPr>
        <w:t> </w:t>
      </w:r>
      <w:r>
        <w:rPr>
          <w:sz w:val="20"/>
        </w:rPr>
        <w:t>de</w:t>
      </w:r>
      <w:r>
        <w:rPr>
          <w:spacing w:val="-1"/>
          <w:sz w:val="20"/>
        </w:rPr>
        <w:t> </w:t>
      </w:r>
      <w:r>
        <w:rPr>
          <w:sz w:val="20"/>
        </w:rPr>
        <w:t>comunicación más</w:t>
      </w:r>
      <w:r>
        <w:rPr>
          <w:spacing w:val="-4"/>
          <w:sz w:val="20"/>
        </w:rPr>
        <w:t> </w:t>
      </w:r>
      <w:r>
        <w:rPr>
          <w:sz w:val="20"/>
        </w:rPr>
        <w:t>utilizado</w:t>
      </w:r>
      <w:r>
        <w:rPr>
          <w:spacing w:val="-1"/>
          <w:sz w:val="20"/>
        </w:rPr>
        <w:t> </w:t>
      </w:r>
      <w:r>
        <w:rPr>
          <w:sz w:val="20"/>
        </w:rPr>
        <w:t>en las</w:t>
      </w:r>
      <w:r>
        <w:rPr>
          <w:spacing w:val="-3"/>
          <w:sz w:val="20"/>
        </w:rPr>
        <w:t> </w:t>
      </w:r>
      <w:r>
        <w:rPr>
          <w:sz w:val="20"/>
        </w:rPr>
        <w:t>zonas rurales y</w:t>
      </w:r>
      <w:r>
        <w:rPr>
          <w:spacing w:val="-8"/>
          <w:sz w:val="20"/>
        </w:rPr>
        <w:t> </w:t>
      </w:r>
      <w:r>
        <w:rPr>
          <w:sz w:val="20"/>
        </w:rPr>
        <w:t>de</w:t>
      </w:r>
      <w:r>
        <w:rPr>
          <w:spacing w:val="-9"/>
          <w:sz w:val="20"/>
        </w:rPr>
        <w:t> </w:t>
      </w:r>
      <w:r>
        <w:rPr>
          <w:sz w:val="20"/>
        </w:rPr>
        <w:t>difícil</w:t>
      </w:r>
      <w:r>
        <w:rPr>
          <w:spacing w:val="-10"/>
          <w:sz w:val="20"/>
        </w:rPr>
        <w:t> </w:t>
      </w:r>
      <w:r>
        <w:rPr>
          <w:sz w:val="20"/>
        </w:rPr>
        <w:t>acceso</w:t>
      </w:r>
      <w:r>
        <w:rPr>
          <w:spacing w:val="-9"/>
          <w:sz w:val="20"/>
        </w:rPr>
        <w:t> </w:t>
      </w:r>
      <w:r>
        <w:rPr>
          <w:sz w:val="20"/>
        </w:rPr>
        <w:t>del</w:t>
      </w:r>
      <w:r>
        <w:rPr>
          <w:spacing w:val="-8"/>
          <w:sz w:val="20"/>
        </w:rPr>
        <w:t> </w:t>
      </w:r>
      <w:r>
        <w:rPr>
          <w:sz w:val="20"/>
        </w:rPr>
        <w:t>país,</w:t>
      </w:r>
      <w:r>
        <w:rPr>
          <w:spacing w:val="-8"/>
          <w:sz w:val="20"/>
        </w:rPr>
        <w:t> </w:t>
      </w:r>
      <w:r>
        <w:rPr>
          <w:sz w:val="20"/>
        </w:rPr>
        <w:t>donde</w:t>
      </w:r>
      <w:r>
        <w:rPr>
          <w:spacing w:val="-7"/>
          <w:sz w:val="20"/>
        </w:rPr>
        <w:t> </w:t>
      </w:r>
      <w:r>
        <w:rPr>
          <w:sz w:val="20"/>
        </w:rPr>
        <w:t>se</w:t>
      </w:r>
      <w:r>
        <w:rPr>
          <w:spacing w:val="-7"/>
          <w:sz w:val="20"/>
        </w:rPr>
        <w:t> </w:t>
      </w:r>
      <w:r>
        <w:rPr>
          <w:sz w:val="20"/>
        </w:rPr>
        <w:t>encuentran</w:t>
      </w:r>
      <w:r>
        <w:rPr>
          <w:spacing w:val="-7"/>
          <w:sz w:val="20"/>
        </w:rPr>
        <w:t> </w:t>
      </w:r>
      <w:r>
        <w:rPr>
          <w:sz w:val="20"/>
        </w:rPr>
        <w:t>la</w:t>
      </w:r>
      <w:r>
        <w:rPr>
          <w:spacing w:val="-10"/>
          <w:sz w:val="20"/>
        </w:rPr>
        <w:t> </w:t>
      </w:r>
      <w:r>
        <w:rPr>
          <w:sz w:val="20"/>
        </w:rPr>
        <w:t>mayor</w:t>
      </w:r>
      <w:r>
        <w:rPr>
          <w:spacing w:val="-9"/>
          <w:sz w:val="20"/>
        </w:rPr>
        <w:t> </w:t>
      </w:r>
      <w:r>
        <w:rPr>
          <w:sz w:val="20"/>
        </w:rPr>
        <w:t>parte</w:t>
      </w:r>
      <w:r>
        <w:rPr>
          <w:spacing w:val="-9"/>
          <w:sz w:val="20"/>
        </w:rPr>
        <w:t> </w:t>
      </w:r>
      <w:r>
        <w:rPr>
          <w:sz w:val="20"/>
        </w:rPr>
        <w:t>de</w:t>
      </w:r>
      <w:r>
        <w:rPr>
          <w:spacing w:val="-9"/>
          <w:sz w:val="20"/>
        </w:rPr>
        <w:t> </w:t>
      </w:r>
      <w:r>
        <w:rPr>
          <w:sz w:val="20"/>
        </w:rPr>
        <w:t>las</w:t>
      </w:r>
      <w:r>
        <w:rPr>
          <w:spacing w:val="-9"/>
          <w:sz w:val="20"/>
        </w:rPr>
        <w:t> </w:t>
      </w:r>
      <w:r>
        <w:rPr>
          <w:sz w:val="20"/>
        </w:rPr>
        <w:t>comunidades</w:t>
      </w:r>
      <w:r>
        <w:rPr>
          <w:spacing w:val="-8"/>
          <w:sz w:val="20"/>
        </w:rPr>
        <w:t> </w:t>
      </w:r>
      <w:r>
        <w:rPr>
          <w:sz w:val="20"/>
        </w:rPr>
        <w:t>indígenas, y</w:t>
      </w:r>
      <w:r>
        <w:rPr>
          <w:spacing w:val="-15"/>
          <w:sz w:val="20"/>
        </w:rPr>
        <w:t> </w:t>
      </w:r>
      <w:r>
        <w:rPr>
          <w:sz w:val="20"/>
        </w:rPr>
        <w:t>a</w:t>
      </w:r>
      <w:r>
        <w:rPr>
          <w:spacing w:val="-13"/>
          <w:sz w:val="20"/>
        </w:rPr>
        <w:t> </w:t>
      </w:r>
      <w:r>
        <w:rPr>
          <w:sz w:val="20"/>
        </w:rPr>
        <w:t>veces</w:t>
      </w:r>
      <w:r>
        <w:rPr>
          <w:spacing w:val="-13"/>
          <w:sz w:val="20"/>
        </w:rPr>
        <w:t> </w:t>
      </w:r>
      <w:r>
        <w:rPr>
          <w:sz w:val="20"/>
        </w:rPr>
        <w:t>es</w:t>
      </w:r>
      <w:r>
        <w:rPr>
          <w:spacing w:val="-14"/>
          <w:sz w:val="20"/>
        </w:rPr>
        <w:t> </w:t>
      </w:r>
      <w:r>
        <w:rPr>
          <w:sz w:val="20"/>
        </w:rPr>
        <w:t>el</w:t>
      </w:r>
      <w:r>
        <w:rPr>
          <w:spacing w:val="-14"/>
          <w:sz w:val="20"/>
        </w:rPr>
        <w:t> </w:t>
      </w:r>
      <w:r>
        <w:rPr>
          <w:sz w:val="20"/>
        </w:rPr>
        <w:t>único</w:t>
      </w:r>
      <w:r>
        <w:rPr>
          <w:spacing w:val="-15"/>
          <w:sz w:val="20"/>
        </w:rPr>
        <w:t> </w:t>
      </w:r>
      <w:r>
        <w:rPr>
          <w:sz w:val="20"/>
        </w:rPr>
        <w:t>medio</w:t>
      </w:r>
      <w:r>
        <w:rPr>
          <w:spacing w:val="-15"/>
          <w:sz w:val="20"/>
        </w:rPr>
        <w:t> </w:t>
      </w:r>
      <w:r>
        <w:rPr>
          <w:sz w:val="20"/>
        </w:rPr>
        <w:t>disponible.</w:t>
      </w:r>
      <w:r>
        <w:rPr>
          <w:spacing w:val="-14"/>
          <w:sz w:val="20"/>
        </w:rPr>
        <w:t> </w:t>
      </w:r>
      <w:r>
        <w:rPr>
          <w:sz w:val="20"/>
        </w:rPr>
        <w:t>Lo</w:t>
      </w:r>
      <w:r>
        <w:rPr>
          <w:spacing w:val="-15"/>
          <w:sz w:val="20"/>
        </w:rPr>
        <w:t> </w:t>
      </w:r>
      <w:r>
        <w:rPr>
          <w:sz w:val="20"/>
        </w:rPr>
        <w:t>anterior,</w:t>
      </w:r>
      <w:r>
        <w:rPr>
          <w:spacing w:val="-14"/>
          <w:sz w:val="20"/>
        </w:rPr>
        <w:t> </w:t>
      </w:r>
      <w:r>
        <w:rPr>
          <w:sz w:val="20"/>
        </w:rPr>
        <w:t>debido</w:t>
      </w:r>
      <w:r>
        <w:rPr>
          <w:spacing w:val="-15"/>
          <w:sz w:val="20"/>
        </w:rPr>
        <w:t> </w:t>
      </w:r>
      <w:r>
        <w:rPr>
          <w:sz w:val="20"/>
        </w:rPr>
        <w:t>a</w:t>
      </w:r>
      <w:r>
        <w:rPr>
          <w:spacing w:val="-13"/>
          <w:sz w:val="20"/>
        </w:rPr>
        <w:t> </w:t>
      </w:r>
      <w:r>
        <w:rPr>
          <w:sz w:val="20"/>
        </w:rPr>
        <w:t>diversos</w:t>
      </w:r>
      <w:r>
        <w:rPr>
          <w:spacing w:val="-15"/>
          <w:sz w:val="20"/>
        </w:rPr>
        <w:t> </w:t>
      </w:r>
      <w:r>
        <w:rPr>
          <w:sz w:val="20"/>
        </w:rPr>
        <w:t>factores</w:t>
      </w:r>
      <w:r>
        <w:rPr>
          <w:spacing w:val="-13"/>
          <w:sz w:val="20"/>
        </w:rPr>
        <w:t> </w:t>
      </w:r>
      <w:r>
        <w:rPr>
          <w:sz w:val="20"/>
        </w:rPr>
        <w:t>como</w:t>
      </w:r>
      <w:r>
        <w:rPr>
          <w:spacing w:val="-15"/>
          <w:sz w:val="20"/>
        </w:rPr>
        <w:t> </w:t>
      </w:r>
      <w:r>
        <w:rPr>
          <w:sz w:val="20"/>
        </w:rPr>
        <w:t>la</w:t>
      </w:r>
      <w:r>
        <w:rPr>
          <w:spacing w:val="-14"/>
          <w:sz w:val="20"/>
        </w:rPr>
        <w:t> </w:t>
      </w:r>
      <w:r>
        <w:rPr>
          <w:sz w:val="20"/>
        </w:rPr>
        <w:t>ausencia de suministro de energía eléctrica, la falta de servicio de internet</w:t>
      </w:r>
      <w:hyperlink w:history="true" w:anchor="_bookmark159">
        <w:r>
          <w:rPr>
            <w:position w:val="7"/>
            <w:sz w:val="13"/>
          </w:rPr>
          <w:t>141</w:t>
        </w:r>
      </w:hyperlink>
      <w:r>
        <w:rPr>
          <w:sz w:val="20"/>
        </w:rPr>
        <w:t>, la alta incidencia del analfabetismo, el monolingüismo y las grandes distancias que limitan el acceso a otros </w:t>
      </w:r>
      <w:r>
        <w:rPr>
          <w:spacing w:val="-2"/>
          <w:sz w:val="20"/>
        </w:rPr>
        <w:t>servicios</w:t>
      </w:r>
      <w:hyperlink w:history="true" w:anchor="_bookmark160">
        <w:r>
          <w:rPr>
            <w:spacing w:val="-2"/>
            <w:position w:val="7"/>
            <w:sz w:val="13"/>
          </w:rPr>
          <w:t>142</w:t>
        </w:r>
      </w:hyperlink>
      <w:r>
        <w:rPr>
          <w:spacing w:val="-2"/>
          <w:sz w:val="20"/>
        </w:rPr>
        <w:t>.</w:t>
      </w:r>
    </w:p>
    <w:p>
      <w:pPr>
        <w:pStyle w:val="BodyText"/>
      </w:pPr>
    </w:p>
    <w:p>
      <w:pPr>
        <w:pStyle w:val="ListParagraph"/>
        <w:numPr>
          <w:ilvl w:val="0"/>
          <w:numId w:val="5"/>
        </w:numPr>
        <w:tabs>
          <w:tab w:pos="829" w:val="left" w:leader="none"/>
        </w:tabs>
        <w:spacing w:line="240" w:lineRule="auto" w:before="1" w:after="0"/>
        <w:ind w:left="117" w:right="139" w:firstLine="0"/>
        <w:jc w:val="both"/>
        <w:rPr>
          <w:sz w:val="20"/>
        </w:rPr>
      </w:pPr>
      <w:r>
        <w:rPr>
          <w:sz w:val="20"/>
        </w:rPr>
        <w:t>Asimismo, según señaló la perita Lorie Graham, los pueblos indígenas han enfrentado una brecha digital debido a que “el acceso a los servicios telefónicos, a las frecuencias de radiodifusión</w:t>
      </w:r>
      <w:hyperlink w:history="true" w:anchor="_bookmark161">
        <w:r>
          <w:rPr>
            <w:position w:val="7"/>
            <w:sz w:val="13"/>
          </w:rPr>
          <w:t>143</w:t>
        </w:r>
      </w:hyperlink>
      <w:r>
        <w:rPr>
          <w:spacing w:val="40"/>
          <w:position w:val="7"/>
          <w:sz w:val="13"/>
        </w:rPr>
        <w:t> </w:t>
      </w:r>
      <w:r>
        <w:rPr>
          <w:sz w:val="20"/>
        </w:rPr>
        <w:t>y a la conectividad a internet es inexistente, poco fiable, insuficiente o prohibitivamente caro”</w:t>
      </w:r>
      <w:hyperlink w:history="true" w:anchor="_bookmark162">
        <w:r>
          <w:rPr>
            <w:position w:val="7"/>
            <w:sz w:val="13"/>
          </w:rPr>
          <w:t>144</w:t>
        </w:r>
      </w:hyperlink>
      <w:r>
        <w:rPr>
          <w:sz w:val="20"/>
        </w:rPr>
        <w:t>. Adicionalmente, los impedimentos para recibir información que les permita acceder a medios de</w:t>
      </w:r>
      <w:r>
        <w:rPr>
          <w:spacing w:val="-1"/>
          <w:sz w:val="20"/>
        </w:rPr>
        <w:t> </w:t>
      </w:r>
      <w:r>
        <w:rPr>
          <w:sz w:val="20"/>
        </w:rPr>
        <w:t>comunicación</w:t>
      </w:r>
      <w:r>
        <w:rPr>
          <w:spacing w:val="-1"/>
          <w:sz w:val="20"/>
        </w:rPr>
        <w:t> </w:t>
      </w:r>
      <w:r>
        <w:rPr>
          <w:sz w:val="20"/>
        </w:rPr>
        <w:t>masiva y producirlos</w:t>
      </w:r>
      <w:hyperlink w:history="true" w:anchor="_bookmark163">
        <w:r>
          <w:rPr>
            <w:position w:val="7"/>
            <w:sz w:val="13"/>
          </w:rPr>
          <w:t>145</w:t>
        </w:r>
      </w:hyperlink>
      <w:r>
        <w:rPr>
          <w:sz w:val="20"/>
        </w:rPr>
        <w:t>, la falta</w:t>
      </w:r>
      <w:r>
        <w:rPr>
          <w:spacing w:val="-1"/>
          <w:sz w:val="20"/>
        </w:rPr>
        <w:t> </w:t>
      </w:r>
      <w:r>
        <w:rPr>
          <w:sz w:val="20"/>
        </w:rPr>
        <w:t>de</w:t>
      </w:r>
      <w:r>
        <w:rPr>
          <w:spacing w:val="-1"/>
          <w:sz w:val="20"/>
        </w:rPr>
        <w:t> </w:t>
      </w:r>
      <w:r>
        <w:rPr>
          <w:sz w:val="20"/>
        </w:rPr>
        <w:t>infraestructura física</w:t>
      </w:r>
      <w:hyperlink w:history="true" w:anchor="_bookmark164">
        <w:r>
          <w:rPr>
            <w:position w:val="7"/>
            <w:sz w:val="13"/>
          </w:rPr>
          <w:t>146</w:t>
        </w:r>
      </w:hyperlink>
      <w:r>
        <w:rPr>
          <w:spacing w:val="35"/>
          <w:position w:val="7"/>
          <w:sz w:val="13"/>
        </w:rPr>
        <w:t> </w:t>
      </w:r>
      <w:r>
        <w:rPr>
          <w:sz w:val="20"/>
        </w:rPr>
        <w:t>y “el acceso insuficiente al apoyo financiero para construir dicha infraestructura”</w:t>
      </w:r>
      <w:hyperlink w:history="true" w:anchor="_bookmark165">
        <w:r>
          <w:rPr>
            <w:position w:val="7"/>
            <w:sz w:val="13"/>
          </w:rPr>
          <w:t>147</w:t>
        </w:r>
      </w:hyperlink>
      <w:r>
        <w:rPr>
          <w:sz w:val="20"/>
        </w:rPr>
        <w:t>, son parte de las barreras estructurales con las que se enfrentan los pueblos indígenas en </w:t>
      </w:r>
      <w:r>
        <w:rPr>
          <w:spacing w:val="-2"/>
          <w:sz w:val="20"/>
        </w:rPr>
        <w:t>Guatemala.</w:t>
      </w:r>
    </w:p>
    <w:p>
      <w:pPr>
        <w:pStyle w:val="BodyText"/>
        <w:spacing w:before="10"/>
        <w:rPr>
          <w:sz w:val="19"/>
        </w:rPr>
      </w:pPr>
    </w:p>
    <w:p>
      <w:pPr>
        <w:pStyle w:val="ListParagraph"/>
        <w:numPr>
          <w:ilvl w:val="0"/>
          <w:numId w:val="5"/>
        </w:numPr>
        <w:tabs>
          <w:tab w:pos="829" w:val="left" w:leader="none"/>
        </w:tabs>
        <w:spacing w:line="240" w:lineRule="auto" w:before="0" w:after="0"/>
        <w:ind w:left="118" w:right="147" w:firstLine="0"/>
        <w:jc w:val="both"/>
        <w:rPr>
          <w:sz w:val="20"/>
        </w:rPr>
      </w:pPr>
      <w:r>
        <w:rPr>
          <w:sz w:val="20"/>
        </w:rPr>
        <w:t>El</w:t>
      </w:r>
      <w:r>
        <w:rPr>
          <w:spacing w:val="-17"/>
          <w:sz w:val="20"/>
        </w:rPr>
        <w:t> </w:t>
      </w:r>
      <w:r>
        <w:rPr>
          <w:sz w:val="20"/>
        </w:rPr>
        <w:t>Relator</w:t>
      </w:r>
      <w:r>
        <w:rPr>
          <w:spacing w:val="-17"/>
          <w:sz w:val="20"/>
        </w:rPr>
        <w:t> </w:t>
      </w:r>
      <w:r>
        <w:rPr>
          <w:sz w:val="20"/>
        </w:rPr>
        <w:t>Especial</w:t>
      </w:r>
      <w:r>
        <w:rPr>
          <w:spacing w:val="-16"/>
          <w:sz w:val="20"/>
        </w:rPr>
        <w:t> </w:t>
      </w:r>
      <w:r>
        <w:rPr>
          <w:sz w:val="20"/>
        </w:rPr>
        <w:t>de</w:t>
      </w:r>
      <w:r>
        <w:rPr>
          <w:spacing w:val="-15"/>
          <w:sz w:val="20"/>
        </w:rPr>
        <w:t> </w:t>
      </w:r>
      <w:r>
        <w:rPr>
          <w:sz w:val="20"/>
        </w:rPr>
        <w:t>Naciones</w:t>
      </w:r>
      <w:r>
        <w:rPr>
          <w:spacing w:val="-18"/>
          <w:sz w:val="20"/>
        </w:rPr>
        <w:t> </w:t>
      </w:r>
      <w:r>
        <w:rPr>
          <w:sz w:val="20"/>
        </w:rPr>
        <w:t>Unidas</w:t>
      </w:r>
      <w:r>
        <w:rPr>
          <w:spacing w:val="-15"/>
          <w:sz w:val="20"/>
        </w:rPr>
        <w:t> </w:t>
      </w:r>
      <w:r>
        <w:rPr>
          <w:sz w:val="20"/>
        </w:rPr>
        <w:t>para</w:t>
      </w:r>
      <w:r>
        <w:rPr>
          <w:spacing w:val="-16"/>
          <w:sz w:val="20"/>
        </w:rPr>
        <w:t> </w:t>
      </w:r>
      <w:r>
        <w:rPr>
          <w:sz w:val="20"/>
        </w:rPr>
        <w:t>los</w:t>
      </w:r>
      <w:r>
        <w:rPr>
          <w:spacing w:val="-17"/>
          <w:sz w:val="20"/>
        </w:rPr>
        <w:t> </w:t>
      </w:r>
      <w:r>
        <w:rPr>
          <w:sz w:val="20"/>
        </w:rPr>
        <w:t>Pueblos</w:t>
      </w:r>
      <w:r>
        <w:rPr>
          <w:spacing w:val="-17"/>
          <w:sz w:val="20"/>
        </w:rPr>
        <w:t> </w:t>
      </w:r>
      <w:r>
        <w:rPr>
          <w:sz w:val="20"/>
        </w:rPr>
        <w:t>Indígenas</w:t>
      </w:r>
      <w:r>
        <w:rPr>
          <w:spacing w:val="-17"/>
          <w:sz w:val="20"/>
        </w:rPr>
        <w:t> </w:t>
      </w:r>
      <w:r>
        <w:rPr>
          <w:sz w:val="20"/>
        </w:rPr>
        <w:t>ya</w:t>
      </w:r>
      <w:r>
        <w:rPr>
          <w:spacing w:val="-16"/>
          <w:sz w:val="20"/>
        </w:rPr>
        <w:t> </w:t>
      </w:r>
      <w:r>
        <w:rPr>
          <w:sz w:val="20"/>
        </w:rPr>
        <w:t>destacaba</w:t>
      </w:r>
      <w:r>
        <w:rPr>
          <w:spacing w:val="-14"/>
          <w:sz w:val="20"/>
        </w:rPr>
        <w:t> </w:t>
      </w:r>
      <w:r>
        <w:rPr>
          <w:sz w:val="20"/>
        </w:rPr>
        <w:t>en</w:t>
      </w:r>
      <w:r>
        <w:rPr>
          <w:spacing w:val="-17"/>
          <w:sz w:val="20"/>
        </w:rPr>
        <w:t> </w:t>
      </w:r>
      <w:r>
        <w:rPr>
          <w:sz w:val="20"/>
        </w:rPr>
        <w:t>1983 el “importante papel que podía desempeñar la radio […], dada la imposibilidad de acceder a</w:t>
      </w:r>
    </w:p>
    <w:p>
      <w:pPr>
        <w:pStyle w:val="BodyText"/>
        <w:spacing w:before="5"/>
        <w:rPr>
          <w:sz w:val="25"/>
        </w:rPr>
      </w:pPr>
      <w:r>
        <w:rPr/>
        <w:pict>
          <v:rect style="position:absolute;margin-left:64.900002pt;margin-top:16.645683pt;width:144pt;height:.6pt;mso-position-horizontal-relative:page;mso-position-vertical-relative:paragraph;z-index:-15715328;mso-wrap-distance-left:0;mso-wrap-distance-right:0" id="docshape28" filled="true" fillcolor="#000000" stroked="false">
            <v:fill type="solid"/>
            <w10:wrap type="topAndBottom"/>
          </v:rect>
        </w:pict>
      </w:r>
    </w:p>
    <w:p>
      <w:pPr>
        <w:tabs>
          <w:tab w:pos="1203" w:val="left" w:leader="none"/>
          <w:tab w:pos="2439" w:val="left" w:leader="none"/>
          <w:tab w:pos="4347" w:val="left" w:leader="none"/>
          <w:tab w:pos="5491" w:val="left" w:leader="none"/>
          <w:tab w:pos="6327" w:val="left" w:leader="none"/>
          <w:tab w:pos="7841" w:val="left" w:leader="none"/>
          <w:tab w:pos="9351" w:val="left" w:leader="none"/>
        </w:tabs>
        <w:spacing w:before="110"/>
        <w:ind w:left="118" w:right="110" w:firstLine="0"/>
        <w:jc w:val="both"/>
        <w:rPr>
          <w:sz w:val="16"/>
        </w:rPr>
      </w:pPr>
      <w:bookmarkStart w:name="_bookmark156" w:id="196"/>
      <w:bookmarkEnd w:id="196"/>
      <w:r>
        <w:rPr/>
      </w:r>
      <w:r>
        <w:rPr>
          <w:sz w:val="16"/>
          <w:vertAlign w:val="superscript"/>
        </w:rPr>
        <w:t>138</w:t>
      </w:r>
      <w:r>
        <w:rPr>
          <w:spacing w:val="80"/>
          <w:sz w:val="16"/>
          <w:vertAlign w:val="baseline"/>
        </w:rPr>
        <w:t>  </w:t>
      </w:r>
      <w:r>
        <w:rPr>
          <w:sz w:val="16"/>
          <w:vertAlign w:val="baseline"/>
        </w:rPr>
        <w:t>ONU, UNESCO. Legislación sobre radiodifusión sonora comunitaria. Estudio comparativo de legislaciones de </w:t>
      </w:r>
      <w:r>
        <w:rPr>
          <w:spacing w:val="-2"/>
          <w:sz w:val="16"/>
          <w:vertAlign w:val="baseline"/>
        </w:rPr>
        <w:t>trece</w:t>
      </w:r>
      <w:r>
        <w:rPr>
          <w:sz w:val="16"/>
          <w:vertAlign w:val="baseline"/>
        </w:rPr>
        <w:tab/>
      </w:r>
      <w:r>
        <w:rPr>
          <w:spacing w:val="-2"/>
          <w:sz w:val="16"/>
          <w:vertAlign w:val="baseline"/>
        </w:rPr>
        <w:t>países.</w:t>
      </w:r>
      <w:r>
        <w:rPr>
          <w:sz w:val="16"/>
          <w:vertAlign w:val="baseline"/>
        </w:rPr>
        <w:tab/>
      </w:r>
      <w:r>
        <w:rPr>
          <w:spacing w:val="-2"/>
          <w:sz w:val="16"/>
          <w:vertAlign w:val="baseline"/>
        </w:rPr>
        <w:t>CI-2003/WS/1.</w:t>
      </w:r>
      <w:r>
        <w:rPr>
          <w:sz w:val="16"/>
          <w:vertAlign w:val="baseline"/>
        </w:rPr>
        <w:tab/>
      </w:r>
      <w:r>
        <w:rPr>
          <w:spacing w:val="-2"/>
          <w:sz w:val="16"/>
          <w:vertAlign w:val="baseline"/>
        </w:rPr>
        <w:t>2003,</w:t>
      </w:r>
      <w:r>
        <w:rPr>
          <w:sz w:val="16"/>
          <w:vertAlign w:val="baseline"/>
        </w:rPr>
        <w:tab/>
      </w:r>
      <w:r>
        <w:rPr>
          <w:spacing w:val="-6"/>
          <w:sz w:val="16"/>
          <w:vertAlign w:val="baseline"/>
        </w:rPr>
        <w:t>p.</w:t>
      </w:r>
      <w:r>
        <w:rPr>
          <w:sz w:val="16"/>
          <w:vertAlign w:val="baseline"/>
        </w:rPr>
        <w:tab/>
      </w:r>
      <w:r>
        <w:rPr>
          <w:spacing w:val="-6"/>
          <w:sz w:val="16"/>
          <w:vertAlign w:val="baseline"/>
        </w:rPr>
        <w:t>6.</w:t>
      </w:r>
      <w:r>
        <w:rPr>
          <w:sz w:val="16"/>
          <w:vertAlign w:val="baseline"/>
        </w:rPr>
        <w:tab/>
      </w:r>
      <w:r>
        <w:rPr>
          <w:spacing w:val="-2"/>
          <w:sz w:val="16"/>
          <w:vertAlign w:val="baseline"/>
        </w:rPr>
        <w:t>Disponible</w:t>
      </w:r>
      <w:r>
        <w:rPr>
          <w:sz w:val="16"/>
          <w:vertAlign w:val="baseline"/>
        </w:rPr>
        <w:tab/>
      </w:r>
      <w:r>
        <w:rPr>
          <w:spacing w:val="-4"/>
          <w:sz w:val="16"/>
          <w:vertAlign w:val="baseline"/>
        </w:rPr>
        <w:t>en: </w:t>
      </w:r>
      <w:bookmarkStart w:name="_bookmark157" w:id="197"/>
      <w:bookmarkEnd w:id="197"/>
      <w:r>
        <w:rPr>
          <w:spacing w:val="-6"/>
          <w:sz w:val="16"/>
          <w:vertAlign w:val="baseline"/>
        </w:rPr>
      </w:r>
      <w:hyperlink r:id="rId29">
        <w:r>
          <w:rPr>
            <w:color w:val="0000FF"/>
            <w:spacing w:val="-2"/>
            <w:sz w:val="16"/>
            <w:u w:val="single" w:color="0000FF"/>
            <w:vertAlign w:val="baseline"/>
          </w:rPr>
          <w:t>http://unesdoc.unesco.org/images/0013/001309/130970s.pdf</w:t>
        </w:r>
      </w:hyperlink>
      <w:r>
        <w:rPr>
          <w:spacing w:val="-2"/>
          <w:sz w:val="16"/>
          <w:vertAlign w:val="baseline"/>
        </w:rPr>
        <w:t>.</w:t>
      </w:r>
    </w:p>
    <w:p>
      <w:pPr>
        <w:spacing w:before="0"/>
        <w:ind w:left="117" w:right="133" w:firstLine="0"/>
        <w:jc w:val="both"/>
        <w:rPr>
          <w:sz w:val="16"/>
        </w:rPr>
      </w:pPr>
      <w:r>
        <w:rPr>
          <w:sz w:val="16"/>
          <w:vertAlign w:val="superscript"/>
        </w:rPr>
        <w:t>139</w:t>
      </w:r>
      <w:r>
        <w:rPr>
          <w:spacing w:val="40"/>
          <w:sz w:val="16"/>
          <w:vertAlign w:val="baseline"/>
        </w:rPr>
        <w:t>  </w:t>
      </w:r>
      <w:r>
        <w:rPr>
          <w:sz w:val="16"/>
          <w:vertAlign w:val="baseline"/>
        </w:rPr>
        <w:t>El entonces Relator Especial de Naciones Unidas para la Promoción y Protección del Derecho a la Libertad de Opinión y Expresión, Frank La Rue, señaló que “el concepto de radio comunitaria […] es una recomendación de las Naciones Unidas que surge del principio de diversidad de medios y pluralismo de ideas”</w:t>
      </w:r>
      <w:r>
        <w:rPr>
          <w:sz w:val="16"/>
          <w:vertAlign w:val="superscript"/>
        </w:rPr>
        <w:t>139</w:t>
      </w:r>
      <w:r>
        <w:rPr>
          <w:sz w:val="16"/>
          <w:vertAlign w:val="baseline"/>
        </w:rPr>
        <w:t>. Citado por el estudio “Las radios</w:t>
      </w:r>
      <w:r>
        <w:rPr>
          <w:spacing w:val="-10"/>
          <w:sz w:val="16"/>
          <w:vertAlign w:val="baseline"/>
        </w:rPr>
        <w:t> </w:t>
      </w:r>
      <w:r>
        <w:rPr>
          <w:sz w:val="16"/>
          <w:vertAlign w:val="baseline"/>
        </w:rPr>
        <w:t>comunitarias</w:t>
      </w:r>
      <w:r>
        <w:rPr>
          <w:spacing w:val="-5"/>
          <w:sz w:val="16"/>
          <w:vertAlign w:val="baseline"/>
        </w:rPr>
        <w:t> </w:t>
      </w:r>
      <w:r>
        <w:rPr>
          <w:sz w:val="16"/>
          <w:vertAlign w:val="baseline"/>
        </w:rPr>
        <w:t>en</w:t>
      </w:r>
      <w:r>
        <w:rPr>
          <w:spacing w:val="-8"/>
          <w:sz w:val="16"/>
          <w:vertAlign w:val="baseline"/>
        </w:rPr>
        <w:t> </w:t>
      </w:r>
      <w:r>
        <w:rPr>
          <w:sz w:val="16"/>
          <w:vertAlign w:val="baseline"/>
        </w:rPr>
        <w:t>Guatemala.</w:t>
      </w:r>
      <w:r>
        <w:rPr>
          <w:spacing w:val="-6"/>
          <w:sz w:val="16"/>
          <w:vertAlign w:val="baseline"/>
        </w:rPr>
        <w:t> </w:t>
      </w:r>
      <w:r>
        <w:rPr>
          <w:sz w:val="16"/>
          <w:vertAlign w:val="baseline"/>
        </w:rPr>
        <w:t>Su</w:t>
      </w:r>
      <w:r>
        <w:rPr>
          <w:spacing w:val="-6"/>
          <w:sz w:val="16"/>
          <w:vertAlign w:val="baseline"/>
        </w:rPr>
        <w:t> </w:t>
      </w:r>
      <w:r>
        <w:rPr>
          <w:sz w:val="16"/>
          <w:vertAlign w:val="baseline"/>
        </w:rPr>
        <w:t>situación</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pueblo</w:t>
      </w:r>
      <w:r>
        <w:rPr>
          <w:spacing w:val="-7"/>
          <w:sz w:val="16"/>
          <w:vertAlign w:val="baseline"/>
        </w:rPr>
        <w:t> </w:t>
      </w:r>
      <w:r>
        <w:rPr>
          <w:sz w:val="16"/>
          <w:vertAlign w:val="baseline"/>
        </w:rPr>
        <w:t>Mam</w:t>
      </w:r>
      <w:r>
        <w:rPr>
          <w:spacing w:val="-8"/>
          <w:sz w:val="16"/>
          <w:vertAlign w:val="baseline"/>
        </w:rPr>
        <w:t> </w:t>
      </w:r>
      <w:r>
        <w:rPr>
          <w:sz w:val="16"/>
          <w:vertAlign w:val="baseline"/>
        </w:rPr>
        <w:t>de</w:t>
      </w:r>
      <w:r>
        <w:rPr>
          <w:spacing w:val="-7"/>
          <w:sz w:val="16"/>
          <w:vertAlign w:val="baseline"/>
        </w:rPr>
        <w:t> </w:t>
      </w:r>
      <w:r>
        <w:rPr>
          <w:sz w:val="16"/>
          <w:vertAlign w:val="baseline"/>
        </w:rPr>
        <w:t>Quetzaltenango,</w:t>
      </w:r>
      <w:r>
        <w:rPr>
          <w:spacing w:val="-6"/>
          <w:sz w:val="16"/>
          <w:vertAlign w:val="baseline"/>
        </w:rPr>
        <w:t> </w:t>
      </w:r>
      <w:r>
        <w:rPr>
          <w:sz w:val="16"/>
          <w:vertAlign w:val="baseline"/>
        </w:rPr>
        <w:t>Huehuetenango</w:t>
      </w:r>
      <w:r>
        <w:rPr>
          <w:spacing w:val="-7"/>
          <w:sz w:val="16"/>
          <w:vertAlign w:val="baseline"/>
        </w:rPr>
        <w:t> </w:t>
      </w:r>
      <w:r>
        <w:rPr>
          <w:sz w:val="16"/>
          <w:vertAlign w:val="baseline"/>
        </w:rPr>
        <w:t>y</w:t>
      </w:r>
      <w:r>
        <w:rPr>
          <w:spacing w:val="-4"/>
          <w:sz w:val="16"/>
          <w:vertAlign w:val="baseline"/>
        </w:rPr>
        <w:t> </w:t>
      </w:r>
      <w:r>
        <w:rPr>
          <w:sz w:val="16"/>
          <w:vertAlign w:val="baseline"/>
        </w:rPr>
        <w:t>San</w:t>
      </w:r>
      <w:r>
        <w:rPr>
          <w:spacing w:val="-11"/>
          <w:sz w:val="16"/>
          <w:vertAlign w:val="baseline"/>
        </w:rPr>
        <w:t> </w:t>
      </w:r>
      <w:r>
        <w:rPr>
          <w:sz w:val="16"/>
          <w:vertAlign w:val="baseline"/>
        </w:rPr>
        <w:t>Marcos”. Guatemala. 2017. Disponible en: </w:t>
      </w:r>
      <w:hyperlink r:id="rId30">
        <w:r>
          <w:rPr>
            <w:color w:val="0000FF"/>
            <w:sz w:val="16"/>
            <w:u w:val="single" w:color="0000FF"/>
            <w:vertAlign w:val="baseline"/>
          </w:rPr>
          <w:t>https://mujbablyol.files.wordpress.com/2017/03/las-radios-comunitarias-en-</w:t>
        </w:r>
      </w:hyperlink>
      <w:r>
        <w:rPr>
          <w:color w:val="0000FF"/>
          <w:sz w:val="16"/>
          <w:vertAlign w:val="baseline"/>
        </w:rPr>
        <w:t> </w:t>
      </w:r>
      <w:hyperlink r:id="rId30">
        <w:r>
          <w:rPr>
            <w:color w:val="0000FF"/>
            <w:spacing w:val="-2"/>
            <w:sz w:val="16"/>
            <w:u w:val="single" w:color="0000FF"/>
            <w:vertAlign w:val="baseline"/>
          </w:rPr>
          <w:t>guatemala1.pdf</w:t>
        </w:r>
        <w:r>
          <w:rPr>
            <w:spacing w:val="-2"/>
            <w:sz w:val="16"/>
            <w:vertAlign w:val="baseline"/>
          </w:rPr>
          <w:t>.</w:t>
        </w:r>
      </w:hyperlink>
    </w:p>
    <w:p>
      <w:pPr>
        <w:spacing w:before="0"/>
        <w:ind w:left="118" w:right="110" w:firstLine="0"/>
        <w:jc w:val="both"/>
        <w:rPr>
          <w:sz w:val="16"/>
        </w:rPr>
      </w:pPr>
      <w:bookmarkStart w:name="_bookmark158" w:id="198"/>
      <w:bookmarkEnd w:id="198"/>
      <w:r>
        <w:rPr/>
      </w:r>
      <w:r>
        <w:rPr>
          <w:sz w:val="16"/>
          <w:vertAlign w:val="superscript"/>
        </w:rPr>
        <w:t>140</w:t>
      </w:r>
      <w:r>
        <w:rPr>
          <w:spacing w:val="80"/>
          <w:sz w:val="16"/>
          <w:vertAlign w:val="baseline"/>
        </w:rPr>
        <w:t>  </w:t>
      </w:r>
      <w:r>
        <w:rPr>
          <w:sz w:val="16"/>
          <w:vertAlign w:val="baseline"/>
        </w:rPr>
        <w:t>ONU, UNESCO. Legislación sobre radiodifusión sonora comunitaria. Estudio comparativo de legislaciones de </w:t>
      </w:r>
      <w:bookmarkStart w:name="_bookmark159" w:id="199"/>
      <w:bookmarkEnd w:id="199"/>
      <w:r>
        <w:rPr>
          <w:sz w:val="16"/>
          <w:vertAlign w:val="baseline"/>
        </w:rPr>
        <w:t>t</w:t>
      </w:r>
      <w:r>
        <w:rPr>
          <w:sz w:val="16"/>
          <w:vertAlign w:val="baseline"/>
        </w:rPr>
        <w:t>rece países, </w:t>
      </w:r>
      <w:r>
        <w:rPr>
          <w:i/>
          <w:sz w:val="16"/>
          <w:vertAlign w:val="baseline"/>
        </w:rPr>
        <w:t>supra</w:t>
      </w:r>
      <w:r>
        <w:rPr>
          <w:sz w:val="16"/>
          <w:vertAlign w:val="baseline"/>
        </w:rPr>
        <w:t>, p. 6.</w:t>
      </w:r>
    </w:p>
    <w:p>
      <w:pPr>
        <w:spacing w:before="0"/>
        <w:ind w:left="117" w:right="108" w:firstLine="0"/>
        <w:jc w:val="both"/>
        <w:rPr>
          <w:sz w:val="16"/>
        </w:rPr>
      </w:pPr>
      <w:r>
        <w:rPr>
          <w:sz w:val="16"/>
          <w:vertAlign w:val="superscript"/>
        </w:rPr>
        <w:t>141</w:t>
      </w:r>
      <w:r>
        <w:rPr>
          <w:spacing w:val="80"/>
          <w:w w:val="150"/>
          <w:sz w:val="16"/>
          <w:vertAlign w:val="baseline"/>
        </w:rPr>
        <w:t>  </w:t>
      </w:r>
      <w:r>
        <w:rPr>
          <w:sz w:val="16"/>
          <w:vertAlign w:val="baseline"/>
        </w:rPr>
        <w:t>Según el Censo de Población 2018, aproximadamente 4.422.483 personas indígenas (aproximadamente 68% de</w:t>
      </w:r>
      <w:r>
        <w:rPr>
          <w:spacing w:val="-15"/>
          <w:sz w:val="16"/>
          <w:vertAlign w:val="baseline"/>
        </w:rPr>
        <w:t> </w:t>
      </w:r>
      <w:r>
        <w:rPr>
          <w:sz w:val="16"/>
          <w:vertAlign w:val="baseline"/>
        </w:rPr>
        <w:t>la</w:t>
      </w:r>
      <w:r>
        <w:rPr>
          <w:spacing w:val="-14"/>
          <w:sz w:val="16"/>
          <w:vertAlign w:val="baseline"/>
        </w:rPr>
        <w:t> </w:t>
      </w:r>
      <w:r>
        <w:rPr>
          <w:sz w:val="16"/>
          <w:vertAlign w:val="baseline"/>
        </w:rPr>
        <w:t>población</w:t>
      </w:r>
      <w:r>
        <w:rPr>
          <w:spacing w:val="-14"/>
          <w:sz w:val="16"/>
          <w:vertAlign w:val="baseline"/>
        </w:rPr>
        <w:t> </w:t>
      </w:r>
      <w:r>
        <w:rPr>
          <w:sz w:val="16"/>
          <w:vertAlign w:val="baseline"/>
        </w:rPr>
        <w:t>que</w:t>
      </w:r>
      <w:r>
        <w:rPr>
          <w:spacing w:val="-14"/>
          <w:sz w:val="16"/>
          <w:vertAlign w:val="baseline"/>
        </w:rPr>
        <w:t> </w:t>
      </w:r>
      <w:r>
        <w:rPr>
          <w:sz w:val="16"/>
          <w:vertAlign w:val="baseline"/>
        </w:rPr>
        <w:t>se</w:t>
      </w:r>
      <w:r>
        <w:rPr>
          <w:spacing w:val="-14"/>
          <w:sz w:val="16"/>
          <w:vertAlign w:val="baseline"/>
        </w:rPr>
        <w:t> </w:t>
      </w:r>
      <w:r>
        <w:rPr>
          <w:sz w:val="16"/>
          <w:vertAlign w:val="baseline"/>
        </w:rPr>
        <w:t>auto</w:t>
      </w:r>
      <w:r>
        <w:rPr>
          <w:spacing w:val="-14"/>
          <w:sz w:val="16"/>
          <w:vertAlign w:val="baseline"/>
        </w:rPr>
        <w:t> </w:t>
      </w:r>
      <w:r>
        <w:rPr>
          <w:sz w:val="16"/>
          <w:vertAlign w:val="baseline"/>
        </w:rPr>
        <w:t>declara</w:t>
      </w:r>
      <w:r>
        <w:rPr>
          <w:spacing w:val="-14"/>
          <w:sz w:val="16"/>
          <w:vertAlign w:val="baseline"/>
        </w:rPr>
        <w:t> </w:t>
      </w:r>
      <w:r>
        <w:rPr>
          <w:sz w:val="16"/>
          <w:vertAlign w:val="baseline"/>
        </w:rPr>
        <w:t>indígena)</w:t>
      </w:r>
      <w:r>
        <w:rPr>
          <w:spacing w:val="-14"/>
          <w:sz w:val="16"/>
          <w:vertAlign w:val="baseline"/>
        </w:rPr>
        <w:t> </w:t>
      </w:r>
      <w:r>
        <w:rPr>
          <w:sz w:val="16"/>
          <w:vertAlign w:val="baseline"/>
        </w:rPr>
        <w:t>no</w:t>
      </w:r>
      <w:r>
        <w:rPr>
          <w:spacing w:val="-14"/>
          <w:sz w:val="16"/>
          <w:vertAlign w:val="baseline"/>
        </w:rPr>
        <w:t> </w:t>
      </w:r>
      <w:r>
        <w:rPr>
          <w:sz w:val="16"/>
          <w:vertAlign w:val="baseline"/>
        </w:rPr>
        <w:t>tienen</w:t>
      </w:r>
      <w:r>
        <w:rPr>
          <w:spacing w:val="-14"/>
          <w:sz w:val="16"/>
          <w:vertAlign w:val="baseline"/>
        </w:rPr>
        <w:t> </w:t>
      </w:r>
      <w:r>
        <w:rPr>
          <w:sz w:val="16"/>
          <w:vertAlign w:val="baseline"/>
        </w:rPr>
        <w:t>acceso</w:t>
      </w:r>
      <w:r>
        <w:rPr>
          <w:spacing w:val="-13"/>
          <w:sz w:val="16"/>
          <w:vertAlign w:val="baseline"/>
        </w:rPr>
        <w:t> </w:t>
      </w:r>
      <w:r>
        <w:rPr>
          <w:sz w:val="16"/>
          <w:vertAlign w:val="baseline"/>
        </w:rPr>
        <w:t>a</w:t>
      </w:r>
      <w:r>
        <w:rPr>
          <w:spacing w:val="-15"/>
          <w:sz w:val="16"/>
          <w:vertAlign w:val="baseline"/>
        </w:rPr>
        <w:t> </w:t>
      </w:r>
      <w:r>
        <w:rPr>
          <w:sz w:val="16"/>
          <w:vertAlign w:val="baseline"/>
        </w:rPr>
        <w:t>internet</w:t>
      </w:r>
      <w:r>
        <w:rPr>
          <w:spacing w:val="-14"/>
          <w:sz w:val="16"/>
          <w:vertAlign w:val="baseline"/>
        </w:rPr>
        <w:t> </w:t>
      </w:r>
      <w:r>
        <w:rPr>
          <w:sz w:val="16"/>
          <w:vertAlign w:val="baseline"/>
        </w:rPr>
        <w:t>en</w:t>
      </w:r>
      <w:r>
        <w:rPr>
          <w:spacing w:val="-13"/>
          <w:sz w:val="16"/>
          <w:vertAlign w:val="baseline"/>
        </w:rPr>
        <w:t> </w:t>
      </w:r>
      <w:r>
        <w:rPr>
          <w:sz w:val="16"/>
          <w:vertAlign w:val="baseline"/>
        </w:rPr>
        <w:t>su</w:t>
      </w:r>
      <w:r>
        <w:rPr>
          <w:spacing w:val="-14"/>
          <w:sz w:val="16"/>
          <w:vertAlign w:val="baseline"/>
        </w:rPr>
        <w:t> </w:t>
      </w:r>
      <w:r>
        <w:rPr>
          <w:sz w:val="16"/>
          <w:vertAlign w:val="baseline"/>
        </w:rPr>
        <w:t>domicilio.</w:t>
      </w:r>
      <w:r>
        <w:rPr>
          <w:spacing w:val="-13"/>
          <w:sz w:val="16"/>
          <w:vertAlign w:val="baseline"/>
        </w:rPr>
        <w:t> </w:t>
      </w:r>
      <w:r>
        <w:rPr>
          <w:i/>
          <w:sz w:val="16"/>
          <w:vertAlign w:val="baseline"/>
        </w:rPr>
        <w:t>Cfr.</w:t>
      </w:r>
      <w:r>
        <w:rPr>
          <w:i/>
          <w:spacing w:val="-15"/>
          <w:sz w:val="16"/>
          <w:vertAlign w:val="baseline"/>
        </w:rPr>
        <w:t> </w:t>
      </w:r>
      <w:r>
        <w:rPr>
          <w:sz w:val="16"/>
          <w:vertAlign w:val="baseline"/>
        </w:rPr>
        <w:t>Dirección</w:t>
      </w:r>
      <w:r>
        <w:rPr>
          <w:spacing w:val="-13"/>
          <w:sz w:val="16"/>
          <w:vertAlign w:val="baseline"/>
        </w:rPr>
        <w:t> </w:t>
      </w:r>
      <w:r>
        <w:rPr>
          <w:sz w:val="16"/>
          <w:vertAlign w:val="baseline"/>
        </w:rPr>
        <w:t>de</w:t>
      </w:r>
      <w:r>
        <w:rPr>
          <w:spacing w:val="-12"/>
          <w:sz w:val="16"/>
          <w:vertAlign w:val="baseline"/>
        </w:rPr>
        <w:t> </w:t>
      </w:r>
      <w:r>
        <w:rPr>
          <w:sz w:val="16"/>
          <w:vertAlign w:val="baseline"/>
        </w:rPr>
        <w:t>Investigación en Derechos Humanos de la</w:t>
      </w:r>
      <w:r>
        <w:rPr>
          <w:spacing w:val="-1"/>
          <w:sz w:val="16"/>
          <w:vertAlign w:val="baseline"/>
        </w:rPr>
        <w:t> </w:t>
      </w:r>
      <w:r>
        <w:rPr>
          <w:sz w:val="16"/>
          <w:vertAlign w:val="baseline"/>
        </w:rPr>
        <w:t>Defensoría</w:t>
      </w:r>
      <w:r>
        <w:rPr>
          <w:spacing w:val="-1"/>
          <w:sz w:val="16"/>
          <w:vertAlign w:val="baseline"/>
        </w:rPr>
        <w:t> </w:t>
      </w:r>
      <w:r>
        <w:rPr>
          <w:sz w:val="16"/>
          <w:vertAlign w:val="baseline"/>
        </w:rPr>
        <w:t>de los Pueblos Indígenas. </w:t>
      </w:r>
      <w:r>
        <w:rPr>
          <w:i/>
          <w:sz w:val="16"/>
          <w:vertAlign w:val="baseline"/>
        </w:rPr>
        <w:t>Nota conceptual sobre las radios comunitarias, una</w:t>
      </w:r>
      <w:r>
        <w:rPr>
          <w:i/>
          <w:sz w:val="16"/>
          <w:vertAlign w:val="baseline"/>
        </w:rPr>
        <w:t> aproximación</w:t>
      </w:r>
      <w:r>
        <w:rPr>
          <w:i/>
          <w:spacing w:val="-9"/>
          <w:sz w:val="16"/>
          <w:vertAlign w:val="baseline"/>
        </w:rPr>
        <w:t> </w:t>
      </w:r>
      <w:r>
        <w:rPr>
          <w:i/>
          <w:sz w:val="16"/>
          <w:vertAlign w:val="baseline"/>
        </w:rPr>
        <w:t>al</w:t>
      </w:r>
      <w:r>
        <w:rPr>
          <w:i/>
          <w:spacing w:val="-7"/>
          <w:sz w:val="16"/>
          <w:vertAlign w:val="baseline"/>
        </w:rPr>
        <w:t> </w:t>
      </w:r>
      <w:r>
        <w:rPr>
          <w:i/>
          <w:sz w:val="16"/>
          <w:vertAlign w:val="baseline"/>
        </w:rPr>
        <w:t>contexto</w:t>
      </w:r>
      <w:r>
        <w:rPr>
          <w:i/>
          <w:spacing w:val="-8"/>
          <w:sz w:val="16"/>
          <w:vertAlign w:val="baseline"/>
        </w:rPr>
        <w:t> </w:t>
      </w:r>
      <w:r>
        <w:rPr>
          <w:i/>
          <w:sz w:val="16"/>
          <w:vertAlign w:val="baseline"/>
        </w:rPr>
        <w:t>de</w:t>
      </w:r>
      <w:r>
        <w:rPr>
          <w:i/>
          <w:spacing w:val="-6"/>
          <w:sz w:val="16"/>
          <w:vertAlign w:val="baseline"/>
        </w:rPr>
        <w:t> </w:t>
      </w:r>
      <w:r>
        <w:rPr>
          <w:i/>
          <w:sz w:val="16"/>
          <w:vertAlign w:val="baseline"/>
        </w:rPr>
        <w:t>Guatemala</w:t>
      </w:r>
      <w:r>
        <w:rPr>
          <w:sz w:val="16"/>
          <w:vertAlign w:val="baseline"/>
        </w:rPr>
        <w:t>.</w:t>
      </w:r>
      <w:r>
        <w:rPr>
          <w:spacing w:val="-7"/>
          <w:sz w:val="16"/>
          <w:vertAlign w:val="baseline"/>
        </w:rPr>
        <w:t> </w:t>
      </w:r>
      <w:r>
        <w:rPr>
          <w:sz w:val="16"/>
          <w:vertAlign w:val="baseline"/>
        </w:rPr>
        <w:t>2020,</w:t>
      </w:r>
      <w:r>
        <w:rPr>
          <w:spacing w:val="-7"/>
          <w:sz w:val="16"/>
          <w:vertAlign w:val="baseline"/>
        </w:rPr>
        <w:t> </w:t>
      </w:r>
      <w:r>
        <w:rPr>
          <w:sz w:val="16"/>
          <w:vertAlign w:val="baseline"/>
        </w:rPr>
        <w:t>p.</w:t>
      </w:r>
      <w:r>
        <w:rPr>
          <w:spacing w:val="-9"/>
          <w:sz w:val="16"/>
          <w:vertAlign w:val="baseline"/>
        </w:rPr>
        <w:t> </w:t>
      </w:r>
      <w:r>
        <w:rPr>
          <w:sz w:val="16"/>
          <w:vertAlign w:val="baseline"/>
        </w:rPr>
        <w:t>16.</w:t>
      </w:r>
      <w:r>
        <w:rPr>
          <w:spacing w:val="-9"/>
          <w:sz w:val="16"/>
          <w:vertAlign w:val="baseline"/>
        </w:rPr>
        <w:t> </w:t>
      </w:r>
      <w:r>
        <w:rPr>
          <w:sz w:val="16"/>
          <w:vertAlign w:val="baseline"/>
        </w:rPr>
        <w:t>Disponible</w:t>
      </w:r>
      <w:r>
        <w:rPr>
          <w:spacing w:val="-6"/>
          <w:sz w:val="16"/>
          <w:vertAlign w:val="baseline"/>
        </w:rPr>
        <w:t> </w:t>
      </w:r>
      <w:r>
        <w:rPr>
          <w:sz w:val="16"/>
          <w:vertAlign w:val="baseline"/>
        </w:rPr>
        <w:t>en:</w:t>
      </w:r>
      <w:r>
        <w:rPr>
          <w:spacing w:val="-7"/>
          <w:sz w:val="16"/>
          <w:vertAlign w:val="baseline"/>
        </w:rPr>
        <w:t> </w:t>
      </w:r>
      <w:hyperlink r:id="rId31">
        <w:r>
          <w:rPr>
            <w:color w:val="0000FF"/>
            <w:sz w:val="16"/>
            <w:u w:val="single" w:color="0000FF"/>
            <w:vertAlign w:val="baseline"/>
          </w:rPr>
          <w:t>https://www.pdh.org.gt/documentos/seccion-de-</w:t>
        </w:r>
      </w:hyperlink>
      <w:r>
        <w:rPr>
          <w:color w:val="0000FF"/>
          <w:sz w:val="16"/>
          <w:vertAlign w:val="baseline"/>
        </w:rPr>
        <w:t> </w:t>
      </w:r>
      <w:hyperlink r:id="rId31">
        <w:r>
          <w:rPr>
            <w:color w:val="0000FF"/>
            <w:sz w:val="16"/>
            <w:u w:val="single" w:color="0000FF"/>
            <w:vertAlign w:val="baseline"/>
          </w:rPr>
          <w:t>investigacion/notas-conceptuales/2020-11/6256-nota-conceptual-radios-comunitarias/file.html</w:t>
        </w:r>
        <w:r>
          <w:rPr>
            <w:sz w:val="16"/>
            <w:vertAlign w:val="baseline"/>
          </w:rPr>
          <w:t>.</w:t>
        </w:r>
        <w:r>
          <w:rPr>
            <w:spacing w:val="-15"/>
            <w:sz w:val="16"/>
            <w:vertAlign w:val="baseline"/>
          </w:rPr>
          <w:t> </w:t>
        </w:r>
      </w:hyperlink>
      <w:r>
        <w:rPr>
          <w:i/>
          <w:sz w:val="16"/>
          <w:vertAlign w:val="baseline"/>
        </w:rPr>
        <w:t>Cfr.</w:t>
      </w:r>
      <w:r>
        <w:rPr>
          <w:i/>
          <w:spacing w:val="-14"/>
          <w:sz w:val="16"/>
          <w:vertAlign w:val="baseline"/>
        </w:rPr>
        <w:t> </w:t>
      </w:r>
      <w:r>
        <w:rPr>
          <w:sz w:val="16"/>
          <w:vertAlign w:val="baseline"/>
        </w:rPr>
        <w:t>escrito</w:t>
      </w:r>
      <w:r>
        <w:rPr>
          <w:spacing w:val="-14"/>
          <w:sz w:val="16"/>
          <w:vertAlign w:val="baseline"/>
        </w:rPr>
        <w:t> </w:t>
      </w:r>
      <w:r>
        <w:rPr>
          <w:sz w:val="16"/>
          <w:vertAlign w:val="baseline"/>
        </w:rPr>
        <w:t>de</w:t>
      </w:r>
      <w:r>
        <w:rPr>
          <w:spacing w:val="-14"/>
          <w:sz w:val="16"/>
          <w:vertAlign w:val="baseline"/>
        </w:rPr>
        <w:t> </w:t>
      </w:r>
      <w:r>
        <w:rPr>
          <w:i/>
          <w:sz w:val="16"/>
          <w:vertAlign w:val="baseline"/>
        </w:rPr>
        <w:t>amicus</w:t>
      </w:r>
      <w:r>
        <w:rPr>
          <w:i/>
          <w:sz w:val="16"/>
          <w:vertAlign w:val="baseline"/>
        </w:rPr>
        <w:t> curiae</w:t>
      </w:r>
      <w:r>
        <w:rPr>
          <w:i/>
          <w:spacing w:val="-6"/>
          <w:sz w:val="16"/>
          <w:vertAlign w:val="baseline"/>
        </w:rPr>
        <w:t> </w:t>
      </w:r>
      <w:r>
        <w:rPr>
          <w:sz w:val="16"/>
          <w:vertAlign w:val="baseline"/>
        </w:rPr>
        <w:t>presentado</w:t>
      </w:r>
      <w:r>
        <w:rPr>
          <w:spacing w:val="-7"/>
          <w:sz w:val="16"/>
          <w:vertAlign w:val="baseline"/>
        </w:rPr>
        <w:t> </w:t>
      </w:r>
      <w:r>
        <w:rPr>
          <w:sz w:val="16"/>
          <w:vertAlign w:val="baseline"/>
        </w:rPr>
        <w:t>por</w:t>
      </w:r>
      <w:r>
        <w:rPr>
          <w:spacing w:val="-5"/>
          <w:sz w:val="16"/>
          <w:vertAlign w:val="baseline"/>
        </w:rPr>
        <w:t> </w:t>
      </w:r>
      <w:r>
        <w:rPr>
          <w:sz w:val="16"/>
          <w:vertAlign w:val="baseline"/>
        </w:rPr>
        <w:t>la</w:t>
      </w:r>
      <w:r>
        <w:rPr>
          <w:spacing w:val="-8"/>
          <w:sz w:val="16"/>
          <w:vertAlign w:val="baseline"/>
        </w:rPr>
        <w:t> </w:t>
      </w:r>
      <w:r>
        <w:rPr>
          <w:sz w:val="16"/>
          <w:vertAlign w:val="baseline"/>
        </w:rPr>
        <w:t>Asociación</w:t>
      </w:r>
      <w:r>
        <w:rPr>
          <w:spacing w:val="-6"/>
          <w:sz w:val="16"/>
          <w:vertAlign w:val="baseline"/>
        </w:rPr>
        <w:t> </w:t>
      </w:r>
      <w:r>
        <w:rPr>
          <w:sz w:val="16"/>
          <w:vertAlign w:val="baseline"/>
        </w:rPr>
        <w:t>Latinoamericana</w:t>
      </w:r>
      <w:r>
        <w:rPr>
          <w:spacing w:val="-8"/>
          <w:sz w:val="16"/>
          <w:vertAlign w:val="baseline"/>
        </w:rPr>
        <w:t> </w:t>
      </w:r>
      <w:r>
        <w:rPr>
          <w:sz w:val="16"/>
          <w:vertAlign w:val="baseline"/>
        </w:rPr>
        <w:t>de</w:t>
      </w:r>
      <w:r>
        <w:rPr>
          <w:spacing w:val="-6"/>
          <w:sz w:val="16"/>
          <w:vertAlign w:val="baseline"/>
        </w:rPr>
        <w:t> </w:t>
      </w:r>
      <w:r>
        <w:rPr>
          <w:sz w:val="16"/>
          <w:vertAlign w:val="baseline"/>
        </w:rPr>
        <w:t>Investigadores</w:t>
      </w:r>
      <w:r>
        <w:rPr>
          <w:spacing w:val="-10"/>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Comunicación</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fondo,</w:t>
      </w:r>
      <w:r>
        <w:rPr>
          <w:spacing w:val="-8"/>
          <w:sz w:val="16"/>
          <w:vertAlign w:val="baseline"/>
        </w:rPr>
        <w:t> </w:t>
      </w:r>
      <w:r>
        <w:rPr>
          <w:sz w:val="16"/>
          <w:vertAlign w:val="baseline"/>
        </w:rPr>
        <w:t>folio </w:t>
      </w:r>
      <w:bookmarkStart w:name="_bookmark160" w:id="200"/>
      <w:bookmarkEnd w:id="200"/>
      <w:r>
        <w:rPr>
          <w:spacing w:val="-2"/>
          <w:sz w:val="16"/>
          <w:vertAlign w:val="baseline"/>
        </w:rPr>
        <w:t>852</w:t>
      </w:r>
      <w:r>
        <w:rPr>
          <w:spacing w:val="-2"/>
          <w:sz w:val="16"/>
          <w:vertAlign w:val="baseline"/>
        </w:rPr>
        <w:t>).</w:t>
      </w:r>
    </w:p>
    <w:p>
      <w:pPr>
        <w:spacing w:before="0"/>
        <w:ind w:left="118" w:right="117" w:firstLine="0"/>
        <w:jc w:val="both"/>
        <w:rPr>
          <w:i/>
          <w:sz w:val="16"/>
        </w:rPr>
      </w:pPr>
      <w:r>
        <w:rPr>
          <w:sz w:val="16"/>
          <w:vertAlign w:val="superscript"/>
        </w:rPr>
        <w:t>142</w:t>
      </w:r>
      <w:r>
        <w:rPr>
          <w:spacing w:val="40"/>
          <w:sz w:val="16"/>
          <w:vertAlign w:val="baseline"/>
        </w:rPr>
        <w:t>  </w:t>
      </w:r>
      <w:r>
        <w:rPr>
          <w:i/>
          <w:sz w:val="16"/>
          <w:vertAlign w:val="baseline"/>
        </w:rPr>
        <w:t>Cfr. </w:t>
      </w:r>
      <w:r>
        <w:rPr>
          <w:sz w:val="16"/>
          <w:vertAlign w:val="baseline"/>
        </w:rPr>
        <w:t>Dirección de Investigación en Derechos Humanos de la Defensoría de los Pueblos Indígenas. </w:t>
      </w:r>
      <w:r>
        <w:rPr>
          <w:i/>
          <w:sz w:val="16"/>
          <w:vertAlign w:val="baseline"/>
        </w:rPr>
        <w:t>Nota</w:t>
      </w:r>
      <w:r>
        <w:rPr>
          <w:i/>
          <w:spacing w:val="40"/>
          <w:sz w:val="16"/>
          <w:vertAlign w:val="baseline"/>
        </w:rPr>
        <w:t> </w:t>
      </w:r>
      <w:bookmarkStart w:name="_bookmark161" w:id="201"/>
      <w:bookmarkEnd w:id="201"/>
      <w:r>
        <w:rPr>
          <w:i/>
          <w:sz w:val="16"/>
          <w:vertAlign w:val="baseline"/>
        </w:rPr>
        <w:t>co</w:t>
      </w:r>
      <w:r>
        <w:rPr>
          <w:i/>
          <w:sz w:val="16"/>
          <w:vertAlign w:val="baseline"/>
        </w:rPr>
        <w:t>nceptual sobre las radios comunitarias, una aproximación al contexto de Guatemala</w:t>
      </w:r>
      <w:r>
        <w:rPr>
          <w:sz w:val="16"/>
          <w:vertAlign w:val="baseline"/>
        </w:rPr>
        <w:t>. 2020, </w:t>
      </w:r>
      <w:r>
        <w:rPr>
          <w:i/>
          <w:sz w:val="16"/>
          <w:vertAlign w:val="baseline"/>
        </w:rPr>
        <w:t>supra</w:t>
      </w:r>
      <w:r>
        <w:rPr>
          <w:sz w:val="16"/>
          <w:vertAlign w:val="baseline"/>
        </w:rPr>
        <w:t>, p. 14</w:t>
      </w:r>
      <w:r>
        <w:rPr>
          <w:i/>
          <w:sz w:val="16"/>
          <w:vertAlign w:val="baseline"/>
        </w:rPr>
        <w:t>.</w:t>
      </w:r>
    </w:p>
    <w:p>
      <w:pPr>
        <w:spacing w:line="240" w:lineRule="auto" w:before="0"/>
        <w:ind w:left="118" w:right="109" w:hanging="1"/>
        <w:jc w:val="both"/>
        <w:rPr>
          <w:sz w:val="16"/>
        </w:rPr>
      </w:pPr>
      <w:r>
        <w:rPr>
          <w:sz w:val="16"/>
          <w:vertAlign w:val="superscript"/>
        </w:rPr>
        <w:t>143</w:t>
      </w:r>
      <w:r>
        <w:rPr>
          <w:spacing w:val="40"/>
          <w:sz w:val="16"/>
          <w:vertAlign w:val="baseline"/>
        </w:rPr>
        <w:t> </w:t>
      </w:r>
      <w:r>
        <w:rPr>
          <w:sz w:val="16"/>
          <w:vertAlign w:val="baseline"/>
        </w:rPr>
        <w:t>El artículo 1, sesión 1.38, del Reglamento de Radiocomunicaciones de la Unión Internacional de las Telecomunicaciones,</w:t>
      </w:r>
      <w:r>
        <w:rPr>
          <w:spacing w:val="-12"/>
          <w:sz w:val="16"/>
          <w:vertAlign w:val="baseline"/>
        </w:rPr>
        <w:t> </w:t>
      </w:r>
      <w:r>
        <w:rPr>
          <w:sz w:val="16"/>
          <w:vertAlign w:val="baseline"/>
        </w:rPr>
        <w:t>edición</w:t>
      </w:r>
      <w:r>
        <w:rPr>
          <w:spacing w:val="-14"/>
          <w:sz w:val="16"/>
          <w:vertAlign w:val="baseline"/>
        </w:rPr>
        <w:t> </w:t>
      </w:r>
      <w:r>
        <w:rPr>
          <w:sz w:val="16"/>
          <w:vertAlign w:val="baseline"/>
        </w:rPr>
        <w:t>de</w:t>
      </w:r>
      <w:r>
        <w:rPr>
          <w:spacing w:val="-10"/>
          <w:sz w:val="16"/>
          <w:vertAlign w:val="baseline"/>
        </w:rPr>
        <w:t> </w:t>
      </w:r>
      <w:r>
        <w:rPr>
          <w:sz w:val="16"/>
          <w:vertAlign w:val="baseline"/>
        </w:rPr>
        <w:t>2020,</w:t>
      </w:r>
      <w:r>
        <w:rPr>
          <w:spacing w:val="-14"/>
          <w:sz w:val="16"/>
          <w:vertAlign w:val="baseline"/>
        </w:rPr>
        <w:t> </w:t>
      </w:r>
      <w:r>
        <w:rPr>
          <w:sz w:val="16"/>
          <w:vertAlign w:val="baseline"/>
        </w:rPr>
        <w:t>define</w:t>
      </w:r>
      <w:r>
        <w:rPr>
          <w:spacing w:val="-11"/>
          <w:sz w:val="16"/>
          <w:vertAlign w:val="baseline"/>
        </w:rPr>
        <w:t> </w:t>
      </w:r>
      <w:r>
        <w:rPr>
          <w:sz w:val="16"/>
          <w:vertAlign w:val="baseline"/>
        </w:rPr>
        <w:t>el</w:t>
      </w:r>
      <w:r>
        <w:rPr>
          <w:spacing w:val="-14"/>
          <w:sz w:val="16"/>
          <w:vertAlign w:val="baseline"/>
        </w:rPr>
        <w:t> </w:t>
      </w:r>
      <w:r>
        <w:rPr>
          <w:sz w:val="16"/>
          <w:vertAlign w:val="baseline"/>
        </w:rPr>
        <w:t>“servicio</w:t>
      </w:r>
      <w:r>
        <w:rPr>
          <w:spacing w:val="-10"/>
          <w:sz w:val="16"/>
          <w:vertAlign w:val="baseline"/>
        </w:rPr>
        <w:t> </w:t>
      </w:r>
      <w:r>
        <w:rPr>
          <w:sz w:val="16"/>
          <w:vertAlign w:val="baseline"/>
        </w:rPr>
        <w:t>de</w:t>
      </w:r>
      <w:r>
        <w:rPr>
          <w:spacing w:val="-15"/>
          <w:sz w:val="16"/>
          <w:vertAlign w:val="baseline"/>
        </w:rPr>
        <w:t> </w:t>
      </w:r>
      <w:r>
        <w:rPr>
          <w:sz w:val="16"/>
          <w:vertAlign w:val="baseline"/>
        </w:rPr>
        <w:t>radiodifusión”</w:t>
      </w:r>
      <w:r>
        <w:rPr>
          <w:spacing w:val="-9"/>
          <w:sz w:val="16"/>
          <w:vertAlign w:val="baseline"/>
        </w:rPr>
        <w:t> </w:t>
      </w:r>
      <w:r>
        <w:rPr>
          <w:sz w:val="16"/>
          <w:vertAlign w:val="baseline"/>
        </w:rPr>
        <w:t>como</w:t>
      </w:r>
      <w:r>
        <w:rPr>
          <w:spacing w:val="-12"/>
          <w:sz w:val="16"/>
          <w:vertAlign w:val="baseline"/>
        </w:rPr>
        <w:t> </w:t>
      </w:r>
      <w:r>
        <w:rPr>
          <w:sz w:val="16"/>
          <w:vertAlign w:val="baseline"/>
        </w:rPr>
        <w:t>“[s]ervicio</w:t>
      </w:r>
      <w:r>
        <w:rPr>
          <w:spacing w:val="-15"/>
          <w:sz w:val="16"/>
          <w:vertAlign w:val="baseline"/>
        </w:rPr>
        <w:t> </w:t>
      </w:r>
      <w:r>
        <w:rPr>
          <w:sz w:val="16"/>
          <w:vertAlign w:val="baseline"/>
        </w:rPr>
        <w:t>de</w:t>
      </w:r>
      <w:r>
        <w:rPr>
          <w:spacing w:val="-12"/>
          <w:sz w:val="16"/>
          <w:vertAlign w:val="baseline"/>
        </w:rPr>
        <w:t> </w:t>
      </w:r>
      <w:r>
        <w:rPr>
          <w:sz w:val="16"/>
          <w:vertAlign w:val="baseline"/>
        </w:rPr>
        <w:t>radiocomunicación</w:t>
      </w:r>
      <w:r>
        <w:rPr>
          <w:spacing w:val="-14"/>
          <w:sz w:val="16"/>
          <w:vertAlign w:val="baseline"/>
        </w:rPr>
        <w:t> </w:t>
      </w:r>
      <w:r>
        <w:rPr>
          <w:sz w:val="16"/>
          <w:vertAlign w:val="baseline"/>
        </w:rPr>
        <w:t>cuyas emisiones</w:t>
      </w:r>
      <w:r>
        <w:rPr>
          <w:spacing w:val="-8"/>
          <w:sz w:val="16"/>
          <w:vertAlign w:val="baseline"/>
        </w:rPr>
        <w:t> </w:t>
      </w:r>
      <w:r>
        <w:rPr>
          <w:sz w:val="16"/>
          <w:vertAlign w:val="baseline"/>
        </w:rPr>
        <w:t>se</w:t>
      </w:r>
      <w:r>
        <w:rPr>
          <w:spacing w:val="-8"/>
          <w:sz w:val="16"/>
          <w:vertAlign w:val="baseline"/>
        </w:rPr>
        <w:t> </w:t>
      </w:r>
      <w:r>
        <w:rPr>
          <w:sz w:val="16"/>
          <w:vertAlign w:val="baseline"/>
        </w:rPr>
        <w:t>destinan</w:t>
      </w:r>
      <w:r>
        <w:rPr>
          <w:spacing w:val="-7"/>
          <w:sz w:val="16"/>
          <w:vertAlign w:val="baseline"/>
        </w:rPr>
        <w:t> </w:t>
      </w:r>
      <w:r>
        <w:rPr>
          <w:sz w:val="16"/>
          <w:vertAlign w:val="baseline"/>
        </w:rPr>
        <w:t>a</w:t>
      </w:r>
      <w:r>
        <w:rPr>
          <w:spacing w:val="-7"/>
          <w:sz w:val="16"/>
          <w:vertAlign w:val="baseline"/>
        </w:rPr>
        <w:t> </w:t>
      </w:r>
      <w:r>
        <w:rPr>
          <w:sz w:val="16"/>
          <w:vertAlign w:val="baseline"/>
        </w:rPr>
        <w:t>ser</w:t>
      </w:r>
      <w:r>
        <w:rPr>
          <w:spacing w:val="-7"/>
          <w:sz w:val="16"/>
          <w:vertAlign w:val="baseline"/>
        </w:rPr>
        <w:t> </w:t>
      </w:r>
      <w:r>
        <w:rPr>
          <w:sz w:val="16"/>
          <w:vertAlign w:val="baseline"/>
        </w:rPr>
        <w:t>recibidas</w:t>
      </w:r>
      <w:r>
        <w:rPr>
          <w:spacing w:val="-8"/>
          <w:sz w:val="16"/>
          <w:vertAlign w:val="baseline"/>
        </w:rPr>
        <w:t> </w:t>
      </w:r>
      <w:r>
        <w:rPr>
          <w:sz w:val="16"/>
          <w:vertAlign w:val="baseline"/>
        </w:rPr>
        <w:t>directamente</w:t>
      </w:r>
      <w:r>
        <w:rPr>
          <w:spacing w:val="-6"/>
          <w:sz w:val="16"/>
          <w:vertAlign w:val="baseline"/>
        </w:rPr>
        <w:t> </w:t>
      </w:r>
      <w:r>
        <w:rPr>
          <w:sz w:val="16"/>
          <w:vertAlign w:val="baseline"/>
        </w:rPr>
        <w:t>por</w:t>
      </w:r>
      <w:r>
        <w:rPr>
          <w:spacing w:val="-7"/>
          <w:sz w:val="16"/>
          <w:vertAlign w:val="baseline"/>
        </w:rPr>
        <w:t> </w:t>
      </w:r>
      <w:r>
        <w:rPr>
          <w:sz w:val="16"/>
          <w:vertAlign w:val="baseline"/>
        </w:rPr>
        <w:t>el</w:t>
      </w:r>
      <w:r>
        <w:rPr>
          <w:spacing w:val="-9"/>
          <w:sz w:val="16"/>
          <w:vertAlign w:val="baseline"/>
        </w:rPr>
        <w:t> </w:t>
      </w:r>
      <w:r>
        <w:rPr>
          <w:sz w:val="16"/>
          <w:vertAlign w:val="baseline"/>
        </w:rPr>
        <w:t>público</w:t>
      </w:r>
      <w:r>
        <w:rPr>
          <w:spacing w:val="-5"/>
          <w:sz w:val="16"/>
          <w:vertAlign w:val="baseline"/>
        </w:rPr>
        <w:t> </w:t>
      </w:r>
      <w:r>
        <w:rPr>
          <w:sz w:val="16"/>
          <w:vertAlign w:val="baseline"/>
        </w:rPr>
        <w:t>en</w:t>
      </w:r>
      <w:r>
        <w:rPr>
          <w:spacing w:val="-9"/>
          <w:sz w:val="16"/>
          <w:vertAlign w:val="baseline"/>
        </w:rPr>
        <w:t> </w:t>
      </w:r>
      <w:r>
        <w:rPr>
          <w:sz w:val="16"/>
          <w:vertAlign w:val="baseline"/>
        </w:rPr>
        <w:t>general.</w:t>
      </w:r>
      <w:r>
        <w:rPr>
          <w:spacing w:val="-9"/>
          <w:sz w:val="16"/>
          <w:vertAlign w:val="baseline"/>
        </w:rPr>
        <w:t> </w:t>
      </w:r>
      <w:r>
        <w:rPr>
          <w:sz w:val="16"/>
          <w:vertAlign w:val="baseline"/>
        </w:rPr>
        <w:t>Dicho</w:t>
      </w:r>
      <w:r>
        <w:rPr>
          <w:spacing w:val="-8"/>
          <w:sz w:val="16"/>
          <w:vertAlign w:val="baseline"/>
        </w:rPr>
        <w:t> </w:t>
      </w:r>
      <w:r>
        <w:rPr>
          <w:sz w:val="16"/>
          <w:vertAlign w:val="baseline"/>
        </w:rPr>
        <w:t>servicio</w:t>
      </w:r>
      <w:r>
        <w:rPr>
          <w:spacing w:val="-5"/>
          <w:sz w:val="16"/>
          <w:vertAlign w:val="baseline"/>
        </w:rPr>
        <w:t> </w:t>
      </w:r>
      <w:r>
        <w:rPr>
          <w:sz w:val="16"/>
          <w:vertAlign w:val="baseline"/>
        </w:rPr>
        <w:t>abarca</w:t>
      </w:r>
      <w:r>
        <w:rPr>
          <w:spacing w:val="-9"/>
          <w:sz w:val="16"/>
          <w:vertAlign w:val="baseline"/>
        </w:rPr>
        <w:t> </w:t>
      </w:r>
      <w:r>
        <w:rPr>
          <w:sz w:val="16"/>
          <w:vertAlign w:val="baseline"/>
        </w:rPr>
        <w:t>emisiones</w:t>
      </w:r>
      <w:r>
        <w:rPr>
          <w:spacing w:val="-8"/>
          <w:sz w:val="16"/>
          <w:vertAlign w:val="baseline"/>
        </w:rPr>
        <w:t> </w:t>
      </w:r>
      <w:r>
        <w:rPr>
          <w:sz w:val="16"/>
          <w:vertAlign w:val="baseline"/>
        </w:rPr>
        <w:t>sonoras, </w:t>
      </w:r>
      <w:bookmarkStart w:name="_bookmark162" w:id="202"/>
      <w:bookmarkEnd w:id="202"/>
      <w:r>
        <w:rPr>
          <w:sz w:val="16"/>
          <w:vertAlign w:val="baseline"/>
        </w:rPr>
        <w:t>de</w:t>
      </w:r>
      <w:r>
        <w:rPr>
          <w:sz w:val="16"/>
          <w:vertAlign w:val="baseline"/>
        </w:rPr>
        <w:t> televisión o de otro género”. Disponible en: </w:t>
      </w:r>
      <w:hyperlink r:id="rId32">
        <w:r>
          <w:rPr>
            <w:color w:val="0000FF"/>
            <w:sz w:val="16"/>
            <w:u w:val="single" w:color="0000FF"/>
            <w:vertAlign w:val="baseline"/>
          </w:rPr>
          <w:t>https://www.itu.int/pub/R-REG-RR-2020/es.</w:t>
        </w:r>
      </w:hyperlink>
    </w:p>
    <w:p>
      <w:pPr>
        <w:spacing w:line="189" w:lineRule="exact" w:before="0"/>
        <w:ind w:left="118" w:right="0" w:firstLine="0"/>
        <w:jc w:val="both"/>
        <w:rPr>
          <w:sz w:val="16"/>
        </w:rPr>
      </w:pPr>
      <w:r>
        <w:rPr>
          <w:sz w:val="16"/>
          <w:vertAlign w:val="superscript"/>
        </w:rPr>
        <w:t>144</w:t>
      </w:r>
      <w:r>
        <w:rPr>
          <w:spacing w:val="71"/>
          <w:w w:val="150"/>
          <w:sz w:val="16"/>
          <w:vertAlign w:val="baseline"/>
        </w:rPr>
        <w:t>   </w:t>
      </w:r>
      <w:r>
        <w:rPr>
          <w:sz w:val="16"/>
          <w:vertAlign w:val="baseline"/>
        </w:rPr>
        <w:t>Peritaje</w:t>
      </w:r>
      <w:r>
        <w:rPr>
          <w:spacing w:val="-2"/>
          <w:sz w:val="16"/>
          <w:vertAlign w:val="baseline"/>
        </w:rPr>
        <w:t> </w:t>
      </w:r>
      <w:r>
        <w:rPr>
          <w:sz w:val="16"/>
          <w:vertAlign w:val="baseline"/>
        </w:rPr>
        <w:t>rendido</w:t>
      </w:r>
      <w:r>
        <w:rPr>
          <w:spacing w:val="-4"/>
          <w:sz w:val="16"/>
          <w:vertAlign w:val="baseline"/>
        </w:rPr>
        <w:t> </w:t>
      </w:r>
      <w:r>
        <w:rPr>
          <w:sz w:val="16"/>
          <w:vertAlign w:val="baseline"/>
        </w:rPr>
        <w:t>ante</w:t>
      </w:r>
      <w:r>
        <w:rPr>
          <w:spacing w:val="-9"/>
          <w:sz w:val="16"/>
          <w:vertAlign w:val="baseline"/>
        </w:rPr>
        <w:t> </w:t>
      </w:r>
      <w:r>
        <w:rPr>
          <w:sz w:val="16"/>
          <w:vertAlign w:val="baseline"/>
        </w:rPr>
        <w:t>fedatario</w:t>
      </w:r>
      <w:r>
        <w:rPr>
          <w:spacing w:val="-5"/>
          <w:sz w:val="16"/>
          <w:vertAlign w:val="baseline"/>
        </w:rPr>
        <w:t> </w:t>
      </w:r>
      <w:r>
        <w:rPr>
          <w:sz w:val="16"/>
          <w:vertAlign w:val="baseline"/>
        </w:rPr>
        <w:t>público</w:t>
      </w:r>
      <w:r>
        <w:rPr>
          <w:spacing w:val="-9"/>
          <w:sz w:val="16"/>
          <w:vertAlign w:val="baseline"/>
        </w:rPr>
        <w:t> </w:t>
      </w:r>
      <w:r>
        <w:rPr>
          <w:i/>
          <w:sz w:val="16"/>
          <w:vertAlign w:val="baseline"/>
        </w:rPr>
        <w:t>(affidávit)</w:t>
      </w:r>
      <w:r>
        <w:rPr>
          <w:i/>
          <w:spacing w:val="-4"/>
          <w:sz w:val="16"/>
          <w:vertAlign w:val="baseline"/>
        </w:rPr>
        <w:t> </w:t>
      </w:r>
      <w:r>
        <w:rPr>
          <w:sz w:val="16"/>
          <w:vertAlign w:val="baseline"/>
        </w:rPr>
        <w:t>por</w:t>
      </w:r>
      <w:r>
        <w:rPr>
          <w:spacing w:val="-6"/>
          <w:sz w:val="16"/>
          <w:vertAlign w:val="baseline"/>
        </w:rPr>
        <w:t> </w:t>
      </w:r>
      <w:r>
        <w:rPr>
          <w:sz w:val="16"/>
          <w:vertAlign w:val="baseline"/>
        </w:rPr>
        <w:t>Lorie</w:t>
      </w:r>
      <w:r>
        <w:rPr>
          <w:spacing w:val="-7"/>
          <w:sz w:val="16"/>
          <w:vertAlign w:val="baseline"/>
        </w:rPr>
        <w:t> </w:t>
      </w:r>
      <w:r>
        <w:rPr>
          <w:sz w:val="16"/>
          <w:vertAlign w:val="baseline"/>
        </w:rPr>
        <w:t>Graham</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6"/>
          <w:sz w:val="16"/>
          <w:vertAlign w:val="baseline"/>
        </w:rPr>
        <w:t> </w:t>
      </w:r>
      <w:r>
        <w:rPr>
          <w:sz w:val="16"/>
          <w:vertAlign w:val="baseline"/>
        </w:rPr>
        <w:t>prueba,</w:t>
      </w:r>
      <w:r>
        <w:rPr>
          <w:spacing w:val="-8"/>
          <w:sz w:val="16"/>
          <w:vertAlign w:val="baseline"/>
        </w:rPr>
        <w:t> </w:t>
      </w:r>
      <w:r>
        <w:rPr>
          <w:sz w:val="16"/>
          <w:vertAlign w:val="baseline"/>
        </w:rPr>
        <w:t>folio</w:t>
      </w:r>
      <w:r>
        <w:rPr>
          <w:spacing w:val="-5"/>
          <w:sz w:val="16"/>
          <w:vertAlign w:val="baseline"/>
        </w:rPr>
        <w:t> </w:t>
      </w:r>
      <w:r>
        <w:rPr>
          <w:spacing w:val="-2"/>
          <w:sz w:val="16"/>
          <w:vertAlign w:val="baseline"/>
        </w:rPr>
        <w:t>1467).</w:t>
      </w:r>
    </w:p>
    <w:p>
      <w:pPr>
        <w:tabs>
          <w:tab w:pos="826" w:val="left" w:leader="none"/>
        </w:tabs>
        <w:spacing w:before="3"/>
        <w:ind w:left="118" w:right="276" w:firstLine="0"/>
        <w:jc w:val="left"/>
        <w:rPr>
          <w:sz w:val="16"/>
        </w:rPr>
      </w:pPr>
      <w:bookmarkStart w:name="_bookmark163" w:id="203"/>
      <w:bookmarkEnd w:id="203"/>
      <w:r>
        <w:rPr/>
      </w:r>
      <w:r>
        <w:rPr>
          <w:spacing w:val="-4"/>
          <w:sz w:val="16"/>
          <w:vertAlign w:val="superscript"/>
        </w:rPr>
        <w:t>145</w:t>
      </w:r>
      <w:r>
        <w:rPr>
          <w:sz w:val="16"/>
          <w:vertAlign w:val="baseline"/>
        </w:rPr>
        <w:tab/>
      </w:r>
      <w:r>
        <w:rPr>
          <w:i/>
          <w:sz w:val="16"/>
          <w:vertAlign w:val="baseline"/>
        </w:rPr>
        <w:t>Cfr.</w:t>
      </w:r>
      <w:r>
        <w:rPr>
          <w:i/>
          <w:spacing w:val="-3"/>
          <w:sz w:val="16"/>
          <w:vertAlign w:val="baseline"/>
        </w:rPr>
        <w:t> </w:t>
      </w:r>
      <w:r>
        <w:rPr>
          <w:sz w:val="16"/>
          <w:vertAlign w:val="baseline"/>
        </w:rPr>
        <w:t>Peritaje</w:t>
      </w:r>
      <w:r>
        <w:rPr>
          <w:spacing w:val="-4"/>
          <w:sz w:val="16"/>
          <w:vertAlign w:val="baseline"/>
        </w:rPr>
        <w:t> </w:t>
      </w:r>
      <w:r>
        <w:rPr>
          <w:sz w:val="16"/>
          <w:vertAlign w:val="baseline"/>
        </w:rPr>
        <w:t>rendido</w:t>
      </w:r>
      <w:r>
        <w:rPr>
          <w:spacing w:val="-1"/>
          <w:sz w:val="16"/>
          <w:vertAlign w:val="baseline"/>
        </w:rPr>
        <w:t> </w:t>
      </w:r>
      <w:r>
        <w:rPr>
          <w:sz w:val="16"/>
          <w:vertAlign w:val="baseline"/>
        </w:rPr>
        <w:t>ante</w:t>
      </w:r>
      <w:r>
        <w:rPr>
          <w:spacing w:val="-4"/>
          <w:sz w:val="16"/>
          <w:vertAlign w:val="baseline"/>
        </w:rPr>
        <w:t> </w:t>
      </w:r>
      <w:r>
        <w:rPr>
          <w:sz w:val="16"/>
          <w:vertAlign w:val="baseline"/>
        </w:rPr>
        <w:t>fedatario</w:t>
      </w:r>
      <w:r>
        <w:rPr>
          <w:spacing w:val="-1"/>
          <w:sz w:val="16"/>
          <w:vertAlign w:val="baseline"/>
        </w:rPr>
        <w:t> </w:t>
      </w:r>
      <w:r>
        <w:rPr>
          <w:sz w:val="16"/>
          <w:vertAlign w:val="baseline"/>
        </w:rPr>
        <w:t>público</w:t>
      </w:r>
      <w:r>
        <w:rPr>
          <w:spacing w:val="-4"/>
          <w:sz w:val="16"/>
          <w:vertAlign w:val="baseline"/>
        </w:rPr>
        <w:t> </w:t>
      </w:r>
      <w:r>
        <w:rPr>
          <w:i/>
          <w:sz w:val="16"/>
          <w:vertAlign w:val="baseline"/>
        </w:rPr>
        <w:t>(affidávit)</w:t>
      </w:r>
      <w:r>
        <w:rPr>
          <w:i/>
          <w:spacing w:val="-3"/>
          <w:sz w:val="16"/>
          <w:vertAlign w:val="baseline"/>
        </w:rPr>
        <w:t> </w:t>
      </w:r>
      <w:r>
        <w:rPr>
          <w:sz w:val="16"/>
          <w:vertAlign w:val="baseline"/>
        </w:rPr>
        <w:t>por</w:t>
      </w:r>
      <w:r>
        <w:rPr>
          <w:spacing w:val="-4"/>
          <w:sz w:val="16"/>
          <w:vertAlign w:val="baseline"/>
        </w:rPr>
        <w:t> </w:t>
      </w:r>
      <w:r>
        <w:rPr>
          <w:sz w:val="16"/>
          <w:vertAlign w:val="baseline"/>
        </w:rPr>
        <w:t>Lorie</w:t>
      </w:r>
      <w:r>
        <w:rPr>
          <w:spacing w:val="-2"/>
          <w:sz w:val="16"/>
          <w:vertAlign w:val="baseline"/>
        </w:rPr>
        <w:t> </w:t>
      </w:r>
      <w:r>
        <w:rPr>
          <w:sz w:val="16"/>
          <w:vertAlign w:val="baseline"/>
        </w:rPr>
        <w:t>Graham,</w:t>
      </w:r>
      <w:r>
        <w:rPr>
          <w:spacing w:val="-3"/>
          <w:sz w:val="16"/>
          <w:vertAlign w:val="baseline"/>
        </w:rPr>
        <w:t> </w:t>
      </w:r>
      <w:r>
        <w:rPr>
          <w:i/>
          <w:sz w:val="16"/>
          <w:vertAlign w:val="baseline"/>
        </w:rPr>
        <w:t>supra</w:t>
      </w:r>
      <w:r>
        <w:rPr>
          <w:i/>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 </w:t>
      </w:r>
      <w:r>
        <w:rPr>
          <w:spacing w:val="-2"/>
          <w:sz w:val="16"/>
          <w:vertAlign w:val="baseline"/>
        </w:rPr>
        <w:t>1466).</w:t>
      </w:r>
    </w:p>
    <w:p>
      <w:pPr>
        <w:tabs>
          <w:tab w:pos="826" w:val="left" w:leader="none"/>
        </w:tabs>
        <w:spacing w:before="0"/>
        <w:ind w:left="118" w:right="182" w:hanging="1"/>
        <w:jc w:val="left"/>
        <w:rPr>
          <w:sz w:val="16"/>
        </w:rPr>
      </w:pPr>
      <w:bookmarkStart w:name="_bookmark164" w:id="204"/>
      <w:bookmarkEnd w:id="204"/>
      <w:r>
        <w:rPr/>
      </w:r>
      <w:r>
        <w:rPr>
          <w:spacing w:val="-4"/>
          <w:sz w:val="16"/>
          <w:vertAlign w:val="superscript"/>
        </w:rPr>
        <w:t>146</w:t>
      </w:r>
      <w:r>
        <w:rPr>
          <w:sz w:val="16"/>
          <w:vertAlign w:val="baseline"/>
        </w:rPr>
        <w:tab/>
      </w:r>
      <w:r>
        <w:rPr>
          <w:i/>
          <w:sz w:val="16"/>
          <w:vertAlign w:val="baseline"/>
        </w:rPr>
        <w:t>Cfr.</w:t>
      </w:r>
      <w:r>
        <w:rPr>
          <w:i/>
          <w:spacing w:val="-3"/>
          <w:sz w:val="16"/>
          <w:vertAlign w:val="baseline"/>
        </w:rPr>
        <w:t> </w:t>
      </w:r>
      <w:r>
        <w:rPr>
          <w:sz w:val="16"/>
          <w:vertAlign w:val="baseline"/>
        </w:rPr>
        <w:t>Peritaje</w:t>
      </w:r>
      <w:r>
        <w:rPr>
          <w:spacing w:val="-4"/>
          <w:sz w:val="16"/>
          <w:vertAlign w:val="baseline"/>
        </w:rPr>
        <w:t> </w:t>
      </w:r>
      <w:r>
        <w:rPr>
          <w:sz w:val="16"/>
          <w:vertAlign w:val="baseline"/>
        </w:rPr>
        <w:t>rendido</w:t>
      </w:r>
      <w:r>
        <w:rPr>
          <w:spacing w:val="-1"/>
          <w:sz w:val="16"/>
          <w:vertAlign w:val="baseline"/>
        </w:rPr>
        <w:t> </w:t>
      </w:r>
      <w:r>
        <w:rPr>
          <w:sz w:val="16"/>
          <w:vertAlign w:val="baseline"/>
        </w:rPr>
        <w:t>ante</w:t>
      </w:r>
      <w:r>
        <w:rPr>
          <w:spacing w:val="-4"/>
          <w:sz w:val="16"/>
          <w:vertAlign w:val="baseline"/>
        </w:rPr>
        <w:t> </w:t>
      </w:r>
      <w:r>
        <w:rPr>
          <w:sz w:val="16"/>
          <w:vertAlign w:val="baseline"/>
        </w:rPr>
        <w:t>fedatario</w:t>
      </w:r>
      <w:r>
        <w:rPr>
          <w:spacing w:val="-1"/>
          <w:sz w:val="16"/>
          <w:vertAlign w:val="baseline"/>
        </w:rPr>
        <w:t> </w:t>
      </w:r>
      <w:r>
        <w:rPr>
          <w:sz w:val="16"/>
          <w:vertAlign w:val="baseline"/>
        </w:rPr>
        <w:t>público</w:t>
      </w:r>
      <w:r>
        <w:rPr>
          <w:spacing w:val="-4"/>
          <w:sz w:val="16"/>
          <w:vertAlign w:val="baseline"/>
        </w:rPr>
        <w:t> </w:t>
      </w:r>
      <w:r>
        <w:rPr>
          <w:i/>
          <w:sz w:val="16"/>
          <w:vertAlign w:val="baseline"/>
        </w:rPr>
        <w:t>(affidávit)</w:t>
      </w:r>
      <w:r>
        <w:rPr>
          <w:i/>
          <w:spacing w:val="-3"/>
          <w:sz w:val="16"/>
          <w:vertAlign w:val="baseline"/>
        </w:rPr>
        <w:t> </w:t>
      </w:r>
      <w:r>
        <w:rPr>
          <w:sz w:val="16"/>
          <w:vertAlign w:val="baseline"/>
        </w:rPr>
        <w:t>por</w:t>
      </w:r>
      <w:r>
        <w:rPr>
          <w:spacing w:val="-4"/>
          <w:sz w:val="16"/>
          <w:vertAlign w:val="baseline"/>
        </w:rPr>
        <w:t> </w:t>
      </w:r>
      <w:r>
        <w:rPr>
          <w:sz w:val="16"/>
          <w:vertAlign w:val="baseline"/>
        </w:rPr>
        <w:t>Lorie</w:t>
      </w:r>
      <w:r>
        <w:rPr>
          <w:spacing w:val="-2"/>
          <w:sz w:val="16"/>
          <w:vertAlign w:val="baseline"/>
        </w:rPr>
        <w:t> </w:t>
      </w:r>
      <w:r>
        <w:rPr>
          <w:sz w:val="16"/>
          <w:vertAlign w:val="baseline"/>
        </w:rPr>
        <w:t>Graham,</w:t>
      </w:r>
      <w:r>
        <w:rPr>
          <w:spacing w:val="-3"/>
          <w:sz w:val="16"/>
          <w:vertAlign w:val="baseline"/>
        </w:rPr>
        <w:t> </w:t>
      </w:r>
      <w:r>
        <w:rPr>
          <w:i/>
          <w:sz w:val="16"/>
          <w:vertAlign w:val="baseline"/>
        </w:rPr>
        <w:t>supra</w:t>
      </w:r>
      <w:r>
        <w:rPr>
          <w:i/>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 </w:t>
      </w:r>
      <w:bookmarkStart w:name="_bookmark165" w:id="205"/>
      <w:bookmarkEnd w:id="205"/>
      <w:r>
        <w:rPr>
          <w:sz w:val="16"/>
          <w:vertAlign w:val="baseline"/>
        </w:rPr>
        <w:t>1</w:t>
      </w:r>
      <w:r>
        <w:rPr>
          <w:sz w:val="16"/>
          <w:vertAlign w:val="baseline"/>
        </w:rPr>
        <w:t>466 a 1467).</w:t>
      </w:r>
    </w:p>
    <w:p>
      <w:pPr>
        <w:tabs>
          <w:tab w:pos="826" w:val="left" w:leader="none"/>
        </w:tabs>
        <w:spacing w:before="0"/>
        <w:ind w:left="117" w:right="161" w:firstLine="0"/>
        <w:jc w:val="left"/>
        <w:rPr>
          <w:sz w:val="16"/>
        </w:rPr>
      </w:pPr>
      <w:r>
        <w:rPr>
          <w:spacing w:val="-4"/>
          <w:sz w:val="16"/>
          <w:vertAlign w:val="superscript"/>
        </w:rPr>
        <w:t>147</w:t>
      </w:r>
      <w:r>
        <w:rPr>
          <w:sz w:val="16"/>
          <w:vertAlign w:val="baseline"/>
        </w:rPr>
        <w:tab/>
        <w:t>Peritaje</w:t>
      </w:r>
      <w:r>
        <w:rPr>
          <w:spacing w:val="-8"/>
          <w:sz w:val="16"/>
          <w:vertAlign w:val="baseline"/>
        </w:rPr>
        <w:t> </w:t>
      </w:r>
      <w:r>
        <w:rPr>
          <w:sz w:val="16"/>
          <w:vertAlign w:val="baseline"/>
        </w:rPr>
        <w:t>rendido</w:t>
      </w:r>
      <w:r>
        <w:rPr>
          <w:spacing w:val="-8"/>
          <w:sz w:val="16"/>
          <w:vertAlign w:val="baseline"/>
        </w:rPr>
        <w:t> </w:t>
      </w:r>
      <w:r>
        <w:rPr>
          <w:sz w:val="16"/>
          <w:vertAlign w:val="baseline"/>
        </w:rPr>
        <w:t>ante</w:t>
      </w:r>
      <w:r>
        <w:rPr>
          <w:spacing w:val="-8"/>
          <w:sz w:val="16"/>
          <w:vertAlign w:val="baseline"/>
        </w:rPr>
        <w:t> </w:t>
      </w:r>
      <w:r>
        <w:rPr>
          <w:sz w:val="16"/>
          <w:vertAlign w:val="baseline"/>
        </w:rPr>
        <w:t>fedatario</w:t>
      </w:r>
      <w:r>
        <w:rPr>
          <w:spacing w:val="-10"/>
          <w:sz w:val="16"/>
          <w:vertAlign w:val="baseline"/>
        </w:rPr>
        <w:t> </w:t>
      </w:r>
      <w:r>
        <w:rPr>
          <w:sz w:val="16"/>
          <w:vertAlign w:val="baseline"/>
        </w:rPr>
        <w:t>público</w:t>
      </w:r>
      <w:r>
        <w:rPr>
          <w:spacing w:val="-8"/>
          <w:sz w:val="16"/>
          <w:vertAlign w:val="baseline"/>
        </w:rPr>
        <w:t> </w:t>
      </w:r>
      <w:r>
        <w:rPr>
          <w:i/>
          <w:sz w:val="16"/>
          <w:vertAlign w:val="baseline"/>
        </w:rPr>
        <w:t>(affidávit)</w:t>
      </w:r>
      <w:r>
        <w:rPr>
          <w:i/>
          <w:spacing w:val="-9"/>
          <w:sz w:val="16"/>
          <w:vertAlign w:val="baseline"/>
        </w:rPr>
        <w:t> </w:t>
      </w:r>
      <w:r>
        <w:rPr>
          <w:sz w:val="16"/>
          <w:vertAlign w:val="baseline"/>
        </w:rPr>
        <w:t>por</w:t>
      </w:r>
      <w:r>
        <w:rPr>
          <w:spacing w:val="-5"/>
          <w:sz w:val="16"/>
          <w:vertAlign w:val="baseline"/>
        </w:rPr>
        <w:t> </w:t>
      </w:r>
      <w:r>
        <w:rPr>
          <w:sz w:val="16"/>
          <w:vertAlign w:val="baseline"/>
        </w:rPr>
        <w:t>Lorie</w:t>
      </w:r>
      <w:r>
        <w:rPr>
          <w:spacing w:val="-8"/>
          <w:sz w:val="16"/>
          <w:vertAlign w:val="baseline"/>
        </w:rPr>
        <w:t> </w:t>
      </w:r>
      <w:r>
        <w:rPr>
          <w:sz w:val="16"/>
          <w:vertAlign w:val="baseline"/>
        </w:rPr>
        <w:t>Graham,</w:t>
      </w:r>
      <w:r>
        <w:rPr>
          <w:spacing w:val="-9"/>
          <w:sz w:val="16"/>
          <w:vertAlign w:val="baseline"/>
        </w:rPr>
        <w:t> </w:t>
      </w:r>
      <w:r>
        <w:rPr>
          <w:i/>
          <w:sz w:val="16"/>
          <w:vertAlign w:val="baseline"/>
        </w:rPr>
        <w:t>supra</w:t>
      </w:r>
      <w:r>
        <w:rPr>
          <w:i/>
          <w:spacing w:val="-11"/>
          <w:sz w:val="16"/>
          <w:vertAlign w:val="baseline"/>
        </w:rPr>
        <w:t> </w:t>
      </w:r>
      <w:r>
        <w:rPr>
          <w:sz w:val="16"/>
          <w:vertAlign w:val="baseline"/>
        </w:rPr>
        <w:t>(expediente</w:t>
      </w:r>
      <w:r>
        <w:rPr>
          <w:spacing w:val="-11"/>
          <w:sz w:val="16"/>
          <w:vertAlign w:val="baseline"/>
        </w:rPr>
        <w:t> </w:t>
      </w:r>
      <w:r>
        <w:rPr>
          <w:sz w:val="16"/>
          <w:vertAlign w:val="baseline"/>
        </w:rPr>
        <w:t>de</w:t>
      </w:r>
      <w:r>
        <w:rPr>
          <w:spacing w:val="-10"/>
          <w:sz w:val="16"/>
          <w:vertAlign w:val="baseline"/>
        </w:rPr>
        <w:t> </w:t>
      </w:r>
      <w:r>
        <w:rPr>
          <w:sz w:val="16"/>
          <w:vertAlign w:val="baseline"/>
        </w:rPr>
        <w:t>prueba,</w:t>
      </w:r>
      <w:r>
        <w:rPr>
          <w:spacing w:val="-9"/>
          <w:sz w:val="16"/>
          <w:vertAlign w:val="baseline"/>
        </w:rPr>
        <w:t> </w:t>
      </w:r>
      <w:r>
        <w:rPr>
          <w:sz w:val="16"/>
          <w:vertAlign w:val="baseline"/>
        </w:rPr>
        <w:t>folios</w:t>
      </w:r>
      <w:r>
        <w:rPr>
          <w:spacing w:val="-11"/>
          <w:sz w:val="16"/>
          <w:vertAlign w:val="baseline"/>
        </w:rPr>
        <w:t> </w:t>
      </w:r>
      <w:r>
        <w:rPr>
          <w:sz w:val="16"/>
          <w:vertAlign w:val="baseline"/>
        </w:rPr>
        <w:t>1466 a 1467).</w:t>
      </w:r>
    </w:p>
    <w:p>
      <w:pPr>
        <w:spacing w:after="0"/>
        <w:jc w:val="left"/>
        <w:rPr>
          <w:sz w:val="16"/>
        </w:rPr>
        <w:sectPr>
          <w:pgSz w:w="12250" w:h="15850"/>
          <w:pgMar w:header="0" w:footer="1001" w:top="1240" w:bottom="1200" w:left="1180" w:right="1320"/>
        </w:sectPr>
      </w:pPr>
    </w:p>
    <w:p>
      <w:pPr>
        <w:pStyle w:val="BodyText"/>
        <w:spacing w:before="87"/>
        <w:ind w:left="117" w:right="142" w:firstLine="1"/>
        <w:jc w:val="both"/>
      </w:pPr>
      <w:r>
        <w:rPr/>
        <w:t>otros medios de comunicación en zonas remotas, especialmente cuando la programación se ofrecía en </w:t>
      </w:r>
      <w:r>
        <w:rPr>
          <w:color w:val="4D5154"/>
          <w:sz w:val="21"/>
        </w:rPr>
        <w:t>«</w:t>
      </w:r>
      <w:r>
        <w:rPr/>
        <w:t>lenguas indígenas</w:t>
      </w:r>
      <w:r>
        <w:rPr>
          <w:color w:val="4D5154"/>
          <w:sz w:val="21"/>
        </w:rPr>
        <w:t>» </w:t>
      </w:r>
      <w:r>
        <w:rPr/>
        <w:t>y dentro del correspondiente </w:t>
      </w:r>
      <w:r>
        <w:rPr>
          <w:color w:val="4D5154"/>
          <w:sz w:val="21"/>
        </w:rPr>
        <w:t>«</w:t>
      </w:r>
      <w:r>
        <w:rPr/>
        <w:t>marco cultural</w:t>
      </w:r>
      <w:r>
        <w:rPr>
          <w:color w:val="4D5154"/>
          <w:sz w:val="21"/>
        </w:rPr>
        <w:t>»</w:t>
      </w:r>
      <w:r>
        <w:rPr/>
        <w:t>”</w:t>
      </w:r>
      <w:hyperlink w:history="true" w:anchor="_bookmark166">
        <w:r>
          <w:rPr>
            <w:position w:val="7"/>
            <w:sz w:val="13"/>
          </w:rPr>
          <w:t>148</w:t>
        </w:r>
      </w:hyperlink>
      <w:r>
        <w:rPr/>
        <w:t>. En este sentido, la perita Lorie Graham destacó que la radio ha sido una parte vital de la vida de las comunidades indígenas desde la década de 1960, y sigue siendo el único modo de comunicación disponible en muchas</w:t>
      </w:r>
      <w:r>
        <w:rPr>
          <w:spacing w:val="-1"/>
        </w:rPr>
        <w:t> </w:t>
      </w:r>
      <w:r>
        <w:rPr/>
        <w:t>áreas remotas</w:t>
      </w:r>
      <w:hyperlink w:history="true" w:anchor="_bookmark167">
        <w:r>
          <w:rPr>
            <w:position w:val="7"/>
            <w:sz w:val="13"/>
          </w:rPr>
          <w:t>149</w:t>
        </w:r>
      </w:hyperlink>
      <w:r>
        <w:rPr/>
        <w:t>.</w:t>
      </w:r>
      <w:r>
        <w:rPr>
          <w:spacing w:val="-1"/>
        </w:rPr>
        <w:t> </w:t>
      </w:r>
      <w:r>
        <w:rPr/>
        <w:t>La perita Graham,</w:t>
      </w:r>
      <w:r>
        <w:rPr>
          <w:spacing w:val="-1"/>
        </w:rPr>
        <w:t> </w:t>
      </w:r>
      <w:r>
        <w:rPr/>
        <w:t>citando</w:t>
      </w:r>
      <w:r>
        <w:rPr>
          <w:spacing w:val="-3"/>
        </w:rPr>
        <w:t> </w:t>
      </w:r>
      <w:r>
        <w:rPr/>
        <w:t>a un trabajo de</w:t>
      </w:r>
      <w:r>
        <w:rPr>
          <w:spacing w:val="-9"/>
        </w:rPr>
        <w:t> </w:t>
      </w:r>
      <w:r>
        <w:rPr/>
        <w:t>UNESCO,</w:t>
      </w:r>
      <w:r>
        <w:rPr>
          <w:spacing w:val="-6"/>
        </w:rPr>
        <w:t> </w:t>
      </w:r>
      <w:r>
        <w:rPr/>
        <w:t>señaló</w:t>
      </w:r>
      <w:r>
        <w:rPr>
          <w:spacing w:val="-9"/>
        </w:rPr>
        <w:t> </w:t>
      </w:r>
      <w:r>
        <w:rPr/>
        <w:t>que</w:t>
      </w:r>
      <w:r>
        <w:rPr>
          <w:spacing w:val="-4"/>
        </w:rPr>
        <w:t> </w:t>
      </w:r>
      <w:r>
        <w:rPr/>
        <w:t>los</w:t>
      </w:r>
      <w:r>
        <w:rPr>
          <w:spacing w:val="-9"/>
        </w:rPr>
        <w:t> </w:t>
      </w:r>
      <w:r>
        <w:rPr/>
        <w:t>pueblos</w:t>
      </w:r>
      <w:r>
        <w:rPr>
          <w:spacing w:val="-9"/>
        </w:rPr>
        <w:t> </w:t>
      </w:r>
      <w:r>
        <w:rPr/>
        <w:t>indígenas</w:t>
      </w:r>
      <w:r>
        <w:rPr>
          <w:spacing w:val="-6"/>
        </w:rPr>
        <w:t> </w:t>
      </w:r>
      <w:r>
        <w:rPr/>
        <w:t>ven</w:t>
      </w:r>
      <w:r>
        <w:rPr>
          <w:spacing w:val="-7"/>
        </w:rPr>
        <w:t> </w:t>
      </w:r>
      <w:r>
        <w:rPr/>
        <w:t>la</w:t>
      </w:r>
      <w:r>
        <w:rPr>
          <w:spacing w:val="-8"/>
        </w:rPr>
        <w:t> </w:t>
      </w:r>
      <w:r>
        <w:rPr/>
        <w:t>transmisión</w:t>
      </w:r>
      <w:r>
        <w:rPr>
          <w:spacing w:val="-7"/>
        </w:rPr>
        <w:t> </w:t>
      </w:r>
      <w:r>
        <w:rPr/>
        <w:t>de</w:t>
      </w:r>
      <w:r>
        <w:rPr>
          <w:spacing w:val="-9"/>
        </w:rPr>
        <w:t> </w:t>
      </w:r>
      <w:r>
        <w:rPr/>
        <w:t>información</w:t>
      </w:r>
      <w:r>
        <w:rPr>
          <w:spacing w:val="-7"/>
        </w:rPr>
        <w:t> </w:t>
      </w:r>
      <w:r>
        <w:rPr/>
        <w:t>a</w:t>
      </w:r>
      <w:r>
        <w:rPr>
          <w:spacing w:val="-5"/>
        </w:rPr>
        <w:t> </w:t>
      </w:r>
      <w:r>
        <w:rPr/>
        <w:t>través</w:t>
      </w:r>
      <w:r>
        <w:rPr>
          <w:spacing w:val="-9"/>
        </w:rPr>
        <w:t> </w:t>
      </w:r>
      <w:r>
        <w:rPr/>
        <w:t>de</w:t>
      </w:r>
      <w:r>
        <w:rPr>
          <w:spacing w:val="-7"/>
        </w:rPr>
        <w:t> </w:t>
      </w:r>
      <w:r>
        <w:rPr/>
        <w:t>la radio como la más similar a sus tradiciones orales como medio para compartir información y transmitir ideas y prácticas culturales</w:t>
      </w:r>
      <w:hyperlink w:history="true" w:anchor="_bookmark168">
        <w:r>
          <w:rPr>
            <w:position w:val="7"/>
            <w:sz w:val="13"/>
          </w:rPr>
          <w:t>150</w:t>
        </w:r>
      </w:hyperlink>
      <w:r>
        <w:rPr/>
        <w:t>.</w:t>
      </w:r>
    </w:p>
    <w:p>
      <w:pPr>
        <w:pStyle w:val="BodyText"/>
        <w:spacing w:before="11"/>
        <w:rPr>
          <w:sz w:val="19"/>
        </w:rPr>
      </w:pPr>
    </w:p>
    <w:p>
      <w:pPr>
        <w:pStyle w:val="ListParagraph"/>
        <w:numPr>
          <w:ilvl w:val="0"/>
          <w:numId w:val="5"/>
        </w:numPr>
        <w:tabs>
          <w:tab w:pos="829" w:val="left" w:leader="none"/>
        </w:tabs>
        <w:spacing w:line="240" w:lineRule="auto" w:before="0" w:after="0"/>
        <w:ind w:left="118" w:right="143" w:firstLine="0"/>
        <w:jc w:val="both"/>
        <w:rPr>
          <w:sz w:val="20"/>
        </w:rPr>
      </w:pPr>
      <w:r>
        <w:rPr>
          <w:sz w:val="20"/>
        </w:rPr>
        <w:t>En</w:t>
      </w:r>
      <w:r>
        <w:rPr>
          <w:spacing w:val="-4"/>
          <w:sz w:val="20"/>
        </w:rPr>
        <w:t> </w:t>
      </w:r>
      <w:r>
        <w:rPr>
          <w:sz w:val="20"/>
        </w:rPr>
        <w:t>Guatemala,</w:t>
      </w:r>
      <w:r>
        <w:rPr>
          <w:spacing w:val="-8"/>
          <w:sz w:val="20"/>
        </w:rPr>
        <w:t> </w:t>
      </w:r>
      <w:r>
        <w:rPr>
          <w:sz w:val="20"/>
        </w:rPr>
        <w:t>las</w:t>
      </w:r>
      <w:r>
        <w:rPr>
          <w:spacing w:val="-3"/>
          <w:sz w:val="20"/>
        </w:rPr>
        <w:t> </w:t>
      </w:r>
      <w:r>
        <w:rPr>
          <w:sz w:val="20"/>
        </w:rPr>
        <w:t>emisoras</w:t>
      </w:r>
      <w:r>
        <w:rPr>
          <w:spacing w:val="-8"/>
          <w:sz w:val="20"/>
        </w:rPr>
        <w:t> </w:t>
      </w:r>
      <w:r>
        <w:rPr>
          <w:sz w:val="20"/>
        </w:rPr>
        <w:t>de</w:t>
      </w:r>
      <w:r>
        <w:rPr>
          <w:spacing w:val="-6"/>
          <w:sz w:val="20"/>
        </w:rPr>
        <w:t> </w:t>
      </w:r>
      <w:r>
        <w:rPr>
          <w:sz w:val="20"/>
        </w:rPr>
        <w:t>radio</w:t>
      </w:r>
      <w:r>
        <w:rPr>
          <w:spacing w:val="-4"/>
          <w:sz w:val="20"/>
        </w:rPr>
        <w:t> </w:t>
      </w:r>
      <w:r>
        <w:rPr>
          <w:sz w:val="20"/>
        </w:rPr>
        <w:t>comunitaria</w:t>
      </w:r>
      <w:r>
        <w:rPr>
          <w:spacing w:val="-7"/>
          <w:sz w:val="20"/>
        </w:rPr>
        <w:t> </w:t>
      </w:r>
      <w:r>
        <w:rPr>
          <w:sz w:val="20"/>
        </w:rPr>
        <w:t>indígenas,</w:t>
      </w:r>
      <w:r>
        <w:rPr>
          <w:spacing w:val="-5"/>
          <w:sz w:val="20"/>
        </w:rPr>
        <w:t> </w:t>
      </w:r>
      <w:r>
        <w:rPr>
          <w:sz w:val="20"/>
        </w:rPr>
        <w:t>además</w:t>
      </w:r>
      <w:r>
        <w:rPr>
          <w:spacing w:val="-6"/>
          <w:sz w:val="20"/>
        </w:rPr>
        <w:t> </w:t>
      </w:r>
      <w:r>
        <w:rPr>
          <w:sz w:val="20"/>
        </w:rPr>
        <w:t>de</w:t>
      </w:r>
      <w:r>
        <w:rPr>
          <w:spacing w:val="-4"/>
          <w:sz w:val="20"/>
        </w:rPr>
        <w:t> </w:t>
      </w:r>
      <w:r>
        <w:rPr>
          <w:sz w:val="20"/>
        </w:rPr>
        <w:t>consistir</w:t>
      </w:r>
      <w:r>
        <w:rPr>
          <w:spacing w:val="-6"/>
          <w:sz w:val="20"/>
        </w:rPr>
        <w:t> </w:t>
      </w:r>
      <w:r>
        <w:rPr>
          <w:sz w:val="20"/>
        </w:rPr>
        <w:t>en</w:t>
      </w:r>
      <w:r>
        <w:rPr>
          <w:spacing w:val="-4"/>
          <w:sz w:val="20"/>
        </w:rPr>
        <w:t> </w:t>
      </w:r>
      <w:r>
        <w:rPr>
          <w:sz w:val="20"/>
        </w:rPr>
        <w:t>las principales fuentes de información de las comunidades de donde transmiten, promueven y protegen las lenguas y culturas indígenas, y el consumo local. Su actualidad se revela en las diferentes maneras en que los miembros de las comunidades indígenas apoyan las emisoras: contribuyen financieramente para cubrir los costos de operación y donan su tiempo, entre </w:t>
      </w:r>
      <w:r>
        <w:rPr>
          <w:spacing w:val="-2"/>
          <w:sz w:val="20"/>
        </w:rPr>
        <w:t>otras</w:t>
      </w:r>
      <w:hyperlink w:history="true" w:anchor="_bookmark169">
        <w:r>
          <w:rPr>
            <w:spacing w:val="-2"/>
            <w:position w:val="7"/>
            <w:sz w:val="13"/>
          </w:rPr>
          <w:t>151</w:t>
        </w:r>
      </w:hyperlink>
      <w:r>
        <w:rPr>
          <w:spacing w:val="-2"/>
          <w:sz w:val="20"/>
        </w:rPr>
        <w:t>.</w:t>
      </w:r>
    </w:p>
    <w:p>
      <w:pPr>
        <w:pStyle w:val="BodyText"/>
      </w:pPr>
    </w:p>
    <w:p>
      <w:pPr>
        <w:pStyle w:val="ListParagraph"/>
        <w:numPr>
          <w:ilvl w:val="0"/>
          <w:numId w:val="5"/>
        </w:numPr>
        <w:tabs>
          <w:tab w:pos="829" w:val="left" w:leader="none"/>
        </w:tabs>
        <w:spacing w:line="240" w:lineRule="auto" w:before="0" w:after="0"/>
        <w:ind w:left="118" w:right="145" w:hanging="1"/>
        <w:jc w:val="both"/>
        <w:rPr>
          <w:sz w:val="20"/>
        </w:rPr>
      </w:pPr>
      <w:r>
        <w:rPr>
          <w:sz w:val="20"/>
        </w:rPr>
        <w:t>De acuerdo con lo demostrado a través de las declaraciones de los integrantes de las comunidades indígenas consideradas como presuntas víctimas y de los peritajes ofrecidos en este caso, más allá de posibilitar a los pueblos indígenas participar más plenamente en el discurso público, las radios comunitarias consisten en herramientas esenciales para la conservación</w:t>
      </w:r>
      <w:hyperlink w:history="true" w:anchor="_bookmark170">
        <w:r>
          <w:rPr>
            <w:position w:val="7"/>
            <w:sz w:val="13"/>
          </w:rPr>
          <w:t>152</w:t>
        </w:r>
      </w:hyperlink>
      <w:r>
        <w:rPr>
          <w:sz w:val="20"/>
        </w:rPr>
        <w:t>,</w:t>
      </w:r>
      <w:r>
        <w:rPr>
          <w:spacing w:val="-11"/>
          <w:sz w:val="20"/>
        </w:rPr>
        <w:t> </w:t>
      </w:r>
      <w:r>
        <w:rPr>
          <w:sz w:val="20"/>
        </w:rPr>
        <w:t>la</w:t>
      </w:r>
      <w:r>
        <w:rPr>
          <w:spacing w:val="-13"/>
          <w:sz w:val="20"/>
        </w:rPr>
        <w:t> </w:t>
      </w:r>
      <w:r>
        <w:rPr>
          <w:sz w:val="20"/>
        </w:rPr>
        <w:t>transmisión</w:t>
      </w:r>
      <w:r>
        <w:rPr>
          <w:spacing w:val="-7"/>
          <w:sz w:val="20"/>
        </w:rPr>
        <w:t> </w:t>
      </w:r>
      <w:r>
        <w:rPr>
          <w:sz w:val="20"/>
        </w:rPr>
        <w:t>y</w:t>
      </w:r>
      <w:r>
        <w:rPr>
          <w:spacing w:val="-9"/>
          <w:sz w:val="20"/>
        </w:rPr>
        <w:t> </w:t>
      </w:r>
      <w:r>
        <w:rPr>
          <w:sz w:val="20"/>
        </w:rPr>
        <w:t>el</w:t>
      </w:r>
      <w:r>
        <w:rPr>
          <w:spacing w:val="-10"/>
          <w:sz w:val="20"/>
        </w:rPr>
        <w:t> </w:t>
      </w:r>
      <w:r>
        <w:rPr>
          <w:sz w:val="20"/>
        </w:rPr>
        <w:t>desarrollo</w:t>
      </w:r>
      <w:r>
        <w:rPr>
          <w:spacing w:val="-10"/>
          <w:sz w:val="20"/>
        </w:rPr>
        <w:t> </w:t>
      </w:r>
      <w:r>
        <w:rPr>
          <w:sz w:val="20"/>
        </w:rPr>
        <w:t>continuos</w:t>
      </w:r>
      <w:r>
        <w:rPr>
          <w:spacing w:val="-14"/>
          <w:sz w:val="20"/>
        </w:rPr>
        <w:t> </w:t>
      </w:r>
      <w:r>
        <w:rPr>
          <w:sz w:val="20"/>
        </w:rPr>
        <w:t>de</w:t>
      </w:r>
      <w:r>
        <w:rPr>
          <w:spacing w:val="-12"/>
          <w:sz w:val="20"/>
        </w:rPr>
        <w:t> </w:t>
      </w:r>
      <w:r>
        <w:rPr>
          <w:sz w:val="20"/>
        </w:rPr>
        <w:t>las</w:t>
      </w:r>
      <w:r>
        <w:rPr>
          <w:spacing w:val="-9"/>
          <w:sz w:val="20"/>
        </w:rPr>
        <w:t> </w:t>
      </w:r>
      <w:r>
        <w:rPr>
          <w:sz w:val="20"/>
        </w:rPr>
        <w:t>culturas</w:t>
      </w:r>
      <w:r>
        <w:rPr>
          <w:spacing w:val="-9"/>
          <w:sz w:val="20"/>
        </w:rPr>
        <w:t> </w:t>
      </w:r>
      <w:r>
        <w:rPr>
          <w:sz w:val="20"/>
        </w:rPr>
        <w:t>y</w:t>
      </w:r>
      <w:r>
        <w:rPr>
          <w:spacing w:val="-9"/>
          <w:sz w:val="20"/>
        </w:rPr>
        <w:t> </w:t>
      </w:r>
      <w:r>
        <w:rPr>
          <w:sz w:val="20"/>
        </w:rPr>
        <w:t>lenguas</w:t>
      </w:r>
      <w:r>
        <w:rPr>
          <w:spacing w:val="-11"/>
          <w:sz w:val="20"/>
        </w:rPr>
        <w:t> </w:t>
      </w:r>
      <w:r>
        <w:rPr>
          <w:sz w:val="20"/>
        </w:rPr>
        <w:t>indígenas</w:t>
      </w:r>
      <w:hyperlink w:history="true" w:anchor="_bookmark171">
        <w:r>
          <w:rPr>
            <w:position w:val="7"/>
            <w:sz w:val="13"/>
          </w:rPr>
          <w:t>153</w:t>
        </w:r>
      </w:hyperlink>
      <w:r>
        <w:rPr>
          <w:sz w:val="20"/>
        </w:rPr>
        <w:t>.</w:t>
      </w:r>
    </w:p>
    <w:p>
      <w:pPr>
        <w:pStyle w:val="BodyText"/>
        <w:spacing w:before="3"/>
      </w:pPr>
    </w:p>
    <w:p>
      <w:pPr>
        <w:pStyle w:val="ListParagraph"/>
        <w:numPr>
          <w:ilvl w:val="0"/>
          <w:numId w:val="5"/>
        </w:numPr>
        <w:tabs>
          <w:tab w:pos="829" w:val="left" w:leader="none"/>
        </w:tabs>
        <w:spacing w:line="240" w:lineRule="auto" w:before="1" w:after="0"/>
        <w:ind w:left="117" w:right="142" w:firstLine="1"/>
        <w:jc w:val="both"/>
        <w:rPr>
          <w:sz w:val="20"/>
        </w:rPr>
      </w:pPr>
      <w:r>
        <w:rPr>
          <w:sz w:val="20"/>
        </w:rPr>
        <w:t>Además,</w:t>
      </w:r>
      <w:r>
        <w:rPr>
          <w:spacing w:val="-12"/>
          <w:sz w:val="20"/>
        </w:rPr>
        <w:t> </w:t>
      </w:r>
      <w:r>
        <w:rPr>
          <w:sz w:val="20"/>
        </w:rPr>
        <w:t>como</w:t>
      </w:r>
      <w:r>
        <w:rPr>
          <w:spacing w:val="-15"/>
          <w:sz w:val="20"/>
        </w:rPr>
        <w:t> </w:t>
      </w:r>
      <w:r>
        <w:rPr>
          <w:sz w:val="20"/>
        </w:rPr>
        <w:t>señaló</w:t>
      </w:r>
      <w:r>
        <w:rPr>
          <w:spacing w:val="-15"/>
          <w:sz w:val="20"/>
        </w:rPr>
        <w:t> </w:t>
      </w:r>
      <w:r>
        <w:rPr>
          <w:sz w:val="20"/>
        </w:rPr>
        <w:t>el</w:t>
      </w:r>
      <w:r>
        <w:rPr>
          <w:spacing w:val="-11"/>
          <w:sz w:val="20"/>
        </w:rPr>
        <w:t> </w:t>
      </w:r>
      <w:r>
        <w:rPr>
          <w:sz w:val="20"/>
        </w:rPr>
        <w:t>perito</w:t>
      </w:r>
      <w:r>
        <w:rPr>
          <w:spacing w:val="-15"/>
          <w:sz w:val="20"/>
        </w:rPr>
        <w:t> </w:t>
      </w:r>
      <w:r>
        <w:rPr>
          <w:sz w:val="20"/>
        </w:rPr>
        <w:t>Calí</w:t>
      </w:r>
      <w:r>
        <w:rPr>
          <w:spacing w:val="-13"/>
          <w:sz w:val="20"/>
        </w:rPr>
        <w:t> </w:t>
      </w:r>
      <w:r>
        <w:rPr>
          <w:sz w:val="20"/>
        </w:rPr>
        <w:t>Tzay,</w:t>
      </w:r>
      <w:r>
        <w:rPr>
          <w:spacing w:val="-14"/>
          <w:sz w:val="20"/>
        </w:rPr>
        <w:t> </w:t>
      </w:r>
      <w:r>
        <w:rPr>
          <w:sz w:val="20"/>
        </w:rPr>
        <w:t>las</w:t>
      </w:r>
      <w:r>
        <w:rPr>
          <w:spacing w:val="-12"/>
          <w:sz w:val="20"/>
        </w:rPr>
        <w:t> </w:t>
      </w:r>
      <w:r>
        <w:rPr>
          <w:sz w:val="20"/>
        </w:rPr>
        <w:t>radios</w:t>
      </w:r>
      <w:r>
        <w:rPr>
          <w:spacing w:val="-14"/>
          <w:sz w:val="20"/>
        </w:rPr>
        <w:t> </w:t>
      </w:r>
      <w:r>
        <w:rPr>
          <w:sz w:val="20"/>
        </w:rPr>
        <w:t>comunitarias</w:t>
      </w:r>
      <w:r>
        <w:rPr>
          <w:spacing w:val="-14"/>
          <w:sz w:val="20"/>
        </w:rPr>
        <w:t> </w:t>
      </w:r>
      <w:r>
        <w:rPr>
          <w:sz w:val="20"/>
        </w:rPr>
        <w:t>indígenas</w:t>
      </w:r>
      <w:r>
        <w:rPr>
          <w:spacing w:val="-16"/>
          <w:sz w:val="20"/>
        </w:rPr>
        <w:t> </w:t>
      </w:r>
      <w:r>
        <w:rPr>
          <w:sz w:val="20"/>
        </w:rPr>
        <w:t>también</w:t>
      </w:r>
      <w:r>
        <w:rPr>
          <w:spacing w:val="-13"/>
          <w:sz w:val="20"/>
        </w:rPr>
        <w:t> </w:t>
      </w:r>
      <w:r>
        <w:rPr>
          <w:sz w:val="20"/>
        </w:rPr>
        <w:t>han funcionado</w:t>
      </w:r>
      <w:r>
        <w:rPr>
          <w:spacing w:val="-4"/>
          <w:sz w:val="20"/>
        </w:rPr>
        <w:t> </w:t>
      </w:r>
      <w:r>
        <w:rPr>
          <w:sz w:val="20"/>
        </w:rPr>
        <w:t>como</w:t>
      </w:r>
      <w:r>
        <w:rPr>
          <w:spacing w:val="-4"/>
          <w:sz w:val="20"/>
        </w:rPr>
        <w:t> </w:t>
      </w:r>
      <w:r>
        <w:rPr>
          <w:sz w:val="20"/>
        </w:rPr>
        <w:t>vehículos</w:t>
      </w:r>
      <w:r>
        <w:rPr>
          <w:spacing w:val="-4"/>
          <w:sz w:val="20"/>
        </w:rPr>
        <w:t> </w:t>
      </w:r>
      <w:r>
        <w:rPr>
          <w:sz w:val="20"/>
        </w:rPr>
        <w:t>para el</w:t>
      </w:r>
      <w:r>
        <w:rPr>
          <w:spacing w:val="-3"/>
          <w:sz w:val="20"/>
        </w:rPr>
        <w:t> </w:t>
      </w:r>
      <w:r>
        <w:rPr>
          <w:sz w:val="20"/>
        </w:rPr>
        <w:t>disfrute</w:t>
      </w:r>
      <w:r>
        <w:rPr>
          <w:spacing w:val="-7"/>
          <w:sz w:val="20"/>
        </w:rPr>
        <w:t> </w:t>
      </w:r>
      <w:r>
        <w:rPr>
          <w:sz w:val="20"/>
        </w:rPr>
        <w:t>de</w:t>
      </w:r>
      <w:r>
        <w:rPr>
          <w:spacing w:val="-2"/>
          <w:sz w:val="20"/>
        </w:rPr>
        <w:t> </w:t>
      </w:r>
      <w:r>
        <w:rPr>
          <w:sz w:val="20"/>
        </w:rPr>
        <w:t>otros</w:t>
      </w:r>
      <w:r>
        <w:rPr>
          <w:spacing w:val="-4"/>
          <w:sz w:val="20"/>
        </w:rPr>
        <w:t> </w:t>
      </w:r>
      <w:r>
        <w:rPr>
          <w:sz w:val="20"/>
        </w:rPr>
        <w:t>derechos,</w:t>
      </w:r>
      <w:r>
        <w:rPr>
          <w:spacing w:val="-4"/>
          <w:sz w:val="20"/>
        </w:rPr>
        <w:t> </w:t>
      </w:r>
      <w:r>
        <w:rPr>
          <w:sz w:val="20"/>
        </w:rPr>
        <w:t>lo</w:t>
      </w:r>
      <w:r>
        <w:rPr>
          <w:spacing w:val="-2"/>
          <w:sz w:val="20"/>
        </w:rPr>
        <w:t> </w:t>
      </w:r>
      <w:r>
        <w:rPr>
          <w:sz w:val="20"/>
        </w:rPr>
        <w:t>cual</w:t>
      </w:r>
      <w:r>
        <w:rPr>
          <w:spacing w:val="-3"/>
          <w:sz w:val="20"/>
        </w:rPr>
        <w:t> </w:t>
      </w:r>
      <w:r>
        <w:rPr>
          <w:sz w:val="20"/>
        </w:rPr>
        <w:t>se</w:t>
      </w:r>
      <w:r>
        <w:rPr>
          <w:spacing w:val="-4"/>
          <w:sz w:val="20"/>
        </w:rPr>
        <w:t> </w:t>
      </w:r>
      <w:r>
        <w:rPr>
          <w:sz w:val="20"/>
        </w:rPr>
        <w:t>ve</w:t>
      </w:r>
      <w:r>
        <w:rPr>
          <w:spacing w:val="-4"/>
          <w:sz w:val="20"/>
        </w:rPr>
        <w:t> </w:t>
      </w:r>
      <w:r>
        <w:rPr>
          <w:sz w:val="20"/>
        </w:rPr>
        <w:t>ilustrado</w:t>
      </w:r>
      <w:r>
        <w:rPr>
          <w:spacing w:val="-4"/>
          <w:sz w:val="20"/>
        </w:rPr>
        <w:t> </w:t>
      </w:r>
      <w:r>
        <w:rPr>
          <w:sz w:val="20"/>
        </w:rPr>
        <w:t>por</w:t>
      </w:r>
      <w:r>
        <w:rPr>
          <w:spacing w:val="-2"/>
          <w:sz w:val="20"/>
        </w:rPr>
        <w:t> </w:t>
      </w:r>
      <w:r>
        <w:rPr>
          <w:sz w:val="20"/>
        </w:rPr>
        <w:t>el rol fundamental que han tenido en difundir información “culturalmente apropiada en las lenguas indígenas”</w:t>
      </w:r>
      <w:r>
        <w:rPr>
          <w:spacing w:val="-12"/>
          <w:sz w:val="20"/>
        </w:rPr>
        <w:t> </w:t>
      </w:r>
      <w:r>
        <w:rPr>
          <w:sz w:val="20"/>
        </w:rPr>
        <w:t>durante</w:t>
      </w:r>
      <w:r>
        <w:rPr>
          <w:spacing w:val="-13"/>
          <w:sz w:val="20"/>
        </w:rPr>
        <w:t> </w:t>
      </w:r>
      <w:r>
        <w:rPr>
          <w:sz w:val="20"/>
        </w:rPr>
        <w:t>la</w:t>
      </w:r>
      <w:r>
        <w:rPr>
          <w:spacing w:val="-11"/>
          <w:sz w:val="20"/>
        </w:rPr>
        <w:t> </w:t>
      </w:r>
      <w:r>
        <w:rPr>
          <w:sz w:val="20"/>
        </w:rPr>
        <w:t>pandemia</w:t>
      </w:r>
      <w:r>
        <w:rPr>
          <w:spacing w:val="-11"/>
          <w:sz w:val="20"/>
        </w:rPr>
        <w:t> </w:t>
      </w:r>
      <w:r>
        <w:rPr>
          <w:sz w:val="20"/>
        </w:rPr>
        <w:t>causada</w:t>
      </w:r>
      <w:r>
        <w:rPr>
          <w:spacing w:val="-9"/>
          <w:sz w:val="20"/>
        </w:rPr>
        <w:t> </w:t>
      </w:r>
      <w:r>
        <w:rPr>
          <w:sz w:val="20"/>
        </w:rPr>
        <w:t>por</w:t>
      </w:r>
      <w:r>
        <w:rPr>
          <w:spacing w:val="-10"/>
          <w:sz w:val="20"/>
        </w:rPr>
        <w:t> </w:t>
      </w:r>
      <w:r>
        <w:rPr>
          <w:sz w:val="20"/>
        </w:rPr>
        <w:t>el</w:t>
      </w:r>
      <w:r>
        <w:rPr>
          <w:spacing w:val="-9"/>
          <w:sz w:val="20"/>
        </w:rPr>
        <w:t> </w:t>
      </w:r>
      <w:r>
        <w:rPr>
          <w:sz w:val="20"/>
        </w:rPr>
        <w:t>COVID-19</w:t>
      </w:r>
      <w:hyperlink w:history="true" w:anchor="_bookmark172">
        <w:r>
          <w:rPr>
            <w:position w:val="7"/>
            <w:sz w:val="13"/>
          </w:rPr>
          <w:t>154</w:t>
        </w:r>
      </w:hyperlink>
      <w:r>
        <w:rPr>
          <w:sz w:val="20"/>
        </w:rPr>
        <w:t>.</w:t>
      </w:r>
      <w:r>
        <w:rPr>
          <w:spacing w:val="-10"/>
          <w:sz w:val="20"/>
        </w:rPr>
        <w:t> </w:t>
      </w:r>
      <w:r>
        <w:rPr>
          <w:sz w:val="20"/>
        </w:rPr>
        <w:t>Lo</w:t>
      </w:r>
      <w:r>
        <w:rPr>
          <w:spacing w:val="-12"/>
          <w:sz w:val="20"/>
        </w:rPr>
        <w:t> </w:t>
      </w:r>
      <w:r>
        <w:rPr>
          <w:sz w:val="20"/>
        </w:rPr>
        <w:t>anterior</w:t>
      </w:r>
      <w:r>
        <w:rPr>
          <w:spacing w:val="-13"/>
          <w:sz w:val="20"/>
        </w:rPr>
        <w:t> </w:t>
      </w:r>
      <w:r>
        <w:rPr>
          <w:sz w:val="20"/>
        </w:rPr>
        <w:t>fue</w:t>
      </w:r>
      <w:r>
        <w:rPr>
          <w:spacing w:val="-13"/>
          <w:sz w:val="20"/>
        </w:rPr>
        <w:t> </w:t>
      </w:r>
      <w:r>
        <w:rPr>
          <w:sz w:val="20"/>
        </w:rPr>
        <w:t>corroborado</w:t>
      </w:r>
      <w:r>
        <w:rPr>
          <w:spacing w:val="-12"/>
          <w:sz w:val="20"/>
        </w:rPr>
        <w:t> </w:t>
      </w:r>
      <w:r>
        <w:rPr>
          <w:sz w:val="20"/>
        </w:rPr>
        <w:t>tanto por el Estado como los testigos que declararon en la audiencia, quienes manifestaron que agencias</w:t>
      </w:r>
      <w:r>
        <w:rPr>
          <w:spacing w:val="-9"/>
          <w:sz w:val="20"/>
        </w:rPr>
        <w:t> </w:t>
      </w:r>
      <w:r>
        <w:rPr>
          <w:sz w:val="20"/>
        </w:rPr>
        <w:t>del</w:t>
      </w:r>
      <w:r>
        <w:rPr>
          <w:spacing w:val="-8"/>
          <w:sz w:val="20"/>
        </w:rPr>
        <w:t> </w:t>
      </w:r>
      <w:r>
        <w:rPr>
          <w:sz w:val="20"/>
        </w:rPr>
        <w:t>propio</w:t>
      </w:r>
      <w:r>
        <w:rPr>
          <w:spacing w:val="-11"/>
          <w:sz w:val="20"/>
        </w:rPr>
        <w:t> </w:t>
      </w:r>
      <w:r>
        <w:rPr>
          <w:sz w:val="20"/>
        </w:rPr>
        <w:t>Estado,</w:t>
      </w:r>
      <w:r>
        <w:rPr>
          <w:spacing w:val="-6"/>
          <w:sz w:val="20"/>
        </w:rPr>
        <w:t> </w:t>
      </w:r>
      <w:r>
        <w:rPr>
          <w:sz w:val="20"/>
        </w:rPr>
        <w:t>especialmente</w:t>
      </w:r>
      <w:r>
        <w:rPr>
          <w:spacing w:val="-9"/>
          <w:sz w:val="20"/>
        </w:rPr>
        <w:t> </w:t>
      </w:r>
      <w:r>
        <w:rPr>
          <w:sz w:val="20"/>
        </w:rPr>
        <w:t>aquellas</w:t>
      </w:r>
      <w:r>
        <w:rPr>
          <w:spacing w:val="-11"/>
          <w:sz w:val="20"/>
        </w:rPr>
        <w:t> </w:t>
      </w:r>
      <w:r>
        <w:rPr>
          <w:sz w:val="20"/>
        </w:rPr>
        <w:t>que</w:t>
      </w:r>
      <w:r>
        <w:rPr>
          <w:spacing w:val="-9"/>
          <w:sz w:val="20"/>
        </w:rPr>
        <w:t> </w:t>
      </w:r>
      <w:r>
        <w:rPr>
          <w:sz w:val="20"/>
        </w:rPr>
        <w:t>trabajan</w:t>
      </w:r>
      <w:r>
        <w:rPr>
          <w:spacing w:val="-7"/>
          <w:sz w:val="20"/>
        </w:rPr>
        <w:t> </w:t>
      </w:r>
      <w:r>
        <w:rPr>
          <w:sz w:val="20"/>
        </w:rPr>
        <w:t>con</w:t>
      </w:r>
      <w:r>
        <w:rPr>
          <w:spacing w:val="-5"/>
          <w:sz w:val="20"/>
        </w:rPr>
        <w:t> </w:t>
      </w:r>
      <w:r>
        <w:rPr>
          <w:sz w:val="20"/>
        </w:rPr>
        <w:t>el</w:t>
      </w:r>
      <w:r>
        <w:rPr>
          <w:spacing w:val="-5"/>
          <w:sz w:val="20"/>
        </w:rPr>
        <w:t> </w:t>
      </w:r>
      <w:r>
        <w:rPr>
          <w:sz w:val="20"/>
        </w:rPr>
        <w:t>tema</w:t>
      </w:r>
      <w:r>
        <w:rPr>
          <w:spacing w:val="-8"/>
          <w:sz w:val="20"/>
        </w:rPr>
        <w:t> </w:t>
      </w:r>
      <w:r>
        <w:rPr>
          <w:sz w:val="20"/>
        </w:rPr>
        <w:t>de</w:t>
      </w:r>
      <w:r>
        <w:rPr>
          <w:spacing w:val="-9"/>
          <w:sz w:val="20"/>
        </w:rPr>
        <w:t> </w:t>
      </w:r>
      <w:r>
        <w:rPr>
          <w:sz w:val="20"/>
        </w:rPr>
        <w:t>salud,</w:t>
      </w:r>
      <w:r>
        <w:rPr>
          <w:spacing w:val="-8"/>
          <w:sz w:val="20"/>
        </w:rPr>
        <w:t> </w:t>
      </w:r>
      <w:r>
        <w:rPr>
          <w:sz w:val="20"/>
        </w:rPr>
        <w:t>utilizan las</w:t>
      </w:r>
      <w:r>
        <w:rPr>
          <w:spacing w:val="40"/>
          <w:sz w:val="20"/>
        </w:rPr>
        <w:t> </w:t>
      </w:r>
      <w:r>
        <w:rPr>
          <w:sz w:val="20"/>
        </w:rPr>
        <w:t>radios</w:t>
      </w:r>
      <w:r>
        <w:rPr>
          <w:spacing w:val="40"/>
          <w:sz w:val="20"/>
        </w:rPr>
        <w:t> </w:t>
      </w:r>
      <w:r>
        <w:rPr>
          <w:sz w:val="20"/>
        </w:rPr>
        <w:t>comunitarias</w:t>
      </w:r>
      <w:r>
        <w:rPr>
          <w:spacing w:val="40"/>
          <w:sz w:val="20"/>
        </w:rPr>
        <w:t> </w:t>
      </w:r>
      <w:r>
        <w:rPr>
          <w:sz w:val="20"/>
        </w:rPr>
        <w:t>indígenas</w:t>
      </w:r>
      <w:r>
        <w:rPr>
          <w:spacing w:val="40"/>
          <w:sz w:val="20"/>
        </w:rPr>
        <w:t> </w:t>
      </w:r>
      <w:r>
        <w:rPr>
          <w:sz w:val="20"/>
        </w:rPr>
        <w:t>para</w:t>
      </w:r>
      <w:r>
        <w:rPr>
          <w:spacing w:val="40"/>
          <w:sz w:val="20"/>
        </w:rPr>
        <w:t> </w:t>
      </w:r>
      <w:r>
        <w:rPr>
          <w:sz w:val="20"/>
        </w:rPr>
        <w:t>difundir</w:t>
      </w:r>
      <w:r>
        <w:rPr>
          <w:spacing w:val="40"/>
          <w:sz w:val="20"/>
        </w:rPr>
        <w:t> </w:t>
      </w:r>
      <w:r>
        <w:rPr>
          <w:sz w:val="20"/>
        </w:rPr>
        <w:t>información</w:t>
      </w:r>
      <w:r>
        <w:rPr>
          <w:spacing w:val="40"/>
          <w:sz w:val="20"/>
        </w:rPr>
        <w:t> </w:t>
      </w:r>
      <w:r>
        <w:rPr>
          <w:sz w:val="20"/>
        </w:rPr>
        <w:t>relevante</w:t>
      </w:r>
      <w:hyperlink w:history="true" w:anchor="_bookmark173">
        <w:r>
          <w:rPr>
            <w:position w:val="7"/>
            <w:sz w:val="13"/>
          </w:rPr>
          <w:t>155</w:t>
        </w:r>
      </w:hyperlink>
      <w:r>
        <w:rPr>
          <w:sz w:val="20"/>
        </w:rPr>
        <w:t>.</w:t>
      </w:r>
      <w:r>
        <w:rPr>
          <w:spacing w:val="40"/>
          <w:sz w:val="20"/>
        </w:rPr>
        <w:t> </w:t>
      </w:r>
      <w:r>
        <w:rPr>
          <w:sz w:val="20"/>
        </w:rPr>
        <w:t>Ello</w:t>
      </w:r>
      <w:r>
        <w:rPr>
          <w:spacing w:val="40"/>
          <w:sz w:val="20"/>
        </w:rPr>
        <w:t> </w:t>
      </w:r>
      <w:r>
        <w:rPr>
          <w:sz w:val="20"/>
        </w:rPr>
        <w:t>es</w:t>
      </w:r>
      <w:r>
        <w:rPr>
          <w:spacing w:val="40"/>
          <w:sz w:val="20"/>
        </w:rPr>
        <w:t> </w:t>
      </w:r>
      <w:r>
        <w:rPr>
          <w:sz w:val="20"/>
        </w:rPr>
        <w:t>un</w:t>
      </w:r>
      <w:r>
        <w:rPr>
          <w:spacing w:val="40"/>
          <w:sz w:val="20"/>
        </w:rPr>
        <w:t> </w:t>
      </w:r>
      <w:r>
        <w:rPr>
          <w:sz w:val="20"/>
        </w:rPr>
        <w:t>gran</w:t>
      </w:r>
    </w:p>
    <w:p>
      <w:pPr>
        <w:pStyle w:val="BodyText"/>
        <w:spacing w:before="11"/>
        <w:rPr>
          <w:sz w:val="15"/>
        </w:rPr>
      </w:pPr>
      <w:r>
        <w:rPr/>
        <w:pict>
          <v:rect style="position:absolute;margin-left:64.900002pt;margin-top:10.873711pt;width:144pt;height:.6pt;mso-position-horizontal-relative:page;mso-position-vertical-relative:paragraph;z-index:-15714816;mso-wrap-distance-left:0;mso-wrap-distance-right:0" id="docshape29" filled="true" fillcolor="#000000" stroked="false">
            <v:fill type="solid"/>
            <w10:wrap type="topAndBottom"/>
          </v:rect>
        </w:pict>
      </w:r>
    </w:p>
    <w:p>
      <w:pPr>
        <w:spacing w:before="110"/>
        <w:ind w:left="118" w:right="0" w:firstLine="0"/>
        <w:jc w:val="both"/>
        <w:rPr>
          <w:sz w:val="16"/>
        </w:rPr>
      </w:pPr>
      <w:bookmarkStart w:name="_bookmark166" w:id="206"/>
      <w:bookmarkEnd w:id="206"/>
      <w:r>
        <w:rPr/>
      </w:r>
      <w:r>
        <w:rPr>
          <w:sz w:val="16"/>
          <w:vertAlign w:val="superscript"/>
        </w:rPr>
        <w:t>148</w:t>
      </w:r>
      <w:r>
        <w:rPr>
          <w:spacing w:val="66"/>
          <w:w w:val="150"/>
          <w:sz w:val="16"/>
          <w:vertAlign w:val="baseline"/>
        </w:rPr>
        <w:t>   </w:t>
      </w:r>
      <w:bookmarkStart w:name="_bookmark167" w:id="207"/>
      <w:bookmarkEnd w:id="207"/>
      <w:r>
        <w:rPr>
          <w:sz w:val="16"/>
          <w:vertAlign w:val="baseline"/>
        </w:rPr>
        <w:t>P</w:t>
      </w:r>
      <w:r>
        <w:rPr>
          <w:sz w:val="16"/>
          <w:vertAlign w:val="baseline"/>
        </w:rPr>
        <w:t>eritaje</w:t>
      </w:r>
      <w:r>
        <w:rPr>
          <w:spacing w:val="-12"/>
          <w:sz w:val="16"/>
          <w:vertAlign w:val="baseline"/>
        </w:rPr>
        <w:t> </w:t>
      </w:r>
      <w:r>
        <w:rPr>
          <w:sz w:val="16"/>
          <w:vertAlign w:val="baseline"/>
        </w:rPr>
        <w:t>rendido</w:t>
      </w:r>
      <w:r>
        <w:rPr>
          <w:spacing w:val="-11"/>
          <w:sz w:val="16"/>
          <w:vertAlign w:val="baseline"/>
        </w:rPr>
        <w:t> </w:t>
      </w:r>
      <w:r>
        <w:rPr>
          <w:sz w:val="16"/>
          <w:vertAlign w:val="baseline"/>
        </w:rPr>
        <w:t>ante</w:t>
      </w:r>
      <w:r>
        <w:rPr>
          <w:spacing w:val="-13"/>
          <w:sz w:val="16"/>
          <w:vertAlign w:val="baseline"/>
        </w:rPr>
        <w:t> </w:t>
      </w:r>
      <w:r>
        <w:rPr>
          <w:sz w:val="16"/>
          <w:vertAlign w:val="baseline"/>
        </w:rPr>
        <w:t>fedatario</w:t>
      </w:r>
      <w:r>
        <w:rPr>
          <w:spacing w:val="-13"/>
          <w:sz w:val="16"/>
          <w:vertAlign w:val="baseline"/>
        </w:rPr>
        <w:t> </w:t>
      </w:r>
      <w:r>
        <w:rPr>
          <w:sz w:val="16"/>
          <w:vertAlign w:val="baseline"/>
        </w:rPr>
        <w:t>público</w:t>
      </w:r>
      <w:r>
        <w:rPr>
          <w:spacing w:val="-11"/>
          <w:sz w:val="16"/>
          <w:vertAlign w:val="baseline"/>
        </w:rPr>
        <w:t> </w:t>
      </w:r>
      <w:r>
        <w:rPr>
          <w:i/>
          <w:sz w:val="16"/>
          <w:vertAlign w:val="baseline"/>
        </w:rPr>
        <w:t>(affidávit)</w:t>
      </w:r>
      <w:r>
        <w:rPr>
          <w:i/>
          <w:spacing w:val="-13"/>
          <w:sz w:val="16"/>
          <w:vertAlign w:val="baseline"/>
        </w:rPr>
        <w:t> </w:t>
      </w:r>
      <w:r>
        <w:rPr>
          <w:sz w:val="16"/>
          <w:vertAlign w:val="baseline"/>
        </w:rPr>
        <w:t>por</w:t>
      </w:r>
      <w:r>
        <w:rPr>
          <w:spacing w:val="-12"/>
          <w:sz w:val="16"/>
          <w:vertAlign w:val="baseline"/>
        </w:rPr>
        <w:t> </w:t>
      </w:r>
      <w:r>
        <w:rPr>
          <w:sz w:val="16"/>
          <w:vertAlign w:val="baseline"/>
        </w:rPr>
        <w:t>Lorie</w:t>
      </w:r>
      <w:r>
        <w:rPr>
          <w:spacing w:val="-12"/>
          <w:sz w:val="16"/>
          <w:vertAlign w:val="baseline"/>
        </w:rPr>
        <w:t> </w:t>
      </w:r>
      <w:r>
        <w:rPr>
          <w:sz w:val="16"/>
          <w:vertAlign w:val="baseline"/>
        </w:rPr>
        <w:t>Graham,</w:t>
      </w:r>
      <w:r>
        <w:rPr>
          <w:spacing w:val="-13"/>
          <w:sz w:val="16"/>
          <w:vertAlign w:val="baseline"/>
        </w:rPr>
        <w:t> </w:t>
      </w:r>
      <w:r>
        <w:rPr>
          <w:i/>
          <w:sz w:val="16"/>
          <w:vertAlign w:val="baseline"/>
        </w:rPr>
        <w:t>supra</w:t>
      </w:r>
      <w:r>
        <w:rPr>
          <w:i/>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6"/>
          <w:sz w:val="16"/>
          <w:vertAlign w:val="baseline"/>
        </w:rPr>
        <w:t> </w:t>
      </w:r>
      <w:r>
        <w:rPr>
          <w:sz w:val="16"/>
          <w:vertAlign w:val="baseline"/>
        </w:rPr>
        <w:t>prueba,</w:t>
      </w:r>
      <w:r>
        <w:rPr>
          <w:spacing w:val="-14"/>
          <w:sz w:val="16"/>
          <w:vertAlign w:val="baseline"/>
        </w:rPr>
        <w:t> </w:t>
      </w:r>
      <w:r>
        <w:rPr>
          <w:sz w:val="16"/>
          <w:vertAlign w:val="baseline"/>
        </w:rPr>
        <w:t>folio</w:t>
      </w:r>
      <w:r>
        <w:rPr>
          <w:spacing w:val="-12"/>
          <w:sz w:val="16"/>
          <w:vertAlign w:val="baseline"/>
        </w:rPr>
        <w:t> </w:t>
      </w:r>
      <w:r>
        <w:rPr>
          <w:spacing w:val="-2"/>
          <w:sz w:val="16"/>
          <w:vertAlign w:val="baseline"/>
        </w:rPr>
        <w:t>1464).</w:t>
      </w:r>
    </w:p>
    <w:p>
      <w:pPr>
        <w:spacing w:before="0"/>
        <w:ind w:left="118" w:right="113" w:hanging="1"/>
        <w:jc w:val="both"/>
        <w:rPr>
          <w:sz w:val="16"/>
        </w:rPr>
      </w:pPr>
      <w:r>
        <w:rPr>
          <w:sz w:val="16"/>
          <w:vertAlign w:val="superscript"/>
        </w:rPr>
        <w:t>149</w:t>
      </w:r>
      <w:r>
        <w:rPr>
          <w:spacing w:val="80"/>
          <w:sz w:val="16"/>
          <w:vertAlign w:val="baseline"/>
        </w:rPr>
        <w:t>  </w:t>
      </w:r>
      <w:r>
        <w:rPr>
          <w:i/>
          <w:sz w:val="16"/>
          <w:vertAlign w:val="baseline"/>
        </w:rPr>
        <w:t>Cfr. </w:t>
      </w:r>
      <w:r>
        <w:rPr>
          <w:sz w:val="16"/>
          <w:vertAlign w:val="baseline"/>
        </w:rPr>
        <w:t>Peritaje rendido ante fedatario público </w:t>
      </w:r>
      <w:r>
        <w:rPr>
          <w:i/>
          <w:sz w:val="16"/>
          <w:vertAlign w:val="baseline"/>
        </w:rPr>
        <w:t>(affidávit) </w:t>
      </w:r>
      <w:r>
        <w:rPr>
          <w:sz w:val="16"/>
          <w:vertAlign w:val="baseline"/>
        </w:rPr>
        <w:t>por Lorie Graham, </w:t>
      </w:r>
      <w:r>
        <w:rPr>
          <w:i/>
          <w:sz w:val="16"/>
          <w:vertAlign w:val="baseline"/>
        </w:rPr>
        <w:t>supra </w:t>
      </w:r>
      <w:r>
        <w:rPr>
          <w:sz w:val="16"/>
          <w:vertAlign w:val="baseline"/>
        </w:rPr>
        <w:t>(expediente de prueba, folio </w:t>
      </w:r>
      <w:r>
        <w:rPr>
          <w:spacing w:val="-2"/>
          <w:sz w:val="16"/>
          <w:vertAlign w:val="baseline"/>
        </w:rPr>
        <w:t>1468).</w:t>
      </w:r>
    </w:p>
    <w:p>
      <w:pPr>
        <w:spacing w:before="0"/>
        <w:ind w:left="118" w:right="115" w:firstLine="0"/>
        <w:jc w:val="both"/>
        <w:rPr>
          <w:sz w:val="16"/>
        </w:rPr>
      </w:pPr>
      <w:bookmarkStart w:name="_bookmark168" w:id="208"/>
      <w:bookmarkEnd w:id="208"/>
      <w:r>
        <w:rPr/>
      </w:r>
      <w:r>
        <w:rPr>
          <w:sz w:val="16"/>
          <w:vertAlign w:val="superscript"/>
        </w:rPr>
        <w:t>150</w:t>
      </w:r>
      <w:r>
        <w:rPr>
          <w:spacing w:val="80"/>
          <w:sz w:val="16"/>
          <w:vertAlign w:val="baseline"/>
        </w:rPr>
        <w:t>  </w:t>
      </w:r>
      <w:r>
        <w:rPr>
          <w:i/>
          <w:sz w:val="16"/>
          <w:vertAlign w:val="baseline"/>
        </w:rPr>
        <w:t>Cfr. </w:t>
      </w:r>
      <w:r>
        <w:rPr>
          <w:sz w:val="16"/>
          <w:vertAlign w:val="baseline"/>
        </w:rPr>
        <w:t>Peritaje rendido ante fedatario público </w:t>
      </w:r>
      <w:r>
        <w:rPr>
          <w:i/>
          <w:sz w:val="16"/>
          <w:vertAlign w:val="baseline"/>
        </w:rPr>
        <w:t>(affidávit) </w:t>
      </w:r>
      <w:r>
        <w:rPr>
          <w:sz w:val="16"/>
          <w:vertAlign w:val="baseline"/>
        </w:rPr>
        <w:t>por Lorie Graham, </w:t>
      </w:r>
      <w:r>
        <w:rPr>
          <w:i/>
          <w:sz w:val="16"/>
          <w:vertAlign w:val="baseline"/>
        </w:rPr>
        <w:t>supra </w:t>
      </w:r>
      <w:r>
        <w:rPr>
          <w:sz w:val="16"/>
          <w:vertAlign w:val="baseline"/>
        </w:rPr>
        <w:t>(expediente de prueba, folios </w:t>
      </w:r>
      <w:bookmarkStart w:name="_bookmark169" w:id="209"/>
      <w:bookmarkEnd w:id="209"/>
      <w:r>
        <w:rPr>
          <w:sz w:val="16"/>
          <w:vertAlign w:val="baseline"/>
        </w:rPr>
        <w:t>1</w:t>
      </w:r>
      <w:r>
        <w:rPr>
          <w:sz w:val="16"/>
          <w:vertAlign w:val="baseline"/>
        </w:rPr>
        <w:t>470 a 1471).</w:t>
      </w:r>
    </w:p>
    <w:p>
      <w:pPr>
        <w:spacing w:before="0"/>
        <w:ind w:left="118" w:right="113" w:hanging="1"/>
        <w:jc w:val="both"/>
        <w:rPr>
          <w:sz w:val="16"/>
        </w:rPr>
      </w:pPr>
      <w:r>
        <w:rPr>
          <w:sz w:val="16"/>
          <w:vertAlign w:val="superscript"/>
        </w:rPr>
        <w:t>151</w:t>
      </w:r>
      <w:r>
        <w:rPr>
          <w:spacing w:val="80"/>
          <w:sz w:val="16"/>
          <w:vertAlign w:val="baseline"/>
        </w:rPr>
        <w:t> </w:t>
      </w:r>
      <w:r>
        <w:rPr>
          <w:i/>
          <w:sz w:val="16"/>
          <w:vertAlign w:val="baseline"/>
        </w:rPr>
        <w:t>Cfr. </w:t>
      </w:r>
      <w:r>
        <w:rPr>
          <w:sz w:val="16"/>
          <w:vertAlign w:val="baseline"/>
        </w:rPr>
        <w:t>Declaración rendida por Anselmo Xunic, </w:t>
      </w:r>
      <w:r>
        <w:rPr>
          <w:i/>
          <w:sz w:val="16"/>
          <w:vertAlign w:val="baseline"/>
        </w:rPr>
        <w:t>supra</w:t>
      </w:r>
      <w:r>
        <w:rPr>
          <w:sz w:val="16"/>
          <w:vertAlign w:val="baseline"/>
        </w:rPr>
        <w:t>; declaración rendida por María Pedro de Pedro, </w:t>
      </w:r>
      <w:r>
        <w:rPr>
          <w:i/>
          <w:sz w:val="16"/>
          <w:vertAlign w:val="baseline"/>
        </w:rPr>
        <w:t>supra</w:t>
      </w:r>
      <w:r>
        <w:rPr>
          <w:sz w:val="16"/>
          <w:vertAlign w:val="baseline"/>
        </w:rPr>
        <w:t>, y declaración rendida por Rosendo Pablo en Audiencia Pública realizada el 9 de junio de 2021 ante la Corte IDH.</w:t>
      </w:r>
    </w:p>
    <w:p>
      <w:pPr>
        <w:spacing w:before="0"/>
        <w:ind w:left="118" w:right="110" w:firstLine="0"/>
        <w:jc w:val="both"/>
        <w:rPr>
          <w:sz w:val="16"/>
        </w:rPr>
      </w:pPr>
      <w:bookmarkStart w:name="_bookmark170" w:id="210"/>
      <w:bookmarkEnd w:id="210"/>
      <w:r>
        <w:rPr/>
      </w:r>
      <w:r>
        <w:rPr>
          <w:sz w:val="16"/>
          <w:vertAlign w:val="superscript"/>
        </w:rPr>
        <w:t>152</w:t>
      </w:r>
      <w:r>
        <w:rPr>
          <w:spacing w:val="40"/>
          <w:sz w:val="16"/>
          <w:vertAlign w:val="baseline"/>
        </w:rPr>
        <w:t>  </w:t>
      </w:r>
      <w:r>
        <w:rPr>
          <w:sz w:val="16"/>
          <w:vertAlign w:val="baseline"/>
        </w:rPr>
        <w:t>El perito José Francisco Calí Tzay puntualizó que: “[o]riginalmente, los pueblos indígenas de Guatemala</w:t>
      </w:r>
      <w:r>
        <w:rPr>
          <w:spacing w:val="40"/>
          <w:sz w:val="16"/>
          <w:vertAlign w:val="baseline"/>
        </w:rPr>
        <w:t> </w:t>
      </w:r>
      <w:r>
        <w:rPr>
          <w:sz w:val="16"/>
          <w:vertAlign w:val="baseline"/>
        </w:rPr>
        <w:t>contaban</w:t>
      </w:r>
      <w:r>
        <w:rPr>
          <w:spacing w:val="-2"/>
          <w:sz w:val="16"/>
          <w:vertAlign w:val="baseline"/>
        </w:rPr>
        <w:t> </w:t>
      </w:r>
      <w:r>
        <w:rPr>
          <w:sz w:val="16"/>
          <w:vertAlign w:val="baseline"/>
        </w:rPr>
        <w:t>con</w:t>
      </w:r>
      <w:r>
        <w:rPr>
          <w:spacing w:val="-2"/>
          <w:sz w:val="16"/>
          <w:vertAlign w:val="baseline"/>
        </w:rPr>
        <w:t> </w:t>
      </w:r>
      <w:r>
        <w:rPr>
          <w:sz w:val="16"/>
          <w:vertAlign w:val="baseline"/>
        </w:rPr>
        <w:t>un</w:t>
      </w:r>
      <w:r>
        <w:rPr>
          <w:spacing w:val="-2"/>
          <w:sz w:val="16"/>
          <w:vertAlign w:val="baseline"/>
        </w:rPr>
        <w:t> </w:t>
      </w:r>
      <w:r>
        <w:rPr>
          <w:sz w:val="16"/>
          <w:vertAlign w:val="baseline"/>
        </w:rPr>
        <w:t>sistema</w:t>
      </w:r>
      <w:r>
        <w:rPr>
          <w:spacing w:val="-2"/>
          <w:sz w:val="16"/>
          <w:vertAlign w:val="baseline"/>
        </w:rPr>
        <w:t> </w:t>
      </w:r>
      <w:r>
        <w:rPr>
          <w:sz w:val="16"/>
          <w:vertAlign w:val="baseline"/>
        </w:rPr>
        <w:t>de transmisión</w:t>
      </w:r>
      <w:r>
        <w:rPr>
          <w:spacing w:val="-2"/>
          <w:sz w:val="16"/>
          <w:vertAlign w:val="baseline"/>
        </w:rPr>
        <w:t> </w:t>
      </w:r>
      <w:r>
        <w:rPr>
          <w:sz w:val="16"/>
          <w:vertAlign w:val="baseline"/>
        </w:rPr>
        <w:t>cultural escrito muy desarrollado</w:t>
      </w:r>
      <w:r>
        <w:rPr>
          <w:spacing w:val="-3"/>
          <w:sz w:val="16"/>
          <w:vertAlign w:val="baseline"/>
        </w:rPr>
        <w:t> </w:t>
      </w:r>
      <w:r>
        <w:rPr>
          <w:sz w:val="16"/>
          <w:vertAlign w:val="baseline"/>
        </w:rPr>
        <w:t>que</w:t>
      </w:r>
      <w:r>
        <w:rPr>
          <w:spacing w:val="-1"/>
          <w:sz w:val="16"/>
          <w:vertAlign w:val="baseline"/>
        </w:rPr>
        <w:t> </w:t>
      </w:r>
      <w:r>
        <w:rPr>
          <w:sz w:val="16"/>
          <w:vertAlign w:val="baseline"/>
        </w:rPr>
        <w:t>fue</w:t>
      </w:r>
      <w:r>
        <w:rPr>
          <w:spacing w:val="-1"/>
          <w:sz w:val="16"/>
          <w:vertAlign w:val="baseline"/>
        </w:rPr>
        <w:t> </w:t>
      </w:r>
      <w:r>
        <w:rPr>
          <w:sz w:val="16"/>
          <w:vertAlign w:val="baseline"/>
        </w:rPr>
        <w:t>casi</w:t>
      </w:r>
      <w:r>
        <w:rPr>
          <w:spacing w:val="-2"/>
          <w:sz w:val="16"/>
          <w:vertAlign w:val="baseline"/>
        </w:rPr>
        <w:t> </w:t>
      </w:r>
      <w:r>
        <w:rPr>
          <w:sz w:val="16"/>
          <w:vertAlign w:val="baseline"/>
        </w:rPr>
        <w:t>erradicado por la</w:t>
      </w:r>
      <w:r>
        <w:rPr>
          <w:spacing w:val="-2"/>
          <w:sz w:val="16"/>
          <w:vertAlign w:val="baseline"/>
        </w:rPr>
        <w:t> </w:t>
      </w:r>
      <w:r>
        <w:rPr>
          <w:sz w:val="16"/>
          <w:vertAlign w:val="baseline"/>
        </w:rPr>
        <w:t>colonización. En consecuencia, los pueblos indígenas nos</w:t>
      </w:r>
      <w:r>
        <w:rPr>
          <w:spacing w:val="-1"/>
          <w:sz w:val="16"/>
          <w:vertAlign w:val="baseline"/>
        </w:rPr>
        <w:t> </w:t>
      </w:r>
      <w:r>
        <w:rPr>
          <w:sz w:val="16"/>
          <w:vertAlign w:val="baseline"/>
        </w:rPr>
        <w:t>vimos</w:t>
      </w:r>
      <w:r>
        <w:rPr>
          <w:spacing w:val="-1"/>
          <w:sz w:val="16"/>
          <w:vertAlign w:val="baseline"/>
        </w:rPr>
        <w:t> </w:t>
      </w:r>
      <w:r>
        <w:rPr>
          <w:sz w:val="16"/>
          <w:vertAlign w:val="baseline"/>
        </w:rPr>
        <w:t>obligados a adaptarnos</w:t>
      </w:r>
      <w:r>
        <w:rPr>
          <w:spacing w:val="-1"/>
          <w:sz w:val="16"/>
          <w:vertAlign w:val="baseline"/>
        </w:rPr>
        <w:t> </w:t>
      </w:r>
      <w:r>
        <w:rPr>
          <w:sz w:val="16"/>
          <w:vertAlign w:val="baseline"/>
        </w:rPr>
        <w:t>pasando a la transmisión oral de la cultura para</w:t>
      </w:r>
      <w:r>
        <w:rPr>
          <w:spacing w:val="-15"/>
          <w:sz w:val="16"/>
          <w:vertAlign w:val="baseline"/>
        </w:rPr>
        <w:t> </w:t>
      </w:r>
      <w:r>
        <w:rPr>
          <w:sz w:val="16"/>
          <w:vertAlign w:val="baseline"/>
        </w:rPr>
        <w:t>preservar</w:t>
      </w:r>
      <w:r>
        <w:rPr>
          <w:spacing w:val="-14"/>
          <w:sz w:val="16"/>
          <w:vertAlign w:val="baseline"/>
        </w:rPr>
        <w:t> </w:t>
      </w:r>
      <w:r>
        <w:rPr>
          <w:sz w:val="16"/>
          <w:vertAlign w:val="baseline"/>
        </w:rPr>
        <w:t>nuestros</w:t>
      </w:r>
      <w:r>
        <w:rPr>
          <w:spacing w:val="-14"/>
          <w:sz w:val="16"/>
          <w:vertAlign w:val="baseline"/>
        </w:rPr>
        <w:t> </w:t>
      </w:r>
      <w:r>
        <w:rPr>
          <w:sz w:val="16"/>
          <w:vertAlign w:val="baseline"/>
        </w:rPr>
        <w:t>conocimientos</w:t>
      </w:r>
      <w:r>
        <w:rPr>
          <w:spacing w:val="-14"/>
          <w:sz w:val="16"/>
          <w:vertAlign w:val="baseline"/>
        </w:rPr>
        <w:t> </w:t>
      </w:r>
      <w:r>
        <w:rPr>
          <w:sz w:val="16"/>
          <w:vertAlign w:val="baseline"/>
        </w:rPr>
        <w:t>y</w:t>
      </w:r>
      <w:r>
        <w:rPr>
          <w:spacing w:val="-13"/>
          <w:sz w:val="16"/>
          <w:vertAlign w:val="baseline"/>
        </w:rPr>
        <w:t> </w:t>
      </w:r>
      <w:r>
        <w:rPr>
          <w:sz w:val="16"/>
          <w:vertAlign w:val="baseline"/>
        </w:rPr>
        <w:t>nuestras</w:t>
      </w:r>
      <w:r>
        <w:rPr>
          <w:spacing w:val="-13"/>
          <w:sz w:val="16"/>
          <w:vertAlign w:val="baseline"/>
        </w:rPr>
        <w:t> </w:t>
      </w:r>
      <w:r>
        <w:rPr>
          <w:sz w:val="16"/>
          <w:vertAlign w:val="baseline"/>
        </w:rPr>
        <w:t>lenguas.</w:t>
      </w:r>
      <w:r>
        <w:rPr>
          <w:spacing w:val="-14"/>
          <w:sz w:val="16"/>
          <w:vertAlign w:val="baseline"/>
        </w:rPr>
        <w:t> </w:t>
      </w:r>
      <w:r>
        <w:rPr>
          <w:sz w:val="16"/>
          <w:vertAlign w:val="baseline"/>
        </w:rPr>
        <w:t>Ahora</w:t>
      </w:r>
      <w:r>
        <w:rPr>
          <w:spacing w:val="-14"/>
          <w:sz w:val="16"/>
          <w:vertAlign w:val="baseline"/>
        </w:rPr>
        <w:t> </w:t>
      </w:r>
      <w:r>
        <w:rPr>
          <w:sz w:val="16"/>
          <w:vertAlign w:val="baseline"/>
        </w:rPr>
        <w:t>el</w:t>
      </w:r>
      <w:r>
        <w:rPr>
          <w:spacing w:val="-14"/>
          <w:sz w:val="16"/>
          <w:vertAlign w:val="baseline"/>
        </w:rPr>
        <w:t> </w:t>
      </w:r>
      <w:r>
        <w:rPr>
          <w:sz w:val="16"/>
          <w:vertAlign w:val="baseline"/>
        </w:rPr>
        <w:t>conocimiento</w:t>
      </w:r>
      <w:r>
        <w:rPr>
          <w:spacing w:val="-12"/>
          <w:sz w:val="16"/>
          <w:vertAlign w:val="baseline"/>
        </w:rPr>
        <w:t> </w:t>
      </w:r>
      <w:r>
        <w:rPr>
          <w:sz w:val="16"/>
          <w:vertAlign w:val="baseline"/>
        </w:rPr>
        <w:t>indígena</w:t>
      </w:r>
      <w:r>
        <w:rPr>
          <w:spacing w:val="-15"/>
          <w:sz w:val="16"/>
          <w:vertAlign w:val="baseline"/>
        </w:rPr>
        <w:t> </w:t>
      </w:r>
      <w:r>
        <w:rPr>
          <w:sz w:val="16"/>
          <w:vertAlign w:val="baseline"/>
        </w:rPr>
        <w:t>se</w:t>
      </w:r>
      <w:r>
        <w:rPr>
          <w:spacing w:val="-12"/>
          <w:sz w:val="16"/>
          <w:vertAlign w:val="baseline"/>
        </w:rPr>
        <w:t> </w:t>
      </w:r>
      <w:r>
        <w:rPr>
          <w:sz w:val="16"/>
          <w:vertAlign w:val="baseline"/>
        </w:rPr>
        <w:t>transmite</w:t>
      </w:r>
      <w:r>
        <w:rPr>
          <w:spacing w:val="-15"/>
          <w:sz w:val="16"/>
          <w:vertAlign w:val="baseline"/>
        </w:rPr>
        <w:t> </w:t>
      </w:r>
      <w:r>
        <w:rPr>
          <w:sz w:val="16"/>
          <w:vertAlign w:val="baseline"/>
        </w:rPr>
        <w:t>principalmente a través de la tradición y la comunicación oral, por lo que la radio desempeña un papel vital en el mantenimiento de la</w:t>
      </w:r>
      <w:r>
        <w:rPr>
          <w:spacing w:val="-7"/>
          <w:sz w:val="16"/>
          <w:vertAlign w:val="baseline"/>
        </w:rPr>
        <w:t> </w:t>
      </w:r>
      <w:r>
        <w:rPr>
          <w:sz w:val="16"/>
          <w:vertAlign w:val="baseline"/>
        </w:rPr>
        <w:t>cultura</w:t>
      </w:r>
      <w:r>
        <w:rPr>
          <w:spacing w:val="-10"/>
          <w:sz w:val="16"/>
          <w:vertAlign w:val="baseline"/>
        </w:rPr>
        <w:t> </w:t>
      </w:r>
      <w:r>
        <w:rPr>
          <w:sz w:val="16"/>
          <w:vertAlign w:val="baseline"/>
        </w:rPr>
        <w:t>y</w:t>
      </w:r>
      <w:r>
        <w:rPr>
          <w:spacing w:val="-8"/>
          <w:sz w:val="16"/>
          <w:vertAlign w:val="baseline"/>
        </w:rPr>
        <w:t> </w:t>
      </w:r>
      <w:r>
        <w:rPr>
          <w:sz w:val="16"/>
          <w:vertAlign w:val="baseline"/>
        </w:rPr>
        <w:t>la</w:t>
      </w:r>
      <w:r>
        <w:rPr>
          <w:spacing w:val="-10"/>
          <w:sz w:val="16"/>
          <w:vertAlign w:val="baseline"/>
        </w:rPr>
        <w:t> </w:t>
      </w:r>
      <w:r>
        <w:rPr>
          <w:sz w:val="16"/>
          <w:vertAlign w:val="baseline"/>
        </w:rPr>
        <w:t>provisión</w:t>
      </w:r>
      <w:r>
        <w:rPr>
          <w:spacing w:val="-11"/>
          <w:sz w:val="16"/>
          <w:vertAlign w:val="baseline"/>
        </w:rPr>
        <w:t> </w:t>
      </w:r>
      <w:r>
        <w:rPr>
          <w:sz w:val="16"/>
          <w:vertAlign w:val="baseline"/>
        </w:rPr>
        <w:t>de</w:t>
      </w:r>
      <w:r>
        <w:rPr>
          <w:spacing w:val="-10"/>
          <w:sz w:val="16"/>
          <w:vertAlign w:val="baseline"/>
        </w:rPr>
        <w:t> </w:t>
      </w:r>
      <w:r>
        <w:rPr>
          <w:sz w:val="16"/>
          <w:vertAlign w:val="baseline"/>
        </w:rPr>
        <w:t>educación</w:t>
      </w:r>
      <w:r>
        <w:rPr>
          <w:spacing w:val="-11"/>
          <w:sz w:val="16"/>
          <w:vertAlign w:val="baseline"/>
        </w:rPr>
        <w:t> </w:t>
      </w:r>
      <w:r>
        <w:rPr>
          <w:sz w:val="16"/>
          <w:vertAlign w:val="baseline"/>
        </w:rPr>
        <w:t>e</w:t>
      </w:r>
      <w:r>
        <w:rPr>
          <w:spacing w:val="-8"/>
          <w:sz w:val="16"/>
          <w:vertAlign w:val="baseline"/>
        </w:rPr>
        <w:t> </w:t>
      </w:r>
      <w:r>
        <w:rPr>
          <w:sz w:val="16"/>
          <w:vertAlign w:val="baseline"/>
        </w:rPr>
        <w:t>información</w:t>
      </w:r>
      <w:r>
        <w:rPr>
          <w:spacing w:val="-8"/>
          <w:sz w:val="16"/>
          <w:vertAlign w:val="baseline"/>
        </w:rPr>
        <w:t> </w:t>
      </w:r>
      <w:r>
        <w:rPr>
          <w:sz w:val="16"/>
          <w:vertAlign w:val="baseline"/>
        </w:rPr>
        <w:t>a</w:t>
      </w:r>
      <w:r>
        <w:rPr>
          <w:spacing w:val="-8"/>
          <w:sz w:val="16"/>
          <w:vertAlign w:val="baseline"/>
        </w:rPr>
        <w:t> </w:t>
      </w:r>
      <w:r>
        <w:rPr>
          <w:sz w:val="16"/>
          <w:vertAlign w:val="baseline"/>
        </w:rPr>
        <w:t>las</w:t>
      </w:r>
      <w:r>
        <w:rPr>
          <w:spacing w:val="-10"/>
          <w:sz w:val="16"/>
          <w:vertAlign w:val="baseline"/>
        </w:rPr>
        <w:t> </w:t>
      </w:r>
      <w:r>
        <w:rPr>
          <w:sz w:val="16"/>
          <w:vertAlign w:val="baseline"/>
        </w:rPr>
        <w:t>comunidades</w:t>
      </w:r>
      <w:r>
        <w:rPr>
          <w:spacing w:val="-8"/>
          <w:sz w:val="16"/>
          <w:vertAlign w:val="baseline"/>
        </w:rPr>
        <w:t> </w:t>
      </w:r>
      <w:r>
        <w:rPr>
          <w:sz w:val="16"/>
          <w:vertAlign w:val="baseline"/>
        </w:rPr>
        <w:t>indígenas</w:t>
      </w:r>
      <w:r>
        <w:rPr>
          <w:spacing w:val="-10"/>
          <w:sz w:val="16"/>
          <w:vertAlign w:val="baseline"/>
        </w:rPr>
        <w:t> </w:t>
      </w:r>
      <w:r>
        <w:rPr>
          <w:sz w:val="16"/>
          <w:vertAlign w:val="baseline"/>
        </w:rPr>
        <w:t>en</w:t>
      </w:r>
      <w:r>
        <w:rPr>
          <w:spacing w:val="-11"/>
          <w:sz w:val="16"/>
          <w:vertAlign w:val="baseline"/>
        </w:rPr>
        <w:t> </w:t>
      </w:r>
      <w:r>
        <w:rPr>
          <w:sz w:val="16"/>
          <w:vertAlign w:val="baseline"/>
        </w:rPr>
        <w:t>lenguas</w:t>
      </w:r>
      <w:r>
        <w:rPr>
          <w:spacing w:val="-10"/>
          <w:sz w:val="16"/>
          <w:vertAlign w:val="baseline"/>
        </w:rPr>
        <w:t> </w:t>
      </w:r>
      <w:r>
        <w:rPr>
          <w:sz w:val="16"/>
          <w:vertAlign w:val="baseline"/>
        </w:rPr>
        <w:t>indígenas”.</w:t>
      </w:r>
      <w:r>
        <w:rPr>
          <w:spacing w:val="-11"/>
          <w:sz w:val="16"/>
          <w:vertAlign w:val="baseline"/>
        </w:rPr>
        <w:t> </w:t>
      </w:r>
      <w:r>
        <w:rPr>
          <w:sz w:val="16"/>
          <w:vertAlign w:val="baseline"/>
        </w:rPr>
        <w:t>Versión</w:t>
      </w:r>
      <w:r>
        <w:rPr>
          <w:spacing w:val="-11"/>
          <w:sz w:val="16"/>
          <w:vertAlign w:val="baseline"/>
        </w:rPr>
        <w:t> </w:t>
      </w:r>
      <w:r>
        <w:rPr>
          <w:sz w:val="16"/>
          <w:vertAlign w:val="baseline"/>
        </w:rPr>
        <w:t>escrita </w:t>
      </w:r>
      <w:bookmarkStart w:name="_bookmark171" w:id="211"/>
      <w:bookmarkEnd w:id="211"/>
      <w:r>
        <w:rPr>
          <w:sz w:val="16"/>
          <w:vertAlign w:val="baseline"/>
        </w:rPr>
        <w:t>del</w:t>
      </w:r>
      <w:r>
        <w:rPr>
          <w:sz w:val="16"/>
          <w:vertAlign w:val="baseline"/>
        </w:rPr>
        <w:t> peritaje presentado por José Francisco Calí Tzay, </w:t>
      </w:r>
      <w:r>
        <w:rPr>
          <w:i/>
          <w:sz w:val="16"/>
          <w:vertAlign w:val="baseline"/>
        </w:rPr>
        <w:t>supra </w:t>
      </w:r>
      <w:r>
        <w:rPr>
          <w:sz w:val="16"/>
          <w:vertAlign w:val="baseline"/>
        </w:rPr>
        <w:t>(expediente de prueba, folio 1418).</w:t>
      </w:r>
    </w:p>
    <w:p>
      <w:pPr>
        <w:spacing w:before="0"/>
        <w:ind w:left="116" w:right="109" w:firstLine="2"/>
        <w:jc w:val="both"/>
        <w:rPr>
          <w:sz w:val="16"/>
        </w:rPr>
      </w:pPr>
      <w:r>
        <w:rPr>
          <w:sz w:val="16"/>
          <w:vertAlign w:val="superscript"/>
        </w:rPr>
        <w:t>153</w:t>
      </w:r>
      <w:r>
        <w:rPr>
          <w:spacing w:val="80"/>
          <w:sz w:val="16"/>
          <w:vertAlign w:val="baseline"/>
        </w:rPr>
        <w:t>  </w:t>
      </w:r>
      <w:r>
        <w:rPr>
          <w:sz w:val="16"/>
          <w:vertAlign w:val="baseline"/>
        </w:rPr>
        <w:t>La perita Graham relató que: “[m]uchos [p]ueblos [i]ndígenas viven con la conciencia de que la lengua que hablan podría</w:t>
      </w:r>
      <w:r>
        <w:rPr>
          <w:spacing w:val="-1"/>
          <w:sz w:val="16"/>
          <w:vertAlign w:val="baseline"/>
        </w:rPr>
        <w:t> </w:t>
      </w:r>
      <w:r>
        <w:rPr>
          <w:sz w:val="16"/>
          <w:vertAlign w:val="baseline"/>
        </w:rPr>
        <w:t>desaparecer</w:t>
      </w:r>
      <w:r>
        <w:rPr>
          <w:spacing w:val="-2"/>
          <w:sz w:val="16"/>
          <w:vertAlign w:val="baseline"/>
        </w:rPr>
        <w:t> </w:t>
      </w:r>
      <w:r>
        <w:rPr>
          <w:sz w:val="16"/>
          <w:vertAlign w:val="baseline"/>
        </w:rPr>
        <w:t>en</w:t>
      </w:r>
      <w:r>
        <w:rPr>
          <w:spacing w:val="-4"/>
          <w:sz w:val="16"/>
          <w:vertAlign w:val="baseline"/>
        </w:rPr>
        <w:t> </w:t>
      </w:r>
      <w:r>
        <w:rPr>
          <w:sz w:val="16"/>
          <w:vertAlign w:val="baseline"/>
        </w:rPr>
        <w:t>el transcurso</w:t>
      </w:r>
      <w:r>
        <w:rPr>
          <w:spacing w:val="-2"/>
          <w:sz w:val="16"/>
          <w:vertAlign w:val="baseline"/>
        </w:rPr>
        <w:t> </w:t>
      </w:r>
      <w:r>
        <w:rPr>
          <w:sz w:val="16"/>
          <w:vertAlign w:val="baseline"/>
        </w:rPr>
        <w:t>de</w:t>
      </w:r>
      <w:r>
        <w:rPr>
          <w:spacing w:val="-2"/>
          <w:sz w:val="16"/>
          <w:vertAlign w:val="baseline"/>
        </w:rPr>
        <w:t> </w:t>
      </w:r>
      <w:r>
        <w:rPr>
          <w:sz w:val="16"/>
          <w:vertAlign w:val="baseline"/>
        </w:rPr>
        <w:t>su</w:t>
      </w:r>
      <w:r>
        <w:rPr>
          <w:spacing w:val="-4"/>
          <w:sz w:val="16"/>
          <w:vertAlign w:val="baseline"/>
        </w:rPr>
        <w:t> </w:t>
      </w:r>
      <w:r>
        <w:rPr>
          <w:sz w:val="16"/>
          <w:vertAlign w:val="baseline"/>
        </w:rPr>
        <w:t>vida</w:t>
      </w:r>
      <w:r>
        <w:rPr>
          <w:spacing w:val="-3"/>
          <w:sz w:val="16"/>
          <w:vertAlign w:val="baseline"/>
        </w:rPr>
        <w:t> </w:t>
      </w:r>
      <w:r>
        <w:rPr>
          <w:sz w:val="16"/>
          <w:vertAlign w:val="baseline"/>
        </w:rPr>
        <w:t>y que</w:t>
      </w:r>
      <w:r>
        <w:rPr>
          <w:spacing w:val="-2"/>
          <w:sz w:val="16"/>
          <w:vertAlign w:val="baseline"/>
        </w:rPr>
        <w:t> </w:t>
      </w:r>
      <w:r>
        <w:rPr>
          <w:sz w:val="16"/>
          <w:vertAlign w:val="baseline"/>
        </w:rPr>
        <w:t>esta</w:t>
      </w:r>
      <w:r>
        <w:rPr>
          <w:spacing w:val="-1"/>
          <w:sz w:val="16"/>
          <w:vertAlign w:val="baseline"/>
        </w:rPr>
        <w:t> </w:t>
      </w:r>
      <w:r>
        <w:rPr>
          <w:sz w:val="16"/>
          <w:vertAlign w:val="baseline"/>
        </w:rPr>
        <w:t>pérdida,</w:t>
      </w:r>
      <w:r>
        <w:rPr>
          <w:spacing w:val="-1"/>
          <w:sz w:val="16"/>
          <w:vertAlign w:val="baseline"/>
        </w:rPr>
        <w:t> </w:t>
      </w:r>
      <w:r>
        <w:rPr>
          <w:sz w:val="16"/>
          <w:vertAlign w:val="baseline"/>
        </w:rPr>
        <w:t>a</w:t>
      </w:r>
      <w:r>
        <w:rPr>
          <w:spacing w:val="-1"/>
          <w:sz w:val="16"/>
          <w:vertAlign w:val="baseline"/>
        </w:rPr>
        <w:t> </w:t>
      </w:r>
      <w:r>
        <w:rPr>
          <w:sz w:val="16"/>
          <w:vertAlign w:val="baseline"/>
        </w:rPr>
        <w:t>su</w:t>
      </w:r>
      <w:r>
        <w:rPr>
          <w:spacing w:val="-4"/>
          <w:sz w:val="16"/>
          <w:vertAlign w:val="baseline"/>
        </w:rPr>
        <w:t> </w:t>
      </w:r>
      <w:r>
        <w:rPr>
          <w:sz w:val="16"/>
          <w:vertAlign w:val="baseline"/>
        </w:rPr>
        <w:t>vez,</w:t>
      </w:r>
      <w:r>
        <w:rPr>
          <w:spacing w:val="-1"/>
          <w:sz w:val="16"/>
          <w:vertAlign w:val="baseline"/>
        </w:rPr>
        <w:t> </w:t>
      </w:r>
      <w:r>
        <w:rPr>
          <w:sz w:val="16"/>
          <w:vertAlign w:val="baseline"/>
        </w:rPr>
        <w:t>amenaza su</w:t>
      </w:r>
      <w:r>
        <w:rPr>
          <w:spacing w:val="-4"/>
          <w:sz w:val="16"/>
          <w:vertAlign w:val="baseline"/>
        </w:rPr>
        <w:t> </w:t>
      </w:r>
      <w:r>
        <w:rPr>
          <w:sz w:val="16"/>
          <w:vertAlign w:val="baseline"/>
        </w:rPr>
        <w:t>propia</w:t>
      </w:r>
      <w:r>
        <w:rPr>
          <w:spacing w:val="-3"/>
          <w:sz w:val="16"/>
          <w:vertAlign w:val="baseline"/>
        </w:rPr>
        <w:t> </w:t>
      </w:r>
      <w:r>
        <w:rPr>
          <w:sz w:val="16"/>
          <w:vertAlign w:val="baseline"/>
        </w:rPr>
        <w:t>supervivencia como</w:t>
      </w:r>
      <w:r>
        <w:rPr>
          <w:spacing w:val="-7"/>
          <w:sz w:val="16"/>
          <w:vertAlign w:val="baseline"/>
        </w:rPr>
        <w:t> </w:t>
      </w:r>
      <w:r>
        <w:rPr>
          <w:sz w:val="16"/>
          <w:vertAlign w:val="baseline"/>
        </w:rPr>
        <w:t>culturas</w:t>
      </w:r>
      <w:r>
        <w:rPr>
          <w:spacing w:val="-5"/>
          <w:sz w:val="16"/>
          <w:vertAlign w:val="baseline"/>
        </w:rPr>
        <w:t> </w:t>
      </w:r>
      <w:r>
        <w:rPr>
          <w:sz w:val="16"/>
          <w:vertAlign w:val="baseline"/>
        </w:rPr>
        <w:t>diferentes.</w:t>
      </w:r>
      <w:r>
        <w:rPr>
          <w:spacing w:val="-6"/>
          <w:sz w:val="16"/>
          <w:vertAlign w:val="baseline"/>
        </w:rPr>
        <w:t> </w:t>
      </w:r>
      <w:r>
        <w:rPr>
          <w:sz w:val="16"/>
          <w:vertAlign w:val="baseline"/>
        </w:rPr>
        <w:t>En</w:t>
      </w:r>
      <w:r>
        <w:rPr>
          <w:spacing w:val="-6"/>
          <w:sz w:val="16"/>
          <w:vertAlign w:val="baseline"/>
        </w:rPr>
        <w:t> </w:t>
      </w:r>
      <w:r>
        <w:rPr>
          <w:sz w:val="16"/>
          <w:vertAlign w:val="baseline"/>
        </w:rPr>
        <w:t>respuesta</w:t>
      </w:r>
      <w:r>
        <w:rPr>
          <w:spacing w:val="-6"/>
          <w:sz w:val="16"/>
          <w:vertAlign w:val="baseline"/>
        </w:rPr>
        <w:t> </w:t>
      </w:r>
      <w:r>
        <w:rPr>
          <w:sz w:val="16"/>
          <w:vertAlign w:val="baseline"/>
        </w:rPr>
        <w:t>a</w:t>
      </w:r>
      <w:r>
        <w:rPr>
          <w:spacing w:val="-6"/>
          <w:sz w:val="16"/>
          <w:vertAlign w:val="baseline"/>
        </w:rPr>
        <w:t> </w:t>
      </w:r>
      <w:r>
        <w:rPr>
          <w:sz w:val="16"/>
          <w:vertAlign w:val="baseline"/>
        </w:rPr>
        <w:t>la</w:t>
      </w:r>
      <w:r>
        <w:rPr>
          <w:spacing w:val="-6"/>
          <w:sz w:val="16"/>
          <w:vertAlign w:val="baseline"/>
        </w:rPr>
        <w:t> </w:t>
      </w:r>
      <w:r>
        <w:rPr>
          <w:sz w:val="16"/>
          <w:vertAlign w:val="baseline"/>
        </w:rPr>
        <w:t>amenaza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extinción</w:t>
      </w:r>
      <w:r>
        <w:rPr>
          <w:spacing w:val="-6"/>
          <w:sz w:val="16"/>
          <w:vertAlign w:val="baseline"/>
        </w:rPr>
        <w:t> </w:t>
      </w:r>
      <w:r>
        <w:rPr>
          <w:sz w:val="16"/>
          <w:vertAlign w:val="baseline"/>
        </w:rPr>
        <w:t>lingüística</w:t>
      </w:r>
      <w:r>
        <w:rPr>
          <w:spacing w:val="-6"/>
          <w:sz w:val="16"/>
          <w:vertAlign w:val="baseline"/>
        </w:rPr>
        <w:t> </w:t>
      </w:r>
      <w:r>
        <w:rPr>
          <w:sz w:val="16"/>
          <w:vertAlign w:val="baseline"/>
        </w:rPr>
        <w:t>y</w:t>
      </w:r>
      <w:r>
        <w:rPr>
          <w:spacing w:val="-2"/>
          <w:sz w:val="16"/>
          <w:vertAlign w:val="baseline"/>
        </w:rPr>
        <w:t> </w:t>
      </w:r>
      <w:r>
        <w:rPr>
          <w:sz w:val="16"/>
          <w:vertAlign w:val="baseline"/>
        </w:rPr>
        <w:t>la</w:t>
      </w:r>
      <w:r>
        <w:rPr>
          <w:spacing w:val="-6"/>
          <w:sz w:val="16"/>
          <w:vertAlign w:val="baseline"/>
        </w:rPr>
        <w:t> </w:t>
      </w:r>
      <w:r>
        <w:rPr>
          <w:sz w:val="16"/>
          <w:vertAlign w:val="baseline"/>
        </w:rPr>
        <w:t>erosión</w:t>
      </w:r>
      <w:r>
        <w:rPr>
          <w:spacing w:val="-6"/>
          <w:sz w:val="16"/>
          <w:vertAlign w:val="baseline"/>
        </w:rPr>
        <w:t> </w:t>
      </w:r>
      <w:r>
        <w:rPr>
          <w:sz w:val="16"/>
          <w:vertAlign w:val="baseline"/>
        </w:rPr>
        <w:t>cultural,</w:t>
      </w:r>
      <w:r>
        <w:rPr>
          <w:spacing w:val="-6"/>
          <w:sz w:val="16"/>
          <w:vertAlign w:val="baseline"/>
        </w:rPr>
        <w:t> </w:t>
      </w:r>
      <w:r>
        <w:rPr>
          <w:sz w:val="16"/>
          <w:vertAlign w:val="baseline"/>
        </w:rPr>
        <w:t>muchos</w:t>
      </w:r>
      <w:r>
        <w:rPr>
          <w:spacing w:val="-2"/>
          <w:sz w:val="16"/>
          <w:vertAlign w:val="baseline"/>
        </w:rPr>
        <w:t> </w:t>
      </w:r>
      <w:r>
        <w:rPr>
          <w:sz w:val="16"/>
          <w:vertAlign w:val="baseline"/>
        </w:rPr>
        <w:t>[p]ueblos [i]ndígenas están</w:t>
      </w:r>
      <w:r>
        <w:rPr>
          <w:spacing w:val="-2"/>
          <w:sz w:val="16"/>
          <w:vertAlign w:val="baseline"/>
        </w:rPr>
        <w:t> </w:t>
      </w:r>
      <w:r>
        <w:rPr>
          <w:sz w:val="16"/>
          <w:vertAlign w:val="baseline"/>
        </w:rPr>
        <w:t>buscando ahora</w:t>
      </w:r>
      <w:r>
        <w:rPr>
          <w:spacing w:val="-2"/>
          <w:sz w:val="16"/>
          <w:vertAlign w:val="baseline"/>
        </w:rPr>
        <w:t> </w:t>
      </w:r>
      <w:r>
        <w:rPr>
          <w:sz w:val="16"/>
          <w:vertAlign w:val="baseline"/>
        </w:rPr>
        <w:t>una</w:t>
      </w:r>
      <w:r>
        <w:rPr>
          <w:spacing w:val="-2"/>
          <w:sz w:val="16"/>
          <w:vertAlign w:val="baseline"/>
        </w:rPr>
        <w:t> </w:t>
      </w:r>
      <w:r>
        <w:rPr>
          <w:sz w:val="16"/>
          <w:vertAlign w:val="baseline"/>
        </w:rPr>
        <w:t>de</w:t>
      </w:r>
      <w:r>
        <w:rPr>
          <w:spacing w:val="-1"/>
          <w:sz w:val="16"/>
          <w:vertAlign w:val="baseline"/>
        </w:rPr>
        <w:t> </w:t>
      </w:r>
      <w:r>
        <w:rPr>
          <w:sz w:val="16"/>
          <w:vertAlign w:val="baseline"/>
        </w:rPr>
        <w:t>las</w:t>
      </w:r>
      <w:r>
        <w:rPr>
          <w:spacing w:val="-3"/>
          <w:sz w:val="16"/>
          <w:vertAlign w:val="baseline"/>
        </w:rPr>
        <w:t> </w:t>
      </w:r>
      <w:r>
        <w:rPr>
          <w:sz w:val="16"/>
          <w:vertAlign w:val="baseline"/>
        </w:rPr>
        <w:t>fuentes</w:t>
      </w:r>
      <w:r>
        <w:rPr>
          <w:spacing w:val="-3"/>
          <w:sz w:val="16"/>
          <w:vertAlign w:val="baseline"/>
        </w:rPr>
        <w:t> </w:t>
      </w:r>
      <w:r>
        <w:rPr>
          <w:sz w:val="16"/>
          <w:vertAlign w:val="baseline"/>
        </w:rPr>
        <w:t>de</w:t>
      </w:r>
      <w:r>
        <w:rPr>
          <w:spacing w:val="-1"/>
          <w:sz w:val="16"/>
          <w:vertAlign w:val="baseline"/>
        </w:rPr>
        <w:t> </w:t>
      </w:r>
      <w:r>
        <w:rPr>
          <w:sz w:val="16"/>
          <w:vertAlign w:val="baseline"/>
        </w:rPr>
        <w:t>tales amenazas</w:t>
      </w:r>
      <w:r>
        <w:rPr>
          <w:spacing w:val="-1"/>
          <w:sz w:val="16"/>
          <w:vertAlign w:val="baseline"/>
        </w:rPr>
        <w:t> </w:t>
      </w:r>
      <w:r>
        <w:rPr>
          <w:sz w:val="16"/>
          <w:vertAlign w:val="baseline"/>
        </w:rPr>
        <w:t>-los</w:t>
      </w:r>
      <w:r>
        <w:rPr>
          <w:spacing w:val="-1"/>
          <w:sz w:val="16"/>
          <w:vertAlign w:val="baseline"/>
        </w:rPr>
        <w:t> </w:t>
      </w:r>
      <w:r>
        <w:rPr>
          <w:sz w:val="16"/>
          <w:vertAlign w:val="baseline"/>
        </w:rPr>
        <w:t>medios</w:t>
      </w:r>
      <w:r>
        <w:rPr>
          <w:spacing w:val="-1"/>
          <w:sz w:val="16"/>
          <w:vertAlign w:val="baseline"/>
        </w:rPr>
        <w:t> </w:t>
      </w:r>
      <w:r>
        <w:rPr>
          <w:sz w:val="16"/>
          <w:vertAlign w:val="baseline"/>
        </w:rPr>
        <w:t>de</w:t>
      </w:r>
      <w:r>
        <w:rPr>
          <w:spacing w:val="-1"/>
          <w:sz w:val="16"/>
          <w:vertAlign w:val="baseline"/>
        </w:rPr>
        <w:t> </w:t>
      </w:r>
      <w:r>
        <w:rPr>
          <w:sz w:val="16"/>
          <w:vertAlign w:val="baseline"/>
        </w:rPr>
        <w:t>comunicación,</w:t>
      </w:r>
      <w:r>
        <w:rPr>
          <w:spacing w:val="-2"/>
          <w:sz w:val="16"/>
          <w:vertAlign w:val="baseline"/>
        </w:rPr>
        <w:t> </w:t>
      </w:r>
      <w:r>
        <w:rPr>
          <w:sz w:val="16"/>
          <w:vertAlign w:val="baseline"/>
        </w:rPr>
        <w:t>y en</w:t>
      </w:r>
      <w:r>
        <w:rPr>
          <w:spacing w:val="-2"/>
          <w:sz w:val="16"/>
          <w:vertAlign w:val="baseline"/>
        </w:rPr>
        <w:t> </w:t>
      </w:r>
      <w:r>
        <w:rPr>
          <w:sz w:val="16"/>
          <w:vertAlign w:val="baseline"/>
        </w:rPr>
        <w:t>particular la</w:t>
      </w:r>
      <w:r>
        <w:rPr>
          <w:spacing w:val="-9"/>
          <w:sz w:val="16"/>
          <w:vertAlign w:val="baseline"/>
        </w:rPr>
        <w:t> </w:t>
      </w:r>
      <w:r>
        <w:rPr>
          <w:sz w:val="16"/>
          <w:vertAlign w:val="baseline"/>
        </w:rPr>
        <w:t>radio</w:t>
      </w:r>
      <w:r>
        <w:rPr>
          <w:spacing w:val="-10"/>
          <w:sz w:val="16"/>
          <w:vertAlign w:val="baseline"/>
        </w:rPr>
        <w:t> </w:t>
      </w:r>
      <w:r>
        <w:rPr>
          <w:sz w:val="16"/>
          <w:vertAlign w:val="baseline"/>
        </w:rPr>
        <w:t>comunitaria</w:t>
      </w:r>
      <w:r>
        <w:rPr>
          <w:spacing w:val="-9"/>
          <w:sz w:val="16"/>
          <w:vertAlign w:val="baseline"/>
        </w:rPr>
        <w:t> </w:t>
      </w:r>
      <w:r>
        <w:rPr>
          <w:sz w:val="16"/>
          <w:vertAlign w:val="baseline"/>
        </w:rPr>
        <w:t>como</w:t>
      </w:r>
      <w:r>
        <w:rPr>
          <w:spacing w:val="-10"/>
          <w:sz w:val="16"/>
          <w:vertAlign w:val="baseline"/>
        </w:rPr>
        <w:t> </w:t>
      </w:r>
      <w:r>
        <w:rPr>
          <w:sz w:val="16"/>
          <w:vertAlign w:val="baseline"/>
        </w:rPr>
        <w:t>mecanismo</w:t>
      </w:r>
      <w:r>
        <w:rPr>
          <w:spacing w:val="-10"/>
          <w:sz w:val="16"/>
          <w:vertAlign w:val="baseline"/>
        </w:rPr>
        <w:t> </w:t>
      </w:r>
      <w:r>
        <w:rPr>
          <w:sz w:val="16"/>
          <w:vertAlign w:val="baseline"/>
        </w:rPr>
        <w:t>de</w:t>
      </w:r>
      <w:r>
        <w:rPr>
          <w:spacing w:val="-13"/>
          <w:sz w:val="16"/>
          <w:vertAlign w:val="baseline"/>
        </w:rPr>
        <w:t> </w:t>
      </w:r>
      <w:r>
        <w:rPr>
          <w:sz w:val="16"/>
          <w:vertAlign w:val="baseline"/>
        </w:rPr>
        <w:t>renovación</w:t>
      </w:r>
      <w:r>
        <w:rPr>
          <w:spacing w:val="-14"/>
          <w:sz w:val="16"/>
          <w:vertAlign w:val="baseline"/>
        </w:rPr>
        <w:t> </w:t>
      </w:r>
      <w:r>
        <w:rPr>
          <w:sz w:val="16"/>
          <w:vertAlign w:val="baseline"/>
        </w:rPr>
        <w:t>y</w:t>
      </w:r>
      <w:r>
        <w:rPr>
          <w:spacing w:val="-10"/>
          <w:sz w:val="16"/>
          <w:vertAlign w:val="baseline"/>
        </w:rPr>
        <w:t> </w:t>
      </w:r>
      <w:r>
        <w:rPr>
          <w:sz w:val="16"/>
          <w:vertAlign w:val="baseline"/>
        </w:rPr>
        <w:t>protección</w:t>
      </w:r>
      <w:r>
        <w:rPr>
          <w:spacing w:val="-12"/>
          <w:sz w:val="16"/>
          <w:vertAlign w:val="baseline"/>
        </w:rPr>
        <w:t> </w:t>
      </w:r>
      <w:r>
        <w:rPr>
          <w:sz w:val="16"/>
          <w:vertAlign w:val="baseline"/>
        </w:rPr>
        <w:t>cultural</w:t>
      </w:r>
      <w:r>
        <w:rPr>
          <w:spacing w:val="-12"/>
          <w:sz w:val="16"/>
          <w:vertAlign w:val="baseline"/>
        </w:rPr>
        <w:t> </w:t>
      </w:r>
      <w:r>
        <w:rPr>
          <w:sz w:val="16"/>
          <w:vertAlign w:val="baseline"/>
        </w:rPr>
        <w:t>y</w:t>
      </w:r>
      <w:r>
        <w:rPr>
          <w:spacing w:val="-10"/>
          <w:sz w:val="16"/>
          <w:vertAlign w:val="baseline"/>
        </w:rPr>
        <w:t> </w:t>
      </w:r>
      <w:r>
        <w:rPr>
          <w:sz w:val="16"/>
          <w:vertAlign w:val="baseline"/>
        </w:rPr>
        <w:t>lingüística.</w:t>
      </w:r>
      <w:r>
        <w:rPr>
          <w:spacing w:val="-12"/>
          <w:sz w:val="16"/>
          <w:vertAlign w:val="baseline"/>
        </w:rPr>
        <w:t> </w:t>
      </w:r>
      <w:r>
        <w:rPr>
          <w:sz w:val="16"/>
          <w:vertAlign w:val="baseline"/>
        </w:rPr>
        <w:t>[…]</w:t>
      </w:r>
      <w:r>
        <w:rPr>
          <w:spacing w:val="-12"/>
          <w:sz w:val="16"/>
          <w:vertAlign w:val="baseline"/>
        </w:rPr>
        <w:t> </w:t>
      </w:r>
      <w:r>
        <w:rPr>
          <w:sz w:val="16"/>
          <w:vertAlign w:val="baseline"/>
        </w:rPr>
        <w:t>Además,</w:t>
      </w:r>
      <w:r>
        <w:rPr>
          <w:spacing w:val="-12"/>
          <w:sz w:val="16"/>
          <w:vertAlign w:val="baseline"/>
        </w:rPr>
        <w:t> </w:t>
      </w:r>
      <w:r>
        <w:rPr>
          <w:sz w:val="16"/>
          <w:vertAlign w:val="baseline"/>
        </w:rPr>
        <w:t>como</w:t>
      </w:r>
      <w:r>
        <w:rPr>
          <w:spacing w:val="-10"/>
          <w:sz w:val="16"/>
          <w:vertAlign w:val="baseline"/>
        </w:rPr>
        <w:t> </w:t>
      </w:r>
      <w:r>
        <w:rPr>
          <w:sz w:val="16"/>
          <w:vertAlign w:val="baseline"/>
        </w:rPr>
        <w:t>ha</w:t>
      </w:r>
      <w:r>
        <w:rPr>
          <w:spacing w:val="-14"/>
          <w:sz w:val="16"/>
          <w:vertAlign w:val="baseline"/>
        </w:rPr>
        <w:t> </w:t>
      </w:r>
      <w:r>
        <w:rPr>
          <w:sz w:val="16"/>
          <w:vertAlign w:val="baseline"/>
        </w:rPr>
        <w:t>explicado el Mecanismo de Expertos sobre los Derechos de los Pueblos Indígenas, «[e]l empleo de idiomas indígenas en los medios de comunicación aumenta la visibilidad de esos idiomas, ilustra y promueve su pertinencia en la vida contemporánea,</w:t>
      </w:r>
      <w:r>
        <w:rPr>
          <w:spacing w:val="-6"/>
          <w:sz w:val="16"/>
          <w:vertAlign w:val="baseline"/>
        </w:rPr>
        <w:t> </w:t>
      </w:r>
      <w:r>
        <w:rPr>
          <w:sz w:val="16"/>
          <w:vertAlign w:val="baseline"/>
        </w:rPr>
        <w:t>los</w:t>
      </w:r>
      <w:r>
        <w:rPr>
          <w:spacing w:val="-5"/>
          <w:sz w:val="16"/>
          <w:vertAlign w:val="baseline"/>
        </w:rPr>
        <w:t> </w:t>
      </w:r>
      <w:r>
        <w:rPr>
          <w:sz w:val="16"/>
          <w:vertAlign w:val="baseline"/>
        </w:rPr>
        <w:t>salva</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marginación</w:t>
      </w:r>
      <w:r>
        <w:rPr>
          <w:spacing w:val="-6"/>
          <w:sz w:val="16"/>
          <w:vertAlign w:val="baseline"/>
        </w:rPr>
        <w:t> </w:t>
      </w:r>
      <w:r>
        <w:rPr>
          <w:sz w:val="16"/>
          <w:vertAlign w:val="baseline"/>
        </w:rPr>
        <w:t>y</w:t>
      </w:r>
      <w:r>
        <w:rPr>
          <w:spacing w:val="-4"/>
          <w:sz w:val="16"/>
          <w:vertAlign w:val="baseline"/>
        </w:rPr>
        <w:t> </w:t>
      </w:r>
      <w:r>
        <w:rPr>
          <w:sz w:val="16"/>
          <w:vertAlign w:val="baseline"/>
        </w:rPr>
        <w:t>mejora</w:t>
      </w:r>
      <w:r>
        <w:rPr>
          <w:spacing w:val="-8"/>
          <w:sz w:val="16"/>
          <w:vertAlign w:val="baseline"/>
        </w:rPr>
        <w:t> </w:t>
      </w:r>
      <w:r>
        <w:rPr>
          <w:sz w:val="16"/>
          <w:vertAlign w:val="baseline"/>
        </w:rPr>
        <w:t>el</w:t>
      </w:r>
      <w:r>
        <w:rPr>
          <w:spacing w:val="-6"/>
          <w:sz w:val="16"/>
          <w:vertAlign w:val="baseline"/>
        </w:rPr>
        <w:t> </w:t>
      </w:r>
      <w:r>
        <w:rPr>
          <w:sz w:val="16"/>
          <w:vertAlign w:val="baseline"/>
        </w:rPr>
        <w:t>acceso</w:t>
      </w:r>
      <w:r>
        <w:rPr>
          <w:spacing w:val="-7"/>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Pueblos</w:t>
      </w:r>
      <w:r>
        <w:rPr>
          <w:spacing w:val="-5"/>
          <w:sz w:val="16"/>
          <w:vertAlign w:val="baseline"/>
        </w:rPr>
        <w:t> </w:t>
      </w:r>
      <w:r>
        <w:rPr>
          <w:sz w:val="16"/>
          <w:vertAlign w:val="baseline"/>
        </w:rPr>
        <w:t>Indígenas</w:t>
      </w:r>
      <w:r>
        <w:rPr>
          <w:spacing w:val="-7"/>
          <w:sz w:val="16"/>
          <w:vertAlign w:val="baseline"/>
        </w:rPr>
        <w:t> </w:t>
      </w:r>
      <w:r>
        <w:rPr>
          <w:sz w:val="16"/>
          <w:vertAlign w:val="baseline"/>
        </w:rPr>
        <w:t>a</w:t>
      </w:r>
      <w:r>
        <w:rPr>
          <w:spacing w:val="-6"/>
          <w:sz w:val="16"/>
          <w:vertAlign w:val="baseline"/>
        </w:rPr>
        <w:t> </w:t>
      </w:r>
      <w:r>
        <w:rPr>
          <w:sz w:val="16"/>
          <w:vertAlign w:val="baseline"/>
        </w:rPr>
        <w:t>sus</w:t>
      </w:r>
      <w:r>
        <w:rPr>
          <w:spacing w:val="-2"/>
          <w:sz w:val="16"/>
          <w:vertAlign w:val="baseline"/>
        </w:rPr>
        <w:t> </w:t>
      </w:r>
      <w:r>
        <w:rPr>
          <w:sz w:val="16"/>
          <w:vertAlign w:val="baseline"/>
        </w:rPr>
        <w:t>idiomas»”.</w:t>
      </w:r>
      <w:r>
        <w:rPr>
          <w:spacing w:val="-6"/>
          <w:sz w:val="16"/>
          <w:vertAlign w:val="baseline"/>
        </w:rPr>
        <w:t> </w:t>
      </w:r>
      <w:r>
        <w:rPr>
          <w:i/>
          <w:sz w:val="16"/>
          <w:vertAlign w:val="baseline"/>
        </w:rPr>
        <w:t>Cfr.</w:t>
      </w:r>
      <w:r>
        <w:rPr>
          <w:i/>
          <w:spacing w:val="-6"/>
          <w:sz w:val="16"/>
          <w:vertAlign w:val="baseline"/>
        </w:rPr>
        <w:t> </w:t>
      </w:r>
      <w:r>
        <w:rPr>
          <w:sz w:val="16"/>
          <w:vertAlign w:val="baseline"/>
        </w:rPr>
        <w:t>Peritaje </w:t>
      </w:r>
      <w:bookmarkStart w:name="_bookmark172" w:id="212"/>
      <w:bookmarkEnd w:id="212"/>
      <w:r>
        <w:rPr>
          <w:sz w:val="16"/>
          <w:vertAlign w:val="baseline"/>
        </w:rPr>
        <w:t>re</w:t>
      </w:r>
      <w:r>
        <w:rPr>
          <w:sz w:val="16"/>
          <w:vertAlign w:val="baseline"/>
        </w:rPr>
        <w:t>ndido ante fedatario público </w:t>
      </w:r>
      <w:r>
        <w:rPr>
          <w:i/>
          <w:sz w:val="16"/>
          <w:vertAlign w:val="baseline"/>
        </w:rPr>
        <w:t>(affidávit) </w:t>
      </w:r>
      <w:r>
        <w:rPr>
          <w:sz w:val="16"/>
          <w:vertAlign w:val="baseline"/>
        </w:rPr>
        <w:t>por Lorie Graham, </w:t>
      </w:r>
      <w:r>
        <w:rPr>
          <w:i/>
          <w:sz w:val="16"/>
          <w:vertAlign w:val="baseline"/>
        </w:rPr>
        <w:t>supra </w:t>
      </w:r>
      <w:r>
        <w:rPr>
          <w:sz w:val="16"/>
          <w:vertAlign w:val="baseline"/>
        </w:rPr>
        <w:t>(expediente de prueba, folio 1478).</w:t>
      </w:r>
    </w:p>
    <w:p>
      <w:pPr>
        <w:spacing w:before="0"/>
        <w:ind w:left="118" w:right="116" w:firstLine="0"/>
        <w:jc w:val="both"/>
        <w:rPr>
          <w:sz w:val="16"/>
        </w:rPr>
      </w:pPr>
      <w:r>
        <w:rPr>
          <w:sz w:val="16"/>
          <w:vertAlign w:val="superscript"/>
        </w:rPr>
        <w:t>154</w:t>
      </w:r>
      <w:r>
        <w:rPr>
          <w:spacing w:val="80"/>
          <w:sz w:val="16"/>
          <w:vertAlign w:val="baseline"/>
        </w:rPr>
        <w:t>  </w:t>
      </w:r>
      <w:r>
        <w:rPr>
          <w:i/>
          <w:sz w:val="16"/>
          <w:vertAlign w:val="baseline"/>
        </w:rPr>
        <w:t>Cfr. </w:t>
      </w:r>
      <w:r>
        <w:rPr>
          <w:sz w:val="16"/>
          <w:vertAlign w:val="baseline"/>
        </w:rPr>
        <w:t>Versión escrita del peritaje presentado por José Francisco Calí Tzay, </w:t>
      </w:r>
      <w:r>
        <w:rPr>
          <w:i/>
          <w:sz w:val="16"/>
          <w:vertAlign w:val="baseline"/>
        </w:rPr>
        <w:t>supra </w:t>
      </w:r>
      <w:r>
        <w:rPr>
          <w:sz w:val="16"/>
          <w:vertAlign w:val="baseline"/>
        </w:rPr>
        <w:t>(expediente de prueba, folio </w:t>
      </w:r>
      <w:r>
        <w:rPr>
          <w:spacing w:val="-2"/>
          <w:sz w:val="16"/>
          <w:vertAlign w:val="baseline"/>
        </w:rPr>
        <w:t>1415).</w:t>
      </w:r>
    </w:p>
    <w:p>
      <w:pPr>
        <w:spacing w:before="0"/>
        <w:ind w:left="118" w:right="111" w:hanging="1"/>
        <w:jc w:val="both"/>
        <w:rPr>
          <w:i/>
          <w:sz w:val="16"/>
        </w:rPr>
      </w:pPr>
      <w:bookmarkStart w:name="_bookmark173" w:id="213"/>
      <w:bookmarkEnd w:id="213"/>
      <w:r>
        <w:rPr/>
      </w:r>
      <w:r>
        <w:rPr>
          <w:sz w:val="16"/>
          <w:vertAlign w:val="superscript"/>
        </w:rPr>
        <w:t>155</w:t>
      </w:r>
      <w:r>
        <w:rPr>
          <w:spacing w:val="80"/>
          <w:w w:val="150"/>
          <w:sz w:val="16"/>
          <w:vertAlign w:val="baseline"/>
        </w:rPr>
        <w:t> </w:t>
      </w:r>
      <w:r>
        <w:rPr>
          <w:i/>
          <w:sz w:val="16"/>
          <w:vertAlign w:val="baseline"/>
        </w:rPr>
        <w:t>Cfr. </w:t>
      </w:r>
      <w:r>
        <w:rPr>
          <w:sz w:val="16"/>
          <w:vertAlign w:val="baseline"/>
        </w:rPr>
        <w:t>Declaración rendida por Anselmo Xunic, </w:t>
      </w:r>
      <w:r>
        <w:rPr>
          <w:i/>
          <w:sz w:val="16"/>
          <w:vertAlign w:val="baseline"/>
        </w:rPr>
        <w:t>supra, y </w:t>
      </w:r>
      <w:r>
        <w:rPr>
          <w:sz w:val="16"/>
          <w:vertAlign w:val="baseline"/>
        </w:rPr>
        <w:t>declaración rendida por Rosendo Pablo, </w:t>
      </w:r>
      <w:r>
        <w:rPr>
          <w:i/>
          <w:sz w:val="16"/>
          <w:vertAlign w:val="baseline"/>
        </w:rPr>
        <w:t>supra. </w:t>
      </w:r>
      <w:r>
        <w:rPr>
          <w:sz w:val="16"/>
          <w:vertAlign w:val="baseline"/>
        </w:rPr>
        <w:t>Según la Procuraduría de Derechos Humanos de Guatemala, “las franjas de programas en las radios comunitarias están orientadas</w:t>
      </w:r>
      <w:r>
        <w:rPr>
          <w:spacing w:val="-4"/>
          <w:sz w:val="16"/>
          <w:vertAlign w:val="baseline"/>
        </w:rPr>
        <w:t> </w:t>
      </w:r>
      <w:r>
        <w:rPr>
          <w:sz w:val="16"/>
          <w:vertAlign w:val="baseline"/>
        </w:rPr>
        <w:t>localmente,</w:t>
      </w:r>
      <w:r>
        <w:rPr>
          <w:spacing w:val="-3"/>
          <w:sz w:val="16"/>
          <w:vertAlign w:val="baseline"/>
        </w:rPr>
        <w:t> </w:t>
      </w:r>
      <w:r>
        <w:rPr>
          <w:sz w:val="16"/>
          <w:vertAlign w:val="baseline"/>
        </w:rPr>
        <w:t>presentando</w:t>
      </w:r>
      <w:r>
        <w:rPr>
          <w:spacing w:val="-1"/>
          <w:sz w:val="16"/>
          <w:vertAlign w:val="baseline"/>
        </w:rPr>
        <w:t> </w:t>
      </w:r>
      <w:r>
        <w:rPr>
          <w:sz w:val="16"/>
          <w:vertAlign w:val="baseline"/>
        </w:rPr>
        <w:t>programas</w:t>
      </w:r>
      <w:r>
        <w:rPr>
          <w:spacing w:val="-2"/>
          <w:sz w:val="16"/>
          <w:vertAlign w:val="baseline"/>
        </w:rPr>
        <w:t> </w:t>
      </w:r>
      <w:r>
        <w:rPr>
          <w:sz w:val="16"/>
          <w:vertAlign w:val="baseline"/>
        </w:rPr>
        <w:t>agrícolas,</w:t>
      </w:r>
      <w:r>
        <w:rPr>
          <w:spacing w:val="-3"/>
          <w:sz w:val="16"/>
          <w:vertAlign w:val="baseline"/>
        </w:rPr>
        <w:t> </w:t>
      </w:r>
      <w:r>
        <w:rPr>
          <w:sz w:val="16"/>
          <w:vertAlign w:val="baseline"/>
        </w:rPr>
        <w:t>educativos,</w:t>
      </w:r>
      <w:r>
        <w:rPr>
          <w:spacing w:val="-6"/>
          <w:sz w:val="16"/>
          <w:vertAlign w:val="baseline"/>
        </w:rPr>
        <w:t> </w:t>
      </w:r>
      <w:r>
        <w:rPr>
          <w:sz w:val="16"/>
          <w:vertAlign w:val="baseline"/>
        </w:rPr>
        <w:t>médicos</w:t>
      </w:r>
      <w:r>
        <w:rPr>
          <w:spacing w:val="-4"/>
          <w:sz w:val="16"/>
          <w:vertAlign w:val="baseline"/>
        </w:rPr>
        <w:t> </w:t>
      </w:r>
      <w:r>
        <w:rPr>
          <w:sz w:val="16"/>
          <w:vertAlign w:val="baseline"/>
        </w:rPr>
        <w:t>y</w:t>
      </w:r>
      <w:r>
        <w:rPr>
          <w:spacing w:val="-4"/>
          <w:sz w:val="16"/>
          <w:vertAlign w:val="baseline"/>
        </w:rPr>
        <w:t> </w:t>
      </w:r>
      <w:r>
        <w:rPr>
          <w:sz w:val="16"/>
          <w:vertAlign w:val="baseline"/>
        </w:rPr>
        <w:t>de</w:t>
      </w:r>
      <w:r>
        <w:rPr>
          <w:spacing w:val="-2"/>
          <w:sz w:val="16"/>
          <w:vertAlign w:val="baseline"/>
        </w:rPr>
        <w:t> </w:t>
      </w:r>
      <w:r>
        <w:rPr>
          <w:sz w:val="16"/>
          <w:vertAlign w:val="baseline"/>
        </w:rPr>
        <w:t>ayudas sociales”.</w:t>
      </w:r>
      <w:r>
        <w:rPr>
          <w:spacing w:val="-3"/>
          <w:sz w:val="16"/>
          <w:vertAlign w:val="baseline"/>
        </w:rPr>
        <w:t> </w:t>
      </w:r>
      <w:r>
        <w:rPr>
          <w:i/>
          <w:sz w:val="16"/>
          <w:vertAlign w:val="baseline"/>
        </w:rPr>
        <w:t>Cfr</w:t>
      </w:r>
      <w:r>
        <w:rPr>
          <w:i/>
          <w:spacing w:val="-1"/>
          <w:sz w:val="16"/>
          <w:vertAlign w:val="baseline"/>
        </w:rPr>
        <w:t> </w:t>
      </w:r>
      <w:r>
        <w:rPr>
          <w:sz w:val="16"/>
          <w:vertAlign w:val="baseline"/>
        </w:rPr>
        <w:t>Dirección</w:t>
      </w:r>
      <w:r>
        <w:rPr>
          <w:spacing w:val="-3"/>
          <w:sz w:val="16"/>
          <w:vertAlign w:val="baseline"/>
        </w:rPr>
        <w:t> </w:t>
      </w:r>
      <w:r>
        <w:rPr>
          <w:sz w:val="16"/>
          <w:vertAlign w:val="baseline"/>
        </w:rPr>
        <w:t>de Investigación</w:t>
      </w:r>
      <w:r>
        <w:rPr>
          <w:spacing w:val="62"/>
          <w:sz w:val="16"/>
          <w:vertAlign w:val="baseline"/>
        </w:rPr>
        <w:t> </w:t>
      </w:r>
      <w:r>
        <w:rPr>
          <w:sz w:val="16"/>
          <w:vertAlign w:val="baseline"/>
        </w:rPr>
        <w:t>en</w:t>
      </w:r>
      <w:r>
        <w:rPr>
          <w:spacing w:val="62"/>
          <w:sz w:val="16"/>
          <w:vertAlign w:val="baseline"/>
        </w:rPr>
        <w:t> </w:t>
      </w:r>
      <w:r>
        <w:rPr>
          <w:sz w:val="16"/>
          <w:vertAlign w:val="baseline"/>
        </w:rPr>
        <w:t>Derechos</w:t>
      </w:r>
      <w:r>
        <w:rPr>
          <w:spacing w:val="60"/>
          <w:sz w:val="16"/>
          <w:vertAlign w:val="baseline"/>
        </w:rPr>
        <w:t> </w:t>
      </w:r>
      <w:r>
        <w:rPr>
          <w:sz w:val="16"/>
          <w:vertAlign w:val="baseline"/>
        </w:rPr>
        <w:t>Humanos</w:t>
      </w:r>
      <w:r>
        <w:rPr>
          <w:spacing w:val="65"/>
          <w:sz w:val="16"/>
          <w:vertAlign w:val="baseline"/>
        </w:rPr>
        <w:t> </w:t>
      </w:r>
      <w:r>
        <w:rPr>
          <w:sz w:val="16"/>
          <w:vertAlign w:val="baseline"/>
        </w:rPr>
        <w:t>Defensoría</w:t>
      </w:r>
      <w:r>
        <w:rPr>
          <w:spacing w:val="64"/>
          <w:sz w:val="16"/>
          <w:vertAlign w:val="baseline"/>
        </w:rPr>
        <w:t> </w:t>
      </w:r>
      <w:r>
        <w:rPr>
          <w:sz w:val="16"/>
          <w:vertAlign w:val="baseline"/>
        </w:rPr>
        <w:t>de</w:t>
      </w:r>
      <w:r>
        <w:rPr>
          <w:spacing w:val="65"/>
          <w:sz w:val="16"/>
          <w:vertAlign w:val="baseline"/>
        </w:rPr>
        <w:t> </w:t>
      </w:r>
      <w:r>
        <w:rPr>
          <w:sz w:val="16"/>
          <w:vertAlign w:val="baseline"/>
        </w:rPr>
        <w:t>los</w:t>
      </w:r>
      <w:r>
        <w:rPr>
          <w:spacing w:val="65"/>
          <w:sz w:val="16"/>
          <w:vertAlign w:val="baseline"/>
        </w:rPr>
        <w:t> </w:t>
      </w:r>
      <w:r>
        <w:rPr>
          <w:sz w:val="16"/>
          <w:vertAlign w:val="baseline"/>
        </w:rPr>
        <w:t>Pueblos</w:t>
      </w:r>
      <w:r>
        <w:rPr>
          <w:spacing w:val="65"/>
          <w:sz w:val="16"/>
          <w:vertAlign w:val="baseline"/>
        </w:rPr>
        <w:t> </w:t>
      </w:r>
      <w:r>
        <w:rPr>
          <w:sz w:val="16"/>
          <w:vertAlign w:val="baseline"/>
        </w:rPr>
        <w:t>Indígenas.</w:t>
      </w:r>
      <w:r>
        <w:rPr>
          <w:spacing w:val="62"/>
          <w:sz w:val="16"/>
          <w:vertAlign w:val="baseline"/>
        </w:rPr>
        <w:t> </w:t>
      </w:r>
      <w:r>
        <w:rPr>
          <w:i/>
          <w:sz w:val="16"/>
          <w:vertAlign w:val="baseline"/>
        </w:rPr>
        <w:t>Nota</w:t>
      </w:r>
      <w:r>
        <w:rPr>
          <w:i/>
          <w:spacing w:val="64"/>
          <w:sz w:val="16"/>
          <w:vertAlign w:val="baseline"/>
        </w:rPr>
        <w:t> </w:t>
      </w:r>
      <w:r>
        <w:rPr>
          <w:i/>
          <w:sz w:val="16"/>
          <w:vertAlign w:val="baseline"/>
        </w:rPr>
        <w:t>conceptual</w:t>
      </w:r>
      <w:r>
        <w:rPr>
          <w:i/>
          <w:spacing w:val="64"/>
          <w:sz w:val="16"/>
          <w:vertAlign w:val="baseline"/>
        </w:rPr>
        <w:t> </w:t>
      </w:r>
      <w:r>
        <w:rPr>
          <w:i/>
          <w:sz w:val="16"/>
          <w:vertAlign w:val="baseline"/>
        </w:rPr>
        <w:t>sobre</w:t>
      </w:r>
      <w:r>
        <w:rPr>
          <w:i/>
          <w:spacing w:val="68"/>
          <w:sz w:val="16"/>
          <w:vertAlign w:val="baseline"/>
        </w:rPr>
        <w:t> </w:t>
      </w:r>
      <w:r>
        <w:rPr>
          <w:i/>
          <w:sz w:val="16"/>
          <w:vertAlign w:val="baseline"/>
        </w:rPr>
        <w:t>las</w:t>
      </w:r>
      <w:r>
        <w:rPr>
          <w:i/>
          <w:spacing w:val="65"/>
          <w:sz w:val="16"/>
          <w:vertAlign w:val="baseline"/>
        </w:rPr>
        <w:t> </w:t>
      </w:r>
      <w:r>
        <w:rPr>
          <w:i/>
          <w:sz w:val="16"/>
          <w:vertAlign w:val="baseline"/>
        </w:rPr>
        <w:t>radios</w:t>
      </w:r>
    </w:p>
    <w:p>
      <w:pPr>
        <w:spacing w:after="0"/>
        <w:jc w:val="both"/>
        <w:rPr>
          <w:sz w:val="16"/>
        </w:rPr>
        <w:sectPr>
          <w:pgSz w:w="12250" w:h="15850"/>
          <w:pgMar w:header="0" w:footer="1001" w:top="1240" w:bottom="1200" w:left="1180" w:right="1320"/>
        </w:sectPr>
      </w:pPr>
    </w:p>
    <w:p>
      <w:pPr>
        <w:pStyle w:val="BodyText"/>
        <w:spacing w:before="87"/>
        <w:ind w:left="117" w:right="144" w:firstLine="1"/>
        <w:jc w:val="both"/>
      </w:pPr>
      <w:r>
        <w:rPr/>
        <w:t>indicativo</w:t>
      </w:r>
      <w:r>
        <w:rPr>
          <w:spacing w:val="-6"/>
        </w:rPr>
        <w:t> </w:t>
      </w:r>
      <w:r>
        <w:rPr/>
        <w:t>y</w:t>
      </w:r>
      <w:r>
        <w:rPr>
          <w:spacing w:val="-4"/>
        </w:rPr>
        <w:t> </w:t>
      </w:r>
      <w:r>
        <w:rPr/>
        <w:t>reconocimiento</w:t>
      </w:r>
      <w:r>
        <w:rPr>
          <w:spacing w:val="-6"/>
        </w:rPr>
        <w:t> </w:t>
      </w:r>
      <w:r>
        <w:rPr/>
        <w:t>de</w:t>
      </w:r>
      <w:r>
        <w:rPr>
          <w:spacing w:val="-7"/>
        </w:rPr>
        <w:t> </w:t>
      </w:r>
      <w:r>
        <w:rPr/>
        <w:t>la</w:t>
      </w:r>
      <w:r>
        <w:rPr>
          <w:spacing w:val="-3"/>
        </w:rPr>
        <w:t> </w:t>
      </w:r>
      <w:r>
        <w:rPr/>
        <w:t>presencia</w:t>
      </w:r>
      <w:r>
        <w:rPr>
          <w:spacing w:val="-3"/>
        </w:rPr>
        <w:t> </w:t>
      </w:r>
      <w:r>
        <w:rPr/>
        <w:t>y</w:t>
      </w:r>
      <w:r>
        <w:rPr>
          <w:spacing w:val="-6"/>
        </w:rPr>
        <w:t> </w:t>
      </w:r>
      <w:r>
        <w:rPr/>
        <w:t>alcance</w:t>
      </w:r>
      <w:r>
        <w:rPr>
          <w:spacing w:val="-7"/>
        </w:rPr>
        <w:t> </w:t>
      </w:r>
      <w:r>
        <w:rPr/>
        <w:t>de</w:t>
      </w:r>
      <w:r>
        <w:rPr>
          <w:spacing w:val="-7"/>
        </w:rPr>
        <w:t> </w:t>
      </w:r>
      <w:r>
        <w:rPr/>
        <w:t>estas</w:t>
      </w:r>
      <w:r>
        <w:rPr>
          <w:spacing w:val="-4"/>
        </w:rPr>
        <w:t> </w:t>
      </w:r>
      <w:r>
        <w:rPr/>
        <w:t>radios</w:t>
      </w:r>
      <w:r>
        <w:rPr>
          <w:spacing w:val="-4"/>
        </w:rPr>
        <w:t> </w:t>
      </w:r>
      <w:r>
        <w:rPr/>
        <w:t>y</w:t>
      </w:r>
      <w:r>
        <w:rPr>
          <w:spacing w:val="-6"/>
        </w:rPr>
        <w:t> </w:t>
      </w:r>
      <w:r>
        <w:rPr/>
        <w:t>de</w:t>
      </w:r>
      <w:r>
        <w:rPr>
          <w:spacing w:val="-7"/>
        </w:rPr>
        <w:t> </w:t>
      </w:r>
      <w:r>
        <w:rPr/>
        <w:t>su</w:t>
      </w:r>
      <w:r>
        <w:rPr>
          <w:spacing w:val="-2"/>
        </w:rPr>
        <w:t> </w:t>
      </w:r>
      <w:r>
        <w:rPr/>
        <w:t>importancia</w:t>
      </w:r>
      <w:r>
        <w:rPr>
          <w:spacing w:val="-5"/>
        </w:rPr>
        <w:t> </w:t>
      </w:r>
      <w:r>
        <w:rPr/>
        <w:t>para los</w:t>
      </w:r>
      <w:r>
        <w:rPr>
          <w:spacing w:val="-18"/>
        </w:rPr>
        <w:t> </w:t>
      </w:r>
      <w:r>
        <w:rPr/>
        <w:t>pueblos</w:t>
      </w:r>
      <w:r>
        <w:rPr>
          <w:spacing w:val="-18"/>
        </w:rPr>
        <w:t> </w:t>
      </w:r>
      <w:r>
        <w:rPr/>
        <w:t>indígenas.</w:t>
      </w:r>
      <w:r>
        <w:rPr>
          <w:spacing w:val="-17"/>
        </w:rPr>
        <w:t> </w:t>
      </w:r>
      <w:r>
        <w:rPr/>
        <w:t>El</w:t>
      </w:r>
      <w:r>
        <w:rPr>
          <w:spacing w:val="-18"/>
        </w:rPr>
        <w:t> </w:t>
      </w:r>
      <w:r>
        <w:rPr/>
        <w:t>perito,</w:t>
      </w:r>
      <w:r>
        <w:rPr>
          <w:spacing w:val="-17"/>
        </w:rPr>
        <w:t> </w:t>
      </w:r>
      <w:r>
        <w:rPr/>
        <w:t>adicionalmente,</w:t>
      </w:r>
      <w:r>
        <w:rPr>
          <w:spacing w:val="-14"/>
        </w:rPr>
        <w:t> </w:t>
      </w:r>
      <w:r>
        <w:rPr/>
        <w:t>subrayó</w:t>
      </w:r>
      <w:r>
        <w:rPr>
          <w:spacing w:val="-18"/>
        </w:rPr>
        <w:t> </w:t>
      </w:r>
      <w:r>
        <w:rPr/>
        <w:t>la</w:t>
      </w:r>
      <w:r>
        <w:rPr>
          <w:spacing w:val="-16"/>
        </w:rPr>
        <w:t> </w:t>
      </w:r>
      <w:r>
        <w:rPr/>
        <w:t>dependencia</w:t>
      </w:r>
      <w:r>
        <w:rPr>
          <w:spacing w:val="-14"/>
        </w:rPr>
        <w:t> </w:t>
      </w:r>
      <w:r>
        <w:rPr/>
        <w:t>que</w:t>
      </w:r>
      <w:r>
        <w:rPr>
          <w:spacing w:val="-18"/>
        </w:rPr>
        <w:t> </w:t>
      </w:r>
      <w:r>
        <w:rPr/>
        <w:t>tienen</w:t>
      </w:r>
      <w:r>
        <w:rPr>
          <w:spacing w:val="-17"/>
        </w:rPr>
        <w:t> </w:t>
      </w:r>
      <w:r>
        <w:rPr/>
        <w:t>los</w:t>
      </w:r>
      <w:r>
        <w:rPr>
          <w:spacing w:val="-18"/>
        </w:rPr>
        <w:t> </w:t>
      </w:r>
      <w:r>
        <w:rPr/>
        <w:t>pueblos indígenas de la difusión oral de conocimientos e información, especialmente debido a la alta tasa de analfabetismo de muchos de sus integrantes</w:t>
      </w:r>
      <w:hyperlink w:history="true" w:anchor="_bookmark174">
        <w:r>
          <w:rPr>
            <w:position w:val="7"/>
            <w:sz w:val="13"/>
          </w:rPr>
          <w:t>156</w:t>
        </w:r>
      </w:hyperlink>
      <w:r>
        <w:rPr/>
        <w:t>.</w:t>
      </w:r>
    </w:p>
    <w:p>
      <w:pPr>
        <w:pStyle w:val="BodyText"/>
        <w:spacing w:before="11"/>
        <w:rPr>
          <w:sz w:val="19"/>
        </w:rPr>
      </w:pPr>
    </w:p>
    <w:p>
      <w:pPr>
        <w:pStyle w:val="ListParagraph"/>
        <w:numPr>
          <w:ilvl w:val="0"/>
          <w:numId w:val="5"/>
        </w:numPr>
        <w:tabs>
          <w:tab w:pos="829" w:val="left" w:leader="none"/>
        </w:tabs>
        <w:spacing w:line="240" w:lineRule="auto" w:before="1" w:after="0"/>
        <w:ind w:left="117" w:right="142" w:firstLine="1"/>
        <w:jc w:val="both"/>
        <w:rPr>
          <w:sz w:val="20"/>
        </w:rPr>
      </w:pPr>
      <w:r>
        <w:rPr>
          <w:sz w:val="20"/>
        </w:rPr>
        <w:t>En este sentido, a título de ejemplo, la Radio Ixchel, operada por el pueblo Maya Kaqchikel</w:t>
      </w:r>
      <w:r>
        <w:rPr>
          <w:spacing w:val="-11"/>
          <w:sz w:val="20"/>
        </w:rPr>
        <w:t> </w:t>
      </w:r>
      <w:r>
        <w:rPr>
          <w:sz w:val="20"/>
        </w:rPr>
        <w:t>de</w:t>
      </w:r>
      <w:r>
        <w:rPr>
          <w:spacing w:val="-12"/>
          <w:sz w:val="20"/>
        </w:rPr>
        <w:t> </w:t>
      </w:r>
      <w:r>
        <w:rPr>
          <w:sz w:val="20"/>
        </w:rPr>
        <w:t>Sumpango,</w:t>
      </w:r>
      <w:r>
        <w:rPr>
          <w:spacing w:val="-12"/>
          <w:sz w:val="20"/>
        </w:rPr>
        <w:t> </w:t>
      </w:r>
      <w:r>
        <w:rPr>
          <w:sz w:val="20"/>
        </w:rPr>
        <w:t>fue</w:t>
      </w:r>
      <w:r>
        <w:rPr>
          <w:spacing w:val="-13"/>
          <w:sz w:val="20"/>
        </w:rPr>
        <w:t> </w:t>
      </w:r>
      <w:r>
        <w:rPr>
          <w:sz w:val="20"/>
        </w:rPr>
        <w:t>fundada</w:t>
      </w:r>
      <w:r>
        <w:rPr>
          <w:spacing w:val="-11"/>
          <w:sz w:val="20"/>
        </w:rPr>
        <w:t> </w:t>
      </w:r>
      <w:r>
        <w:rPr>
          <w:sz w:val="20"/>
        </w:rPr>
        <w:t>en</w:t>
      </w:r>
      <w:r>
        <w:rPr>
          <w:spacing w:val="-8"/>
          <w:sz w:val="20"/>
        </w:rPr>
        <w:t> </w:t>
      </w:r>
      <w:r>
        <w:rPr>
          <w:sz w:val="20"/>
        </w:rPr>
        <w:t>el</w:t>
      </w:r>
      <w:r>
        <w:rPr>
          <w:spacing w:val="-11"/>
          <w:sz w:val="20"/>
        </w:rPr>
        <w:t> </w:t>
      </w:r>
      <w:r>
        <w:rPr>
          <w:sz w:val="20"/>
        </w:rPr>
        <w:t>año</w:t>
      </w:r>
      <w:r>
        <w:rPr>
          <w:spacing w:val="-8"/>
          <w:sz w:val="20"/>
        </w:rPr>
        <w:t> </w:t>
      </w:r>
      <w:r>
        <w:rPr>
          <w:sz w:val="20"/>
        </w:rPr>
        <w:t>2003</w:t>
      </w:r>
      <w:r>
        <w:rPr>
          <w:spacing w:val="-11"/>
          <w:sz w:val="20"/>
        </w:rPr>
        <w:t> </w:t>
      </w:r>
      <w:r>
        <w:rPr>
          <w:sz w:val="20"/>
        </w:rPr>
        <w:t>y</w:t>
      </w:r>
      <w:r>
        <w:rPr>
          <w:spacing w:val="-12"/>
          <w:sz w:val="20"/>
        </w:rPr>
        <w:t> </w:t>
      </w:r>
      <w:r>
        <w:rPr>
          <w:sz w:val="20"/>
        </w:rPr>
        <w:t>se</w:t>
      </w:r>
      <w:r>
        <w:rPr>
          <w:spacing w:val="-10"/>
          <w:sz w:val="20"/>
        </w:rPr>
        <w:t> </w:t>
      </w:r>
      <w:r>
        <w:rPr>
          <w:sz w:val="20"/>
        </w:rPr>
        <w:t>caracteriza</w:t>
      </w:r>
      <w:r>
        <w:rPr>
          <w:spacing w:val="-11"/>
          <w:sz w:val="20"/>
        </w:rPr>
        <w:t> </w:t>
      </w:r>
      <w:r>
        <w:rPr>
          <w:sz w:val="20"/>
        </w:rPr>
        <w:t>por</w:t>
      </w:r>
      <w:r>
        <w:rPr>
          <w:spacing w:val="-15"/>
          <w:sz w:val="20"/>
        </w:rPr>
        <w:t> </w:t>
      </w:r>
      <w:r>
        <w:rPr>
          <w:sz w:val="20"/>
        </w:rPr>
        <w:t>transmitir</w:t>
      </w:r>
      <w:r>
        <w:rPr>
          <w:spacing w:val="-13"/>
          <w:sz w:val="20"/>
        </w:rPr>
        <w:t> </w:t>
      </w:r>
      <w:r>
        <w:rPr>
          <w:sz w:val="20"/>
        </w:rPr>
        <w:t>programas de</w:t>
      </w:r>
      <w:r>
        <w:rPr>
          <w:spacing w:val="-7"/>
          <w:sz w:val="20"/>
        </w:rPr>
        <w:t> </w:t>
      </w:r>
      <w:r>
        <w:rPr>
          <w:sz w:val="20"/>
        </w:rPr>
        <w:t>debate,</w:t>
      </w:r>
      <w:r>
        <w:rPr>
          <w:spacing w:val="-4"/>
          <w:sz w:val="20"/>
        </w:rPr>
        <w:t> </w:t>
      </w:r>
      <w:r>
        <w:rPr>
          <w:sz w:val="20"/>
        </w:rPr>
        <w:t>de</w:t>
      </w:r>
      <w:r>
        <w:rPr>
          <w:spacing w:val="-7"/>
          <w:sz w:val="20"/>
        </w:rPr>
        <w:t> </w:t>
      </w:r>
      <w:r>
        <w:rPr>
          <w:sz w:val="20"/>
        </w:rPr>
        <w:t>niños,</w:t>
      </w:r>
      <w:r>
        <w:rPr>
          <w:spacing w:val="-6"/>
          <w:sz w:val="20"/>
        </w:rPr>
        <w:t> </w:t>
      </w:r>
      <w:r>
        <w:rPr>
          <w:sz w:val="20"/>
        </w:rPr>
        <w:t>de</w:t>
      </w:r>
      <w:r>
        <w:rPr>
          <w:spacing w:val="-2"/>
          <w:sz w:val="20"/>
        </w:rPr>
        <w:t> </w:t>
      </w:r>
      <w:r>
        <w:rPr>
          <w:sz w:val="20"/>
        </w:rPr>
        <w:t>impulso</w:t>
      </w:r>
      <w:r>
        <w:rPr>
          <w:spacing w:val="-6"/>
          <w:sz w:val="20"/>
        </w:rPr>
        <w:t> </w:t>
      </w:r>
      <w:r>
        <w:rPr>
          <w:sz w:val="20"/>
        </w:rPr>
        <w:t>de</w:t>
      </w:r>
      <w:r>
        <w:rPr>
          <w:spacing w:val="-2"/>
          <w:sz w:val="20"/>
        </w:rPr>
        <w:t> </w:t>
      </w:r>
      <w:r>
        <w:rPr>
          <w:sz w:val="20"/>
        </w:rPr>
        <w:t>su</w:t>
      </w:r>
      <w:r>
        <w:rPr>
          <w:spacing w:val="-2"/>
          <w:sz w:val="20"/>
        </w:rPr>
        <w:t> </w:t>
      </w:r>
      <w:r>
        <w:rPr>
          <w:sz w:val="20"/>
        </w:rPr>
        <w:t>música</w:t>
      </w:r>
      <w:r>
        <w:rPr>
          <w:spacing w:val="-3"/>
          <w:sz w:val="20"/>
        </w:rPr>
        <w:t> </w:t>
      </w:r>
      <w:r>
        <w:rPr>
          <w:sz w:val="20"/>
        </w:rPr>
        <w:t>y</w:t>
      </w:r>
      <w:r>
        <w:rPr>
          <w:spacing w:val="-1"/>
          <w:sz w:val="20"/>
        </w:rPr>
        <w:t> </w:t>
      </w:r>
      <w:r>
        <w:rPr>
          <w:sz w:val="20"/>
        </w:rPr>
        <w:t>de</w:t>
      </w:r>
      <w:r>
        <w:rPr>
          <w:spacing w:val="-7"/>
          <w:sz w:val="20"/>
        </w:rPr>
        <w:t> </w:t>
      </w:r>
      <w:r>
        <w:rPr>
          <w:sz w:val="20"/>
        </w:rPr>
        <w:t>la</w:t>
      </w:r>
      <w:r>
        <w:rPr>
          <w:spacing w:val="-3"/>
          <w:sz w:val="20"/>
        </w:rPr>
        <w:t> </w:t>
      </w:r>
      <w:r>
        <w:rPr>
          <w:sz w:val="20"/>
        </w:rPr>
        <w:t>salud</w:t>
      </w:r>
      <w:hyperlink w:history="true" w:anchor="_bookmark175">
        <w:r>
          <w:rPr>
            <w:position w:val="7"/>
            <w:sz w:val="13"/>
          </w:rPr>
          <w:t>157</w:t>
        </w:r>
      </w:hyperlink>
      <w:r>
        <w:rPr>
          <w:sz w:val="20"/>
        </w:rPr>
        <w:t>.</w:t>
      </w:r>
      <w:r>
        <w:rPr>
          <w:spacing w:val="-4"/>
          <w:sz w:val="20"/>
        </w:rPr>
        <w:t> </w:t>
      </w:r>
      <w:r>
        <w:rPr>
          <w:sz w:val="20"/>
        </w:rPr>
        <w:t>Por</w:t>
      </w:r>
      <w:r>
        <w:rPr>
          <w:spacing w:val="-7"/>
          <w:sz w:val="20"/>
        </w:rPr>
        <w:t> </w:t>
      </w:r>
      <w:r>
        <w:rPr>
          <w:sz w:val="20"/>
        </w:rPr>
        <w:t>su</w:t>
      </w:r>
      <w:r>
        <w:rPr>
          <w:spacing w:val="-2"/>
          <w:sz w:val="20"/>
        </w:rPr>
        <w:t> </w:t>
      </w:r>
      <w:r>
        <w:rPr>
          <w:sz w:val="20"/>
        </w:rPr>
        <w:t>parte,</w:t>
      </w:r>
      <w:r>
        <w:rPr>
          <w:spacing w:val="-4"/>
          <w:sz w:val="20"/>
        </w:rPr>
        <w:t> </w:t>
      </w:r>
      <w:r>
        <w:rPr>
          <w:sz w:val="20"/>
        </w:rPr>
        <w:t>la</w:t>
      </w:r>
      <w:r>
        <w:rPr>
          <w:spacing w:val="-5"/>
          <w:sz w:val="20"/>
        </w:rPr>
        <w:t> </w:t>
      </w:r>
      <w:r>
        <w:rPr>
          <w:sz w:val="20"/>
        </w:rPr>
        <w:t>Radio</w:t>
      </w:r>
      <w:r>
        <w:rPr>
          <w:spacing w:val="-7"/>
          <w:sz w:val="20"/>
        </w:rPr>
        <w:t> </w:t>
      </w:r>
      <w:r>
        <w:rPr>
          <w:sz w:val="20"/>
        </w:rPr>
        <w:t>Xob'il</w:t>
      </w:r>
      <w:r>
        <w:rPr>
          <w:spacing w:val="-3"/>
          <w:sz w:val="20"/>
        </w:rPr>
        <w:t> </w:t>
      </w:r>
      <w:r>
        <w:rPr>
          <w:sz w:val="20"/>
        </w:rPr>
        <w:t>Yol Qman</w:t>
      </w:r>
      <w:r>
        <w:rPr>
          <w:spacing w:val="-8"/>
          <w:sz w:val="20"/>
        </w:rPr>
        <w:t> </w:t>
      </w:r>
      <w:r>
        <w:rPr>
          <w:sz w:val="20"/>
        </w:rPr>
        <w:t>Txun,</w:t>
      </w:r>
      <w:r>
        <w:rPr>
          <w:spacing w:val="-9"/>
          <w:sz w:val="20"/>
        </w:rPr>
        <w:t> </w:t>
      </w:r>
      <w:r>
        <w:rPr>
          <w:sz w:val="20"/>
        </w:rPr>
        <w:t>operada</w:t>
      </w:r>
      <w:r>
        <w:rPr>
          <w:spacing w:val="-8"/>
          <w:sz w:val="20"/>
        </w:rPr>
        <w:t> </w:t>
      </w:r>
      <w:r>
        <w:rPr>
          <w:sz w:val="20"/>
        </w:rPr>
        <w:t>por</w:t>
      </w:r>
      <w:r>
        <w:rPr>
          <w:spacing w:val="-9"/>
          <w:sz w:val="20"/>
        </w:rPr>
        <w:t> </w:t>
      </w:r>
      <w:r>
        <w:rPr>
          <w:sz w:val="20"/>
        </w:rPr>
        <w:t>el</w:t>
      </w:r>
      <w:r>
        <w:rPr>
          <w:spacing w:val="-8"/>
          <w:sz w:val="20"/>
        </w:rPr>
        <w:t> </w:t>
      </w:r>
      <w:r>
        <w:rPr>
          <w:sz w:val="20"/>
        </w:rPr>
        <w:t>pueblo</w:t>
      </w:r>
      <w:r>
        <w:rPr>
          <w:spacing w:val="-9"/>
          <w:sz w:val="20"/>
        </w:rPr>
        <w:t> </w:t>
      </w:r>
      <w:r>
        <w:rPr>
          <w:sz w:val="20"/>
        </w:rPr>
        <w:t>Maya</w:t>
      </w:r>
      <w:r>
        <w:rPr>
          <w:spacing w:val="-8"/>
          <w:sz w:val="20"/>
        </w:rPr>
        <w:t> </w:t>
      </w:r>
      <w:r>
        <w:rPr>
          <w:sz w:val="20"/>
        </w:rPr>
        <w:t>Mam</w:t>
      </w:r>
      <w:r>
        <w:rPr>
          <w:spacing w:val="-6"/>
          <w:sz w:val="20"/>
        </w:rPr>
        <w:t> </w:t>
      </w:r>
      <w:r>
        <w:rPr>
          <w:sz w:val="20"/>
        </w:rPr>
        <w:t>de</w:t>
      </w:r>
      <w:r>
        <w:rPr>
          <w:spacing w:val="-11"/>
          <w:sz w:val="20"/>
        </w:rPr>
        <w:t> </w:t>
      </w:r>
      <w:r>
        <w:rPr>
          <w:sz w:val="20"/>
        </w:rPr>
        <w:t>Todos</w:t>
      </w:r>
      <w:r>
        <w:rPr>
          <w:spacing w:val="-11"/>
          <w:sz w:val="20"/>
        </w:rPr>
        <w:t> </w:t>
      </w:r>
      <w:r>
        <w:rPr>
          <w:sz w:val="20"/>
        </w:rPr>
        <w:t>Santos</w:t>
      </w:r>
      <w:r>
        <w:rPr>
          <w:spacing w:val="-9"/>
          <w:sz w:val="20"/>
        </w:rPr>
        <w:t> </w:t>
      </w:r>
      <w:r>
        <w:rPr>
          <w:sz w:val="20"/>
        </w:rPr>
        <w:t>Cuchumatán,</w:t>
      </w:r>
      <w:r>
        <w:rPr>
          <w:spacing w:val="-11"/>
          <w:sz w:val="20"/>
        </w:rPr>
        <w:t> </w:t>
      </w:r>
      <w:r>
        <w:rPr>
          <w:sz w:val="20"/>
        </w:rPr>
        <w:t>fundada</w:t>
      </w:r>
      <w:r>
        <w:rPr>
          <w:spacing w:val="-8"/>
          <w:sz w:val="20"/>
        </w:rPr>
        <w:t> </w:t>
      </w:r>
      <w:r>
        <w:rPr>
          <w:sz w:val="20"/>
        </w:rPr>
        <w:t>en</w:t>
      </w:r>
      <w:r>
        <w:rPr>
          <w:spacing w:val="-9"/>
          <w:sz w:val="20"/>
        </w:rPr>
        <w:t> </w:t>
      </w:r>
      <w:r>
        <w:rPr>
          <w:sz w:val="20"/>
        </w:rPr>
        <w:t>junio del año 2000</w:t>
      </w:r>
      <w:hyperlink w:history="true" w:anchor="_bookmark176">
        <w:r>
          <w:rPr>
            <w:position w:val="7"/>
            <w:sz w:val="13"/>
          </w:rPr>
          <w:t>158</w:t>
        </w:r>
      </w:hyperlink>
      <w:r>
        <w:rPr>
          <w:sz w:val="20"/>
        </w:rPr>
        <w:t>, tiene como objetivo principal “contribuir a la construcción y consolidación de una</w:t>
      </w:r>
      <w:r>
        <w:rPr>
          <w:spacing w:val="-18"/>
          <w:sz w:val="20"/>
        </w:rPr>
        <w:t> </w:t>
      </w:r>
      <w:r>
        <w:rPr>
          <w:sz w:val="20"/>
        </w:rPr>
        <w:t>sociedad</w:t>
      </w:r>
      <w:r>
        <w:rPr>
          <w:spacing w:val="-18"/>
          <w:sz w:val="20"/>
        </w:rPr>
        <w:t> </w:t>
      </w:r>
      <w:r>
        <w:rPr>
          <w:sz w:val="20"/>
        </w:rPr>
        <w:t>integrada</w:t>
      </w:r>
      <w:r>
        <w:rPr>
          <w:spacing w:val="-14"/>
          <w:sz w:val="20"/>
        </w:rPr>
        <w:t> </w:t>
      </w:r>
      <w:r>
        <w:rPr>
          <w:sz w:val="20"/>
        </w:rPr>
        <w:t>con</w:t>
      </w:r>
      <w:r>
        <w:rPr>
          <w:spacing w:val="-15"/>
          <w:sz w:val="20"/>
        </w:rPr>
        <w:t> </w:t>
      </w:r>
      <w:r>
        <w:rPr>
          <w:sz w:val="20"/>
        </w:rPr>
        <w:t>el</w:t>
      </w:r>
      <w:r>
        <w:rPr>
          <w:spacing w:val="-16"/>
          <w:sz w:val="20"/>
        </w:rPr>
        <w:t> </w:t>
      </w:r>
      <w:r>
        <w:rPr>
          <w:sz w:val="20"/>
        </w:rPr>
        <w:t>mundo</w:t>
      </w:r>
      <w:r>
        <w:rPr>
          <w:spacing w:val="-17"/>
          <w:sz w:val="20"/>
        </w:rPr>
        <w:t> </w:t>
      </w:r>
      <w:r>
        <w:rPr>
          <w:sz w:val="20"/>
        </w:rPr>
        <w:t>sin</w:t>
      </w:r>
      <w:r>
        <w:rPr>
          <w:spacing w:val="-17"/>
          <w:sz w:val="20"/>
        </w:rPr>
        <w:t> </w:t>
      </w:r>
      <w:r>
        <w:rPr>
          <w:sz w:val="20"/>
        </w:rPr>
        <w:t>perder</w:t>
      </w:r>
      <w:r>
        <w:rPr>
          <w:spacing w:val="-15"/>
          <w:sz w:val="20"/>
        </w:rPr>
        <w:t> </w:t>
      </w:r>
      <w:r>
        <w:rPr>
          <w:sz w:val="20"/>
        </w:rPr>
        <w:t>su</w:t>
      </w:r>
      <w:r>
        <w:rPr>
          <w:spacing w:val="-17"/>
          <w:sz w:val="20"/>
        </w:rPr>
        <w:t> </w:t>
      </w:r>
      <w:r>
        <w:rPr>
          <w:sz w:val="20"/>
        </w:rPr>
        <w:t>pasado,</w:t>
      </w:r>
      <w:r>
        <w:rPr>
          <w:spacing w:val="-18"/>
          <w:sz w:val="20"/>
        </w:rPr>
        <w:t> </w:t>
      </w:r>
      <w:r>
        <w:rPr>
          <w:sz w:val="20"/>
        </w:rPr>
        <w:t>desde</w:t>
      </w:r>
      <w:r>
        <w:rPr>
          <w:spacing w:val="-16"/>
          <w:sz w:val="20"/>
        </w:rPr>
        <w:t> </w:t>
      </w:r>
      <w:r>
        <w:rPr>
          <w:sz w:val="20"/>
        </w:rPr>
        <w:t>sus</w:t>
      </w:r>
      <w:r>
        <w:rPr>
          <w:spacing w:val="-17"/>
          <w:sz w:val="20"/>
        </w:rPr>
        <w:t> </w:t>
      </w:r>
      <w:r>
        <w:rPr>
          <w:sz w:val="20"/>
        </w:rPr>
        <w:t>propios</w:t>
      </w:r>
      <w:r>
        <w:rPr>
          <w:spacing w:val="-17"/>
          <w:sz w:val="20"/>
        </w:rPr>
        <w:t> </w:t>
      </w:r>
      <w:r>
        <w:rPr>
          <w:sz w:val="20"/>
        </w:rPr>
        <w:t>valores,</w:t>
      </w:r>
      <w:r>
        <w:rPr>
          <w:spacing w:val="-17"/>
          <w:sz w:val="20"/>
        </w:rPr>
        <w:t> </w:t>
      </w:r>
      <w:r>
        <w:rPr>
          <w:sz w:val="20"/>
        </w:rPr>
        <w:t>recursos y potencialidades de desarrollo y progreso humano”</w:t>
      </w:r>
      <w:hyperlink w:history="true" w:anchor="_bookmark177">
        <w:r>
          <w:rPr>
            <w:position w:val="7"/>
            <w:sz w:val="13"/>
          </w:rPr>
          <w:t>159</w:t>
        </w:r>
      </w:hyperlink>
      <w:r>
        <w:rPr>
          <w:sz w:val="20"/>
        </w:rPr>
        <w:t>. Su programación, 90% en el idioma Mam, incluye noticias de la comunidad, músicas típicas, entre otros temas</w:t>
      </w:r>
      <w:hyperlink w:history="true" w:anchor="_bookmark178">
        <w:r>
          <w:rPr>
            <w:position w:val="7"/>
            <w:sz w:val="13"/>
          </w:rPr>
          <w:t>160</w:t>
        </w:r>
      </w:hyperlink>
      <w:r>
        <w:rPr>
          <w:sz w:val="20"/>
        </w:rPr>
        <w:t>.</w:t>
      </w:r>
    </w:p>
    <w:p>
      <w:pPr>
        <w:pStyle w:val="BodyText"/>
        <w:spacing w:before="10"/>
        <w:rPr>
          <w:sz w:val="19"/>
        </w:rPr>
      </w:pPr>
    </w:p>
    <w:p>
      <w:pPr>
        <w:pStyle w:val="ListParagraph"/>
        <w:numPr>
          <w:ilvl w:val="0"/>
          <w:numId w:val="9"/>
        </w:numPr>
        <w:tabs>
          <w:tab w:pos="2106" w:val="left" w:leader="none"/>
        </w:tabs>
        <w:spacing w:line="240" w:lineRule="auto" w:before="1" w:after="0"/>
        <w:ind w:left="2105" w:right="0" w:hanging="289"/>
        <w:jc w:val="left"/>
        <w:rPr>
          <w:i/>
          <w:sz w:val="20"/>
        </w:rPr>
      </w:pPr>
      <w:r>
        <w:rPr>
          <w:i/>
          <w:sz w:val="20"/>
        </w:rPr>
        <w:t>La</w:t>
      </w:r>
      <w:r>
        <w:rPr>
          <w:i/>
          <w:spacing w:val="-11"/>
          <w:sz w:val="20"/>
        </w:rPr>
        <w:t> </w:t>
      </w:r>
      <w:r>
        <w:rPr>
          <w:i/>
          <w:sz w:val="20"/>
        </w:rPr>
        <w:t>regulación</w:t>
      </w:r>
      <w:r>
        <w:rPr>
          <w:i/>
          <w:spacing w:val="-9"/>
          <w:sz w:val="20"/>
        </w:rPr>
        <w:t> </w:t>
      </w:r>
      <w:r>
        <w:rPr>
          <w:i/>
          <w:sz w:val="20"/>
        </w:rPr>
        <w:t>de</w:t>
      </w:r>
      <w:r>
        <w:rPr>
          <w:i/>
          <w:spacing w:val="-11"/>
          <w:sz w:val="20"/>
        </w:rPr>
        <w:t> </w:t>
      </w:r>
      <w:r>
        <w:rPr>
          <w:i/>
          <w:sz w:val="20"/>
        </w:rPr>
        <w:t>la</w:t>
      </w:r>
      <w:r>
        <w:rPr>
          <w:i/>
          <w:spacing w:val="-7"/>
          <w:sz w:val="20"/>
        </w:rPr>
        <w:t> </w:t>
      </w:r>
      <w:r>
        <w:rPr>
          <w:i/>
          <w:spacing w:val="-2"/>
          <w:sz w:val="20"/>
        </w:rPr>
        <w:t>radiodifusión</w:t>
      </w:r>
    </w:p>
    <w:p>
      <w:pPr>
        <w:pStyle w:val="BodyText"/>
        <w:rPr>
          <w:i/>
        </w:rPr>
      </w:pPr>
    </w:p>
    <w:p>
      <w:pPr>
        <w:pStyle w:val="ListParagraph"/>
        <w:numPr>
          <w:ilvl w:val="0"/>
          <w:numId w:val="5"/>
        </w:numPr>
        <w:tabs>
          <w:tab w:pos="829" w:val="left" w:leader="none"/>
        </w:tabs>
        <w:spacing w:line="240" w:lineRule="auto" w:before="1" w:after="0"/>
        <w:ind w:left="118" w:right="139" w:firstLine="0"/>
        <w:jc w:val="both"/>
        <w:rPr>
          <w:sz w:val="20"/>
        </w:rPr>
      </w:pPr>
      <w:r>
        <w:rPr>
          <w:sz w:val="20"/>
        </w:rPr>
        <w:t>Este Tribunal ha reconocido la potestad y necesidad que tienen los Estados de regular la actividad de radiodifusión</w:t>
      </w:r>
      <w:hyperlink w:history="true" w:anchor="_bookmark179">
        <w:r>
          <w:rPr>
            <w:position w:val="7"/>
            <w:sz w:val="13"/>
          </w:rPr>
          <w:t>161</w:t>
        </w:r>
      </w:hyperlink>
      <w:r>
        <w:rPr>
          <w:sz w:val="20"/>
        </w:rPr>
        <w:t>, la cual incluso es atribuida por la Unión Internacional de las Telecomunicaciones</w:t>
      </w:r>
      <w:hyperlink w:history="true" w:anchor="_bookmark180">
        <w:r>
          <w:rPr>
            <w:position w:val="7"/>
            <w:sz w:val="13"/>
          </w:rPr>
          <w:t>162</w:t>
        </w:r>
      </w:hyperlink>
      <w:r>
        <w:rPr>
          <w:sz w:val="20"/>
        </w:rPr>
        <w:t>. A la luz de las consideraciones anteriores, la Corte coincide con la Comisión en que dicha regulación debe estar dirigida a garantizar una radiodifusión plural, diversa, incluyente</w:t>
      </w:r>
      <w:hyperlink w:history="true" w:anchor="_bookmark181">
        <w:r>
          <w:rPr>
            <w:position w:val="7"/>
            <w:sz w:val="13"/>
          </w:rPr>
          <w:t>163</w:t>
        </w:r>
      </w:hyperlink>
      <w:r>
        <w:rPr>
          <w:position w:val="7"/>
          <w:sz w:val="13"/>
        </w:rPr>
        <w:t> </w:t>
      </w:r>
      <w:r>
        <w:rPr>
          <w:sz w:val="20"/>
        </w:rPr>
        <w:t>e independiente</w:t>
      </w:r>
      <w:hyperlink w:history="true" w:anchor="_bookmark182">
        <w:r>
          <w:rPr>
            <w:position w:val="7"/>
            <w:sz w:val="13"/>
          </w:rPr>
          <w:t>164</w:t>
        </w:r>
      </w:hyperlink>
      <w:r>
        <w:rPr>
          <w:sz w:val="20"/>
        </w:rPr>
        <w:t>. Además, para asegurar el goce del derecho a la libertad de expresión a un mayor número de personas o sectores sociales y, consecuentemente, la mayor circulación de opiniones e informaciones, la regulación debe ser clara, transparente y democrática.</w:t>
      </w:r>
    </w:p>
    <w:p>
      <w:pPr>
        <w:pStyle w:val="BodyText"/>
        <w:spacing w:before="10"/>
        <w:rPr>
          <w:sz w:val="19"/>
        </w:rPr>
      </w:pPr>
    </w:p>
    <w:p>
      <w:pPr>
        <w:pStyle w:val="ListParagraph"/>
        <w:numPr>
          <w:ilvl w:val="0"/>
          <w:numId w:val="5"/>
        </w:numPr>
        <w:tabs>
          <w:tab w:pos="829" w:val="left" w:leader="none"/>
        </w:tabs>
        <w:spacing w:line="240" w:lineRule="auto" w:before="1" w:after="0"/>
        <w:ind w:left="118" w:right="139" w:firstLine="0"/>
        <w:jc w:val="both"/>
        <w:rPr>
          <w:sz w:val="20"/>
        </w:rPr>
      </w:pPr>
      <w:r>
        <w:rPr>
          <w:sz w:val="20"/>
        </w:rPr>
        <w:t>En el </w:t>
      </w:r>
      <w:r>
        <w:rPr>
          <w:i/>
          <w:sz w:val="20"/>
        </w:rPr>
        <w:t>caso Granier y otros Vs. Venezuela</w:t>
      </w:r>
      <w:r>
        <w:rPr>
          <w:sz w:val="20"/>
        </w:rPr>
        <w:t>, este Tribunal estableció que, dado que el espacio radioeléctrico es un bien escaso, con un número determinado de frecuencias, esto limita el número</w:t>
      </w:r>
      <w:r>
        <w:rPr>
          <w:spacing w:val="-2"/>
          <w:sz w:val="20"/>
        </w:rPr>
        <w:t> </w:t>
      </w:r>
      <w:r>
        <w:rPr>
          <w:sz w:val="20"/>
        </w:rPr>
        <w:t>de</w:t>
      </w:r>
      <w:r>
        <w:rPr>
          <w:spacing w:val="-2"/>
          <w:sz w:val="20"/>
        </w:rPr>
        <w:t> </w:t>
      </w:r>
      <w:r>
        <w:rPr>
          <w:sz w:val="20"/>
        </w:rPr>
        <w:t>medios que</w:t>
      </w:r>
      <w:r>
        <w:rPr>
          <w:spacing w:val="-2"/>
          <w:sz w:val="20"/>
        </w:rPr>
        <w:t> </w:t>
      </w:r>
      <w:r>
        <w:rPr>
          <w:sz w:val="20"/>
        </w:rPr>
        <w:t>pueden acceder</w:t>
      </w:r>
      <w:r>
        <w:rPr>
          <w:spacing w:val="-2"/>
          <w:sz w:val="20"/>
        </w:rPr>
        <w:t> </w:t>
      </w:r>
      <w:r>
        <w:rPr>
          <w:sz w:val="20"/>
        </w:rPr>
        <w:t>a ellas, por</w:t>
      </w:r>
      <w:r>
        <w:rPr>
          <w:spacing w:val="-1"/>
          <w:sz w:val="20"/>
        </w:rPr>
        <w:t> </w:t>
      </w:r>
      <w:r>
        <w:rPr>
          <w:sz w:val="20"/>
        </w:rPr>
        <w:t>lo que es necesario</w:t>
      </w:r>
      <w:r>
        <w:rPr>
          <w:spacing w:val="-2"/>
          <w:sz w:val="20"/>
        </w:rPr>
        <w:t> </w:t>
      </w:r>
      <w:r>
        <w:rPr>
          <w:sz w:val="20"/>
        </w:rPr>
        <w:t>asegurar que en ese número de medios se halle representada una diversidad de visiones o posturas informativas o de opinión. La Corte resaltó que el pluralismo de ideas en los medios no se puede medir a partir de la cantidad de medios de comunicación, sino de que las ideas y la información transmitidas sean efectivamente diversas y estén abordadas desde posturas divergentes sin que exista una única visión o postura. Lo anterior debe tenerse en cuenta en los</w:t>
      </w:r>
      <w:r>
        <w:rPr>
          <w:spacing w:val="-3"/>
          <w:sz w:val="20"/>
        </w:rPr>
        <w:t> </w:t>
      </w:r>
      <w:r>
        <w:rPr>
          <w:sz w:val="20"/>
        </w:rPr>
        <w:t>procesos</w:t>
      </w:r>
      <w:r>
        <w:rPr>
          <w:spacing w:val="-3"/>
          <w:sz w:val="20"/>
        </w:rPr>
        <w:t> </w:t>
      </w:r>
      <w:r>
        <w:rPr>
          <w:sz w:val="20"/>
        </w:rPr>
        <w:t>de otorgamiento,</w:t>
      </w:r>
      <w:r>
        <w:rPr>
          <w:spacing w:val="-1"/>
          <w:sz w:val="20"/>
        </w:rPr>
        <w:t> </w:t>
      </w:r>
      <w:r>
        <w:rPr>
          <w:sz w:val="20"/>
        </w:rPr>
        <w:t>renovación de concesiones</w:t>
      </w:r>
      <w:r>
        <w:rPr>
          <w:spacing w:val="-1"/>
          <w:sz w:val="20"/>
        </w:rPr>
        <w:t> </w:t>
      </w:r>
      <w:r>
        <w:rPr>
          <w:sz w:val="20"/>
        </w:rPr>
        <w:t>o</w:t>
      </w:r>
      <w:r>
        <w:rPr>
          <w:spacing w:val="-4"/>
          <w:sz w:val="20"/>
        </w:rPr>
        <w:t> </w:t>
      </w:r>
      <w:r>
        <w:rPr>
          <w:sz w:val="20"/>
        </w:rPr>
        <w:t>licencias</w:t>
      </w:r>
      <w:r>
        <w:rPr>
          <w:spacing w:val="-1"/>
          <w:sz w:val="20"/>
        </w:rPr>
        <w:t> </w:t>
      </w:r>
      <w:r>
        <w:rPr>
          <w:sz w:val="20"/>
        </w:rPr>
        <w:t>de</w:t>
      </w:r>
      <w:r>
        <w:rPr>
          <w:spacing w:val="-4"/>
          <w:sz w:val="20"/>
        </w:rPr>
        <w:t> </w:t>
      </w:r>
      <w:r>
        <w:rPr>
          <w:sz w:val="20"/>
        </w:rPr>
        <w:t>radiodifusión.</w:t>
      </w:r>
      <w:r>
        <w:rPr>
          <w:spacing w:val="-1"/>
          <w:sz w:val="20"/>
        </w:rPr>
        <w:t> </w:t>
      </w:r>
      <w:r>
        <w:rPr>
          <w:sz w:val="20"/>
        </w:rPr>
        <w:t>En</w:t>
      </w:r>
      <w:r>
        <w:rPr>
          <w:spacing w:val="-1"/>
          <w:sz w:val="20"/>
        </w:rPr>
        <w:t> </w:t>
      </w:r>
      <w:r>
        <w:rPr>
          <w:sz w:val="20"/>
        </w:rPr>
        <w:t>este</w:t>
      </w:r>
    </w:p>
    <w:p>
      <w:pPr>
        <w:pStyle w:val="BodyText"/>
        <w:spacing w:before="6"/>
        <w:rPr>
          <w:sz w:val="29"/>
        </w:rPr>
      </w:pPr>
      <w:r>
        <w:rPr/>
        <w:pict>
          <v:rect style="position:absolute;margin-left:64.900002pt;margin-top:19.130108pt;width:144pt;height:.6pt;mso-position-horizontal-relative:page;mso-position-vertical-relative:paragraph;z-index:-15714304;mso-wrap-distance-left:0;mso-wrap-distance-right:0" id="docshape30" filled="true" fillcolor="#000000" stroked="false">
            <v:fill type="solid"/>
            <w10:wrap type="topAndBottom"/>
          </v:rect>
        </w:pict>
      </w:r>
    </w:p>
    <w:p>
      <w:pPr>
        <w:spacing w:before="107"/>
        <w:ind w:left="118" w:right="0" w:firstLine="0"/>
        <w:jc w:val="both"/>
        <w:rPr>
          <w:sz w:val="16"/>
        </w:rPr>
      </w:pPr>
      <w:bookmarkStart w:name="_bookmark174" w:id="214"/>
      <w:bookmarkEnd w:id="214"/>
      <w:r>
        <w:rPr/>
      </w:r>
      <w:r>
        <w:rPr>
          <w:i/>
          <w:sz w:val="16"/>
        </w:rPr>
        <w:t>comunitarias,</w:t>
      </w:r>
      <w:r>
        <w:rPr>
          <w:i/>
          <w:spacing w:val="-12"/>
          <w:sz w:val="16"/>
        </w:rPr>
        <w:t> </w:t>
      </w:r>
      <w:r>
        <w:rPr>
          <w:i/>
          <w:sz w:val="16"/>
        </w:rPr>
        <w:t>una</w:t>
      </w:r>
      <w:r>
        <w:rPr>
          <w:i/>
          <w:spacing w:val="-9"/>
          <w:sz w:val="16"/>
        </w:rPr>
        <w:t> </w:t>
      </w:r>
      <w:r>
        <w:rPr>
          <w:i/>
          <w:sz w:val="16"/>
        </w:rPr>
        <w:t>aproximación</w:t>
      </w:r>
      <w:r>
        <w:rPr>
          <w:i/>
          <w:spacing w:val="-10"/>
          <w:sz w:val="16"/>
        </w:rPr>
        <w:t> </w:t>
      </w:r>
      <w:r>
        <w:rPr>
          <w:i/>
          <w:sz w:val="16"/>
        </w:rPr>
        <w:t>al</w:t>
      </w:r>
      <w:r>
        <w:rPr>
          <w:i/>
          <w:spacing w:val="-9"/>
          <w:sz w:val="16"/>
        </w:rPr>
        <w:t> </w:t>
      </w:r>
      <w:r>
        <w:rPr>
          <w:i/>
          <w:sz w:val="16"/>
        </w:rPr>
        <w:t>contexto</w:t>
      </w:r>
      <w:r>
        <w:rPr>
          <w:i/>
          <w:spacing w:val="-12"/>
          <w:sz w:val="16"/>
        </w:rPr>
        <w:t> </w:t>
      </w:r>
      <w:r>
        <w:rPr>
          <w:i/>
          <w:sz w:val="16"/>
        </w:rPr>
        <w:t>de</w:t>
      </w:r>
      <w:r>
        <w:rPr>
          <w:i/>
          <w:spacing w:val="-10"/>
          <w:sz w:val="16"/>
        </w:rPr>
        <w:t> </w:t>
      </w:r>
      <w:r>
        <w:rPr>
          <w:i/>
          <w:sz w:val="16"/>
        </w:rPr>
        <w:t>Guatemala</w:t>
      </w:r>
      <w:r>
        <w:rPr>
          <w:sz w:val="16"/>
        </w:rPr>
        <w:t>,</w:t>
      </w:r>
      <w:r>
        <w:rPr>
          <w:spacing w:val="-14"/>
          <w:sz w:val="16"/>
        </w:rPr>
        <w:t> </w:t>
      </w:r>
      <w:r>
        <w:rPr>
          <w:sz w:val="16"/>
        </w:rPr>
        <w:t>supra,</w:t>
      </w:r>
      <w:r>
        <w:rPr>
          <w:spacing w:val="-12"/>
          <w:sz w:val="16"/>
        </w:rPr>
        <w:t> </w:t>
      </w:r>
      <w:r>
        <w:rPr>
          <w:sz w:val="16"/>
        </w:rPr>
        <w:t>p.</w:t>
      </w:r>
      <w:r>
        <w:rPr>
          <w:spacing w:val="-13"/>
          <w:sz w:val="16"/>
        </w:rPr>
        <w:t> </w:t>
      </w:r>
      <w:r>
        <w:rPr>
          <w:spacing w:val="-5"/>
          <w:sz w:val="16"/>
        </w:rPr>
        <w:t>41.</w:t>
      </w:r>
    </w:p>
    <w:p>
      <w:pPr>
        <w:spacing w:before="0"/>
        <w:ind w:left="118" w:right="116" w:firstLine="0"/>
        <w:jc w:val="both"/>
        <w:rPr>
          <w:sz w:val="16"/>
        </w:rPr>
      </w:pPr>
      <w:r>
        <w:rPr>
          <w:sz w:val="16"/>
          <w:vertAlign w:val="superscript"/>
        </w:rPr>
        <w:t>156</w:t>
      </w:r>
      <w:r>
        <w:rPr>
          <w:spacing w:val="269"/>
          <w:sz w:val="16"/>
          <w:vertAlign w:val="baseline"/>
        </w:rPr>
        <w:t> </w:t>
      </w:r>
      <w:bookmarkStart w:name="_bookmark175" w:id="215"/>
      <w:bookmarkEnd w:id="215"/>
      <w:r>
        <w:rPr>
          <w:spacing w:val="-8"/>
          <w:sz w:val="16"/>
          <w:vertAlign w:val="baseline"/>
        </w:rPr>
      </w:r>
      <w:r>
        <w:rPr>
          <w:i/>
          <w:sz w:val="16"/>
          <w:vertAlign w:val="baseline"/>
        </w:rPr>
        <w:t>Cfr. </w:t>
      </w:r>
      <w:r>
        <w:rPr>
          <w:sz w:val="16"/>
          <w:vertAlign w:val="baseline"/>
        </w:rPr>
        <w:t>Versión escrita del peritaje presentado por José Francisco Calí Tzay, </w:t>
      </w:r>
      <w:r>
        <w:rPr>
          <w:i/>
          <w:sz w:val="16"/>
          <w:vertAlign w:val="baseline"/>
        </w:rPr>
        <w:t>supra </w:t>
      </w:r>
      <w:r>
        <w:rPr>
          <w:sz w:val="16"/>
          <w:vertAlign w:val="baseline"/>
        </w:rPr>
        <w:t>(expediente de prueba, folio </w:t>
      </w:r>
      <w:r>
        <w:rPr>
          <w:spacing w:val="-2"/>
          <w:sz w:val="16"/>
          <w:vertAlign w:val="baseline"/>
        </w:rPr>
        <w:t>1415).</w:t>
      </w:r>
    </w:p>
    <w:p>
      <w:pPr>
        <w:spacing w:before="0"/>
        <w:ind w:left="118" w:right="0" w:firstLine="0"/>
        <w:jc w:val="both"/>
        <w:rPr>
          <w:sz w:val="16"/>
        </w:rPr>
      </w:pPr>
      <w:r>
        <w:rPr>
          <w:sz w:val="16"/>
          <w:vertAlign w:val="superscript"/>
        </w:rPr>
        <w:t>157</w:t>
      </w:r>
      <w:r>
        <w:rPr>
          <w:spacing w:val="78"/>
          <w:w w:val="150"/>
          <w:sz w:val="16"/>
          <w:vertAlign w:val="baseline"/>
        </w:rPr>
        <w:t>   </w:t>
      </w:r>
      <w:r>
        <w:rPr>
          <w:i/>
          <w:sz w:val="16"/>
          <w:vertAlign w:val="baseline"/>
        </w:rPr>
        <w:t>Cfr.</w:t>
      </w:r>
      <w:r>
        <w:rPr>
          <w:i/>
          <w:spacing w:val="-7"/>
          <w:sz w:val="16"/>
          <w:vertAlign w:val="baseline"/>
        </w:rPr>
        <w:t> </w:t>
      </w:r>
      <w:r>
        <w:rPr>
          <w:sz w:val="16"/>
          <w:vertAlign w:val="baseline"/>
        </w:rPr>
        <w:t>Declaración</w:t>
      </w:r>
      <w:r>
        <w:rPr>
          <w:spacing w:val="-6"/>
          <w:sz w:val="16"/>
          <w:vertAlign w:val="baseline"/>
        </w:rPr>
        <w:t> </w:t>
      </w:r>
      <w:r>
        <w:rPr>
          <w:sz w:val="16"/>
          <w:vertAlign w:val="baseline"/>
        </w:rPr>
        <w:t>rendida</w:t>
      </w:r>
      <w:r>
        <w:rPr>
          <w:spacing w:val="-7"/>
          <w:sz w:val="16"/>
          <w:vertAlign w:val="baseline"/>
        </w:rPr>
        <w:t> </w:t>
      </w:r>
      <w:r>
        <w:rPr>
          <w:sz w:val="16"/>
          <w:vertAlign w:val="baseline"/>
        </w:rPr>
        <w:t>por</w:t>
      </w:r>
      <w:r>
        <w:rPr>
          <w:spacing w:val="-4"/>
          <w:sz w:val="16"/>
          <w:vertAlign w:val="baseline"/>
        </w:rPr>
        <w:t> </w:t>
      </w:r>
      <w:r>
        <w:rPr>
          <w:sz w:val="16"/>
          <w:vertAlign w:val="baseline"/>
        </w:rPr>
        <w:t>Anselmo</w:t>
      </w:r>
      <w:r>
        <w:rPr>
          <w:spacing w:val="-3"/>
          <w:sz w:val="16"/>
          <w:vertAlign w:val="baseline"/>
        </w:rPr>
        <w:t> </w:t>
      </w:r>
      <w:r>
        <w:rPr>
          <w:sz w:val="16"/>
          <w:vertAlign w:val="baseline"/>
        </w:rPr>
        <w:t>Xunic,</w:t>
      </w:r>
      <w:r>
        <w:rPr>
          <w:spacing w:val="-4"/>
          <w:sz w:val="16"/>
          <w:vertAlign w:val="baseline"/>
        </w:rPr>
        <w:t> </w:t>
      </w:r>
      <w:r>
        <w:rPr>
          <w:i/>
          <w:spacing w:val="-2"/>
          <w:sz w:val="16"/>
          <w:vertAlign w:val="baseline"/>
        </w:rPr>
        <w:t>supra</w:t>
      </w:r>
      <w:r>
        <w:rPr>
          <w:spacing w:val="-2"/>
          <w:sz w:val="16"/>
          <w:vertAlign w:val="baseline"/>
        </w:rPr>
        <w:t>.</w:t>
      </w:r>
    </w:p>
    <w:p>
      <w:pPr>
        <w:spacing w:before="0"/>
        <w:ind w:left="118" w:right="0" w:firstLine="0"/>
        <w:jc w:val="both"/>
        <w:rPr>
          <w:sz w:val="16"/>
        </w:rPr>
      </w:pPr>
      <w:bookmarkStart w:name="_bookmark176" w:id="216"/>
      <w:bookmarkEnd w:id="216"/>
      <w:r>
        <w:rPr/>
      </w:r>
      <w:r>
        <w:rPr>
          <w:sz w:val="16"/>
          <w:vertAlign w:val="superscript"/>
        </w:rPr>
        <w:t>158</w:t>
      </w:r>
      <w:r>
        <w:rPr>
          <w:spacing w:val="426"/>
          <w:sz w:val="16"/>
          <w:vertAlign w:val="baseline"/>
        </w:rPr>
        <w:t> </w:t>
      </w:r>
      <w:bookmarkStart w:name="_bookmark177" w:id="217"/>
      <w:bookmarkEnd w:id="217"/>
      <w:r>
        <w:rPr>
          <w:spacing w:val="-9"/>
          <w:sz w:val="16"/>
          <w:vertAlign w:val="baseline"/>
        </w:rPr>
      </w:r>
      <w:r>
        <w:rPr>
          <w:i/>
          <w:sz w:val="16"/>
          <w:vertAlign w:val="baseline"/>
        </w:rPr>
        <w:t>Cfr.</w:t>
      </w:r>
      <w:r>
        <w:rPr>
          <w:i/>
          <w:spacing w:val="-4"/>
          <w:sz w:val="16"/>
          <w:vertAlign w:val="baseline"/>
        </w:rPr>
        <w:t> </w:t>
      </w:r>
      <w:r>
        <w:rPr>
          <w:sz w:val="16"/>
          <w:vertAlign w:val="baseline"/>
        </w:rPr>
        <w:t>Declaración</w:t>
      </w:r>
      <w:r>
        <w:rPr>
          <w:spacing w:val="-8"/>
          <w:sz w:val="16"/>
          <w:vertAlign w:val="baseline"/>
        </w:rPr>
        <w:t> </w:t>
      </w:r>
      <w:r>
        <w:rPr>
          <w:sz w:val="16"/>
          <w:vertAlign w:val="baseline"/>
        </w:rPr>
        <w:t>rendida</w:t>
      </w:r>
      <w:r>
        <w:rPr>
          <w:spacing w:val="-7"/>
          <w:sz w:val="16"/>
          <w:vertAlign w:val="baseline"/>
        </w:rPr>
        <w:t> </w:t>
      </w:r>
      <w:r>
        <w:rPr>
          <w:sz w:val="16"/>
          <w:vertAlign w:val="baseline"/>
        </w:rPr>
        <w:t>por</w:t>
      </w:r>
      <w:r>
        <w:rPr>
          <w:spacing w:val="-6"/>
          <w:sz w:val="16"/>
          <w:vertAlign w:val="baseline"/>
        </w:rPr>
        <w:t> </w:t>
      </w:r>
      <w:r>
        <w:rPr>
          <w:sz w:val="16"/>
          <w:vertAlign w:val="baseline"/>
        </w:rPr>
        <w:t>Rosendo</w:t>
      </w:r>
      <w:r>
        <w:rPr>
          <w:spacing w:val="-3"/>
          <w:sz w:val="16"/>
          <w:vertAlign w:val="baseline"/>
        </w:rPr>
        <w:t> </w:t>
      </w:r>
      <w:r>
        <w:rPr>
          <w:sz w:val="16"/>
          <w:vertAlign w:val="baseline"/>
        </w:rPr>
        <w:t>Pablo,</w:t>
      </w:r>
      <w:r>
        <w:rPr>
          <w:spacing w:val="-4"/>
          <w:sz w:val="16"/>
          <w:vertAlign w:val="baseline"/>
        </w:rPr>
        <w:t> </w:t>
      </w:r>
      <w:r>
        <w:rPr>
          <w:i/>
          <w:spacing w:val="-2"/>
          <w:sz w:val="16"/>
          <w:vertAlign w:val="baseline"/>
        </w:rPr>
        <w:t>supra</w:t>
      </w:r>
      <w:r>
        <w:rPr>
          <w:spacing w:val="-2"/>
          <w:sz w:val="16"/>
          <w:vertAlign w:val="baseline"/>
        </w:rPr>
        <w:t>.</w:t>
      </w:r>
    </w:p>
    <w:p>
      <w:pPr>
        <w:spacing w:before="0"/>
        <w:ind w:left="118" w:right="0" w:firstLine="0"/>
        <w:jc w:val="both"/>
        <w:rPr>
          <w:sz w:val="16"/>
        </w:rPr>
      </w:pPr>
      <w:r>
        <w:rPr>
          <w:sz w:val="16"/>
          <w:vertAlign w:val="superscript"/>
        </w:rPr>
        <w:t>159</w:t>
      </w:r>
      <w:r>
        <w:rPr>
          <w:spacing w:val="71"/>
          <w:w w:val="150"/>
          <w:sz w:val="16"/>
          <w:vertAlign w:val="baseline"/>
        </w:rPr>
        <w:t>   </w:t>
      </w:r>
      <w:r>
        <w:rPr>
          <w:i/>
          <w:sz w:val="16"/>
          <w:vertAlign w:val="baseline"/>
        </w:rPr>
        <w:t>Cfr.</w:t>
      </w:r>
      <w:r>
        <w:rPr>
          <w:i/>
          <w:spacing w:val="-4"/>
          <w:sz w:val="16"/>
          <w:vertAlign w:val="baseline"/>
        </w:rPr>
        <w:t> </w:t>
      </w:r>
      <w:r>
        <w:rPr>
          <w:sz w:val="16"/>
          <w:vertAlign w:val="baseline"/>
        </w:rPr>
        <w:t>Declaración</w:t>
      </w:r>
      <w:r>
        <w:rPr>
          <w:spacing w:val="-8"/>
          <w:sz w:val="16"/>
          <w:vertAlign w:val="baseline"/>
        </w:rPr>
        <w:t> </w:t>
      </w:r>
      <w:r>
        <w:rPr>
          <w:sz w:val="16"/>
          <w:vertAlign w:val="baseline"/>
        </w:rPr>
        <w:t>rendida</w:t>
      </w:r>
      <w:r>
        <w:rPr>
          <w:spacing w:val="-7"/>
          <w:sz w:val="16"/>
          <w:vertAlign w:val="baseline"/>
        </w:rPr>
        <w:t> </w:t>
      </w:r>
      <w:r>
        <w:rPr>
          <w:sz w:val="16"/>
          <w:vertAlign w:val="baseline"/>
        </w:rPr>
        <w:t>por</w:t>
      </w:r>
      <w:r>
        <w:rPr>
          <w:spacing w:val="-6"/>
          <w:sz w:val="16"/>
          <w:vertAlign w:val="baseline"/>
        </w:rPr>
        <w:t> </w:t>
      </w:r>
      <w:r>
        <w:rPr>
          <w:sz w:val="16"/>
          <w:vertAlign w:val="baseline"/>
        </w:rPr>
        <w:t>Juan</w:t>
      </w:r>
      <w:r>
        <w:rPr>
          <w:spacing w:val="-6"/>
          <w:sz w:val="16"/>
          <w:vertAlign w:val="baseline"/>
        </w:rPr>
        <w:t> </w:t>
      </w:r>
      <w:r>
        <w:rPr>
          <w:sz w:val="16"/>
          <w:vertAlign w:val="baseline"/>
        </w:rPr>
        <w:t>Jerónimo</w:t>
      </w:r>
      <w:r>
        <w:rPr>
          <w:spacing w:val="-6"/>
          <w:sz w:val="16"/>
          <w:vertAlign w:val="baseline"/>
        </w:rPr>
        <w:t> </w:t>
      </w:r>
      <w:r>
        <w:rPr>
          <w:sz w:val="16"/>
          <w:vertAlign w:val="baseline"/>
        </w:rPr>
        <w:t>(expediente</w:t>
      </w:r>
      <w:r>
        <w:rPr>
          <w:spacing w:val="-3"/>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folios</w:t>
      </w:r>
      <w:r>
        <w:rPr>
          <w:spacing w:val="-6"/>
          <w:sz w:val="16"/>
          <w:vertAlign w:val="baseline"/>
        </w:rPr>
        <w:t> </w:t>
      </w:r>
      <w:r>
        <w:rPr>
          <w:sz w:val="16"/>
          <w:vertAlign w:val="baseline"/>
        </w:rPr>
        <w:t>1113</w:t>
      </w:r>
      <w:r>
        <w:rPr>
          <w:spacing w:val="-6"/>
          <w:sz w:val="16"/>
          <w:vertAlign w:val="baseline"/>
        </w:rPr>
        <w:t> </w:t>
      </w:r>
      <w:r>
        <w:rPr>
          <w:sz w:val="16"/>
          <w:vertAlign w:val="baseline"/>
        </w:rPr>
        <w:t>a</w:t>
      </w:r>
      <w:r>
        <w:rPr>
          <w:spacing w:val="-9"/>
          <w:sz w:val="16"/>
          <w:vertAlign w:val="baseline"/>
        </w:rPr>
        <w:t> </w:t>
      </w:r>
      <w:r>
        <w:rPr>
          <w:spacing w:val="-2"/>
          <w:sz w:val="16"/>
          <w:vertAlign w:val="baseline"/>
        </w:rPr>
        <w:t>1114).</w:t>
      </w:r>
    </w:p>
    <w:p>
      <w:pPr>
        <w:spacing w:before="0"/>
        <w:ind w:left="118" w:right="0" w:firstLine="0"/>
        <w:jc w:val="both"/>
        <w:rPr>
          <w:sz w:val="16"/>
        </w:rPr>
      </w:pPr>
      <w:bookmarkStart w:name="_bookmark178" w:id="218"/>
      <w:bookmarkEnd w:id="218"/>
      <w:r>
        <w:rPr/>
      </w:r>
      <w:r>
        <w:rPr>
          <w:sz w:val="16"/>
          <w:vertAlign w:val="superscript"/>
        </w:rPr>
        <w:t>160</w:t>
      </w:r>
      <w:r>
        <w:rPr>
          <w:spacing w:val="424"/>
          <w:sz w:val="16"/>
          <w:vertAlign w:val="baseline"/>
        </w:rPr>
        <w:t> </w:t>
      </w:r>
      <w:bookmarkStart w:name="_bookmark179" w:id="219"/>
      <w:bookmarkEnd w:id="219"/>
      <w:r>
        <w:rPr>
          <w:spacing w:val="-9"/>
          <w:sz w:val="16"/>
          <w:vertAlign w:val="baseline"/>
        </w:rPr>
      </w:r>
      <w:r>
        <w:rPr>
          <w:i/>
          <w:sz w:val="16"/>
          <w:vertAlign w:val="baseline"/>
        </w:rPr>
        <w:t>Cfr.</w:t>
      </w:r>
      <w:r>
        <w:rPr>
          <w:i/>
          <w:spacing w:val="-7"/>
          <w:sz w:val="16"/>
          <w:vertAlign w:val="baseline"/>
        </w:rPr>
        <w:t> </w:t>
      </w:r>
      <w:r>
        <w:rPr>
          <w:sz w:val="16"/>
          <w:vertAlign w:val="baseline"/>
        </w:rPr>
        <w:t>Declaración</w:t>
      </w:r>
      <w:r>
        <w:rPr>
          <w:spacing w:val="-7"/>
          <w:sz w:val="16"/>
          <w:vertAlign w:val="baseline"/>
        </w:rPr>
        <w:t> </w:t>
      </w:r>
      <w:r>
        <w:rPr>
          <w:sz w:val="16"/>
          <w:vertAlign w:val="baseline"/>
        </w:rPr>
        <w:t>rendida</w:t>
      </w:r>
      <w:r>
        <w:rPr>
          <w:spacing w:val="-7"/>
          <w:sz w:val="16"/>
          <w:vertAlign w:val="baseline"/>
        </w:rPr>
        <w:t> </w:t>
      </w:r>
      <w:r>
        <w:rPr>
          <w:sz w:val="16"/>
          <w:vertAlign w:val="baseline"/>
        </w:rPr>
        <w:t>por</w:t>
      </w:r>
      <w:r>
        <w:rPr>
          <w:spacing w:val="-6"/>
          <w:sz w:val="16"/>
          <w:vertAlign w:val="baseline"/>
        </w:rPr>
        <w:t> </w:t>
      </w:r>
      <w:r>
        <w:rPr>
          <w:sz w:val="16"/>
          <w:vertAlign w:val="baseline"/>
        </w:rPr>
        <w:t>Rosendo</w:t>
      </w:r>
      <w:r>
        <w:rPr>
          <w:spacing w:val="-3"/>
          <w:sz w:val="16"/>
          <w:vertAlign w:val="baseline"/>
        </w:rPr>
        <w:t> </w:t>
      </w:r>
      <w:r>
        <w:rPr>
          <w:sz w:val="16"/>
          <w:vertAlign w:val="baseline"/>
        </w:rPr>
        <w:t>Pablo</w:t>
      </w:r>
      <w:r>
        <w:rPr>
          <w:spacing w:val="-8"/>
          <w:sz w:val="16"/>
          <w:vertAlign w:val="baseline"/>
        </w:rPr>
        <w:t> </w:t>
      </w:r>
      <w:r>
        <w:rPr>
          <w:sz w:val="16"/>
          <w:vertAlign w:val="baseline"/>
        </w:rPr>
        <w:t>rendida,</w:t>
      </w:r>
      <w:r>
        <w:rPr>
          <w:spacing w:val="-7"/>
          <w:sz w:val="16"/>
          <w:vertAlign w:val="baseline"/>
        </w:rPr>
        <w:t> </w:t>
      </w:r>
      <w:r>
        <w:rPr>
          <w:i/>
          <w:spacing w:val="-2"/>
          <w:sz w:val="16"/>
          <w:vertAlign w:val="baseline"/>
        </w:rPr>
        <w:t>supra</w:t>
      </w:r>
      <w:r>
        <w:rPr>
          <w:spacing w:val="-2"/>
          <w:sz w:val="16"/>
          <w:vertAlign w:val="baseline"/>
        </w:rPr>
        <w:t>.</w:t>
      </w:r>
    </w:p>
    <w:p>
      <w:pPr>
        <w:spacing w:before="0"/>
        <w:ind w:left="118" w:right="111" w:hanging="1"/>
        <w:jc w:val="both"/>
        <w:rPr>
          <w:sz w:val="16"/>
        </w:rPr>
      </w:pPr>
      <w:r>
        <w:rPr>
          <w:sz w:val="16"/>
          <w:vertAlign w:val="superscript"/>
        </w:rPr>
        <w:t>161</w:t>
      </w:r>
      <w:r>
        <w:rPr>
          <w:spacing w:val="80"/>
          <w:sz w:val="16"/>
          <w:vertAlign w:val="baseline"/>
        </w:rPr>
        <w:t> </w:t>
      </w:r>
      <w:r>
        <w:rPr>
          <w:i/>
          <w:sz w:val="16"/>
          <w:vertAlign w:val="baseline"/>
        </w:rPr>
        <w:t>Cfr. Caso Granier y otros (Radio Caracas Televisión) Vs. Venezuela. Excepciones Preliminares, Fondo,</w:t>
      </w:r>
      <w:r>
        <w:rPr>
          <w:i/>
          <w:sz w:val="16"/>
          <w:vertAlign w:val="baseline"/>
        </w:rPr>
        <w:t> </w:t>
      </w:r>
      <w:bookmarkStart w:name="_bookmark180" w:id="220"/>
      <w:bookmarkEnd w:id="220"/>
      <w:r>
        <w:rPr>
          <w:i/>
          <w:sz w:val="16"/>
          <w:vertAlign w:val="baseline"/>
        </w:rPr>
        <w:t>R</w:t>
      </w:r>
      <w:r>
        <w:rPr>
          <w:i/>
          <w:sz w:val="16"/>
          <w:vertAlign w:val="baseline"/>
        </w:rPr>
        <w:t>eparaciones y Costas, </w:t>
      </w:r>
      <w:r>
        <w:rPr>
          <w:sz w:val="16"/>
          <w:vertAlign w:val="baseline"/>
        </w:rPr>
        <w:t>supra, párr. 165.</w:t>
      </w:r>
    </w:p>
    <w:p>
      <w:pPr>
        <w:spacing w:before="0"/>
        <w:ind w:left="118" w:right="112" w:firstLine="0"/>
        <w:jc w:val="both"/>
        <w:rPr>
          <w:sz w:val="16"/>
        </w:rPr>
      </w:pPr>
      <w:r>
        <w:rPr>
          <w:sz w:val="16"/>
          <w:vertAlign w:val="superscript"/>
        </w:rPr>
        <w:t>162</w:t>
      </w:r>
      <w:r>
        <w:rPr>
          <w:spacing w:val="40"/>
          <w:sz w:val="16"/>
          <w:vertAlign w:val="baseline"/>
        </w:rPr>
        <w:t>  </w:t>
      </w:r>
      <w:r>
        <w:rPr>
          <w:sz w:val="16"/>
          <w:vertAlign w:val="baseline"/>
        </w:rPr>
        <w:t>La Unión Internacional de las Telecomunicaciones (UIT) es el organismo especializado de las Naciones Unidas para las tecnologías de la información y la comunicación. El Estado de Guatemala, por medio del Decreto 88-98 del Congreso de la República de Guatemala, aprobó la Constitución y Convenio de la Unión Internacional de Telecomunicaciones, suscrito en la Ciudad de Kyoto, Japón el 14 de octubre de 1994 (expediente de prueba, folio </w:t>
      </w:r>
      <w:r>
        <w:rPr>
          <w:spacing w:val="-2"/>
          <w:sz w:val="16"/>
          <w:vertAlign w:val="baseline"/>
        </w:rPr>
        <w:t>1269).</w:t>
      </w:r>
    </w:p>
    <w:p>
      <w:pPr>
        <w:spacing w:line="240" w:lineRule="auto" w:before="0"/>
        <w:ind w:left="116" w:right="110" w:firstLine="2"/>
        <w:jc w:val="both"/>
        <w:rPr>
          <w:sz w:val="16"/>
        </w:rPr>
      </w:pPr>
      <w:bookmarkStart w:name="_bookmark181" w:id="221"/>
      <w:bookmarkEnd w:id="221"/>
      <w:r>
        <w:rPr/>
      </w:r>
      <w:r>
        <w:rPr>
          <w:sz w:val="16"/>
          <w:vertAlign w:val="superscript"/>
        </w:rPr>
        <w:t>163</w:t>
      </w:r>
      <w:r>
        <w:rPr>
          <w:spacing w:val="80"/>
          <w:sz w:val="16"/>
          <w:vertAlign w:val="baseline"/>
        </w:rPr>
        <w:t>   </w:t>
      </w:r>
      <w:r>
        <w:rPr>
          <w:sz w:val="16"/>
          <w:vertAlign w:val="baseline"/>
        </w:rPr>
        <w:t>Conforme al peritaje rendido por la perita Adriana Labardini, la regulación del espectro radioeléctrico debe ir en</w:t>
      </w:r>
      <w:r>
        <w:rPr>
          <w:spacing w:val="-7"/>
          <w:sz w:val="16"/>
          <w:vertAlign w:val="baseline"/>
        </w:rPr>
        <w:t> </w:t>
      </w:r>
      <w:r>
        <w:rPr>
          <w:sz w:val="16"/>
          <w:vertAlign w:val="baseline"/>
        </w:rPr>
        <w:t>consonancia</w:t>
      </w:r>
      <w:r>
        <w:rPr>
          <w:spacing w:val="-7"/>
          <w:sz w:val="16"/>
          <w:vertAlign w:val="baseline"/>
        </w:rPr>
        <w:t> </w:t>
      </w:r>
      <w:r>
        <w:rPr>
          <w:sz w:val="16"/>
          <w:vertAlign w:val="baseline"/>
        </w:rPr>
        <w:t>con</w:t>
      </w:r>
      <w:r>
        <w:rPr>
          <w:spacing w:val="-7"/>
          <w:sz w:val="16"/>
          <w:vertAlign w:val="baseline"/>
        </w:rPr>
        <w:t> </w:t>
      </w:r>
      <w:r>
        <w:rPr>
          <w:sz w:val="16"/>
          <w:vertAlign w:val="baseline"/>
        </w:rPr>
        <w:t>“criterios</w:t>
      </w:r>
      <w:r>
        <w:rPr>
          <w:spacing w:val="-8"/>
          <w:sz w:val="16"/>
          <w:vertAlign w:val="baseline"/>
        </w:rPr>
        <w:t> </w:t>
      </w:r>
      <w:r>
        <w:rPr>
          <w:sz w:val="16"/>
          <w:vertAlign w:val="baseline"/>
        </w:rPr>
        <w:t>democráticos</w:t>
      </w:r>
      <w:r>
        <w:rPr>
          <w:spacing w:val="-8"/>
          <w:sz w:val="16"/>
          <w:vertAlign w:val="baseline"/>
        </w:rPr>
        <w:t> </w:t>
      </w:r>
      <w:r>
        <w:rPr>
          <w:sz w:val="16"/>
          <w:vertAlign w:val="baseline"/>
        </w:rPr>
        <w:t>que</w:t>
      </w:r>
      <w:r>
        <w:rPr>
          <w:spacing w:val="-8"/>
          <w:sz w:val="16"/>
          <w:vertAlign w:val="baseline"/>
        </w:rPr>
        <w:t> </w:t>
      </w:r>
      <w:r>
        <w:rPr>
          <w:sz w:val="16"/>
          <w:vertAlign w:val="baseline"/>
        </w:rPr>
        <w:t>garanticen</w:t>
      </w:r>
      <w:r>
        <w:rPr>
          <w:spacing w:val="-9"/>
          <w:sz w:val="16"/>
          <w:vertAlign w:val="baseline"/>
        </w:rPr>
        <w:t> </w:t>
      </w:r>
      <w:r>
        <w:rPr>
          <w:sz w:val="16"/>
          <w:vertAlign w:val="baseline"/>
        </w:rPr>
        <w:t>una</w:t>
      </w:r>
      <w:r>
        <w:rPr>
          <w:spacing w:val="-7"/>
          <w:sz w:val="16"/>
          <w:vertAlign w:val="baseline"/>
        </w:rPr>
        <w:t> </w:t>
      </w:r>
      <w:r>
        <w:rPr>
          <w:sz w:val="16"/>
          <w:vertAlign w:val="baseline"/>
        </w:rPr>
        <w:t>igualdad</w:t>
      </w:r>
      <w:r>
        <w:rPr>
          <w:spacing w:val="-5"/>
          <w:sz w:val="16"/>
          <w:vertAlign w:val="baseline"/>
        </w:rPr>
        <w:t> </w:t>
      </w:r>
      <w:r>
        <w:rPr>
          <w:sz w:val="16"/>
          <w:vertAlign w:val="baseline"/>
        </w:rPr>
        <w:t>de</w:t>
      </w:r>
      <w:r>
        <w:rPr>
          <w:spacing w:val="-8"/>
          <w:sz w:val="16"/>
          <w:vertAlign w:val="baseline"/>
        </w:rPr>
        <w:t> </w:t>
      </w:r>
      <w:r>
        <w:rPr>
          <w:sz w:val="16"/>
          <w:vertAlign w:val="baseline"/>
        </w:rPr>
        <w:t>oportunidades</w:t>
      </w:r>
      <w:r>
        <w:rPr>
          <w:spacing w:val="-6"/>
          <w:sz w:val="16"/>
          <w:vertAlign w:val="baseline"/>
        </w:rPr>
        <w:t> </w:t>
      </w:r>
      <w:r>
        <w:rPr>
          <w:sz w:val="16"/>
          <w:vertAlign w:val="baseline"/>
        </w:rPr>
        <w:t>para</w:t>
      </w:r>
      <w:r>
        <w:rPr>
          <w:spacing w:val="-7"/>
          <w:sz w:val="16"/>
          <w:vertAlign w:val="baseline"/>
        </w:rPr>
        <w:t> </w:t>
      </w:r>
      <w:r>
        <w:rPr>
          <w:sz w:val="16"/>
          <w:vertAlign w:val="baseline"/>
        </w:rPr>
        <w:t>todos</w:t>
      </w:r>
      <w:r>
        <w:rPr>
          <w:spacing w:val="-6"/>
          <w:sz w:val="16"/>
          <w:vertAlign w:val="baseline"/>
        </w:rPr>
        <w:t> </w:t>
      </w:r>
      <w:r>
        <w:rPr>
          <w:sz w:val="16"/>
          <w:vertAlign w:val="baseline"/>
        </w:rPr>
        <w:t>los</w:t>
      </w:r>
      <w:r>
        <w:rPr>
          <w:spacing w:val="-6"/>
          <w:sz w:val="16"/>
          <w:vertAlign w:val="baseline"/>
        </w:rPr>
        <w:t> </w:t>
      </w:r>
      <w:r>
        <w:rPr>
          <w:sz w:val="16"/>
          <w:vertAlign w:val="baseline"/>
        </w:rPr>
        <w:t>individuos</w:t>
      </w:r>
      <w:r>
        <w:rPr>
          <w:spacing w:val="-8"/>
          <w:sz w:val="16"/>
          <w:vertAlign w:val="baseline"/>
        </w:rPr>
        <w:t> </w:t>
      </w:r>
      <w:r>
        <w:rPr>
          <w:sz w:val="16"/>
          <w:vertAlign w:val="baseline"/>
        </w:rPr>
        <w:t>en el</w:t>
      </w:r>
      <w:r>
        <w:rPr>
          <w:spacing w:val="-7"/>
          <w:sz w:val="16"/>
          <w:vertAlign w:val="baseline"/>
        </w:rPr>
        <w:t> </w:t>
      </w:r>
      <w:r>
        <w:rPr>
          <w:sz w:val="16"/>
          <w:vertAlign w:val="baseline"/>
        </w:rPr>
        <w:t>acceso</w:t>
      </w:r>
      <w:r>
        <w:rPr>
          <w:spacing w:val="-5"/>
          <w:sz w:val="16"/>
          <w:vertAlign w:val="baseline"/>
        </w:rPr>
        <w:t> </w:t>
      </w:r>
      <w:r>
        <w:rPr>
          <w:sz w:val="16"/>
          <w:vertAlign w:val="baseline"/>
        </w:rPr>
        <w:t>a</w:t>
      </w:r>
      <w:r>
        <w:rPr>
          <w:spacing w:val="-9"/>
          <w:sz w:val="16"/>
          <w:vertAlign w:val="baseline"/>
        </w:rPr>
        <w:t> </w:t>
      </w:r>
      <w:r>
        <w:rPr>
          <w:sz w:val="16"/>
          <w:vertAlign w:val="baseline"/>
        </w:rPr>
        <w:t>los</w:t>
      </w:r>
      <w:r>
        <w:rPr>
          <w:spacing w:val="-8"/>
          <w:sz w:val="16"/>
          <w:vertAlign w:val="baseline"/>
        </w:rPr>
        <w:t> </w:t>
      </w:r>
      <w:r>
        <w:rPr>
          <w:sz w:val="16"/>
          <w:vertAlign w:val="baseline"/>
        </w:rPr>
        <w:t>mismos”.</w:t>
      </w:r>
      <w:r>
        <w:rPr>
          <w:spacing w:val="-12"/>
          <w:sz w:val="16"/>
          <w:vertAlign w:val="baseline"/>
        </w:rPr>
        <w:t> </w:t>
      </w:r>
      <w:r>
        <w:rPr>
          <w:sz w:val="16"/>
          <w:vertAlign w:val="baseline"/>
        </w:rPr>
        <w:t>Versión</w:t>
      </w:r>
      <w:r>
        <w:rPr>
          <w:spacing w:val="-7"/>
          <w:sz w:val="16"/>
          <w:vertAlign w:val="baseline"/>
        </w:rPr>
        <w:t> </w:t>
      </w:r>
      <w:r>
        <w:rPr>
          <w:sz w:val="16"/>
          <w:vertAlign w:val="baseline"/>
        </w:rPr>
        <w:t>escrita</w:t>
      </w:r>
      <w:r>
        <w:rPr>
          <w:spacing w:val="-9"/>
          <w:sz w:val="16"/>
          <w:vertAlign w:val="baseline"/>
        </w:rPr>
        <w:t> </w:t>
      </w:r>
      <w:r>
        <w:rPr>
          <w:sz w:val="16"/>
          <w:vertAlign w:val="baseline"/>
        </w:rPr>
        <w:t>del</w:t>
      </w:r>
      <w:r>
        <w:rPr>
          <w:spacing w:val="-9"/>
          <w:sz w:val="16"/>
          <w:vertAlign w:val="baseline"/>
        </w:rPr>
        <w:t> </w:t>
      </w:r>
      <w:r>
        <w:rPr>
          <w:sz w:val="16"/>
          <w:vertAlign w:val="baseline"/>
        </w:rPr>
        <w:t>peritaje</w:t>
      </w:r>
      <w:r>
        <w:rPr>
          <w:spacing w:val="-6"/>
          <w:sz w:val="16"/>
          <w:vertAlign w:val="baseline"/>
        </w:rPr>
        <w:t> </w:t>
      </w:r>
      <w:r>
        <w:rPr>
          <w:sz w:val="16"/>
          <w:vertAlign w:val="baseline"/>
        </w:rPr>
        <w:t>presentado</w:t>
      </w:r>
      <w:r>
        <w:rPr>
          <w:spacing w:val="-8"/>
          <w:sz w:val="16"/>
          <w:vertAlign w:val="baseline"/>
        </w:rPr>
        <w:t> </w:t>
      </w:r>
      <w:r>
        <w:rPr>
          <w:sz w:val="16"/>
          <w:vertAlign w:val="baseline"/>
        </w:rPr>
        <w:t>ante</w:t>
      </w:r>
      <w:r>
        <w:rPr>
          <w:spacing w:val="-6"/>
          <w:sz w:val="16"/>
          <w:vertAlign w:val="baseline"/>
        </w:rPr>
        <w:t> </w:t>
      </w:r>
      <w:r>
        <w:rPr>
          <w:sz w:val="16"/>
          <w:vertAlign w:val="baseline"/>
        </w:rPr>
        <w:t>la</w:t>
      </w:r>
      <w:r>
        <w:rPr>
          <w:spacing w:val="-9"/>
          <w:sz w:val="16"/>
          <w:vertAlign w:val="baseline"/>
        </w:rPr>
        <w:t> </w:t>
      </w:r>
      <w:r>
        <w:rPr>
          <w:sz w:val="16"/>
          <w:vertAlign w:val="baseline"/>
        </w:rPr>
        <w:t>Corte</w:t>
      </w:r>
      <w:r>
        <w:rPr>
          <w:spacing w:val="-6"/>
          <w:sz w:val="16"/>
          <w:vertAlign w:val="baseline"/>
        </w:rPr>
        <w:t> </w:t>
      </w:r>
      <w:r>
        <w:rPr>
          <w:sz w:val="16"/>
          <w:vertAlign w:val="baseline"/>
        </w:rPr>
        <w:t>IDH</w:t>
      </w:r>
      <w:r>
        <w:rPr>
          <w:spacing w:val="-9"/>
          <w:sz w:val="16"/>
          <w:vertAlign w:val="baseline"/>
        </w:rPr>
        <w:t> </w:t>
      </w:r>
      <w:r>
        <w:rPr>
          <w:sz w:val="16"/>
          <w:vertAlign w:val="baseline"/>
        </w:rPr>
        <w:t>por</w:t>
      </w:r>
      <w:r>
        <w:rPr>
          <w:spacing w:val="-5"/>
          <w:sz w:val="16"/>
          <w:vertAlign w:val="baseline"/>
        </w:rPr>
        <w:t> </w:t>
      </w:r>
      <w:r>
        <w:rPr>
          <w:sz w:val="16"/>
          <w:vertAlign w:val="baseline"/>
        </w:rPr>
        <w:t>Adriana</w:t>
      </w:r>
      <w:r>
        <w:rPr>
          <w:spacing w:val="-7"/>
          <w:sz w:val="16"/>
          <w:vertAlign w:val="baseline"/>
        </w:rPr>
        <w:t> </w:t>
      </w:r>
      <w:r>
        <w:rPr>
          <w:sz w:val="16"/>
          <w:vertAlign w:val="baseline"/>
        </w:rPr>
        <w:t>Sofía</w:t>
      </w:r>
      <w:r>
        <w:rPr>
          <w:spacing w:val="-7"/>
          <w:sz w:val="16"/>
          <w:vertAlign w:val="baseline"/>
        </w:rPr>
        <w:t> </w:t>
      </w:r>
      <w:r>
        <w:rPr>
          <w:sz w:val="16"/>
          <w:vertAlign w:val="baseline"/>
        </w:rPr>
        <w:t>Labardini</w:t>
      </w:r>
      <w:r>
        <w:rPr>
          <w:spacing w:val="-7"/>
          <w:sz w:val="16"/>
          <w:vertAlign w:val="baseline"/>
        </w:rPr>
        <w:t> </w:t>
      </w:r>
      <w:r>
        <w:rPr>
          <w:sz w:val="16"/>
          <w:vertAlign w:val="baseline"/>
        </w:rPr>
        <w:t>Inzunza, </w:t>
      </w:r>
      <w:r>
        <w:rPr>
          <w:i/>
          <w:sz w:val="16"/>
          <w:vertAlign w:val="baseline"/>
        </w:rPr>
        <w:t>supra </w:t>
      </w:r>
      <w:r>
        <w:rPr>
          <w:sz w:val="16"/>
          <w:vertAlign w:val="baseline"/>
        </w:rPr>
        <w:t>(expediente de prueba, folios 1572 al 1612). En sentido similar, escrito de </w:t>
      </w:r>
      <w:r>
        <w:rPr>
          <w:i/>
          <w:sz w:val="16"/>
          <w:vertAlign w:val="baseline"/>
        </w:rPr>
        <w:t>amicus curiae </w:t>
      </w:r>
      <w:r>
        <w:rPr>
          <w:sz w:val="16"/>
          <w:vertAlign w:val="baseline"/>
        </w:rPr>
        <w:t>presentado por Prácticum Protección Internacional de Derechos Humanos Boston College Law School, y escrito de </w:t>
      </w:r>
      <w:r>
        <w:rPr>
          <w:i/>
          <w:sz w:val="16"/>
          <w:vertAlign w:val="baseline"/>
        </w:rPr>
        <w:t>amicus curiae</w:t>
      </w:r>
      <w:r>
        <w:rPr>
          <w:i/>
          <w:sz w:val="16"/>
          <w:vertAlign w:val="baseline"/>
        </w:rPr>
        <w:t> </w:t>
      </w:r>
      <w:r>
        <w:rPr>
          <w:sz w:val="16"/>
          <w:vertAlign w:val="baseline"/>
        </w:rPr>
        <w:t>presentado por el Observatorio Latinoamericano de Regulación de Medios y Convergencia y Asociación Mundial de Radiodifusoras Comunitarias.</w:t>
      </w:r>
    </w:p>
    <w:p>
      <w:pPr>
        <w:spacing w:line="189" w:lineRule="exact" w:before="0"/>
        <w:ind w:left="118" w:right="0" w:firstLine="0"/>
        <w:jc w:val="both"/>
        <w:rPr>
          <w:sz w:val="16"/>
        </w:rPr>
      </w:pPr>
      <w:bookmarkStart w:name="_bookmark182" w:id="222"/>
      <w:bookmarkEnd w:id="222"/>
      <w:r>
        <w:rPr/>
      </w:r>
      <w:r>
        <w:rPr>
          <w:sz w:val="16"/>
          <w:vertAlign w:val="superscript"/>
        </w:rPr>
        <w:t>164</w:t>
      </w:r>
      <w:r>
        <w:rPr>
          <w:spacing w:val="55"/>
          <w:sz w:val="16"/>
          <w:vertAlign w:val="baseline"/>
        </w:rPr>
        <w:t>   </w:t>
      </w:r>
      <w:r>
        <w:rPr>
          <w:i/>
          <w:sz w:val="16"/>
          <w:vertAlign w:val="baseline"/>
        </w:rPr>
        <w:t>Cfr.</w:t>
      </w:r>
      <w:r>
        <w:rPr>
          <w:i/>
          <w:spacing w:val="-4"/>
          <w:sz w:val="16"/>
          <w:vertAlign w:val="baseline"/>
        </w:rPr>
        <w:t> </w:t>
      </w:r>
      <w:r>
        <w:rPr>
          <w:sz w:val="16"/>
          <w:vertAlign w:val="baseline"/>
        </w:rPr>
        <w:t>OEA,</w:t>
      </w:r>
      <w:r>
        <w:rPr>
          <w:spacing w:val="-7"/>
          <w:sz w:val="16"/>
          <w:vertAlign w:val="baseline"/>
        </w:rPr>
        <w:t> </w:t>
      </w:r>
      <w:r>
        <w:rPr>
          <w:sz w:val="16"/>
          <w:vertAlign w:val="baseline"/>
        </w:rPr>
        <w:t>CIDH</w:t>
      </w:r>
      <w:r>
        <w:rPr>
          <w:i/>
          <w:sz w:val="16"/>
          <w:vertAlign w:val="baseline"/>
        </w:rPr>
        <w:t>.</w:t>
      </w:r>
      <w:r>
        <w:rPr>
          <w:i/>
          <w:spacing w:val="-6"/>
          <w:sz w:val="16"/>
          <w:vertAlign w:val="baseline"/>
        </w:rPr>
        <w:t> </w:t>
      </w:r>
      <w:r>
        <w:rPr>
          <w:i/>
          <w:sz w:val="16"/>
          <w:vertAlign w:val="baseline"/>
        </w:rPr>
        <w:t>Estándares</w:t>
      </w:r>
      <w:r>
        <w:rPr>
          <w:i/>
          <w:spacing w:val="-7"/>
          <w:sz w:val="16"/>
          <w:vertAlign w:val="baseline"/>
        </w:rPr>
        <w:t> </w:t>
      </w:r>
      <w:r>
        <w:rPr>
          <w:i/>
          <w:sz w:val="16"/>
          <w:vertAlign w:val="baseline"/>
        </w:rPr>
        <w:t>de</w:t>
      </w:r>
      <w:r>
        <w:rPr>
          <w:i/>
          <w:spacing w:val="-4"/>
          <w:sz w:val="16"/>
          <w:vertAlign w:val="baseline"/>
        </w:rPr>
        <w:t> </w:t>
      </w:r>
      <w:r>
        <w:rPr>
          <w:i/>
          <w:sz w:val="16"/>
          <w:vertAlign w:val="baseline"/>
        </w:rPr>
        <w:t>libertad</w:t>
      </w:r>
      <w:r>
        <w:rPr>
          <w:i/>
          <w:spacing w:val="-8"/>
          <w:sz w:val="16"/>
          <w:vertAlign w:val="baseline"/>
        </w:rPr>
        <w:t> </w:t>
      </w:r>
      <w:r>
        <w:rPr>
          <w:i/>
          <w:sz w:val="16"/>
          <w:vertAlign w:val="baseline"/>
        </w:rPr>
        <w:t>de</w:t>
      </w:r>
      <w:r>
        <w:rPr>
          <w:i/>
          <w:spacing w:val="-7"/>
          <w:sz w:val="16"/>
          <w:vertAlign w:val="baseline"/>
        </w:rPr>
        <w:t> </w:t>
      </w:r>
      <w:r>
        <w:rPr>
          <w:i/>
          <w:sz w:val="16"/>
          <w:vertAlign w:val="baseline"/>
        </w:rPr>
        <w:t>expresión</w:t>
      </w:r>
      <w:r>
        <w:rPr>
          <w:i/>
          <w:spacing w:val="-9"/>
          <w:sz w:val="16"/>
          <w:vertAlign w:val="baseline"/>
        </w:rPr>
        <w:t> </w:t>
      </w:r>
      <w:r>
        <w:rPr>
          <w:i/>
          <w:sz w:val="16"/>
          <w:vertAlign w:val="baseline"/>
        </w:rPr>
        <w:t>para</w:t>
      </w:r>
      <w:r>
        <w:rPr>
          <w:i/>
          <w:spacing w:val="-8"/>
          <w:sz w:val="16"/>
          <w:vertAlign w:val="baseline"/>
        </w:rPr>
        <w:t> </w:t>
      </w:r>
      <w:r>
        <w:rPr>
          <w:i/>
          <w:sz w:val="16"/>
          <w:vertAlign w:val="baseline"/>
        </w:rPr>
        <w:t>una</w:t>
      </w:r>
      <w:r>
        <w:rPr>
          <w:i/>
          <w:spacing w:val="-7"/>
          <w:sz w:val="16"/>
          <w:vertAlign w:val="baseline"/>
        </w:rPr>
        <w:t> </w:t>
      </w:r>
      <w:r>
        <w:rPr>
          <w:i/>
          <w:sz w:val="16"/>
          <w:vertAlign w:val="baseline"/>
        </w:rPr>
        <w:t>radiodifusión</w:t>
      </w:r>
      <w:r>
        <w:rPr>
          <w:i/>
          <w:spacing w:val="-8"/>
          <w:sz w:val="16"/>
          <w:vertAlign w:val="baseline"/>
        </w:rPr>
        <w:t> </w:t>
      </w:r>
      <w:r>
        <w:rPr>
          <w:i/>
          <w:sz w:val="16"/>
          <w:vertAlign w:val="baseline"/>
        </w:rPr>
        <w:t>libre</w:t>
      </w:r>
      <w:r>
        <w:rPr>
          <w:i/>
          <w:spacing w:val="-7"/>
          <w:sz w:val="16"/>
          <w:vertAlign w:val="baseline"/>
        </w:rPr>
        <w:t> </w:t>
      </w:r>
      <w:r>
        <w:rPr>
          <w:i/>
          <w:sz w:val="16"/>
          <w:vertAlign w:val="baseline"/>
        </w:rPr>
        <w:t>e</w:t>
      </w:r>
      <w:r>
        <w:rPr>
          <w:i/>
          <w:spacing w:val="-6"/>
          <w:sz w:val="16"/>
          <w:vertAlign w:val="baseline"/>
        </w:rPr>
        <w:t> </w:t>
      </w:r>
      <w:r>
        <w:rPr>
          <w:i/>
          <w:sz w:val="16"/>
          <w:vertAlign w:val="baseline"/>
        </w:rPr>
        <w:t>incluyente,</w:t>
      </w:r>
      <w:r>
        <w:rPr>
          <w:i/>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12"/>
          <w:sz w:val="16"/>
          <w:vertAlign w:val="baseline"/>
        </w:rPr>
        <w:t> </w:t>
      </w:r>
      <w:r>
        <w:rPr>
          <w:spacing w:val="-5"/>
          <w:sz w:val="16"/>
          <w:vertAlign w:val="baseline"/>
        </w:rPr>
        <w:t>8.</w:t>
      </w:r>
    </w:p>
    <w:p>
      <w:pPr>
        <w:spacing w:after="0" w:line="189" w:lineRule="exact"/>
        <w:jc w:val="both"/>
        <w:rPr>
          <w:sz w:val="16"/>
        </w:rPr>
        <w:sectPr>
          <w:pgSz w:w="12250" w:h="15850"/>
          <w:pgMar w:header="0" w:footer="1001" w:top="1240" w:bottom="1200" w:left="1180" w:right="1320"/>
        </w:sectPr>
      </w:pPr>
    </w:p>
    <w:p>
      <w:pPr>
        <w:pStyle w:val="BodyText"/>
        <w:spacing w:before="87"/>
        <w:ind w:left="116" w:right="142" w:firstLine="1"/>
        <w:jc w:val="both"/>
      </w:pPr>
      <w:r>
        <w:rPr/>
        <w:t>sentido,</w:t>
      </w:r>
      <w:r>
        <w:rPr>
          <w:spacing w:val="-2"/>
        </w:rPr>
        <w:t> </w:t>
      </w:r>
      <w:r>
        <w:rPr/>
        <w:t>el</w:t>
      </w:r>
      <w:r>
        <w:rPr>
          <w:spacing w:val="-5"/>
        </w:rPr>
        <w:t> </w:t>
      </w:r>
      <w:r>
        <w:rPr/>
        <w:t>Tribunal</w:t>
      </w:r>
      <w:r>
        <w:rPr>
          <w:spacing w:val="-5"/>
        </w:rPr>
        <w:t> </w:t>
      </w:r>
      <w:r>
        <w:rPr/>
        <w:t>consideró</w:t>
      </w:r>
      <w:r>
        <w:rPr>
          <w:spacing w:val="-7"/>
        </w:rPr>
        <w:t> </w:t>
      </w:r>
      <w:r>
        <w:rPr/>
        <w:t>que</w:t>
      </w:r>
      <w:r>
        <w:rPr>
          <w:spacing w:val="-7"/>
        </w:rPr>
        <w:t> </w:t>
      </w:r>
      <w:r>
        <w:rPr/>
        <w:t>los</w:t>
      </w:r>
      <w:r>
        <w:rPr>
          <w:spacing w:val="-6"/>
        </w:rPr>
        <w:t> </w:t>
      </w:r>
      <w:r>
        <w:rPr/>
        <w:t>límites</w:t>
      </w:r>
      <w:r>
        <w:rPr>
          <w:spacing w:val="-4"/>
        </w:rPr>
        <w:t> </w:t>
      </w:r>
      <w:r>
        <w:rPr/>
        <w:t>o</w:t>
      </w:r>
      <w:r>
        <w:rPr>
          <w:spacing w:val="-4"/>
        </w:rPr>
        <w:t> </w:t>
      </w:r>
      <w:r>
        <w:rPr/>
        <w:t>restricciones</w:t>
      </w:r>
      <w:r>
        <w:rPr>
          <w:spacing w:val="-4"/>
        </w:rPr>
        <w:t> </w:t>
      </w:r>
      <w:r>
        <w:rPr/>
        <w:t>que</w:t>
      </w:r>
      <w:r>
        <w:rPr>
          <w:spacing w:val="-4"/>
        </w:rPr>
        <w:t> </w:t>
      </w:r>
      <w:r>
        <w:rPr/>
        <w:t>se</w:t>
      </w:r>
      <w:r>
        <w:rPr>
          <w:spacing w:val="-7"/>
        </w:rPr>
        <w:t> </w:t>
      </w:r>
      <w:r>
        <w:rPr/>
        <w:t>deriven</w:t>
      </w:r>
      <w:r>
        <w:rPr>
          <w:spacing w:val="-5"/>
        </w:rPr>
        <w:t> </w:t>
      </w:r>
      <w:r>
        <w:rPr/>
        <w:t>de</w:t>
      </w:r>
      <w:r>
        <w:rPr>
          <w:spacing w:val="-7"/>
        </w:rPr>
        <w:t> </w:t>
      </w:r>
      <w:r>
        <w:rPr/>
        <w:t>la</w:t>
      </w:r>
      <w:r>
        <w:rPr>
          <w:spacing w:val="-3"/>
        </w:rPr>
        <w:t> </w:t>
      </w:r>
      <w:r>
        <w:rPr/>
        <w:t>normatividad relacionada con la radiodifusión deben tener en cuenta la garantía del pluralismo de medios dada su importancia para el funcionamiento de una sociedad democrática</w:t>
      </w:r>
      <w:hyperlink w:history="true" w:anchor="_bookmark183">
        <w:r>
          <w:rPr>
            <w:position w:val="7"/>
            <w:sz w:val="13"/>
          </w:rPr>
          <w:t>165</w:t>
        </w:r>
      </w:hyperlink>
      <w:r>
        <w:rPr/>
        <w:t>.</w:t>
      </w:r>
    </w:p>
    <w:p>
      <w:pPr>
        <w:pStyle w:val="BodyText"/>
      </w:pPr>
    </w:p>
    <w:p>
      <w:pPr>
        <w:pStyle w:val="ListParagraph"/>
        <w:numPr>
          <w:ilvl w:val="0"/>
          <w:numId w:val="5"/>
        </w:numPr>
        <w:tabs>
          <w:tab w:pos="829" w:val="left" w:leader="none"/>
        </w:tabs>
        <w:spacing w:line="240" w:lineRule="auto" w:before="0" w:after="0"/>
        <w:ind w:left="117" w:right="143" w:firstLine="0"/>
        <w:jc w:val="both"/>
        <w:rPr>
          <w:sz w:val="20"/>
        </w:rPr>
      </w:pPr>
      <w:r>
        <w:rPr>
          <w:sz w:val="20"/>
        </w:rPr>
        <w:t>Por otra parte, la regulación de la radiodifusión, así como la efectiva asignación de licencias</w:t>
      </w:r>
      <w:r>
        <w:rPr>
          <w:spacing w:val="-18"/>
          <w:sz w:val="20"/>
        </w:rPr>
        <w:t> </w:t>
      </w:r>
      <w:r>
        <w:rPr>
          <w:sz w:val="20"/>
        </w:rPr>
        <w:t>de</w:t>
      </w:r>
      <w:r>
        <w:rPr>
          <w:spacing w:val="-18"/>
          <w:sz w:val="20"/>
        </w:rPr>
        <w:t> </w:t>
      </w:r>
      <w:r>
        <w:rPr>
          <w:sz w:val="20"/>
        </w:rPr>
        <w:t>radio</w:t>
      </w:r>
      <w:r>
        <w:rPr>
          <w:spacing w:val="-17"/>
          <w:sz w:val="20"/>
        </w:rPr>
        <w:t> </w:t>
      </w:r>
      <w:r>
        <w:rPr>
          <w:sz w:val="20"/>
        </w:rPr>
        <w:t>o</w:t>
      </w:r>
      <w:r>
        <w:rPr>
          <w:spacing w:val="-18"/>
          <w:sz w:val="20"/>
        </w:rPr>
        <w:t> </w:t>
      </w:r>
      <w:r>
        <w:rPr>
          <w:sz w:val="20"/>
        </w:rPr>
        <w:t>televisión</w:t>
      </w:r>
      <w:r>
        <w:rPr>
          <w:spacing w:val="-17"/>
          <w:sz w:val="20"/>
        </w:rPr>
        <w:t> </w:t>
      </w:r>
      <w:r>
        <w:rPr>
          <w:sz w:val="20"/>
        </w:rPr>
        <w:t>impactan</w:t>
      </w:r>
      <w:r>
        <w:rPr>
          <w:spacing w:val="-18"/>
          <w:sz w:val="20"/>
        </w:rPr>
        <w:t> </w:t>
      </w:r>
      <w:r>
        <w:rPr>
          <w:sz w:val="20"/>
        </w:rPr>
        <w:t>de</w:t>
      </w:r>
      <w:r>
        <w:rPr>
          <w:spacing w:val="-18"/>
          <w:sz w:val="20"/>
        </w:rPr>
        <w:t> </w:t>
      </w:r>
      <w:r>
        <w:rPr>
          <w:sz w:val="20"/>
        </w:rPr>
        <w:t>forma</w:t>
      </w:r>
      <w:r>
        <w:rPr>
          <w:spacing w:val="-17"/>
          <w:sz w:val="20"/>
        </w:rPr>
        <w:t> </w:t>
      </w:r>
      <w:r>
        <w:rPr>
          <w:sz w:val="20"/>
        </w:rPr>
        <w:t>definitiva</w:t>
      </w:r>
      <w:r>
        <w:rPr>
          <w:spacing w:val="-18"/>
          <w:sz w:val="20"/>
        </w:rPr>
        <w:t> </w:t>
      </w:r>
      <w:r>
        <w:rPr>
          <w:sz w:val="20"/>
        </w:rPr>
        <w:t>el</w:t>
      </w:r>
      <w:r>
        <w:rPr>
          <w:spacing w:val="-17"/>
          <w:sz w:val="20"/>
        </w:rPr>
        <w:t> </w:t>
      </w:r>
      <w:r>
        <w:rPr>
          <w:sz w:val="20"/>
        </w:rPr>
        <w:t>derecho</w:t>
      </w:r>
      <w:r>
        <w:rPr>
          <w:spacing w:val="-18"/>
          <w:sz w:val="20"/>
        </w:rPr>
        <w:t> </w:t>
      </w:r>
      <w:r>
        <w:rPr>
          <w:sz w:val="20"/>
        </w:rPr>
        <w:t>a</w:t>
      </w:r>
      <w:r>
        <w:rPr>
          <w:spacing w:val="-17"/>
          <w:sz w:val="20"/>
        </w:rPr>
        <w:t> </w:t>
      </w:r>
      <w:r>
        <w:rPr>
          <w:sz w:val="20"/>
        </w:rPr>
        <w:t>la</w:t>
      </w:r>
      <w:r>
        <w:rPr>
          <w:spacing w:val="-18"/>
          <w:sz w:val="20"/>
        </w:rPr>
        <w:t> </w:t>
      </w:r>
      <w:r>
        <w:rPr>
          <w:sz w:val="20"/>
        </w:rPr>
        <w:t>libertad</w:t>
      </w:r>
      <w:r>
        <w:rPr>
          <w:spacing w:val="-18"/>
          <w:sz w:val="20"/>
        </w:rPr>
        <w:t> </w:t>
      </w:r>
      <w:r>
        <w:rPr>
          <w:sz w:val="20"/>
        </w:rPr>
        <w:t>de</w:t>
      </w:r>
      <w:r>
        <w:rPr>
          <w:spacing w:val="-17"/>
          <w:sz w:val="20"/>
        </w:rPr>
        <w:t> </w:t>
      </w:r>
      <w:r>
        <w:rPr>
          <w:sz w:val="20"/>
        </w:rPr>
        <w:t>expresión, tanto de los individuos o grupos que se expresarán a través de las frecuencias adjudicadas, como también de la sociedad como un todo que pasará a tener acceso a ciertas voces y opiniones</w:t>
      </w:r>
      <w:r>
        <w:rPr>
          <w:spacing w:val="-7"/>
          <w:sz w:val="20"/>
        </w:rPr>
        <w:t> </w:t>
      </w:r>
      <w:r>
        <w:rPr>
          <w:sz w:val="20"/>
        </w:rPr>
        <w:t>autorizadas.</w:t>
      </w:r>
      <w:r>
        <w:rPr>
          <w:spacing w:val="-7"/>
          <w:sz w:val="20"/>
        </w:rPr>
        <w:t> </w:t>
      </w:r>
      <w:r>
        <w:rPr>
          <w:sz w:val="20"/>
        </w:rPr>
        <w:t>Por</w:t>
      </w:r>
      <w:r>
        <w:rPr>
          <w:spacing w:val="-8"/>
          <w:sz w:val="20"/>
        </w:rPr>
        <w:t> </w:t>
      </w:r>
      <w:r>
        <w:rPr>
          <w:sz w:val="20"/>
        </w:rPr>
        <w:t>tanto,</w:t>
      </w:r>
      <w:r>
        <w:rPr>
          <w:spacing w:val="-5"/>
          <w:sz w:val="20"/>
        </w:rPr>
        <w:t> </w:t>
      </w:r>
      <w:r>
        <w:rPr>
          <w:sz w:val="20"/>
        </w:rPr>
        <w:t>en</w:t>
      </w:r>
      <w:r>
        <w:rPr>
          <w:spacing w:val="-6"/>
          <w:sz w:val="20"/>
        </w:rPr>
        <w:t> </w:t>
      </w:r>
      <w:r>
        <w:rPr>
          <w:sz w:val="20"/>
        </w:rPr>
        <w:t>la</w:t>
      </w:r>
      <w:r>
        <w:rPr>
          <w:spacing w:val="-6"/>
          <w:sz w:val="20"/>
        </w:rPr>
        <w:t> </w:t>
      </w:r>
      <w:r>
        <w:rPr>
          <w:sz w:val="20"/>
        </w:rPr>
        <w:t>adjudicación</w:t>
      </w:r>
      <w:r>
        <w:rPr>
          <w:spacing w:val="-6"/>
          <w:sz w:val="20"/>
        </w:rPr>
        <w:t> </w:t>
      </w:r>
      <w:r>
        <w:rPr>
          <w:sz w:val="20"/>
        </w:rPr>
        <w:t>y</w:t>
      </w:r>
      <w:r>
        <w:rPr>
          <w:spacing w:val="-5"/>
          <w:sz w:val="20"/>
        </w:rPr>
        <w:t> </w:t>
      </w:r>
      <w:r>
        <w:rPr>
          <w:sz w:val="20"/>
        </w:rPr>
        <w:t>el</w:t>
      </w:r>
      <w:r>
        <w:rPr>
          <w:spacing w:val="-6"/>
          <w:sz w:val="20"/>
        </w:rPr>
        <w:t> </w:t>
      </w:r>
      <w:r>
        <w:rPr>
          <w:sz w:val="20"/>
        </w:rPr>
        <w:t>uso</w:t>
      </w:r>
      <w:r>
        <w:rPr>
          <w:spacing w:val="-8"/>
          <w:sz w:val="20"/>
        </w:rPr>
        <w:t> </w:t>
      </w:r>
      <w:r>
        <w:rPr>
          <w:sz w:val="20"/>
        </w:rPr>
        <w:t>de</w:t>
      </w:r>
      <w:r>
        <w:rPr>
          <w:spacing w:val="-8"/>
          <w:sz w:val="20"/>
        </w:rPr>
        <w:t> </w:t>
      </w:r>
      <w:r>
        <w:rPr>
          <w:sz w:val="20"/>
        </w:rPr>
        <w:t>las</w:t>
      </w:r>
      <w:r>
        <w:rPr>
          <w:spacing w:val="-5"/>
          <w:sz w:val="20"/>
        </w:rPr>
        <w:t> </w:t>
      </w:r>
      <w:r>
        <w:rPr>
          <w:sz w:val="20"/>
        </w:rPr>
        <w:t>frecuencias</w:t>
      </w:r>
      <w:r>
        <w:rPr>
          <w:spacing w:val="-5"/>
          <w:sz w:val="20"/>
        </w:rPr>
        <w:t> </w:t>
      </w:r>
      <w:r>
        <w:rPr>
          <w:sz w:val="20"/>
        </w:rPr>
        <w:t>radioeléctricas, el Estado debe actuar en el marco del más amplio reconocimiento de la libertad de expresión sin discriminación de especie alguna.</w:t>
      </w:r>
    </w:p>
    <w:p>
      <w:pPr>
        <w:pStyle w:val="BodyText"/>
        <w:spacing w:before="2"/>
      </w:pPr>
    </w:p>
    <w:p>
      <w:pPr>
        <w:pStyle w:val="ListParagraph"/>
        <w:numPr>
          <w:ilvl w:val="0"/>
          <w:numId w:val="5"/>
        </w:numPr>
        <w:tabs>
          <w:tab w:pos="829" w:val="left" w:leader="none"/>
        </w:tabs>
        <w:spacing w:line="240" w:lineRule="auto" w:before="0" w:after="0"/>
        <w:ind w:left="116" w:right="140" w:firstLine="1"/>
        <w:jc w:val="both"/>
        <w:rPr>
          <w:sz w:val="20"/>
        </w:rPr>
      </w:pPr>
      <w:r>
        <w:rPr>
          <w:sz w:val="20"/>
        </w:rPr>
        <w:t>Distintos</w:t>
      </w:r>
      <w:r>
        <w:rPr>
          <w:spacing w:val="-12"/>
          <w:sz w:val="20"/>
        </w:rPr>
        <w:t> </w:t>
      </w:r>
      <w:r>
        <w:rPr>
          <w:sz w:val="20"/>
        </w:rPr>
        <w:t>Estados</w:t>
      </w:r>
      <w:r>
        <w:rPr>
          <w:spacing w:val="-12"/>
          <w:sz w:val="20"/>
        </w:rPr>
        <w:t> </w:t>
      </w:r>
      <w:r>
        <w:rPr>
          <w:sz w:val="20"/>
        </w:rPr>
        <w:t>parte</w:t>
      </w:r>
      <w:r>
        <w:rPr>
          <w:spacing w:val="-8"/>
          <w:sz w:val="20"/>
        </w:rPr>
        <w:t> </w:t>
      </w:r>
      <w:r>
        <w:rPr>
          <w:sz w:val="20"/>
        </w:rPr>
        <w:t>de</w:t>
      </w:r>
      <w:r>
        <w:rPr>
          <w:spacing w:val="-15"/>
          <w:sz w:val="20"/>
        </w:rPr>
        <w:t> </w:t>
      </w:r>
      <w:r>
        <w:rPr>
          <w:sz w:val="20"/>
        </w:rPr>
        <w:t>la</w:t>
      </w:r>
      <w:r>
        <w:rPr>
          <w:spacing w:val="-11"/>
          <w:sz w:val="20"/>
        </w:rPr>
        <w:t> </w:t>
      </w:r>
      <w:r>
        <w:rPr>
          <w:sz w:val="20"/>
        </w:rPr>
        <w:t>Convención</w:t>
      </w:r>
      <w:r>
        <w:rPr>
          <w:spacing w:val="-10"/>
          <w:sz w:val="20"/>
        </w:rPr>
        <w:t> </w:t>
      </w:r>
      <w:r>
        <w:rPr>
          <w:sz w:val="20"/>
        </w:rPr>
        <w:t>reconocen</w:t>
      </w:r>
      <w:r>
        <w:rPr>
          <w:spacing w:val="-10"/>
          <w:sz w:val="20"/>
        </w:rPr>
        <w:t> </w:t>
      </w:r>
      <w:r>
        <w:rPr>
          <w:sz w:val="20"/>
        </w:rPr>
        <w:t>a</w:t>
      </w:r>
      <w:r>
        <w:rPr>
          <w:spacing w:val="-11"/>
          <w:sz w:val="20"/>
        </w:rPr>
        <w:t> </w:t>
      </w:r>
      <w:r>
        <w:rPr>
          <w:sz w:val="20"/>
        </w:rPr>
        <w:t>las</w:t>
      </w:r>
      <w:r>
        <w:rPr>
          <w:spacing w:val="-10"/>
          <w:sz w:val="20"/>
        </w:rPr>
        <w:t> </w:t>
      </w:r>
      <w:r>
        <w:rPr>
          <w:sz w:val="20"/>
        </w:rPr>
        <w:t>emisoras</w:t>
      </w:r>
      <w:r>
        <w:rPr>
          <w:spacing w:val="-12"/>
          <w:sz w:val="20"/>
        </w:rPr>
        <w:t> </w:t>
      </w:r>
      <w:r>
        <w:rPr>
          <w:sz w:val="20"/>
        </w:rPr>
        <w:t>de</w:t>
      </w:r>
      <w:r>
        <w:rPr>
          <w:spacing w:val="-13"/>
          <w:sz w:val="20"/>
        </w:rPr>
        <w:t> </w:t>
      </w:r>
      <w:r>
        <w:rPr>
          <w:sz w:val="20"/>
        </w:rPr>
        <w:t>radio</w:t>
      </w:r>
      <w:r>
        <w:rPr>
          <w:spacing w:val="-15"/>
          <w:sz w:val="20"/>
        </w:rPr>
        <w:t> </w:t>
      </w:r>
      <w:r>
        <w:rPr>
          <w:sz w:val="20"/>
        </w:rPr>
        <w:t>comunitaria en sus ordenamientos jurídicos y les reservan frecuencias radioeléctricas. En efecto, Bolivia, Brasil, Chile, Colombia, Ecuador, El Salvador, Honduras, México, Paraguay, Perú y Uruguay han reconocido legalmente la existencia de medios comunitarios</w:t>
      </w:r>
      <w:hyperlink w:history="true" w:anchor="_bookmark184">
        <w:r>
          <w:rPr>
            <w:position w:val="7"/>
            <w:sz w:val="13"/>
          </w:rPr>
          <w:t>166</w:t>
        </w:r>
      </w:hyperlink>
      <w:r>
        <w:rPr>
          <w:sz w:val="20"/>
        </w:rPr>
        <w:t>. En materia radiosonora, al</w:t>
      </w:r>
      <w:r>
        <w:rPr>
          <w:spacing w:val="-18"/>
          <w:sz w:val="20"/>
        </w:rPr>
        <w:t> </w:t>
      </w:r>
      <w:r>
        <w:rPr>
          <w:sz w:val="20"/>
        </w:rPr>
        <w:t>menos</w:t>
      </w:r>
      <w:r>
        <w:rPr>
          <w:spacing w:val="-18"/>
          <w:sz w:val="20"/>
        </w:rPr>
        <w:t> </w:t>
      </w:r>
      <w:r>
        <w:rPr>
          <w:sz w:val="20"/>
        </w:rPr>
        <w:t>seis</w:t>
      </w:r>
      <w:r>
        <w:rPr>
          <w:spacing w:val="-17"/>
          <w:sz w:val="20"/>
        </w:rPr>
        <w:t> </w:t>
      </w:r>
      <w:r>
        <w:rPr>
          <w:sz w:val="20"/>
        </w:rPr>
        <w:t>países</w:t>
      </w:r>
      <w:r>
        <w:rPr>
          <w:spacing w:val="-18"/>
          <w:sz w:val="20"/>
        </w:rPr>
        <w:t> </w:t>
      </w:r>
      <w:r>
        <w:rPr>
          <w:sz w:val="20"/>
        </w:rPr>
        <w:t>cuentan</w:t>
      </w:r>
      <w:r>
        <w:rPr>
          <w:spacing w:val="-17"/>
          <w:sz w:val="20"/>
        </w:rPr>
        <w:t> </w:t>
      </w:r>
      <w:r>
        <w:rPr>
          <w:sz w:val="20"/>
        </w:rPr>
        <w:t>con</w:t>
      </w:r>
      <w:r>
        <w:rPr>
          <w:spacing w:val="-18"/>
          <w:sz w:val="20"/>
        </w:rPr>
        <w:t> </w:t>
      </w:r>
      <w:r>
        <w:rPr>
          <w:sz w:val="20"/>
        </w:rPr>
        <w:t>reservas</w:t>
      </w:r>
      <w:r>
        <w:rPr>
          <w:spacing w:val="-18"/>
          <w:sz w:val="20"/>
        </w:rPr>
        <w:t> </w:t>
      </w:r>
      <w:r>
        <w:rPr>
          <w:sz w:val="20"/>
        </w:rPr>
        <w:t>para</w:t>
      </w:r>
      <w:r>
        <w:rPr>
          <w:spacing w:val="-17"/>
          <w:sz w:val="20"/>
        </w:rPr>
        <w:t> </w:t>
      </w:r>
      <w:r>
        <w:rPr>
          <w:sz w:val="20"/>
        </w:rPr>
        <w:t>medios</w:t>
      </w:r>
      <w:r>
        <w:rPr>
          <w:spacing w:val="-18"/>
          <w:sz w:val="20"/>
        </w:rPr>
        <w:t> </w:t>
      </w:r>
      <w:r>
        <w:rPr>
          <w:sz w:val="20"/>
        </w:rPr>
        <w:t>comunitarios:</w:t>
      </w:r>
      <w:r>
        <w:rPr>
          <w:spacing w:val="-17"/>
          <w:sz w:val="20"/>
        </w:rPr>
        <w:t> </w:t>
      </w:r>
      <w:r>
        <w:rPr>
          <w:sz w:val="20"/>
        </w:rPr>
        <w:t>Uruguay</w:t>
      </w:r>
      <w:hyperlink w:history="true" w:anchor="_bookmark185">
        <w:r>
          <w:rPr>
            <w:position w:val="7"/>
            <w:sz w:val="13"/>
          </w:rPr>
          <w:t>167</w:t>
        </w:r>
      </w:hyperlink>
      <w:r>
        <w:rPr>
          <w:sz w:val="20"/>
        </w:rPr>
        <w:t>,</w:t>
      </w:r>
      <w:r>
        <w:rPr>
          <w:spacing w:val="-18"/>
          <w:sz w:val="20"/>
        </w:rPr>
        <w:t> </w:t>
      </w:r>
      <w:r>
        <w:rPr>
          <w:sz w:val="20"/>
        </w:rPr>
        <w:t>con</w:t>
      </w:r>
      <w:r>
        <w:rPr>
          <w:spacing w:val="-17"/>
          <w:sz w:val="20"/>
        </w:rPr>
        <w:t> </w:t>
      </w:r>
      <w:r>
        <w:rPr>
          <w:sz w:val="20"/>
        </w:rPr>
        <w:t>al</w:t>
      </w:r>
      <w:r>
        <w:rPr>
          <w:spacing w:val="-18"/>
          <w:sz w:val="20"/>
        </w:rPr>
        <w:t> </w:t>
      </w:r>
      <w:r>
        <w:rPr>
          <w:sz w:val="20"/>
        </w:rPr>
        <w:t>menos un tercio, para AM, FM y televisión; México</w:t>
      </w:r>
      <w:hyperlink w:history="true" w:anchor="_bookmark186">
        <w:r>
          <w:rPr>
            <w:position w:val="7"/>
            <w:sz w:val="13"/>
          </w:rPr>
          <w:t>168</w:t>
        </w:r>
      </w:hyperlink>
      <w:r>
        <w:rPr>
          <w:sz w:val="20"/>
        </w:rPr>
        <w:t>, con un 10% en bandas AM y FM; Chile</w:t>
      </w:r>
      <w:hyperlink w:history="true" w:anchor="_bookmark187">
        <w:r>
          <w:rPr>
            <w:position w:val="7"/>
            <w:sz w:val="13"/>
          </w:rPr>
          <w:t>169</w:t>
        </w:r>
      </w:hyperlink>
      <w:r>
        <w:rPr>
          <w:sz w:val="20"/>
        </w:rPr>
        <w:t>, con un</w:t>
      </w:r>
      <w:r>
        <w:rPr>
          <w:spacing w:val="-1"/>
          <w:sz w:val="20"/>
        </w:rPr>
        <w:t> </w:t>
      </w:r>
      <w:r>
        <w:rPr>
          <w:sz w:val="20"/>
        </w:rPr>
        <w:t>5%</w:t>
      </w:r>
      <w:r>
        <w:rPr>
          <w:spacing w:val="-3"/>
          <w:sz w:val="20"/>
        </w:rPr>
        <w:t> </w:t>
      </w:r>
      <w:r>
        <w:rPr>
          <w:sz w:val="20"/>
        </w:rPr>
        <w:t>en</w:t>
      </w:r>
      <w:r>
        <w:rPr>
          <w:spacing w:val="-1"/>
          <w:sz w:val="20"/>
        </w:rPr>
        <w:t> </w:t>
      </w:r>
      <w:r>
        <w:rPr>
          <w:sz w:val="20"/>
        </w:rPr>
        <w:t>radio</w:t>
      </w:r>
      <w:r>
        <w:rPr>
          <w:spacing w:val="-3"/>
          <w:sz w:val="20"/>
        </w:rPr>
        <w:t> </w:t>
      </w:r>
      <w:r>
        <w:rPr>
          <w:sz w:val="20"/>
        </w:rPr>
        <w:t>FM;</w:t>
      </w:r>
      <w:r>
        <w:rPr>
          <w:spacing w:val="-1"/>
          <w:sz w:val="20"/>
        </w:rPr>
        <w:t> </w:t>
      </w:r>
      <w:r>
        <w:rPr>
          <w:sz w:val="20"/>
        </w:rPr>
        <w:t>y</w:t>
      </w:r>
      <w:r>
        <w:rPr>
          <w:spacing w:val="-2"/>
          <w:sz w:val="20"/>
        </w:rPr>
        <w:t> </w:t>
      </w:r>
      <w:r>
        <w:rPr>
          <w:sz w:val="20"/>
        </w:rPr>
        <w:t>Bolivia</w:t>
      </w:r>
      <w:hyperlink w:history="true" w:anchor="_bookmark188">
        <w:r>
          <w:rPr>
            <w:position w:val="7"/>
            <w:sz w:val="13"/>
          </w:rPr>
          <w:t>170</w:t>
        </w:r>
        <w:r>
          <w:rPr>
            <w:spacing w:val="17"/>
            <w:position w:val="7"/>
            <w:sz w:val="13"/>
          </w:rPr>
          <w:t> </w:t>
        </w:r>
      </w:hyperlink>
      <w:r>
        <w:rPr>
          <w:sz w:val="20"/>
        </w:rPr>
        <w:t>,</w:t>
      </w:r>
      <w:r>
        <w:rPr>
          <w:spacing w:val="-2"/>
          <w:sz w:val="20"/>
        </w:rPr>
        <w:t> </w:t>
      </w:r>
      <w:r>
        <w:rPr>
          <w:sz w:val="20"/>
        </w:rPr>
        <w:t>con</w:t>
      </w:r>
      <w:r>
        <w:rPr>
          <w:spacing w:val="-1"/>
          <w:sz w:val="20"/>
        </w:rPr>
        <w:t> </w:t>
      </w:r>
      <w:r>
        <w:rPr>
          <w:sz w:val="20"/>
        </w:rPr>
        <w:t>17%</w:t>
      </w:r>
      <w:r>
        <w:rPr>
          <w:spacing w:val="-3"/>
          <w:sz w:val="20"/>
        </w:rPr>
        <w:t> </w:t>
      </w:r>
      <w:r>
        <w:rPr>
          <w:sz w:val="20"/>
        </w:rPr>
        <w:t>a</w:t>
      </w:r>
      <w:r>
        <w:rPr>
          <w:spacing w:val="-2"/>
          <w:sz w:val="20"/>
        </w:rPr>
        <w:t> </w:t>
      </w:r>
      <w:r>
        <w:rPr>
          <w:sz w:val="20"/>
        </w:rPr>
        <w:t>medios</w:t>
      </w:r>
      <w:r>
        <w:rPr>
          <w:spacing w:val="-3"/>
          <w:sz w:val="20"/>
        </w:rPr>
        <w:t> </w:t>
      </w:r>
      <w:r>
        <w:rPr>
          <w:sz w:val="20"/>
        </w:rPr>
        <w:t>comunitarios</w:t>
      </w:r>
      <w:r>
        <w:rPr>
          <w:spacing w:val="-2"/>
          <w:sz w:val="20"/>
        </w:rPr>
        <w:t> </w:t>
      </w:r>
      <w:r>
        <w:rPr>
          <w:sz w:val="20"/>
        </w:rPr>
        <w:t>y 17%</w:t>
      </w:r>
      <w:r>
        <w:rPr>
          <w:spacing w:val="-3"/>
          <w:sz w:val="20"/>
        </w:rPr>
        <w:t> </w:t>
      </w:r>
      <w:r>
        <w:rPr>
          <w:sz w:val="20"/>
        </w:rPr>
        <w:t>a</w:t>
      </w:r>
      <w:r>
        <w:rPr>
          <w:spacing w:val="-2"/>
          <w:sz w:val="20"/>
        </w:rPr>
        <w:t> </w:t>
      </w:r>
      <w:r>
        <w:rPr>
          <w:sz w:val="20"/>
        </w:rPr>
        <w:t>pueblos</w:t>
      </w:r>
      <w:r>
        <w:rPr>
          <w:spacing w:val="-2"/>
          <w:sz w:val="20"/>
        </w:rPr>
        <w:t> </w:t>
      </w:r>
      <w:r>
        <w:rPr>
          <w:sz w:val="20"/>
        </w:rPr>
        <w:t>indígenas, comunidades interculturales y afrobolivianas, tanto en radio (FM y AM) como en televisión analógica</w:t>
      </w:r>
      <w:hyperlink w:history="true" w:anchor="_bookmark189">
        <w:r>
          <w:rPr>
            <w:position w:val="7"/>
            <w:sz w:val="13"/>
          </w:rPr>
          <w:t>171</w:t>
        </w:r>
      </w:hyperlink>
      <w:r>
        <w:rPr>
          <w:sz w:val="20"/>
        </w:rPr>
        <w:t>. Por otra parte, la perita Labardini hizo mención de Ecuador</w:t>
      </w:r>
      <w:hyperlink w:history="true" w:anchor="_bookmark190">
        <w:r>
          <w:rPr>
            <w:position w:val="7"/>
            <w:sz w:val="13"/>
          </w:rPr>
          <w:t>172</w:t>
        </w:r>
      </w:hyperlink>
      <w:r>
        <w:rPr>
          <w:sz w:val="20"/>
        </w:rPr>
        <w:t>, el cual “prevé un 34%</w:t>
      </w:r>
      <w:r>
        <w:rPr>
          <w:spacing w:val="-10"/>
          <w:sz w:val="20"/>
        </w:rPr>
        <w:t> </w:t>
      </w:r>
      <w:r>
        <w:rPr>
          <w:sz w:val="20"/>
        </w:rPr>
        <w:t>de</w:t>
      </w:r>
      <w:r>
        <w:rPr>
          <w:spacing w:val="-5"/>
          <w:sz w:val="20"/>
        </w:rPr>
        <w:t> </w:t>
      </w:r>
      <w:r>
        <w:rPr>
          <w:sz w:val="20"/>
        </w:rPr>
        <w:t>reserva</w:t>
      </w:r>
      <w:r>
        <w:rPr>
          <w:spacing w:val="-4"/>
          <w:sz w:val="20"/>
        </w:rPr>
        <w:t> </w:t>
      </w:r>
      <w:r>
        <w:rPr>
          <w:sz w:val="20"/>
        </w:rPr>
        <w:t>en</w:t>
      </w:r>
      <w:r>
        <w:rPr>
          <w:spacing w:val="-8"/>
          <w:sz w:val="20"/>
        </w:rPr>
        <w:t> </w:t>
      </w:r>
      <w:r>
        <w:rPr>
          <w:sz w:val="20"/>
        </w:rPr>
        <w:t>medios</w:t>
      </w:r>
      <w:r>
        <w:rPr>
          <w:spacing w:val="-7"/>
          <w:sz w:val="20"/>
        </w:rPr>
        <w:t> </w:t>
      </w:r>
      <w:r>
        <w:rPr>
          <w:sz w:val="20"/>
        </w:rPr>
        <w:t>comunitarios,</w:t>
      </w:r>
      <w:r>
        <w:rPr>
          <w:spacing w:val="-7"/>
          <w:sz w:val="20"/>
        </w:rPr>
        <w:t> </w:t>
      </w:r>
      <w:r>
        <w:rPr>
          <w:sz w:val="20"/>
        </w:rPr>
        <w:t>sujeta</w:t>
      </w:r>
      <w:r>
        <w:rPr>
          <w:spacing w:val="-4"/>
          <w:sz w:val="20"/>
        </w:rPr>
        <w:t> </w:t>
      </w:r>
      <w:r>
        <w:rPr>
          <w:sz w:val="20"/>
        </w:rPr>
        <w:t>a</w:t>
      </w:r>
      <w:r>
        <w:rPr>
          <w:spacing w:val="-9"/>
          <w:sz w:val="20"/>
        </w:rPr>
        <w:t> </w:t>
      </w:r>
      <w:r>
        <w:rPr>
          <w:sz w:val="20"/>
        </w:rPr>
        <w:t>oferta</w:t>
      </w:r>
      <w:r>
        <w:rPr>
          <w:spacing w:val="-9"/>
          <w:sz w:val="20"/>
        </w:rPr>
        <w:t> </w:t>
      </w:r>
      <w:r>
        <w:rPr>
          <w:sz w:val="20"/>
        </w:rPr>
        <w:t>y</w:t>
      </w:r>
      <w:r>
        <w:rPr>
          <w:spacing w:val="-7"/>
          <w:sz w:val="20"/>
        </w:rPr>
        <w:t> </w:t>
      </w:r>
      <w:r>
        <w:rPr>
          <w:sz w:val="20"/>
        </w:rPr>
        <w:t>demanda”.</w:t>
      </w:r>
      <w:r>
        <w:rPr>
          <w:spacing w:val="-10"/>
          <w:sz w:val="20"/>
        </w:rPr>
        <w:t> </w:t>
      </w:r>
      <w:r>
        <w:rPr>
          <w:sz w:val="20"/>
        </w:rPr>
        <w:t>De</w:t>
      </w:r>
      <w:r>
        <w:rPr>
          <w:spacing w:val="-8"/>
          <w:sz w:val="20"/>
        </w:rPr>
        <w:t> </w:t>
      </w:r>
      <w:r>
        <w:rPr>
          <w:sz w:val="20"/>
        </w:rPr>
        <w:t>ellos,</w:t>
      </w:r>
      <w:r>
        <w:rPr>
          <w:spacing w:val="-9"/>
          <w:sz w:val="20"/>
        </w:rPr>
        <w:t> </w:t>
      </w:r>
      <w:r>
        <w:rPr>
          <w:sz w:val="20"/>
        </w:rPr>
        <w:t>México,</w:t>
      </w:r>
      <w:r>
        <w:rPr>
          <w:spacing w:val="-7"/>
          <w:sz w:val="20"/>
        </w:rPr>
        <w:t> </w:t>
      </w:r>
      <w:r>
        <w:rPr>
          <w:sz w:val="20"/>
        </w:rPr>
        <w:t>Bolivia y Ecuador incluyen una categoría específica para el uso del espectro y licencias a favor de las radios comunitarias indígenas.</w:t>
      </w:r>
    </w:p>
    <w:p>
      <w:pPr>
        <w:pStyle w:val="BodyText"/>
      </w:pPr>
    </w:p>
    <w:p>
      <w:pPr>
        <w:pStyle w:val="BodyText"/>
        <w:spacing w:before="1"/>
        <w:rPr>
          <w:sz w:val="17"/>
        </w:rPr>
      </w:pPr>
      <w:r>
        <w:rPr/>
        <w:pict>
          <v:rect style="position:absolute;margin-left:64.900002pt;margin-top:11.586992pt;width:144pt;height:.6pt;mso-position-horizontal-relative:page;mso-position-vertical-relative:paragraph;z-index:-15713792;mso-wrap-distance-left:0;mso-wrap-distance-right:0" id="docshape31" filled="true" fillcolor="#000000" stroked="false">
            <v:fill type="solid"/>
            <w10:wrap type="topAndBottom"/>
          </v:rect>
        </w:pict>
      </w:r>
    </w:p>
    <w:p>
      <w:pPr>
        <w:spacing w:before="109"/>
        <w:ind w:left="116" w:right="111" w:firstLine="2"/>
        <w:jc w:val="both"/>
        <w:rPr>
          <w:sz w:val="16"/>
        </w:rPr>
      </w:pPr>
      <w:bookmarkStart w:name="_bookmark183" w:id="223"/>
      <w:bookmarkEnd w:id="223"/>
      <w:r>
        <w:rPr/>
      </w:r>
      <w:r>
        <w:rPr>
          <w:sz w:val="16"/>
          <w:vertAlign w:val="superscript"/>
        </w:rPr>
        <w:t>165</w:t>
      </w:r>
      <w:r>
        <w:rPr>
          <w:spacing w:val="40"/>
          <w:sz w:val="16"/>
          <w:vertAlign w:val="baseline"/>
        </w:rPr>
        <w:t> </w:t>
      </w:r>
      <w:r>
        <w:rPr>
          <w:i/>
          <w:sz w:val="16"/>
          <w:vertAlign w:val="baseline"/>
        </w:rPr>
        <w:t>Cfr. Caso Granier y otros (Radio Caracas Televisión) Vs. Venezuela. Excepciones Preliminares, Fondo,</w:t>
      </w:r>
      <w:r>
        <w:rPr>
          <w:i/>
          <w:sz w:val="16"/>
          <w:vertAlign w:val="baseline"/>
        </w:rPr>
        <w:t> 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6"/>
          <w:sz w:val="16"/>
          <w:vertAlign w:val="baseline"/>
        </w:rPr>
        <w:t> </w:t>
      </w:r>
      <w:r>
        <w:rPr>
          <w:sz w:val="16"/>
          <w:vertAlign w:val="baseline"/>
        </w:rPr>
        <w:t>170.</w:t>
      </w:r>
      <w:r>
        <w:rPr>
          <w:spacing w:val="-6"/>
          <w:sz w:val="16"/>
          <w:vertAlign w:val="baseline"/>
        </w:rPr>
        <w:t> </w:t>
      </w:r>
      <w:r>
        <w:rPr>
          <w:sz w:val="16"/>
          <w:vertAlign w:val="baseline"/>
        </w:rPr>
        <w:t>Al</w:t>
      </w:r>
      <w:r>
        <w:rPr>
          <w:spacing w:val="-6"/>
          <w:sz w:val="16"/>
          <w:vertAlign w:val="baseline"/>
        </w:rPr>
        <w:t> </w:t>
      </w:r>
      <w:r>
        <w:rPr>
          <w:sz w:val="16"/>
          <w:vertAlign w:val="baseline"/>
        </w:rPr>
        <w:t>respecto,</w:t>
      </w:r>
      <w:r>
        <w:rPr>
          <w:spacing w:val="-8"/>
          <w:sz w:val="16"/>
          <w:vertAlign w:val="baseline"/>
        </w:rPr>
        <w:t> </w:t>
      </w:r>
      <w:r>
        <w:rPr>
          <w:sz w:val="16"/>
          <w:vertAlign w:val="baseline"/>
        </w:rPr>
        <w:t>el</w:t>
      </w:r>
      <w:r>
        <w:rPr>
          <w:spacing w:val="-6"/>
          <w:sz w:val="16"/>
          <w:vertAlign w:val="baseline"/>
        </w:rPr>
        <w:t> </w:t>
      </w:r>
      <w:r>
        <w:rPr>
          <w:sz w:val="16"/>
          <w:vertAlign w:val="baseline"/>
        </w:rPr>
        <w:t>Tribunal</w:t>
      </w:r>
      <w:r>
        <w:rPr>
          <w:spacing w:val="-6"/>
          <w:sz w:val="16"/>
          <w:vertAlign w:val="baseline"/>
        </w:rPr>
        <w:t> </w:t>
      </w:r>
      <w:r>
        <w:rPr>
          <w:sz w:val="16"/>
          <w:vertAlign w:val="baseline"/>
        </w:rPr>
        <w:t>Europeo</w:t>
      </w:r>
      <w:r>
        <w:rPr>
          <w:spacing w:val="-4"/>
          <w:sz w:val="16"/>
          <w:vertAlign w:val="baseline"/>
        </w:rPr>
        <w:t> </w:t>
      </w:r>
      <w:r>
        <w:rPr>
          <w:sz w:val="16"/>
          <w:vertAlign w:val="baseline"/>
        </w:rPr>
        <w:t>en</w:t>
      </w:r>
      <w:r>
        <w:rPr>
          <w:spacing w:val="-8"/>
          <w:sz w:val="16"/>
          <w:vertAlign w:val="baseline"/>
        </w:rPr>
        <w:t> </w:t>
      </w:r>
      <w:r>
        <w:rPr>
          <w:sz w:val="16"/>
          <w:vertAlign w:val="baseline"/>
        </w:rPr>
        <w:t>el</w:t>
      </w:r>
      <w:r>
        <w:rPr>
          <w:spacing w:val="-6"/>
          <w:sz w:val="16"/>
          <w:vertAlign w:val="baseline"/>
        </w:rPr>
        <w:t> </w:t>
      </w:r>
      <w:r>
        <w:rPr>
          <w:i/>
          <w:sz w:val="16"/>
          <w:vertAlign w:val="baseline"/>
        </w:rPr>
        <w:t>Caso</w:t>
      </w:r>
      <w:r>
        <w:rPr>
          <w:i/>
          <w:spacing w:val="-4"/>
          <w:sz w:val="16"/>
          <w:vertAlign w:val="baseline"/>
        </w:rPr>
        <w:t> </w:t>
      </w:r>
      <w:r>
        <w:rPr>
          <w:i/>
          <w:sz w:val="16"/>
          <w:vertAlign w:val="baseline"/>
        </w:rPr>
        <w:t>United</w:t>
      </w:r>
      <w:r>
        <w:rPr>
          <w:i/>
          <w:spacing w:val="-2"/>
          <w:sz w:val="16"/>
          <w:vertAlign w:val="baseline"/>
        </w:rPr>
        <w:t> </w:t>
      </w:r>
      <w:r>
        <w:rPr>
          <w:i/>
          <w:sz w:val="16"/>
          <w:vertAlign w:val="baseline"/>
        </w:rPr>
        <w:t>Christian</w:t>
      </w:r>
      <w:r>
        <w:rPr>
          <w:i/>
          <w:spacing w:val="-6"/>
          <w:sz w:val="16"/>
          <w:vertAlign w:val="baseline"/>
        </w:rPr>
        <w:t> </w:t>
      </w:r>
      <w:r>
        <w:rPr>
          <w:i/>
          <w:sz w:val="16"/>
          <w:vertAlign w:val="baseline"/>
        </w:rPr>
        <w:t>Broadcasters</w:t>
      </w:r>
      <w:r>
        <w:rPr>
          <w:i/>
          <w:spacing w:val="-5"/>
          <w:sz w:val="16"/>
          <w:vertAlign w:val="baseline"/>
        </w:rPr>
        <w:t> </w:t>
      </w:r>
      <w:r>
        <w:rPr>
          <w:i/>
          <w:sz w:val="16"/>
          <w:vertAlign w:val="baseline"/>
        </w:rPr>
        <w:t>Ltd</w:t>
      </w:r>
      <w:r>
        <w:rPr>
          <w:i/>
          <w:sz w:val="16"/>
          <w:vertAlign w:val="baseline"/>
        </w:rPr>
        <w:t> Vs. Reino Unido -</w:t>
      </w:r>
      <w:r>
        <w:rPr>
          <w:sz w:val="16"/>
          <w:vertAlign w:val="baseline"/>
        </w:rPr>
        <w:t>en el cual se rechazó el otorgamiento de una licencia de transmisión como consecuencia de que la compañía</w:t>
      </w:r>
      <w:r>
        <w:rPr>
          <w:spacing w:val="-9"/>
          <w:sz w:val="16"/>
          <w:vertAlign w:val="baseline"/>
        </w:rPr>
        <w:t> </w:t>
      </w:r>
      <w:r>
        <w:rPr>
          <w:sz w:val="16"/>
          <w:vertAlign w:val="baseline"/>
        </w:rPr>
        <w:t>tenía</w:t>
      </w:r>
      <w:r>
        <w:rPr>
          <w:spacing w:val="-7"/>
          <w:sz w:val="16"/>
          <w:vertAlign w:val="baseline"/>
        </w:rPr>
        <w:t> </w:t>
      </w:r>
      <w:r>
        <w:rPr>
          <w:sz w:val="16"/>
          <w:vertAlign w:val="baseline"/>
        </w:rPr>
        <w:t>una</w:t>
      </w:r>
      <w:r>
        <w:rPr>
          <w:spacing w:val="-9"/>
          <w:sz w:val="16"/>
          <w:vertAlign w:val="baseline"/>
        </w:rPr>
        <w:t> </w:t>
      </w:r>
      <w:r>
        <w:rPr>
          <w:sz w:val="16"/>
          <w:vertAlign w:val="baseline"/>
        </w:rPr>
        <w:t>programación</w:t>
      </w:r>
      <w:r>
        <w:rPr>
          <w:spacing w:val="-7"/>
          <w:sz w:val="16"/>
          <w:vertAlign w:val="baseline"/>
        </w:rPr>
        <w:t> </w:t>
      </w:r>
      <w:r>
        <w:rPr>
          <w:sz w:val="16"/>
          <w:vertAlign w:val="baseline"/>
        </w:rPr>
        <w:t>únicamente</w:t>
      </w:r>
      <w:r>
        <w:rPr>
          <w:spacing w:val="-8"/>
          <w:sz w:val="16"/>
          <w:vertAlign w:val="baseline"/>
        </w:rPr>
        <w:t> </w:t>
      </w:r>
      <w:r>
        <w:rPr>
          <w:sz w:val="16"/>
          <w:vertAlign w:val="baseline"/>
        </w:rPr>
        <w:t>religiosa-</w:t>
      </w:r>
      <w:r>
        <w:rPr>
          <w:spacing w:val="-7"/>
          <w:sz w:val="16"/>
          <w:vertAlign w:val="baseline"/>
        </w:rPr>
        <w:t> </w:t>
      </w:r>
      <w:r>
        <w:rPr>
          <w:sz w:val="16"/>
          <w:vertAlign w:val="baseline"/>
        </w:rPr>
        <w:t>estableció</w:t>
      </w:r>
      <w:r>
        <w:rPr>
          <w:spacing w:val="-8"/>
          <w:sz w:val="16"/>
          <w:vertAlign w:val="baseline"/>
        </w:rPr>
        <w:t> </w:t>
      </w:r>
      <w:r>
        <w:rPr>
          <w:sz w:val="16"/>
          <w:vertAlign w:val="baseline"/>
        </w:rPr>
        <w:t>que</w:t>
      </w:r>
      <w:r>
        <w:rPr>
          <w:spacing w:val="-8"/>
          <w:sz w:val="16"/>
          <w:vertAlign w:val="baseline"/>
        </w:rPr>
        <w:t> </w:t>
      </w:r>
      <w:r>
        <w:rPr>
          <w:sz w:val="16"/>
          <w:vertAlign w:val="baseline"/>
        </w:rPr>
        <w:t>el</w:t>
      </w:r>
      <w:r>
        <w:rPr>
          <w:spacing w:val="-12"/>
          <w:sz w:val="16"/>
          <w:vertAlign w:val="baseline"/>
        </w:rPr>
        <w:t> </w:t>
      </w:r>
      <w:r>
        <w:rPr>
          <w:sz w:val="16"/>
          <w:vertAlign w:val="baseline"/>
        </w:rPr>
        <w:t>objetivo</w:t>
      </w:r>
      <w:r>
        <w:rPr>
          <w:spacing w:val="-10"/>
          <w:sz w:val="16"/>
          <w:vertAlign w:val="baseline"/>
        </w:rPr>
        <w:t> </w:t>
      </w:r>
      <w:r>
        <w:rPr>
          <w:sz w:val="16"/>
          <w:vertAlign w:val="baseline"/>
        </w:rPr>
        <w:t>de</w:t>
      </w:r>
      <w:r>
        <w:rPr>
          <w:spacing w:val="-8"/>
          <w:sz w:val="16"/>
          <w:vertAlign w:val="baseline"/>
        </w:rPr>
        <w:t> </w:t>
      </w:r>
      <w:r>
        <w:rPr>
          <w:sz w:val="16"/>
          <w:vertAlign w:val="baseline"/>
        </w:rPr>
        <w:t>proteger</w:t>
      </w:r>
      <w:r>
        <w:rPr>
          <w:spacing w:val="-5"/>
          <w:sz w:val="16"/>
          <w:vertAlign w:val="baseline"/>
        </w:rPr>
        <w:t> </w:t>
      </w:r>
      <w:r>
        <w:rPr>
          <w:sz w:val="16"/>
          <w:vertAlign w:val="baseline"/>
        </w:rPr>
        <w:t>los</w:t>
      </w:r>
      <w:r>
        <w:rPr>
          <w:spacing w:val="-11"/>
          <w:sz w:val="16"/>
          <w:vertAlign w:val="baseline"/>
        </w:rPr>
        <w:t> </w:t>
      </w:r>
      <w:r>
        <w:rPr>
          <w:sz w:val="16"/>
          <w:vertAlign w:val="baseline"/>
        </w:rPr>
        <w:t>derechos</w:t>
      </w:r>
      <w:r>
        <w:rPr>
          <w:spacing w:val="-8"/>
          <w:sz w:val="16"/>
          <w:vertAlign w:val="baseline"/>
        </w:rPr>
        <w:t> </w:t>
      </w:r>
      <w:r>
        <w:rPr>
          <w:sz w:val="16"/>
          <w:vertAlign w:val="baseline"/>
        </w:rPr>
        <w:t>ajenos</w:t>
      </w:r>
      <w:r>
        <w:rPr>
          <w:spacing w:val="-8"/>
          <w:sz w:val="16"/>
          <w:vertAlign w:val="baseline"/>
        </w:rPr>
        <w:t> </w:t>
      </w:r>
      <w:r>
        <w:rPr>
          <w:sz w:val="16"/>
          <w:vertAlign w:val="baseline"/>
        </w:rPr>
        <w:t>fue asociado</w:t>
      </w:r>
      <w:r>
        <w:rPr>
          <w:spacing w:val="-2"/>
          <w:sz w:val="16"/>
          <w:vertAlign w:val="baseline"/>
        </w:rPr>
        <w:t> </w:t>
      </w:r>
      <w:r>
        <w:rPr>
          <w:sz w:val="16"/>
          <w:vertAlign w:val="baseline"/>
        </w:rPr>
        <w:t>a</w:t>
      </w:r>
      <w:r>
        <w:rPr>
          <w:spacing w:val="-6"/>
          <w:sz w:val="16"/>
          <w:vertAlign w:val="baseline"/>
        </w:rPr>
        <w:t> </w:t>
      </w:r>
      <w:r>
        <w:rPr>
          <w:sz w:val="16"/>
          <w:vertAlign w:val="baseline"/>
        </w:rPr>
        <w:t>la</w:t>
      </w:r>
      <w:r>
        <w:rPr>
          <w:spacing w:val="-8"/>
          <w:sz w:val="16"/>
          <w:vertAlign w:val="baseline"/>
        </w:rPr>
        <w:t> </w:t>
      </w:r>
      <w:r>
        <w:rPr>
          <w:sz w:val="16"/>
          <w:vertAlign w:val="baseline"/>
        </w:rPr>
        <w:t>protección</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8"/>
          <w:sz w:val="16"/>
          <w:vertAlign w:val="baseline"/>
        </w:rPr>
        <w:t> </w:t>
      </w:r>
      <w:r>
        <w:rPr>
          <w:sz w:val="16"/>
          <w:vertAlign w:val="baseline"/>
        </w:rPr>
        <w:t>diversidad</w:t>
      </w:r>
      <w:r>
        <w:rPr>
          <w:spacing w:val="-7"/>
          <w:sz w:val="16"/>
          <w:vertAlign w:val="baseline"/>
        </w:rPr>
        <w:t> </w:t>
      </w:r>
      <w:r>
        <w:rPr>
          <w:sz w:val="16"/>
          <w:vertAlign w:val="baseline"/>
        </w:rPr>
        <w:t>y</w:t>
      </w:r>
      <w:r>
        <w:rPr>
          <w:spacing w:val="-4"/>
          <w:sz w:val="16"/>
          <w:vertAlign w:val="baseline"/>
        </w:rPr>
        <w:t> </w:t>
      </w:r>
      <w:r>
        <w:rPr>
          <w:sz w:val="16"/>
          <w:vertAlign w:val="baseline"/>
        </w:rPr>
        <w:t>el</w:t>
      </w:r>
      <w:r>
        <w:rPr>
          <w:spacing w:val="-8"/>
          <w:sz w:val="16"/>
          <w:vertAlign w:val="baseline"/>
        </w:rPr>
        <w:t> </w:t>
      </w:r>
      <w:r>
        <w:rPr>
          <w:sz w:val="16"/>
          <w:vertAlign w:val="baseline"/>
        </w:rPr>
        <w:t>pluralismo,</w:t>
      </w:r>
      <w:r>
        <w:rPr>
          <w:spacing w:val="-8"/>
          <w:sz w:val="16"/>
          <w:vertAlign w:val="baseline"/>
        </w:rPr>
        <w:t> </w:t>
      </w:r>
      <w:r>
        <w:rPr>
          <w:sz w:val="16"/>
          <w:vertAlign w:val="baseline"/>
        </w:rPr>
        <w:t>ya</w:t>
      </w:r>
      <w:r>
        <w:rPr>
          <w:spacing w:val="-8"/>
          <w:sz w:val="16"/>
          <w:vertAlign w:val="baseline"/>
        </w:rPr>
        <w:t> </w:t>
      </w:r>
      <w:r>
        <w:rPr>
          <w:sz w:val="16"/>
          <w:vertAlign w:val="baseline"/>
        </w:rPr>
        <w:t>que</w:t>
      </w:r>
      <w:r>
        <w:rPr>
          <w:spacing w:val="-5"/>
          <w:sz w:val="16"/>
          <w:vertAlign w:val="baseline"/>
        </w:rPr>
        <w:t> </w:t>
      </w:r>
      <w:r>
        <w:rPr>
          <w:sz w:val="16"/>
          <w:vertAlign w:val="baseline"/>
        </w:rPr>
        <w:t>el</w:t>
      </w:r>
      <w:r>
        <w:rPr>
          <w:spacing w:val="-6"/>
          <w:sz w:val="16"/>
          <w:vertAlign w:val="baseline"/>
        </w:rPr>
        <w:t> </w:t>
      </w:r>
      <w:r>
        <w:rPr>
          <w:sz w:val="16"/>
          <w:vertAlign w:val="baseline"/>
        </w:rPr>
        <w:t>Estado</w:t>
      </w:r>
      <w:r>
        <w:rPr>
          <w:spacing w:val="-7"/>
          <w:sz w:val="16"/>
          <w:vertAlign w:val="baseline"/>
        </w:rPr>
        <w:t> </w:t>
      </w:r>
      <w:r>
        <w:rPr>
          <w:sz w:val="16"/>
          <w:vertAlign w:val="baseline"/>
        </w:rPr>
        <w:t>buscaba</w:t>
      </w:r>
      <w:r>
        <w:rPr>
          <w:spacing w:val="-5"/>
          <w:sz w:val="16"/>
          <w:vertAlign w:val="baseline"/>
        </w:rPr>
        <w:t> </w:t>
      </w:r>
      <w:r>
        <w:rPr>
          <w:sz w:val="16"/>
          <w:vertAlign w:val="baseline"/>
        </w:rPr>
        <w:t>garantizar</w:t>
      </w:r>
      <w:r>
        <w:rPr>
          <w:spacing w:val="-4"/>
          <w:sz w:val="16"/>
          <w:vertAlign w:val="baseline"/>
        </w:rPr>
        <w:t> </w:t>
      </w:r>
      <w:r>
        <w:rPr>
          <w:sz w:val="16"/>
          <w:vertAlign w:val="baseline"/>
        </w:rPr>
        <w:t>que</w:t>
      </w:r>
      <w:r>
        <w:rPr>
          <w:spacing w:val="-5"/>
          <w:sz w:val="16"/>
          <w:vertAlign w:val="baseline"/>
        </w:rPr>
        <w:t> </w:t>
      </w:r>
      <w:r>
        <w:rPr>
          <w:sz w:val="16"/>
          <w:vertAlign w:val="baseline"/>
        </w:rPr>
        <w:t>el</w:t>
      </w:r>
      <w:r>
        <w:rPr>
          <w:spacing w:val="-8"/>
          <w:sz w:val="16"/>
          <w:vertAlign w:val="baseline"/>
        </w:rPr>
        <w:t> </w:t>
      </w:r>
      <w:r>
        <w:rPr>
          <w:sz w:val="16"/>
          <w:vertAlign w:val="baseline"/>
        </w:rPr>
        <w:t>espectro</w:t>
      </w:r>
      <w:r>
        <w:rPr>
          <w:spacing w:val="-2"/>
          <w:sz w:val="16"/>
          <w:vertAlign w:val="baseline"/>
        </w:rPr>
        <w:t> </w:t>
      </w:r>
      <w:r>
        <w:rPr>
          <w:sz w:val="16"/>
          <w:vertAlign w:val="baseline"/>
        </w:rPr>
        <w:t>limitado, disponible</w:t>
      </w:r>
      <w:r>
        <w:rPr>
          <w:spacing w:val="-5"/>
          <w:sz w:val="16"/>
          <w:vertAlign w:val="baseline"/>
        </w:rPr>
        <w:t> </w:t>
      </w:r>
      <w:r>
        <w:rPr>
          <w:sz w:val="16"/>
          <w:vertAlign w:val="baseline"/>
        </w:rPr>
        <w:t>para</w:t>
      </w:r>
      <w:r>
        <w:rPr>
          <w:spacing w:val="-3"/>
          <w:sz w:val="16"/>
          <w:vertAlign w:val="baseline"/>
        </w:rPr>
        <w:t> </w:t>
      </w:r>
      <w:r>
        <w:rPr>
          <w:sz w:val="16"/>
          <w:vertAlign w:val="baseline"/>
        </w:rPr>
        <w:t>las</w:t>
      </w:r>
      <w:r>
        <w:rPr>
          <w:spacing w:val="-5"/>
          <w:sz w:val="16"/>
          <w:vertAlign w:val="baseline"/>
        </w:rPr>
        <w:t> </w:t>
      </w:r>
      <w:r>
        <w:rPr>
          <w:sz w:val="16"/>
          <w:vertAlign w:val="baseline"/>
        </w:rPr>
        <w:t>radiodifusoras</w:t>
      </w:r>
      <w:r>
        <w:rPr>
          <w:spacing w:val="-1"/>
          <w:sz w:val="16"/>
          <w:vertAlign w:val="baseline"/>
        </w:rPr>
        <w:t> </w:t>
      </w:r>
      <w:r>
        <w:rPr>
          <w:sz w:val="16"/>
          <w:vertAlign w:val="baseline"/>
        </w:rPr>
        <w:t>nacionales,</w:t>
      </w:r>
      <w:r>
        <w:rPr>
          <w:spacing w:val="-6"/>
          <w:sz w:val="16"/>
          <w:vertAlign w:val="baseline"/>
        </w:rPr>
        <w:t> </w:t>
      </w:r>
      <w:r>
        <w:rPr>
          <w:sz w:val="16"/>
          <w:vertAlign w:val="baseline"/>
        </w:rPr>
        <w:t>fuera</w:t>
      </w:r>
      <w:r>
        <w:rPr>
          <w:spacing w:val="-6"/>
          <w:sz w:val="16"/>
          <w:vertAlign w:val="baseline"/>
        </w:rPr>
        <w:t> </w:t>
      </w:r>
      <w:r>
        <w:rPr>
          <w:sz w:val="16"/>
          <w:vertAlign w:val="baseline"/>
        </w:rPr>
        <w:t>distribuido</w:t>
      </w:r>
      <w:r>
        <w:rPr>
          <w:spacing w:val="-4"/>
          <w:sz w:val="16"/>
          <w:vertAlign w:val="baseline"/>
        </w:rPr>
        <w:t> </w:t>
      </w:r>
      <w:r>
        <w:rPr>
          <w:sz w:val="16"/>
          <w:vertAlign w:val="baseline"/>
        </w:rPr>
        <w:t>de</w:t>
      </w:r>
      <w:r>
        <w:rPr>
          <w:spacing w:val="-2"/>
          <w:sz w:val="16"/>
          <w:vertAlign w:val="baseline"/>
        </w:rPr>
        <w:t> </w:t>
      </w:r>
      <w:r>
        <w:rPr>
          <w:sz w:val="16"/>
          <w:vertAlign w:val="baseline"/>
        </w:rPr>
        <w:t>tal</w:t>
      </w:r>
      <w:r>
        <w:rPr>
          <w:spacing w:val="-6"/>
          <w:sz w:val="16"/>
          <w:vertAlign w:val="baseline"/>
        </w:rPr>
        <w:t> </w:t>
      </w:r>
      <w:r>
        <w:rPr>
          <w:sz w:val="16"/>
          <w:vertAlign w:val="baseline"/>
        </w:rPr>
        <w:t>forma</w:t>
      </w:r>
      <w:r>
        <w:rPr>
          <w:spacing w:val="-6"/>
          <w:sz w:val="16"/>
          <w:vertAlign w:val="baseline"/>
        </w:rPr>
        <w:t> </w:t>
      </w:r>
      <w:r>
        <w:rPr>
          <w:sz w:val="16"/>
          <w:vertAlign w:val="baseline"/>
        </w:rPr>
        <w:t>que</w:t>
      </w:r>
      <w:r>
        <w:rPr>
          <w:spacing w:val="-2"/>
          <w:sz w:val="16"/>
          <w:vertAlign w:val="baseline"/>
        </w:rPr>
        <w:t> </w:t>
      </w:r>
      <w:r>
        <w:rPr>
          <w:sz w:val="16"/>
          <w:vertAlign w:val="baseline"/>
        </w:rPr>
        <w:t>satisficiera</w:t>
      </w:r>
      <w:r>
        <w:rPr>
          <w:spacing w:val="-2"/>
          <w:sz w:val="16"/>
          <w:vertAlign w:val="baseline"/>
        </w:rPr>
        <w:t> </w:t>
      </w:r>
      <w:r>
        <w:rPr>
          <w:sz w:val="16"/>
          <w:vertAlign w:val="baseline"/>
        </w:rPr>
        <w:t>tantos</w:t>
      </w:r>
      <w:r>
        <w:rPr>
          <w:spacing w:val="-5"/>
          <w:sz w:val="16"/>
          <w:vertAlign w:val="baseline"/>
        </w:rPr>
        <w:t> </w:t>
      </w:r>
      <w:r>
        <w:rPr>
          <w:sz w:val="16"/>
          <w:vertAlign w:val="baseline"/>
        </w:rPr>
        <w:t>oyentes</w:t>
      </w:r>
      <w:r>
        <w:rPr>
          <w:spacing w:val="-2"/>
          <w:sz w:val="16"/>
          <w:vertAlign w:val="baseline"/>
        </w:rPr>
        <w:t> </w:t>
      </w:r>
      <w:r>
        <w:rPr>
          <w:sz w:val="16"/>
          <w:vertAlign w:val="baseline"/>
        </w:rPr>
        <w:t>como</w:t>
      </w:r>
      <w:r>
        <w:rPr>
          <w:spacing w:val="-4"/>
          <w:sz w:val="16"/>
          <w:vertAlign w:val="baseline"/>
        </w:rPr>
        <w:t> </w:t>
      </w:r>
      <w:r>
        <w:rPr>
          <w:sz w:val="16"/>
          <w:vertAlign w:val="baseline"/>
        </w:rPr>
        <w:t>fuera posible y evitar la preponderancia de una sola voz religiosa, poniendo en desventaja otras. En esa oportunidad, el Tribunal Europeo resaltó que</w:t>
      </w:r>
      <w:r>
        <w:rPr>
          <w:spacing w:val="-1"/>
          <w:sz w:val="16"/>
          <w:vertAlign w:val="baseline"/>
        </w:rPr>
        <w:t> </w:t>
      </w:r>
      <w:r>
        <w:rPr>
          <w:sz w:val="16"/>
          <w:vertAlign w:val="baseline"/>
        </w:rPr>
        <w:t>tal argumento era aplicable tanto a organizaciones religiosas como a organizaciones de carácter político. TEDH, Caso United Christian Broadcasters Ltd Vs. Reino Unido, No. 44802/98. Decisión de 7 de </w:t>
      </w:r>
      <w:bookmarkStart w:name="_bookmark184" w:id="224"/>
      <w:bookmarkEnd w:id="224"/>
      <w:r>
        <w:rPr>
          <w:sz w:val="16"/>
          <w:vertAlign w:val="baseline"/>
        </w:rPr>
        <w:t>n</w:t>
      </w:r>
      <w:r>
        <w:rPr>
          <w:sz w:val="16"/>
          <w:vertAlign w:val="baseline"/>
        </w:rPr>
        <w:t>oviembre de 2000.</w:t>
      </w:r>
    </w:p>
    <w:p>
      <w:pPr>
        <w:spacing w:before="0"/>
        <w:ind w:left="117" w:right="109" w:firstLine="0"/>
        <w:jc w:val="both"/>
        <w:rPr>
          <w:sz w:val="16"/>
        </w:rPr>
      </w:pPr>
      <w:r>
        <w:rPr>
          <w:sz w:val="16"/>
          <w:vertAlign w:val="superscript"/>
        </w:rPr>
        <w:t>166</w:t>
      </w:r>
      <w:r>
        <w:rPr>
          <w:spacing w:val="80"/>
          <w:sz w:val="16"/>
          <w:vertAlign w:val="baseline"/>
        </w:rPr>
        <w:t> </w:t>
      </w:r>
      <w:r>
        <w:rPr>
          <w:i/>
          <w:sz w:val="16"/>
          <w:vertAlign w:val="baseline"/>
        </w:rPr>
        <w:t>Cfr. </w:t>
      </w:r>
      <w:r>
        <w:rPr>
          <w:sz w:val="16"/>
          <w:vertAlign w:val="baseline"/>
        </w:rPr>
        <w:t>Versión escrita del peritaje presentado ante la Corte IDH por Adriana Sofía Labardini Inzunza, </w:t>
      </w:r>
      <w:r>
        <w:rPr>
          <w:i/>
          <w:sz w:val="16"/>
          <w:vertAlign w:val="baseline"/>
        </w:rPr>
        <w:t>supra</w:t>
      </w:r>
      <w:r>
        <w:rPr>
          <w:sz w:val="16"/>
          <w:vertAlign w:val="baseline"/>
        </w:rPr>
        <w:t>, (expediente de prueba, folio 1580 a 1594). Véase también: Observatorio Latinoamericano de Regulación, Medios y Convergencia.</w:t>
      </w:r>
      <w:r>
        <w:rPr>
          <w:spacing w:val="-2"/>
          <w:sz w:val="16"/>
          <w:vertAlign w:val="baseline"/>
        </w:rPr>
        <w:t> </w:t>
      </w:r>
      <w:r>
        <w:rPr>
          <w:i/>
          <w:sz w:val="16"/>
          <w:vertAlign w:val="baseline"/>
        </w:rPr>
        <w:t>Libertad a</w:t>
      </w:r>
      <w:r>
        <w:rPr>
          <w:i/>
          <w:spacing w:val="-7"/>
          <w:sz w:val="16"/>
          <w:vertAlign w:val="baseline"/>
        </w:rPr>
        <w:t> </w:t>
      </w:r>
      <w:r>
        <w:rPr>
          <w:i/>
          <w:sz w:val="16"/>
          <w:vertAlign w:val="baseline"/>
        </w:rPr>
        <w:t>Medias. La</w:t>
      </w:r>
      <w:r>
        <w:rPr>
          <w:i/>
          <w:spacing w:val="-4"/>
          <w:sz w:val="16"/>
          <w:vertAlign w:val="baseline"/>
        </w:rPr>
        <w:t> </w:t>
      </w:r>
      <w:r>
        <w:rPr>
          <w:i/>
          <w:sz w:val="16"/>
          <w:vertAlign w:val="baseline"/>
        </w:rPr>
        <w:t>regulación</w:t>
      </w:r>
      <w:r>
        <w:rPr>
          <w:i/>
          <w:spacing w:val="-5"/>
          <w:sz w:val="16"/>
          <w:vertAlign w:val="baseline"/>
        </w:rPr>
        <w:t> </w:t>
      </w:r>
      <w:r>
        <w:rPr>
          <w:i/>
          <w:sz w:val="16"/>
          <w:vertAlign w:val="baseline"/>
        </w:rPr>
        <w:t>de</w:t>
      </w:r>
      <w:r>
        <w:rPr>
          <w:i/>
          <w:spacing w:val="-1"/>
          <w:sz w:val="16"/>
          <w:vertAlign w:val="baseline"/>
        </w:rPr>
        <w:t> </w:t>
      </w:r>
      <w:r>
        <w:rPr>
          <w:i/>
          <w:sz w:val="16"/>
          <w:vertAlign w:val="baseline"/>
        </w:rPr>
        <w:t>los</w:t>
      </w:r>
      <w:r>
        <w:rPr>
          <w:i/>
          <w:spacing w:val="-3"/>
          <w:sz w:val="16"/>
          <w:vertAlign w:val="baseline"/>
        </w:rPr>
        <w:t> </w:t>
      </w:r>
      <w:r>
        <w:rPr>
          <w:i/>
          <w:sz w:val="16"/>
          <w:vertAlign w:val="baseline"/>
        </w:rPr>
        <w:t>medios</w:t>
      </w:r>
      <w:r>
        <w:rPr>
          <w:i/>
          <w:spacing w:val="-1"/>
          <w:sz w:val="16"/>
          <w:vertAlign w:val="baseline"/>
        </w:rPr>
        <w:t> </w:t>
      </w:r>
      <w:r>
        <w:rPr>
          <w:i/>
          <w:sz w:val="16"/>
          <w:vertAlign w:val="baseline"/>
        </w:rPr>
        <w:t>comunitarios</w:t>
      </w:r>
      <w:r>
        <w:rPr>
          <w:i/>
          <w:spacing w:val="-3"/>
          <w:sz w:val="16"/>
          <w:vertAlign w:val="baseline"/>
        </w:rPr>
        <w:t> </w:t>
      </w:r>
      <w:r>
        <w:rPr>
          <w:i/>
          <w:sz w:val="16"/>
          <w:vertAlign w:val="baseline"/>
        </w:rPr>
        <w:t>en</w:t>
      </w:r>
      <w:r>
        <w:rPr>
          <w:i/>
          <w:spacing w:val="-5"/>
          <w:sz w:val="16"/>
          <w:vertAlign w:val="baseline"/>
        </w:rPr>
        <w:t> </w:t>
      </w:r>
      <w:r>
        <w:rPr>
          <w:i/>
          <w:sz w:val="16"/>
          <w:vertAlign w:val="baseline"/>
        </w:rPr>
        <w:t>América</w:t>
      </w:r>
      <w:r>
        <w:rPr>
          <w:i/>
          <w:spacing w:val="-4"/>
          <w:sz w:val="16"/>
          <w:vertAlign w:val="baseline"/>
        </w:rPr>
        <w:t> </w:t>
      </w:r>
      <w:r>
        <w:rPr>
          <w:i/>
          <w:sz w:val="16"/>
          <w:vertAlign w:val="baseline"/>
        </w:rPr>
        <w:t>Latina y</w:t>
      </w:r>
      <w:r>
        <w:rPr>
          <w:i/>
          <w:spacing w:val="-3"/>
          <w:sz w:val="16"/>
          <w:vertAlign w:val="baseline"/>
        </w:rPr>
        <w:t> </w:t>
      </w:r>
      <w:r>
        <w:rPr>
          <w:i/>
          <w:sz w:val="16"/>
          <w:vertAlign w:val="baseline"/>
        </w:rPr>
        <w:t>su</w:t>
      </w:r>
      <w:r>
        <w:rPr>
          <w:i/>
          <w:spacing w:val="-5"/>
          <w:sz w:val="16"/>
          <w:vertAlign w:val="baseline"/>
        </w:rPr>
        <w:t> </w:t>
      </w:r>
      <w:r>
        <w:rPr>
          <w:i/>
          <w:sz w:val="16"/>
          <w:vertAlign w:val="baseline"/>
        </w:rPr>
        <w:t>compatibilidad</w:t>
      </w:r>
      <w:r>
        <w:rPr>
          <w:i/>
          <w:spacing w:val="-1"/>
          <w:sz w:val="16"/>
          <w:vertAlign w:val="baseline"/>
        </w:rPr>
        <w:t> </w:t>
      </w:r>
      <w:r>
        <w:rPr>
          <w:i/>
          <w:sz w:val="16"/>
          <w:vertAlign w:val="baseline"/>
        </w:rPr>
        <w:t>con</w:t>
      </w:r>
      <w:r>
        <w:rPr>
          <w:i/>
          <w:sz w:val="16"/>
          <w:vertAlign w:val="baseline"/>
        </w:rPr>
        <w:t> </w:t>
      </w:r>
      <w:bookmarkStart w:name="_bookmark185" w:id="225"/>
      <w:bookmarkEnd w:id="225"/>
      <w:r>
        <w:rPr>
          <w:i/>
          <w:sz w:val="16"/>
          <w:vertAlign w:val="baseline"/>
        </w:rPr>
        <w:t>l</w:t>
      </w:r>
      <w:r>
        <w:rPr>
          <w:i/>
          <w:sz w:val="16"/>
          <w:vertAlign w:val="baseline"/>
        </w:rPr>
        <w:t>os estándares</w:t>
      </w:r>
      <w:r>
        <w:rPr>
          <w:i/>
          <w:spacing w:val="-1"/>
          <w:sz w:val="16"/>
          <w:vertAlign w:val="baseline"/>
        </w:rPr>
        <w:t> </w:t>
      </w:r>
      <w:r>
        <w:rPr>
          <w:i/>
          <w:sz w:val="16"/>
          <w:vertAlign w:val="baseline"/>
        </w:rPr>
        <w:t>interamericanos de libertad</w:t>
      </w:r>
      <w:r>
        <w:rPr>
          <w:i/>
          <w:spacing w:val="-3"/>
          <w:sz w:val="16"/>
          <w:vertAlign w:val="baseline"/>
        </w:rPr>
        <w:t> </w:t>
      </w:r>
      <w:r>
        <w:rPr>
          <w:i/>
          <w:sz w:val="16"/>
          <w:vertAlign w:val="baseline"/>
        </w:rPr>
        <w:t>de</w:t>
      </w:r>
      <w:r>
        <w:rPr>
          <w:i/>
          <w:spacing w:val="-1"/>
          <w:sz w:val="16"/>
          <w:vertAlign w:val="baseline"/>
        </w:rPr>
        <w:t> </w:t>
      </w:r>
      <w:r>
        <w:rPr>
          <w:i/>
          <w:sz w:val="16"/>
          <w:vertAlign w:val="baseline"/>
        </w:rPr>
        <w:t>expresión</w:t>
      </w:r>
      <w:r>
        <w:rPr>
          <w:sz w:val="16"/>
          <w:vertAlign w:val="baseline"/>
        </w:rPr>
        <w:t>.</w:t>
      </w:r>
      <w:r>
        <w:rPr>
          <w:spacing w:val="-2"/>
          <w:sz w:val="16"/>
          <w:vertAlign w:val="baseline"/>
        </w:rPr>
        <w:t> </w:t>
      </w:r>
      <w:r>
        <w:rPr>
          <w:sz w:val="16"/>
          <w:vertAlign w:val="baseline"/>
        </w:rPr>
        <w:t>2019.</w:t>
      </w:r>
      <w:r>
        <w:rPr>
          <w:spacing w:val="-4"/>
          <w:sz w:val="16"/>
          <w:vertAlign w:val="baseline"/>
        </w:rPr>
        <w:t> </w:t>
      </w:r>
      <w:r>
        <w:rPr>
          <w:sz w:val="16"/>
          <w:vertAlign w:val="baseline"/>
        </w:rPr>
        <w:t>Disponible</w:t>
      </w:r>
      <w:r>
        <w:rPr>
          <w:spacing w:val="-1"/>
          <w:sz w:val="16"/>
          <w:vertAlign w:val="baseline"/>
        </w:rPr>
        <w:t> </w:t>
      </w:r>
      <w:r>
        <w:rPr>
          <w:sz w:val="16"/>
          <w:vertAlign w:val="baseline"/>
        </w:rPr>
        <w:t>en: </w:t>
      </w:r>
      <w:hyperlink r:id="rId33">
        <w:r>
          <w:rPr>
            <w:color w:val="0000FF"/>
            <w:sz w:val="16"/>
            <w:u w:val="single" w:color="0000FF"/>
            <w:vertAlign w:val="baseline"/>
          </w:rPr>
          <w:t>https://www.observacom.org/libertad-</w:t>
        </w:r>
      </w:hyperlink>
      <w:r>
        <w:rPr>
          <w:color w:val="0000FF"/>
          <w:sz w:val="16"/>
          <w:vertAlign w:val="baseline"/>
        </w:rPr>
        <w:t> </w:t>
      </w:r>
      <w:hyperlink r:id="rId33">
        <w:r>
          <w:rPr>
            <w:color w:val="0000FF"/>
            <w:spacing w:val="-2"/>
            <w:sz w:val="16"/>
            <w:u w:val="single" w:color="0000FF"/>
            <w:vertAlign w:val="baseline"/>
          </w:rPr>
          <w:t>a-medias-2019/</w:t>
        </w:r>
        <w:r>
          <w:rPr>
            <w:color w:val="1153CD"/>
            <w:spacing w:val="-2"/>
            <w:sz w:val="16"/>
            <w:vertAlign w:val="baseline"/>
          </w:rPr>
          <w:t>.</w:t>
        </w:r>
      </w:hyperlink>
    </w:p>
    <w:p>
      <w:pPr>
        <w:spacing w:before="0"/>
        <w:ind w:left="118" w:right="109" w:firstLine="0"/>
        <w:jc w:val="both"/>
        <w:rPr>
          <w:sz w:val="16"/>
        </w:rPr>
      </w:pPr>
      <w:r>
        <w:rPr>
          <w:sz w:val="16"/>
          <w:vertAlign w:val="superscript"/>
        </w:rPr>
        <w:t>167</w:t>
      </w:r>
      <w:r>
        <w:rPr>
          <w:spacing w:val="80"/>
          <w:w w:val="150"/>
          <w:sz w:val="16"/>
          <w:vertAlign w:val="baseline"/>
        </w:rPr>
        <w:t>  </w:t>
      </w:r>
      <w:r>
        <w:rPr>
          <w:sz w:val="16"/>
          <w:vertAlign w:val="baseline"/>
        </w:rPr>
        <w:t>Artículo 5</w:t>
      </w:r>
      <w:r>
        <w:rPr>
          <w:spacing w:val="22"/>
          <w:sz w:val="16"/>
          <w:vertAlign w:val="baseline"/>
        </w:rPr>
        <w:t> </w:t>
      </w:r>
      <w:r>
        <w:rPr>
          <w:sz w:val="16"/>
          <w:vertAlign w:val="baseline"/>
        </w:rPr>
        <w:t>Ley No. 20.433 señala que “al menos un tercio del espectro radioeléctrico por cada localidad en </w:t>
      </w:r>
      <w:bookmarkStart w:name="_bookmark186" w:id="226"/>
      <w:bookmarkEnd w:id="226"/>
      <w:r>
        <w:rPr>
          <w:sz w:val="16"/>
          <w:vertAlign w:val="baseline"/>
        </w:rPr>
        <w:t>t</w:t>
      </w:r>
      <w:r>
        <w:rPr>
          <w:sz w:val="16"/>
          <w:vertAlign w:val="baseline"/>
        </w:rPr>
        <w:t>odas las bandas de frecuencia de uso analógico y digital y para todas las modalidades de emisión”.</w:t>
      </w:r>
    </w:p>
    <w:p>
      <w:pPr>
        <w:spacing w:line="240" w:lineRule="auto" w:before="0"/>
        <w:ind w:left="118" w:right="107" w:firstLine="0"/>
        <w:jc w:val="both"/>
        <w:rPr>
          <w:sz w:val="16"/>
        </w:rPr>
      </w:pPr>
      <w:r>
        <w:rPr>
          <w:sz w:val="16"/>
          <w:vertAlign w:val="superscript"/>
        </w:rPr>
        <w:t>168</w:t>
      </w:r>
      <w:r>
        <w:rPr>
          <w:spacing w:val="40"/>
          <w:sz w:val="16"/>
          <w:vertAlign w:val="baseline"/>
        </w:rPr>
        <w:t>  </w:t>
      </w:r>
      <w:r>
        <w:rPr>
          <w:sz w:val="16"/>
          <w:vertAlign w:val="baseline"/>
        </w:rPr>
        <w:t>Según el artículo 90 de la Ley Federal Telecomunicaciones y Radiodifusión “[e]l Instituto deberá reservar para estaciones de radio FM comunitarias e indígenas el</w:t>
      </w:r>
      <w:r>
        <w:rPr>
          <w:spacing w:val="-1"/>
          <w:sz w:val="16"/>
          <w:vertAlign w:val="baseline"/>
        </w:rPr>
        <w:t> </w:t>
      </w:r>
      <w:r>
        <w:rPr>
          <w:sz w:val="16"/>
          <w:vertAlign w:val="baseline"/>
        </w:rPr>
        <w:t>diez</w:t>
      </w:r>
      <w:r>
        <w:rPr>
          <w:spacing w:val="-1"/>
          <w:sz w:val="16"/>
          <w:vertAlign w:val="baseline"/>
        </w:rPr>
        <w:t> </w:t>
      </w:r>
      <w:r>
        <w:rPr>
          <w:sz w:val="16"/>
          <w:vertAlign w:val="baseline"/>
        </w:rPr>
        <w:t>por ciento de la banda</w:t>
      </w:r>
      <w:r>
        <w:rPr>
          <w:spacing w:val="-1"/>
          <w:sz w:val="16"/>
          <w:vertAlign w:val="baseline"/>
        </w:rPr>
        <w:t> </w:t>
      </w:r>
      <w:r>
        <w:rPr>
          <w:sz w:val="16"/>
          <w:vertAlign w:val="baseline"/>
        </w:rPr>
        <w:t>de radiodifusión sonora</w:t>
      </w:r>
      <w:r>
        <w:rPr>
          <w:spacing w:val="-1"/>
          <w:sz w:val="16"/>
          <w:vertAlign w:val="baseline"/>
        </w:rPr>
        <w:t> </w:t>
      </w:r>
      <w:r>
        <w:rPr>
          <w:sz w:val="16"/>
          <w:vertAlign w:val="baseline"/>
        </w:rPr>
        <w:t>de</w:t>
      </w:r>
      <w:r>
        <w:rPr>
          <w:spacing w:val="-2"/>
          <w:sz w:val="16"/>
          <w:vertAlign w:val="baseline"/>
        </w:rPr>
        <w:t> </w:t>
      </w:r>
      <w:r>
        <w:rPr>
          <w:sz w:val="16"/>
          <w:vertAlign w:val="baseline"/>
        </w:rPr>
        <w:t>FM, que</w:t>
      </w:r>
      <w:r>
        <w:rPr>
          <w:spacing w:val="-2"/>
          <w:sz w:val="16"/>
          <w:vertAlign w:val="baseline"/>
        </w:rPr>
        <w:t> </w:t>
      </w:r>
      <w:r>
        <w:rPr>
          <w:sz w:val="16"/>
          <w:vertAlign w:val="baseline"/>
        </w:rPr>
        <w:t>va de los 88 a los 108 MHz […] El Instituto podrá otorgar concesiones para estaciones de radio AM, comunitarias e </w:t>
      </w:r>
      <w:bookmarkStart w:name="_bookmark187" w:id="227"/>
      <w:bookmarkEnd w:id="227"/>
      <w:r>
        <w:rPr>
          <w:sz w:val="16"/>
          <w:vertAlign w:val="baseline"/>
        </w:rPr>
        <w:t>in</w:t>
      </w:r>
      <w:r>
        <w:rPr>
          <w:sz w:val="16"/>
          <w:vertAlign w:val="baseline"/>
        </w:rPr>
        <w:t>dígenas, en el segmento de la banda del espectro radioeléctrico ampliada que va de los 1605 a los 1705 KHz”.</w:t>
      </w:r>
    </w:p>
    <w:p>
      <w:pPr>
        <w:spacing w:before="2"/>
        <w:ind w:left="118" w:right="112" w:firstLine="0"/>
        <w:jc w:val="both"/>
        <w:rPr>
          <w:sz w:val="16"/>
        </w:rPr>
      </w:pPr>
      <w:r>
        <w:rPr>
          <w:sz w:val="16"/>
          <w:vertAlign w:val="superscript"/>
        </w:rPr>
        <w:t>169</w:t>
      </w:r>
      <w:r>
        <w:rPr>
          <w:spacing w:val="80"/>
          <w:w w:val="150"/>
          <w:sz w:val="16"/>
          <w:vertAlign w:val="baseline"/>
        </w:rPr>
        <w:t> </w:t>
      </w:r>
      <w:r>
        <w:rPr>
          <w:sz w:val="16"/>
          <w:vertAlign w:val="baseline"/>
        </w:rPr>
        <w:t>El artículo 3 de la Ley No. 20.433 indica que, “[l]as concesiones de los Servicios se otorgarán dentro de un segmento especial del espectro radioeléctrico en la banda de frecuencia modulada, tanto para la operación analógica </w:t>
      </w:r>
      <w:bookmarkStart w:name="_bookmark188" w:id="228"/>
      <w:bookmarkEnd w:id="228"/>
      <w:r>
        <w:rPr>
          <w:sz w:val="16"/>
          <w:vertAlign w:val="baseline"/>
        </w:rPr>
        <w:t>co</w:t>
      </w:r>
      <w:r>
        <w:rPr>
          <w:sz w:val="16"/>
          <w:vertAlign w:val="baseline"/>
        </w:rPr>
        <w:t>mo la digital”.</w:t>
      </w:r>
    </w:p>
    <w:p>
      <w:pPr>
        <w:spacing w:before="0"/>
        <w:ind w:left="118" w:right="115" w:firstLine="0"/>
        <w:jc w:val="both"/>
        <w:rPr>
          <w:sz w:val="16"/>
        </w:rPr>
      </w:pPr>
      <w:r>
        <w:rPr>
          <w:sz w:val="16"/>
          <w:vertAlign w:val="superscript"/>
        </w:rPr>
        <w:t>170</w:t>
      </w:r>
      <w:r>
        <w:rPr>
          <w:spacing w:val="77"/>
          <w:w w:val="150"/>
          <w:sz w:val="16"/>
          <w:vertAlign w:val="baseline"/>
        </w:rPr>
        <w:t>   </w:t>
      </w:r>
      <w:r>
        <w:rPr>
          <w:sz w:val="16"/>
          <w:vertAlign w:val="baseline"/>
        </w:rPr>
        <w:t>El artículo 10 Ley General de Telecomunicaciones establece un 17% a medios “social comunitario” y un 17% a pueblos indígenas, comunidades interculturales y afrobolivianas, en radio (FM y AM) y televisión analógica.</w:t>
      </w:r>
    </w:p>
    <w:p>
      <w:pPr>
        <w:spacing w:before="0"/>
        <w:ind w:left="118" w:right="0" w:firstLine="0"/>
        <w:jc w:val="both"/>
        <w:rPr>
          <w:i/>
          <w:sz w:val="16"/>
        </w:rPr>
      </w:pPr>
      <w:bookmarkStart w:name="_bookmark189" w:id="229"/>
      <w:bookmarkEnd w:id="229"/>
      <w:r>
        <w:rPr/>
      </w:r>
      <w:r>
        <w:rPr>
          <w:sz w:val="16"/>
          <w:vertAlign w:val="superscript"/>
        </w:rPr>
        <w:t>171</w:t>
      </w:r>
      <w:r>
        <w:rPr>
          <w:spacing w:val="73"/>
          <w:w w:val="150"/>
          <w:sz w:val="16"/>
          <w:vertAlign w:val="baseline"/>
        </w:rPr>
        <w:t>   </w:t>
      </w:r>
      <w:r>
        <w:rPr>
          <w:i/>
          <w:sz w:val="16"/>
          <w:vertAlign w:val="baseline"/>
        </w:rPr>
        <w:t>Cfr.</w:t>
      </w:r>
      <w:r>
        <w:rPr>
          <w:i/>
          <w:spacing w:val="20"/>
          <w:sz w:val="16"/>
          <w:vertAlign w:val="baseline"/>
        </w:rPr>
        <w:t> </w:t>
      </w:r>
      <w:r>
        <w:rPr>
          <w:sz w:val="16"/>
          <w:vertAlign w:val="baseline"/>
        </w:rPr>
        <w:t>Versión</w:t>
      </w:r>
      <w:r>
        <w:rPr>
          <w:spacing w:val="16"/>
          <w:sz w:val="16"/>
          <w:vertAlign w:val="baseline"/>
        </w:rPr>
        <w:t> </w:t>
      </w:r>
      <w:r>
        <w:rPr>
          <w:sz w:val="16"/>
          <w:vertAlign w:val="baseline"/>
        </w:rPr>
        <w:t>escrita</w:t>
      </w:r>
      <w:r>
        <w:rPr>
          <w:spacing w:val="14"/>
          <w:sz w:val="16"/>
          <w:vertAlign w:val="baseline"/>
        </w:rPr>
        <w:t> </w:t>
      </w:r>
      <w:r>
        <w:rPr>
          <w:sz w:val="16"/>
          <w:vertAlign w:val="baseline"/>
        </w:rPr>
        <w:t>del</w:t>
      </w:r>
      <w:r>
        <w:rPr>
          <w:spacing w:val="17"/>
          <w:sz w:val="16"/>
          <w:vertAlign w:val="baseline"/>
        </w:rPr>
        <w:t> </w:t>
      </w:r>
      <w:r>
        <w:rPr>
          <w:sz w:val="16"/>
          <w:vertAlign w:val="baseline"/>
        </w:rPr>
        <w:t>peritaje</w:t>
      </w:r>
      <w:r>
        <w:rPr>
          <w:spacing w:val="20"/>
          <w:sz w:val="16"/>
          <w:vertAlign w:val="baseline"/>
        </w:rPr>
        <w:t> </w:t>
      </w:r>
      <w:r>
        <w:rPr>
          <w:sz w:val="16"/>
          <w:vertAlign w:val="baseline"/>
        </w:rPr>
        <w:t>presentado</w:t>
      </w:r>
      <w:r>
        <w:rPr>
          <w:spacing w:val="16"/>
          <w:sz w:val="16"/>
          <w:vertAlign w:val="baseline"/>
        </w:rPr>
        <w:t> </w:t>
      </w:r>
      <w:r>
        <w:rPr>
          <w:sz w:val="16"/>
          <w:vertAlign w:val="baseline"/>
        </w:rPr>
        <w:t>ante</w:t>
      </w:r>
      <w:r>
        <w:rPr>
          <w:spacing w:val="20"/>
          <w:sz w:val="16"/>
          <w:vertAlign w:val="baseline"/>
        </w:rPr>
        <w:t> </w:t>
      </w:r>
      <w:r>
        <w:rPr>
          <w:sz w:val="16"/>
          <w:vertAlign w:val="baseline"/>
        </w:rPr>
        <w:t>la</w:t>
      </w:r>
      <w:r>
        <w:rPr>
          <w:spacing w:val="17"/>
          <w:sz w:val="16"/>
          <w:vertAlign w:val="baseline"/>
        </w:rPr>
        <w:t> </w:t>
      </w:r>
      <w:r>
        <w:rPr>
          <w:sz w:val="16"/>
          <w:vertAlign w:val="baseline"/>
        </w:rPr>
        <w:t>Corte</w:t>
      </w:r>
      <w:r>
        <w:rPr>
          <w:spacing w:val="17"/>
          <w:sz w:val="16"/>
          <w:vertAlign w:val="baseline"/>
        </w:rPr>
        <w:t> </w:t>
      </w:r>
      <w:r>
        <w:rPr>
          <w:sz w:val="16"/>
          <w:vertAlign w:val="baseline"/>
        </w:rPr>
        <w:t>IDH</w:t>
      </w:r>
      <w:r>
        <w:rPr>
          <w:spacing w:val="16"/>
          <w:sz w:val="16"/>
          <w:vertAlign w:val="baseline"/>
        </w:rPr>
        <w:t> </w:t>
      </w:r>
      <w:r>
        <w:rPr>
          <w:sz w:val="16"/>
          <w:vertAlign w:val="baseline"/>
        </w:rPr>
        <w:t>por</w:t>
      </w:r>
      <w:r>
        <w:rPr>
          <w:spacing w:val="18"/>
          <w:sz w:val="16"/>
          <w:vertAlign w:val="baseline"/>
        </w:rPr>
        <w:t> </w:t>
      </w:r>
      <w:r>
        <w:rPr>
          <w:sz w:val="16"/>
          <w:vertAlign w:val="baseline"/>
        </w:rPr>
        <w:t>Adriana</w:t>
      </w:r>
      <w:r>
        <w:rPr>
          <w:spacing w:val="17"/>
          <w:sz w:val="16"/>
          <w:vertAlign w:val="baseline"/>
        </w:rPr>
        <w:t> </w:t>
      </w:r>
      <w:r>
        <w:rPr>
          <w:sz w:val="16"/>
          <w:vertAlign w:val="baseline"/>
        </w:rPr>
        <w:t>Sofía</w:t>
      </w:r>
      <w:r>
        <w:rPr>
          <w:spacing w:val="19"/>
          <w:sz w:val="16"/>
          <w:vertAlign w:val="baseline"/>
        </w:rPr>
        <w:t> </w:t>
      </w:r>
      <w:r>
        <w:rPr>
          <w:sz w:val="16"/>
          <w:vertAlign w:val="baseline"/>
        </w:rPr>
        <w:t>Labardini</w:t>
      </w:r>
      <w:r>
        <w:rPr>
          <w:spacing w:val="19"/>
          <w:sz w:val="16"/>
          <w:vertAlign w:val="baseline"/>
        </w:rPr>
        <w:t> </w:t>
      </w:r>
      <w:r>
        <w:rPr>
          <w:sz w:val="16"/>
          <w:vertAlign w:val="baseline"/>
        </w:rPr>
        <w:t>Inzunza,</w:t>
      </w:r>
      <w:r>
        <w:rPr>
          <w:spacing w:val="19"/>
          <w:sz w:val="16"/>
          <w:vertAlign w:val="baseline"/>
        </w:rPr>
        <w:t> </w:t>
      </w:r>
      <w:r>
        <w:rPr>
          <w:i/>
          <w:spacing w:val="-2"/>
          <w:sz w:val="16"/>
          <w:vertAlign w:val="baseline"/>
        </w:rPr>
        <w:t>supra</w:t>
      </w:r>
    </w:p>
    <w:p>
      <w:pPr>
        <w:spacing w:before="0"/>
        <w:ind w:left="119" w:right="0" w:firstLine="0"/>
        <w:jc w:val="both"/>
        <w:rPr>
          <w:sz w:val="16"/>
        </w:rPr>
      </w:pPr>
      <w:bookmarkStart w:name="_bookmark190" w:id="230"/>
      <w:bookmarkEnd w:id="230"/>
      <w:r>
        <w:rPr/>
      </w:r>
      <w:r>
        <w:rPr>
          <w:sz w:val="16"/>
        </w:rPr>
        <w:t>(expediente</w:t>
      </w:r>
      <w:r>
        <w:rPr>
          <w:spacing w:val="-7"/>
          <w:sz w:val="16"/>
        </w:rPr>
        <w:t> </w:t>
      </w:r>
      <w:r>
        <w:rPr>
          <w:sz w:val="16"/>
        </w:rPr>
        <w:t>de</w:t>
      </w:r>
      <w:r>
        <w:rPr>
          <w:spacing w:val="-7"/>
          <w:sz w:val="16"/>
        </w:rPr>
        <w:t> </w:t>
      </w:r>
      <w:r>
        <w:rPr>
          <w:sz w:val="16"/>
        </w:rPr>
        <w:t>prueba,</w:t>
      </w:r>
      <w:r>
        <w:rPr>
          <w:spacing w:val="-10"/>
          <w:sz w:val="16"/>
        </w:rPr>
        <w:t> </w:t>
      </w:r>
      <w:r>
        <w:rPr>
          <w:sz w:val="16"/>
        </w:rPr>
        <w:t>folios</w:t>
      </w:r>
      <w:r>
        <w:rPr>
          <w:spacing w:val="-9"/>
          <w:sz w:val="16"/>
        </w:rPr>
        <w:t> </w:t>
      </w:r>
      <w:r>
        <w:rPr>
          <w:sz w:val="16"/>
        </w:rPr>
        <w:t>1593</w:t>
      </w:r>
      <w:r>
        <w:rPr>
          <w:spacing w:val="-9"/>
          <w:sz w:val="16"/>
        </w:rPr>
        <w:t> </w:t>
      </w:r>
      <w:r>
        <w:rPr>
          <w:sz w:val="16"/>
        </w:rPr>
        <w:t>a</w:t>
      </w:r>
      <w:r>
        <w:rPr>
          <w:spacing w:val="-7"/>
          <w:sz w:val="16"/>
        </w:rPr>
        <w:t> </w:t>
      </w:r>
      <w:r>
        <w:rPr>
          <w:spacing w:val="-2"/>
          <w:sz w:val="16"/>
        </w:rPr>
        <w:t>1594).</w:t>
      </w:r>
    </w:p>
    <w:p>
      <w:pPr>
        <w:spacing w:before="0"/>
        <w:ind w:left="117" w:right="110" w:firstLine="1"/>
        <w:jc w:val="both"/>
        <w:rPr>
          <w:sz w:val="16"/>
        </w:rPr>
      </w:pPr>
      <w:r>
        <w:rPr>
          <w:sz w:val="16"/>
          <w:vertAlign w:val="superscript"/>
        </w:rPr>
        <w:t>172</w:t>
      </w:r>
      <w:r>
        <w:rPr>
          <w:spacing w:val="80"/>
          <w:sz w:val="16"/>
          <w:vertAlign w:val="baseline"/>
        </w:rPr>
        <w:t> </w:t>
      </w:r>
      <w:r>
        <w:rPr>
          <w:sz w:val="16"/>
          <w:vertAlign w:val="baseline"/>
        </w:rPr>
        <w:t>El artículo 106 de la Ley Orgánica de Comunicación (modificación del 2019) señala: Reserva del espectro radioeléctrico.</w:t>
      </w:r>
      <w:r>
        <w:rPr>
          <w:spacing w:val="-7"/>
          <w:sz w:val="16"/>
          <w:vertAlign w:val="baseline"/>
        </w:rPr>
        <w:t> </w:t>
      </w:r>
      <w:r>
        <w:rPr>
          <w:sz w:val="16"/>
          <w:vertAlign w:val="baseline"/>
        </w:rPr>
        <w:t>-</w:t>
      </w:r>
      <w:r>
        <w:rPr>
          <w:spacing w:val="-12"/>
          <w:sz w:val="16"/>
          <w:vertAlign w:val="baseline"/>
        </w:rPr>
        <w:t> </w:t>
      </w:r>
      <w:r>
        <w:rPr>
          <w:sz w:val="16"/>
          <w:vertAlign w:val="baseline"/>
        </w:rPr>
        <w:t>La</w:t>
      </w:r>
      <w:r>
        <w:rPr>
          <w:spacing w:val="-6"/>
          <w:sz w:val="16"/>
          <w:vertAlign w:val="baseline"/>
        </w:rPr>
        <w:t> </w:t>
      </w:r>
      <w:r>
        <w:rPr>
          <w:sz w:val="16"/>
          <w:vertAlign w:val="baseline"/>
        </w:rPr>
        <w:t>autoridad</w:t>
      </w:r>
      <w:r>
        <w:rPr>
          <w:spacing w:val="-10"/>
          <w:sz w:val="16"/>
          <w:vertAlign w:val="baseline"/>
        </w:rPr>
        <w:t> </w:t>
      </w:r>
      <w:r>
        <w:rPr>
          <w:sz w:val="16"/>
          <w:vertAlign w:val="baseline"/>
        </w:rPr>
        <w:t>de</w:t>
      </w:r>
      <w:r>
        <w:rPr>
          <w:spacing w:val="-8"/>
          <w:sz w:val="16"/>
          <w:vertAlign w:val="baseline"/>
        </w:rPr>
        <w:t> </w:t>
      </w:r>
      <w:r>
        <w:rPr>
          <w:sz w:val="16"/>
          <w:vertAlign w:val="baseline"/>
        </w:rPr>
        <w:t>telecomunicaciones</w:t>
      </w:r>
      <w:r>
        <w:rPr>
          <w:spacing w:val="-11"/>
          <w:sz w:val="16"/>
          <w:vertAlign w:val="baseline"/>
        </w:rPr>
        <w:t> </w:t>
      </w:r>
      <w:r>
        <w:rPr>
          <w:sz w:val="16"/>
          <w:vertAlign w:val="baseline"/>
        </w:rPr>
        <w:t>planificará</w:t>
      </w:r>
      <w:r>
        <w:rPr>
          <w:spacing w:val="-9"/>
          <w:sz w:val="16"/>
          <w:vertAlign w:val="baseline"/>
        </w:rPr>
        <w:t> </w:t>
      </w:r>
      <w:r>
        <w:rPr>
          <w:sz w:val="16"/>
          <w:vertAlign w:val="baseline"/>
        </w:rPr>
        <w:t>el</w:t>
      </w:r>
      <w:r>
        <w:rPr>
          <w:spacing w:val="-9"/>
          <w:sz w:val="16"/>
          <w:vertAlign w:val="baseline"/>
        </w:rPr>
        <w:t> </w:t>
      </w:r>
      <w:r>
        <w:rPr>
          <w:sz w:val="16"/>
          <w:vertAlign w:val="baseline"/>
        </w:rPr>
        <w:t>uso</w:t>
      </w:r>
      <w:r>
        <w:rPr>
          <w:spacing w:val="-10"/>
          <w:sz w:val="16"/>
          <w:vertAlign w:val="baseline"/>
        </w:rPr>
        <w:t> </w:t>
      </w:r>
      <w:r>
        <w:rPr>
          <w:sz w:val="16"/>
          <w:vertAlign w:val="baseline"/>
        </w:rPr>
        <w:t>del</w:t>
      </w:r>
      <w:r>
        <w:rPr>
          <w:spacing w:val="-12"/>
          <w:sz w:val="16"/>
          <w:vertAlign w:val="baseline"/>
        </w:rPr>
        <w:t> </w:t>
      </w:r>
      <w:r>
        <w:rPr>
          <w:sz w:val="16"/>
          <w:vertAlign w:val="baseline"/>
        </w:rPr>
        <w:t>espectro</w:t>
      </w:r>
      <w:r>
        <w:rPr>
          <w:spacing w:val="-10"/>
          <w:sz w:val="16"/>
          <w:vertAlign w:val="baseline"/>
        </w:rPr>
        <w:t> </w:t>
      </w:r>
      <w:r>
        <w:rPr>
          <w:sz w:val="16"/>
          <w:vertAlign w:val="baseline"/>
        </w:rPr>
        <w:t>radioeléctrico</w:t>
      </w:r>
      <w:r>
        <w:rPr>
          <w:spacing w:val="-10"/>
          <w:sz w:val="16"/>
          <w:vertAlign w:val="baseline"/>
        </w:rPr>
        <w:t> </w:t>
      </w:r>
      <w:r>
        <w:rPr>
          <w:sz w:val="16"/>
          <w:vertAlign w:val="baseline"/>
        </w:rPr>
        <w:t>para</w:t>
      </w:r>
      <w:r>
        <w:rPr>
          <w:spacing w:val="-11"/>
          <w:sz w:val="16"/>
          <w:vertAlign w:val="baseline"/>
        </w:rPr>
        <w:t> </w:t>
      </w:r>
      <w:r>
        <w:rPr>
          <w:sz w:val="16"/>
          <w:vertAlign w:val="baseline"/>
        </w:rPr>
        <w:t>difusión</w:t>
      </w:r>
      <w:r>
        <w:rPr>
          <w:spacing w:val="-12"/>
          <w:sz w:val="16"/>
          <w:vertAlign w:val="baseline"/>
        </w:rPr>
        <w:t> </w:t>
      </w:r>
      <w:r>
        <w:rPr>
          <w:sz w:val="16"/>
          <w:vertAlign w:val="baseline"/>
        </w:rPr>
        <w:t>de</w:t>
      </w:r>
      <w:r>
        <w:rPr>
          <w:spacing w:val="-11"/>
          <w:sz w:val="16"/>
          <w:vertAlign w:val="baseline"/>
        </w:rPr>
        <w:t> </w:t>
      </w:r>
      <w:r>
        <w:rPr>
          <w:sz w:val="16"/>
          <w:vertAlign w:val="baseline"/>
        </w:rPr>
        <w:t>señal abierta</w:t>
      </w:r>
      <w:r>
        <w:rPr>
          <w:spacing w:val="-3"/>
          <w:sz w:val="16"/>
          <w:vertAlign w:val="baseline"/>
        </w:rPr>
        <w:t> </w:t>
      </w:r>
      <w:r>
        <w:rPr>
          <w:sz w:val="16"/>
          <w:vertAlign w:val="baseline"/>
        </w:rPr>
        <w:t>para</w:t>
      </w:r>
      <w:r>
        <w:rPr>
          <w:spacing w:val="-3"/>
          <w:sz w:val="16"/>
          <w:vertAlign w:val="baseline"/>
        </w:rPr>
        <w:t> </w:t>
      </w:r>
      <w:r>
        <w:rPr>
          <w:sz w:val="16"/>
          <w:vertAlign w:val="baseline"/>
        </w:rPr>
        <w:t>medios</w:t>
      </w:r>
      <w:r>
        <w:rPr>
          <w:spacing w:val="-2"/>
          <w:sz w:val="16"/>
          <w:vertAlign w:val="baseline"/>
        </w:rPr>
        <w:t> </w:t>
      </w:r>
      <w:r>
        <w:rPr>
          <w:sz w:val="16"/>
          <w:vertAlign w:val="baseline"/>
        </w:rPr>
        <w:t>públicos,</w:t>
      </w:r>
      <w:r>
        <w:rPr>
          <w:spacing w:val="-6"/>
          <w:sz w:val="16"/>
          <w:vertAlign w:val="baseline"/>
        </w:rPr>
        <w:t> </w:t>
      </w:r>
      <w:r>
        <w:rPr>
          <w:sz w:val="16"/>
          <w:vertAlign w:val="baseline"/>
        </w:rPr>
        <w:t>privados</w:t>
      </w:r>
      <w:r>
        <w:rPr>
          <w:spacing w:val="-7"/>
          <w:sz w:val="16"/>
          <w:vertAlign w:val="baseline"/>
        </w:rPr>
        <w:t> </w:t>
      </w:r>
      <w:r>
        <w:rPr>
          <w:sz w:val="16"/>
          <w:vertAlign w:val="baseline"/>
        </w:rPr>
        <w:t>y comunitarios.</w:t>
      </w:r>
      <w:r>
        <w:rPr>
          <w:spacing w:val="-6"/>
          <w:sz w:val="16"/>
          <w:vertAlign w:val="baseline"/>
        </w:rPr>
        <w:t> </w:t>
      </w:r>
      <w:r>
        <w:rPr>
          <w:sz w:val="16"/>
          <w:vertAlign w:val="baseline"/>
        </w:rPr>
        <w:t>Se</w:t>
      </w:r>
      <w:r>
        <w:rPr>
          <w:spacing w:val="-5"/>
          <w:sz w:val="16"/>
          <w:vertAlign w:val="baseline"/>
        </w:rPr>
        <w:t> </w:t>
      </w:r>
      <w:r>
        <w:rPr>
          <w:sz w:val="16"/>
          <w:vertAlign w:val="baseline"/>
        </w:rPr>
        <w:t>reservará</w:t>
      </w:r>
      <w:r>
        <w:rPr>
          <w:spacing w:val="-6"/>
          <w:sz w:val="16"/>
          <w:vertAlign w:val="baseline"/>
        </w:rPr>
        <w:t> </w:t>
      </w:r>
      <w:r>
        <w:rPr>
          <w:sz w:val="16"/>
          <w:vertAlign w:val="baseline"/>
        </w:rPr>
        <w:t>hasta</w:t>
      </w:r>
      <w:r>
        <w:rPr>
          <w:spacing w:val="-1"/>
          <w:sz w:val="16"/>
          <w:vertAlign w:val="baseline"/>
        </w:rPr>
        <w:t> </w:t>
      </w:r>
      <w:r>
        <w:rPr>
          <w:sz w:val="16"/>
          <w:vertAlign w:val="baseline"/>
        </w:rPr>
        <w:t>el</w:t>
      </w:r>
      <w:r>
        <w:rPr>
          <w:spacing w:val="-6"/>
          <w:sz w:val="16"/>
          <w:vertAlign w:val="baseline"/>
        </w:rPr>
        <w:t> </w:t>
      </w:r>
      <w:r>
        <w:rPr>
          <w:sz w:val="16"/>
          <w:vertAlign w:val="baseline"/>
        </w:rPr>
        <w:t>34%</w:t>
      </w:r>
      <w:r>
        <w:rPr>
          <w:spacing w:val="-5"/>
          <w:sz w:val="16"/>
          <w:vertAlign w:val="baseline"/>
        </w:rPr>
        <w:t> </w:t>
      </w:r>
      <w:r>
        <w:rPr>
          <w:sz w:val="16"/>
          <w:vertAlign w:val="baseline"/>
        </w:rPr>
        <w:t>del</w:t>
      </w:r>
      <w:r>
        <w:rPr>
          <w:spacing w:val="-3"/>
          <w:sz w:val="16"/>
          <w:vertAlign w:val="baseline"/>
        </w:rPr>
        <w:t> </w:t>
      </w:r>
      <w:r>
        <w:rPr>
          <w:sz w:val="16"/>
          <w:vertAlign w:val="baseline"/>
        </w:rPr>
        <w:t>espectro</w:t>
      </w:r>
      <w:r>
        <w:rPr>
          <w:spacing w:val="-4"/>
          <w:sz w:val="16"/>
          <w:vertAlign w:val="baseline"/>
        </w:rPr>
        <w:t> </w:t>
      </w:r>
      <w:r>
        <w:rPr>
          <w:sz w:val="16"/>
          <w:vertAlign w:val="baseline"/>
        </w:rPr>
        <w:t>radioeléctrico</w:t>
      </w:r>
      <w:r>
        <w:rPr>
          <w:spacing w:val="-2"/>
          <w:sz w:val="16"/>
          <w:vertAlign w:val="baseline"/>
        </w:rPr>
        <w:t> </w:t>
      </w:r>
      <w:r>
        <w:rPr>
          <w:sz w:val="16"/>
          <w:vertAlign w:val="baseline"/>
        </w:rPr>
        <w:t>al</w:t>
      </w:r>
      <w:r>
        <w:rPr>
          <w:spacing w:val="-1"/>
          <w:sz w:val="16"/>
          <w:vertAlign w:val="baseline"/>
        </w:rPr>
        <w:t> </w:t>
      </w:r>
      <w:r>
        <w:rPr>
          <w:sz w:val="16"/>
          <w:vertAlign w:val="baseline"/>
        </w:rPr>
        <w:t>sector comunitario en función de la demanda y de la disponibilidad, porcentaje máximo que deberá alcanzarse progresivamente. El 66% del espectro restante será asignado para el sector público y privado en función de la demanda, no debiendo exceder la asignación de frecuencias al sector público un porcentaje del 10% del espectro.</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7" w:right="141" w:firstLine="0"/>
        <w:jc w:val="both"/>
        <w:rPr>
          <w:sz w:val="20"/>
        </w:rPr>
      </w:pPr>
      <w:r>
        <w:rPr>
          <w:sz w:val="20"/>
        </w:rPr>
        <w:t>Asimismo, en su peritaje, la señora Labardini indicó que, como “medidas afirmativas hacia</w:t>
      </w:r>
      <w:r>
        <w:rPr>
          <w:spacing w:val="-10"/>
          <w:sz w:val="20"/>
        </w:rPr>
        <w:t> </w:t>
      </w:r>
      <w:r>
        <w:rPr>
          <w:sz w:val="20"/>
        </w:rPr>
        <w:t>la</w:t>
      </w:r>
      <w:r>
        <w:rPr>
          <w:spacing w:val="-10"/>
          <w:sz w:val="20"/>
        </w:rPr>
        <w:t> </w:t>
      </w:r>
      <w:r>
        <w:rPr>
          <w:sz w:val="20"/>
        </w:rPr>
        <w:t>igualdad</w:t>
      </w:r>
      <w:r>
        <w:rPr>
          <w:spacing w:val="-10"/>
          <w:sz w:val="20"/>
        </w:rPr>
        <w:t> </w:t>
      </w:r>
      <w:r>
        <w:rPr>
          <w:sz w:val="20"/>
        </w:rPr>
        <w:t>sustantiva”,</w:t>
      </w:r>
      <w:r>
        <w:rPr>
          <w:spacing w:val="-11"/>
          <w:sz w:val="20"/>
        </w:rPr>
        <w:t> </w:t>
      </w:r>
      <w:r>
        <w:rPr>
          <w:sz w:val="20"/>
        </w:rPr>
        <w:t>países</w:t>
      </w:r>
      <w:r>
        <w:rPr>
          <w:spacing w:val="-9"/>
          <w:sz w:val="20"/>
        </w:rPr>
        <w:t> </w:t>
      </w:r>
      <w:r>
        <w:rPr>
          <w:sz w:val="20"/>
        </w:rPr>
        <w:t>como</w:t>
      </w:r>
      <w:r>
        <w:rPr>
          <w:spacing w:val="-9"/>
          <w:sz w:val="20"/>
        </w:rPr>
        <w:t> </w:t>
      </w:r>
      <w:r>
        <w:rPr>
          <w:sz w:val="20"/>
        </w:rPr>
        <w:t>México,</w:t>
      </w:r>
      <w:r>
        <w:rPr>
          <w:spacing w:val="-9"/>
          <w:sz w:val="20"/>
        </w:rPr>
        <w:t> </w:t>
      </w:r>
      <w:r>
        <w:rPr>
          <w:sz w:val="20"/>
        </w:rPr>
        <w:t>Argentina,</w:t>
      </w:r>
      <w:r>
        <w:rPr>
          <w:spacing w:val="-11"/>
          <w:sz w:val="20"/>
        </w:rPr>
        <w:t> </w:t>
      </w:r>
      <w:r>
        <w:rPr>
          <w:sz w:val="20"/>
        </w:rPr>
        <w:t>Bolivia,</w:t>
      </w:r>
      <w:r>
        <w:rPr>
          <w:spacing w:val="-11"/>
          <w:sz w:val="20"/>
        </w:rPr>
        <w:t> </w:t>
      </w:r>
      <w:r>
        <w:rPr>
          <w:sz w:val="20"/>
        </w:rPr>
        <w:t>Colombia</w:t>
      </w:r>
      <w:r>
        <w:rPr>
          <w:spacing w:val="-8"/>
          <w:sz w:val="20"/>
        </w:rPr>
        <w:t> </w:t>
      </w:r>
      <w:r>
        <w:rPr>
          <w:sz w:val="20"/>
        </w:rPr>
        <w:t>y</w:t>
      </w:r>
      <w:r>
        <w:rPr>
          <w:spacing w:val="-11"/>
          <w:sz w:val="20"/>
        </w:rPr>
        <w:t> </w:t>
      </w:r>
      <w:r>
        <w:rPr>
          <w:sz w:val="20"/>
        </w:rPr>
        <w:t>Uruguay</w:t>
      </w:r>
      <w:r>
        <w:rPr>
          <w:spacing w:val="-11"/>
          <w:sz w:val="20"/>
        </w:rPr>
        <w:t> </w:t>
      </w:r>
      <w:r>
        <w:rPr>
          <w:sz w:val="20"/>
        </w:rPr>
        <w:t>han asignado frecuencias de radio y televisión a algunas comunidades de forma gratuita. De igual manera, indicó que se les ha otorgado “[…] espectro y licencia para operar sus propias redes de</w:t>
      </w:r>
      <w:r>
        <w:rPr>
          <w:spacing w:val="-18"/>
          <w:sz w:val="20"/>
        </w:rPr>
        <w:t> </w:t>
      </w:r>
      <w:r>
        <w:rPr>
          <w:sz w:val="20"/>
        </w:rPr>
        <w:t>telecomunicaciones</w:t>
      </w:r>
      <w:r>
        <w:rPr>
          <w:spacing w:val="-18"/>
          <w:sz w:val="20"/>
        </w:rPr>
        <w:t> </w:t>
      </w:r>
      <w:r>
        <w:rPr>
          <w:sz w:val="20"/>
        </w:rPr>
        <w:t>indígenas”,</w:t>
      </w:r>
      <w:r>
        <w:rPr>
          <w:spacing w:val="-17"/>
          <w:sz w:val="20"/>
        </w:rPr>
        <w:t> </w:t>
      </w:r>
      <w:r>
        <w:rPr>
          <w:sz w:val="20"/>
        </w:rPr>
        <w:t>además</w:t>
      </w:r>
      <w:r>
        <w:rPr>
          <w:spacing w:val="-18"/>
          <w:sz w:val="20"/>
        </w:rPr>
        <w:t> </w:t>
      </w:r>
      <w:r>
        <w:rPr>
          <w:sz w:val="20"/>
        </w:rPr>
        <w:t>de</w:t>
      </w:r>
      <w:r>
        <w:rPr>
          <w:spacing w:val="-17"/>
          <w:sz w:val="20"/>
        </w:rPr>
        <w:t> </w:t>
      </w:r>
      <w:r>
        <w:rPr>
          <w:sz w:val="20"/>
        </w:rPr>
        <w:t>“fondos</w:t>
      </w:r>
      <w:r>
        <w:rPr>
          <w:spacing w:val="-18"/>
          <w:sz w:val="20"/>
        </w:rPr>
        <w:t> </w:t>
      </w:r>
      <w:r>
        <w:rPr>
          <w:sz w:val="20"/>
        </w:rPr>
        <w:t>económicos</w:t>
      </w:r>
      <w:r>
        <w:rPr>
          <w:spacing w:val="-18"/>
          <w:sz w:val="20"/>
        </w:rPr>
        <w:t> </w:t>
      </w:r>
      <w:r>
        <w:rPr>
          <w:sz w:val="20"/>
        </w:rPr>
        <w:t>de</w:t>
      </w:r>
      <w:r>
        <w:rPr>
          <w:spacing w:val="-17"/>
          <w:sz w:val="20"/>
        </w:rPr>
        <w:t> </w:t>
      </w:r>
      <w:r>
        <w:rPr>
          <w:sz w:val="20"/>
        </w:rPr>
        <w:t>servicio</w:t>
      </w:r>
      <w:r>
        <w:rPr>
          <w:spacing w:val="-18"/>
          <w:sz w:val="20"/>
        </w:rPr>
        <w:t> </w:t>
      </w:r>
      <w:r>
        <w:rPr>
          <w:sz w:val="20"/>
        </w:rPr>
        <w:t>universal,</w:t>
      </w:r>
      <w:r>
        <w:rPr>
          <w:spacing w:val="-17"/>
          <w:sz w:val="20"/>
        </w:rPr>
        <w:t> </w:t>
      </w:r>
      <w:r>
        <w:rPr>
          <w:sz w:val="20"/>
        </w:rPr>
        <w:t>fondos para</w:t>
      </w:r>
      <w:r>
        <w:rPr>
          <w:spacing w:val="-10"/>
          <w:sz w:val="20"/>
        </w:rPr>
        <w:t> </w:t>
      </w:r>
      <w:r>
        <w:rPr>
          <w:sz w:val="20"/>
        </w:rPr>
        <w:t>creadores</w:t>
      </w:r>
      <w:r>
        <w:rPr>
          <w:spacing w:val="-11"/>
          <w:sz w:val="20"/>
        </w:rPr>
        <w:t> </w:t>
      </w:r>
      <w:r>
        <w:rPr>
          <w:sz w:val="20"/>
        </w:rPr>
        <w:t>y</w:t>
      </w:r>
      <w:r>
        <w:rPr>
          <w:spacing w:val="-10"/>
          <w:sz w:val="20"/>
        </w:rPr>
        <w:t> </w:t>
      </w:r>
      <w:r>
        <w:rPr>
          <w:sz w:val="20"/>
        </w:rPr>
        <w:t>comunicadores,</w:t>
      </w:r>
      <w:r>
        <w:rPr>
          <w:spacing w:val="-10"/>
          <w:sz w:val="20"/>
        </w:rPr>
        <w:t> </w:t>
      </w:r>
      <w:r>
        <w:rPr>
          <w:sz w:val="20"/>
        </w:rPr>
        <w:t>repositorios</w:t>
      </w:r>
      <w:r>
        <w:rPr>
          <w:spacing w:val="-13"/>
          <w:sz w:val="20"/>
        </w:rPr>
        <w:t> </w:t>
      </w:r>
      <w:r>
        <w:rPr>
          <w:sz w:val="20"/>
        </w:rPr>
        <w:t>de</w:t>
      </w:r>
      <w:r>
        <w:rPr>
          <w:spacing w:val="-9"/>
          <w:sz w:val="20"/>
        </w:rPr>
        <w:t> </w:t>
      </w:r>
      <w:r>
        <w:rPr>
          <w:sz w:val="20"/>
        </w:rPr>
        <w:t>contenidos,</w:t>
      </w:r>
      <w:r>
        <w:rPr>
          <w:spacing w:val="-13"/>
          <w:sz w:val="20"/>
        </w:rPr>
        <w:t> </w:t>
      </w:r>
      <w:r>
        <w:rPr>
          <w:sz w:val="20"/>
        </w:rPr>
        <w:t>capacitación</w:t>
      </w:r>
      <w:r>
        <w:rPr>
          <w:spacing w:val="-9"/>
          <w:sz w:val="20"/>
        </w:rPr>
        <w:t> </w:t>
      </w:r>
      <w:r>
        <w:rPr>
          <w:sz w:val="20"/>
        </w:rPr>
        <w:t>técnica”,</w:t>
      </w:r>
      <w:r>
        <w:rPr>
          <w:spacing w:val="-8"/>
          <w:sz w:val="20"/>
        </w:rPr>
        <w:t> </w:t>
      </w:r>
      <w:r>
        <w:rPr>
          <w:sz w:val="20"/>
        </w:rPr>
        <w:t>entre</w:t>
      </w:r>
      <w:r>
        <w:rPr>
          <w:spacing w:val="-11"/>
          <w:sz w:val="20"/>
        </w:rPr>
        <w:t> </w:t>
      </w:r>
      <w:r>
        <w:rPr>
          <w:sz w:val="20"/>
        </w:rPr>
        <w:t>otras </w:t>
      </w:r>
      <w:r>
        <w:rPr>
          <w:spacing w:val="-2"/>
          <w:sz w:val="20"/>
        </w:rPr>
        <w:t>medidas</w:t>
      </w:r>
      <w:hyperlink w:history="true" w:anchor="_bookmark191">
        <w:r>
          <w:rPr>
            <w:spacing w:val="-2"/>
            <w:position w:val="7"/>
            <w:sz w:val="13"/>
          </w:rPr>
          <w:t>173</w:t>
        </w:r>
      </w:hyperlink>
      <w:r>
        <w:rPr>
          <w:spacing w:val="-2"/>
          <w:sz w:val="20"/>
        </w:rPr>
        <w:t>.</w:t>
      </w:r>
    </w:p>
    <w:p>
      <w:pPr>
        <w:pStyle w:val="BodyText"/>
        <w:spacing w:before="2"/>
      </w:pPr>
    </w:p>
    <w:p>
      <w:pPr>
        <w:pStyle w:val="ListParagraph"/>
        <w:numPr>
          <w:ilvl w:val="0"/>
          <w:numId w:val="5"/>
        </w:numPr>
        <w:tabs>
          <w:tab w:pos="829" w:val="left" w:leader="none"/>
        </w:tabs>
        <w:spacing w:line="240" w:lineRule="auto" w:before="0" w:after="0"/>
        <w:ind w:left="117" w:right="140" w:firstLine="1"/>
        <w:jc w:val="both"/>
        <w:rPr>
          <w:sz w:val="20"/>
        </w:rPr>
      </w:pPr>
      <w:r>
        <w:rPr>
          <w:sz w:val="20"/>
        </w:rPr>
        <w:t>Por</w:t>
      </w:r>
      <w:r>
        <w:rPr>
          <w:spacing w:val="-3"/>
          <w:sz w:val="20"/>
        </w:rPr>
        <w:t> </w:t>
      </w:r>
      <w:r>
        <w:rPr>
          <w:sz w:val="20"/>
        </w:rPr>
        <w:t>todo lo anterior,</w:t>
      </w:r>
      <w:r>
        <w:rPr>
          <w:spacing w:val="-2"/>
          <w:sz w:val="20"/>
        </w:rPr>
        <w:t> </w:t>
      </w:r>
      <w:r>
        <w:rPr>
          <w:sz w:val="20"/>
        </w:rPr>
        <w:t>la Corte</w:t>
      </w:r>
      <w:r>
        <w:rPr>
          <w:spacing w:val="-3"/>
          <w:sz w:val="20"/>
        </w:rPr>
        <w:t> </w:t>
      </w:r>
      <w:r>
        <w:rPr>
          <w:sz w:val="20"/>
        </w:rPr>
        <w:t>considera que, para</w:t>
      </w:r>
      <w:r>
        <w:rPr>
          <w:spacing w:val="-1"/>
          <w:sz w:val="20"/>
        </w:rPr>
        <w:t> </w:t>
      </w:r>
      <w:r>
        <w:rPr>
          <w:sz w:val="20"/>
        </w:rPr>
        <w:t>garantizar el</w:t>
      </w:r>
      <w:r>
        <w:rPr>
          <w:spacing w:val="-1"/>
          <w:sz w:val="20"/>
        </w:rPr>
        <w:t> </w:t>
      </w:r>
      <w:r>
        <w:rPr>
          <w:sz w:val="20"/>
        </w:rPr>
        <w:t>derecho a</w:t>
      </w:r>
      <w:r>
        <w:rPr>
          <w:spacing w:val="-1"/>
          <w:sz w:val="20"/>
        </w:rPr>
        <w:t> </w:t>
      </w:r>
      <w:r>
        <w:rPr>
          <w:sz w:val="20"/>
        </w:rPr>
        <w:t>la</w:t>
      </w:r>
      <w:r>
        <w:rPr>
          <w:spacing w:val="-1"/>
          <w:sz w:val="20"/>
        </w:rPr>
        <w:t> </w:t>
      </w:r>
      <w:r>
        <w:rPr>
          <w:sz w:val="20"/>
        </w:rPr>
        <w:t>libertad de expresión, los Estados están obligados a adoptar medidas que permitan el acceso al espectro radioeléctrico a distintos sectores sociales que reflejen el pluralismo existente en la sociedad. En</w:t>
      </w:r>
      <w:r>
        <w:rPr>
          <w:spacing w:val="-13"/>
          <w:sz w:val="20"/>
        </w:rPr>
        <w:t> </w:t>
      </w:r>
      <w:r>
        <w:rPr>
          <w:sz w:val="20"/>
        </w:rPr>
        <w:t>materia</w:t>
      </w:r>
      <w:r>
        <w:rPr>
          <w:spacing w:val="-14"/>
          <w:sz w:val="20"/>
        </w:rPr>
        <w:t> </w:t>
      </w:r>
      <w:r>
        <w:rPr>
          <w:sz w:val="20"/>
        </w:rPr>
        <w:t>de</w:t>
      </w:r>
      <w:r>
        <w:rPr>
          <w:spacing w:val="-15"/>
          <w:sz w:val="20"/>
        </w:rPr>
        <w:t> </w:t>
      </w:r>
      <w:r>
        <w:rPr>
          <w:sz w:val="20"/>
        </w:rPr>
        <w:t>radiodifusión</w:t>
      </w:r>
      <w:r>
        <w:rPr>
          <w:spacing w:val="-13"/>
          <w:sz w:val="20"/>
        </w:rPr>
        <w:t> </w:t>
      </w:r>
      <w:r>
        <w:rPr>
          <w:sz w:val="20"/>
        </w:rPr>
        <w:t>sonora,</w:t>
      </w:r>
      <w:r>
        <w:rPr>
          <w:spacing w:val="-12"/>
          <w:sz w:val="20"/>
        </w:rPr>
        <w:t> </w:t>
      </w:r>
      <w:r>
        <w:rPr>
          <w:sz w:val="20"/>
        </w:rPr>
        <w:t>esta</w:t>
      </w:r>
      <w:r>
        <w:rPr>
          <w:spacing w:val="-9"/>
          <w:sz w:val="20"/>
        </w:rPr>
        <w:t> </w:t>
      </w:r>
      <w:r>
        <w:rPr>
          <w:sz w:val="20"/>
        </w:rPr>
        <w:t>obligación</w:t>
      </w:r>
      <w:r>
        <w:rPr>
          <w:spacing w:val="-13"/>
          <w:sz w:val="20"/>
        </w:rPr>
        <w:t> </w:t>
      </w:r>
      <w:r>
        <w:rPr>
          <w:sz w:val="20"/>
        </w:rPr>
        <w:t>estatal</w:t>
      </w:r>
      <w:r>
        <w:rPr>
          <w:spacing w:val="-13"/>
          <w:sz w:val="20"/>
        </w:rPr>
        <w:t> </w:t>
      </w:r>
      <w:r>
        <w:rPr>
          <w:sz w:val="20"/>
        </w:rPr>
        <w:t>se</w:t>
      </w:r>
      <w:r>
        <w:rPr>
          <w:spacing w:val="-15"/>
          <w:sz w:val="20"/>
        </w:rPr>
        <w:t> </w:t>
      </w:r>
      <w:r>
        <w:rPr>
          <w:sz w:val="20"/>
        </w:rPr>
        <w:t>materializa</w:t>
      </w:r>
      <w:r>
        <w:rPr>
          <w:spacing w:val="-13"/>
          <w:sz w:val="20"/>
        </w:rPr>
        <w:t> </w:t>
      </w:r>
      <w:r>
        <w:rPr>
          <w:sz w:val="20"/>
        </w:rPr>
        <w:t>mediante</w:t>
      </w:r>
      <w:r>
        <w:rPr>
          <w:spacing w:val="-15"/>
          <w:sz w:val="20"/>
        </w:rPr>
        <w:t> </w:t>
      </w:r>
      <w:r>
        <w:rPr>
          <w:sz w:val="20"/>
        </w:rPr>
        <w:t>la</w:t>
      </w:r>
      <w:r>
        <w:rPr>
          <w:spacing w:val="-13"/>
          <w:sz w:val="20"/>
        </w:rPr>
        <w:t> </w:t>
      </w:r>
      <w:r>
        <w:rPr>
          <w:sz w:val="20"/>
        </w:rPr>
        <w:t>adopción de medidas que permitan el acceso al espectro radioeléctrico de las radios comunitarias, especialmente</w:t>
      </w:r>
      <w:r>
        <w:rPr>
          <w:spacing w:val="-15"/>
          <w:sz w:val="20"/>
        </w:rPr>
        <w:t> </w:t>
      </w:r>
      <w:r>
        <w:rPr>
          <w:sz w:val="20"/>
        </w:rPr>
        <w:t>a</w:t>
      </w:r>
      <w:r>
        <w:rPr>
          <w:spacing w:val="-11"/>
          <w:sz w:val="20"/>
        </w:rPr>
        <w:t> </w:t>
      </w:r>
      <w:r>
        <w:rPr>
          <w:sz w:val="20"/>
        </w:rPr>
        <w:t>las</w:t>
      </w:r>
      <w:r>
        <w:rPr>
          <w:spacing w:val="-12"/>
          <w:sz w:val="20"/>
        </w:rPr>
        <w:t> </w:t>
      </w:r>
      <w:r>
        <w:rPr>
          <w:sz w:val="20"/>
        </w:rPr>
        <w:t>comunidades</w:t>
      </w:r>
      <w:r>
        <w:rPr>
          <w:spacing w:val="-12"/>
          <w:sz w:val="20"/>
        </w:rPr>
        <w:t> </w:t>
      </w:r>
      <w:r>
        <w:rPr>
          <w:sz w:val="20"/>
        </w:rPr>
        <w:t>indígenas,</w:t>
      </w:r>
      <w:r>
        <w:rPr>
          <w:spacing w:val="-11"/>
          <w:sz w:val="20"/>
        </w:rPr>
        <w:t> </w:t>
      </w:r>
      <w:r>
        <w:rPr>
          <w:sz w:val="20"/>
        </w:rPr>
        <w:t>por</w:t>
      </w:r>
      <w:r>
        <w:rPr>
          <w:spacing w:val="-10"/>
          <w:sz w:val="20"/>
        </w:rPr>
        <w:t> </w:t>
      </w:r>
      <w:r>
        <w:rPr>
          <w:sz w:val="20"/>
        </w:rPr>
        <w:t>la</w:t>
      </w:r>
      <w:r>
        <w:rPr>
          <w:spacing w:val="-11"/>
          <w:sz w:val="20"/>
        </w:rPr>
        <w:t> </w:t>
      </w:r>
      <w:r>
        <w:rPr>
          <w:sz w:val="20"/>
        </w:rPr>
        <w:t>importancia</w:t>
      </w:r>
      <w:r>
        <w:rPr>
          <w:spacing w:val="-11"/>
          <w:sz w:val="20"/>
        </w:rPr>
        <w:t> </w:t>
      </w:r>
      <w:r>
        <w:rPr>
          <w:sz w:val="20"/>
        </w:rPr>
        <w:t>que</w:t>
      </w:r>
      <w:r>
        <w:rPr>
          <w:spacing w:val="-15"/>
          <w:sz w:val="20"/>
        </w:rPr>
        <w:t> </w:t>
      </w:r>
      <w:r>
        <w:rPr>
          <w:sz w:val="20"/>
        </w:rPr>
        <w:t>tiene</w:t>
      </w:r>
      <w:r>
        <w:rPr>
          <w:spacing w:val="-13"/>
          <w:sz w:val="20"/>
        </w:rPr>
        <w:t> </w:t>
      </w:r>
      <w:r>
        <w:rPr>
          <w:sz w:val="20"/>
        </w:rPr>
        <w:t>para</w:t>
      </w:r>
      <w:r>
        <w:rPr>
          <w:spacing w:val="-9"/>
          <w:sz w:val="20"/>
        </w:rPr>
        <w:t> </w:t>
      </w:r>
      <w:r>
        <w:rPr>
          <w:sz w:val="20"/>
        </w:rPr>
        <w:t>ellas</w:t>
      </w:r>
      <w:r>
        <w:rPr>
          <w:spacing w:val="-9"/>
          <w:sz w:val="20"/>
        </w:rPr>
        <w:t> </w:t>
      </w:r>
      <w:r>
        <w:rPr>
          <w:sz w:val="20"/>
        </w:rPr>
        <w:t>este</w:t>
      </w:r>
      <w:r>
        <w:rPr>
          <w:spacing w:val="-13"/>
          <w:sz w:val="20"/>
        </w:rPr>
        <w:t> </w:t>
      </w:r>
      <w:r>
        <w:rPr>
          <w:sz w:val="20"/>
        </w:rPr>
        <w:t>medio de comunicación para difundir y conservar su cultura y teniendo en cuenta que constituyen grupos étnicamente diferenciados que se encuentran en una situación de marginación y exclusión social derivada de la pobreza y la discriminación.</w:t>
      </w:r>
    </w:p>
    <w:p>
      <w:pPr>
        <w:pStyle w:val="BodyText"/>
        <w:spacing w:before="8"/>
        <w:rPr>
          <w:sz w:val="19"/>
        </w:rPr>
      </w:pPr>
    </w:p>
    <w:p>
      <w:pPr>
        <w:pStyle w:val="ListParagraph"/>
        <w:numPr>
          <w:ilvl w:val="0"/>
          <w:numId w:val="9"/>
        </w:numPr>
        <w:tabs>
          <w:tab w:pos="2108" w:val="left" w:leader="none"/>
        </w:tabs>
        <w:spacing w:line="240" w:lineRule="auto" w:before="0" w:after="0"/>
        <w:ind w:left="1819" w:right="426" w:firstLine="0"/>
        <w:jc w:val="left"/>
        <w:rPr>
          <w:i/>
          <w:sz w:val="20"/>
        </w:rPr>
      </w:pPr>
      <w:r>
        <w:rPr>
          <w:i/>
          <w:sz w:val="20"/>
        </w:rPr>
        <w:t>El</w:t>
      </w:r>
      <w:r>
        <w:rPr>
          <w:i/>
          <w:spacing w:val="-4"/>
          <w:sz w:val="20"/>
        </w:rPr>
        <w:t> </w:t>
      </w:r>
      <w:r>
        <w:rPr>
          <w:i/>
          <w:sz w:val="20"/>
        </w:rPr>
        <w:t>derecho</w:t>
      </w:r>
      <w:r>
        <w:rPr>
          <w:i/>
          <w:spacing w:val="-3"/>
          <w:sz w:val="20"/>
        </w:rPr>
        <w:t> </w:t>
      </w:r>
      <w:r>
        <w:rPr>
          <w:i/>
          <w:sz w:val="20"/>
        </w:rPr>
        <w:t>de</w:t>
      </w:r>
      <w:r>
        <w:rPr>
          <w:i/>
          <w:spacing w:val="-3"/>
          <w:sz w:val="20"/>
        </w:rPr>
        <w:t> </w:t>
      </w:r>
      <w:r>
        <w:rPr>
          <w:i/>
          <w:sz w:val="20"/>
        </w:rPr>
        <w:t>los</w:t>
      </w:r>
      <w:r>
        <w:rPr>
          <w:i/>
          <w:spacing w:val="-2"/>
          <w:sz w:val="20"/>
        </w:rPr>
        <w:t> </w:t>
      </w:r>
      <w:r>
        <w:rPr>
          <w:i/>
          <w:sz w:val="20"/>
        </w:rPr>
        <w:t>pueblos</w:t>
      </w:r>
      <w:r>
        <w:rPr>
          <w:i/>
          <w:spacing w:val="-5"/>
          <w:sz w:val="20"/>
        </w:rPr>
        <w:t> </w:t>
      </w:r>
      <w:r>
        <w:rPr>
          <w:i/>
          <w:sz w:val="20"/>
        </w:rPr>
        <w:t>indígenas</w:t>
      </w:r>
      <w:r>
        <w:rPr>
          <w:i/>
          <w:spacing w:val="-2"/>
          <w:sz w:val="20"/>
        </w:rPr>
        <w:t> </w:t>
      </w:r>
      <w:r>
        <w:rPr>
          <w:i/>
          <w:sz w:val="20"/>
        </w:rPr>
        <w:t>a</w:t>
      </w:r>
      <w:r>
        <w:rPr>
          <w:i/>
          <w:spacing w:val="-4"/>
          <w:sz w:val="20"/>
        </w:rPr>
        <w:t> </w:t>
      </w:r>
      <w:r>
        <w:rPr>
          <w:i/>
          <w:sz w:val="20"/>
        </w:rPr>
        <w:t>participar</w:t>
      </w:r>
      <w:r>
        <w:rPr>
          <w:i/>
          <w:spacing w:val="-3"/>
          <w:sz w:val="20"/>
        </w:rPr>
        <w:t> </w:t>
      </w:r>
      <w:r>
        <w:rPr>
          <w:i/>
          <w:sz w:val="20"/>
        </w:rPr>
        <w:t>en</w:t>
      </w:r>
      <w:r>
        <w:rPr>
          <w:i/>
          <w:spacing w:val="-3"/>
          <w:sz w:val="20"/>
        </w:rPr>
        <w:t> </w:t>
      </w:r>
      <w:r>
        <w:rPr>
          <w:i/>
          <w:sz w:val="20"/>
        </w:rPr>
        <w:t>la</w:t>
      </w:r>
      <w:r>
        <w:rPr>
          <w:i/>
          <w:spacing w:val="-4"/>
          <w:sz w:val="20"/>
        </w:rPr>
        <w:t> </w:t>
      </w:r>
      <w:r>
        <w:rPr>
          <w:i/>
          <w:sz w:val="20"/>
        </w:rPr>
        <w:t>vida</w:t>
      </w:r>
      <w:r>
        <w:rPr>
          <w:i/>
          <w:spacing w:val="23"/>
          <w:sz w:val="20"/>
        </w:rPr>
        <w:t> </w:t>
      </w:r>
      <w:r>
        <w:rPr>
          <w:i/>
          <w:sz w:val="20"/>
        </w:rPr>
        <w:t>cultural y</w:t>
      </w:r>
      <w:r>
        <w:rPr>
          <w:i/>
          <w:spacing w:val="-2"/>
          <w:sz w:val="20"/>
        </w:rPr>
        <w:t> </w:t>
      </w:r>
      <w:r>
        <w:rPr>
          <w:i/>
          <w:sz w:val="20"/>
        </w:rPr>
        <w:t>su</w:t>
      </w:r>
      <w:r>
        <w:rPr>
          <w:i/>
          <w:sz w:val="20"/>
        </w:rPr>
        <w:t> relación con la radiodifusión</w:t>
      </w:r>
    </w:p>
    <w:p>
      <w:pPr>
        <w:pStyle w:val="BodyText"/>
        <w:spacing w:before="3"/>
        <w:rPr>
          <w:i/>
        </w:rPr>
      </w:pPr>
    </w:p>
    <w:p>
      <w:pPr>
        <w:pStyle w:val="ListParagraph"/>
        <w:numPr>
          <w:ilvl w:val="0"/>
          <w:numId w:val="5"/>
        </w:numPr>
        <w:tabs>
          <w:tab w:pos="829" w:val="left" w:leader="none"/>
        </w:tabs>
        <w:spacing w:line="240" w:lineRule="auto" w:before="0" w:after="0"/>
        <w:ind w:left="117" w:right="142" w:firstLine="0"/>
        <w:jc w:val="both"/>
        <w:rPr>
          <w:sz w:val="20"/>
        </w:rPr>
      </w:pPr>
      <w:r>
        <w:rPr>
          <w:sz w:val="20"/>
        </w:rPr>
        <w:t>En el presente caso, en la línea del </w:t>
      </w:r>
      <w:r>
        <w:rPr>
          <w:i/>
          <w:sz w:val="20"/>
        </w:rPr>
        <w:t>caso Lhaka Honhat Vs. Argentina</w:t>
      </w:r>
      <w:hyperlink w:history="true" w:anchor="_bookmark192">
        <w:r>
          <w:rPr>
            <w:position w:val="7"/>
            <w:sz w:val="13"/>
          </w:rPr>
          <w:t>174</w:t>
        </w:r>
      </w:hyperlink>
      <w:r>
        <w:rPr>
          <w:sz w:val="20"/>
        </w:rPr>
        <w:t>, el Tribunal examinará el derecho a participar en la vida cultura</w:t>
      </w:r>
      <w:hyperlink w:history="true" w:anchor="_bookmark193">
        <w:r>
          <w:rPr>
            <w:sz w:val="20"/>
          </w:rPr>
          <w:t>l</w:t>
        </w:r>
        <w:r>
          <w:rPr>
            <w:position w:val="7"/>
            <w:sz w:val="13"/>
          </w:rPr>
          <w:t>175</w:t>
        </w:r>
      </w:hyperlink>
      <w:r>
        <w:rPr>
          <w:spacing w:val="24"/>
          <w:position w:val="7"/>
          <w:sz w:val="13"/>
        </w:rPr>
        <w:t> </w:t>
      </w:r>
      <w:r>
        <w:rPr>
          <w:sz w:val="20"/>
        </w:rPr>
        <w:t>de las comunidades indígenas bajo la perspectiva de la alegada violación al artículo 26 de la Convención, y teniendo en cuenta la intersección de</w:t>
      </w:r>
      <w:r>
        <w:rPr>
          <w:spacing w:val="-4"/>
          <w:sz w:val="20"/>
        </w:rPr>
        <w:t> </w:t>
      </w:r>
      <w:r>
        <w:rPr>
          <w:sz w:val="20"/>
        </w:rPr>
        <w:t>dicho</w:t>
      </w:r>
      <w:r>
        <w:rPr>
          <w:spacing w:val="-2"/>
          <w:sz w:val="20"/>
        </w:rPr>
        <w:t> </w:t>
      </w:r>
      <w:r>
        <w:rPr>
          <w:sz w:val="20"/>
        </w:rPr>
        <w:t>derecho</w:t>
      </w:r>
      <w:r>
        <w:rPr>
          <w:spacing w:val="-2"/>
          <w:sz w:val="20"/>
        </w:rPr>
        <w:t> </w:t>
      </w:r>
      <w:r>
        <w:rPr>
          <w:sz w:val="20"/>
        </w:rPr>
        <w:t>con el derecho</w:t>
      </w:r>
      <w:r>
        <w:rPr>
          <w:spacing w:val="-2"/>
          <w:sz w:val="20"/>
        </w:rPr>
        <w:t> </w:t>
      </w:r>
      <w:r>
        <w:rPr>
          <w:sz w:val="20"/>
        </w:rPr>
        <w:t>a la libertad de expresión y</w:t>
      </w:r>
      <w:r>
        <w:rPr>
          <w:spacing w:val="-1"/>
          <w:sz w:val="20"/>
        </w:rPr>
        <w:t> </w:t>
      </w:r>
      <w:r>
        <w:rPr>
          <w:sz w:val="20"/>
        </w:rPr>
        <w:t>el papel que</w:t>
      </w:r>
      <w:r>
        <w:rPr>
          <w:spacing w:val="-2"/>
          <w:sz w:val="20"/>
        </w:rPr>
        <w:t> </w:t>
      </w:r>
      <w:r>
        <w:rPr>
          <w:sz w:val="20"/>
        </w:rPr>
        <w:t>tiene</w:t>
      </w:r>
      <w:r>
        <w:rPr>
          <w:spacing w:val="-2"/>
          <w:sz w:val="20"/>
        </w:rPr>
        <w:t> </w:t>
      </w:r>
      <w:r>
        <w:rPr>
          <w:sz w:val="20"/>
        </w:rPr>
        <w:t>la radio comunitaria como instrumento de realización de estos derechos.</w:t>
      </w:r>
    </w:p>
    <w:p>
      <w:pPr>
        <w:pStyle w:val="BodyText"/>
        <w:spacing w:before="10"/>
        <w:rPr>
          <w:sz w:val="19"/>
        </w:rPr>
      </w:pPr>
    </w:p>
    <w:p>
      <w:pPr>
        <w:pStyle w:val="ListParagraph"/>
        <w:numPr>
          <w:ilvl w:val="0"/>
          <w:numId w:val="5"/>
        </w:numPr>
        <w:tabs>
          <w:tab w:pos="829" w:val="left" w:leader="none"/>
        </w:tabs>
        <w:spacing w:line="240" w:lineRule="auto" w:before="1" w:after="0"/>
        <w:ind w:left="118" w:right="141" w:hanging="1"/>
        <w:jc w:val="both"/>
        <w:rPr>
          <w:sz w:val="20"/>
        </w:rPr>
      </w:pPr>
      <w:r>
        <w:rPr>
          <w:sz w:val="20"/>
        </w:rPr>
        <w:t>La Corte ha reiterado su competencia para determinar violaciones al artículo 26 de la Convención Americana, y ha señalado que el mismo protege aquellos derechos económicos, sociales, culturales y ambientales (DESCA) que se deriven de la Carta de la OEA, siendo pertinente para su entendimiento las normas de interpretación establecidas en el artículo 29 de la Convención</w:t>
      </w:r>
      <w:hyperlink w:history="true" w:anchor="_bookmark194">
        <w:r>
          <w:rPr>
            <w:position w:val="7"/>
            <w:sz w:val="13"/>
          </w:rPr>
          <w:t>176</w:t>
        </w:r>
      </w:hyperlink>
      <w:r>
        <w:rPr>
          <w:sz w:val="20"/>
        </w:rPr>
        <w:t>.</w:t>
      </w:r>
    </w:p>
    <w:p>
      <w:pPr>
        <w:pStyle w:val="BodyText"/>
      </w:pPr>
    </w:p>
    <w:p>
      <w:pPr>
        <w:pStyle w:val="ListParagraph"/>
        <w:numPr>
          <w:ilvl w:val="0"/>
          <w:numId w:val="5"/>
        </w:numPr>
        <w:tabs>
          <w:tab w:pos="829" w:val="left" w:leader="none"/>
        </w:tabs>
        <w:spacing w:line="240" w:lineRule="auto" w:before="0" w:after="0"/>
        <w:ind w:left="116" w:right="140" w:firstLine="1"/>
        <w:jc w:val="both"/>
        <w:rPr>
          <w:sz w:val="20"/>
        </w:rPr>
      </w:pPr>
      <w:r>
        <w:rPr>
          <w:sz w:val="20"/>
        </w:rPr>
        <w:t>Tal como lo afirmado por el Tribunal en el caso </w:t>
      </w:r>
      <w:r>
        <w:rPr>
          <w:i/>
          <w:sz w:val="20"/>
        </w:rPr>
        <w:t>Lhaka Honhat Vs. Argentina, </w:t>
      </w:r>
      <w:r>
        <w:rPr>
          <w:sz w:val="20"/>
        </w:rPr>
        <w:t>la Corte considera que el derecho a participar en la vida cultural incluye el derecho a la identidad cultural. La Carta de la OEA establece, en sus artículos 30, 45.f), 47 y 48, el compromiso de los</w:t>
      </w:r>
      <w:r>
        <w:rPr>
          <w:spacing w:val="-4"/>
          <w:sz w:val="20"/>
        </w:rPr>
        <w:t> </w:t>
      </w:r>
      <w:r>
        <w:rPr>
          <w:sz w:val="20"/>
        </w:rPr>
        <w:t>Estados</w:t>
      </w:r>
      <w:r>
        <w:rPr>
          <w:spacing w:val="-4"/>
          <w:sz w:val="20"/>
        </w:rPr>
        <w:t> </w:t>
      </w:r>
      <w:r>
        <w:rPr>
          <w:sz w:val="20"/>
        </w:rPr>
        <w:t>para</w:t>
      </w:r>
      <w:r>
        <w:rPr>
          <w:spacing w:val="-3"/>
          <w:sz w:val="20"/>
        </w:rPr>
        <w:t> </w:t>
      </w:r>
      <w:r>
        <w:rPr>
          <w:sz w:val="20"/>
        </w:rPr>
        <w:t>a) “que</w:t>
      </w:r>
      <w:r>
        <w:rPr>
          <w:spacing w:val="-4"/>
          <w:sz w:val="20"/>
        </w:rPr>
        <w:t> </w:t>
      </w:r>
      <w:r>
        <w:rPr>
          <w:sz w:val="20"/>
        </w:rPr>
        <w:t>sus</w:t>
      </w:r>
      <w:r>
        <w:rPr>
          <w:spacing w:val="-1"/>
          <w:sz w:val="20"/>
        </w:rPr>
        <w:t> </w:t>
      </w:r>
      <w:r>
        <w:rPr>
          <w:sz w:val="20"/>
        </w:rPr>
        <w:t>pueblos</w:t>
      </w:r>
      <w:r>
        <w:rPr>
          <w:spacing w:val="-4"/>
          <w:sz w:val="20"/>
        </w:rPr>
        <w:t> </w:t>
      </w:r>
      <w:r>
        <w:rPr>
          <w:sz w:val="20"/>
        </w:rPr>
        <w:t>alcancen un</w:t>
      </w:r>
      <w:r>
        <w:rPr>
          <w:spacing w:val="-2"/>
          <w:sz w:val="20"/>
        </w:rPr>
        <w:t> </w:t>
      </w:r>
      <w:r>
        <w:rPr>
          <w:sz w:val="20"/>
        </w:rPr>
        <w:t>desarrollo</w:t>
      </w:r>
      <w:r>
        <w:rPr>
          <w:spacing w:val="-4"/>
          <w:sz w:val="20"/>
        </w:rPr>
        <w:t> </w:t>
      </w:r>
      <w:r>
        <w:rPr>
          <w:sz w:val="20"/>
        </w:rPr>
        <w:t>integral[, que]</w:t>
      </w:r>
      <w:r>
        <w:rPr>
          <w:spacing w:val="-3"/>
          <w:sz w:val="20"/>
        </w:rPr>
        <w:t> </w:t>
      </w:r>
      <w:r>
        <w:rPr>
          <w:sz w:val="20"/>
        </w:rPr>
        <w:t>abarca</w:t>
      </w:r>
      <w:r>
        <w:rPr>
          <w:spacing w:val="-3"/>
          <w:sz w:val="20"/>
        </w:rPr>
        <w:t> </w:t>
      </w:r>
      <w:r>
        <w:rPr>
          <w:sz w:val="20"/>
        </w:rPr>
        <w:t>[el]</w:t>
      </w:r>
      <w:r>
        <w:rPr>
          <w:spacing w:val="-3"/>
          <w:sz w:val="20"/>
        </w:rPr>
        <w:t> </w:t>
      </w:r>
      <w:r>
        <w:rPr>
          <w:sz w:val="20"/>
        </w:rPr>
        <w:t>campo […]</w:t>
      </w:r>
      <w:r>
        <w:rPr>
          <w:spacing w:val="-3"/>
          <w:sz w:val="20"/>
        </w:rPr>
        <w:t> </w:t>
      </w:r>
      <w:r>
        <w:rPr>
          <w:sz w:val="20"/>
        </w:rPr>
        <w:t>cultural</w:t>
      </w:r>
      <w:r>
        <w:rPr>
          <w:spacing w:val="-1"/>
          <w:sz w:val="20"/>
        </w:rPr>
        <w:t> </w:t>
      </w:r>
      <w:r>
        <w:rPr>
          <w:sz w:val="20"/>
        </w:rPr>
        <w:t>[…]”;</w:t>
      </w:r>
      <w:r>
        <w:rPr>
          <w:spacing w:val="-4"/>
          <w:sz w:val="20"/>
        </w:rPr>
        <w:t> </w:t>
      </w:r>
      <w:r>
        <w:rPr>
          <w:sz w:val="20"/>
        </w:rPr>
        <w:t>b)</w:t>
      </w:r>
      <w:r>
        <w:rPr>
          <w:spacing w:val="-1"/>
          <w:sz w:val="20"/>
        </w:rPr>
        <w:t> </w:t>
      </w:r>
      <w:r>
        <w:rPr>
          <w:sz w:val="20"/>
        </w:rPr>
        <w:t>[l]a</w:t>
      </w:r>
      <w:r>
        <w:rPr>
          <w:spacing w:val="-2"/>
          <w:sz w:val="20"/>
        </w:rPr>
        <w:t> </w:t>
      </w:r>
      <w:r>
        <w:rPr>
          <w:sz w:val="20"/>
        </w:rPr>
        <w:t>incorporación</w:t>
      </w:r>
      <w:r>
        <w:rPr>
          <w:spacing w:val="-1"/>
          <w:sz w:val="20"/>
        </w:rPr>
        <w:t> </w:t>
      </w:r>
      <w:r>
        <w:rPr>
          <w:sz w:val="20"/>
        </w:rPr>
        <w:t>y</w:t>
      </w:r>
      <w:r>
        <w:rPr>
          <w:spacing w:val="-2"/>
          <w:sz w:val="20"/>
        </w:rPr>
        <w:t> </w:t>
      </w:r>
      <w:r>
        <w:rPr>
          <w:sz w:val="20"/>
        </w:rPr>
        <w:t>creciente</w:t>
      </w:r>
      <w:r>
        <w:rPr>
          <w:spacing w:val="-5"/>
          <w:sz w:val="20"/>
        </w:rPr>
        <w:t> </w:t>
      </w:r>
      <w:r>
        <w:rPr>
          <w:sz w:val="20"/>
        </w:rPr>
        <w:t>participación de</w:t>
      </w:r>
      <w:r>
        <w:rPr>
          <w:spacing w:val="-3"/>
          <w:sz w:val="20"/>
        </w:rPr>
        <w:t> </w:t>
      </w:r>
      <w:r>
        <w:rPr>
          <w:sz w:val="20"/>
        </w:rPr>
        <w:t>los sectores</w:t>
      </w:r>
      <w:r>
        <w:rPr>
          <w:spacing w:val="-5"/>
          <w:sz w:val="20"/>
        </w:rPr>
        <w:t> </w:t>
      </w:r>
      <w:r>
        <w:rPr>
          <w:sz w:val="20"/>
        </w:rPr>
        <w:t>marginales</w:t>
      </w:r>
      <w:r>
        <w:rPr>
          <w:spacing w:val="-2"/>
          <w:sz w:val="20"/>
        </w:rPr>
        <w:t> </w:t>
      </w:r>
      <w:r>
        <w:rPr>
          <w:sz w:val="20"/>
        </w:rPr>
        <w:t>de la población,</w:t>
      </w:r>
      <w:r>
        <w:rPr>
          <w:spacing w:val="-1"/>
          <w:sz w:val="20"/>
        </w:rPr>
        <w:t> </w:t>
      </w:r>
      <w:r>
        <w:rPr>
          <w:sz w:val="20"/>
        </w:rPr>
        <w:t>tanto</w:t>
      </w:r>
      <w:r>
        <w:rPr>
          <w:spacing w:val="-2"/>
          <w:sz w:val="20"/>
        </w:rPr>
        <w:t> </w:t>
      </w:r>
      <w:r>
        <w:rPr>
          <w:sz w:val="20"/>
        </w:rPr>
        <w:t>del campo</w:t>
      </w:r>
      <w:r>
        <w:rPr>
          <w:spacing w:val="-4"/>
          <w:sz w:val="20"/>
        </w:rPr>
        <w:t> </w:t>
      </w:r>
      <w:r>
        <w:rPr>
          <w:sz w:val="20"/>
        </w:rPr>
        <w:t>como</w:t>
      </w:r>
      <w:r>
        <w:rPr>
          <w:spacing w:val="-2"/>
          <w:sz w:val="20"/>
        </w:rPr>
        <w:t> </w:t>
      </w:r>
      <w:r>
        <w:rPr>
          <w:sz w:val="20"/>
        </w:rPr>
        <w:t>de</w:t>
      </w:r>
      <w:r>
        <w:rPr>
          <w:spacing w:val="-4"/>
          <w:sz w:val="20"/>
        </w:rPr>
        <w:t> </w:t>
      </w:r>
      <w:r>
        <w:rPr>
          <w:sz w:val="20"/>
        </w:rPr>
        <w:t>la ciudad,</w:t>
      </w:r>
      <w:r>
        <w:rPr>
          <w:spacing w:val="-1"/>
          <w:sz w:val="20"/>
        </w:rPr>
        <w:t> </w:t>
      </w:r>
      <w:r>
        <w:rPr>
          <w:sz w:val="20"/>
        </w:rPr>
        <w:t>en la vida […] cultural […],</w:t>
      </w:r>
      <w:r>
        <w:rPr>
          <w:spacing w:val="-1"/>
          <w:sz w:val="20"/>
        </w:rPr>
        <w:t> </w:t>
      </w:r>
      <w:r>
        <w:rPr>
          <w:sz w:val="20"/>
        </w:rPr>
        <w:t>a fin de</w:t>
      </w:r>
      <w:r>
        <w:rPr>
          <w:spacing w:val="-2"/>
          <w:sz w:val="20"/>
        </w:rPr>
        <w:t> </w:t>
      </w:r>
      <w:r>
        <w:rPr>
          <w:sz w:val="20"/>
        </w:rPr>
        <w:t>lograr</w:t>
      </w:r>
      <w:r>
        <w:rPr>
          <w:spacing w:val="-2"/>
          <w:sz w:val="20"/>
        </w:rPr>
        <w:t> </w:t>
      </w:r>
      <w:r>
        <w:rPr>
          <w:sz w:val="20"/>
        </w:rPr>
        <w:t>la</w:t>
      </w:r>
    </w:p>
    <w:p>
      <w:pPr>
        <w:pStyle w:val="BodyText"/>
      </w:pPr>
    </w:p>
    <w:p>
      <w:pPr>
        <w:pStyle w:val="BodyText"/>
      </w:pPr>
    </w:p>
    <w:p>
      <w:pPr>
        <w:pStyle w:val="BodyText"/>
        <w:spacing w:before="4"/>
        <w:rPr>
          <w:sz w:val="17"/>
        </w:rPr>
      </w:pPr>
      <w:r>
        <w:rPr/>
        <w:pict>
          <v:rect style="position:absolute;margin-left:64.900002pt;margin-top:11.749199pt;width:144pt;height:.6pt;mso-position-horizontal-relative:page;mso-position-vertical-relative:paragraph;z-index:-15713280;mso-wrap-distance-left:0;mso-wrap-distance-right:0" id="docshape32" filled="true" fillcolor="#000000" stroked="false">
            <v:fill type="solid"/>
            <w10:wrap type="topAndBottom"/>
          </v:rect>
        </w:pict>
      </w:r>
    </w:p>
    <w:p>
      <w:pPr>
        <w:spacing w:before="107"/>
        <w:ind w:left="118" w:right="0" w:firstLine="0"/>
        <w:jc w:val="both"/>
        <w:rPr>
          <w:i/>
          <w:sz w:val="16"/>
        </w:rPr>
      </w:pPr>
      <w:bookmarkStart w:name="_bookmark191" w:id="231"/>
      <w:bookmarkEnd w:id="231"/>
      <w:r>
        <w:rPr/>
      </w:r>
      <w:r>
        <w:rPr>
          <w:sz w:val="16"/>
          <w:vertAlign w:val="superscript"/>
        </w:rPr>
        <w:t>173</w:t>
      </w:r>
      <w:r>
        <w:rPr>
          <w:spacing w:val="73"/>
          <w:w w:val="150"/>
          <w:sz w:val="16"/>
          <w:vertAlign w:val="baseline"/>
        </w:rPr>
        <w:t>   </w:t>
      </w:r>
      <w:r>
        <w:rPr>
          <w:i/>
          <w:sz w:val="16"/>
          <w:vertAlign w:val="baseline"/>
        </w:rPr>
        <w:t>Cfr.</w:t>
      </w:r>
      <w:r>
        <w:rPr>
          <w:i/>
          <w:spacing w:val="20"/>
          <w:sz w:val="16"/>
          <w:vertAlign w:val="baseline"/>
        </w:rPr>
        <w:t> </w:t>
      </w:r>
      <w:r>
        <w:rPr>
          <w:sz w:val="16"/>
          <w:vertAlign w:val="baseline"/>
        </w:rPr>
        <w:t>Versión</w:t>
      </w:r>
      <w:r>
        <w:rPr>
          <w:spacing w:val="16"/>
          <w:sz w:val="16"/>
          <w:vertAlign w:val="baseline"/>
        </w:rPr>
        <w:t> </w:t>
      </w:r>
      <w:r>
        <w:rPr>
          <w:sz w:val="16"/>
          <w:vertAlign w:val="baseline"/>
        </w:rPr>
        <w:t>escrita</w:t>
      </w:r>
      <w:r>
        <w:rPr>
          <w:spacing w:val="14"/>
          <w:sz w:val="16"/>
          <w:vertAlign w:val="baseline"/>
        </w:rPr>
        <w:t> </w:t>
      </w:r>
      <w:r>
        <w:rPr>
          <w:sz w:val="16"/>
          <w:vertAlign w:val="baseline"/>
        </w:rPr>
        <w:t>del</w:t>
      </w:r>
      <w:r>
        <w:rPr>
          <w:spacing w:val="17"/>
          <w:sz w:val="16"/>
          <w:vertAlign w:val="baseline"/>
        </w:rPr>
        <w:t> </w:t>
      </w:r>
      <w:r>
        <w:rPr>
          <w:sz w:val="16"/>
          <w:vertAlign w:val="baseline"/>
        </w:rPr>
        <w:t>peritaje</w:t>
      </w:r>
      <w:r>
        <w:rPr>
          <w:spacing w:val="20"/>
          <w:sz w:val="16"/>
          <w:vertAlign w:val="baseline"/>
        </w:rPr>
        <w:t> </w:t>
      </w:r>
      <w:r>
        <w:rPr>
          <w:sz w:val="16"/>
          <w:vertAlign w:val="baseline"/>
        </w:rPr>
        <w:t>presentado</w:t>
      </w:r>
      <w:r>
        <w:rPr>
          <w:spacing w:val="16"/>
          <w:sz w:val="16"/>
          <w:vertAlign w:val="baseline"/>
        </w:rPr>
        <w:t> </w:t>
      </w:r>
      <w:r>
        <w:rPr>
          <w:sz w:val="16"/>
          <w:vertAlign w:val="baseline"/>
        </w:rPr>
        <w:t>ante</w:t>
      </w:r>
      <w:r>
        <w:rPr>
          <w:spacing w:val="20"/>
          <w:sz w:val="16"/>
          <w:vertAlign w:val="baseline"/>
        </w:rPr>
        <w:t> </w:t>
      </w:r>
      <w:r>
        <w:rPr>
          <w:sz w:val="16"/>
          <w:vertAlign w:val="baseline"/>
        </w:rPr>
        <w:t>la</w:t>
      </w:r>
      <w:r>
        <w:rPr>
          <w:spacing w:val="17"/>
          <w:sz w:val="16"/>
          <w:vertAlign w:val="baseline"/>
        </w:rPr>
        <w:t> </w:t>
      </w:r>
      <w:r>
        <w:rPr>
          <w:sz w:val="16"/>
          <w:vertAlign w:val="baseline"/>
        </w:rPr>
        <w:t>Corte</w:t>
      </w:r>
      <w:r>
        <w:rPr>
          <w:spacing w:val="17"/>
          <w:sz w:val="16"/>
          <w:vertAlign w:val="baseline"/>
        </w:rPr>
        <w:t> </w:t>
      </w:r>
      <w:r>
        <w:rPr>
          <w:sz w:val="16"/>
          <w:vertAlign w:val="baseline"/>
        </w:rPr>
        <w:t>IDH</w:t>
      </w:r>
      <w:r>
        <w:rPr>
          <w:spacing w:val="16"/>
          <w:sz w:val="16"/>
          <w:vertAlign w:val="baseline"/>
        </w:rPr>
        <w:t> </w:t>
      </w:r>
      <w:r>
        <w:rPr>
          <w:sz w:val="16"/>
          <w:vertAlign w:val="baseline"/>
        </w:rPr>
        <w:t>por</w:t>
      </w:r>
      <w:r>
        <w:rPr>
          <w:spacing w:val="18"/>
          <w:sz w:val="16"/>
          <w:vertAlign w:val="baseline"/>
        </w:rPr>
        <w:t> </w:t>
      </w:r>
      <w:r>
        <w:rPr>
          <w:sz w:val="16"/>
          <w:vertAlign w:val="baseline"/>
        </w:rPr>
        <w:t>Adriana</w:t>
      </w:r>
      <w:r>
        <w:rPr>
          <w:spacing w:val="17"/>
          <w:sz w:val="16"/>
          <w:vertAlign w:val="baseline"/>
        </w:rPr>
        <w:t> </w:t>
      </w:r>
      <w:r>
        <w:rPr>
          <w:sz w:val="16"/>
          <w:vertAlign w:val="baseline"/>
        </w:rPr>
        <w:t>Sofía</w:t>
      </w:r>
      <w:r>
        <w:rPr>
          <w:spacing w:val="19"/>
          <w:sz w:val="16"/>
          <w:vertAlign w:val="baseline"/>
        </w:rPr>
        <w:t> </w:t>
      </w:r>
      <w:r>
        <w:rPr>
          <w:sz w:val="16"/>
          <w:vertAlign w:val="baseline"/>
        </w:rPr>
        <w:t>Labardini</w:t>
      </w:r>
      <w:r>
        <w:rPr>
          <w:spacing w:val="19"/>
          <w:sz w:val="16"/>
          <w:vertAlign w:val="baseline"/>
        </w:rPr>
        <w:t> </w:t>
      </w:r>
      <w:r>
        <w:rPr>
          <w:sz w:val="16"/>
          <w:vertAlign w:val="baseline"/>
        </w:rPr>
        <w:t>Inzunza,</w:t>
      </w:r>
      <w:r>
        <w:rPr>
          <w:spacing w:val="19"/>
          <w:sz w:val="16"/>
          <w:vertAlign w:val="baseline"/>
        </w:rPr>
        <w:t> </w:t>
      </w:r>
      <w:r>
        <w:rPr>
          <w:i/>
          <w:spacing w:val="-2"/>
          <w:sz w:val="16"/>
          <w:vertAlign w:val="baseline"/>
        </w:rPr>
        <w:t>supra</w:t>
      </w:r>
    </w:p>
    <w:p>
      <w:pPr>
        <w:spacing w:before="0"/>
        <w:ind w:left="119" w:right="0" w:firstLine="0"/>
        <w:jc w:val="both"/>
        <w:rPr>
          <w:sz w:val="16"/>
        </w:rPr>
      </w:pPr>
      <w:r>
        <w:rPr>
          <w:sz w:val="16"/>
        </w:rPr>
        <w:t>(expediente</w:t>
      </w:r>
      <w:r>
        <w:rPr>
          <w:spacing w:val="-7"/>
          <w:sz w:val="16"/>
        </w:rPr>
        <w:t> </w:t>
      </w:r>
      <w:r>
        <w:rPr>
          <w:sz w:val="16"/>
        </w:rPr>
        <w:t>de</w:t>
      </w:r>
      <w:r>
        <w:rPr>
          <w:spacing w:val="-7"/>
          <w:sz w:val="16"/>
        </w:rPr>
        <w:t> </w:t>
      </w:r>
      <w:r>
        <w:rPr>
          <w:sz w:val="16"/>
        </w:rPr>
        <w:t>prueba,</w:t>
      </w:r>
      <w:r>
        <w:rPr>
          <w:spacing w:val="-10"/>
          <w:sz w:val="16"/>
        </w:rPr>
        <w:t> </w:t>
      </w:r>
      <w:r>
        <w:rPr>
          <w:sz w:val="16"/>
        </w:rPr>
        <w:t>folios</w:t>
      </w:r>
      <w:r>
        <w:rPr>
          <w:spacing w:val="-9"/>
          <w:sz w:val="16"/>
        </w:rPr>
        <w:t> </w:t>
      </w:r>
      <w:r>
        <w:rPr>
          <w:sz w:val="16"/>
        </w:rPr>
        <w:t>1576</w:t>
      </w:r>
      <w:r>
        <w:rPr>
          <w:spacing w:val="-9"/>
          <w:sz w:val="16"/>
        </w:rPr>
        <w:t> </w:t>
      </w:r>
      <w:r>
        <w:rPr>
          <w:sz w:val="16"/>
        </w:rPr>
        <w:t>a</w:t>
      </w:r>
      <w:r>
        <w:rPr>
          <w:spacing w:val="-7"/>
          <w:sz w:val="16"/>
        </w:rPr>
        <w:t> </w:t>
      </w:r>
      <w:r>
        <w:rPr>
          <w:spacing w:val="-2"/>
          <w:sz w:val="16"/>
        </w:rPr>
        <w:t>1577).</w:t>
      </w:r>
    </w:p>
    <w:p>
      <w:pPr>
        <w:spacing w:before="0"/>
        <w:ind w:left="118" w:right="112" w:firstLine="0"/>
        <w:jc w:val="both"/>
        <w:rPr>
          <w:sz w:val="16"/>
        </w:rPr>
      </w:pPr>
      <w:bookmarkStart w:name="_bookmark192" w:id="232"/>
      <w:bookmarkEnd w:id="232"/>
      <w:r>
        <w:rPr/>
      </w:r>
      <w:r>
        <w:rPr>
          <w:sz w:val="16"/>
          <w:vertAlign w:val="superscript"/>
        </w:rPr>
        <w:t>174</w:t>
      </w:r>
      <w:r>
        <w:rPr>
          <w:spacing w:val="80"/>
          <w:sz w:val="16"/>
          <w:vertAlign w:val="baseline"/>
        </w:rPr>
        <w:t>  </w:t>
      </w:r>
      <w:r>
        <w:rPr>
          <w:i/>
          <w:sz w:val="16"/>
          <w:vertAlign w:val="baseline"/>
        </w:rPr>
        <w:t>Cfr. Caso Comunidades Indígenas Miembros de la Asociación Lhaka Honhat (Nuestra Tierra) Vs. Argentina.</w:t>
      </w:r>
      <w:r>
        <w:rPr>
          <w:i/>
          <w:sz w:val="16"/>
          <w:vertAlign w:val="baseline"/>
        </w:rPr>
        <w:t> </w:t>
      </w:r>
      <w:bookmarkStart w:name="_bookmark193" w:id="233"/>
      <w:bookmarkEnd w:id="233"/>
      <w:r>
        <w:rPr>
          <w:i/>
          <w:sz w:val="16"/>
          <w:vertAlign w:val="baseline"/>
        </w:rPr>
        <w:t>F</w:t>
      </w:r>
      <w:r>
        <w:rPr>
          <w:i/>
          <w:sz w:val="16"/>
          <w:vertAlign w:val="baseline"/>
        </w:rPr>
        <w:t>ondo, Reparaciones y Costas</w:t>
      </w:r>
      <w:r>
        <w:rPr>
          <w:sz w:val="16"/>
          <w:vertAlign w:val="baseline"/>
        </w:rPr>
        <w:t>, </w:t>
      </w:r>
      <w:r>
        <w:rPr>
          <w:i/>
          <w:sz w:val="16"/>
          <w:vertAlign w:val="baseline"/>
        </w:rPr>
        <w:t>supra</w:t>
      </w:r>
      <w:r>
        <w:rPr>
          <w:sz w:val="16"/>
          <w:vertAlign w:val="baseline"/>
        </w:rPr>
        <w:t>.</w:t>
      </w:r>
    </w:p>
    <w:p>
      <w:pPr>
        <w:spacing w:before="0"/>
        <w:ind w:left="116" w:right="111" w:firstLine="1"/>
        <w:jc w:val="both"/>
        <w:rPr>
          <w:sz w:val="16"/>
        </w:rPr>
      </w:pPr>
      <w:r>
        <w:rPr>
          <w:sz w:val="16"/>
          <w:vertAlign w:val="superscript"/>
        </w:rPr>
        <w:t>175</w:t>
      </w:r>
      <w:r>
        <w:rPr>
          <w:spacing w:val="80"/>
          <w:sz w:val="16"/>
          <w:vertAlign w:val="baseline"/>
        </w:rPr>
        <w:t>  </w:t>
      </w:r>
      <w:r>
        <w:rPr>
          <w:sz w:val="16"/>
          <w:vertAlign w:val="baseline"/>
        </w:rPr>
        <w:t>Este Tribunal aclara que los derechos culturales no se limitan al derecho a participar en la vida cultural. En efecto,</w:t>
      </w:r>
      <w:r>
        <w:rPr>
          <w:spacing w:val="-8"/>
          <w:sz w:val="16"/>
          <w:vertAlign w:val="baseline"/>
        </w:rPr>
        <w:t> </w:t>
      </w:r>
      <w:r>
        <w:rPr>
          <w:sz w:val="16"/>
          <w:vertAlign w:val="baseline"/>
        </w:rPr>
        <w:t>el</w:t>
      </w:r>
      <w:r>
        <w:rPr>
          <w:spacing w:val="-6"/>
          <w:sz w:val="16"/>
          <w:vertAlign w:val="baseline"/>
        </w:rPr>
        <w:t> </w:t>
      </w:r>
      <w:r>
        <w:rPr>
          <w:sz w:val="16"/>
          <w:vertAlign w:val="baseline"/>
        </w:rPr>
        <w:t>artículo</w:t>
      </w:r>
      <w:r>
        <w:rPr>
          <w:spacing w:val="-4"/>
          <w:sz w:val="16"/>
          <w:vertAlign w:val="baseline"/>
        </w:rPr>
        <w:t> </w:t>
      </w:r>
      <w:r>
        <w:rPr>
          <w:sz w:val="16"/>
          <w:vertAlign w:val="baseline"/>
        </w:rPr>
        <w:t>XIII</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Declaración</w:t>
      </w:r>
      <w:r>
        <w:rPr>
          <w:spacing w:val="-11"/>
          <w:sz w:val="16"/>
          <w:vertAlign w:val="baseline"/>
        </w:rPr>
        <w:t> </w:t>
      </w:r>
      <w:r>
        <w:rPr>
          <w:sz w:val="16"/>
          <w:vertAlign w:val="baseline"/>
        </w:rPr>
        <w:t>Americana</w:t>
      </w:r>
      <w:r>
        <w:rPr>
          <w:spacing w:val="-6"/>
          <w:sz w:val="16"/>
          <w:vertAlign w:val="baseline"/>
        </w:rPr>
        <w:t> </w:t>
      </w:r>
      <w:r>
        <w:rPr>
          <w:sz w:val="16"/>
          <w:vertAlign w:val="baseline"/>
        </w:rPr>
        <w:t>incluye</w:t>
      </w:r>
      <w:r>
        <w:rPr>
          <w:spacing w:val="-10"/>
          <w:sz w:val="16"/>
          <w:vertAlign w:val="baseline"/>
        </w:rPr>
        <w:t> </w:t>
      </w:r>
      <w:r>
        <w:rPr>
          <w:sz w:val="16"/>
          <w:vertAlign w:val="baseline"/>
        </w:rPr>
        <w:t>“gozar</w:t>
      </w:r>
      <w:r>
        <w:rPr>
          <w:spacing w:val="-9"/>
          <w:sz w:val="16"/>
          <w:vertAlign w:val="baseline"/>
        </w:rPr>
        <w:t> </w:t>
      </w:r>
      <w:r>
        <w:rPr>
          <w:sz w:val="16"/>
          <w:vertAlign w:val="baseline"/>
        </w:rPr>
        <w:t>de</w:t>
      </w:r>
      <w:r>
        <w:rPr>
          <w:spacing w:val="-7"/>
          <w:sz w:val="16"/>
          <w:vertAlign w:val="baseline"/>
        </w:rPr>
        <w:t> </w:t>
      </w:r>
      <w:r>
        <w:rPr>
          <w:sz w:val="16"/>
          <w:vertAlign w:val="baseline"/>
        </w:rPr>
        <w:t>las</w:t>
      </w:r>
      <w:r>
        <w:rPr>
          <w:spacing w:val="-7"/>
          <w:sz w:val="16"/>
          <w:vertAlign w:val="baseline"/>
        </w:rPr>
        <w:t> </w:t>
      </w:r>
      <w:r>
        <w:rPr>
          <w:sz w:val="16"/>
          <w:vertAlign w:val="baseline"/>
        </w:rPr>
        <w:t>artes</w:t>
      </w:r>
      <w:r>
        <w:rPr>
          <w:spacing w:val="-7"/>
          <w:sz w:val="16"/>
          <w:vertAlign w:val="baseline"/>
        </w:rPr>
        <w:t> </w:t>
      </w:r>
      <w:r>
        <w:rPr>
          <w:sz w:val="16"/>
          <w:vertAlign w:val="baseline"/>
        </w:rPr>
        <w:t>y</w:t>
      </w:r>
      <w:r>
        <w:rPr>
          <w:spacing w:val="-9"/>
          <w:sz w:val="16"/>
          <w:vertAlign w:val="baseline"/>
        </w:rPr>
        <w:t> </w:t>
      </w:r>
      <w:r>
        <w:rPr>
          <w:sz w:val="16"/>
          <w:vertAlign w:val="baseline"/>
        </w:rPr>
        <w:t>disfrutar</w:t>
      </w:r>
      <w:r>
        <w:rPr>
          <w:spacing w:val="-6"/>
          <w:sz w:val="16"/>
          <w:vertAlign w:val="baseline"/>
        </w:rPr>
        <w:t> </w:t>
      </w:r>
      <w:r>
        <w:rPr>
          <w:sz w:val="16"/>
          <w:vertAlign w:val="baseline"/>
        </w:rPr>
        <w:t>de</w:t>
      </w:r>
      <w:r>
        <w:rPr>
          <w:spacing w:val="-10"/>
          <w:sz w:val="16"/>
          <w:vertAlign w:val="baseline"/>
        </w:rPr>
        <w:t> </w:t>
      </w:r>
      <w:r>
        <w:rPr>
          <w:sz w:val="16"/>
          <w:vertAlign w:val="baseline"/>
        </w:rPr>
        <w:t>los</w:t>
      </w:r>
      <w:r>
        <w:rPr>
          <w:spacing w:val="-9"/>
          <w:sz w:val="16"/>
          <w:vertAlign w:val="baseline"/>
        </w:rPr>
        <w:t> </w:t>
      </w:r>
      <w:r>
        <w:rPr>
          <w:sz w:val="16"/>
          <w:vertAlign w:val="baseline"/>
        </w:rPr>
        <w:t>beneficios</w:t>
      </w:r>
      <w:r>
        <w:rPr>
          <w:spacing w:val="-9"/>
          <w:sz w:val="16"/>
          <w:vertAlign w:val="baseline"/>
        </w:rPr>
        <w:t> </w:t>
      </w:r>
      <w:r>
        <w:rPr>
          <w:sz w:val="16"/>
          <w:vertAlign w:val="baseline"/>
        </w:rPr>
        <w:t>que</w:t>
      </w:r>
      <w:r>
        <w:rPr>
          <w:spacing w:val="-10"/>
          <w:sz w:val="16"/>
          <w:vertAlign w:val="baseline"/>
        </w:rPr>
        <w:t> </w:t>
      </w:r>
      <w:r>
        <w:rPr>
          <w:sz w:val="16"/>
          <w:vertAlign w:val="baseline"/>
        </w:rPr>
        <w:t>resulten de</w:t>
      </w:r>
      <w:r>
        <w:rPr>
          <w:spacing w:val="-6"/>
          <w:sz w:val="16"/>
          <w:vertAlign w:val="baseline"/>
        </w:rPr>
        <w:t> </w:t>
      </w:r>
      <w:r>
        <w:rPr>
          <w:sz w:val="16"/>
          <w:vertAlign w:val="baseline"/>
        </w:rPr>
        <w:t>los</w:t>
      </w:r>
      <w:r>
        <w:rPr>
          <w:spacing w:val="-8"/>
          <w:sz w:val="16"/>
          <w:vertAlign w:val="baseline"/>
        </w:rPr>
        <w:t> </w:t>
      </w:r>
      <w:r>
        <w:rPr>
          <w:sz w:val="16"/>
          <w:vertAlign w:val="baseline"/>
        </w:rPr>
        <w:t>progresos</w:t>
      </w:r>
      <w:r>
        <w:rPr>
          <w:spacing w:val="-6"/>
          <w:sz w:val="16"/>
          <w:vertAlign w:val="baseline"/>
        </w:rPr>
        <w:t> </w:t>
      </w:r>
      <w:r>
        <w:rPr>
          <w:sz w:val="16"/>
          <w:vertAlign w:val="baseline"/>
        </w:rPr>
        <w:t>intelectuales</w:t>
      </w:r>
      <w:r>
        <w:rPr>
          <w:spacing w:val="-8"/>
          <w:sz w:val="16"/>
          <w:vertAlign w:val="baseline"/>
        </w:rPr>
        <w:t> </w:t>
      </w:r>
      <w:r>
        <w:rPr>
          <w:sz w:val="16"/>
          <w:vertAlign w:val="baseline"/>
        </w:rPr>
        <w:t>y</w:t>
      </w:r>
      <w:r>
        <w:rPr>
          <w:spacing w:val="-5"/>
          <w:sz w:val="16"/>
          <w:vertAlign w:val="baseline"/>
        </w:rPr>
        <w:t> </w:t>
      </w:r>
      <w:r>
        <w:rPr>
          <w:sz w:val="16"/>
          <w:vertAlign w:val="baseline"/>
        </w:rPr>
        <w:t>especialmente</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descubrimientos</w:t>
      </w:r>
      <w:r>
        <w:rPr>
          <w:spacing w:val="-8"/>
          <w:sz w:val="16"/>
          <w:vertAlign w:val="baseline"/>
        </w:rPr>
        <w:t> </w:t>
      </w:r>
      <w:r>
        <w:rPr>
          <w:sz w:val="16"/>
          <w:vertAlign w:val="baseline"/>
        </w:rPr>
        <w:t>científicos</w:t>
      </w:r>
      <w:r>
        <w:rPr>
          <w:spacing w:val="-8"/>
          <w:sz w:val="16"/>
          <w:vertAlign w:val="baseline"/>
        </w:rPr>
        <w:t> </w:t>
      </w:r>
      <w:r>
        <w:rPr>
          <w:sz w:val="16"/>
          <w:vertAlign w:val="baseline"/>
        </w:rPr>
        <w:t>[,]</w:t>
      </w:r>
      <w:r>
        <w:rPr>
          <w:spacing w:val="-7"/>
          <w:sz w:val="16"/>
          <w:vertAlign w:val="baseline"/>
        </w:rPr>
        <w:t> </w:t>
      </w:r>
      <w:r>
        <w:rPr>
          <w:sz w:val="16"/>
          <w:vertAlign w:val="baseline"/>
        </w:rPr>
        <w:t>asimismo</w:t>
      </w:r>
      <w:r>
        <w:rPr>
          <w:spacing w:val="-5"/>
          <w:sz w:val="16"/>
          <w:vertAlign w:val="baseline"/>
        </w:rPr>
        <w:t> </w:t>
      </w:r>
      <w:r>
        <w:rPr>
          <w:sz w:val="16"/>
          <w:vertAlign w:val="baseline"/>
        </w:rPr>
        <w:t>[de]</w:t>
      </w:r>
      <w:r>
        <w:rPr>
          <w:spacing w:val="-7"/>
          <w:sz w:val="16"/>
          <w:vertAlign w:val="baseline"/>
        </w:rPr>
        <w:t> </w:t>
      </w:r>
      <w:r>
        <w:rPr>
          <w:sz w:val="16"/>
          <w:vertAlign w:val="baseline"/>
        </w:rPr>
        <w:t>la</w:t>
      </w:r>
      <w:r>
        <w:rPr>
          <w:spacing w:val="-9"/>
          <w:sz w:val="16"/>
          <w:vertAlign w:val="baseline"/>
        </w:rPr>
        <w:t> </w:t>
      </w:r>
      <w:r>
        <w:rPr>
          <w:sz w:val="16"/>
          <w:vertAlign w:val="baseline"/>
        </w:rPr>
        <w:t>protección</w:t>
      </w:r>
      <w:r>
        <w:rPr>
          <w:spacing w:val="-9"/>
          <w:sz w:val="16"/>
          <w:vertAlign w:val="baseline"/>
        </w:rPr>
        <w:t> </w:t>
      </w:r>
      <w:r>
        <w:rPr>
          <w:sz w:val="16"/>
          <w:vertAlign w:val="baseline"/>
        </w:rPr>
        <w:t>de</w:t>
      </w:r>
      <w:r>
        <w:rPr>
          <w:spacing w:val="-6"/>
          <w:sz w:val="16"/>
          <w:vertAlign w:val="baseline"/>
        </w:rPr>
        <w:t> </w:t>
      </w:r>
      <w:r>
        <w:rPr>
          <w:sz w:val="16"/>
          <w:vertAlign w:val="baseline"/>
        </w:rPr>
        <w:t>los intereses morales y materiales” relativos a “inventos [y] obras”. Puede observarse también, en el mismo sentido, lo señalado</w:t>
      </w:r>
      <w:r>
        <w:rPr>
          <w:spacing w:val="-11"/>
          <w:sz w:val="16"/>
          <w:vertAlign w:val="baseline"/>
        </w:rPr>
        <w:t> </w:t>
      </w:r>
      <w:r>
        <w:rPr>
          <w:sz w:val="16"/>
          <w:vertAlign w:val="baseline"/>
        </w:rPr>
        <w:t>por</w:t>
      </w:r>
      <w:r>
        <w:rPr>
          <w:spacing w:val="-11"/>
          <w:sz w:val="16"/>
          <w:vertAlign w:val="baseline"/>
        </w:rPr>
        <w:t> </w:t>
      </w:r>
      <w:r>
        <w:rPr>
          <w:sz w:val="16"/>
          <w:vertAlign w:val="baseline"/>
        </w:rPr>
        <w:t>el</w:t>
      </w:r>
      <w:r>
        <w:rPr>
          <w:spacing w:val="-13"/>
          <w:sz w:val="16"/>
          <w:vertAlign w:val="baseline"/>
        </w:rPr>
        <w:t> </w:t>
      </w:r>
      <w:r>
        <w:rPr>
          <w:sz w:val="16"/>
          <w:vertAlign w:val="baseline"/>
        </w:rPr>
        <w:t>Comité</w:t>
      </w:r>
      <w:r>
        <w:rPr>
          <w:spacing w:val="-12"/>
          <w:sz w:val="16"/>
          <w:vertAlign w:val="baseline"/>
        </w:rPr>
        <w:t> </w:t>
      </w:r>
      <w:r>
        <w:rPr>
          <w:sz w:val="16"/>
          <w:vertAlign w:val="baseline"/>
        </w:rPr>
        <w:t>DESC</w:t>
      </w:r>
      <w:r>
        <w:rPr>
          <w:spacing w:val="-14"/>
          <w:sz w:val="16"/>
          <w:vertAlign w:val="baseline"/>
        </w:rPr>
        <w:t> </w:t>
      </w:r>
      <w:r>
        <w:rPr>
          <w:sz w:val="16"/>
          <w:vertAlign w:val="baseline"/>
        </w:rPr>
        <w:t>en</w:t>
      </w:r>
      <w:r>
        <w:rPr>
          <w:spacing w:val="-11"/>
          <w:sz w:val="16"/>
          <w:vertAlign w:val="baseline"/>
        </w:rPr>
        <w:t> </w:t>
      </w:r>
      <w:r>
        <w:rPr>
          <w:sz w:val="16"/>
          <w:vertAlign w:val="baseline"/>
        </w:rPr>
        <w:t>el</w:t>
      </w:r>
      <w:r>
        <w:rPr>
          <w:spacing w:val="-13"/>
          <w:sz w:val="16"/>
          <w:vertAlign w:val="baseline"/>
        </w:rPr>
        <w:t> </w:t>
      </w:r>
      <w:r>
        <w:rPr>
          <w:sz w:val="16"/>
          <w:vertAlign w:val="baseline"/>
        </w:rPr>
        <w:t>párrafo</w:t>
      </w:r>
      <w:r>
        <w:rPr>
          <w:spacing w:val="-14"/>
          <w:sz w:val="16"/>
          <w:vertAlign w:val="baseline"/>
        </w:rPr>
        <w:t> </w:t>
      </w:r>
      <w:r>
        <w:rPr>
          <w:sz w:val="16"/>
          <w:vertAlign w:val="baseline"/>
        </w:rPr>
        <w:t>2</w:t>
      </w:r>
      <w:r>
        <w:rPr>
          <w:spacing w:val="-11"/>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Observación</w:t>
      </w:r>
      <w:r>
        <w:rPr>
          <w:spacing w:val="-11"/>
          <w:sz w:val="16"/>
          <w:vertAlign w:val="baseline"/>
        </w:rPr>
        <w:t> </w:t>
      </w:r>
      <w:r>
        <w:rPr>
          <w:sz w:val="16"/>
          <w:vertAlign w:val="baseline"/>
        </w:rPr>
        <w:t>General</w:t>
      </w:r>
      <w:r>
        <w:rPr>
          <w:spacing w:val="-13"/>
          <w:sz w:val="16"/>
          <w:vertAlign w:val="baseline"/>
        </w:rPr>
        <w:t> </w:t>
      </w:r>
      <w:r>
        <w:rPr>
          <w:sz w:val="16"/>
          <w:vertAlign w:val="baseline"/>
        </w:rPr>
        <w:t>No.</w:t>
      </w:r>
      <w:r>
        <w:rPr>
          <w:spacing w:val="-15"/>
          <w:sz w:val="16"/>
          <w:vertAlign w:val="baseline"/>
        </w:rPr>
        <w:t> </w:t>
      </w:r>
      <w:r>
        <w:rPr>
          <w:sz w:val="16"/>
          <w:vertAlign w:val="baseline"/>
        </w:rPr>
        <w:t>21,</w:t>
      </w:r>
      <w:r>
        <w:rPr>
          <w:spacing w:val="-12"/>
          <w:sz w:val="16"/>
          <w:vertAlign w:val="baseline"/>
        </w:rPr>
        <w:t> </w:t>
      </w:r>
      <w:r>
        <w:rPr>
          <w:sz w:val="16"/>
          <w:vertAlign w:val="baseline"/>
        </w:rPr>
        <w:t>en</w:t>
      </w:r>
      <w:r>
        <w:rPr>
          <w:spacing w:val="-15"/>
          <w:sz w:val="16"/>
          <w:vertAlign w:val="baseline"/>
        </w:rPr>
        <w:t> </w:t>
      </w:r>
      <w:r>
        <w:rPr>
          <w:sz w:val="16"/>
          <w:vertAlign w:val="baseline"/>
        </w:rPr>
        <w:t>que</w:t>
      </w:r>
      <w:r>
        <w:rPr>
          <w:spacing w:val="-11"/>
          <w:sz w:val="16"/>
          <w:vertAlign w:val="baseline"/>
        </w:rPr>
        <w:t> </w:t>
      </w:r>
      <w:r>
        <w:rPr>
          <w:sz w:val="16"/>
          <w:vertAlign w:val="baseline"/>
        </w:rPr>
        <w:t>de</w:t>
      </w:r>
      <w:r>
        <w:rPr>
          <w:spacing w:val="-12"/>
          <w:sz w:val="16"/>
          <w:vertAlign w:val="baseline"/>
        </w:rPr>
        <w:t> </w:t>
      </w:r>
      <w:r>
        <w:rPr>
          <w:sz w:val="16"/>
          <w:vertAlign w:val="baseline"/>
        </w:rPr>
        <w:t>forma</w:t>
      </w:r>
      <w:r>
        <w:rPr>
          <w:spacing w:val="-13"/>
          <w:sz w:val="16"/>
          <w:vertAlign w:val="baseline"/>
        </w:rPr>
        <w:t> </w:t>
      </w:r>
      <w:r>
        <w:rPr>
          <w:sz w:val="16"/>
          <w:vertAlign w:val="baseline"/>
        </w:rPr>
        <w:t>clara</w:t>
      </w:r>
      <w:r>
        <w:rPr>
          <w:spacing w:val="-10"/>
          <w:sz w:val="16"/>
          <w:vertAlign w:val="baseline"/>
        </w:rPr>
        <w:t> </w:t>
      </w:r>
      <w:r>
        <w:rPr>
          <w:sz w:val="16"/>
          <w:vertAlign w:val="baseline"/>
        </w:rPr>
        <w:t>habla</w:t>
      </w:r>
      <w:r>
        <w:rPr>
          <w:spacing w:val="-13"/>
          <w:sz w:val="16"/>
          <w:vertAlign w:val="baseline"/>
        </w:rPr>
        <w:t> </w:t>
      </w:r>
      <w:r>
        <w:rPr>
          <w:sz w:val="16"/>
          <w:vertAlign w:val="baseline"/>
        </w:rPr>
        <w:t>del</w:t>
      </w:r>
      <w:r>
        <w:rPr>
          <w:spacing w:val="-13"/>
          <w:sz w:val="16"/>
          <w:vertAlign w:val="baseline"/>
        </w:rPr>
        <w:t> </w:t>
      </w:r>
      <w:r>
        <w:rPr>
          <w:sz w:val="16"/>
          <w:vertAlign w:val="baseline"/>
        </w:rPr>
        <w:t>derecho a</w:t>
      </w:r>
      <w:r>
        <w:rPr>
          <w:spacing w:val="-15"/>
          <w:sz w:val="16"/>
          <w:vertAlign w:val="baseline"/>
        </w:rPr>
        <w:t> </w:t>
      </w:r>
      <w:r>
        <w:rPr>
          <w:sz w:val="16"/>
          <w:vertAlign w:val="baseline"/>
        </w:rPr>
        <w:t>“participar</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vida</w:t>
      </w:r>
      <w:r>
        <w:rPr>
          <w:spacing w:val="-14"/>
          <w:sz w:val="16"/>
          <w:vertAlign w:val="baseline"/>
        </w:rPr>
        <w:t> </w:t>
      </w:r>
      <w:r>
        <w:rPr>
          <w:sz w:val="16"/>
          <w:vertAlign w:val="baseline"/>
        </w:rPr>
        <w:t>cultural”</w:t>
      </w:r>
      <w:r>
        <w:rPr>
          <w:spacing w:val="-14"/>
          <w:sz w:val="16"/>
          <w:vertAlign w:val="baseline"/>
        </w:rPr>
        <w:t> </w:t>
      </w:r>
      <w:r>
        <w:rPr>
          <w:sz w:val="16"/>
          <w:vertAlign w:val="baseline"/>
        </w:rPr>
        <w:t>y,</w:t>
      </w:r>
      <w:r>
        <w:rPr>
          <w:spacing w:val="-14"/>
          <w:sz w:val="16"/>
          <w:vertAlign w:val="baseline"/>
        </w:rPr>
        <w:t> </w:t>
      </w:r>
      <w:r>
        <w:rPr>
          <w:sz w:val="16"/>
          <w:vertAlign w:val="baseline"/>
        </w:rPr>
        <w:t>además,</w:t>
      </w:r>
      <w:r>
        <w:rPr>
          <w:spacing w:val="-14"/>
          <w:sz w:val="16"/>
          <w:vertAlign w:val="baseline"/>
        </w:rPr>
        <w:t> </w:t>
      </w:r>
      <w:r>
        <w:rPr>
          <w:sz w:val="16"/>
          <w:vertAlign w:val="baseline"/>
        </w:rPr>
        <w:t>de</w:t>
      </w:r>
      <w:r>
        <w:rPr>
          <w:spacing w:val="-14"/>
          <w:sz w:val="16"/>
          <w:vertAlign w:val="baseline"/>
        </w:rPr>
        <w:t> </w:t>
      </w:r>
      <w:r>
        <w:rPr>
          <w:sz w:val="16"/>
          <w:vertAlign w:val="baseline"/>
        </w:rPr>
        <w:t>“otros</w:t>
      </w:r>
      <w:r>
        <w:rPr>
          <w:spacing w:val="-14"/>
          <w:sz w:val="16"/>
          <w:vertAlign w:val="baseline"/>
        </w:rPr>
        <w:t> </w:t>
      </w:r>
      <w:r>
        <w:rPr>
          <w:sz w:val="16"/>
          <w:vertAlign w:val="baseline"/>
        </w:rPr>
        <w:t>derechos</w:t>
      </w:r>
      <w:r>
        <w:rPr>
          <w:spacing w:val="-14"/>
          <w:sz w:val="16"/>
          <w:vertAlign w:val="baseline"/>
        </w:rPr>
        <w:t> </w:t>
      </w:r>
      <w:r>
        <w:rPr>
          <w:sz w:val="16"/>
          <w:vertAlign w:val="baseline"/>
        </w:rPr>
        <w:t>culturales”</w:t>
      </w:r>
      <w:r>
        <w:rPr>
          <w:spacing w:val="-14"/>
          <w:sz w:val="16"/>
          <w:vertAlign w:val="baseline"/>
        </w:rPr>
        <w:t> </w:t>
      </w:r>
      <w:r>
        <w:rPr>
          <w:i/>
          <w:sz w:val="16"/>
          <w:vertAlign w:val="baseline"/>
        </w:rPr>
        <w:t>Cfr.</w:t>
      </w:r>
      <w:r>
        <w:rPr>
          <w:i/>
          <w:spacing w:val="-14"/>
          <w:sz w:val="16"/>
          <w:vertAlign w:val="baseline"/>
        </w:rPr>
        <w:t> </w:t>
      </w:r>
      <w:r>
        <w:rPr>
          <w:sz w:val="16"/>
          <w:vertAlign w:val="baseline"/>
        </w:rPr>
        <w:t>ONU,</w:t>
      </w:r>
      <w:r>
        <w:rPr>
          <w:spacing w:val="-14"/>
          <w:sz w:val="16"/>
          <w:vertAlign w:val="baseline"/>
        </w:rPr>
        <w:t> </w:t>
      </w:r>
      <w:r>
        <w:rPr>
          <w:sz w:val="16"/>
          <w:vertAlign w:val="baseline"/>
        </w:rPr>
        <w:t>Comité</w:t>
      </w:r>
      <w:r>
        <w:rPr>
          <w:spacing w:val="-14"/>
          <w:sz w:val="16"/>
          <w:vertAlign w:val="baseline"/>
        </w:rPr>
        <w:t> </w:t>
      </w:r>
      <w:r>
        <w:rPr>
          <w:sz w:val="16"/>
          <w:vertAlign w:val="baseline"/>
        </w:rPr>
        <w:t>DESC</w:t>
      </w:r>
      <w:r>
        <w:rPr>
          <w:i/>
          <w:sz w:val="16"/>
          <w:vertAlign w:val="baseline"/>
        </w:rPr>
        <w:t>.</w:t>
      </w:r>
      <w:r>
        <w:rPr>
          <w:i/>
          <w:spacing w:val="-14"/>
          <w:sz w:val="16"/>
          <w:vertAlign w:val="baseline"/>
        </w:rPr>
        <w:t> </w:t>
      </w:r>
      <w:r>
        <w:rPr>
          <w:i/>
          <w:sz w:val="16"/>
          <w:vertAlign w:val="baseline"/>
        </w:rPr>
        <w:t>Observación</w:t>
      </w:r>
      <w:r>
        <w:rPr>
          <w:i/>
          <w:spacing w:val="-15"/>
          <w:sz w:val="16"/>
          <w:vertAlign w:val="baseline"/>
        </w:rPr>
        <w:t> </w:t>
      </w:r>
      <w:r>
        <w:rPr>
          <w:i/>
          <w:sz w:val="16"/>
          <w:vertAlign w:val="baseline"/>
        </w:rPr>
        <w:t>General</w:t>
      </w:r>
      <w:r>
        <w:rPr>
          <w:i/>
          <w:sz w:val="16"/>
          <w:vertAlign w:val="baseline"/>
        </w:rPr>
        <w:t> </w:t>
      </w:r>
      <w:bookmarkStart w:name="_bookmark194" w:id="234"/>
      <w:bookmarkEnd w:id="234"/>
      <w:r>
        <w:rPr>
          <w:i/>
          <w:sz w:val="16"/>
          <w:vertAlign w:val="baseline"/>
        </w:rPr>
        <w:t>N</w:t>
      </w:r>
      <w:r>
        <w:rPr>
          <w:i/>
          <w:sz w:val="16"/>
          <w:vertAlign w:val="baseline"/>
        </w:rPr>
        <w:t>o. 21: Derecho de toda persona a participar en la vida cultural, </w:t>
      </w:r>
      <w:r>
        <w:rPr>
          <w:sz w:val="16"/>
          <w:vertAlign w:val="baseline"/>
        </w:rPr>
        <w:t>Doc. E/C.12/GC/21/Rev.1, 17 de mayo de 2010.</w:t>
      </w:r>
    </w:p>
    <w:p>
      <w:pPr>
        <w:spacing w:before="0"/>
        <w:ind w:left="118" w:right="111" w:firstLine="0"/>
        <w:jc w:val="both"/>
        <w:rPr>
          <w:sz w:val="16"/>
        </w:rPr>
      </w:pPr>
      <w:r>
        <w:rPr>
          <w:sz w:val="16"/>
          <w:vertAlign w:val="superscript"/>
        </w:rPr>
        <w:t>176</w:t>
      </w:r>
      <w:r>
        <w:rPr>
          <w:spacing w:val="80"/>
          <w:sz w:val="16"/>
          <w:vertAlign w:val="baseline"/>
        </w:rPr>
        <w:t>  </w:t>
      </w:r>
      <w:r>
        <w:rPr>
          <w:i/>
          <w:sz w:val="16"/>
          <w:vertAlign w:val="baseline"/>
        </w:rPr>
        <w:t>Cfr.</w:t>
      </w:r>
      <w:r>
        <w:rPr>
          <w:i/>
          <w:spacing w:val="-3"/>
          <w:sz w:val="16"/>
          <w:vertAlign w:val="baseline"/>
        </w:rPr>
        <w:t> </w:t>
      </w:r>
      <w:r>
        <w:rPr>
          <w:i/>
          <w:sz w:val="16"/>
          <w:vertAlign w:val="baseline"/>
        </w:rPr>
        <w:t>Caso Lagos</w:t>
      </w:r>
      <w:r>
        <w:rPr>
          <w:i/>
          <w:spacing w:val="-2"/>
          <w:sz w:val="16"/>
          <w:vertAlign w:val="baseline"/>
        </w:rPr>
        <w:t> </w:t>
      </w:r>
      <w:r>
        <w:rPr>
          <w:i/>
          <w:sz w:val="16"/>
          <w:vertAlign w:val="baseline"/>
        </w:rPr>
        <w:t>del</w:t>
      </w:r>
      <w:r>
        <w:rPr>
          <w:i/>
          <w:spacing w:val="-1"/>
          <w:sz w:val="16"/>
          <w:vertAlign w:val="baseline"/>
        </w:rPr>
        <w:t> </w:t>
      </w:r>
      <w:r>
        <w:rPr>
          <w:i/>
          <w:sz w:val="16"/>
          <w:vertAlign w:val="baseline"/>
        </w:rPr>
        <w:t>Campo</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 agosto de 2017. Serie C No. 340, párrs. 142 y 143, y </w:t>
      </w:r>
      <w:r>
        <w:rPr>
          <w:i/>
          <w:sz w:val="16"/>
          <w:vertAlign w:val="baseline"/>
        </w:rPr>
        <w:t>Caso de los Buzos Miskitos (Lemoth Morris y otros) Vs.</w:t>
      </w:r>
      <w:r>
        <w:rPr>
          <w:i/>
          <w:sz w:val="16"/>
          <w:vertAlign w:val="baseline"/>
        </w:rPr>
        <w:t> Honduras. </w:t>
      </w:r>
      <w:r>
        <w:rPr>
          <w:sz w:val="16"/>
          <w:vertAlign w:val="baseline"/>
        </w:rPr>
        <w:t>Sentencia de 31 de agosto de 2021. Serie C No. 432</w:t>
      </w:r>
      <w:r>
        <w:rPr>
          <w:i/>
          <w:sz w:val="16"/>
          <w:vertAlign w:val="baseline"/>
        </w:rPr>
        <w:t>. </w:t>
      </w:r>
      <w:r>
        <w:rPr>
          <w:sz w:val="16"/>
          <w:vertAlign w:val="baseline"/>
        </w:rPr>
        <w:t>párr. 62 a 65.</w:t>
      </w:r>
    </w:p>
    <w:p>
      <w:pPr>
        <w:spacing w:after="0"/>
        <w:jc w:val="both"/>
        <w:rPr>
          <w:sz w:val="16"/>
        </w:rPr>
        <w:sectPr>
          <w:pgSz w:w="12250" w:h="15850"/>
          <w:pgMar w:header="0" w:footer="1001" w:top="1240" w:bottom="1200" w:left="1180" w:right="1320"/>
        </w:sectPr>
      </w:pPr>
    </w:p>
    <w:p>
      <w:pPr>
        <w:pStyle w:val="BodyText"/>
        <w:spacing w:before="87"/>
        <w:ind w:left="118"/>
      </w:pPr>
      <w:r>
        <w:rPr/>
        <w:t>plena</w:t>
      </w:r>
      <w:r>
        <w:rPr>
          <w:spacing w:val="-4"/>
        </w:rPr>
        <w:t> </w:t>
      </w:r>
      <w:r>
        <w:rPr/>
        <w:t>integración</w:t>
      </w:r>
      <w:r>
        <w:rPr>
          <w:spacing w:val="-3"/>
        </w:rPr>
        <w:t> </w:t>
      </w:r>
      <w:r>
        <w:rPr/>
        <w:t>de</w:t>
      </w:r>
      <w:r>
        <w:rPr>
          <w:spacing w:val="-5"/>
        </w:rPr>
        <w:t> </w:t>
      </w:r>
      <w:r>
        <w:rPr/>
        <w:t>la</w:t>
      </w:r>
      <w:r>
        <w:rPr>
          <w:spacing w:val="24"/>
        </w:rPr>
        <w:t> </w:t>
      </w:r>
      <w:r>
        <w:rPr/>
        <w:t>comunidad</w:t>
      </w:r>
      <w:r>
        <w:rPr>
          <w:spacing w:val="-4"/>
        </w:rPr>
        <w:t> </w:t>
      </w:r>
      <w:r>
        <w:rPr/>
        <w:t>nacional”;</w:t>
      </w:r>
      <w:r>
        <w:rPr>
          <w:spacing w:val="23"/>
        </w:rPr>
        <w:t> </w:t>
      </w:r>
      <w:r>
        <w:rPr/>
        <w:t>c)</w:t>
      </w:r>
      <w:r>
        <w:rPr>
          <w:spacing w:val="-4"/>
        </w:rPr>
        <w:t> </w:t>
      </w:r>
      <w:r>
        <w:rPr/>
        <w:t>“estimul[ar…]</w:t>
      </w:r>
      <w:r>
        <w:rPr>
          <w:spacing w:val="-3"/>
        </w:rPr>
        <w:t> </w:t>
      </w:r>
      <w:r>
        <w:rPr/>
        <w:t>la</w:t>
      </w:r>
      <w:r>
        <w:rPr>
          <w:spacing w:val="-4"/>
        </w:rPr>
        <w:t> </w:t>
      </w:r>
      <w:r>
        <w:rPr/>
        <w:t>cultura”</w:t>
      </w:r>
      <w:r>
        <w:rPr>
          <w:spacing w:val="-4"/>
        </w:rPr>
        <w:t> </w:t>
      </w:r>
      <w:r>
        <w:rPr/>
        <w:t>y</w:t>
      </w:r>
      <w:r>
        <w:rPr>
          <w:spacing w:val="-4"/>
        </w:rPr>
        <w:t> </w:t>
      </w:r>
      <w:r>
        <w:rPr/>
        <w:t>d)</w:t>
      </w:r>
      <w:r>
        <w:rPr>
          <w:spacing w:val="-1"/>
        </w:rPr>
        <w:t> </w:t>
      </w:r>
      <w:r>
        <w:rPr/>
        <w:t>“preservar y enriquecer el patrimonio cultural de los pueblos americanos”</w:t>
      </w:r>
      <w:hyperlink w:history="true" w:anchor="_bookmark195">
        <w:r>
          <w:rPr>
            <w:position w:val="7"/>
            <w:sz w:val="13"/>
          </w:rPr>
          <w:t>177</w:t>
        </w:r>
      </w:hyperlink>
      <w:r>
        <w:rPr/>
        <w:t>.</w:t>
      </w:r>
    </w:p>
    <w:p>
      <w:pPr>
        <w:pStyle w:val="BodyText"/>
        <w:spacing w:before="10"/>
        <w:rPr>
          <w:sz w:val="19"/>
        </w:rPr>
      </w:pPr>
    </w:p>
    <w:p>
      <w:pPr>
        <w:pStyle w:val="ListParagraph"/>
        <w:numPr>
          <w:ilvl w:val="0"/>
          <w:numId w:val="5"/>
        </w:numPr>
        <w:tabs>
          <w:tab w:pos="829" w:val="left" w:leader="none"/>
        </w:tabs>
        <w:spacing w:line="240" w:lineRule="auto" w:before="1" w:after="0"/>
        <w:ind w:left="117" w:right="143" w:firstLine="1"/>
        <w:jc w:val="both"/>
        <w:rPr>
          <w:sz w:val="20"/>
        </w:rPr>
      </w:pPr>
      <w:r>
        <w:rPr>
          <w:sz w:val="20"/>
        </w:rPr>
        <w:t>Además, el artículo XIII de la Declaración Americana sobre Derechos y Deberes del Hombre (en adelante “Declaración Americana”) indica, en lo pertinente, que “[t]oda persona tiene</w:t>
      </w:r>
      <w:r>
        <w:rPr>
          <w:spacing w:val="-7"/>
          <w:sz w:val="20"/>
        </w:rPr>
        <w:t> </w:t>
      </w:r>
      <w:r>
        <w:rPr>
          <w:sz w:val="20"/>
        </w:rPr>
        <w:t>el</w:t>
      </w:r>
      <w:r>
        <w:rPr>
          <w:spacing w:val="-8"/>
          <w:sz w:val="20"/>
        </w:rPr>
        <w:t> </w:t>
      </w:r>
      <w:r>
        <w:rPr>
          <w:sz w:val="20"/>
        </w:rPr>
        <w:t>derecho</w:t>
      </w:r>
      <w:r>
        <w:rPr>
          <w:spacing w:val="-9"/>
          <w:sz w:val="20"/>
        </w:rPr>
        <w:t> </w:t>
      </w:r>
      <w:r>
        <w:rPr>
          <w:sz w:val="20"/>
        </w:rPr>
        <w:t>de</w:t>
      </w:r>
      <w:r>
        <w:rPr>
          <w:spacing w:val="-9"/>
          <w:sz w:val="20"/>
        </w:rPr>
        <w:t> </w:t>
      </w:r>
      <w:r>
        <w:rPr>
          <w:sz w:val="20"/>
        </w:rPr>
        <w:t>participar</w:t>
      </w:r>
      <w:r>
        <w:rPr>
          <w:spacing w:val="-7"/>
          <w:sz w:val="20"/>
        </w:rPr>
        <w:t> </w:t>
      </w:r>
      <w:r>
        <w:rPr>
          <w:sz w:val="20"/>
        </w:rPr>
        <w:t>en</w:t>
      </w:r>
      <w:r>
        <w:rPr>
          <w:spacing w:val="-7"/>
          <w:sz w:val="20"/>
        </w:rPr>
        <w:t> </w:t>
      </w:r>
      <w:r>
        <w:rPr>
          <w:sz w:val="20"/>
        </w:rPr>
        <w:t>la</w:t>
      </w:r>
      <w:r>
        <w:rPr>
          <w:spacing w:val="-5"/>
          <w:sz w:val="20"/>
        </w:rPr>
        <w:t> </w:t>
      </w:r>
      <w:r>
        <w:rPr>
          <w:sz w:val="20"/>
        </w:rPr>
        <w:t>vida</w:t>
      </w:r>
      <w:r>
        <w:rPr>
          <w:spacing w:val="-8"/>
          <w:sz w:val="20"/>
        </w:rPr>
        <w:t> </w:t>
      </w:r>
      <w:r>
        <w:rPr>
          <w:sz w:val="20"/>
        </w:rPr>
        <w:t>cultural</w:t>
      </w:r>
      <w:r>
        <w:rPr>
          <w:spacing w:val="-3"/>
          <w:sz w:val="20"/>
        </w:rPr>
        <w:t> </w:t>
      </w:r>
      <w:r>
        <w:rPr>
          <w:sz w:val="20"/>
        </w:rPr>
        <w:t>de</w:t>
      </w:r>
      <w:r>
        <w:rPr>
          <w:spacing w:val="-9"/>
          <w:sz w:val="20"/>
        </w:rPr>
        <w:t> </w:t>
      </w:r>
      <w:r>
        <w:rPr>
          <w:sz w:val="20"/>
        </w:rPr>
        <w:t>la</w:t>
      </w:r>
      <w:r>
        <w:rPr>
          <w:spacing w:val="-8"/>
          <w:sz w:val="20"/>
        </w:rPr>
        <w:t> </w:t>
      </w:r>
      <w:r>
        <w:rPr>
          <w:sz w:val="20"/>
        </w:rPr>
        <w:t>comunidad”.</w:t>
      </w:r>
      <w:r>
        <w:rPr>
          <w:spacing w:val="-8"/>
          <w:sz w:val="20"/>
        </w:rPr>
        <w:t> </w:t>
      </w:r>
      <w:r>
        <w:rPr>
          <w:sz w:val="20"/>
        </w:rPr>
        <w:t>De</w:t>
      </w:r>
      <w:r>
        <w:rPr>
          <w:spacing w:val="-9"/>
          <w:sz w:val="20"/>
        </w:rPr>
        <w:t> </w:t>
      </w:r>
      <w:r>
        <w:rPr>
          <w:sz w:val="20"/>
        </w:rPr>
        <w:t>igual</w:t>
      </w:r>
      <w:r>
        <w:rPr>
          <w:spacing w:val="-7"/>
          <w:sz w:val="20"/>
        </w:rPr>
        <w:t> </w:t>
      </w:r>
      <w:r>
        <w:rPr>
          <w:sz w:val="20"/>
        </w:rPr>
        <w:t>modo,</w:t>
      </w:r>
      <w:r>
        <w:rPr>
          <w:spacing w:val="-4"/>
          <w:sz w:val="20"/>
        </w:rPr>
        <w:t> </w:t>
      </w:r>
      <w:r>
        <w:rPr>
          <w:sz w:val="20"/>
        </w:rPr>
        <w:t>el</w:t>
      </w:r>
      <w:r>
        <w:rPr>
          <w:spacing w:val="-8"/>
          <w:sz w:val="20"/>
        </w:rPr>
        <w:t> </w:t>
      </w:r>
      <w:r>
        <w:rPr>
          <w:sz w:val="20"/>
        </w:rPr>
        <w:t>Protocolo de San Salvador reconoce en su artículo 14.1.a) “el derecho de toda persona a […] participar en</w:t>
      </w:r>
      <w:r>
        <w:rPr>
          <w:spacing w:val="-1"/>
          <w:sz w:val="20"/>
        </w:rPr>
        <w:t> </w:t>
      </w:r>
      <w:r>
        <w:rPr>
          <w:sz w:val="20"/>
        </w:rPr>
        <w:t>la</w:t>
      </w:r>
      <w:r>
        <w:rPr>
          <w:spacing w:val="-4"/>
          <w:sz w:val="20"/>
        </w:rPr>
        <w:t> </w:t>
      </w:r>
      <w:r>
        <w:rPr>
          <w:sz w:val="20"/>
        </w:rPr>
        <w:t>vida</w:t>
      </w:r>
      <w:r>
        <w:rPr>
          <w:spacing w:val="-2"/>
          <w:sz w:val="20"/>
        </w:rPr>
        <w:t> </w:t>
      </w:r>
      <w:r>
        <w:rPr>
          <w:sz w:val="20"/>
        </w:rPr>
        <w:t>cultural”</w:t>
      </w:r>
      <w:hyperlink w:history="true" w:anchor="_bookmark196">
        <w:r>
          <w:rPr>
            <w:position w:val="7"/>
            <w:sz w:val="13"/>
          </w:rPr>
          <w:t>178</w:t>
        </w:r>
      </w:hyperlink>
      <w:r>
        <w:rPr>
          <w:sz w:val="20"/>
        </w:rPr>
        <w:t>.</w:t>
      </w:r>
      <w:r>
        <w:rPr>
          <w:spacing w:val="-5"/>
          <w:sz w:val="20"/>
        </w:rPr>
        <w:t> </w:t>
      </w:r>
      <w:r>
        <w:rPr>
          <w:sz w:val="20"/>
        </w:rPr>
        <w:t>Por</w:t>
      </w:r>
      <w:r>
        <w:rPr>
          <w:spacing w:val="-3"/>
          <w:sz w:val="20"/>
        </w:rPr>
        <w:t> </w:t>
      </w:r>
      <w:r>
        <w:rPr>
          <w:sz w:val="20"/>
        </w:rPr>
        <w:t>su</w:t>
      </w:r>
      <w:r>
        <w:rPr>
          <w:spacing w:val="-1"/>
          <w:sz w:val="20"/>
        </w:rPr>
        <w:t> </w:t>
      </w:r>
      <w:r>
        <w:rPr>
          <w:sz w:val="20"/>
        </w:rPr>
        <w:t>parte,</w:t>
      </w:r>
      <w:r>
        <w:rPr>
          <w:spacing w:val="-2"/>
          <w:sz w:val="20"/>
        </w:rPr>
        <w:t> </w:t>
      </w:r>
      <w:r>
        <w:rPr>
          <w:sz w:val="20"/>
        </w:rPr>
        <w:t>Comité</w:t>
      </w:r>
      <w:r>
        <w:rPr>
          <w:spacing w:val="-3"/>
          <w:sz w:val="20"/>
        </w:rPr>
        <w:t> </w:t>
      </w:r>
      <w:r>
        <w:rPr>
          <w:sz w:val="20"/>
        </w:rPr>
        <w:t>de</w:t>
      </w:r>
      <w:r>
        <w:rPr>
          <w:spacing w:val="-1"/>
          <w:sz w:val="20"/>
        </w:rPr>
        <w:t> </w:t>
      </w:r>
      <w:r>
        <w:rPr>
          <w:sz w:val="20"/>
        </w:rPr>
        <w:t>Derechos</w:t>
      </w:r>
      <w:r>
        <w:rPr>
          <w:spacing w:val="-2"/>
          <w:sz w:val="20"/>
        </w:rPr>
        <w:t> </w:t>
      </w:r>
      <w:r>
        <w:rPr>
          <w:sz w:val="20"/>
        </w:rPr>
        <w:t>Económicos, Sociales</w:t>
      </w:r>
      <w:r>
        <w:rPr>
          <w:spacing w:val="-2"/>
          <w:sz w:val="20"/>
        </w:rPr>
        <w:t> </w:t>
      </w:r>
      <w:r>
        <w:rPr>
          <w:sz w:val="20"/>
        </w:rPr>
        <w:t>y</w:t>
      </w:r>
      <w:r>
        <w:rPr>
          <w:spacing w:val="-2"/>
          <w:sz w:val="20"/>
        </w:rPr>
        <w:t> </w:t>
      </w:r>
      <w:r>
        <w:rPr>
          <w:sz w:val="20"/>
        </w:rPr>
        <w:t>Culturales</w:t>
      </w:r>
      <w:r>
        <w:rPr>
          <w:spacing w:val="-2"/>
          <w:sz w:val="20"/>
        </w:rPr>
        <w:t> </w:t>
      </w:r>
      <w:r>
        <w:rPr>
          <w:sz w:val="20"/>
        </w:rPr>
        <w:t>de las</w:t>
      </w:r>
      <w:r>
        <w:rPr>
          <w:spacing w:val="-13"/>
          <w:sz w:val="20"/>
        </w:rPr>
        <w:t> </w:t>
      </w:r>
      <w:r>
        <w:rPr>
          <w:sz w:val="20"/>
        </w:rPr>
        <w:t>Naciones</w:t>
      </w:r>
      <w:r>
        <w:rPr>
          <w:spacing w:val="-13"/>
          <w:sz w:val="20"/>
        </w:rPr>
        <w:t> </w:t>
      </w:r>
      <w:r>
        <w:rPr>
          <w:sz w:val="20"/>
        </w:rPr>
        <w:t>Unidas</w:t>
      </w:r>
      <w:r>
        <w:rPr>
          <w:spacing w:val="-13"/>
          <w:sz w:val="20"/>
        </w:rPr>
        <w:t> </w:t>
      </w:r>
      <w:r>
        <w:rPr>
          <w:sz w:val="20"/>
        </w:rPr>
        <w:t>(en</w:t>
      </w:r>
      <w:r>
        <w:rPr>
          <w:spacing w:val="-9"/>
          <w:sz w:val="20"/>
        </w:rPr>
        <w:t> </w:t>
      </w:r>
      <w:r>
        <w:rPr>
          <w:sz w:val="20"/>
        </w:rPr>
        <w:t>adelante</w:t>
      </w:r>
      <w:r>
        <w:rPr>
          <w:spacing w:val="-14"/>
          <w:sz w:val="20"/>
        </w:rPr>
        <w:t> </w:t>
      </w:r>
      <w:r>
        <w:rPr>
          <w:sz w:val="20"/>
        </w:rPr>
        <w:t>“Comité</w:t>
      </w:r>
      <w:r>
        <w:rPr>
          <w:spacing w:val="-12"/>
          <w:sz w:val="20"/>
        </w:rPr>
        <w:t> </w:t>
      </w:r>
      <w:r>
        <w:rPr>
          <w:sz w:val="20"/>
        </w:rPr>
        <w:t>DESC”)</w:t>
      </w:r>
      <w:r>
        <w:rPr>
          <w:spacing w:val="-12"/>
          <w:sz w:val="20"/>
        </w:rPr>
        <w:t> </w:t>
      </w:r>
      <w:r>
        <w:rPr>
          <w:sz w:val="20"/>
        </w:rPr>
        <w:t>ha</w:t>
      </w:r>
      <w:r>
        <w:rPr>
          <w:spacing w:val="-13"/>
          <w:sz w:val="20"/>
        </w:rPr>
        <w:t> </w:t>
      </w:r>
      <w:r>
        <w:rPr>
          <w:sz w:val="20"/>
        </w:rPr>
        <w:t>establecido</w:t>
      </w:r>
      <w:r>
        <w:rPr>
          <w:spacing w:val="-14"/>
          <w:sz w:val="20"/>
        </w:rPr>
        <w:t> </w:t>
      </w:r>
      <w:r>
        <w:rPr>
          <w:sz w:val="20"/>
        </w:rPr>
        <w:t>que</w:t>
      </w:r>
      <w:r>
        <w:rPr>
          <w:spacing w:val="-12"/>
          <w:sz w:val="20"/>
        </w:rPr>
        <w:t> </w:t>
      </w:r>
      <w:r>
        <w:rPr>
          <w:sz w:val="20"/>
        </w:rPr>
        <w:t>el</w:t>
      </w:r>
      <w:r>
        <w:rPr>
          <w:spacing w:val="-10"/>
          <w:sz w:val="20"/>
        </w:rPr>
        <w:t> </w:t>
      </w:r>
      <w:r>
        <w:rPr>
          <w:sz w:val="20"/>
        </w:rPr>
        <w:t>“tomar</w:t>
      </w:r>
      <w:r>
        <w:rPr>
          <w:spacing w:val="-14"/>
          <w:sz w:val="20"/>
        </w:rPr>
        <w:t> </w:t>
      </w:r>
      <w:r>
        <w:rPr>
          <w:sz w:val="20"/>
        </w:rPr>
        <w:t>parte</w:t>
      </w:r>
      <w:r>
        <w:rPr>
          <w:spacing w:val="-11"/>
          <w:sz w:val="20"/>
        </w:rPr>
        <w:t> </w:t>
      </w:r>
      <w:r>
        <w:rPr>
          <w:sz w:val="20"/>
        </w:rPr>
        <w:t>en</w:t>
      </w:r>
      <w:r>
        <w:rPr>
          <w:spacing w:val="-12"/>
          <w:sz w:val="20"/>
        </w:rPr>
        <w:t> </w:t>
      </w:r>
      <w:r>
        <w:rPr>
          <w:sz w:val="20"/>
        </w:rPr>
        <w:t>la</w:t>
      </w:r>
      <w:r>
        <w:rPr>
          <w:spacing w:val="-10"/>
          <w:sz w:val="20"/>
        </w:rPr>
        <w:t> </w:t>
      </w:r>
      <w:r>
        <w:rPr>
          <w:sz w:val="20"/>
        </w:rPr>
        <w:t>vida cultural”</w:t>
      </w:r>
      <w:r>
        <w:rPr>
          <w:spacing w:val="-16"/>
          <w:sz w:val="20"/>
        </w:rPr>
        <w:t> </w:t>
      </w:r>
      <w:r>
        <w:rPr>
          <w:sz w:val="20"/>
        </w:rPr>
        <w:t>implica</w:t>
      </w:r>
      <w:r>
        <w:rPr>
          <w:spacing w:val="-13"/>
          <w:sz w:val="20"/>
        </w:rPr>
        <w:t> </w:t>
      </w:r>
      <w:r>
        <w:rPr>
          <w:sz w:val="20"/>
        </w:rPr>
        <w:t>la</w:t>
      </w:r>
      <w:r>
        <w:rPr>
          <w:spacing w:val="-13"/>
          <w:sz w:val="20"/>
        </w:rPr>
        <w:t> </w:t>
      </w:r>
      <w:r>
        <w:rPr>
          <w:sz w:val="20"/>
        </w:rPr>
        <w:t>participación,</w:t>
      </w:r>
      <w:r>
        <w:rPr>
          <w:spacing w:val="-11"/>
          <w:sz w:val="20"/>
        </w:rPr>
        <w:t> </w:t>
      </w:r>
      <w:r>
        <w:rPr>
          <w:sz w:val="20"/>
        </w:rPr>
        <w:t>el</w:t>
      </w:r>
      <w:r>
        <w:rPr>
          <w:spacing w:val="-13"/>
          <w:sz w:val="20"/>
        </w:rPr>
        <w:t> </w:t>
      </w:r>
      <w:r>
        <w:rPr>
          <w:sz w:val="20"/>
        </w:rPr>
        <w:t>acceso</w:t>
      </w:r>
      <w:r>
        <w:rPr>
          <w:spacing w:val="-15"/>
          <w:sz w:val="20"/>
        </w:rPr>
        <w:t> </w:t>
      </w:r>
      <w:r>
        <w:rPr>
          <w:sz w:val="20"/>
        </w:rPr>
        <w:t>y</w:t>
      </w:r>
      <w:r>
        <w:rPr>
          <w:spacing w:val="-12"/>
          <w:sz w:val="20"/>
        </w:rPr>
        <w:t> </w:t>
      </w:r>
      <w:r>
        <w:rPr>
          <w:sz w:val="20"/>
        </w:rPr>
        <w:t>la</w:t>
      </w:r>
      <w:r>
        <w:rPr>
          <w:spacing w:val="-13"/>
          <w:sz w:val="20"/>
        </w:rPr>
        <w:t> </w:t>
      </w:r>
      <w:r>
        <w:rPr>
          <w:sz w:val="20"/>
        </w:rPr>
        <w:t>contribución</w:t>
      </w:r>
      <w:r>
        <w:rPr>
          <w:spacing w:val="-10"/>
          <w:sz w:val="20"/>
        </w:rPr>
        <w:t> </w:t>
      </w:r>
      <w:r>
        <w:rPr>
          <w:sz w:val="20"/>
        </w:rPr>
        <w:t>en</w:t>
      </w:r>
      <w:r>
        <w:rPr>
          <w:spacing w:val="-13"/>
          <w:sz w:val="20"/>
        </w:rPr>
        <w:t> </w:t>
      </w:r>
      <w:r>
        <w:rPr>
          <w:sz w:val="20"/>
        </w:rPr>
        <w:t>la</w:t>
      </w:r>
      <w:r>
        <w:rPr>
          <w:spacing w:val="-13"/>
          <w:sz w:val="20"/>
        </w:rPr>
        <w:t> </w:t>
      </w:r>
      <w:r>
        <w:rPr>
          <w:sz w:val="20"/>
        </w:rPr>
        <w:t>vida</w:t>
      </w:r>
      <w:r>
        <w:rPr>
          <w:spacing w:val="-14"/>
          <w:sz w:val="20"/>
        </w:rPr>
        <w:t> </w:t>
      </w:r>
      <w:r>
        <w:rPr>
          <w:sz w:val="20"/>
        </w:rPr>
        <w:t>cultural,</w:t>
      </w:r>
      <w:r>
        <w:rPr>
          <w:spacing w:val="-16"/>
          <w:sz w:val="20"/>
        </w:rPr>
        <w:t> </w:t>
      </w:r>
      <w:r>
        <w:rPr>
          <w:sz w:val="20"/>
        </w:rPr>
        <w:t>ya</w:t>
      </w:r>
      <w:r>
        <w:rPr>
          <w:spacing w:val="-11"/>
          <w:sz w:val="20"/>
        </w:rPr>
        <w:t> </w:t>
      </w:r>
      <w:r>
        <w:rPr>
          <w:sz w:val="20"/>
        </w:rPr>
        <w:t>sea</w:t>
      </w:r>
      <w:r>
        <w:rPr>
          <w:spacing w:val="-13"/>
          <w:sz w:val="20"/>
        </w:rPr>
        <w:t> </w:t>
      </w:r>
      <w:r>
        <w:rPr>
          <w:sz w:val="20"/>
        </w:rPr>
        <w:t>de</w:t>
      </w:r>
      <w:r>
        <w:rPr>
          <w:spacing w:val="-15"/>
          <w:sz w:val="20"/>
        </w:rPr>
        <w:t> </w:t>
      </w:r>
      <w:r>
        <w:rPr>
          <w:sz w:val="20"/>
        </w:rPr>
        <w:t>forma individual o como una comunidad, para el caso de los pueblos indígenas</w:t>
      </w:r>
      <w:hyperlink w:history="true" w:anchor="_bookmark197">
        <w:r>
          <w:rPr>
            <w:position w:val="7"/>
            <w:sz w:val="13"/>
          </w:rPr>
          <w:t>179</w:t>
        </w:r>
      </w:hyperlink>
      <w:r>
        <w:rPr>
          <w:sz w:val="20"/>
        </w:rPr>
        <w:t>.</w:t>
      </w:r>
    </w:p>
    <w:p>
      <w:pPr>
        <w:pStyle w:val="BodyText"/>
        <w:spacing w:before="1"/>
      </w:pPr>
    </w:p>
    <w:p>
      <w:pPr>
        <w:pStyle w:val="ListParagraph"/>
        <w:numPr>
          <w:ilvl w:val="0"/>
          <w:numId w:val="5"/>
        </w:numPr>
        <w:tabs>
          <w:tab w:pos="829" w:val="left" w:leader="none"/>
        </w:tabs>
        <w:spacing w:line="240" w:lineRule="auto" w:before="0" w:after="0"/>
        <w:ind w:left="117" w:right="143" w:firstLine="0"/>
        <w:jc w:val="both"/>
        <w:rPr>
          <w:sz w:val="20"/>
        </w:rPr>
      </w:pPr>
      <w:r>
        <w:rPr>
          <w:sz w:val="20"/>
        </w:rPr>
        <w:t>A su vez, el Pacto Internacional de Derechos Económicos, Sociales y Culturales (en adelante</w:t>
      </w:r>
      <w:r>
        <w:rPr>
          <w:spacing w:val="-7"/>
          <w:sz w:val="20"/>
        </w:rPr>
        <w:t> </w:t>
      </w:r>
      <w:r>
        <w:rPr>
          <w:sz w:val="20"/>
        </w:rPr>
        <w:t>“PIDESC”),</w:t>
      </w:r>
      <w:r>
        <w:rPr>
          <w:spacing w:val="-4"/>
          <w:sz w:val="20"/>
        </w:rPr>
        <w:t> </w:t>
      </w:r>
      <w:r>
        <w:rPr>
          <w:sz w:val="20"/>
        </w:rPr>
        <w:t>prevé</w:t>
      </w:r>
      <w:r>
        <w:rPr>
          <w:spacing w:val="-4"/>
          <w:sz w:val="20"/>
        </w:rPr>
        <w:t> </w:t>
      </w:r>
      <w:r>
        <w:rPr>
          <w:sz w:val="20"/>
        </w:rPr>
        <w:t>“el</w:t>
      </w:r>
      <w:r>
        <w:rPr>
          <w:spacing w:val="-3"/>
          <w:sz w:val="20"/>
        </w:rPr>
        <w:t> </w:t>
      </w:r>
      <w:r>
        <w:rPr>
          <w:sz w:val="20"/>
        </w:rPr>
        <w:t>derecho</w:t>
      </w:r>
      <w:r>
        <w:rPr>
          <w:spacing w:val="-7"/>
          <w:sz w:val="20"/>
        </w:rPr>
        <w:t> </w:t>
      </w:r>
      <w:r>
        <w:rPr>
          <w:sz w:val="20"/>
        </w:rPr>
        <w:t>de</w:t>
      </w:r>
      <w:r>
        <w:rPr>
          <w:spacing w:val="-7"/>
          <w:sz w:val="20"/>
        </w:rPr>
        <w:t> </w:t>
      </w:r>
      <w:r>
        <w:rPr>
          <w:sz w:val="20"/>
        </w:rPr>
        <w:t>toda</w:t>
      </w:r>
      <w:r>
        <w:rPr>
          <w:spacing w:val="-3"/>
          <w:sz w:val="20"/>
        </w:rPr>
        <w:t> </w:t>
      </w:r>
      <w:r>
        <w:rPr>
          <w:sz w:val="20"/>
        </w:rPr>
        <w:t>persona</w:t>
      </w:r>
      <w:r>
        <w:rPr>
          <w:spacing w:val="-3"/>
          <w:sz w:val="20"/>
        </w:rPr>
        <w:t> </w:t>
      </w:r>
      <w:r>
        <w:rPr>
          <w:sz w:val="20"/>
        </w:rPr>
        <w:t>a</w:t>
      </w:r>
      <w:r>
        <w:rPr>
          <w:spacing w:val="-3"/>
          <w:sz w:val="20"/>
        </w:rPr>
        <w:t> </w:t>
      </w:r>
      <w:r>
        <w:rPr>
          <w:sz w:val="20"/>
        </w:rPr>
        <w:t>[…]</w:t>
      </w:r>
      <w:r>
        <w:rPr>
          <w:spacing w:val="-2"/>
          <w:sz w:val="20"/>
        </w:rPr>
        <w:t> </w:t>
      </w:r>
      <w:r>
        <w:rPr>
          <w:sz w:val="20"/>
        </w:rPr>
        <w:t>participar</w:t>
      </w:r>
      <w:r>
        <w:rPr>
          <w:spacing w:val="-2"/>
          <w:sz w:val="20"/>
        </w:rPr>
        <w:t> </w:t>
      </w:r>
      <w:r>
        <w:rPr>
          <w:sz w:val="20"/>
        </w:rPr>
        <w:t>en</w:t>
      </w:r>
      <w:r>
        <w:rPr>
          <w:spacing w:val="-2"/>
          <w:sz w:val="20"/>
        </w:rPr>
        <w:t> </w:t>
      </w:r>
      <w:r>
        <w:rPr>
          <w:sz w:val="20"/>
        </w:rPr>
        <w:t>la</w:t>
      </w:r>
      <w:r>
        <w:rPr>
          <w:spacing w:val="-3"/>
          <w:sz w:val="20"/>
        </w:rPr>
        <w:t> </w:t>
      </w:r>
      <w:r>
        <w:rPr>
          <w:sz w:val="20"/>
        </w:rPr>
        <w:t>vida</w:t>
      </w:r>
      <w:r>
        <w:rPr>
          <w:spacing w:val="-3"/>
          <w:sz w:val="20"/>
        </w:rPr>
        <w:t> </w:t>
      </w:r>
      <w:r>
        <w:rPr>
          <w:sz w:val="20"/>
        </w:rPr>
        <w:t>cultural”</w:t>
      </w:r>
      <w:hyperlink w:history="true" w:anchor="_bookmark198">
        <w:r>
          <w:rPr>
            <w:position w:val="7"/>
            <w:sz w:val="13"/>
          </w:rPr>
          <w:t>180</w:t>
        </w:r>
      </w:hyperlink>
      <w:r>
        <w:rPr>
          <w:sz w:val="20"/>
        </w:rPr>
        <w:t>. Del</w:t>
      </w:r>
      <w:r>
        <w:rPr>
          <w:spacing w:val="-12"/>
          <w:sz w:val="20"/>
        </w:rPr>
        <w:t> </w:t>
      </w:r>
      <w:r>
        <w:rPr>
          <w:sz w:val="20"/>
        </w:rPr>
        <w:t>mismo</w:t>
      </w:r>
      <w:r>
        <w:rPr>
          <w:spacing w:val="-14"/>
          <w:sz w:val="20"/>
        </w:rPr>
        <w:t> </w:t>
      </w:r>
      <w:r>
        <w:rPr>
          <w:sz w:val="20"/>
        </w:rPr>
        <w:t>modo,</w:t>
      </w:r>
      <w:r>
        <w:rPr>
          <w:spacing w:val="-9"/>
          <w:sz w:val="20"/>
        </w:rPr>
        <w:t> </w:t>
      </w:r>
      <w:r>
        <w:rPr>
          <w:sz w:val="20"/>
        </w:rPr>
        <w:t>el</w:t>
      </w:r>
      <w:r>
        <w:rPr>
          <w:spacing w:val="-12"/>
          <w:sz w:val="20"/>
        </w:rPr>
        <w:t> </w:t>
      </w:r>
      <w:r>
        <w:rPr>
          <w:sz w:val="20"/>
        </w:rPr>
        <w:t>convenio</w:t>
      </w:r>
      <w:r>
        <w:rPr>
          <w:spacing w:val="-14"/>
          <w:sz w:val="20"/>
        </w:rPr>
        <w:t> </w:t>
      </w:r>
      <w:r>
        <w:rPr>
          <w:sz w:val="20"/>
        </w:rPr>
        <w:t>169</w:t>
      </w:r>
      <w:r>
        <w:rPr>
          <w:spacing w:val="-12"/>
          <w:sz w:val="20"/>
        </w:rPr>
        <w:t> </w:t>
      </w:r>
      <w:r>
        <w:rPr>
          <w:sz w:val="20"/>
        </w:rPr>
        <w:t>de</w:t>
      </w:r>
      <w:r>
        <w:rPr>
          <w:spacing w:val="-14"/>
          <w:sz w:val="20"/>
        </w:rPr>
        <w:t> </w:t>
      </w:r>
      <w:r>
        <w:rPr>
          <w:sz w:val="20"/>
        </w:rPr>
        <w:t>la</w:t>
      </w:r>
      <w:r>
        <w:rPr>
          <w:spacing w:val="-10"/>
          <w:sz w:val="20"/>
        </w:rPr>
        <w:t> </w:t>
      </w:r>
      <w:r>
        <w:rPr>
          <w:sz w:val="20"/>
        </w:rPr>
        <w:t>OIT</w:t>
      </w:r>
      <w:r>
        <w:rPr>
          <w:spacing w:val="-13"/>
          <w:sz w:val="20"/>
        </w:rPr>
        <w:t> </w:t>
      </w:r>
      <w:r>
        <w:rPr>
          <w:sz w:val="20"/>
        </w:rPr>
        <w:t>también</w:t>
      </w:r>
      <w:r>
        <w:rPr>
          <w:spacing w:val="-12"/>
          <w:sz w:val="20"/>
        </w:rPr>
        <w:t> </w:t>
      </w:r>
      <w:r>
        <w:rPr>
          <w:sz w:val="20"/>
        </w:rPr>
        <w:t>enuncia</w:t>
      </w:r>
      <w:r>
        <w:rPr>
          <w:spacing w:val="-10"/>
          <w:sz w:val="20"/>
        </w:rPr>
        <w:t> </w:t>
      </w:r>
      <w:r>
        <w:rPr>
          <w:sz w:val="20"/>
        </w:rPr>
        <w:t>el</w:t>
      </w:r>
      <w:r>
        <w:rPr>
          <w:spacing w:val="-12"/>
          <w:sz w:val="20"/>
        </w:rPr>
        <w:t> </w:t>
      </w:r>
      <w:r>
        <w:rPr>
          <w:sz w:val="20"/>
        </w:rPr>
        <w:t>derecho</w:t>
      </w:r>
      <w:r>
        <w:rPr>
          <w:spacing w:val="-9"/>
          <w:sz w:val="20"/>
        </w:rPr>
        <w:t> </w:t>
      </w:r>
      <w:r>
        <w:rPr>
          <w:sz w:val="20"/>
        </w:rPr>
        <w:t>a</w:t>
      </w:r>
      <w:r>
        <w:rPr>
          <w:spacing w:val="-13"/>
          <w:sz w:val="20"/>
        </w:rPr>
        <w:t> </w:t>
      </w:r>
      <w:r>
        <w:rPr>
          <w:sz w:val="20"/>
        </w:rPr>
        <w:t>la</w:t>
      </w:r>
      <w:r>
        <w:rPr>
          <w:spacing w:val="-12"/>
          <w:sz w:val="20"/>
        </w:rPr>
        <w:t> </w:t>
      </w:r>
      <w:r>
        <w:rPr>
          <w:sz w:val="20"/>
        </w:rPr>
        <w:t>cultura</w:t>
      </w:r>
      <w:r>
        <w:rPr>
          <w:spacing w:val="-10"/>
          <w:sz w:val="20"/>
        </w:rPr>
        <w:t> </w:t>
      </w:r>
      <w:r>
        <w:rPr>
          <w:sz w:val="20"/>
        </w:rPr>
        <w:t>e</w:t>
      </w:r>
      <w:r>
        <w:rPr>
          <w:spacing w:val="-14"/>
          <w:sz w:val="20"/>
        </w:rPr>
        <w:t> </w:t>
      </w:r>
      <w:r>
        <w:rPr>
          <w:sz w:val="20"/>
        </w:rPr>
        <w:t>identifica su</w:t>
      </w:r>
      <w:r>
        <w:rPr>
          <w:spacing w:val="-19"/>
          <w:sz w:val="20"/>
        </w:rPr>
        <w:t> </w:t>
      </w:r>
      <w:r>
        <w:rPr>
          <w:sz w:val="20"/>
        </w:rPr>
        <w:t>importancia</w:t>
      </w:r>
      <w:r>
        <w:rPr>
          <w:spacing w:val="-17"/>
          <w:sz w:val="20"/>
        </w:rPr>
        <w:t> </w:t>
      </w:r>
      <w:r>
        <w:rPr>
          <w:sz w:val="20"/>
        </w:rPr>
        <w:t>para</w:t>
      </w:r>
      <w:r>
        <w:rPr>
          <w:spacing w:val="-18"/>
          <w:sz w:val="20"/>
        </w:rPr>
        <w:t> </w:t>
      </w:r>
      <w:r>
        <w:rPr>
          <w:sz w:val="20"/>
        </w:rPr>
        <w:t>los</w:t>
      </w:r>
      <w:r>
        <w:rPr>
          <w:spacing w:val="-16"/>
          <w:sz w:val="20"/>
        </w:rPr>
        <w:t> </w:t>
      </w:r>
      <w:r>
        <w:rPr>
          <w:sz w:val="20"/>
        </w:rPr>
        <w:t>pueblos</w:t>
      </w:r>
      <w:r>
        <w:rPr>
          <w:spacing w:val="-19"/>
          <w:sz w:val="20"/>
        </w:rPr>
        <w:t> </w:t>
      </w:r>
      <w:r>
        <w:rPr>
          <w:sz w:val="20"/>
        </w:rPr>
        <w:t>indígenas,</w:t>
      </w:r>
      <w:r>
        <w:rPr>
          <w:spacing w:val="-18"/>
          <w:sz w:val="20"/>
        </w:rPr>
        <w:t> </w:t>
      </w:r>
      <w:r>
        <w:rPr>
          <w:sz w:val="20"/>
        </w:rPr>
        <w:t>incluyendo</w:t>
      </w:r>
      <w:r>
        <w:rPr>
          <w:spacing w:val="-19"/>
          <w:sz w:val="20"/>
        </w:rPr>
        <w:t> </w:t>
      </w:r>
      <w:r>
        <w:rPr>
          <w:sz w:val="20"/>
        </w:rPr>
        <w:t>la</w:t>
      </w:r>
      <w:r>
        <w:rPr>
          <w:spacing w:val="-18"/>
          <w:sz w:val="20"/>
        </w:rPr>
        <w:t> </w:t>
      </w:r>
      <w:r>
        <w:rPr>
          <w:sz w:val="20"/>
        </w:rPr>
        <w:t>protección</w:t>
      </w:r>
      <w:r>
        <w:rPr>
          <w:spacing w:val="-17"/>
          <w:sz w:val="20"/>
        </w:rPr>
        <w:t> </w:t>
      </w:r>
      <w:r>
        <w:rPr>
          <w:sz w:val="20"/>
        </w:rPr>
        <w:t>de</w:t>
      </w:r>
      <w:r>
        <w:rPr>
          <w:spacing w:val="-21"/>
          <w:sz w:val="20"/>
        </w:rPr>
        <w:t> </w:t>
      </w:r>
      <w:r>
        <w:rPr>
          <w:sz w:val="20"/>
        </w:rPr>
        <w:t>las</w:t>
      </w:r>
      <w:r>
        <w:rPr>
          <w:spacing w:val="-21"/>
          <w:sz w:val="20"/>
        </w:rPr>
        <w:t> </w:t>
      </w:r>
      <w:r>
        <w:rPr>
          <w:sz w:val="20"/>
        </w:rPr>
        <w:t>lenguas</w:t>
      </w:r>
      <w:r>
        <w:rPr>
          <w:spacing w:val="-19"/>
          <w:sz w:val="20"/>
        </w:rPr>
        <w:t> </w:t>
      </w:r>
      <w:r>
        <w:rPr>
          <w:sz w:val="20"/>
        </w:rPr>
        <w:t>indígenas</w:t>
      </w:r>
      <w:hyperlink w:history="true" w:anchor="_bookmark199">
        <w:r>
          <w:rPr>
            <w:position w:val="7"/>
            <w:sz w:val="13"/>
          </w:rPr>
          <w:t>181</w:t>
        </w:r>
      </w:hyperlink>
      <w:r>
        <w:rPr>
          <w:sz w:val="20"/>
        </w:rPr>
        <w:t>.</w:t>
      </w:r>
    </w:p>
    <w:p>
      <w:pPr>
        <w:pStyle w:val="BodyText"/>
        <w:spacing w:before="1"/>
      </w:pPr>
    </w:p>
    <w:p>
      <w:pPr>
        <w:pStyle w:val="ListParagraph"/>
        <w:numPr>
          <w:ilvl w:val="0"/>
          <w:numId w:val="5"/>
        </w:numPr>
        <w:tabs>
          <w:tab w:pos="829" w:val="left" w:leader="none"/>
        </w:tabs>
        <w:spacing w:line="240" w:lineRule="auto" w:before="0" w:after="0"/>
        <w:ind w:left="117" w:right="141" w:firstLine="1"/>
        <w:jc w:val="both"/>
        <w:rPr>
          <w:sz w:val="20"/>
        </w:rPr>
      </w:pPr>
      <w:r>
        <w:rPr>
          <w:sz w:val="20"/>
        </w:rPr>
        <w:t>El</w:t>
      </w:r>
      <w:r>
        <w:rPr>
          <w:spacing w:val="-15"/>
          <w:sz w:val="20"/>
        </w:rPr>
        <w:t> </w:t>
      </w:r>
      <w:r>
        <w:rPr>
          <w:sz w:val="20"/>
        </w:rPr>
        <w:t>Comité</w:t>
      </w:r>
      <w:r>
        <w:rPr>
          <w:spacing w:val="-14"/>
          <w:sz w:val="20"/>
        </w:rPr>
        <w:t> </w:t>
      </w:r>
      <w:r>
        <w:rPr>
          <w:sz w:val="20"/>
        </w:rPr>
        <w:t>DESC,</w:t>
      </w:r>
      <w:r>
        <w:rPr>
          <w:spacing w:val="-13"/>
          <w:sz w:val="20"/>
        </w:rPr>
        <w:t> </w:t>
      </w:r>
      <w:r>
        <w:rPr>
          <w:sz w:val="20"/>
        </w:rPr>
        <w:t>por</w:t>
      </w:r>
      <w:r>
        <w:rPr>
          <w:spacing w:val="-14"/>
          <w:sz w:val="20"/>
        </w:rPr>
        <w:t> </w:t>
      </w:r>
      <w:r>
        <w:rPr>
          <w:sz w:val="20"/>
        </w:rPr>
        <w:t>su</w:t>
      </w:r>
      <w:r>
        <w:rPr>
          <w:spacing w:val="-9"/>
          <w:sz w:val="20"/>
        </w:rPr>
        <w:t> </w:t>
      </w:r>
      <w:r>
        <w:rPr>
          <w:sz w:val="20"/>
        </w:rPr>
        <w:t>parte,</w:t>
      </w:r>
      <w:r>
        <w:rPr>
          <w:spacing w:val="-13"/>
          <w:sz w:val="20"/>
        </w:rPr>
        <w:t> </w:t>
      </w:r>
      <w:r>
        <w:rPr>
          <w:sz w:val="20"/>
        </w:rPr>
        <w:t>ha</w:t>
      </w:r>
      <w:r>
        <w:rPr>
          <w:spacing w:val="-13"/>
          <w:sz w:val="20"/>
        </w:rPr>
        <w:t> </w:t>
      </w:r>
      <w:r>
        <w:rPr>
          <w:sz w:val="20"/>
        </w:rPr>
        <w:t>señalado</w:t>
      </w:r>
      <w:r>
        <w:rPr>
          <w:spacing w:val="-16"/>
          <w:sz w:val="20"/>
        </w:rPr>
        <w:t> </w:t>
      </w:r>
      <w:r>
        <w:rPr>
          <w:sz w:val="20"/>
        </w:rPr>
        <w:t>que</w:t>
      </w:r>
      <w:r>
        <w:rPr>
          <w:spacing w:val="-12"/>
          <w:sz w:val="20"/>
        </w:rPr>
        <w:t> </w:t>
      </w:r>
      <w:r>
        <w:rPr>
          <w:sz w:val="20"/>
        </w:rPr>
        <w:t>el</w:t>
      </w:r>
      <w:r>
        <w:rPr>
          <w:spacing w:val="-15"/>
          <w:sz w:val="20"/>
        </w:rPr>
        <w:t> </w:t>
      </w:r>
      <w:r>
        <w:rPr>
          <w:sz w:val="20"/>
        </w:rPr>
        <w:t>derecho</w:t>
      </w:r>
      <w:r>
        <w:rPr>
          <w:spacing w:val="-14"/>
          <w:sz w:val="20"/>
        </w:rPr>
        <w:t> </w:t>
      </w:r>
      <w:r>
        <w:rPr>
          <w:sz w:val="20"/>
        </w:rPr>
        <w:t>a</w:t>
      </w:r>
      <w:r>
        <w:rPr>
          <w:spacing w:val="-13"/>
          <w:sz w:val="20"/>
        </w:rPr>
        <w:t> </w:t>
      </w:r>
      <w:r>
        <w:rPr>
          <w:sz w:val="20"/>
        </w:rPr>
        <w:t>participar</w:t>
      </w:r>
      <w:r>
        <w:rPr>
          <w:spacing w:val="-14"/>
          <w:sz w:val="20"/>
        </w:rPr>
        <w:t> </w:t>
      </w:r>
      <w:r>
        <w:rPr>
          <w:sz w:val="20"/>
        </w:rPr>
        <w:t>en</w:t>
      </w:r>
      <w:r>
        <w:rPr>
          <w:spacing w:val="-14"/>
          <w:sz w:val="20"/>
        </w:rPr>
        <w:t> </w:t>
      </w:r>
      <w:r>
        <w:rPr>
          <w:sz w:val="20"/>
        </w:rPr>
        <w:t>la</w:t>
      </w:r>
      <w:r>
        <w:rPr>
          <w:spacing w:val="-15"/>
          <w:sz w:val="20"/>
        </w:rPr>
        <w:t> </w:t>
      </w:r>
      <w:r>
        <w:rPr>
          <w:sz w:val="20"/>
        </w:rPr>
        <w:t>vida</w:t>
      </w:r>
      <w:r>
        <w:rPr>
          <w:spacing w:val="-13"/>
          <w:sz w:val="20"/>
        </w:rPr>
        <w:t> </w:t>
      </w:r>
      <w:r>
        <w:rPr>
          <w:sz w:val="20"/>
        </w:rPr>
        <w:t>cultural conlleva una obligación por parte de los Estados de, por un lado, adoptar “las medidas adecuadas legislativas, administrativas, judiciales, presupuestarias, de promoción y de otra índole, destinadas a la plena realización del derecho”, y por otro, de tomar medidas para impedir</w:t>
      </w:r>
      <w:r>
        <w:rPr>
          <w:spacing w:val="-9"/>
          <w:sz w:val="20"/>
        </w:rPr>
        <w:t> </w:t>
      </w:r>
      <w:r>
        <w:rPr>
          <w:sz w:val="20"/>
        </w:rPr>
        <w:t>la</w:t>
      </w:r>
      <w:r>
        <w:rPr>
          <w:spacing w:val="-8"/>
          <w:sz w:val="20"/>
        </w:rPr>
        <w:t> </w:t>
      </w:r>
      <w:r>
        <w:rPr>
          <w:sz w:val="20"/>
        </w:rPr>
        <w:t>interferencia</w:t>
      </w:r>
      <w:r>
        <w:rPr>
          <w:spacing w:val="-4"/>
          <w:sz w:val="20"/>
        </w:rPr>
        <w:t> </w:t>
      </w:r>
      <w:r>
        <w:rPr>
          <w:sz w:val="20"/>
        </w:rPr>
        <w:t>de</w:t>
      </w:r>
      <w:r>
        <w:rPr>
          <w:spacing w:val="-9"/>
          <w:sz w:val="20"/>
        </w:rPr>
        <w:t> </w:t>
      </w:r>
      <w:r>
        <w:rPr>
          <w:sz w:val="20"/>
        </w:rPr>
        <w:t>otros</w:t>
      </w:r>
      <w:r>
        <w:rPr>
          <w:spacing w:val="-9"/>
          <w:sz w:val="20"/>
        </w:rPr>
        <w:t> </w:t>
      </w:r>
      <w:r>
        <w:rPr>
          <w:sz w:val="20"/>
        </w:rPr>
        <w:t>actores</w:t>
      </w:r>
      <w:r>
        <w:rPr>
          <w:spacing w:val="-6"/>
          <w:sz w:val="20"/>
        </w:rPr>
        <w:t> </w:t>
      </w:r>
      <w:r>
        <w:rPr>
          <w:sz w:val="20"/>
        </w:rPr>
        <w:t>en</w:t>
      </w:r>
      <w:r>
        <w:rPr>
          <w:spacing w:val="-7"/>
          <w:sz w:val="20"/>
        </w:rPr>
        <w:t> </w:t>
      </w:r>
      <w:r>
        <w:rPr>
          <w:sz w:val="20"/>
        </w:rPr>
        <w:t>dicho</w:t>
      </w:r>
      <w:r>
        <w:rPr>
          <w:spacing w:val="-9"/>
          <w:sz w:val="20"/>
        </w:rPr>
        <w:t> </w:t>
      </w:r>
      <w:r>
        <w:rPr>
          <w:sz w:val="20"/>
        </w:rPr>
        <w:t>derecho</w:t>
      </w:r>
      <w:hyperlink w:history="true" w:anchor="_bookmark200">
        <w:r>
          <w:rPr>
            <w:position w:val="7"/>
            <w:sz w:val="13"/>
          </w:rPr>
          <w:t>182</w:t>
        </w:r>
      </w:hyperlink>
      <w:r>
        <w:rPr>
          <w:sz w:val="20"/>
        </w:rPr>
        <w:t>.</w:t>
      </w:r>
      <w:r>
        <w:rPr>
          <w:spacing w:val="-9"/>
          <w:sz w:val="20"/>
        </w:rPr>
        <w:t> </w:t>
      </w:r>
      <w:r>
        <w:rPr>
          <w:sz w:val="20"/>
        </w:rPr>
        <w:t>El</w:t>
      </w:r>
      <w:r>
        <w:rPr>
          <w:spacing w:val="-7"/>
          <w:sz w:val="20"/>
        </w:rPr>
        <w:t> </w:t>
      </w:r>
      <w:r>
        <w:rPr>
          <w:sz w:val="20"/>
        </w:rPr>
        <w:t>Comité</w:t>
      </w:r>
      <w:r>
        <w:rPr>
          <w:spacing w:val="-6"/>
          <w:sz w:val="20"/>
        </w:rPr>
        <w:t> </w:t>
      </w:r>
      <w:r>
        <w:rPr>
          <w:sz w:val="20"/>
        </w:rPr>
        <w:t>DESC</w:t>
      </w:r>
      <w:r>
        <w:rPr>
          <w:spacing w:val="-8"/>
          <w:sz w:val="20"/>
        </w:rPr>
        <w:t> </w:t>
      </w:r>
      <w:r>
        <w:rPr>
          <w:sz w:val="20"/>
        </w:rPr>
        <w:t>ha</w:t>
      </w:r>
      <w:r>
        <w:rPr>
          <w:spacing w:val="-8"/>
          <w:sz w:val="20"/>
        </w:rPr>
        <w:t> </w:t>
      </w:r>
      <w:r>
        <w:rPr>
          <w:sz w:val="20"/>
        </w:rPr>
        <w:t>puntualizado, además, que “[l]a protección de la diversidad cultural es un imperativo ético inseparable del respeto de la dignidad humana. Entraña un compromiso con los derechos humanos y las libertades</w:t>
      </w:r>
      <w:r>
        <w:rPr>
          <w:spacing w:val="-5"/>
          <w:sz w:val="20"/>
        </w:rPr>
        <w:t> </w:t>
      </w:r>
      <w:r>
        <w:rPr>
          <w:sz w:val="20"/>
        </w:rPr>
        <w:t>fundamentales</w:t>
      </w:r>
      <w:r>
        <w:rPr>
          <w:spacing w:val="-5"/>
          <w:sz w:val="20"/>
        </w:rPr>
        <w:t> </w:t>
      </w:r>
      <w:r>
        <w:rPr>
          <w:sz w:val="20"/>
        </w:rPr>
        <w:t>y requiere</w:t>
      </w:r>
      <w:r>
        <w:rPr>
          <w:spacing w:val="-5"/>
          <w:sz w:val="20"/>
        </w:rPr>
        <w:t> </w:t>
      </w:r>
      <w:r>
        <w:rPr>
          <w:sz w:val="20"/>
        </w:rPr>
        <w:t>la</w:t>
      </w:r>
      <w:r>
        <w:rPr>
          <w:spacing w:val="-1"/>
          <w:sz w:val="20"/>
        </w:rPr>
        <w:t> </w:t>
      </w:r>
      <w:r>
        <w:rPr>
          <w:sz w:val="20"/>
        </w:rPr>
        <w:t>plena realización</w:t>
      </w:r>
      <w:r>
        <w:rPr>
          <w:spacing w:val="-1"/>
          <w:sz w:val="20"/>
        </w:rPr>
        <w:t> </w:t>
      </w:r>
      <w:r>
        <w:rPr>
          <w:sz w:val="20"/>
        </w:rPr>
        <w:t>de</w:t>
      </w:r>
      <w:r>
        <w:rPr>
          <w:spacing w:val="-3"/>
          <w:sz w:val="20"/>
        </w:rPr>
        <w:t> </w:t>
      </w:r>
      <w:r>
        <w:rPr>
          <w:sz w:val="20"/>
        </w:rPr>
        <w:t>los</w:t>
      </w:r>
      <w:r>
        <w:rPr>
          <w:spacing w:val="-2"/>
          <w:sz w:val="20"/>
        </w:rPr>
        <w:t> </w:t>
      </w:r>
      <w:r>
        <w:rPr>
          <w:sz w:val="20"/>
        </w:rPr>
        <w:t>derechos</w:t>
      </w:r>
      <w:r>
        <w:rPr>
          <w:spacing w:val="-3"/>
          <w:sz w:val="20"/>
        </w:rPr>
        <w:t> </w:t>
      </w:r>
      <w:r>
        <w:rPr>
          <w:sz w:val="20"/>
        </w:rPr>
        <w:t>culturales,</w:t>
      </w:r>
      <w:r>
        <w:rPr>
          <w:spacing w:val="-2"/>
          <w:sz w:val="20"/>
        </w:rPr>
        <w:t> </w:t>
      </w:r>
      <w:r>
        <w:rPr>
          <w:sz w:val="20"/>
        </w:rPr>
        <w:t>incluido</w:t>
      </w:r>
      <w:r>
        <w:rPr>
          <w:spacing w:val="-2"/>
          <w:sz w:val="20"/>
        </w:rPr>
        <w:t> </w:t>
      </w:r>
      <w:r>
        <w:rPr>
          <w:sz w:val="20"/>
        </w:rPr>
        <w:t>el de participar en la vida cultural”</w:t>
      </w:r>
      <w:hyperlink w:history="true" w:anchor="_bookmark201">
        <w:r>
          <w:rPr>
            <w:position w:val="7"/>
            <w:sz w:val="13"/>
          </w:rPr>
          <w:t>183</w:t>
        </w:r>
      </w:hyperlink>
      <w:r>
        <w:rPr>
          <w:sz w:val="20"/>
        </w:rPr>
        <w:t>.</w:t>
      </w:r>
    </w:p>
    <w:p>
      <w:pPr>
        <w:pStyle w:val="BodyText"/>
        <w:spacing w:before="10"/>
        <w:rPr>
          <w:sz w:val="19"/>
        </w:rPr>
      </w:pPr>
    </w:p>
    <w:p>
      <w:pPr>
        <w:pStyle w:val="ListParagraph"/>
        <w:numPr>
          <w:ilvl w:val="0"/>
          <w:numId w:val="5"/>
        </w:numPr>
        <w:tabs>
          <w:tab w:pos="829" w:val="left" w:leader="none"/>
        </w:tabs>
        <w:spacing w:line="240" w:lineRule="auto" w:before="1" w:after="0"/>
        <w:ind w:left="116" w:right="142" w:firstLine="1"/>
        <w:jc w:val="both"/>
        <w:rPr>
          <w:sz w:val="20"/>
        </w:rPr>
      </w:pPr>
      <w:r>
        <w:rPr>
          <w:sz w:val="20"/>
        </w:rPr>
        <w:t>Adicionalmente, el referido Comité ha indicado que, para entender el contenido y alcance</w:t>
      </w:r>
      <w:r>
        <w:rPr>
          <w:spacing w:val="-7"/>
          <w:sz w:val="20"/>
        </w:rPr>
        <w:t> </w:t>
      </w:r>
      <w:r>
        <w:rPr>
          <w:sz w:val="20"/>
        </w:rPr>
        <w:t>del</w:t>
      </w:r>
      <w:r>
        <w:rPr>
          <w:spacing w:val="-6"/>
          <w:sz w:val="20"/>
        </w:rPr>
        <w:t> </w:t>
      </w:r>
      <w:r>
        <w:rPr>
          <w:sz w:val="20"/>
        </w:rPr>
        <w:t>término</w:t>
      </w:r>
      <w:r>
        <w:rPr>
          <w:spacing w:val="-7"/>
          <w:sz w:val="20"/>
        </w:rPr>
        <w:t> </w:t>
      </w:r>
      <w:r>
        <w:rPr>
          <w:sz w:val="20"/>
        </w:rPr>
        <w:t>“participar”,</w:t>
      </w:r>
      <w:r>
        <w:rPr>
          <w:spacing w:val="-5"/>
          <w:sz w:val="20"/>
        </w:rPr>
        <w:t> </w:t>
      </w:r>
      <w:r>
        <w:rPr>
          <w:sz w:val="20"/>
        </w:rPr>
        <w:t>se</w:t>
      </w:r>
      <w:r>
        <w:rPr>
          <w:spacing w:val="-7"/>
          <w:sz w:val="20"/>
        </w:rPr>
        <w:t> </w:t>
      </w:r>
      <w:r>
        <w:rPr>
          <w:sz w:val="20"/>
        </w:rPr>
        <w:t>debe</w:t>
      </w:r>
      <w:r>
        <w:rPr>
          <w:spacing w:val="-7"/>
          <w:sz w:val="20"/>
        </w:rPr>
        <w:t> </w:t>
      </w:r>
      <w:r>
        <w:rPr>
          <w:sz w:val="20"/>
        </w:rPr>
        <w:t>tener</w:t>
      </w:r>
      <w:r>
        <w:rPr>
          <w:spacing w:val="-9"/>
          <w:sz w:val="20"/>
        </w:rPr>
        <w:t> </w:t>
      </w:r>
      <w:r>
        <w:rPr>
          <w:sz w:val="20"/>
        </w:rPr>
        <w:t>presente</w:t>
      </w:r>
      <w:r>
        <w:rPr>
          <w:spacing w:val="-9"/>
          <w:sz w:val="20"/>
        </w:rPr>
        <w:t> </w:t>
      </w:r>
      <w:r>
        <w:rPr>
          <w:sz w:val="20"/>
        </w:rPr>
        <w:t>que</w:t>
      </w:r>
      <w:r>
        <w:rPr>
          <w:spacing w:val="-7"/>
          <w:sz w:val="20"/>
        </w:rPr>
        <w:t> </w:t>
      </w:r>
      <w:r>
        <w:rPr>
          <w:sz w:val="20"/>
        </w:rPr>
        <w:t>tiene,</w:t>
      </w:r>
      <w:r>
        <w:rPr>
          <w:spacing w:val="-5"/>
          <w:sz w:val="20"/>
        </w:rPr>
        <w:t> </w:t>
      </w:r>
      <w:r>
        <w:rPr>
          <w:sz w:val="20"/>
        </w:rPr>
        <w:t>entre</w:t>
      </w:r>
      <w:r>
        <w:rPr>
          <w:spacing w:val="-7"/>
          <w:sz w:val="20"/>
        </w:rPr>
        <w:t> </w:t>
      </w:r>
      <w:r>
        <w:rPr>
          <w:sz w:val="20"/>
        </w:rPr>
        <w:t>otros,</w:t>
      </w:r>
      <w:r>
        <w:rPr>
          <w:spacing w:val="-5"/>
          <w:sz w:val="20"/>
        </w:rPr>
        <w:t> </w:t>
      </w:r>
      <w:r>
        <w:rPr>
          <w:sz w:val="20"/>
        </w:rPr>
        <w:t>el</w:t>
      </w:r>
      <w:r>
        <w:rPr>
          <w:spacing w:val="-6"/>
          <w:sz w:val="20"/>
        </w:rPr>
        <w:t> </w:t>
      </w:r>
      <w:r>
        <w:rPr>
          <w:sz w:val="20"/>
        </w:rPr>
        <w:t>componente de “acceso a la vida cultural”. Para el Comité el “acceso a la vida cultural comprende, en particular, el derecho de toda persona (sola, en asociación con otras o como una comunidad) a conocer y comprender su propia cultura y la de otros, a través de la educación y la información</w:t>
      </w:r>
      <w:r>
        <w:rPr>
          <w:spacing w:val="-8"/>
          <w:sz w:val="20"/>
        </w:rPr>
        <w:t> </w:t>
      </w:r>
      <w:r>
        <w:rPr>
          <w:sz w:val="20"/>
        </w:rPr>
        <w:t>[…]</w:t>
      </w:r>
      <w:r>
        <w:rPr>
          <w:spacing w:val="-8"/>
          <w:sz w:val="20"/>
        </w:rPr>
        <w:t> </w:t>
      </w:r>
      <w:r>
        <w:rPr>
          <w:sz w:val="20"/>
        </w:rPr>
        <w:t>Toda</w:t>
      </w:r>
      <w:r>
        <w:rPr>
          <w:spacing w:val="-11"/>
          <w:sz w:val="20"/>
        </w:rPr>
        <w:t> </w:t>
      </w:r>
      <w:r>
        <w:rPr>
          <w:sz w:val="20"/>
        </w:rPr>
        <w:t>persona</w:t>
      </w:r>
      <w:r>
        <w:rPr>
          <w:spacing w:val="-11"/>
          <w:sz w:val="20"/>
        </w:rPr>
        <w:t> </w:t>
      </w:r>
      <w:r>
        <w:rPr>
          <w:sz w:val="20"/>
        </w:rPr>
        <w:t>tiene</w:t>
      </w:r>
      <w:r>
        <w:rPr>
          <w:spacing w:val="-13"/>
          <w:sz w:val="20"/>
        </w:rPr>
        <w:t> </w:t>
      </w:r>
      <w:r>
        <w:rPr>
          <w:sz w:val="20"/>
        </w:rPr>
        <w:t>también</w:t>
      </w:r>
      <w:r>
        <w:rPr>
          <w:spacing w:val="-8"/>
          <w:sz w:val="20"/>
        </w:rPr>
        <w:t> </w:t>
      </w:r>
      <w:r>
        <w:rPr>
          <w:sz w:val="20"/>
        </w:rPr>
        <w:t>derecho</w:t>
      </w:r>
      <w:r>
        <w:rPr>
          <w:spacing w:val="-10"/>
          <w:sz w:val="20"/>
        </w:rPr>
        <w:t> </w:t>
      </w:r>
      <w:r>
        <w:rPr>
          <w:sz w:val="20"/>
        </w:rPr>
        <w:t>a</w:t>
      </w:r>
      <w:r>
        <w:rPr>
          <w:spacing w:val="-6"/>
          <w:sz w:val="20"/>
        </w:rPr>
        <w:t> </w:t>
      </w:r>
      <w:r>
        <w:rPr>
          <w:sz w:val="20"/>
        </w:rPr>
        <w:t>conocer</w:t>
      </w:r>
      <w:r>
        <w:rPr>
          <w:spacing w:val="-10"/>
          <w:sz w:val="20"/>
        </w:rPr>
        <w:t> </w:t>
      </w:r>
      <w:r>
        <w:rPr>
          <w:sz w:val="20"/>
        </w:rPr>
        <w:t>formas</w:t>
      </w:r>
      <w:r>
        <w:rPr>
          <w:spacing w:val="-12"/>
          <w:sz w:val="20"/>
        </w:rPr>
        <w:t> </w:t>
      </w:r>
      <w:r>
        <w:rPr>
          <w:sz w:val="20"/>
        </w:rPr>
        <w:t>de</w:t>
      </w:r>
      <w:r>
        <w:rPr>
          <w:spacing w:val="-10"/>
          <w:sz w:val="20"/>
        </w:rPr>
        <w:t> </w:t>
      </w:r>
      <w:r>
        <w:rPr>
          <w:sz w:val="20"/>
        </w:rPr>
        <w:t>expresión</w:t>
      </w:r>
      <w:r>
        <w:rPr>
          <w:spacing w:val="-8"/>
          <w:sz w:val="20"/>
        </w:rPr>
        <w:t> </w:t>
      </w:r>
      <w:r>
        <w:rPr>
          <w:sz w:val="20"/>
        </w:rPr>
        <w:t>y</w:t>
      </w:r>
      <w:r>
        <w:rPr>
          <w:spacing w:val="-9"/>
          <w:sz w:val="20"/>
        </w:rPr>
        <w:t> </w:t>
      </w:r>
      <w:r>
        <w:rPr>
          <w:sz w:val="20"/>
        </w:rPr>
        <w:t>difusión por cualquier medio tecnológico de información y comunicación[…]”</w:t>
      </w:r>
      <w:hyperlink w:history="true" w:anchor="_bookmark202">
        <w:r>
          <w:rPr>
            <w:position w:val="7"/>
            <w:sz w:val="13"/>
          </w:rPr>
          <w:t>184</w:t>
        </w:r>
      </w:hyperlink>
      <w:r>
        <w:rPr>
          <w:sz w:val="20"/>
        </w:rPr>
        <w:t>.</w:t>
      </w:r>
    </w:p>
    <w:p>
      <w:pPr>
        <w:pStyle w:val="BodyText"/>
        <w:spacing w:before="1"/>
      </w:pPr>
    </w:p>
    <w:p>
      <w:pPr>
        <w:pStyle w:val="ListParagraph"/>
        <w:numPr>
          <w:ilvl w:val="0"/>
          <w:numId w:val="5"/>
        </w:numPr>
        <w:tabs>
          <w:tab w:pos="829" w:val="left" w:leader="none"/>
        </w:tabs>
        <w:spacing w:line="240" w:lineRule="auto" w:before="0" w:after="0"/>
        <w:ind w:left="118" w:right="142" w:firstLine="0"/>
        <w:jc w:val="both"/>
        <w:rPr>
          <w:sz w:val="20"/>
        </w:rPr>
      </w:pPr>
      <w:r>
        <w:rPr>
          <w:sz w:val="20"/>
        </w:rPr>
        <w:t>Por</w:t>
      </w:r>
      <w:r>
        <w:rPr>
          <w:spacing w:val="-18"/>
          <w:sz w:val="20"/>
        </w:rPr>
        <w:t> </w:t>
      </w:r>
      <w:r>
        <w:rPr>
          <w:sz w:val="20"/>
        </w:rPr>
        <w:t>su</w:t>
      </w:r>
      <w:r>
        <w:rPr>
          <w:spacing w:val="-18"/>
          <w:sz w:val="20"/>
        </w:rPr>
        <w:t> </w:t>
      </w:r>
      <w:r>
        <w:rPr>
          <w:sz w:val="20"/>
        </w:rPr>
        <w:t>parte,</w:t>
      </w:r>
      <w:r>
        <w:rPr>
          <w:spacing w:val="-17"/>
          <w:sz w:val="20"/>
        </w:rPr>
        <w:t> </w:t>
      </w:r>
      <w:r>
        <w:rPr>
          <w:sz w:val="20"/>
        </w:rPr>
        <w:t>este</w:t>
      </w:r>
      <w:r>
        <w:rPr>
          <w:spacing w:val="-18"/>
          <w:sz w:val="20"/>
        </w:rPr>
        <w:t> </w:t>
      </w:r>
      <w:r>
        <w:rPr>
          <w:sz w:val="20"/>
        </w:rPr>
        <w:t>Tribunal</w:t>
      </w:r>
      <w:r>
        <w:rPr>
          <w:spacing w:val="-17"/>
          <w:sz w:val="20"/>
        </w:rPr>
        <w:t> </w:t>
      </w:r>
      <w:r>
        <w:rPr>
          <w:sz w:val="20"/>
        </w:rPr>
        <w:t>ha</w:t>
      </w:r>
      <w:r>
        <w:rPr>
          <w:spacing w:val="-18"/>
          <w:sz w:val="20"/>
        </w:rPr>
        <w:t> </w:t>
      </w:r>
      <w:r>
        <w:rPr>
          <w:sz w:val="20"/>
        </w:rPr>
        <w:t>precisado</w:t>
      </w:r>
      <w:r>
        <w:rPr>
          <w:spacing w:val="-18"/>
          <w:sz w:val="20"/>
        </w:rPr>
        <w:t> </w:t>
      </w:r>
      <w:r>
        <w:rPr>
          <w:sz w:val="20"/>
        </w:rPr>
        <w:t>que</w:t>
      </w:r>
      <w:r>
        <w:rPr>
          <w:spacing w:val="-17"/>
          <w:sz w:val="20"/>
        </w:rPr>
        <w:t> </w:t>
      </w:r>
      <w:r>
        <w:rPr>
          <w:sz w:val="20"/>
        </w:rPr>
        <w:t>la</w:t>
      </w:r>
      <w:r>
        <w:rPr>
          <w:spacing w:val="-18"/>
          <w:sz w:val="20"/>
        </w:rPr>
        <w:t> </w:t>
      </w:r>
      <w:r>
        <w:rPr>
          <w:sz w:val="20"/>
        </w:rPr>
        <w:t>identidad</w:t>
      </w:r>
      <w:r>
        <w:rPr>
          <w:spacing w:val="-17"/>
          <w:sz w:val="20"/>
        </w:rPr>
        <w:t> </w:t>
      </w:r>
      <w:r>
        <w:rPr>
          <w:sz w:val="20"/>
        </w:rPr>
        <w:t>cultural</w:t>
      </w:r>
      <w:r>
        <w:rPr>
          <w:spacing w:val="-18"/>
          <w:sz w:val="20"/>
        </w:rPr>
        <w:t> </w:t>
      </w:r>
      <w:r>
        <w:rPr>
          <w:sz w:val="20"/>
        </w:rPr>
        <w:t>es</w:t>
      </w:r>
      <w:r>
        <w:rPr>
          <w:spacing w:val="-17"/>
          <w:sz w:val="20"/>
        </w:rPr>
        <w:t> </w:t>
      </w:r>
      <w:r>
        <w:rPr>
          <w:sz w:val="20"/>
        </w:rPr>
        <w:t>un</w:t>
      </w:r>
      <w:r>
        <w:rPr>
          <w:spacing w:val="-18"/>
          <w:sz w:val="20"/>
        </w:rPr>
        <w:t> </w:t>
      </w:r>
      <w:r>
        <w:rPr>
          <w:sz w:val="20"/>
        </w:rPr>
        <w:t>“derecho</w:t>
      </w:r>
      <w:r>
        <w:rPr>
          <w:spacing w:val="-18"/>
          <w:sz w:val="20"/>
        </w:rPr>
        <w:t> </w:t>
      </w:r>
      <w:r>
        <w:rPr>
          <w:sz w:val="20"/>
        </w:rPr>
        <w:t>humano fundamental</w:t>
      </w:r>
      <w:r>
        <w:rPr>
          <w:spacing w:val="74"/>
          <w:sz w:val="20"/>
        </w:rPr>
        <w:t> </w:t>
      </w:r>
      <w:r>
        <w:rPr>
          <w:sz w:val="20"/>
        </w:rPr>
        <w:t>y</w:t>
      </w:r>
      <w:r>
        <w:rPr>
          <w:spacing w:val="74"/>
          <w:sz w:val="20"/>
        </w:rPr>
        <w:t> </w:t>
      </w:r>
      <w:r>
        <w:rPr>
          <w:sz w:val="20"/>
        </w:rPr>
        <w:t>de</w:t>
      </w:r>
      <w:r>
        <w:rPr>
          <w:spacing w:val="70"/>
          <w:sz w:val="20"/>
        </w:rPr>
        <w:t> </w:t>
      </w:r>
      <w:r>
        <w:rPr>
          <w:sz w:val="20"/>
        </w:rPr>
        <w:t>naturaleza</w:t>
      </w:r>
      <w:r>
        <w:rPr>
          <w:spacing w:val="79"/>
          <w:sz w:val="20"/>
        </w:rPr>
        <w:t> </w:t>
      </w:r>
      <w:r>
        <w:rPr>
          <w:sz w:val="20"/>
        </w:rPr>
        <w:t>colectiva</w:t>
      </w:r>
      <w:r>
        <w:rPr>
          <w:spacing w:val="79"/>
          <w:sz w:val="20"/>
        </w:rPr>
        <w:t> </w:t>
      </w:r>
      <w:r>
        <w:rPr>
          <w:sz w:val="20"/>
        </w:rPr>
        <w:t>de</w:t>
      </w:r>
      <w:r>
        <w:rPr>
          <w:spacing w:val="75"/>
          <w:sz w:val="20"/>
        </w:rPr>
        <w:t> </w:t>
      </w:r>
      <w:r>
        <w:rPr>
          <w:sz w:val="20"/>
        </w:rPr>
        <w:t>las</w:t>
      </w:r>
      <w:r>
        <w:rPr>
          <w:spacing w:val="73"/>
          <w:sz w:val="20"/>
        </w:rPr>
        <w:t> </w:t>
      </w:r>
      <w:r>
        <w:rPr>
          <w:sz w:val="20"/>
        </w:rPr>
        <w:t>comunidades</w:t>
      </w:r>
      <w:r>
        <w:rPr>
          <w:spacing w:val="76"/>
          <w:sz w:val="20"/>
        </w:rPr>
        <w:t> </w:t>
      </w:r>
      <w:r>
        <w:rPr>
          <w:sz w:val="20"/>
        </w:rPr>
        <w:t>indígenas</w:t>
      </w:r>
      <w:hyperlink w:history="true" w:anchor="_bookmark203">
        <w:r>
          <w:rPr>
            <w:position w:val="7"/>
            <w:sz w:val="13"/>
          </w:rPr>
          <w:t>185</w:t>
        </w:r>
      </w:hyperlink>
      <w:r>
        <w:rPr>
          <w:sz w:val="20"/>
        </w:rPr>
        <w:t>,</w:t>
      </w:r>
      <w:r>
        <w:rPr>
          <w:spacing w:val="73"/>
          <w:sz w:val="20"/>
        </w:rPr>
        <w:t> </w:t>
      </w:r>
      <w:r>
        <w:rPr>
          <w:sz w:val="20"/>
        </w:rPr>
        <w:t>que</w:t>
      </w:r>
      <w:r>
        <w:rPr>
          <w:spacing w:val="73"/>
          <w:sz w:val="20"/>
        </w:rPr>
        <w:t> </w:t>
      </w:r>
      <w:r>
        <w:rPr>
          <w:sz w:val="20"/>
        </w:rPr>
        <w:t>debe</w:t>
      </w:r>
      <w:r>
        <w:rPr>
          <w:spacing w:val="78"/>
          <w:sz w:val="20"/>
        </w:rPr>
        <w:t> </w:t>
      </w:r>
      <w:r>
        <w:rPr>
          <w:sz w:val="20"/>
        </w:rPr>
        <w:t>ser</w:t>
      </w:r>
    </w:p>
    <w:p>
      <w:pPr>
        <w:pStyle w:val="BodyText"/>
        <w:spacing w:before="3"/>
        <w:rPr>
          <w:sz w:val="17"/>
        </w:rPr>
      </w:pPr>
      <w:r>
        <w:rPr/>
        <w:pict>
          <v:rect style="position:absolute;margin-left:64.900002pt;margin-top:11.712481pt;width:144pt;height:.6pt;mso-position-horizontal-relative:page;mso-position-vertical-relative:paragraph;z-index:-15712768;mso-wrap-distance-left:0;mso-wrap-distance-right:0" id="docshape33" filled="true" fillcolor="#000000" stroked="false">
            <v:fill type="solid"/>
            <w10:wrap type="topAndBottom"/>
          </v:rect>
        </w:pict>
      </w:r>
    </w:p>
    <w:p>
      <w:pPr>
        <w:spacing w:before="107"/>
        <w:ind w:left="118" w:right="116" w:firstLine="0"/>
        <w:jc w:val="both"/>
        <w:rPr>
          <w:sz w:val="16"/>
        </w:rPr>
      </w:pPr>
      <w:bookmarkStart w:name="_bookmark195" w:id="235"/>
      <w:bookmarkEnd w:id="235"/>
      <w:r>
        <w:rPr/>
      </w:r>
      <w:r>
        <w:rPr>
          <w:sz w:val="16"/>
          <w:vertAlign w:val="superscript"/>
        </w:rPr>
        <w:t>177</w:t>
      </w:r>
      <w:r>
        <w:rPr>
          <w:spacing w:val="80"/>
          <w:w w:val="150"/>
          <w:sz w:val="16"/>
          <w:vertAlign w:val="baseline"/>
        </w:rPr>
        <w:t> </w:t>
      </w:r>
      <w:r>
        <w:rPr>
          <w:i/>
          <w:sz w:val="16"/>
          <w:vertAlign w:val="baseline"/>
        </w:rPr>
        <w:t>Cfr. Caso Comunidades Indígenas Miembros de la Asociación Lhaka Honhat (Nuestra Tierra) Vs. Argentina.</w:t>
      </w:r>
      <w:r>
        <w:rPr>
          <w:i/>
          <w:sz w:val="16"/>
          <w:vertAlign w:val="baseline"/>
        </w:rPr>
        <w:t> </w:t>
      </w:r>
      <w:bookmarkStart w:name="_bookmark196" w:id="236"/>
      <w:bookmarkEnd w:id="236"/>
      <w:r>
        <w:rPr>
          <w:i/>
          <w:sz w:val="16"/>
          <w:vertAlign w:val="baseline"/>
        </w:rPr>
        <w:t>F</w:t>
      </w:r>
      <w:r>
        <w:rPr>
          <w:i/>
          <w:sz w:val="16"/>
          <w:vertAlign w:val="baseline"/>
        </w:rPr>
        <w:t>ondo, Reparaciones y Costas, supra</w:t>
      </w:r>
      <w:r>
        <w:rPr>
          <w:sz w:val="16"/>
          <w:vertAlign w:val="baseline"/>
        </w:rPr>
        <w:t>, párr. 231.</w:t>
      </w:r>
    </w:p>
    <w:p>
      <w:pPr>
        <w:spacing w:before="0"/>
        <w:ind w:left="116" w:right="109" w:firstLine="1"/>
        <w:jc w:val="both"/>
        <w:rPr>
          <w:sz w:val="16"/>
        </w:rPr>
      </w:pPr>
      <w:r>
        <w:rPr>
          <w:sz w:val="16"/>
          <w:vertAlign w:val="superscript"/>
        </w:rPr>
        <w:t>178</w:t>
      </w:r>
      <w:r>
        <w:rPr>
          <w:spacing w:val="80"/>
          <w:w w:val="150"/>
          <w:sz w:val="16"/>
          <w:vertAlign w:val="baseline"/>
        </w:rPr>
        <w:t> </w:t>
      </w:r>
      <w:r>
        <w:rPr>
          <w:sz w:val="16"/>
          <w:vertAlign w:val="baseline"/>
        </w:rPr>
        <w:t>En el ámbito universal, la Declaración Universal de los Derechos Humanos, en su artículo 27.1, dispone que: “[t]oda</w:t>
      </w:r>
      <w:r>
        <w:rPr>
          <w:spacing w:val="-7"/>
          <w:sz w:val="16"/>
          <w:vertAlign w:val="baseline"/>
        </w:rPr>
        <w:t> </w:t>
      </w:r>
      <w:r>
        <w:rPr>
          <w:sz w:val="16"/>
          <w:vertAlign w:val="baseline"/>
        </w:rPr>
        <w:t>persona</w:t>
      </w:r>
      <w:r>
        <w:rPr>
          <w:spacing w:val="-6"/>
          <w:sz w:val="16"/>
          <w:vertAlign w:val="baseline"/>
        </w:rPr>
        <w:t> </w:t>
      </w:r>
      <w:r>
        <w:rPr>
          <w:sz w:val="16"/>
          <w:vertAlign w:val="baseline"/>
        </w:rPr>
        <w:t>tiene</w:t>
      </w:r>
      <w:r>
        <w:rPr>
          <w:spacing w:val="-6"/>
          <w:sz w:val="16"/>
          <w:vertAlign w:val="baseline"/>
        </w:rPr>
        <w:t> </w:t>
      </w:r>
      <w:r>
        <w:rPr>
          <w:sz w:val="16"/>
          <w:vertAlign w:val="baseline"/>
        </w:rPr>
        <w:t>derecho</w:t>
      </w:r>
      <w:r>
        <w:rPr>
          <w:spacing w:val="-8"/>
          <w:sz w:val="16"/>
          <w:vertAlign w:val="baseline"/>
        </w:rPr>
        <w:t> </w:t>
      </w:r>
      <w:r>
        <w:rPr>
          <w:sz w:val="16"/>
          <w:vertAlign w:val="baseline"/>
        </w:rPr>
        <w:t>a</w:t>
      </w:r>
      <w:r>
        <w:rPr>
          <w:spacing w:val="-7"/>
          <w:sz w:val="16"/>
          <w:vertAlign w:val="baseline"/>
        </w:rPr>
        <w:t> </w:t>
      </w:r>
      <w:r>
        <w:rPr>
          <w:sz w:val="16"/>
          <w:vertAlign w:val="baseline"/>
        </w:rPr>
        <w:t>tomar</w:t>
      </w:r>
      <w:r>
        <w:rPr>
          <w:spacing w:val="-5"/>
          <w:sz w:val="16"/>
          <w:vertAlign w:val="baseline"/>
        </w:rPr>
        <w:t> </w:t>
      </w:r>
      <w:r>
        <w:rPr>
          <w:sz w:val="16"/>
          <w:vertAlign w:val="baseline"/>
        </w:rPr>
        <w:t>parte</w:t>
      </w:r>
      <w:r>
        <w:rPr>
          <w:spacing w:val="-3"/>
          <w:sz w:val="16"/>
          <w:vertAlign w:val="baseline"/>
        </w:rPr>
        <w:t> </w:t>
      </w:r>
      <w:r>
        <w:rPr>
          <w:sz w:val="16"/>
          <w:vertAlign w:val="baseline"/>
        </w:rPr>
        <w:t>libremente</w:t>
      </w:r>
      <w:r>
        <w:rPr>
          <w:spacing w:val="-3"/>
          <w:sz w:val="16"/>
          <w:vertAlign w:val="baseline"/>
        </w:rPr>
        <w:t> </w:t>
      </w:r>
      <w:r>
        <w:rPr>
          <w:sz w:val="16"/>
          <w:vertAlign w:val="baseline"/>
        </w:rPr>
        <w:t>en</w:t>
      </w:r>
      <w:r>
        <w:rPr>
          <w:spacing w:val="-7"/>
          <w:sz w:val="16"/>
          <w:vertAlign w:val="baseline"/>
        </w:rPr>
        <w:t> </w:t>
      </w:r>
      <w:r>
        <w:rPr>
          <w:sz w:val="16"/>
          <w:vertAlign w:val="baseline"/>
        </w:rPr>
        <w:t>la</w:t>
      </w:r>
      <w:r>
        <w:rPr>
          <w:spacing w:val="-7"/>
          <w:sz w:val="16"/>
          <w:vertAlign w:val="baseline"/>
        </w:rPr>
        <w:t> </w:t>
      </w:r>
      <w:r>
        <w:rPr>
          <w:sz w:val="16"/>
          <w:vertAlign w:val="baseline"/>
        </w:rPr>
        <w:t>vida</w:t>
      </w:r>
      <w:r>
        <w:rPr>
          <w:spacing w:val="-6"/>
          <w:sz w:val="16"/>
          <w:vertAlign w:val="baseline"/>
        </w:rPr>
        <w:t> </w:t>
      </w:r>
      <w:r>
        <w:rPr>
          <w:sz w:val="16"/>
          <w:vertAlign w:val="baseline"/>
        </w:rPr>
        <w:t>cultural</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comunidad”.</w:t>
      </w:r>
      <w:r>
        <w:rPr>
          <w:spacing w:val="-7"/>
          <w:sz w:val="16"/>
          <w:vertAlign w:val="baseline"/>
        </w:rPr>
        <w:t> </w:t>
      </w:r>
      <w:r>
        <w:rPr>
          <w:sz w:val="16"/>
          <w:vertAlign w:val="baseline"/>
        </w:rPr>
        <w:t>El</w:t>
      </w:r>
      <w:r>
        <w:rPr>
          <w:spacing w:val="-7"/>
          <w:sz w:val="16"/>
          <w:vertAlign w:val="baseline"/>
        </w:rPr>
        <w:t> </w:t>
      </w:r>
      <w:r>
        <w:rPr>
          <w:sz w:val="16"/>
          <w:vertAlign w:val="baseline"/>
        </w:rPr>
        <w:t>Pacto</w:t>
      </w:r>
      <w:r>
        <w:rPr>
          <w:spacing w:val="-5"/>
          <w:sz w:val="16"/>
          <w:vertAlign w:val="baseline"/>
        </w:rPr>
        <w:t> </w:t>
      </w:r>
      <w:r>
        <w:rPr>
          <w:sz w:val="16"/>
          <w:vertAlign w:val="baseline"/>
        </w:rPr>
        <w:t>Internacional</w:t>
      </w:r>
      <w:r>
        <w:rPr>
          <w:spacing w:val="-7"/>
          <w:sz w:val="16"/>
          <w:vertAlign w:val="baseline"/>
        </w:rPr>
        <w:t> </w:t>
      </w:r>
      <w:r>
        <w:rPr>
          <w:sz w:val="16"/>
          <w:vertAlign w:val="baseline"/>
        </w:rPr>
        <w:t>de Derechos Económicos, Sociales y Culturales (PIDESC) en su artículo 15.1.a. señala “el derecho de toda persona a […p]articipar en la vida cultural”. Además, el Pacto Internacional de Derechos Civiles y Políticos (PIDCP) prevé en su artículo</w:t>
      </w:r>
      <w:r>
        <w:rPr>
          <w:spacing w:val="-4"/>
          <w:sz w:val="16"/>
          <w:vertAlign w:val="baseline"/>
        </w:rPr>
        <w:t> </w:t>
      </w:r>
      <w:r>
        <w:rPr>
          <w:sz w:val="16"/>
          <w:vertAlign w:val="baseline"/>
        </w:rPr>
        <w:t>27</w:t>
      </w:r>
      <w:r>
        <w:rPr>
          <w:spacing w:val="-6"/>
          <w:sz w:val="16"/>
          <w:vertAlign w:val="baseline"/>
        </w:rPr>
        <w:t> </w:t>
      </w:r>
      <w:r>
        <w:rPr>
          <w:sz w:val="16"/>
          <w:vertAlign w:val="baseline"/>
        </w:rPr>
        <w:t>que</w:t>
      </w:r>
      <w:r>
        <w:rPr>
          <w:spacing w:val="-7"/>
          <w:sz w:val="16"/>
          <w:vertAlign w:val="baseline"/>
        </w:rPr>
        <w:t> </w:t>
      </w:r>
      <w:r>
        <w:rPr>
          <w:sz w:val="16"/>
          <w:vertAlign w:val="baseline"/>
        </w:rPr>
        <w:t>“[e]n</w:t>
      </w:r>
      <w:r>
        <w:rPr>
          <w:spacing w:val="-6"/>
          <w:sz w:val="16"/>
          <w:vertAlign w:val="baseline"/>
        </w:rPr>
        <w:t> </w:t>
      </w:r>
      <w:r>
        <w:rPr>
          <w:sz w:val="16"/>
          <w:vertAlign w:val="baseline"/>
        </w:rPr>
        <w:t>los</w:t>
      </w:r>
      <w:r>
        <w:rPr>
          <w:spacing w:val="-5"/>
          <w:sz w:val="16"/>
          <w:vertAlign w:val="baseline"/>
        </w:rPr>
        <w:t> </w:t>
      </w:r>
      <w:r>
        <w:rPr>
          <w:sz w:val="16"/>
          <w:vertAlign w:val="baseline"/>
        </w:rPr>
        <w:t>Estados</w:t>
      </w:r>
      <w:r>
        <w:rPr>
          <w:spacing w:val="-5"/>
          <w:sz w:val="16"/>
          <w:vertAlign w:val="baseline"/>
        </w:rPr>
        <w:t> </w:t>
      </w:r>
      <w:r>
        <w:rPr>
          <w:sz w:val="16"/>
          <w:vertAlign w:val="baseline"/>
        </w:rPr>
        <w:t>en</w:t>
      </w:r>
      <w:r>
        <w:rPr>
          <w:spacing w:val="-8"/>
          <w:sz w:val="16"/>
          <w:vertAlign w:val="baseline"/>
        </w:rPr>
        <w:t> </w:t>
      </w:r>
      <w:r>
        <w:rPr>
          <w:sz w:val="16"/>
          <w:vertAlign w:val="baseline"/>
        </w:rPr>
        <w:t>que</w:t>
      </w:r>
      <w:r>
        <w:rPr>
          <w:spacing w:val="-5"/>
          <w:sz w:val="16"/>
          <w:vertAlign w:val="baseline"/>
        </w:rPr>
        <w:t> </w:t>
      </w:r>
      <w:r>
        <w:rPr>
          <w:sz w:val="16"/>
          <w:vertAlign w:val="baseline"/>
        </w:rPr>
        <w:t>existan</w:t>
      </w:r>
      <w:r>
        <w:rPr>
          <w:spacing w:val="-6"/>
          <w:sz w:val="16"/>
          <w:vertAlign w:val="baseline"/>
        </w:rPr>
        <w:t> </w:t>
      </w:r>
      <w:r>
        <w:rPr>
          <w:sz w:val="16"/>
          <w:vertAlign w:val="baseline"/>
        </w:rPr>
        <w:t>minorías</w:t>
      </w:r>
      <w:r>
        <w:rPr>
          <w:spacing w:val="-7"/>
          <w:sz w:val="16"/>
          <w:vertAlign w:val="baseline"/>
        </w:rPr>
        <w:t> </w:t>
      </w:r>
      <w:r>
        <w:rPr>
          <w:sz w:val="16"/>
          <w:vertAlign w:val="baseline"/>
        </w:rPr>
        <w:t>étnicas,</w:t>
      </w:r>
      <w:r>
        <w:rPr>
          <w:spacing w:val="-6"/>
          <w:sz w:val="16"/>
          <w:vertAlign w:val="baseline"/>
        </w:rPr>
        <w:t> </w:t>
      </w:r>
      <w:r>
        <w:rPr>
          <w:sz w:val="16"/>
          <w:vertAlign w:val="baseline"/>
        </w:rPr>
        <w:t>religiosas</w:t>
      </w:r>
      <w:r>
        <w:rPr>
          <w:spacing w:val="-7"/>
          <w:sz w:val="16"/>
          <w:vertAlign w:val="baseline"/>
        </w:rPr>
        <w:t> </w:t>
      </w:r>
      <w:r>
        <w:rPr>
          <w:sz w:val="16"/>
          <w:vertAlign w:val="baseline"/>
        </w:rPr>
        <w:t>o</w:t>
      </w:r>
      <w:r>
        <w:rPr>
          <w:spacing w:val="-4"/>
          <w:sz w:val="16"/>
          <w:vertAlign w:val="baseline"/>
        </w:rPr>
        <w:t> </w:t>
      </w:r>
      <w:r>
        <w:rPr>
          <w:sz w:val="16"/>
          <w:vertAlign w:val="baseline"/>
        </w:rPr>
        <w:t>lingüísticas,</w:t>
      </w:r>
      <w:r>
        <w:rPr>
          <w:spacing w:val="-6"/>
          <w:sz w:val="16"/>
          <w:vertAlign w:val="baseline"/>
        </w:rPr>
        <w:t> </w:t>
      </w:r>
      <w:r>
        <w:rPr>
          <w:sz w:val="16"/>
          <w:vertAlign w:val="baseline"/>
        </w:rPr>
        <w:t>no</w:t>
      </w:r>
      <w:r>
        <w:rPr>
          <w:spacing w:val="-4"/>
          <w:sz w:val="16"/>
          <w:vertAlign w:val="baseline"/>
        </w:rPr>
        <w:t> </w:t>
      </w:r>
      <w:r>
        <w:rPr>
          <w:sz w:val="16"/>
          <w:vertAlign w:val="baseline"/>
        </w:rPr>
        <w:t>se</w:t>
      </w:r>
      <w:r>
        <w:rPr>
          <w:spacing w:val="-5"/>
          <w:sz w:val="16"/>
          <w:vertAlign w:val="baseline"/>
        </w:rPr>
        <w:t> </w:t>
      </w:r>
      <w:r>
        <w:rPr>
          <w:sz w:val="16"/>
          <w:vertAlign w:val="baseline"/>
        </w:rPr>
        <w:t>negará</w:t>
      </w:r>
      <w:r>
        <w:rPr>
          <w:spacing w:val="-8"/>
          <w:sz w:val="16"/>
          <w:vertAlign w:val="baseline"/>
        </w:rPr>
        <w:t> </w:t>
      </w:r>
      <w:r>
        <w:rPr>
          <w:sz w:val="16"/>
          <w:vertAlign w:val="baseline"/>
        </w:rPr>
        <w:t>a</w:t>
      </w:r>
      <w:r>
        <w:rPr>
          <w:spacing w:val="-6"/>
          <w:sz w:val="16"/>
          <w:vertAlign w:val="baseline"/>
        </w:rPr>
        <w:t> </w:t>
      </w:r>
      <w:r>
        <w:rPr>
          <w:sz w:val="16"/>
          <w:vertAlign w:val="baseline"/>
        </w:rPr>
        <w:t>las</w:t>
      </w:r>
      <w:r>
        <w:rPr>
          <w:spacing w:val="-5"/>
          <w:sz w:val="16"/>
          <w:vertAlign w:val="baseline"/>
        </w:rPr>
        <w:t> </w:t>
      </w:r>
      <w:r>
        <w:rPr>
          <w:sz w:val="16"/>
          <w:vertAlign w:val="baseline"/>
        </w:rPr>
        <w:t>personas que pertenezcan a dichas minorías el derecho que les corresponde, en común con los demás miembros de su grupo,</w:t>
      </w:r>
      <w:r>
        <w:rPr>
          <w:spacing w:val="40"/>
          <w:sz w:val="16"/>
          <w:vertAlign w:val="baseline"/>
        </w:rPr>
        <w:t> </w:t>
      </w:r>
      <w:bookmarkStart w:name="_bookmark197" w:id="237"/>
      <w:bookmarkEnd w:id="237"/>
      <w:r>
        <w:rPr>
          <w:sz w:val="16"/>
          <w:vertAlign w:val="baseline"/>
        </w:rPr>
        <w:t>a</w:t>
      </w:r>
      <w:r>
        <w:rPr>
          <w:sz w:val="16"/>
          <w:vertAlign w:val="baseline"/>
        </w:rPr>
        <w:t> tener su propia vida cultural, a profesar y practicar su propia religión y a emplear su propio idioma”.</w:t>
      </w:r>
    </w:p>
    <w:p>
      <w:pPr>
        <w:spacing w:line="189" w:lineRule="exact" w:before="0"/>
        <w:ind w:left="118" w:right="0" w:firstLine="0"/>
        <w:jc w:val="both"/>
        <w:rPr>
          <w:sz w:val="16"/>
        </w:rPr>
      </w:pPr>
      <w:r>
        <w:rPr>
          <w:sz w:val="16"/>
          <w:vertAlign w:val="superscript"/>
        </w:rPr>
        <w:t>179</w:t>
      </w:r>
      <w:r>
        <w:rPr>
          <w:spacing w:val="57"/>
          <w:sz w:val="16"/>
          <w:vertAlign w:val="baseline"/>
        </w:rPr>
        <w:t>   </w:t>
      </w:r>
      <w:r>
        <w:rPr>
          <w:i/>
          <w:sz w:val="16"/>
          <w:vertAlign w:val="baseline"/>
        </w:rPr>
        <w:t>Cfr.</w:t>
      </w:r>
      <w:r>
        <w:rPr>
          <w:i/>
          <w:spacing w:val="-5"/>
          <w:sz w:val="16"/>
          <w:vertAlign w:val="baseline"/>
        </w:rPr>
        <w:t> </w:t>
      </w:r>
      <w:r>
        <w:rPr>
          <w:sz w:val="16"/>
          <w:vertAlign w:val="baseline"/>
        </w:rPr>
        <w:t>ONU,</w:t>
      </w:r>
      <w:r>
        <w:rPr>
          <w:spacing w:val="-4"/>
          <w:sz w:val="16"/>
          <w:vertAlign w:val="baseline"/>
        </w:rPr>
        <w:t> </w:t>
      </w:r>
      <w:r>
        <w:rPr>
          <w:sz w:val="16"/>
          <w:vertAlign w:val="baseline"/>
        </w:rPr>
        <w:t>Comité</w:t>
      </w:r>
      <w:r>
        <w:rPr>
          <w:spacing w:val="-8"/>
          <w:sz w:val="16"/>
          <w:vertAlign w:val="baseline"/>
        </w:rPr>
        <w:t> </w:t>
      </w:r>
      <w:r>
        <w:rPr>
          <w:sz w:val="16"/>
          <w:vertAlign w:val="baseline"/>
        </w:rPr>
        <w:t>DESC</w:t>
      </w:r>
      <w:r>
        <w:rPr>
          <w:i/>
          <w:sz w:val="16"/>
          <w:vertAlign w:val="baseline"/>
        </w:rPr>
        <w:t>.</w:t>
      </w:r>
      <w:r>
        <w:rPr>
          <w:i/>
          <w:spacing w:val="-7"/>
          <w:sz w:val="16"/>
          <w:vertAlign w:val="baseline"/>
        </w:rPr>
        <w:t> </w:t>
      </w:r>
      <w:r>
        <w:rPr>
          <w:i/>
          <w:sz w:val="16"/>
          <w:vertAlign w:val="baseline"/>
        </w:rPr>
        <w:t>Observación</w:t>
      </w:r>
      <w:r>
        <w:rPr>
          <w:i/>
          <w:spacing w:val="-7"/>
          <w:sz w:val="16"/>
          <w:vertAlign w:val="baseline"/>
        </w:rPr>
        <w:t> </w:t>
      </w:r>
      <w:r>
        <w:rPr>
          <w:i/>
          <w:sz w:val="16"/>
          <w:vertAlign w:val="baseline"/>
        </w:rPr>
        <w:t>General</w:t>
      </w:r>
      <w:r>
        <w:rPr>
          <w:i/>
          <w:spacing w:val="-6"/>
          <w:sz w:val="16"/>
          <w:vertAlign w:val="baseline"/>
        </w:rPr>
        <w:t> </w:t>
      </w:r>
      <w:r>
        <w:rPr>
          <w:i/>
          <w:sz w:val="16"/>
          <w:vertAlign w:val="baseline"/>
        </w:rPr>
        <w:t>No.</w:t>
      </w:r>
      <w:r>
        <w:rPr>
          <w:i/>
          <w:spacing w:val="-9"/>
          <w:sz w:val="16"/>
          <w:vertAlign w:val="baseline"/>
        </w:rPr>
        <w:t> </w:t>
      </w:r>
      <w:r>
        <w:rPr>
          <w:i/>
          <w:sz w:val="16"/>
          <w:vertAlign w:val="baseline"/>
        </w:rPr>
        <w:t>21,</w:t>
      </w:r>
      <w:r>
        <w:rPr>
          <w:i/>
          <w:spacing w:val="-7"/>
          <w:sz w:val="16"/>
          <w:vertAlign w:val="baseline"/>
        </w:rPr>
        <w:t> </w:t>
      </w:r>
      <w:r>
        <w:rPr>
          <w:sz w:val="16"/>
          <w:vertAlign w:val="baseline"/>
        </w:rPr>
        <w:t>supra,</w:t>
      </w:r>
      <w:r>
        <w:rPr>
          <w:spacing w:val="-4"/>
          <w:sz w:val="16"/>
          <w:vertAlign w:val="baseline"/>
        </w:rPr>
        <w:t> </w:t>
      </w:r>
      <w:r>
        <w:rPr>
          <w:sz w:val="16"/>
          <w:vertAlign w:val="baseline"/>
        </w:rPr>
        <w:t>párr.</w:t>
      </w:r>
      <w:r>
        <w:rPr>
          <w:spacing w:val="-7"/>
          <w:sz w:val="16"/>
          <w:vertAlign w:val="baseline"/>
        </w:rPr>
        <w:t> </w:t>
      </w:r>
      <w:r>
        <w:rPr>
          <w:spacing w:val="-5"/>
          <w:sz w:val="16"/>
          <w:vertAlign w:val="baseline"/>
        </w:rPr>
        <w:t>15.</w:t>
      </w:r>
    </w:p>
    <w:p>
      <w:pPr>
        <w:tabs>
          <w:tab w:pos="684" w:val="left" w:leader="none"/>
        </w:tabs>
        <w:spacing w:before="5"/>
        <w:ind w:left="118" w:right="0" w:firstLine="0"/>
        <w:jc w:val="left"/>
        <w:rPr>
          <w:sz w:val="16"/>
        </w:rPr>
      </w:pPr>
      <w:bookmarkStart w:name="_bookmark198" w:id="238"/>
      <w:bookmarkEnd w:id="238"/>
      <w:r>
        <w:rPr/>
      </w:r>
      <w:r>
        <w:rPr>
          <w:spacing w:val="-5"/>
          <w:sz w:val="16"/>
          <w:vertAlign w:val="superscript"/>
        </w:rPr>
        <w:t>180</w:t>
      </w:r>
      <w:r>
        <w:rPr>
          <w:sz w:val="16"/>
          <w:vertAlign w:val="baseline"/>
        </w:rPr>
        <w:tab/>
      </w:r>
      <w:r>
        <w:rPr>
          <w:i/>
          <w:sz w:val="16"/>
          <w:vertAlign w:val="baseline"/>
        </w:rPr>
        <w:t>Cfr.</w:t>
      </w:r>
      <w:r>
        <w:rPr>
          <w:i/>
          <w:spacing w:val="-7"/>
          <w:sz w:val="16"/>
          <w:vertAlign w:val="baseline"/>
        </w:rPr>
        <w:t> </w:t>
      </w:r>
      <w:r>
        <w:rPr>
          <w:sz w:val="16"/>
          <w:vertAlign w:val="baseline"/>
        </w:rPr>
        <w:t>Artículo</w:t>
      </w:r>
      <w:r>
        <w:rPr>
          <w:spacing w:val="-5"/>
          <w:sz w:val="16"/>
          <w:vertAlign w:val="baseline"/>
        </w:rPr>
        <w:t> </w:t>
      </w:r>
      <w:r>
        <w:rPr>
          <w:sz w:val="16"/>
          <w:vertAlign w:val="baseline"/>
        </w:rPr>
        <w:t>15</w:t>
      </w:r>
      <w:r>
        <w:rPr>
          <w:spacing w:val="-7"/>
          <w:sz w:val="16"/>
          <w:vertAlign w:val="baseline"/>
        </w:rPr>
        <w:t> </w:t>
      </w:r>
      <w:r>
        <w:rPr>
          <w:sz w:val="16"/>
          <w:vertAlign w:val="baseline"/>
        </w:rPr>
        <w:t>del</w:t>
      </w:r>
      <w:r>
        <w:rPr>
          <w:spacing w:val="-4"/>
          <w:sz w:val="16"/>
          <w:vertAlign w:val="baseline"/>
        </w:rPr>
        <w:t> </w:t>
      </w:r>
      <w:r>
        <w:rPr>
          <w:spacing w:val="-2"/>
          <w:sz w:val="16"/>
          <w:vertAlign w:val="baseline"/>
        </w:rPr>
        <w:t>PIDESC.</w:t>
      </w:r>
    </w:p>
    <w:p>
      <w:pPr>
        <w:tabs>
          <w:tab w:pos="684" w:val="left" w:leader="none"/>
        </w:tabs>
        <w:spacing w:before="0"/>
        <w:ind w:left="118" w:right="0" w:firstLine="0"/>
        <w:jc w:val="left"/>
        <w:rPr>
          <w:sz w:val="16"/>
        </w:rPr>
      </w:pPr>
      <w:bookmarkStart w:name="_bookmark199" w:id="239"/>
      <w:bookmarkEnd w:id="239"/>
      <w:r>
        <w:rPr/>
      </w:r>
      <w:r>
        <w:rPr>
          <w:spacing w:val="-5"/>
          <w:sz w:val="16"/>
          <w:vertAlign w:val="superscript"/>
        </w:rPr>
        <w:t>181</w:t>
      </w:r>
      <w:r>
        <w:rPr>
          <w:sz w:val="16"/>
          <w:vertAlign w:val="baseline"/>
        </w:rPr>
        <w:tab/>
      </w:r>
      <w:bookmarkStart w:name="_bookmark200" w:id="240"/>
      <w:bookmarkEnd w:id="240"/>
      <w:r>
        <w:rPr>
          <w:sz w:val="16"/>
          <w:vertAlign w:val="baseline"/>
        </w:rPr>
      </w:r>
      <w:r>
        <w:rPr>
          <w:i/>
          <w:sz w:val="16"/>
          <w:vertAlign w:val="baseline"/>
        </w:rPr>
        <w:t>Cfr.</w:t>
      </w:r>
      <w:r>
        <w:rPr>
          <w:i/>
          <w:spacing w:val="-8"/>
          <w:sz w:val="16"/>
          <w:vertAlign w:val="baseline"/>
        </w:rPr>
        <w:t> </w:t>
      </w:r>
      <w:r>
        <w:rPr>
          <w:sz w:val="16"/>
          <w:vertAlign w:val="baseline"/>
        </w:rPr>
        <w:t>Artículo</w:t>
      </w:r>
      <w:r>
        <w:rPr>
          <w:spacing w:val="-9"/>
          <w:sz w:val="16"/>
          <w:vertAlign w:val="baseline"/>
        </w:rPr>
        <w:t> </w:t>
      </w:r>
      <w:r>
        <w:rPr>
          <w:sz w:val="16"/>
          <w:vertAlign w:val="baseline"/>
        </w:rPr>
        <w:t>28.3</w:t>
      </w:r>
      <w:r>
        <w:rPr>
          <w:spacing w:val="-7"/>
          <w:sz w:val="16"/>
          <w:vertAlign w:val="baseline"/>
        </w:rPr>
        <w:t> </w:t>
      </w:r>
      <w:r>
        <w:rPr>
          <w:sz w:val="16"/>
          <w:vertAlign w:val="baseline"/>
        </w:rPr>
        <w:t>del</w:t>
      </w:r>
      <w:r>
        <w:rPr>
          <w:spacing w:val="-10"/>
          <w:sz w:val="16"/>
          <w:vertAlign w:val="baseline"/>
        </w:rPr>
        <w:t> </w:t>
      </w:r>
      <w:r>
        <w:rPr>
          <w:sz w:val="16"/>
          <w:vertAlign w:val="baseline"/>
        </w:rPr>
        <w:t>Convenio</w:t>
      </w:r>
      <w:r>
        <w:rPr>
          <w:spacing w:val="-6"/>
          <w:sz w:val="16"/>
          <w:vertAlign w:val="baseline"/>
        </w:rPr>
        <w:t> </w:t>
      </w:r>
      <w:r>
        <w:rPr>
          <w:sz w:val="16"/>
          <w:vertAlign w:val="baseline"/>
        </w:rPr>
        <w:t>169</w:t>
      </w:r>
      <w:r>
        <w:rPr>
          <w:spacing w:val="-5"/>
          <w:sz w:val="16"/>
          <w:vertAlign w:val="baseline"/>
        </w:rPr>
        <w:t> </w:t>
      </w:r>
      <w:r>
        <w:rPr>
          <w:sz w:val="16"/>
          <w:vertAlign w:val="baseline"/>
        </w:rPr>
        <w:t>de</w:t>
      </w:r>
      <w:r>
        <w:rPr>
          <w:spacing w:val="-7"/>
          <w:sz w:val="16"/>
          <w:vertAlign w:val="baseline"/>
        </w:rPr>
        <w:t> </w:t>
      </w:r>
      <w:r>
        <w:rPr>
          <w:sz w:val="16"/>
          <w:vertAlign w:val="baseline"/>
        </w:rPr>
        <w:t>la</w:t>
      </w:r>
      <w:r>
        <w:rPr>
          <w:spacing w:val="-7"/>
          <w:sz w:val="16"/>
          <w:vertAlign w:val="baseline"/>
        </w:rPr>
        <w:t> </w:t>
      </w:r>
      <w:r>
        <w:rPr>
          <w:spacing w:val="-4"/>
          <w:sz w:val="16"/>
          <w:vertAlign w:val="baseline"/>
        </w:rPr>
        <w:t>OIT.</w:t>
      </w:r>
    </w:p>
    <w:p>
      <w:pPr>
        <w:tabs>
          <w:tab w:pos="684" w:val="left" w:leader="none"/>
        </w:tabs>
        <w:spacing w:before="0"/>
        <w:ind w:left="118" w:right="0" w:firstLine="0"/>
        <w:jc w:val="left"/>
        <w:rPr>
          <w:sz w:val="16"/>
        </w:rPr>
      </w:pPr>
      <w:r>
        <w:rPr>
          <w:spacing w:val="-5"/>
          <w:sz w:val="16"/>
          <w:vertAlign w:val="superscript"/>
        </w:rPr>
        <w:t>182</w:t>
      </w:r>
      <w:r>
        <w:rPr>
          <w:sz w:val="16"/>
          <w:vertAlign w:val="baseline"/>
        </w:rPr>
        <w:tab/>
      </w:r>
      <w:bookmarkStart w:name="_bookmark201" w:id="241"/>
      <w:bookmarkEnd w:id="241"/>
      <w:r>
        <w:rPr>
          <w:sz w:val="16"/>
          <w:vertAlign w:val="baseline"/>
        </w:rPr>
      </w:r>
      <w:r>
        <w:rPr>
          <w:i/>
          <w:sz w:val="16"/>
          <w:vertAlign w:val="baseline"/>
        </w:rPr>
        <w:t>Cfr.</w:t>
      </w:r>
      <w:r>
        <w:rPr>
          <w:i/>
          <w:spacing w:val="-13"/>
          <w:sz w:val="16"/>
          <w:vertAlign w:val="baseline"/>
        </w:rPr>
        <w:t> </w:t>
      </w:r>
      <w:r>
        <w:rPr>
          <w:sz w:val="16"/>
          <w:vertAlign w:val="baseline"/>
        </w:rPr>
        <w:t>ONU,</w:t>
      </w:r>
      <w:r>
        <w:rPr>
          <w:spacing w:val="-10"/>
          <w:sz w:val="16"/>
          <w:vertAlign w:val="baseline"/>
        </w:rPr>
        <w:t> </w:t>
      </w:r>
      <w:r>
        <w:rPr>
          <w:sz w:val="16"/>
          <w:vertAlign w:val="baseline"/>
        </w:rPr>
        <w:t>Comité</w:t>
      </w:r>
      <w:r>
        <w:rPr>
          <w:spacing w:val="-10"/>
          <w:sz w:val="16"/>
          <w:vertAlign w:val="baseline"/>
        </w:rPr>
        <w:t> </w:t>
      </w:r>
      <w:r>
        <w:rPr>
          <w:sz w:val="16"/>
          <w:vertAlign w:val="baseline"/>
        </w:rPr>
        <w:t>DESC.</w:t>
      </w:r>
      <w:r>
        <w:rPr>
          <w:spacing w:val="-10"/>
          <w:sz w:val="16"/>
          <w:vertAlign w:val="baseline"/>
        </w:rPr>
        <w:t> </w:t>
      </w:r>
      <w:r>
        <w:rPr>
          <w:i/>
          <w:sz w:val="16"/>
          <w:vertAlign w:val="baseline"/>
        </w:rPr>
        <w:t>Observación</w:t>
      </w:r>
      <w:r>
        <w:rPr>
          <w:i/>
          <w:spacing w:val="-8"/>
          <w:sz w:val="16"/>
          <w:vertAlign w:val="baseline"/>
        </w:rPr>
        <w:t> </w:t>
      </w:r>
      <w:r>
        <w:rPr>
          <w:i/>
          <w:sz w:val="16"/>
          <w:vertAlign w:val="baseline"/>
        </w:rPr>
        <w:t>General</w:t>
      </w:r>
      <w:r>
        <w:rPr>
          <w:i/>
          <w:spacing w:val="-9"/>
          <w:sz w:val="16"/>
          <w:vertAlign w:val="baseline"/>
        </w:rPr>
        <w:t> </w:t>
      </w:r>
      <w:r>
        <w:rPr>
          <w:i/>
          <w:sz w:val="16"/>
          <w:vertAlign w:val="baseline"/>
        </w:rPr>
        <w:t>No.</w:t>
      </w:r>
      <w:r>
        <w:rPr>
          <w:i/>
          <w:spacing w:val="-10"/>
          <w:sz w:val="16"/>
          <w:vertAlign w:val="baseline"/>
        </w:rPr>
        <w:t> </w:t>
      </w:r>
      <w:r>
        <w:rPr>
          <w:i/>
          <w:sz w:val="16"/>
          <w:vertAlign w:val="baseline"/>
        </w:rPr>
        <w:t>21</w:t>
      </w:r>
      <w:r>
        <w:rPr>
          <w:sz w:val="16"/>
          <w:vertAlign w:val="baseline"/>
        </w:rPr>
        <w:t>,</w:t>
      </w:r>
      <w:r>
        <w:rPr>
          <w:spacing w:val="-9"/>
          <w:sz w:val="16"/>
          <w:vertAlign w:val="baseline"/>
        </w:rPr>
        <w:t> </w:t>
      </w:r>
      <w:r>
        <w:rPr>
          <w:i/>
          <w:sz w:val="16"/>
          <w:vertAlign w:val="baseline"/>
        </w:rPr>
        <w:t>supra,</w:t>
      </w:r>
      <w:r>
        <w:rPr>
          <w:i/>
          <w:spacing w:val="-8"/>
          <w:sz w:val="16"/>
          <w:vertAlign w:val="baseline"/>
        </w:rPr>
        <w:t> </w:t>
      </w:r>
      <w:r>
        <w:rPr>
          <w:sz w:val="16"/>
          <w:vertAlign w:val="baseline"/>
        </w:rPr>
        <w:t>párrs.48,</w:t>
      </w:r>
      <w:r>
        <w:rPr>
          <w:spacing w:val="-11"/>
          <w:sz w:val="16"/>
          <w:vertAlign w:val="baseline"/>
        </w:rPr>
        <w:t> </w:t>
      </w:r>
      <w:r>
        <w:rPr>
          <w:sz w:val="16"/>
          <w:vertAlign w:val="baseline"/>
        </w:rPr>
        <w:t>55</w:t>
      </w:r>
      <w:r>
        <w:rPr>
          <w:spacing w:val="-8"/>
          <w:sz w:val="16"/>
          <w:vertAlign w:val="baseline"/>
        </w:rPr>
        <w:t> </w:t>
      </w:r>
      <w:r>
        <w:rPr>
          <w:sz w:val="16"/>
          <w:vertAlign w:val="baseline"/>
        </w:rPr>
        <w:t>y</w:t>
      </w:r>
      <w:r>
        <w:rPr>
          <w:spacing w:val="-9"/>
          <w:sz w:val="16"/>
          <w:vertAlign w:val="baseline"/>
        </w:rPr>
        <w:t> </w:t>
      </w:r>
      <w:r>
        <w:rPr>
          <w:spacing w:val="-5"/>
          <w:sz w:val="16"/>
          <w:vertAlign w:val="baseline"/>
        </w:rPr>
        <w:t>63.</w:t>
      </w:r>
    </w:p>
    <w:p>
      <w:pPr>
        <w:tabs>
          <w:tab w:pos="684" w:val="left" w:leader="none"/>
        </w:tabs>
        <w:spacing w:before="0"/>
        <w:ind w:left="118" w:right="0" w:firstLine="0"/>
        <w:jc w:val="left"/>
        <w:rPr>
          <w:sz w:val="16"/>
        </w:rPr>
      </w:pPr>
      <w:r>
        <w:rPr>
          <w:spacing w:val="-5"/>
          <w:sz w:val="16"/>
          <w:vertAlign w:val="superscript"/>
        </w:rPr>
        <w:t>183</w:t>
      </w:r>
      <w:r>
        <w:rPr>
          <w:sz w:val="16"/>
          <w:vertAlign w:val="baseline"/>
        </w:rPr>
        <w:tab/>
      </w:r>
      <w:r>
        <w:rPr>
          <w:i/>
          <w:sz w:val="16"/>
          <w:vertAlign w:val="baseline"/>
        </w:rPr>
        <w:t>ONU</w:t>
      </w:r>
      <w:r>
        <w:rPr>
          <w:sz w:val="16"/>
          <w:vertAlign w:val="baseline"/>
        </w:rPr>
        <w:t>,</w:t>
      </w:r>
      <w:r>
        <w:rPr>
          <w:spacing w:val="-13"/>
          <w:sz w:val="16"/>
          <w:vertAlign w:val="baseline"/>
        </w:rPr>
        <w:t> </w:t>
      </w:r>
      <w:r>
        <w:rPr>
          <w:sz w:val="16"/>
          <w:vertAlign w:val="baseline"/>
        </w:rPr>
        <w:t>Comité</w:t>
      </w:r>
      <w:r>
        <w:rPr>
          <w:spacing w:val="-8"/>
          <w:sz w:val="16"/>
          <w:vertAlign w:val="baseline"/>
        </w:rPr>
        <w:t> </w:t>
      </w:r>
      <w:r>
        <w:rPr>
          <w:sz w:val="16"/>
          <w:vertAlign w:val="baseline"/>
        </w:rPr>
        <w:t>DESC.</w:t>
      </w:r>
      <w:r>
        <w:rPr>
          <w:spacing w:val="-11"/>
          <w:sz w:val="16"/>
          <w:vertAlign w:val="baseline"/>
        </w:rPr>
        <w:t> </w:t>
      </w:r>
      <w:r>
        <w:rPr>
          <w:i/>
          <w:sz w:val="16"/>
          <w:vertAlign w:val="baseline"/>
        </w:rPr>
        <w:t>Observación</w:t>
      </w:r>
      <w:r>
        <w:rPr>
          <w:i/>
          <w:spacing w:val="-7"/>
          <w:sz w:val="16"/>
          <w:vertAlign w:val="baseline"/>
        </w:rPr>
        <w:t> </w:t>
      </w:r>
      <w:r>
        <w:rPr>
          <w:i/>
          <w:sz w:val="16"/>
          <w:vertAlign w:val="baseline"/>
        </w:rPr>
        <w:t>General</w:t>
      </w:r>
      <w:r>
        <w:rPr>
          <w:i/>
          <w:spacing w:val="-9"/>
          <w:sz w:val="16"/>
          <w:vertAlign w:val="baseline"/>
        </w:rPr>
        <w:t> </w:t>
      </w:r>
      <w:r>
        <w:rPr>
          <w:i/>
          <w:sz w:val="16"/>
          <w:vertAlign w:val="baseline"/>
        </w:rPr>
        <w:t>No.</w:t>
      </w:r>
      <w:r>
        <w:rPr>
          <w:i/>
          <w:spacing w:val="-10"/>
          <w:sz w:val="16"/>
          <w:vertAlign w:val="baseline"/>
        </w:rPr>
        <w:t> </w:t>
      </w:r>
      <w:r>
        <w:rPr>
          <w:i/>
          <w:sz w:val="16"/>
          <w:vertAlign w:val="baseline"/>
        </w:rPr>
        <w:t>21</w:t>
      </w:r>
      <w:r>
        <w:rPr>
          <w:sz w:val="16"/>
          <w:vertAlign w:val="baseline"/>
        </w:rPr>
        <w:t>,</w:t>
      </w:r>
      <w:r>
        <w:rPr>
          <w:spacing w:val="-9"/>
          <w:sz w:val="16"/>
          <w:vertAlign w:val="baseline"/>
        </w:rPr>
        <w:t> </w:t>
      </w:r>
      <w:r>
        <w:rPr>
          <w:i/>
          <w:sz w:val="16"/>
          <w:vertAlign w:val="baseline"/>
        </w:rPr>
        <w:t>supra,</w:t>
      </w:r>
      <w:r>
        <w:rPr>
          <w:i/>
          <w:spacing w:val="-9"/>
          <w:sz w:val="16"/>
          <w:vertAlign w:val="baseline"/>
        </w:rPr>
        <w:t> </w:t>
      </w:r>
      <w:r>
        <w:rPr>
          <w:sz w:val="16"/>
          <w:vertAlign w:val="baseline"/>
        </w:rPr>
        <w:t>párr.</w:t>
      </w:r>
      <w:r>
        <w:rPr>
          <w:spacing w:val="-9"/>
          <w:sz w:val="16"/>
          <w:vertAlign w:val="baseline"/>
        </w:rPr>
        <w:t> </w:t>
      </w:r>
      <w:r>
        <w:rPr>
          <w:spacing w:val="-5"/>
          <w:sz w:val="16"/>
          <w:vertAlign w:val="baseline"/>
        </w:rPr>
        <w:t>40.</w:t>
      </w:r>
    </w:p>
    <w:p>
      <w:pPr>
        <w:tabs>
          <w:tab w:pos="826" w:val="left" w:leader="none"/>
        </w:tabs>
        <w:spacing w:before="0"/>
        <w:ind w:left="119" w:right="169" w:hanging="1"/>
        <w:jc w:val="left"/>
        <w:rPr>
          <w:sz w:val="16"/>
        </w:rPr>
      </w:pPr>
      <w:bookmarkStart w:name="_bookmark202" w:id="242"/>
      <w:bookmarkEnd w:id="242"/>
      <w:r>
        <w:rPr/>
      </w:r>
      <w:r>
        <w:rPr>
          <w:spacing w:val="-4"/>
          <w:sz w:val="16"/>
          <w:vertAlign w:val="superscript"/>
        </w:rPr>
        <w:t>184</w:t>
      </w:r>
      <w:r>
        <w:rPr>
          <w:sz w:val="16"/>
          <w:vertAlign w:val="baseline"/>
        </w:rPr>
        <w:tab/>
      </w:r>
      <w:r>
        <w:rPr>
          <w:i/>
          <w:sz w:val="16"/>
          <w:vertAlign w:val="baseline"/>
        </w:rPr>
        <w:t>Cfr.</w:t>
      </w:r>
      <w:r>
        <w:rPr>
          <w:i/>
          <w:spacing w:val="-15"/>
          <w:sz w:val="16"/>
          <w:vertAlign w:val="baseline"/>
        </w:rPr>
        <w:t> </w:t>
      </w:r>
      <w:r>
        <w:rPr>
          <w:sz w:val="16"/>
          <w:vertAlign w:val="baseline"/>
        </w:rPr>
        <w:t>ONU.</w:t>
      </w:r>
      <w:r>
        <w:rPr>
          <w:spacing w:val="-14"/>
          <w:sz w:val="16"/>
          <w:vertAlign w:val="baseline"/>
        </w:rPr>
        <w:t> </w:t>
      </w:r>
      <w:r>
        <w:rPr>
          <w:sz w:val="16"/>
          <w:vertAlign w:val="baseline"/>
        </w:rPr>
        <w:t>Comité</w:t>
      </w:r>
      <w:r>
        <w:rPr>
          <w:spacing w:val="-14"/>
          <w:sz w:val="16"/>
          <w:vertAlign w:val="baseline"/>
        </w:rPr>
        <w:t> </w:t>
      </w:r>
      <w:r>
        <w:rPr>
          <w:sz w:val="16"/>
          <w:vertAlign w:val="baseline"/>
        </w:rPr>
        <w:t>DESC.</w:t>
      </w:r>
      <w:r>
        <w:rPr>
          <w:spacing w:val="-15"/>
          <w:sz w:val="16"/>
          <w:vertAlign w:val="baseline"/>
        </w:rPr>
        <w:t> </w:t>
      </w:r>
      <w:r>
        <w:rPr>
          <w:i/>
          <w:sz w:val="16"/>
          <w:vertAlign w:val="baseline"/>
        </w:rPr>
        <w:t>Observación</w:t>
      </w:r>
      <w:r>
        <w:rPr>
          <w:i/>
          <w:spacing w:val="-14"/>
          <w:sz w:val="16"/>
          <w:vertAlign w:val="baseline"/>
        </w:rPr>
        <w:t> </w:t>
      </w:r>
      <w:r>
        <w:rPr>
          <w:i/>
          <w:sz w:val="16"/>
          <w:vertAlign w:val="baseline"/>
        </w:rPr>
        <w:t>General</w:t>
      </w:r>
      <w:r>
        <w:rPr>
          <w:i/>
          <w:spacing w:val="-14"/>
          <w:sz w:val="16"/>
          <w:vertAlign w:val="baseline"/>
        </w:rPr>
        <w:t> </w:t>
      </w:r>
      <w:r>
        <w:rPr>
          <w:i/>
          <w:sz w:val="16"/>
          <w:vertAlign w:val="baseline"/>
        </w:rPr>
        <w:t>No.</w:t>
      </w:r>
      <w:r>
        <w:rPr>
          <w:i/>
          <w:spacing w:val="-14"/>
          <w:sz w:val="16"/>
          <w:vertAlign w:val="baseline"/>
        </w:rPr>
        <w:t> </w:t>
      </w:r>
      <w:r>
        <w:rPr>
          <w:i/>
          <w:sz w:val="16"/>
          <w:vertAlign w:val="baseline"/>
        </w:rPr>
        <w:t>21:</w:t>
      </w:r>
      <w:r>
        <w:rPr>
          <w:i/>
          <w:spacing w:val="-14"/>
          <w:sz w:val="16"/>
          <w:vertAlign w:val="baseline"/>
        </w:rPr>
        <w:t> </w:t>
      </w:r>
      <w:r>
        <w:rPr>
          <w:i/>
          <w:sz w:val="16"/>
          <w:vertAlign w:val="baseline"/>
        </w:rPr>
        <w:t>Derecho</w:t>
      </w:r>
      <w:r>
        <w:rPr>
          <w:i/>
          <w:spacing w:val="-14"/>
          <w:sz w:val="16"/>
          <w:vertAlign w:val="baseline"/>
        </w:rPr>
        <w:t> </w:t>
      </w:r>
      <w:r>
        <w:rPr>
          <w:i/>
          <w:sz w:val="16"/>
          <w:vertAlign w:val="baseline"/>
        </w:rPr>
        <w:t>de</w:t>
      </w:r>
      <w:r>
        <w:rPr>
          <w:i/>
          <w:spacing w:val="-12"/>
          <w:sz w:val="16"/>
          <w:vertAlign w:val="baseline"/>
        </w:rPr>
        <w:t> </w:t>
      </w:r>
      <w:r>
        <w:rPr>
          <w:i/>
          <w:sz w:val="16"/>
          <w:vertAlign w:val="baseline"/>
        </w:rPr>
        <w:t>toda</w:t>
      </w:r>
      <w:r>
        <w:rPr>
          <w:i/>
          <w:spacing w:val="-14"/>
          <w:sz w:val="16"/>
          <w:vertAlign w:val="baseline"/>
        </w:rPr>
        <w:t> </w:t>
      </w:r>
      <w:r>
        <w:rPr>
          <w:i/>
          <w:sz w:val="16"/>
          <w:vertAlign w:val="baseline"/>
        </w:rPr>
        <w:t>persona</w:t>
      </w:r>
      <w:r>
        <w:rPr>
          <w:i/>
          <w:spacing w:val="-14"/>
          <w:sz w:val="16"/>
          <w:vertAlign w:val="baseline"/>
        </w:rPr>
        <w:t> </w:t>
      </w:r>
      <w:r>
        <w:rPr>
          <w:i/>
          <w:sz w:val="16"/>
          <w:vertAlign w:val="baseline"/>
        </w:rPr>
        <w:t>a</w:t>
      </w:r>
      <w:r>
        <w:rPr>
          <w:i/>
          <w:spacing w:val="-13"/>
          <w:sz w:val="16"/>
          <w:vertAlign w:val="baseline"/>
        </w:rPr>
        <w:t> </w:t>
      </w:r>
      <w:r>
        <w:rPr>
          <w:i/>
          <w:sz w:val="16"/>
          <w:vertAlign w:val="baseline"/>
        </w:rPr>
        <w:t>participar</w:t>
      </w:r>
      <w:r>
        <w:rPr>
          <w:i/>
          <w:spacing w:val="-15"/>
          <w:sz w:val="16"/>
          <w:vertAlign w:val="baseline"/>
        </w:rPr>
        <w:t> </w:t>
      </w:r>
      <w:r>
        <w:rPr>
          <w:i/>
          <w:sz w:val="16"/>
          <w:vertAlign w:val="baseline"/>
        </w:rPr>
        <w:t>en</w:t>
      </w:r>
      <w:r>
        <w:rPr>
          <w:i/>
          <w:spacing w:val="-14"/>
          <w:sz w:val="16"/>
          <w:vertAlign w:val="baseline"/>
        </w:rPr>
        <w:t> </w:t>
      </w:r>
      <w:r>
        <w:rPr>
          <w:i/>
          <w:sz w:val="16"/>
          <w:vertAlign w:val="baseline"/>
        </w:rPr>
        <w:t>la</w:t>
      </w:r>
      <w:r>
        <w:rPr>
          <w:i/>
          <w:spacing w:val="-11"/>
          <w:sz w:val="16"/>
          <w:vertAlign w:val="baseline"/>
        </w:rPr>
        <w:t> </w:t>
      </w:r>
      <w:r>
        <w:rPr>
          <w:i/>
          <w:sz w:val="16"/>
          <w:vertAlign w:val="baseline"/>
        </w:rPr>
        <w:t>vida</w:t>
      </w:r>
      <w:r>
        <w:rPr>
          <w:i/>
          <w:spacing w:val="-16"/>
          <w:sz w:val="16"/>
          <w:vertAlign w:val="baseline"/>
        </w:rPr>
        <w:t> </w:t>
      </w:r>
      <w:r>
        <w:rPr>
          <w:i/>
          <w:sz w:val="16"/>
          <w:vertAlign w:val="baseline"/>
        </w:rPr>
        <w:t>cultural</w:t>
      </w:r>
      <w:r>
        <w:rPr>
          <w:sz w:val="16"/>
          <w:vertAlign w:val="baseline"/>
        </w:rPr>
        <w:t>, </w:t>
      </w:r>
      <w:bookmarkStart w:name="_bookmark203" w:id="243"/>
      <w:bookmarkEnd w:id="243"/>
      <w:r>
        <w:rPr>
          <w:sz w:val="16"/>
          <w:vertAlign w:val="baseline"/>
        </w:rPr>
      </w:r>
      <w:r>
        <w:rPr>
          <w:i/>
          <w:sz w:val="16"/>
          <w:vertAlign w:val="baseline"/>
        </w:rPr>
        <w:t>supra, </w:t>
      </w:r>
      <w:r>
        <w:rPr>
          <w:sz w:val="16"/>
          <w:vertAlign w:val="baseline"/>
        </w:rPr>
        <w:t>párrs. 14 y 15.b.</w:t>
      </w:r>
    </w:p>
    <w:p>
      <w:pPr>
        <w:spacing w:before="0"/>
        <w:ind w:left="118" w:right="110" w:hanging="1"/>
        <w:jc w:val="both"/>
        <w:rPr>
          <w:i/>
          <w:sz w:val="16"/>
        </w:rPr>
      </w:pPr>
      <w:r>
        <w:rPr>
          <w:sz w:val="16"/>
          <w:vertAlign w:val="superscript"/>
        </w:rPr>
        <w:t>185</w:t>
      </w:r>
      <w:r>
        <w:rPr>
          <w:spacing w:val="80"/>
          <w:w w:val="150"/>
          <w:sz w:val="16"/>
          <w:vertAlign w:val="baseline"/>
        </w:rPr>
        <w:t> </w:t>
      </w:r>
      <w:r>
        <w:rPr>
          <w:sz w:val="16"/>
          <w:vertAlign w:val="baseline"/>
        </w:rPr>
        <w:t>“El derecho a la identidad cultural es atinente a pueblos indígenas, pero no solo a ellos: presenta una estrecha relación con el derecho de toda persona a “participar en la vida cultural” y con el derecho de integrantes de grupos considerados</w:t>
      </w:r>
      <w:r>
        <w:rPr>
          <w:spacing w:val="-8"/>
          <w:sz w:val="16"/>
          <w:vertAlign w:val="baseline"/>
        </w:rPr>
        <w:t> </w:t>
      </w:r>
      <w:r>
        <w:rPr>
          <w:sz w:val="16"/>
          <w:vertAlign w:val="baseline"/>
        </w:rPr>
        <w:t>“minorías”</w:t>
      </w:r>
      <w:r>
        <w:rPr>
          <w:spacing w:val="-7"/>
          <w:sz w:val="16"/>
          <w:vertAlign w:val="baseline"/>
        </w:rPr>
        <w:t> </w:t>
      </w:r>
      <w:r>
        <w:rPr>
          <w:sz w:val="16"/>
          <w:vertAlign w:val="baseline"/>
        </w:rPr>
        <w:t>a</w:t>
      </w:r>
      <w:r>
        <w:rPr>
          <w:spacing w:val="-11"/>
          <w:sz w:val="16"/>
          <w:vertAlign w:val="baseline"/>
        </w:rPr>
        <w:t> </w:t>
      </w:r>
      <w:r>
        <w:rPr>
          <w:sz w:val="16"/>
          <w:vertAlign w:val="baseline"/>
        </w:rPr>
        <w:t>“tener</w:t>
      </w:r>
      <w:r>
        <w:rPr>
          <w:spacing w:val="-4"/>
          <w:sz w:val="16"/>
          <w:vertAlign w:val="baseline"/>
        </w:rPr>
        <w:t> </w:t>
      </w:r>
      <w:r>
        <w:rPr>
          <w:sz w:val="16"/>
          <w:vertAlign w:val="baseline"/>
        </w:rPr>
        <w:t>su</w:t>
      </w:r>
      <w:r>
        <w:rPr>
          <w:spacing w:val="-9"/>
          <w:sz w:val="16"/>
          <w:vertAlign w:val="baseline"/>
        </w:rPr>
        <w:t> </w:t>
      </w:r>
      <w:r>
        <w:rPr>
          <w:sz w:val="16"/>
          <w:vertAlign w:val="baseline"/>
        </w:rPr>
        <w:t>propia</w:t>
      </w:r>
      <w:r>
        <w:rPr>
          <w:spacing w:val="-8"/>
          <w:sz w:val="16"/>
          <w:vertAlign w:val="baseline"/>
        </w:rPr>
        <w:t> </w:t>
      </w:r>
      <w:r>
        <w:rPr>
          <w:sz w:val="16"/>
          <w:vertAlign w:val="baseline"/>
        </w:rPr>
        <w:t>vida</w:t>
      </w:r>
      <w:r>
        <w:rPr>
          <w:spacing w:val="-8"/>
          <w:sz w:val="16"/>
          <w:vertAlign w:val="baseline"/>
        </w:rPr>
        <w:t> </w:t>
      </w:r>
      <w:r>
        <w:rPr>
          <w:sz w:val="16"/>
          <w:vertAlign w:val="baseline"/>
        </w:rPr>
        <w:t>cultural”.</w:t>
      </w:r>
      <w:r>
        <w:rPr>
          <w:spacing w:val="-9"/>
          <w:sz w:val="16"/>
          <w:vertAlign w:val="baseline"/>
        </w:rPr>
        <w:t> </w:t>
      </w:r>
      <w:r>
        <w:rPr>
          <w:i/>
          <w:sz w:val="16"/>
          <w:vertAlign w:val="baseline"/>
        </w:rPr>
        <w:t>Cfr.</w:t>
      </w:r>
      <w:r>
        <w:rPr>
          <w:i/>
          <w:spacing w:val="-9"/>
          <w:sz w:val="16"/>
          <w:vertAlign w:val="baseline"/>
        </w:rPr>
        <w:t> </w:t>
      </w:r>
      <w:r>
        <w:rPr>
          <w:i/>
          <w:sz w:val="16"/>
          <w:vertAlign w:val="baseline"/>
        </w:rPr>
        <w:t>Caso</w:t>
      </w:r>
      <w:r>
        <w:rPr>
          <w:i/>
          <w:spacing w:val="-9"/>
          <w:sz w:val="16"/>
          <w:vertAlign w:val="baseline"/>
        </w:rPr>
        <w:t> </w:t>
      </w:r>
      <w:r>
        <w:rPr>
          <w:i/>
          <w:sz w:val="16"/>
          <w:vertAlign w:val="baseline"/>
        </w:rPr>
        <w:t>Comunidades</w:t>
      </w:r>
      <w:r>
        <w:rPr>
          <w:i/>
          <w:spacing w:val="-5"/>
          <w:sz w:val="16"/>
          <w:vertAlign w:val="baseline"/>
        </w:rPr>
        <w:t> </w:t>
      </w:r>
      <w:r>
        <w:rPr>
          <w:i/>
          <w:sz w:val="16"/>
          <w:vertAlign w:val="baseline"/>
        </w:rPr>
        <w:t>Indígenas</w:t>
      </w:r>
      <w:r>
        <w:rPr>
          <w:i/>
          <w:spacing w:val="-7"/>
          <w:sz w:val="16"/>
          <w:vertAlign w:val="baseline"/>
        </w:rPr>
        <w:t> </w:t>
      </w:r>
      <w:r>
        <w:rPr>
          <w:i/>
          <w:sz w:val="16"/>
          <w:vertAlign w:val="baseline"/>
        </w:rPr>
        <w:t>Miembros</w:t>
      </w:r>
      <w:r>
        <w:rPr>
          <w:i/>
          <w:spacing w:val="-8"/>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Asociación</w:t>
      </w:r>
    </w:p>
    <w:p>
      <w:pPr>
        <w:spacing w:after="0"/>
        <w:jc w:val="both"/>
        <w:rPr>
          <w:sz w:val="16"/>
        </w:rPr>
        <w:sectPr>
          <w:pgSz w:w="12250" w:h="15850"/>
          <w:pgMar w:header="0" w:footer="1001" w:top="1240" w:bottom="1200" w:left="1180" w:right="1320"/>
        </w:sectPr>
      </w:pPr>
    </w:p>
    <w:p>
      <w:pPr>
        <w:pStyle w:val="BodyText"/>
        <w:spacing w:before="87"/>
        <w:ind w:left="116" w:right="140" w:firstLine="2"/>
        <w:jc w:val="both"/>
      </w:pPr>
      <w:r>
        <w:rPr/>
        <w:t>respetado en una sociedad multicultural, pluralista y democrática”</w:t>
      </w:r>
      <w:hyperlink w:history="true" w:anchor="_bookmark204">
        <w:r>
          <w:rPr>
            <w:position w:val="7"/>
            <w:sz w:val="13"/>
          </w:rPr>
          <w:t>186</w:t>
        </w:r>
      </w:hyperlink>
      <w:r>
        <w:rPr/>
        <w:t>. Además, la Corte entiende que el derecho a la identidad cultural “tutela la libertad de las personas, inclusive actuando en forma asociada o comunitaria, a identificarse con una o varias sociedades, comunidades,</w:t>
      </w:r>
      <w:r>
        <w:rPr>
          <w:spacing w:val="-3"/>
        </w:rPr>
        <w:t> </w:t>
      </w:r>
      <w:r>
        <w:rPr/>
        <w:t>o</w:t>
      </w:r>
      <w:r>
        <w:rPr>
          <w:spacing w:val="-4"/>
        </w:rPr>
        <w:t> </w:t>
      </w:r>
      <w:r>
        <w:rPr/>
        <w:t>grupos</w:t>
      </w:r>
      <w:r>
        <w:rPr>
          <w:spacing w:val="-1"/>
        </w:rPr>
        <w:t> </w:t>
      </w:r>
      <w:r>
        <w:rPr/>
        <w:t>sociales,</w:t>
      </w:r>
      <w:r>
        <w:rPr>
          <w:spacing w:val="-6"/>
        </w:rPr>
        <w:t> </w:t>
      </w:r>
      <w:r>
        <w:rPr/>
        <w:t>a</w:t>
      </w:r>
      <w:r>
        <w:rPr>
          <w:spacing w:val="-1"/>
        </w:rPr>
        <w:t> </w:t>
      </w:r>
      <w:r>
        <w:rPr/>
        <w:t>seguir</w:t>
      </w:r>
      <w:r>
        <w:rPr>
          <w:spacing w:val="-4"/>
        </w:rPr>
        <w:t> </w:t>
      </w:r>
      <w:r>
        <w:rPr/>
        <w:t>una</w:t>
      </w:r>
      <w:r>
        <w:rPr>
          <w:spacing w:val="-3"/>
        </w:rPr>
        <w:t> </w:t>
      </w:r>
      <w:r>
        <w:rPr/>
        <w:t>forma</w:t>
      </w:r>
      <w:r>
        <w:rPr>
          <w:spacing w:val="-3"/>
        </w:rPr>
        <w:t> </w:t>
      </w:r>
      <w:r>
        <w:rPr/>
        <w:t>o</w:t>
      </w:r>
      <w:r>
        <w:rPr>
          <w:spacing w:val="-2"/>
        </w:rPr>
        <w:t> </w:t>
      </w:r>
      <w:r>
        <w:rPr/>
        <w:t>estilo</w:t>
      </w:r>
      <w:r>
        <w:rPr>
          <w:spacing w:val="-4"/>
        </w:rPr>
        <w:t> </w:t>
      </w:r>
      <w:r>
        <w:rPr/>
        <w:t>de</w:t>
      </w:r>
      <w:r>
        <w:rPr>
          <w:spacing w:val="-7"/>
        </w:rPr>
        <w:t> </w:t>
      </w:r>
      <w:r>
        <w:rPr/>
        <w:t>vida</w:t>
      </w:r>
      <w:r>
        <w:rPr>
          <w:spacing w:val="-1"/>
        </w:rPr>
        <w:t> </w:t>
      </w:r>
      <w:r>
        <w:rPr/>
        <w:t>vinculado</w:t>
      </w:r>
      <w:r>
        <w:rPr>
          <w:spacing w:val="-6"/>
        </w:rPr>
        <w:t> </w:t>
      </w:r>
      <w:r>
        <w:rPr/>
        <w:t>a</w:t>
      </w:r>
      <w:r>
        <w:rPr>
          <w:spacing w:val="-3"/>
        </w:rPr>
        <w:t> </w:t>
      </w:r>
      <w:r>
        <w:rPr/>
        <w:t>la cultura</w:t>
      </w:r>
      <w:r>
        <w:rPr>
          <w:spacing w:val="-5"/>
        </w:rPr>
        <w:t> </w:t>
      </w:r>
      <w:r>
        <w:rPr/>
        <w:t>a</w:t>
      </w:r>
      <w:r>
        <w:rPr>
          <w:spacing w:val="-3"/>
        </w:rPr>
        <w:t> </w:t>
      </w:r>
      <w:r>
        <w:rPr/>
        <w:t>la que pertenece y a participar en el desarrollo de la misma. En ese sentido, el derecho protege los</w:t>
      </w:r>
      <w:r>
        <w:rPr>
          <w:spacing w:val="-11"/>
        </w:rPr>
        <w:t> </w:t>
      </w:r>
      <w:r>
        <w:rPr/>
        <w:t>rasgos</w:t>
      </w:r>
      <w:r>
        <w:rPr>
          <w:spacing w:val="-14"/>
        </w:rPr>
        <w:t> </w:t>
      </w:r>
      <w:r>
        <w:rPr/>
        <w:t>distintivos</w:t>
      </w:r>
      <w:r>
        <w:rPr>
          <w:spacing w:val="-13"/>
        </w:rPr>
        <w:t> </w:t>
      </w:r>
      <w:r>
        <w:rPr/>
        <w:t>que</w:t>
      </w:r>
      <w:r>
        <w:rPr>
          <w:spacing w:val="-14"/>
        </w:rPr>
        <w:t> </w:t>
      </w:r>
      <w:r>
        <w:rPr/>
        <w:t>caracterizan</w:t>
      </w:r>
      <w:r>
        <w:rPr>
          <w:spacing w:val="-12"/>
        </w:rPr>
        <w:t> </w:t>
      </w:r>
      <w:r>
        <w:rPr/>
        <w:t>a</w:t>
      </w:r>
      <w:r>
        <w:rPr>
          <w:spacing w:val="-10"/>
        </w:rPr>
        <w:t> </w:t>
      </w:r>
      <w:r>
        <w:rPr/>
        <w:t>un</w:t>
      </w:r>
      <w:r>
        <w:rPr>
          <w:spacing w:val="-12"/>
        </w:rPr>
        <w:t> </w:t>
      </w:r>
      <w:r>
        <w:rPr/>
        <w:t>grupo</w:t>
      </w:r>
      <w:r>
        <w:rPr>
          <w:spacing w:val="-14"/>
        </w:rPr>
        <w:t> </w:t>
      </w:r>
      <w:r>
        <w:rPr/>
        <w:t>social,</w:t>
      </w:r>
      <w:r>
        <w:rPr>
          <w:spacing w:val="-11"/>
        </w:rPr>
        <w:t> </w:t>
      </w:r>
      <w:r>
        <w:rPr/>
        <w:t>sin</w:t>
      </w:r>
      <w:r>
        <w:rPr>
          <w:spacing w:val="-9"/>
        </w:rPr>
        <w:t> </w:t>
      </w:r>
      <w:r>
        <w:rPr/>
        <w:t>que</w:t>
      </w:r>
      <w:r>
        <w:rPr>
          <w:spacing w:val="-12"/>
        </w:rPr>
        <w:t> </w:t>
      </w:r>
      <w:r>
        <w:rPr/>
        <w:t>ello</w:t>
      </w:r>
      <w:r>
        <w:rPr>
          <w:spacing w:val="-14"/>
        </w:rPr>
        <w:t> </w:t>
      </w:r>
      <w:r>
        <w:rPr/>
        <w:t>implique</w:t>
      </w:r>
      <w:r>
        <w:rPr>
          <w:spacing w:val="-14"/>
        </w:rPr>
        <w:t> </w:t>
      </w:r>
      <w:r>
        <w:rPr/>
        <w:t>negar</w:t>
      </w:r>
      <w:r>
        <w:rPr>
          <w:spacing w:val="-9"/>
        </w:rPr>
        <w:t> </w:t>
      </w:r>
      <w:r>
        <w:rPr/>
        <w:t>el</w:t>
      </w:r>
      <w:r>
        <w:rPr>
          <w:spacing w:val="-12"/>
        </w:rPr>
        <w:t> </w:t>
      </w:r>
      <w:r>
        <w:rPr/>
        <w:t>carácter histórico, dinámico y evolutivo de la cultura”</w:t>
      </w:r>
      <w:hyperlink w:history="true" w:anchor="_bookmark205">
        <w:r>
          <w:rPr>
            <w:position w:val="7"/>
            <w:sz w:val="13"/>
          </w:rPr>
          <w:t>187</w:t>
        </w:r>
      </w:hyperlink>
      <w:r>
        <w:rPr/>
        <w:t>.</w:t>
      </w:r>
    </w:p>
    <w:p>
      <w:pPr>
        <w:pStyle w:val="BodyText"/>
        <w:spacing w:before="2"/>
      </w:pPr>
    </w:p>
    <w:p>
      <w:pPr>
        <w:pStyle w:val="ListParagraph"/>
        <w:numPr>
          <w:ilvl w:val="0"/>
          <w:numId w:val="5"/>
        </w:numPr>
        <w:tabs>
          <w:tab w:pos="829" w:val="left" w:leader="none"/>
        </w:tabs>
        <w:spacing w:line="240" w:lineRule="auto" w:before="0" w:after="0"/>
        <w:ind w:left="115" w:right="143" w:firstLine="2"/>
        <w:jc w:val="both"/>
        <w:rPr>
          <w:sz w:val="20"/>
        </w:rPr>
      </w:pPr>
      <w:r>
        <w:rPr>
          <w:sz w:val="20"/>
        </w:rPr>
        <w:t>Tanto</w:t>
      </w:r>
      <w:r>
        <w:rPr>
          <w:spacing w:val="-5"/>
          <w:sz w:val="20"/>
        </w:rPr>
        <w:t> </w:t>
      </w:r>
      <w:r>
        <w:rPr>
          <w:sz w:val="20"/>
        </w:rPr>
        <w:t>la</w:t>
      </w:r>
      <w:r>
        <w:rPr>
          <w:spacing w:val="-1"/>
          <w:sz w:val="20"/>
        </w:rPr>
        <w:t> </w:t>
      </w:r>
      <w:r>
        <w:rPr>
          <w:sz w:val="20"/>
        </w:rPr>
        <w:t>DADPI,</w:t>
      </w:r>
      <w:r>
        <w:rPr>
          <w:spacing w:val="-2"/>
          <w:sz w:val="20"/>
        </w:rPr>
        <w:t> </w:t>
      </w:r>
      <w:r>
        <w:rPr>
          <w:sz w:val="20"/>
        </w:rPr>
        <w:t>como</w:t>
      </w:r>
      <w:r>
        <w:rPr>
          <w:spacing w:val="-5"/>
          <w:sz w:val="20"/>
        </w:rPr>
        <w:t> </w:t>
      </w:r>
      <w:r>
        <w:rPr>
          <w:sz w:val="20"/>
        </w:rPr>
        <w:t>la</w:t>
      </w:r>
      <w:r>
        <w:rPr>
          <w:spacing w:val="-1"/>
          <w:sz w:val="20"/>
        </w:rPr>
        <w:t> </w:t>
      </w:r>
      <w:r>
        <w:rPr>
          <w:sz w:val="20"/>
        </w:rPr>
        <w:t>DNUDPI,</w:t>
      </w:r>
      <w:r>
        <w:rPr>
          <w:spacing w:val="-2"/>
          <w:sz w:val="20"/>
        </w:rPr>
        <w:t> </w:t>
      </w:r>
      <w:r>
        <w:rPr>
          <w:sz w:val="20"/>
        </w:rPr>
        <w:t>identifican</w:t>
      </w:r>
      <w:r>
        <w:rPr>
          <w:spacing w:val="-1"/>
          <w:sz w:val="20"/>
        </w:rPr>
        <w:t> </w:t>
      </w:r>
      <w:r>
        <w:rPr>
          <w:sz w:val="20"/>
        </w:rPr>
        <w:t>como</w:t>
      </w:r>
      <w:r>
        <w:rPr>
          <w:spacing w:val="-2"/>
          <w:sz w:val="20"/>
        </w:rPr>
        <w:t> </w:t>
      </w:r>
      <w:r>
        <w:rPr>
          <w:sz w:val="20"/>
        </w:rPr>
        <w:t>parte</w:t>
      </w:r>
      <w:r>
        <w:rPr>
          <w:spacing w:val="-3"/>
          <w:sz w:val="20"/>
        </w:rPr>
        <w:t> </w:t>
      </w:r>
      <w:r>
        <w:rPr>
          <w:sz w:val="20"/>
        </w:rPr>
        <w:t>del “derecho a</w:t>
      </w:r>
      <w:r>
        <w:rPr>
          <w:spacing w:val="-2"/>
          <w:sz w:val="20"/>
        </w:rPr>
        <w:t> </w:t>
      </w:r>
      <w:r>
        <w:rPr>
          <w:sz w:val="20"/>
        </w:rPr>
        <w:t>la</w:t>
      </w:r>
      <w:r>
        <w:rPr>
          <w:spacing w:val="-1"/>
          <w:sz w:val="20"/>
        </w:rPr>
        <w:t> </w:t>
      </w:r>
      <w:r>
        <w:rPr>
          <w:sz w:val="20"/>
        </w:rPr>
        <w:t>cultura”,</w:t>
      </w:r>
      <w:r>
        <w:rPr>
          <w:spacing w:val="-2"/>
          <w:sz w:val="20"/>
        </w:rPr>
        <w:t> </w:t>
      </w:r>
      <w:r>
        <w:rPr>
          <w:sz w:val="20"/>
        </w:rPr>
        <w:t>un derecho</w:t>
      </w:r>
      <w:r>
        <w:rPr>
          <w:spacing w:val="-7"/>
          <w:sz w:val="20"/>
        </w:rPr>
        <w:t> </w:t>
      </w:r>
      <w:r>
        <w:rPr>
          <w:sz w:val="20"/>
        </w:rPr>
        <w:t>a</w:t>
      </w:r>
      <w:r>
        <w:rPr>
          <w:spacing w:val="-5"/>
          <w:sz w:val="20"/>
        </w:rPr>
        <w:t> </w:t>
      </w:r>
      <w:r>
        <w:rPr>
          <w:sz w:val="20"/>
        </w:rPr>
        <w:t>“practicar”,</w:t>
      </w:r>
      <w:r>
        <w:rPr>
          <w:spacing w:val="-6"/>
          <w:sz w:val="20"/>
        </w:rPr>
        <w:t> </w:t>
      </w:r>
      <w:r>
        <w:rPr>
          <w:sz w:val="20"/>
        </w:rPr>
        <w:t>un</w:t>
      </w:r>
      <w:r>
        <w:rPr>
          <w:spacing w:val="-5"/>
          <w:sz w:val="20"/>
        </w:rPr>
        <w:t> </w:t>
      </w:r>
      <w:r>
        <w:rPr>
          <w:sz w:val="20"/>
        </w:rPr>
        <w:t>derecho</w:t>
      </w:r>
      <w:r>
        <w:rPr>
          <w:spacing w:val="-7"/>
          <w:sz w:val="20"/>
        </w:rPr>
        <w:t> </w:t>
      </w:r>
      <w:r>
        <w:rPr>
          <w:sz w:val="20"/>
        </w:rPr>
        <w:t>a</w:t>
      </w:r>
      <w:r>
        <w:rPr>
          <w:spacing w:val="-3"/>
          <w:sz w:val="20"/>
        </w:rPr>
        <w:t> </w:t>
      </w:r>
      <w:r>
        <w:rPr>
          <w:sz w:val="20"/>
        </w:rPr>
        <w:t>“difundir”</w:t>
      </w:r>
      <w:r>
        <w:rPr>
          <w:spacing w:val="-6"/>
          <w:sz w:val="20"/>
        </w:rPr>
        <w:t> </w:t>
      </w:r>
      <w:r>
        <w:rPr>
          <w:sz w:val="20"/>
        </w:rPr>
        <w:t>y</w:t>
      </w:r>
      <w:r>
        <w:rPr>
          <w:spacing w:val="-1"/>
          <w:sz w:val="20"/>
        </w:rPr>
        <w:t> </w:t>
      </w:r>
      <w:r>
        <w:rPr>
          <w:sz w:val="20"/>
        </w:rPr>
        <w:t>que</w:t>
      </w:r>
      <w:r>
        <w:rPr>
          <w:spacing w:val="-7"/>
          <w:sz w:val="20"/>
        </w:rPr>
        <w:t> </w:t>
      </w:r>
      <w:r>
        <w:rPr>
          <w:sz w:val="20"/>
        </w:rPr>
        <w:t>les</w:t>
      </w:r>
      <w:r>
        <w:rPr>
          <w:spacing w:val="-4"/>
          <w:sz w:val="20"/>
        </w:rPr>
        <w:t> </w:t>
      </w:r>
      <w:r>
        <w:rPr>
          <w:sz w:val="20"/>
        </w:rPr>
        <w:t>sea</w:t>
      </w:r>
      <w:r>
        <w:rPr>
          <w:spacing w:val="-5"/>
          <w:sz w:val="20"/>
        </w:rPr>
        <w:t> </w:t>
      </w:r>
      <w:r>
        <w:rPr>
          <w:sz w:val="20"/>
        </w:rPr>
        <w:t>asegurado</w:t>
      </w:r>
      <w:r>
        <w:rPr>
          <w:spacing w:val="-4"/>
          <w:sz w:val="20"/>
        </w:rPr>
        <w:t> </w:t>
      </w:r>
      <w:r>
        <w:rPr>
          <w:sz w:val="20"/>
        </w:rPr>
        <w:t>a</w:t>
      </w:r>
      <w:r>
        <w:rPr>
          <w:spacing w:val="-3"/>
          <w:sz w:val="20"/>
        </w:rPr>
        <w:t> </w:t>
      </w:r>
      <w:r>
        <w:rPr>
          <w:sz w:val="20"/>
        </w:rPr>
        <w:t>los</w:t>
      </w:r>
      <w:r>
        <w:rPr>
          <w:spacing w:val="-6"/>
          <w:sz w:val="20"/>
        </w:rPr>
        <w:t> </w:t>
      </w:r>
      <w:r>
        <w:rPr>
          <w:sz w:val="20"/>
        </w:rPr>
        <w:t>pueblos</w:t>
      </w:r>
      <w:r>
        <w:rPr>
          <w:spacing w:val="-6"/>
          <w:sz w:val="20"/>
        </w:rPr>
        <w:t> </w:t>
      </w:r>
      <w:r>
        <w:rPr>
          <w:sz w:val="20"/>
        </w:rPr>
        <w:t>indígenas el acceso y la participación en la vida cultural. Igualmente, ambos instrumentos protegen el derecho a preservar y revitalizar la cultura y las lenguas. A propósito, la DADPI dispone que “[l]os Estados tomarán medidas para promover la transmisión de programas de radio y televisión</w:t>
      </w:r>
      <w:r>
        <w:rPr>
          <w:spacing w:val="-6"/>
          <w:sz w:val="20"/>
        </w:rPr>
        <w:t> </w:t>
      </w:r>
      <w:r>
        <w:rPr>
          <w:sz w:val="20"/>
        </w:rPr>
        <w:t>en</w:t>
      </w:r>
      <w:r>
        <w:rPr>
          <w:spacing w:val="-9"/>
          <w:sz w:val="20"/>
        </w:rPr>
        <w:t> </w:t>
      </w:r>
      <w:r>
        <w:rPr>
          <w:sz w:val="20"/>
        </w:rPr>
        <w:t>lengua</w:t>
      </w:r>
      <w:r>
        <w:rPr>
          <w:spacing w:val="-11"/>
          <w:sz w:val="20"/>
        </w:rPr>
        <w:t> </w:t>
      </w:r>
      <w:r>
        <w:rPr>
          <w:sz w:val="20"/>
        </w:rPr>
        <w:t>indígena,</w:t>
      </w:r>
      <w:r>
        <w:rPr>
          <w:spacing w:val="-11"/>
          <w:sz w:val="20"/>
        </w:rPr>
        <w:t> </w:t>
      </w:r>
      <w:r>
        <w:rPr>
          <w:sz w:val="20"/>
        </w:rPr>
        <w:t>particularmente</w:t>
      </w:r>
      <w:r>
        <w:rPr>
          <w:spacing w:val="-10"/>
          <w:sz w:val="20"/>
        </w:rPr>
        <w:t> </w:t>
      </w:r>
      <w:r>
        <w:rPr>
          <w:sz w:val="20"/>
        </w:rPr>
        <w:t>en</w:t>
      </w:r>
      <w:r>
        <w:rPr>
          <w:spacing w:val="-9"/>
          <w:sz w:val="20"/>
        </w:rPr>
        <w:t> </w:t>
      </w:r>
      <w:r>
        <w:rPr>
          <w:sz w:val="20"/>
        </w:rPr>
        <w:t>regiones</w:t>
      </w:r>
      <w:r>
        <w:rPr>
          <w:spacing w:val="-10"/>
          <w:sz w:val="20"/>
        </w:rPr>
        <w:t> </w:t>
      </w:r>
      <w:r>
        <w:rPr>
          <w:sz w:val="20"/>
        </w:rPr>
        <w:t>de</w:t>
      </w:r>
      <w:r>
        <w:rPr>
          <w:spacing w:val="-10"/>
          <w:sz w:val="20"/>
        </w:rPr>
        <w:t> </w:t>
      </w:r>
      <w:r>
        <w:rPr>
          <w:sz w:val="20"/>
        </w:rPr>
        <w:t>presencia</w:t>
      </w:r>
      <w:r>
        <w:rPr>
          <w:spacing w:val="-7"/>
          <w:sz w:val="20"/>
        </w:rPr>
        <w:t> </w:t>
      </w:r>
      <w:r>
        <w:rPr>
          <w:sz w:val="20"/>
        </w:rPr>
        <w:t>indígena”</w:t>
      </w:r>
      <w:r>
        <w:rPr>
          <w:spacing w:val="-11"/>
          <w:sz w:val="20"/>
        </w:rPr>
        <w:t> </w:t>
      </w:r>
      <w:r>
        <w:rPr>
          <w:sz w:val="20"/>
        </w:rPr>
        <w:t>y</w:t>
      </w:r>
      <w:r>
        <w:rPr>
          <w:spacing w:val="-12"/>
          <w:sz w:val="20"/>
        </w:rPr>
        <w:t> </w:t>
      </w:r>
      <w:r>
        <w:rPr>
          <w:sz w:val="20"/>
        </w:rPr>
        <w:t>“apoyarán y facilitarán la creación de radioemisoras […] indígenas”</w:t>
      </w:r>
      <w:hyperlink w:history="true" w:anchor="_bookmark206">
        <w:r>
          <w:rPr>
            <w:position w:val="7"/>
            <w:sz w:val="13"/>
          </w:rPr>
          <w:t>188</w:t>
        </w:r>
      </w:hyperlink>
      <w:r>
        <w:rPr>
          <w:sz w:val="20"/>
        </w:rPr>
        <w:t>.</w:t>
      </w:r>
    </w:p>
    <w:p>
      <w:pPr>
        <w:pStyle w:val="BodyText"/>
        <w:spacing w:before="9"/>
        <w:rPr>
          <w:sz w:val="19"/>
        </w:rPr>
      </w:pPr>
    </w:p>
    <w:p>
      <w:pPr>
        <w:pStyle w:val="ListParagraph"/>
        <w:numPr>
          <w:ilvl w:val="0"/>
          <w:numId w:val="5"/>
        </w:numPr>
        <w:tabs>
          <w:tab w:pos="829" w:val="left" w:leader="none"/>
        </w:tabs>
        <w:spacing w:line="240" w:lineRule="auto" w:before="1" w:after="0"/>
        <w:ind w:left="117" w:right="142" w:firstLine="0"/>
        <w:jc w:val="both"/>
        <w:rPr>
          <w:sz w:val="20"/>
        </w:rPr>
      </w:pPr>
      <w:r>
        <w:rPr>
          <w:sz w:val="20"/>
        </w:rPr>
        <w:t>Un elemento inherente de la participación en la vida cultural consiste en el acceso a medios de comunicación y la posibilidad de fundar medios de comunicación de forma autónoma,</w:t>
      </w:r>
      <w:r>
        <w:rPr>
          <w:spacing w:val="-14"/>
          <w:sz w:val="20"/>
        </w:rPr>
        <w:t> </w:t>
      </w:r>
      <w:r>
        <w:rPr>
          <w:sz w:val="20"/>
        </w:rPr>
        <w:t>a</w:t>
      </w:r>
      <w:r>
        <w:rPr>
          <w:spacing w:val="-11"/>
          <w:sz w:val="20"/>
        </w:rPr>
        <w:t> </w:t>
      </w:r>
      <w:r>
        <w:rPr>
          <w:sz w:val="20"/>
        </w:rPr>
        <w:t>través</w:t>
      </w:r>
      <w:r>
        <w:rPr>
          <w:spacing w:val="-14"/>
          <w:sz w:val="20"/>
        </w:rPr>
        <w:t> </w:t>
      </w:r>
      <w:r>
        <w:rPr>
          <w:sz w:val="20"/>
        </w:rPr>
        <w:t>de</w:t>
      </w:r>
      <w:r>
        <w:rPr>
          <w:spacing w:val="-15"/>
          <w:sz w:val="20"/>
        </w:rPr>
        <w:t> </w:t>
      </w:r>
      <w:r>
        <w:rPr>
          <w:sz w:val="20"/>
        </w:rPr>
        <w:t>los</w:t>
      </w:r>
      <w:r>
        <w:rPr>
          <w:spacing w:val="-12"/>
          <w:sz w:val="20"/>
        </w:rPr>
        <w:t> </w:t>
      </w:r>
      <w:r>
        <w:rPr>
          <w:sz w:val="20"/>
        </w:rPr>
        <w:t>cuales</w:t>
      </w:r>
      <w:r>
        <w:rPr>
          <w:spacing w:val="-12"/>
          <w:sz w:val="20"/>
        </w:rPr>
        <w:t> </w:t>
      </w:r>
      <w:r>
        <w:rPr>
          <w:sz w:val="20"/>
        </w:rPr>
        <w:t>los</w:t>
      </w:r>
      <w:r>
        <w:rPr>
          <w:spacing w:val="-14"/>
          <w:sz w:val="20"/>
        </w:rPr>
        <w:t> </w:t>
      </w:r>
      <w:r>
        <w:rPr>
          <w:sz w:val="20"/>
        </w:rPr>
        <w:t>pueblos</w:t>
      </w:r>
      <w:r>
        <w:rPr>
          <w:spacing w:val="-14"/>
          <w:sz w:val="20"/>
        </w:rPr>
        <w:t> </w:t>
      </w:r>
      <w:r>
        <w:rPr>
          <w:sz w:val="20"/>
        </w:rPr>
        <w:t>indígenas</w:t>
      </w:r>
      <w:r>
        <w:rPr>
          <w:spacing w:val="-14"/>
          <w:sz w:val="20"/>
        </w:rPr>
        <w:t> </w:t>
      </w:r>
      <w:r>
        <w:rPr>
          <w:sz w:val="20"/>
        </w:rPr>
        <w:t>pueden</w:t>
      </w:r>
      <w:r>
        <w:rPr>
          <w:spacing w:val="-13"/>
          <w:sz w:val="20"/>
        </w:rPr>
        <w:t> </w:t>
      </w:r>
      <w:r>
        <w:rPr>
          <w:sz w:val="20"/>
        </w:rPr>
        <w:t>no</w:t>
      </w:r>
      <w:r>
        <w:rPr>
          <w:spacing w:val="-12"/>
          <w:sz w:val="20"/>
        </w:rPr>
        <w:t> </w:t>
      </w:r>
      <w:r>
        <w:rPr>
          <w:sz w:val="20"/>
        </w:rPr>
        <w:t>solo</w:t>
      </w:r>
      <w:r>
        <w:rPr>
          <w:spacing w:val="-10"/>
          <w:sz w:val="20"/>
        </w:rPr>
        <w:t> </w:t>
      </w:r>
      <w:r>
        <w:rPr>
          <w:sz w:val="20"/>
        </w:rPr>
        <w:t>participar,</w:t>
      </w:r>
      <w:r>
        <w:rPr>
          <w:spacing w:val="-10"/>
          <w:sz w:val="20"/>
        </w:rPr>
        <w:t> </w:t>
      </w:r>
      <w:r>
        <w:rPr>
          <w:sz w:val="20"/>
        </w:rPr>
        <w:t>sino</w:t>
      </w:r>
      <w:r>
        <w:rPr>
          <w:spacing w:val="-15"/>
          <w:sz w:val="20"/>
        </w:rPr>
        <w:t> </w:t>
      </w:r>
      <w:r>
        <w:rPr>
          <w:sz w:val="20"/>
        </w:rPr>
        <w:t>también conocer de sus propias culturas, y contribuir con las mismas, en su propio idioma. En este sentido, la Corte ha reconocido que “la lengua es uno de los más importantes elementos de identidad</w:t>
      </w:r>
      <w:r>
        <w:rPr>
          <w:spacing w:val="-6"/>
          <w:sz w:val="20"/>
        </w:rPr>
        <w:t> </w:t>
      </w:r>
      <w:r>
        <w:rPr>
          <w:sz w:val="20"/>
        </w:rPr>
        <w:t>de</w:t>
      </w:r>
      <w:r>
        <w:rPr>
          <w:spacing w:val="-10"/>
          <w:sz w:val="20"/>
        </w:rPr>
        <w:t> </w:t>
      </w:r>
      <w:r>
        <w:rPr>
          <w:sz w:val="20"/>
        </w:rPr>
        <w:t>un</w:t>
      </w:r>
      <w:r>
        <w:rPr>
          <w:spacing w:val="-6"/>
          <w:sz w:val="20"/>
        </w:rPr>
        <w:t> </w:t>
      </w:r>
      <w:r>
        <w:rPr>
          <w:sz w:val="20"/>
        </w:rPr>
        <w:t>pueblo,</w:t>
      </w:r>
      <w:r>
        <w:rPr>
          <w:spacing w:val="-7"/>
          <w:sz w:val="20"/>
        </w:rPr>
        <w:t> </w:t>
      </w:r>
      <w:r>
        <w:rPr>
          <w:sz w:val="20"/>
        </w:rPr>
        <w:t>precisamente</w:t>
      </w:r>
      <w:r>
        <w:rPr>
          <w:spacing w:val="-10"/>
          <w:sz w:val="20"/>
        </w:rPr>
        <w:t> </w:t>
      </w:r>
      <w:r>
        <w:rPr>
          <w:sz w:val="20"/>
        </w:rPr>
        <w:t>porque</w:t>
      </w:r>
      <w:r>
        <w:rPr>
          <w:spacing w:val="-10"/>
          <w:sz w:val="20"/>
        </w:rPr>
        <w:t> </w:t>
      </w:r>
      <w:r>
        <w:rPr>
          <w:sz w:val="20"/>
        </w:rPr>
        <w:t>garantiza</w:t>
      </w:r>
      <w:r>
        <w:rPr>
          <w:spacing w:val="-9"/>
          <w:sz w:val="20"/>
        </w:rPr>
        <w:t> </w:t>
      </w:r>
      <w:r>
        <w:rPr>
          <w:sz w:val="20"/>
        </w:rPr>
        <w:t>la</w:t>
      </w:r>
      <w:r>
        <w:rPr>
          <w:spacing w:val="-9"/>
          <w:sz w:val="20"/>
        </w:rPr>
        <w:t> </w:t>
      </w:r>
      <w:r>
        <w:rPr>
          <w:sz w:val="20"/>
        </w:rPr>
        <w:t>expresión,</w:t>
      </w:r>
      <w:r>
        <w:rPr>
          <w:spacing w:val="-9"/>
          <w:sz w:val="20"/>
        </w:rPr>
        <w:t> </w:t>
      </w:r>
      <w:r>
        <w:rPr>
          <w:sz w:val="20"/>
        </w:rPr>
        <w:t>difusión</w:t>
      </w:r>
      <w:r>
        <w:rPr>
          <w:spacing w:val="-5"/>
          <w:sz w:val="20"/>
        </w:rPr>
        <w:t> </w:t>
      </w:r>
      <w:r>
        <w:rPr>
          <w:sz w:val="20"/>
        </w:rPr>
        <w:t>y</w:t>
      </w:r>
      <w:r>
        <w:rPr>
          <w:spacing w:val="-9"/>
          <w:sz w:val="20"/>
        </w:rPr>
        <w:t> </w:t>
      </w:r>
      <w:r>
        <w:rPr>
          <w:sz w:val="20"/>
        </w:rPr>
        <w:t>transmisión</w:t>
      </w:r>
      <w:r>
        <w:rPr>
          <w:spacing w:val="-5"/>
          <w:sz w:val="20"/>
        </w:rPr>
        <w:t> </w:t>
      </w:r>
      <w:r>
        <w:rPr>
          <w:sz w:val="20"/>
        </w:rPr>
        <w:t>de su cultura”</w:t>
      </w:r>
      <w:hyperlink w:history="true" w:anchor="_bookmark207">
        <w:r>
          <w:rPr>
            <w:position w:val="7"/>
            <w:sz w:val="13"/>
          </w:rPr>
          <w:t>189</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7" w:right="143" w:firstLine="0"/>
        <w:jc w:val="both"/>
        <w:rPr>
          <w:sz w:val="20"/>
        </w:rPr>
      </w:pPr>
      <w:r>
        <w:rPr>
          <w:sz w:val="20"/>
        </w:rPr>
        <w:t>Sobre</w:t>
      </w:r>
      <w:r>
        <w:rPr>
          <w:spacing w:val="-4"/>
          <w:sz w:val="20"/>
        </w:rPr>
        <w:t> </w:t>
      </w:r>
      <w:r>
        <w:rPr>
          <w:sz w:val="20"/>
        </w:rPr>
        <w:t>el particular,</w:t>
      </w:r>
      <w:r>
        <w:rPr>
          <w:spacing w:val="-1"/>
          <w:sz w:val="20"/>
        </w:rPr>
        <w:t> </w:t>
      </w:r>
      <w:r>
        <w:rPr>
          <w:sz w:val="20"/>
        </w:rPr>
        <w:t>este</w:t>
      </w:r>
      <w:r>
        <w:rPr>
          <w:spacing w:val="-2"/>
          <w:sz w:val="20"/>
        </w:rPr>
        <w:t> </w:t>
      </w:r>
      <w:r>
        <w:rPr>
          <w:sz w:val="20"/>
        </w:rPr>
        <w:t>Tribunal</w:t>
      </w:r>
      <w:r>
        <w:rPr>
          <w:spacing w:val="-2"/>
          <w:sz w:val="20"/>
        </w:rPr>
        <w:t> </w:t>
      </w:r>
      <w:r>
        <w:rPr>
          <w:sz w:val="20"/>
        </w:rPr>
        <w:t>se</w:t>
      </w:r>
      <w:r>
        <w:rPr>
          <w:spacing w:val="-4"/>
          <w:sz w:val="20"/>
        </w:rPr>
        <w:t> </w:t>
      </w:r>
      <w:r>
        <w:rPr>
          <w:sz w:val="20"/>
        </w:rPr>
        <w:t>ha</w:t>
      </w:r>
      <w:r>
        <w:rPr>
          <w:spacing w:val="-2"/>
          <w:sz w:val="20"/>
        </w:rPr>
        <w:t> </w:t>
      </w:r>
      <w:r>
        <w:rPr>
          <w:sz w:val="20"/>
        </w:rPr>
        <w:t>referido</w:t>
      </w:r>
      <w:r>
        <w:rPr>
          <w:spacing w:val="-1"/>
          <w:sz w:val="20"/>
        </w:rPr>
        <w:t> </w:t>
      </w:r>
      <w:r>
        <w:rPr>
          <w:sz w:val="20"/>
        </w:rPr>
        <w:t>al</w:t>
      </w:r>
      <w:r>
        <w:rPr>
          <w:spacing w:val="-3"/>
          <w:sz w:val="20"/>
        </w:rPr>
        <w:t> </w:t>
      </w:r>
      <w:r>
        <w:rPr>
          <w:sz w:val="20"/>
        </w:rPr>
        <w:t>carácter</w:t>
      </w:r>
      <w:r>
        <w:rPr>
          <w:spacing w:val="-4"/>
          <w:sz w:val="20"/>
        </w:rPr>
        <w:t> </w:t>
      </w:r>
      <w:r>
        <w:rPr>
          <w:sz w:val="20"/>
        </w:rPr>
        <w:t>instrumental que</w:t>
      </w:r>
      <w:r>
        <w:rPr>
          <w:spacing w:val="-4"/>
          <w:sz w:val="20"/>
        </w:rPr>
        <w:t> </w:t>
      </w:r>
      <w:r>
        <w:rPr>
          <w:sz w:val="20"/>
        </w:rPr>
        <w:t>adquieren determinados derechos, como lo es la libertad de expresión, para materializar otros derechos como el de participar en la vida cultura</w:t>
      </w:r>
      <w:hyperlink w:history="true" w:anchor="_bookmark208">
        <w:r>
          <w:rPr>
            <w:sz w:val="20"/>
          </w:rPr>
          <w:t>l</w:t>
        </w:r>
        <w:r>
          <w:rPr>
            <w:position w:val="7"/>
            <w:sz w:val="13"/>
          </w:rPr>
          <w:t>190</w:t>
        </w:r>
      </w:hyperlink>
      <w:r>
        <w:rPr>
          <w:sz w:val="20"/>
        </w:rPr>
        <w:t>. Desde esa perspectiva, el acceso a sus propias radios comunitarias, como vehículos de la libertad de expresión de los pueblos indígenas, se muestra como</w:t>
      </w:r>
      <w:r>
        <w:rPr>
          <w:spacing w:val="-3"/>
          <w:sz w:val="20"/>
        </w:rPr>
        <w:t> </w:t>
      </w:r>
      <w:r>
        <w:rPr>
          <w:sz w:val="20"/>
        </w:rPr>
        <w:t>un</w:t>
      </w:r>
      <w:r>
        <w:rPr>
          <w:spacing w:val="-1"/>
          <w:sz w:val="20"/>
        </w:rPr>
        <w:t> </w:t>
      </w:r>
      <w:r>
        <w:rPr>
          <w:sz w:val="20"/>
        </w:rPr>
        <w:t>elemento</w:t>
      </w:r>
      <w:r>
        <w:rPr>
          <w:spacing w:val="-5"/>
          <w:sz w:val="20"/>
        </w:rPr>
        <w:t> </w:t>
      </w:r>
      <w:r>
        <w:rPr>
          <w:sz w:val="20"/>
        </w:rPr>
        <w:t>indispensable</w:t>
      </w:r>
      <w:r>
        <w:rPr>
          <w:spacing w:val="-3"/>
          <w:sz w:val="20"/>
        </w:rPr>
        <w:t> </w:t>
      </w:r>
      <w:r>
        <w:rPr>
          <w:sz w:val="20"/>
        </w:rPr>
        <w:t>para promover</w:t>
      </w:r>
      <w:r>
        <w:rPr>
          <w:spacing w:val="-3"/>
          <w:sz w:val="20"/>
        </w:rPr>
        <w:t> </w:t>
      </w:r>
      <w:r>
        <w:rPr>
          <w:sz w:val="20"/>
        </w:rPr>
        <w:t>la</w:t>
      </w:r>
      <w:r>
        <w:rPr>
          <w:spacing w:val="-1"/>
          <w:sz w:val="20"/>
        </w:rPr>
        <w:t> </w:t>
      </w:r>
      <w:r>
        <w:rPr>
          <w:sz w:val="20"/>
        </w:rPr>
        <w:t>identidad, el</w:t>
      </w:r>
      <w:r>
        <w:rPr>
          <w:spacing w:val="-1"/>
          <w:sz w:val="20"/>
        </w:rPr>
        <w:t> </w:t>
      </w:r>
      <w:r>
        <w:rPr>
          <w:sz w:val="20"/>
        </w:rPr>
        <w:t>idioma,</w:t>
      </w:r>
      <w:r>
        <w:rPr>
          <w:spacing w:val="-2"/>
          <w:sz w:val="20"/>
        </w:rPr>
        <w:t> </w:t>
      </w:r>
      <w:r>
        <w:rPr>
          <w:sz w:val="20"/>
        </w:rPr>
        <w:t>la cultura,</w:t>
      </w:r>
      <w:r>
        <w:rPr>
          <w:spacing w:val="-3"/>
          <w:sz w:val="20"/>
        </w:rPr>
        <w:t> </w:t>
      </w:r>
      <w:r>
        <w:rPr>
          <w:sz w:val="20"/>
        </w:rPr>
        <w:t>la auto representación y los derechos colectivos y humanos de los pueblos indígenas</w:t>
      </w:r>
      <w:hyperlink w:history="true" w:anchor="_bookmark209">
        <w:r>
          <w:rPr>
            <w:position w:val="7"/>
            <w:sz w:val="13"/>
          </w:rPr>
          <w:t>191</w:t>
        </w:r>
      </w:hyperlink>
      <w:r>
        <w:rPr>
          <w:sz w:val="20"/>
        </w:rPr>
        <w:t>. Así, en el presente caso, el derecho a la libertad de expresión y el derecho a participar en la vida cultural están íntimamente conectados, en la medida que la garantía del derecho a fundar y utilizar</w:t>
      </w:r>
      <w:r>
        <w:rPr>
          <w:spacing w:val="-16"/>
          <w:sz w:val="20"/>
        </w:rPr>
        <w:t> </w:t>
      </w:r>
      <w:r>
        <w:rPr>
          <w:sz w:val="20"/>
        </w:rPr>
        <w:t>sus</w:t>
      </w:r>
      <w:r>
        <w:rPr>
          <w:spacing w:val="-10"/>
          <w:sz w:val="20"/>
        </w:rPr>
        <w:t> </w:t>
      </w:r>
      <w:r>
        <w:rPr>
          <w:sz w:val="20"/>
        </w:rPr>
        <w:t>emisoras</w:t>
      </w:r>
      <w:r>
        <w:rPr>
          <w:spacing w:val="-11"/>
          <w:sz w:val="20"/>
        </w:rPr>
        <w:t> </w:t>
      </w:r>
      <w:r>
        <w:rPr>
          <w:sz w:val="20"/>
        </w:rPr>
        <w:t>de</w:t>
      </w:r>
      <w:r>
        <w:rPr>
          <w:spacing w:val="-8"/>
          <w:sz w:val="20"/>
        </w:rPr>
        <w:t> </w:t>
      </w:r>
      <w:r>
        <w:rPr>
          <w:sz w:val="20"/>
        </w:rPr>
        <w:t>radio,</w:t>
      </w:r>
      <w:r>
        <w:rPr>
          <w:spacing w:val="-5"/>
          <w:sz w:val="20"/>
        </w:rPr>
        <w:t> </w:t>
      </w:r>
      <w:r>
        <w:rPr>
          <w:sz w:val="20"/>
        </w:rPr>
        <w:t>como</w:t>
      </w:r>
      <w:r>
        <w:rPr>
          <w:spacing w:val="-11"/>
          <w:sz w:val="20"/>
        </w:rPr>
        <w:t> </w:t>
      </w:r>
      <w:r>
        <w:rPr>
          <w:sz w:val="20"/>
        </w:rPr>
        <w:t>parte</w:t>
      </w:r>
      <w:r>
        <w:rPr>
          <w:spacing w:val="-16"/>
          <w:sz w:val="20"/>
        </w:rPr>
        <w:t> </w:t>
      </w:r>
      <w:r>
        <w:rPr>
          <w:sz w:val="20"/>
        </w:rPr>
        <w:t>del</w:t>
      </w:r>
      <w:r>
        <w:rPr>
          <w:spacing w:val="-9"/>
          <w:sz w:val="20"/>
        </w:rPr>
        <w:t> </w:t>
      </w:r>
      <w:r>
        <w:rPr>
          <w:sz w:val="20"/>
        </w:rPr>
        <w:t>derecho</w:t>
      </w:r>
      <w:r>
        <w:rPr>
          <w:spacing w:val="-11"/>
          <w:sz w:val="20"/>
        </w:rPr>
        <w:t> </w:t>
      </w:r>
      <w:r>
        <w:rPr>
          <w:sz w:val="20"/>
        </w:rPr>
        <w:t>a</w:t>
      </w:r>
      <w:r>
        <w:rPr>
          <w:spacing w:val="-10"/>
          <w:sz w:val="20"/>
        </w:rPr>
        <w:t> </w:t>
      </w:r>
      <w:r>
        <w:rPr>
          <w:sz w:val="20"/>
        </w:rPr>
        <w:t>la</w:t>
      </w:r>
      <w:r>
        <w:rPr>
          <w:spacing w:val="-12"/>
          <w:sz w:val="20"/>
        </w:rPr>
        <w:t> </w:t>
      </w:r>
      <w:r>
        <w:rPr>
          <w:sz w:val="20"/>
        </w:rPr>
        <w:t>libertad</w:t>
      </w:r>
      <w:r>
        <w:rPr>
          <w:spacing w:val="-9"/>
          <w:sz w:val="20"/>
        </w:rPr>
        <w:t> </w:t>
      </w:r>
      <w:r>
        <w:rPr>
          <w:sz w:val="20"/>
        </w:rPr>
        <w:t>de</w:t>
      </w:r>
      <w:r>
        <w:rPr>
          <w:spacing w:val="-6"/>
          <w:sz w:val="20"/>
        </w:rPr>
        <w:t> </w:t>
      </w:r>
      <w:r>
        <w:rPr>
          <w:sz w:val="20"/>
        </w:rPr>
        <w:t>expresión</w:t>
      </w:r>
      <w:r>
        <w:rPr>
          <w:spacing w:val="-9"/>
          <w:sz w:val="20"/>
        </w:rPr>
        <w:t> </w:t>
      </w:r>
      <w:r>
        <w:rPr>
          <w:sz w:val="20"/>
        </w:rPr>
        <w:t>de</w:t>
      </w:r>
      <w:r>
        <w:rPr>
          <w:spacing w:val="-11"/>
          <w:sz w:val="20"/>
        </w:rPr>
        <w:t> </w:t>
      </w:r>
      <w:r>
        <w:rPr>
          <w:sz w:val="20"/>
        </w:rPr>
        <w:t>los</w:t>
      </w:r>
      <w:r>
        <w:rPr>
          <w:spacing w:val="-10"/>
          <w:sz w:val="20"/>
        </w:rPr>
        <w:t> </w:t>
      </w:r>
      <w:r>
        <w:rPr>
          <w:sz w:val="20"/>
        </w:rPr>
        <w:t>pueblos</w:t>
      </w:r>
    </w:p>
    <w:p>
      <w:pPr>
        <w:pStyle w:val="BodyText"/>
        <w:spacing w:before="3"/>
        <w:rPr>
          <w:sz w:val="17"/>
        </w:rPr>
      </w:pPr>
      <w:r>
        <w:rPr/>
        <w:pict>
          <v:rect style="position:absolute;margin-left:64.900002pt;margin-top:11.725761pt;width:144pt;height:.6pt;mso-position-horizontal-relative:page;mso-position-vertical-relative:paragraph;z-index:-15712256;mso-wrap-distance-left:0;mso-wrap-distance-right:0" id="docshape34" filled="true" fillcolor="#000000" stroked="false">
            <v:fill type="solid"/>
            <w10:wrap type="topAndBottom"/>
          </v:rect>
        </w:pict>
      </w:r>
    </w:p>
    <w:p>
      <w:pPr>
        <w:spacing w:before="109"/>
        <w:ind w:left="118" w:right="0" w:firstLine="0"/>
        <w:jc w:val="both"/>
        <w:rPr>
          <w:sz w:val="16"/>
        </w:rPr>
      </w:pPr>
      <w:r>
        <w:rPr>
          <w:i/>
          <w:sz w:val="16"/>
        </w:rPr>
        <w:t>Lhaka</w:t>
      </w:r>
      <w:r>
        <w:rPr>
          <w:i/>
          <w:spacing w:val="-13"/>
          <w:sz w:val="16"/>
        </w:rPr>
        <w:t> </w:t>
      </w:r>
      <w:r>
        <w:rPr>
          <w:i/>
          <w:sz w:val="16"/>
        </w:rPr>
        <w:t>Honhat</w:t>
      </w:r>
      <w:r>
        <w:rPr>
          <w:i/>
          <w:spacing w:val="-6"/>
          <w:sz w:val="16"/>
        </w:rPr>
        <w:t> </w:t>
      </w:r>
      <w:r>
        <w:rPr>
          <w:i/>
          <w:sz w:val="16"/>
        </w:rPr>
        <w:t>(Nuestra</w:t>
      </w:r>
      <w:r>
        <w:rPr>
          <w:i/>
          <w:spacing w:val="-9"/>
          <w:sz w:val="16"/>
        </w:rPr>
        <w:t> </w:t>
      </w:r>
      <w:r>
        <w:rPr>
          <w:i/>
          <w:sz w:val="16"/>
        </w:rPr>
        <w:t>Tierra)</w:t>
      </w:r>
      <w:r>
        <w:rPr>
          <w:i/>
          <w:spacing w:val="-6"/>
          <w:sz w:val="16"/>
        </w:rPr>
        <w:t> </w:t>
      </w:r>
      <w:r>
        <w:rPr>
          <w:i/>
          <w:sz w:val="16"/>
        </w:rPr>
        <w:t>Vs.</w:t>
      </w:r>
      <w:r>
        <w:rPr>
          <w:i/>
          <w:spacing w:val="-10"/>
          <w:sz w:val="16"/>
        </w:rPr>
        <w:t> </w:t>
      </w:r>
      <w:r>
        <w:rPr>
          <w:i/>
          <w:sz w:val="16"/>
        </w:rPr>
        <w:t>Argentina.</w:t>
      </w:r>
      <w:r>
        <w:rPr>
          <w:i/>
          <w:spacing w:val="-7"/>
          <w:sz w:val="16"/>
        </w:rPr>
        <w:t> </w:t>
      </w:r>
      <w:r>
        <w:rPr>
          <w:i/>
          <w:sz w:val="16"/>
        </w:rPr>
        <w:t>Fondo,</w:t>
      </w:r>
      <w:r>
        <w:rPr>
          <w:i/>
          <w:spacing w:val="-10"/>
          <w:sz w:val="16"/>
        </w:rPr>
        <w:t> </w:t>
      </w:r>
      <w:r>
        <w:rPr>
          <w:i/>
          <w:sz w:val="16"/>
        </w:rPr>
        <w:t>Reparaciones</w:t>
      </w:r>
      <w:r>
        <w:rPr>
          <w:i/>
          <w:spacing w:val="-9"/>
          <w:sz w:val="16"/>
        </w:rPr>
        <w:t> </w:t>
      </w:r>
      <w:r>
        <w:rPr>
          <w:i/>
          <w:sz w:val="16"/>
        </w:rPr>
        <w:t>y</w:t>
      </w:r>
      <w:r>
        <w:rPr>
          <w:i/>
          <w:spacing w:val="-7"/>
          <w:sz w:val="16"/>
        </w:rPr>
        <w:t> </w:t>
      </w:r>
      <w:r>
        <w:rPr>
          <w:i/>
          <w:sz w:val="16"/>
        </w:rPr>
        <w:t>Costas</w:t>
      </w:r>
      <w:r>
        <w:rPr>
          <w:sz w:val="16"/>
        </w:rPr>
        <w:t>,</w:t>
      </w:r>
      <w:r>
        <w:rPr>
          <w:spacing w:val="-8"/>
          <w:sz w:val="16"/>
        </w:rPr>
        <w:t> </w:t>
      </w:r>
      <w:r>
        <w:rPr>
          <w:i/>
          <w:sz w:val="16"/>
        </w:rPr>
        <w:t>supra</w:t>
      </w:r>
      <w:r>
        <w:rPr>
          <w:sz w:val="16"/>
        </w:rPr>
        <w:t>,</w:t>
      </w:r>
      <w:r>
        <w:rPr>
          <w:spacing w:val="-11"/>
          <w:sz w:val="16"/>
        </w:rPr>
        <w:t> </w:t>
      </w:r>
      <w:r>
        <w:rPr>
          <w:sz w:val="16"/>
        </w:rPr>
        <w:t>párr.</w:t>
      </w:r>
      <w:r>
        <w:rPr>
          <w:spacing w:val="-10"/>
          <w:sz w:val="16"/>
        </w:rPr>
        <w:t> </w:t>
      </w:r>
      <w:r>
        <w:rPr>
          <w:sz w:val="16"/>
        </w:rPr>
        <w:t>231</w:t>
      </w:r>
      <w:r>
        <w:rPr>
          <w:spacing w:val="-11"/>
          <w:sz w:val="16"/>
        </w:rPr>
        <w:t> </w:t>
      </w:r>
      <w:r>
        <w:rPr>
          <w:sz w:val="16"/>
        </w:rPr>
        <w:t>y</w:t>
      </w:r>
      <w:r>
        <w:rPr>
          <w:spacing w:val="-5"/>
          <w:sz w:val="16"/>
        </w:rPr>
        <w:t> </w:t>
      </w:r>
      <w:r>
        <w:rPr>
          <w:sz w:val="16"/>
        </w:rPr>
        <w:t>nota</w:t>
      </w:r>
      <w:r>
        <w:rPr>
          <w:spacing w:val="-10"/>
          <w:sz w:val="16"/>
        </w:rPr>
        <w:t> </w:t>
      </w:r>
      <w:r>
        <w:rPr>
          <w:sz w:val="16"/>
        </w:rPr>
        <w:t>al</w:t>
      </w:r>
      <w:r>
        <w:rPr>
          <w:spacing w:val="-8"/>
          <w:sz w:val="16"/>
        </w:rPr>
        <w:t> </w:t>
      </w:r>
      <w:r>
        <w:rPr>
          <w:sz w:val="16"/>
        </w:rPr>
        <w:t>pie</w:t>
      </w:r>
      <w:r>
        <w:rPr>
          <w:spacing w:val="-11"/>
          <w:sz w:val="16"/>
        </w:rPr>
        <w:t> </w:t>
      </w:r>
      <w:r>
        <w:rPr>
          <w:spacing w:val="-4"/>
          <w:sz w:val="16"/>
        </w:rPr>
        <w:t>233.</w:t>
      </w:r>
    </w:p>
    <w:p>
      <w:pPr>
        <w:spacing w:before="0"/>
        <w:ind w:left="117" w:right="114" w:firstLine="0"/>
        <w:jc w:val="both"/>
        <w:rPr>
          <w:i/>
          <w:sz w:val="16"/>
        </w:rPr>
      </w:pPr>
      <w:bookmarkStart w:name="_bookmark204" w:id="244"/>
      <w:bookmarkEnd w:id="244"/>
      <w:r>
        <w:rPr/>
      </w:r>
      <w:r>
        <w:rPr>
          <w:sz w:val="16"/>
          <w:vertAlign w:val="superscript"/>
        </w:rPr>
        <w:t>186</w:t>
      </w:r>
      <w:r>
        <w:rPr>
          <w:spacing w:val="80"/>
          <w:sz w:val="16"/>
          <w:vertAlign w:val="baseline"/>
        </w:rPr>
        <w:t>  </w:t>
      </w:r>
      <w:r>
        <w:rPr>
          <w:i/>
          <w:sz w:val="16"/>
          <w:vertAlign w:val="baseline"/>
        </w:rPr>
        <w:t>Cfr.</w:t>
      </w:r>
      <w:r>
        <w:rPr>
          <w:i/>
          <w:spacing w:val="-8"/>
          <w:sz w:val="16"/>
          <w:vertAlign w:val="baseline"/>
        </w:rPr>
        <w:t> </w:t>
      </w:r>
      <w:r>
        <w:rPr>
          <w:i/>
          <w:sz w:val="16"/>
          <w:vertAlign w:val="baseline"/>
        </w:rPr>
        <w:t>Medio</w:t>
      </w:r>
      <w:r>
        <w:rPr>
          <w:i/>
          <w:spacing w:val="-7"/>
          <w:sz w:val="16"/>
          <w:vertAlign w:val="baseline"/>
        </w:rPr>
        <w:t> </w:t>
      </w:r>
      <w:r>
        <w:rPr>
          <w:i/>
          <w:sz w:val="16"/>
          <w:vertAlign w:val="baseline"/>
        </w:rPr>
        <w:t>ambiente</w:t>
      </w:r>
      <w:r>
        <w:rPr>
          <w:i/>
          <w:spacing w:val="-10"/>
          <w:sz w:val="16"/>
          <w:vertAlign w:val="baseline"/>
        </w:rPr>
        <w:t> </w:t>
      </w:r>
      <w:r>
        <w:rPr>
          <w:i/>
          <w:sz w:val="16"/>
          <w:vertAlign w:val="baseline"/>
        </w:rPr>
        <w:t>y</w:t>
      </w:r>
      <w:r>
        <w:rPr>
          <w:i/>
          <w:spacing w:val="-4"/>
          <w:sz w:val="16"/>
          <w:vertAlign w:val="baseline"/>
        </w:rPr>
        <w:t> </w:t>
      </w:r>
      <w:r>
        <w:rPr>
          <w:i/>
          <w:sz w:val="16"/>
          <w:vertAlign w:val="baseline"/>
        </w:rPr>
        <w:t>derechos</w:t>
      </w:r>
      <w:r>
        <w:rPr>
          <w:i/>
          <w:spacing w:val="-7"/>
          <w:sz w:val="16"/>
          <w:vertAlign w:val="baseline"/>
        </w:rPr>
        <w:t> </w:t>
      </w:r>
      <w:r>
        <w:rPr>
          <w:i/>
          <w:sz w:val="16"/>
          <w:vertAlign w:val="baseline"/>
        </w:rPr>
        <w:t>humanos</w:t>
      </w:r>
      <w:r>
        <w:rPr>
          <w:i/>
          <w:spacing w:val="-5"/>
          <w:sz w:val="16"/>
          <w:vertAlign w:val="baseline"/>
        </w:rPr>
        <w:t> </w:t>
      </w:r>
      <w:r>
        <w:rPr>
          <w:i/>
          <w:sz w:val="16"/>
          <w:vertAlign w:val="baseline"/>
        </w:rPr>
        <w:t>(obligaciones</w:t>
      </w:r>
      <w:r>
        <w:rPr>
          <w:i/>
          <w:spacing w:val="-5"/>
          <w:sz w:val="16"/>
          <w:vertAlign w:val="baseline"/>
        </w:rPr>
        <w:t> </w:t>
      </w:r>
      <w:r>
        <w:rPr>
          <w:i/>
          <w:sz w:val="16"/>
          <w:vertAlign w:val="baseline"/>
        </w:rPr>
        <w:t>estatales</w:t>
      </w:r>
      <w:r>
        <w:rPr>
          <w:i/>
          <w:spacing w:val="-5"/>
          <w:sz w:val="16"/>
          <w:vertAlign w:val="baseline"/>
        </w:rPr>
        <w:t> </w:t>
      </w:r>
      <w:r>
        <w:rPr>
          <w:i/>
          <w:sz w:val="16"/>
          <w:vertAlign w:val="baseline"/>
        </w:rPr>
        <w:t>en</w:t>
      </w:r>
      <w:r>
        <w:rPr>
          <w:i/>
          <w:spacing w:val="-8"/>
          <w:sz w:val="16"/>
          <w:vertAlign w:val="baseline"/>
        </w:rPr>
        <w:t> </w:t>
      </w:r>
      <w:r>
        <w:rPr>
          <w:i/>
          <w:sz w:val="16"/>
          <w:vertAlign w:val="baseline"/>
        </w:rPr>
        <w:t>relación</w:t>
      </w:r>
      <w:r>
        <w:rPr>
          <w:i/>
          <w:spacing w:val="-8"/>
          <w:sz w:val="16"/>
          <w:vertAlign w:val="baseline"/>
        </w:rPr>
        <w:t> </w:t>
      </w:r>
      <w:r>
        <w:rPr>
          <w:i/>
          <w:sz w:val="16"/>
          <w:vertAlign w:val="baseline"/>
        </w:rPr>
        <w:t>con</w:t>
      </w:r>
      <w:r>
        <w:rPr>
          <w:i/>
          <w:spacing w:val="-8"/>
          <w:sz w:val="16"/>
          <w:vertAlign w:val="baseline"/>
        </w:rPr>
        <w:t> </w:t>
      </w:r>
      <w:r>
        <w:rPr>
          <w:i/>
          <w:sz w:val="16"/>
          <w:vertAlign w:val="baseline"/>
        </w:rPr>
        <w:t>el</w:t>
      </w:r>
      <w:r>
        <w:rPr>
          <w:i/>
          <w:spacing w:val="-8"/>
          <w:sz w:val="16"/>
          <w:vertAlign w:val="baseline"/>
        </w:rPr>
        <w:t> </w:t>
      </w:r>
      <w:r>
        <w:rPr>
          <w:i/>
          <w:sz w:val="16"/>
          <w:vertAlign w:val="baseline"/>
        </w:rPr>
        <w:t>medio</w:t>
      </w:r>
      <w:r>
        <w:rPr>
          <w:i/>
          <w:spacing w:val="-4"/>
          <w:sz w:val="16"/>
          <w:vertAlign w:val="baseline"/>
        </w:rPr>
        <w:t> </w:t>
      </w:r>
      <w:r>
        <w:rPr>
          <w:i/>
          <w:sz w:val="16"/>
          <w:vertAlign w:val="baseline"/>
        </w:rPr>
        <w:t>ambiente</w:t>
      </w:r>
      <w:r>
        <w:rPr>
          <w:i/>
          <w:spacing w:val="-5"/>
          <w:sz w:val="16"/>
          <w:vertAlign w:val="baseline"/>
        </w:rPr>
        <w:t> </w:t>
      </w:r>
      <w:r>
        <w:rPr>
          <w:i/>
          <w:sz w:val="16"/>
          <w:vertAlign w:val="baseline"/>
        </w:rPr>
        <w:t>en</w:t>
      </w:r>
      <w:r>
        <w:rPr>
          <w:i/>
          <w:spacing w:val="-8"/>
          <w:sz w:val="16"/>
          <w:vertAlign w:val="baseline"/>
        </w:rPr>
        <w:t> </w:t>
      </w:r>
      <w:r>
        <w:rPr>
          <w:i/>
          <w:sz w:val="16"/>
          <w:vertAlign w:val="baseline"/>
        </w:rPr>
        <w:t>el</w:t>
      </w:r>
      <w:r>
        <w:rPr>
          <w:i/>
          <w:spacing w:val="-8"/>
          <w:sz w:val="16"/>
          <w:vertAlign w:val="baseline"/>
        </w:rPr>
        <w:t> </w:t>
      </w:r>
      <w:r>
        <w:rPr>
          <w:i/>
          <w:sz w:val="16"/>
          <w:vertAlign w:val="baseline"/>
        </w:rPr>
        <w:t>marco</w:t>
      </w:r>
      <w:r>
        <w:rPr>
          <w:i/>
          <w:sz w:val="16"/>
          <w:vertAlign w:val="baseline"/>
        </w:rPr>
        <w:t> de</w:t>
      </w:r>
      <w:r>
        <w:rPr>
          <w:i/>
          <w:spacing w:val="-8"/>
          <w:sz w:val="16"/>
          <w:vertAlign w:val="baseline"/>
        </w:rPr>
        <w:t> </w:t>
      </w:r>
      <w:r>
        <w:rPr>
          <w:i/>
          <w:sz w:val="16"/>
          <w:vertAlign w:val="baseline"/>
        </w:rPr>
        <w:t>la</w:t>
      </w:r>
      <w:r>
        <w:rPr>
          <w:i/>
          <w:spacing w:val="-11"/>
          <w:sz w:val="16"/>
          <w:vertAlign w:val="baseline"/>
        </w:rPr>
        <w:t> </w:t>
      </w:r>
      <w:r>
        <w:rPr>
          <w:i/>
          <w:sz w:val="16"/>
          <w:vertAlign w:val="baseline"/>
        </w:rPr>
        <w:t>protección</w:t>
      </w:r>
      <w:r>
        <w:rPr>
          <w:i/>
          <w:spacing w:val="-16"/>
          <w:sz w:val="16"/>
          <w:vertAlign w:val="baseline"/>
        </w:rPr>
        <w:t> </w:t>
      </w:r>
      <w:r>
        <w:rPr>
          <w:i/>
          <w:sz w:val="16"/>
          <w:vertAlign w:val="baseline"/>
        </w:rPr>
        <w:t>y</w:t>
      </w:r>
      <w:r>
        <w:rPr>
          <w:i/>
          <w:spacing w:val="-7"/>
          <w:sz w:val="16"/>
          <w:vertAlign w:val="baseline"/>
        </w:rPr>
        <w:t> </w:t>
      </w:r>
      <w:r>
        <w:rPr>
          <w:i/>
          <w:sz w:val="16"/>
          <w:vertAlign w:val="baseline"/>
        </w:rPr>
        <w:t>garantía</w:t>
      </w:r>
      <w:r>
        <w:rPr>
          <w:i/>
          <w:spacing w:val="-8"/>
          <w:sz w:val="16"/>
          <w:vertAlign w:val="baseline"/>
        </w:rPr>
        <w:t> </w:t>
      </w:r>
      <w:r>
        <w:rPr>
          <w:i/>
          <w:sz w:val="16"/>
          <w:vertAlign w:val="baseline"/>
        </w:rPr>
        <w:t>de</w:t>
      </w:r>
      <w:r>
        <w:rPr>
          <w:i/>
          <w:spacing w:val="-7"/>
          <w:sz w:val="16"/>
          <w:vertAlign w:val="baseline"/>
        </w:rPr>
        <w:t> </w:t>
      </w:r>
      <w:r>
        <w:rPr>
          <w:i/>
          <w:sz w:val="16"/>
          <w:vertAlign w:val="baseline"/>
        </w:rPr>
        <w:t>los</w:t>
      </w:r>
      <w:r>
        <w:rPr>
          <w:i/>
          <w:spacing w:val="-10"/>
          <w:sz w:val="16"/>
          <w:vertAlign w:val="baseline"/>
        </w:rPr>
        <w:t> </w:t>
      </w:r>
      <w:r>
        <w:rPr>
          <w:i/>
          <w:sz w:val="16"/>
          <w:vertAlign w:val="baseline"/>
        </w:rPr>
        <w:t>derechos</w:t>
      </w:r>
      <w:r>
        <w:rPr>
          <w:i/>
          <w:spacing w:val="-12"/>
          <w:sz w:val="16"/>
          <w:vertAlign w:val="baseline"/>
        </w:rPr>
        <w:t> </w:t>
      </w:r>
      <w:r>
        <w:rPr>
          <w:i/>
          <w:sz w:val="16"/>
          <w:vertAlign w:val="baseline"/>
        </w:rPr>
        <w:t>a</w:t>
      </w:r>
      <w:r>
        <w:rPr>
          <w:i/>
          <w:spacing w:val="-8"/>
          <w:sz w:val="16"/>
          <w:vertAlign w:val="baseline"/>
        </w:rPr>
        <w:t> </w:t>
      </w:r>
      <w:r>
        <w:rPr>
          <w:i/>
          <w:sz w:val="16"/>
          <w:vertAlign w:val="baseline"/>
        </w:rPr>
        <w:t>la</w:t>
      </w:r>
      <w:r>
        <w:rPr>
          <w:i/>
          <w:spacing w:val="-11"/>
          <w:sz w:val="16"/>
          <w:vertAlign w:val="baseline"/>
        </w:rPr>
        <w:t> </w:t>
      </w:r>
      <w:r>
        <w:rPr>
          <w:i/>
          <w:sz w:val="16"/>
          <w:vertAlign w:val="baseline"/>
        </w:rPr>
        <w:t>vida</w:t>
      </w:r>
      <w:r>
        <w:rPr>
          <w:i/>
          <w:spacing w:val="-15"/>
          <w:sz w:val="16"/>
          <w:vertAlign w:val="baseline"/>
        </w:rPr>
        <w:t> </w:t>
      </w:r>
      <w:r>
        <w:rPr>
          <w:i/>
          <w:sz w:val="16"/>
          <w:vertAlign w:val="baseline"/>
        </w:rPr>
        <w:t>y</w:t>
      </w:r>
      <w:r>
        <w:rPr>
          <w:i/>
          <w:spacing w:val="-7"/>
          <w:sz w:val="16"/>
          <w:vertAlign w:val="baseline"/>
        </w:rPr>
        <w:t> </w:t>
      </w:r>
      <w:r>
        <w:rPr>
          <w:i/>
          <w:sz w:val="16"/>
          <w:vertAlign w:val="baseline"/>
        </w:rPr>
        <w:t>a</w:t>
      </w:r>
      <w:r>
        <w:rPr>
          <w:i/>
          <w:spacing w:val="-11"/>
          <w:sz w:val="16"/>
          <w:vertAlign w:val="baseline"/>
        </w:rPr>
        <w:t> </w:t>
      </w:r>
      <w:r>
        <w:rPr>
          <w:i/>
          <w:sz w:val="16"/>
          <w:vertAlign w:val="baseline"/>
        </w:rPr>
        <w:t>la</w:t>
      </w:r>
      <w:r>
        <w:rPr>
          <w:i/>
          <w:spacing w:val="-8"/>
          <w:sz w:val="16"/>
          <w:vertAlign w:val="baseline"/>
        </w:rPr>
        <w:t> </w:t>
      </w:r>
      <w:r>
        <w:rPr>
          <w:i/>
          <w:sz w:val="16"/>
          <w:vertAlign w:val="baseline"/>
        </w:rPr>
        <w:t>integridad</w:t>
      </w:r>
      <w:r>
        <w:rPr>
          <w:i/>
          <w:spacing w:val="-12"/>
          <w:sz w:val="16"/>
          <w:vertAlign w:val="baseline"/>
        </w:rPr>
        <w:t> </w:t>
      </w:r>
      <w:r>
        <w:rPr>
          <w:i/>
          <w:sz w:val="16"/>
          <w:vertAlign w:val="baseline"/>
        </w:rPr>
        <w:t>personal</w:t>
      </w:r>
      <w:r>
        <w:rPr>
          <w:i/>
          <w:spacing w:val="-11"/>
          <w:sz w:val="16"/>
          <w:vertAlign w:val="baseline"/>
        </w:rPr>
        <w:t> </w:t>
      </w:r>
      <w:r>
        <w:rPr>
          <w:i/>
          <w:sz w:val="16"/>
          <w:vertAlign w:val="baseline"/>
        </w:rPr>
        <w:t>-</w:t>
      </w:r>
      <w:r>
        <w:rPr>
          <w:i/>
          <w:spacing w:val="-11"/>
          <w:sz w:val="16"/>
          <w:vertAlign w:val="baseline"/>
        </w:rPr>
        <w:t> </w:t>
      </w:r>
      <w:r>
        <w:rPr>
          <w:i/>
          <w:sz w:val="16"/>
          <w:vertAlign w:val="baseline"/>
        </w:rPr>
        <w:t>interpretación</w:t>
      </w:r>
      <w:r>
        <w:rPr>
          <w:i/>
          <w:spacing w:val="-11"/>
          <w:sz w:val="16"/>
          <w:vertAlign w:val="baseline"/>
        </w:rPr>
        <w:t> </w:t>
      </w:r>
      <w:r>
        <w:rPr>
          <w:i/>
          <w:sz w:val="16"/>
          <w:vertAlign w:val="baseline"/>
        </w:rPr>
        <w:t>y</w:t>
      </w:r>
      <w:r>
        <w:rPr>
          <w:i/>
          <w:spacing w:val="-7"/>
          <w:sz w:val="16"/>
          <w:vertAlign w:val="baseline"/>
        </w:rPr>
        <w:t> </w:t>
      </w:r>
      <w:r>
        <w:rPr>
          <w:i/>
          <w:sz w:val="16"/>
          <w:vertAlign w:val="baseline"/>
        </w:rPr>
        <w:t>alcance</w:t>
      </w:r>
      <w:r>
        <w:rPr>
          <w:i/>
          <w:spacing w:val="-12"/>
          <w:sz w:val="16"/>
          <w:vertAlign w:val="baseline"/>
        </w:rPr>
        <w:t> </w:t>
      </w:r>
      <w:r>
        <w:rPr>
          <w:i/>
          <w:sz w:val="16"/>
          <w:vertAlign w:val="baseline"/>
        </w:rPr>
        <w:t>de</w:t>
      </w:r>
      <w:r>
        <w:rPr>
          <w:i/>
          <w:spacing w:val="-12"/>
          <w:sz w:val="16"/>
          <w:vertAlign w:val="baseline"/>
        </w:rPr>
        <w:t> </w:t>
      </w:r>
      <w:r>
        <w:rPr>
          <w:i/>
          <w:sz w:val="16"/>
          <w:vertAlign w:val="baseline"/>
        </w:rPr>
        <w:t>los</w:t>
      </w:r>
      <w:r>
        <w:rPr>
          <w:i/>
          <w:spacing w:val="-10"/>
          <w:sz w:val="16"/>
          <w:vertAlign w:val="baseline"/>
        </w:rPr>
        <w:t> </w:t>
      </w:r>
      <w:r>
        <w:rPr>
          <w:i/>
          <w:sz w:val="16"/>
          <w:vertAlign w:val="baseline"/>
        </w:rPr>
        <w:t>artículos</w:t>
      </w:r>
    </w:p>
    <w:p>
      <w:pPr>
        <w:pStyle w:val="ListParagraph"/>
        <w:numPr>
          <w:ilvl w:val="1"/>
          <w:numId w:val="12"/>
        </w:numPr>
        <w:tabs>
          <w:tab w:pos="470" w:val="left" w:leader="none"/>
        </w:tabs>
        <w:spacing w:line="240" w:lineRule="auto" w:before="0" w:after="0"/>
        <w:ind w:left="118" w:right="111" w:firstLine="0"/>
        <w:jc w:val="both"/>
        <w:rPr>
          <w:sz w:val="16"/>
        </w:rPr>
      </w:pPr>
      <w:r>
        <w:rPr>
          <w:i/>
          <w:sz w:val="16"/>
        </w:rPr>
        <w:t>y 5.1, en relación con los artículos 1.1 y 2 de la Convención Americana sobre Derechos Humanos). </w:t>
      </w:r>
      <w:r>
        <w:rPr>
          <w:sz w:val="16"/>
        </w:rPr>
        <w:t>Opinión Consultiva</w:t>
      </w:r>
      <w:r>
        <w:rPr>
          <w:spacing w:val="-7"/>
          <w:sz w:val="16"/>
        </w:rPr>
        <w:t> </w:t>
      </w:r>
      <w:r>
        <w:rPr>
          <w:sz w:val="16"/>
        </w:rPr>
        <w:t>OC-23/17</w:t>
      </w:r>
      <w:r>
        <w:rPr>
          <w:spacing w:val="-5"/>
          <w:sz w:val="16"/>
        </w:rPr>
        <w:t> </w:t>
      </w:r>
      <w:r>
        <w:rPr>
          <w:sz w:val="16"/>
        </w:rPr>
        <w:t>de</w:t>
      </w:r>
      <w:r>
        <w:rPr>
          <w:spacing w:val="-8"/>
          <w:sz w:val="16"/>
        </w:rPr>
        <w:t> </w:t>
      </w:r>
      <w:r>
        <w:rPr>
          <w:sz w:val="16"/>
        </w:rPr>
        <w:t>15</w:t>
      </w:r>
      <w:r>
        <w:rPr>
          <w:spacing w:val="-5"/>
          <w:sz w:val="16"/>
        </w:rPr>
        <w:t> </w:t>
      </w:r>
      <w:r>
        <w:rPr>
          <w:sz w:val="16"/>
        </w:rPr>
        <w:t>de</w:t>
      </w:r>
      <w:r>
        <w:rPr>
          <w:spacing w:val="-8"/>
          <w:sz w:val="16"/>
        </w:rPr>
        <w:t> </w:t>
      </w:r>
      <w:r>
        <w:rPr>
          <w:sz w:val="16"/>
        </w:rPr>
        <w:t>noviembre</w:t>
      </w:r>
      <w:r>
        <w:rPr>
          <w:spacing w:val="-6"/>
          <w:sz w:val="16"/>
        </w:rPr>
        <w:t> </w:t>
      </w:r>
      <w:r>
        <w:rPr>
          <w:sz w:val="16"/>
        </w:rPr>
        <w:t>de</w:t>
      </w:r>
      <w:r>
        <w:rPr>
          <w:spacing w:val="-6"/>
          <w:sz w:val="16"/>
        </w:rPr>
        <w:t> </w:t>
      </w:r>
      <w:r>
        <w:rPr>
          <w:sz w:val="16"/>
        </w:rPr>
        <w:t>2017.</w:t>
      </w:r>
      <w:r>
        <w:rPr>
          <w:spacing w:val="-8"/>
          <w:sz w:val="16"/>
        </w:rPr>
        <w:t> </w:t>
      </w:r>
      <w:r>
        <w:rPr>
          <w:sz w:val="16"/>
        </w:rPr>
        <w:t>Serie</w:t>
      </w:r>
      <w:r>
        <w:rPr>
          <w:spacing w:val="-6"/>
          <w:sz w:val="16"/>
        </w:rPr>
        <w:t> </w:t>
      </w:r>
      <w:r>
        <w:rPr>
          <w:sz w:val="16"/>
        </w:rPr>
        <w:t>A</w:t>
      </w:r>
      <w:r>
        <w:rPr>
          <w:spacing w:val="-9"/>
          <w:sz w:val="16"/>
        </w:rPr>
        <w:t> </w:t>
      </w:r>
      <w:r>
        <w:rPr>
          <w:sz w:val="16"/>
        </w:rPr>
        <w:t>No.</w:t>
      </w:r>
      <w:r>
        <w:rPr>
          <w:spacing w:val="-7"/>
          <w:sz w:val="16"/>
        </w:rPr>
        <w:t> </w:t>
      </w:r>
      <w:r>
        <w:rPr>
          <w:sz w:val="16"/>
        </w:rPr>
        <w:t>23,</w:t>
      </w:r>
      <w:r>
        <w:rPr>
          <w:spacing w:val="-8"/>
          <w:sz w:val="16"/>
        </w:rPr>
        <w:t> </w:t>
      </w:r>
      <w:r>
        <w:rPr>
          <w:sz w:val="16"/>
        </w:rPr>
        <w:t>párr.</w:t>
      </w:r>
      <w:r>
        <w:rPr>
          <w:spacing w:val="-9"/>
          <w:sz w:val="16"/>
        </w:rPr>
        <w:t> </w:t>
      </w:r>
      <w:r>
        <w:rPr>
          <w:sz w:val="16"/>
        </w:rPr>
        <w:t>113.</w:t>
      </w:r>
      <w:r>
        <w:rPr>
          <w:spacing w:val="-8"/>
          <w:sz w:val="16"/>
        </w:rPr>
        <w:t> </w:t>
      </w:r>
      <w:r>
        <w:rPr>
          <w:i/>
          <w:sz w:val="16"/>
        </w:rPr>
        <w:t>Mutantis</w:t>
      </w:r>
      <w:r>
        <w:rPr>
          <w:i/>
          <w:spacing w:val="-3"/>
          <w:sz w:val="16"/>
        </w:rPr>
        <w:t> </w:t>
      </w:r>
      <w:r>
        <w:rPr>
          <w:i/>
          <w:sz w:val="16"/>
        </w:rPr>
        <w:t>mutandi</w:t>
      </w:r>
      <w:r>
        <w:rPr>
          <w:sz w:val="16"/>
        </w:rPr>
        <w:t>,</w:t>
      </w:r>
      <w:r>
        <w:rPr>
          <w:spacing w:val="-7"/>
          <w:sz w:val="16"/>
        </w:rPr>
        <w:t> </w:t>
      </w:r>
      <w:r>
        <w:rPr>
          <w:i/>
          <w:sz w:val="16"/>
        </w:rPr>
        <w:t>Caso</w:t>
      </w:r>
      <w:r>
        <w:rPr>
          <w:i/>
          <w:spacing w:val="-5"/>
          <w:sz w:val="16"/>
        </w:rPr>
        <w:t> </w:t>
      </w:r>
      <w:r>
        <w:rPr>
          <w:i/>
          <w:sz w:val="16"/>
        </w:rPr>
        <w:t>Pueblo</w:t>
      </w:r>
      <w:r>
        <w:rPr>
          <w:i/>
          <w:spacing w:val="-5"/>
          <w:sz w:val="16"/>
        </w:rPr>
        <w:t> </w:t>
      </w:r>
      <w:r>
        <w:rPr>
          <w:i/>
          <w:sz w:val="16"/>
        </w:rPr>
        <w:t>Indígena</w:t>
      </w:r>
      <w:r>
        <w:rPr>
          <w:i/>
          <w:sz w:val="16"/>
        </w:rPr>
        <w:t> Kichwa</w:t>
      </w:r>
      <w:r>
        <w:rPr>
          <w:i/>
          <w:spacing w:val="-14"/>
          <w:sz w:val="16"/>
        </w:rPr>
        <w:t> </w:t>
      </w:r>
      <w:r>
        <w:rPr>
          <w:i/>
          <w:sz w:val="16"/>
        </w:rPr>
        <w:t>de</w:t>
      </w:r>
      <w:r>
        <w:rPr>
          <w:i/>
          <w:spacing w:val="-12"/>
          <w:sz w:val="16"/>
        </w:rPr>
        <w:t> </w:t>
      </w:r>
      <w:r>
        <w:rPr>
          <w:i/>
          <w:sz w:val="16"/>
        </w:rPr>
        <w:t>Sarayaku</w:t>
      </w:r>
      <w:r>
        <w:rPr>
          <w:i/>
          <w:spacing w:val="-13"/>
          <w:sz w:val="16"/>
        </w:rPr>
        <w:t> </w:t>
      </w:r>
      <w:r>
        <w:rPr>
          <w:i/>
          <w:sz w:val="16"/>
        </w:rPr>
        <w:t>Vs.</w:t>
      </w:r>
      <w:r>
        <w:rPr>
          <w:i/>
          <w:spacing w:val="-13"/>
          <w:sz w:val="16"/>
        </w:rPr>
        <w:t> </w:t>
      </w:r>
      <w:r>
        <w:rPr>
          <w:i/>
          <w:sz w:val="16"/>
        </w:rPr>
        <w:t>Ecuador</w:t>
      </w:r>
      <w:r>
        <w:rPr>
          <w:sz w:val="16"/>
        </w:rPr>
        <w:t>,</w:t>
      </w:r>
      <w:r>
        <w:rPr>
          <w:spacing w:val="-13"/>
          <w:sz w:val="16"/>
        </w:rPr>
        <w:t> </w:t>
      </w:r>
      <w:r>
        <w:rPr>
          <w:sz w:val="16"/>
        </w:rPr>
        <w:t>supra,</w:t>
      </w:r>
      <w:r>
        <w:rPr>
          <w:spacing w:val="-13"/>
          <w:sz w:val="16"/>
        </w:rPr>
        <w:t> </w:t>
      </w:r>
      <w:r>
        <w:rPr>
          <w:sz w:val="16"/>
        </w:rPr>
        <w:t>párr.</w:t>
      </w:r>
      <w:r>
        <w:rPr>
          <w:spacing w:val="-15"/>
          <w:sz w:val="16"/>
        </w:rPr>
        <w:t> </w:t>
      </w:r>
      <w:r>
        <w:rPr>
          <w:sz w:val="16"/>
        </w:rPr>
        <w:t>217,</w:t>
      </w:r>
      <w:r>
        <w:rPr>
          <w:spacing w:val="-12"/>
          <w:sz w:val="16"/>
        </w:rPr>
        <w:t> </w:t>
      </w:r>
      <w:r>
        <w:rPr>
          <w:sz w:val="16"/>
        </w:rPr>
        <w:t>y</w:t>
      </w:r>
      <w:r>
        <w:rPr>
          <w:spacing w:val="-14"/>
          <w:sz w:val="16"/>
        </w:rPr>
        <w:t> </w:t>
      </w:r>
      <w:r>
        <w:rPr>
          <w:i/>
          <w:sz w:val="16"/>
        </w:rPr>
        <w:t>Caso</w:t>
      </w:r>
      <w:r>
        <w:rPr>
          <w:i/>
          <w:spacing w:val="-14"/>
          <w:sz w:val="16"/>
        </w:rPr>
        <w:t> </w:t>
      </w:r>
      <w:r>
        <w:rPr>
          <w:i/>
          <w:sz w:val="16"/>
        </w:rPr>
        <w:t>Masacres</w:t>
      </w:r>
      <w:r>
        <w:rPr>
          <w:i/>
          <w:spacing w:val="-12"/>
          <w:sz w:val="16"/>
        </w:rPr>
        <w:t> </w:t>
      </w:r>
      <w:r>
        <w:rPr>
          <w:i/>
          <w:sz w:val="16"/>
        </w:rPr>
        <w:t>de</w:t>
      </w:r>
      <w:r>
        <w:rPr>
          <w:i/>
          <w:spacing w:val="-12"/>
          <w:sz w:val="16"/>
        </w:rPr>
        <w:t> </w:t>
      </w:r>
      <w:r>
        <w:rPr>
          <w:i/>
          <w:sz w:val="16"/>
        </w:rPr>
        <w:t>Río</w:t>
      </w:r>
      <w:r>
        <w:rPr>
          <w:i/>
          <w:spacing w:val="-9"/>
          <w:sz w:val="16"/>
        </w:rPr>
        <w:t> </w:t>
      </w:r>
      <w:r>
        <w:rPr>
          <w:i/>
          <w:sz w:val="16"/>
        </w:rPr>
        <w:t>Negro</w:t>
      </w:r>
      <w:r>
        <w:rPr>
          <w:i/>
          <w:spacing w:val="-14"/>
          <w:sz w:val="16"/>
        </w:rPr>
        <w:t> </w:t>
      </w:r>
      <w:r>
        <w:rPr>
          <w:i/>
          <w:sz w:val="16"/>
        </w:rPr>
        <w:t>Vs.</w:t>
      </w:r>
      <w:r>
        <w:rPr>
          <w:i/>
          <w:spacing w:val="-13"/>
          <w:sz w:val="16"/>
        </w:rPr>
        <w:t> </w:t>
      </w:r>
      <w:r>
        <w:rPr>
          <w:i/>
          <w:sz w:val="16"/>
        </w:rPr>
        <w:t>Guatemala.</w:t>
      </w:r>
      <w:r>
        <w:rPr>
          <w:i/>
          <w:spacing w:val="-11"/>
          <w:sz w:val="16"/>
        </w:rPr>
        <w:t> </w:t>
      </w:r>
      <w:r>
        <w:rPr>
          <w:i/>
          <w:sz w:val="16"/>
        </w:rPr>
        <w:t>Excepción</w:t>
      </w:r>
      <w:r>
        <w:rPr>
          <w:i/>
          <w:spacing w:val="-11"/>
          <w:sz w:val="16"/>
        </w:rPr>
        <w:t> </w:t>
      </w:r>
      <w:r>
        <w:rPr>
          <w:i/>
          <w:sz w:val="16"/>
        </w:rPr>
        <w:t>Preliminar,</w:t>
      </w:r>
      <w:r>
        <w:rPr>
          <w:i/>
          <w:sz w:val="16"/>
        </w:rPr>
        <w:t> </w:t>
      </w:r>
      <w:bookmarkStart w:name="_bookmark205" w:id="245"/>
      <w:bookmarkEnd w:id="245"/>
      <w:r>
        <w:rPr>
          <w:i/>
          <w:sz w:val="16"/>
        </w:rPr>
        <w:t>F</w:t>
      </w:r>
      <w:r>
        <w:rPr>
          <w:i/>
          <w:sz w:val="16"/>
        </w:rPr>
        <w:t>ondo, Reparaciones y Costas. </w:t>
      </w:r>
      <w:r>
        <w:rPr>
          <w:sz w:val="16"/>
        </w:rPr>
        <w:t>Sentencia de 4 de septiembre de 2012. Serie C No. 250, párr. 160.</w:t>
      </w:r>
    </w:p>
    <w:p>
      <w:pPr>
        <w:spacing w:before="0"/>
        <w:ind w:left="118" w:right="116" w:firstLine="0"/>
        <w:jc w:val="both"/>
        <w:rPr>
          <w:sz w:val="16"/>
        </w:rPr>
      </w:pPr>
      <w:r>
        <w:rPr>
          <w:sz w:val="16"/>
          <w:vertAlign w:val="superscript"/>
        </w:rPr>
        <w:t>187</w:t>
      </w:r>
      <w:r>
        <w:rPr>
          <w:spacing w:val="80"/>
          <w:w w:val="150"/>
          <w:sz w:val="16"/>
          <w:vertAlign w:val="baseline"/>
        </w:rPr>
        <w:t> </w:t>
      </w:r>
      <w:r>
        <w:rPr>
          <w:i/>
          <w:sz w:val="16"/>
          <w:vertAlign w:val="baseline"/>
        </w:rPr>
        <w:t>Cfr. Caso Comunidades Indígenas Miembros de la Asociación Lhaka Honhat (Nuestra Tierra) Vs. Argentina.</w:t>
      </w:r>
      <w:r>
        <w:rPr>
          <w:i/>
          <w:sz w:val="16"/>
          <w:vertAlign w:val="baseline"/>
        </w:rPr>
        <w:t> </w:t>
      </w:r>
      <w:bookmarkStart w:name="_bookmark206" w:id="246"/>
      <w:bookmarkEnd w:id="246"/>
      <w:r>
        <w:rPr>
          <w:i/>
          <w:sz w:val="16"/>
          <w:vertAlign w:val="baseline"/>
        </w:rPr>
        <w:t>F</w:t>
      </w:r>
      <w:r>
        <w:rPr>
          <w:i/>
          <w:sz w:val="16"/>
          <w:vertAlign w:val="baseline"/>
        </w:rPr>
        <w:t>ondo, Reparaciones y Costas, supra, </w:t>
      </w:r>
      <w:r>
        <w:rPr>
          <w:sz w:val="16"/>
          <w:vertAlign w:val="baseline"/>
        </w:rPr>
        <w:t>párr. 240.</w:t>
      </w:r>
    </w:p>
    <w:p>
      <w:pPr>
        <w:spacing w:before="0"/>
        <w:ind w:left="118" w:right="0" w:firstLine="0"/>
        <w:jc w:val="both"/>
        <w:rPr>
          <w:sz w:val="16"/>
        </w:rPr>
      </w:pPr>
      <w:r>
        <w:rPr>
          <w:sz w:val="16"/>
          <w:vertAlign w:val="superscript"/>
        </w:rPr>
        <w:t>188</w:t>
      </w:r>
      <w:r>
        <w:rPr>
          <w:spacing w:val="75"/>
          <w:w w:val="150"/>
          <w:sz w:val="16"/>
          <w:vertAlign w:val="baseline"/>
        </w:rPr>
        <w:t>   </w:t>
      </w:r>
      <w:bookmarkStart w:name="_bookmark207" w:id="247"/>
      <w:bookmarkEnd w:id="247"/>
      <w:r>
        <w:rPr>
          <w:sz w:val="16"/>
          <w:vertAlign w:val="baseline"/>
        </w:rPr>
        <w:t>Ar</w:t>
      </w:r>
      <w:r>
        <w:rPr>
          <w:sz w:val="16"/>
          <w:vertAlign w:val="baseline"/>
        </w:rPr>
        <w:t>tículo</w:t>
      </w:r>
      <w:r>
        <w:rPr>
          <w:spacing w:val="-3"/>
          <w:sz w:val="16"/>
          <w:vertAlign w:val="baseline"/>
        </w:rPr>
        <w:t> </w:t>
      </w:r>
      <w:r>
        <w:rPr>
          <w:sz w:val="16"/>
          <w:vertAlign w:val="baseline"/>
        </w:rPr>
        <w:t>XIV</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9"/>
          <w:sz w:val="16"/>
          <w:vertAlign w:val="baseline"/>
        </w:rPr>
        <w:t> </w:t>
      </w:r>
      <w:r>
        <w:rPr>
          <w:sz w:val="16"/>
          <w:vertAlign w:val="baseline"/>
        </w:rPr>
        <w:t>Declaración</w:t>
      </w:r>
      <w:r>
        <w:rPr>
          <w:spacing w:val="-7"/>
          <w:sz w:val="16"/>
          <w:vertAlign w:val="baseline"/>
        </w:rPr>
        <w:t> </w:t>
      </w:r>
      <w:r>
        <w:rPr>
          <w:sz w:val="16"/>
          <w:vertAlign w:val="baseline"/>
        </w:rPr>
        <w:t>Americana</w:t>
      </w:r>
      <w:r>
        <w:rPr>
          <w:spacing w:val="-7"/>
          <w:sz w:val="16"/>
          <w:vertAlign w:val="baseline"/>
        </w:rPr>
        <w:t> </w:t>
      </w:r>
      <w:r>
        <w:rPr>
          <w:sz w:val="16"/>
          <w:vertAlign w:val="baseline"/>
        </w:rPr>
        <w:t>sobre</w:t>
      </w:r>
      <w:r>
        <w:rPr>
          <w:spacing w:val="-2"/>
          <w:sz w:val="16"/>
          <w:vertAlign w:val="baseline"/>
        </w:rPr>
        <w:t> </w:t>
      </w:r>
      <w:r>
        <w:rPr>
          <w:sz w:val="16"/>
          <w:vertAlign w:val="baseline"/>
        </w:rPr>
        <w:t>los</w:t>
      </w:r>
      <w:r>
        <w:rPr>
          <w:spacing w:val="-8"/>
          <w:sz w:val="16"/>
          <w:vertAlign w:val="baseline"/>
        </w:rPr>
        <w:t> </w:t>
      </w:r>
      <w:r>
        <w:rPr>
          <w:sz w:val="16"/>
          <w:vertAlign w:val="baseline"/>
        </w:rPr>
        <w:t>Derechos</w:t>
      </w:r>
      <w:r>
        <w:rPr>
          <w:spacing w:val="-3"/>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Pueblos </w:t>
      </w:r>
      <w:r>
        <w:rPr>
          <w:spacing w:val="-2"/>
          <w:sz w:val="16"/>
          <w:vertAlign w:val="baseline"/>
        </w:rPr>
        <w:t>Indígenas.</w:t>
      </w:r>
    </w:p>
    <w:p>
      <w:pPr>
        <w:spacing w:before="0"/>
        <w:ind w:left="118" w:right="114" w:firstLine="0"/>
        <w:jc w:val="both"/>
        <w:rPr>
          <w:sz w:val="16"/>
        </w:rPr>
      </w:pPr>
      <w:r>
        <w:rPr>
          <w:sz w:val="16"/>
          <w:vertAlign w:val="superscript"/>
        </w:rPr>
        <w:t>189</w:t>
      </w:r>
      <w:r>
        <w:rPr>
          <w:spacing w:val="80"/>
          <w:w w:val="150"/>
          <w:sz w:val="16"/>
          <w:vertAlign w:val="baseline"/>
        </w:rPr>
        <w:t>  </w:t>
      </w:r>
      <w:r>
        <w:rPr>
          <w:i/>
          <w:sz w:val="16"/>
          <w:vertAlign w:val="baseline"/>
        </w:rPr>
        <w:t>Cfr.</w:t>
      </w:r>
      <w:r>
        <w:rPr>
          <w:i/>
          <w:spacing w:val="23"/>
          <w:sz w:val="16"/>
          <w:vertAlign w:val="baseline"/>
        </w:rPr>
        <w:t> </w:t>
      </w:r>
      <w:r>
        <w:rPr>
          <w:i/>
          <w:sz w:val="16"/>
          <w:vertAlign w:val="baseline"/>
        </w:rPr>
        <w:t>Caso</w:t>
      </w:r>
      <w:r>
        <w:rPr>
          <w:i/>
          <w:spacing w:val="22"/>
          <w:sz w:val="16"/>
          <w:vertAlign w:val="baseline"/>
        </w:rPr>
        <w:t> </w:t>
      </w:r>
      <w:r>
        <w:rPr>
          <w:i/>
          <w:sz w:val="16"/>
          <w:vertAlign w:val="baseline"/>
        </w:rPr>
        <w:t>López</w:t>
      </w:r>
      <w:r>
        <w:rPr>
          <w:i/>
          <w:spacing w:val="21"/>
          <w:sz w:val="16"/>
          <w:vertAlign w:val="baseline"/>
        </w:rPr>
        <w:t> </w:t>
      </w:r>
      <w:r>
        <w:rPr>
          <w:i/>
          <w:sz w:val="16"/>
          <w:vertAlign w:val="baseline"/>
        </w:rPr>
        <w:t>Álvarez</w:t>
      </w:r>
      <w:r>
        <w:rPr>
          <w:i/>
          <w:spacing w:val="23"/>
          <w:sz w:val="16"/>
          <w:vertAlign w:val="baseline"/>
        </w:rPr>
        <w:t> </w:t>
      </w:r>
      <w:r>
        <w:rPr>
          <w:i/>
          <w:sz w:val="16"/>
          <w:vertAlign w:val="baseline"/>
        </w:rPr>
        <w:t>vs.</w:t>
      </w:r>
      <w:r>
        <w:rPr>
          <w:i/>
          <w:spacing w:val="23"/>
          <w:sz w:val="16"/>
          <w:vertAlign w:val="baseline"/>
        </w:rPr>
        <w:t> </w:t>
      </w:r>
      <w:r>
        <w:rPr>
          <w:i/>
          <w:sz w:val="16"/>
          <w:vertAlign w:val="baseline"/>
        </w:rPr>
        <w:t>Honduras</w:t>
      </w:r>
      <w:r>
        <w:rPr>
          <w:sz w:val="16"/>
          <w:vertAlign w:val="baseline"/>
        </w:rPr>
        <w:t>.</w:t>
      </w:r>
      <w:r>
        <w:rPr>
          <w:spacing w:val="21"/>
          <w:sz w:val="16"/>
          <w:vertAlign w:val="baseline"/>
        </w:rPr>
        <w:t> </w:t>
      </w:r>
      <w:r>
        <w:rPr>
          <w:i/>
          <w:sz w:val="16"/>
          <w:vertAlign w:val="baseline"/>
        </w:rPr>
        <w:t>Fondo,</w:t>
      </w:r>
      <w:r>
        <w:rPr>
          <w:i/>
          <w:spacing w:val="21"/>
          <w:sz w:val="16"/>
          <w:vertAlign w:val="baseline"/>
        </w:rPr>
        <w:t> </w:t>
      </w:r>
      <w:r>
        <w:rPr>
          <w:i/>
          <w:sz w:val="16"/>
          <w:vertAlign w:val="baseline"/>
        </w:rPr>
        <w:t>Reparaciones</w:t>
      </w:r>
      <w:r>
        <w:rPr>
          <w:i/>
          <w:spacing w:val="22"/>
          <w:sz w:val="16"/>
          <w:vertAlign w:val="baseline"/>
        </w:rPr>
        <w:t> </w:t>
      </w:r>
      <w:r>
        <w:rPr>
          <w:i/>
          <w:sz w:val="16"/>
          <w:vertAlign w:val="baseline"/>
        </w:rPr>
        <w:t>y</w:t>
      </w:r>
      <w:r>
        <w:rPr>
          <w:i/>
          <w:spacing w:val="22"/>
          <w:sz w:val="16"/>
          <w:vertAlign w:val="baseline"/>
        </w:rPr>
        <w:t> </w:t>
      </w:r>
      <w:r>
        <w:rPr>
          <w:i/>
          <w:sz w:val="16"/>
          <w:vertAlign w:val="baseline"/>
        </w:rPr>
        <w:t>Costas.</w:t>
      </w:r>
      <w:r>
        <w:rPr>
          <w:i/>
          <w:spacing w:val="21"/>
          <w:sz w:val="16"/>
          <w:vertAlign w:val="baseline"/>
        </w:rPr>
        <w:t> </w:t>
      </w:r>
      <w:r>
        <w:rPr>
          <w:sz w:val="16"/>
          <w:vertAlign w:val="baseline"/>
        </w:rPr>
        <w:t>Sentencia</w:t>
      </w:r>
      <w:r>
        <w:rPr>
          <w:spacing w:val="23"/>
          <w:sz w:val="16"/>
          <w:vertAlign w:val="baseline"/>
        </w:rPr>
        <w:t> </w:t>
      </w:r>
      <w:r>
        <w:rPr>
          <w:sz w:val="16"/>
          <w:vertAlign w:val="baseline"/>
        </w:rPr>
        <w:t>de</w:t>
      </w:r>
      <w:r>
        <w:rPr>
          <w:spacing w:val="22"/>
          <w:sz w:val="16"/>
          <w:vertAlign w:val="baseline"/>
        </w:rPr>
        <w:t> </w:t>
      </w:r>
      <w:r>
        <w:rPr>
          <w:sz w:val="16"/>
          <w:vertAlign w:val="baseline"/>
        </w:rPr>
        <w:t>1</w:t>
      </w:r>
      <w:r>
        <w:rPr>
          <w:spacing w:val="22"/>
          <w:sz w:val="16"/>
          <w:vertAlign w:val="baseline"/>
        </w:rPr>
        <w:t> </w:t>
      </w:r>
      <w:r>
        <w:rPr>
          <w:sz w:val="16"/>
          <w:vertAlign w:val="baseline"/>
        </w:rPr>
        <w:t>de</w:t>
      </w:r>
      <w:r>
        <w:rPr>
          <w:spacing w:val="22"/>
          <w:sz w:val="16"/>
          <w:vertAlign w:val="baseline"/>
        </w:rPr>
        <w:t> </w:t>
      </w:r>
      <w:r>
        <w:rPr>
          <w:sz w:val="16"/>
          <w:vertAlign w:val="baseline"/>
        </w:rPr>
        <w:t>febrero</w:t>
      </w:r>
      <w:r>
        <w:rPr>
          <w:spacing w:val="22"/>
          <w:sz w:val="16"/>
          <w:vertAlign w:val="baseline"/>
        </w:rPr>
        <w:t> </w:t>
      </w:r>
      <w:r>
        <w:rPr>
          <w:sz w:val="16"/>
          <w:vertAlign w:val="baseline"/>
        </w:rPr>
        <w:t>de</w:t>
      </w:r>
      <w:r>
        <w:rPr>
          <w:spacing w:val="22"/>
          <w:sz w:val="16"/>
          <w:vertAlign w:val="baseline"/>
        </w:rPr>
        <w:t> </w:t>
      </w:r>
      <w:r>
        <w:rPr>
          <w:sz w:val="16"/>
          <w:vertAlign w:val="baseline"/>
        </w:rPr>
        <w:t>2006. Serie C No. 141, párr. 171.</w:t>
      </w:r>
    </w:p>
    <w:p>
      <w:pPr>
        <w:spacing w:before="0"/>
        <w:ind w:left="118" w:right="114" w:hanging="1"/>
        <w:jc w:val="both"/>
        <w:rPr>
          <w:sz w:val="16"/>
        </w:rPr>
      </w:pPr>
      <w:bookmarkStart w:name="_bookmark208" w:id="248"/>
      <w:bookmarkEnd w:id="248"/>
      <w:r>
        <w:rPr/>
      </w:r>
      <w:r>
        <w:rPr>
          <w:sz w:val="16"/>
          <w:vertAlign w:val="superscript"/>
        </w:rPr>
        <w:t>190</w:t>
      </w:r>
      <w:r>
        <w:rPr>
          <w:spacing w:val="80"/>
          <w:sz w:val="16"/>
          <w:vertAlign w:val="baseline"/>
        </w:rPr>
        <w:t>  </w:t>
      </w:r>
      <w:r>
        <w:rPr>
          <w:i/>
          <w:sz w:val="16"/>
          <w:vertAlign w:val="baseline"/>
        </w:rPr>
        <w:t>Mutatis mutandi</w:t>
      </w:r>
      <w:r>
        <w:rPr>
          <w:sz w:val="16"/>
          <w:vertAlign w:val="baseline"/>
        </w:rPr>
        <w:t>, Opinión Consultiva OC-23/17, </w:t>
      </w:r>
      <w:r>
        <w:rPr>
          <w:i/>
          <w:sz w:val="16"/>
          <w:vertAlign w:val="baseline"/>
        </w:rPr>
        <w:t>supra, </w:t>
      </w:r>
      <w:r>
        <w:rPr>
          <w:sz w:val="16"/>
          <w:vertAlign w:val="baseline"/>
        </w:rPr>
        <w:t>párr. 211, y </w:t>
      </w:r>
      <w:r>
        <w:rPr>
          <w:i/>
          <w:sz w:val="16"/>
          <w:vertAlign w:val="baseline"/>
        </w:rPr>
        <w:t>Caso Poblete Vilches y otros Vs. Chile.</w:t>
      </w:r>
      <w:r>
        <w:rPr>
          <w:i/>
          <w:sz w:val="16"/>
          <w:vertAlign w:val="baseline"/>
        </w:rPr>
        <w:t> </w:t>
      </w:r>
      <w:bookmarkStart w:name="_bookmark209" w:id="249"/>
      <w:bookmarkEnd w:id="249"/>
      <w:r>
        <w:rPr>
          <w:i/>
          <w:sz w:val="16"/>
          <w:vertAlign w:val="baseline"/>
        </w:rPr>
        <w:t>F</w:t>
      </w:r>
      <w:r>
        <w:rPr>
          <w:i/>
          <w:sz w:val="16"/>
          <w:vertAlign w:val="baseline"/>
        </w:rPr>
        <w:t>ondo, Reparaciones y Costas</w:t>
      </w:r>
      <w:r>
        <w:rPr>
          <w:sz w:val="16"/>
          <w:vertAlign w:val="baseline"/>
        </w:rPr>
        <w:t>. Sentencia de 8 de marzo de 2018. Serie C No. 349, párr. 160.</w:t>
      </w:r>
    </w:p>
    <w:p>
      <w:pPr>
        <w:spacing w:line="240" w:lineRule="auto" w:before="0"/>
        <w:ind w:left="117" w:right="111" w:firstLine="0"/>
        <w:jc w:val="both"/>
        <w:rPr>
          <w:sz w:val="16"/>
        </w:rPr>
      </w:pPr>
      <w:r>
        <w:rPr>
          <w:sz w:val="16"/>
          <w:vertAlign w:val="superscript"/>
        </w:rPr>
        <w:t>191</w:t>
      </w:r>
      <w:r>
        <w:rPr>
          <w:spacing w:val="40"/>
          <w:sz w:val="16"/>
          <w:vertAlign w:val="baseline"/>
        </w:rPr>
        <w:t>  </w:t>
      </w:r>
      <w:r>
        <w:rPr>
          <w:sz w:val="16"/>
          <w:vertAlign w:val="baseline"/>
        </w:rPr>
        <w:t>En el mismo sentido la Declaración Universal de la UNESCO sobre la diversidad cultural, en su artículo 6, establece que “[a]l tiempo que se garantiza la libre circulación de las ideas mediante la palabra</w:t>
      </w:r>
      <w:r>
        <w:rPr>
          <w:spacing w:val="-1"/>
          <w:sz w:val="16"/>
          <w:vertAlign w:val="baseline"/>
        </w:rPr>
        <w:t> </w:t>
      </w:r>
      <w:r>
        <w:rPr>
          <w:sz w:val="16"/>
          <w:vertAlign w:val="baseline"/>
        </w:rPr>
        <w:t>y la imagen, hay que procurar</w:t>
      </w:r>
      <w:r>
        <w:rPr>
          <w:spacing w:val="-10"/>
          <w:sz w:val="16"/>
          <w:vertAlign w:val="baseline"/>
        </w:rPr>
        <w:t> </w:t>
      </w:r>
      <w:r>
        <w:rPr>
          <w:sz w:val="16"/>
          <w:vertAlign w:val="baseline"/>
        </w:rPr>
        <w:t>que</w:t>
      </w:r>
      <w:r>
        <w:rPr>
          <w:spacing w:val="-8"/>
          <w:sz w:val="16"/>
          <w:vertAlign w:val="baseline"/>
        </w:rPr>
        <w:t> </w:t>
      </w:r>
      <w:r>
        <w:rPr>
          <w:sz w:val="16"/>
          <w:vertAlign w:val="baseline"/>
        </w:rPr>
        <w:t>todas</w:t>
      </w:r>
      <w:r>
        <w:rPr>
          <w:spacing w:val="-10"/>
          <w:sz w:val="16"/>
          <w:vertAlign w:val="baseline"/>
        </w:rPr>
        <w:t> </w:t>
      </w:r>
      <w:r>
        <w:rPr>
          <w:sz w:val="16"/>
          <w:vertAlign w:val="baseline"/>
        </w:rPr>
        <w:t>las</w:t>
      </w:r>
      <w:r>
        <w:rPr>
          <w:spacing w:val="-11"/>
          <w:sz w:val="16"/>
          <w:vertAlign w:val="baseline"/>
        </w:rPr>
        <w:t> </w:t>
      </w:r>
      <w:r>
        <w:rPr>
          <w:sz w:val="16"/>
          <w:vertAlign w:val="baseline"/>
        </w:rPr>
        <w:t>culturas</w:t>
      </w:r>
      <w:r>
        <w:rPr>
          <w:spacing w:val="-8"/>
          <w:sz w:val="16"/>
          <w:vertAlign w:val="baseline"/>
        </w:rPr>
        <w:t> </w:t>
      </w:r>
      <w:r>
        <w:rPr>
          <w:sz w:val="16"/>
          <w:vertAlign w:val="baseline"/>
        </w:rPr>
        <w:t>puedan</w:t>
      </w:r>
      <w:r>
        <w:rPr>
          <w:spacing w:val="-12"/>
          <w:sz w:val="16"/>
          <w:vertAlign w:val="baseline"/>
        </w:rPr>
        <w:t> </w:t>
      </w:r>
      <w:r>
        <w:rPr>
          <w:sz w:val="16"/>
          <w:vertAlign w:val="baseline"/>
        </w:rPr>
        <w:t>expresarse</w:t>
      </w:r>
      <w:r>
        <w:rPr>
          <w:spacing w:val="-13"/>
          <w:sz w:val="16"/>
          <w:vertAlign w:val="baseline"/>
        </w:rPr>
        <w:t> </w:t>
      </w:r>
      <w:r>
        <w:rPr>
          <w:sz w:val="16"/>
          <w:vertAlign w:val="baseline"/>
        </w:rPr>
        <w:t>y</w:t>
      </w:r>
      <w:r>
        <w:rPr>
          <w:spacing w:val="-10"/>
          <w:sz w:val="16"/>
          <w:vertAlign w:val="baseline"/>
        </w:rPr>
        <w:t> </w:t>
      </w:r>
      <w:r>
        <w:rPr>
          <w:sz w:val="16"/>
          <w:vertAlign w:val="baseline"/>
        </w:rPr>
        <w:t>darse</w:t>
      </w:r>
      <w:r>
        <w:rPr>
          <w:spacing w:val="-11"/>
          <w:sz w:val="16"/>
          <w:vertAlign w:val="baseline"/>
        </w:rPr>
        <w:t> </w:t>
      </w:r>
      <w:r>
        <w:rPr>
          <w:sz w:val="16"/>
          <w:vertAlign w:val="baseline"/>
        </w:rPr>
        <w:t>a</w:t>
      </w:r>
      <w:r>
        <w:rPr>
          <w:spacing w:val="-14"/>
          <w:sz w:val="16"/>
          <w:vertAlign w:val="baseline"/>
        </w:rPr>
        <w:t> </w:t>
      </w:r>
      <w:r>
        <w:rPr>
          <w:sz w:val="16"/>
          <w:vertAlign w:val="baseline"/>
        </w:rPr>
        <w:t>conocer.</w:t>
      </w:r>
      <w:r>
        <w:rPr>
          <w:spacing w:val="-11"/>
          <w:sz w:val="16"/>
          <w:vertAlign w:val="baseline"/>
        </w:rPr>
        <w:t> </w:t>
      </w:r>
      <w:r>
        <w:rPr>
          <w:sz w:val="16"/>
          <w:vertAlign w:val="baseline"/>
        </w:rPr>
        <w:t>La</w:t>
      </w:r>
      <w:r>
        <w:rPr>
          <w:spacing w:val="-9"/>
          <w:sz w:val="16"/>
          <w:vertAlign w:val="baseline"/>
        </w:rPr>
        <w:t> </w:t>
      </w:r>
      <w:r>
        <w:rPr>
          <w:sz w:val="16"/>
          <w:vertAlign w:val="baseline"/>
        </w:rPr>
        <w:t>libertad</w:t>
      </w:r>
      <w:r>
        <w:rPr>
          <w:spacing w:val="-10"/>
          <w:sz w:val="16"/>
          <w:vertAlign w:val="baseline"/>
        </w:rPr>
        <w:t> </w:t>
      </w:r>
      <w:r>
        <w:rPr>
          <w:sz w:val="16"/>
          <w:vertAlign w:val="baseline"/>
        </w:rPr>
        <w:t>de</w:t>
      </w:r>
      <w:r>
        <w:rPr>
          <w:spacing w:val="-11"/>
          <w:sz w:val="16"/>
          <w:vertAlign w:val="baseline"/>
        </w:rPr>
        <w:t> </w:t>
      </w:r>
      <w:r>
        <w:rPr>
          <w:sz w:val="16"/>
          <w:vertAlign w:val="baseline"/>
        </w:rPr>
        <w:t>expresión,</w:t>
      </w:r>
      <w:r>
        <w:rPr>
          <w:spacing w:val="-12"/>
          <w:sz w:val="16"/>
          <w:vertAlign w:val="baseline"/>
        </w:rPr>
        <w:t> </w:t>
      </w:r>
      <w:r>
        <w:rPr>
          <w:sz w:val="16"/>
          <w:vertAlign w:val="baseline"/>
        </w:rPr>
        <w:t>el</w:t>
      </w:r>
      <w:r>
        <w:rPr>
          <w:spacing w:val="-12"/>
          <w:sz w:val="16"/>
          <w:vertAlign w:val="baseline"/>
        </w:rPr>
        <w:t> </w:t>
      </w:r>
      <w:r>
        <w:rPr>
          <w:sz w:val="16"/>
          <w:vertAlign w:val="baseline"/>
        </w:rPr>
        <w:t>pluralismo</w:t>
      </w:r>
      <w:r>
        <w:rPr>
          <w:spacing w:val="-8"/>
          <w:sz w:val="16"/>
          <w:vertAlign w:val="baseline"/>
        </w:rPr>
        <w:t> </w:t>
      </w:r>
      <w:r>
        <w:rPr>
          <w:sz w:val="16"/>
          <w:vertAlign w:val="baseline"/>
        </w:rPr>
        <w:t>de</w:t>
      </w:r>
      <w:r>
        <w:rPr>
          <w:spacing w:val="-8"/>
          <w:sz w:val="16"/>
          <w:vertAlign w:val="baseline"/>
        </w:rPr>
        <w:t> </w:t>
      </w:r>
      <w:r>
        <w:rPr>
          <w:sz w:val="16"/>
          <w:vertAlign w:val="baseline"/>
        </w:rPr>
        <w:t>medios de comunicación, el multilingüismo, la igualdad de acceso a expresiones artísticas, al saber científico y tecnológico – incluida su forma digital– y la</w:t>
      </w:r>
      <w:r>
        <w:rPr>
          <w:spacing w:val="-1"/>
          <w:sz w:val="16"/>
          <w:vertAlign w:val="baseline"/>
        </w:rPr>
        <w:t> </w:t>
      </w:r>
      <w:r>
        <w:rPr>
          <w:sz w:val="16"/>
          <w:vertAlign w:val="baseline"/>
        </w:rPr>
        <w:t>posibilidad de que todas las culturas puedan acceder a</w:t>
      </w:r>
      <w:r>
        <w:rPr>
          <w:spacing w:val="-1"/>
          <w:sz w:val="16"/>
          <w:vertAlign w:val="baseline"/>
        </w:rPr>
        <w:t> </w:t>
      </w:r>
      <w:r>
        <w:rPr>
          <w:sz w:val="16"/>
          <w:vertAlign w:val="baseline"/>
        </w:rPr>
        <w:t>medios de expresión y difusión, son</w:t>
      </w:r>
      <w:r>
        <w:rPr>
          <w:spacing w:val="-1"/>
          <w:sz w:val="16"/>
          <w:vertAlign w:val="baseline"/>
        </w:rPr>
        <w:t> </w:t>
      </w:r>
      <w:r>
        <w:rPr>
          <w:sz w:val="16"/>
          <w:vertAlign w:val="baseline"/>
        </w:rPr>
        <w:t>garantes de la</w:t>
      </w:r>
      <w:r>
        <w:rPr>
          <w:spacing w:val="-3"/>
          <w:sz w:val="16"/>
          <w:vertAlign w:val="baseline"/>
        </w:rPr>
        <w:t> </w:t>
      </w:r>
      <w:r>
        <w:rPr>
          <w:sz w:val="16"/>
          <w:vertAlign w:val="baseline"/>
        </w:rPr>
        <w:t>diversidad</w:t>
      </w:r>
      <w:r>
        <w:rPr>
          <w:spacing w:val="-2"/>
          <w:sz w:val="16"/>
          <w:vertAlign w:val="baseline"/>
        </w:rPr>
        <w:t> </w:t>
      </w:r>
      <w:r>
        <w:rPr>
          <w:sz w:val="16"/>
          <w:vertAlign w:val="baseline"/>
        </w:rPr>
        <w:t>cultural”</w:t>
      </w:r>
      <w:r>
        <w:rPr>
          <w:sz w:val="16"/>
          <w:vertAlign w:val="superscript"/>
        </w:rPr>
        <w:t>.</w:t>
      </w:r>
      <w:r>
        <w:rPr>
          <w:sz w:val="16"/>
          <w:vertAlign w:val="baseline"/>
        </w:rPr>
        <w:t> Organización</w:t>
      </w:r>
      <w:r>
        <w:rPr>
          <w:spacing w:val="-1"/>
          <w:sz w:val="16"/>
          <w:vertAlign w:val="baseline"/>
        </w:rPr>
        <w:t> </w:t>
      </w:r>
      <w:r>
        <w:rPr>
          <w:sz w:val="16"/>
          <w:vertAlign w:val="baseline"/>
        </w:rPr>
        <w:t>de las</w:t>
      </w:r>
      <w:r>
        <w:rPr>
          <w:spacing w:val="-2"/>
          <w:sz w:val="16"/>
          <w:vertAlign w:val="baseline"/>
        </w:rPr>
        <w:t> </w:t>
      </w:r>
      <w:r>
        <w:rPr>
          <w:sz w:val="16"/>
          <w:vertAlign w:val="baseline"/>
        </w:rPr>
        <w:t>Naciones Unidas para</w:t>
      </w:r>
      <w:r>
        <w:rPr>
          <w:spacing w:val="-1"/>
          <w:sz w:val="16"/>
          <w:vertAlign w:val="baseline"/>
        </w:rPr>
        <w:t> </w:t>
      </w:r>
      <w:r>
        <w:rPr>
          <w:sz w:val="16"/>
          <w:vertAlign w:val="baseline"/>
        </w:rPr>
        <w:t>la Educación, la</w:t>
      </w:r>
      <w:r>
        <w:rPr>
          <w:spacing w:val="-1"/>
          <w:sz w:val="16"/>
          <w:vertAlign w:val="baseline"/>
        </w:rPr>
        <w:t> </w:t>
      </w:r>
      <w:r>
        <w:rPr>
          <w:sz w:val="16"/>
          <w:vertAlign w:val="baseline"/>
        </w:rPr>
        <w:t>Ciencia</w:t>
      </w:r>
      <w:r>
        <w:rPr>
          <w:spacing w:val="-1"/>
          <w:sz w:val="16"/>
          <w:vertAlign w:val="baseline"/>
        </w:rPr>
        <w:t> </w:t>
      </w:r>
      <w:r>
        <w:rPr>
          <w:sz w:val="16"/>
          <w:vertAlign w:val="baseline"/>
        </w:rPr>
        <w:t>y la</w:t>
      </w:r>
      <w:r>
        <w:rPr>
          <w:spacing w:val="-3"/>
          <w:sz w:val="16"/>
          <w:vertAlign w:val="baseline"/>
        </w:rPr>
        <w:t> </w:t>
      </w:r>
      <w:r>
        <w:rPr>
          <w:sz w:val="16"/>
          <w:vertAlign w:val="baseline"/>
        </w:rPr>
        <w:t>Cultura (UNESCO,</w:t>
      </w:r>
      <w:r>
        <w:rPr>
          <w:spacing w:val="-6"/>
          <w:sz w:val="16"/>
          <w:vertAlign w:val="baseline"/>
        </w:rPr>
        <w:t> </w:t>
      </w:r>
      <w:r>
        <w:rPr>
          <w:sz w:val="16"/>
          <w:vertAlign w:val="baseline"/>
        </w:rPr>
        <w:t>por</w:t>
      </w:r>
      <w:r>
        <w:rPr>
          <w:spacing w:val="-4"/>
          <w:sz w:val="16"/>
          <w:vertAlign w:val="baseline"/>
        </w:rPr>
        <w:t> </w:t>
      </w:r>
      <w:r>
        <w:rPr>
          <w:sz w:val="16"/>
          <w:vertAlign w:val="baseline"/>
        </w:rPr>
        <w:t>sus</w:t>
      </w:r>
      <w:r>
        <w:rPr>
          <w:spacing w:val="-5"/>
          <w:sz w:val="16"/>
          <w:vertAlign w:val="baseline"/>
        </w:rPr>
        <w:t> </w:t>
      </w:r>
      <w:r>
        <w:rPr>
          <w:sz w:val="16"/>
          <w:vertAlign w:val="baseline"/>
        </w:rPr>
        <w:t>siglas</w:t>
      </w:r>
      <w:r>
        <w:rPr>
          <w:spacing w:val="-5"/>
          <w:sz w:val="16"/>
          <w:vertAlign w:val="baseline"/>
        </w:rPr>
        <w:t> </w:t>
      </w:r>
      <w:r>
        <w:rPr>
          <w:sz w:val="16"/>
          <w:vertAlign w:val="baseline"/>
        </w:rPr>
        <w:t>en</w:t>
      </w:r>
      <w:r>
        <w:rPr>
          <w:spacing w:val="-4"/>
          <w:sz w:val="16"/>
          <w:vertAlign w:val="baseline"/>
        </w:rPr>
        <w:t> </w:t>
      </w:r>
      <w:r>
        <w:rPr>
          <w:sz w:val="16"/>
          <w:vertAlign w:val="baseline"/>
        </w:rPr>
        <w:t>inglés).</w:t>
      </w:r>
      <w:r>
        <w:rPr>
          <w:spacing w:val="-6"/>
          <w:sz w:val="16"/>
          <w:vertAlign w:val="baseline"/>
        </w:rPr>
        <w:t> </w:t>
      </w:r>
      <w:r>
        <w:rPr>
          <w:sz w:val="16"/>
          <w:vertAlign w:val="baseline"/>
        </w:rPr>
        <w:t>Declaración</w:t>
      </w:r>
      <w:r>
        <w:rPr>
          <w:spacing w:val="-6"/>
          <w:sz w:val="16"/>
          <w:vertAlign w:val="baseline"/>
        </w:rPr>
        <w:t> </w:t>
      </w:r>
      <w:r>
        <w:rPr>
          <w:sz w:val="16"/>
          <w:vertAlign w:val="baseline"/>
        </w:rPr>
        <w:t>Universal</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UNESCO</w:t>
      </w:r>
      <w:r>
        <w:rPr>
          <w:spacing w:val="-4"/>
          <w:sz w:val="16"/>
          <w:vertAlign w:val="baseline"/>
        </w:rPr>
        <w:t> </w:t>
      </w:r>
      <w:r>
        <w:rPr>
          <w:sz w:val="16"/>
          <w:vertAlign w:val="baseline"/>
        </w:rPr>
        <w:t>sobre</w:t>
      </w:r>
      <w:r>
        <w:rPr>
          <w:spacing w:val="-2"/>
          <w:sz w:val="16"/>
          <w:vertAlign w:val="baseline"/>
        </w:rPr>
        <w:t> </w:t>
      </w:r>
      <w:r>
        <w:rPr>
          <w:sz w:val="16"/>
          <w:vertAlign w:val="baseline"/>
        </w:rPr>
        <w:t>la</w:t>
      </w:r>
      <w:r>
        <w:rPr>
          <w:spacing w:val="-6"/>
          <w:sz w:val="16"/>
          <w:vertAlign w:val="baseline"/>
        </w:rPr>
        <w:t> </w:t>
      </w:r>
      <w:r>
        <w:rPr>
          <w:sz w:val="16"/>
          <w:vertAlign w:val="baseline"/>
        </w:rPr>
        <w:t>diversidad</w:t>
      </w:r>
      <w:r>
        <w:rPr>
          <w:spacing w:val="-2"/>
          <w:sz w:val="16"/>
          <w:vertAlign w:val="baseline"/>
        </w:rPr>
        <w:t> </w:t>
      </w:r>
      <w:r>
        <w:rPr>
          <w:sz w:val="16"/>
          <w:vertAlign w:val="baseline"/>
        </w:rPr>
        <w:t>cultural,</w:t>
      </w:r>
      <w:r>
        <w:rPr>
          <w:spacing w:val="-1"/>
          <w:sz w:val="16"/>
          <w:vertAlign w:val="baseline"/>
        </w:rPr>
        <w:t> </w:t>
      </w:r>
      <w:r>
        <w:rPr>
          <w:sz w:val="16"/>
          <w:vertAlign w:val="baseline"/>
        </w:rPr>
        <w:t>adoptada</w:t>
      </w:r>
      <w:r>
        <w:rPr>
          <w:spacing w:val="-6"/>
          <w:sz w:val="16"/>
          <w:vertAlign w:val="baseline"/>
        </w:rPr>
        <w:t> </w:t>
      </w:r>
      <w:r>
        <w:rPr>
          <w:sz w:val="16"/>
          <w:vertAlign w:val="baseline"/>
        </w:rPr>
        <w:t>el</w:t>
      </w:r>
      <w:r>
        <w:rPr>
          <w:spacing w:val="-6"/>
          <w:sz w:val="16"/>
          <w:vertAlign w:val="baseline"/>
        </w:rPr>
        <w:t> </w:t>
      </w:r>
      <w:r>
        <w:rPr>
          <w:sz w:val="16"/>
          <w:vertAlign w:val="baseline"/>
        </w:rPr>
        <w:t>2</w:t>
      </w:r>
      <w:r>
        <w:rPr>
          <w:spacing w:val="-4"/>
          <w:sz w:val="16"/>
          <w:vertAlign w:val="baseline"/>
        </w:rPr>
        <w:t> </w:t>
      </w:r>
      <w:r>
        <w:rPr>
          <w:sz w:val="16"/>
          <w:vertAlign w:val="baseline"/>
        </w:rPr>
        <w:t>de noviembre de 2001. Ver también: ONU; Consejo Económico y Social. </w:t>
      </w:r>
      <w:r>
        <w:rPr>
          <w:i/>
          <w:sz w:val="16"/>
          <w:vertAlign w:val="baseline"/>
        </w:rPr>
        <w:t>Informe del cursillo para periodistas indígenas</w:t>
      </w:r>
      <w:r>
        <w:rPr>
          <w:sz w:val="16"/>
          <w:vertAlign w:val="baseline"/>
        </w:rPr>
        <w:t>, Doc.</w:t>
      </w:r>
      <w:r>
        <w:rPr>
          <w:spacing w:val="-6"/>
          <w:sz w:val="16"/>
          <w:vertAlign w:val="baseline"/>
        </w:rPr>
        <w:t> </w:t>
      </w:r>
      <w:r>
        <w:rPr>
          <w:sz w:val="16"/>
          <w:vertAlign w:val="baseline"/>
        </w:rPr>
        <w:t>E/CN.4/Sub.2/AC.4/1998/6,</w:t>
      </w:r>
      <w:r>
        <w:rPr>
          <w:spacing w:val="-6"/>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1998,</w:t>
      </w:r>
      <w:r>
        <w:rPr>
          <w:spacing w:val="-3"/>
          <w:sz w:val="16"/>
          <w:vertAlign w:val="baseline"/>
        </w:rPr>
        <w:t> </w:t>
      </w:r>
      <w:r>
        <w:rPr>
          <w:sz w:val="16"/>
          <w:vertAlign w:val="baseline"/>
        </w:rPr>
        <w:t>párr.</w:t>
      </w:r>
      <w:r>
        <w:rPr>
          <w:spacing w:val="-3"/>
          <w:sz w:val="16"/>
          <w:vertAlign w:val="baseline"/>
        </w:rPr>
        <w:t> </w:t>
      </w:r>
      <w:r>
        <w:rPr>
          <w:sz w:val="16"/>
          <w:vertAlign w:val="baseline"/>
        </w:rPr>
        <w:t>20,</w:t>
      </w:r>
      <w:r>
        <w:rPr>
          <w:spacing w:val="-6"/>
          <w:sz w:val="16"/>
          <w:vertAlign w:val="baseline"/>
        </w:rPr>
        <w:t> </w:t>
      </w:r>
      <w:r>
        <w:rPr>
          <w:sz w:val="16"/>
          <w:vertAlign w:val="baseline"/>
        </w:rPr>
        <w:t>y</w:t>
      </w:r>
      <w:r>
        <w:rPr>
          <w:spacing w:val="-4"/>
          <w:sz w:val="16"/>
          <w:vertAlign w:val="baseline"/>
        </w:rPr>
        <w:t> </w:t>
      </w:r>
      <w:r>
        <w:rPr>
          <w:sz w:val="16"/>
          <w:vertAlign w:val="baseline"/>
        </w:rPr>
        <w:t>CIDH.</w:t>
      </w:r>
      <w:r>
        <w:rPr>
          <w:spacing w:val="-1"/>
          <w:sz w:val="16"/>
          <w:vertAlign w:val="baseline"/>
        </w:rPr>
        <w:t> </w:t>
      </w:r>
      <w:r>
        <w:rPr>
          <w:i/>
          <w:sz w:val="16"/>
          <w:vertAlign w:val="baseline"/>
        </w:rPr>
        <w:t>Justicia</w:t>
      </w:r>
      <w:r>
        <w:rPr>
          <w:i/>
          <w:spacing w:val="-1"/>
          <w:sz w:val="16"/>
          <w:vertAlign w:val="baseline"/>
        </w:rPr>
        <w:t> </w:t>
      </w:r>
      <w:r>
        <w:rPr>
          <w:i/>
          <w:sz w:val="16"/>
          <w:vertAlign w:val="baseline"/>
        </w:rPr>
        <w:t>e</w:t>
      </w:r>
      <w:r>
        <w:rPr>
          <w:i/>
          <w:spacing w:val="-5"/>
          <w:sz w:val="16"/>
          <w:vertAlign w:val="baseline"/>
        </w:rPr>
        <w:t> </w:t>
      </w:r>
      <w:r>
        <w:rPr>
          <w:i/>
          <w:sz w:val="16"/>
          <w:vertAlign w:val="baseline"/>
        </w:rPr>
        <w:t>inclusión</w:t>
      </w:r>
      <w:r>
        <w:rPr>
          <w:i/>
          <w:spacing w:val="-1"/>
          <w:sz w:val="16"/>
          <w:vertAlign w:val="baseline"/>
        </w:rPr>
        <w:t> </w:t>
      </w:r>
      <w:r>
        <w:rPr>
          <w:i/>
          <w:sz w:val="16"/>
          <w:vertAlign w:val="baseline"/>
        </w:rPr>
        <w:t>social:</w:t>
      </w:r>
      <w:r>
        <w:rPr>
          <w:i/>
          <w:spacing w:val="-4"/>
          <w:sz w:val="16"/>
          <w:vertAlign w:val="baseline"/>
        </w:rPr>
        <w:t> </w:t>
      </w:r>
      <w:r>
        <w:rPr>
          <w:i/>
          <w:sz w:val="16"/>
          <w:vertAlign w:val="baseline"/>
        </w:rPr>
        <w:t>Los</w:t>
      </w:r>
      <w:r>
        <w:rPr>
          <w:i/>
          <w:spacing w:val="-5"/>
          <w:sz w:val="16"/>
          <w:vertAlign w:val="baseline"/>
        </w:rPr>
        <w:t> </w:t>
      </w:r>
      <w:r>
        <w:rPr>
          <w:i/>
          <w:sz w:val="16"/>
          <w:vertAlign w:val="baseline"/>
        </w:rPr>
        <w:t>desafíos</w:t>
      </w:r>
      <w:r>
        <w:rPr>
          <w:i/>
          <w:spacing w:val="-5"/>
          <w:sz w:val="16"/>
          <w:vertAlign w:val="baseline"/>
        </w:rPr>
        <w:t> </w:t>
      </w:r>
      <w:r>
        <w:rPr>
          <w:i/>
          <w:sz w:val="16"/>
          <w:vertAlign w:val="baseline"/>
        </w:rPr>
        <w:t>de</w:t>
      </w:r>
      <w:r>
        <w:rPr>
          <w:i/>
          <w:spacing w:val="-2"/>
          <w:sz w:val="16"/>
          <w:vertAlign w:val="baseline"/>
        </w:rPr>
        <w:t> </w:t>
      </w:r>
      <w:r>
        <w:rPr>
          <w:i/>
          <w:sz w:val="16"/>
          <w:vertAlign w:val="baseline"/>
        </w:rPr>
        <w:t>la</w:t>
      </w:r>
      <w:r>
        <w:rPr>
          <w:i/>
          <w:sz w:val="16"/>
          <w:vertAlign w:val="baseline"/>
        </w:rPr>
        <w:t> democracia en Guatemala, </w:t>
      </w:r>
      <w:r>
        <w:rPr>
          <w:sz w:val="16"/>
          <w:vertAlign w:val="baseline"/>
        </w:rPr>
        <w:t>OEA/Ser.L/V/II.118, 29 de diciembre de 2003, párr. 414.</w:t>
      </w:r>
    </w:p>
    <w:p>
      <w:pPr>
        <w:spacing w:after="0" w:line="240" w:lineRule="auto"/>
        <w:jc w:val="both"/>
        <w:rPr>
          <w:sz w:val="16"/>
        </w:rPr>
        <w:sectPr>
          <w:pgSz w:w="12250" w:h="15850"/>
          <w:pgMar w:header="0" w:footer="1001" w:top="1240" w:bottom="1200" w:left="1180" w:right="1320"/>
        </w:sectPr>
      </w:pPr>
    </w:p>
    <w:p>
      <w:pPr>
        <w:pStyle w:val="BodyText"/>
        <w:spacing w:before="87"/>
        <w:ind w:left="117" w:right="161" w:firstLine="1"/>
      </w:pPr>
      <w:r>
        <w:rPr/>
        <w:t>indígenas,</w:t>
      </w:r>
      <w:r>
        <w:rPr>
          <w:spacing w:val="-11"/>
        </w:rPr>
        <w:t> </w:t>
      </w:r>
      <w:r>
        <w:rPr/>
        <w:t>es</w:t>
      </w:r>
      <w:r>
        <w:rPr>
          <w:spacing w:val="-10"/>
        </w:rPr>
        <w:t> </w:t>
      </w:r>
      <w:r>
        <w:rPr/>
        <w:t>esencial</w:t>
      </w:r>
      <w:r>
        <w:rPr>
          <w:spacing w:val="-11"/>
        </w:rPr>
        <w:t> </w:t>
      </w:r>
      <w:r>
        <w:rPr/>
        <w:t>para</w:t>
      </w:r>
      <w:r>
        <w:rPr>
          <w:spacing w:val="-11"/>
        </w:rPr>
        <w:t> </w:t>
      </w:r>
      <w:r>
        <w:rPr/>
        <w:t>la</w:t>
      </w:r>
      <w:r>
        <w:rPr>
          <w:spacing w:val="-9"/>
        </w:rPr>
        <w:t> </w:t>
      </w:r>
      <w:r>
        <w:rPr/>
        <w:t>realización</w:t>
      </w:r>
      <w:r>
        <w:rPr>
          <w:spacing w:val="-8"/>
        </w:rPr>
        <w:t> </w:t>
      </w:r>
      <w:r>
        <w:rPr/>
        <w:t>de</w:t>
      </w:r>
      <w:r>
        <w:rPr>
          <w:spacing w:val="-10"/>
        </w:rPr>
        <w:t> </w:t>
      </w:r>
      <w:r>
        <w:rPr/>
        <w:t>su</w:t>
      </w:r>
      <w:r>
        <w:rPr>
          <w:spacing w:val="-5"/>
        </w:rPr>
        <w:t> </w:t>
      </w:r>
      <w:r>
        <w:rPr/>
        <w:t>derecho</w:t>
      </w:r>
      <w:r>
        <w:rPr>
          <w:spacing w:val="-15"/>
        </w:rPr>
        <w:t> </w:t>
      </w:r>
      <w:r>
        <w:rPr/>
        <w:t>a</w:t>
      </w:r>
      <w:r>
        <w:rPr>
          <w:spacing w:val="-11"/>
        </w:rPr>
        <w:t> </w:t>
      </w:r>
      <w:r>
        <w:rPr/>
        <w:t>participar</w:t>
      </w:r>
      <w:r>
        <w:rPr>
          <w:spacing w:val="-8"/>
        </w:rPr>
        <w:t> </w:t>
      </w:r>
      <w:r>
        <w:rPr/>
        <w:t>en</w:t>
      </w:r>
      <w:r>
        <w:rPr>
          <w:spacing w:val="-10"/>
        </w:rPr>
        <w:t> </w:t>
      </w:r>
      <w:r>
        <w:rPr/>
        <w:t>la</w:t>
      </w:r>
      <w:r>
        <w:rPr>
          <w:spacing w:val="-11"/>
        </w:rPr>
        <w:t> </w:t>
      </w:r>
      <w:r>
        <w:rPr/>
        <w:t>vida</w:t>
      </w:r>
      <w:r>
        <w:rPr>
          <w:spacing w:val="-11"/>
        </w:rPr>
        <w:t> </w:t>
      </w:r>
      <w:r>
        <w:rPr/>
        <w:t>cultural</w:t>
      </w:r>
      <w:r>
        <w:rPr>
          <w:spacing w:val="-11"/>
        </w:rPr>
        <w:t> </w:t>
      </w:r>
      <w:r>
        <w:rPr/>
        <w:t>a</w:t>
      </w:r>
      <w:r>
        <w:rPr>
          <w:spacing w:val="-11"/>
        </w:rPr>
        <w:t> </w:t>
      </w:r>
      <w:r>
        <w:rPr/>
        <w:t>través de los referidos medios de comunicación.</w:t>
      </w:r>
    </w:p>
    <w:p>
      <w:pPr>
        <w:pStyle w:val="BodyText"/>
        <w:spacing w:before="10"/>
        <w:rPr>
          <w:sz w:val="19"/>
        </w:rPr>
      </w:pPr>
    </w:p>
    <w:p>
      <w:pPr>
        <w:pStyle w:val="ListParagraph"/>
        <w:numPr>
          <w:ilvl w:val="0"/>
          <w:numId w:val="5"/>
        </w:numPr>
        <w:tabs>
          <w:tab w:pos="829" w:val="left" w:leader="none"/>
        </w:tabs>
        <w:spacing w:line="240" w:lineRule="auto" w:before="1" w:after="0"/>
        <w:ind w:left="114" w:right="143" w:firstLine="3"/>
        <w:jc w:val="both"/>
        <w:rPr>
          <w:sz w:val="20"/>
        </w:rPr>
      </w:pPr>
      <w:r>
        <w:rPr>
          <w:sz w:val="20"/>
        </w:rPr>
        <w:t>A</w:t>
      </w:r>
      <w:r>
        <w:rPr>
          <w:spacing w:val="-5"/>
          <w:sz w:val="20"/>
        </w:rPr>
        <w:t> </w:t>
      </w:r>
      <w:r>
        <w:rPr>
          <w:sz w:val="20"/>
        </w:rPr>
        <w:t>su</w:t>
      </w:r>
      <w:r>
        <w:rPr>
          <w:spacing w:val="-3"/>
          <w:sz w:val="20"/>
        </w:rPr>
        <w:t> </w:t>
      </w:r>
      <w:r>
        <w:rPr>
          <w:sz w:val="20"/>
        </w:rPr>
        <w:t>vez,</w:t>
      </w:r>
      <w:r>
        <w:rPr>
          <w:spacing w:val="-2"/>
          <w:sz w:val="20"/>
        </w:rPr>
        <w:t> </w:t>
      </w:r>
      <w:r>
        <w:rPr>
          <w:sz w:val="20"/>
        </w:rPr>
        <w:t>el</w:t>
      </w:r>
      <w:r>
        <w:rPr>
          <w:spacing w:val="-5"/>
          <w:sz w:val="20"/>
        </w:rPr>
        <w:t> </w:t>
      </w:r>
      <w:r>
        <w:rPr>
          <w:sz w:val="20"/>
        </w:rPr>
        <w:t>AIDPI</w:t>
      </w:r>
      <w:r>
        <w:rPr>
          <w:spacing w:val="-4"/>
          <w:sz w:val="20"/>
        </w:rPr>
        <w:t> </w:t>
      </w:r>
      <w:r>
        <w:rPr>
          <w:sz w:val="20"/>
        </w:rPr>
        <w:t>señala</w:t>
      </w:r>
      <w:r>
        <w:rPr>
          <w:spacing w:val="-5"/>
          <w:sz w:val="20"/>
        </w:rPr>
        <w:t> </w:t>
      </w:r>
      <w:r>
        <w:rPr>
          <w:sz w:val="20"/>
        </w:rPr>
        <w:t>que</w:t>
      </w:r>
      <w:r>
        <w:rPr>
          <w:spacing w:val="-7"/>
          <w:sz w:val="20"/>
        </w:rPr>
        <w:t> </w:t>
      </w:r>
      <w:r>
        <w:rPr>
          <w:sz w:val="20"/>
        </w:rPr>
        <w:t>“la</w:t>
      </w:r>
      <w:r>
        <w:rPr>
          <w:spacing w:val="-4"/>
          <w:sz w:val="20"/>
        </w:rPr>
        <w:t> </w:t>
      </w:r>
      <w:r>
        <w:rPr>
          <w:sz w:val="20"/>
        </w:rPr>
        <w:t>identidad</w:t>
      </w:r>
      <w:r>
        <w:rPr>
          <w:spacing w:val="-5"/>
          <w:sz w:val="20"/>
        </w:rPr>
        <w:t> </w:t>
      </w:r>
      <w:r>
        <w:rPr>
          <w:sz w:val="20"/>
        </w:rPr>
        <w:t>de</w:t>
      </w:r>
      <w:r>
        <w:rPr>
          <w:spacing w:val="-5"/>
          <w:sz w:val="20"/>
        </w:rPr>
        <w:t> </w:t>
      </w:r>
      <w:r>
        <w:rPr>
          <w:sz w:val="20"/>
        </w:rPr>
        <w:t>los</w:t>
      </w:r>
      <w:r>
        <w:rPr>
          <w:spacing w:val="-6"/>
          <w:sz w:val="20"/>
        </w:rPr>
        <w:t> </w:t>
      </w:r>
      <w:r>
        <w:rPr>
          <w:sz w:val="20"/>
        </w:rPr>
        <w:t>pueblos</w:t>
      </w:r>
      <w:r>
        <w:rPr>
          <w:spacing w:val="-5"/>
          <w:sz w:val="20"/>
        </w:rPr>
        <w:t> </w:t>
      </w:r>
      <w:r>
        <w:rPr>
          <w:sz w:val="20"/>
        </w:rPr>
        <w:t>es</w:t>
      </w:r>
      <w:r>
        <w:rPr>
          <w:spacing w:val="-6"/>
          <w:sz w:val="20"/>
        </w:rPr>
        <w:t> </w:t>
      </w:r>
      <w:r>
        <w:rPr>
          <w:sz w:val="20"/>
        </w:rPr>
        <w:t>un</w:t>
      </w:r>
      <w:r>
        <w:rPr>
          <w:spacing w:val="-3"/>
          <w:sz w:val="20"/>
        </w:rPr>
        <w:t> </w:t>
      </w:r>
      <w:r>
        <w:rPr>
          <w:sz w:val="20"/>
        </w:rPr>
        <w:t>conjunto</w:t>
      </w:r>
      <w:r>
        <w:rPr>
          <w:spacing w:val="-7"/>
          <w:sz w:val="20"/>
        </w:rPr>
        <w:t> </w:t>
      </w:r>
      <w:r>
        <w:rPr>
          <w:sz w:val="20"/>
        </w:rPr>
        <w:t>de</w:t>
      </w:r>
      <w:r>
        <w:rPr>
          <w:spacing w:val="-3"/>
          <w:sz w:val="20"/>
        </w:rPr>
        <w:t> </w:t>
      </w:r>
      <w:r>
        <w:rPr>
          <w:sz w:val="20"/>
        </w:rPr>
        <w:t>elementos que</w:t>
      </w:r>
      <w:r>
        <w:rPr>
          <w:spacing w:val="-9"/>
          <w:sz w:val="20"/>
        </w:rPr>
        <w:t> </w:t>
      </w:r>
      <w:r>
        <w:rPr>
          <w:sz w:val="20"/>
        </w:rPr>
        <w:t>los</w:t>
      </w:r>
      <w:r>
        <w:rPr>
          <w:spacing w:val="-6"/>
          <w:sz w:val="20"/>
        </w:rPr>
        <w:t> </w:t>
      </w:r>
      <w:r>
        <w:rPr>
          <w:sz w:val="20"/>
        </w:rPr>
        <w:t>definen</w:t>
      </w:r>
      <w:r>
        <w:rPr>
          <w:spacing w:val="-5"/>
          <w:sz w:val="20"/>
        </w:rPr>
        <w:t> </w:t>
      </w:r>
      <w:r>
        <w:rPr>
          <w:sz w:val="20"/>
        </w:rPr>
        <w:t>y,</w:t>
      </w:r>
      <w:r>
        <w:rPr>
          <w:spacing w:val="-6"/>
          <w:sz w:val="20"/>
        </w:rPr>
        <w:t> </w:t>
      </w:r>
      <w:r>
        <w:rPr>
          <w:sz w:val="20"/>
        </w:rPr>
        <w:t>a</w:t>
      </w:r>
      <w:r>
        <w:rPr>
          <w:spacing w:val="-5"/>
          <w:sz w:val="20"/>
        </w:rPr>
        <w:t> </w:t>
      </w:r>
      <w:r>
        <w:rPr>
          <w:sz w:val="20"/>
        </w:rPr>
        <w:t>su</w:t>
      </w:r>
      <w:r>
        <w:rPr>
          <w:spacing w:val="-3"/>
          <w:sz w:val="20"/>
        </w:rPr>
        <w:t> </w:t>
      </w:r>
      <w:r>
        <w:rPr>
          <w:sz w:val="20"/>
        </w:rPr>
        <w:t>vez,</w:t>
      </w:r>
      <w:r>
        <w:rPr>
          <w:spacing w:val="-6"/>
          <w:sz w:val="20"/>
        </w:rPr>
        <w:t> </w:t>
      </w:r>
      <w:r>
        <w:rPr>
          <w:sz w:val="20"/>
        </w:rPr>
        <w:t>los</w:t>
      </w:r>
      <w:r>
        <w:rPr>
          <w:spacing w:val="-6"/>
          <w:sz w:val="20"/>
        </w:rPr>
        <w:t> </w:t>
      </w:r>
      <w:r>
        <w:rPr>
          <w:sz w:val="20"/>
        </w:rPr>
        <w:t>hacen</w:t>
      </w:r>
      <w:r>
        <w:rPr>
          <w:spacing w:val="-3"/>
          <w:sz w:val="20"/>
        </w:rPr>
        <w:t> </w:t>
      </w:r>
      <w:r>
        <w:rPr>
          <w:sz w:val="20"/>
        </w:rPr>
        <w:t>reconocerse</w:t>
      </w:r>
      <w:r>
        <w:rPr>
          <w:spacing w:val="-7"/>
          <w:sz w:val="20"/>
        </w:rPr>
        <w:t> </w:t>
      </w:r>
      <w:r>
        <w:rPr>
          <w:sz w:val="20"/>
        </w:rPr>
        <w:t>como</w:t>
      </w:r>
      <w:r>
        <w:rPr>
          <w:spacing w:val="-7"/>
          <w:sz w:val="20"/>
        </w:rPr>
        <w:t> </w:t>
      </w:r>
      <w:r>
        <w:rPr>
          <w:sz w:val="20"/>
        </w:rPr>
        <w:t>tal”.</w:t>
      </w:r>
      <w:r>
        <w:rPr>
          <w:spacing w:val="-6"/>
          <w:sz w:val="20"/>
        </w:rPr>
        <w:t> </w:t>
      </w:r>
      <w:r>
        <w:rPr>
          <w:sz w:val="20"/>
        </w:rPr>
        <w:t>Adicionalmente,</w:t>
      </w:r>
      <w:r>
        <w:rPr>
          <w:spacing w:val="-6"/>
          <w:sz w:val="20"/>
        </w:rPr>
        <w:t> </w:t>
      </w:r>
      <w:r>
        <w:rPr>
          <w:sz w:val="20"/>
        </w:rPr>
        <w:t>indica</w:t>
      </w:r>
      <w:r>
        <w:rPr>
          <w:spacing w:val="-4"/>
          <w:sz w:val="20"/>
        </w:rPr>
        <w:t> </w:t>
      </w:r>
      <w:r>
        <w:rPr>
          <w:sz w:val="20"/>
        </w:rPr>
        <w:t>como</w:t>
      </w:r>
      <w:r>
        <w:rPr>
          <w:spacing w:val="-9"/>
          <w:sz w:val="20"/>
        </w:rPr>
        <w:t> </w:t>
      </w:r>
      <w:r>
        <w:rPr>
          <w:sz w:val="20"/>
        </w:rPr>
        <w:t>dos de</w:t>
      </w:r>
      <w:r>
        <w:rPr>
          <w:spacing w:val="-2"/>
          <w:sz w:val="20"/>
        </w:rPr>
        <w:t> </w:t>
      </w:r>
      <w:r>
        <w:rPr>
          <w:sz w:val="20"/>
        </w:rPr>
        <w:t>los elementos fundamentales de la identidad maya los “idiomas que provienen de una raíz maya</w:t>
      </w:r>
      <w:r>
        <w:rPr>
          <w:spacing w:val="-9"/>
          <w:sz w:val="20"/>
        </w:rPr>
        <w:t> </w:t>
      </w:r>
      <w:r>
        <w:rPr>
          <w:sz w:val="20"/>
        </w:rPr>
        <w:t>común”,</w:t>
      </w:r>
      <w:r>
        <w:rPr>
          <w:spacing w:val="-10"/>
          <w:sz w:val="20"/>
        </w:rPr>
        <w:t> </w:t>
      </w:r>
      <w:r>
        <w:rPr>
          <w:sz w:val="20"/>
        </w:rPr>
        <w:t>y</w:t>
      </w:r>
      <w:r>
        <w:rPr>
          <w:spacing w:val="-7"/>
          <w:sz w:val="20"/>
        </w:rPr>
        <w:t> </w:t>
      </w:r>
      <w:r>
        <w:rPr>
          <w:sz w:val="20"/>
        </w:rPr>
        <w:t>“una</w:t>
      </w:r>
      <w:r>
        <w:rPr>
          <w:spacing w:val="-9"/>
          <w:sz w:val="20"/>
        </w:rPr>
        <w:t> </w:t>
      </w:r>
      <w:r>
        <w:rPr>
          <w:sz w:val="20"/>
        </w:rPr>
        <w:t>cosmovisión</w:t>
      </w:r>
      <w:r>
        <w:rPr>
          <w:spacing w:val="-8"/>
          <w:sz w:val="20"/>
        </w:rPr>
        <w:t> </w:t>
      </w:r>
      <w:r>
        <w:rPr>
          <w:sz w:val="20"/>
        </w:rPr>
        <w:t>que</w:t>
      </w:r>
      <w:r>
        <w:rPr>
          <w:spacing w:val="-10"/>
          <w:sz w:val="20"/>
        </w:rPr>
        <w:t> </w:t>
      </w:r>
      <w:r>
        <w:rPr>
          <w:sz w:val="20"/>
        </w:rPr>
        <w:t>se</w:t>
      </w:r>
      <w:r>
        <w:rPr>
          <w:spacing w:val="-10"/>
          <w:sz w:val="20"/>
        </w:rPr>
        <w:t> </w:t>
      </w:r>
      <w:r>
        <w:rPr>
          <w:sz w:val="20"/>
        </w:rPr>
        <w:t>basa</w:t>
      </w:r>
      <w:r>
        <w:rPr>
          <w:spacing w:val="-4"/>
          <w:sz w:val="20"/>
        </w:rPr>
        <w:t> </w:t>
      </w:r>
      <w:r>
        <w:rPr>
          <w:sz w:val="20"/>
        </w:rPr>
        <w:t>en</w:t>
      </w:r>
      <w:r>
        <w:rPr>
          <w:spacing w:val="-8"/>
          <w:sz w:val="20"/>
        </w:rPr>
        <w:t> </w:t>
      </w:r>
      <w:r>
        <w:rPr>
          <w:sz w:val="20"/>
        </w:rPr>
        <w:t>la</w:t>
      </w:r>
      <w:r>
        <w:rPr>
          <w:spacing w:val="-9"/>
          <w:sz w:val="20"/>
        </w:rPr>
        <w:t> </w:t>
      </w:r>
      <w:r>
        <w:rPr>
          <w:sz w:val="20"/>
        </w:rPr>
        <w:t>relación</w:t>
      </w:r>
      <w:r>
        <w:rPr>
          <w:spacing w:val="-8"/>
          <w:sz w:val="20"/>
        </w:rPr>
        <w:t> </w:t>
      </w:r>
      <w:r>
        <w:rPr>
          <w:sz w:val="20"/>
        </w:rPr>
        <w:t>armónica</w:t>
      </w:r>
      <w:r>
        <w:rPr>
          <w:spacing w:val="-6"/>
          <w:sz w:val="20"/>
        </w:rPr>
        <w:t> </w:t>
      </w:r>
      <w:r>
        <w:rPr>
          <w:sz w:val="20"/>
        </w:rPr>
        <w:t>de</w:t>
      </w:r>
      <w:r>
        <w:rPr>
          <w:spacing w:val="-10"/>
          <w:sz w:val="20"/>
        </w:rPr>
        <w:t> </w:t>
      </w:r>
      <w:r>
        <w:rPr>
          <w:sz w:val="20"/>
        </w:rPr>
        <w:t>todos</w:t>
      </w:r>
      <w:r>
        <w:rPr>
          <w:spacing w:val="-10"/>
          <w:sz w:val="20"/>
        </w:rPr>
        <w:t> </w:t>
      </w:r>
      <w:r>
        <w:rPr>
          <w:sz w:val="20"/>
        </w:rPr>
        <w:t>los</w:t>
      </w:r>
      <w:r>
        <w:rPr>
          <w:spacing w:val="-7"/>
          <w:sz w:val="20"/>
        </w:rPr>
        <w:t> </w:t>
      </w:r>
      <w:r>
        <w:rPr>
          <w:sz w:val="20"/>
        </w:rPr>
        <w:t>elementos del universo […]”. El AIDPI reconoce la tradición oral como medio de transmisión de esta cosmovisión de generación en generación</w:t>
      </w:r>
      <w:hyperlink w:history="true" w:anchor="_bookmark210">
        <w:r>
          <w:rPr>
            <w:position w:val="7"/>
            <w:sz w:val="13"/>
          </w:rPr>
          <w:t>192</w:t>
        </w:r>
      </w:hyperlink>
      <w:r>
        <w:rPr>
          <w:position w:val="7"/>
          <w:sz w:val="13"/>
        </w:rPr>
        <w:t> </w:t>
      </w:r>
      <w:r>
        <w:rPr>
          <w:sz w:val="20"/>
        </w:rPr>
        <w:t>y afirma que los medios de comunicación son esenciales para la defensa, desarrollo y transmisión de los valores y conocimientos </w:t>
      </w:r>
      <w:r>
        <w:rPr>
          <w:spacing w:val="-2"/>
          <w:sz w:val="20"/>
        </w:rPr>
        <w:t>culturales</w:t>
      </w:r>
      <w:hyperlink w:history="true" w:anchor="_bookmark211">
        <w:r>
          <w:rPr>
            <w:spacing w:val="-2"/>
            <w:position w:val="7"/>
            <w:sz w:val="13"/>
          </w:rPr>
          <w:t>193</w:t>
        </w:r>
      </w:hyperlink>
      <w:r>
        <w:rPr>
          <w:spacing w:val="-2"/>
          <w:sz w:val="20"/>
        </w:rPr>
        <w:t>.</w:t>
      </w:r>
    </w:p>
    <w:p>
      <w:pPr>
        <w:pStyle w:val="BodyText"/>
        <w:spacing w:before="1"/>
      </w:pPr>
    </w:p>
    <w:p>
      <w:pPr>
        <w:pStyle w:val="ListParagraph"/>
        <w:numPr>
          <w:ilvl w:val="0"/>
          <w:numId w:val="5"/>
        </w:numPr>
        <w:tabs>
          <w:tab w:pos="829" w:val="left" w:leader="none"/>
        </w:tabs>
        <w:spacing w:line="240" w:lineRule="auto" w:before="0" w:after="0"/>
        <w:ind w:left="117" w:right="141" w:firstLine="0"/>
        <w:jc w:val="both"/>
        <w:rPr>
          <w:sz w:val="20"/>
        </w:rPr>
      </w:pPr>
      <w:r>
        <w:rPr>
          <w:sz w:val="20"/>
        </w:rPr>
        <w:t>La Corte considera que la naturaleza y alcance de las obligaciones que derivan de la protección de la participación en la vida cultural de los pueblos indígenas, incluyen aspectos que</w:t>
      </w:r>
      <w:r>
        <w:rPr>
          <w:spacing w:val="-13"/>
          <w:sz w:val="20"/>
        </w:rPr>
        <w:t> </w:t>
      </w:r>
      <w:r>
        <w:rPr>
          <w:sz w:val="20"/>
        </w:rPr>
        <w:t>tienen</w:t>
      </w:r>
      <w:r>
        <w:rPr>
          <w:spacing w:val="-8"/>
          <w:sz w:val="20"/>
        </w:rPr>
        <w:t> </w:t>
      </w:r>
      <w:r>
        <w:rPr>
          <w:sz w:val="20"/>
        </w:rPr>
        <w:t>una</w:t>
      </w:r>
      <w:r>
        <w:rPr>
          <w:spacing w:val="-9"/>
          <w:sz w:val="20"/>
        </w:rPr>
        <w:t> </w:t>
      </w:r>
      <w:r>
        <w:rPr>
          <w:sz w:val="20"/>
        </w:rPr>
        <w:t>exigibilidad</w:t>
      </w:r>
      <w:r>
        <w:rPr>
          <w:spacing w:val="-8"/>
          <w:sz w:val="20"/>
        </w:rPr>
        <w:t> </w:t>
      </w:r>
      <w:r>
        <w:rPr>
          <w:sz w:val="20"/>
        </w:rPr>
        <w:t>inmediata,</w:t>
      </w:r>
      <w:r>
        <w:rPr>
          <w:spacing w:val="-12"/>
          <w:sz w:val="20"/>
        </w:rPr>
        <w:t> </w:t>
      </w:r>
      <w:r>
        <w:rPr>
          <w:sz w:val="20"/>
        </w:rPr>
        <w:t>así</w:t>
      </w:r>
      <w:r>
        <w:rPr>
          <w:spacing w:val="-6"/>
          <w:sz w:val="20"/>
        </w:rPr>
        <w:t> </w:t>
      </w:r>
      <w:r>
        <w:rPr>
          <w:sz w:val="20"/>
        </w:rPr>
        <w:t>como</w:t>
      </w:r>
      <w:r>
        <w:rPr>
          <w:spacing w:val="-5"/>
          <w:sz w:val="20"/>
        </w:rPr>
        <w:t> </w:t>
      </w:r>
      <w:r>
        <w:rPr>
          <w:sz w:val="20"/>
        </w:rPr>
        <w:t>aspectos</w:t>
      </w:r>
      <w:r>
        <w:rPr>
          <w:spacing w:val="-10"/>
          <w:sz w:val="20"/>
        </w:rPr>
        <w:t> </w:t>
      </w:r>
      <w:r>
        <w:rPr>
          <w:sz w:val="20"/>
        </w:rPr>
        <w:t>que</w:t>
      </w:r>
      <w:r>
        <w:rPr>
          <w:spacing w:val="-13"/>
          <w:sz w:val="20"/>
        </w:rPr>
        <w:t> </w:t>
      </w:r>
      <w:r>
        <w:rPr>
          <w:sz w:val="20"/>
        </w:rPr>
        <w:t>tienen</w:t>
      </w:r>
      <w:r>
        <w:rPr>
          <w:spacing w:val="-8"/>
          <w:sz w:val="20"/>
        </w:rPr>
        <w:t> </w:t>
      </w:r>
      <w:r>
        <w:rPr>
          <w:sz w:val="20"/>
        </w:rPr>
        <w:t>un</w:t>
      </w:r>
      <w:r>
        <w:rPr>
          <w:spacing w:val="-6"/>
          <w:sz w:val="20"/>
        </w:rPr>
        <w:t> </w:t>
      </w:r>
      <w:r>
        <w:rPr>
          <w:sz w:val="20"/>
        </w:rPr>
        <w:t>carácter</w:t>
      </w:r>
      <w:r>
        <w:rPr>
          <w:spacing w:val="-12"/>
          <w:sz w:val="20"/>
        </w:rPr>
        <w:t> </w:t>
      </w:r>
      <w:r>
        <w:rPr>
          <w:sz w:val="20"/>
        </w:rPr>
        <w:t>progresivo</w:t>
      </w:r>
      <w:hyperlink w:history="true" w:anchor="_bookmark212">
        <w:r>
          <w:rPr>
            <w:position w:val="7"/>
            <w:sz w:val="13"/>
          </w:rPr>
          <w:t>194</w:t>
        </w:r>
      </w:hyperlink>
      <w:r>
        <w:rPr>
          <w:sz w:val="20"/>
        </w:rPr>
        <w:t>. Al respecto, la Corte recuerda que, en relación con las primeras (obligaciones de exigibilidad inmediata), los Estados deben garantizar que este derecho se ejerza sin discriminación, así como adoptar medidas eficaces para su plena realización</w:t>
      </w:r>
      <w:hyperlink w:history="true" w:anchor="_bookmark213">
        <w:r>
          <w:rPr>
            <w:position w:val="7"/>
            <w:sz w:val="13"/>
          </w:rPr>
          <w:t>195</w:t>
        </w:r>
      </w:hyperlink>
      <w:r>
        <w:rPr>
          <w:sz w:val="20"/>
        </w:rPr>
        <w:t>. Respecto a las segundas (obligaciones</w:t>
      </w:r>
      <w:r>
        <w:rPr>
          <w:spacing w:val="-12"/>
          <w:sz w:val="20"/>
        </w:rPr>
        <w:t> </w:t>
      </w:r>
      <w:r>
        <w:rPr>
          <w:sz w:val="20"/>
        </w:rPr>
        <w:t>de</w:t>
      </w:r>
      <w:r>
        <w:rPr>
          <w:spacing w:val="-10"/>
          <w:sz w:val="20"/>
        </w:rPr>
        <w:t> </w:t>
      </w:r>
      <w:r>
        <w:rPr>
          <w:sz w:val="20"/>
        </w:rPr>
        <w:t>carácter</w:t>
      </w:r>
      <w:r>
        <w:rPr>
          <w:spacing w:val="-12"/>
          <w:sz w:val="20"/>
        </w:rPr>
        <w:t> </w:t>
      </w:r>
      <w:r>
        <w:rPr>
          <w:sz w:val="20"/>
        </w:rPr>
        <w:t>progresivo),</w:t>
      </w:r>
      <w:r>
        <w:rPr>
          <w:spacing w:val="-9"/>
          <w:sz w:val="20"/>
        </w:rPr>
        <w:t> </w:t>
      </w:r>
      <w:r>
        <w:rPr>
          <w:sz w:val="20"/>
        </w:rPr>
        <w:t>la</w:t>
      </w:r>
      <w:r>
        <w:rPr>
          <w:spacing w:val="-9"/>
          <w:sz w:val="20"/>
        </w:rPr>
        <w:t> </w:t>
      </w:r>
      <w:r>
        <w:rPr>
          <w:sz w:val="20"/>
        </w:rPr>
        <w:t>realización</w:t>
      </w:r>
      <w:r>
        <w:rPr>
          <w:spacing w:val="-8"/>
          <w:sz w:val="20"/>
        </w:rPr>
        <w:t> </w:t>
      </w:r>
      <w:r>
        <w:rPr>
          <w:sz w:val="20"/>
        </w:rPr>
        <w:t>progresiva</w:t>
      </w:r>
      <w:r>
        <w:rPr>
          <w:spacing w:val="-9"/>
          <w:sz w:val="20"/>
        </w:rPr>
        <w:t> </w:t>
      </w:r>
      <w:r>
        <w:rPr>
          <w:sz w:val="20"/>
        </w:rPr>
        <w:t>significa</w:t>
      </w:r>
      <w:r>
        <w:rPr>
          <w:spacing w:val="-6"/>
          <w:sz w:val="20"/>
        </w:rPr>
        <w:t> </w:t>
      </w:r>
      <w:r>
        <w:rPr>
          <w:sz w:val="20"/>
        </w:rPr>
        <w:t>que</w:t>
      </w:r>
      <w:r>
        <w:rPr>
          <w:spacing w:val="-13"/>
          <w:sz w:val="20"/>
        </w:rPr>
        <w:t> </w:t>
      </w:r>
      <w:r>
        <w:rPr>
          <w:sz w:val="20"/>
        </w:rPr>
        <w:t>los</w:t>
      </w:r>
      <w:r>
        <w:rPr>
          <w:spacing w:val="-9"/>
          <w:sz w:val="20"/>
        </w:rPr>
        <w:t> </w:t>
      </w:r>
      <w:r>
        <w:rPr>
          <w:sz w:val="20"/>
        </w:rPr>
        <w:t>Estados</w:t>
      </w:r>
      <w:r>
        <w:rPr>
          <w:spacing w:val="-10"/>
          <w:sz w:val="20"/>
        </w:rPr>
        <w:t> </w:t>
      </w:r>
      <w:r>
        <w:rPr>
          <w:sz w:val="20"/>
        </w:rPr>
        <w:t>partes tienen la obligación concreta y constante de avanzar lo más expedita y eficazmente posible hacia la plena efectividad de dicho derecho</w:t>
      </w:r>
      <w:hyperlink w:history="true" w:anchor="_bookmark214">
        <w:r>
          <w:rPr>
            <w:position w:val="7"/>
            <w:sz w:val="13"/>
          </w:rPr>
          <w:t>196</w:t>
        </w:r>
      </w:hyperlink>
      <w:r>
        <w:rPr>
          <w:sz w:val="20"/>
        </w:rPr>
        <w:t>, en la medida de sus recursos disponibles, por vía</w:t>
      </w:r>
      <w:r>
        <w:rPr>
          <w:spacing w:val="-18"/>
          <w:sz w:val="20"/>
        </w:rPr>
        <w:t> </w:t>
      </w:r>
      <w:r>
        <w:rPr>
          <w:sz w:val="20"/>
        </w:rPr>
        <w:t>legislativa</w:t>
      </w:r>
      <w:r>
        <w:rPr>
          <w:spacing w:val="-15"/>
          <w:sz w:val="20"/>
        </w:rPr>
        <w:t> </w:t>
      </w:r>
      <w:r>
        <w:rPr>
          <w:sz w:val="20"/>
        </w:rPr>
        <w:t>u</w:t>
      </w:r>
      <w:r>
        <w:rPr>
          <w:spacing w:val="-15"/>
          <w:sz w:val="20"/>
        </w:rPr>
        <w:t> </w:t>
      </w:r>
      <w:r>
        <w:rPr>
          <w:sz w:val="20"/>
        </w:rPr>
        <w:t>otros</w:t>
      </w:r>
      <w:r>
        <w:rPr>
          <w:spacing w:val="-17"/>
          <w:sz w:val="20"/>
        </w:rPr>
        <w:t> </w:t>
      </w:r>
      <w:r>
        <w:rPr>
          <w:sz w:val="20"/>
        </w:rPr>
        <w:t>medios</w:t>
      </w:r>
      <w:r>
        <w:rPr>
          <w:spacing w:val="-17"/>
          <w:sz w:val="20"/>
        </w:rPr>
        <w:t> </w:t>
      </w:r>
      <w:r>
        <w:rPr>
          <w:sz w:val="20"/>
        </w:rPr>
        <w:t>apropiados.</w:t>
      </w:r>
      <w:r>
        <w:rPr>
          <w:spacing w:val="-17"/>
          <w:sz w:val="20"/>
        </w:rPr>
        <w:t> </w:t>
      </w:r>
      <w:r>
        <w:rPr>
          <w:sz w:val="20"/>
        </w:rPr>
        <w:t>Asimismo,</w:t>
      </w:r>
      <w:r>
        <w:rPr>
          <w:spacing w:val="-14"/>
          <w:sz w:val="20"/>
        </w:rPr>
        <w:t> </w:t>
      </w:r>
      <w:r>
        <w:rPr>
          <w:sz w:val="20"/>
        </w:rPr>
        <w:t>se</w:t>
      </w:r>
      <w:r>
        <w:rPr>
          <w:spacing w:val="-17"/>
          <w:sz w:val="20"/>
        </w:rPr>
        <w:t> </w:t>
      </w:r>
      <w:r>
        <w:rPr>
          <w:sz w:val="20"/>
        </w:rPr>
        <w:t>impone</w:t>
      </w:r>
      <w:r>
        <w:rPr>
          <w:spacing w:val="-17"/>
          <w:sz w:val="20"/>
        </w:rPr>
        <w:t> </w:t>
      </w:r>
      <w:r>
        <w:rPr>
          <w:sz w:val="20"/>
        </w:rPr>
        <w:t>la</w:t>
      </w:r>
      <w:r>
        <w:rPr>
          <w:spacing w:val="-13"/>
          <w:sz w:val="20"/>
        </w:rPr>
        <w:t> </w:t>
      </w:r>
      <w:r>
        <w:rPr>
          <w:sz w:val="20"/>
        </w:rPr>
        <w:t>obligación</w:t>
      </w:r>
      <w:r>
        <w:rPr>
          <w:spacing w:val="-15"/>
          <w:sz w:val="20"/>
        </w:rPr>
        <w:t> </w:t>
      </w:r>
      <w:r>
        <w:rPr>
          <w:sz w:val="20"/>
        </w:rPr>
        <w:t>de</w:t>
      </w:r>
      <w:r>
        <w:rPr>
          <w:spacing w:val="-17"/>
          <w:sz w:val="20"/>
        </w:rPr>
        <w:t> </w:t>
      </w:r>
      <w:r>
        <w:rPr>
          <w:sz w:val="20"/>
        </w:rPr>
        <w:t>no</w:t>
      </w:r>
      <w:r>
        <w:rPr>
          <w:spacing w:val="-15"/>
          <w:sz w:val="20"/>
        </w:rPr>
        <w:t> </w:t>
      </w:r>
      <w:r>
        <w:rPr>
          <w:sz w:val="20"/>
        </w:rPr>
        <w:t>regresividad frente a la realización de los derechos alcanzados</w:t>
      </w:r>
      <w:hyperlink w:history="true" w:anchor="_bookmark215">
        <w:r>
          <w:rPr>
            <w:position w:val="7"/>
            <w:sz w:val="13"/>
          </w:rPr>
          <w:t>197</w:t>
        </w:r>
      </w:hyperlink>
      <w:r>
        <w:rPr>
          <w:sz w:val="20"/>
        </w:rPr>
        <w:t>. En virtud de lo anterior, las obligaciones convencionales de respeto y garantía, así como de adopción de medidas de derecho interno (artículos 1.1 y 2), resultan fundamentales para alcanzar su efectividad</w:t>
      </w:r>
      <w:hyperlink w:history="true" w:anchor="_bookmark216">
        <w:r>
          <w:rPr>
            <w:position w:val="7"/>
            <w:sz w:val="13"/>
          </w:rPr>
          <w:t>198</w:t>
        </w:r>
      </w:hyperlink>
      <w:r>
        <w:rPr>
          <w:sz w:val="20"/>
        </w:rPr>
        <w:t>.</w:t>
      </w:r>
    </w:p>
    <w:p>
      <w:pPr>
        <w:pStyle w:val="BodyText"/>
        <w:spacing w:before="2"/>
      </w:pPr>
    </w:p>
    <w:p>
      <w:pPr>
        <w:pStyle w:val="ListParagraph"/>
        <w:numPr>
          <w:ilvl w:val="0"/>
          <w:numId w:val="5"/>
        </w:numPr>
        <w:tabs>
          <w:tab w:pos="829" w:val="left" w:leader="none"/>
        </w:tabs>
        <w:spacing w:line="240" w:lineRule="auto" w:before="0" w:after="0"/>
        <w:ind w:left="117" w:right="141" w:firstLine="0"/>
        <w:jc w:val="both"/>
        <w:rPr>
          <w:sz w:val="20"/>
        </w:rPr>
      </w:pPr>
      <w:r>
        <w:rPr>
          <w:sz w:val="20"/>
        </w:rPr>
        <w:t>En este sentido, la Corte nota que el presente caso se refiere a las obligaciones de exigibilidad inmediata derivadas del artículo de 26 de la Convención en lo que respecta a la falta de garantía del derecho de los pueblos indígenas a participar en la vida cultural sin discriminación al no poder acceder a los medios de comunicación necesarios para ello. Sin perjuicio</w:t>
      </w:r>
      <w:r>
        <w:rPr>
          <w:spacing w:val="-14"/>
          <w:sz w:val="20"/>
        </w:rPr>
        <w:t> </w:t>
      </w:r>
      <w:r>
        <w:rPr>
          <w:sz w:val="20"/>
        </w:rPr>
        <w:t>de</w:t>
      </w:r>
      <w:r>
        <w:rPr>
          <w:spacing w:val="-16"/>
          <w:sz w:val="20"/>
        </w:rPr>
        <w:t> </w:t>
      </w:r>
      <w:r>
        <w:rPr>
          <w:sz w:val="20"/>
        </w:rPr>
        <w:t>lo</w:t>
      </w:r>
      <w:r>
        <w:rPr>
          <w:spacing w:val="-14"/>
          <w:sz w:val="20"/>
        </w:rPr>
        <w:t> </w:t>
      </w:r>
      <w:r>
        <w:rPr>
          <w:sz w:val="20"/>
        </w:rPr>
        <w:t>anterior,</w:t>
      </w:r>
      <w:r>
        <w:rPr>
          <w:spacing w:val="-13"/>
          <w:sz w:val="20"/>
        </w:rPr>
        <w:t> </w:t>
      </w:r>
      <w:r>
        <w:rPr>
          <w:sz w:val="20"/>
        </w:rPr>
        <w:t>la</w:t>
      </w:r>
      <w:r>
        <w:rPr>
          <w:spacing w:val="-15"/>
          <w:sz w:val="20"/>
        </w:rPr>
        <w:t> </w:t>
      </w:r>
      <w:r>
        <w:rPr>
          <w:sz w:val="20"/>
        </w:rPr>
        <w:t>Corte</w:t>
      </w:r>
      <w:r>
        <w:rPr>
          <w:spacing w:val="-14"/>
          <w:sz w:val="20"/>
        </w:rPr>
        <w:t> </w:t>
      </w:r>
      <w:r>
        <w:rPr>
          <w:sz w:val="20"/>
        </w:rPr>
        <w:t>podrá</w:t>
      </w:r>
      <w:r>
        <w:rPr>
          <w:spacing w:val="-10"/>
          <w:sz w:val="20"/>
        </w:rPr>
        <w:t> </w:t>
      </w:r>
      <w:r>
        <w:rPr>
          <w:sz w:val="20"/>
        </w:rPr>
        <w:t>en</w:t>
      </w:r>
      <w:r>
        <w:rPr>
          <w:spacing w:val="-9"/>
          <w:sz w:val="20"/>
        </w:rPr>
        <w:t> </w:t>
      </w:r>
      <w:r>
        <w:rPr>
          <w:sz w:val="20"/>
        </w:rPr>
        <w:t>el</w:t>
      </w:r>
      <w:r>
        <w:rPr>
          <w:spacing w:val="-12"/>
          <w:sz w:val="20"/>
        </w:rPr>
        <w:t> </w:t>
      </w:r>
      <w:r>
        <w:rPr>
          <w:sz w:val="20"/>
        </w:rPr>
        <w:t>futuro</w:t>
      </w:r>
      <w:r>
        <w:rPr>
          <w:spacing w:val="-16"/>
          <w:sz w:val="20"/>
        </w:rPr>
        <w:t> </w:t>
      </w:r>
      <w:r>
        <w:rPr>
          <w:sz w:val="20"/>
        </w:rPr>
        <w:t>analizar,</w:t>
      </w:r>
      <w:r>
        <w:rPr>
          <w:spacing w:val="-11"/>
          <w:sz w:val="20"/>
        </w:rPr>
        <w:t> </w:t>
      </w:r>
      <w:r>
        <w:rPr>
          <w:sz w:val="20"/>
        </w:rPr>
        <w:t>si</w:t>
      </w:r>
      <w:r>
        <w:rPr>
          <w:spacing w:val="-12"/>
          <w:sz w:val="20"/>
        </w:rPr>
        <w:t> </w:t>
      </w:r>
      <w:r>
        <w:rPr>
          <w:sz w:val="20"/>
        </w:rPr>
        <w:t>se</w:t>
      </w:r>
      <w:r>
        <w:rPr>
          <w:spacing w:val="-16"/>
          <w:sz w:val="20"/>
        </w:rPr>
        <w:t> </w:t>
      </w:r>
      <w:r>
        <w:rPr>
          <w:sz w:val="20"/>
        </w:rPr>
        <w:t>dan</w:t>
      </w:r>
      <w:r>
        <w:rPr>
          <w:spacing w:val="-12"/>
          <w:sz w:val="20"/>
        </w:rPr>
        <w:t> </w:t>
      </w:r>
      <w:r>
        <w:rPr>
          <w:sz w:val="20"/>
        </w:rPr>
        <w:t>los</w:t>
      </w:r>
      <w:r>
        <w:rPr>
          <w:spacing w:val="-11"/>
          <w:sz w:val="20"/>
        </w:rPr>
        <w:t> </w:t>
      </w:r>
      <w:r>
        <w:rPr>
          <w:sz w:val="20"/>
        </w:rPr>
        <w:t>elementos</w:t>
      </w:r>
      <w:r>
        <w:rPr>
          <w:spacing w:val="-13"/>
          <w:sz w:val="20"/>
        </w:rPr>
        <w:t> </w:t>
      </w:r>
      <w:r>
        <w:rPr>
          <w:sz w:val="20"/>
        </w:rPr>
        <w:t>necesarios, las obligaciones de carácter progresivo en relación con el derecho bajo estudio.</w:t>
      </w:r>
    </w:p>
    <w:p>
      <w:pPr>
        <w:pStyle w:val="BodyText"/>
        <w:spacing w:before="10"/>
        <w:rPr>
          <w:sz w:val="19"/>
        </w:rPr>
      </w:pPr>
    </w:p>
    <w:p>
      <w:pPr>
        <w:pStyle w:val="ListParagraph"/>
        <w:numPr>
          <w:ilvl w:val="0"/>
          <w:numId w:val="9"/>
        </w:numPr>
        <w:tabs>
          <w:tab w:pos="2125" w:val="left" w:leader="none"/>
        </w:tabs>
        <w:spacing w:line="240" w:lineRule="auto" w:before="0" w:after="0"/>
        <w:ind w:left="1819" w:right="144" w:firstLine="0"/>
        <w:jc w:val="both"/>
        <w:rPr>
          <w:i/>
          <w:sz w:val="20"/>
        </w:rPr>
      </w:pPr>
      <w:r>
        <w:rPr>
          <w:i/>
          <w:sz w:val="20"/>
        </w:rPr>
        <w:t>Las alegadas violaciones de los derechos a la libertad de expresión, a la</w:t>
      </w:r>
      <w:r>
        <w:rPr>
          <w:i/>
          <w:sz w:val="20"/>
        </w:rPr>
        <w:t> igualdad</w:t>
      </w:r>
      <w:r>
        <w:rPr>
          <w:i/>
          <w:spacing w:val="-3"/>
          <w:sz w:val="20"/>
        </w:rPr>
        <w:t> </w:t>
      </w:r>
      <w:r>
        <w:rPr>
          <w:i/>
          <w:sz w:val="20"/>
        </w:rPr>
        <w:t>ante</w:t>
      </w:r>
      <w:r>
        <w:rPr>
          <w:i/>
          <w:spacing w:val="-7"/>
          <w:sz w:val="20"/>
        </w:rPr>
        <w:t> </w:t>
      </w:r>
      <w:r>
        <w:rPr>
          <w:i/>
          <w:sz w:val="20"/>
        </w:rPr>
        <w:t>la</w:t>
      </w:r>
      <w:r>
        <w:rPr>
          <w:i/>
          <w:spacing w:val="-3"/>
          <w:sz w:val="20"/>
        </w:rPr>
        <w:t> </w:t>
      </w:r>
      <w:r>
        <w:rPr>
          <w:i/>
          <w:sz w:val="20"/>
        </w:rPr>
        <w:t>ley</w:t>
      </w:r>
      <w:r>
        <w:rPr>
          <w:i/>
          <w:spacing w:val="-1"/>
          <w:sz w:val="20"/>
        </w:rPr>
        <w:t> </w:t>
      </w:r>
      <w:r>
        <w:rPr>
          <w:i/>
          <w:sz w:val="20"/>
        </w:rPr>
        <w:t>y</w:t>
      </w:r>
      <w:r>
        <w:rPr>
          <w:i/>
          <w:spacing w:val="-3"/>
          <w:sz w:val="20"/>
        </w:rPr>
        <w:t> </w:t>
      </w:r>
      <w:r>
        <w:rPr>
          <w:i/>
          <w:sz w:val="20"/>
        </w:rPr>
        <w:t>a participar</w:t>
      </w:r>
      <w:r>
        <w:rPr>
          <w:i/>
          <w:spacing w:val="-2"/>
          <w:sz w:val="20"/>
        </w:rPr>
        <w:t> </w:t>
      </w:r>
      <w:r>
        <w:rPr>
          <w:i/>
          <w:sz w:val="20"/>
        </w:rPr>
        <w:t>en</w:t>
      </w:r>
      <w:r>
        <w:rPr>
          <w:i/>
          <w:spacing w:val="-1"/>
          <w:sz w:val="20"/>
        </w:rPr>
        <w:t> </w:t>
      </w:r>
      <w:r>
        <w:rPr>
          <w:i/>
          <w:sz w:val="20"/>
        </w:rPr>
        <w:t>la</w:t>
      </w:r>
      <w:r>
        <w:rPr>
          <w:i/>
          <w:spacing w:val="-3"/>
          <w:sz w:val="20"/>
        </w:rPr>
        <w:t> </w:t>
      </w:r>
      <w:r>
        <w:rPr>
          <w:i/>
          <w:sz w:val="20"/>
        </w:rPr>
        <w:t>vida</w:t>
      </w:r>
      <w:r>
        <w:rPr>
          <w:i/>
          <w:spacing w:val="-1"/>
          <w:sz w:val="20"/>
        </w:rPr>
        <w:t> </w:t>
      </w:r>
      <w:r>
        <w:rPr>
          <w:i/>
          <w:sz w:val="20"/>
        </w:rPr>
        <w:t>cultural</w:t>
      </w:r>
      <w:r>
        <w:rPr>
          <w:i/>
          <w:spacing w:val="-3"/>
          <w:sz w:val="20"/>
        </w:rPr>
        <w:t> </w:t>
      </w:r>
      <w:r>
        <w:rPr>
          <w:i/>
          <w:sz w:val="20"/>
        </w:rPr>
        <w:t>de</w:t>
      </w:r>
      <w:r>
        <w:rPr>
          <w:i/>
          <w:spacing w:val="-4"/>
          <w:sz w:val="20"/>
        </w:rPr>
        <w:t> </w:t>
      </w:r>
      <w:r>
        <w:rPr>
          <w:i/>
          <w:sz w:val="20"/>
        </w:rPr>
        <w:t>los</w:t>
      </w:r>
      <w:r>
        <w:rPr>
          <w:i/>
          <w:spacing w:val="-4"/>
          <w:sz w:val="20"/>
        </w:rPr>
        <w:t> </w:t>
      </w:r>
      <w:r>
        <w:rPr>
          <w:i/>
          <w:sz w:val="20"/>
        </w:rPr>
        <w:t>pueblos</w:t>
      </w:r>
      <w:r>
        <w:rPr>
          <w:i/>
          <w:spacing w:val="-4"/>
          <w:sz w:val="20"/>
        </w:rPr>
        <w:t> </w:t>
      </w:r>
      <w:r>
        <w:rPr>
          <w:i/>
          <w:sz w:val="20"/>
        </w:rPr>
        <w:t>indígenas Maya Kaqchikel de Sumpango, Achí de San Miguel Chicaj, Mam de Cajolá y Mam de Todos Santos Cuchumatán</w:t>
      </w:r>
    </w:p>
    <w:p>
      <w:pPr>
        <w:pStyle w:val="BodyText"/>
        <w:rPr>
          <w:i/>
        </w:rPr>
      </w:pPr>
    </w:p>
    <w:p>
      <w:pPr>
        <w:pStyle w:val="BodyText"/>
        <w:spacing w:before="4"/>
        <w:rPr>
          <w:i/>
          <w:sz w:val="29"/>
        </w:rPr>
      </w:pPr>
      <w:r>
        <w:rPr/>
        <w:pict>
          <v:rect style="position:absolute;margin-left:64.900002pt;margin-top:19.059160pt;width:144pt;height:.6pt;mso-position-horizontal-relative:page;mso-position-vertical-relative:paragraph;z-index:-15711744;mso-wrap-distance-left:0;mso-wrap-distance-right:0" id="docshape35" filled="true" fillcolor="#000000" stroked="false">
            <v:fill type="solid"/>
            <w10:wrap type="topAndBottom"/>
          </v:rect>
        </w:pict>
      </w:r>
    </w:p>
    <w:p>
      <w:pPr>
        <w:spacing w:before="107"/>
        <w:ind w:left="118" w:right="110" w:hanging="1"/>
        <w:jc w:val="both"/>
        <w:rPr>
          <w:sz w:val="16"/>
        </w:rPr>
      </w:pPr>
      <w:bookmarkStart w:name="_bookmark210" w:id="250"/>
      <w:bookmarkEnd w:id="250"/>
      <w:r>
        <w:rPr/>
      </w:r>
      <w:r>
        <w:rPr>
          <w:sz w:val="16"/>
          <w:vertAlign w:val="superscript"/>
        </w:rPr>
        <w:t>192</w:t>
      </w:r>
      <w:r>
        <w:rPr>
          <w:spacing w:val="80"/>
          <w:w w:val="150"/>
          <w:sz w:val="16"/>
          <w:vertAlign w:val="baseline"/>
        </w:rPr>
        <w:t> </w:t>
      </w:r>
      <w:r>
        <w:rPr>
          <w:i/>
          <w:sz w:val="16"/>
          <w:vertAlign w:val="baseline"/>
        </w:rPr>
        <w:t>Cfr. </w:t>
      </w:r>
      <w:r>
        <w:rPr>
          <w:sz w:val="16"/>
          <w:vertAlign w:val="baseline"/>
        </w:rPr>
        <w:t>Acuerdo sobre identidad y derechos de los pueblos indígenas, </w:t>
      </w:r>
      <w:r>
        <w:rPr>
          <w:i/>
          <w:sz w:val="16"/>
          <w:vertAlign w:val="baseline"/>
        </w:rPr>
        <w:t>supra</w:t>
      </w:r>
      <w:r>
        <w:rPr>
          <w:sz w:val="16"/>
          <w:vertAlign w:val="baseline"/>
        </w:rPr>
        <w:t>. Sección I: Identidad de los Pueblos </w:t>
      </w:r>
      <w:bookmarkStart w:name="_bookmark211" w:id="251"/>
      <w:bookmarkEnd w:id="251"/>
      <w:r>
        <w:rPr>
          <w:sz w:val="16"/>
          <w:vertAlign w:val="baseline"/>
        </w:rPr>
        <w:t>In</w:t>
      </w:r>
      <w:r>
        <w:rPr>
          <w:sz w:val="16"/>
          <w:vertAlign w:val="baseline"/>
        </w:rPr>
        <w:t>dígenas, párr. 2.iii.</w:t>
      </w:r>
    </w:p>
    <w:p>
      <w:pPr>
        <w:spacing w:before="0"/>
        <w:ind w:left="118" w:right="114" w:firstLine="0"/>
        <w:jc w:val="both"/>
        <w:rPr>
          <w:sz w:val="16"/>
        </w:rPr>
      </w:pPr>
      <w:r>
        <w:rPr>
          <w:sz w:val="16"/>
          <w:vertAlign w:val="superscript"/>
        </w:rPr>
        <w:t>193</w:t>
      </w:r>
      <w:r>
        <w:rPr>
          <w:spacing w:val="80"/>
          <w:sz w:val="16"/>
          <w:vertAlign w:val="baseline"/>
        </w:rPr>
        <w:t>  </w:t>
      </w:r>
      <w:r>
        <w:rPr>
          <w:i/>
          <w:sz w:val="16"/>
          <w:vertAlign w:val="baseline"/>
        </w:rPr>
        <w:t>Cfr. </w:t>
      </w:r>
      <w:r>
        <w:rPr>
          <w:sz w:val="16"/>
          <w:vertAlign w:val="baseline"/>
        </w:rPr>
        <w:t>Acuerdo sobre identidad y derechos de los pueblos indígenas</w:t>
      </w:r>
      <w:r>
        <w:rPr>
          <w:i/>
          <w:sz w:val="16"/>
          <w:vertAlign w:val="baseline"/>
        </w:rPr>
        <w:t>, supra. </w:t>
      </w:r>
      <w:r>
        <w:rPr>
          <w:sz w:val="16"/>
          <w:vertAlign w:val="baseline"/>
        </w:rPr>
        <w:t>Sección III: Derechos Culturales, </w:t>
      </w:r>
      <w:bookmarkStart w:name="_bookmark212" w:id="252"/>
      <w:bookmarkEnd w:id="252"/>
      <w:r>
        <w:rPr>
          <w:sz w:val="16"/>
          <w:vertAlign w:val="baseline"/>
        </w:rPr>
        <w:t>p</w:t>
      </w:r>
      <w:r>
        <w:rPr>
          <w:sz w:val="16"/>
          <w:vertAlign w:val="baseline"/>
        </w:rPr>
        <w:t>unto H: Medios de comunicación masiva, párr. 1.</w:t>
      </w:r>
    </w:p>
    <w:p>
      <w:pPr>
        <w:spacing w:before="0"/>
        <w:ind w:left="118" w:right="111" w:firstLine="0"/>
        <w:jc w:val="both"/>
        <w:rPr>
          <w:i/>
          <w:sz w:val="16"/>
        </w:rPr>
      </w:pPr>
      <w:r>
        <w:rPr>
          <w:sz w:val="16"/>
          <w:vertAlign w:val="superscript"/>
        </w:rPr>
        <w:t>194</w:t>
      </w:r>
      <w:r>
        <w:rPr>
          <w:spacing w:val="78"/>
          <w:w w:val="150"/>
          <w:sz w:val="16"/>
          <w:vertAlign w:val="baseline"/>
        </w:rPr>
        <w:t>   </w:t>
      </w:r>
      <w:r>
        <w:rPr>
          <w:i/>
          <w:sz w:val="16"/>
          <w:vertAlign w:val="baseline"/>
        </w:rPr>
        <w:t>Cfr.</w:t>
      </w:r>
      <w:r>
        <w:rPr>
          <w:i/>
          <w:spacing w:val="-1"/>
          <w:sz w:val="16"/>
          <w:vertAlign w:val="baseline"/>
        </w:rPr>
        <w:t> </w:t>
      </w:r>
      <w:r>
        <w:rPr>
          <w:i/>
          <w:sz w:val="16"/>
          <w:vertAlign w:val="baseline"/>
        </w:rPr>
        <w:t>Mutatis mutandi, Caso Poblete Vilches</w:t>
      </w:r>
      <w:r>
        <w:rPr>
          <w:i/>
          <w:spacing w:val="-2"/>
          <w:sz w:val="16"/>
          <w:vertAlign w:val="baseline"/>
        </w:rPr>
        <w:t> </w:t>
      </w:r>
      <w:r>
        <w:rPr>
          <w:i/>
          <w:sz w:val="16"/>
          <w:vertAlign w:val="baseline"/>
        </w:rPr>
        <w:t>y otros</w:t>
      </w:r>
      <w:r>
        <w:rPr>
          <w:i/>
          <w:spacing w:val="-5"/>
          <w:sz w:val="16"/>
          <w:vertAlign w:val="baseline"/>
        </w:rPr>
        <w:t> </w:t>
      </w:r>
      <w:r>
        <w:rPr>
          <w:i/>
          <w:sz w:val="16"/>
          <w:vertAlign w:val="baseline"/>
        </w:rPr>
        <w:t>Vs.</w:t>
      </w:r>
      <w:r>
        <w:rPr>
          <w:i/>
          <w:spacing w:val="-3"/>
          <w:sz w:val="16"/>
          <w:vertAlign w:val="baseline"/>
        </w:rPr>
        <w:t> </w:t>
      </w:r>
      <w:r>
        <w:rPr>
          <w:i/>
          <w:sz w:val="16"/>
          <w:vertAlign w:val="baseline"/>
        </w:rPr>
        <w:t>Chile. Fondo,</w:t>
      </w:r>
      <w:r>
        <w:rPr>
          <w:i/>
          <w:spacing w:val="-3"/>
          <w:sz w:val="16"/>
          <w:vertAlign w:val="baseline"/>
        </w:rPr>
        <w:t> </w:t>
      </w:r>
      <w:r>
        <w:rPr>
          <w:i/>
          <w:sz w:val="16"/>
          <w:vertAlign w:val="baseline"/>
        </w:rPr>
        <w:t>Reparaciones y Costas,</w:t>
      </w:r>
      <w:r>
        <w:rPr>
          <w:i/>
          <w:spacing w:val="-1"/>
          <w:sz w:val="16"/>
          <w:vertAlign w:val="baseline"/>
        </w:rPr>
        <w:t> </w:t>
      </w:r>
      <w:r>
        <w:rPr>
          <w:i/>
          <w:sz w:val="16"/>
          <w:vertAlign w:val="baseline"/>
        </w:rPr>
        <w:t>supra,</w:t>
      </w:r>
      <w:r>
        <w:rPr>
          <w:i/>
          <w:spacing w:val="-1"/>
          <w:sz w:val="16"/>
          <w:vertAlign w:val="baseline"/>
        </w:rPr>
        <w:t> </w:t>
      </w:r>
      <w:r>
        <w:rPr>
          <w:i/>
          <w:sz w:val="16"/>
          <w:vertAlign w:val="baseline"/>
        </w:rPr>
        <w:t>párr.</w:t>
      </w:r>
      <w:r>
        <w:rPr>
          <w:i/>
          <w:spacing w:val="-4"/>
          <w:sz w:val="16"/>
          <w:vertAlign w:val="baseline"/>
        </w:rPr>
        <w:t> </w:t>
      </w:r>
      <w:r>
        <w:rPr>
          <w:i/>
          <w:sz w:val="16"/>
          <w:vertAlign w:val="baseline"/>
        </w:rPr>
        <w:t>104,</w:t>
      </w:r>
      <w:r>
        <w:rPr>
          <w:i/>
          <w:sz w:val="16"/>
          <w:vertAlign w:val="baseline"/>
        </w:rPr>
        <w:t> </w:t>
      </w:r>
      <w:bookmarkStart w:name="_bookmark213" w:id="253"/>
      <w:bookmarkEnd w:id="253"/>
      <w:r>
        <w:rPr>
          <w:i/>
          <w:sz w:val="16"/>
          <w:vertAlign w:val="baseline"/>
        </w:rPr>
        <w:t>y</w:t>
      </w:r>
      <w:r>
        <w:rPr>
          <w:i/>
          <w:sz w:val="16"/>
          <w:vertAlign w:val="baseline"/>
        </w:rPr>
        <w:t> Caso de los Buzos Miskitos (Lemoth Morris y otros) Vs. Honduras, supra, </w:t>
      </w:r>
      <w:r>
        <w:rPr>
          <w:sz w:val="16"/>
          <w:vertAlign w:val="baseline"/>
        </w:rPr>
        <w:t>párr. 66</w:t>
      </w:r>
      <w:r>
        <w:rPr>
          <w:i/>
          <w:sz w:val="16"/>
          <w:vertAlign w:val="baseline"/>
        </w:rPr>
        <w:t>.</w:t>
      </w:r>
    </w:p>
    <w:p>
      <w:pPr>
        <w:spacing w:before="0"/>
        <w:ind w:left="118" w:right="106" w:firstLine="0"/>
        <w:jc w:val="both"/>
        <w:rPr>
          <w:i/>
          <w:sz w:val="16"/>
        </w:rPr>
      </w:pPr>
      <w:r>
        <w:rPr>
          <w:sz w:val="16"/>
          <w:vertAlign w:val="superscript"/>
        </w:rPr>
        <w:t>195</w:t>
      </w:r>
      <w:r>
        <w:rPr>
          <w:spacing w:val="80"/>
          <w:sz w:val="16"/>
          <w:vertAlign w:val="baseline"/>
        </w:rPr>
        <w:t>  </w:t>
      </w:r>
      <w:r>
        <w:rPr>
          <w:i/>
          <w:sz w:val="16"/>
          <w:vertAlign w:val="baseline"/>
        </w:rPr>
        <w:t>Cfr.</w:t>
      </w:r>
      <w:r>
        <w:rPr>
          <w:i/>
          <w:spacing w:val="35"/>
          <w:sz w:val="16"/>
          <w:vertAlign w:val="baseline"/>
        </w:rPr>
        <w:t> </w:t>
      </w:r>
      <w:r>
        <w:rPr>
          <w:i/>
          <w:sz w:val="16"/>
          <w:vertAlign w:val="baseline"/>
        </w:rPr>
        <w:t>ONU,</w:t>
      </w:r>
      <w:r>
        <w:rPr>
          <w:i/>
          <w:spacing w:val="35"/>
          <w:sz w:val="16"/>
          <w:vertAlign w:val="baseline"/>
        </w:rPr>
        <w:t> </w:t>
      </w:r>
      <w:r>
        <w:rPr>
          <w:i/>
          <w:sz w:val="16"/>
          <w:vertAlign w:val="baseline"/>
        </w:rPr>
        <w:t>Comité</w:t>
      </w:r>
      <w:r>
        <w:rPr>
          <w:i/>
          <w:spacing w:val="36"/>
          <w:sz w:val="16"/>
          <w:vertAlign w:val="baseline"/>
        </w:rPr>
        <w:t> </w:t>
      </w:r>
      <w:r>
        <w:rPr>
          <w:i/>
          <w:sz w:val="16"/>
          <w:vertAlign w:val="baseline"/>
        </w:rPr>
        <w:t>DESC.</w:t>
      </w:r>
      <w:r>
        <w:rPr>
          <w:i/>
          <w:spacing w:val="37"/>
          <w:sz w:val="16"/>
          <w:vertAlign w:val="baseline"/>
        </w:rPr>
        <w:t> </w:t>
      </w:r>
      <w:r>
        <w:rPr>
          <w:i/>
          <w:sz w:val="16"/>
          <w:vertAlign w:val="baseline"/>
        </w:rPr>
        <w:t>Observación</w:t>
      </w:r>
      <w:r>
        <w:rPr>
          <w:i/>
          <w:spacing w:val="35"/>
          <w:sz w:val="16"/>
          <w:vertAlign w:val="baseline"/>
        </w:rPr>
        <w:t> </w:t>
      </w:r>
      <w:r>
        <w:rPr>
          <w:i/>
          <w:sz w:val="16"/>
          <w:vertAlign w:val="baseline"/>
        </w:rPr>
        <w:t>General</w:t>
      </w:r>
      <w:r>
        <w:rPr>
          <w:i/>
          <w:spacing w:val="37"/>
          <w:sz w:val="16"/>
          <w:vertAlign w:val="baseline"/>
        </w:rPr>
        <w:t> </w:t>
      </w:r>
      <w:r>
        <w:rPr>
          <w:i/>
          <w:sz w:val="16"/>
          <w:vertAlign w:val="baseline"/>
        </w:rPr>
        <w:t>No.</w:t>
      </w:r>
      <w:r>
        <w:rPr>
          <w:i/>
          <w:spacing w:val="35"/>
          <w:sz w:val="16"/>
          <w:vertAlign w:val="baseline"/>
        </w:rPr>
        <w:t> </w:t>
      </w:r>
      <w:r>
        <w:rPr>
          <w:i/>
          <w:sz w:val="16"/>
          <w:vertAlign w:val="baseline"/>
        </w:rPr>
        <w:t>3:</w:t>
      </w:r>
      <w:r>
        <w:rPr>
          <w:i/>
          <w:spacing w:val="37"/>
          <w:sz w:val="16"/>
          <w:vertAlign w:val="baseline"/>
        </w:rPr>
        <w:t> </w:t>
      </w:r>
      <w:r>
        <w:rPr>
          <w:i/>
          <w:sz w:val="16"/>
          <w:vertAlign w:val="baseline"/>
        </w:rPr>
        <w:t>La</w:t>
      </w:r>
      <w:r>
        <w:rPr>
          <w:i/>
          <w:spacing w:val="35"/>
          <w:sz w:val="16"/>
          <w:vertAlign w:val="baseline"/>
        </w:rPr>
        <w:t> </w:t>
      </w:r>
      <w:r>
        <w:rPr>
          <w:i/>
          <w:sz w:val="16"/>
          <w:vertAlign w:val="baseline"/>
        </w:rPr>
        <w:t>índole</w:t>
      </w:r>
      <w:r>
        <w:rPr>
          <w:i/>
          <w:spacing w:val="36"/>
          <w:sz w:val="16"/>
          <w:vertAlign w:val="baseline"/>
        </w:rPr>
        <w:t> </w:t>
      </w:r>
      <w:r>
        <w:rPr>
          <w:i/>
          <w:sz w:val="16"/>
          <w:vertAlign w:val="baseline"/>
        </w:rPr>
        <w:t>de</w:t>
      </w:r>
      <w:r>
        <w:rPr>
          <w:i/>
          <w:spacing w:val="38"/>
          <w:sz w:val="16"/>
          <w:vertAlign w:val="baseline"/>
        </w:rPr>
        <w:t> </w:t>
      </w:r>
      <w:r>
        <w:rPr>
          <w:i/>
          <w:sz w:val="16"/>
          <w:vertAlign w:val="baseline"/>
        </w:rPr>
        <w:t>las obligaciones</w:t>
      </w:r>
      <w:r>
        <w:rPr>
          <w:i/>
          <w:spacing w:val="36"/>
          <w:sz w:val="16"/>
          <w:vertAlign w:val="baseline"/>
        </w:rPr>
        <w:t> </w:t>
      </w:r>
      <w:r>
        <w:rPr>
          <w:i/>
          <w:sz w:val="16"/>
          <w:vertAlign w:val="baseline"/>
        </w:rPr>
        <w:t>de</w:t>
      </w:r>
      <w:r>
        <w:rPr>
          <w:i/>
          <w:spacing w:val="36"/>
          <w:sz w:val="16"/>
          <w:vertAlign w:val="baseline"/>
        </w:rPr>
        <w:t> </w:t>
      </w:r>
      <w:r>
        <w:rPr>
          <w:i/>
          <w:sz w:val="16"/>
          <w:vertAlign w:val="baseline"/>
        </w:rPr>
        <w:t>los</w:t>
      </w:r>
      <w:r>
        <w:rPr>
          <w:i/>
          <w:spacing w:val="36"/>
          <w:sz w:val="16"/>
          <w:vertAlign w:val="baseline"/>
        </w:rPr>
        <w:t> </w:t>
      </w:r>
      <w:r>
        <w:rPr>
          <w:i/>
          <w:sz w:val="16"/>
          <w:vertAlign w:val="baseline"/>
        </w:rPr>
        <w:t>Estados</w:t>
      </w:r>
      <w:r>
        <w:rPr>
          <w:i/>
          <w:spacing w:val="36"/>
          <w:sz w:val="16"/>
          <w:vertAlign w:val="baseline"/>
        </w:rPr>
        <w:t> </w:t>
      </w:r>
      <w:r>
        <w:rPr>
          <w:i/>
          <w:sz w:val="16"/>
          <w:vertAlign w:val="baseline"/>
        </w:rPr>
        <w:t>Partes</w:t>
      </w:r>
      <w:r>
        <w:rPr>
          <w:i/>
          <w:sz w:val="16"/>
          <w:vertAlign w:val="baseline"/>
        </w:rPr>
        <w:t> (párrafo 1 del artículo 2 del Pacto), UN Doc. E/1991/23, 14 de diciembre de 1990, párr. 3, y ONU, Comité DESC. Observación General No. 19: El derecho a la seguridad social (artículo 9), UN Doc. E/C.12/GC/19, 4 de febrero de </w:t>
      </w:r>
      <w:bookmarkStart w:name="_bookmark214" w:id="254"/>
      <w:bookmarkEnd w:id="254"/>
      <w:r>
        <w:rPr>
          <w:i/>
          <w:sz w:val="16"/>
          <w:vertAlign w:val="baseline"/>
        </w:rPr>
        <w:t>2</w:t>
      </w:r>
      <w:r>
        <w:rPr>
          <w:i/>
          <w:sz w:val="16"/>
          <w:vertAlign w:val="baseline"/>
        </w:rPr>
        <w:t>008, párr. 40.</w:t>
      </w:r>
    </w:p>
    <w:p>
      <w:pPr>
        <w:spacing w:before="0"/>
        <w:ind w:left="117" w:right="113" w:firstLine="1"/>
        <w:jc w:val="both"/>
        <w:rPr>
          <w:sz w:val="16"/>
        </w:rPr>
      </w:pPr>
      <w:r>
        <w:rPr>
          <w:sz w:val="16"/>
          <w:vertAlign w:val="superscript"/>
        </w:rPr>
        <w:t>196</w:t>
      </w:r>
      <w:r>
        <w:rPr>
          <w:spacing w:val="80"/>
          <w:w w:val="150"/>
          <w:sz w:val="16"/>
          <w:vertAlign w:val="baseline"/>
        </w:rPr>
        <w:t>  </w:t>
      </w:r>
      <w:r>
        <w:rPr>
          <w:i/>
          <w:sz w:val="16"/>
          <w:vertAlign w:val="baseline"/>
        </w:rPr>
        <w:t>Cfr.</w:t>
      </w:r>
      <w:r>
        <w:rPr>
          <w:i/>
          <w:spacing w:val="-8"/>
          <w:sz w:val="16"/>
          <w:vertAlign w:val="baseline"/>
        </w:rPr>
        <w:t> </w:t>
      </w:r>
      <w:r>
        <w:rPr>
          <w:sz w:val="16"/>
          <w:vertAlign w:val="baseline"/>
        </w:rPr>
        <w:t>ONU,</w:t>
      </w:r>
      <w:r>
        <w:rPr>
          <w:spacing w:val="-8"/>
          <w:sz w:val="16"/>
          <w:vertAlign w:val="baseline"/>
        </w:rPr>
        <w:t> </w:t>
      </w:r>
      <w:r>
        <w:rPr>
          <w:i/>
          <w:sz w:val="16"/>
          <w:vertAlign w:val="baseline"/>
        </w:rPr>
        <w:t>Comité</w:t>
      </w:r>
      <w:r>
        <w:rPr>
          <w:i/>
          <w:spacing w:val="-5"/>
          <w:sz w:val="16"/>
          <w:vertAlign w:val="baseline"/>
        </w:rPr>
        <w:t> </w:t>
      </w:r>
      <w:r>
        <w:rPr>
          <w:i/>
          <w:sz w:val="16"/>
          <w:vertAlign w:val="baseline"/>
        </w:rPr>
        <w:t>DESC.</w:t>
      </w:r>
      <w:r>
        <w:rPr>
          <w:i/>
          <w:spacing w:val="-6"/>
          <w:sz w:val="16"/>
          <w:vertAlign w:val="baseline"/>
        </w:rPr>
        <w:t> </w:t>
      </w:r>
      <w:r>
        <w:rPr>
          <w:i/>
          <w:sz w:val="16"/>
          <w:vertAlign w:val="baseline"/>
        </w:rPr>
        <w:t>Observación</w:t>
      </w:r>
      <w:r>
        <w:rPr>
          <w:i/>
          <w:spacing w:val="-8"/>
          <w:sz w:val="16"/>
          <w:vertAlign w:val="baseline"/>
        </w:rPr>
        <w:t> </w:t>
      </w:r>
      <w:r>
        <w:rPr>
          <w:i/>
          <w:sz w:val="16"/>
          <w:vertAlign w:val="baseline"/>
        </w:rPr>
        <w:t>General</w:t>
      </w:r>
      <w:r>
        <w:rPr>
          <w:i/>
          <w:spacing w:val="-6"/>
          <w:sz w:val="16"/>
          <w:vertAlign w:val="baseline"/>
        </w:rPr>
        <w:t> </w:t>
      </w:r>
      <w:r>
        <w:rPr>
          <w:i/>
          <w:sz w:val="16"/>
          <w:vertAlign w:val="baseline"/>
        </w:rPr>
        <w:t>No.</w:t>
      </w:r>
      <w:r>
        <w:rPr>
          <w:i/>
          <w:spacing w:val="-8"/>
          <w:sz w:val="16"/>
          <w:vertAlign w:val="baseline"/>
        </w:rPr>
        <w:t> </w:t>
      </w:r>
      <w:r>
        <w:rPr>
          <w:i/>
          <w:sz w:val="16"/>
          <w:vertAlign w:val="baseline"/>
        </w:rPr>
        <w:t>3,</w:t>
      </w:r>
      <w:r>
        <w:rPr>
          <w:i/>
          <w:spacing w:val="-8"/>
          <w:sz w:val="16"/>
          <w:vertAlign w:val="baseline"/>
        </w:rPr>
        <w:t> </w:t>
      </w:r>
      <w:r>
        <w:rPr>
          <w:i/>
          <w:sz w:val="16"/>
          <w:vertAlign w:val="baseline"/>
        </w:rPr>
        <w:t>supra,</w:t>
      </w:r>
      <w:r>
        <w:rPr>
          <w:i/>
          <w:spacing w:val="-6"/>
          <w:sz w:val="16"/>
          <w:vertAlign w:val="baseline"/>
        </w:rPr>
        <w:t> </w:t>
      </w:r>
      <w:r>
        <w:rPr>
          <w:sz w:val="16"/>
          <w:vertAlign w:val="baseline"/>
        </w:rPr>
        <w:t>párr.</w:t>
      </w:r>
      <w:r>
        <w:rPr>
          <w:spacing w:val="-8"/>
          <w:sz w:val="16"/>
          <w:vertAlign w:val="baseline"/>
        </w:rPr>
        <w:t> </w:t>
      </w:r>
      <w:r>
        <w:rPr>
          <w:sz w:val="16"/>
          <w:vertAlign w:val="baseline"/>
        </w:rPr>
        <w:t>9,</w:t>
      </w:r>
      <w:r>
        <w:rPr>
          <w:spacing w:val="-8"/>
          <w:sz w:val="16"/>
          <w:vertAlign w:val="baseline"/>
        </w:rPr>
        <w:t> </w:t>
      </w:r>
      <w:r>
        <w:rPr>
          <w:sz w:val="16"/>
          <w:vertAlign w:val="baseline"/>
        </w:rPr>
        <w:t>y</w:t>
      </w:r>
      <w:r>
        <w:rPr>
          <w:spacing w:val="-7"/>
          <w:sz w:val="16"/>
          <w:vertAlign w:val="baseline"/>
        </w:rPr>
        <w:t> </w:t>
      </w:r>
      <w:r>
        <w:rPr>
          <w:sz w:val="16"/>
          <w:vertAlign w:val="baseline"/>
        </w:rPr>
        <w:t>ONU,</w:t>
      </w:r>
      <w:r>
        <w:rPr>
          <w:spacing w:val="-8"/>
          <w:sz w:val="16"/>
          <w:vertAlign w:val="baseline"/>
        </w:rPr>
        <w:t> </w:t>
      </w:r>
      <w:r>
        <w:rPr>
          <w:sz w:val="16"/>
          <w:vertAlign w:val="baseline"/>
        </w:rPr>
        <w:t>Comité</w:t>
      </w:r>
      <w:r>
        <w:rPr>
          <w:spacing w:val="-7"/>
          <w:sz w:val="16"/>
          <w:vertAlign w:val="baseline"/>
        </w:rPr>
        <w:t> </w:t>
      </w:r>
      <w:r>
        <w:rPr>
          <w:sz w:val="16"/>
          <w:vertAlign w:val="baseline"/>
        </w:rPr>
        <w:t>DESC</w:t>
      </w:r>
      <w:r>
        <w:rPr>
          <w:i/>
          <w:sz w:val="16"/>
          <w:vertAlign w:val="baseline"/>
        </w:rPr>
        <w:t>.</w:t>
      </w:r>
      <w:r>
        <w:rPr>
          <w:i/>
          <w:spacing w:val="-8"/>
          <w:sz w:val="16"/>
          <w:vertAlign w:val="baseline"/>
        </w:rPr>
        <w:t> </w:t>
      </w:r>
      <w:r>
        <w:rPr>
          <w:i/>
          <w:sz w:val="16"/>
          <w:vertAlign w:val="baseline"/>
        </w:rPr>
        <w:t>Observación</w:t>
      </w:r>
      <w:r>
        <w:rPr>
          <w:i/>
          <w:spacing w:val="-8"/>
          <w:sz w:val="16"/>
          <w:vertAlign w:val="baseline"/>
        </w:rPr>
        <w:t> </w:t>
      </w:r>
      <w:r>
        <w:rPr>
          <w:i/>
          <w:sz w:val="16"/>
          <w:vertAlign w:val="baseline"/>
        </w:rPr>
        <w:t>General</w:t>
      </w:r>
      <w:r>
        <w:rPr>
          <w:i/>
          <w:sz w:val="16"/>
          <w:vertAlign w:val="baseline"/>
        </w:rPr>
        <w:t> No. 19, supra, párrs. 40 y 41</w:t>
      </w:r>
      <w:r>
        <w:rPr>
          <w:sz w:val="16"/>
          <w:vertAlign w:val="baseline"/>
        </w:rPr>
        <w:t>.</w:t>
      </w:r>
    </w:p>
    <w:p>
      <w:pPr>
        <w:spacing w:before="0"/>
        <w:ind w:left="117" w:right="108" w:firstLine="1"/>
        <w:jc w:val="both"/>
        <w:rPr>
          <w:sz w:val="16"/>
        </w:rPr>
      </w:pPr>
      <w:bookmarkStart w:name="_bookmark215" w:id="255"/>
      <w:bookmarkEnd w:id="255"/>
      <w:r>
        <w:rPr/>
      </w:r>
      <w:r>
        <w:rPr>
          <w:sz w:val="16"/>
          <w:vertAlign w:val="superscript"/>
        </w:rPr>
        <w:t>197</w:t>
      </w:r>
      <w:r>
        <w:rPr>
          <w:spacing w:val="80"/>
          <w:sz w:val="16"/>
          <w:vertAlign w:val="baseline"/>
        </w:rPr>
        <w:t>  </w:t>
      </w:r>
      <w:r>
        <w:rPr>
          <w:i/>
          <w:sz w:val="16"/>
          <w:vertAlign w:val="baseline"/>
        </w:rPr>
        <w:t>Cfr. Caso Muelle Flores Vs. Perú. Excepciones Preliminares, Fondo, Reparaciones y Costas</w:t>
      </w:r>
      <w:r>
        <w:rPr>
          <w:sz w:val="16"/>
          <w:vertAlign w:val="baseline"/>
        </w:rPr>
        <w:t>. Sentencia de 6 de marzo</w:t>
      </w:r>
      <w:r>
        <w:rPr>
          <w:spacing w:val="-7"/>
          <w:sz w:val="16"/>
          <w:vertAlign w:val="baseline"/>
        </w:rPr>
        <w:t> </w:t>
      </w:r>
      <w:r>
        <w:rPr>
          <w:sz w:val="16"/>
          <w:vertAlign w:val="baseline"/>
        </w:rPr>
        <w:t>de</w:t>
      </w:r>
      <w:r>
        <w:rPr>
          <w:spacing w:val="-7"/>
          <w:sz w:val="16"/>
          <w:vertAlign w:val="baseline"/>
        </w:rPr>
        <w:t> </w:t>
      </w:r>
      <w:r>
        <w:rPr>
          <w:sz w:val="16"/>
          <w:vertAlign w:val="baseline"/>
        </w:rPr>
        <w:t>2019.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375,</w:t>
      </w:r>
      <w:r>
        <w:rPr>
          <w:spacing w:val="-8"/>
          <w:sz w:val="16"/>
          <w:vertAlign w:val="baseline"/>
        </w:rPr>
        <w:t> </w:t>
      </w:r>
      <w:r>
        <w:rPr>
          <w:sz w:val="16"/>
          <w:vertAlign w:val="baseline"/>
        </w:rPr>
        <w:t>párr.</w:t>
      </w:r>
      <w:r>
        <w:rPr>
          <w:spacing w:val="-8"/>
          <w:sz w:val="16"/>
          <w:vertAlign w:val="baseline"/>
        </w:rPr>
        <w:t> </w:t>
      </w:r>
      <w:r>
        <w:rPr>
          <w:sz w:val="16"/>
          <w:vertAlign w:val="baseline"/>
        </w:rPr>
        <w:t>190,</w:t>
      </w:r>
      <w:r>
        <w:rPr>
          <w:spacing w:val="-8"/>
          <w:sz w:val="16"/>
          <w:vertAlign w:val="baseline"/>
        </w:rPr>
        <w:t> </w:t>
      </w:r>
      <w:r>
        <w:rPr>
          <w:i/>
          <w:sz w:val="16"/>
          <w:vertAlign w:val="baseline"/>
        </w:rPr>
        <w:t>y</w:t>
      </w:r>
      <w:r>
        <w:rPr>
          <w:i/>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7"/>
          <w:sz w:val="16"/>
          <w:vertAlign w:val="baseline"/>
        </w:rPr>
        <w:t> </w:t>
      </w:r>
      <w:r>
        <w:rPr>
          <w:i/>
          <w:sz w:val="16"/>
          <w:vertAlign w:val="baseline"/>
        </w:rPr>
        <w:t>Buzos</w:t>
      </w:r>
      <w:r>
        <w:rPr>
          <w:i/>
          <w:spacing w:val="-7"/>
          <w:sz w:val="16"/>
          <w:vertAlign w:val="baseline"/>
        </w:rPr>
        <w:t> </w:t>
      </w:r>
      <w:r>
        <w:rPr>
          <w:i/>
          <w:sz w:val="16"/>
          <w:vertAlign w:val="baseline"/>
        </w:rPr>
        <w:t>Miskitos</w:t>
      </w:r>
      <w:r>
        <w:rPr>
          <w:i/>
          <w:spacing w:val="-5"/>
          <w:sz w:val="16"/>
          <w:vertAlign w:val="baseline"/>
        </w:rPr>
        <w:t> </w:t>
      </w:r>
      <w:r>
        <w:rPr>
          <w:i/>
          <w:sz w:val="16"/>
          <w:vertAlign w:val="baseline"/>
        </w:rPr>
        <w:t>(Lemoth</w:t>
      </w:r>
      <w:r>
        <w:rPr>
          <w:i/>
          <w:spacing w:val="-8"/>
          <w:sz w:val="16"/>
          <w:vertAlign w:val="baseline"/>
        </w:rPr>
        <w:t> </w:t>
      </w:r>
      <w:r>
        <w:rPr>
          <w:i/>
          <w:sz w:val="16"/>
          <w:vertAlign w:val="baseline"/>
        </w:rPr>
        <w:t>Morris</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8"/>
          <w:sz w:val="16"/>
          <w:vertAlign w:val="baseline"/>
        </w:rPr>
        <w:t> </w:t>
      </w:r>
      <w:r>
        <w:rPr>
          <w:i/>
          <w:sz w:val="16"/>
          <w:vertAlign w:val="baseline"/>
        </w:rPr>
        <w:t>Vs.</w:t>
      </w:r>
      <w:r>
        <w:rPr>
          <w:i/>
          <w:spacing w:val="-6"/>
          <w:sz w:val="16"/>
          <w:vertAlign w:val="baseline"/>
        </w:rPr>
        <w:t> </w:t>
      </w:r>
      <w:r>
        <w:rPr>
          <w:i/>
          <w:sz w:val="16"/>
          <w:vertAlign w:val="baseline"/>
        </w:rPr>
        <w:t>Honduras,</w:t>
      </w:r>
      <w:r>
        <w:rPr>
          <w:i/>
          <w:spacing w:val="-6"/>
          <w:sz w:val="16"/>
          <w:vertAlign w:val="baseline"/>
        </w:rPr>
        <w:t> </w:t>
      </w:r>
      <w:r>
        <w:rPr>
          <w:i/>
          <w:sz w:val="16"/>
          <w:vertAlign w:val="baseline"/>
        </w:rPr>
        <w:t>supra,</w:t>
      </w:r>
      <w:r>
        <w:rPr>
          <w:i/>
          <w:sz w:val="16"/>
          <w:vertAlign w:val="baseline"/>
        </w:rPr>
        <w:t> </w:t>
      </w:r>
      <w:bookmarkStart w:name="_bookmark216" w:id="256"/>
      <w:bookmarkEnd w:id="256"/>
      <w:r>
        <w:rPr>
          <w:i/>
          <w:sz w:val="16"/>
          <w:vertAlign w:val="baseline"/>
        </w:rPr>
      </w:r>
      <w:r>
        <w:rPr>
          <w:sz w:val="16"/>
          <w:vertAlign w:val="baseline"/>
        </w:rPr>
        <w:t>párr. 66.</w:t>
      </w:r>
    </w:p>
    <w:p>
      <w:pPr>
        <w:spacing w:line="242" w:lineRule="auto" w:before="0"/>
        <w:ind w:left="118" w:right="112" w:firstLine="0"/>
        <w:jc w:val="both"/>
        <w:rPr>
          <w:sz w:val="16"/>
        </w:rPr>
      </w:pPr>
      <w:r>
        <w:rPr>
          <w:sz w:val="16"/>
          <w:vertAlign w:val="superscript"/>
        </w:rPr>
        <w:t>198</w:t>
      </w:r>
      <w:r>
        <w:rPr>
          <w:spacing w:val="77"/>
          <w:w w:val="150"/>
          <w:sz w:val="16"/>
          <w:vertAlign w:val="baseline"/>
        </w:rPr>
        <w:t>   </w:t>
      </w:r>
      <w:r>
        <w:rPr>
          <w:i/>
          <w:sz w:val="16"/>
          <w:vertAlign w:val="baseline"/>
        </w:rPr>
        <w:t>Cfr. Caso Muelle</w:t>
      </w:r>
      <w:r>
        <w:rPr>
          <w:i/>
          <w:spacing w:val="7"/>
          <w:sz w:val="16"/>
          <w:vertAlign w:val="baseline"/>
        </w:rPr>
        <w:t> </w:t>
      </w:r>
      <w:r>
        <w:rPr>
          <w:i/>
          <w:sz w:val="16"/>
          <w:vertAlign w:val="baseline"/>
        </w:rPr>
        <w:t>Flores Vs. Perú. Excepciones Preliminares, Fondo, Reparaciones y Costas, supra, </w:t>
      </w:r>
      <w:r>
        <w:rPr>
          <w:sz w:val="16"/>
          <w:vertAlign w:val="baseline"/>
        </w:rPr>
        <w:t>párr. 190</w:t>
      </w:r>
      <w:r>
        <w:rPr>
          <w:i/>
          <w:sz w:val="16"/>
          <w:vertAlign w:val="baseline"/>
        </w:rPr>
        <w:t>,</w:t>
      </w:r>
      <w:r>
        <w:rPr>
          <w:i/>
          <w:sz w:val="16"/>
          <w:vertAlign w:val="baseline"/>
        </w:rPr>
        <w:t> y Caso de los Buzos Miskitos (Lemoth Morris y otros) Vs. Honduras, supra, </w:t>
      </w:r>
      <w:r>
        <w:rPr>
          <w:sz w:val="16"/>
          <w:vertAlign w:val="baseline"/>
        </w:rPr>
        <w:t>párr. 66.</w:t>
      </w:r>
    </w:p>
    <w:p>
      <w:pPr>
        <w:spacing w:after="0" w:line="242" w:lineRule="auto"/>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7" w:right="140" w:firstLine="0"/>
        <w:jc w:val="both"/>
        <w:rPr>
          <w:sz w:val="20"/>
        </w:rPr>
      </w:pPr>
      <w:r>
        <w:rPr>
          <w:sz w:val="20"/>
        </w:rPr>
        <w:t>La Corte ha reiterado que los Estados deben abstenerse de realizar acciones que de cualquier manera vayan dirigidas, directa o indirectamente, a crear situaciones de discriminación </w:t>
      </w:r>
      <w:r>
        <w:rPr>
          <w:i/>
          <w:sz w:val="20"/>
        </w:rPr>
        <w:t>de jure </w:t>
      </w:r>
      <w:r>
        <w:rPr>
          <w:sz w:val="20"/>
        </w:rPr>
        <w:t>o </w:t>
      </w:r>
      <w:r>
        <w:rPr>
          <w:i/>
          <w:sz w:val="20"/>
        </w:rPr>
        <w:t>de facto</w:t>
      </w:r>
      <w:hyperlink w:history="true" w:anchor="_bookmark217">
        <w:r>
          <w:rPr>
            <w:position w:val="7"/>
            <w:sz w:val="13"/>
          </w:rPr>
          <w:t>199</w:t>
        </w:r>
      </w:hyperlink>
      <w:r>
        <w:rPr>
          <w:sz w:val="20"/>
        </w:rPr>
        <w:t>. En este sentido, ha establecido que el artículo 1.1 de la Convención es una norma de carácter general cuyo contenido se extiende a todas las disposiciones</w:t>
      </w:r>
      <w:r>
        <w:rPr>
          <w:spacing w:val="-18"/>
          <w:sz w:val="20"/>
        </w:rPr>
        <w:t> </w:t>
      </w:r>
      <w:r>
        <w:rPr>
          <w:sz w:val="20"/>
        </w:rPr>
        <w:t>del</w:t>
      </w:r>
      <w:r>
        <w:rPr>
          <w:spacing w:val="-18"/>
          <w:sz w:val="20"/>
        </w:rPr>
        <w:t> </w:t>
      </w:r>
      <w:r>
        <w:rPr>
          <w:sz w:val="20"/>
        </w:rPr>
        <w:t>tratado,</w:t>
      </w:r>
      <w:r>
        <w:rPr>
          <w:spacing w:val="-17"/>
          <w:sz w:val="20"/>
        </w:rPr>
        <w:t> </w:t>
      </w:r>
      <w:r>
        <w:rPr>
          <w:sz w:val="20"/>
        </w:rPr>
        <w:t>y</w:t>
      </w:r>
      <w:r>
        <w:rPr>
          <w:spacing w:val="-18"/>
          <w:sz w:val="20"/>
        </w:rPr>
        <w:t> </w:t>
      </w:r>
      <w:r>
        <w:rPr>
          <w:sz w:val="20"/>
        </w:rPr>
        <w:t>establece</w:t>
      </w:r>
      <w:r>
        <w:rPr>
          <w:spacing w:val="-17"/>
          <w:sz w:val="20"/>
        </w:rPr>
        <w:t> </w:t>
      </w:r>
      <w:r>
        <w:rPr>
          <w:sz w:val="20"/>
        </w:rPr>
        <w:t>la</w:t>
      </w:r>
      <w:r>
        <w:rPr>
          <w:spacing w:val="-18"/>
          <w:sz w:val="20"/>
        </w:rPr>
        <w:t> </w:t>
      </w:r>
      <w:r>
        <w:rPr>
          <w:sz w:val="20"/>
        </w:rPr>
        <w:t>obligación</w:t>
      </w:r>
      <w:r>
        <w:rPr>
          <w:spacing w:val="-18"/>
          <w:sz w:val="20"/>
        </w:rPr>
        <w:t> </w:t>
      </w:r>
      <w:r>
        <w:rPr>
          <w:sz w:val="20"/>
        </w:rPr>
        <w:t>de</w:t>
      </w:r>
      <w:r>
        <w:rPr>
          <w:spacing w:val="-17"/>
          <w:sz w:val="20"/>
        </w:rPr>
        <w:t> </w:t>
      </w:r>
      <w:r>
        <w:rPr>
          <w:sz w:val="20"/>
        </w:rPr>
        <w:t>los</w:t>
      </w:r>
      <w:r>
        <w:rPr>
          <w:spacing w:val="-18"/>
          <w:sz w:val="20"/>
        </w:rPr>
        <w:t> </w:t>
      </w:r>
      <w:r>
        <w:rPr>
          <w:sz w:val="20"/>
        </w:rPr>
        <w:t>Estados</w:t>
      </w:r>
      <w:r>
        <w:rPr>
          <w:spacing w:val="-17"/>
          <w:sz w:val="20"/>
        </w:rPr>
        <w:t> </w:t>
      </w:r>
      <w:r>
        <w:rPr>
          <w:sz w:val="20"/>
        </w:rPr>
        <w:t>Parte</w:t>
      </w:r>
      <w:r>
        <w:rPr>
          <w:spacing w:val="-18"/>
          <w:sz w:val="20"/>
        </w:rPr>
        <w:t> </w:t>
      </w:r>
      <w:r>
        <w:rPr>
          <w:sz w:val="20"/>
        </w:rPr>
        <w:t>de</w:t>
      </w:r>
      <w:r>
        <w:rPr>
          <w:spacing w:val="-17"/>
          <w:sz w:val="20"/>
        </w:rPr>
        <w:t> </w:t>
      </w:r>
      <w:r>
        <w:rPr>
          <w:sz w:val="20"/>
        </w:rPr>
        <w:t>respetar</w:t>
      </w:r>
      <w:r>
        <w:rPr>
          <w:spacing w:val="-16"/>
          <w:sz w:val="20"/>
        </w:rPr>
        <w:t> </w:t>
      </w:r>
      <w:r>
        <w:rPr>
          <w:sz w:val="20"/>
        </w:rPr>
        <w:t>y</w:t>
      </w:r>
      <w:r>
        <w:rPr>
          <w:spacing w:val="-18"/>
          <w:sz w:val="20"/>
        </w:rPr>
        <w:t> </w:t>
      </w:r>
      <w:r>
        <w:rPr>
          <w:sz w:val="20"/>
        </w:rPr>
        <w:t>garantizar el pleno y libre ejercicio de los derechos y libertades allí reconocidos “sin discriminación alguna”.</w:t>
      </w:r>
      <w:r>
        <w:rPr>
          <w:spacing w:val="-4"/>
          <w:sz w:val="20"/>
        </w:rPr>
        <w:t> </w:t>
      </w:r>
      <w:r>
        <w:rPr>
          <w:sz w:val="20"/>
        </w:rPr>
        <w:t>Es</w:t>
      </w:r>
      <w:r>
        <w:rPr>
          <w:spacing w:val="-4"/>
          <w:sz w:val="20"/>
        </w:rPr>
        <w:t> </w:t>
      </w:r>
      <w:r>
        <w:rPr>
          <w:sz w:val="20"/>
        </w:rPr>
        <w:t>decir, cualquiera sea el origen o</w:t>
      </w:r>
      <w:r>
        <w:rPr>
          <w:spacing w:val="-2"/>
          <w:sz w:val="20"/>
        </w:rPr>
        <w:t> </w:t>
      </w:r>
      <w:r>
        <w:rPr>
          <w:sz w:val="20"/>
        </w:rPr>
        <w:t>la forma que</w:t>
      </w:r>
      <w:r>
        <w:rPr>
          <w:spacing w:val="-4"/>
          <w:sz w:val="20"/>
        </w:rPr>
        <w:t> </w:t>
      </w:r>
      <w:r>
        <w:rPr>
          <w:sz w:val="20"/>
        </w:rPr>
        <w:t>asuma,</w:t>
      </w:r>
      <w:r>
        <w:rPr>
          <w:spacing w:val="-4"/>
          <w:sz w:val="20"/>
        </w:rPr>
        <w:t> </w:t>
      </w:r>
      <w:r>
        <w:rPr>
          <w:sz w:val="20"/>
        </w:rPr>
        <w:t>todo</w:t>
      </w:r>
      <w:r>
        <w:rPr>
          <w:spacing w:val="-4"/>
          <w:sz w:val="20"/>
        </w:rPr>
        <w:t> </w:t>
      </w:r>
      <w:r>
        <w:rPr>
          <w:sz w:val="20"/>
        </w:rPr>
        <w:t>tratamiento</w:t>
      </w:r>
      <w:r>
        <w:rPr>
          <w:spacing w:val="-2"/>
          <w:sz w:val="20"/>
        </w:rPr>
        <w:t> </w:t>
      </w:r>
      <w:r>
        <w:rPr>
          <w:sz w:val="20"/>
        </w:rPr>
        <w:t>que</w:t>
      </w:r>
      <w:r>
        <w:rPr>
          <w:spacing w:val="-4"/>
          <w:sz w:val="20"/>
        </w:rPr>
        <w:t> </w:t>
      </w:r>
      <w:r>
        <w:rPr>
          <w:sz w:val="20"/>
        </w:rPr>
        <w:t>pueda ser considerado discriminatorio respecto del ejercicio de cualquiera de los derechos garantizados</w:t>
      </w:r>
      <w:r>
        <w:rPr>
          <w:spacing w:val="-7"/>
          <w:sz w:val="20"/>
        </w:rPr>
        <w:t> </w:t>
      </w:r>
      <w:r>
        <w:rPr>
          <w:sz w:val="20"/>
        </w:rPr>
        <w:t>en</w:t>
      </w:r>
      <w:r>
        <w:rPr>
          <w:spacing w:val="-8"/>
          <w:sz w:val="20"/>
        </w:rPr>
        <w:t> </w:t>
      </w:r>
      <w:r>
        <w:rPr>
          <w:sz w:val="20"/>
        </w:rPr>
        <w:t>la</w:t>
      </w:r>
      <w:r>
        <w:rPr>
          <w:spacing w:val="-6"/>
          <w:sz w:val="20"/>
        </w:rPr>
        <w:t> </w:t>
      </w:r>
      <w:r>
        <w:rPr>
          <w:sz w:val="20"/>
        </w:rPr>
        <w:t>Convención</w:t>
      </w:r>
      <w:r>
        <w:rPr>
          <w:spacing w:val="-6"/>
          <w:sz w:val="20"/>
        </w:rPr>
        <w:t> </w:t>
      </w:r>
      <w:r>
        <w:rPr>
          <w:sz w:val="20"/>
        </w:rPr>
        <w:t>es,</w:t>
      </w:r>
      <w:r>
        <w:rPr>
          <w:spacing w:val="-7"/>
          <w:sz w:val="20"/>
        </w:rPr>
        <w:t> </w:t>
      </w:r>
      <w:r>
        <w:rPr>
          <w:i/>
          <w:sz w:val="20"/>
        </w:rPr>
        <w:t>per</w:t>
      </w:r>
      <w:r>
        <w:rPr>
          <w:i/>
          <w:spacing w:val="-8"/>
          <w:sz w:val="20"/>
        </w:rPr>
        <w:t> </w:t>
      </w:r>
      <w:r>
        <w:rPr>
          <w:i/>
          <w:sz w:val="20"/>
        </w:rPr>
        <w:t>se</w:t>
      </w:r>
      <w:r>
        <w:rPr>
          <w:sz w:val="20"/>
        </w:rPr>
        <w:t>,</w:t>
      </w:r>
      <w:r>
        <w:rPr>
          <w:spacing w:val="-10"/>
          <w:sz w:val="20"/>
        </w:rPr>
        <w:t> </w:t>
      </w:r>
      <w:r>
        <w:rPr>
          <w:sz w:val="20"/>
        </w:rPr>
        <w:t>incompatible</w:t>
      </w:r>
      <w:r>
        <w:rPr>
          <w:spacing w:val="-10"/>
          <w:sz w:val="20"/>
        </w:rPr>
        <w:t> </w:t>
      </w:r>
      <w:r>
        <w:rPr>
          <w:sz w:val="20"/>
        </w:rPr>
        <w:t>con</w:t>
      </w:r>
      <w:r>
        <w:rPr>
          <w:spacing w:val="-8"/>
          <w:sz w:val="20"/>
        </w:rPr>
        <w:t> </w:t>
      </w:r>
      <w:r>
        <w:rPr>
          <w:sz w:val="20"/>
        </w:rPr>
        <w:t>la</w:t>
      </w:r>
      <w:r>
        <w:rPr>
          <w:spacing w:val="-6"/>
          <w:sz w:val="20"/>
        </w:rPr>
        <w:t> </w:t>
      </w:r>
      <w:r>
        <w:rPr>
          <w:sz w:val="20"/>
        </w:rPr>
        <w:t>misma</w:t>
      </w:r>
      <w:hyperlink w:history="true" w:anchor="_bookmark218">
        <w:r>
          <w:rPr>
            <w:position w:val="7"/>
            <w:sz w:val="13"/>
          </w:rPr>
          <w:t>200</w:t>
        </w:r>
      </w:hyperlink>
      <w:r>
        <w:rPr>
          <w:sz w:val="20"/>
        </w:rPr>
        <w:t>.</w:t>
      </w:r>
      <w:r>
        <w:rPr>
          <w:spacing w:val="-7"/>
          <w:sz w:val="20"/>
        </w:rPr>
        <w:t> </w:t>
      </w:r>
      <w:r>
        <w:rPr>
          <w:sz w:val="20"/>
        </w:rPr>
        <w:t>El</w:t>
      </w:r>
      <w:r>
        <w:rPr>
          <w:spacing w:val="-8"/>
          <w:sz w:val="20"/>
        </w:rPr>
        <w:t> </w:t>
      </w:r>
      <w:r>
        <w:rPr>
          <w:sz w:val="20"/>
        </w:rPr>
        <w:t>incumplimiento</w:t>
      </w:r>
      <w:r>
        <w:rPr>
          <w:spacing w:val="-10"/>
          <w:sz w:val="20"/>
        </w:rPr>
        <w:t> </w:t>
      </w:r>
      <w:r>
        <w:rPr>
          <w:sz w:val="20"/>
        </w:rPr>
        <w:t>por el Estado de la obligación general de respetar y garantizar los derechos humanos, mediante cualquier</w:t>
      </w:r>
      <w:r>
        <w:rPr>
          <w:spacing w:val="-18"/>
          <w:sz w:val="20"/>
        </w:rPr>
        <w:t> </w:t>
      </w:r>
      <w:r>
        <w:rPr>
          <w:sz w:val="20"/>
        </w:rPr>
        <w:t>trato</w:t>
      </w:r>
      <w:r>
        <w:rPr>
          <w:spacing w:val="-18"/>
          <w:sz w:val="20"/>
        </w:rPr>
        <w:t> </w:t>
      </w:r>
      <w:r>
        <w:rPr>
          <w:sz w:val="20"/>
        </w:rPr>
        <w:t>diferente</w:t>
      </w:r>
      <w:r>
        <w:rPr>
          <w:spacing w:val="-17"/>
          <w:sz w:val="20"/>
        </w:rPr>
        <w:t> </w:t>
      </w:r>
      <w:r>
        <w:rPr>
          <w:sz w:val="20"/>
        </w:rPr>
        <w:t>que</w:t>
      </w:r>
      <w:r>
        <w:rPr>
          <w:spacing w:val="-18"/>
          <w:sz w:val="20"/>
        </w:rPr>
        <w:t> </w:t>
      </w:r>
      <w:r>
        <w:rPr>
          <w:sz w:val="20"/>
        </w:rPr>
        <w:t>pueda</w:t>
      </w:r>
      <w:r>
        <w:rPr>
          <w:spacing w:val="-17"/>
          <w:sz w:val="20"/>
        </w:rPr>
        <w:t> </w:t>
      </w:r>
      <w:r>
        <w:rPr>
          <w:sz w:val="20"/>
        </w:rPr>
        <w:t>resultar</w:t>
      </w:r>
      <w:r>
        <w:rPr>
          <w:spacing w:val="-18"/>
          <w:sz w:val="20"/>
        </w:rPr>
        <w:t> </w:t>
      </w:r>
      <w:r>
        <w:rPr>
          <w:sz w:val="20"/>
        </w:rPr>
        <w:t>discriminatorio,</w:t>
      </w:r>
      <w:r>
        <w:rPr>
          <w:spacing w:val="-18"/>
          <w:sz w:val="20"/>
        </w:rPr>
        <w:t> </w:t>
      </w:r>
      <w:r>
        <w:rPr>
          <w:sz w:val="20"/>
        </w:rPr>
        <w:t>es</w:t>
      </w:r>
      <w:r>
        <w:rPr>
          <w:spacing w:val="-17"/>
          <w:sz w:val="20"/>
        </w:rPr>
        <w:t> </w:t>
      </w:r>
      <w:r>
        <w:rPr>
          <w:sz w:val="20"/>
        </w:rPr>
        <w:t>decir,</w:t>
      </w:r>
      <w:r>
        <w:rPr>
          <w:spacing w:val="-18"/>
          <w:sz w:val="20"/>
        </w:rPr>
        <w:t> </w:t>
      </w:r>
      <w:r>
        <w:rPr>
          <w:sz w:val="20"/>
        </w:rPr>
        <w:t>que</w:t>
      </w:r>
      <w:r>
        <w:rPr>
          <w:spacing w:val="-17"/>
          <w:sz w:val="20"/>
        </w:rPr>
        <w:t> </w:t>
      </w:r>
      <w:r>
        <w:rPr>
          <w:sz w:val="20"/>
        </w:rPr>
        <w:t>no</w:t>
      </w:r>
      <w:r>
        <w:rPr>
          <w:spacing w:val="-18"/>
          <w:sz w:val="20"/>
        </w:rPr>
        <w:t> </w:t>
      </w:r>
      <w:r>
        <w:rPr>
          <w:sz w:val="20"/>
        </w:rPr>
        <w:t>persiga</w:t>
      </w:r>
      <w:r>
        <w:rPr>
          <w:spacing w:val="-17"/>
          <w:sz w:val="20"/>
        </w:rPr>
        <w:t> </w:t>
      </w:r>
      <w:r>
        <w:rPr>
          <w:sz w:val="20"/>
        </w:rPr>
        <w:t>finalidades legítimas, sea innecesario y/o desproporcionado, le genera responsabilidad internacional. Es por ello que existe un vínculo indisoluble entre la obligación de respetar y garantizar los derechos humanos y el principio de igualdad y no discriminación</w:t>
      </w:r>
      <w:hyperlink w:history="true" w:anchor="_bookmark219">
        <w:r>
          <w:rPr>
            <w:position w:val="7"/>
            <w:sz w:val="13"/>
          </w:rPr>
          <w:t>201</w:t>
        </w:r>
      </w:hyperlink>
      <w:r>
        <w:rPr>
          <w:sz w:val="20"/>
        </w:rPr>
        <w:t>.</w:t>
      </w:r>
    </w:p>
    <w:p>
      <w:pPr>
        <w:pStyle w:val="BodyText"/>
        <w:spacing w:before="2"/>
      </w:pPr>
    </w:p>
    <w:p>
      <w:pPr>
        <w:pStyle w:val="ListParagraph"/>
        <w:numPr>
          <w:ilvl w:val="0"/>
          <w:numId w:val="5"/>
        </w:numPr>
        <w:tabs>
          <w:tab w:pos="829" w:val="left" w:leader="none"/>
        </w:tabs>
        <w:spacing w:line="240" w:lineRule="auto" w:before="0" w:after="0"/>
        <w:ind w:left="117" w:right="141" w:firstLine="1"/>
        <w:jc w:val="both"/>
        <w:rPr>
          <w:sz w:val="20"/>
        </w:rPr>
      </w:pPr>
      <w:r>
        <w:rPr>
          <w:sz w:val="20"/>
        </w:rPr>
        <w:t>En este sentido, la Convención Americana, en la obligación general establecida en el artículo 1.1, se refiere al deber del Estado de respetar y garantizar “sin discriminación” los derechos</w:t>
      </w:r>
      <w:r>
        <w:rPr>
          <w:spacing w:val="-7"/>
          <w:sz w:val="20"/>
        </w:rPr>
        <w:t> </w:t>
      </w:r>
      <w:r>
        <w:rPr>
          <w:sz w:val="20"/>
        </w:rPr>
        <w:t>contenidos</w:t>
      </w:r>
      <w:r>
        <w:rPr>
          <w:spacing w:val="-7"/>
          <w:sz w:val="20"/>
        </w:rPr>
        <w:t> </w:t>
      </w:r>
      <w:r>
        <w:rPr>
          <w:sz w:val="20"/>
        </w:rPr>
        <w:t>en</w:t>
      </w:r>
      <w:r>
        <w:rPr>
          <w:spacing w:val="-3"/>
          <w:sz w:val="20"/>
        </w:rPr>
        <w:t> </w:t>
      </w:r>
      <w:r>
        <w:rPr>
          <w:sz w:val="20"/>
        </w:rPr>
        <w:t>la</w:t>
      </w:r>
      <w:r>
        <w:rPr>
          <w:spacing w:val="-6"/>
          <w:sz w:val="20"/>
        </w:rPr>
        <w:t> </w:t>
      </w:r>
      <w:r>
        <w:rPr>
          <w:sz w:val="20"/>
        </w:rPr>
        <w:t>Convención.</w:t>
      </w:r>
      <w:r>
        <w:rPr>
          <w:spacing w:val="-10"/>
          <w:sz w:val="20"/>
        </w:rPr>
        <w:t> </w:t>
      </w:r>
      <w:r>
        <w:rPr>
          <w:sz w:val="20"/>
        </w:rPr>
        <w:t>A</w:t>
      </w:r>
      <w:r>
        <w:rPr>
          <w:spacing w:val="-4"/>
          <w:sz w:val="20"/>
        </w:rPr>
        <w:t> </w:t>
      </w:r>
      <w:r>
        <w:rPr>
          <w:sz w:val="20"/>
        </w:rPr>
        <w:t>su</w:t>
      </w:r>
      <w:r>
        <w:rPr>
          <w:spacing w:val="-5"/>
          <w:sz w:val="20"/>
        </w:rPr>
        <w:t> </w:t>
      </w:r>
      <w:r>
        <w:rPr>
          <w:sz w:val="20"/>
        </w:rPr>
        <w:t>vez,</w:t>
      </w:r>
      <w:r>
        <w:rPr>
          <w:spacing w:val="-7"/>
          <w:sz w:val="20"/>
        </w:rPr>
        <w:t> </w:t>
      </w:r>
      <w:r>
        <w:rPr>
          <w:sz w:val="20"/>
        </w:rPr>
        <w:t>el</w:t>
      </w:r>
      <w:r>
        <w:rPr>
          <w:spacing w:val="-6"/>
          <w:sz w:val="20"/>
        </w:rPr>
        <w:t> </w:t>
      </w:r>
      <w:r>
        <w:rPr>
          <w:sz w:val="20"/>
        </w:rPr>
        <w:t>artículo</w:t>
      </w:r>
      <w:r>
        <w:rPr>
          <w:spacing w:val="-7"/>
          <w:sz w:val="20"/>
        </w:rPr>
        <w:t> </w:t>
      </w:r>
      <w:r>
        <w:rPr>
          <w:sz w:val="20"/>
        </w:rPr>
        <w:t>24</w:t>
      </w:r>
      <w:r>
        <w:rPr>
          <w:spacing w:val="-6"/>
          <w:sz w:val="20"/>
        </w:rPr>
        <w:t> </w:t>
      </w:r>
      <w:r>
        <w:rPr>
          <w:sz w:val="20"/>
        </w:rPr>
        <w:t>del</w:t>
      </w:r>
      <w:r>
        <w:rPr>
          <w:spacing w:val="-6"/>
          <w:sz w:val="20"/>
        </w:rPr>
        <w:t> </w:t>
      </w:r>
      <w:r>
        <w:rPr>
          <w:sz w:val="20"/>
        </w:rPr>
        <w:t>mismo</w:t>
      </w:r>
      <w:r>
        <w:rPr>
          <w:spacing w:val="-10"/>
          <w:sz w:val="20"/>
        </w:rPr>
        <w:t> </w:t>
      </w:r>
      <w:r>
        <w:rPr>
          <w:sz w:val="20"/>
        </w:rPr>
        <w:t>instrumento</w:t>
      </w:r>
      <w:r>
        <w:rPr>
          <w:spacing w:val="-10"/>
          <w:sz w:val="20"/>
        </w:rPr>
        <w:t> </w:t>
      </w:r>
      <w:r>
        <w:rPr>
          <w:sz w:val="20"/>
        </w:rPr>
        <w:t>protege el derecho a “igual protección de la ley”</w:t>
      </w:r>
      <w:hyperlink w:history="true" w:anchor="_bookmark220">
        <w:r>
          <w:rPr>
            <w:position w:val="7"/>
            <w:sz w:val="13"/>
          </w:rPr>
          <w:t>202</w:t>
        </w:r>
      </w:hyperlink>
      <w:r>
        <w:rPr>
          <w:sz w:val="20"/>
        </w:rPr>
        <w:t>. Es decir, el artículo 1.1 garantiza que todos los derechos</w:t>
      </w:r>
      <w:r>
        <w:rPr>
          <w:spacing w:val="-5"/>
          <w:sz w:val="20"/>
        </w:rPr>
        <w:t> </w:t>
      </w:r>
      <w:r>
        <w:rPr>
          <w:sz w:val="20"/>
        </w:rPr>
        <w:t>convencionales</w:t>
      </w:r>
      <w:r>
        <w:rPr>
          <w:spacing w:val="-7"/>
          <w:sz w:val="20"/>
        </w:rPr>
        <w:t> </w:t>
      </w:r>
      <w:r>
        <w:rPr>
          <w:sz w:val="20"/>
        </w:rPr>
        <w:t>sean</w:t>
      </w:r>
      <w:r>
        <w:rPr>
          <w:spacing w:val="-3"/>
          <w:sz w:val="20"/>
        </w:rPr>
        <w:t> </w:t>
      </w:r>
      <w:r>
        <w:rPr>
          <w:sz w:val="20"/>
        </w:rPr>
        <w:t>garantizados</w:t>
      </w:r>
      <w:r>
        <w:rPr>
          <w:spacing w:val="-5"/>
          <w:sz w:val="20"/>
        </w:rPr>
        <w:t> </w:t>
      </w:r>
      <w:r>
        <w:rPr>
          <w:sz w:val="20"/>
        </w:rPr>
        <w:t>sin</w:t>
      </w:r>
      <w:r>
        <w:rPr>
          <w:spacing w:val="-2"/>
          <w:sz w:val="20"/>
        </w:rPr>
        <w:t> </w:t>
      </w:r>
      <w:r>
        <w:rPr>
          <w:sz w:val="20"/>
        </w:rPr>
        <w:t>discriminación,</w:t>
      </w:r>
      <w:r>
        <w:rPr>
          <w:spacing w:val="-7"/>
          <w:sz w:val="20"/>
        </w:rPr>
        <w:t> </w:t>
      </w:r>
      <w:r>
        <w:rPr>
          <w:sz w:val="20"/>
        </w:rPr>
        <w:t>mientras</w:t>
      </w:r>
      <w:r>
        <w:rPr>
          <w:spacing w:val="-2"/>
          <w:sz w:val="20"/>
        </w:rPr>
        <w:t> </w:t>
      </w:r>
      <w:r>
        <w:rPr>
          <w:sz w:val="20"/>
        </w:rPr>
        <w:t>que</w:t>
      </w:r>
      <w:r>
        <w:rPr>
          <w:spacing w:val="-5"/>
          <w:sz w:val="20"/>
        </w:rPr>
        <w:t> </w:t>
      </w:r>
      <w:r>
        <w:rPr>
          <w:sz w:val="20"/>
        </w:rPr>
        <w:t>el</w:t>
      </w:r>
      <w:r>
        <w:rPr>
          <w:spacing w:val="-4"/>
          <w:sz w:val="20"/>
        </w:rPr>
        <w:t> </w:t>
      </w:r>
      <w:r>
        <w:rPr>
          <w:sz w:val="20"/>
        </w:rPr>
        <w:t>24</w:t>
      </w:r>
      <w:r>
        <w:rPr>
          <w:spacing w:val="-2"/>
          <w:sz w:val="20"/>
        </w:rPr>
        <w:t> </w:t>
      </w:r>
      <w:r>
        <w:rPr>
          <w:sz w:val="20"/>
        </w:rPr>
        <w:t>ordena</w:t>
      </w:r>
      <w:r>
        <w:rPr>
          <w:spacing w:val="-4"/>
          <w:sz w:val="20"/>
        </w:rPr>
        <w:t> </w:t>
      </w:r>
      <w:r>
        <w:rPr>
          <w:sz w:val="20"/>
        </w:rPr>
        <w:t>que no se otorguen tratos desiguales en las leyes internas de cada Estado o en su aplicación. De esa forma, si un Estado discrimina en el respeto o garantía de un derecho convencional, incumpliría la obligación establecida en el artículo 1.1 y el derecho sustantivo en cuestión. En cambio,</w:t>
      </w:r>
      <w:r>
        <w:rPr>
          <w:spacing w:val="-18"/>
          <w:sz w:val="20"/>
        </w:rPr>
        <w:t> </w:t>
      </w:r>
      <w:r>
        <w:rPr>
          <w:sz w:val="20"/>
        </w:rPr>
        <w:t>si</w:t>
      </w:r>
      <w:r>
        <w:rPr>
          <w:spacing w:val="-18"/>
          <w:sz w:val="20"/>
        </w:rPr>
        <w:t> </w:t>
      </w:r>
      <w:r>
        <w:rPr>
          <w:sz w:val="20"/>
        </w:rPr>
        <w:t>la</w:t>
      </w:r>
      <w:r>
        <w:rPr>
          <w:spacing w:val="-17"/>
          <w:sz w:val="20"/>
        </w:rPr>
        <w:t> </w:t>
      </w:r>
      <w:r>
        <w:rPr>
          <w:sz w:val="20"/>
        </w:rPr>
        <w:t>discriminación</w:t>
      </w:r>
      <w:r>
        <w:rPr>
          <w:spacing w:val="-18"/>
          <w:sz w:val="20"/>
        </w:rPr>
        <w:t> </w:t>
      </w:r>
      <w:r>
        <w:rPr>
          <w:sz w:val="20"/>
        </w:rPr>
        <w:t>se</w:t>
      </w:r>
      <w:r>
        <w:rPr>
          <w:spacing w:val="-17"/>
          <w:sz w:val="20"/>
        </w:rPr>
        <w:t> </w:t>
      </w:r>
      <w:r>
        <w:rPr>
          <w:sz w:val="20"/>
        </w:rPr>
        <w:t>refiere</w:t>
      </w:r>
      <w:r>
        <w:rPr>
          <w:spacing w:val="-18"/>
          <w:sz w:val="20"/>
        </w:rPr>
        <w:t> </w:t>
      </w:r>
      <w:r>
        <w:rPr>
          <w:sz w:val="20"/>
        </w:rPr>
        <w:t>a</w:t>
      </w:r>
      <w:r>
        <w:rPr>
          <w:spacing w:val="-18"/>
          <w:sz w:val="20"/>
        </w:rPr>
        <w:t> </w:t>
      </w:r>
      <w:r>
        <w:rPr>
          <w:sz w:val="20"/>
        </w:rPr>
        <w:t>una</w:t>
      </w:r>
      <w:r>
        <w:rPr>
          <w:spacing w:val="-17"/>
          <w:sz w:val="20"/>
        </w:rPr>
        <w:t> </w:t>
      </w:r>
      <w:r>
        <w:rPr>
          <w:sz w:val="20"/>
        </w:rPr>
        <w:t>protección</w:t>
      </w:r>
      <w:r>
        <w:rPr>
          <w:spacing w:val="-18"/>
          <w:sz w:val="20"/>
        </w:rPr>
        <w:t> </w:t>
      </w:r>
      <w:r>
        <w:rPr>
          <w:sz w:val="20"/>
        </w:rPr>
        <w:t>desigual</w:t>
      </w:r>
      <w:r>
        <w:rPr>
          <w:spacing w:val="-17"/>
          <w:sz w:val="20"/>
        </w:rPr>
        <w:t> </w:t>
      </w:r>
      <w:r>
        <w:rPr>
          <w:sz w:val="20"/>
        </w:rPr>
        <w:t>de</w:t>
      </w:r>
      <w:r>
        <w:rPr>
          <w:spacing w:val="-18"/>
          <w:sz w:val="20"/>
        </w:rPr>
        <w:t> </w:t>
      </w:r>
      <w:r>
        <w:rPr>
          <w:sz w:val="20"/>
        </w:rPr>
        <w:t>la</w:t>
      </w:r>
      <w:r>
        <w:rPr>
          <w:spacing w:val="-17"/>
          <w:sz w:val="20"/>
        </w:rPr>
        <w:t> </w:t>
      </w:r>
      <w:r>
        <w:rPr>
          <w:sz w:val="20"/>
        </w:rPr>
        <w:t>ley</w:t>
      </w:r>
      <w:r>
        <w:rPr>
          <w:spacing w:val="-18"/>
          <w:sz w:val="20"/>
        </w:rPr>
        <w:t> </w:t>
      </w:r>
      <w:r>
        <w:rPr>
          <w:sz w:val="20"/>
        </w:rPr>
        <w:t>interna</w:t>
      </w:r>
      <w:r>
        <w:rPr>
          <w:spacing w:val="-18"/>
          <w:sz w:val="20"/>
        </w:rPr>
        <w:t> </w:t>
      </w:r>
      <w:r>
        <w:rPr>
          <w:sz w:val="20"/>
        </w:rPr>
        <w:t>o</w:t>
      </w:r>
      <w:r>
        <w:rPr>
          <w:spacing w:val="-17"/>
          <w:sz w:val="20"/>
        </w:rPr>
        <w:t> </w:t>
      </w:r>
      <w:r>
        <w:rPr>
          <w:sz w:val="20"/>
        </w:rPr>
        <w:t>su</w:t>
      </w:r>
      <w:r>
        <w:rPr>
          <w:spacing w:val="-18"/>
          <w:sz w:val="20"/>
        </w:rPr>
        <w:t> </w:t>
      </w:r>
      <w:r>
        <w:rPr>
          <w:sz w:val="20"/>
        </w:rPr>
        <w:t>aplicación, el hecho debe analizarse a la luz del artículo 24 de la Convención Americana, en relación con las categorías protegidas por el artículo 1.1 del mismo instrumento</w:t>
      </w:r>
      <w:hyperlink w:history="true" w:anchor="_bookmark221">
        <w:r>
          <w:rPr>
            <w:position w:val="7"/>
            <w:sz w:val="13"/>
          </w:rPr>
          <w:t>203</w:t>
        </w:r>
      </w:hyperlink>
      <w:r>
        <w:rPr>
          <w:sz w:val="20"/>
        </w:rPr>
        <w:t>. Al respecto y tomando en consideración la situación de pobreza en que se encuentra gran parte de las comunidades indígenas</w:t>
      </w:r>
      <w:r>
        <w:rPr>
          <w:spacing w:val="-18"/>
          <w:sz w:val="20"/>
        </w:rPr>
        <w:t> </w:t>
      </w:r>
      <w:r>
        <w:rPr>
          <w:sz w:val="20"/>
        </w:rPr>
        <w:t>en</w:t>
      </w:r>
      <w:r>
        <w:rPr>
          <w:spacing w:val="-18"/>
          <w:sz w:val="20"/>
        </w:rPr>
        <w:t> </w:t>
      </w:r>
      <w:r>
        <w:rPr>
          <w:sz w:val="20"/>
        </w:rPr>
        <w:t>Guatemala</w:t>
      </w:r>
      <w:r>
        <w:rPr>
          <w:spacing w:val="-17"/>
          <w:sz w:val="20"/>
        </w:rPr>
        <w:t> </w:t>
      </w:r>
      <w:r>
        <w:rPr>
          <w:sz w:val="20"/>
        </w:rPr>
        <w:t>(</w:t>
      </w:r>
      <w:r>
        <w:rPr>
          <w:i/>
          <w:sz w:val="20"/>
        </w:rPr>
        <w:t>supra</w:t>
      </w:r>
      <w:r>
        <w:rPr>
          <w:i/>
          <w:spacing w:val="-18"/>
          <w:sz w:val="20"/>
        </w:rPr>
        <w:t> </w:t>
      </w:r>
      <w:r>
        <w:rPr>
          <w:sz w:val="20"/>
        </w:rPr>
        <w:t>párr.</w:t>
      </w:r>
      <w:r>
        <w:rPr>
          <w:spacing w:val="-17"/>
          <w:sz w:val="20"/>
        </w:rPr>
        <w:t> </w:t>
      </w:r>
      <w:r>
        <w:rPr>
          <w:sz w:val="20"/>
        </w:rPr>
        <w:t>36),</w:t>
      </w:r>
      <w:r>
        <w:rPr>
          <w:spacing w:val="-18"/>
          <w:sz w:val="20"/>
        </w:rPr>
        <w:t> </w:t>
      </w:r>
      <w:r>
        <w:rPr>
          <w:sz w:val="20"/>
        </w:rPr>
        <w:t>el</w:t>
      </w:r>
      <w:r>
        <w:rPr>
          <w:spacing w:val="-18"/>
          <w:sz w:val="20"/>
        </w:rPr>
        <w:t> </w:t>
      </w:r>
      <w:r>
        <w:rPr>
          <w:sz w:val="20"/>
        </w:rPr>
        <w:t>Tribunal</w:t>
      </w:r>
      <w:r>
        <w:rPr>
          <w:spacing w:val="-17"/>
          <w:sz w:val="20"/>
        </w:rPr>
        <w:t> </w:t>
      </w:r>
      <w:r>
        <w:rPr>
          <w:sz w:val="20"/>
        </w:rPr>
        <w:t>examinará</w:t>
      </w:r>
      <w:r>
        <w:rPr>
          <w:spacing w:val="-18"/>
          <w:sz w:val="20"/>
        </w:rPr>
        <w:t> </w:t>
      </w:r>
      <w:r>
        <w:rPr>
          <w:sz w:val="20"/>
        </w:rPr>
        <w:t>la</w:t>
      </w:r>
      <w:r>
        <w:rPr>
          <w:spacing w:val="-17"/>
          <w:sz w:val="20"/>
        </w:rPr>
        <w:t> </w:t>
      </w:r>
      <w:r>
        <w:rPr>
          <w:sz w:val="20"/>
        </w:rPr>
        <w:t>alegada</w:t>
      </w:r>
      <w:r>
        <w:rPr>
          <w:spacing w:val="-18"/>
          <w:sz w:val="20"/>
        </w:rPr>
        <w:t> </w:t>
      </w:r>
      <w:r>
        <w:rPr>
          <w:sz w:val="20"/>
        </w:rPr>
        <w:t>violación</w:t>
      </w:r>
      <w:r>
        <w:rPr>
          <w:spacing w:val="-17"/>
          <w:sz w:val="20"/>
        </w:rPr>
        <w:t> </w:t>
      </w:r>
      <w:r>
        <w:rPr>
          <w:sz w:val="20"/>
        </w:rPr>
        <w:t>del</w:t>
      </w:r>
      <w:r>
        <w:rPr>
          <w:spacing w:val="-18"/>
          <w:sz w:val="20"/>
        </w:rPr>
        <w:t> </w:t>
      </w:r>
      <w:r>
        <w:rPr>
          <w:sz w:val="20"/>
        </w:rPr>
        <w:t>artículo 24 de la Convención en relación con la categoría denominada “posición económica”. En este sentido, la Corte ya ha establecido que la pobreza es una categoría protegida por la Convención</w:t>
      </w:r>
      <w:hyperlink w:history="true" w:anchor="_bookmark222">
        <w:r>
          <w:rPr>
            <w:position w:val="7"/>
            <w:sz w:val="13"/>
          </w:rPr>
          <w:t>204</w:t>
        </w:r>
      </w:hyperlink>
      <w:r>
        <w:rPr>
          <w:sz w:val="20"/>
        </w:rPr>
        <w:t>, toda vez que “la pobreza bien puede entenderse dentro de la categoría de “posición económica” a la que se refiere expresamente el referido artículo, o en relación con otras</w:t>
      </w:r>
      <w:r>
        <w:rPr>
          <w:spacing w:val="-2"/>
          <w:sz w:val="20"/>
        </w:rPr>
        <w:t> </w:t>
      </w:r>
      <w:r>
        <w:rPr>
          <w:sz w:val="20"/>
        </w:rPr>
        <w:t>categorías</w:t>
      </w:r>
      <w:r>
        <w:rPr>
          <w:spacing w:val="-7"/>
          <w:sz w:val="20"/>
        </w:rPr>
        <w:t> </w:t>
      </w:r>
      <w:r>
        <w:rPr>
          <w:sz w:val="20"/>
        </w:rPr>
        <w:t>de</w:t>
      </w:r>
      <w:r>
        <w:rPr>
          <w:spacing w:val="-5"/>
          <w:sz w:val="20"/>
        </w:rPr>
        <w:t> </w:t>
      </w:r>
      <w:r>
        <w:rPr>
          <w:sz w:val="20"/>
        </w:rPr>
        <w:t>protección</w:t>
      </w:r>
      <w:r>
        <w:rPr>
          <w:spacing w:val="-3"/>
          <w:sz w:val="20"/>
        </w:rPr>
        <w:t> </w:t>
      </w:r>
      <w:r>
        <w:rPr>
          <w:sz w:val="20"/>
        </w:rPr>
        <w:t>como</w:t>
      </w:r>
      <w:r>
        <w:rPr>
          <w:spacing w:val="-5"/>
          <w:sz w:val="20"/>
        </w:rPr>
        <w:t> </w:t>
      </w:r>
      <w:r>
        <w:rPr>
          <w:sz w:val="20"/>
        </w:rPr>
        <w:t>el</w:t>
      </w:r>
      <w:r>
        <w:rPr>
          <w:spacing w:val="-4"/>
          <w:sz w:val="20"/>
        </w:rPr>
        <w:t> </w:t>
      </w:r>
      <w:r>
        <w:rPr>
          <w:sz w:val="20"/>
        </w:rPr>
        <w:t>“origen</w:t>
      </w:r>
      <w:r>
        <w:rPr>
          <w:spacing w:val="-3"/>
          <w:sz w:val="20"/>
        </w:rPr>
        <w:t> </w:t>
      </w:r>
      <w:r>
        <w:rPr>
          <w:sz w:val="20"/>
        </w:rPr>
        <w:t>[…]</w:t>
      </w:r>
      <w:r>
        <w:rPr>
          <w:spacing w:val="-6"/>
          <w:sz w:val="20"/>
        </w:rPr>
        <w:t> </w:t>
      </w:r>
      <w:r>
        <w:rPr>
          <w:sz w:val="20"/>
        </w:rPr>
        <w:t>social”</w:t>
      </w:r>
      <w:r>
        <w:rPr>
          <w:spacing w:val="-7"/>
          <w:sz w:val="20"/>
        </w:rPr>
        <w:t> </w:t>
      </w:r>
      <w:r>
        <w:rPr>
          <w:sz w:val="20"/>
        </w:rPr>
        <w:t>u</w:t>
      </w:r>
      <w:r>
        <w:rPr>
          <w:spacing w:val="-3"/>
          <w:sz w:val="20"/>
        </w:rPr>
        <w:t> </w:t>
      </w:r>
      <w:r>
        <w:rPr>
          <w:sz w:val="20"/>
        </w:rPr>
        <w:t>“otra</w:t>
      </w:r>
      <w:r>
        <w:rPr>
          <w:spacing w:val="-4"/>
          <w:sz w:val="20"/>
        </w:rPr>
        <w:t> </w:t>
      </w:r>
      <w:r>
        <w:rPr>
          <w:sz w:val="20"/>
        </w:rPr>
        <w:t>condición</w:t>
      </w:r>
      <w:r>
        <w:rPr>
          <w:spacing w:val="-5"/>
          <w:sz w:val="20"/>
        </w:rPr>
        <w:t> </w:t>
      </w:r>
      <w:r>
        <w:rPr>
          <w:sz w:val="20"/>
        </w:rPr>
        <w:t>social”,</w:t>
      </w:r>
      <w:r>
        <w:rPr>
          <w:spacing w:val="-4"/>
          <w:sz w:val="20"/>
        </w:rPr>
        <w:t> </w:t>
      </w:r>
      <w:r>
        <w:rPr>
          <w:sz w:val="20"/>
        </w:rPr>
        <w:t>en</w:t>
      </w:r>
      <w:r>
        <w:rPr>
          <w:spacing w:val="-3"/>
          <w:sz w:val="20"/>
        </w:rPr>
        <w:t> </w:t>
      </w:r>
      <w:r>
        <w:rPr>
          <w:sz w:val="20"/>
        </w:rPr>
        <w:t>función de su carácter multidimensional”</w:t>
      </w:r>
      <w:hyperlink w:history="true" w:anchor="_bookmark223">
        <w:r>
          <w:rPr>
            <w:position w:val="7"/>
            <w:sz w:val="13"/>
          </w:rPr>
          <w:t>205</w:t>
        </w:r>
      </w:hyperlink>
      <w:r>
        <w:rPr>
          <w:sz w:val="20"/>
        </w:rPr>
        <w:t>.</w:t>
      </w:r>
    </w:p>
    <w:p>
      <w:pPr>
        <w:pStyle w:val="BodyText"/>
        <w:spacing w:before="2"/>
        <w:rPr>
          <w:sz w:val="13"/>
        </w:rPr>
      </w:pPr>
      <w:r>
        <w:rPr/>
        <w:pict>
          <v:rect style="position:absolute;margin-left:64.900002pt;margin-top:9.207109pt;width:144pt;height:.6pt;mso-position-horizontal-relative:page;mso-position-vertical-relative:paragraph;z-index:-15711232;mso-wrap-distance-left:0;mso-wrap-distance-right:0" id="docshape36" filled="true" fillcolor="#000000" stroked="false">
            <v:fill type="solid"/>
            <w10:wrap type="topAndBottom"/>
          </v:rect>
        </w:pict>
      </w:r>
    </w:p>
    <w:p>
      <w:pPr>
        <w:spacing w:before="108"/>
        <w:ind w:left="118" w:right="109" w:firstLine="0"/>
        <w:jc w:val="both"/>
        <w:rPr>
          <w:sz w:val="16"/>
        </w:rPr>
      </w:pPr>
      <w:bookmarkStart w:name="_bookmark217" w:id="257"/>
      <w:bookmarkEnd w:id="257"/>
      <w:r>
        <w:rPr/>
      </w:r>
      <w:r>
        <w:rPr>
          <w:sz w:val="16"/>
          <w:vertAlign w:val="superscript"/>
        </w:rPr>
        <w:t>199</w:t>
      </w:r>
      <w:r>
        <w:rPr>
          <w:spacing w:val="80"/>
          <w:sz w:val="16"/>
          <w:vertAlign w:val="baseline"/>
        </w:rPr>
        <w:t> </w:t>
      </w:r>
      <w:r>
        <w:rPr>
          <w:i/>
          <w:sz w:val="16"/>
          <w:vertAlign w:val="baseline"/>
        </w:rPr>
        <w:t>Cfr. Condición jurídica y derechos de los migrantes indocumentados</w:t>
      </w:r>
      <w:r>
        <w:rPr>
          <w:sz w:val="16"/>
          <w:vertAlign w:val="baseline"/>
        </w:rPr>
        <w:t>. Opinión Consultiva OC-18/03 de 17 de septiembre de 2003. Serie A No. 18, párr. 103, y </w:t>
      </w:r>
      <w:r>
        <w:rPr>
          <w:i/>
          <w:sz w:val="16"/>
          <w:vertAlign w:val="baseline"/>
        </w:rPr>
        <w:t>Caso de los Buzos Miskitos (Lemoth Morris y otros) Vs. Honduras,</w:t>
      </w:r>
      <w:r>
        <w:rPr>
          <w:i/>
          <w:sz w:val="16"/>
          <w:vertAlign w:val="baseline"/>
        </w:rPr>
        <w:t> </w:t>
      </w:r>
      <w:bookmarkStart w:name="_bookmark218" w:id="258"/>
      <w:bookmarkEnd w:id="258"/>
      <w:r>
        <w:rPr>
          <w:i/>
          <w:sz w:val="16"/>
          <w:vertAlign w:val="baseline"/>
        </w:rPr>
        <w:t>s</w:t>
      </w:r>
      <w:r>
        <w:rPr>
          <w:i/>
          <w:sz w:val="16"/>
          <w:vertAlign w:val="baseline"/>
        </w:rPr>
        <w:t>upra, </w:t>
      </w:r>
      <w:r>
        <w:rPr>
          <w:sz w:val="16"/>
          <w:vertAlign w:val="baseline"/>
        </w:rPr>
        <w:t>párr. 98.</w:t>
      </w:r>
    </w:p>
    <w:p>
      <w:pPr>
        <w:spacing w:before="0"/>
        <w:ind w:left="117" w:right="107" w:firstLine="0"/>
        <w:jc w:val="both"/>
        <w:rPr>
          <w:sz w:val="16"/>
        </w:rPr>
      </w:pPr>
      <w:r>
        <w:rPr>
          <w:sz w:val="16"/>
          <w:vertAlign w:val="superscript"/>
        </w:rPr>
        <w:t>200</w:t>
      </w:r>
      <w:r>
        <w:rPr>
          <w:spacing w:val="80"/>
          <w:sz w:val="16"/>
          <w:vertAlign w:val="baseline"/>
        </w:rPr>
        <w:t>  </w:t>
      </w:r>
      <w:r>
        <w:rPr>
          <w:i/>
          <w:sz w:val="16"/>
          <w:vertAlign w:val="baseline"/>
        </w:rPr>
        <w:t>Cfr.</w:t>
      </w:r>
      <w:r>
        <w:rPr>
          <w:i/>
          <w:spacing w:val="39"/>
          <w:sz w:val="16"/>
          <w:vertAlign w:val="baseline"/>
        </w:rPr>
        <w:t> </w:t>
      </w:r>
      <w:r>
        <w:rPr>
          <w:i/>
          <w:sz w:val="16"/>
          <w:vertAlign w:val="baseline"/>
        </w:rPr>
        <w:t>Propuesta</w:t>
      </w:r>
      <w:r>
        <w:rPr>
          <w:i/>
          <w:spacing w:val="39"/>
          <w:sz w:val="16"/>
          <w:vertAlign w:val="baseline"/>
        </w:rPr>
        <w:t> </w:t>
      </w:r>
      <w:r>
        <w:rPr>
          <w:i/>
          <w:sz w:val="16"/>
          <w:vertAlign w:val="baseline"/>
        </w:rPr>
        <w:t>de</w:t>
      </w:r>
      <w:r>
        <w:rPr>
          <w:i/>
          <w:spacing w:val="40"/>
          <w:sz w:val="16"/>
          <w:vertAlign w:val="baseline"/>
        </w:rPr>
        <w:t> </w:t>
      </w:r>
      <w:r>
        <w:rPr>
          <w:i/>
          <w:sz w:val="16"/>
          <w:vertAlign w:val="baseline"/>
        </w:rPr>
        <w:t>modificación</w:t>
      </w:r>
      <w:r>
        <w:rPr>
          <w:i/>
          <w:spacing w:val="39"/>
          <w:sz w:val="16"/>
          <w:vertAlign w:val="baseline"/>
        </w:rPr>
        <w:t> </w:t>
      </w:r>
      <w:r>
        <w:rPr>
          <w:i/>
          <w:sz w:val="16"/>
          <w:vertAlign w:val="baseline"/>
        </w:rPr>
        <w:t>a</w:t>
      </w:r>
      <w:r>
        <w:rPr>
          <w:i/>
          <w:spacing w:val="39"/>
          <w:sz w:val="16"/>
          <w:vertAlign w:val="baseline"/>
        </w:rPr>
        <w:t> </w:t>
      </w:r>
      <w:r>
        <w:rPr>
          <w:i/>
          <w:sz w:val="16"/>
          <w:vertAlign w:val="baseline"/>
        </w:rPr>
        <w:t>la</w:t>
      </w:r>
      <w:r>
        <w:rPr>
          <w:i/>
          <w:spacing w:val="39"/>
          <w:sz w:val="16"/>
          <w:vertAlign w:val="baseline"/>
        </w:rPr>
        <w:t> </w:t>
      </w:r>
      <w:r>
        <w:rPr>
          <w:i/>
          <w:sz w:val="16"/>
          <w:vertAlign w:val="baseline"/>
        </w:rPr>
        <w:t>Constitución</w:t>
      </w:r>
      <w:r>
        <w:rPr>
          <w:i/>
          <w:spacing w:val="39"/>
          <w:sz w:val="16"/>
          <w:vertAlign w:val="baseline"/>
        </w:rPr>
        <w:t> </w:t>
      </w:r>
      <w:r>
        <w:rPr>
          <w:i/>
          <w:sz w:val="16"/>
          <w:vertAlign w:val="baseline"/>
        </w:rPr>
        <w:t>Política</w:t>
      </w:r>
      <w:r>
        <w:rPr>
          <w:i/>
          <w:spacing w:val="39"/>
          <w:sz w:val="16"/>
          <w:vertAlign w:val="baseline"/>
        </w:rPr>
        <w:t> </w:t>
      </w:r>
      <w:r>
        <w:rPr>
          <w:i/>
          <w:sz w:val="16"/>
          <w:vertAlign w:val="baseline"/>
        </w:rPr>
        <w:t>de</w:t>
      </w:r>
      <w:r>
        <w:rPr>
          <w:i/>
          <w:spacing w:val="40"/>
          <w:sz w:val="16"/>
          <w:vertAlign w:val="baseline"/>
        </w:rPr>
        <w:t> </w:t>
      </w:r>
      <w:r>
        <w:rPr>
          <w:i/>
          <w:sz w:val="16"/>
          <w:vertAlign w:val="baseline"/>
        </w:rPr>
        <w:t>Costa</w:t>
      </w:r>
      <w:r>
        <w:rPr>
          <w:i/>
          <w:spacing w:val="39"/>
          <w:sz w:val="16"/>
          <w:vertAlign w:val="baseline"/>
        </w:rPr>
        <w:t> </w:t>
      </w:r>
      <w:r>
        <w:rPr>
          <w:i/>
          <w:sz w:val="16"/>
          <w:vertAlign w:val="baseline"/>
        </w:rPr>
        <w:t>Rica</w:t>
      </w:r>
      <w:r>
        <w:rPr>
          <w:i/>
          <w:spacing w:val="39"/>
          <w:sz w:val="16"/>
          <w:vertAlign w:val="baseline"/>
        </w:rPr>
        <w:t> </w:t>
      </w:r>
      <w:r>
        <w:rPr>
          <w:i/>
          <w:sz w:val="16"/>
          <w:vertAlign w:val="baseline"/>
        </w:rPr>
        <w:t>relacionada</w:t>
      </w:r>
      <w:r>
        <w:rPr>
          <w:i/>
          <w:spacing w:val="39"/>
          <w:sz w:val="16"/>
          <w:vertAlign w:val="baseline"/>
        </w:rPr>
        <w:t> </w:t>
      </w:r>
      <w:r>
        <w:rPr>
          <w:i/>
          <w:sz w:val="16"/>
          <w:vertAlign w:val="baseline"/>
        </w:rPr>
        <w:t>con</w:t>
      </w:r>
      <w:r>
        <w:rPr>
          <w:i/>
          <w:spacing w:val="39"/>
          <w:sz w:val="16"/>
          <w:vertAlign w:val="baseline"/>
        </w:rPr>
        <w:t> </w:t>
      </w:r>
      <w:r>
        <w:rPr>
          <w:i/>
          <w:sz w:val="16"/>
          <w:vertAlign w:val="baseline"/>
        </w:rPr>
        <w:t>la</w:t>
      </w:r>
      <w:r>
        <w:rPr>
          <w:i/>
          <w:spacing w:val="39"/>
          <w:sz w:val="16"/>
          <w:vertAlign w:val="baseline"/>
        </w:rPr>
        <w:t> </w:t>
      </w:r>
      <w:r>
        <w:rPr>
          <w:i/>
          <w:sz w:val="16"/>
          <w:vertAlign w:val="baseline"/>
        </w:rPr>
        <w:t>naturalización.</w:t>
      </w:r>
      <w:r>
        <w:rPr>
          <w:i/>
          <w:sz w:val="16"/>
          <w:vertAlign w:val="baseline"/>
        </w:rPr>
        <w:t> </w:t>
      </w:r>
      <w:r>
        <w:rPr>
          <w:sz w:val="16"/>
          <w:vertAlign w:val="baseline"/>
        </w:rPr>
        <w:t>Opinión Consultiva OC-4/84 de 19 de enero de 1984. Serie A No. 4, párr. 53, y </w:t>
      </w:r>
      <w:r>
        <w:rPr>
          <w:i/>
          <w:sz w:val="16"/>
          <w:vertAlign w:val="baseline"/>
        </w:rPr>
        <w:t>Caso de los Empleados de la Fábrica</w:t>
      </w:r>
      <w:r>
        <w:rPr>
          <w:i/>
          <w:sz w:val="16"/>
          <w:vertAlign w:val="baseline"/>
        </w:rPr>
        <w:t> de</w:t>
      </w:r>
      <w:r>
        <w:rPr>
          <w:i/>
          <w:spacing w:val="-5"/>
          <w:sz w:val="16"/>
          <w:vertAlign w:val="baseline"/>
        </w:rPr>
        <w:t> </w:t>
      </w:r>
      <w:r>
        <w:rPr>
          <w:i/>
          <w:sz w:val="16"/>
          <w:vertAlign w:val="baseline"/>
        </w:rPr>
        <w:t>Fuegos</w:t>
      </w:r>
      <w:r>
        <w:rPr>
          <w:i/>
          <w:spacing w:val="-5"/>
          <w:sz w:val="16"/>
          <w:vertAlign w:val="baseline"/>
        </w:rPr>
        <w:t> </w:t>
      </w:r>
      <w:r>
        <w:rPr>
          <w:i/>
          <w:sz w:val="16"/>
          <w:vertAlign w:val="baseline"/>
        </w:rPr>
        <w:t>de</w:t>
      </w:r>
      <w:r>
        <w:rPr>
          <w:i/>
          <w:spacing w:val="-5"/>
          <w:sz w:val="16"/>
          <w:vertAlign w:val="baseline"/>
        </w:rPr>
        <w:t> </w:t>
      </w:r>
      <w:r>
        <w:rPr>
          <w:i/>
          <w:sz w:val="16"/>
          <w:vertAlign w:val="baseline"/>
        </w:rPr>
        <w:t>Santo</w:t>
      </w:r>
      <w:r>
        <w:rPr>
          <w:i/>
          <w:spacing w:val="-4"/>
          <w:sz w:val="16"/>
          <w:vertAlign w:val="baseline"/>
        </w:rPr>
        <w:t> </w:t>
      </w:r>
      <w:r>
        <w:rPr>
          <w:i/>
          <w:sz w:val="16"/>
          <w:vertAlign w:val="baseline"/>
        </w:rPr>
        <w:t>Antônio</w:t>
      </w:r>
      <w:r>
        <w:rPr>
          <w:i/>
          <w:spacing w:val="-4"/>
          <w:sz w:val="16"/>
          <w:vertAlign w:val="baseline"/>
        </w:rPr>
        <w:t> </w:t>
      </w:r>
      <w:r>
        <w:rPr>
          <w:i/>
          <w:sz w:val="16"/>
          <w:vertAlign w:val="baseline"/>
        </w:rPr>
        <w:t>de</w:t>
      </w:r>
      <w:r>
        <w:rPr>
          <w:i/>
          <w:spacing w:val="-2"/>
          <w:sz w:val="16"/>
          <w:vertAlign w:val="baseline"/>
        </w:rPr>
        <w:t> </w:t>
      </w:r>
      <w:r>
        <w:rPr>
          <w:i/>
          <w:sz w:val="16"/>
          <w:vertAlign w:val="baseline"/>
        </w:rPr>
        <w:t>Jesus</w:t>
      </w:r>
      <w:r>
        <w:rPr>
          <w:i/>
          <w:spacing w:val="-5"/>
          <w:sz w:val="16"/>
          <w:vertAlign w:val="baseline"/>
        </w:rPr>
        <w:t> </w:t>
      </w:r>
      <w:r>
        <w:rPr>
          <w:i/>
          <w:sz w:val="16"/>
          <w:vertAlign w:val="baseline"/>
        </w:rPr>
        <w:t>Vs.</w:t>
      </w:r>
      <w:r>
        <w:rPr>
          <w:i/>
          <w:spacing w:val="-6"/>
          <w:sz w:val="16"/>
          <w:vertAlign w:val="baseline"/>
        </w:rPr>
        <w:t> </w:t>
      </w:r>
      <w:r>
        <w:rPr>
          <w:i/>
          <w:sz w:val="16"/>
          <w:vertAlign w:val="baseline"/>
        </w:rPr>
        <w:t>Brasil.</w:t>
      </w:r>
      <w:r>
        <w:rPr>
          <w:i/>
          <w:spacing w:val="-4"/>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 </w:t>
      </w:r>
      <w:r>
        <w:rPr>
          <w:spacing w:val="-4"/>
          <w:sz w:val="16"/>
          <w:vertAlign w:val="baseline"/>
        </w:rPr>
        <w:t>182.</w:t>
      </w:r>
    </w:p>
    <w:p>
      <w:pPr>
        <w:spacing w:before="0"/>
        <w:ind w:left="118" w:right="109" w:firstLine="0"/>
        <w:jc w:val="both"/>
        <w:rPr>
          <w:i/>
          <w:sz w:val="16"/>
        </w:rPr>
      </w:pPr>
      <w:bookmarkStart w:name="_bookmark219" w:id="259"/>
      <w:bookmarkEnd w:id="259"/>
      <w:r>
        <w:rPr/>
      </w:r>
      <w:r>
        <w:rPr>
          <w:sz w:val="16"/>
          <w:vertAlign w:val="superscript"/>
        </w:rPr>
        <w:t>201</w:t>
      </w:r>
      <w:r>
        <w:rPr>
          <w:spacing w:val="80"/>
          <w:sz w:val="16"/>
          <w:vertAlign w:val="baseline"/>
        </w:rPr>
        <w:t> </w:t>
      </w:r>
      <w:r>
        <w:rPr>
          <w:i/>
          <w:sz w:val="16"/>
          <w:vertAlign w:val="baseline"/>
        </w:rPr>
        <w:t>Cfr. Opinión Consultiva OC-18/03, supra, </w:t>
      </w:r>
      <w:r>
        <w:rPr>
          <w:sz w:val="16"/>
          <w:vertAlign w:val="baseline"/>
        </w:rPr>
        <w:t>párr. 85, y </w:t>
      </w:r>
      <w:r>
        <w:rPr>
          <w:i/>
          <w:sz w:val="16"/>
          <w:vertAlign w:val="baseline"/>
        </w:rPr>
        <w:t>Caso Vicky Hernández y otras Vs. Honduras. Fondo,</w:t>
      </w:r>
      <w:r>
        <w:rPr>
          <w:i/>
          <w:sz w:val="16"/>
          <w:vertAlign w:val="baseline"/>
        </w:rPr>
        <w:t> </w:t>
      </w:r>
      <w:bookmarkStart w:name="_bookmark220" w:id="260"/>
      <w:bookmarkEnd w:id="260"/>
      <w:r>
        <w:rPr>
          <w:i/>
          <w:sz w:val="16"/>
          <w:vertAlign w:val="baseline"/>
        </w:rPr>
        <w:t>R</w:t>
      </w:r>
      <w:r>
        <w:rPr>
          <w:i/>
          <w:sz w:val="16"/>
          <w:vertAlign w:val="baseline"/>
        </w:rPr>
        <w:t>eparaciones y Costas. </w:t>
      </w:r>
      <w:r>
        <w:rPr>
          <w:sz w:val="16"/>
          <w:vertAlign w:val="baseline"/>
        </w:rPr>
        <w:t>Sentencia de 26 de marzo de 2021. Serie C No. 422, párr. 64</w:t>
      </w:r>
      <w:r>
        <w:rPr>
          <w:i/>
          <w:sz w:val="16"/>
          <w:vertAlign w:val="baseline"/>
        </w:rPr>
        <w:t>.</w:t>
      </w:r>
    </w:p>
    <w:p>
      <w:pPr>
        <w:spacing w:before="0"/>
        <w:ind w:left="117" w:right="136" w:firstLine="0"/>
        <w:jc w:val="both"/>
        <w:rPr>
          <w:sz w:val="16"/>
        </w:rPr>
      </w:pPr>
      <w:r>
        <w:rPr>
          <w:sz w:val="16"/>
          <w:vertAlign w:val="superscript"/>
        </w:rPr>
        <w:t>202</w:t>
      </w:r>
      <w:r>
        <w:rPr>
          <w:spacing w:val="80"/>
          <w:sz w:val="16"/>
          <w:vertAlign w:val="baseline"/>
        </w:rPr>
        <w:t> </w:t>
      </w:r>
      <w:r>
        <w:rPr>
          <w:i/>
          <w:sz w:val="16"/>
          <w:vertAlign w:val="baseline"/>
        </w:rPr>
        <w:t>Cfr. Caso Apitz Barbera y otros (“Corte Primera de lo Contencioso Administrativo”) Vs. Venezuela. Excepción</w:t>
      </w:r>
      <w:r>
        <w:rPr>
          <w:i/>
          <w:sz w:val="16"/>
          <w:vertAlign w:val="baseline"/>
        </w:rPr>
        <w:t> Preliminar,</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5</w:t>
      </w:r>
      <w:r>
        <w:rPr>
          <w:spacing w:val="-6"/>
          <w:sz w:val="16"/>
          <w:vertAlign w:val="baseline"/>
        </w:rPr>
        <w:t> </w:t>
      </w:r>
      <w:r>
        <w:rPr>
          <w:sz w:val="16"/>
          <w:vertAlign w:val="baseline"/>
        </w:rPr>
        <w:t>de</w:t>
      </w:r>
      <w:r>
        <w:rPr>
          <w:spacing w:val="-10"/>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2008.</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182,</w:t>
      </w:r>
      <w:r>
        <w:rPr>
          <w:spacing w:val="-11"/>
          <w:sz w:val="16"/>
          <w:vertAlign w:val="baseline"/>
        </w:rPr>
        <w:t> </w:t>
      </w:r>
      <w:r>
        <w:rPr>
          <w:sz w:val="16"/>
          <w:vertAlign w:val="baseline"/>
        </w:rPr>
        <w:t>párr.</w:t>
      </w:r>
      <w:r>
        <w:rPr>
          <w:spacing w:val="-8"/>
          <w:sz w:val="16"/>
          <w:vertAlign w:val="baseline"/>
        </w:rPr>
        <w:t> </w:t>
      </w:r>
      <w:r>
        <w:rPr>
          <w:sz w:val="16"/>
          <w:vertAlign w:val="baseline"/>
        </w:rPr>
        <w:t>209,</w:t>
      </w:r>
      <w:r>
        <w:rPr>
          <w:spacing w:val="-11"/>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Vicky</w:t>
      </w:r>
      <w:r>
        <w:rPr>
          <w:i/>
          <w:sz w:val="16"/>
          <w:vertAlign w:val="baseline"/>
        </w:rPr>
        <w:t> </w:t>
      </w:r>
      <w:bookmarkStart w:name="_bookmark221" w:id="261"/>
      <w:bookmarkEnd w:id="261"/>
      <w:r>
        <w:rPr>
          <w:i/>
          <w:sz w:val="16"/>
          <w:vertAlign w:val="baseline"/>
        </w:rPr>
        <w:t>H</w:t>
      </w:r>
      <w:r>
        <w:rPr>
          <w:i/>
          <w:sz w:val="16"/>
          <w:vertAlign w:val="baseline"/>
        </w:rPr>
        <w:t>ernández y otras Vs. Honduras, supra</w:t>
      </w:r>
      <w:r>
        <w:rPr>
          <w:sz w:val="16"/>
          <w:vertAlign w:val="baseline"/>
        </w:rPr>
        <w:t>, párr. 65.</w:t>
      </w:r>
    </w:p>
    <w:p>
      <w:pPr>
        <w:spacing w:before="0"/>
        <w:ind w:left="116" w:right="107" w:firstLine="1"/>
        <w:jc w:val="both"/>
        <w:rPr>
          <w:sz w:val="16"/>
        </w:rPr>
      </w:pPr>
      <w:r>
        <w:rPr>
          <w:sz w:val="16"/>
          <w:vertAlign w:val="superscript"/>
        </w:rPr>
        <w:t>203</w:t>
      </w:r>
      <w:r>
        <w:rPr>
          <w:spacing w:val="40"/>
          <w:sz w:val="16"/>
          <w:vertAlign w:val="baseline"/>
        </w:rPr>
        <w:t> </w:t>
      </w:r>
      <w:r>
        <w:rPr>
          <w:i/>
          <w:sz w:val="16"/>
          <w:vertAlign w:val="baseline"/>
        </w:rPr>
        <w:t>Cfr. Caso Apitz Barbera y otros (“Corte Primera de lo Contencioso Administrativo”) Vs. Venezuela. Excepción</w:t>
      </w:r>
      <w:r>
        <w:rPr>
          <w:i/>
          <w:sz w:val="16"/>
          <w:vertAlign w:val="baseline"/>
        </w:rPr>
        <w:t> Preliminar,</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5</w:t>
      </w:r>
      <w:r>
        <w:rPr>
          <w:spacing w:val="-6"/>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2008.</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182,</w:t>
      </w:r>
      <w:r>
        <w:rPr>
          <w:spacing w:val="-8"/>
          <w:sz w:val="16"/>
          <w:vertAlign w:val="baseline"/>
        </w:rPr>
        <w:t> </w:t>
      </w:r>
      <w:r>
        <w:rPr>
          <w:sz w:val="16"/>
          <w:vertAlign w:val="baseline"/>
        </w:rPr>
        <w:t>párr.</w:t>
      </w:r>
      <w:r>
        <w:rPr>
          <w:spacing w:val="-6"/>
          <w:sz w:val="16"/>
          <w:vertAlign w:val="baseline"/>
        </w:rPr>
        <w:t> </w:t>
      </w:r>
      <w:r>
        <w:rPr>
          <w:sz w:val="16"/>
          <w:vertAlign w:val="baseline"/>
        </w:rPr>
        <w:t>209,</w:t>
      </w:r>
      <w:r>
        <w:rPr>
          <w:spacing w:val="-6"/>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Vicky</w:t>
      </w:r>
      <w:r>
        <w:rPr>
          <w:i/>
          <w:sz w:val="16"/>
          <w:vertAlign w:val="baseline"/>
        </w:rPr>
        <w:t> Hernández</w:t>
      </w:r>
      <w:r>
        <w:rPr>
          <w:i/>
          <w:spacing w:val="-6"/>
          <w:sz w:val="16"/>
          <w:vertAlign w:val="baseline"/>
        </w:rPr>
        <w:t> </w:t>
      </w:r>
      <w:r>
        <w:rPr>
          <w:i/>
          <w:sz w:val="16"/>
          <w:vertAlign w:val="baseline"/>
        </w:rPr>
        <w:t>y</w:t>
      </w:r>
      <w:r>
        <w:rPr>
          <w:i/>
          <w:spacing w:val="-2"/>
          <w:sz w:val="16"/>
          <w:vertAlign w:val="baseline"/>
        </w:rPr>
        <w:t> </w:t>
      </w:r>
      <w:r>
        <w:rPr>
          <w:i/>
          <w:sz w:val="16"/>
          <w:vertAlign w:val="baseline"/>
        </w:rPr>
        <w:t>otras</w:t>
      </w:r>
      <w:r>
        <w:rPr>
          <w:i/>
          <w:spacing w:val="-2"/>
          <w:sz w:val="16"/>
          <w:vertAlign w:val="baseline"/>
        </w:rPr>
        <w:t> </w:t>
      </w:r>
      <w:r>
        <w:rPr>
          <w:i/>
          <w:sz w:val="16"/>
          <w:vertAlign w:val="baseline"/>
        </w:rPr>
        <w:t>Vs.</w:t>
      </w:r>
      <w:r>
        <w:rPr>
          <w:i/>
          <w:spacing w:val="-3"/>
          <w:sz w:val="16"/>
          <w:vertAlign w:val="baseline"/>
        </w:rPr>
        <w:t> </w:t>
      </w:r>
      <w:r>
        <w:rPr>
          <w:i/>
          <w:sz w:val="16"/>
          <w:vertAlign w:val="baseline"/>
        </w:rPr>
        <w:t>Honduras.</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26</w:t>
      </w:r>
      <w:r>
        <w:rPr>
          <w:spacing w:val="-4"/>
          <w:sz w:val="16"/>
          <w:vertAlign w:val="baseline"/>
        </w:rPr>
        <w:t> </w:t>
      </w:r>
      <w:r>
        <w:rPr>
          <w:sz w:val="16"/>
          <w:vertAlign w:val="baseline"/>
        </w:rPr>
        <w:t>de</w:t>
      </w:r>
      <w:r>
        <w:rPr>
          <w:spacing w:val="-2"/>
          <w:sz w:val="16"/>
          <w:vertAlign w:val="baseline"/>
        </w:rPr>
        <w:t> </w:t>
      </w:r>
      <w:r>
        <w:rPr>
          <w:sz w:val="16"/>
          <w:vertAlign w:val="baseline"/>
        </w:rPr>
        <w:t>marzo de</w:t>
      </w:r>
      <w:r>
        <w:rPr>
          <w:spacing w:val="-2"/>
          <w:sz w:val="16"/>
          <w:vertAlign w:val="baseline"/>
        </w:rPr>
        <w:t> </w:t>
      </w:r>
      <w:r>
        <w:rPr>
          <w:sz w:val="16"/>
          <w:vertAlign w:val="baseline"/>
        </w:rPr>
        <w:t>2021.</w:t>
      </w:r>
      <w:r>
        <w:rPr>
          <w:spacing w:val="-3"/>
          <w:sz w:val="16"/>
          <w:vertAlign w:val="baseline"/>
        </w:rPr>
        <w:t> </w:t>
      </w:r>
      <w:r>
        <w:rPr>
          <w:sz w:val="16"/>
          <w:vertAlign w:val="baseline"/>
        </w:rPr>
        <w:t>Serie</w:t>
      </w:r>
      <w:r>
        <w:rPr>
          <w:spacing w:val="-2"/>
          <w:sz w:val="16"/>
          <w:vertAlign w:val="baseline"/>
        </w:rPr>
        <w:t> </w:t>
      </w:r>
      <w:r>
        <w:rPr>
          <w:sz w:val="16"/>
          <w:vertAlign w:val="baseline"/>
        </w:rPr>
        <w:t>C No.</w:t>
      </w:r>
      <w:r>
        <w:rPr>
          <w:spacing w:val="-3"/>
          <w:sz w:val="16"/>
          <w:vertAlign w:val="baseline"/>
        </w:rPr>
        <w:t> </w:t>
      </w:r>
      <w:r>
        <w:rPr>
          <w:sz w:val="16"/>
          <w:vertAlign w:val="baseline"/>
        </w:rPr>
        <w:t>422, </w:t>
      </w:r>
      <w:bookmarkStart w:name="_bookmark222" w:id="262"/>
      <w:bookmarkEnd w:id="262"/>
      <w:r>
        <w:rPr>
          <w:sz w:val="16"/>
          <w:vertAlign w:val="baseline"/>
        </w:rPr>
        <w:t>p</w:t>
      </w:r>
      <w:r>
        <w:rPr>
          <w:sz w:val="16"/>
          <w:vertAlign w:val="baseline"/>
        </w:rPr>
        <w:t>árr. 65.</w:t>
      </w:r>
    </w:p>
    <w:p>
      <w:pPr>
        <w:spacing w:before="0"/>
        <w:ind w:left="116" w:right="113" w:firstLine="1"/>
        <w:jc w:val="both"/>
        <w:rPr>
          <w:sz w:val="16"/>
        </w:rPr>
      </w:pPr>
      <w:r>
        <w:rPr>
          <w:sz w:val="16"/>
          <w:vertAlign w:val="superscript"/>
        </w:rPr>
        <w:t>204</w:t>
      </w:r>
      <w:r>
        <w:rPr>
          <w:spacing w:val="76"/>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Trabajadores</w:t>
      </w:r>
      <w:r>
        <w:rPr>
          <w:i/>
          <w:spacing w:val="9"/>
          <w:sz w:val="16"/>
          <w:vertAlign w:val="baseline"/>
        </w:rPr>
        <w:t> </w:t>
      </w:r>
      <w:r>
        <w:rPr>
          <w:i/>
          <w:sz w:val="16"/>
          <w:vertAlign w:val="baseline"/>
        </w:rPr>
        <w:t>de</w:t>
      </w:r>
      <w:r>
        <w:rPr>
          <w:i/>
          <w:spacing w:val="9"/>
          <w:sz w:val="16"/>
          <w:vertAlign w:val="baseline"/>
        </w:rPr>
        <w:t> </w:t>
      </w:r>
      <w:r>
        <w:rPr>
          <w:i/>
          <w:sz w:val="16"/>
          <w:vertAlign w:val="baseline"/>
        </w:rPr>
        <w:t>la</w:t>
      </w:r>
      <w:r>
        <w:rPr>
          <w:i/>
          <w:spacing w:val="10"/>
          <w:sz w:val="16"/>
          <w:vertAlign w:val="baseline"/>
        </w:rPr>
        <w:t> </w:t>
      </w:r>
      <w:r>
        <w:rPr>
          <w:i/>
          <w:sz w:val="16"/>
          <w:vertAlign w:val="baseline"/>
        </w:rPr>
        <w:t>Hacienda</w:t>
      </w:r>
      <w:r>
        <w:rPr>
          <w:i/>
          <w:spacing w:val="8"/>
          <w:sz w:val="16"/>
          <w:vertAlign w:val="baseline"/>
        </w:rPr>
        <w:t> </w:t>
      </w:r>
      <w:r>
        <w:rPr>
          <w:i/>
          <w:sz w:val="16"/>
          <w:vertAlign w:val="baseline"/>
        </w:rPr>
        <w:t>Brasil</w:t>
      </w:r>
      <w:r>
        <w:rPr>
          <w:i/>
          <w:spacing w:val="10"/>
          <w:sz w:val="16"/>
          <w:vertAlign w:val="baseline"/>
        </w:rPr>
        <w:t> </w:t>
      </w:r>
      <w:r>
        <w:rPr>
          <w:i/>
          <w:sz w:val="16"/>
          <w:vertAlign w:val="baseline"/>
        </w:rPr>
        <w:t>Verde Vs.</w:t>
      </w:r>
      <w:r>
        <w:rPr>
          <w:i/>
          <w:spacing w:val="8"/>
          <w:sz w:val="16"/>
          <w:vertAlign w:val="baseline"/>
        </w:rPr>
        <w:t> </w:t>
      </w:r>
      <w:r>
        <w:rPr>
          <w:i/>
          <w:sz w:val="16"/>
          <w:vertAlign w:val="baseline"/>
        </w:rPr>
        <w:t>Brasil.</w:t>
      </w:r>
      <w:r>
        <w:rPr>
          <w:i/>
          <w:spacing w:val="10"/>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8"/>
          <w:sz w:val="16"/>
          <w:vertAlign w:val="baseline"/>
        </w:rPr>
        <w:t> </w:t>
      </w:r>
      <w:r>
        <w:rPr>
          <w:i/>
          <w:sz w:val="16"/>
          <w:vertAlign w:val="baseline"/>
        </w:rPr>
        <w:t>Fondo, Reparaciones</w:t>
      </w:r>
      <w:r>
        <w:rPr>
          <w:i/>
          <w:sz w:val="16"/>
          <w:vertAlign w:val="baseline"/>
        </w:rPr>
        <w:t> y 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20</w:t>
      </w:r>
      <w:r>
        <w:rPr>
          <w:spacing w:val="-2"/>
          <w:sz w:val="16"/>
          <w:vertAlign w:val="baseline"/>
        </w:rPr>
        <w:t> </w:t>
      </w:r>
      <w:r>
        <w:rPr>
          <w:sz w:val="16"/>
          <w:vertAlign w:val="baseline"/>
        </w:rPr>
        <w:t>de</w:t>
      </w:r>
      <w:r>
        <w:rPr>
          <w:spacing w:val="-5"/>
          <w:sz w:val="16"/>
          <w:vertAlign w:val="baseline"/>
        </w:rPr>
        <w:t> </w:t>
      </w:r>
      <w:r>
        <w:rPr>
          <w:sz w:val="16"/>
          <w:vertAlign w:val="baseline"/>
        </w:rPr>
        <w:t>octubre</w:t>
      </w:r>
      <w:r>
        <w:rPr>
          <w:spacing w:val="-2"/>
          <w:sz w:val="16"/>
          <w:vertAlign w:val="baseline"/>
        </w:rPr>
        <w:t> </w:t>
      </w:r>
      <w:r>
        <w:rPr>
          <w:sz w:val="16"/>
          <w:vertAlign w:val="baseline"/>
        </w:rPr>
        <w:t>de</w:t>
      </w:r>
      <w:r>
        <w:rPr>
          <w:spacing w:val="-2"/>
          <w:sz w:val="16"/>
          <w:vertAlign w:val="baseline"/>
        </w:rPr>
        <w:t> </w:t>
      </w:r>
      <w:r>
        <w:rPr>
          <w:sz w:val="16"/>
          <w:vertAlign w:val="baseline"/>
        </w:rPr>
        <w:t>2016.</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318,</w:t>
      </w:r>
      <w:r>
        <w:rPr>
          <w:spacing w:val="-3"/>
          <w:sz w:val="16"/>
          <w:vertAlign w:val="baseline"/>
        </w:rPr>
        <w:t> </w:t>
      </w:r>
      <w:r>
        <w:rPr>
          <w:sz w:val="16"/>
          <w:vertAlign w:val="baseline"/>
        </w:rPr>
        <w:t>párr.</w:t>
      </w:r>
      <w:r>
        <w:rPr>
          <w:spacing w:val="-3"/>
          <w:sz w:val="16"/>
          <w:vertAlign w:val="baseline"/>
        </w:rPr>
        <w:t> </w:t>
      </w:r>
      <w:r>
        <w:rPr>
          <w:sz w:val="16"/>
          <w:vertAlign w:val="baseline"/>
        </w:rPr>
        <w:t>341,</w:t>
      </w:r>
      <w:r>
        <w:rPr>
          <w:spacing w:val="-3"/>
          <w:sz w:val="16"/>
          <w:vertAlign w:val="baseline"/>
        </w:rPr>
        <w:t> </w:t>
      </w:r>
      <w:r>
        <w:rPr>
          <w:sz w:val="16"/>
          <w:vertAlign w:val="baseline"/>
        </w:rPr>
        <w:t>y</w:t>
      </w:r>
      <w:r>
        <w:rPr>
          <w:spacing w:val="-2"/>
          <w:sz w:val="16"/>
          <w:vertAlign w:val="baseline"/>
        </w:rPr>
        <w:t> </w:t>
      </w:r>
      <w:r>
        <w:rPr>
          <w:i/>
          <w:sz w:val="16"/>
          <w:vertAlign w:val="baseline"/>
        </w:rPr>
        <w:t>Caso Empleados</w:t>
      </w:r>
      <w:r>
        <w:rPr>
          <w:i/>
          <w:spacing w:val="-5"/>
          <w:sz w:val="16"/>
          <w:vertAlign w:val="baseline"/>
        </w:rPr>
        <w:t> </w:t>
      </w:r>
      <w:r>
        <w:rPr>
          <w:i/>
          <w:sz w:val="16"/>
          <w:vertAlign w:val="baseline"/>
        </w:rPr>
        <w:t>de la</w:t>
      </w:r>
      <w:r>
        <w:rPr>
          <w:i/>
          <w:spacing w:val="-3"/>
          <w:sz w:val="16"/>
          <w:vertAlign w:val="baseline"/>
        </w:rPr>
        <w:t> </w:t>
      </w:r>
      <w:r>
        <w:rPr>
          <w:i/>
          <w:sz w:val="16"/>
          <w:vertAlign w:val="baseline"/>
        </w:rPr>
        <w:t>Fábrica</w:t>
      </w:r>
      <w:r>
        <w:rPr>
          <w:i/>
          <w:spacing w:val="-6"/>
          <w:sz w:val="16"/>
          <w:vertAlign w:val="baseline"/>
        </w:rPr>
        <w:t> </w:t>
      </w:r>
      <w:r>
        <w:rPr>
          <w:i/>
          <w:sz w:val="16"/>
          <w:vertAlign w:val="baseline"/>
        </w:rPr>
        <w:t>de</w:t>
      </w:r>
      <w:r>
        <w:rPr>
          <w:i/>
          <w:spacing w:val="-5"/>
          <w:sz w:val="16"/>
          <w:vertAlign w:val="baseline"/>
        </w:rPr>
        <w:t> </w:t>
      </w:r>
      <w:r>
        <w:rPr>
          <w:i/>
          <w:sz w:val="16"/>
          <w:vertAlign w:val="baseline"/>
        </w:rPr>
        <w:t>Fuegos</w:t>
      </w:r>
      <w:r>
        <w:rPr>
          <w:i/>
          <w:sz w:val="16"/>
          <w:vertAlign w:val="baseline"/>
        </w:rPr>
        <w:t> en</w:t>
      </w:r>
      <w:r>
        <w:rPr>
          <w:i/>
          <w:spacing w:val="-2"/>
          <w:sz w:val="16"/>
          <w:vertAlign w:val="baseline"/>
        </w:rPr>
        <w:t> </w:t>
      </w:r>
      <w:r>
        <w:rPr>
          <w:i/>
          <w:sz w:val="16"/>
          <w:vertAlign w:val="baseline"/>
        </w:rPr>
        <w:t>Santo</w:t>
      </w:r>
      <w:r>
        <w:rPr>
          <w:i/>
          <w:spacing w:val="-8"/>
          <w:sz w:val="16"/>
          <w:vertAlign w:val="baseline"/>
        </w:rPr>
        <w:t> </w:t>
      </w:r>
      <w:r>
        <w:rPr>
          <w:i/>
          <w:sz w:val="16"/>
          <w:vertAlign w:val="baseline"/>
        </w:rPr>
        <w:t>Antônio</w:t>
      </w:r>
      <w:r>
        <w:rPr>
          <w:i/>
          <w:spacing w:val="-3"/>
          <w:sz w:val="16"/>
          <w:vertAlign w:val="baseline"/>
        </w:rPr>
        <w:t> </w:t>
      </w:r>
      <w:r>
        <w:rPr>
          <w:i/>
          <w:sz w:val="16"/>
          <w:vertAlign w:val="baseline"/>
        </w:rPr>
        <w:t>de</w:t>
      </w:r>
      <w:r>
        <w:rPr>
          <w:i/>
          <w:spacing w:val="-3"/>
          <w:sz w:val="16"/>
          <w:vertAlign w:val="baseline"/>
        </w:rPr>
        <w:t> </w:t>
      </w:r>
      <w:r>
        <w:rPr>
          <w:i/>
          <w:sz w:val="16"/>
          <w:vertAlign w:val="baseline"/>
        </w:rPr>
        <w:t>Jesus</w:t>
      </w:r>
      <w:r>
        <w:rPr>
          <w:i/>
          <w:spacing w:val="-8"/>
          <w:sz w:val="16"/>
          <w:vertAlign w:val="baseline"/>
        </w:rPr>
        <w:t> </w:t>
      </w:r>
      <w:r>
        <w:rPr>
          <w:i/>
          <w:sz w:val="16"/>
          <w:vertAlign w:val="baseline"/>
        </w:rPr>
        <w:t>y</w:t>
      </w:r>
      <w:r>
        <w:rPr>
          <w:i/>
          <w:spacing w:val="-3"/>
          <w:sz w:val="16"/>
          <w:vertAlign w:val="baseline"/>
        </w:rPr>
        <w:t> </w:t>
      </w:r>
      <w:r>
        <w:rPr>
          <w:i/>
          <w:sz w:val="16"/>
          <w:vertAlign w:val="baseline"/>
        </w:rPr>
        <w:t>sus</w:t>
      </w:r>
      <w:r>
        <w:rPr>
          <w:i/>
          <w:spacing w:val="-1"/>
          <w:sz w:val="16"/>
          <w:vertAlign w:val="baseline"/>
        </w:rPr>
        <w:t> </w:t>
      </w:r>
      <w:r>
        <w:rPr>
          <w:i/>
          <w:sz w:val="16"/>
          <w:vertAlign w:val="baseline"/>
        </w:rPr>
        <w:t>familiares</w:t>
      </w:r>
      <w:r>
        <w:rPr>
          <w:i/>
          <w:spacing w:val="-3"/>
          <w:sz w:val="16"/>
          <w:vertAlign w:val="baseline"/>
        </w:rPr>
        <w:t> </w:t>
      </w:r>
      <w:r>
        <w:rPr>
          <w:i/>
          <w:sz w:val="16"/>
          <w:vertAlign w:val="baseline"/>
        </w:rPr>
        <w:t>Vs.</w:t>
      </w:r>
      <w:r>
        <w:rPr>
          <w:i/>
          <w:spacing w:val="-7"/>
          <w:sz w:val="16"/>
          <w:vertAlign w:val="baseline"/>
        </w:rPr>
        <w:t> </w:t>
      </w:r>
      <w:r>
        <w:rPr>
          <w:i/>
          <w:sz w:val="16"/>
          <w:vertAlign w:val="baseline"/>
        </w:rPr>
        <w:t>Brasil</w:t>
      </w:r>
      <w:r>
        <w:rPr>
          <w:sz w:val="16"/>
          <w:vertAlign w:val="baseline"/>
        </w:rPr>
        <w:t>.</w:t>
      </w:r>
      <w:r>
        <w:rPr>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7"/>
          <w:sz w:val="16"/>
          <w:vertAlign w:val="baseline"/>
        </w:rPr>
        <w:t> </w:t>
      </w:r>
      <w:r>
        <w:rPr>
          <w:i/>
          <w:sz w:val="16"/>
          <w:vertAlign w:val="baseline"/>
        </w:rPr>
        <w:t>supra,</w:t>
      </w:r>
      <w:r>
        <w:rPr>
          <w:i/>
          <w:sz w:val="16"/>
          <w:vertAlign w:val="baseline"/>
        </w:rPr>
        <w:t> </w:t>
      </w:r>
      <w:bookmarkStart w:name="_bookmark223" w:id="263"/>
      <w:bookmarkEnd w:id="263"/>
      <w:r>
        <w:rPr>
          <w:i/>
          <w:sz w:val="16"/>
          <w:vertAlign w:val="baseline"/>
        </w:rPr>
      </w:r>
      <w:r>
        <w:rPr>
          <w:sz w:val="16"/>
          <w:vertAlign w:val="baseline"/>
        </w:rPr>
        <w:t>párr. 185.</w:t>
      </w:r>
    </w:p>
    <w:p>
      <w:pPr>
        <w:spacing w:before="0"/>
        <w:ind w:left="118" w:right="112" w:firstLine="0"/>
        <w:jc w:val="both"/>
        <w:rPr>
          <w:sz w:val="16"/>
        </w:rPr>
      </w:pPr>
      <w:r>
        <w:rPr>
          <w:sz w:val="16"/>
          <w:vertAlign w:val="superscript"/>
        </w:rPr>
        <w:t>205</w:t>
      </w:r>
      <w:r>
        <w:rPr>
          <w:spacing w:val="80"/>
          <w:sz w:val="16"/>
          <w:vertAlign w:val="baseline"/>
        </w:rPr>
        <w:t> </w:t>
      </w:r>
      <w:r>
        <w:rPr>
          <w:i/>
          <w:sz w:val="16"/>
          <w:vertAlign w:val="baseline"/>
        </w:rPr>
        <w:t>Caso Empleados de la Fábrica de Fuegos en Santo Antônio de Jesus y sus familiares Vs. Brasil</w:t>
      </w:r>
      <w:r>
        <w:rPr>
          <w:sz w:val="16"/>
          <w:vertAlign w:val="baseline"/>
        </w:rPr>
        <w:t>. </w:t>
      </w:r>
      <w:r>
        <w:rPr>
          <w:i/>
          <w:sz w:val="16"/>
          <w:vertAlign w:val="baseline"/>
        </w:rPr>
        <w:t>Excepciones</w:t>
      </w:r>
      <w:r>
        <w:rPr>
          <w:i/>
          <w:sz w:val="16"/>
          <w:vertAlign w:val="baseline"/>
        </w:rPr>
        <w:t> Preliminares, Fondo, Reparaciones y Costas</w:t>
      </w:r>
      <w:r>
        <w:rPr>
          <w:sz w:val="16"/>
          <w:vertAlign w:val="baseline"/>
        </w:rPr>
        <w:t>, </w:t>
      </w:r>
      <w:r>
        <w:rPr>
          <w:i/>
          <w:sz w:val="16"/>
          <w:vertAlign w:val="baseline"/>
        </w:rPr>
        <w:t>supra, </w:t>
      </w:r>
      <w:r>
        <w:rPr>
          <w:sz w:val="16"/>
          <w:vertAlign w:val="baseline"/>
        </w:rPr>
        <w:t>párr. 185, y </w:t>
      </w:r>
      <w:r>
        <w:rPr>
          <w:i/>
          <w:sz w:val="16"/>
          <w:vertAlign w:val="baseline"/>
        </w:rPr>
        <w:t>Caso de los Buzos Miskitos (Lemoth Morris y otros)</w:t>
      </w:r>
      <w:r>
        <w:rPr>
          <w:i/>
          <w:sz w:val="16"/>
          <w:vertAlign w:val="baseline"/>
        </w:rPr>
        <w:t> Vs. Honduras, supra, </w:t>
      </w:r>
      <w:r>
        <w:rPr>
          <w:sz w:val="16"/>
          <w:vertAlign w:val="baseline"/>
        </w:rPr>
        <w:t>párr. 102.</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70" w:after="0"/>
        <w:ind w:left="115" w:right="146" w:firstLine="2"/>
        <w:jc w:val="both"/>
        <w:rPr>
          <w:sz w:val="20"/>
        </w:rPr>
      </w:pPr>
      <w:r>
        <w:rPr>
          <w:sz w:val="20"/>
        </w:rPr>
        <w:t>A</w:t>
      </w:r>
      <w:r>
        <w:rPr>
          <w:spacing w:val="-3"/>
          <w:sz w:val="20"/>
        </w:rPr>
        <w:t> </w:t>
      </w:r>
      <w:r>
        <w:rPr>
          <w:sz w:val="20"/>
        </w:rPr>
        <w:t>la</w:t>
      </w:r>
      <w:r>
        <w:rPr>
          <w:spacing w:val="-3"/>
          <w:sz w:val="20"/>
        </w:rPr>
        <w:t> </w:t>
      </w:r>
      <w:r>
        <w:rPr>
          <w:sz w:val="20"/>
        </w:rPr>
        <w:t>luz</w:t>
      </w:r>
      <w:r>
        <w:rPr>
          <w:spacing w:val="-2"/>
          <w:sz w:val="20"/>
        </w:rPr>
        <w:t> </w:t>
      </w:r>
      <w:r>
        <w:rPr>
          <w:sz w:val="20"/>
        </w:rPr>
        <w:t>de</w:t>
      </w:r>
      <w:r>
        <w:rPr>
          <w:spacing w:val="-7"/>
          <w:sz w:val="20"/>
        </w:rPr>
        <w:t> </w:t>
      </w:r>
      <w:r>
        <w:rPr>
          <w:sz w:val="20"/>
        </w:rPr>
        <w:t>las</w:t>
      </w:r>
      <w:r>
        <w:rPr>
          <w:spacing w:val="-6"/>
          <w:sz w:val="20"/>
        </w:rPr>
        <w:t> </w:t>
      </w:r>
      <w:r>
        <w:rPr>
          <w:sz w:val="20"/>
        </w:rPr>
        <w:t>consideraciones</w:t>
      </w:r>
      <w:r>
        <w:rPr>
          <w:spacing w:val="-6"/>
          <w:sz w:val="20"/>
        </w:rPr>
        <w:t> </w:t>
      </w:r>
      <w:r>
        <w:rPr>
          <w:sz w:val="20"/>
        </w:rPr>
        <w:t>anteriores,</w:t>
      </w:r>
      <w:r>
        <w:rPr>
          <w:spacing w:val="-4"/>
          <w:sz w:val="20"/>
        </w:rPr>
        <w:t> </w:t>
      </w:r>
      <w:r>
        <w:rPr>
          <w:sz w:val="20"/>
        </w:rPr>
        <w:t>la</w:t>
      </w:r>
      <w:r>
        <w:rPr>
          <w:spacing w:val="-3"/>
          <w:sz w:val="20"/>
        </w:rPr>
        <w:t> </w:t>
      </w:r>
      <w:r>
        <w:rPr>
          <w:sz w:val="20"/>
        </w:rPr>
        <w:t>Corte</w:t>
      </w:r>
      <w:r>
        <w:rPr>
          <w:spacing w:val="-7"/>
          <w:sz w:val="20"/>
        </w:rPr>
        <w:t> </w:t>
      </w:r>
      <w:r>
        <w:rPr>
          <w:sz w:val="20"/>
        </w:rPr>
        <w:t>ha</w:t>
      </w:r>
      <w:r>
        <w:rPr>
          <w:spacing w:val="-3"/>
          <w:sz w:val="20"/>
        </w:rPr>
        <w:t> </w:t>
      </w:r>
      <w:r>
        <w:rPr>
          <w:sz w:val="20"/>
        </w:rPr>
        <w:t>señalado</w:t>
      </w:r>
      <w:r>
        <w:rPr>
          <w:spacing w:val="-4"/>
          <w:sz w:val="20"/>
        </w:rPr>
        <w:t> </w:t>
      </w:r>
      <w:r>
        <w:rPr>
          <w:sz w:val="20"/>
        </w:rPr>
        <w:t>que</w:t>
      </w:r>
      <w:r>
        <w:rPr>
          <w:spacing w:val="-2"/>
          <w:sz w:val="20"/>
        </w:rPr>
        <w:t> </w:t>
      </w:r>
      <w:r>
        <w:rPr>
          <w:sz w:val="20"/>
        </w:rPr>
        <w:t>“los</w:t>
      </w:r>
      <w:r>
        <w:rPr>
          <w:spacing w:val="-1"/>
          <w:sz w:val="20"/>
        </w:rPr>
        <w:t> </w:t>
      </w:r>
      <w:r>
        <w:rPr>
          <w:sz w:val="20"/>
        </w:rPr>
        <w:t>Estados</w:t>
      </w:r>
      <w:r>
        <w:rPr>
          <w:spacing w:val="-4"/>
          <w:sz w:val="20"/>
        </w:rPr>
        <w:t> </w:t>
      </w:r>
      <w:r>
        <w:rPr>
          <w:sz w:val="20"/>
        </w:rPr>
        <w:t>tienen la obligación de no introducir en su ordenamiento jurídico regulaciones discriminatorias, eliminar</w:t>
      </w:r>
      <w:r>
        <w:rPr>
          <w:spacing w:val="-4"/>
          <w:sz w:val="20"/>
        </w:rPr>
        <w:t> </w:t>
      </w:r>
      <w:r>
        <w:rPr>
          <w:sz w:val="20"/>
        </w:rPr>
        <w:t>las regulaciones</w:t>
      </w:r>
      <w:r>
        <w:rPr>
          <w:spacing w:val="-3"/>
          <w:sz w:val="20"/>
        </w:rPr>
        <w:t> </w:t>
      </w:r>
      <w:r>
        <w:rPr>
          <w:sz w:val="20"/>
        </w:rPr>
        <w:t>de carácter</w:t>
      </w:r>
      <w:r>
        <w:rPr>
          <w:spacing w:val="-4"/>
          <w:sz w:val="20"/>
        </w:rPr>
        <w:t> </w:t>
      </w:r>
      <w:r>
        <w:rPr>
          <w:sz w:val="20"/>
        </w:rPr>
        <w:t>discriminatorio,</w:t>
      </w:r>
      <w:r>
        <w:rPr>
          <w:spacing w:val="-1"/>
          <w:sz w:val="20"/>
        </w:rPr>
        <w:t> </w:t>
      </w:r>
      <w:r>
        <w:rPr>
          <w:sz w:val="20"/>
        </w:rPr>
        <w:t>combatir</w:t>
      </w:r>
      <w:r>
        <w:rPr>
          <w:spacing w:val="-2"/>
          <w:sz w:val="20"/>
        </w:rPr>
        <w:t> </w:t>
      </w:r>
      <w:r>
        <w:rPr>
          <w:sz w:val="20"/>
        </w:rPr>
        <w:t>las</w:t>
      </w:r>
      <w:r>
        <w:rPr>
          <w:spacing w:val="-4"/>
          <w:sz w:val="20"/>
        </w:rPr>
        <w:t> </w:t>
      </w:r>
      <w:r>
        <w:rPr>
          <w:sz w:val="20"/>
        </w:rPr>
        <w:t>prácticas</w:t>
      </w:r>
      <w:r>
        <w:rPr>
          <w:spacing w:val="-4"/>
          <w:sz w:val="20"/>
        </w:rPr>
        <w:t> </w:t>
      </w:r>
      <w:r>
        <w:rPr>
          <w:sz w:val="20"/>
        </w:rPr>
        <w:t>de</w:t>
      </w:r>
      <w:r>
        <w:rPr>
          <w:spacing w:val="-2"/>
          <w:sz w:val="20"/>
        </w:rPr>
        <w:t> </w:t>
      </w:r>
      <w:r>
        <w:rPr>
          <w:sz w:val="20"/>
        </w:rPr>
        <w:t>este</w:t>
      </w:r>
      <w:r>
        <w:rPr>
          <w:spacing w:val="-2"/>
          <w:sz w:val="20"/>
        </w:rPr>
        <w:t> </w:t>
      </w:r>
      <w:r>
        <w:rPr>
          <w:sz w:val="20"/>
        </w:rPr>
        <w:t>carácter</w:t>
      </w:r>
      <w:r>
        <w:rPr>
          <w:spacing w:val="-2"/>
          <w:sz w:val="20"/>
        </w:rPr>
        <w:t> </w:t>
      </w:r>
      <w:r>
        <w:rPr>
          <w:sz w:val="20"/>
        </w:rPr>
        <w:t>y establecer</w:t>
      </w:r>
      <w:r>
        <w:rPr>
          <w:spacing w:val="-7"/>
          <w:sz w:val="20"/>
        </w:rPr>
        <w:t> </w:t>
      </w:r>
      <w:r>
        <w:rPr>
          <w:sz w:val="20"/>
        </w:rPr>
        <w:t>normas</w:t>
      </w:r>
      <w:r>
        <w:rPr>
          <w:spacing w:val="-6"/>
          <w:sz w:val="20"/>
        </w:rPr>
        <w:t> </w:t>
      </w:r>
      <w:r>
        <w:rPr>
          <w:sz w:val="20"/>
        </w:rPr>
        <w:t>y</w:t>
      </w:r>
      <w:r>
        <w:rPr>
          <w:spacing w:val="-1"/>
          <w:sz w:val="20"/>
        </w:rPr>
        <w:t> </w:t>
      </w:r>
      <w:r>
        <w:rPr>
          <w:sz w:val="20"/>
        </w:rPr>
        <w:t>otras</w:t>
      </w:r>
      <w:r>
        <w:rPr>
          <w:spacing w:val="-6"/>
          <w:sz w:val="20"/>
        </w:rPr>
        <w:t> </w:t>
      </w:r>
      <w:r>
        <w:rPr>
          <w:sz w:val="20"/>
        </w:rPr>
        <w:t>medidas</w:t>
      </w:r>
      <w:r>
        <w:rPr>
          <w:spacing w:val="-6"/>
          <w:sz w:val="20"/>
        </w:rPr>
        <w:t> </w:t>
      </w:r>
      <w:r>
        <w:rPr>
          <w:sz w:val="20"/>
        </w:rPr>
        <w:t>que</w:t>
      </w:r>
      <w:r>
        <w:rPr>
          <w:spacing w:val="-2"/>
          <w:sz w:val="20"/>
        </w:rPr>
        <w:t> </w:t>
      </w:r>
      <w:r>
        <w:rPr>
          <w:sz w:val="20"/>
        </w:rPr>
        <w:t>reconozcan</w:t>
      </w:r>
      <w:r>
        <w:rPr>
          <w:spacing w:val="-4"/>
          <w:sz w:val="20"/>
        </w:rPr>
        <w:t> </w:t>
      </w:r>
      <w:r>
        <w:rPr>
          <w:sz w:val="20"/>
        </w:rPr>
        <w:t>y</w:t>
      </w:r>
      <w:r>
        <w:rPr>
          <w:spacing w:val="-4"/>
          <w:sz w:val="20"/>
        </w:rPr>
        <w:t> </w:t>
      </w:r>
      <w:r>
        <w:rPr>
          <w:sz w:val="20"/>
        </w:rPr>
        <w:t>aseguren</w:t>
      </w:r>
      <w:r>
        <w:rPr>
          <w:spacing w:val="-4"/>
          <w:sz w:val="20"/>
        </w:rPr>
        <w:t> </w:t>
      </w:r>
      <w:r>
        <w:rPr>
          <w:sz w:val="20"/>
        </w:rPr>
        <w:t>la efectiva</w:t>
      </w:r>
      <w:r>
        <w:rPr>
          <w:spacing w:val="-5"/>
          <w:sz w:val="20"/>
        </w:rPr>
        <w:t> </w:t>
      </w:r>
      <w:r>
        <w:rPr>
          <w:sz w:val="20"/>
        </w:rPr>
        <w:t>igualdad</w:t>
      </w:r>
      <w:r>
        <w:rPr>
          <w:spacing w:val="-5"/>
          <w:sz w:val="20"/>
        </w:rPr>
        <w:t> </w:t>
      </w:r>
      <w:r>
        <w:rPr>
          <w:sz w:val="20"/>
        </w:rPr>
        <w:t>ante</w:t>
      </w:r>
      <w:r>
        <w:rPr>
          <w:spacing w:val="-7"/>
          <w:sz w:val="20"/>
        </w:rPr>
        <w:t> </w:t>
      </w:r>
      <w:r>
        <w:rPr>
          <w:sz w:val="20"/>
        </w:rPr>
        <w:t>la</w:t>
      </w:r>
      <w:r>
        <w:rPr>
          <w:spacing w:val="-3"/>
          <w:sz w:val="20"/>
        </w:rPr>
        <w:t> </w:t>
      </w:r>
      <w:r>
        <w:rPr>
          <w:sz w:val="20"/>
        </w:rPr>
        <w:t>ley de todas las personas”</w:t>
      </w:r>
      <w:hyperlink w:history="true" w:anchor="_bookmark224">
        <w:r>
          <w:rPr>
            <w:position w:val="7"/>
            <w:sz w:val="13"/>
          </w:rPr>
          <w:t>206</w:t>
        </w:r>
      </w:hyperlink>
      <w:r>
        <w:rPr>
          <w:sz w:val="20"/>
        </w:rPr>
        <w:t>.</w:t>
      </w:r>
    </w:p>
    <w:p>
      <w:pPr>
        <w:pStyle w:val="BodyText"/>
        <w:spacing w:before="10"/>
        <w:rPr>
          <w:sz w:val="19"/>
        </w:rPr>
      </w:pPr>
    </w:p>
    <w:p>
      <w:pPr>
        <w:pStyle w:val="ListParagraph"/>
        <w:numPr>
          <w:ilvl w:val="0"/>
          <w:numId w:val="5"/>
        </w:numPr>
        <w:tabs>
          <w:tab w:pos="829" w:val="left" w:leader="none"/>
        </w:tabs>
        <w:spacing w:line="240" w:lineRule="auto" w:before="0" w:after="0"/>
        <w:ind w:left="116" w:right="144" w:firstLine="2"/>
        <w:jc w:val="both"/>
        <w:rPr>
          <w:sz w:val="20"/>
        </w:rPr>
      </w:pPr>
      <w:r>
        <w:rPr>
          <w:sz w:val="20"/>
        </w:rPr>
        <w:t>Según la jurisprudencia del Tribunal, el artículo 24 de la Convención también contiene un mandato</w:t>
      </w:r>
      <w:r>
        <w:rPr>
          <w:spacing w:val="-2"/>
          <w:sz w:val="20"/>
        </w:rPr>
        <w:t> </w:t>
      </w:r>
      <w:r>
        <w:rPr>
          <w:sz w:val="20"/>
        </w:rPr>
        <w:t>orientado a garantizar la</w:t>
      </w:r>
      <w:r>
        <w:rPr>
          <w:spacing w:val="-1"/>
          <w:sz w:val="20"/>
        </w:rPr>
        <w:t> </w:t>
      </w:r>
      <w:r>
        <w:rPr>
          <w:sz w:val="20"/>
        </w:rPr>
        <w:t>igualdad material. Así, el derecho a la</w:t>
      </w:r>
      <w:r>
        <w:rPr>
          <w:spacing w:val="-1"/>
          <w:sz w:val="20"/>
        </w:rPr>
        <w:t> </w:t>
      </w:r>
      <w:r>
        <w:rPr>
          <w:sz w:val="20"/>
        </w:rPr>
        <w:t>igualdad previsto por la disposición referida tiene una dimensión formal, la cual protege la igualdad ante la ley, y una dimensión material o sustancial, que determina “la adopción de medidas positivas de promoción a favor de grupos históricamente discriminados o marginados en razón de los factores</w:t>
      </w:r>
      <w:r>
        <w:rPr>
          <w:spacing w:val="-6"/>
          <w:sz w:val="20"/>
        </w:rPr>
        <w:t> </w:t>
      </w:r>
      <w:r>
        <w:rPr>
          <w:sz w:val="20"/>
        </w:rPr>
        <w:t>a</w:t>
      </w:r>
      <w:r>
        <w:rPr>
          <w:spacing w:val="-3"/>
          <w:sz w:val="20"/>
        </w:rPr>
        <w:t> </w:t>
      </w:r>
      <w:r>
        <w:rPr>
          <w:sz w:val="20"/>
        </w:rPr>
        <w:t>los</w:t>
      </w:r>
      <w:r>
        <w:rPr>
          <w:spacing w:val="-4"/>
          <w:sz w:val="20"/>
        </w:rPr>
        <w:t> </w:t>
      </w:r>
      <w:r>
        <w:rPr>
          <w:sz w:val="20"/>
        </w:rPr>
        <w:t>que</w:t>
      </w:r>
      <w:r>
        <w:rPr>
          <w:spacing w:val="-7"/>
          <w:sz w:val="20"/>
        </w:rPr>
        <w:t> </w:t>
      </w:r>
      <w:r>
        <w:rPr>
          <w:sz w:val="20"/>
        </w:rPr>
        <w:t>hace</w:t>
      </w:r>
      <w:r>
        <w:rPr>
          <w:spacing w:val="-2"/>
          <w:sz w:val="20"/>
        </w:rPr>
        <w:t> </w:t>
      </w:r>
      <w:r>
        <w:rPr>
          <w:sz w:val="20"/>
        </w:rPr>
        <w:t>referencia</w:t>
      </w:r>
      <w:r>
        <w:rPr>
          <w:spacing w:val="-3"/>
          <w:sz w:val="20"/>
        </w:rPr>
        <w:t> </w:t>
      </w:r>
      <w:r>
        <w:rPr>
          <w:sz w:val="20"/>
        </w:rPr>
        <w:t>el</w:t>
      </w:r>
      <w:r>
        <w:rPr>
          <w:spacing w:val="-3"/>
          <w:sz w:val="20"/>
        </w:rPr>
        <w:t> </w:t>
      </w:r>
      <w:r>
        <w:rPr>
          <w:sz w:val="20"/>
        </w:rPr>
        <w:t>artículo</w:t>
      </w:r>
      <w:r>
        <w:rPr>
          <w:spacing w:val="-4"/>
          <w:sz w:val="20"/>
        </w:rPr>
        <w:t> </w:t>
      </w:r>
      <w:r>
        <w:rPr>
          <w:sz w:val="20"/>
        </w:rPr>
        <w:t>1.1</w:t>
      </w:r>
      <w:r>
        <w:rPr>
          <w:spacing w:val="-5"/>
          <w:sz w:val="20"/>
        </w:rPr>
        <w:t> </w:t>
      </w:r>
      <w:r>
        <w:rPr>
          <w:sz w:val="20"/>
        </w:rPr>
        <w:t>de</w:t>
      </w:r>
      <w:r>
        <w:rPr>
          <w:spacing w:val="-4"/>
          <w:sz w:val="20"/>
        </w:rPr>
        <w:t> </w:t>
      </w:r>
      <w:r>
        <w:rPr>
          <w:sz w:val="20"/>
        </w:rPr>
        <w:t>la</w:t>
      </w:r>
      <w:r>
        <w:rPr>
          <w:spacing w:val="-3"/>
          <w:sz w:val="20"/>
        </w:rPr>
        <w:t> </w:t>
      </w:r>
      <w:r>
        <w:rPr>
          <w:sz w:val="20"/>
        </w:rPr>
        <w:t>Convención</w:t>
      </w:r>
      <w:r>
        <w:rPr>
          <w:spacing w:val="-2"/>
          <w:sz w:val="20"/>
        </w:rPr>
        <w:t> </w:t>
      </w:r>
      <w:r>
        <w:rPr>
          <w:sz w:val="20"/>
        </w:rPr>
        <w:t>Americana”.</w:t>
      </w:r>
      <w:r>
        <w:rPr>
          <w:spacing w:val="-4"/>
          <w:sz w:val="20"/>
        </w:rPr>
        <w:t> </w:t>
      </w:r>
      <w:r>
        <w:rPr>
          <w:sz w:val="20"/>
        </w:rPr>
        <w:t>Por</w:t>
      </w:r>
      <w:r>
        <w:rPr>
          <w:spacing w:val="-7"/>
          <w:sz w:val="20"/>
        </w:rPr>
        <w:t> </w:t>
      </w:r>
      <w:r>
        <w:rPr>
          <w:sz w:val="20"/>
        </w:rPr>
        <w:t>lo</w:t>
      </w:r>
      <w:r>
        <w:rPr>
          <w:spacing w:val="-4"/>
          <w:sz w:val="20"/>
        </w:rPr>
        <w:t> </w:t>
      </w:r>
      <w:r>
        <w:rPr>
          <w:sz w:val="20"/>
        </w:rPr>
        <w:t>tanto,</w:t>
      </w:r>
      <w:r>
        <w:rPr>
          <w:spacing w:val="-4"/>
          <w:sz w:val="20"/>
        </w:rPr>
        <w:t> </w:t>
      </w:r>
      <w:r>
        <w:rPr>
          <w:sz w:val="20"/>
        </w:rPr>
        <w:t>la Corte considera que el derecho a la igualdad ante la ley también implica la obligación de adoptar medidas para garantizar que la igualdad sea real y efectiva, “esto es, corregir las desigualdades</w:t>
      </w:r>
      <w:r>
        <w:rPr>
          <w:spacing w:val="-11"/>
          <w:sz w:val="20"/>
        </w:rPr>
        <w:t> </w:t>
      </w:r>
      <w:r>
        <w:rPr>
          <w:sz w:val="20"/>
        </w:rPr>
        <w:t>existentes,</w:t>
      </w:r>
      <w:r>
        <w:rPr>
          <w:spacing w:val="-15"/>
          <w:sz w:val="20"/>
        </w:rPr>
        <w:t> </w:t>
      </w:r>
      <w:r>
        <w:rPr>
          <w:sz w:val="20"/>
        </w:rPr>
        <w:t>promover</w:t>
      </w:r>
      <w:r>
        <w:rPr>
          <w:spacing w:val="-13"/>
          <w:sz w:val="20"/>
        </w:rPr>
        <w:t> </w:t>
      </w:r>
      <w:r>
        <w:rPr>
          <w:sz w:val="20"/>
        </w:rPr>
        <w:t>la</w:t>
      </w:r>
      <w:r>
        <w:rPr>
          <w:spacing w:val="-12"/>
          <w:sz w:val="20"/>
        </w:rPr>
        <w:t> </w:t>
      </w:r>
      <w:r>
        <w:rPr>
          <w:sz w:val="20"/>
        </w:rPr>
        <w:t>inclusión</w:t>
      </w:r>
      <w:r>
        <w:rPr>
          <w:spacing w:val="-8"/>
          <w:sz w:val="20"/>
        </w:rPr>
        <w:t> </w:t>
      </w:r>
      <w:r>
        <w:rPr>
          <w:sz w:val="20"/>
        </w:rPr>
        <w:t>y</w:t>
      </w:r>
      <w:r>
        <w:rPr>
          <w:spacing w:val="-15"/>
          <w:sz w:val="20"/>
        </w:rPr>
        <w:t> </w:t>
      </w:r>
      <w:r>
        <w:rPr>
          <w:sz w:val="20"/>
        </w:rPr>
        <w:t>la</w:t>
      </w:r>
      <w:r>
        <w:rPr>
          <w:spacing w:val="-14"/>
          <w:sz w:val="20"/>
        </w:rPr>
        <w:t> </w:t>
      </w:r>
      <w:r>
        <w:rPr>
          <w:sz w:val="20"/>
        </w:rPr>
        <w:t>participación</w:t>
      </w:r>
      <w:r>
        <w:rPr>
          <w:spacing w:val="-10"/>
          <w:sz w:val="20"/>
        </w:rPr>
        <w:t> </w:t>
      </w:r>
      <w:r>
        <w:rPr>
          <w:sz w:val="20"/>
        </w:rPr>
        <w:t>de</w:t>
      </w:r>
      <w:r>
        <w:rPr>
          <w:spacing w:val="-13"/>
          <w:sz w:val="20"/>
        </w:rPr>
        <w:t> </w:t>
      </w:r>
      <w:r>
        <w:rPr>
          <w:sz w:val="20"/>
        </w:rPr>
        <w:t>los</w:t>
      </w:r>
      <w:r>
        <w:rPr>
          <w:spacing w:val="-10"/>
          <w:sz w:val="20"/>
        </w:rPr>
        <w:t> </w:t>
      </w:r>
      <w:r>
        <w:rPr>
          <w:sz w:val="20"/>
        </w:rPr>
        <w:t>grupos</w:t>
      </w:r>
      <w:r>
        <w:rPr>
          <w:spacing w:val="-13"/>
          <w:sz w:val="20"/>
        </w:rPr>
        <w:t> </w:t>
      </w:r>
      <w:r>
        <w:rPr>
          <w:sz w:val="20"/>
        </w:rPr>
        <w:t>históricamente marginados,</w:t>
      </w:r>
      <w:r>
        <w:rPr>
          <w:spacing w:val="-18"/>
          <w:sz w:val="20"/>
        </w:rPr>
        <w:t> </w:t>
      </w:r>
      <w:r>
        <w:rPr>
          <w:sz w:val="20"/>
        </w:rPr>
        <w:t>garantizar</w:t>
      </w:r>
      <w:r>
        <w:rPr>
          <w:spacing w:val="-18"/>
          <w:sz w:val="20"/>
        </w:rPr>
        <w:t> </w:t>
      </w:r>
      <w:r>
        <w:rPr>
          <w:sz w:val="20"/>
        </w:rPr>
        <w:t>a</w:t>
      </w:r>
      <w:r>
        <w:rPr>
          <w:spacing w:val="-17"/>
          <w:sz w:val="20"/>
        </w:rPr>
        <w:t> </w:t>
      </w:r>
      <w:r>
        <w:rPr>
          <w:sz w:val="20"/>
        </w:rPr>
        <w:t>las</w:t>
      </w:r>
      <w:r>
        <w:rPr>
          <w:spacing w:val="-18"/>
          <w:sz w:val="20"/>
        </w:rPr>
        <w:t> </w:t>
      </w:r>
      <w:r>
        <w:rPr>
          <w:sz w:val="20"/>
        </w:rPr>
        <w:t>personas</w:t>
      </w:r>
      <w:r>
        <w:rPr>
          <w:spacing w:val="-17"/>
          <w:sz w:val="20"/>
        </w:rPr>
        <w:t> </w:t>
      </w:r>
      <w:r>
        <w:rPr>
          <w:sz w:val="20"/>
        </w:rPr>
        <w:t>o</w:t>
      </w:r>
      <w:r>
        <w:rPr>
          <w:spacing w:val="-18"/>
          <w:sz w:val="20"/>
        </w:rPr>
        <w:t> </w:t>
      </w:r>
      <w:r>
        <w:rPr>
          <w:sz w:val="20"/>
        </w:rPr>
        <w:t>grupos</w:t>
      </w:r>
      <w:r>
        <w:rPr>
          <w:spacing w:val="-18"/>
          <w:sz w:val="20"/>
        </w:rPr>
        <w:t> </w:t>
      </w:r>
      <w:r>
        <w:rPr>
          <w:sz w:val="20"/>
        </w:rPr>
        <w:t>en</w:t>
      </w:r>
      <w:r>
        <w:rPr>
          <w:spacing w:val="-17"/>
          <w:sz w:val="20"/>
        </w:rPr>
        <w:t> </w:t>
      </w:r>
      <w:r>
        <w:rPr>
          <w:sz w:val="20"/>
        </w:rPr>
        <w:t>desventaja</w:t>
      </w:r>
      <w:r>
        <w:rPr>
          <w:spacing w:val="-18"/>
          <w:sz w:val="20"/>
        </w:rPr>
        <w:t> </w:t>
      </w:r>
      <w:r>
        <w:rPr>
          <w:sz w:val="20"/>
        </w:rPr>
        <w:t>el</w:t>
      </w:r>
      <w:r>
        <w:rPr>
          <w:spacing w:val="-17"/>
          <w:sz w:val="20"/>
        </w:rPr>
        <w:t> </w:t>
      </w:r>
      <w:r>
        <w:rPr>
          <w:sz w:val="20"/>
        </w:rPr>
        <w:t>goce</w:t>
      </w:r>
      <w:r>
        <w:rPr>
          <w:spacing w:val="-18"/>
          <w:sz w:val="20"/>
        </w:rPr>
        <w:t> </w:t>
      </w:r>
      <w:r>
        <w:rPr>
          <w:sz w:val="20"/>
        </w:rPr>
        <w:t>efectivo</w:t>
      </w:r>
      <w:r>
        <w:rPr>
          <w:spacing w:val="-17"/>
          <w:sz w:val="20"/>
        </w:rPr>
        <w:t> </w:t>
      </w:r>
      <w:r>
        <w:rPr>
          <w:sz w:val="20"/>
        </w:rPr>
        <w:t>de</w:t>
      </w:r>
      <w:r>
        <w:rPr>
          <w:spacing w:val="-18"/>
          <w:sz w:val="20"/>
        </w:rPr>
        <w:t> </w:t>
      </w:r>
      <w:r>
        <w:rPr>
          <w:sz w:val="20"/>
        </w:rPr>
        <w:t>sus</w:t>
      </w:r>
      <w:r>
        <w:rPr>
          <w:spacing w:val="-18"/>
          <w:sz w:val="20"/>
        </w:rPr>
        <w:t> </w:t>
      </w:r>
      <w:r>
        <w:rPr>
          <w:sz w:val="20"/>
        </w:rPr>
        <w:t>derechos, en</w:t>
      </w:r>
      <w:r>
        <w:rPr>
          <w:spacing w:val="-13"/>
          <w:sz w:val="20"/>
        </w:rPr>
        <w:t> </w:t>
      </w:r>
      <w:r>
        <w:rPr>
          <w:sz w:val="20"/>
        </w:rPr>
        <w:t>suma,</w:t>
      </w:r>
      <w:r>
        <w:rPr>
          <w:spacing w:val="-13"/>
          <w:sz w:val="20"/>
        </w:rPr>
        <w:t> </w:t>
      </w:r>
      <w:r>
        <w:rPr>
          <w:sz w:val="20"/>
        </w:rPr>
        <w:t>brindar</w:t>
      </w:r>
      <w:r>
        <w:rPr>
          <w:spacing w:val="-12"/>
          <w:sz w:val="20"/>
        </w:rPr>
        <w:t> </w:t>
      </w:r>
      <w:r>
        <w:rPr>
          <w:sz w:val="20"/>
        </w:rPr>
        <w:t>a</w:t>
      </w:r>
      <w:r>
        <w:rPr>
          <w:spacing w:val="-13"/>
          <w:sz w:val="20"/>
        </w:rPr>
        <w:t> </w:t>
      </w:r>
      <w:r>
        <w:rPr>
          <w:sz w:val="20"/>
        </w:rPr>
        <w:t>las</w:t>
      </w:r>
      <w:r>
        <w:rPr>
          <w:spacing w:val="-13"/>
          <w:sz w:val="20"/>
        </w:rPr>
        <w:t> </w:t>
      </w:r>
      <w:r>
        <w:rPr>
          <w:sz w:val="20"/>
        </w:rPr>
        <w:t>personas</w:t>
      </w:r>
      <w:r>
        <w:rPr>
          <w:spacing w:val="-12"/>
          <w:sz w:val="20"/>
        </w:rPr>
        <w:t> </w:t>
      </w:r>
      <w:r>
        <w:rPr>
          <w:sz w:val="20"/>
        </w:rPr>
        <w:t>posibilidades</w:t>
      </w:r>
      <w:r>
        <w:rPr>
          <w:spacing w:val="-9"/>
          <w:sz w:val="20"/>
        </w:rPr>
        <w:t> </w:t>
      </w:r>
      <w:r>
        <w:rPr>
          <w:sz w:val="20"/>
        </w:rPr>
        <w:t>concretas</w:t>
      </w:r>
      <w:r>
        <w:rPr>
          <w:spacing w:val="-14"/>
          <w:sz w:val="20"/>
        </w:rPr>
        <w:t> </w:t>
      </w:r>
      <w:r>
        <w:rPr>
          <w:sz w:val="20"/>
        </w:rPr>
        <w:t>de</w:t>
      </w:r>
      <w:r>
        <w:rPr>
          <w:spacing w:val="-12"/>
          <w:sz w:val="20"/>
        </w:rPr>
        <w:t> </w:t>
      </w:r>
      <w:r>
        <w:rPr>
          <w:sz w:val="20"/>
        </w:rPr>
        <w:t>ver</w:t>
      </w:r>
      <w:r>
        <w:rPr>
          <w:spacing w:val="-12"/>
          <w:sz w:val="20"/>
        </w:rPr>
        <w:t> </w:t>
      </w:r>
      <w:r>
        <w:rPr>
          <w:sz w:val="20"/>
        </w:rPr>
        <w:t>realizada,</w:t>
      </w:r>
      <w:r>
        <w:rPr>
          <w:spacing w:val="-13"/>
          <w:sz w:val="20"/>
        </w:rPr>
        <w:t> </w:t>
      </w:r>
      <w:r>
        <w:rPr>
          <w:sz w:val="20"/>
        </w:rPr>
        <w:t>en</w:t>
      </w:r>
      <w:r>
        <w:rPr>
          <w:spacing w:val="-10"/>
          <w:sz w:val="20"/>
        </w:rPr>
        <w:t> </w:t>
      </w:r>
      <w:r>
        <w:rPr>
          <w:sz w:val="20"/>
        </w:rPr>
        <w:t>sus</w:t>
      </w:r>
      <w:r>
        <w:rPr>
          <w:spacing w:val="-13"/>
          <w:sz w:val="20"/>
        </w:rPr>
        <w:t> </w:t>
      </w:r>
      <w:r>
        <w:rPr>
          <w:sz w:val="20"/>
        </w:rPr>
        <w:t>propios</w:t>
      </w:r>
      <w:r>
        <w:rPr>
          <w:spacing w:val="-12"/>
          <w:sz w:val="20"/>
        </w:rPr>
        <w:t> </w:t>
      </w:r>
      <w:r>
        <w:rPr>
          <w:sz w:val="20"/>
        </w:rPr>
        <w:t>casos, la igualdad material. Para ello, los Estados deben enfrentar activamente situaciones de exclusión y marginación”</w:t>
      </w:r>
      <w:hyperlink w:history="true" w:anchor="_bookmark225">
        <w:r>
          <w:rPr>
            <w:position w:val="7"/>
            <w:sz w:val="13"/>
          </w:rPr>
          <w:t>207</w:t>
        </w:r>
      </w:hyperlink>
      <w:r>
        <w:rPr>
          <w:sz w:val="20"/>
        </w:rPr>
        <w:t>.</w:t>
      </w:r>
    </w:p>
    <w:p>
      <w:pPr>
        <w:pStyle w:val="BodyText"/>
      </w:pPr>
    </w:p>
    <w:p>
      <w:pPr>
        <w:pStyle w:val="ListParagraph"/>
        <w:numPr>
          <w:ilvl w:val="0"/>
          <w:numId w:val="5"/>
        </w:numPr>
        <w:tabs>
          <w:tab w:pos="829" w:val="left" w:leader="none"/>
        </w:tabs>
        <w:spacing w:line="240" w:lineRule="auto" w:before="1" w:after="0"/>
        <w:ind w:left="116" w:right="144" w:firstLine="1"/>
        <w:jc w:val="both"/>
        <w:rPr>
          <w:sz w:val="20"/>
        </w:rPr>
      </w:pPr>
      <w:r>
        <w:rPr>
          <w:sz w:val="20"/>
        </w:rPr>
        <w:t>Por otro lado, la Corte ha puntualizado que el derecho internacional de los derechos humanos no sólo prohíbe leyes, políticas y prácticas deliberadamente discriminatorias, sino también aquellas cuyo impacto se muestre discriminatorio contra ciertas categorías de personas o sectores de la población, aun cuando no se pueda probar la intención discriminatoria</w:t>
      </w:r>
      <w:hyperlink w:history="true" w:anchor="_bookmark226">
        <w:r>
          <w:rPr>
            <w:position w:val="7"/>
            <w:sz w:val="13"/>
          </w:rPr>
          <w:t>208</w:t>
        </w:r>
      </w:hyperlink>
      <w:r>
        <w:rPr>
          <w:sz w:val="20"/>
        </w:rPr>
        <w:t>.</w:t>
      </w:r>
      <w:r>
        <w:rPr>
          <w:spacing w:val="-7"/>
          <w:sz w:val="20"/>
        </w:rPr>
        <w:t> </w:t>
      </w:r>
      <w:r>
        <w:rPr>
          <w:sz w:val="20"/>
        </w:rPr>
        <w:t>Así,</w:t>
      </w:r>
      <w:r>
        <w:rPr>
          <w:spacing w:val="-5"/>
          <w:sz w:val="20"/>
        </w:rPr>
        <w:t> </w:t>
      </w:r>
      <w:r>
        <w:rPr>
          <w:sz w:val="20"/>
        </w:rPr>
        <w:t>“una</w:t>
      </w:r>
      <w:r>
        <w:rPr>
          <w:spacing w:val="-6"/>
          <w:sz w:val="20"/>
        </w:rPr>
        <w:t> </w:t>
      </w:r>
      <w:r>
        <w:rPr>
          <w:sz w:val="20"/>
        </w:rPr>
        <w:t>violación</w:t>
      </w:r>
      <w:r>
        <w:rPr>
          <w:spacing w:val="-3"/>
          <w:sz w:val="20"/>
        </w:rPr>
        <w:t> </w:t>
      </w:r>
      <w:r>
        <w:rPr>
          <w:sz w:val="20"/>
        </w:rPr>
        <w:t>del</w:t>
      </w:r>
      <w:r>
        <w:rPr>
          <w:spacing w:val="-4"/>
          <w:sz w:val="20"/>
        </w:rPr>
        <w:t> </w:t>
      </w:r>
      <w:r>
        <w:rPr>
          <w:sz w:val="20"/>
        </w:rPr>
        <w:t>derecho</w:t>
      </w:r>
      <w:r>
        <w:rPr>
          <w:spacing w:val="-8"/>
          <w:sz w:val="20"/>
        </w:rPr>
        <w:t> </w:t>
      </w:r>
      <w:r>
        <w:rPr>
          <w:sz w:val="20"/>
        </w:rPr>
        <w:t>a</w:t>
      </w:r>
      <w:r>
        <w:rPr>
          <w:spacing w:val="-6"/>
          <w:sz w:val="20"/>
        </w:rPr>
        <w:t> </w:t>
      </w:r>
      <w:r>
        <w:rPr>
          <w:sz w:val="20"/>
        </w:rPr>
        <w:t>la</w:t>
      </w:r>
      <w:r>
        <w:rPr>
          <w:spacing w:val="-6"/>
          <w:sz w:val="20"/>
        </w:rPr>
        <w:t> </w:t>
      </w:r>
      <w:r>
        <w:rPr>
          <w:sz w:val="20"/>
        </w:rPr>
        <w:t>igualdad</w:t>
      </w:r>
      <w:r>
        <w:rPr>
          <w:spacing w:val="-4"/>
          <w:sz w:val="20"/>
        </w:rPr>
        <w:t> </w:t>
      </w:r>
      <w:r>
        <w:rPr>
          <w:sz w:val="20"/>
        </w:rPr>
        <w:t>y</w:t>
      </w:r>
      <w:r>
        <w:rPr>
          <w:spacing w:val="-7"/>
          <w:sz w:val="20"/>
        </w:rPr>
        <w:t> </w:t>
      </w:r>
      <w:r>
        <w:rPr>
          <w:sz w:val="20"/>
        </w:rPr>
        <w:t>no</w:t>
      </w:r>
      <w:r>
        <w:rPr>
          <w:spacing w:val="-5"/>
          <w:sz w:val="20"/>
        </w:rPr>
        <w:t> </w:t>
      </w:r>
      <w:r>
        <w:rPr>
          <w:sz w:val="20"/>
        </w:rPr>
        <w:t>discriminación</w:t>
      </w:r>
      <w:r>
        <w:rPr>
          <w:spacing w:val="-5"/>
          <w:sz w:val="20"/>
        </w:rPr>
        <w:t> </w:t>
      </w:r>
      <w:r>
        <w:rPr>
          <w:sz w:val="20"/>
        </w:rPr>
        <w:t>también</w:t>
      </w:r>
      <w:r>
        <w:rPr>
          <w:spacing w:val="-3"/>
          <w:sz w:val="20"/>
        </w:rPr>
        <w:t> </w:t>
      </w:r>
      <w:r>
        <w:rPr>
          <w:sz w:val="20"/>
        </w:rPr>
        <w:t>se verifica ante situaciones de discriminación indirecta reflejada en el impacto desproporcionado de normas, acciones, políticas o en otras medidas que, aun cuando sean o parezcan ser neutrales</w:t>
      </w:r>
      <w:r>
        <w:rPr>
          <w:spacing w:val="-10"/>
          <w:sz w:val="20"/>
        </w:rPr>
        <w:t> </w:t>
      </w:r>
      <w:r>
        <w:rPr>
          <w:sz w:val="20"/>
        </w:rPr>
        <w:t>en</w:t>
      </w:r>
      <w:r>
        <w:rPr>
          <w:spacing w:val="-8"/>
          <w:sz w:val="20"/>
        </w:rPr>
        <w:t> </w:t>
      </w:r>
      <w:r>
        <w:rPr>
          <w:sz w:val="20"/>
        </w:rPr>
        <w:t>su</w:t>
      </w:r>
      <w:r>
        <w:rPr>
          <w:spacing w:val="-8"/>
          <w:sz w:val="20"/>
        </w:rPr>
        <w:t> </w:t>
      </w:r>
      <w:r>
        <w:rPr>
          <w:sz w:val="20"/>
        </w:rPr>
        <w:t>formulación,</w:t>
      </w:r>
      <w:r>
        <w:rPr>
          <w:spacing w:val="-9"/>
          <w:sz w:val="20"/>
        </w:rPr>
        <w:t> </w:t>
      </w:r>
      <w:r>
        <w:rPr>
          <w:sz w:val="20"/>
        </w:rPr>
        <w:t>o</w:t>
      </w:r>
      <w:r>
        <w:rPr>
          <w:spacing w:val="-10"/>
          <w:sz w:val="20"/>
        </w:rPr>
        <w:t> </w:t>
      </w:r>
      <w:r>
        <w:rPr>
          <w:sz w:val="20"/>
        </w:rPr>
        <w:t>tengan</w:t>
      </w:r>
      <w:r>
        <w:rPr>
          <w:spacing w:val="-8"/>
          <w:sz w:val="20"/>
        </w:rPr>
        <w:t> </w:t>
      </w:r>
      <w:r>
        <w:rPr>
          <w:sz w:val="20"/>
        </w:rPr>
        <w:t>un</w:t>
      </w:r>
      <w:r>
        <w:rPr>
          <w:spacing w:val="-10"/>
          <w:sz w:val="20"/>
        </w:rPr>
        <w:t> </w:t>
      </w:r>
      <w:r>
        <w:rPr>
          <w:sz w:val="20"/>
        </w:rPr>
        <w:t>alcance</w:t>
      </w:r>
      <w:r>
        <w:rPr>
          <w:spacing w:val="-13"/>
          <w:sz w:val="20"/>
        </w:rPr>
        <w:t> </w:t>
      </w:r>
      <w:r>
        <w:rPr>
          <w:sz w:val="20"/>
        </w:rPr>
        <w:t>general</w:t>
      </w:r>
      <w:r>
        <w:rPr>
          <w:spacing w:val="-11"/>
          <w:sz w:val="20"/>
        </w:rPr>
        <w:t> </w:t>
      </w:r>
      <w:r>
        <w:rPr>
          <w:sz w:val="20"/>
        </w:rPr>
        <w:t>y</w:t>
      </w:r>
      <w:r>
        <w:rPr>
          <w:spacing w:val="-9"/>
          <w:sz w:val="20"/>
        </w:rPr>
        <w:t> </w:t>
      </w:r>
      <w:r>
        <w:rPr>
          <w:sz w:val="20"/>
        </w:rPr>
        <w:t>no</w:t>
      </w:r>
      <w:r>
        <w:rPr>
          <w:spacing w:val="-12"/>
          <w:sz w:val="20"/>
        </w:rPr>
        <w:t> </w:t>
      </w:r>
      <w:r>
        <w:rPr>
          <w:sz w:val="20"/>
        </w:rPr>
        <w:t>diferenciado,</w:t>
      </w:r>
      <w:r>
        <w:rPr>
          <w:spacing w:val="-12"/>
          <w:sz w:val="20"/>
        </w:rPr>
        <w:t> </w:t>
      </w:r>
      <w:r>
        <w:rPr>
          <w:sz w:val="20"/>
        </w:rPr>
        <w:t>produzcan</w:t>
      </w:r>
      <w:r>
        <w:rPr>
          <w:spacing w:val="-6"/>
          <w:sz w:val="20"/>
        </w:rPr>
        <w:t> </w:t>
      </w:r>
      <w:r>
        <w:rPr>
          <w:sz w:val="20"/>
        </w:rPr>
        <w:t>efectos negativos para ciertos grupos vulnerables”</w:t>
      </w:r>
      <w:hyperlink w:history="true" w:anchor="_bookmark227">
        <w:r>
          <w:rPr>
            <w:position w:val="7"/>
            <w:sz w:val="13"/>
          </w:rPr>
          <w:t>209</w:t>
        </w:r>
      </w:hyperlink>
      <w:r>
        <w:rPr>
          <w:sz w:val="20"/>
        </w:rPr>
        <w:t>.</w:t>
      </w:r>
    </w:p>
    <w:p>
      <w:pPr>
        <w:pStyle w:val="BodyText"/>
      </w:pPr>
    </w:p>
    <w:p>
      <w:pPr>
        <w:pStyle w:val="ListParagraph"/>
        <w:numPr>
          <w:ilvl w:val="0"/>
          <w:numId w:val="5"/>
        </w:numPr>
        <w:tabs>
          <w:tab w:pos="829" w:val="left" w:leader="none"/>
        </w:tabs>
        <w:spacing w:line="240" w:lineRule="auto" w:before="0" w:after="0"/>
        <w:ind w:left="117" w:right="144" w:firstLine="1"/>
        <w:jc w:val="both"/>
        <w:rPr>
          <w:sz w:val="20"/>
        </w:rPr>
      </w:pPr>
      <w:r>
        <w:rPr>
          <w:sz w:val="20"/>
        </w:rPr>
        <w:t>En</w:t>
      </w:r>
      <w:r>
        <w:rPr>
          <w:spacing w:val="-10"/>
          <w:sz w:val="20"/>
        </w:rPr>
        <w:t> </w:t>
      </w:r>
      <w:r>
        <w:rPr>
          <w:sz w:val="20"/>
        </w:rPr>
        <w:t>virtud</w:t>
      </w:r>
      <w:r>
        <w:rPr>
          <w:spacing w:val="-11"/>
          <w:sz w:val="20"/>
        </w:rPr>
        <w:t> </w:t>
      </w:r>
      <w:r>
        <w:rPr>
          <w:sz w:val="20"/>
        </w:rPr>
        <w:t>de</w:t>
      </w:r>
      <w:r>
        <w:rPr>
          <w:spacing w:val="-10"/>
          <w:sz w:val="20"/>
        </w:rPr>
        <w:t> </w:t>
      </w:r>
      <w:r>
        <w:rPr>
          <w:sz w:val="20"/>
        </w:rPr>
        <w:t>que</w:t>
      </w:r>
      <w:r>
        <w:rPr>
          <w:spacing w:val="-10"/>
          <w:sz w:val="20"/>
        </w:rPr>
        <w:t> </w:t>
      </w:r>
      <w:r>
        <w:rPr>
          <w:sz w:val="20"/>
        </w:rPr>
        <w:t>el</w:t>
      </w:r>
      <w:r>
        <w:rPr>
          <w:spacing w:val="-11"/>
          <w:sz w:val="20"/>
        </w:rPr>
        <w:t> </w:t>
      </w:r>
      <w:r>
        <w:rPr>
          <w:sz w:val="20"/>
        </w:rPr>
        <w:t>presente</w:t>
      </w:r>
      <w:r>
        <w:rPr>
          <w:spacing w:val="-10"/>
          <w:sz w:val="20"/>
        </w:rPr>
        <w:t> </w:t>
      </w:r>
      <w:r>
        <w:rPr>
          <w:sz w:val="20"/>
        </w:rPr>
        <w:t>caso</w:t>
      </w:r>
      <w:r>
        <w:rPr>
          <w:spacing w:val="-10"/>
          <w:sz w:val="20"/>
        </w:rPr>
        <w:t> </w:t>
      </w:r>
      <w:r>
        <w:rPr>
          <w:sz w:val="20"/>
        </w:rPr>
        <w:t>concierne</w:t>
      </w:r>
      <w:r>
        <w:rPr>
          <w:spacing w:val="-10"/>
          <w:sz w:val="20"/>
        </w:rPr>
        <w:t> </w:t>
      </w:r>
      <w:r>
        <w:rPr>
          <w:sz w:val="20"/>
        </w:rPr>
        <w:t>a</w:t>
      </w:r>
      <w:r>
        <w:rPr>
          <w:spacing w:val="-11"/>
          <w:sz w:val="20"/>
        </w:rPr>
        <w:t> </w:t>
      </w:r>
      <w:r>
        <w:rPr>
          <w:sz w:val="20"/>
        </w:rPr>
        <w:t>derechos</w:t>
      </w:r>
      <w:r>
        <w:rPr>
          <w:spacing w:val="-12"/>
          <w:sz w:val="20"/>
        </w:rPr>
        <w:t> </w:t>
      </w:r>
      <w:r>
        <w:rPr>
          <w:sz w:val="20"/>
        </w:rPr>
        <w:t>de</w:t>
      </w:r>
      <w:r>
        <w:rPr>
          <w:spacing w:val="-10"/>
          <w:sz w:val="20"/>
        </w:rPr>
        <w:t> </w:t>
      </w:r>
      <w:r>
        <w:rPr>
          <w:sz w:val="20"/>
        </w:rPr>
        <w:t>comunidades</w:t>
      </w:r>
      <w:r>
        <w:rPr>
          <w:spacing w:val="-11"/>
          <w:sz w:val="20"/>
        </w:rPr>
        <w:t> </w:t>
      </w:r>
      <w:r>
        <w:rPr>
          <w:sz w:val="20"/>
        </w:rPr>
        <w:t>indígenas,</w:t>
      </w:r>
      <w:r>
        <w:rPr>
          <w:spacing w:val="-9"/>
          <w:sz w:val="20"/>
        </w:rPr>
        <w:t> </w:t>
      </w:r>
      <w:r>
        <w:rPr>
          <w:sz w:val="20"/>
        </w:rPr>
        <w:t>vale recordar que la jurisprudencia constante de este Tribunal, desde el caso </w:t>
      </w:r>
      <w:r>
        <w:rPr>
          <w:i/>
          <w:sz w:val="20"/>
        </w:rPr>
        <w:t>Yakye Axa Vs.</w:t>
      </w:r>
      <w:r>
        <w:rPr>
          <w:i/>
          <w:sz w:val="20"/>
        </w:rPr>
        <w:t> Paraguay</w:t>
      </w:r>
      <w:r>
        <w:rPr>
          <w:i/>
          <w:spacing w:val="-9"/>
          <w:sz w:val="20"/>
        </w:rPr>
        <w:t> </w:t>
      </w:r>
      <w:r>
        <w:rPr>
          <w:sz w:val="20"/>
        </w:rPr>
        <w:t>ha</w:t>
      </w:r>
      <w:r>
        <w:rPr>
          <w:spacing w:val="-4"/>
          <w:sz w:val="20"/>
        </w:rPr>
        <w:t> </w:t>
      </w:r>
      <w:r>
        <w:rPr>
          <w:sz w:val="20"/>
        </w:rPr>
        <w:t>establecido</w:t>
      </w:r>
      <w:r>
        <w:rPr>
          <w:spacing w:val="-8"/>
          <w:sz w:val="20"/>
        </w:rPr>
        <w:t> </w:t>
      </w:r>
      <w:r>
        <w:rPr>
          <w:sz w:val="20"/>
        </w:rPr>
        <w:t>que</w:t>
      </w:r>
      <w:r>
        <w:rPr>
          <w:spacing w:val="-10"/>
          <w:sz w:val="20"/>
        </w:rPr>
        <w:t> </w:t>
      </w:r>
      <w:r>
        <w:rPr>
          <w:sz w:val="20"/>
        </w:rPr>
        <w:t>los</w:t>
      </w:r>
      <w:r>
        <w:rPr>
          <w:spacing w:val="-10"/>
          <w:sz w:val="20"/>
        </w:rPr>
        <w:t> </w:t>
      </w:r>
      <w:r>
        <w:rPr>
          <w:sz w:val="20"/>
        </w:rPr>
        <w:t>Estados</w:t>
      </w:r>
      <w:r>
        <w:rPr>
          <w:spacing w:val="-10"/>
          <w:sz w:val="20"/>
        </w:rPr>
        <w:t> </w:t>
      </w:r>
      <w:r>
        <w:rPr>
          <w:sz w:val="20"/>
        </w:rPr>
        <w:t>deben</w:t>
      </w:r>
      <w:r>
        <w:rPr>
          <w:spacing w:val="-6"/>
          <w:sz w:val="20"/>
        </w:rPr>
        <w:t> </w:t>
      </w:r>
      <w:r>
        <w:rPr>
          <w:sz w:val="20"/>
        </w:rPr>
        <w:t>tener</w:t>
      </w:r>
      <w:r>
        <w:rPr>
          <w:spacing w:val="-10"/>
          <w:sz w:val="20"/>
        </w:rPr>
        <w:t> </w:t>
      </w:r>
      <w:r>
        <w:rPr>
          <w:sz w:val="20"/>
        </w:rPr>
        <w:t>en</w:t>
      </w:r>
      <w:r>
        <w:rPr>
          <w:spacing w:val="-3"/>
          <w:sz w:val="20"/>
        </w:rPr>
        <w:t> </w:t>
      </w:r>
      <w:r>
        <w:rPr>
          <w:sz w:val="20"/>
        </w:rPr>
        <w:t>cuenta</w:t>
      </w:r>
      <w:r>
        <w:rPr>
          <w:spacing w:val="-9"/>
          <w:sz w:val="20"/>
        </w:rPr>
        <w:t> </w:t>
      </w:r>
      <w:r>
        <w:rPr>
          <w:sz w:val="20"/>
        </w:rPr>
        <w:t>las</w:t>
      </w:r>
      <w:r>
        <w:rPr>
          <w:spacing w:val="-5"/>
          <w:sz w:val="20"/>
        </w:rPr>
        <w:t> </w:t>
      </w:r>
      <w:r>
        <w:rPr>
          <w:sz w:val="20"/>
        </w:rPr>
        <w:t>características</w:t>
      </w:r>
      <w:r>
        <w:rPr>
          <w:spacing w:val="-10"/>
          <w:sz w:val="20"/>
        </w:rPr>
        <w:t> </w:t>
      </w:r>
      <w:r>
        <w:rPr>
          <w:sz w:val="20"/>
        </w:rPr>
        <w:t>propias</w:t>
      </w:r>
      <w:r>
        <w:rPr>
          <w:spacing w:val="-7"/>
          <w:sz w:val="20"/>
        </w:rPr>
        <w:t> </w:t>
      </w:r>
      <w:r>
        <w:rPr>
          <w:sz w:val="20"/>
        </w:rPr>
        <w:t>que diferencian a los miembros de los pueblos indígenas de la población en general y que conforman su identidad cultural, cuando interpretan y aplican su normativa interna. En el mismo sentido,</w:t>
      </w:r>
      <w:r>
        <w:rPr>
          <w:spacing w:val="-1"/>
          <w:sz w:val="20"/>
        </w:rPr>
        <w:t> </w:t>
      </w:r>
      <w:r>
        <w:rPr>
          <w:sz w:val="20"/>
        </w:rPr>
        <w:t>la Corte aplica el referido razonamiento</w:t>
      </w:r>
      <w:r>
        <w:rPr>
          <w:spacing w:val="-4"/>
          <w:sz w:val="20"/>
        </w:rPr>
        <w:t> </w:t>
      </w:r>
      <w:r>
        <w:rPr>
          <w:sz w:val="20"/>
        </w:rPr>
        <w:t>para valorar el alcance y el contenido</w:t>
      </w:r>
    </w:p>
    <w:p>
      <w:pPr>
        <w:pStyle w:val="BodyText"/>
        <w:spacing w:before="5"/>
        <w:rPr>
          <w:sz w:val="17"/>
        </w:rPr>
      </w:pPr>
      <w:r>
        <w:rPr/>
        <w:pict>
          <v:rect style="position:absolute;margin-left:64.900002pt;margin-top:11.808135pt;width:144pt;height:.6pt;mso-position-horizontal-relative:page;mso-position-vertical-relative:paragraph;z-index:-15710720;mso-wrap-distance-left:0;mso-wrap-distance-right:0" id="docshape37" filled="true" fillcolor="#000000" stroked="false">
            <v:fill type="solid"/>
            <w10:wrap type="topAndBottom"/>
          </v:rect>
        </w:pict>
      </w:r>
    </w:p>
    <w:p>
      <w:pPr>
        <w:spacing w:before="107"/>
        <w:ind w:left="118" w:right="110" w:firstLine="0"/>
        <w:jc w:val="both"/>
        <w:rPr>
          <w:sz w:val="16"/>
        </w:rPr>
      </w:pPr>
      <w:bookmarkStart w:name="_bookmark224" w:id="264"/>
      <w:bookmarkEnd w:id="264"/>
      <w:r>
        <w:rPr/>
      </w:r>
      <w:r>
        <w:rPr>
          <w:sz w:val="16"/>
          <w:vertAlign w:val="superscript"/>
        </w:rPr>
        <w:t>206</w:t>
      </w:r>
      <w:r>
        <w:rPr>
          <w:spacing w:val="80"/>
          <w:sz w:val="16"/>
          <w:vertAlign w:val="baseline"/>
        </w:rPr>
        <w:t>  </w:t>
      </w:r>
      <w:r>
        <w:rPr>
          <w:i/>
          <w:sz w:val="16"/>
          <w:vertAlign w:val="baseline"/>
        </w:rPr>
        <w:t>Caso V.R.P., V.P.C. y otros Vs. Nicaragua. Excepciones Preliminares, Fondo, Reparaciones y Costas. </w:t>
      </w:r>
      <w:r>
        <w:rPr>
          <w:sz w:val="16"/>
          <w:vertAlign w:val="baseline"/>
        </w:rPr>
        <w:t>Sentencia de 8 de marzo de 2018. Serie C No. 350, párr. 289, y </w:t>
      </w:r>
      <w:r>
        <w:rPr>
          <w:i/>
          <w:sz w:val="16"/>
          <w:vertAlign w:val="baseline"/>
        </w:rPr>
        <w:t>Caso Empleados de la Fábrica de Fuegos en Santo Antônio de</w:t>
      </w:r>
      <w:r>
        <w:rPr>
          <w:i/>
          <w:sz w:val="16"/>
          <w:vertAlign w:val="baseline"/>
        </w:rPr>
        <w:t> Jesus y sus familiares Vs. Brasil</w:t>
      </w:r>
      <w:r>
        <w:rPr>
          <w:sz w:val="16"/>
          <w:vertAlign w:val="baseline"/>
        </w:rPr>
        <w:t>. </w:t>
      </w:r>
      <w:r>
        <w:rPr>
          <w:i/>
          <w:sz w:val="16"/>
          <w:vertAlign w:val="baseline"/>
        </w:rPr>
        <w:t>Excepciones Preliminares, Fondo, Reparaciones y Costas</w:t>
      </w:r>
      <w:r>
        <w:rPr>
          <w:sz w:val="16"/>
          <w:vertAlign w:val="baseline"/>
        </w:rPr>
        <w:t>, </w:t>
      </w:r>
      <w:r>
        <w:rPr>
          <w:i/>
          <w:sz w:val="16"/>
          <w:vertAlign w:val="baseline"/>
        </w:rPr>
        <w:t>supra</w:t>
      </w:r>
      <w:r>
        <w:rPr>
          <w:sz w:val="16"/>
          <w:vertAlign w:val="baseline"/>
        </w:rPr>
        <w:t>, párr. 183.</w:t>
      </w:r>
    </w:p>
    <w:p>
      <w:pPr>
        <w:spacing w:before="0"/>
        <w:ind w:left="118" w:right="111" w:firstLine="0"/>
        <w:jc w:val="both"/>
        <w:rPr>
          <w:sz w:val="16"/>
        </w:rPr>
      </w:pPr>
      <w:bookmarkStart w:name="_bookmark225" w:id="265"/>
      <w:bookmarkEnd w:id="265"/>
      <w:r>
        <w:rPr/>
      </w:r>
      <w:r>
        <w:rPr>
          <w:sz w:val="16"/>
          <w:vertAlign w:val="superscript"/>
        </w:rPr>
        <w:t>207</w:t>
      </w:r>
      <w:r>
        <w:rPr>
          <w:spacing w:val="80"/>
          <w:sz w:val="16"/>
          <w:vertAlign w:val="baseline"/>
        </w:rPr>
        <w:t> </w:t>
      </w:r>
      <w:r>
        <w:rPr>
          <w:i/>
          <w:sz w:val="16"/>
          <w:vertAlign w:val="baseline"/>
        </w:rPr>
        <w:t>Caso Empleados de la Fábrica de Fuegos en Santo Antônio de Jesus y sus familiares Vs. Brasil</w:t>
      </w:r>
      <w:r>
        <w:rPr>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15 de julio de 2020. Serie C No. 407, pár. 199, y </w:t>
      </w:r>
      <w:r>
        <w:rPr>
          <w:i/>
          <w:sz w:val="16"/>
          <w:vertAlign w:val="baseline"/>
        </w:rPr>
        <w:t>Caso de</w:t>
      </w:r>
      <w:r>
        <w:rPr>
          <w:i/>
          <w:sz w:val="16"/>
          <w:vertAlign w:val="baseline"/>
        </w:rPr>
        <w:t> </w:t>
      </w:r>
      <w:bookmarkStart w:name="_bookmark226" w:id="266"/>
      <w:bookmarkEnd w:id="266"/>
      <w:r>
        <w:rPr>
          <w:i/>
          <w:sz w:val="16"/>
          <w:vertAlign w:val="baseline"/>
        </w:rPr>
        <w:t>l</w:t>
      </w:r>
      <w:r>
        <w:rPr>
          <w:i/>
          <w:sz w:val="16"/>
          <w:vertAlign w:val="baseline"/>
        </w:rPr>
        <w:t>os Buzos Miskitos (Lemoth Morris y otros) Vs. Honduras, supra, </w:t>
      </w:r>
      <w:r>
        <w:rPr>
          <w:sz w:val="16"/>
          <w:vertAlign w:val="baseline"/>
        </w:rPr>
        <w:t>párr. 108.</w:t>
      </w:r>
    </w:p>
    <w:p>
      <w:pPr>
        <w:spacing w:before="0"/>
        <w:ind w:left="117" w:right="113" w:firstLine="1"/>
        <w:jc w:val="both"/>
        <w:rPr>
          <w:sz w:val="16"/>
        </w:rPr>
      </w:pPr>
      <w:r>
        <w:rPr>
          <w:sz w:val="16"/>
          <w:vertAlign w:val="superscript"/>
        </w:rPr>
        <w:t>208</w:t>
      </w:r>
      <w:r>
        <w:rPr>
          <w:spacing w:val="80"/>
          <w:sz w:val="16"/>
          <w:vertAlign w:val="baseline"/>
        </w:rPr>
        <w:t>  </w:t>
      </w:r>
      <w:r>
        <w:rPr>
          <w:i/>
          <w:sz w:val="16"/>
          <w:vertAlign w:val="baseline"/>
        </w:rPr>
        <w:t>Cfr. Caso Nadege Dorzema y otros Vs. República Dominicana. Fondo, Reparaciones y Costas. </w:t>
      </w:r>
      <w:r>
        <w:rPr>
          <w:sz w:val="16"/>
          <w:vertAlign w:val="baseline"/>
        </w:rPr>
        <w:t>Sentencia de 24 de</w:t>
      </w:r>
      <w:r>
        <w:rPr>
          <w:spacing w:val="-7"/>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2012.</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6"/>
          <w:sz w:val="16"/>
          <w:vertAlign w:val="baseline"/>
        </w:rPr>
        <w:t> </w:t>
      </w:r>
      <w:r>
        <w:rPr>
          <w:sz w:val="16"/>
          <w:vertAlign w:val="baseline"/>
        </w:rPr>
        <w:t>251,</w:t>
      </w:r>
      <w:r>
        <w:rPr>
          <w:spacing w:val="-6"/>
          <w:sz w:val="16"/>
          <w:vertAlign w:val="baseline"/>
        </w:rPr>
        <w:t> </w:t>
      </w:r>
      <w:r>
        <w:rPr>
          <w:sz w:val="16"/>
          <w:vertAlign w:val="baseline"/>
        </w:rPr>
        <w:t>párr.</w:t>
      </w:r>
      <w:r>
        <w:rPr>
          <w:spacing w:val="-8"/>
          <w:sz w:val="16"/>
          <w:vertAlign w:val="baseline"/>
        </w:rPr>
        <w:t> </w:t>
      </w:r>
      <w:r>
        <w:rPr>
          <w:sz w:val="16"/>
          <w:vertAlign w:val="baseline"/>
        </w:rPr>
        <w:t>234,</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4"/>
          <w:sz w:val="16"/>
          <w:vertAlign w:val="baseline"/>
        </w:rPr>
        <w:t> </w:t>
      </w:r>
      <w:r>
        <w:rPr>
          <w:i/>
          <w:sz w:val="16"/>
          <w:vertAlign w:val="baseline"/>
        </w:rPr>
        <w:t>de</w:t>
      </w:r>
      <w:r>
        <w:rPr>
          <w:i/>
          <w:spacing w:val="-5"/>
          <w:sz w:val="16"/>
          <w:vertAlign w:val="baseline"/>
        </w:rPr>
        <w:t> </w:t>
      </w:r>
      <w:r>
        <w:rPr>
          <w:i/>
          <w:sz w:val="16"/>
          <w:vertAlign w:val="baseline"/>
        </w:rPr>
        <w:t>Personas</w:t>
      </w:r>
      <w:r>
        <w:rPr>
          <w:i/>
          <w:spacing w:val="-5"/>
          <w:sz w:val="16"/>
          <w:vertAlign w:val="baseline"/>
        </w:rPr>
        <w:t> </w:t>
      </w:r>
      <w:r>
        <w:rPr>
          <w:i/>
          <w:sz w:val="16"/>
          <w:vertAlign w:val="baseline"/>
        </w:rPr>
        <w:t>dominicanas</w:t>
      </w:r>
      <w:r>
        <w:rPr>
          <w:i/>
          <w:spacing w:val="-5"/>
          <w:sz w:val="16"/>
          <w:vertAlign w:val="baseline"/>
        </w:rPr>
        <w:t> </w:t>
      </w:r>
      <w:r>
        <w:rPr>
          <w:i/>
          <w:sz w:val="16"/>
          <w:vertAlign w:val="baseline"/>
        </w:rPr>
        <w:t>y</w:t>
      </w:r>
      <w:r>
        <w:rPr>
          <w:i/>
          <w:spacing w:val="-4"/>
          <w:sz w:val="16"/>
          <w:vertAlign w:val="baseline"/>
        </w:rPr>
        <w:t> </w:t>
      </w:r>
      <w:r>
        <w:rPr>
          <w:i/>
          <w:sz w:val="16"/>
          <w:vertAlign w:val="baseline"/>
        </w:rPr>
        <w:t>haitianas</w:t>
      </w:r>
      <w:r>
        <w:rPr>
          <w:i/>
          <w:spacing w:val="-3"/>
          <w:sz w:val="16"/>
          <w:vertAlign w:val="baseline"/>
        </w:rPr>
        <w:t> </w:t>
      </w:r>
      <w:r>
        <w:rPr>
          <w:i/>
          <w:sz w:val="16"/>
          <w:vertAlign w:val="baseline"/>
        </w:rPr>
        <w:t>expulsadas</w:t>
      </w:r>
      <w:r>
        <w:rPr>
          <w:i/>
          <w:spacing w:val="-5"/>
          <w:sz w:val="16"/>
          <w:vertAlign w:val="baseline"/>
        </w:rPr>
        <w:t> </w:t>
      </w:r>
      <w:r>
        <w:rPr>
          <w:i/>
          <w:sz w:val="16"/>
          <w:vertAlign w:val="baseline"/>
        </w:rPr>
        <w:t>Vs.</w:t>
      </w:r>
      <w:r>
        <w:rPr>
          <w:i/>
          <w:spacing w:val="-6"/>
          <w:sz w:val="16"/>
          <w:vertAlign w:val="baseline"/>
        </w:rPr>
        <w:t> </w:t>
      </w:r>
      <w:r>
        <w:rPr>
          <w:i/>
          <w:sz w:val="16"/>
          <w:vertAlign w:val="baseline"/>
        </w:rPr>
        <w:t>República</w:t>
      </w:r>
      <w:r>
        <w:rPr>
          <w:i/>
          <w:sz w:val="16"/>
          <w:vertAlign w:val="baseline"/>
        </w:rPr>
        <w:t> Dominicana.</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i/>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5"/>
          <w:sz w:val="16"/>
          <w:vertAlign w:val="baseline"/>
        </w:rPr>
        <w:t> </w:t>
      </w:r>
      <w:r>
        <w:rPr>
          <w:sz w:val="16"/>
          <w:vertAlign w:val="baseline"/>
        </w:rPr>
        <w:t>263.</w:t>
      </w:r>
      <w:r>
        <w:rPr>
          <w:spacing w:val="-4"/>
          <w:sz w:val="16"/>
          <w:vertAlign w:val="baseline"/>
        </w:rPr>
        <w:t> </w:t>
      </w:r>
      <w:r>
        <w:rPr>
          <w:sz w:val="16"/>
          <w:vertAlign w:val="baseline"/>
        </w:rPr>
        <w:t>Véase</w:t>
      </w:r>
      <w:r>
        <w:rPr>
          <w:spacing w:val="-1"/>
          <w:sz w:val="16"/>
          <w:vertAlign w:val="baseline"/>
        </w:rPr>
        <w:t> </w:t>
      </w:r>
      <w:r>
        <w:rPr>
          <w:sz w:val="16"/>
          <w:vertAlign w:val="baseline"/>
        </w:rPr>
        <w:t>también,</w:t>
      </w:r>
      <w:r>
        <w:rPr>
          <w:spacing w:val="-2"/>
          <w:sz w:val="16"/>
          <w:vertAlign w:val="baseline"/>
        </w:rPr>
        <w:t> </w:t>
      </w:r>
      <w:r>
        <w:rPr>
          <w:sz w:val="16"/>
          <w:vertAlign w:val="baseline"/>
        </w:rPr>
        <w:t>ONU,</w:t>
      </w:r>
      <w:r>
        <w:rPr>
          <w:spacing w:val="-2"/>
          <w:sz w:val="16"/>
          <w:vertAlign w:val="baseline"/>
        </w:rPr>
        <w:t> </w:t>
      </w:r>
      <w:r>
        <w:rPr>
          <w:sz w:val="16"/>
          <w:vertAlign w:val="baseline"/>
        </w:rPr>
        <w:t>Comité DESC.</w:t>
      </w:r>
      <w:r>
        <w:rPr>
          <w:spacing w:val="-2"/>
          <w:sz w:val="16"/>
          <w:vertAlign w:val="baseline"/>
        </w:rPr>
        <w:t> </w:t>
      </w:r>
      <w:r>
        <w:rPr>
          <w:i/>
          <w:sz w:val="16"/>
          <w:vertAlign w:val="baseline"/>
        </w:rPr>
        <w:t>Observación General No. 20: La no discriminación</w:t>
      </w:r>
      <w:r>
        <w:rPr>
          <w:i/>
          <w:spacing w:val="-2"/>
          <w:sz w:val="16"/>
          <w:vertAlign w:val="baseline"/>
        </w:rPr>
        <w:t> </w:t>
      </w:r>
      <w:r>
        <w:rPr>
          <w:i/>
          <w:sz w:val="16"/>
          <w:vertAlign w:val="baseline"/>
        </w:rPr>
        <w:t>y los derechos</w:t>
      </w:r>
      <w:r>
        <w:rPr>
          <w:i/>
          <w:spacing w:val="-1"/>
          <w:sz w:val="16"/>
          <w:vertAlign w:val="baseline"/>
        </w:rPr>
        <w:t> </w:t>
      </w:r>
      <w:r>
        <w:rPr>
          <w:i/>
          <w:sz w:val="16"/>
          <w:vertAlign w:val="baseline"/>
        </w:rPr>
        <w:t>económicos, sociales y culturales (artículo 2,</w:t>
      </w:r>
      <w:r>
        <w:rPr>
          <w:i/>
          <w:sz w:val="16"/>
          <w:vertAlign w:val="baseline"/>
        </w:rPr>
        <w:t> párrafo 2 del Pacto Internacional de Derechos Económicos,</w:t>
      </w:r>
      <w:r>
        <w:rPr>
          <w:i/>
          <w:spacing w:val="-1"/>
          <w:sz w:val="16"/>
          <w:vertAlign w:val="baseline"/>
        </w:rPr>
        <w:t> </w:t>
      </w:r>
      <w:r>
        <w:rPr>
          <w:i/>
          <w:sz w:val="16"/>
          <w:vertAlign w:val="baseline"/>
        </w:rPr>
        <w:t>Sociales y Culturales)</w:t>
      </w:r>
      <w:r>
        <w:rPr>
          <w:sz w:val="16"/>
          <w:vertAlign w:val="baseline"/>
        </w:rPr>
        <w:t>, E/C.12/GC/20, 2 de julio de 2009, </w:t>
      </w:r>
      <w:bookmarkStart w:name="_bookmark227" w:id="267"/>
      <w:bookmarkEnd w:id="267"/>
      <w:r>
        <w:rPr>
          <w:sz w:val="16"/>
          <w:vertAlign w:val="baseline"/>
        </w:rPr>
        <w:t>p</w:t>
      </w:r>
      <w:r>
        <w:rPr>
          <w:sz w:val="16"/>
          <w:vertAlign w:val="baseline"/>
        </w:rPr>
        <w:t>árr. 10 inciso b).</w:t>
      </w:r>
    </w:p>
    <w:p>
      <w:pPr>
        <w:spacing w:before="0"/>
        <w:ind w:left="117" w:right="109" w:firstLine="1"/>
        <w:jc w:val="both"/>
        <w:rPr>
          <w:sz w:val="16"/>
        </w:rPr>
      </w:pPr>
      <w:r>
        <w:rPr>
          <w:sz w:val="16"/>
          <w:vertAlign w:val="superscript"/>
        </w:rPr>
        <w:t>209</w:t>
      </w:r>
      <w:r>
        <w:rPr>
          <w:spacing w:val="77"/>
          <w:w w:val="150"/>
          <w:sz w:val="16"/>
          <w:vertAlign w:val="baseline"/>
        </w:rPr>
        <w:t>  </w:t>
      </w:r>
      <w:r>
        <w:rPr>
          <w:i/>
          <w:sz w:val="16"/>
          <w:vertAlign w:val="baseline"/>
        </w:rPr>
        <w:t>Cfr. Caso Nadege Dorzema y otros Vs.</w:t>
      </w:r>
      <w:r>
        <w:rPr>
          <w:i/>
          <w:spacing w:val="-1"/>
          <w:sz w:val="16"/>
          <w:vertAlign w:val="baseline"/>
        </w:rPr>
        <w:t> </w:t>
      </w:r>
      <w:r>
        <w:rPr>
          <w:i/>
          <w:sz w:val="16"/>
          <w:vertAlign w:val="baseline"/>
        </w:rPr>
        <w:t>República Dominicana. Fondo, Reparaciones y Costas. supra</w:t>
      </w:r>
      <w:r>
        <w:rPr>
          <w:sz w:val="16"/>
          <w:vertAlign w:val="baseline"/>
        </w:rPr>
        <w:t>, párr.</w:t>
      </w:r>
      <w:r>
        <w:rPr>
          <w:spacing w:val="-1"/>
          <w:sz w:val="16"/>
          <w:vertAlign w:val="baseline"/>
        </w:rPr>
        <w:t> </w:t>
      </w:r>
      <w:r>
        <w:rPr>
          <w:sz w:val="16"/>
          <w:vertAlign w:val="baseline"/>
        </w:rPr>
        <w:t>235, y </w:t>
      </w:r>
      <w:r>
        <w:rPr>
          <w:i/>
          <w:sz w:val="16"/>
          <w:vertAlign w:val="baseline"/>
        </w:rPr>
        <w:t>Caso de Personas dominicanas y haitianas expulsadas Vs. República Dominicana. Excepciones Preliminares, Fondo,</w:t>
      </w:r>
      <w:r>
        <w:rPr>
          <w:i/>
          <w:sz w:val="16"/>
          <w:vertAlign w:val="baseline"/>
        </w:rPr>
        <w:t> Reparaciones y Costas, supra</w:t>
      </w:r>
      <w:r>
        <w:rPr>
          <w:sz w:val="16"/>
          <w:vertAlign w:val="baseline"/>
        </w:rPr>
        <w:t>, párr. 263. Tal concepto de discriminación indirecta también ha sido reconocido, entre otros órganos, por el Tribunal Europeo de Derechos Humanos, el cual ha establecido que</w:t>
      </w:r>
      <w:r>
        <w:rPr>
          <w:spacing w:val="-1"/>
          <w:sz w:val="16"/>
          <w:vertAlign w:val="baseline"/>
        </w:rPr>
        <w:t> </w:t>
      </w:r>
      <w:r>
        <w:rPr>
          <w:sz w:val="16"/>
          <w:vertAlign w:val="baseline"/>
        </w:rPr>
        <w:t>cuando una política general o medida tiene un efecto desproporcionado perjudicial en un grupo particular puede ser considerada discriminatoria aún</w:t>
      </w:r>
      <w:r>
        <w:rPr>
          <w:spacing w:val="-6"/>
          <w:sz w:val="16"/>
          <w:vertAlign w:val="baseline"/>
        </w:rPr>
        <w:t> </w:t>
      </w:r>
      <w:r>
        <w:rPr>
          <w:sz w:val="16"/>
          <w:vertAlign w:val="baseline"/>
        </w:rPr>
        <w:t>si</w:t>
      </w:r>
      <w:r>
        <w:rPr>
          <w:spacing w:val="-6"/>
          <w:sz w:val="16"/>
          <w:vertAlign w:val="baseline"/>
        </w:rPr>
        <w:t> </w:t>
      </w:r>
      <w:r>
        <w:rPr>
          <w:sz w:val="16"/>
          <w:vertAlign w:val="baseline"/>
        </w:rPr>
        <w:t>no</w:t>
      </w:r>
      <w:r>
        <w:rPr>
          <w:spacing w:val="-2"/>
          <w:sz w:val="16"/>
          <w:vertAlign w:val="baseline"/>
        </w:rPr>
        <w:t> </w:t>
      </w:r>
      <w:r>
        <w:rPr>
          <w:sz w:val="16"/>
          <w:vertAlign w:val="baseline"/>
        </w:rPr>
        <w:t>fue</w:t>
      </w:r>
      <w:r>
        <w:rPr>
          <w:spacing w:val="-7"/>
          <w:sz w:val="16"/>
          <w:vertAlign w:val="baseline"/>
        </w:rPr>
        <w:t> </w:t>
      </w:r>
      <w:r>
        <w:rPr>
          <w:sz w:val="16"/>
          <w:vertAlign w:val="baseline"/>
        </w:rPr>
        <w:t>dirigida</w:t>
      </w:r>
      <w:r>
        <w:rPr>
          <w:spacing w:val="-6"/>
          <w:sz w:val="16"/>
          <w:vertAlign w:val="baseline"/>
        </w:rPr>
        <w:t> </w:t>
      </w:r>
      <w:r>
        <w:rPr>
          <w:sz w:val="16"/>
          <w:vertAlign w:val="baseline"/>
        </w:rPr>
        <w:t>específicamente</w:t>
      </w:r>
      <w:r>
        <w:rPr>
          <w:spacing w:val="-2"/>
          <w:sz w:val="16"/>
          <w:vertAlign w:val="baseline"/>
        </w:rPr>
        <w:t> </w:t>
      </w:r>
      <w:r>
        <w:rPr>
          <w:sz w:val="16"/>
          <w:vertAlign w:val="baseline"/>
        </w:rPr>
        <w:t>a</w:t>
      </w:r>
      <w:r>
        <w:rPr>
          <w:spacing w:val="-6"/>
          <w:sz w:val="16"/>
          <w:vertAlign w:val="baseline"/>
        </w:rPr>
        <w:t> </w:t>
      </w:r>
      <w:r>
        <w:rPr>
          <w:sz w:val="16"/>
          <w:vertAlign w:val="baseline"/>
        </w:rPr>
        <w:t>ese</w:t>
      </w:r>
      <w:r>
        <w:rPr>
          <w:spacing w:val="-5"/>
          <w:sz w:val="16"/>
          <w:vertAlign w:val="baseline"/>
        </w:rPr>
        <w:t> </w:t>
      </w:r>
      <w:r>
        <w:rPr>
          <w:sz w:val="16"/>
          <w:vertAlign w:val="baseline"/>
        </w:rPr>
        <w:t>grupo.</w:t>
      </w:r>
      <w:r>
        <w:rPr>
          <w:spacing w:val="-6"/>
          <w:sz w:val="16"/>
          <w:vertAlign w:val="baseline"/>
        </w:rPr>
        <w:t> </w:t>
      </w:r>
      <w:r>
        <w:rPr>
          <w:i/>
          <w:sz w:val="16"/>
          <w:vertAlign w:val="baseline"/>
        </w:rPr>
        <w:t>Cfr.</w:t>
      </w:r>
      <w:r>
        <w:rPr>
          <w:i/>
          <w:spacing w:val="-6"/>
          <w:sz w:val="16"/>
          <w:vertAlign w:val="baseline"/>
        </w:rPr>
        <w:t> </w:t>
      </w:r>
      <w:r>
        <w:rPr>
          <w:sz w:val="16"/>
          <w:vertAlign w:val="baseline"/>
        </w:rPr>
        <w:t>TEDH,</w:t>
      </w:r>
      <w:r>
        <w:rPr>
          <w:spacing w:val="-6"/>
          <w:sz w:val="16"/>
          <w:vertAlign w:val="baseline"/>
        </w:rPr>
        <w:t> </w:t>
      </w:r>
      <w:r>
        <w:rPr>
          <w:sz w:val="16"/>
          <w:vertAlign w:val="baseline"/>
        </w:rPr>
        <w:t>Caso</w:t>
      </w:r>
      <w:r>
        <w:rPr>
          <w:spacing w:val="-2"/>
          <w:sz w:val="16"/>
          <w:vertAlign w:val="baseline"/>
        </w:rPr>
        <w:t> </w:t>
      </w:r>
      <w:r>
        <w:rPr>
          <w:i/>
          <w:sz w:val="16"/>
          <w:vertAlign w:val="baseline"/>
        </w:rPr>
        <w:t>Hoogendijk</w:t>
      </w:r>
      <w:r>
        <w:rPr>
          <w:i/>
          <w:spacing w:val="-6"/>
          <w:sz w:val="16"/>
          <w:vertAlign w:val="baseline"/>
        </w:rPr>
        <w:t> </w:t>
      </w:r>
      <w:r>
        <w:rPr>
          <w:i/>
          <w:sz w:val="16"/>
          <w:vertAlign w:val="baseline"/>
        </w:rPr>
        <w:t>Vs.</w:t>
      </w:r>
      <w:r>
        <w:rPr>
          <w:i/>
          <w:spacing w:val="-6"/>
          <w:sz w:val="16"/>
          <w:vertAlign w:val="baseline"/>
        </w:rPr>
        <w:t> </w:t>
      </w:r>
      <w:r>
        <w:rPr>
          <w:i/>
          <w:sz w:val="16"/>
          <w:vertAlign w:val="baseline"/>
        </w:rPr>
        <w:t>Holanda,</w:t>
      </w:r>
      <w:r>
        <w:rPr>
          <w:i/>
          <w:spacing w:val="-6"/>
          <w:sz w:val="16"/>
          <w:vertAlign w:val="baseline"/>
        </w:rPr>
        <w:t> </w:t>
      </w:r>
      <w:r>
        <w:rPr>
          <w:i/>
          <w:sz w:val="16"/>
          <w:vertAlign w:val="baseline"/>
        </w:rPr>
        <w:t>No.</w:t>
      </w:r>
      <w:r>
        <w:rPr>
          <w:i/>
          <w:spacing w:val="-8"/>
          <w:sz w:val="16"/>
          <w:vertAlign w:val="baseline"/>
        </w:rPr>
        <w:t> </w:t>
      </w:r>
      <w:r>
        <w:rPr>
          <w:i/>
          <w:sz w:val="16"/>
          <w:vertAlign w:val="baseline"/>
        </w:rPr>
        <w:t>58641/00</w:t>
      </w:r>
      <w:r>
        <w:rPr>
          <w:sz w:val="16"/>
          <w:vertAlign w:val="baseline"/>
        </w:rPr>
        <w:t>.</w:t>
      </w:r>
      <w:r>
        <w:rPr>
          <w:spacing w:val="-6"/>
          <w:sz w:val="16"/>
          <w:vertAlign w:val="baseline"/>
        </w:rPr>
        <w:t> </w:t>
      </w:r>
      <w:r>
        <w:rPr>
          <w:sz w:val="16"/>
          <w:vertAlign w:val="baseline"/>
        </w:rPr>
        <w:t>Sentencia de 6 de enero de 2005, p. 18.</w:t>
      </w:r>
    </w:p>
    <w:p>
      <w:pPr>
        <w:spacing w:after="0"/>
        <w:jc w:val="both"/>
        <w:rPr>
          <w:sz w:val="16"/>
        </w:rPr>
        <w:sectPr>
          <w:pgSz w:w="12250" w:h="15850"/>
          <w:pgMar w:header="0" w:footer="1001" w:top="1500" w:bottom="1200" w:left="1180" w:right="1320"/>
        </w:sectPr>
      </w:pPr>
    </w:p>
    <w:p>
      <w:pPr>
        <w:pStyle w:val="BodyText"/>
        <w:spacing w:before="87"/>
        <w:ind w:left="118"/>
      </w:pPr>
      <w:r>
        <w:rPr/>
        <w:t>de</w:t>
      </w:r>
      <w:r>
        <w:rPr>
          <w:spacing w:val="-13"/>
        </w:rPr>
        <w:t> </w:t>
      </w:r>
      <w:r>
        <w:rPr/>
        <w:t>los</w:t>
      </w:r>
      <w:r>
        <w:rPr>
          <w:spacing w:val="-13"/>
        </w:rPr>
        <w:t> </w:t>
      </w:r>
      <w:r>
        <w:rPr/>
        <w:t>artículos</w:t>
      </w:r>
      <w:r>
        <w:rPr>
          <w:spacing w:val="-10"/>
        </w:rPr>
        <w:t> </w:t>
      </w:r>
      <w:r>
        <w:rPr/>
        <w:t>de</w:t>
      </w:r>
      <w:r>
        <w:rPr>
          <w:spacing w:val="-11"/>
        </w:rPr>
        <w:t> </w:t>
      </w:r>
      <w:r>
        <w:rPr/>
        <w:t>la</w:t>
      </w:r>
      <w:r>
        <w:rPr>
          <w:spacing w:val="-10"/>
        </w:rPr>
        <w:t> </w:t>
      </w:r>
      <w:r>
        <w:rPr/>
        <w:t>Convención</w:t>
      </w:r>
      <w:r>
        <w:rPr>
          <w:spacing w:val="-9"/>
        </w:rPr>
        <w:t> </w:t>
      </w:r>
      <w:r>
        <w:rPr>
          <w:spacing w:val="-2"/>
        </w:rPr>
        <w:t>Americana</w:t>
      </w:r>
      <w:hyperlink w:history="true" w:anchor="_bookmark228">
        <w:r>
          <w:rPr>
            <w:spacing w:val="-2"/>
            <w:position w:val="7"/>
            <w:sz w:val="13"/>
          </w:rPr>
          <w:t>210</w:t>
        </w:r>
      </w:hyperlink>
      <w:r>
        <w:rPr>
          <w:spacing w:val="-2"/>
        </w:rPr>
        <w:t>.</w:t>
      </w:r>
    </w:p>
    <w:p>
      <w:pPr>
        <w:pStyle w:val="BodyText"/>
        <w:spacing w:before="11"/>
        <w:rPr>
          <w:sz w:val="19"/>
        </w:rPr>
      </w:pPr>
    </w:p>
    <w:p>
      <w:pPr>
        <w:pStyle w:val="ListParagraph"/>
        <w:numPr>
          <w:ilvl w:val="0"/>
          <w:numId w:val="5"/>
        </w:numPr>
        <w:tabs>
          <w:tab w:pos="829" w:val="left" w:leader="none"/>
        </w:tabs>
        <w:spacing w:line="240" w:lineRule="auto" w:before="0" w:after="0"/>
        <w:ind w:left="118" w:right="143" w:firstLine="0"/>
        <w:jc w:val="both"/>
        <w:rPr>
          <w:sz w:val="20"/>
        </w:rPr>
      </w:pPr>
      <w:r>
        <w:rPr>
          <w:sz w:val="20"/>
        </w:rPr>
        <w:t>Asimismo, la Corte ha reiterado que “es indispensable que los Estados otorguen una protección efectiva a los pueblos indígenas, que tome en cuenta sus particularidades propias, sus</w:t>
      </w:r>
      <w:r>
        <w:rPr>
          <w:spacing w:val="-3"/>
          <w:sz w:val="20"/>
        </w:rPr>
        <w:t> </w:t>
      </w:r>
      <w:r>
        <w:rPr>
          <w:sz w:val="20"/>
        </w:rPr>
        <w:t>características</w:t>
      </w:r>
      <w:r>
        <w:rPr>
          <w:spacing w:val="-1"/>
          <w:sz w:val="20"/>
        </w:rPr>
        <w:t> </w:t>
      </w:r>
      <w:r>
        <w:rPr>
          <w:sz w:val="20"/>
        </w:rPr>
        <w:t>económicas</w:t>
      </w:r>
      <w:r>
        <w:rPr>
          <w:spacing w:val="-1"/>
          <w:sz w:val="20"/>
        </w:rPr>
        <w:t> </w:t>
      </w:r>
      <w:r>
        <w:rPr>
          <w:sz w:val="20"/>
        </w:rPr>
        <w:t>y</w:t>
      </w:r>
      <w:r>
        <w:rPr>
          <w:spacing w:val="-1"/>
          <w:sz w:val="20"/>
        </w:rPr>
        <w:t> </w:t>
      </w:r>
      <w:r>
        <w:rPr>
          <w:sz w:val="20"/>
        </w:rPr>
        <w:t>sociales,</w:t>
      </w:r>
      <w:r>
        <w:rPr>
          <w:spacing w:val="-3"/>
          <w:sz w:val="20"/>
        </w:rPr>
        <w:t> </w:t>
      </w:r>
      <w:r>
        <w:rPr>
          <w:sz w:val="20"/>
        </w:rPr>
        <w:t>así como</w:t>
      </w:r>
      <w:r>
        <w:rPr>
          <w:spacing w:val="-4"/>
          <w:sz w:val="20"/>
        </w:rPr>
        <w:t> </w:t>
      </w:r>
      <w:r>
        <w:rPr>
          <w:sz w:val="20"/>
        </w:rPr>
        <w:t>su situación</w:t>
      </w:r>
      <w:r>
        <w:rPr>
          <w:spacing w:val="-2"/>
          <w:sz w:val="20"/>
        </w:rPr>
        <w:t> </w:t>
      </w:r>
      <w:r>
        <w:rPr>
          <w:sz w:val="20"/>
        </w:rPr>
        <w:t>de</w:t>
      </w:r>
      <w:r>
        <w:rPr>
          <w:spacing w:val="-2"/>
          <w:sz w:val="20"/>
        </w:rPr>
        <w:t> </w:t>
      </w:r>
      <w:r>
        <w:rPr>
          <w:sz w:val="20"/>
        </w:rPr>
        <w:t>especial</w:t>
      </w:r>
      <w:r>
        <w:rPr>
          <w:spacing w:val="-2"/>
          <w:sz w:val="20"/>
        </w:rPr>
        <w:t> </w:t>
      </w:r>
      <w:r>
        <w:rPr>
          <w:sz w:val="20"/>
        </w:rPr>
        <w:t>vulnerabilidad,</w:t>
      </w:r>
      <w:r>
        <w:rPr>
          <w:spacing w:val="-3"/>
          <w:sz w:val="20"/>
        </w:rPr>
        <w:t> </w:t>
      </w:r>
      <w:r>
        <w:rPr>
          <w:sz w:val="20"/>
        </w:rPr>
        <w:t>su derecho consuetudinario, valores, usos y costumbres”</w:t>
      </w:r>
      <w:hyperlink w:history="true" w:anchor="_bookmark229">
        <w:r>
          <w:rPr>
            <w:position w:val="7"/>
            <w:sz w:val="13"/>
          </w:rPr>
          <w:t>211</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5" w:right="146" w:firstLine="2"/>
        <w:jc w:val="both"/>
        <w:rPr>
          <w:sz w:val="20"/>
        </w:rPr>
      </w:pPr>
      <w:r>
        <w:rPr>
          <w:sz w:val="20"/>
        </w:rPr>
        <w:t>En el presente caso, quedó demostrada la discriminación histórica a la cual están sometidos</w:t>
      </w:r>
      <w:r>
        <w:rPr>
          <w:spacing w:val="-7"/>
          <w:sz w:val="20"/>
        </w:rPr>
        <w:t> </w:t>
      </w:r>
      <w:r>
        <w:rPr>
          <w:sz w:val="20"/>
        </w:rPr>
        <w:t>los</w:t>
      </w:r>
      <w:r>
        <w:rPr>
          <w:spacing w:val="-7"/>
          <w:sz w:val="20"/>
        </w:rPr>
        <w:t> </w:t>
      </w:r>
      <w:r>
        <w:rPr>
          <w:sz w:val="20"/>
        </w:rPr>
        <w:t>pueblos</w:t>
      </w:r>
      <w:r>
        <w:rPr>
          <w:spacing w:val="-10"/>
          <w:sz w:val="20"/>
        </w:rPr>
        <w:t> </w:t>
      </w:r>
      <w:r>
        <w:rPr>
          <w:sz w:val="20"/>
        </w:rPr>
        <w:t>indígenas</w:t>
      </w:r>
      <w:r>
        <w:rPr>
          <w:spacing w:val="-10"/>
          <w:sz w:val="20"/>
        </w:rPr>
        <w:t> </w:t>
      </w:r>
      <w:r>
        <w:rPr>
          <w:sz w:val="20"/>
        </w:rPr>
        <w:t>en</w:t>
      </w:r>
      <w:r>
        <w:rPr>
          <w:spacing w:val="-3"/>
          <w:sz w:val="20"/>
        </w:rPr>
        <w:t> </w:t>
      </w:r>
      <w:r>
        <w:rPr>
          <w:sz w:val="20"/>
        </w:rPr>
        <w:t>Guatemala.</w:t>
      </w:r>
      <w:r>
        <w:rPr>
          <w:spacing w:val="-7"/>
          <w:sz w:val="20"/>
        </w:rPr>
        <w:t> </w:t>
      </w:r>
      <w:r>
        <w:rPr>
          <w:sz w:val="20"/>
        </w:rPr>
        <w:t>En</w:t>
      </w:r>
      <w:r>
        <w:rPr>
          <w:spacing w:val="-6"/>
          <w:sz w:val="20"/>
        </w:rPr>
        <w:t> </w:t>
      </w:r>
      <w:r>
        <w:rPr>
          <w:sz w:val="20"/>
        </w:rPr>
        <w:t>efecto,</w:t>
      </w:r>
      <w:r>
        <w:rPr>
          <w:spacing w:val="-7"/>
          <w:sz w:val="20"/>
        </w:rPr>
        <w:t> </w:t>
      </w:r>
      <w:r>
        <w:rPr>
          <w:sz w:val="20"/>
        </w:rPr>
        <w:t>la</w:t>
      </w:r>
      <w:r>
        <w:rPr>
          <w:spacing w:val="-9"/>
          <w:sz w:val="20"/>
        </w:rPr>
        <w:t> </w:t>
      </w:r>
      <w:r>
        <w:rPr>
          <w:sz w:val="20"/>
        </w:rPr>
        <w:t>permanencia,</w:t>
      </w:r>
      <w:r>
        <w:rPr>
          <w:spacing w:val="-10"/>
          <w:sz w:val="20"/>
        </w:rPr>
        <w:t> </w:t>
      </w:r>
      <w:r>
        <w:rPr>
          <w:sz w:val="20"/>
        </w:rPr>
        <w:t>con</w:t>
      </w:r>
      <w:r>
        <w:rPr>
          <w:spacing w:val="-6"/>
          <w:sz w:val="20"/>
        </w:rPr>
        <w:t> </w:t>
      </w:r>
      <w:r>
        <w:rPr>
          <w:sz w:val="20"/>
        </w:rPr>
        <w:t>el</w:t>
      </w:r>
      <w:r>
        <w:rPr>
          <w:spacing w:val="-6"/>
          <w:sz w:val="20"/>
        </w:rPr>
        <w:t> </w:t>
      </w:r>
      <w:r>
        <w:rPr>
          <w:sz w:val="20"/>
        </w:rPr>
        <w:t>trascurso</w:t>
      </w:r>
      <w:r>
        <w:rPr>
          <w:spacing w:val="-8"/>
          <w:sz w:val="20"/>
        </w:rPr>
        <w:t> </w:t>
      </w:r>
      <w:r>
        <w:rPr>
          <w:sz w:val="20"/>
        </w:rPr>
        <w:t>de los</w:t>
      </w:r>
      <w:r>
        <w:rPr>
          <w:spacing w:val="-4"/>
          <w:sz w:val="20"/>
        </w:rPr>
        <w:t> </w:t>
      </w:r>
      <w:r>
        <w:rPr>
          <w:sz w:val="20"/>
        </w:rPr>
        <w:t>años,</w:t>
      </w:r>
      <w:r>
        <w:rPr>
          <w:spacing w:val="-4"/>
          <w:sz w:val="20"/>
        </w:rPr>
        <w:t> </w:t>
      </w:r>
      <w:r>
        <w:rPr>
          <w:sz w:val="20"/>
        </w:rPr>
        <w:t>de</w:t>
      </w:r>
      <w:r>
        <w:rPr>
          <w:spacing w:val="-4"/>
          <w:sz w:val="20"/>
        </w:rPr>
        <w:t> </w:t>
      </w:r>
      <w:r>
        <w:rPr>
          <w:sz w:val="20"/>
        </w:rPr>
        <w:t>altas</w:t>
      </w:r>
      <w:r>
        <w:rPr>
          <w:spacing w:val="-1"/>
          <w:sz w:val="20"/>
        </w:rPr>
        <w:t> </w:t>
      </w:r>
      <w:r>
        <w:rPr>
          <w:sz w:val="20"/>
        </w:rPr>
        <w:t>tasas de</w:t>
      </w:r>
      <w:r>
        <w:rPr>
          <w:spacing w:val="-4"/>
          <w:sz w:val="20"/>
        </w:rPr>
        <w:t> </w:t>
      </w:r>
      <w:r>
        <w:rPr>
          <w:sz w:val="20"/>
        </w:rPr>
        <w:t>pobreza</w:t>
      </w:r>
      <w:r>
        <w:rPr>
          <w:spacing w:val="-1"/>
          <w:sz w:val="20"/>
        </w:rPr>
        <w:t> </w:t>
      </w:r>
      <w:r>
        <w:rPr>
          <w:sz w:val="20"/>
        </w:rPr>
        <w:t>y</w:t>
      </w:r>
      <w:r>
        <w:rPr>
          <w:spacing w:val="-4"/>
          <w:sz w:val="20"/>
        </w:rPr>
        <w:t> </w:t>
      </w:r>
      <w:r>
        <w:rPr>
          <w:sz w:val="20"/>
        </w:rPr>
        <w:t>pobreza extrema</w:t>
      </w:r>
      <w:r>
        <w:rPr>
          <w:spacing w:val="-1"/>
          <w:sz w:val="20"/>
        </w:rPr>
        <w:t> </w:t>
      </w:r>
      <w:r>
        <w:rPr>
          <w:sz w:val="20"/>
        </w:rPr>
        <w:t>de</w:t>
      </w:r>
      <w:r>
        <w:rPr>
          <w:spacing w:val="-4"/>
          <w:sz w:val="20"/>
        </w:rPr>
        <w:t> </w:t>
      </w:r>
      <w:r>
        <w:rPr>
          <w:sz w:val="20"/>
        </w:rPr>
        <w:t>dichos</w:t>
      </w:r>
      <w:r>
        <w:rPr>
          <w:spacing w:val="-1"/>
          <w:sz w:val="20"/>
        </w:rPr>
        <w:t> </w:t>
      </w:r>
      <w:r>
        <w:rPr>
          <w:sz w:val="20"/>
        </w:rPr>
        <w:t>pueblos,</w:t>
      </w:r>
      <w:r>
        <w:rPr>
          <w:spacing w:val="-1"/>
          <w:sz w:val="20"/>
        </w:rPr>
        <w:t> </w:t>
      </w:r>
      <w:r>
        <w:rPr>
          <w:sz w:val="20"/>
        </w:rPr>
        <w:t>su escaso</w:t>
      </w:r>
      <w:r>
        <w:rPr>
          <w:spacing w:val="-4"/>
          <w:sz w:val="20"/>
        </w:rPr>
        <w:t> </w:t>
      </w:r>
      <w:r>
        <w:rPr>
          <w:sz w:val="20"/>
        </w:rPr>
        <w:t>acceso</w:t>
      </w:r>
      <w:r>
        <w:rPr>
          <w:spacing w:val="-4"/>
          <w:sz w:val="20"/>
        </w:rPr>
        <w:t> </w:t>
      </w:r>
      <w:r>
        <w:rPr>
          <w:sz w:val="20"/>
        </w:rPr>
        <w:t>al mercado formal de trabajo y a la seguridad social, los altos índices de analfabetismo de sus miembros,</w:t>
      </w:r>
      <w:r>
        <w:rPr>
          <w:spacing w:val="-3"/>
          <w:sz w:val="20"/>
        </w:rPr>
        <w:t> </w:t>
      </w:r>
      <w:r>
        <w:rPr>
          <w:sz w:val="20"/>
        </w:rPr>
        <w:t>su</w:t>
      </w:r>
      <w:r>
        <w:rPr>
          <w:spacing w:val="-1"/>
          <w:sz w:val="20"/>
        </w:rPr>
        <w:t> </w:t>
      </w:r>
      <w:r>
        <w:rPr>
          <w:sz w:val="20"/>
        </w:rPr>
        <w:t>precario</w:t>
      </w:r>
      <w:r>
        <w:rPr>
          <w:spacing w:val="-5"/>
          <w:sz w:val="20"/>
        </w:rPr>
        <w:t> </w:t>
      </w:r>
      <w:r>
        <w:rPr>
          <w:sz w:val="20"/>
        </w:rPr>
        <w:t>acceso</w:t>
      </w:r>
      <w:r>
        <w:rPr>
          <w:spacing w:val="-3"/>
          <w:sz w:val="20"/>
        </w:rPr>
        <w:t> </w:t>
      </w:r>
      <w:r>
        <w:rPr>
          <w:sz w:val="20"/>
        </w:rPr>
        <w:t>a</w:t>
      </w:r>
      <w:r>
        <w:rPr>
          <w:spacing w:val="-4"/>
          <w:sz w:val="20"/>
        </w:rPr>
        <w:t> </w:t>
      </w:r>
      <w:r>
        <w:rPr>
          <w:sz w:val="20"/>
        </w:rPr>
        <w:t>los</w:t>
      </w:r>
      <w:r>
        <w:rPr>
          <w:spacing w:val="-2"/>
          <w:sz w:val="20"/>
        </w:rPr>
        <w:t> </w:t>
      </w:r>
      <w:r>
        <w:rPr>
          <w:sz w:val="20"/>
        </w:rPr>
        <w:t>servicios</w:t>
      </w:r>
      <w:r>
        <w:rPr>
          <w:spacing w:val="-5"/>
          <w:sz w:val="20"/>
        </w:rPr>
        <w:t> </w:t>
      </w:r>
      <w:r>
        <w:rPr>
          <w:sz w:val="20"/>
        </w:rPr>
        <w:t>de</w:t>
      </w:r>
      <w:r>
        <w:rPr>
          <w:spacing w:val="-3"/>
          <w:sz w:val="20"/>
        </w:rPr>
        <w:t> </w:t>
      </w:r>
      <w:r>
        <w:rPr>
          <w:sz w:val="20"/>
        </w:rPr>
        <w:t>salud,</w:t>
      </w:r>
      <w:r>
        <w:rPr>
          <w:spacing w:val="-4"/>
          <w:sz w:val="20"/>
        </w:rPr>
        <w:t> </w:t>
      </w:r>
      <w:r>
        <w:rPr>
          <w:sz w:val="20"/>
        </w:rPr>
        <w:t>telefónicos</w:t>
      </w:r>
      <w:r>
        <w:rPr>
          <w:spacing w:val="-2"/>
          <w:sz w:val="20"/>
        </w:rPr>
        <w:t> </w:t>
      </w:r>
      <w:r>
        <w:rPr>
          <w:sz w:val="20"/>
        </w:rPr>
        <w:t>y</w:t>
      </w:r>
      <w:r>
        <w:rPr>
          <w:spacing w:val="-5"/>
          <w:sz w:val="20"/>
        </w:rPr>
        <w:t> </w:t>
      </w:r>
      <w:r>
        <w:rPr>
          <w:sz w:val="20"/>
        </w:rPr>
        <w:t>a</w:t>
      </w:r>
      <w:r>
        <w:rPr>
          <w:spacing w:val="-4"/>
          <w:sz w:val="20"/>
        </w:rPr>
        <w:t> </w:t>
      </w:r>
      <w:r>
        <w:rPr>
          <w:sz w:val="20"/>
        </w:rPr>
        <w:t>la electricidad,</w:t>
      </w:r>
      <w:r>
        <w:rPr>
          <w:spacing w:val="-4"/>
          <w:sz w:val="20"/>
        </w:rPr>
        <w:t> </w:t>
      </w:r>
      <w:r>
        <w:rPr>
          <w:sz w:val="20"/>
        </w:rPr>
        <w:t>así</w:t>
      </w:r>
      <w:r>
        <w:rPr>
          <w:spacing w:val="-4"/>
          <w:sz w:val="20"/>
        </w:rPr>
        <w:t> </w:t>
      </w:r>
      <w:r>
        <w:rPr>
          <w:sz w:val="20"/>
        </w:rPr>
        <w:t>como las</w:t>
      </w:r>
      <w:r>
        <w:rPr>
          <w:spacing w:val="-5"/>
          <w:sz w:val="20"/>
        </w:rPr>
        <w:t> </w:t>
      </w:r>
      <w:r>
        <w:rPr>
          <w:sz w:val="20"/>
        </w:rPr>
        <w:t>constantes</w:t>
      </w:r>
      <w:r>
        <w:rPr>
          <w:spacing w:val="-2"/>
          <w:sz w:val="20"/>
        </w:rPr>
        <w:t> </w:t>
      </w:r>
      <w:r>
        <w:rPr>
          <w:sz w:val="20"/>
        </w:rPr>
        <w:t>manifestaciones</w:t>
      </w:r>
      <w:r>
        <w:rPr>
          <w:spacing w:val="-4"/>
          <w:sz w:val="20"/>
        </w:rPr>
        <w:t> </w:t>
      </w:r>
      <w:r>
        <w:rPr>
          <w:sz w:val="20"/>
        </w:rPr>
        <w:t>discriminatorias</w:t>
      </w:r>
      <w:r>
        <w:rPr>
          <w:spacing w:val="-2"/>
          <w:sz w:val="20"/>
        </w:rPr>
        <w:t> </w:t>
      </w:r>
      <w:r>
        <w:rPr>
          <w:sz w:val="20"/>
        </w:rPr>
        <w:t>contra</w:t>
      </w:r>
      <w:r>
        <w:rPr>
          <w:spacing w:val="-4"/>
          <w:sz w:val="20"/>
        </w:rPr>
        <w:t> </w:t>
      </w:r>
      <w:r>
        <w:rPr>
          <w:sz w:val="20"/>
        </w:rPr>
        <w:t>los</w:t>
      </w:r>
      <w:r>
        <w:rPr>
          <w:spacing w:val="-2"/>
          <w:sz w:val="20"/>
        </w:rPr>
        <w:t> </w:t>
      </w:r>
      <w:r>
        <w:rPr>
          <w:sz w:val="20"/>
        </w:rPr>
        <w:t>pueblos</w:t>
      </w:r>
      <w:r>
        <w:rPr>
          <w:spacing w:val="-5"/>
          <w:sz w:val="20"/>
        </w:rPr>
        <w:t> </w:t>
      </w:r>
      <w:r>
        <w:rPr>
          <w:sz w:val="20"/>
        </w:rPr>
        <w:t>indígenas</w:t>
      </w:r>
      <w:r>
        <w:rPr>
          <w:spacing w:val="-2"/>
          <w:sz w:val="20"/>
        </w:rPr>
        <w:t> </w:t>
      </w:r>
      <w:r>
        <w:rPr>
          <w:sz w:val="20"/>
        </w:rPr>
        <w:t>en</w:t>
      </w:r>
      <w:r>
        <w:rPr>
          <w:spacing w:val="-3"/>
          <w:sz w:val="20"/>
        </w:rPr>
        <w:t> </w:t>
      </w:r>
      <w:r>
        <w:rPr>
          <w:sz w:val="20"/>
        </w:rPr>
        <w:t>los</w:t>
      </w:r>
      <w:r>
        <w:rPr>
          <w:spacing w:val="-5"/>
          <w:sz w:val="20"/>
        </w:rPr>
        <w:t> </w:t>
      </w:r>
      <w:r>
        <w:rPr>
          <w:sz w:val="20"/>
        </w:rPr>
        <w:t>medios</w:t>
      </w:r>
      <w:r>
        <w:rPr>
          <w:spacing w:val="-5"/>
          <w:sz w:val="20"/>
        </w:rPr>
        <w:t> </w:t>
      </w:r>
      <w:r>
        <w:rPr>
          <w:sz w:val="20"/>
        </w:rPr>
        <w:t>de comunicación masiva, indican que los pueblos indígenas están sometidos a una situación de discriminación estructura</w:t>
      </w:r>
      <w:hyperlink w:history="true" w:anchor="_bookmark230">
        <w:r>
          <w:rPr>
            <w:sz w:val="20"/>
          </w:rPr>
          <w:t>l</w:t>
        </w:r>
        <w:r>
          <w:rPr>
            <w:position w:val="7"/>
            <w:sz w:val="13"/>
          </w:rPr>
          <w:t>212</w:t>
        </w:r>
      </w:hyperlink>
      <w:r>
        <w:rPr>
          <w:sz w:val="20"/>
        </w:rPr>
        <w:t>.</w:t>
      </w:r>
    </w:p>
    <w:p>
      <w:pPr>
        <w:pStyle w:val="BodyText"/>
        <w:spacing w:before="1"/>
      </w:pPr>
    </w:p>
    <w:p>
      <w:pPr>
        <w:pStyle w:val="ListParagraph"/>
        <w:numPr>
          <w:ilvl w:val="0"/>
          <w:numId w:val="5"/>
        </w:numPr>
        <w:tabs>
          <w:tab w:pos="829" w:val="left" w:leader="none"/>
        </w:tabs>
        <w:spacing w:line="240" w:lineRule="auto" w:before="1" w:after="0"/>
        <w:ind w:left="117" w:right="140" w:firstLine="0"/>
        <w:jc w:val="both"/>
        <w:rPr>
          <w:sz w:val="20"/>
        </w:rPr>
      </w:pPr>
      <w:r>
        <w:rPr>
          <w:sz w:val="20"/>
        </w:rPr>
        <w:t>En razón de lo anterior, el Estado tenía la obligación de “corregir las desigualdades existentes” y “promover la inclusión y la participación” de estos pueblos. Tomando en consideración dicha obligación y el derecho de los pueblos indígenas a fundar y utilizar sus propios medios de comunicación, el Estado debía tomar todas las medidas necesarias para asegurar el acceso a frecuencias radioeléctricas a los pueblos indígenas, con el propósito de garantizar</w:t>
      </w:r>
      <w:r>
        <w:rPr>
          <w:spacing w:val="-9"/>
          <w:sz w:val="20"/>
        </w:rPr>
        <w:t> </w:t>
      </w:r>
      <w:r>
        <w:rPr>
          <w:sz w:val="20"/>
        </w:rPr>
        <w:t>la</w:t>
      </w:r>
      <w:r>
        <w:rPr>
          <w:spacing w:val="-5"/>
          <w:sz w:val="20"/>
        </w:rPr>
        <w:t> </w:t>
      </w:r>
      <w:r>
        <w:rPr>
          <w:sz w:val="20"/>
        </w:rPr>
        <w:t>igualdad</w:t>
      </w:r>
      <w:r>
        <w:rPr>
          <w:spacing w:val="-7"/>
          <w:sz w:val="20"/>
        </w:rPr>
        <w:t> </w:t>
      </w:r>
      <w:r>
        <w:rPr>
          <w:sz w:val="20"/>
        </w:rPr>
        <w:t>material</w:t>
      </w:r>
      <w:r>
        <w:rPr>
          <w:spacing w:val="-5"/>
          <w:sz w:val="20"/>
        </w:rPr>
        <w:t> </w:t>
      </w:r>
      <w:r>
        <w:rPr>
          <w:sz w:val="20"/>
        </w:rPr>
        <w:t>de</w:t>
      </w:r>
      <w:r>
        <w:rPr>
          <w:spacing w:val="-7"/>
          <w:sz w:val="20"/>
        </w:rPr>
        <w:t> </w:t>
      </w:r>
      <w:r>
        <w:rPr>
          <w:sz w:val="20"/>
        </w:rPr>
        <w:t>los</w:t>
      </w:r>
      <w:r>
        <w:rPr>
          <w:spacing w:val="-6"/>
          <w:sz w:val="20"/>
        </w:rPr>
        <w:t> </w:t>
      </w:r>
      <w:r>
        <w:rPr>
          <w:sz w:val="20"/>
        </w:rPr>
        <w:t>mismos</w:t>
      </w:r>
      <w:r>
        <w:rPr>
          <w:spacing w:val="-6"/>
          <w:sz w:val="20"/>
        </w:rPr>
        <w:t> </w:t>
      </w:r>
      <w:r>
        <w:rPr>
          <w:sz w:val="20"/>
        </w:rPr>
        <w:t>frente</w:t>
      </w:r>
      <w:r>
        <w:rPr>
          <w:spacing w:val="-9"/>
          <w:sz w:val="20"/>
        </w:rPr>
        <w:t> </w:t>
      </w:r>
      <w:r>
        <w:rPr>
          <w:sz w:val="20"/>
        </w:rPr>
        <w:t>a</w:t>
      </w:r>
      <w:r>
        <w:rPr>
          <w:spacing w:val="-3"/>
          <w:sz w:val="20"/>
        </w:rPr>
        <w:t> </w:t>
      </w:r>
      <w:r>
        <w:rPr>
          <w:sz w:val="20"/>
        </w:rPr>
        <w:t>otros</w:t>
      </w:r>
      <w:r>
        <w:rPr>
          <w:spacing w:val="-6"/>
          <w:sz w:val="20"/>
        </w:rPr>
        <w:t> </w:t>
      </w:r>
      <w:r>
        <w:rPr>
          <w:sz w:val="20"/>
        </w:rPr>
        <w:t>segmentos</w:t>
      </w:r>
      <w:r>
        <w:rPr>
          <w:spacing w:val="-4"/>
          <w:sz w:val="20"/>
        </w:rPr>
        <w:t> </w:t>
      </w:r>
      <w:r>
        <w:rPr>
          <w:sz w:val="20"/>
        </w:rPr>
        <w:t>sociales</w:t>
      </w:r>
      <w:r>
        <w:rPr>
          <w:spacing w:val="-6"/>
          <w:sz w:val="20"/>
        </w:rPr>
        <w:t> </w:t>
      </w:r>
      <w:r>
        <w:rPr>
          <w:sz w:val="20"/>
        </w:rPr>
        <w:t>que</w:t>
      </w:r>
      <w:r>
        <w:rPr>
          <w:spacing w:val="-9"/>
          <w:sz w:val="20"/>
        </w:rPr>
        <w:t> </w:t>
      </w:r>
      <w:r>
        <w:rPr>
          <w:sz w:val="20"/>
        </w:rPr>
        <w:t>tienen</w:t>
      </w:r>
      <w:r>
        <w:rPr>
          <w:spacing w:val="-7"/>
          <w:sz w:val="20"/>
        </w:rPr>
        <w:t> </w:t>
      </w:r>
      <w:r>
        <w:rPr>
          <w:sz w:val="20"/>
        </w:rPr>
        <w:t>las condiciones económicas para competir en las subastas de adquisición de frecuencias </w:t>
      </w:r>
      <w:r>
        <w:rPr>
          <w:spacing w:val="-2"/>
          <w:sz w:val="20"/>
        </w:rPr>
        <w:t>radioeléctricas.</w:t>
      </w:r>
    </w:p>
    <w:p>
      <w:pPr>
        <w:pStyle w:val="BodyText"/>
        <w:spacing w:before="10"/>
        <w:rPr>
          <w:sz w:val="19"/>
        </w:rPr>
      </w:pPr>
    </w:p>
    <w:p>
      <w:pPr>
        <w:pStyle w:val="ListParagraph"/>
        <w:numPr>
          <w:ilvl w:val="0"/>
          <w:numId w:val="5"/>
        </w:numPr>
        <w:tabs>
          <w:tab w:pos="829" w:val="left" w:leader="none"/>
        </w:tabs>
        <w:spacing w:line="240" w:lineRule="auto" w:before="1" w:after="0"/>
        <w:ind w:left="118" w:right="142" w:hanging="1"/>
        <w:jc w:val="both"/>
        <w:rPr>
          <w:sz w:val="20"/>
        </w:rPr>
      </w:pPr>
      <w:r>
        <w:rPr>
          <w:sz w:val="20"/>
        </w:rPr>
        <w:t>La potestad regulatoria debe ejercerse en el marco de las obligaciones de respetar, proteger y garantizar el derecho a la libertad de expresión, en condiciones de igualdad y sin discriminación de especie alguna. El Estado debe actuar de forma que facilite el más amplio ejercicio de la libertad de expresión, evitando todo tipo de decisión que pueda considerarse una suerte de exclusión.</w:t>
      </w:r>
    </w:p>
    <w:p>
      <w:pPr>
        <w:pStyle w:val="BodyText"/>
      </w:pPr>
    </w:p>
    <w:p>
      <w:pPr>
        <w:pStyle w:val="ListParagraph"/>
        <w:numPr>
          <w:ilvl w:val="0"/>
          <w:numId w:val="5"/>
        </w:numPr>
        <w:tabs>
          <w:tab w:pos="827" w:val="left" w:leader="none"/>
        </w:tabs>
        <w:spacing w:line="240" w:lineRule="auto" w:before="0" w:after="0"/>
        <w:ind w:left="115" w:right="146" w:firstLine="3"/>
        <w:jc w:val="both"/>
        <w:rPr>
          <w:sz w:val="20"/>
        </w:rPr>
      </w:pPr>
      <w:r>
        <w:rPr>
          <w:sz w:val="20"/>
        </w:rPr>
        <w:t>No</w:t>
      </w:r>
      <w:r>
        <w:rPr>
          <w:spacing w:val="-1"/>
          <w:sz w:val="20"/>
        </w:rPr>
        <w:t> </w:t>
      </w:r>
      <w:r>
        <w:rPr>
          <w:sz w:val="20"/>
        </w:rPr>
        <w:t>obstante,</w:t>
      </w:r>
      <w:r>
        <w:rPr>
          <w:spacing w:val="-1"/>
          <w:sz w:val="20"/>
        </w:rPr>
        <w:t> </w:t>
      </w:r>
      <w:r>
        <w:rPr>
          <w:sz w:val="20"/>
        </w:rPr>
        <w:t>como</w:t>
      </w:r>
      <w:r>
        <w:rPr>
          <w:spacing w:val="-1"/>
          <w:sz w:val="20"/>
        </w:rPr>
        <w:t> </w:t>
      </w:r>
      <w:r>
        <w:rPr>
          <w:sz w:val="20"/>
        </w:rPr>
        <w:t>se</w:t>
      </w:r>
      <w:r>
        <w:rPr>
          <w:spacing w:val="-1"/>
          <w:sz w:val="20"/>
        </w:rPr>
        <w:t> </w:t>
      </w:r>
      <w:r>
        <w:rPr>
          <w:sz w:val="20"/>
        </w:rPr>
        <w:t>observó en las</w:t>
      </w:r>
      <w:r>
        <w:rPr>
          <w:spacing w:val="-1"/>
          <w:sz w:val="20"/>
        </w:rPr>
        <w:t> </w:t>
      </w:r>
      <w:r>
        <w:rPr>
          <w:sz w:val="20"/>
        </w:rPr>
        <w:t>secciones </w:t>
      </w:r>
      <w:r>
        <w:rPr>
          <w:i/>
          <w:sz w:val="20"/>
        </w:rPr>
        <w:t>supra</w:t>
      </w:r>
      <w:r>
        <w:rPr>
          <w:sz w:val="20"/>
        </w:rPr>
        <w:t>,</w:t>
      </w:r>
      <w:r>
        <w:rPr>
          <w:spacing w:val="-1"/>
          <w:sz w:val="20"/>
        </w:rPr>
        <w:t> </w:t>
      </w:r>
      <w:r>
        <w:rPr>
          <w:sz w:val="20"/>
        </w:rPr>
        <w:t>la regulación de</w:t>
      </w:r>
      <w:r>
        <w:rPr>
          <w:spacing w:val="-1"/>
          <w:sz w:val="20"/>
        </w:rPr>
        <w:t> </w:t>
      </w:r>
      <w:r>
        <w:rPr>
          <w:sz w:val="20"/>
        </w:rPr>
        <w:t>la radiodifusión en Guatemala se da fundamentalmente por la llamada LGT. Esta ley establece como medio para</w:t>
      </w:r>
      <w:r>
        <w:rPr>
          <w:spacing w:val="-3"/>
          <w:sz w:val="20"/>
        </w:rPr>
        <w:t> </w:t>
      </w:r>
      <w:r>
        <w:rPr>
          <w:sz w:val="20"/>
        </w:rPr>
        <w:t>acceder</w:t>
      </w:r>
      <w:r>
        <w:rPr>
          <w:spacing w:val="-4"/>
          <w:sz w:val="20"/>
        </w:rPr>
        <w:t> </w:t>
      </w:r>
      <w:r>
        <w:rPr>
          <w:sz w:val="20"/>
        </w:rPr>
        <w:t>a</w:t>
      </w:r>
      <w:r>
        <w:rPr>
          <w:spacing w:val="-3"/>
          <w:sz w:val="20"/>
        </w:rPr>
        <w:t> </w:t>
      </w:r>
      <w:r>
        <w:rPr>
          <w:sz w:val="20"/>
        </w:rPr>
        <w:t>una</w:t>
      </w:r>
      <w:r>
        <w:rPr>
          <w:spacing w:val="-3"/>
          <w:sz w:val="20"/>
        </w:rPr>
        <w:t> </w:t>
      </w:r>
      <w:r>
        <w:rPr>
          <w:sz w:val="20"/>
        </w:rPr>
        <w:t>frecuencia</w:t>
      </w:r>
      <w:r>
        <w:rPr>
          <w:spacing w:val="-3"/>
          <w:sz w:val="20"/>
        </w:rPr>
        <w:t> </w:t>
      </w:r>
      <w:r>
        <w:rPr>
          <w:sz w:val="20"/>
        </w:rPr>
        <w:t>de</w:t>
      </w:r>
      <w:r>
        <w:rPr>
          <w:spacing w:val="-4"/>
          <w:sz w:val="20"/>
        </w:rPr>
        <w:t> </w:t>
      </w:r>
      <w:r>
        <w:rPr>
          <w:sz w:val="20"/>
        </w:rPr>
        <w:t>radio,</w:t>
      </w:r>
      <w:r>
        <w:rPr>
          <w:spacing w:val="-4"/>
          <w:sz w:val="20"/>
        </w:rPr>
        <w:t> </w:t>
      </w:r>
      <w:r>
        <w:rPr>
          <w:sz w:val="20"/>
        </w:rPr>
        <w:t>la</w:t>
      </w:r>
      <w:r>
        <w:rPr>
          <w:spacing w:val="-3"/>
          <w:sz w:val="20"/>
        </w:rPr>
        <w:t> </w:t>
      </w:r>
      <w:r>
        <w:rPr>
          <w:sz w:val="20"/>
        </w:rPr>
        <w:t>subasta</w:t>
      </w:r>
      <w:r>
        <w:rPr>
          <w:spacing w:val="-3"/>
          <w:sz w:val="20"/>
        </w:rPr>
        <w:t> </w:t>
      </w:r>
      <w:r>
        <w:rPr>
          <w:sz w:val="20"/>
        </w:rPr>
        <w:t>pública,</w:t>
      </w:r>
      <w:r>
        <w:rPr>
          <w:spacing w:val="-4"/>
          <w:sz w:val="20"/>
        </w:rPr>
        <w:t> </w:t>
      </w:r>
      <w:r>
        <w:rPr>
          <w:sz w:val="20"/>
        </w:rPr>
        <w:t>cuyo</w:t>
      </w:r>
      <w:r>
        <w:rPr>
          <w:spacing w:val="-4"/>
          <w:sz w:val="20"/>
        </w:rPr>
        <w:t> </w:t>
      </w:r>
      <w:r>
        <w:rPr>
          <w:sz w:val="20"/>
        </w:rPr>
        <w:t>único</w:t>
      </w:r>
      <w:r>
        <w:rPr>
          <w:spacing w:val="-2"/>
          <w:sz w:val="20"/>
        </w:rPr>
        <w:t> </w:t>
      </w:r>
      <w:r>
        <w:rPr>
          <w:sz w:val="20"/>
        </w:rPr>
        <w:t>criterio</w:t>
      </w:r>
      <w:r>
        <w:rPr>
          <w:spacing w:val="-5"/>
          <w:sz w:val="20"/>
        </w:rPr>
        <w:t> </w:t>
      </w:r>
      <w:r>
        <w:rPr>
          <w:sz w:val="20"/>
        </w:rPr>
        <w:t>de</w:t>
      </w:r>
      <w:r>
        <w:rPr>
          <w:spacing w:val="-7"/>
          <w:sz w:val="20"/>
        </w:rPr>
        <w:t> </w:t>
      </w:r>
      <w:r>
        <w:rPr>
          <w:sz w:val="20"/>
        </w:rPr>
        <w:t>adjudicación es el mayor precio. La Corte encuentra que este criterio, pese</w:t>
      </w:r>
      <w:r>
        <w:rPr>
          <w:spacing w:val="-1"/>
          <w:sz w:val="20"/>
        </w:rPr>
        <w:t> </w:t>
      </w:r>
      <w:r>
        <w:rPr>
          <w:sz w:val="20"/>
        </w:rPr>
        <w:t>a tener una apariencia neutral, termina</w:t>
      </w:r>
      <w:r>
        <w:rPr>
          <w:spacing w:val="-6"/>
          <w:sz w:val="20"/>
        </w:rPr>
        <w:t> </w:t>
      </w:r>
      <w:r>
        <w:rPr>
          <w:sz w:val="20"/>
        </w:rPr>
        <w:t>por</w:t>
      </w:r>
      <w:r>
        <w:rPr>
          <w:spacing w:val="-3"/>
          <w:sz w:val="20"/>
        </w:rPr>
        <w:t> </w:t>
      </w:r>
      <w:r>
        <w:rPr>
          <w:sz w:val="20"/>
        </w:rPr>
        <w:t>restringir</w:t>
      </w:r>
      <w:r>
        <w:rPr>
          <w:spacing w:val="-3"/>
          <w:sz w:val="20"/>
        </w:rPr>
        <w:t> </w:t>
      </w:r>
      <w:r>
        <w:rPr>
          <w:sz w:val="20"/>
        </w:rPr>
        <w:t>extremadamente</w:t>
      </w:r>
      <w:r>
        <w:rPr>
          <w:spacing w:val="-6"/>
          <w:sz w:val="20"/>
        </w:rPr>
        <w:t> </w:t>
      </w:r>
      <w:r>
        <w:rPr>
          <w:sz w:val="20"/>
        </w:rPr>
        <w:t>las</w:t>
      </w:r>
      <w:r>
        <w:rPr>
          <w:spacing w:val="-5"/>
          <w:sz w:val="20"/>
        </w:rPr>
        <w:t> </w:t>
      </w:r>
      <w:r>
        <w:rPr>
          <w:sz w:val="20"/>
        </w:rPr>
        <w:t>posibilidades</w:t>
      </w:r>
      <w:r>
        <w:rPr>
          <w:spacing w:val="-7"/>
          <w:sz w:val="20"/>
        </w:rPr>
        <w:t> </w:t>
      </w:r>
      <w:r>
        <w:rPr>
          <w:sz w:val="20"/>
        </w:rPr>
        <w:t>de</w:t>
      </w:r>
      <w:r>
        <w:rPr>
          <w:spacing w:val="-5"/>
          <w:sz w:val="20"/>
        </w:rPr>
        <w:t> </w:t>
      </w:r>
      <w:r>
        <w:rPr>
          <w:sz w:val="20"/>
        </w:rPr>
        <w:t>acceso</w:t>
      </w:r>
      <w:r>
        <w:rPr>
          <w:spacing w:val="-5"/>
          <w:sz w:val="20"/>
        </w:rPr>
        <w:t> </w:t>
      </w:r>
      <w:r>
        <w:rPr>
          <w:sz w:val="20"/>
        </w:rPr>
        <w:t>al</w:t>
      </w:r>
      <w:r>
        <w:rPr>
          <w:spacing w:val="-1"/>
          <w:sz w:val="20"/>
        </w:rPr>
        <w:t> </w:t>
      </w:r>
      <w:r>
        <w:rPr>
          <w:sz w:val="20"/>
        </w:rPr>
        <w:t>espectro.</w:t>
      </w:r>
      <w:r>
        <w:rPr>
          <w:spacing w:val="-7"/>
          <w:sz w:val="20"/>
        </w:rPr>
        <w:t> </w:t>
      </w:r>
      <w:r>
        <w:rPr>
          <w:sz w:val="20"/>
        </w:rPr>
        <w:t>Así,</w:t>
      </w:r>
      <w:r>
        <w:rPr>
          <w:spacing w:val="-7"/>
          <w:sz w:val="20"/>
        </w:rPr>
        <w:t> </w:t>
      </w:r>
      <w:r>
        <w:rPr>
          <w:sz w:val="20"/>
        </w:rPr>
        <w:t>la</w:t>
      </w:r>
      <w:r>
        <w:rPr>
          <w:spacing w:val="-1"/>
          <w:sz w:val="20"/>
        </w:rPr>
        <w:t> </w:t>
      </w:r>
      <w:r>
        <w:rPr>
          <w:sz w:val="20"/>
        </w:rPr>
        <w:t>LGT,</w:t>
      </w:r>
      <w:r>
        <w:rPr>
          <w:spacing w:val="-5"/>
          <w:sz w:val="20"/>
        </w:rPr>
        <w:t> </w:t>
      </w:r>
      <w:r>
        <w:rPr>
          <w:sz w:val="20"/>
        </w:rPr>
        <w:t>en lugar</w:t>
      </w:r>
      <w:r>
        <w:rPr>
          <w:spacing w:val="-12"/>
          <w:sz w:val="20"/>
        </w:rPr>
        <w:t> </w:t>
      </w:r>
      <w:r>
        <w:rPr>
          <w:sz w:val="20"/>
        </w:rPr>
        <w:t>de</w:t>
      </w:r>
      <w:r>
        <w:rPr>
          <w:spacing w:val="-9"/>
          <w:sz w:val="20"/>
        </w:rPr>
        <w:t> </w:t>
      </w:r>
      <w:r>
        <w:rPr>
          <w:sz w:val="20"/>
        </w:rPr>
        <w:t>promover</w:t>
      </w:r>
      <w:r>
        <w:rPr>
          <w:spacing w:val="-9"/>
          <w:sz w:val="20"/>
        </w:rPr>
        <w:t> </w:t>
      </w:r>
      <w:r>
        <w:rPr>
          <w:sz w:val="20"/>
        </w:rPr>
        <w:t>la</w:t>
      </w:r>
      <w:r>
        <w:rPr>
          <w:spacing w:val="-8"/>
          <w:sz w:val="20"/>
        </w:rPr>
        <w:t> </w:t>
      </w:r>
      <w:r>
        <w:rPr>
          <w:sz w:val="20"/>
        </w:rPr>
        <w:t>pluralidad</w:t>
      </w:r>
      <w:r>
        <w:rPr>
          <w:spacing w:val="-7"/>
          <w:sz w:val="20"/>
        </w:rPr>
        <w:t> </w:t>
      </w:r>
      <w:r>
        <w:rPr>
          <w:sz w:val="20"/>
        </w:rPr>
        <w:t>de</w:t>
      </w:r>
      <w:r>
        <w:rPr>
          <w:spacing w:val="-9"/>
          <w:sz w:val="20"/>
        </w:rPr>
        <w:t> </w:t>
      </w:r>
      <w:r>
        <w:rPr>
          <w:sz w:val="20"/>
        </w:rPr>
        <w:t>voces</w:t>
      </w:r>
      <w:r>
        <w:rPr>
          <w:spacing w:val="-9"/>
          <w:sz w:val="20"/>
        </w:rPr>
        <w:t> </w:t>
      </w:r>
      <w:r>
        <w:rPr>
          <w:sz w:val="20"/>
        </w:rPr>
        <w:t>a</w:t>
      </w:r>
      <w:r>
        <w:rPr>
          <w:spacing w:val="-5"/>
          <w:sz w:val="20"/>
        </w:rPr>
        <w:t> </w:t>
      </w:r>
      <w:r>
        <w:rPr>
          <w:sz w:val="20"/>
        </w:rPr>
        <w:t>través</w:t>
      </w:r>
      <w:r>
        <w:rPr>
          <w:spacing w:val="-9"/>
          <w:sz w:val="20"/>
        </w:rPr>
        <w:t> </w:t>
      </w:r>
      <w:r>
        <w:rPr>
          <w:sz w:val="20"/>
        </w:rPr>
        <w:t>de</w:t>
      </w:r>
      <w:r>
        <w:rPr>
          <w:spacing w:val="-9"/>
          <w:sz w:val="20"/>
        </w:rPr>
        <w:t> </w:t>
      </w:r>
      <w:r>
        <w:rPr>
          <w:sz w:val="20"/>
        </w:rPr>
        <w:t>mecanismos</w:t>
      </w:r>
      <w:r>
        <w:rPr>
          <w:spacing w:val="-9"/>
          <w:sz w:val="20"/>
        </w:rPr>
        <w:t> </w:t>
      </w:r>
      <w:r>
        <w:rPr>
          <w:sz w:val="20"/>
        </w:rPr>
        <w:t>que</w:t>
      </w:r>
      <w:r>
        <w:rPr>
          <w:spacing w:val="-4"/>
          <w:sz w:val="20"/>
        </w:rPr>
        <w:t> </w:t>
      </w:r>
      <w:r>
        <w:rPr>
          <w:sz w:val="20"/>
        </w:rPr>
        <w:t>garanticen</w:t>
      </w:r>
      <w:r>
        <w:rPr>
          <w:spacing w:val="-7"/>
          <w:sz w:val="20"/>
        </w:rPr>
        <w:t> </w:t>
      </w:r>
      <w:r>
        <w:rPr>
          <w:sz w:val="20"/>
        </w:rPr>
        <w:t>la</w:t>
      </w:r>
      <w:r>
        <w:rPr>
          <w:spacing w:val="-8"/>
          <w:sz w:val="20"/>
        </w:rPr>
        <w:t> </w:t>
      </w:r>
      <w:r>
        <w:rPr>
          <w:sz w:val="20"/>
        </w:rPr>
        <w:t>diversidad en</w:t>
      </w:r>
      <w:r>
        <w:rPr>
          <w:spacing w:val="-2"/>
          <w:sz w:val="20"/>
        </w:rPr>
        <w:t> </w:t>
      </w:r>
      <w:r>
        <w:rPr>
          <w:sz w:val="20"/>
        </w:rPr>
        <w:t>los</w:t>
      </w:r>
      <w:r>
        <w:rPr>
          <w:spacing w:val="-4"/>
          <w:sz w:val="20"/>
        </w:rPr>
        <w:t> </w:t>
      </w:r>
      <w:r>
        <w:rPr>
          <w:sz w:val="20"/>
        </w:rPr>
        <w:t>medios</w:t>
      </w:r>
      <w:r>
        <w:rPr>
          <w:spacing w:val="-4"/>
          <w:sz w:val="20"/>
        </w:rPr>
        <w:t> </w:t>
      </w:r>
      <w:r>
        <w:rPr>
          <w:sz w:val="20"/>
        </w:rPr>
        <w:t>de</w:t>
      </w:r>
      <w:r>
        <w:rPr>
          <w:spacing w:val="-2"/>
          <w:sz w:val="20"/>
        </w:rPr>
        <w:t> </w:t>
      </w:r>
      <w:r>
        <w:rPr>
          <w:sz w:val="20"/>
        </w:rPr>
        <w:t>comunicación,</w:t>
      </w:r>
      <w:r>
        <w:rPr>
          <w:spacing w:val="-1"/>
          <w:sz w:val="20"/>
        </w:rPr>
        <w:t> </w:t>
      </w:r>
      <w:r>
        <w:rPr>
          <w:sz w:val="20"/>
        </w:rPr>
        <w:t>acaba por</w:t>
      </w:r>
      <w:r>
        <w:rPr>
          <w:spacing w:val="-2"/>
          <w:sz w:val="20"/>
        </w:rPr>
        <w:t> </w:t>
      </w:r>
      <w:r>
        <w:rPr>
          <w:sz w:val="20"/>
        </w:rPr>
        <w:t>crear,</w:t>
      </w:r>
      <w:r>
        <w:rPr>
          <w:spacing w:val="-4"/>
          <w:sz w:val="20"/>
        </w:rPr>
        <w:t> </w:t>
      </w:r>
      <w:r>
        <w:rPr>
          <w:sz w:val="20"/>
        </w:rPr>
        <w:t>indirectamente,</w:t>
      </w:r>
      <w:r>
        <w:rPr>
          <w:spacing w:val="-1"/>
          <w:sz w:val="20"/>
        </w:rPr>
        <w:t> </w:t>
      </w:r>
      <w:r>
        <w:rPr>
          <w:sz w:val="20"/>
        </w:rPr>
        <w:t>espacio</w:t>
      </w:r>
      <w:r>
        <w:rPr>
          <w:spacing w:val="-4"/>
          <w:sz w:val="20"/>
        </w:rPr>
        <w:t> </w:t>
      </w:r>
      <w:r>
        <w:rPr>
          <w:sz w:val="20"/>
        </w:rPr>
        <w:t>para solo</w:t>
      </w:r>
      <w:r>
        <w:rPr>
          <w:spacing w:val="-2"/>
          <w:sz w:val="20"/>
        </w:rPr>
        <w:t> </w:t>
      </w:r>
      <w:r>
        <w:rPr>
          <w:sz w:val="20"/>
        </w:rPr>
        <w:t>un</w:t>
      </w:r>
      <w:r>
        <w:rPr>
          <w:spacing w:val="-2"/>
          <w:sz w:val="20"/>
        </w:rPr>
        <w:t> </w:t>
      </w:r>
      <w:r>
        <w:rPr>
          <w:sz w:val="20"/>
        </w:rPr>
        <w:t>tipo</w:t>
      </w:r>
      <w:r>
        <w:rPr>
          <w:spacing w:val="-2"/>
          <w:sz w:val="20"/>
        </w:rPr>
        <w:t> </w:t>
      </w:r>
      <w:r>
        <w:rPr>
          <w:sz w:val="20"/>
        </w:rPr>
        <w:t>de radio - la radio comercial con ánimo de lucro.</w:t>
      </w:r>
    </w:p>
    <w:p>
      <w:pPr>
        <w:pStyle w:val="BodyText"/>
        <w:spacing w:before="4"/>
      </w:pPr>
    </w:p>
    <w:p>
      <w:pPr>
        <w:pStyle w:val="ListParagraph"/>
        <w:numPr>
          <w:ilvl w:val="0"/>
          <w:numId w:val="5"/>
        </w:numPr>
        <w:tabs>
          <w:tab w:pos="827" w:val="left" w:leader="none"/>
        </w:tabs>
        <w:spacing w:line="240" w:lineRule="auto" w:before="0" w:after="0"/>
        <w:ind w:left="118" w:right="140" w:hanging="1"/>
        <w:jc w:val="both"/>
        <w:rPr>
          <w:sz w:val="20"/>
        </w:rPr>
      </w:pPr>
      <w:r>
        <w:rPr>
          <w:sz w:val="20"/>
        </w:rPr>
        <w:t>Por otro lado, el Acuerdo Gubernativo 316, firmado por el entonces Presidente de Guatemala</w:t>
      </w:r>
      <w:r>
        <w:rPr>
          <w:spacing w:val="-6"/>
          <w:sz w:val="20"/>
        </w:rPr>
        <w:t> </w:t>
      </w:r>
      <w:r>
        <w:rPr>
          <w:sz w:val="20"/>
        </w:rPr>
        <w:t>en</w:t>
      </w:r>
      <w:r>
        <w:rPr>
          <w:spacing w:val="-10"/>
          <w:sz w:val="20"/>
        </w:rPr>
        <w:t> </w:t>
      </w:r>
      <w:r>
        <w:rPr>
          <w:sz w:val="20"/>
        </w:rPr>
        <w:t>2002,</w:t>
      </w:r>
      <w:r>
        <w:rPr>
          <w:spacing w:val="-11"/>
          <w:sz w:val="20"/>
        </w:rPr>
        <w:t> </w:t>
      </w:r>
      <w:r>
        <w:rPr>
          <w:sz w:val="20"/>
        </w:rPr>
        <w:t>con</w:t>
      </w:r>
      <w:r>
        <w:rPr>
          <w:spacing w:val="-7"/>
          <w:sz w:val="20"/>
        </w:rPr>
        <w:t> </w:t>
      </w:r>
      <w:r>
        <w:rPr>
          <w:sz w:val="20"/>
        </w:rPr>
        <w:t>la</w:t>
      </w:r>
      <w:r>
        <w:rPr>
          <w:spacing w:val="-10"/>
          <w:sz w:val="20"/>
        </w:rPr>
        <w:t> </w:t>
      </w:r>
      <w:r>
        <w:rPr>
          <w:sz w:val="20"/>
        </w:rPr>
        <w:t>finalidad</w:t>
      </w:r>
      <w:r>
        <w:rPr>
          <w:spacing w:val="-10"/>
          <w:sz w:val="20"/>
        </w:rPr>
        <w:t> </w:t>
      </w:r>
      <w:r>
        <w:rPr>
          <w:sz w:val="20"/>
        </w:rPr>
        <w:t>de</w:t>
      </w:r>
      <w:r>
        <w:rPr>
          <w:spacing w:val="-14"/>
          <w:sz w:val="20"/>
        </w:rPr>
        <w:t> </w:t>
      </w:r>
      <w:r>
        <w:rPr>
          <w:sz w:val="20"/>
        </w:rPr>
        <w:t>permitir</w:t>
      </w:r>
      <w:r>
        <w:rPr>
          <w:spacing w:val="-10"/>
          <w:sz w:val="20"/>
        </w:rPr>
        <w:t> </w:t>
      </w:r>
      <w:r>
        <w:rPr>
          <w:sz w:val="20"/>
        </w:rPr>
        <w:t>el</w:t>
      </w:r>
      <w:r>
        <w:rPr>
          <w:spacing w:val="-10"/>
          <w:sz w:val="20"/>
        </w:rPr>
        <w:t> </w:t>
      </w:r>
      <w:r>
        <w:rPr>
          <w:sz w:val="20"/>
        </w:rPr>
        <w:t>acceso</w:t>
      </w:r>
      <w:r>
        <w:rPr>
          <w:spacing w:val="-12"/>
          <w:sz w:val="20"/>
        </w:rPr>
        <w:t> </w:t>
      </w:r>
      <w:r>
        <w:rPr>
          <w:sz w:val="20"/>
        </w:rPr>
        <w:t>al</w:t>
      </w:r>
      <w:r>
        <w:rPr>
          <w:spacing w:val="-8"/>
          <w:sz w:val="20"/>
        </w:rPr>
        <w:t> </w:t>
      </w:r>
      <w:r>
        <w:rPr>
          <w:sz w:val="20"/>
        </w:rPr>
        <w:t>espectro</w:t>
      </w:r>
      <w:r>
        <w:rPr>
          <w:spacing w:val="-12"/>
          <w:sz w:val="20"/>
        </w:rPr>
        <w:t> </w:t>
      </w:r>
      <w:r>
        <w:rPr>
          <w:sz w:val="20"/>
        </w:rPr>
        <w:t>a</w:t>
      </w:r>
      <w:r>
        <w:rPr>
          <w:spacing w:val="-11"/>
          <w:sz w:val="20"/>
        </w:rPr>
        <w:t> </w:t>
      </w:r>
      <w:r>
        <w:rPr>
          <w:sz w:val="20"/>
        </w:rPr>
        <w:t>algunas</w:t>
      </w:r>
      <w:r>
        <w:rPr>
          <w:spacing w:val="-14"/>
          <w:sz w:val="20"/>
        </w:rPr>
        <w:t> </w:t>
      </w:r>
      <w:r>
        <w:rPr>
          <w:sz w:val="20"/>
        </w:rPr>
        <w:t>organizaciones</w:t>
      </w:r>
    </w:p>
    <w:p>
      <w:pPr>
        <w:pStyle w:val="BodyText"/>
        <w:rPr>
          <w:sz w:val="29"/>
        </w:rPr>
      </w:pPr>
      <w:r>
        <w:rPr/>
        <w:pict>
          <v:rect style="position:absolute;margin-left:64.900002pt;margin-top:18.854546pt;width:144pt;height:.599pt;mso-position-horizontal-relative:page;mso-position-vertical-relative:paragraph;z-index:-15710208;mso-wrap-distance-left:0;mso-wrap-distance-right:0" id="docshape38" filled="true" fillcolor="#000000" stroked="false">
            <v:fill type="solid"/>
            <w10:wrap type="topAndBottom"/>
          </v:rect>
        </w:pict>
      </w:r>
    </w:p>
    <w:p>
      <w:pPr>
        <w:spacing w:before="108"/>
        <w:ind w:left="118" w:right="111" w:firstLine="0"/>
        <w:jc w:val="both"/>
        <w:rPr>
          <w:sz w:val="16"/>
        </w:rPr>
      </w:pPr>
      <w:bookmarkStart w:name="_bookmark228" w:id="268"/>
      <w:bookmarkEnd w:id="268"/>
      <w:r>
        <w:rPr/>
      </w:r>
      <w:r>
        <w:rPr>
          <w:sz w:val="16"/>
          <w:vertAlign w:val="superscript"/>
        </w:rPr>
        <w:t>210</w:t>
      </w:r>
      <w:r>
        <w:rPr>
          <w:spacing w:val="40"/>
          <w:sz w:val="16"/>
          <w:vertAlign w:val="baseline"/>
        </w:rPr>
        <w:t>  </w:t>
      </w:r>
      <w:r>
        <w:rPr>
          <w:i/>
          <w:sz w:val="16"/>
          <w:vertAlign w:val="baseline"/>
        </w:rPr>
        <w:t>Caso Comunidad Indígena Yakye Axa</w:t>
      </w:r>
      <w:r>
        <w:rPr>
          <w:i/>
          <w:spacing w:val="-1"/>
          <w:sz w:val="16"/>
          <w:vertAlign w:val="baseline"/>
        </w:rPr>
        <w:t> </w:t>
      </w:r>
      <w:r>
        <w:rPr>
          <w:i/>
          <w:sz w:val="16"/>
          <w:vertAlign w:val="baseline"/>
        </w:rPr>
        <w:t>Vs. Paraguay,</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 y Costas.</w:t>
      </w:r>
      <w:r>
        <w:rPr>
          <w:i/>
          <w:spacing w:val="-1"/>
          <w:sz w:val="16"/>
          <w:vertAlign w:val="baseline"/>
        </w:rPr>
        <w:t> </w:t>
      </w:r>
      <w:r>
        <w:rPr>
          <w:sz w:val="16"/>
          <w:vertAlign w:val="baseline"/>
        </w:rPr>
        <w:t>Sentencia de</w:t>
      </w:r>
      <w:r>
        <w:rPr>
          <w:spacing w:val="-2"/>
          <w:sz w:val="16"/>
          <w:vertAlign w:val="baseline"/>
        </w:rPr>
        <w:t> </w:t>
      </w:r>
      <w:r>
        <w:rPr>
          <w:sz w:val="16"/>
          <w:vertAlign w:val="baseline"/>
        </w:rPr>
        <w:t>17 de junio de 2005.</w:t>
      </w:r>
      <w:r>
        <w:rPr>
          <w:spacing w:val="-17"/>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125,</w:t>
      </w:r>
      <w:r>
        <w:rPr>
          <w:spacing w:val="-14"/>
          <w:sz w:val="16"/>
          <w:vertAlign w:val="baseline"/>
        </w:rPr>
        <w:t> </w:t>
      </w:r>
      <w:r>
        <w:rPr>
          <w:sz w:val="16"/>
          <w:vertAlign w:val="baseline"/>
        </w:rPr>
        <w:t>párr.</w:t>
      </w:r>
      <w:r>
        <w:rPr>
          <w:spacing w:val="-14"/>
          <w:sz w:val="16"/>
          <w:vertAlign w:val="baseline"/>
        </w:rPr>
        <w:t> </w:t>
      </w:r>
      <w:r>
        <w:rPr>
          <w:sz w:val="16"/>
          <w:vertAlign w:val="baseline"/>
        </w:rPr>
        <w:t>51;</w:t>
      </w:r>
      <w:r>
        <w:rPr>
          <w:spacing w:val="-14"/>
          <w:sz w:val="16"/>
          <w:vertAlign w:val="baseline"/>
        </w:rPr>
        <w:t> </w:t>
      </w:r>
      <w:r>
        <w:rPr>
          <w:i/>
          <w:sz w:val="16"/>
          <w:vertAlign w:val="baseline"/>
        </w:rPr>
        <w:t>Caso</w:t>
      </w:r>
      <w:r>
        <w:rPr>
          <w:i/>
          <w:spacing w:val="-14"/>
          <w:sz w:val="16"/>
          <w:vertAlign w:val="baseline"/>
        </w:rPr>
        <w:t> </w:t>
      </w:r>
      <w:r>
        <w:rPr>
          <w:i/>
          <w:sz w:val="16"/>
          <w:vertAlign w:val="baseline"/>
        </w:rPr>
        <w:t>Comunidad</w:t>
      </w:r>
      <w:r>
        <w:rPr>
          <w:i/>
          <w:spacing w:val="-14"/>
          <w:sz w:val="16"/>
          <w:vertAlign w:val="baseline"/>
        </w:rPr>
        <w:t> </w:t>
      </w:r>
      <w:r>
        <w:rPr>
          <w:i/>
          <w:sz w:val="16"/>
          <w:vertAlign w:val="baseline"/>
        </w:rPr>
        <w:t>Indígena</w:t>
      </w:r>
      <w:r>
        <w:rPr>
          <w:i/>
          <w:spacing w:val="-14"/>
          <w:sz w:val="16"/>
          <w:vertAlign w:val="baseline"/>
        </w:rPr>
        <w:t> </w:t>
      </w:r>
      <w:r>
        <w:rPr>
          <w:i/>
          <w:sz w:val="16"/>
          <w:vertAlign w:val="baseline"/>
        </w:rPr>
        <w:t>Sawhoyamaxa</w:t>
      </w:r>
      <w:r>
        <w:rPr>
          <w:i/>
          <w:spacing w:val="-14"/>
          <w:sz w:val="16"/>
          <w:vertAlign w:val="baseline"/>
        </w:rPr>
        <w:t> </w:t>
      </w:r>
      <w:r>
        <w:rPr>
          <w:i/>
          <w:sz w:val="16"/>
          <w:vertAlign w:val="baseline"/>
        </w:rPr>
        <w:t>Vs.</w:t>
      </w:r>
      <w:r>
        <w:rPr>
          <w:i/>
          <w:spacing w:val="-14"/>
          <w:sz w:val="16"/>
          <w:vertAlign w:val="baseline"/>
        </w:rPr>
        <w:t> </w:t>
      </w:r>
      <w:r>
        <w:rPr>
          <w:i/>
          <w:sz w:val="16"/>
          <w:vertAlign w:val="baseline"/>
        </w:rPr>
        <w:t>Paraguay</w:t>
      </w:r>
      <w:r>
        <w:rPr>
          <w:sz w:val="16"/>
          <w:vertAlign w:val="baseline"/>
        </w:rPr>
        <w:t>.</w:t>
      </w:r>
      <w:r>
        <w:rPr>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z w:val="16"/>
          <w:vertAlign w:val="baseline"/>
        </w:rPr>
        <w:t> </w:t>
      </w:r>
      <w:r>
        <w:rPr>
          <w:sz w:val="16"/>
          <w:vertAlign w:val="baseline"/>
        </w:rPr>
        <w:t>Sentencia de 29 de marzo de 2006.</w:t>
      </w:r>
      <w:r>
        <w:rPr>
          <w:spacing w:val="-4"/>
          <w:sz w:val="16"/>
          <w:vertAlign w:val="baseline"/>
        </w:rPr>
        <w:t> </w:t>
      </w:r>
      <w:r>
        <w:rPr>
          <w:sz w:val="16"/>
          <w:vertAlign w:val="baseline"/>
        </w:rPr>
        <w:t>Serie</w:t>
      </w:r>
      <w:r>
        <w:rPr>
          <w:spacing w:val="-2"/>
          <w:sz w:val="16"/>
          <w:vertAlign w:val="baseline"/>
        </w:rPr>
        <w:t> </w:t>
      </w:r>
      <w:r>
        <w:rPr>
          <w:sz w:val="16"/>
          <w:vertAlign w:val="baseline"/>
        </w:rPr>
        <w:t>C No.</w:t>
      </w:r>
      <w:r>
        <w:rPr>
          <w:spacing w:val="-1"/>
          <w:sz w:val="16"/>
          <w:vertAlign w:val="baseline"/>
        </w:rPr>
        <w:t> </w:t>
      </w:r>
      <w:r>
        <w:rPr>
          <w:sz w:val="16"/>
          <w:vertAlign w:val="baseline"/>
        </w:rPr>
        <w:t>146,</w:t>
      </w:r>
      <w:r>
        <w:rPr>
          <w:spacing w:val="-1"/>
          <w:sz w:val="16"/>
          <w:vertAlign w:val="baseline"/>
        </w:rPr>
        <w:t> </w:t>
      </w:r>
      <w:r>
        <w:rPr>
          <w:sz w:val="16"/>
          <w:vertAlign w:val="baseline"/>
        </w:rPr>
        <w:t>párrs.</w:t>
      </w:r>
      <w:r>
        <w:rPr>
          <w:spacing w:val="-4"/>
          <w:sz w:val="16"/>
          <w:vertAlign w:val="baseline"/>
        </w:rPr>
        <w:t> </w:t>
      </w:r>
      <w:r>
        <w:rPr>
          <w:sz w:val="16"/>
          <w:vertAlign w:val="baseline"/>
        </w:rPr>
        <w:t>59</w:t>
      </w:r>
      <w:r>
        <w:rPr>
          <w:spacing w:val="-2"/>
          <w:sz w:val="16"/>
          <w:vertAlign w:val="baseline"/>
        </w:rPr>
        <w:t> </w:t>
      </w:r>
      <w:r>
        <w:rPr>
          <w:sz w:val="16"/>
          <w:vertAlign w:val="baseline"/>
        </w:rPr>
        <w:t>y 60,</w:t>
      </w:r>
      <w:r>
        <w:rPr>
          <w:spacing w:val="-1"/>
          <w:sz w:val="16"/>
          <w:vertAlign w:val="baseline"/>
        </w:rPr>
        <w:t> </w:t>
      </w:r>
      <w:r>
        <w:rPr>
          <w:sz w:val="16"/>
          <w:vertAlign w:val="baseline"/>
        </w:rPr>
        <w:t>y </w:t>
      </w:r>
      <w:r>
        <w:rPr>
          <w:i/>
          <w:sz w:val="16"/>
          <w:vertAlign w:val="baseline"/>
        </w:rPr>
        <w:t>Caso Pueblo Indígena Kichwa de Sarayaku</w:t>
      </w:r>
      <w:r>
        <w:rPr>
          <w:i/>
          <w:spacing w:val="-1"/>
          <w:sz w:val="16"/>
          <w:vertAlign w:val="baseline"/>
        </w:rPr>
        <w:t> </w:t>
      </w:r>
      <w:r>
        <w:rPr>
          <w:i/>
          <w:sz w:val="16"/>
          <w:vertAlign w:val="baseline"/>
        </w:rPr>
        <w:t>Vs.</w:t>
      </w:r>
      <w:r>
        <w:rPr>
          <w:i/>
          <w:sz w:val="16"/>
          <w:vertAlign w:val="baseline"/>
        </w:rPr>
        <w:t> Ecuador, </w:t>
      </w:r>
      <w:r>
        <w:rPr>
          <w:sz w:val="16"/>
          <w:vertAlign w:val="baseline"/>
        </w:rPr>
        <w:t>supra, párr. 162.</w:t>
      </w:r>
    </w:p>
    <w:p>
      <w:pPr>
        <w:spacing w:before="0"/>
        <w:ind w:left="118" w:right="115" w:firstLine="0"/>
        <w:jc w:val="both"/>
        <w:rPr>
          <w:sz w:val="16"/>
        </w:rPr>
      </w:pPr>
      <w:bookmarkStart w:name="_bookmark229" w:id="269"/>
      <w:bookmarkEnd w:id="269"/>
      <w:r>
        <w:rPr/>
      </w:r>
      <w:r>
        <w:rPr>
          <w:sz w:val="16"/>
          <w:vertAlign w:val="superscript"/>
        </w:rPr>
        <w:t>211</w:t>
      </w:r>
      <w:r>
        <w:rPr>
          <w:spacing w:val="80"/>
          <w:w w:val="150"/>
          <w:sz w:val="16"/>
          <w:vertAlign w:val="baseline"/>
        </w:rPr>
        <w:t>  </w:t>
      </w:r>
      <w:r>
        <w:rPr>
          <w:i/>
          <w:sz w:val="16"/>
          <w:vertAlign w:val="baseline"/>
        </w:rPr>
        <w:t>Cfr.</w:t>
      </w:r>
      <w:r>
        <w:rPr>
          <w:i/>
          <w:spacing w:val="23"/>
          <w:sz w:val="16"/>
          <w:vertAlign w:val="baseline"/>
        </w:rPr>
        <w:t> </w:t>
      </w:r>
      <w:r>
        <w:rPr>
          <w:i/>
          <w:sz w:val="16"/>
          <w:vertAlign w:val="baseline"/>
        </w:rPr>
        <w:t>Caso</w:t>
      </w:r>
      <w:r>
        <w:rPr>
          <w:i/>
          <w:spacing w:val="22"/>
          <w:sz w:val="16"/>
          <w:vertAlign w:val="baseline"/>
        </w:rPr>
        <w:t> </w:t>
      </w:r>
      <w:r>
        <w:rPr>
          <w:i/>
          <w:sz w:val="16"/>
          <w:vertAlign w:val="baseline"/>
        </w:rPr>
        <w:t>Comunidad</w:t>
      </w:r>
      <w:r>
        <w:rPr>
          <w:i/>
          <w:spacing w:val="24"/>
          <w:sz w:val="16"/>
          <w:vertAlign w:val="baseline"/>
        </w:rPr>
        <w:t> </w:t>
      </w:r>
      <w:r>
        <w:rPr>
          <w:i/>
          <w:sz w:val="16"/>
          <w:vertAlign w:val="baseline"/>
        </w:rPr>
        <w:t>Indígena</w:t>
      </w:r>
      <w:r>
        <w:rPr>
          <w:i/>
          <w:spacing w:val="26"/>
          <w:sz w:val="16"/>
          <w:vertAlign w:val="baseline"/>
        </w:rPr>
        <w:t> </w:t>
      </w:r>
      <w:r>
        <w:rPr>
          <w:i/>
          <w:sz w:val="16"/>
          <w:vertAlign w:val="baseline"/>
        </w:rPr>
        <w:t>Yakye</w:t>
      </w:r>
      <w:r>
        <w:rPr>
          <w:i/>
          <w:spacing w:val="22"/>
          <w:sz w:val="16"/>
          <w:vertAlign w:val="baseline"/>
        </w:rPr>
        <w:t> </w:t>
      </w:r>
      <w:r>
        <w:rPr>
          <w:i/>
          <w:sz w:val="16"/>
          <w:vertAlign w:val="baseline"/>
        </w:rPr>
        <w:t>Axa</w:t>
      </w:r>
      <w:r>
        <w:rPr>
          <w:i/>
          <w:spacing w:val="21"/>
          <w:sz w:val="16"/>
          <w:vertAlign w:val="baseline"/>
        </w:rPr>
        <w:t> </w:t>
      </w:r>
      <w:r>
        <w:rPr>
          <w:i/>
          <w:sz w:val="16"/>
          <w:vertAlign w:val="baseline"/>
        </w:rPr>
        <w:t>Vs.</w:t>
      </w:r>
      <w:r>
        <w:rPr>
          <w:i/>
          <w:spacing w:val="23"/>
          <w:sz w:val="16"/>
          <w:vertAlign w:val="baseline"/>
        </w:rPr>
        <w:t> </w:t>
      </w:r>
      <w:r>
        <w:rPr>
          <w:i/>
          <w:sz w:val="16"/>
          <w:vertAlign w:val="baseline"/>
        </w:rPr>
        <w:t>Paraguay.</w:t>
      </w:r>
      <w:r>
        <w:rPr>
          <w:i/>
          <w:spacing w:val="23"/>
          <w:sz w:val="16"/>
          <w:vertAlign w:val="baseline"/>
        </w:rPr>
        <w:t> </w:t>
      </w:r>
      <w:r>
        <w:rPr>
          <w:i/>
          <w:sz w:val="16"/>
          <w:vertAlign w:val="baseline"/>
        </w:rPr>
        <w:t>Fondo,</w:t>
      </w:r>
      <w:r>
        <w:rPr>
          <w:i/>
          <w:spacing w:val="23"/>
          <w:sz w:val="16"/>
          <w:vertAlign w:val="baseline"/>
        </w:rPr>
        <w:t> </w:t>
      </w:r>
      <w:r>
        <w:rPr>
          <w:i/>
          <w:sz w:val="16"/>
          <w:vertAlign w:val="baseline"/>
        </w:rPr>
        <w:t>Reparaciones</w:t>
      </w:r>
      <w:r>
        <w:rPr>
          <w:i/>
          <w:spacing w:val="22"/>
          <w:sz w:val="16"/>
          <w:vertAlign w:val="baseline"/>
        </w:rPr>
        <w:t> </w:t>
      </w:r>
      <w:r>
        <w:rPr>
          <w:i/>
          <w:sz w:val="16"/>
          <w:vertAlign w:val="baseline"/>
        </w:rPr>
        <w:t>y</w:t>
      </w:r>
      <w:r>
        <w:rPr>
          <w:i/>
          <w:spacing w:val="25"/>
          <w:sz w:val="16"/>
          <w:vertAlign w:val="baseline"/>
        </w:rPr>
        <w:t> </w:t>
      </w:r>
      <w:r>
        <w:rPr>
          <w:i/>
          <w:sz w:val="16"/>
          <w:vertAlign w:val="baseline"/>
        </w:rPr>
        <w:t>Costas,</w:t>
      </w:r>
      <w:r>
        <w:rPr>
          <w:i/>
          <w:spacing w:val="23"/>
          <w:sz w:val="16"/>
          <w:vertAlign w:val="baseline"/>
        </w:rPr>
        <w:t> </w:t>
      </w:r>
      <w:r>
        <w:rPr>
          <w:i/>
          <w:sz w:val="16"/>
          <w:vertAlign w:val="baseline"/>
        </w:rPr>
        <w:t>supra,</w:t>
      </w:r>
      <w:r>
        <w:rPr>
          <w:i/>
          <w:spacing w:val="23"/>
          <w:sz w:val="16"/>
          <w:vertAlign w:val="baseline"/>
        </w:rPr>
        <w:t> </w:t>
      </w:r>
      <w:r>
        <w:rPr>
          <w:sz w:val="16"/>
          <w:vertAlign w:val="baseline"/>
        </w:rPr>
        <w:t>párr.</w:t>
      </w:r>
      <w:r>
        <w:rPr>
          <w:spacing w:val="23"/>
          <w:sz w:val="16"/>
          <w:vertAlign w:val="baseline"/>
        </w:rPr>
        <w:t> </w:t>
      </w:r>
      <w:r>
        <w:rPr>
          <w:sz w:val="16"/>
          <w:vertAlign w:val="baseline"/>
        </w:rPr>
        <w:t>63,</w:t>
      </w:r>
      <w:r>
        <w:rPr>
          <w:spacing w:val="23"/>
          <w:sz w:val="16"/>
          <w:vertAlign w:val="baseline"/>
        </w:rPr>
        <w:t> </w:t>
      </w:r>
      <w:r>
        <w:rPr>
          <w:sz w:val="16"/>
          <w:vertAlign w:val="baseline"/>
        </w:rPr>
        <w:t>y </w:t>
      </w:r>
      <w:r>
        <w:rPr>
          <w:i/>
          <w:sz w:val="16"/>
          <w:vertAlign w:val="baseline"/>
        </w:rPr>
        <w:t>Caso de los Pueblos Indígenas Kuna de Madungandí y Emberá de Bayano y sus Miembros Vs. Panamá. Excepciones</w:t>
      </w:r>
      <w:r>
        <w:rPr>
          <w:i/>
          <w:sz w:val="16"/>
          <w:vertAlign w:val="baseline"/>
        </w:rPr>
        <w:t> Preliminares, Fondo, Reparaciones y Costas. </w:t>
      </w:r>
      <w:r>
        <w:rPr>
          <w:sz w:val="16"/>
          <w:vertAlign w:val="baseline"/>
        </w:rPr>
        <w:t>Sentencia de 14 de octubre de 2014, párr. 167.</w:t>
      </w:r>
    </w:p>
    <w:p>
      <w:pPr>
        <w:spacing w:before="0"/>
        <w:ind w:left="118" w:right="111" w:firstLine="0"/>
        <w:jc w:val="both"/>
        <w:rPr>
          <w:i/>
          <w:sz w:val="16"/>
        </w:rPr>
      </w:pPr>
      <w:bookmarkStart w:name="_bookmark230" w:id="270"/>
      <w:bookmarkEnd w:id="270"/>
      <w:r>
        <w:rPr/>
      </w:r>
      <w:r>
        <w:rPr>
          <w:sz w:val="16"/>
          <w:vertAlign w:val="superscript"/>
        </w:rPr>
        <w:t>212</w:t>
      </w:r>
      <w:r>
        <w:rPr>
          <w:spacing w:val="80"/>
          <w:sz w:val="16"/>
          <w:vertAlign w:val="baseline"/>
        </w:rPr>
        <w:t> </w:t>
      </w:r>
      <w:r>
        <w:rPr>
          <w:sz w:val="16"/>
          <w:vertAlign w:val="baseline"/>
        </w:rPr>
        <w:t>La discriminación estructural se refiere a comportamientos arraigados en la sociedad, que implican actos de discriminación indirecta</w:t>
      </w:r>
      <w:r>
        <w:rPr>
          <w:spacing w:val="-2"/>
          <w:sz w:val="16"/>
          <w:vertAlign w:val="baseline"/>
        </w:rPr>
        <w:t> </w:t>
      </w:r>
      <w:r>
        <w:rPr>
          <w:sz w:val="16"/>
          <w:vertAlign w:val="baseline"/>
        </w:rPr>
        <w:t>o no cuestionada contra</w:t>
      </w:r>
      <w:r>
        <w:rPr>
          <w:spacing w:val="-2"/>
          <w:sz w:val="16"/>
          <w:vertAlign w:val="baseline"/>
        </w:rPr>
        <w:t> </w:t>
      </w:r>
      <w:r>
        <w:rPr>
          <w:sz w:val="16"/>
          <w:vertAlign w:val="baseline"/>
        </w:rPr>
        <w:t>grupos</w:t>
      </w:r>
      <w:r>
        <w:rPr>
          <w:spacing w:val="-1"/>
          <w:sz w:val="16"/>
          <w:vertAlign w:val="baseline"/>
        </w:rPr>
        <w:t> </w:t>
      </w:r>
      <w:r>
        <w:rPr>
          <w:sz w:val="16"/>
          <w:vertAlign w:val="baseline"/>
        </w:rPr>
        <w:t>determinados</w:t>
      </w:r>
      <w:r>
        <w:rPr>
          <w:spacing w:val="-1"/>
          <w:sz w:val="16"/>
          <w:vertAlign w:val="baseline"/>
        </w:rPr>
        <w:t> </w:t>
      </w:r>
      <w:r>
        <w:rPr>
          <w:sz w:val="16"/>
          <w:vertAlign w:val="baseline"/>
        </w:rPr>
        <w:t>y que</w:t>
      </w:r>
      <w:r>
        <w:rPr>
          <w:spacing w:val="-1"/>
          <w:sz w:val="16"/>
          <w:vertAlign w:val="baseline"/>
        </w:rPr>
        <w:t> </w:t>
      </w:r>
      <w:r>
        <w:rPr>
          <w:sz w:val="16"/>
          <w:vertAlign w:val="baseline"/>
        </w:rPr>
        <w:t>se</w:t>
      </w:r>
      <w:r>
        <w:rPr>
          <w:spacing w:val="-1"/>
          <w:sz w:val="16"/>
          <w:vertAlign w:val="baseline"/>
        </w:rPr>
        <w:t> </w:t>
      </w:r>
      <w:r>
        <w:rPr>
          <w:sz w:val="16"/>
          <w:vertAlign w:val="baseline"/>
        </w:rPr>
        <w:t>manifiestan en prácticas</w:t>
      </w:r>
      <w:r>
        <w:rPr>
          <w:spacing w:val="-1"/>
          <w:sz w:val="16"/>
          <w:vertAlign w:val="baseline"/>
        </w:rPr>
        <w:t> </w:t>
      </w:r>
      <w:r>
        <w:rPr>
          <w:sz w:val="16"/>
          <w:vertAlign w:val="baseline"/>
        </w:rPr>
        <w:t>que</w:t>
      </w:r>
      <w:r>
        <w:rPr>
          <w:spacing w:val="-1"/>
          <w:sz w:val="16"/>
          <w:vertAlign w:val="baseline"/>
        </w:rPr>
        <w:t> </w:t>
      </w:r>
      <w:r>
        <w:rPr>
          <w:sz w:val="16"/>
          <w:vertAlign w:val="baseline"/>
        </w:rPr>
        <w:t>generan desventajas</w:t>
      </w:r>
      <w:r>
        <w:rPr>
          <w:spacing w:val="-11"/>
          <w:sz w:val="16"/>
          <w:vertAlign w:val="baseline"/>
        </w:rPr>
        <w:t> </w:t>
      </w:r>
      <w:r>
        <w:rPr>
          <w:sz w:val="16"/>
          <w:vertAlign w:val="baseline"/>
        </w:rPr>
        <w:t>comparativas</w:t>
      </w:r>
      <w:r>
        <w:rPr>
          <w:spacing w:val="-13"/>
          <w:sz w:val="16"/>
          <w:vertAlign w:val="baseline"/>
        </w:rPr>
        <w:t> </w:t>
      </w:r>
      <w:r>
        <w:rPr>
          <w:sz w:val="16"/>
          <w:vertAlign w:val="baseline"/>
        </w:rPr>
        <w:t>para</w:t>
      </w:r>
      <w:r>
        <w:rPr>
          <w:spacing w:val="-9"/>
          <w:sz w:val="16"/>
          <w:vertAlign w:val="baseline"/>
        </w:rPr>
        <w:t> </w:t>
      </w:r>
      <w:r>
        <w:rPr>
          <w:sz w:val="16"/>
          <w:vertAlign w:val="baseline"/>
        </w:rPr>
        <w:t>unos</w:t>
      </w:r>
      <w:r>
        <w:rPr>
          <w:spacing w:val="-13"/>
          <w:sz w:val="16"/>
          <w:vertAlign w:val="baseline"/>
        </w:rPr>
        <w:t> </w:t>
      </w:r>
      <w:r>
        <w:rPr>
          <w:sz w:val="16"/>
          <w:vertAlign w:val="baseline"/>
        </w:rPr>
        <w:t>grupos</w:t>
      </w:r>
      <w:r>
        <w:rPr>
          <w:spacing w:val="-13"/>
          <w:sz w:val="16"/>
          <w:vertAlign w:val="baseline"/>
        </w:rPr>
        <w:t> </w:t>
      </w:r>
      <w:r>
        <w:rPr>
          <w:sz w:val="16"/>
          <w:vertAlign w:val="baseline"/>
        </w:rPr>
        <w:t>y</w:t>
      </w:r>
      <w:r>
        <w:rPr>
          <w:spacing w:val="-12"/>
          <w:sz w:val="16"/>
          <w:vertAlign w:val="baseline"/>
        </w:rPr>
        <w:t> </w:t>
      </w:r>
      <w:r>
        <w:rPr>
          <w:sz w:val="16"/>
          <w:vertAlign w:val="baseline"/>
        </w:rPr>
        <w:t>privilegios</w:t>
      </w:r>
      <w:r>
        <w:rPr>
          <w:spacing w:val="-10"/>
          <w:sz w:val="16"/>
          <w:vertAlign w:val="baseline"/>
        </w:rPr>
        <w:t> </w:t>
      </w:r>
      <w:r>
        <w:rPr>
          <w:sz w:val="16"/>
          <w:vertAlign w:val="baseline"/>
        </w:rPr>
        <w:t>para</w:t>
      </w:r>
      <w:r>
        <w:rPr>
          <w:spacing w:val="-11"/>
          <w:sz w:val="16"/>
          <w:vertAlign w:val="baseline"/>
        </w:rPr>
        <w:t> </w:t>
      </w:r>
      <w:r>
        <w:rPr>
          <w:sz w:val="16"/>
          <w:vertAlign w:val="baseline"/>
        </w:rPr>
        <w:t>otros.</w:t>
      </w:r>
      <w:r>
        <w:rPr>
          <w:spacing w:val="-12"/>
          <w:sz w:val="16"/>
          <w:vertAlign w:val="baseline"/>
        </w:rPr>
        <w:t> </w:t>
      </w:r>
      <w:r>
        <w:rPr>
          <w:sz w:val="16"/>
          <w:vertAlign w:val="baseline"/>
        </w:rPr>
        <w:t>Estas</w:t>
      </w:r>
      <w:r>
        <w:rPr>
          <w:spacing w:val="-13"/>
          <w:sz w:val="16"/>
          <w:vertAlign w:val="baseline"/>
        </w:rPr>
        <w:t> </w:t>
      </w:r>
      <w:r>
        <w:rPr>
          <w:sz w:val="16"/>
          <w:vertAlign w:val="baseline"/>
        </w:rPr>
        <w:t>prácticas</w:t>
      </w:r>
      <w:r>
        <w:rPr>
          <w:spacing w:val="-13"/>
          <w:sz w:val="16"/>
          <w:vertAlign w:val="baseline"/>
        </w:rPr>
        <w:t> </w:t>
      </w:r>
      <w:r>
        <w:rPr>
          <w:sz w:val="16"/>
          <w:vertAlign w:val="baseline"/>
        </w:rPr>
        <w:t>pueden</w:t>
      </w:r>
      <w:r>
        <w:rPr>
          <w:spacing w:val="-11"/>
          <w:sz w:val="16"/>
          <w:vertAlign w:val="baseline"/>
        </w:rPr>
        <w:t> </w:t>
      </w:r>
      <w:r>
        <w:rPr>
          <w:sz w:val="16"/>
          <w:vertAlign w:val="baseline"/>
        </w:rPr>
        <w:t>presentarse</w:t>
      </w:r>
      <w:r>
        <w:rPr>
          <w:spacing w:val="-13"/>
          <w:sz w:val="16"/>
          <w:vertAlign w:val="baseline"/>
        </w:rPr>
        <w:t> </w:t>
      </w:r>
      <w:r>
        <w:rPr>
          <w:sz w:val="16"/>
          <w:vertAlign w:val="baseline"/>
        </w:rPr>
        <w:t>como</w:t>
      </w:r>
      <w:r>
        <w:rPr>
          <w:spacing w:val="-12"/>
          <w:sz w:val="16"/>
          <w:vertAlign w:val="baseline"/>
        </w:rPr>
        <w:t> </w:t>
      </w:r>
      <w:r>
        <w:rPr>
          <w:sz w:val="16"/>
          <w:vertAlign w:val="baseline"/>
        </w:rPr>
        <w:t>neutras, pero tienen</w:t>
      </w:r>
      <w:r>
        <w:rPr>
          <w:spacing w:val="-7"/>
          <w:sz w:val="16"/>
          <w:vertAlign w:val="baseline"/>
        </w:rPr>
        <w:t> </w:t>
      </w:r>
      <w:r>
        <w:rPr>
          <w:sz w:val="16"/>
          <w:vertAlign w:val="baseline"/>
        </w:rPr>
        <w:t>efectos</w:t>
      </w:r>
      <w:r>
        <w:rPr>
          <w:spacing w:val="-6"/>
          <w:sz w:val="16"/>
          <w:vertAlign w:val="baseline"/>
        </w:rPr>
        <w:t> </w:t>
      </w:r>
      <w:r>
        <w:rPr>
          <w:sz w:val="16"/>
          <w:vertAlign w:val="baseline"/>
        </w:rPr>
        <w:t>desproporcionados</w:t>
      </w:r>
      <w:r>
        <w:rPr>
          <w:spacing w:val="-1"/>
          <w:sz w:val="16"/>
          <w:vertAlign w:val="baseline"/>
        </w:rPr>
        <w:t> </w:t>
      </w:r>
      <w:r>
        <w:rPr>
          <w:sz w:val="16"/>
          <w:vertAlign w:val="baseline"/>
        </w:rPr>
        <w:t>en</w:t>
      </w:r>
      <w:r>
        <w:rPr>
          <w:spacing w:val="-7"/>
          <w:sz w:val="16"/>
          <w:vertAlign w:val="baseline"/>
        </w:rPr>
        <w:t> </w:t>
      </w:r>
      <w:r>
        <w:rPr>
          <w:sz w:val="16"/>
          <w:vertAlign w:val="baseline"/>
        </w:rPr>
        <w:t>los</w:t>
      </w:r>
      <w:r>
        <w:rPr>
          <w:spacing w:val="-6"/>
          <w:sz w:val="16"/>
          <w:vertAlign w:val="baseline"/>
        </w:rPr>
        <w:t> </w:t>
      </w:r>
      <w:r>
        <w:rPr>
          <w:sz w:val="16"/>
          <w:vertAlign w:val="baseline"/>
        </w:rPr>
        <w:t>grupos</w:t>
      </w:r>
      <w:r>
        <w:rPr>
          <w:spacing w:val="-6"/>
          <w:sz w:val="16"/>
          <w:vertAlign w:val="baseline"/>
        </w:rPr>
        <w:t> </w:t>
      </w:r>
      <w:r>
        <w:rPr>
          <w:sz w:val="16"/>
          <w:vertAlign w:val="baseline"/>
        </w:rPr>
        <w:t>discriminados.</w:t>
      </w:r>
      <w:r>
        <w:rPr>
          <w:spacing w:val="-4"/>
          <w:sz w:val="16"/>
          <w:vertAlign w:val="baseline"/>
        </w:rPr>
        <w:t> </w:t>
      </w:r>
      <w:r>
        <w:rPr>
          <w:i/>
          <w:sz w:val="16"/>
          <w:vertAlign w:val="baseline"/>
        </w:rPr>
        <w:t>Cfr.</w:t>
      </w:r>
      <w:r>
        <w:rPr>
          <w:i/>
          <w:spacing w:val="-4"/>
          <w:sz w:val="16"/>
          <w:vertAlign w:val="baseline"/>
        </w:rPr>
        <w:t> </w:t>
      </w:r>
      <w:r>
        <w:rPr>
          <w:sz w:val="16"/>
          <w:vertAlign w:val="baseline"/>
        </w:rPr>
        <w:t>ONU,</w:t>
      </w:r>
      <w:r>
        <w:rPr>
          <w:spacing w:val="-4"/>
          <w:sz w:val="16"/>
          <w:vertAlign w:val="baseline"/>
        </w:rPr>
        <w:t> </w:t>
      </w:r>
      <w:r>
        <w:rPr>
          <w:sz w:val="16"/>
          <w:vertAlign w:val="baseline"/>
        </w:rPr>
        <w:t>Comité</w:t>
      </w:r>
      <w:r>
        <w:rPr>
          <w:spacing w:val="-3"/>
          <w:sz w:val="16"/>
          <w:vertAlign w:val="baseline"/>
        </w:rPr>
        <w:t> </w:t>
      </w:r>
      <w:r>
        <w:rPr>
          <w:sz w:val="16"/>
          <w:vertAlign w:val="baseline"/>
        </w:rPr>
        <w:t>DESC</w:t>
      </w:r>
      <w:r>
        <w:rPr>
          <w:i/>
          <w:sz w:val="16"/>
          <w:vertAlign w:val="baseline"/>
        </w:rPr>
        <w:t>.</w:t>
      </w:r>
      <w:r>
        <w:rPr>
          <w:i/>
          <w:spacing w:val="-5"/>
          <w:sz w:val="16"/>
          <w:vertAlign w:val="baseline"/>
        </w:rPr>
        <w:t> </w:t>
      </w:r>
      <w:r>
        <w:rPr>
          <w:i/>
          <w:sz w:val="16"/>
          <w:vertAlign w:val="baseline"/>
        </w:rPr>
        <w:t>Observación</w:t>
      </w:r>
      <w:r>
        <w:rPr>
          <w:i/>
          <w:spacing w:val="-7"/>
          <w:sz w:val="16"/>
          <w:vertAlign w:val="baseline"/>
        </w:rPr>
        <w:t> </w:t>
      </w:r>
      <w:r>
        <w:rPr>
          <w:i/>
          <w:sz w:val="16"/>
          <w:vertAlign w:val="baseline"/>
        </w:rPr>
        <w:t>General</w:t>
      </w:r>
      <w:r>
        <w:rPr>
          <w:i/>
          <w:spacing w:val="-4"/>
          <w:sz w:val="16"/>
          <w:vertAlign w:val="baseline"/>
        </w:rPr>
        <w:t> </w:t>
      </w:r>
      <w:r>
        <w:rPr>
          <w:i/>
          <w:sz w:val="16"/>
          <w:vertAlign w:val="baseline"/>
        </w:rPr>
        <w:t>No.</w:t>
      </w:r>
      <w:r>
        <w:rPr>
          <w:i/>
          <w:sz w:val="16"/>
          <w:vertAlign w:val="baseline"/>
        </w:rPr>
        <w:t> 20, supra, </w:t>
      </w:r>
      <w:r>
        <w:rPr>
          <w:sz w:val="16"/>
          <w:vertAlign w:val="baseline"/>
        </w:rPr>
        <w:t>párr. 12</w:t>
      </w:r>
      <w:r>
        <w:rPr>
          <w:i/>
          <w:sz w:val="16"/>
          <w:vertAlign w:val="baseline"/>
        </w:rPr>
        <w:t>.</w:t>
      </w:r>
    </w:p>
    <w:p>
      <w:pPr>
        <w:spacing w:after="0"/>
        <w:jc w:val="both"/>
        <w:rPr>
          <w:sz w:val="16"/>
        </w:rPr>
        <w:sectPr>
          <w:pgSz w:w="12250" w:h="15850"/>
          <w:pgMar w:header="0" w:footer="1001" w:top="1240" w:bottom="1200" w:left="1180" w:right="1320"/>
        </w:sectPr>
      </w:pPr>
    </w:p>
    <w:p>
      <w:pPr>
        <w:pStyle w:val="BodyText"/>
        <w:spacing w:before="87"/>
        <w:ind w:left="116" w:right="142" w:firstLine="2"/>
        <w:jc w:val="both"/>
      </w:pPr>
      <w:r>
        <w:rPr/>
        <w:t>que, de otra forma, no lo tendrían, no se mostró como un instrumento adecuado para garantizar</w:t>
      </w:r>
      <w:r>
        <w:rPr>
          <w:spacing w:val="-3"/>
        </w:rPr>
        <w:t> </w:t>
      </w:r>
      <w:r>
        <w:rPr/>
        <w:t>a los pueblos indígenas el acceso a frecuencias radiales. En este orden de ideas, el Acuerdo solo otorgó un número reducido de frecuencias y lo hizo bajo un mecanismo que no aparenta</w:t>
      </w:r>
      <w:r>
        <w:rPr>
          <w:spacing w:val="-9"/>
        </w:rPr>
        <w:t> </w:t>
      </w:r>
      <w:r>
        <w:rPr/>
        <w:t>dotarse</w:t>
      </w:r>
      <w:r>
        <w:rPr>
          <w:spacing w:val="-10"/>
        </w:rPr>
        <w:t> </w:t>
      </w:r>
      <w:r>
        <w:rPr/>
        <w:t>de</w:t>
      </w:r>
      <w:r>
        <w:rPr>
          <w:spacing w:val="-8"/>
        </w:rPr>
        <w:t> </w:t>
      </w:r>
      <w:r>
        <w:rPr/>
        <w:t>suficiente</w:t>
      </w:r>
      <w:r>
        <w:rPr>
          <w:spacing w:val="-8"/>
        </w:rPr>
        <w:t> </w:t>
      </w:r>
      <w:r>
        <w:rPr/>
        <w:t>certeza</w:t>
      </w:r>
      <w:r>
        <w:rPr>
          <w:spacing w:val="-6"/>
        </w:rPr>
        <w:t> </w:t>
      </w:r>
      <w:r>
        <w:rPr/>
        <w:t>jurídica,</w:t>
      </w:r>
      <w:r>
        <w:rPr>
          <w:spacing w:val="-7"/>
        </w:rPr>
        <w:t> </w:t>
      </w:r>
      <w:r>
        <w:rPr/>
        <w:t>como</w:t>
      </w:r>
      <w:r>
        <w:rPr>
          <w:spacing w:val="-8"/>
        </w:rPr>
        <w:t> </w:t>
      </w:r>
      <w:r>
        <w:rPr/>
        <w:t>sería</w:t>
      </w:r>
      <w:r>
        <w:rPr>
          <w:spacing w:val="-6"/>
        </w:rPr>
        <w:t> </w:t>
      </w:r>
      <w:r>
        <w:rPr/>
        <w:t>el</w:t>
      </w:r>
      <w:r>
        <w:rPr>
          <w:spacing w:val="-6"/>
        </w:rPr>
        <w:t> </w:t>
      </w:r>
      <w:r>
        <w:rPr/>
        <w:t>caso</w:t>
      </w:r>
      <w:r>
        <w:rPr>
          <w:spacing w:val="-10"/>
        </w:rPr>
        <w:t> </w:t>
      </w:r>
      <w:r>
        <w:rPr/>
        <w:t>de</w:t>
      </w:r>
      <w:r>
        <w:rPr>
          <w:spacing w:val="-10"/>
        </w:rPr>
        <w:t> </w:t>
      </w:r>
      <w:r>
        <w:rPr/>
        <w:t>una</w:t>
      </w:r>
      <w:r>
        <w:rPr>
          <w:spacing w:val="-9"/>
        </w:rPr>
        <w:t> </w:t>
      </w:r>
      <w:r>
        <w:rPr/>
        <w:t>ley.</w:t>
      </w:r>
      <w:r>
        <w:rPr>
          <w:spacing w:val="-10"/>
        </w:rPr>
        <w:t> </w:t>
      </w:r>
      <w:r>
        <w:rPr/>
        <w:t>Adicionalmente, uno de los declarantes en la audiencia pública señaló que “nadie quería” tales frecuencias y que</w:t>
      </w:r>
      <w:r>
        <w:rPr>
          <w:spacing w:val="-2"/>
        </w:rPr>
        <w:t> </w:t>
      </w:r>
      <w:r>
        <w:rPr/>
        <w:t>“no son útiles”, así como</w:t>
      </w:r>
      <w:r>
        <w:rPr>
          <w:spacing w:val="-2"/>
        </w:rPr>
        <w:t> </w:t>
      </w:r>
      <w:r>
        <w:rPr/>
        <w:t>que hay equipos de</w:t>
      </w:r>
      <w:r>
        <w:rPr>
          <w:spacing w:val="-2"/>
        </w:rPr>
        <w:t> </w:t>
      </w:r>
      <w:r>
        <w:rPr/>
        <w:t>transmisión que ya no</w:t>
      </w:r>
      <w:r>
        <w:rPr>
          <w:spacing w:val="-2"/>
        </w:rPr>
        <w:t> </w:t>
      </w:r>
      <w:r>
        <w:rPr/>
        <w:t>pueden conectarse</w:t>
      </w:r>
      <w:r>
        <w:rPr>
          <w:spacing w:val="-2"/>
        </w:rPr>
        <w:t> </w:t>
      </w:r>
      <w:r>
        <w:rPr/>
        <w:t>a dichas</w:t>
      </w:r>
      <w:r>
        <w:rPr>
          <w:spacing w:val="-7"/>
        </w:rPr>
        <w:t> </w:t>
      </w:r>
      <w:r>
        <w:rPr/>
        <w:t>frecuencias.</w:t>
      </w:r>
      <w:r>
        <w:rPr>
          <w:spacing w:val="-7"/>
        </w:rPr>
        <w:t> </w:t>
      </w:r>
      <w:r>
        <w:rPr/>
        <w:t>Asimismo,</w:t>
      </w:r>
      <w:r>
        <w:rPr>
          <w:spacing w:val="-5"/>
        </w:rPr>
        <w:t> </w:t>
      </w:r>
      <w:r>
        <w:rPr/>
        <w:t>indicó</w:t>
      </w:r>
      <w:r>
        <w:rPr>
          <w:spacing w:val="-7"/>
        </w:rPr>
        <w:t> </w:t>
      </w:r>
      <w:r>
        <w:rPr/>
        <w:t>que</w:t>
      </w:r>
      <w:r>
        <w:rPr>
          <w:spacing w:val="-5"/>
        </w:rPr>
        <w:t> </w:t>
      </w:r>
      <w:r>
        <w:rPr/>
        <w:t>son</w:t>
      </w:r>
      <w:r>
        <w:rPr>
          <w:spacing w:val="-3"/>
        </w:rPr>
        <w:t> </w:t>
      </w:r>
      <w:r>
        <w:rPr/>
        <w:t>pocas</w:t>
      </w:r>
      <w:r>
        <w:rPr>
          <w:spacing w:val="-5"/>
        </w:rPr>
        <w:t> </w:t>
      </w:r>
      <w:r>
        <w:rPr/>
        <w:t>las</w:t>
      </w:r>
      <w:r>
        <w:rPr>
          <w:spacing w:val="-7"/>
        </w:rPr>
        <w:t> </w:t>
      </w:r>
      <w:r>
        <w:rPr/>
        <w:t>personas</w:t>
      </w:r>
      <w:r>
        <w:rPr>
          <w:spacing w:val="-5"/>
        </w:rPr>
        <w:t> </w:t>
      </w:r>
      <w:r>
        <w:rPr/>
        <w:t>que</w:t>
      </w:r>
      <w:r>
        <w:rPr>
          <w:spacing w:val="-3"/>
        </w:rPr>
        <w:t> </w:t>
      </w:r>
      <w:r>
        <w:rPr/>
        <w:t>escuchan</w:t>
      </w:r>
      <w:r>
        <w:rPr>
          <w:spacing w:val="-3"/>
        </w:rPr>
        <w:t> </w:t>
      </w:r>
      <w:r>
        <w:rPr/>
        <w:t>las</w:t>
      </w:r>
      <w:r>
        <w:rPr>
          <w:spacing w:val="-7"/>
        </w:rPr>
        <w:t> </w:t>
      </w:r>
      <w:r>
        <w:rPr/>
        <w:t>frecuencias otorgadas, su calidad es mala y su costo de operación, muy alto</w:t>
      </w:r>
      <w:hyperlink w:history="true" w:anchor="_bookmark231">
        <w:r>
          <w:rPr>
            <w:position w:val="7"/>
            <w:sz w:val="13"/>
          </w:rPr>
          <w:t>213</w:t>
        </w:r>
      </w:hyperlink>
      <w:r>
        <w:rPr/>
        <w:t>. De ese modo, la Corte considera que el Acuerdo Gubernativo 316-2002 no puede ser tomado como un instrumento legítimo o adecuado para promover una regulación plural, diversa e incluyente de la </w:t>
      </w:r>
      <w:r>
        <w:rPr>
          <w:spacing w:val="-2"/>
        </w:rPr>
        <w:t>radiodifusión.</w:t>
      </w:r>
    </w:p>
    <w:p>
      <w:pPr>
        <w:pStyle w:val="BodyText"/>
        <w:spacing w:before="12"/>
        <w:rPr>
          <w:sz w:val="19"/>
        </w:rPr>
      </w:pPr>
    </w:p>
    <w:p>
      <w:pPr>
        <w:pStyle w:val="ListParagraph"/>
        <w:numPr>
          <w:ilvl w:val="0"/>
          <w:numId w:val="5"/>
        </w:numPr>
        <w:tabs>
          <w:tab w:pos="829" w:val="left" w:leader="none"/>
        </w:tabs>
        <w:spacing w:line="240" w:lineRule="auto" w:before="0" w:after="0"/>
        <w:ind w:left="116" w:right="141" w:firstLine="1"/>
        <w:jc w:val="both"/>
        <w:rPr>
          <w:sz w:val="20"/>
        </w:rPr>
      </w:pPr>
      <w:r>
        <w:rPr>
          <w:sz w:val="20"/>
        </w:rPr>
        <w:t>La Corte está de acuerdo con lo afirmado por la Comisión en el sentido de que hay fuertes indicios de la existencia, desde hace muchos años, de un oligopolio relativo a la propiedad</w:t>
      </w:r>
      <w:r>
        <w:rPr>
          <w:spacing w:val="-10"/>
          <w:sz w:val="20"/>
        </w:rPr>
        <w:t> </w:t>
      </w:r>
      <w:r>
        <w:rPr>
          <w:sz w:val="20"/>
        </w:rPr>
        <w:t>y</w:t>
      </w:r>
      <w:r>
        <w:rPr>
          <w:spacing w:val="-8"/>
          <w:sz w:val="20"/>
        </w:rPr>
        <w:t> </w:t>
      </w:r>
      <w:r>
        <w:rPr>
          <w:sz w:val="20"/>
        </w:rPr>
        <w:t>operación</w:t>
      </w:r>
      <w:r>
        <w:rPr>
          <w:spacing w:val="-12"/>
          <w:sz w:val="20"/>
        </w:rPr>
        <w:t> </w:t>
      </w:r>
      <w:r>
        <w:rPr>
          <w:sz w:val="20"/>
        </w:rPr>
        <w:t>de</w:t>
      </w:r>
      <w:r>
        <w:rPr>
          <w:spacing w:val="-14"/>
          <w:sz w:val="20"/>
        </w:rPr>
        <w:t> </w:t>
      </w:r>
      <w:r>
        <w:rPr>
          <w:sz w:val="20"/>
        </w:rPr>
        <w:t>los</w:t>
      </w:r>
      <w:r>
        <w:rPr>
          <w:spacing w:val="-11"/>
          <w:sz w:val="20"/>
        </w:rPr>
        <w:t> </w:t>
      </w:r>
      <w:r>
        <w:rPr>
          <w:sz w:val="20"/>
        </w:rPr>
        <w:t>medios</w:t>
      </w:r>
      <w:r>
        <w:rPr>
          <w:spacing w:val="-11"/>
          <w:sz w:val="20"/>
        </w:rPr>
        <w:t> </w:t>
      </w:r>
      <w:r>
        <w:rPr>
          <w:sz w:val="20"/>
        </w:rPr>
        <w:t>de</w:t>
      </w:r>
      <w:r>
        <w:rPr>
          <w:spacing w:val="-12"/>
          <w:sz w:val="20"/>
        </w:rPr>
        <w:t> </w:t>
      </w:r>
      <w:r>
        <w:rPr>
          <w:sz w:val="20"/>
        </w:rPr>
        <w:t>comunicación</w:t>
      </w:r>
      <w:r>
        <w:rPr>
          <w:spacing w:val="-7"/>
          <w:sz w:val="20"/>
        </w:rPr>
        <w:t> </w:t>
      </w:r>
      <w:r>
        <w:rPr>
          <w:sz w:val="20"/>
        </w:rPr>
        <w:t>en</w:t>
      </w:r>
      <w:r>
        <w:rPr>
          <w:spacing w:val="-7"/>
          <w:sz w:val="20"/>
        </w:rPr>
        <w:t> </w:t>
      </w:r>
      <w:r>
        <w:rPr>
          <w:sz w:val="20"/>
        </w:rPr>
        <w:t>Guatemala,</w:t>
      </w:r>
      <w:r>
        <w:rPr>
          <w:spacing w:val="-11"/>
          <w:sz w:val="20"/>
        </w:rPr>
        <w:t> </w:t>
      </w:r>
      <w:r>
        <w:rPr>
          <w:sz w:val="20"/>
        </w:rPr>
        <w:t>de</w:t>
      </w:r>
      <w:r>
        <w:rPr>
          <w:spacing w:val="-9"/>
          <w:sz w:val="20"/>
        </w:rPr>
        <w:t> </w:t>
      </w:r>
      <w:r>
        <w:rPr>
          <w:sz w:val="20"/>
        </w:rPr>
        <w:t>modo</w:t>
      </w:r>
      <w:r>
        <w:rPr>
          <w:spacing w:val="-11"/>
          <w:sz w:val="20"/>
        </w:rPr>
        <w:t> </w:t>
      </w:r>
      <w:r>
        <w:rPr>
          <w:sz w:val="20"/>
        </w:rPr>
        <w:t>que</w:t>
      </w:r>
      <w:r>
        <w:rPr>
          <w:spacing w:val="-12"/>
          <w:sz w:val="20"/>
        </w:rPr>
        <w:t> </w:t>
      </w:r>
      <w:r>
        <w:rPr>
          <w:sz w:val="20"/>
        </w:rPr>
        <w:t>no</w:t>
      </w:r>
      <w:r>
        <w:rPr>
          <w:spacing w:val="-11"/>
          <w:sz w:val="20"/>
        </w:rPr>
        <w:t> </w:t>
      </w:r>
      <w:r>
        <w:rPr>
          <w:sz w:val="20"/>
        </w:rPr>
        <w:t>han</w:t>
      </w:r>
      <w:r>
        <w:rPr>
          <w:spacing w:val="-9"/>
          <w:sz w:val="20"/>
        </w:rPr>
        <w:t> </w:t>
      </w:r>
      <w:r>
        <w:rPr>
          <w:sz w:val="20"/>
        </w:rPr>
        <w:t>sido registrados</w:t>
      </w:r>
      <w:r>
        <w:rPr>
          <w:spacing w:val="-10"/>
          <w:sz w:val="20"/>
        </w:rPr>
        <w:t> </w:t>
      </w:r>
      <w:r>
        <w:rPr>
          <w:sz w:val="20"/>
        </w:rPr>
        <w:t>“avances</w:t>
      </w:r>
      <w:r>
        <w:rPr>
          <w:spacing w:val="-10"/>
          <w:sz w:val="20"/>
        </w:rPr>
        <w:t> </w:t>
      </w:r>
      <w:r>
        <w:rPr>
          <w:sz w:val="20"/>
        </w:rPr>
        <w:t>significativos</w:t>
      </w:r>
      <w:r>
        <w:rPr>
          <w:spacing w:val="-7"/>
          <w:sz w:val="20"/>
        </w:rPr>
        <w:t> </w:t>
      </w:r>
      <w:r>
        <w:rPr>
          <w:sz w:val="20"/>
        </w:rPr>
        <w:t>en</w:t>
      </w:r>
      <w:r>
        <w:rPr>
          <w:spacing w:val="-6"/>
          <w:sz w:val="20"/>
        </w:rPr>
        <w:t> </w:t>
      </w:r>
      <w:r>
        <w:rPr>
          <w:sz w:val="20"/>
        </w:rPr>
        <w:t>relación</w:t>
      </w:r>
      <w:r>
        <w:rPr>
          <w:spacing w:val="-8"/>
          <w:sz w:val="20"/>
        </w:rPr>
        <w:t> </w:t>
      </w:r>
      <w:r>
        <w:rPr>
          <w:sz w:val="20"/>
        </w:rPr>
        <w:t>con</w:t>
      </w:r>
      <w:r>
        <w:rPr>
          <w:spacing w:val="-8"/>
          <w:sz w:val="20"/>
        </w:rPr>
        <w:t> </w:t>
      </w:r>
      <w:r>
        <w:rPr>
          <w:sz w:val="20"/>
        </w:rPr>
        <w:t>los</w:t>
      </w:r>
      <w:r>
        <w:rPr>
          <w:spacing w:val="-9"/>
          <w:sz w:val="20"/>
        </w:rPr>
        <w:t> </w:t>
      </w:r>
      <w:r>
        <w:rPr>
          <w:sz w:val="20"/>
        </w:rPr>
        <w:t>excesivos</w:t>
      </w:r>
      <w:r>
        <w:rPr>
          <w:spacing w:val="-10"/>
          <w:sz w:val="20"/>
        </w:rPr>
        <w:t> </w:t>
      </w:r>
      <w:r>
        <w:rPr>
          <w:sz w:val="20"/>
        </w:rPr>
        <w:t>niveles</w:t>
      </w:r>
      <w:r>
        <w:rPr>
          <w:spacing w:val="-7"/>
          <w:sz w:val="20"/>
        </w:rPr>
        <w:t> </w:t>
      </w:r>
      <w:r>
        <w:rPr>
          <w:sz w:val="20"/>
        </w:rPr>
        <w:t>de</w:t>
      </w:r>
      <w:r>
        <w:rPr>
          <w:spacing w:val="-10"/>
          <w:sz w:val="20"/>
        </w:rPr>
        <w:t> </w:t>
      </w:r>
      <w:r>
        <w:rPr>
          <w:sz w:val="20"/>
        </w:rPr>
        <w:t>concentración</w:t>
      </w:r>
      <w:r>
        <w:rPr>
          <w:spacing w:val="-6"/>
          <w:sz w:val="20"/>
        </w:rPr>
        <w:t> </w:t>
      </w:r>
      <w:r>
        <w:rPr>
          <w:sz w:val="20"/>
        </w:rPr>
        <w:t>en</w:t>
      </w:r>
      <w:r>
        <w:rPr>
          <w:spacing w:val="-8"/>
          <w:sz w:val="20"/>
        </w:rPr>
        <w:t> </w:t>
      </w:r>
      <w:r>
        <w:rPr>
          <w:sz w:val="20"/>
        </w:rPr>
        <w:t>la propiedad</w:t>
      </w:r>
      <w:r>
        <w:rPr>
          <w:spacing w:val="-15"/>
          <w:sz w:val="20"/>
        </w:rPr>
        <w:t> </w:t>
      </w:r>
      <w:r>
        <w:rPr>
          <w:sz w:val="20"/>
        </w:rPr>
        <w:t>y</w:t>
      </w:r>
      <w:r>
        <w:rPr>
          <w:spacing w:val="-14"/>
          <w:sz w:val="20"/>
        </w:rPr>
        <w:t> </w:t>
      </w:r>
      <w:r>
        <w:rPr>
          <w:sz w:val="20"/>
        </w:rPr>
        <w:t>control</w:t>
      </w:r>
      <w:r>
        <w:rPr>
          <w:spacing w:val="-15"/>
          <w:sz w:val="20"/>
        </w:rPr>
        <w:t> </w:t>
      </w:r>
      <w:r>
        <w:rPr>
          <w:sz w:val="20"/>
        </w:rPr>
        <w:t>de</w:t>
      </w:r>
      <w:r>
        <w:rPr>
          <w:spacing w:val="-15"/>
          <w:sz w:val="20"/>
        </w:rPr>
        <w:t> </w:t>
      </w:r>
      <w:r>
        <w:rPr>
          <w:sz w:val="20"/>
        </w:rPr>
        <w:t>medios</w:t>
      </w:r>
      <w:r>
        <w:rPr>
          <w:spacing w:val="-16"/>
          <w:sz w:val="20"/>
        </w:rPr>
        <w:t> </w:t>
      </w:r>
      <w:r>
        <w:rPr>
          <w:sz w:val="20"/>
        </w:rPr>
        <w:t>audiovisuales</w:t>
      </w:r>
      <w:r>
        <w:rPr>
          <w:spacing w:val="-15"/>
          <w:sz w:val="20"/>
        </w:rPr>
        <w:t> </w:t>
      </w:r>
      <w:r>
        <w:rPr>
          <w:sz w:val="20"/>
        </w:rPr>
        <w:t>[…]”</w:t>
      </w:r>
      <w:hyperlink w:history="true" w:anchor="_bookmark232">
        <w:r>
          <w:rPr>
            <w:position w:val="7"/>
            <w:sz w:val="13"/>
          </w:rPr>
          <w:t>214</w:t>
        </w:r>
      </w:hyperlink>
      <w:r>
        <w:rPr>
          <w:sz w:val="20"/>
        </w:rPr>
        <w:t>.</w:t>
      </w:r>
      <w:r>
        <w:rPr>
          <w:spacing w:val="-16"/>
          <w:sz w:val="20"/>
        </w:rPr>
        <w:t> </w:t>
      </w:r>
      <w:r>
        <w:rPr>
          <w:sz w:val="20"/>
        </w:rPr>
        <w:t>En</w:t>
      </w:r>
      <w:r>
        <w:rPr>
          <w:spacing w:val="-13"/>
          <w:sz w:val="20"/>
        </w:rPr>
        <w:t> </w:t>
      </w:r>
      <w:r>
        <w:rPr>
          <w:sz w:val="20"/>
        </w:rPr>
        <w:t>efecto,</w:t>
      </w:r>
      <w:r>
        <w:rPr>
          <w:spacing w:val="-16"/>
          <w:sz w:val="20"/>
        </w:rPr>
        <w:t> </w:t>
      </w:r>
      <w:r>
        <w:rPr>
          <w:sz w:val="20"/>
        </w:rPr>
        <w:t>un</w:t>
      </w:r>
      <w:r>
        <w:rPr>
          <w:spacing w:val="-15"/>
          <w:sz w:val="20"/>
        </w:rPr>
        <w:t> </w:t>
      </w:r>
      <w:r>
        <w:rPr>
          <w:sz w:val="20"/>
        </w:rPr>
        <w:t>grupo</w:t>
      </w:r>
      <w:r>
        <w:rPr>
          <w:spacing w:val="-16"/>
          <w:sz w:val="20"/>
        </w:rPr>
        <w:t> </w:t>
      </w:r>
      <w:r>
        <w:rPr>
          <w:sz w:val="20"/>
        </w:rPr>
        <w:t>reducido</w:t>
      </w:r>
      <w:r>
        <w:rPr>
          <w:spacing w:val="-16"/>
          <w:sz w:val="20"/>
        </w:rPr>
        <w:t> </w:t>
      </w:r>
      <w:r>
        <w:rPr>
          <w:sz w:val="20"/>
        </w:rPr>
        <w:t>de</w:t>
      </w:r>
      <w:r>
        <w:rPr>
          <w:spacing w:val="-15"/>
          <w:sz w:val="20"/>
        </w:rPr>
        <w:t> </w:t>
      </w:r>
      <w:r>
        <w:rPr>
          <w:sz w:val="20"/>
        </w:rPr>
        <w:t>empresas de comunicación aparenta concentrar el control de los medios audiovisuales</w:t>
      </w:r>
      <w:hyperlink w:history="true" w:anchor="_bookmark233">
        <w:r>
          <w:rPr>
            <w:position w:val="7"/>
            <w:sz w:val="13"/>
          </w:rPr>
          <w:t>215</w:t>
        </w:r>
      </w:hyperlink>
      <w:r>
        <w:rPr>
          <w:sz w:val="20"/>
        </w:rPr>
        <w:t>. En cuanto al “espectro radiofónico, [se encuentra] dominado por seis corporaciones: Emisoras Unidas de Guatemala, Central de Radios, Grupo</w:t>
      </w:r>
      <w:r>
        <w:rPr>
          <w:spacing w:val="-3"/>
          <w:sz w:val="20"/>
        </w:rPr>
        <w:t> </w:t>
      </w:r>
      <w:r>
        <w:rPr>
          <w:sz w:val="20"/>
        </w:rPr>
        <w:t>Radial</w:t>
      </w:r>
      <w:r>
        <w:rPr>
          <w:spacing w:val="-4"/>
          <w:sz w:val="20"/>
        </w:rPr>
        <w:t> </w:t>
      </w:r>
      <w:r>
        <w:rPr>
          <w:sz w:val="20"/>
        </w:rPr>
        <w:t>El Tajín,</w:t>
      </w:r>
      <w:r>
        <w:rPr>
          <w:spacing w:val="-4"/>
          <w:sz w:val="20"/>
        </w:rPr>
        <w:t> </w:t>
      </w:r>
      <w:r>
        <w:rPr>
          <w:sz w:val="20"/>
        </w:rPr>
        <w:t>Grupo</w:t>
      </w:r>
      <w:r>
        <w:rPr>
          <w:spacing w:val="-3"/>
          <w:sz w:val="20"/>
        </w:rPr>
        <w:t> </w:t>
      </w:r>
      <w:r>
        <w:rPr>
          <w:sz w:val="20"/>
        </w:rPr>
        <w:t>Radio</w:t>
      </w:r>
      <w:r>
        <w:rPr>
          <w:spacing w:val="-3"/>
          <w:sz w:val="20"/>
        </w:rPr>
        <w:t> </w:t>
      </w:r>
      <w:r>
        <w:rPr>
          <w:sz w:val="20"/>
        </w:rPr>
        <w:t>Rumbos,</w:t>
      </w:r>
      <w:r>
        <w:rPr>
          <w:spacing w:val="-2"/>
          <w:sz w:val="20"/>
        </w:rPr>
        <w:t> </w:t>
      </w:r>
      <w:r>
        <w:rPr>
          <w:sz w:val="20"/>
        </w:rPr>
        <w:t>Radio Grupo</w:t>
      </w:r>
      <w:r>
        <w:rPr>
          <w:spacing w:val="-3"/>
          <w:sz w:val="20"/>
        </w:rPr>
        <w:t> </w:t>
      </w:r>
      <w:r>
        <w:rPr>
          <w:sz w:val="20"/>
        </w:rPr>
        <w:t>Alius y Radio Corporación Nacional”</w:t>
      </w:r>
      <w:hyperlink w:history="true" w:anchor="_bookmark234">
        <w:r>
          <w:rPr>
            <w:position w:val="7"/>
            <w:sz w:val="13"/>
          </w:rPr>
          <w:t>216</w:t>
        </w:r>
      </w:hyperlink>
      <w:r>
        <w:rPr>
          <w:sz w:val="20"/>
        </w:rPr>
        <w:t>.</w:t>
      </w:r>
    </w:p>
    <w:p>
      <w:pPr>
        <w:pStyle w:val="BodyText"/>
      </w:pPr>
    </w:p>
    <w:p>
      <w:pPr>
        <w:pStyle w:val="ListParagraph"/>
        <w:numPr>
          <w:ilvl w:val="0"/>
          <w:numId w:val="5"/>
        </w:numPr>
        <w:tabs>
          <w:tab w:pos="829" w:val="left" w:leader="none"/>
        </w:tabs>
        <w:spacing w:line="240" w:lineRule="auto" w:before="0" w:after="0"/>
        <w:ind w:left="118" w:right="147" w:firstLine="0"/>
        <w:jc w:val="both"/>
        <w:rPr>
          <w:sz w:val="20"/>
        </w:rPr>
      </w:pPr>
      <w:r>
        <w:rPr>
          <w:sz w:val="20"/>
        </w:rPr>
        <w:t>Al respecto, la Procuraduría de Derechos Humanos de Guatemala aseveró que el mercado de frecuencias de radio y televisión abierta está “ampliamente dominado por un oligopolio”</w:t>
      </w:r>
      <w:hyperlink w:history="true" w:anchor="_bookmark235">
        <w:r>
          <w:rPr>
            <w:position w:val="7"/>
            <w:sz w:val="13"/>
          </w:rPr>
          <w:t>217</w:t>
        </w:r>
      </w:hyperlink>
      <w:r>
        <w:rPr>
          <w:sz w:val="20"/>
        </w:rPr>
        <w:t>. Asimismo, según la Asociación Latinoamericana de Investigadores de la </w:t>
      </w:r>
      <w:r>
        <w:rPr>
          <w:spacing w:val="-2"/>
          <w:sz w:val="20"/>
        </w:rPr>
        <w:t>Comunicación,</w:t>
      </w:r>
    </w:p>
    <w:p>
      <w:pPr>
        <w:pStyle w:val="BodyText"/>
        <w:spacing w:before="11"/>
        <w:rPr>
          <w:sz w:val="19"/>
        </w:rPr>
      </w:pPr>
    </w:p>
    <w:p>
      <w:pPr>
        <w:spacing w:before="0"/>
        <w:ind w:left="970" w:right="821" w:firstLine="0"/>
        <w:jc w:val="both"/>
        <w:rPr>
          <w:sz w:val="16"/>
        </w:rPr>
      </w:pPr>
      <w:r>
        <w:rPr>
          <w:sz w:val="16"/>
        </w:rPr>
        <w:t>Guatemala se caracteriza por un mercado de frecuencias de radio y televisión abierta, con una extrema concentración mediática, dominados por grandes grupos empresariales poseedores de amplias cadenas de radio, afiliadas en la Cámara de Radiodifusión de Guatemala, […] [a]sí, la comunicación, en especial la comunitaria, se ha visto debilitada debido a la dominación de estas grandes corporaciones en el uso de las radiofrecuencias</w:t>
      </w:r>
      <w:hyperlink w:history="true" w:anchor="_bookmark236">
        <w:r>
          <w:rPr>
            <w:sz w:val="16"/>
            <w:vertAlign w:val="superscript"/>
          </w:rPr>
          <w:t>218</w:t>
        </w:r>
      </w:hyperlink>
      <w:r>
        <w:rPr>
          <w:sz w:val="16"/>
          <w:vertAlign w:val="baseline"/>
        </w:rPr>
        <w:t>.</w:t>
      </w:r>
    </w:p>
    <w:p>
      <w:pPr>
        <w:pStyle w:val="BodyText"/>
        <w:spacing w:before="12"/>
        <w:rPr>
          <w:sz w:val="19"/>
        </w:rPr>
      </w:pPr>
    </w:p>
    <w:p>
      <w:pPr>
        <w:pStyle w:val="ListParagraph"/>
        <w:numPr>
          <w:ilvl w:val="0"/>
          <w:numId w:val="5"/>
        </w:numPr>
        <w:tabs>
          <w:tab w:pos="829" w:val="left" w:leader="none"/>
        </w:tabs>
        <w:spacing w:line="240" w:lineRule="auto" w:before="0" w:after="0"/>
        <w:ind w:left="117" w:right="143" w:firstLine="0"/>
        <w:jc w:val="both"/>
        <w:rPr>
          <w:sz w:val="20"/>
        </w:rPr>
      </w:pPr>
      <w:r>
        <w:rPr>
          <w:sz w:val="20"/>
        </w:rPr>
        <w:t>El</w:t>
      </w:r>
      <w:r>
        <w:rPr>
          <w:spacing w:val="-12"/>
          <w:sz w:val="20"/>
        </w:rPr>
        <w:t> </w:t>
      </w:r>
      <w:r>
        <w:rPr>
          <w:sz w:val="20"/>
        </w:rPr>
        <w:t>Estado</w:t>
      </w:r>
      <w:r>
        <w:rPr>
          <w:spacing w:val="-14"/>
          <w:sz w:val="20"/>
        </w:rPr>
        <w:t> </w:t>
      </w:r>
      <w:r>
        <w:rPr>
          <w:sz w:val="20"/>
        </w:rPr>
        <w:t>adujo</w:t>
      </w:r>
      <w:r>
        <w:rPr>
          <w:spacing w:val="-11"/>
          <w:sz w:val="20"/>
        </w:rPr>
        <w:t> </w:t>
      </w:r>
      <w:r>
        <w:rPr>
          <w:sz w:val="20"/>
        </w:rPr>
        <w:t>que</w:t>
      </w:r>
      <w:r>
        <w:rPr>
          <w:spacing w:val="-12"/>
          <w:sz w:val="20"/>
        </w:rPr>
        <w:t> </w:t>
      </w:r>
      <w:r>
        <w:rPr>
          <w:sz w:val="20"/>
        </w:rPr>
        <w:t>la</w:t>
      </w:r>
      <w:r>
        <w:rPr>
          <w:spacing w:val="-10"/>
          <w:sz w:val="20"/>
        </w:rPr>
        <w:t> </w:t>
      </w:r>
      <w:r>
        <w:rPr>
          <w:sz w:val="20"/>
        </w:rPr>
        <w:t>amplitud</w:t>
      </w:r>
      <w:r>
        <w:rPr>
          <w:spacing w:val="-12"/>
          <w:sz w:val="20"/>
        </w:rPr>
        <w:t> </w:t>
      </w:r>
      <w:r>
        <w:rPr>
          <w:sz w:val="20"/>
        </w:rPr>
        <w:t>de</w:t>
      </w:r>
      <w:r>
        <w:rPr>
          <w:spacing w:val="-14"/>
          <w:sz w:val="20"/>
        </w:rPr>
        <w:t> </w:t>
      </w:r>
      <w:r>
        <w:rPr>
          <w:sz w:val="20"/>
        </w:rPr>
        <w:t>la</w:t>
      </w:r>
      <w:r>
        <w:rPr>
          <w:spacing w:val="-10"/>
          <w:sz w:val="20"/>
        </w:rPr>
        <w:t> </w:t>
      </w:r>
      <w:r>
        <w:rPr>
          <w:sz w:val="20"/>
        </w:rPr>
        <w:t>redacción</w:t>
      </w:r>
      <w:r>
        <w:rPr>
          <w:spacing w:val="-7"/>
          <w:sz w:val="20"/>
        </w:rPr>
        <w:t> </w:t>
      </w:r>
      <w:r>
        <w:rPr>
          <w:sz w:val="20"/>
        </w:rPr>
        <w:t>de</w:t>
      </w:r>
      <w:r>
        <w:rPr>
          <w:spacing w:val="-14"/>
          <w:sz w:val="20"/>
        </w:rPr>
        <w:t> </w:t>
      </w:r>
      <w:r>
        <w:rPr>
          <w:sz w:val="20"/>
        </w:rPr>
        <w:t>la</w:t>
      </w:r>
      <w:r>
        <w:rPr>
          <w:spacing w:val="-10"/>
          <w:sz w:val="20"/>
        </w:rPr>
        <w:t> </w:t>
      </w:r>
      <w:r>
        <w:rPr>
          <w:sz w:val="20"/>
        </w:rPr>
        <w:t>LGT</w:t>
      </w:r>
      <w:r>
        <w:rPr>
          <w:spacing w:val="-11"/>
          <w:sz w:val="20"/>
        </w:rPr>
        <w:t> </w:t>
      </w:r>
      <w:r>
        <w:rPr>
          <w:sz w:val="20"/>
        </w:rPr>
        <w:t>“otorga</w:t>
      </w:r>
      <w:r>
        <w:rPr>
          <w:spacing w:val="-8"/>
          <w:sz w:val="20"/>
        </w:rPr>
        <w:t> </w:t>
      </w:r>
      <w:r>
        <w:rPr>
          <w:sz w:val="20"/>
        </w:rPr>
        <w:t>el</w:t>
      </w:r>
      <w:r>
        <w:rPr>
          <w:spacing w:val="-12"/>
          <w:sz w:val="20"/>
        </w:rPr>
        <w:t> </w:t>
      </w:r>
      <w:r>
        <w:rPr>
          <w:sz w:val="20"/>
        </w:rPr>
        <w:t>derecho</w:t>
      </w:r>
      <w:r>
        <w:rPr>
          <w:spacing w:val="-11"/>
          <w:sz w:val="20"/>
        </w:rPr>
        <w:t> </w:t>
      </w:r>
      <w:r>
        <w:rPr>
          <w:sz w:val="20"/>
        </w:rPr>
        <w:t>a</w:t>
      </w:r>
      <w:r>
        <w:rPr>
          <w:spacing w:val="-8"/>
          <w:sz w:val="20"/>
        </w:rPr>
        <w:t> </w:t>
      </w:r>
      <w:r>
        <w:rPr>
          <w:sz w:val="20"/>
        </w:rPr>
        <w:t>cualquier persona</w:t>
      </w:r>
      <w:r>
        <w:rPr>
          <w:spacing w:val="-17"/>
          <w:sz w:val="20"/>
        </w:rPr>
        <w:t> </w:t>
      </w:r>
      <w:r>
        <w:rPr>
          <w:sz w:val="20"/>
        </w:rPr>
        <w:t>a</w:t>
      </w:r>
      <w:r>
        <w:rPr>
          <w:spacing w:val="-16"/>
          <w:sz w:val="20"/>
        </w:rPr>
        <w:t> </w:t>
      </w:r>
      <w:r>
        <w:rPr>
          <w:sz w:val="20"/>
        </w:rPr>
        <w:t>participar</w:t>
      </w:r>
      <w:r>
        <w:rPr>
          <w:spacing w:val="-17"/>
          <w:sz w:val="20"/>
        </w:rPr>
        <w:t> </w:t>
      </w:r>
      <w:r>
        <w:rPr>
          <w:sz w:val="20"/>
        </w:rPr>
        <w:t>en</w:t>
      </w:r>
      <w:r>
        <w:rPr>
          <w:spacing w:val="-13"/>
          <w:sz w:val="20"/>
        </w:rPr>
        <w:t> </w:t>
      </w:r>
      <w:r>
        <w:rPr>
          <w:sz w:val="20"/>
        </w:rPr>
        <w:t>las</w:t>
      </w:r>
      <w:r>
        <w:rPr>
          <w:spacing w:val="-17"/>
          <w:sz w:val="20"/>
        </w:rPr>
        <w:t> </w:t>
      </w:r>
      <w:r>
        <w:rPr>
          <w:sz w:val="20"/>
        </w:rPr>
        <w:t>subastas</w:t>
      </w:r>
      <w:r>
        <w:rPr>
          <w:spacing w:val="-17"/>
          <w:sz w:val="20"/>
        </w:rPr>
        <w:t> </w:t>
      </w:r>
      <w:r>
        <w:rPr>
          <w:sz w:val="20"/>
        </w:rPr>
        <w:t>públicas,</w:t>
      </w:r>
      <w:r>
        <w:rPr>
          <w:spacing w:val="-16"/>
          <w:sz w:val="20"/>
        </w:rPr>
        <w:t> </w:t>
      </w:r>
      <w:r>
        <w:rPr>
          <w:sz w:val="20"/>
        </w:rPr>
        <w:t>fomentando</w:t>
      </w:r>
      <w:r>
        <w:rPr>
          <w:spacing w:val="-18"/>
          <w:sz w:val="20"/>
        </w:rPr>
        <w:t> </w:t>
      </w:r>
      <w:r>
        <w:rPr>
          <w:sz w:val="20"/>
        </w:rPr>
        <w:t>la</w:t>
      </w:r>
      <w:r>
        <w:rPr>
          <w:spacing w:val="-12"/>
          <w:sz w:val="20"/>
        </w:rPr>
        <w:t> </w:t>
      </w:r>
      <w:r>
        <w:rPr>
          <w:sz w:val="20"/>
        </w:rPr>
        <w:t>libre</w:t>
      </w:r>
      <w:r>
        <w:rPr>
          <w:spacing w:val="-15"/>
          <w:sz w:val="20"/>
        </w:rPr>
        <w:t> </w:t>
      </w:r>
      <w:r>
        <w:rPr>
          <w:sz w:val="20"/>
        </w:rPr>
        <w:t>competencia”</w:t>
      </w:r>
      <w:hyperlink w:history="true" w:anchor="_bookmark237">
        <w:r>
          <w:rPr>
            <w:position w:val="7"/>
            <w:sz w:val="13"/>
          </w:rPr>
          <w:t>219</w:t>
        </w:r>
      </w:hyperlink>
      <w:r>
        <w:rPr>
          <w:sz w:val="20"/>
        </w:rPr>
        <w:t>.</w:t>
      </w:r>
      <w:r>
        <w:rPr>
          <w:spacing w:val="-17"/>
          <w:sz w:val="20"/>
        </w:rPr>
        <w:t> </w:t>
      </w:r>
      <w:r>
        <w:rPr>
          <w:sz w:val="20"/>
        </w:rPr>
        <w:t>Al</w:t>
      </w:r>
      <w:r>
        <w:rPr>
          <w:spacing w:val="-13"/>
          <w:sz w:val="20"/>
        </w:rPr>
        <w:t> </w:t>
      </w:r>
      <w:r>
        <w:rPr>
          <w:sz w:val="20"/>
        </w:rPr>
        <w:t>respecto, el</w:t>
      </w:r>
      <w:r>
        <w:rPr>
          <w:spacing w:val="40"/>
          <w:sz w:val="20"/>
        </w:rPr>
        <w:t> </w:t>
      </w:r>
      <w:r>
        <w:rPr>
          <w:sz w:val="20"/>
        </w:rPr>
        <w:t>Tribunal</w:t>
      </w:r>
      <w:r>
        <w:rPr>
          <w:spacing w:val="40"/>
          <w:sz w:val="20"/>
        </w:rPr>
        <w:t> </w:t>
      </w:r>
      <w:r>
        <w:rPr>
          <w:sz w:val="20"/>
        </w:rPr>
        <w:t>advierte</w:t>
      </w:r>
      <w:r>
        <w:rPr>
          <w:spacing w:val="40"/>
          <w:sz w:val="20"/>
        </w:rPr>
        <w:t> </w:t>
      </w:r>
      <w:r>
        <w:rPr>
          <w:sz w:val="20"/>
        </w:rPr>
        <w:t>que</w:t>
      </w:r>
      <w:r>
        <w:rPr>
          <w:spacing w:val="38"/>
          <w:sz w:val="20"/>
        </w:rPr>
        <w:t> </w:t>
      </w:r>
      <w:r>
        <w:rPr>
          <w:sz w:val="20"/>
        </w:rPr>
        <w:t>la</w:t>
      </w:r>
      <w:r>
        <w:rPr>
          <w:spacing w:val="40"/>
          <w:sz w:val="20"/>
        </w:rPr>
        <w:t> </w:t>
      </w:r>
      <w:r>
        <w:rPr>
          <w:sz w:val="20"/>
        </w:rPr>
        <w:t>libre</w:t>
      </w:r>
      <w:r>
        <w:rPr>
          <w:spacing w:val="40"/>
          <w:sz w:val="20"/>
        </w:rPr>
        <w:t> </w:t>
      </w:r>
      <w:r>
        <w:rPr>
          <w:sz w:val="20"/>
        </w:rPr>
        <w:t>competencia,</w:t>
      </w:r>
      <w:r>
        <w:rPr>
          <w:spacing w:val="40"/>
          <w:sz w:val="20"/>
        </w:rPr>
        <w:t> </w:t>
      </w:r>
      <w:r>
        <w:rPr>
          <w:sz w:val="20"/>
        </w:rPr>
        <w:t>si</w:t>
      </w:r>
      <w:r>
        <w:rPr>
          <w:spacing w:val="40"/>
          <w:sz w:val="20"/>
        </w:rPr>
        <w:t> </w:t>
      </w:r>
      <w:r>
        <w:rPr>
          <w:sz w:val="20"/>
        </w:rPr>
        <w:t>bien</w:t>
      </w:r>
      <w:r>
        <w:rPr>
          <w:spacing w:val="40"/>
          <w:sz w:val="20"/>
        </w:rPr>
        <w:t> </w:t>
      </w:r>
      <w:r>
        <w:rPr>
          <w:sz w:val="20"/>
        </w:rPr>
        <w:t>aparenta</w:t>
      </w:r>
      <w:r>
        <w:rPr>
          <w:spacing w:val="40"/>
          <w:sz w:val="20"/>
        </w:rPr>
        <w:t> </w:t>
      </w:r>
      <w:r>
        <w:rPr>
          <w:sz w:val="20"/>
        </w:rPr>
        <w:t>tener</w:t>
      </w:r>
      <w:r>
        <w:rPr>
          <w:spacing w:val="40"/>
          <w:sz w:val="20"/>
        </w:rPr>
        <w:t> </w:t>
      </w:r>
      <w:r>
        <w:rPr>
          <w:sz w:val="20"/>
        </w:rPr>
        <w:t>un</w:t>
      </w:r>
      <w:r>
        <w:rPr>
          <w:spacing w:val="40"/>
          <w:sz w:val="20"/>
        </w:rPr>
        <w:t> </w:t>
      </w:r>
      <w:r>
        <w:rPr>
          <w:sz w:val="20"/>
        </w:rPr>
        <w:t>carácter</w:t>
      </w:r>
      <w:r>
        <w:rPr>
          <w:spacing w:val="40"/>
          <w:sz w:val="20"/>
        </w:rPr>
        <w:t> </w:t>
      </w:r>
      <w:r>
        <w:rPr>
          <w:sz w:val="20"/>
        </w:rPr>
        <w:t>neutral,</w:t>
      </w:r>
    </w:p>
    <w:p>
      <w:pPr>
        <w:pStyle w:val="BodyText"/>
        <w:spacing w:before="5"/>
        <w:rPr>
          <w:sz w:val="25"/>
        </w:rPr>
      </w:pPr>
      <w:r>
        <w:rPr/>
        <w:pict>
          <v:rect style="position:absolute;margin-left:64.900002pt;margin-top:16.676786pt;width:144pt;height:.6pt;mso-position-horizontal-relative:page;mso-position-vertical-relative:paragraph;z-index:-15709696;mso-wrap-distance-left:0;mso-wrap-distance-right:0" id="docshape39" filled="true" fillcolor="#000000" stroked="false">
            <v:fill type="solid"/>
            <w10:wrap type="topAndBottom"/>
          </v:rect>
        </w:pict>
      </w:r>
    </w:p>
    <w:p>
      <w:pPr>
        <w:spacing w:before="108"/>
        <w:ind w:left="118" w:right="0" w:firstLine="0"/>
        <w:jc w:val="both"/>
        <w:rPr>
          <w:sz w:val="16"/>
        </w:rPr>
      </w:pPr>
      <w:bookmarkStart w:name="_bookmark231" w:id="271"/>
      <w:bookmarkEnd w:id="271"/>
      <w:r>
        <w:rPr/>
      </w:r>
      <w:r>
        <w:rPr>
          <w:sz w:val="16"/>
          <w:vertAlign w:val="superscript"/>
        </w:rPr>
        <w:t>213</w:t>
      </w:r>
      <w:r>
        <w:rPr>
          <w:spacing w:val="431"/>
          <w:sz w:val="16"/>
          <w:vertAlign w:val="baseline"/>
        </w:rPr>
        <w:t> </w:t>
      </w:r>
      <w:bookmarkStart w:name="_bookmark232" w:id="272"/>
      <w:bookmarkEnd w:id="272"/>
      <w:r>
        <w:rPr>
          <w:spacing w:val="-4"/>
          <w:sz w:val="16"/>
          <w:vertAlign w:val="baseline"/>
        </w:rPr>
      </w:r>
      <w:r>
        <w:rPr>
          <w:i/>
          <w:sz w:val="16"/>
          <w:vertAlign w:val="baseline"/>
        </w:rPr>
        <w:t>Cfr.</w:t>
      </w:r>
      <w:r>
        <w:rPr>
          <w:i/>
          <w:spacing w:val="-7"/>
          <w:sz w:val="16"/>
          <w:vertAlign w:val="baseline"/>
        </w:rPr>
        <w:t> </w:t>
      </w:r>
      <w:r>
        <w:rPr>
          <w:sz w:val="16"/>
          <w:vertAlign w:val="baseline"/>
        </w:rPr>
        <w:t>Declaración</w:t>
      </w:r>
      <w:r>
        <w:rPr>
          <w:spacing w:val="-6"/>
          <w:sz w:val="16"/>
          <w:vertAlign w:val="baseline"/>
        </w:rPr>
        <w:t> </w:t>
      </w:r>
      <w:r>
        <w:rPr>
          <w:sz w:val="16"/>
          <w:vertAlign w:val="baseline"/>
        </w:rPr>
        <w:t>rendida</w:t>
      </w:r>
      <w:r>
        <w:rPr>
          <w:spacing w:val="-7"/>
          <w:sz w:val="16"/>
          <w:vertAlign w:val="baseline"/>
        </w:rPr>
        <w:t> </w:t>
      </w:r>
      <w:r>
        <w:rPr>
          <w:sz w:val="16"/>
          <w:vertAlign w:val="baseline"/>
        </w:rPr>
        <w:t>por</w:t>
      </w:r>
      <w:r>
        <w:rPr>
          <w:spacing w:val="-4"/>
          <w:sz w:val="16"/>
          <w:vertAlign w:val="baseline"/>
        </w:rPr>
        <w:t> </w:t>
      </w:r>
      <w:r>
        <w:rPr>
          <w:sz w:val="16"/>
          <w:vertAlign w:val="baseline"/>
        </w:rPr>
        <w:t>Anselmo</w:t>
      </w:r>
      <w:r>
        <w:rPr>
          <w:spacing w:val="-3"/>
          <w:sz w:val="16"/>
          <w:vertAlign w:val="baseline"/>
        </w:rPr>
        <w:t> </w:t>
      </w:r>
      <w:r>
        <w:rPr>
          <w:sz w:val="16"/>
          <w:vertAlign w:val="baseline"/>
        </w:rPr>
        <w:t>Xunic,</w:t>
      </w:r>
      <w:r>
        <w:rPr>
          <w:spacing w:val="-5"/>
          <w:sz w:val="16"/>
          <w:vertAlign w:val="baseline"/>
        </w:rPr>
        <w:t> </w:t>
      </w:r>
      <w:r>
        <w:rPr>
          <w:i/>
          <w:spacing w:val="-2"/>
          <w:sz w:val="16"/>
          <w:vertAlign w:val="baseline"/>
        </w:rPr>
        <w:t>supra</w:t>
      </w:r>
      <w:r>
        <w:rPr>
          <w:spacing w:val="-2"/>
          <w:sz w:val="16"/>
          <w:vertAlign w:val="baseline"/>
        </w:rPr>
        <w:t>.</w:t>
      </w:r>
    </w:p>
    <w:p>
      <w:pPr>
        <w:spacing w:before="0"/>
        <w:ind w:left="118" w:right="114" w:firstLine="0"/>
        <w:jc w:val="both"/>
        <w:rPr>
          <w:sz w:val="16"/>
        </w:rPr>
      </w:pPr>
      <w:r>
        <w:rPr>
          <w:sz w:val="16"/>
          <w:vertAlign w:val="superscript"/>
        </w:rPr>
        <w:t>214</w:t>
      </w:r>
      <w:r>
        <w:rPr>
          <w:spacing w:val="80"/>
          <w:sz w:val="16"/>
          <w:vertAlign w:val="baseline"/>
        </w:rPr>
        <w:t>   </w:t>
      </w:r>
      <w:r>
        <w:rPr>
          <w:sz w:val="16"/>
          <w:vertAlign w:val="baseline"/>
        </w:rPr>
        <w:t>CIDH. </w:t>
      </w:r>
      <w:r>
        <w:rPr>
          <w:i/>
          <w:sz w:val="16"/>
          <w:vertAlign w:val="baseline"/>
        </w:rPr>
        <w:t>Informe sobre la situación de los derechos humanos en Guatemala, </w:t>
      </w:r>
      <w:r>
        <w:rPr>
          <w:sz w:val="16"/>
          <w:vertAlign w:val="baseline"/>
        </w:rPr>
        <w:t>OEA/Ser.L/V/II. Doc. 208/17, 31</w:t>
      </w:r>
      <w:r>
        <w:rPr>
          <w:spacing w:val="40"/>
          <w:sz w:val="16"/>
          <w:vertAlign w:val="baseline"/>
        </w:rPr>
        <w:t> </w:t>
      </w:r>
      <w:bookmarkStart w:name="_bookmark233" w:id="273"/>
      <w:bookmarkEnd w:id="273"/>
      <w:r>
        <w:rPr>
          <w:sz w:val="16"/>
          <w:vertAlign w:val="baseline"/>
        </w:rPr>
        <w:t>de</w:t>
      </w:r>
      <w:r>
        <w:rPr>
          <w:sz w:val="16"/>
          <w:vertAlign w:val="baseline"/>
        </w:rPr>
        <w:t> diciembre de 2017, párr. 301. Disponible en: </w:t>
      </w:r>
      <w:hyperlink r:id="rId10">
        <w:r>
          <w:rPr>
            <w:color w:val="0000FF"/>
            <w:sz w:val="16"/>
            <w:u w:val="single" w:color="0000FF"/>
            <w:vertAlign w:val="baseline"/>
          </w:rPr>
          <w:t>http://www.oas.org/es/cidh/informes/pdfs/Guatemala2017-es.pdf</w:t>
        </w:r>
      </w:hyperlink>
      <w:r>
        <w:rPr>
          <w:color w:val="0000FF"/>
          <w:sz w:val="16"/>
          <w:u w:val="single" w:color="0000FF"/>
          <w:vertAlign w:val="baseline"/>
        </w:rPr>
        <w:t>.</w:t>
      </w:r>
    </w:p>
    <w:p>
      <w:pPr>
        <w:spacing w:before="0"/>
        <w:ind w:left="118" w:right="0" w:firstLine="0"/>
        <w:jc w:val="both"/>
        <w:rPr>
          <w:sz w:val="16"/>
        </w:rPr>
      </w:pPr>
      <w:r>
        <w:rPr>
          <w:sz w:val="16"/>
          <w:vertAlign w:val="superscript"/>
        </w:rPr>
        <w:t>215</w:t>
      </w:r>
      <w:r>
        <w:rPr>
          <w:spacing w:val="73"/>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Comisión Internacional</w:t>
      </w:r>
      <w:r>
        <w:rPr>
          <w:spacing w:val="2"/>
          <w:sz w:val="16"/>
          <w:vertAlign w:val="baseline"/>
        </w:rPr>
        <w:t> </w:t>
      </w:r>
      <w:r>
        <w:rPr>
          <w:sz w:val="16"/>
          <w:vertAlign w:val="baseline"/>
        </w:rPr>
        <w:t>contra</w:t>
      </w:r>
      <w:r>
        <w:rPr>
          <w:spacing w:val="3"/>
          <w:sz w:val="16"/>
          <w:vertAlign w:val="baseline"/>
        </w:rPr>
        <w:t> </w:t>
      </w:r>
      <w:r>
        <w:rPr>
          <w:sz w:val="16"/>
          <w:vertAlign w:val="baseline"/>
        </w:rPr>
        <w:t>la</w:t>
      </w:r>
      <w:r>
        <w:rPr>
          <w:spacing w:val="1"/>
          <w:sz w:val="16"/>
          <w:vertAlign w:val="baseline"/>
        </w:rPr>
        <w:t> </w:t>
      </w:r>
      <w:r>
        <w:rPr>
          <w:sz w:val="16"/>
          <w:vertAlign w:val="baseline"/>
        </w:rPr>
        <w:t>Impunidad</w:t>
      </w:r>
      <w:r>
        <w:rPr>
          <w:spacing w:val="-2"/>
          <w:sz w:val="16"/>
          <w:vertAlign w:val="baseline"/>
        </w:rPr>
        <w:t> </w:t>
      </w:r>
      <w:r>
        <w:rPr>
          <w:sz w:val="16"/>
          <w:vertAlign w:val="baseline"/>
        </w:rPr>
        <w:t>en Guatemala.</w:t>
      </w:r>
      <w:r>
        <w:rPr>
          <w:spacing w:val="2"/>
          <w:sz w:val="16"/>
          <w:vertAlign w:val="baseline"/>
        </w:rPr>
        <w:t> </w:t>
      </w:r>
      <w:r>
        <w:rPr>
          <w:sz w:val="16"/>
          <w:vertAlign w:val="baseline"/>
        </w:rPr>
        <w:t>Financiamiento de</w:t>
      </w:r>
      <w:r>
        <w:rPr>
          <w:spacing w:val="4"/>
          <w:sz w:val="16"/>
          <w:vertAlign w:val="baseline"/>
        </w:rPr>
        <w:t> </w:t>
      </w:r>
      <w:r>
        <w:rPr>
          <w:sz w:val="16"/>
          <w:vertAlign w:val="baseline"/>
        </w:rPr>
        <w:t>la</w:t>
      </w:r>
      <w:r>
        <w:rPr>
          <w:spacing w:val="-3"/>
          <w:sz w:val="16"/>
          <w:vertAlign w:val="baseline"/>
        </w:rPr>
        <w:t> </w:t>
      </w:r>
      <w:r>
        <w:rPr>
          <w:sz w:val="16"/>
          <w:vertAlign w:val="baseline"/>
        </w:rPr>
        <w:t>política</w:t>
      </w:r>
      <w:r>
        <w:rPr>
          <w:spacing w:val="3"/>
          <w:sz w:val="16"/>
          <w:vertAlign w:val="baseline"/>
        </w:rPr>
        <w:t> </w:t>
      </w:r>
      <w:r>
        <w:rPr>
          <w:sz w:val="16"/>
          <w:vertAlign w:val="baseline"/>
        </w:rPr>
        <w:t>en</w:t>
      </w:r>
      <w:r>
        <w:rPr>
          <w:spacing w:val="-2"/>
          <w:sz w:val="16"/>
          <w:vertAlign w:val="baseline"/>
        </w:rPr>
        <w:t> Guatemala,</w:t>
      </w:r>
    </w:p>
    <w:p>
      <w:pPr>
        <w:tabs>
          <w:tab w:pos="1145" w:val="left" w:leader="none"/>
          <w:tab w:pos="2162" w:val="left" w:leader="none"/>
          <w:tab w:pos="3324" w:val="left" w:leader="none"/>
          <w:tab w:pos="4342" w:val="left" w:leader="none"/>
          <w:tab w:pos="5628" w:val="left" w:leader="none"/>
          <w:tab w:pos="6607" w:val="left" w:leader="none"/>
          <w:tab w:pos="7692" w:val="left" w:leader="none"/>
          <w:tab w:pos="9345" w:val="left" w:leader="none"/>
        </w:tabs>
        <w:spacing w:before="0"/>
        <w:ind w:left="118" w:right="114" w:firstLine="0"/>
        <w:jc w:val="both"/>
        <w:rPr>
          <w:sz w:val="16"/>
        </w:rPr>
      </w:pPr>
      <w:r>
        <w:rPr>
          <w:spacing w:val="-6"/>
          <w:sz w:val="16"/>
        </w:rPr>
        <w:t>16</w:t>
      </w:r>
      <w:r>
        <w:rPr>
          <w:sz w:val="16"/>
        </w:rPr>
        <w:tab/>
      </w:r>
      <w:r>
        <w:rPr>
          <w:spacing w:val="-6"/>
          <w:sz w:val="16"/>
        </w:rPr>
        <w:t>de</w:t>
      </w:r>
      <w:r>
        <w:rPr>
          <w:sz w:val="16"/>
        </w:rPr>
        <w:tab/>
      </w:r>
      <w:r>
        <w:rPr>
          <w:spacing w:val="-4"/>
          <w:sz w:val="16"/>
        </w:rPr>
        <w:t>julio</w:t>
      </w:r>
      <w:r>
        <w:rPr>
          <w:sz w:val="16"/>
        </w:rPr>
        <w:tab/>
      </w:r>
      <w:r>
        <w:rPr>
          <w:spacing w:val="-6"/>
          <w:sz w:val="16"/>
        </w:rPr>
        <w:t>de</w:t>
      </w:r>
      <w:r>
        <w:rPr>
          <w:sz w:val="16"/>
        </w:rPr>
        <w:tab/>
      </w:r>
      <w:r>
        <w:rPr>
          <w:spacing w:val="-2"/>
          <w:sz w:val="16"/>
        </w:rPr>
        <w:t>2015,</w:t>
      </w:r>
      <w:r>
        <w:rPr>
          <w:sz w:val="16"/>
        </w:rPr>
        <w:tab/>
      </w:r>
      <w:r>
        <w:rPr>
          <w:spacing w:val="-6"/>
          <w:sz w:val="16"/>
        </w:rPr>
        <w:t>p.</w:t>
      </w:r>
      <w:r>
        <w:rPr>
          <w:sz w:val="16"/>
        </w:rPr>
        <w:tab/>
      </w:r>
      <w:r>
        <w:rPr>
          <w:spacing w:val="-4"/>
          <w:sz w:val="16"/>
        </w:rPr>
        <w:t>35.</w:t>
      </w:r>
      <w:r>
        <w:rPr>
          <w:sz w:val="16"/>
        </w:rPr>
        <w:tab/>
      </w:r>
      <w:r>
        <w:rPr>
          <w:spacing w:val="-2"/>
          <w:sz w:val="16"/>
        </w:rPr>
        <w:t>Disponible</w:t>
      </w:r>
      <w:r>
        <w:rPr>
          <w:sz w:val="16"/>
        </w:rPr>
        <w:tab/>
      </w:r>
      <w:r>
        <w:rPr>
          <w:spacing w:val="-4"/>
          <w:sz w:val="16"/>
        </w:rPr>
        <w:t>en: </w:t>
      </w:r>
      <w:hyperlink r:id="rId34">
        <w:r>
          <w:rPr>
            <w:color w:val="0000FF"/>
            <w:sz w:val="16"/>
            <w:u w:val="single" w:color="0000FF"/>
          </w:rPr>
          <w:t>http://www.cicig.org/uploads/documents/2015/informe_financiamiento_politicagt.pdf</w:t>
        </w:r>
      </w:hyperlink>
      <w:r>
        <w:rPr>
          <w:sz w:val="16"/>
        </w:rPr>
        <w:t>;</w:t>
      </w:r>
      <w:r>
        <w:rPr>
          <w:spacing w:val="-12"/>
          <w:sz w:val="16"/>
        </w:rPr>
        <w:t> </w:t>
      </w:r>
      <w:r>
        <w:rPr>
          <w:sz w:val="16"/>
        </w:rPr>
        <w:t>peritaje</w:t>
      </w:r>
      <w:r>
        <w:rPr>
          <w:spacing w:val="-6"/>
          <w:sz w:val="16"/>
        </w:rPr>
        <w:t> </w:t>
      </w:r>
      <w:r>
        <w:rPr>
          <w:sz w:val="16"/>
        </w:rPr>
        <w:t>rendido</w:t>
      </w:r>
      <w:r>
        <w:rPr>
          <w:spacing w:val="-7"/>
          <w:sz w:val="16"/>
        </w:rPr>
        <w:t> </w:t>
      </w:r>
      <w:r>
        <w:rPr>
          <w:sz w:val="16"/>
        </w:rPr>
        <w:t>ante</w:t>
      </w:r>
      <w:r>
        <w:rPr>
          <w:spacing w:val="-10"/>
          <w:sz w:val="16"/>
        </w:rPr>
        <w:t> </w:t>
      </w:r>
      <w:r>
        <w:rPr>
          <w:sz w:val="16"/>
        </w:rPr>
        <w:t>fedatario público</w:t>
      </w:r>
      <w:r>
        <w:rPr>
          <w:spacing w:val="-12"/>
          <w:sz w:val="16"/>
        </w:rPr>
        <w:t> </w:t>
      </w:r>
      <w:r>
        <w:rPr>
          <w:i/>
          <w:sz w:val="16"/>
        </w:rPr>
        <w:t>(affidávit)</w:t>
      </w:r>
      <w:r>
        <w:rPr>
          <w:i/>
          <w:spacing w:val="-12"/>
          <w:sz w:val="16"/>
        </w:rPr>
        <w:t> </w:t>
      </w:r>
      <w:r>
        <w:rPr>
          <w:sz w:val="16"/>
        </w:rPr>
        <w:t>por</w:t>
      </w:r>
      <w:r>
        <w:rPr>
          <w:spacing w:val="-12"/>
          <w:sz w:val="16"/>
        </w:rPr>
        <w:t> </w:t>
      </w:r>
      <w:r>
        <w:rPr>
          <w:sz w:val="16"/>
        </w:rPr>
        <w:t>Lorie</w:t>
      </w:r>
      <w:r>
        <w:rPr>
          <w:spacing w:val="-15"/>
          <w:sz w:val="16"/>
        </w:rPr>
        <w:t> </w:t>
      </w:r>
      <w:r>
        <w:rPr>
          <w:sz w:val="16"/>
        </w:rPr>
        <w:t>Graham</w:t>
      </w:r>
      <w:r>
        <w:rPr>
          <w:i/>
          <w:sz w:val="16"/>
        </w:rPr>
        <w:t>,</w:t>
      </w:r>
      <w:r>
        <w:rPr>
          <w:i/>
          <w:spacing w:val="-11"/>
          <w:sz w:val="16"/>
        </w:rPr>
        <w:t> </w:t>
      </w:r>
      <w:r>
        <w:rPr>
          <w:i/>
          <w:sz w:val="16"/>
        </w:rPr>
        <w:t>supra</w:t>
      </w:r>
      <w:r>
        <w:rPr>
          <w:i/>
          <w:spacing w:val="-14"/>
          <w:sz w:val="16"/>
        </w:rPr>
        <w:t> </w:t>
      </w:r>
      <w:r>
        <w:rPr>
          <w:sz w:val="16"/>
        </w:rPr>
        <w:t>(expediente</w:t>
      </w:r>
      <w:r>
        <w:rPr>
          <w:spacing w:val="-11"/>
          <w:sz w:val="16"/>
        </w:rPr>
        <w:t> </w:t>
      </w:r>
      <w:r>
        <w:rPr>
          <w:sz w:val="16"/>
        </w:rPr>
        <w:t>de</w:t>
      </w:r>
      <w:r>
        <w:rPr>
          <w:spacing w:val="-13"/>
          <w:sz w:val="16"/>
        </w:rPr>
        <w:t> </w:t>
      </w:r>
      <w:r>
        <w:rPr>
          <w:sz w:val="16"/>
        </w:rPr>
        <w:t>prueba,</w:t>
      </w:r>
      <w:r>
        <w:rPr>
          <w:spacing w:val="-14"/>
          <w:sz w:val="16"/>
        </w:rPr>
        <w:t> </w:t>
      </w:r>
      <w:r>
        <w:rPr>
          <w:sz w:val="16"/>
        </w:rPr>
        <w:t>folio</w:t>
      </w:r>
      <w:r>
        <w:rPr>
          <w:spacing w:val="-12"/>
          <w:sz w:val="16"/>
        </w:rPr>
        <w:t> </w:t>
      </w:r>
      <w:r>
        <w:rPr>
          <w:sz w:val="16"/>
        </w:rPr>
        <w:t>1472),</w:t>
      </w:r>
      <w:r>
        <w:rPr>
          <w:spacing w:val="-14"/>
          <w:sz w:val="16"/>
        </w:rPr>
        <w:t> </w:t>
      </w:r>
      <w:r>
        <w:rPr>
          <w:sz w:val="16"/>
        </w:rPr>
        <w:t>y</w:t>
      </w:r>
      <w:r>
        <w:rPr>
          <w:spacing w:val="-12"/>
          <w:sz w:val="16"/>
        </w:rPr>
        <w:t> </w:t>
      </w:r>
      <w:r>
        <w:rPr>
          <w:sz w:val="16"/>
        </w:rPr>
        <w:t>OEA,</w:t>
      </w:r>
      <w:r>
        <w:rPr>
          <w:spacing w:val="-14"/>
          <w:sz w:val="16"/>
        </w:rPr>
        <w:t> </w:t>
      </w:r>
      <w:r>
        <w:rPr>
          <w:sz w:val="16"/>
        </w:rPr>
        <w:t>CIDH.</w:t>
      </w:r>
      <w:r>
        <w:rPr>
          <w:spacing w:val="-9"/>
          <w:sz w:val="16"/>
        </w:rPr>
        <w:t> </w:t>
      </w:r>
      <w:r>
        <w:rPr>
          <w:i/>
          <w:sz w:val="16"/>
        </w:rPr>
        <w:t>Informe</w:t>
      </w:r>
      <w:r>
        <w:rPr>
          <w:i/>
          <w:spacing w:val="-13"/>
          <w:sz w:val="16"/>
        </w:rPr>
        <w:t> </w:t>
      </w:r>
      <w:r>
        <w:rPr>
          <w:i/>
          <w:sz w:val="16"/>
        </w:rPr>
        <w:t>sobre</w:t>
      </w:r>
      <w:r>
        <w:rPr>
          <w:i/>
          <w:spacing w:val="-11"/>
          <w:sz w:val="16"/>
        </w:rPr>
        <w:t> </w:t>
      </w:r>
      <w:r>
        <w:rPr>
          <w:i/>
          <w:sz w:val="16"/>
        </w:rPr>
        <w:t>la</w:t>
      </w:r>
      <w:r>
        <w:rPr>
          <w:i/>
          <w:spacing w:val="-14"/>
          <w:sz w:val="16"/>
        </w:rPr>
        <w:t> </w:t>
      </w:r>
      <w:r>
        <w:rPr>
          <w:i/>
          <w:sz w:val="16"/>
        </w:rPr>
        <w:t>situación</w:t>
      </w:r>
      <w:r>
        <w:rPr>
          <w:i/>
          <w:sz w:val="16"/>
        </w:rPr>
        <w:t> </w:t>
      </w:r>
      <w:bookmarkStart w:name="_bookmark234" w:id="274"/>
      <w:bookmarkEnd w:id="274"/>
      <w:r>
        <w:rPr>
          <w:i/>
          <w:sz w:val="16"/>
        </w:rPr>
        <w:t>de</w:t>
      </w:r>
      <w:r>
        <w:rPr>
          <w:i/>
          <w:sz w:val="16"/>
        </w:rPr>
        <w:t> los derechos humanos en Guatemala</w:t>
      </w:r>
      <w:r>
        <w:rPr>
          <w:sz w:val="16"/>
        </w:rPr>
        <w:t>, </w:t>
      </w:r>
      <w:r>
        <w:rPr>
          <w:i/>
          <w:sz w:val="16"/>
        </w:rPr>
        <w:t>supra</w:t>
      </w:r>
      <w:r>
        <w:rPr>
          <w:sz w:val="16"/>
        </w:rPr>
        <w:t>, párr. 301.</w:t>
      </w:r>
    </w:p>
    <w:p>
      <w:pPr>
        <w:spacing w:before="0"/>
        <w:ind w:left="117" w:right="115" w:firstLine="0"/>
        <w:jc w:val="both"/>
        <w:rPr>
          <w:sz w:val="16"/>
        </w:rPr>
      </w:pPr>
      <w:r>
        <w:rPr>
          <w:sz w:val="16"/>
          <w:vertAlign w:val="superscript"/>
        </w:rPr>
        <w:t>216</w:t>
      </w:r>
      <w:r>
        <w:rPr>
          <w:spacing w:val="80"/>
          <w:sz w:val="16"/>
          <w:vertAlign w:val="baseline"/>
        </w:rPr>
        <w:t>   </w:t>
      </w:r>
      <w:r>
        <w:rPr>
          <w:sz w:val="16"/>
          <w:vertAlign w:val="baseline"/>
        </w:rPr>
        <w:t>Comisión</w:t>
      </w:r>
      <w:r>
        <w:rPr>
          <w:spacing w:val="-11"/>
          <w:sz w:val="16"/>
          <w:vertAlign w:val="baseline"/>
        </w:rPr>
        <w:t> </w:t>
      </w:r>
      <w:r>
        <w:rPr>
          <w:sz w:val="16"/>
          <w:vertAlign w:val="baseline"/>
        </w:rPr>
        <w:t>Internacional</w:t>
      </w:r>
      <w:r>
        <w:rPr>
          <w:spacing w:val="-8"/>
          <w:sz w:val="16"/>
          <w:vertAlign w:val="baseline"/>
        </w:rPr>
        <w:t> </w:t>
      </w:r>
      <w:r>
        <w:rPr>
          <w:sz w:val="16"/>
          <w:vertAlign w:val="baseline"/>
        </w:rPr>
        <w:t>contra</w:t>
      </w:r>
      <w:r>
        <w:rPr>
          <w:spacing w:val="-10"/>
          <w:sz w:val="16"/>
          <w:vertAlign w:val="baseline"/>
        </w:rPr>
        <w:t> </w:t>
      </w:r>
      <w:r>
        <w:rPr>
          <w:sz w:val="16"/>
          <w:vertAlign w:val="baseline"/>
        </w:rPr>
        <w:t>la</w:t>
      </w:r>
      <w:r>
        <w:rPr>
          <w:spacing w:val="-8"/>
          <w:sz w:val="16"/>
          <w:vertAlign w:val="baseline"/>
        </w:rPr>
        <w:t> </w:t>
      </w:r>
      <w:r>
        <w:rPr>
          <w:sz w:val="16"/>
          <w:vertAlign w:val="baseline"/>
        </w:rPr>
        <w:t>Impunidad</w:t>
      </w:r>
      <w:r>
        <w:rPr>
          <w:spacing w:val="-9"/>
          <w:sz w:val="16"/>
          <w:vertAlign w:val="baseline"/>
        </w:rPr>
        <w:t> </w:t>
      </w:r>
      <w:r>
        <w:rPr>
          <w:sz w:val="16"/>
          <w:vertAlign w:val="baseline"/>
        </w:rPr>
        <w:t>en</w:t>
      </w:r>
      <w:r>
        <w:rPr>
          <w:spacing w:val="-11"/>
          <w:sz w:val="16"/>
          <w:vertAlign w:val="baseline"/>
        </w:rPr>
        <w:t> </w:t>
      </w:r>
      <w:r>
        <w:rPr>
          <w:sz w:val="16"/>
          <w:vertAlign w:val="baseline"/>
        </w:rPr>
        <w:t>Guatemala.</w:t>
      </w:r>
      <w:r>
        <w:rPr>
          <w:spacing w:val="-8"/>
          <w:sz w:val="16"/>
          <w:vertAlign w:val="baseline"/>
        </w:rPr>
        <w:t> </w:t>
      </w:r>
      <w:r>
        <w:rPr>
          <w:sz w:val="16"/>
          <w:vertAlign w:val="baseline"/>
        </w:rPr>
        <w:t>Financiamiento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10"/>
          <w:sz w:val="16"/>
          <w:vertAlign w:val="baseline"/>
        </w:rPr>
        <w:t> </w:t>
      </w:r>
      <w:r>
        <w:rPr>
          <w:sz w:val="16"/>
          <w:vertAlign w:val="baseline"/>
        </w:rPr>
        <w:t>política</w:t>
      </w:r>
      <w:r>
        <w:rPr>
          <w:spacing w:val="-7"/>
          <w:sz w:val="16"/>
          <w:vertAlign w:val="baseline"/>
        </w:rPr>
        <w:t> </w:t>
      </w:r>
      <w:r>
        <w:rPr>
          <w:sz w:val="16"/>
          <w:vertAlign w:val="baseline"/>
        </w:rPr>
        <w:t>en</w:t>
      </w:r>
      <w:r>
        <w:rPr>
          <w:spacing w:val="-11"/>
          <w:sz w:val="16"/>
          <w:vertAlign w:val="baseline"/>
        </w:rPr>
        <w:t> </w:t>
      </w:r>
      <w:r>
        <w:rPr>
          <w:sz w:val="16"/>
          <w:vertAlign w:val="baseline"/>
        </w:rPr>
        <w:t>Guatemala,</w:t>
      </w:r>
      <w:r>
        <w:rPr>
          <w:spacing w:val="-8"/>
          <w:sz w:val="16"/>
          <w:vertAlign w:val="baseline"/>
        </w:rPr>
        <w:t> </w:t>
      </w:r>
      <w:r>
        <w:rPr>
          <w:i/>
          <w:sz w:val="16"/>
          <w:vertAlign w:val="baseline"/>
        </w:rPr>
        <w:t>supra</w:t>
      </w:r>
      <w:r>
        <w:rPr>
          <w:sz w:val="16"/>
          <w:vertAlign w:val="baseline"/>
        </w:rPr>
        <w:t>, </w:t>
      </w:r>
      <w:bookmarkStart w:name="_bookmark235" w:id="275"/>
      <w:bookmarkEnd w:id="275"/>
      <w:r>
        <w:rPr>
          <w:sz w:val="16"/>
          <w:vertAlign w:val="baseline"/>
        </w:rPr>
        <w:t>p.</w:t>
      </w:r>
      <w:r>
        <w:rPr>
          <w:sz w:val="16"/>
          <w:vertAlign w:val="baseline"/>
        </w:rPr>
        <w:t> 35.</w:t>
      </w:r>
    </w:p>
    <w:p>
      <w:pPr>
        <w:spacing w:before="0"/>
        <w:ind w:left="117" w:right="107" w:firstLine="1"/>
        <w:jc w:val="both"/>
        <w:rPr>
          <w:sz w:val="16"/>
        </w:rPr>
      </w:pPr>
      <w:r>
        <w:rPr>
          <w:sz w:val="16"/>
          <w:vertAlign w:val="superscript"/>
        </w:rPr>
        <w:t>217</w:t>
      </w:r>
      <w:r>
        <w:rPr>
          <w:spacing w:val="80"/>
          <w:w w:val="150"/>
          <w:sz w:val="16"/>
          <w:vertAlign w:val="baseline"/>
        </w:rPr>
        <w:t>  </w:t>
      </w:r>
      <w:r>
        <w:rPr>
          <w:sz w:val="16"/>
          <w:vertAlign w:val="baseline"/>
        </w:rPr>
        <w:t>Dirección de Investigación en</w:t>
      </w:r>
      <w:r>
        <w:rPr>
          <w:spacing w:val="-1"/>
          <w:sz w:val="16"/>
          <w:vertAlign w:val="baseline"/>
        </w:rPr>
        <w:t> </w:t>
      </w:r>
      <w:r>
        <w:rPr>
          <w:sz w:val="16"/>
          <w:vertAlign w:val="baseline"/>
        </w:rPr>
        <w:t>Derechos Humanos Defensoría de los Pueblos Indígenas. </w:t>
      </w:r>
      <w:r>
        <w:rPr>
          <w:i/>
          <w:sz w:val="16"/>
          <w:vertAlign w:val="baseline"/>
        </w:rPr>
        <w:t>Nota conceptual sobre</w:t>
      </w:r>
      <w:r>
        <w:rPr>
          <w:i/>
          <w:sz w:val="16"/>
          <w:vertAlign w:val="baseline"/>
        </w:rPr>
        <w:t> las radios comunitarias, una aproximación al contexto de Guatemala</w:t>
      </w:r>
      <w:r>
        <w:rPr>
          <w:sz w:val="16"/>
          <w:vertAlign w:val="baseline"/>
        </w:rPr>
        <w:t>. 2020, </w:t>
      </w:r>
      <w:r>
        <w:rPr>
          <w:i/>
          <w:sz w:val="16"/>
          <w:vertAlign w:val="baseline"/>
        </w:rPr>
        <w:t>supra</w:t>
      </w:r>
      <w:r>
        <w:rPr>
          <w:sz w:val="16"/>
          <w:vertAlign w:val="baseline"/>
        </w:rPr>
        <w:t>, p. 12. Según la Procuraduría, “[n]umerosos</w:t>
      </w:r>
      <w:r>
        <w:rPr>
          <w:spacing w:val="-7"/>
          <w:sz w:val="16"/>
          <w:vertAlign w:val="baseline"/>
        </w:rPr>
        <w:t> </w:t>
      </w:r>
      <w:r>
        <w:rPr>
          <w:sz w:val="16"/>
          <w:vertAlign w:val="baseline"/>
        </w:rPr>
        <w:t>estudios</w:t>
      </w:r>
      <w:r>
        <w:rPr>
          <w:spacing w:val="-5"/>
          <w:sz w:val="16"/>
          <w:vertAlign w:val="baseline"/>
        </w:rPr>
        <w:t> </w:t>
      </w:r>
      <w:r>
        <w:rPr>
          <w:sz w:val="16"/>
          <w:vertAlign w:val="baseline"/>
        </w:rPr>
        <w:t>han</w:t>
      </w:r>
      <w:r>
        <w:rPr>
          <w:spacing w:val="-8"/>
          <w:sz w:val="16"/>
          <w:vertAlign w:val="baseline"/>
        </w:rPr>
        <w:t> </w:t>
      </w:r>
      <w:r>
        <w:rPr>
          <w:sz w:val="16"/>
          <w:vertAlign w:val="baseline"/>
        </w:rPr>
        <w:t>señalado</w:t>
      </w:r>
      <w:r>
        <w:rPr>
          <w:spacing w:val="-2"/>
          <w:sz w:val="16"/>
          <w:vertAlign w:val="baseline"/>
        </w:rPr>
        <w:t> </w:t>
      </w:r>
      <w:r>
        <w:rPr>
          <w:sz w:val="16"/>
          <w:vertAlign w:val="baseline"/>
        </w:rPr>
        <w:t>la</w:t>
      </w:r>
      <w:r>
        <w:rPr>
          <w:spacing w:val="-6"/>
          <w:sz w:val="16"/>
          <w:vertAlign w:val="baseline"/>
        </w:rPr>
        <w:t> </w:t>
      </w:r>
      <w:r>
        <w:rPr>
          <w:sz w:val="16"/>
          <w:vertAlign w:val="baseline"/>
        </w:rPr>
        <w:t>alta</w:t>
      </w:r>
      <w:r>
        <w:rPr>
          <w:spacing w:val="-6"/>
          <w:sz w:val="16"/>
          <w:vertAlign w:val="baseline"/>
        </w:rPr>
        <w:t> </w:t>
      </w:r>
      <w:r>
        <w:rPr>
          <w:sz w:val="16"/>
          <w:vertAlign w:val="baseline"/>
        </w:rPr>
        <w:t>concentración</w:t>
      </w:r>
      <w:r>
        <w:rPr>
          <w:spacing w:val="-8"/>
          <w:sz w:val="16"/>
          <w:vertAlign w:val="baseline"/>
        </w:rPr>
        <w:t> </w:t>
      </w:r>
      <w:r>
        <w:rPr>
          <w:sz w:val="16"/>
          <w:vertAlign w:val="baseline"/>
        </w:rPr>
        <w:t>de</w:t>
      </w:r>
      <w:r>
        <w:rPr>
          <w:spacing w:val="-2"/>
          <w:sz w:val="16"/>
          <w:vertAlign w:val="baseline"/>
        </w:rPr>
        <w:t> </w:t>
      </w:r>
      <w:r>
        <w:rPr>
          <w:sz w:val="16"/>
          <w:vertAlign w:val="baseline"/>
        </w:rPr>
        <w:t>la</w:t>
      </w:r>
      <w:r>
        <w:rPr>
          <w:spacing w:val="-8"/>
          <w:sz w:val="16"/>
          <w:vertAlign w:val="baseline"/>
        </w:rPr>
        <w:t> </w:t>
      </w:r>
      <w:r>
        <w:rPr>
          <w:sz w:val="16"/>
          <w:vertAlign w:val="baseline"/>
        </w:rPr>
        <w:t>propiedad</w:t>
      </w:r>
      <w:r>
        <w:rPr>
          <w:spacing w:val="-7"/>
          <w:sz w:val="16"/>
          <w:vertAlign w:val="baseline"/>
        </w:rPr>
        <w:t> </w:t>
      </w:r>
      <w:r>
        <w:rPr>
          <w:sz w:val="16"/>
          <w:vertAlign w:val="baseline"/>
        </w:rPr>
        <w:t>de</w:t>
      </w:r>
      <w:r>
        <w:rPr>
          <w:spacing w:val="-7"/>
          <w:sz w:val="16"/>
          <w:vertAlign w:val="baseline"/>
        </w:rPr>
        <w:t> </w:t>
      </w:r>
      <w:r>
        <w:rPr>
          <w:sz w:val="16"/>
          <w:vertAlign w:val="baseline"/>
        </w:rPr>
        <w:t>los</w:t>
      </w:r>
      <w:r>
        <w:rPr>
          <w:spacing w:val="-7"/>
          <w:sz w:val="16"/>
          <w:vertAlign w:val="baseline"/>
        </w:rPr>
        <w:t> </w:t>
      </w:r>
      <w:r>
        <w:rPr>
          <w:sz w:val="16"/>
          <w:vertAlign w:val="baseline"/>
        </w:rPr>
        <w:t>medios</w:t>
      </w:r>
      <w:r>
        <w:rPr>
          <w:spacing w:val="-7"/>
          <w:sz w:val="16"/>
          <w:vertAlign w:val="baseline"/>
        </w:rPr>
        <w:t> </w:t>
      </w:r>
      <w:r>
        <w:rPr>
          <w:sz w:val="16"/>
          <w:vertAlign w:val="baseline"/>
        </w:rPr>
        <w:t>en</w:t>
      </w:r>
      <w:r>
        <w:rPr>
          <w:spacing w:val="-6"/>
          <w:sz w:val="16"/>
          <w:vertAlign w:val="baseline"/>
        </w:rPr>
        <w:t> </w:t>
      </w:r>
      <w:r>
        <w:rPr>
          <w:sz w:val="16"/>
          <w:vertAlign w:val="baseline"/>
        </w:rPr>
        <w:t>Guatemala,</w:t>
      </w:r>
      <w:r>
        <w:rPr>
          <w:spacing w:val="-6"/>
          <w:sz w:val="16"/>
          <w:vertAlign w:val="baseline"/>
        </w:rPr>
        <w:t> </w:t>
      </w:r>
      <w:r>
        <w:rPr>
          <w:sz w:val="16"/>
          <w:vertAlign w:val="baseline"/>
        </w:rPr>
        <w:t>y</w:t>
      </w:r>
      <w:r>
        <w:rPr>
          <w:spacing w:val="-4"/>
          <w:sz w:val="16"/>
          <w:vertAlign w:val="baseline"/>
        </w:rPr>
        <w:t> </w:t>
      </w:r>
      <w:r>
        <w:rPr>
          <w:sz w:val="16"/>
          <w:vertAlign w:val="baseline"/>
        </w:rPr>
        <w:t>destacan</w:t>
      </w:r>
      <w:r>
        <w:rPr>
          <w:spacing w:val="-6"/>
          <w:sz w:val="16"/>
          <w:vertAlign w:val="baseline"/>
        </w:rPr>
        <w:t> </w:t>
      </w:r>
      <w:r>
        <w:rPr>
          <w:sz w:val="16"/>
          <w:vertAlign w:val="baseline"/>
        </w:rPr>
        <w:t>los oligopolios radiales y de televisión abierta. El informe de la Sociedad Interamericana de Prensa (SIP), sobre “el caso González”, presentado en la audiencia “Diversidad, pluralismo y concentración en los medios de comunicación en América”, durante el 154º período ordinario de sesiones de la CIDH, señala que este oligopolio sobre medios de información</w:t>
      </w:r>
      <w:r>
        <w:rPr>
          <w:spacing w:val="-11"/>
          <w:sz w:val="16"/>
          <w:vertAlign w:val="baseline"/>
        </w:rPr>
        <w:t> </w:t>
      </w:r>
      <w:r>
        <w:rPr>
          <w:sz w:val="16"/>
          <w:vertAlign w:val="baseline"/>
        </w:rPr>
        <w:t>“incide</w:t>
      </w:r>
      <w:r>
        <w:rPr>
          <w:spacing w:val="-12"/>
          <w:sz w:val="16"/>
          <w:vertAlign w:val="baseline"/>
        </w:rPr>
        <w:t> </w:t>
      </w:r>
      <w:r>
        <w:rPr>
          <w:sz w:val="16"/>
          <w:vertAlign w:val="baseline"/>
        </w:rPr>
        <w:t>en</w:t>
      </w:r>
      <w:r>
        <w:rPr>
          <w:spacing w:val="-11"/>
          <w:sz w:val="16"/>
          <w:vertAlign w:val="baseline"/>
        </w:rPr>
        <w:t> </w:t>
      </w:r>
      <w:r>
        <w:rPr>
          <w:sz w:val="16"/>
          <w:vertAlign w:val="baseline"/>
        </w:rPr>
        <w:t>la</w:t>
      </w:r>
      <w:r>
        <w:rPr>
          <w:spacing w:val="-8"/>
          <w:sz w:val="16"/>
          <w:vertAlign w:val="baseline"/>
        </w:rPr>
        <w:t> </w:t>
      </w:r>
      <w:r>
        <w:rPr>
          <w:sz w:val="16"/>
          <w:vertAlign w:val="baseline"/>
        </w:rPr>
        <w:t>calidad</w:t>
      </w:r>
      <w:r>
        <w:rPr>
          <w:spacing w:val="-7"/>
          <w:sz w:val="16"/>
          <w:vertAlign w:val="baseline"/>
        </w:rPr>
        <w:t> </w:t>
      </w:r>
      <w:r>
        <w:rPr>
          <w:sz w:val="16"/>
          <w:vertAlign w:val="baseline"/>
        </w:rPr>
        <w:t>y</w:t>
      </w:r>
      <w:r>
        <w:rPr>
          <w:spacing w:val="-11"/>
          <w:sz w:val="16"/>
          <w:vertAlign w:val="baseline"/>
        </w:rPr>
        <w:t> </w:t>
      </w:r>
      <w:r>
        <w:rPr>
          <w:sz w:val="16"/>
          <w:vertAlign w:val="baseline"/>
        </w:rPr>
        <w:t>cantidad</w:t>
      </w:r>
      <w:r>
        <w:rPr>
          <w:spacing w:val="-9"/>
          <w:sz w:val="16"/>
          <w:vertAlign w:val="baseline"/>
        </w:rPr>
        <w:t> </w:t>
      </w:r>
      <w:r>
        <w:rPr>
          <w:sz w:val="16"/>
          <w:vertAlign w:val="baseline"/>
        </w:rPr>
        <w:t>de</w:t>
      </w:r>
      <w:r>
        <w:rPr>
          <w:spacing w:val="-7"/>
          <w:sz w:val="16"/>
          <w:vertAlign w:val="baseline"/>
        </w:rPr>
        <w:t> </w:t>
      </w:r>
      <w:r>
        <w:rPr>
          <w:sz w:val="16"/>
          <w:vertAlign w:val="baseline"/>
        </w:rPr>
        <w:t>información</w:t>
      </w:r>
      <w:r>
        <w:rPr>
          <w:spacing w:val="-11"/>
          <w:sz w:val="16"/>
          <w:vertAlign w:val="baseline"/>
        </w:rPr>
        <w:t> </w:t>
      </w:r>
      <w:r>
        <w:rPr>
          <w:sz w:val="16"/>
          <w:vertAlign w:val="baseline"/>
        </w:rPr>
        <w:t>sobre</w:t>
      </w:r>
      <w:r>
        <w:rPr>
          <w:spacing w:val="-10"/>
          <w:sz w:val="16"/>
          <w:vertAlign w:val="baseline"/>
        </w:rPr>
        <w:t> </w:t>
      </w:r>
      <w:r>
        <w:rPr>
          <w:sz w:val="16"/>
          <w:vertAlign w:val="baseline"/>
        </w:rPr>
        <w:t>asuntos</w:t>
      </w:r>
      <w:r>
        <w:rPr>
          <w:spacing w:val="-9"/>
          <w:sz w:val="16"/>
          <w:vertAlign w:val="baseline"/>
        </w:rPr>
        <w:t> </w:t>
      </w:r>
      <w:r>
        <w:rPr>
          <w:sz w:val="16"/>
          <w:vertAlign w:val="baseline"/>
        </w:rPr>
        <w:t>de</w:t>
      </w:r>
      <w:r>
        <w:rPr>
          <w:spacing w:val="-10"/>
          <w:sz w:val="16"/>
          <w:vertAlign w:val="baseline"/>
        </w:rPr>
        <w:t> </w:t>
      </w:r>
      <w:r>
        <w:rPr>
          <w:sz w:val="16"/>
          <w:vertAlign w:val="baseline"/>
        </w:rPr>
        <w:t>interés</w:t>
      </w:r>
      <w:r>
        <w:rPr>
          <w:spacing w:val="-12"/>
          <w:sz w:val="16"/>
          <w:vertAlign w:val="baseline"/>
        </w:rPr>
        <w:t> </w:t>
      </w:r>
      <w:r>
        <w:rPr>
          <w:sz w:val="16"/>
          <w:vertAlign w:val="baseline"/>
        </w:rPr>
        <w:t>público</w:t>
      </w:r>
      <w:r>
        <w:rPr>
          <w:spacing w:val="-7"/>
          <w:sz w:val="16"/>
          <w:vertAlign w:val="baseline"/>
        </w:rPr>
        <w:t> </w:t>
      </w:r>
      <w:r>
        <w:rPr>
          <w:sz w:val="16"/>
          <w:vertAlign w:val="baseline"/>
        </w:rPr>
        <w:t>que</w:t>
      </w:r>
      <w:r>
        <w:rPr>
          <w:spacing w:val="-10"/>
          <w:sz w:val="16"/>
          <w:vertAlign w:val="baseline"/>
        </w:rPr>
        <w:t> </w:t>
      </w:r>
      <w:r>
        <w:rPr>
          <w:sz w:val="16"/>
          <w:vertAlign w:val="baseline"/>
        </w:rPr>
        <w:t>reciben</w:t>
      </w:r>
      <w:r>
        <w:rPr>
          <w:spacing w:val="-11"/>
          <w:sz w:val="16"/>
          <w:vertAlign w:val="baseline"/>
        </w:rPr>
        <w:t> </w:t>
      </w:r>
      <w:r>
        <w:rPr>
          <w:sz w:val="16"/>
          <w:vertAlign w:val="baseline"/>
        </w:rPr>
        <w:t>los</w:t>
      </w:r>
      <w:r>
        <w:rPr>
          <w:spacing w:val="-10"/>
          <w:sz w:val="16"/>
          <w:vertAlign w:val="baseline"/>
        </w:rPr>
        <w:t> </w:t>
      </w:r>
      <w:r>
        <w:rPr>
          <w:sz w:val="16"/>
          <w:vertAlign w:val="baseline"/>
        </w:rPr>
        <w:t>ciudadanos </w:t>
      </w:r>
      <w:bookmarkStart w:name="_bookmark236" w:id="276"/>
      <w:bookmarkEnd w:id="276"/>
      <w:r>
        <w:rPr>
          <w:spacing w:val="-2"/>
          <w:sz w:val="16"/>
          <w:vertAlign w:val="baseline"/>
        </w:rPr>
        <w:t>g</w:t>
      </w:r>
      <w:r>
        <w:rPr>
          <w:spacing w:val="-2"/>
          <w:sz w:val="16"/>
          <w:vertAlign w:val="baseline"/>
        </w:rPr>
        <w:t>uatemaltecos”.</w:t>
      </w:r>
    </w:p>
    <w:p>
      <w:pPr>
        <w:spacing w:before="0"/>
        <w:ind w:left="119" w:right="111" w:hanging="1"/>
        <w:jc w:val="both"/>
        <w:rPr>
          <w:sz w:val="16"/>
        </w:rPr>
      </w:pPr>
      <w:r>
        <w:rPr>
          <w:sz w:val="16"/>
          <w:vertAlign w:val="superscript"/>
        </w:rPr>
        <w:t>218</w:t>
      </w:r>
      <w:r>
        <w:rPr>
          <w:spacing w:val="80"/>
          <w:sz w:val="16"/>
          <w:vertAlign w:val="baseline"/>
        </w:rPr>
        <w:t> </w:t>
      </w:r>
      <w:r>
        <w:rPr>
          <w:sz w:val="16"/>
          <w:vertAlign w:val="baseline"/>
        </w:rPr>
        <w:t>Escrito de </w:t>
      </w:r>
      <w:r>
        <w:rPr>
          <w:i/>
          <w:sz w:val="16"/>
          <w:vertAlign w:val="baseline"/>
        </w:rPr>
        <w:t>amicus curiae </w:t>
      </w:r>
      <w:r>
        <w:rPr>
          <w:sz w:val="16"/>
          <w:vertAlign w:val="baseline"/>
        </w:rPr>
        <w:t>presentado por la Asociación Latinoamericana de Investigadores de la Comunicación (expediente de fondo, folio 851).</w:t>
      </w:r>
    </w:p>
    <w:p>
      <w:pPr>
        <w:spacing w:before="0"/>
        <w:ind w:left="118" w:right="0" w:firstLine="0"/>
        <w:jc w:val="both"/>
        <w:rPr>
          <w:sz w:val="16"/>
        </w:rPr>
      </w:pPr>
      <w:bookmarkStart w:name="_bookmark237" w:id="277"/>
      <w:bookmarkEnd w:id="277"/>
      <w:r>
        <w:rPr/>
      </w:r>
      <w:r>
        <w:rPr>
          <w:sz w:val="16"/>
          <w:vertAlign w:val="superscript"/>
        </w:rPr>
        <w:t>219</w:t>
      </w:r>
      <w:r>
        <w:rPr>
          <w:spacing w:val="73"/>
          <w:w w:val="150"/>
          <w:sz w:val="16"/>
          <w:vertAlign w:val="baseline"/>
        </w:rPr>
        <w:t>   </w:t>
      </w:r>
      <w:r>
        <w:rPr>
          <w:sz w:val="16"/>
          <w:vertAlign w:val="baseline"/>
        </w:rPr>
        <w:t>Escrito</w:t>
      </w:r>
      <w:r>
        <w:rPr>
          <w:spacing w:val="-4"/>
          <w:sz w:val="16"/>
          <w:vertAlign w:val="baseline"/>
        </w:rPr>
        <w:t> </w:t>
      </w:r>
      <w:r>
        <w:rPr>
          <w:sz w:val="16"/>
          <w:vertAlign w:val="baseline"/>
        </w:rPr>
        <w:t>de</w:t>
      </w:r>
      <w:r>
        <w:rPr>
          <w:spacing w:val="-6"/>
          <w:sz w:val="16"/>
          <w:vertAlign w:val="baseline"/>
        </w:rPr>
        <w:t> </w:t>
      </w:r>
      <w:r>
        <w:rPr>
          <w:sz w:val="16"/>
          <w:vertAlign w:val="baseline"/>
        </w:rPr>
        <w:t>contestación,</w:t>
      </w:r>
      <w:r>
        <w:rPr>
          <w:spacing w:val="-4"/>
          <w:sz w:val="16"/>
          <w:vertAlign w:val="baseline"/>
        </w:rPr>
        <w:t> </w:t>
      </w:r>
      <w:r>
        <w:rPr>
          <w:sz w:val="16"/>
          <w:vertAlign w:val="baseline"/>
        </w:rPr>
        <w:t>presentado</w:t>
      </w:r>
      <w:r>
        <w:rPr>
          <w:spacing w:val="-8"/>
          <w:sz w:val="16"/>
          <w:vertAlign w:val="baseline"/>
        </w:rPr>
        <w:t> </w:t>
      </w:r>
      <w:r>
        <w:rPr>
          <w:sz w:val="16"/>
          <w:vertAlign w:val="baseline"/>
        </w:rPr>
        <w:t>por</w:t>
      </w:r>
      <w:r>
        <w:rPr>
          <w:spacing w:val="-1"/>
          <w:sz w:val="16"/>
          <w:vertAlign w:val="baseline"/>
        </w:rPr>
        <w:t> </w:t>
      </w:r>
      <w:r>
        <w:rPr>
          <w:sz w:val="16"/>
          <w:vertAlign w:val="baseline"/>
        </w:rPr>
        <w:t>Guatemala</w:t>
      </w:r>
      <w:r>
        <w:rPr>
          <w:spacing w:val="-11"/>
          <w:sz w:val="16"/>
          <w:vertAlign w:val="baseline"/>
        </w:rPr>
        <w:t> </w:t>
      </w:r>
      <w:r>
        <w:rPr>
          <w:sz w:val="16"/>
          <w:vertAlign w:val="baseline"/>
        </w:rPr>
        <w:t>el</w:t>
      </w:r>
      <w:r>
        <w:rPr>
          <w:spacing w:val="-7"/>
          <w:sz w:val="16"/>
          <w:vertAlign w:val="baseline"/>
        </w:rPr>
        <w:t> </w:t>
      </w:r>
      <w:r>
        <w:rPr>
          <w:sz w:val="16"/>
          <w:vertAlign w:val="baseline"/>
        </w:rPr>
        <w:t>21</w:t>
      </w:r>
      <w:r>
        <w:rPr>
          <w:spacing w:val="-7"/>
          <w:sz w:val="16"/>
          <w:vertAlign w:val="baseline"/>
        </w:rPr>
        <w:t> </w:t>
      </w:r>
      <w:r>
        <w:rPr>
          <w:sz w:val="16"/>
          <w:vertAlign w:val="baseline"/>
        </w:rPr>
        <w:t>de</w:t>
      </w:r>
      <w:r>
        <w:rPr>
          <w:spacing w:val="-6"/>
          <w:sz w:val="16"/>
          <w:vertAlign w:val="baseline"/>
        </w:rPr>
        <w:t> </w:t>
      </w:r>
      <w:r>
        <w:rPr>
          <w:sz w:val="16"/>
          <w:vertAlign w:val="baseline"/>
        </w:rPr>
        <w:t>enero</w:t>
      </w:r>
      <w:r>
        <w:rPr>
          <w:spacing w:val="-8"/>
          <w:sz w:val="16"/>
          <w:vertAlign w:val="baseline"/>
        </w:rPr>
        <w:t> </w:t>
      </w:r>
      <w:r>
        <w:rPr>
          <w:sz w:val="16"/>
          <w:vertAlign w:val="baseline"/>
        </w:rPr>
        <w:t>de</w:t>
      </w:r>
      <w:r>
        <w:rPr>
          <w:spacing w:val="-6"/>
          <w:sz w:val="16"/>
          <w:vertAlign w:val="baseline"/>
        </w:rPr>
        <w:t> </w:t>
      </w:r>
      <w:r>
        <w:rPr>
          <w:sz w:val="16"/>
          <w:vertAlign w:val="baseline"/>
        </w:rPr>
        <w:t>2021</w:t>
      </w:r>
      <w:r>
        <w:rPr>
          <w:spacing w:val="-6"/>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fondo,</w:t>
      </w:r>
      <w:r>
        <w:rPr>
          <w:spacing w:val="-7"/>
          <w:sz w:val="16"/>
          <w:vertAlign w:val="baseline"/>
        </w:rPr>
        <w:t> </w:t>
      </w:r>
      <w:r>
        <w:rPr>
          <w:sz w:val="16"/>
          <w:vertAlign w:val="baseline"/>
        </w:rPr>
        <w:t>folio</w:t>
      </w:r>
      <w:r>
        <w:rPr>
          <w:spacing w:val="-5"/>
          <w:sz w:val="16"/>
          <w:vertAlign w:val="baseline"/>
        </w:rPr>
        <w:t> </w:t>
      </w:r>
      <w:r>
        <w:rPr>
          <w:spacing w:val="-2"/>
          <w:sz w:val="16"/>
          <w:vertAlign w:val="baseline"/>
        </w:rPr>
        <w:t>350).</w:t>
      </w:r>
    </w:p>
    <w:p>
      <w:pPr>
        <w:spacing w:after="0"/>
        <w:jc w:val="both"/>
        <w:rPr>
          <w:sz w:val="16"/>
        </w:rPr>
        <w:sectPr>
          <w:pgSz w:w="12250" w:h="15850"/>
          <w:pgMar w:header="0" w:footer="1001" w:top="1240" w:bottom="1200" w:left="1180" w:right="1320"/>
        </w:sectPr>
      </w:pPr>
    </w:p>
    <w:p>
      <w:pPr>
        <w:pStyle w:val="BodyText"/>
        <w:spacing w:before="87"/>
        <w:ind w:left="118" w:right="182" w:hanging="1"/>
      </w:pPr>
      <w:r>
        <w:rPr/>
        <w:t>muchas</w:t>
      </w:r>
      <w:r>
        <w:rPr>
          <w:spacing w:val="72"/>
        </w:rPr>
        <w:t> </w:t>
      </w:r>
      <w:r>
        <w:rPr/>
        <w:t>veces</w:t>
      </w:r>
      <w:r>
        <w:rPr>
          <w:spacing w:val="72"/>
        </w:rPr>
        <w:t> </w:t>
      </w:r>
      <w:r>
        <w:rPr/>
        <w:t>genera</w:t>
      </w:r>
      <w:r>
        <w:rPr>
          <w:spacing w:val="77"/>
        </w:rPr>
        <w:t> </w:t>
      </w:r>
      <w:r>
        <w:rPr/>
        <w:t>una</w:t>
      </w:r>
      <w:r>
        <w:rPr>
          <w:spacing w:val="73"/>
        </w:rPr>
        <w:t> </w:t>
      </w:r>
      <w:r>
        <w:rPr/>
        <w:t>discriminación</w:t>
      </w:r>
      <w:r>
        <w:rPr>
          <w:spacing w:val="76"/>
        </w:rPr>
        <w:t> </w:t>
      </w:r>
      <w:r>
        <w:rPr>
          <w:i/>
        </w:rPr>
        <w:t>de</w:t>
      </w:r>
      <w:r>
        <w:rPr>
          <w:i/>
          <w:spacing w:val="74"/>
        </w:rPr>
        <w:t> </w:t>
      </w:r>
      <w:r>
        <w:rPr>
          <w:i/>
        </w:rPr>
        <w:t>facto</w:t>
      </w:r>
      <w:r>
        <w:rPr>
          <w:i/>
          <w:spacing w:val="74"/>
        </w:rPr>
        <w:t> </w:t>
      </w:r>
      <w:r>
        <w:rPr/>
        <w:t>por</w:t>
      </w:r>
      <w:r>
        <w:rPr>
          <w:spacing w:val="74"/>
        </w:rPr>
        <w:t> </w:t>
      </w:r>
      <w:r>
        <w:rPr/>
        <w:t>cuanto</w:t>
      </w:r>
      <w:r>
        <w:rPr>
          <w:spacing w:val="74"/>
        </w:rPr>
        <w:t> </w:t>
      </w:r>
      <w:r>
        <w:rPr/>
        <w:t>ignora</w:t>
      </w:r>
      <w:r>
        <w:rPr>
          <w:spacing w:val="75"/>
        </w:rPr>
        <w:t> </w:t>
      </w:r>
      <w:r>
        <w:rPr/>
        <w:t>la</w:t>
      </w:r>
      <w:r>
        <w:rPr>
          <w:spacing w:val="73"/>
        </w:rPr>
        <w:t> </w:t>
      </w:r>
      <w:r>
        <w:rPr/>
        <w:t>diversidad</w:t>
      </w:r>
      <w:r>
        <w:rPr>
          <w:spacing w:val="73"/>
        </w:rPr>
        <w:t> </w:t>
      </w:r>
      <w:r>
        <w:rPr/>
        <w:t>de vulnerabilidades que existen en una determinada sociedad.</w:t>
      </w:r>
    </w:p>
    <w:p>
      <w:pPr>
        <w:pStyle w:val="BodyText"/>
        <w:spacing w:before="10"/>
        <w:rPr>
          <w:sz w:val="19"/>
        </w:rPr>
      </w:pPr>
    </w:p>
    <w:p>
      <w:pPr>
        <w:pStyle w:val="ListParagraph"/>
        <w:numPr>
          <w:ilvl w:val="0"/>
          <w:numId w:val="5"/>
        </w:numPr>
        <w:tabs>
          <w:tab w:pos="829" w:val="left" w:leader="none"/>
        </w:tabs>
        <w:spacing w:line="240" w:lineRule="auto" w:before="1" w:after="0"/>
        <w:ind w:left="118" w:right="140" w:firstLine="0"/>
        <w:jc w:val="both"/>
        <w:rPr>
          <w:sz w:val="20"/>
        </w:rPr>
      </w:pPr>
      <w:r>
        <w:rPr>
          <w:sz w:val="20"/>
        </w:rPr>
        <w:t>La Corte hace notar que precisamente sobre ello trata el presente caso. Como se demostró, la mayoría de las comunidades indígenas en Guatemala, debido a su situación de pobreza,</w:t>
      </w:r>
      <w:r>
        <w:rPr>
          <w:spacing w:val="-4"/>
          <w:sz w:val="20"/>
        </w:rPr>
        <w:t> </w:t>
      </w:r>
      <w:r>
        <w:rPr>
          <w:sz w:val="20"/>
        </w:rPr>
        <w:t>exclusión</w:t>
      </w:r>
      <w:r>
        <w:rPr>
          <w:spacing w:val="-3"/>
          <w:sz w:val="20"/>
        </w:rPr>
        <w:t> </w:t>
      </w:r>
      <w:r>
        <w:rPr>
          <w:sz w:val="20"/>
        </w:rPr>
        <w:t>social</w:t>
      </w:r>
      <w:r>
        <w:rPr>
          <w:spacing w:val="-5"/>
          <w:sz w:val="20"/>
        </w:rPr>
        <w:t> </w:t>
      </w:r>
      <w:r>
        <w:rPr>
          <w:sz w:val="20"/>
        </w:rPr>
        <w:t>y</w:t>
      </w:r>
      <w:r>
        <w:rPr>
          <w:spacing w:val="-6"/>
          <w:sz w:val="20"/>
        </w:rPr>
        <w:t> </w:t>
      </w:r>
      <w:r>
        <w:rPr>
          <w:sz w:val="20"/>
        </w:rPr>
        <w:t>discriminación,</w:t>
      </w:r>
      <w:r>
        <w:rPr>
          <w:spacing w:val="-5"/>
          <w:sz w:val="20"/>
        </w:rPr>
        <w:t> </w:t>
      </w:r>
      <w:r>
        <w:rPr>
          <w:sz w:val="20"/>
        </w:rPr>
        <w:t>no</w:t>
      </w:r>
      <w:r>
        <w:rPr>
          <w:spacing w:val="-6"/>
          <w:sz w:val="20"/>
        </w:rPr>
        <w:t> </w:t>
      </w:r>
      <w:r>
        <w:rPr>
          <w:sz w:val="20"/>
        </w:rPr>
        <w:t>tienen</w:t>
      </w:r>
      <w:r>
        <w:rPr>
          <w:spacing w:val="-4"/>
          <w:sz w:val="20"/>
        </w:rPr>
        <w:t> </w:t>
      </w:r>
      <w:r>
        <w:rPr>
          <w:sz w:val="20"/>
        </w:rPr>
        <w:t>condiciones</w:t>
      </w:r>
      <w:r>
        <w:rPr>
          <w:spacing w:val="-4"/>
          <w:sz w:val="20"/>
        </w:rPr>
        <w:t> </w:t>
      </w:r>
      <w:r>
        <w:rPr>
          <w:sz w:val="20"/>
        </w:rPr>
        <w:t>económicas</w:t>
      </w:r>
      <w:hyperlink w:history="true" w:anchor="_bookmark238">
        <w:r>
          <w:rPr>
            <w:position w:val="7"/>
            <w:sz w:val="13"/>
          </w:rPr>
          <w:t>220</w:t>
        </w:r>
        <w:r>
          <w:rPr>
            <w:spacing w:val="14"/>
            <w:position w:val="7"/>
            <w:sz w:val="13"/>
          </w:rPr>
          <w:t> </w:t>
        </w:r>
      </w:hyperlink>
      <w:r>
        <w:rPr>
          <w:sz w:val="20"/>
        </w:rPr>
        <w:t>y</w:t>
      </w:r>
      <w:r>
        <w:rPr>
          <w:spacing w:val="-6"/>
          <w:sz w:val="20"/>
        </w:rPr>
        <w:t> </w:t>
      </w:r>
      <w:r>
        <w:rPr>
          <w:sz w:val="20"/>
        </w:rPr>
        <w:t>técnicas</w:t>
      </w:r>
      <w:r>
        <w:rPr>
          <w:spacing w:val="-11"/>
          <w:sz w:val="20"/>
        </w:rPr>
        <w:t> </w:t>
      </w:r>
      <w:r>
        <w:rPr>
          <w:sz w:val="20"/>
        </w:rPr>
        <w:t>que les permita competir en pie de igualdad con los aspirantes de emisoras de radio comerciales, a los cuales la LGT indirectamente favorece. De ese modo, Guatemala debió haber adoptado todas las medidas necesarias para revertir los varios factores de desventaja de los pueblos indígenas para posibilitarles de hecho el acceso al espectro radioeléctrico. Ello implicaba también la adopción de acciones afirmativas para revertir o cambiar las situaciones discriminatorias existentes.</w:t>
      </w:r>
    </w:p>
    <w:p>
      <w:pPr>
        <w:pStyle w:val="BodyText"/>
      </w:pPr>
    </w:p>
    <w:p>
      <w:pPr>
        <w:pStyle w:val="ListParagraph"/>
        <w:numPr>
          <w:ilvl w:val="0"/>
          <w:numId w:val="5"/>
        </w:numPr>
        <w:tabs>
          <w:tab w:pos="829" w:val="left" w:leader="none"/>
        </w:tabs>
        <w:spacing w:line="240" w:lineRule="auto" w:before="0" w:after="0"/>
        <w:ind w:left="117" w:right="142" w:firstLine="1"/>
        <w:jc w:val="both"/>
        <w:rPr>
          <w:sz w:val="20"/>
        </w:rPr>
      </w:pPr>
      <w:r>
        <w:rPr>
          <w:sz w:val="20"/>
        </w:rPr>
        <w:t>Al respecto, el Tribunal encuentra que el Estado no ha adoptado las referidas acciones afirmativas, por cuanto, conforme se desprende de los hechos narrados previamente, el ordenamiento jurídico de Guatemala no cuenta con disposición alguna respecto de las radios comunitarias,</w:t>
      </w:r>
      <w:r>
        <w:rPr>
          <w:spacing w:val="-2"/>
          <w:sz w:val="20"/>
        </w:rPr>
        <w:t> </w:t>
      </w:r>
      <w:r>
        <w:rPr>
          <w:sz w:val="20"/>
        </w:rPr>
        <w:t>ni prevé</w:t>
      </w:r>
      <w:r>
        <w:rPr>
          <w:spacing w:val="-1"/>
          <w:sz w:val="20"/>
        </w:rPr>
        <w:t> </w:t>
      </w:r>
      <w:r>
        <w:rPr>
          <w:sz w:val="20"/>
        </w:rPr>
        <w:t>mecanismos</w:t>
      </w:r>
      <w:r>
        <w:rPr>
          <w:spacing w:val="-2"/>
          <w:sz w:val="20"/>
        </w:rPr>
        <w:t> </w:t>
      </w:r>
      <w:r>
        <w:rPr>
          <w:sz w:val="20"/>
        </w:rPr>
        <w:t>de</w:t>
      </w:r>
      <w:r>
        <w:rPr>
          <w:spacing w:val="-1"/>
          <w:sz w:val="20"/>
        </w:rPr>
        <w:t> </w:t>
      </w:r>
      <w:r>
        <w:rPr>
          <w:sz w:val="20"/>
        </w:rPr>
        <w:t>reserva de</w:t>
      </w:r>
      <w:r>
        <w:rPr>
          <w:spacing w:val="-3"/>
          <w:sz w:val="20"/>
        </w:rPr>
        <w:t> </w:t>
      </w:r>
      <w:r>
        <w:rPr>
          <w:sz w:val="20"/>
        </w:rPr>
        <w:t>frecuencias</w:t>
      </w:r>
      <w:r>
        <w:rPr>
          <w:spacing w:val="-1"/>
          <w:sz w:val="20"/>
        </w:rPr>
        <w:t> </w:t>
      </w:r>
      <w:r>
        <w:rPr>
          <w:sz w:val="20"/>
        </w:rPr>
        <w:t>radioeléctricas</w:t>
      </w:r>
      <w:r>
        <w:rPr>
          <w:spacing w:val="-3"/>
          <w:sz w:val="20"/>
        </w:rPr>
        <w:t> </w:t>
      </w:r>
      <w:r>
        <w:rPr>
          <w:sz w:val="20"/>
        </w:rPr>
        <w:t>para los</w:t>
      </w:r>
      <w:r>
        <w:rPr>
          <w:spacing w:val="-2"/>
          <w:sz w:val="20"/>
        </w:rPr>
        <w:t> </w:t>
      </w:r>
      <w:r>
        <w:rPr>
          <w:sz w:val="20"/>
        </w:rPr>
        <w:t>pueblos indígenas</w:t>
      </w:r>
      <w:hyperlink w:history="true" w:anchor="_bookmark239">
        <w:r>
          <w:rPr>
            <w:position w:val="7"/>
            <w:sz w:val="13"/>
          </w:rPr>
          <w:t>221</w:t>
        </w:r>
      </w:hyperlink>
      <w:r>
        <w:rPr>
          <w:sz w:val="20"/>
        </w:rPr>
        <w:t>,</w:t>
      </w:r>
      <w:r>
        <w:rPr>
          <w:spacing w:val="-12"/>
          <w:sz w:val="20"/>
        </w:rPr>
        <w:t> </w:t>
      </w:r>
      <w:r>
        <w:rPr>
          <w:sz w:val="20"/>
        </w:rPr>
        <w:t>por</w:t>
      </w:r>
      <w:r>
        <w:rPr>
          <w:spacing w:val="-8"/>
          <w:sz w:val="20"/>
        </w:rPr>
        <w:t> </w:t>
      </w:r>
      <w:r>
        <w:rPr>
          <w:sz w:val="20"/>
        </w:rPr>
        <w:t>ejemplo.</w:t>
      </w:r>
      <w:r>
        <w:rPr>
          <w:spacing w:val="-9"/>
          <w:sz w:val="20"/>
        </w:rPr>
        <w:t> </w:t>
      </w:r>
      <w:r>
        <w:rPr>
          <w:sz w:val="20"/>
        </w:rPr>
        <w:t>Ello,</w:t>
      </w:r>
      <w:r>
        <w:rPr>
          <w:spacing w:val="-9"/>
          <w:sz w:val="20"/>
        </w:rPr>
        <w:t> </w:t>
      </w:r>
      <w:r>
        <w:rPr>
          <w:sz w:val="20"/>
        </w:rPr>
        <w:t>a</w:t>
      </w:r>
      <w:r>
        <w:rPr>
          <w:spacing w:val="-9"/>
          <w:sz w:val="20"/>
        </w:rPr>
        <w:t> </w:t>
      </w:r>
      <w:r>
        <w:rPr>
          <w:sz w:val="20"/>
        </w:rPr>
        <w:t>pesar</w:t>
      </w:r>
      <w:r>
        <w:rPr>
          <w:spacing w:val="-10"/>
          <w:sz w:val="20"/>
        </w:rPr>
        <w:t> </w:t>
      </w:r>
      <w:r>
        <w:rPr>
          <w:sz w:val="20"/>
        </w:rPr>
        <w:t>(i)</w:t>
      </w:r>
      <w:r>
        <w:rPr>
          <w:spacing w:val="-8"/>
          <w:sz w:val="20"/>
        </w:rPr>
        <w:t> </w:t>
      </w:r>
      <w:r>
        <w:rPr>
          <w:sz w:val="20"/>
        </w:rPr>
        <w:t>del</w:t>
      </w:r>
      <w:r>
        <w:rPr>
          <w:spacing w:val="-9"/>
          <w:sz w:val="20"/>
        </w:rPr>
        <w:t> </w:t>
      </w:r>
      <w:r>
        <w:rPr>
          <w:sz w:val="20"/>
        </w:rPr>
        <w:t>compromiso</w:t>
      </w:r>
      <w:r>
        <w:rPr>
          <w:spacing w:val="-10"/>
          <w:sz w:val="20"/>
        </w:rPr>
        <w:t> </w:t>
      </w:r>
      <w:r>
        <w:rPr>
          <w:sz w:val="20"/>
        </w:rPr>
        <w:t>internacional</w:t>
      </w:r>
      <w:r>
        <w:rPr>
          <w:spacing w:val="-6"/>
          <w:sz w:val="20"/>
        </w:rPr>
        <w:t> </w:t>
      </w:r>
      <w:r>
        <w:rPr>
          <w:sz w:val="20"/>
        </w:rPr>
        <w:t>e</w:t>
      </w:r>
      <w:r>
        <w:rPr>
          <w:spacing w:val="-10"/>
          <w:sz w:val="20"/>
        </w:rPr>
        <w:t> </w:t>
      </w:r>
      <w:r>
        <w:rPr>
          <w:sz w:val="20"/>
        </w:rPr>
        <w:t>interno</w:t>
      </w:r>
      <w:r>
        <w:rPr>
          <w:spacing w:val="-12"/>
          <w:sz w:val="20"/>
        </w:rPr>
        <w:t> </w:t>
      </w:r>
      <w:r>
        <w:rPr>
          <w:sz w:val="20"/>
        </w:rPr>
        <w:t>asumido</w:t>
      </w:r>
      <w:r>
        <w:rPr>
          <w:spacing w:val="-12"/>
          <w:sz w:val="20"/>
        </w:rPr>
        <w:t> </w:t>
      </w:r>
      <w:r>
        <w:rPr>
          <w:sz w:val="20"/>
        </w:rPr>
        <w:t>por el</w:t>
      </w:r>
      <w:r>
        <w:rPr>
          <w:spacing w:val="-7"/>
          <w:sz w:val="20"/>
        </w:rPr>
        <w:t> </w:t>
      </w:r>
      <w:r>
        <w:rPr>
          <w:sz w:val="20"/>
        </w:rPr>
        <w:t>Estado,</w:t>
      </w:r>
      <w:r>
        <w:rPr>
          <w:spacing w:val="-8"/>
          <w:sz w:val="20"/>
        </w:rPr>
        <w:t> </w:t>
      </w:r>
      <w:r>
        <w:rPr>
          <w:sz w:val="20"/>
        </w:rPr>
        <w:t>al</w:t>
      </w:r>
      <w:r>
        <w:rPr>
          <w:spacing w:val="-4"/>
          <w:sz w:val="20"/>
        </w:rPr>
        <w:t> </w:t>
      </w:r>
      <w:r>
        <w:rPr>
          <w:sz w:val="20"/>
        </w:rPr>
        <w:t>firmar</w:t>
      </w:r>
      <w:r>
        <w:rPr>
          <w:spacing w:val="-8"/>
          <w:sz w:val="20"/>
        </w:rPr>
        <w:t> </w:t>
      </w:r>
      <w:r>
        <w:rPr>
          <w:sz w:val="20"/>
        </w:rPr>
        <w:t>AIDPI</w:t>
      </w:r>
      <w:r>
        <w:rPr>
          <w:spacing w:val="-7"/>
          <w:sz w:val="20"/>
        </w:rPr>
        <w:t> </w:t>
      </w:r>
      <w:r>
        <w:rPr>
          <w:sz w:val="20"/>
        </w:rPr>
        <w:t>hace</w:t>
      </w:r>
      <w:r>
        <w:rPr>
          <w:spacing w:val="-8"/>
          <w:sz w:val="20"/>
        </w:rPr>
        <w:t> </w:t>
      </w:r>
      <w:r>
        <w:rPr>
          <w:sz w:val="20"/>
        </w:rPr>
        <w:t>26</w:t>
      </w:r>
      <w:r>
        <w:rPr>
          <w:spacing w:val="-7"/>
          <w:sz w:val="20"/>
        </w:rPr>
        <w:t> </w:t>
      </w:r>
      <w:r>
        <w:rPr>
          <w:sz w:val="20"/>
        </w:rPr>
        <w:t>años,</w:t>
      </w:r>
      <w:r>
        <w:rPr>
          <w:spacing w:val="-8"/>
          <w:sz w:val="20"/>
        </w:rPr>
        <w:t> </w:t>
      </w:r>
      <w:r>
        <w:rPr>
          <w:sz w:val="20"/>
        </w:rPr>
        <w:t>de</w:t>
      </w:r>
      <w:r>
        <w:rPr>
          <w:spacing w:val="-8"/>
          <w:sz w:val="20"/>
        </w:rPr>
        <w:t> </w:t>
      </w:r>
      <w:r>
        <w:rPr>
          <w:sz w:val="20"/>
        </w:rPr>
        <w:t>promover</w:t>
      </w:r>
      <w:r>
        <w:rPr>
          <w:spacing w:val="-8"/>
          <w:sz w:val="20"/>
        </w:rPr>
        <w:t> </w:t>
      </w:r>
      <w:r>
        <w:rPr>
          <w:sz w:val="20"/>
        </w:rPr>
        <w:t>las</w:t>
      </w:r>
      <w:r>
        <w:rPr>
          <w:spacing w:val="-5"/>
          <w:sz w:val="20"/>
        </w:rPr>
        <w:t> </w:t>
      </w:r>
      <w:r>
        <w:rPr>
          <w:sz w:val="20"/>
        </w:rPr>
        <w:t>reformas</w:t>
      </w:r>
      <w:r>
        <w:rPr>
          <w:spacing w:val="-8"/>
          <w:sz w:val="20"/>
        </w:rPr>
        <w:t> </w:t>
      </w:r>
      <w:r>
        <w:rPr>
          <w:sz w:val="20"/>
        </w:rPr>
        <w:t>legislativas</w:t>
      </w:r>
      <w:r>
        <w:rPr>
          <w:spacing w:val="-8"/>
          <w:sz w:val="20"/>
        </w:rPr>
        <w:t> </w:t>
      </w:r>
      <w:r>
        <w:rPr>
          <w:sz w:val="20"/>
        </w:rPr>
        <w:t>necesarias</w:t>
      </w:r>
      <w:r>
        <w:rPr>
          <w:spacing w:val="-8"/>
          <w:sz w:val="20"/>
        </w:rPr>
        <w:t> </w:t>
      </w:r>
      <w:r>
        <w:rPr>
          <w:sz w:val="20"/>
        </w:rPr>
        <w:t>para permitir el acceso al espectro radioeléctrico a los pueblos indígenas; (ii) de la exhortación de la Corte de Constitucionalidad de Guatemala al Congreso de la República para que emitiera una legislación con el fin de regular el acceso de los pueblos indígenas a la obtención y explotación de bandas de frecuencias del espectro</w:t>
      </w:r>
      <w:hyperlink w:history="true" w:anchor="_bookmark240">
        <w:r>
          <w:rPr>
            <w:position w:val="7"/>
            <w:sz w:val="13"/>
          </w:rPr>
          <w:t>222</w:t>
        </w:r>
      </w:hyperlink>
      <w:r>
        <w:rPr>
          <w:sz w:val="20"/>
        </w:rPr>
        <w:t>, y (iii) de los continuos esfuerzos de comunidades indígenas y organizaciones de la sociedad civil, durante décadas, dirigidas a impulsar el reconocimiento legal de las emisoras comunitarias</w:t>
      </w:r>
      <w:hyperlink w:history="true" w:anchor="_bookmark241">
        <w:r>
          <w:rPr>
            <w:position w:val="7"/>
            <w:sz w:val="13"/>
          </w:rPr>
          <w:t>223</w:t>
        </w:r>
      </w:hyperlink>
      <w:r>
        <w:rPr>
          <w:sz w:val="20"/>
        </w:rPr>
        <w:t>.</w:t>
      </w:r>
    </w:p>
    <w:p>
      <w:pPr>
        <w:pStyle w:val="BodyText"/>
        <w:spacing w:before="3"/>
      </w:pPr>
    </w:p>
    <w:p>
      <w:pPr>
        <w:pStyle w:val="ListParagraph"/>
        <w:numPr>
          <w:ilvl w:val="0"/>
          <w:numId w:val="5"/>
        </w:numPr>
        <w:tabs>
          <w:tab w:pos="829" w:val="left" w:leader="none"/>
        </w:tabs>
        <w:spacing w:line="240" w:lineRule="auto" w:before="0" w:after="0"/>
        <w:ind w:left="117" w:right="141" w:firstLine="0"/>
        <w:jc w:val="both"/>
        <w:rPr>
          <w:sz w:val="20"/>
        </w:rPr>
      </w:pPr>
      <w:r>
        <w:rPr>
          <w:sz w:val="20"/>
        </w:rPr>
        <w:t>Teniendo en cuenta que la mayoría de los pueblos indígenas vive en una situación estructural de pobreza y, en su amplísima mayoría, no tiene condición económica para cubrir los costos de la adquisición legal del usufructo de una frecuencia de radio, la Corte encuentra que la regulación de la radiodifusión en Guatemala promueve, en la práctica, una discriminación indirecta y un impedimento </w:t>
      </w:r>
      <w:r>
        <w:rPr>
          <w:i/>
          <w:sz w:val="20"/>
        </w:rPr>
        <w:t>de facto </w:t>
      </w:r>
      <w:r>
        <w:rPr>
          <w:sz w:val="20"/>
        </w:rPr>
        <w:t>al ejercicio de la libertad de expresión de los pueblos indígenas al establecer la mayor oferta económica como único criterio de adjudicación</w:t>
      </w:r>
      <w:r>
        <w:rPr>
          <w:spacing w:val="-5"/>
          <w:sz w:val="20"/>
        </w:rPr>
        <w:t> </w:t>
      </w:r>
      <w:r>
        <w:rPr>
          <w:sz w:val="20"/>
        </w:rPr>
        <w:t>de</w:t>
      </w:r>
      <w:r>
        <w:rPr>
          <w:spacing w:val="-4"/>
          <w:sz w:val="20"/>
        </w:rPr>
        <w:t> </w:t>
      </w:r>
      <w:r>
        <w:rPr>
          <w:sz w:val="20"/>
        </w:rPr>
        <w:t>frecuencias</w:t>
      </w:r>
      <w:r>
        <w:rPr>
          <w:spacing w:val="-4"/>
          <w:sz w:val="20"/>
        </w:rPr>
        <w:t> </w:t>
      </w:r>
      <w:r>
        <w:rPr>
          <w:sz w:val="20"/>
        </w:rPr>
        <w:t>radioeléctricas</w:t>
      </w:r>
      <w:r>
        <w:rPr>
          <w:spacing w:val="-4"/>
          <w:sz w:val="20"/>
        </w:rPr>
        <w:t> </w:t>
      </w:r>
      <w:r>
        <w:rPr>
          <w:sz w:val="20"/>
        </w:rPr>
        <w:t>y</w:t>
      </w:r>
      <w:r>
        <w:rPr>
          <w:spacing w:val="-4"/>
          <w:sz w:val="20"/>
        </w:rPr>
        <w:t> </w:t>
      </w:r>
      <w:r>
        <w:rPr>
          <w:sz w:val="20"/>
        </w:rPr>
        <w:t>al no</w:t>
      </w:r>
      <w:r>
        <w:rPr>
          <w:spacing w:val="-7"/>
          <w:sz w:val="20"/>
        </w:rPr>
        <w:t> </w:t>
      </w:r>
      <w:r>
        <w:rPr>
          <w:sz w:val="20"/>
        </w:rPr>
        <w:t>adoptar</w:t>
      </w:r>
      <w:r>
        <w:rPr>
          <w:spacing w:val="-7"/>
          <w:sz w:val="20"/>
        </w:rPr>
        <w:t> </w:t>
      </w:r>
      <w:r>
        <w:rPr>
          <w:sz w:val="20"/>
        </w:rPr>
        <w:t>medida</w:t>
      </w:r>
      <w:r>
        <w:rPr>
          <w:spacing w:val="-5"/>
          <w:sz w:val="20"/>
        </w:rPr>
        <w:t> </w:t>
      </w:r>
      <w:r>
        <w:rPr>
          <w:sz w:val="20"/>
        </w:rPr>
        <w:t>alguna,</w:t>
      </w:r>
      <w:r>
        <w:rPr>
          <w:spacing w:val="-6"/>
          <w:sz w:val="20"/>
        </w:rPr>
        <w:t> </w:t>
      </w:r>
      <w:r>
        <w:rPr>
          <w:sz w:val="20"/>
        </w:rPr>
        <w:t>como</w:t>
      </w:r>
      <w:r>
        <w:rPr>
          <w:spacing w:val="-7"/>
          <w:sz w:val="20"/>
        </w:rPr>
        <w:t> </w:t>
      </w:r>
      <w:r>
        <w:rPr>
          <w:sz w:val="20"/>
        </w:rPr>
        <w:t>la reserva</w:t>
      </w:r>
      <w:r>
        <w:rPr>
          <w:spacing w:val="-5"/>
          <w:sz w:val="20"/>
        </w:rPr>
        <w:t> </w:t>
      </w:r>
      <w:r>
        <w:rPr>
          <w:sz w:val="20"/>
        </w:rPr>
        <w:t>de bandas de frecuencia, para posibilitar que los pueblos indígenas puedan de hecho fundar y operar sus propios medios de comunicación.</w:t>
      </w:r>
    </w:p>
    <w:p>
      <w:pPr>
        <w:pStyle w:val="BodyText"/>
      </w:pPr>
    </w:p>
    <w:p>
      <w:pPr>
        <w:pStyle w:val="BodyText"/>
        <w:spacing w:before="1"/>
        <w:rPr>
          <w:sz w:val="21"/>
        </w:rPr>
      </w:pPr>
      <w:r>
        <w:rPr/>
        <w:pict>
          <v:rect style="position:absolute;margin-left:64.900002pt;margin-top:14.059134pt;width:144pt;height:.6pt;mso-position-horizontal-relative:page;mso-position-vertical-relative:paragraph;z-index:-15709184;mso-wrap-distance-left:0;mso-wrap-distance-right:0" id="docshape40" filled="true" fillcolor="#000000" stroked="false">
            <v:fill type="solid"/>
            <w10:wrap type="topAndBottom"/>
          </v:rect>
        </w:pict>
      </w:r>
    </w:p>
    <w:p>
      <w:pPr>
        <w:spacing w:before="108"/>
        <w:ind w:left="118" w:right="112" w:firstLine="0"/>
        <w:jc w:val="both"/>
        <w:rPr>
          <w:sz w:val="16"/>
        </w:rPr>
      </w:pPr>
      <w:bookmarkStart w:name="_bookmark238" w:id="278"/>
      <w:bookmarkEnd w:id="278"/>
      <w:r>
        <w:rPr/>
      </w:r>
      <w:r>
        <w:rPr>
          <w:sz w:val="16"/>
          <w:vertAlign w:val="superscript"/>
        </w:rPr>
        <w:t>220</w:t>
      </w:r>
      <w:r>
        <w:rPr>
          <w:spacing w:val="80"/>
          <w:sz w:val="16"/>
          <w:vertAlign w:val="baseline"/>
        </w:rPr>
        <w:t>  </w:t>
      </w:r>
      <w:r>
        <w:rPr>
          <w:sz w:val="16"/>
          <w:vertAlign w:val="baseline"/>
        </w:rPr>
        <w:t>Esto</w:t>
      </w:r>
      <w:r>
        <w:rPr>
          <w:spacing w:val="38"/>
          <w:sz w:val="16"/>
          <w:vertAlign w:val="baseline"/>
        </w:rPr>
        <w:t> </w:t>
      </w:r>
      <w:r>
        <w:rPr>
          <w:sz w:val="16"/>
          <w:vertAlign w:val="baseline"/>
        </w:rPr>
        <w:t>se</w:t>
      </w:r>
      <w:r>
        <w:rPr>
          <w:spacing w:val="37"/>
          <w:sz w:val="16"/>
          <w:vertAlign w:val="baseline"/>
        </w:rPr>
        <w:t> </w:t>
      </w:r>
      <w:r>
        <w:rPr>
          <w:sz w:val="16"/>
          <w:vertAlign w:val="baseline"/>
        </w:rPr>
        <w:t>comprueba</w:t>
      </w:r>
      <w:r>
        <w:rPr>
          <w:spacing w:val="36"/>
          <w:sz w:val="16"/>
          <w:vertAlign w:val="baseline"/>
        </w:rPr>
        <w:t> </w:t>
      </w:r>
      <w:r>
        <w:rPr>
          <w:sz w:val="16"/>
          <w:vertAlign w:val="baseline"/>
        </w:rPr>
        <w:t>también</w:t>
      </w:r>
      <w:r>
        <w:rPr>
          <w:spacing w:val="39"/>
          <w:sz w:val="16"/>
          <w:vertAlign w:val="baseline"/>
        </w:rPr>
        <w:t> </w:t>
      </w:r>
      <w:r>
        <w:rPr>
          <w:sz w:val="16"/>
          <w:vertAlign w:val="baseline"/>
        </w:rPr>
        <w:t>a</w:t>
      </w:r>
      <w:r>
        <w:rPr>
          <w:spacing w:val="36"/>
          <w:sz w:val="16"/>
          <w:vertAlign w:val="baseline"/>
        </w:rPr>
        <w:t> </w:t>
      </w:r>
      <w:r>
        <w:rPr>
          <w:sz w:val="16"/>
          <w:vertAlign w:val="baseline"/>
        </w:rPr>
        <w:t>partir</w:t>
      </w:r>
      <w:r>
        <w:rPr>
          <w:spacing w:val="38"/>
          <w:sz w:val="16"/>
          <w:vertAlign w:val="baseline"/>
        </w:rPr>
        <w:t> </w:t>
      </w:r>
      <w:r>
        <w:rPr>
          <w:sz w:val="16"/>
          <w:vertAlign w:val="baseline"/>
        </w:rPr>
        <w:t>de</w:t>
      </w:r>
      <w:r>
        <w:rPr>
          <w:spacing w:val="37"/>
          <w:sz w:val="16"/>
          <w:vertAlign w:val="baseline"/>
        </w:rPr>
        <w:t> </w:t>
      </w:r>
      <w:r>
        <w:rPr>
          <w:sz w:val="16"/>
          <w:vertAlign w:val="baseline"/>
        </w:rPr>
        <w:t>las</w:t>
      </w:r>
      <w:r>
        <w:rPr>
          <w:spacing w:val="37"/>
          <w:sz w:val="16"/>
          <w:vertAlign w:val="baseline"/>
        </w:rPr>
        <w:t> </w:t>
      </w:r>
      <w:r>
        <w:rPr>
          <w:sz w:val="16"/>
          <w:vertAlign w:val="baseline"/>
        </w:rPr>
        <w:t>declaraciones</w:t>
      </w:r>
      <w:r>
        <w:rPr>
          <w:spacing w:val="37"/>
          <w:sz w:val="16"/>
          <w:vertAlign w:val="baseline"/>
        </w:rPr>
        <w:t> </w:t>
      </w:r>
      <w:r>
        <w:rPr>
          <w:sz w:val="16"/>
          <w:vertAlign w:val="baseline"/>
        </w:rPr>
        <w:t>de</w:t>
      </w:r>
      <w:r>
        <w:rPr>
          <w:spacing w:val="37"/>
          <w:sz w:val="16"/>
          <w:vertAlign w:val="baseline"/>
        </w:rPr>
        <w:t> </w:t>
      </w:r>
      <w:r>
        <w:rPr>
          <w:sz w:val="16"/>
          <w:vertAlign w:val="baseline"/>
        </w:rPr>
        <w:t>las</w:t>
      </w:r>
      <w:r>
        <w:rPr>
          <w:spacing w:val="37"/>
          <w:sz w:val="16"/>
          <w:vertAlign w:val="baseline"/>
        </w:rPr>
        <w:t> </w:t>
      </w:r>
      <w:r>
        <w:rPr>
          <w:sz w:val="16"/>
          <w:vertAlign w:val="baseline"/>
        </w:rPr>
        <w:t>presuntas</w:t>
      </w:r>
      <w:r>
        <w:rPr>
          <w:spacing w:val="37"/>
          <w:sz w:val="16"/>
          <w:vertAlign w:val="baseline"/>
        </w:rPr>
        <w:t> </w:t>
      </w:r>
      <w:r>
        <w:rPr>
          <w:sz w:val="16"/>
          <w:vertAlign w:val="baseline"/>
        </w:rPr>
        <w:t>víctimas</w:t>
      </w:r>
      <w:r>
        <w:rPr>
          <w:spacing w:val="40"/>
          <w:sz w:val="16"/>
          <w:vertAlign w:val="baseline"/>
        </w:rPr>
        <w:t> </w:t>
      </w:r>
      <w:r>
        <w:rPr>
          <w:sz w:val="16"/>
          <w:vertAlign w:val="baseline"/>
        </w:rPr>
        <w:t>durante</w:t>
      </w:r>
      <w:r>
        <w:rPr>
          <w:spacing w:val="37"/>
          <w:sz w:val="16"/>
          <w:vertAlign w:val="baseline"/>
        </w:rPr>
        <w:t> </w:t>
      </w:r>
      <w:r>
        <w:rPr>
          <w:sz w:val="16"/>
          <w:vertAlign w:val="baseline"/>
        </w:rPr>
        <w:t>la</w:t>
      </w:r>
      <w:r>
        <w:rPr>
          <w:spacing w:val="39"/>
          <w:sz w:val="16"/>
          <w:vertAlign w:val="baseline"/>
        </w:rPr>
        <w:t> </w:t>
      </w:r>
      <w:r>
        <w:rPr>
          <w:sz w:val="16"/>
          <w:vertAlign w:val="baseline"/>
        </w:rPr>
        <w:t>audiencia pública, quienes señalaron que les era imposible cubrir los montos que normalmente se ofrecían para acceder a las </w:t>
      </w:r>
      <w:bookmarkStart w:name="_bookmark239" w:id="279"/>
      <w:bookmarkEnd w:id="279"/>
      <w:r>
        <w:rPr>
          <w:sz w:val="16"/>
          <w:vertAlign w:val="baseline"/>
        </w:rPr>
        <w:t>l</w:t>
      </w:r>
      <w:r>
        <w:rPr>
          <w:sz w:val="16"/>
          <w:vertAlign w:val="baseline"/>
        </w:rPr>
        <w:t>icencias (en ocasiones más de $100,000).</w:t>
      </w:r>
    </w:p>
    <w:p>
      <w:pPr>
        <w:tabs>
          <w:tab w:pos="826" w:val="left" w:leader="none"/>
          <w:tab w:pos="1430" w:val="left" w:leader="none"/>
          <w:tab w:pos="1946" w:val="left" w:leader="none"/>
          <w:tab w:pos="2728" w:val="left" w:leader="none"/>
          <w:tab w:pos="4055" w:val="left" w:leader="none"/>
          <w:tab w:pos="4629" w:val="left" w:leader="none"/>
          <w:tab w:pos="5935" w:val="left" w:leader="none"/>
          <w:tab w:pos="6729" w:val="left" w:leader="none"/>
          <w:tab w:pos="7300" w:val="left" w:leader="none"/>
          <w:tab w:pos="8143" w:val="left" w:leader="none"/>
          <w:tab w:pos="9350" w:val="left" w:leader="none"/>
        </w:tabs>
        <w:spacing w:before="0"/>
        <w:ind w:left="117" w:right="141" w:firstLine="0"/>
        <w:jc w:val="left"/>
        <w:rPr>
          <w:sz w:val="16"/>
        </w:rPr>
      </w:pPr>
      <w:r>
        <w:rPr>
          <w:spacing w:val="-4"/>
          <w:sz w:val="16"/>
          <w:vertAlign w:val="superscript"/>
        </w:rPr>
        <w:t>221</w:t>
      </w:r>
      <w:r>
        <w:rPr>
          <w:sz w:val="16"/>
          <w:vertAlign w:val="baseline"/>
        </w:rPr>
        <w:tab/>
      </w:r>
      <w:r>
        <w:rPr>
          <w:i/>
          <w:sz w:val="16"/>
          <w:vertAlign w:val="baseline"/>
        </w:rPr>
        <w:t>Cfr.</w:t>
      </w:r>
      <w:r>
        <w:rPr>
          <w:i/>
          <w:spacing w:val="22"/>
          <w:sz w:val="16"/>
          <w:vertAlign w:val="baseline"/>
        </w:rPr>
        <w:t> </w:t>
      </w:r>
      <w:r>
        <w:rPr>
          <w:sz w:val="16"/>
          <w:vertAlign w:val="baseline"/>
        </w:rPr>
        <w:t>Versión escrita del peritaje</w:t>
      </w:r>
      <w:r>
        <w:rPr>
          <w:spacing w:val="23"/>
          <w:sz w:val="16"/>
          <w:vertAlign w:val="baseline"/>
        </w:rPr>
        <w:t> </w:t>
      </w:r>
      <w:r>
        <w:rPr>
          <w:sz w:val="16"/>
          <w:vertAlign w:val="baseline"/>
        </w:rPr>
        <w:t>presentado</w:t>
      </w:r>
      <w:r>
        <w:rPr>
          <w:spacing w:val="23"/>
          <w:sz w:val="16"/>
          <w:vertAlign w:val="baseline"/>
        </w:rPr>
        <w:t> </w:t>
      </w:r>
      <w:r>
        <w:rPr>
          <w:sz w:val="16"/>
          <w:vertAlign w:val="baseline"/>
        </w:rPr>
        <w:t>ante</w:t>
      </w:r>
      <w:r>
        <w:rPr>
          <w:spacing w:val="23"/>
          <w:sz w:val="16"/>
          <w:vertAlign w:val="baseline"/>
        </w:rPr>
        <w:t> </w:t>
      </w:r>
      <w:r>
        <w:rPr>
          <w:sz w:val="16"/>
          <w:vertAlign w:val="baseline"/>
        </w:rPr>
        <w:t>la Corte</w:t>
      </w:r>
      <w:r>
        <w:rPr>
          <w:spacing w:val="23"/>
          <w:sz w:val="16"/>
          <w:vertAlign w:val="baseline"/>
        </w:rPr>
        <w:t> </w:t>
      </w:r>
      <w:r>
        <w:rPr>
          <w:sz w:val="16"/>
          <w:vertAlign w:val="baseline"/>
        </w:rPr>
        <w:t>IDH</w:t>
      </w:r>
      <w:r>
        <w:rPr>
          <w:spacing w:val="22"/>
          <w:sz w:val="16"/>
          <w:vertAlign w:val="baseline"/>
        </w:rPr>
        <w:t> </w:t>
      </w:r>
      <w:r>
        <w:rPr>
          <w:sz w:val="16"/>
          <w:vertAlign w:val="baseline"/>
        </w:rPr>
        <w:t>por</w:t>
      </w:r>
      <w:r>
        <w:rPr>
          <w:spacing w:val="23"/>
          <w:sz w:val="16"/>
          <w:vertAlign w:val="baseline"/>
        </w:rPr>
        <w:t> </w:t>
      </w:r>
      <w:r>
        <w:rPr>
          <w:sz w:val="16"/>
          <w:vertAlign w:val="baseline"/>
        </w:rPr>
        <w:t>Adriana Sofía</w:t>
      </w:r>
      <w:r>
        <w:rPr>
          <w:spacing w:val="22"/>
          <w:sz w:val="16"/>
          <w:vertAlign w:val="baseline"/>
        </w:rPr>
        <w:t> </w:t>
      </w:r>
      <w:r>
        <w:rPr>
          <w:sz w:val="16"/>
          <w:vertAlign w:val="baseline"/>
        </w:rPr>
        <w:t>Labardini</w:t>
      </w:r>
      <w:r>
        <w:rPr>
          <w:spacing w:val="21"/>
          <w:sz w:val="16"/>
          <w:vertAlign w:val="baseline"/>
        </w:rPr>
        <w:t> </w:t>
      </w:r>
      <w:r>
        <w:rPr>
          <w:sz w:val="16"/>
          <w:vertAlign w:val="baseline"/>
        </w:rPr>
        <w:t>Inzunza,</w:t>
      </w:r>
      <w:r>
        <w:rPr>
          <w:spacing w:val="21"/>
          <w:sz w:val="16"/>
          <w:vertAlign w:val="baseline"/>
        </w:rPr>
        <w:t> </w:t>
      </w:r>
      <w:r>
        <w:rPr>
          <w:i/>
          <w:sz w:val="16"/>
          <w:vertAlign w:val="baseline"/>
        </w:rPr>
        <w:t>supra</w:t>
      </w:r>
      <w:r>
        <w:rPr>
          <w:i/>
          <w:sz w:val="16"/>
          <w:vertAlign w:val="baseline"/>
        </w:rPr>
        <w:t> </w:t>
      </w:r>
      <w:r>
        <w:rPr>
          <w:sz w:val="16"/>
          <w:vertAlign w:val="baseline"/>
        </w:rPr>
        <w:t>(expediente</w:t>
      </w:r>
      <w:r>
        <w:rPr>
          <w:spacing w:val="-1"/>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6"/>
          <w:sz w:val="16"/>
          <w:vertAlign w:val="baseline"/>
        </w:rPr>
        <w:t> </w:t>
      </w:r>
      <w:r>
        <w:rPr>
          <w:sz w:val="16"/>
          <w:vertAlign w:val="baseline"/>
        </w:rPr>
        <w:t>1584);</w:t>
      </w:r>
      <w:r>
        <w:rPr>
          <w:spacing w:val="-5"/>
          <w:sz w:val="16"/>
          <w:vertAlign w:val="baseline"/>
        </w:rPr>
        <w:t> </w:t>
      </w:r>
      <w:r>
        <w:rPr>
          <w:sz w:val="16"/>
          <w:vertAlign w:val="baseline"/>
        </w:rPr>
        <w:t>declaración</w:t>
      </w:r>
      <w:r>
        <w:rPr>
          <w:spacing w:val="-10"/>
          <w:sz w:val="16"/>
          <w:vertAlign w:val="baseline"/>
        </w:rPr>
        <w:t> </w:t>
      </w:r>
      <w:r>
        <w:rPr>
          <w:sz w:val="16"/>
          <w:vertAlign w:val="baseline"/>
        </w:rPr>
        <w:t>rendida</w:t>
      </w:r>
      <w:r>
        <w:rPr>
          <w:spacing w:val="-9"/>
          <w:sz w:val="16"/>
          <w:vertAlign w:val="baseline"/>
        </w:rPr>
        <w:t> </w:t>
      </w:r>
      <w:r>
        <w:rPr>
          <w:sz w:val="16"/>
          <w:vertAlign w:val="baseline"/>
        </w:rPr>
        <w:t>por</w:t>
      </w:r>
      <w:r>
        <w:rPr>
          <w:spacing w:val="-5"/>
          <w:sz w:val="16"/>
          <w:vertAlign w:val="baseline"/>
        </w:rPr>
        <w:t> </w:t>
      </w:r>
      <w:r>
        <w:rPr>
          <w:sz w:val="16"/>
          <w:vertAlign w:val="baseline"/>
        </w:rPr>
        <w:t>Anselmo</w:t>
      </w:r>
      <w:r>
        <w:rPr>
          <w:spacing w:val="-6"/>
          <w:sz w:val="16"/>
          <w:vertAlign w:val="baseline"/>
        </w:rPr>
        <w:t> </w:t>
      </w:r>
      <w:r>
        <w:rPr>
          <w:sz w:val="16"/>
          <w:vertAlign w:val="baseline"/>
        </w:rPr>
        <w:t>Xunic,</w:t>
      </w:r>
      <w:r>
        <w:rPr>
          <w:spacing w:val="-5"/>
          <w:sz w:val="16"/>
          <w:vertAlign w:val="baseline"/>
        </w:rPr>
        <w:t> </w:t>
      </w:r>
      <w:r>
        <w:rPr>
          <w:i/>
          <w:sz w:val="16"/>
          <w:vertAlign w:val="baseline"/>
        </w:rPr>
        <w:t>supra</w:t>
      </w:r>
      <w:r>
        <w:rPr>
          <w:sz w:val="16"/>
          <w:vertAlign w:val="baseline"/>
        </w:rPr>
        <w:t>;</w:t>
      </w:r>
      <w:r>
        <w:rPr>
          <w:spacing w:val="-7"/>
          <w:sz w:val="16"/>
          <w:vertAlign w:val="baseline"/>
        </w:rPr>
        <w:t> </w:t>
      </w:r>
      <w:r>
        <w:rPr>
          <w:i/>
          <w:sz w:val="16"/>
          <w:vertAlign w:val="baseline"/>
        </w:rPr>
        <w:t>Cultural</w:t>
      </w:r>
      <w:r>
        <w:rPr>
          <w:i/>
          <w:spacing w:val="-3"/>
          <w:sz w:val="16"/>
          <w:vertAlign w:val="baseline"/>
        </w:rPr>
        <w:t> </w:t>
      </w:r>
      <w:r>
        <w:rPr>
          <w:i/>
          <w:sz w:val="16"/>
          <w:vertAlign w:val="baseline"/>
        </w:rPr>
        <w:t>Survival.</w:t>
      </w:r>
      <w:r>
        <w:rPr>
          <w:i/>
          <w:spacing w:val="-5"/>
          <w:sz w:val="16"/>
          <w:vertAlign w:val="baseline"/>
        </w:rPr>
        <w:t> </w:t>
      </w:r>
      <w:r>
        <w:rPr>
          <w:i/>
          <w:sz w:val="16"/>
          <w:vertAlign w:val="baseline"/>
        </w:rPr>
        <w:t>Una</w:t>
      </w:r>
      <w:r>
        <w:rPr>
          <w:i/>
          <w:spacing w:val="-7"/>
          <w:sz w:val="16"/>
          <w:vertAlign w:val="baseline"/>
        </w:rPr>
        <w:t> </w:t>
      </w:r>
      <w:r>
        <w:rPr>
          <w:i/>
          <w:sz w:val="16"/>
          <w:vertAlign w:val="baseline"/>
        </w:rPr>
        <w:t>Cuestión</w:t>
      </w:r>
      <w:r>
        <w:rPr>
          <w:i/>
          <w:spacing w:val="-10"/>
          <w:sz w:val="16"/>
          <w:vertAlign w:val="baseline"/>
        </w:rPr>
        <w:t> </w:t>
      </w:r>
      <w:r>
        <w:rPr>
          <w:i/>
          <w:sz w:val="16"/>
          <w:vertAlign w:val="baseline"/>
        </w:rPr>
        <w:t>de</w:t>
      </w:r>
      <w:r>
        <w:rPr>
          <w:i/>
          <w:sz w:val="16"/>
          <w:vertAlign w:val="baseline"/>
        </w:rPr>
        <w:t> </w:t>
      </w:r>
      <w:r>
        <w:rPr>
          <w:i/>
          <w:spacing w:val="-2"/>
          <w:sz w:val="16"/>
          <w:vertAlign w:val="baseline"/>
        </w:rPr>
        <w:t>Frecuencia:</w:t>
      </w:r>
      <w:r>
        <w:rPr>
          <w:i/>
          <w:sz w:val="16"/>
          <w:vertAlign w:val="baseline"/>
        </w:rPr>
        <w:tab/>
      </w:r>
      <w:r>
        <w:rPr>
          <w:i/>
          <w:spacing w:val="-6"/>
          <w:sz w:val="16"/>
          <w:vertAlign w:val="baseline"/>
        </w:rPr>
        <w:t>la</w:t>
      </w:r>
      <w:r>
        <w:rPr>
          <w:i/>
          <w:sz w:val="16"/>
          <w:vertAlign w:val="baseline"/>
        </w:rPr>
        <w:tab/>
      </w:r>
      <w:r>
        <w:rPr>
          <w:i/>
          <w:spacing w:val="-4"/>
          <w:sz w:val="16"/>
          <w:vertAlign w:val="baseline"/>
        </w:rPr>
        <w:t>radio</w:t>
      </w:r>
      <w:r>
        <w:rPr>
          <w:i/>
          <w:sz w:val="16"/>
          <w:vertAlign w:val="baseline"/>
        </w:rPr>
        <w:tab/>
      </w:r>
      <w:r>
        <w:rPr>
          <w:i/>
          <w:spacing w:val="-2"/>
          <w:sz w:val="16"/>
          <w:vertAlign w:val="baseline"/>
        </w:rPr>
        <w:t>comunitaria</w:t>
      </w:r>
      <w:r>
        <w:rPr>
          <w:i/>
          <w:sz w:val="16"/>
          <w:vertAlign w:val="baseline"/>
        </w:rPr>
        <w:tab/>
      </w:r>
      <w:r>
        <w:rPr>
          <w:i/>
          <w:spacing w:val="-6"/>
          <w:sz w:val="16"/>
          <w:vertAlign w:val="baseline"/>
        </w:rPr>
        <w:t>en</w:t>
      </w:r>
      <w:r>
        <w:rPr>
          <w:i/>
          <w:sz w:val="16"/>
          <w:vertAlign w:val="baseline"/>
        </w:rPr>
        <w:tab/>
      </w:r>
      <w:r>
        <w:rPr>
          <w:i/>
          <w:spacing w:val="-2"/>
          <w:sz w:val="16"/>
          <w:vertAlign w:val="baseline"/>
        </w:rPr>
        <w:t>Guatemala.</w:t>
      </w:r>
      <w:r>
        <w:rPr>
          <w:i/>
          <w:sz w:val="16"/>
          <w:vertAlign w:val="baseline"/>
        </w:rPr>
        <w:tab/>
      </w:r>
      <w:r>
        <w:rPr>
          <w:spacing w:val="-2"/>
          <w:sz w:val="16"/>
          <w:vertAlign w:val="baseline"/>
        </w:rPr>
        <w:t>Junio</w:t>
      </w:r>
      <w:r>
        <w:rPr>
          <w:sz w:val="16"/>
          <w:vertAlign w:val="baseline"/>
        </w:rPr>
        <w:tab/>
      </w:r>
      <w:r>
        <w:rPr>
          <w:spacing w:val="-6"/>
          <w:sz w:val="16"/>
          <w:vertAlign w:val="baseline"/>
        </w:rPr>
        <w:t>de</w:t>
      </w:r>
      <w:r>
        <w:rPr>
          <w:sz w:val="16"/>
          <w:vertAlign w:val="baseline"/>
        </w:rPr>
        <w:tab/>
      </w:r>
      <w:r>
        <w:rPr>
          <w:spacing w:val="-2"/>
          <w:sz w:val="16"/>
          <w:vertAlign w:val="baseline"/>
        </w:rPr>
        <w:t>2020.</w:t>
      </w:r>
      <w:r>
        <w:rPr>
          <w:sz w:val="16"/>
          <w:vertAlign w:val="baseline"/>
        </w:rPr>
        <w:tab/>
      </w:r>
      <w:r>
        <w:rPr>
          <w:spacing w:val="-2"/>
          <w:sz w:val="16"/>
          <w:vertAlign w:val="baseline"/>
        </w:rPr>
        <w:t>Disponible</w:t>
      </w:r>
      <w:r>
        <w:rPr>
          <w:sz w:val="16"/>
          <w:vertAlign w:val="baseline"/>
        </w:rPr>
        <w:tab/>
      </w:r>
      <w:r>
        <w:rPr>
          <w:spacing w:val="-8"/>
          <w:sz w:val="16"/>
          <w:vertAlign w:val="baseline"/>
        </w:rPr>
        <w:t>en: </w:t>
      </w:r>
      <w:hyperlink r:id="rId35">
        <w:r>
          <w:rPr>
            <w:color w:val="0000FF"/>
            <w:spacing w:val="-2"/>
            <w:sz w:val="16"/>
            <w:u w:val="single" w:color="0000FF"/>
            <w:vertAlign w:val="baseline"/>
          </w:rPr>
          <w:t>https://www.culturalsurvival.org/publications/cultural-survival-quarterly/question-frequency-community-radio-</w:t>
        </w:r>
      </w:hyperlink>
      <w:r>
        <w:rPr>
          <w:color w:val="0000FF"/>
          <w:spacing w:val="-2"/>
          <w:sz w:val="16"/>
          <w:vertAlign w:val="baseline"/>
        </w:rPr>
        <w:t> </w:t>
      </w:r>
      <w:hyperlink r:id="rId35">
        <w:r>
          <w:rPr>
            <w:color w:val="0000FF"/>
            <w:sz w:val="16"/>
            <w:u w:val="single" w:color="0000FF"/>
            <w:vertAlign w:val="baseline"/>
          </w:rPr>
          <w:t>guatemala</w:t>
        </w:r>
      </w:hyperlink>
      <w:r>
        <w:rPr>
          <w:i/>
          <w:sz w:val="16"/>
          <w:vertAlign w:val="baseline"/>
        </w:rPr>
        <w:t>; </w:t>
      </w:r>
      <w:r>
        <w:rPr>
          <w:sz w:val="16"/>
          <w:vertAlign w:val="baseline"/>
        </w:rPr>
        <w:t>OEA, CIDH</w:t>
      </w:r>
      <w:r>
        <w:rPr>
          <w:i/>
          <w:sz w:val="16"/>
          <w:vertAlign w:val="baseline"/>
        </w:rPr>
        <w:t>. Justicia e inclusión social: Los desafíos de la democracia en Guatemala, supra</w:t>
      </w:r>
      <w:r>
        <w:rPr>
          <w:sz w:val="16"/>
          <w:vertAlign w:val="baseline"/>
        </w:rPr>
        <w:t>, párrs. 412 y sig.</w:t>
      </w:r>
      <w:r>
        <w:rPr>
          <w:i/>
          <w:sz w:val="16"/>
          <w:vertAlign w:val="baseline"/>
        </w:rPr>
        <w:t>;</w:t>
      </w:r>
      <w:r>
        <w:rPr>
          <w:i/>
          <w:spacing w:val="-4"/>
          <w:sz w:val="16"/>
          <w:vertAlign w:val="baseline"/>
        </w:rPr>
        <w:t> </w:t>
      </w:r>
      <w:r>
        <w:rPr>
          <w:sz w:val="16"/>
          <w:vertAlign w:val="baseline"/>
        </w:rPr>
        <w:t>OEA,</w:t>
      </w:r>
      <w:r>
        <w:rPr>
          <w:spacing w:val="-10"/>
          <w:sz w:val="16"/>
          <w:vertAlign w:val="baseline"/>
        </w:rPr>
        <w:t> </w:t>
      </w:r>
      <w:r>
        <w:rPr>
          <w:sz w:val="16"/>
          <w:vertAlign w:val="baseline"/>
        </w:rPr>
        <w:t>CIDH.</w:t>
      </w:r>
      <w:r>
        <w:rPr>
          <w:spacing w:val="-8"/>
          <w:sz w:val="16"/>
          <w:vertAlign w:val="baseline"/>
        </w:rPr>
        <w:t> </w:t>
      </w:r>
      <w:r>
        <w:rPr>
          <w:i/>
          <w:sz w:val="16"/>
          <w:vertAlign w:val="baseline"/>
        </w:rPr>
        <w:t>Informe</w:t>
      </w:r>
      <w:r>
        <w:rPr>
          <w:i/>
          <w:spacing w:val="-7"/>
          <w:sz w:val="16"/>
          <w:vertAlign w:val="baseline"/>
        </w:rPr>
        <w:t> </w:t>
      </w:r>
      <w:r>
        <w:rPr>
          <w:i/>
          <w:sz w:val="16"/>
          <w:vertAlign w:val="baseline"/>
        </w:rPr>
        <w:t>sobre</w:t>
      </w:r>
      <w:r>
        <w:rPr>
          <w:i/>
          <w:spacing w:val="-2"/>
          <w:sz w:val="16"/>
          <w:vertAlign w:val="baseline"/>
        </w:rPr>
        <w:t> </w:t>
      </w:r>
      <w:r>
        <w:rPr>
          <w:i/>
          <w:sz w:val="16"/>
          <w:vertAlign w:val="baseline"/>
        </w:rPr>
        <w:t>la</w:t>
      </w:r>
      <w:r>
        <w:rPr>
          <w:i/>
          <w:spacing w:val="-3"/>
          <w:sz w:val="16"/>
          <w:vertAlign w:val="baseline"/>
        </w:rPr>
        <w:t> </w:t>
      </w:r>
      <w:r>
        <w:rPr>
          <w:i/>
          <w:sz w:val="16"/>
          <w:vertAlign w:val="baseline"/>
        </w:rPr>
        <w:t>situación</w:t>
      </w:r>
      <w:r>
        <w:rPr>
          <w:i/>
          <w:spacing w:val="-8"/>
          <w:sz w:val="16"/>
          <w:vertAlign w:val="baseline"/>
        </w:rPr>
        <w:t> </w:t>
      </w:r>
      <w:r>
        <w:rPr>
          <w:i/>
          <w:sz w:val="16"/>
          <w:vertAlign w:val="baseline"/>
        </w:rPr>
        <w:t>de</w:t>
      </w:r>
      <w:r>
        <w:rPr>
          <w:i/>
          <w:spacing w:val="-2"/>
          <w:sz w:val="16"/>
          <w:vertAlign w:val="baseline"/>
        </w:rPr>
        <w:t> </w:t>
      </w:r>
      <w:r>
        <w:rPr>
          <w:i/>
          <w:sz w:val="16"/>
          <w:vertAlign w:val="baseline"/>
        </w:rPr>
        <w:t>los</w:t>
      </w:r>
      <w:r>
        <w:rPr>
          <w:i/>
          <w:spacing w:val="-7"/>
          <w:sz w:val="16"/>
          <w:vertAlign w:val="baseline"/>
        </w:rPr>
        <w:t> </w:t>
      </w:r>
      <w:r>
        <w:rPr>
          <w:i/>
          <w:sz w:val="16"/>
          <w:vertAlign w:val="baseline"/>
        </w:rPr>
        <w:t>derechos</w:t>
      </w:r>
      <w:r>
        <w:rPr>
          <w:i/>
          <w:spacing w:val="-7"/>
          <w:sz w:val="16"/>
          <w:vertAlign w:val="baseline"/>
        </w:rPr>
        <w:t> </w:t>
      </w:r>
      <w:r>
        <w:rPr>
          <w:i/>
          <w:sz w:val="16"/>
          <w:vertAlign w:val="baseline"/>
        </w:rPr>
        <w:t>humanos</w:t>
      </w:r>
      <w:r>
        <w:rPr>
          <w:i/>
          <w:spacing w:val="-3"/>
          <w:sz w:val="16"/>
          <w:vertAlign w:val="baseline"/>
        </w:rPr>
        <w:t> </w:t>
      </w:r>
      <w:r>
        <w:rPr>
          <w:i/>
          <w:sz w:val="16"/>
          <w:vertAlign w:val="baseline"/>
        </w:rPr>
        <w:t>en</w:t>
      </w:r>
      <w:r>
        <w:rPr>
          <w:i/>
          <w:spacing w:val="-8"/>
          <w:sz w:val="16"/>
          <w:vertAlign w:val="baseline"/>
        </w:rPr>
        <w:t> </w:t>
      </w:r>
      <w:r>
        <w:rPr>
          <w:i/>
          <w:sz w:val="16"/>
          <w:vertAlign w:val="baseline"/>
        </w:rPr>
        <w:t>Guatemala,</w:t>
      </w:r>
      <w:r>
        <w:rPr>
          <w:i/>
          <w:spacing w:val="-6"/>
          <w:sz w:val="16"/>
          <w:vertAlign w:val="baseline"/>
        </w:rPr>
        <w:t> </w:t>
      </w:r>
      <w:r>
        <w:rPr>
          <w:sz w:val="16"/>
          <w:vertAlign w:val="baseline"/>
        </w:rPr>
        <w:t>supra,</w:t>
      </w:r>
      <w:r>
        <w:rPr>
          <w:spacing w:val="-3"/>
          <w:sz w:val="16"/>
          <w:vertAlign w:val="baseline"/>
        </w:rPr>
        <w:t> </w:t>
      </w:r>
      <w:r>
        <w:rPr>
          <w:sz w:val="16"/>
          <w:vertAlign w:val="baseline"/>
        </w:rPr>
        <w:t>31</w:t>
      </w:r>
      <w:r>
        <w:rPr>
          <w:spacing w:val="-4"/>
          <w:sz w:val="16"/>
          <w:vertAlign w:val="baseline"/>
        </w:rPr>
        <w:t> </w:t>
      </w:r>
      <w:r>
        <w:rPr>
          <w:sz w:val="16"/>
          <w:vertAlign w:val="baseline"/>
        </w:rPr>
        <w:t>de</w:t>
      </w:r>
      <w:r>
        <w:rPr>
          <w:spacing w:val="-7"/>
          <w:sz w:val="16"/>
          <w:vertAlign w:val="baseline"/>
        </w:rPr>
        <w:t> </w:t>
      </w:r>
      <w:r>
        <w:rPr>
          <w:sz w:val="16"/>
          <w:vertAlign w:val="baseline"/>
        </w:rPr>
        <w:t>diciembre</w:t>
      </w:r>
      <w:r>
        <w:rPr>
          <w:spacing w:val="-7"/>
          <w:sz w:val="16"/>
          <w:vertAlign w:val="baseline"/>
        </w:rPr>
        <w:t> </w:t>
      </w:r>
      <w:r>
        <w:rPr>
          <w:sz w:val="16"/>
          <w:vertAlign w:val="baseline"/>
        </w:rPr>
        <w:t>de</w:t>
      </w:r>
      <w:r>
        <w:rPr>
          <w:spacing w:val="-7"/>
          <w:sz w:val="16"/>
          <w:vertAlign w:val="baseline"/>
        </w:rPr>
        <w:t> </w:t>
      </w:r>
      <w:r>
        <w:rPr>
          <w:sz w:val="16"/>
          <w:vertAlign w:val="baseline"/>
        </w:rPr>
        <w:t>2015, párrs.</w:t>
      </w:r>
      <w:r>
        <w:rPr>
          <w:spacing w:val="-10"/>
          <w:sz w:val="16"/>
          <w:vertAlign w:val="baseline"/>
        </w:rPr>
        <w:t> </w:t>
      </w:r>
      <w:r>
        <w:rPr>
          <w:sz w:val="16"/>
          <w:vertAlign w:val="baseline"/>
        </w:rPr>
        <w:t>302</w:t>
      </w:r>
      <w:r>
        <w:rPr>
          <w:spacing w:val="-8"/>
          <w:sz w:val="16"/>
          <w:vertAlign w:val="baseline"/>
        </w:rPr>
        <w:t> </w:t>
      </w:r>
      <w:r>
        <w:rPr>
          <w:sz w:val="16"/>
          <w:vertAlign w:val="baseline"/>
        </w:rPr>
        <w:t>y</w:t>
      </w:r>
      <w:r>
        <w:rPr>
          <w:spacing w:val="-8"/>
          <w:sz w:val="16"/>
          <w:vertAlign w:val="baseline"/>
        </w:rPr>
        <w:t> </w:t>
      </w:r>
      <w:r>
        <w:rPr>
          <w:sz w:val="16"/>
          <w:vertAlign w:val="baseline"/>
        </w:rPr>
        <w:t>sig.</w:t>
      </w:r>
      <w:r>
        <w:rPr>
          <w:i/>
          <w:sz w:val="16"/>
          <w:vertAlign w:val="baseline"/>
        </w:rPr>
        <w:t>;</w:t>
      </w:r>
      <w:r>
        <w:rPr>
          <w:i/>
          <w:spacing w:val="-7"/>
          <w:sz w:val="16"/>
          <w:vertAlign w:val="baseline"/>
        </w:rPr>
        <w:t> </w:t>
      </w:r>
      <w:r>
        <w:rPr>
          <w:i/>
          <w:sz w:val="16"/>
          <w:vertAlign w:val="baseline"/>
        </w:rPr>
        <w:t>Informe</w:t>
      </w:r>
      <w:r>
        <w:rPr>
          <w:i/>
          <w:spacing w:val="-9"/>
          <w:sz w:val="16"/>
          <w:vertAlign w:val="baseline"/>
        </w:rPr>
        <w:t> </w:t>
      </w:r>
      <w:r>
        <w:rPr>
          <w:i/>
          <w:sz w:val="16"/>
          <w:vertAlign w:val="baseline"/>
        </w:rPr>
        <w:t>sobre</w:t>
      </w:r>
      <w:r>
        <w:rPr>
          <w:i/>
          <w:spacing w:val="-4"/>
          <w:sz w:val="16"/>
          <w:vertAlign w:val="baseline"/>
        </w:rPr>
        <w:t> </w:t>
      </w:r>
      <w:r>
        <w:rPr>
          <w:i/>
          <w:sz w:val="16"/>
          <w:vertAlign w:val="baseline"/>
        </w:rPr>
        <w:t>la</w:t>
      </w:r>
      <w:r>
        <w:rPr>
          <w:i/>
          <w:spacing w:val="-9"/>
          <w:sz w:val="16"/>
          <w:vertAlign w:val="baseline"/>
        </w:rPr>
        <w:t> </w:t>
      </w:r>
      <w:r>
        <w:rPr>
          <w:i/>
          <w:sz w:val="16"/>
          <w:vertAlign w:val="baseline"/>
        </w:rPr>
        <w:t>situación</w:t>
      </w:r>
      <w:r>
        <w:rPr>
          <w:i/>
          <w:spacing w:val="-10"/>
          <w:sz w:val="16"/>
          <w:vertAlign w:val="baseline"/>
        </w:rPr>
        <w:t> </w:t>
      </w:r>
      <w:r>
        <w:rPr>
          <w:i/>
          <w:sz w:val="16"/>
          <w:vertAlign w:val="baseline"/>
        </w:rPr>
        <w:t>de</w:t>
      </w:r>
      <w:r>
        <w:rPr>
          <w:i/>
          <w:spacing w:val="-9"/>
          <w:sz w:val="16"/>
          <w:vertAlign w:val="baseline"/>
        </w:rPr>
        <w:t> </w:t>
      </w:r>
      <w:r>
        <w:rPr>
          <w:i/>
          <w:sz w:val="16"/>
          <w:vertAlign w:val="baseline"/>
        </w:rPr>
        <w:t>los</w:t>
      </w:r>
      <w:r>
        <w:rPr>
          <w:i/>
          <w:spacing w:val="-9"/>
          <w:sz w:val="16"/>
          <w:vertAlign w:val="baseline"/>
        </w:rPr>
        <w:t> </w:t>
      </w:r>
      <w:r>
        <w:rPr>
          <w:i/>
          <w:sz w:val="16"/>
          <w:vertAlign w:val="baseline"/>
        </w:rPr>
        <w:t>derechos</w:t>
      </w:r>
      <w:r>
        <w:rPr>
          <w:i/>
          <w:spacing w:val="-11"/>
          <w:sz w:val="16"/>
          <w:vertAlign w:val="baseline"/>
        </w:rPr>
        <w:t> </w:t>
      </w:r>
      <w:r>
        <w:rPr>
          <w:i/>
          <w:sz w:val="16"/>
          <w:vertAlign w:val="baseline"/>
        </w:rPr>
        <w:t>humanos</w:t>
      </w:r>
      <w:r>
        <w:rPr>
          <w:i/>
          <w:spacing w:val="-6"/>
          <w:sz w:val="16"/>
          <w:vertAlign w:val="baseline"/>
        </w:rPr>
        <w:t> </w:t>
      </w:r>
      <w:r>
        <w:rPr>
          <w:i/>
          <w:sz w:val="16"/>
          <w:vertAlign w:val="baseline"/>
        </w:rPr>
        <w:t>en</w:t>
      </w:r>
      <w:r>
        <w:rPr>
          <w:i/>
          <w:spacing w:val="-10"/>
          <w:sz w:val="16"/>
          <w:vertAlign w:val="baseline"/>
        </w:rPr>
        <w:t> </w:t>
      </w:r>
      <w:r>
        <w:rPr>
          <w:i/>
          <w:sz w:val="16"/>
          <w:vertAlign w:val="baseline"/>
        </w:rPr>
        <w:t>Guatemala,</w:t>
      </w:r>
      <w:r>
        <w:rPr>
          <w:i/>
          <w:spacing w:val="-7"/>
          <w:sz w:val="16"/>
          <w:vertAlign w:val="baseline"/>
        </w:rPr>
        <w:t> </w:t>
      </w:r>
      <w:r>
        <w:rPr>
          <w:sz w:val="16"/>
          <w:vertAlign w:val="baseline"/>
        </w:rPr>
        <w:t>supra,</w:t>
      </w:r>
      <w:r>
        <w:rPr>
          <w:spacing w:val="-7"/>
          <w:sz w:val="16"/>
          <w:vertAlign w:val="baseline"/>
        </w:rPr>
        <w:t> </w:t>
      </w:r>
      <w:r>
        <w:rPr>
          <w:sz w:val="16"/>
          <w:vertAlign w:val="baseline"/>
        </w:rPr>
        <w:t>31</w:t>
      </w:r>
      <w:r>
        <w:rPr>
          <w:spacing w:val="-8"/>
          <w:sz w:val="16"/>
          <w:vertAlign w:val="baseline"/>
        </w:rPr>
        <w:t> </w:t>
      </w:r>
      <w:r>
        <w:rPr>
          <w:sz w:val="16"/>
          <w:vertAlign w:val="baseline"/>
        </w:rPr>
        <w:t>de</w:t>
      </w:r>
      <w:r>
        <w:rPr>
          <w:spacing w:val="-8"/>
          <w:sz w:val="16"/>
          <w:vertAlign w:val="baseline"/>
        </w:rPr>
        <w:t> </w:t>
      </w:r>
      <w:r>
        <w:rPr>
          <w:sz w:val="16"/>
          <w:vertAlign w:val="baseline"/>
        </w:rPr>
        <w:t>diciembre</w:t>
      </w:r>
      <w:r>
        <w:rPr>
          <w:spacing w:val="-11"/>
          <w:sz w:val="16"/>
          <w:vertAlign w:val="baseline"/>
        </w:rPr>
        <w:t> </w:t>
      </w:r>
      <w:r>
        <w:rPr>
          <w:sz w:val="16"/>
          <w:vertAlign w:val="baseline"/>
        </w:rPr>
        <w:t>de</w:t>
      </w:r>
      <w:r>
        <w:rPr>
          <w:spacing w:val="-8"/>
          <w:sz w:val="16"/>
          <w:vertAlign w:val="baseline"/>
        </w:rPr>
        <w:t> </w:t>
      </w:r>
      <w:r>
        <w:rPr>
          <w:sz w:val="16"/>
          <w:vertAlign w:val="baseline"/>
        </w:rPr>
        <w:t>2017, párrs. 293 y sig.</w:t>
      </w:r>
    </w:p>
    <w:p>
      <w:pPr>
        <w:tabs>
          <w:tab w:pos="826" w:val="left" w:leader="none"/>
        </w:tabs>
        <w:spacing w:before="0"/>
        <w:ind w:left="117" w:right="161" w:firstLine="0"/>
        <w:jc w:val="left"/>
        <w:rPr>
          <w:i/>
          <w:sz w:val="16"/>
        </w:rPr>
      </w:pPr>
      <w:bookmarkStart w:name="_bookmark240" w:id="280"/>
      <w:bookmarkEnd w:id="280"/>
      <w:r>
        <w:rPr/>
      </w:r>
      <w:r>
        <w:rPr>
          <w:spacing w:val="-4"/>
          <w:sz w:val="16"/>
          <w:vertAlign w:val="superscript"/>
        </w:rPr>
        <w:t>222</w:t>
      </w:r>
      <w:r>
        <w:rPr>
          <w:sz w:val="16"/>
          <w:vertAlign w:val="baseline"/>
        </w:rPr>
        <w:tab/>
      </w:r>
      <w:r>
        <w:rPr>
          <w:i/>
          <w:sz w:val="16"/>
          <w:vertAlign w:val="baseline"/>
        </w:rPr>
        <w:t>Cfr.</w:t>
      </w:r>
      <w:r>
        <w:rPr>
          <w:i/>
          <w:spacing w:val="-7"/>
          <w:sz w:val="16"/>
          <w:vertAlign w:val="baseline"/>
        </w:rPr>
        <w:t> </w:t>
      </w:r>
      <w:r>
        <w:rPr>
          <w:sz w:val="16"/>
          <w:vertAlign w:val="baseline"/>
        </w:rPr>
        <w:t>Resolución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Corte</w:t>
      </w:r>
      <w:r>
        <w:rPr>
          <w:spacing w:val="-8"/>
          <w:sz w:val="16"/>
          <w:vertAlign w:val="baseline"/>
        </w:rPr>
        <w:t> </w:t>
      </w:r>
      <w:r>
        <w:rPr>
          <w:sz w:val="16"/>
          <w:vertAlign w:val="baseline"/>
        </w:rPr>
        <w:t>de</w:t>
      </w:r>
      <w:r>
        <w:rPr>
          <w:spacing w:val="-8"/>
          <w:sz w:val="16"/>
          <w:vertAlign w:val="baseline"/>
        </w:rPr>
        <w:t> </w:t>
      </w:r>
      <w:r>
        <w:rPr>
          <w:sz w:val="16"/>
          <w:vertAlign w:val="baseline"/>
        </w:rPr>
        <w:t>Constitucionalidad,</w:t>
      </w:r>
      <w:r>
        <w:rPr>
          <w:spacing w:val="-4"/>
          <w:sz w:val="16"/>
          <w:vertAlign w:val="baseline"/>
        </w:rPr>
        <w:t> </w:t>
      </w:r>
      <w:r>
        <w:rPr>
          <w:i/>
          <w:sz w:val="16"/>
          <w:vertAlign w:val="baseline"/>
        </w:rPr>
        <w:t>supra</w:t>
      </w:r>
      <w:r>
        <w:rPr>
          <w:i/>
          <w:spacing w:val="-7"/>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9"/>
          <w:sz w:val="16"/>
          <w:vertAlign w:val="baseline"/>
        </w:rPr>
        <w:t> </w:t>
      </w:r>
      <w:r>
        <w:rPr>
          <w:sz w:val="16"/>
          <w:vertAlign w:val="baseline"/>
        </w:rPr>
        <w:t>folio</w:t>
      </w:r>
      <w:r>
        <w:rPr>
          <w:spacing w:val="-8"/>
          <w:sz w:val="16"/>
          <w:vertAlign w:val="baseline"/>
        </w:rPr>
        <w:t> </w:t>
      </w:r>
      <w:r>
        <w:rPr>
          <w:sz w:val="16"/>
          <w:vertAlign w:val="baseline"/>
        </w:rPr>
        <w:t>1021-1022);</w:t>
      </w:r>
      <w:r>
        <w:rPr>
          <w:spacing w:val="-10"/>
          <w:sz w:val="16"/>
          <w:vertAlign w:val="baseline"/>
        </w:rPr>
        <w:t> </w:t>
      </w:r>
      <w:r>
        <w:rPr>
          <w:sz w:val="16"/>
          <w:vertAlign w:val="baseline"/>
        </w:rPr>
        <w:t>declaración </w:t>
      </w:r>
      <w:bookmarkStart w:name="_bookmark241" w:id="281"/>
      <w:bookmarkEnd w:id="281"/>
      <w:r>
        <w:rPr>
          <w:sz w:val="16"/>
          <w:vertAlign w:val="baseline"/>
        </w:rPr>
        <w:t>re</w:t>
      </w:r>
      <w:r>
        <w:rPr>
          <w:sz w:val="16"/>
          <w:vertAlign w:val="baseline"/>
        </w:rPr>
        <w:t>ndida por Anselmo Xunic, </w:t>
      </w:r>
      <w:r>
        <w:rPr>
          <w:i/>
          <w:sz w:val="16"/>
          <w:vertAlign w:val="baseline"/>
        </w:rPr>
        <w:t>supra.</w:t>
      </w:r>
    </w:p>
    <w:p>
      <w:pPr>
        <w:spacing w:before="0"/>
        <w:ind w:left="116" w:right="112" w:firstLine="1"/>
        <w:jc w:val="both"/>
        <w:rPr>
          <w:sz w:val="16"/>
        </w:rPr>
      </w:pPr>
      <w:r>
        <w:rPr>
          <w:sz w:val="16"/>
          <w:vertAlign w:val="superscript"/>
        </w:rPr>
        <w:t>223</w:t>
      </w:r>
      <w:r>
        <w:rPr>
          <w:spacing w:val="80"/>
          <w:w w:val="150"/>
          <w:sz w:val="16"/>
          <w:vertAlign w:val="baseline"/>
        </w:rPr>
        <w:t> </w:t>
      </w:r>
      <w:r>
        <w:rPr>
          <w:i/>
          <w:sz w:val="16"/>
          <w:vertAlign w:val="baseline"/>
        </w:rPr>
        <w:t>Cfr. </w:t>
      </w:r>
      <w:r>
        <w:rPr>
          <w:sz w:val="16"/>
          <w:vertAlign w:val="baseline"/>
        </w:rPr>
        <w:t>Escrito de </w:t>
      </w:r>
      <w:r>
        <w:rPr>
          <w:i/>
          <w:sz w:val="16"/>
          <w:vertAlign w:val="baseline"/>
        </w:rPr>
        <w:t>amicus curiae </w:t>
      </w:r>
      <w:r>
        <w:rPr>
          <w:sz w:val="16"/>
          <w:vertAlign w:val="baseline"/>
        </w:rPr>
        <w:t>presentado por la Asociación Latinoamericana de Investigadores de la</w:t>
      </w:r>
      <w:r>
        <w:rPr>
          <w:spacing w:val="40"/>
          <w:sz w:val="16"/>
          <w:vertAlign w:val="baseline"/>
        </w:rPr>
        <w:t> </w:t>
      </w:r>
      <w:r>
        <w:rPr>
          <w:sz w:val="16"/>
          <w:vertAlign w:val="baseline"/>
        </w:rPr>
        <w:t>Comunicación</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1"/>
          <w:sz w:val="16"/>
          <w:vertAlign w:val="baseline"/>
        </w:rPr>
        <w:t> </w:t>
      </w:r>
      <w:r>
        <w:rPr>
          <w:sz w:val="16"/>
          <w:vertAlign w:val="baseline"/>
        </w:rPr>
        <w:t>folios</w:t>
      </w:r>
      <w:r>
        <w:rPr>
          <w:spacing w:val="-2"/>
          <w:sz w:val="16"/>
          <w:vertAlign w:val="baseline"/>
        </w:rPr>
        <w:t> </w:t>
      </w:r>
      <w:r>
        <w:rPr>
          <w:sz w:val="16"/>
          <w:vertAlign w:val="baseline"/>
        </w:rPr>
        <w:t>853 a</w:t>
      </w:r>
      <w:r>
        <w:rPr>
          <w:spacing w:val="-3"/>
          <w:sz w:val="16"/>
          <w:vertAlign w:val="baseline"/>
        </w:rPr>
        <w:t> </w:t>
      </w:r>
      <w:r>
        <w:rPr>
          <w:sz w:val="16"/>
          <w:vertAlign w:val="baseline"/>
        </w:rPr>
        <w:t>855);</w:t>
      </w:r>
      <w:r>
        <w:rPr>
          <w:spacing w:val="-4"/>
          <w:sz w:val="16"/>
          <w:vertAlign w:val="baseline"/>
        </w:rPr>
        <w:t> </w:t>
      </w:r>
      <w:r>
        <w:rPr>
          <w:sz w:val="16"/>
          <w:vertAlign w:val="baseline"/>
        </w:rPr>
        <w:t>Dirección</w:t>
      </w:r>
      <w:r>
        <w:rPr>
          <w:spacing w:val="-4"/>
          <w:sz w:val="16"/>
          <w:vertAlign w:val="baseline"/>
        </w:rPr>
        <w:t> </w:t>
      </w:r>
      <w:r>
        <w:rPr>
          <w:sz w:val="16"/>
          <w:vertAlign w:val="baseline"/>
        </w:rPr>
        <w:t>de Investigación</w:t>
      </w:r>
      <w:r>
        <w:rPr>
          <w:spacing w:val="-1"/>
          <w:sz w:val="16"/>
          <w:vertAlign w:val="baseline"/>
        </w:rPr>
        <w:t> </w:t>
      </w:r>
      <w:r>
        <w:rPr>
          <w:sz w:val="16"/>
          <w:vertAlign w:val="baseline"/>
        </w:rPr>
        <w:t>en</w:t>
      </w:r>
      <w:r>
        <w:rPr>
          <w:spacing w:val="-4"/>
          <w:sz w:val="16"/>
          <w:vertAlign w:val="baseline"/>
        </w:rPr>
        <w:t> </w:t>
      </w:r>
      <w:r>
        <w:rPr>
          <w:sz w:val="16"/>
          <w:vertAlign w:val="baseline"/>
        </w:rPr>
        <w:t>Derechos Humanos</w:t>
      </w:r>
      <w:r>
        <w:rPr>
          <w:spacing w:val="-5"/>
          <w:sz w:val="16"/>
          <w:vertAlign w:val="baseline"/>
        </w:rPr>
        <w:t> </w:t>
      </w:r>
      <w:r>
        <w:rPr>
          <w:sz w:val="16"/>
          <w:vertAlign w:val="baseline"/>
        </w:rPr>
        <w:t>Defensoría de</w:t>
      </w:r>
      <w:r>
        <w:rPr>
          <w:spacing w:val="-5"/>
          <w:sz w:val="16"/>
          <w:vertAlign w:val="baseline"/>
        </w:rPr>
        <w:t> </w:t>
      </w:r>
      <w:r>
        <w:rPr>
          <w:sz w:val="16"/>
          <w:vertAlign w:val="baseline"/>
        </w:rPr>
        <w:t>los</w:t>
      </w:r>
      <w:r>
        <w:rPr>
          <w:spacing w:val="-5"/>
          <w:sz w:val="16"/>
          <w:vertAlign w:val="baseline"/>
        </w:rPr>
        <w:t> </w:t>
      </w:r>
      <w:r>
        <w:rPr>
          <w:sz w:val="16"/>
          <w:vertAlign w:val="baseline"/>
        </w:rPr>
        <w:t>Pueblos</w:t>
      </w:r>
      <w:r>
        <w:rPr>
          <w:spacing w:val="-5"/>
          <w:sz w:val="16"/>
          <w:vertAlign w:val="baseline"/>
        </w:rPr>
        <w:t> </w:t>
      </w:r>
      <w:r>
        <w:rPr>
          <w:sz w:val="16"/>
          <w:vertAlign w:val="baseline"/>
        </w:rPr>
        <w:t>Indígenas.</w:t>
      </w:r>
      <w:r>
        <w:rPr>
          <w:spacing w:val="-4"/>
          <w:sz w:val="16"/>
          <w:vertAlign w:val="baseline"/>
        </w:rPr>
        <w:t> </w:t>
      </w:r>
      <w:r>
        <w:rPr>
          <w:sz w:val="16"/>
          <w:vertAlign w:val="baseline"/>
        </w:rPr>
        <w:t>Nota</w:t>
      </w:r>
      <w:r>
        <w:rPr>
          <w:spacing w:val="-4"/>
          <w:sz w:val="16"/>
          <w:vertAlign w:val="baseline"/>
        </w:rPr>
        <w:t> </w:t>
      </w:r>
      <w:r>
        <w:rPr>
          <w:sz w:val="16"/>
          <w:vertAlign w:val="baseline"/>
        </w:rPr>
        <w:t>conceptual</w:t>
      </w:r>
      <w:r>
        <w:rPr>
          <w:spacing w:val="-4"/>
          <w:sz w:val="16"/>
          <w:vertAlign w:val="baseline"/>
        </w:rPr>
        <w:t> </w:t>
      </w:r>
      <w:r>
        <w:rPr>
          <w:sz w:val="16"/>
          <w:vertAlign w:val="baseline"/>
        </w:rPr>
        <w:t>sobre</w:t>
      </w:r>
      <w:r>
        <w:rPr>
          <w:spacing w:val="-5"/>
          <w:sz w:val="16"/>
          <w:vertAlign w:val="baseline"/>
        </w:rPr>
        <w:t> </w:t>
      </w:r>
      <w:r>
        <w:rPr>
          <w:sz w:val="16"/>
          <w:vertAlign w:val="baseline"/>
        </w:rPr>
        <w:t>las</w:t>
      </w:r>
      <w:r>
        <w:rPr>
          <w:spacing w:val="-5"/>
          <w:sz w:val="16"/>
          <w:vertAlign w:val="baseline"/>
        </w:rPr>
        <w:t> </w:t>
      </w:r>
      <w:r>
        <w:rPr>
          <w:sz w:val="16"/>
          <w:vertAlign w:val="baseline"/>
        </w:rPr>
        <w:t>radios</w:t>
      </w:r>
      <w:r>
        <w:rPr>
          <w:spacing w:val="-7"/>
          <w:sz w:val="16"/>
          <w:vertAlign w:val="baseline"/>
        </w:rPr>
        <w:t> </w:t>
      </w:r>
      <w:r>
        <w:rPr>
          <w:sz w:val="16"/>
          <w:vertAlign w:val="baseline"/>
        </w:rPr>
        <w:t>comunitarias,</w:t>
      </w:r>
      <w:r>
        <w:rPr>
          <w:spacing w:val="-5"/>
          <w:sz w:val="16"/>
          <w:vertAlign w:val="baseline"/>
        </w:rPr>
        <w:t> </w:t>
      </w:r>
      <w:r>
        <w:rPr>
          <w:sz w:val="16"/>
          <w:vertAlign w:val="baseline"/>
        </w:rPr>
        <w:t>una</w:t>
      </w:r>
      <w:r>
        <w:rPr>
          <w:spacing w:val="-4"/>
          <w:sz w:val="16"/>
          <w:vertAlign w:val="baseline"/>
        </w:rPr>
        <w:t> </w:t>
      </w:r>
      <w:r>
        <w:rPr>
          <w:sz w:val="16"/>
          <w:vertAlign w:val="baseline"/>
        </w:rPr>
        <w:t>aproximación</w:t>
      </w:r>
      <w:r>
        <w:rPr>
          <w:spacing w:val="-5"/>
          <w:sz w:val="16"/>
          <w:vertAlign w:val="baseline"/>
        </w:rPr>
        <w:t> </w:t>
      </w:r>
      <w:r>
        <w:rPr>
          <w:sz w:val="16"/>
          <w:vertAlign w:val="baseline"/>
        </w:rPr>
        <w:t>al</w:t>
      </w:r>
      <w:r>
        <w:rPr>
          <w:spacing w:val="-4"/>
          <w:sz w:val="16"/>
          <w:vertAlign w:val="baseline"/>
        </w:rPr>
        <w:t> </w:t>
      </w:r>
      <w:r>
        <w:rPr>
          <w:sz w:val="16"/>
          <w:vertAlign w:val="baseline"/>
        </w:rPr>
        <w:t>contexto</w:t>
      </w:r>
      <w:r>
        <w:rPr>
          <w:spacing w:val="-7"/>
          <w:sz w:val="16"/>
          <w:vertAlign w:val="baseline"/>
        </w:rPr>
        <w:t> </w:t>
      </w:r>
      <w:r>
        <w:rPr>
          <w:sz w:val="16"/>
          <w:vertAlign w:val="baseline"/>
        </w:rPr>
        <w:t>de</w:t>
      </w:r>
      <w:r>
        <w:rPr>
          <w:spacing w:val="-5"/>
          <w:sz w:val="16"/>
          <w:vertAlign w:val="baseline"/>
        </w:rPr>
        <w:t> </w:t>
      </w:r>
      <w:r>
        <w:rPr>
          <w:sz w:val="16"/>
          <w:vertAlign w:val="baseline"/>
        </w:rPr>
        <w:t>Guatemala, </w:t>
      </w:r>
      <w:r>
        <w:rPr>
          <w:i/>
          <w:sz w:val="16"/>
          <w:vertAlign w:val="baseline"/>
        </w:rPr>
        <w:t>supra,</w:t>
      </w:r>
      <w:r>
        <w:rPr>
          <w:i/>
          <w:spacing w:val="-6"/>
          <w:sz w:val="16"/>
          <w:vertAlign w:val="baseline"/>
        </w:rPr>
        <w:t> </w:t>
      </w:r>
      <w:r>
        <w:rPr>
          <w:sz w:val="16"/>
          <w:vertAlign w:val="baseline"/>
        </w:rPr>
        <w:t>y</w:t>
      </w:r>
      <w:r>
        <w:rPr>
          <w:spacing w:val="-4"/>
          <w:sz w:val="16"/>
          <w:vertAlign w:val="baseline"/>
        </w:rPr>
        <w:t> </w:t>
      </w:r>
      <w:r>
        <w:rPr>
          <w:sz w:val="16"/>
          <w:vertAlign w:val="baseline"/>
        </w:rPr>
        <w:t>OEA,</w:t>
      </w:r>
      <w:r>
        <w:rPr>
          <w:spacing w:val="-6"/>
          <w:sz w:val="16"/>
          <w:vertAlign w:val="baseline"/>
        </w:rPr>
        <w:t> </w:t>
      </w:r>
      <w:r>
        <w:rPr>
          <w:sz w:val="16"/>
          <w:vertAlign w:val="baseline"/>
        </w:rPr>
        <w:t>CIDH.</w:t>
      </w:r>
      <w:r>
        <w:rPr>
          <w:spacing w:val="-6"/>
          <w:sz w:val="16"/>
          <w:vertAlign w:val="baseline"/>
        </w:rPr>
        <w:t> </w:t>
      </w:r>
      <w:r>
        <w:rPr>
          <w:sz w:val="16"/>
          <w:vertAlign w:val="baseline"/>
        </w:rPr>
        <w:t>Informe</w:t>
      </w:r>
      <w:r>
        <w:rPr>
          <w:spacing w:val="-7"/>
          <w:sz w:val="16"/>
          <w:vertAlign w:val="baseline"/>
        </w:rPr>
        <w:t> </w:t>
      </w:r>
      <w:r>
        <w:rPr>
          <w:sz w:val="16"/>
          <w:vertAlign w:val="baseline"/>
        </w:rPr>
        <w:t>no.</w:t>
      </w:r>
      <w:r>
        <w:rPr>
          <w:spacing w:val="-6"/>
          <w:sz w:val="16"/>
          <w:vertAlign w:val="baseline"/>
        </w:rPr>
        <w:t> </w:t>
      </w:r>
      <w:r>
        <w:rPr>
          <w:sz w:val="16"/>
          <w:vertAlign w:val="baseline"/>
        </w:rPr>
        <w:t>164/19.</w:t>
      </w:r>
      <w:r>
        <w:rPr>
          <w:spacing w:val="-6"/>
          <w:sz w:val="16"/>
          <w:vertAlign w:val="baseline"/>
        </w:rPr>
        <w:t> </w:t>
      </w:r>
      <w:r>
        <w:rPr>
          <w:sz w:val="16"/>
          <w:vertAlign w:val="baseline"/>
        </w:rPr>
        <w:t>Caso</w:t>
      </w:r>
      <w:r>
        <w:rPr>
          <w:spacing w:val="-4"/>
          <w:sz w:val="16"/>
          <w:vertAlign w:val="baseline"/>
        </w:rPr>
        <w:t> </w:t>
      </w:r>
      <w:r>
        <w:rPr>
          <w:sz w:val="16"/>
          <w:vertAlign w:val="baseline"/>
        </w:rPr>
        <w:t>13.608</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fondo,</w:t>
      </w:r>
      <w:r>
        <w:rPr>
          <w:spacing w:val="-6"/>
          <w:sz w:val="16"/>
          <w:vertAlign w:val="baseline"/>
        </w:rPr>
        <w:t> </w:t>
      </w:r>
      <w:r>
        <w:rPr>
          <w:sz w:val="16"/>
          <w:vertAlign w:val="baseline"/>
        </w:rPr>
        <w:t>folio</w:t>
      </w:r>
      <w:r>
        <w:rPr>
          <w:spacing w:val="-4"/>
          <w:sz w:val="16"/>
          <w:vertAlign w:val="baseline"/>
        </w:rPr>
        <w:t> </w:t>
      </w:r>
      <w:r>
        <w:rPr>
          <w:sz w:val="16"/>
          <w:vertAlign w:val="baseline"/>
        </w:rPr>
        <w:t>12</w:t>
      </w:r>
      <w:r>
        <w:rPr>
          <w:spacing w:val="-2"/>
          <w:sz w:val="16"/>
          <w:vertAlign w:val="baseline"/>
        </w:rPr>
        <w:t> </w:t>
      </w:r>
      <w:r>
        <w:rPr>
          <w:sz w:val="16"/>
          <w:vertAlign w:val="baseline"/>
        </w:rPr>
        <w:t>a</w:t>
      </w:r>
      <w:r>
        <w:rPr>
          <w:spacing w:val="-8"/>
          <w:sz w:val="16"/>
          <w:vertAlign w:val="baseline"/>
        </w:rPr>
        <w:t> </w:t>
      </w:r>
      <w:r>
        <w:rPr>
          <w:sz w:val="16"/>
          <w:vertAlign w:val="baseline"/>
        </w:rPr>
        <w:t>13).</w:t>
      </w:r>
      <w:r>
        <w:rPr>
          <w:spacing w:val="-3"/>
          <w:sz w:val="16"/>
          <w:vertAlign w:val="baseline"/>
        </w:rPr>
        <w:t> </w:t>
      </w:r>
      <w:r>
        <w:rPr>
          <w:sz w:val="16"/>
          <w:vertAlign w:val="baseline"/>
        </w:rPr>
        <w:t>Véase</w:t>
      </w:r>
      <w:r>
        <w:rPr>
          <w:spacing w:val="-2"/>
          <w:sz w:val="16"/>
          <w:vertAlign w:val="baseline"/>
        </w:rPr>
        <w:t> </w:t>
      </w:r>
      <w:r>
        <w:rPr>
          <w:sz w:val="16"/>
          <w:vertAlign w:val="baseline"/>
        </w:rPr>
        <w:t>también:</w:t>
      </w:r>
      <w:r>
        <w:rPr>
          <w:spacing w:val="-6"/>
          <w:sz w:val="16"/>
          <w:vertAlign w:val="baseline"/>
        </w:rPr>
        <w:t> </w:t>
      </w:r>
      <w:r>
        <w:rPr>
          <w:sz w:val="16"/>
          <w:vertAlign w:val="baseline"/>
        </w:rPr>
        <w:t>Iniciativa de ley No. 2621, </w:t>
      </w:r>
      <w:r>
        <w:rPr>
          <w:i/>
          <w:sz w:val="16"/>
          <w:vertAlign w:val="baseline"/>
        </w:rPr>
        <w:t>supra </w:t>
      </w:r>
      <w:r>
        <w:rPr>
          <w:sz w:val="16"/>
          <w:vertAlign w:val="baseline"/>
        </w:rPr>
        <w:t>(expediente de prueba, folios 940 a 953); Iniciativa de ley No. 3142, </w:t>
      </w:r>
      <w:r>
        <w:rPr>
          <w:i/>
          <w:sz w:val="16"/>
          <w:vertAlign w:val="baseline"/>
        </w:rPr>
        <w:t>supra </w:t>
      </w:r>
      <w:r>
        <w:rPr>
          <w:sz w:val="16"/>
          <w:vertAlign w:val="baseline"/>
        </w:rPr>
        <w:t>(expediente de prueba, folios 955 a</w:t>
      </w:r>
      <w:r>
        <w:rPr>
          <w:spacing w:val="-1"/>
          <w:sz w:val="16"/>
          <w:vertAlign w:val="baseline"/>
        </w:rPr>
        <w:t> </w:t>
      </w:r>
      <w:r>
        <w:rPr>
          <w:sz w:val="16"/>
          <w:vertAlign w:val="baseline"/>
        </w:rPr>
        <w:t>967); Iniciativa de ley No. 3151, </w:t>
      </w:r>
      <w:r>
        <w:rPr>
          <w:i/>
          <w:sz w:val="16"/>
          <w:vertAlign w:val="baseline"/>
        </w:rPr>
        <w:t>supra </w:t>
      </w:r>
      <w:r>
        <w:rPr>
          <w:sz w:val="16"/>
          <w:vertAlign w:val="baseline"/>
        </w:rPr>
        <w:t>(expediente de prueba, folios 969 a 975), e Iniciativa de ley No. 4087, </w:t>
      </w:r>
      <w:r>
        <w:rPr>
          <w:i/>
          <w:sz w:val="16"/>
          <w:vertAlign w:val="baseline"/>
        </w:rPr>
        <w:t>supra </w:t>
      </w:r>
      <w:r>
        <w:rPr>
          <w:sz w:val="16"/>
          <w:vertAlign w:val="baseline"/>
        </w:rPr>
        <w:t>(expediente de prueba, folios 977 a 990).</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7" w:right="142" w:firstLine="0"/>
        <w:jc w:val="both"/>
        <w:rPr>
          <w:sz w:val="20"/>
        </w:rPr>
      </w:pPr>
      <w:r>
        <w:rPr>
          <w:sz w:val="20"/>
        </w:rPr>
        <w:t>En este caso, se ha demostrado que los pueblos indígenas Maya Kaqchikel de Sumpango, Achí de San Miguel Chicaj, Mam de Cajolá y Mam de Todos Santos Cuchumatán han realizado significativos esfuerzos para intentar operar radios comunitarias en Guatemala, aún bajo temor de persecución penal y a pesar de las dificultades de recaudar fondos para la compra de los equipos necesarios, encontrar voluntarios para trabajar en las radios, entre otros. Igualmente, se ha logrado probar que las radios comunitarias tienen una gran importancia para las comunidades indígenas, toda vez que estas se ven representadas en los temas abordados, las músicas que comparten, las personas que operan dichas radios y los idiomas</w:t>
      </w:r>
      <w:r>
        <w:rPr>
          <w:spacing w:val="-4"/>
          <w:sz w:val="20"/>
        </w:rPr>
        <w:t> </w:t>
      </w:r>
      <w:r>
        <w:rPr>
          <w:sz w:val="20"/>
        </w:rPr>
        <w:t>utilizados</w:t>
      </w:r>
      <w:r>
        <w:rPr>
          <w:spacing w:val="-2"/>
          <w:sz w:val="20"/>
        </w:rPr>
        <w:t> </w:t>
      </w:r>
      <w:r>
        <w:rPr>
          <w:sz w:val="20"/>
        </w:rPr>
        <w:t>para</w:t>
      </w:r>
      <w:r>
        <w:rPr>
          <w:spacing w:val="-1"/>
          <w:sz w:val="20"/>
        </w:rPr>
        <w:t> </w:t>
      </w:r>
      <w:r>
        <w:rPr>
          <w:sz w:val="20"/>
        </w:rPr>
        <w:t>la</w:t>
      </w:r>
      <w:r>
        <w:rPr>
          <w:spacing w:val="-2"/>
          <w:sz w:val="20"/>
        </w:rPr>
        <w:t> </w:t>
      </w:r>
      <w:r>
        <w:rPr>
          <w:sz w:val="20"/>
        </w:rPr>
        <w:t>comunicación. Tanto</w:t>
      </w:r>
      <w:r>
        <w:rPr>
          <w:spacing w:val="-3"/>
          <w:sz w:val="20"/>
        </w:rPr>
        <w:t> </w:t>
      </w:r>
      <w:r>
        <w:rPr>
          <w:sz w:val="20"/>
        </w:rPr>
        <w:t>la</w:t>
      </w:r>
      <w:r>
        <w:rPr>
          <w:spacing w:val="-1"/>
          <w:sz w:val="20"/>
        </w:rPr>
        <w:t> </w:t>
      </w:r>
      <w:r>
        <w:rPr>
          <w:sz w:val="20"/>
        </w:rPr>
        <w:t>operación</w:t>
      </w:r>
      <w:r>
        <w:rPr>
          <w:spacing w:val="-1"/>
          <w:sz w:val="20"/>
        </w:rPr>
        <w:t> </w:t>
      </w:r>
      <w:r>
        <w:rPr>
          <w:sz w:val="20"/>
        </w:rPr>
        <w:t>de</w:t>
      </w:r>
      <w:r>
        <w:rPr>
          <w:spacing w:val="-3"/>
          <w:sz w:val="20"/>
        </w:rPr>
        <w:t> </w:t>
      </w:r>
      <w:r>
        <w:rPr>
          <w:sz w:val="20"/>
        </w:rPr>
        <w:t>las</w:t>
      </w:r>
      <w:r>
        <w:rPr>
          <w:spacing w:val="-2"/>
          <w:sz w:val="20"/>
        </w:rPr>
        <w:t> </w:t>
      </w:r>
      <w:r>
        <w:rPr>
          <w:sz w:val="20"/>
        </w:rPr>
        <w:t>radios,</w:t>
      </w:r>
      <w:r>
        <w:rPr>
          <w:spacing w:val="-2"/>
          <w:sz w:val="20"/>
        </w:rPr>
        <w:t> </w:t>
      </w:r>
      <w:r>
        <w:rPr>
          <w:sz w:val="20"/>
        </w:rPr>
        <w:t>como su</w:t>
      </w:r>
      <w:r>
        <w:rPr>
          <w:spacing w:val="-3"/>
          <w:sz w:val="20"/>
        </w:rPr>
        <w:t> </w:t>
      </w:r>
      <w:r>
        <w:rPr>
          <w:sz w:val="20"/>
        </w:rPr>
        <w:t>acceso</w:t>
      </w:r>
      <w:r>
        <w:rPr>
          <w:spacing w:val="-5"/>
          <w:sz w:val="20"/>
        </w:rPr>
        <w:t> </w:t>
      </w:r>
      <w:r>
        <w:rPr>
          <w:sz w:val="20"/>
        </w:rPr>
        <w:t>por parte de los miembros de las comunidades indígenas que las escuchan, posibilita a estas personas, individual y colectivamente, no solo difundir y recibir información y opiniones diversas, sino también expresarse en sus idiomas, escuchar y difundir su música, discutir y participar en el debate sobre eventuales cuestiones o problemas que les afectan </w:t>
      </w:r>
      <w:r>
        <w:rPr>
          <w:spacing w:val="-2"/>
          <w:sz w:val="20"/>
        </w:rPr>
        <w:t>específicamente.</w:t>
      </w:r>
    </w:p>
    <w:p>
      <w:pPr>
        <w:pStyle w:val="BodyText"/>
      </w:pPr>
    </w:p>
    <w:p>
      <w:pPr>
        <w:pStyle w:val="ListParagraph"/>
        <w:numPr>
          <w:ilvl w:val="0"/>
          <w:numId w:val="5"/>
        </w:numPr>
        <w:tabs>
          <w:tab w:pos="829" w:val="left" w:leader="none"/>
        </w:tabs>
        <w:spacing w:line="240" w:lineRule="auto" w:before="0" w:after="0"/>
        <w:ind w:left="116" w:right="141" w:firstLine="2"/>
        <w:jc w:val="both"/>
        <w:rPr>
          <w:sz w:val="20"/>
        </w:rPr>
      </w:pPr>
      <w:r>
        <w:rPr>
          <w:sz w:val="20"/>
        </w:rPr>
        <w:t>Tal como fue señalado por la perita Lorie Graham, los medios de comunicación más grandes se han presentado predominantemente en lenguas no indígenas, “desde una visión del mundo no indígena y, […] han tendido a centrarse principalmente en cuestiones no indígenas”</w:t>
      </w:r>
      <w:hyperlink w:history="true" w:anchor="_bookmark242">
        <w:r>
          <w:rPr>
            <w:position w:val="7"/>
            <w:sz w:val="13"/>
          </w:rPr>
          <w:t>224</w:t>
        </w:r>
      </w:hyperlink>
      <w:r>
        <w:rPr>
          <w:sz w:val="20"/>
        </w:rPr>
        <w:t>.</w:t>
      </w:r>
      <w:r>
        <w:rPr>
          <w:spacing w:val="-7"/>
          <w:sz w:val="20"/>
        </w:rPr>
        <w:t> </w:t>
      </w:r>
      <w:r>
        <w:rPr>
          <w:sz w:val="20"/>
        </w:rPr>
        <w:t>Asimismo,</w:t>
      </w:r>
      <w:r>
        <w:rPr>
          <w:spacing w:val="-7"/>
          <w:sz w:val="20"/>
        </w:rPr>
        <w:t> </w:t>
      </w:r>
      <w:r>
        <w:rPr>
          <w:sz w:val="20"/>
        </w:rPr>
        <w:t>los</w:t>
      </w:r>
      <w:r>
        <w:rPr>
          <w:spacing w:val="-10"/>
          <w:sz w:val="20"/>
        </w:rPr>
        <w:t> </w:t>
      </w:r>
      <w:r>
        <w:rPr>
          <w:sz w:val="20"/>
        </w:rPr>
        <w:t>medios</w:t>
      </w:r>
      <w:r>
        <w:rPr>
          <w:spacing w:val="-10"/>
          <w:sz w:val="20"/>
        </w:rPr>
        <w:t> </w:t>
      </w:r>
      <w:r>
        <w:rPr>
          <w:sz w:val="20"/>
        </w:rPr>
        <w:t>de</w:t>
      </w:r>
      <w:r>
        <w:rPr>
          <w:spacing w:val="-8"/>
          <w:sz w:val="20"/>
        </w:rPr>
        <w:t> </w:t>
      </w:r>
      <w:r>
        <w:rPr>
          <w:sz w:val="20"/>
        </w:rPr>
        <w:t>comunicación</w:t>
      </w:r>
      <w:r>
        <w:rPr>
          <w:spacing w:val="-5"/>
          <w:sz w:val="20"/>
        </w:rPr>
        <w:t> </w:t>
      </w:r>
      <w:r>
        <w:rPr>
          <w:sz w:val="20"/>
        </w:rPr>
        <w:t>han</w:t>
      </w:r>
      <w:r>
        <w:rPr>
          <w:spacing w:val="-8"/>
          <w:sz w:val="20"/>
        </w:rPr>
        <w:t> </w:t>
      </w:r>
      <w:r>
        <w:rPr>
          <w:sz w:val="20"/>
        </w:rPr>
        <w:t>promovido</w:t>
      </w:r>
      <w:r>
        <w:rPr>
          <w:spacing w:val="-8"/>
          <w:sz w:val="20"/>
        </w:rPr>
        <w:t> </w:t>
      </w:r>
      <w:r>
        <w:rPr>
          <w:sz w:val="20"/>
        </w:rPr>
        <w:t>la</w:t>
      </w:r>
      <w:r>
        <w:rPr>
          <w:spacing w:val="-6"/>
          <w:sz w:val="20"/>
        </w:rPr>
        <w:t> </w:t>
      </w:r>
      <w:r>
        <w:rPr>
          <w:sz w:val="20"/>
        </w:rPr>
        <w:t>asimilación</w:t>
      </w:r>
      <w:r>
        <w:rPr>
          <w:spacing w:val="-5"/>
          <w:sz w:val="20"/>
        </w:rPr>
        <w:t> </w:t>
      </w:r>
      <w:r>
        <w:rPr>
          <w:sz w:val="20"/>
        </w:rPr>
        <w:t>y</w:t>
      </w:r>
      <w:r>
        <w:rPr>
          <w:spacing w:val="-7"/>
          <w:sz w:val="20"/>
        </w:rPr>
        <w:t> </w:t>
      </w:r>
      <w:r>
        <w:rPr>
          <w:sz w:val="20"/>
        </w:rPr>
        <w:t>el</w:t>
      </w:r>
      <w:r>
        <w:rPr>
          <w:spacing w:val="-6"/>
          <w:sz w:val="20"/>
        </w:rPr>
        <w:t> </w:t>
      </w:r>
      <w:r>
        <w:rPr>
          <w:sz w:val="20"/>
        </w:rPr>
        <w:t>uso</w:t>
      </w:r>
      <w:r>
        <w:rPr>
          <w:spacing w:val="-8"/>
          <w:sz w:val="20"/>
        </w:rPr>
        <w:t> </w:t>
      </w:r>
      <w:r>
        <w:rPr>
          <w:sz w:val="20"/>
        </w:rPr>
        <w:t>de estereotipos</w:t>
      </w:r>
      <w:r>
        <w:rPr>
          <w:spacing w:val="-1"/>
          <w:sz w:val="20"/>
        </w:rPr>
        <w:t> </w:t>
      </w:r>
      <w:r>
        <w:rPr>
          <w:sz w:val="20"/>
        </w:rPr>
        <w:t>negativos y</w:t>
      </w:r>
      <w:r>
        <w:rPr>
          <w:spacing w:val="-1"/>
          <w:sz w:val="20"/>
        </w:rPr>
        <w:t> </w:t>
      </w:r>
      <w:r>
        <w:rPr>
          <w:sz w:val="20"/>
        </w:rPr>
        <w:t>representaciones estigmatizantes</w:t>
      </w:r>
      <w:r>
        <w:rPr>
          <w:spacing w:val="-1"/>
          <w:sz w:val="20"/>
        </w:rPr>
        <w:t> </w:t>
      </w:r>
      <w:r>
        <w:rPr>
          <w:sz w:val="20"/>
        </w:rPr>
        <w:t>contra los pueblos</w:t>
      </w:r>
      <w:r>
        <w:rPr>
          <w:spacing w:val="-1"/>
          <w:sz w:val="20"/>
        </w:rPr>
        <w:t> </w:t>
      </w:r>
      <w:r>
        <w:rPr>
          <w:sz w:val="20"/>
        </w:rPr>
        <w:t>indígenas</w:t>
      </w:r>
      <w:hyperlink w:history="true" w:anchor="_bookmark243">
        <w:r>
          <w:rPr>
            <w:position w:val="7"/>
            <w:sz w:val="13"/>
          </w:rPr>
          <w:t>225</w:t>
        </w:r>
      </w:hyperlink>
      <w:r>
        <w:rPr>
          <w:sz w:val="20"/>
        </w:rPr>
        <w:t>.</w:t>
      </w:r>
      <w:r>
        <w:rPr>
          <w:spacing w:val="-1"/>
          <w:sz w:val="20"/>
        </w:rPr>
        <w:t> </w:t>
      </w:r>
      <w:r>
        <w:rPr>
          <w:sz w:val="20"/>
        </w:rPr>
        <w:t>La Corte hace notar que la ausencia de voces indígenas en los medios de comunicación no solo afecta</w:t>
      </w:r>
      <w:r>
        <w:rPr>
          <w:spacing w:val="-1"/>
          <w:sz w:val="20"/>
        </w:rPr>
        <w:t> </w:t>
      </w:r>
      <w:r>
        <w:rPr>
          <w:sz w:val="20"/>
        </w:rPr>
        <w:t>el</w:t>
      </w:r>
      <w:r>
        <w:rPr>
          <w:spacing w:val="-5"/>
          <w:sz w:val="20"/>
        </w:rPr>
        <w:t> </w:t>
      </w:r>
      <w:r>
        <w:rPr>
          <w:sz w:val="20"/>
        </w:rPr>
        <w:t>derecho</w:t>
      </w:r>
      <w:r>
        <w:rPr>
          <w:spacing w:val="-7"/>
          <w:sz w:val="20"/>
        </w:rPr>
        <w:t> </w:t>
      </w:r>
      <w:r>
        <w:rPr>
          <w:sz w:val="20"/>
        </w:rPr>
        <w:t>a</w:t>
      </w:r>
      <w:r>
        <w:rPr>
          <w:spacing w:val="-3"/>
          <w:sz w:val="20"/>
        </w:rPr>
        <w:t> </w:t>
      </w:r>
      <w:r>
        <w:rPr>
          <w:sz w:val="20"/>
        </w:rPr>
        <w:t>la</w:t>
      </w:r>
      <w:r>
        <w:rPr>
          <w:spacing w:val="-3"/>
          <w:sz w:val="20"/>
        </w:rPr>
        <w:t> </w:t>
      </w:r>
      <w:r>
        <w:rPr>
          <w:sz w:val="20"/>
        </w:rPr>
        <w:t>libertad</w:t>
      </w:r>
      <w:r>
        <w:rPr>
          <w:spacing w:val="-5"/>
          <w:sz w:val="20"/>
        </w:rPr>
        <w:t> </w:t>
      </w:r>
      <w:r>
        <w:rPr>
          <w:sz w:val="20"/>
        </w:rPr>
        <w:t>de</w:t>
      </w:r>
      <w:r>
        <w:rPr>
          <w:spacing w:val="-4"/>
          <w:sz w:val="20"/>
        </w:rPr>
        <w:t> </w:t>
      </w:r>
      <w:r>
        <w:rPr>
          <w:sz w:val="20"/>
        </w:rPr>
        <w:t>expresión</w:t>
      </w:r>
      <w:r>
        <w:rPr>
          <w:spacing w:val="-4"/>
          <w:sz w:val="20"/>
        </w:rPr>
        <w:t> </w:t>
      </w:r>
      <w:r>
        <w:rPr>
          <w:sz w:val="20"/>
        </w:rPr>
        <w:t>de</w:t>
      </w:r>
      <w:r>
        <w:rPr>
          <w:spacing w:val="-7"/>
          <w:sz w:val="20"/>
        </w:rPr>
        <w:t> </w:t>
      </w:r>
      <w:r>
        <w:rPr>
          <w:sz w:val="20"/>
        </w:rPr>
        <w:t>los</w:t>
      </w:r>
      <w:r>
        <w:rPr>
          <w:spacing w:val="-6"/>
          <w:sz w:val="20"/>
        </w:rPr>
        <w:t> </w:t>
      </w:r>
      <w:r>
        <w:rPr>
          <w:sz w:val="20"/>
        </w:rPr>
        <w:t>pueblos</w:t>
      </w:r>
      <w:r>
        <w:rPr>
          <w:spacing w:val="-4"/>
          <w:sz w:val="20"/>
        </w:rPr>
        <w:t> </w:t>
      </w:r>
      <w:r>
        <w:rPr>
          <w:sz w:val="20"/>
        </w:rPr>
        <w:t>indígenas,</w:t>
      </w:r>
      <w:r>
        <w:rPr>
          <w:spacing w:val="-3"/>
          <w:sz w:val="20"/>
        </w:rPr>
        <w:t> </w:t>
      </w:r>
      <w:r>
        <w:rPr>
          <w:sz w:val="20"/>
        </w:rPr>
        <w:t>sino</w:t>
      </w:r>
      <w:r>
        <w:rPr>
          <w:spacing w:val="-7"/>
          <w:sz w:val="20"/>
        </w:rPr>
        <w:t> </w:t>
      </w:r>
      <w:r>
        <w:rPr>
          <w:sz w:val="20"/>
        </w:rPr>
        <w:t>también</w:t>
      </w:r>
      <w:r>
        <w:rPr>
          <w:spacing w:val="-5"/>
          <w:sz w:val="20"/>
        </w:rPr>
        <w:t> </w:t>
      </w:r>
      <w:r>
        <w:rPr>
          <w:sz w:val="20"/>
        </w:rPr>
        <w:t>impide</w:t>
      </w:r>
      <w:r>
        <w:rPr>
          <w:spacing w:val="-6"/>
          <w:sz w:val="20"/>
        </w:rPr>
        <w:t> </w:t>
      </w:r>
      <w:r>
        <w:rPr>
          <w:sz w:val="20"/>
        </w:rPr>
        <w:t>que la ciudadanía tenga acceso a narrativas distintas, especialmente sobre las opiniones, la cosmovisión</w:t>
      </w:r>
      <w:r>
        <w:rPr>
          <w:spacing w:val="-18"/>
          <w:sz w:val="20"/>
        </w:rPr>
        <w:t> </w:t>
      </w:r>
      <w:r>
        <w:rPr>
          <w:sz w:val="20"/>
        </w:rPr>
        <w:t>y</w:t>
      </w:r>
      <w:r>
        <w:rPr>
          <w:spacing w:val="-18"/>
          <w:sz w:val="20"/>
        </w:rPr>
        <w:t> </w:t>
      </w:r>
      <w:r>
        <w:rPr>
          <w:sz w:val="20"/>
        </w:rPr>
        <w:t>la</w:t>
      </w:r>
      <w:r>
        <w:rPr>
          <w:spacing w:val="-16"/>
          <w:sz w:val="20"/>
        </w:rPr>
        <w:t> </w:t>
      </w:r>
      <w:r>
        <w:rPr>
          <w:sz w:val="20"/>
        </w:rPr>
        <w:t>música</w:t>
      </w:r>
      <w:r>
        <w:rPr>
          <w:spacing w:val="-13"/>
          <w:sz w:val="20"/>
        </w:rPr>
        <w:t> </w:t>
      </w:r>
      <w:r>
        <w:rPr>
          <w:sz w:val="20"/>
        </w:rPr>
        <w:t>de</w:t>
      </w:r>
      <w:r>
        <w:rPr>
          <w:spacing w:val="-18"/>
          <w:sz w:val="20"/>
        </w:rPr>
        <w:t> </w:t>
      </w:r>
      <w:r>
        <w:rPr>
          <w:sz w:val="20"/>
        </w:rPr>
        <w:t>dichos</w:t>
      </w:r>
      <w:r>
        <w:rPr>
          <w:spacing w:val="-18"/>
          <w:sz w:val="20"/>
        </w:rPr>
        <w:t> </w:t>
      </w:r>
      <w:r>
        <w:rPr>
          <w:sz w:val="20"/>
        </w:rPr>
        <w:t>pueblos,</w:t>
      </w:r>
      <w:r>
        <w:rPr>
          <w:spacing w:val="-15"/>
          <w:sz w:val="20"/>
        </w:rPr>
        <w:t> </w:t>
      </w:r>
      <w:r>
        <w:rPr>
          <w:sz w:val="20"/>
        </w:rPr>
        <w:t>lo</w:t>
      </w:r>
      <w:r>
        <w:rPr>
          <w:spacing w:val="-16"/>
          <w:sz w:val="20"/>
        </w:rPr>
        <w:t> </w:t>
      </w:r>
      <w:r>
        <w:rPr>
          <w:sz w:val="20"/>
        </w:rPr>
        <w:t>cual</w:t>
      </w:r>
      <w:r>
        <w:rPr>
          <w:spacing w:val="-17"/>
          <w:sz w:val="20"/>
        </w:rPr>
        <w:t> </w:t>
      </w:r>
      <w:r>
        <w:rPr>
          <w:sz w:val="20"/>
        </w:rPr>
        <w:t>se</w:t>
      </w:r>
      <w:r>
        <w:rPr>
          <w:spacing w:val="-16"/>
          <w:sz w:val="20"/>
        </w:rPr>
        <w:t> </w:t>
      </w:r>
      <w:r>
        <w:rPr>
          <w:sz w:val="20"/>
        </w:rPr>
        <w:t>muestra</w:t>
      </w:r>
      <w:r>
        <w:rPr>
          <w:spacing w:val="-15"/>
          <w:sz w:val="20"/>
        </w:rPr>
        <w:t> </w:t>
      </w:r>
      <w:r>
        <w:rPr>
          <w:sz w:val="20"/>
        </w:rPr>
        <w:t>crucial</w:t>
      </w:r>
      <w:r>
        <w:rPr>
          <w:spacing w:val="-17"/>
          <w:sz w:val="20"/>
        </w:rPr>
        <w:t> </w:t>
      </w:r>
      <w:r>
        <w:rPr>
          <w:sz w:val="20"/>
        </w:rPr>
        <w:t>ante</w:t>
      </w:r>
      <w:r>
        <w:rPr>
          <w:spacing w:val="-18"/>
          <w:sz w:val="20"/>
        </w:rPr>
        <w:t> </w:t>
      </w:r>
      <w:r>
        <w:rPr>
          <w:sz w:val="20"/>
        </w:rPr>
        <w:t>los</w:t>
      </w:r>
      <w:r>
        <w:rPr>
          <w:spacing w:val="-18"/>
          <w:sz w:val="20"/>
        </w:rPr>
        <w:t> </w:t>
      </w:r>
      <w:r>
        <w:rPr>
          <w:sz w:val="20"/>
        </w:rPr>
        <w:t>efectos</w:t>
      </w:r>
      <w:r>
        <w:rPr>
          <w:spacing w:val="-17"/>
          <w:sz w:val="20"/>
        </w:rPr>
        <w:t> </w:t>
      </w:r>
      <w:r>
        <w:rPr>
          <w:sz w:val="20"/>
        </w:rPr>
        <w:t>negativos que</w:t>
      </w:r>
      <w:r>
        <w:rPr>
          <w:spacing w:val="-2"/>
          <w:sz w:val="20"/>
        </w:rPr>
        <w:t> </w:t>
      </w:r>
      <w:r>
        <w:rPr>
          <w:sz w:val="20"/>
        </w:rPr>
        <w:t>los</w:t>
      </w:r>
      <w:r>
        <w:rPr>
          <w:spacing w:val="-2"/>
          <w:sz w:val="20"/>
        </w:rPr>
        <w:t> </w:t>
      </w:r>
      <w:r>
        <w:rPr>
          <w:sz w:val="20"/>
        </w:rPr>
        <w:t>medios</w:t>
      </w:r>
      <w:r>
        <w:rPr>
          <w:spacing w:val="-2"/>
          <w:sz w:val="20"/>
        </w:rPr>
        <w:t> </w:t>
      </w:r>
      <w:r>
        <w:rPr>
          <w:sz w:val="20"/>
        </w:rPr>
        <w:t>de comunicación</w:t>
      </w:r>
      <w:r>
        <w:rPr>
          <w:spacing w:val="-1"/>
          <w:sz w:val="20"/>
        </w:rPr>
        <w:t> </w:t>
      </w:r>
      <w:r>
        <w:rPr>
          <w:sz w:val="20"/>
        </w:rPr>
        <w:t>dominantes</w:t>
      </w:r>
      <w:r>
        <w:rPr>
          <w:spacing w:val="-2"/>
          <w:sz w:val="20"/>
        </w:rPr>
        <w:t> </w:t>
      </w:r>
      <w:r>
        <w:rPr>
          <w:sz w:val="20"/>
        </w:rPr>
        <w:t>muchas</w:t>
      </w:r>
      <w:r>
        <w:rPr>
          <w:spacing w:val="-2"/>
          <w:sz w:val="20"/>
        </w:rPr>
        <w:t> </w:t>
      </w:r>
      <w:r>
        <w:rPr>
          <w:sz w:val="20"/>
        </w:rPr>
        <w:t>veces</w:t>
      </w:r>
      <w:r>
        <w:rPr>
          <w:spacing w:val="-2"/>
          <w:sz w:val="20"/>
        </w:rPr>
        <w:t> </w:t>
      </w:r>
      <w:r>
        <w:rPr>
          <w:sz w:val="20"/>
        </w:rPr>
        <w:t>tienen en</w:t>
      </w:r>
      <w:r>
        <w:rPr>
          <w:spacing w:val="-1"/>
          <w:sz w:val="20"/>
        </w:rPr>
        <w:t> </w:t>
      </w:r>
      <w:r>
        <w:rPr>
          <w:sz w:val="20"/>
        </w:rPr>
        <w:t>la representación</w:t>
      </w:r>
      <w:r>
        <w:rPr>
          <w:spacing w:val="-1"/>
          <w:sz w:val="20"/>
        </w:rPr>
        <w:t> </w:t>
      </w:r>
      <w:r>
        <w:rPr>
          <w:sz w:val="20"/>
        </w:rPr>
        <w:t>de</w:t>
      </w:r>
      <w:r>
        <w:rPr>
          <w:spacing w:val="-2"/>
          <w:sz w:val="20"/>
        </w:rPr>
        <w:t> </w:t>
      </w:r>
      <w:r>
        <w:rPr>
          <w:sz w:val="20"/>
        </w:rPr>
        <w:t>los pueblos indígenas</w:t>
      </w:r>
      <w:hyperlink w:history="true" w:anchor="_bookmark244">
        <w:r>
          <w:rPr>
            <w:position w:val="7"/>
            <w:sz w:val="13"/>
          </w:rPr>
          <w:t>226</w:t>
        </w:r>
      </w:hyperlink>
      <w:r>
        <w:rPr>
          <w:sz w:val="20"/>
        </w:rPr>
        <w:t>. Ello adquiere aún mayor relevancia en Guatemala, donde aproximadamente la mitad (o más) de la población es indígena.</w:t>
      </w:r>
    </w:p>
    <w:p>
      <w:pPr>
        <w:pStyle w:val="BodyText"/>
        <w:spacing w:before="11"/>
        <w:rPr>
          <w:sz w:val="19"/>
        </w:rPr>
      </w:pPr>
    </w:p>
    <w:p>
      <w:pPr>
        <w:pStyle w:val="ListParagraph"/>
        <w:numPr>
          <w:ilvl w:val="0"/>
          <w:numId w:val="5"/>
        </w:numPr>
        <w:tabs>
          <w:tab w:pos="829" w:val="left" w:leader="none"/>
        </w:tabs>
        <w:spacing w:line="240" w:lineRule="auto" w:before="0" w:after="0"/>
        <w:ind w:left="117" w:right="139" w:firstLine="0"/>
        <w:jc w:val="both"/>
        <w:rPr>
          <w:sz w:val="20"/>
        </w:rPr>
      </w:pPr>
      <w:r>
        <w:rPr>
          <w:sz w:val="20"/>
        </w:rPr>
        <w:t>Este Tribunal considera que los pueblos Maya Kaqchikel de Sumpango, Achí de San Miguel Chicaj, Mam de Cajolá y Mam de Todos Santos Cuchumatán de hecho no han tenido canales institucionales para ejercer de manera significativa y permanente su derecho a expresar públicamente sus ideas y opiniones o para recibir información sobre los asuntos que las</w:t>
      </w:r>
      <w:r>
        <w:rPr>
          <w:spacing w:val="-5"/>
          <w:sz w:val="20"/>
        </w:rPr>
        <w:t> </w:t>
      </w:r>
      <w:r>
        <w:rPr>
          <w:sz w:val="20"/>
        </w:rPr>
        <w:t>interesan y</w:t>
      </w:r>
      <w:r>
        <w:rPr>
          <w:spacing w:val="-5"/>
          <w:sz w:val="20"/>
        </w:rPr>
        <w:t> </w:t>
      </w:r>
      <w:r>
        <w:rPr>
          <w:sz w:val="20"/>
        </w:rPr>
        <w:t>afectan. Lo</w:t>
      </w:r>
      <w:r>
        <w:rPr>
          <w:spacing w:val="-5"/>
          <w:sz w:val="20"/>
        </w:rPr>
        <w:t> </w:t>
      </w:r>
      <w:r>
        <w:rPr>
          <w:sz w:val="20"/>
        </w:rPr>
        <w:t>anterior</w:t>
      </w:r>
      <w:r>
        <w:rPr>
          <w:spacing w:val="-5"/>
          <w:sz w:val="20"/>
        </w:rPr>
        <w:t> </w:t>
      </w:r>
      <w:r>
        <w:rPr>
          <w:sz w:val="20"/>
        </w:rPr>
        <w:t>impide</w:t>
      </w:r>
      <w:r>
        <w:rPr>
          <w:spacing w:val="-5"/>
          <w:sz w:val="20"/>
        </w:rPr>
        <w:t> </w:t>
      </w:r>
      <w:r>
        <w:rPr>
          <w:sz w:val="20"/>
        </w:rPr>
        <w:t>la</w:t>
      </w:r>
      <w:r>
        <w:rPr>
          <w:spacing w:val="-1"/>
          <w:sz w:val="20"/>
        </w:rPr>
        <w:t> </w:t>
      </w:r>
      <w:r>
        <w:rPr>
          <w:sz w:val="20"/>
        </w:rPr>
        <w:t>participación plena</w:t>
      </w:r>
      <w:r>
        <w:rPr>
          <w:spacing w:val="-2"/>
          <w:sz w:val="20"/>
        </w:rPr>
        <w:t> </w:t>
      </w:r>
      <w:r>
        <w:rPr>
          <w:sz w:val="20"/>
        </w:rPr>
        <w:t>de</w:t>
      </w:r>
      <w:r>
        <w:rPr>
          <w:spacing w:val="-3"/>
          <w:sz w:val="20"/>
        </w:rPr>
        <w:t> </w:t>
      </w:r>
      <w:r>
        <w:rPr>
          <w:sz w:val="20"/>
        </w:rPr>
        <w:t>las referidas</w:t>
      </w:r>
      <w:r>
        <w:rPr>
          <w:spacing w:val="-3"/>
          <w:sz w:val="20"/>
        </w:rPr>
        <w:t> </w:t>
      </w:r>
      <w:r>
        <w:rPr>
          <w:sz w:val="20"/>
        </w:rPr>
        <w:t>comunidades indígenas en una sociedad democrática y perpetúa su exclusión. Paralelamente, esta marginación</w:t>
      </w:r>
      <w:r>
        <w:rPr>
          <w:spacing w:val="-18"/>
          <w:sz w:val="20"/>
        </w:rPr>
        <w:t> </w:t>
      </w:r>
      <w:r>
        <w:rPr>
          <w:sz w:val="20"/>
        </w:rPr>
        <w:t>en</w:t>
      </w:r>
      <w:r>
        <w:rPr>
          <w:spacing w:val="-13"/>
          <w:sz w:val="20"/>
        </w:rPr>
        <w:t> </w:t>
      </w:r>
      <w:r>
        <w:rPr>
          <w:sz w:val="20"/>
        </w:rPr>
        <w:t>relación</w:t>
      </w:r>
      <w:r>
        <w:rPr>
          <w:spacing w:val="-13"/>
          <w:sz w:val="20"/>
        </w:rPr>
        <w:t> </w:t>
      </w:r>
      <w:r>
        <w:rPr>
          <w:sz w:val="20"/>
        </w:rPr>
        <w:t>con</w:t>
      </w:r>
      <w:r>
        <w:rPr>
          <w:spacing w:val="-16"/>
          <w:sz w:val="20"/>
        </w:rPr>
        <w:t> </w:t>
      </w:r>
      <w:r>
        <w:rPr>
          <w:sz w:val="20"/>
        </w:rPr>
        <w:t>los</w:t>
      </w:r>
      <w:r>
        <w:rPr>
          <w:spacing w:val="-18"/>
          <w:sz w:val="20"/>
        </w:rPr>
        <w:t> </w:t>
      </w:r>
      <w:r>
        <w:rPr>
          <w:sz w:val="20"/>
        </w:rPr>
        <w:t>medios</w:t>
      </w:r>
      <w:r>
        <w:rPr>
          <w:spacing w:val="-17"/>
          <w:sz w:val="20"/>
        </w:rPr>
        <w:t> </w:t>
      </w:r>
      <w:r>
        <w:rPr>
          <w:sz w:val="20"/>
        </w:rPr>
        <w:t>de</w:t>
      </w:r>
      <w:r>
        <w:rPr>
          <w:spacing w:val="-16"/>
          <w:sz w:val="20"/>
        </w:rPr>
        <w:t> </w:t>
      </w:r>
      <w:r>
        <w:rPr>
          <w:sz w:val="20"/>
        </w:rPr>
        <w:t>comunicación</w:t>
      </w:r>
      <w:r>
        <w:rPr>
          <w:spacing w:val="-16"/>
          <w:sz w:val="20"/>
        </w:rPr>
        <w:t> </w:t>
      </w:r>
      <w:r>
        <w:rPr>
          <w:sz w:val="20"/>
        </w:rPr>
        <w:t>ha</w:t>
      </w:r>
      <w:r>
        <w:rPr>
          <w:spacing w:val="-18"/>
          <w:sz w:val="20"/>
        </w:rPr>
        <w:t> </w:t>
      </w:r>
      <w:r>
        <w:rPr>
          <w:sz w:val="20"/>
        </w:rPr>
        <w:t>privado</w:t>
      </w:r>
      <w:r>
        <w:rPr>
          <w:spacing w:val="-17"/>
          <w:sz w:val="20"/>
        </w:rPr>
        <w:t> </w:t>
      </w:r>
      <w:r>
        <w:rPr>
          <w:sz w:val="20"/>
        </w:rPr>
        <w:t>a</w:t>
      </w:r>
      <w:r>
        <w:rPr>
          <w:spacing w:val="-18"/>
          <w:sz w:val="20"/>
        </w:rPr>
        <w:t> </w:t>
      </w:r>
      <w:r>
        <w:rPr>
          <w:sz w:val="20"/>
        </w:rPr>
        <w:t>la</w:t>
      </w:r>
      <w:r>
        <w:rPr>
          <w:spacing w:val="-12"/>
          <w:sz w:val="20"/>
        </w:rPr>
        <w:t> </w:t>
      </w:r>
      <w:r>
        <w:rPr>
          <w:sz w:val="20"/>
        </w:rPr>
        <w:t>sociedad</w:t>
      </w:r>
      <w:r>
        <w:rPr>
          <w:spacing w:val="-18"/>
          <w:sz w:val="20"/>
        </w:rPr>
        <w:t> </w:t>
      </w:r>
      <w:r>
        <w:rPr>
          <w:sz w:val="20"/>
        </w:rPr>
        <w:t>guatemalteca de conocer los intereses, las opiniones y las necesidades de estas comunidades.</w:t>
      </w:r>
    </w:p>
    <w:p>
      <w:pPr>
        <w:pStyle w:val="BodyText"/>
        <w:spacing w:before="1"/>
      </w:pPr>
    </w:p>
    <w:p>
      <w:pPr>
        <w:pStyle w:val="ListParagraph"/>
        <w:numPr>
          <w:ilvl w:val="0"/>
          <w:numId w:val="5"/>
        </w:numPr>
        <w:tabs>
          <w:tab w:pos="829" w:val="left" w:leader="none"/>
        </w:tabs>
        <w:spacing w:line="240" w:lineRule="auto" w:before="0" w:after="0"/>
        <w:ind w:left="118" w:right="149" w:hanging="1"/>
        <w:jc w:val="both"/>
        <w:rPr>
          <w:sz w:val="20"/>
        </w:rPr>
      </w:pPr>
      <w:r>
        <w:rPr>
          <w:sz w:val="20"/>
        </w:rPr>
        <w:t>Por lo tanto, la forma en la cual se encuentra regulada la radiodifusión en Guatemala consiste</w:t>
      </w:r>
      <w:r>
        <w:rPr>
          <w:spacing w:val="23"/>
          <w:sz w:val="20"/>
        </w:rPr>
        <w:t> </w:t>
      </w:r>
      <w:r>
        <w:rPr>
          <w:sz w:val="20"/>
        </w:rPr>
        <w:t>en</w:t>
      </w:r>
      <w:r>
        <w:rPr>
          <w:spacing w:val="23"/>
          <w:sz w:val="20"/>
        </w:rPr>
        <w:t> </w:t>
      </w:r>
      <w:r>
        <w:rPr>
          <w:sz w:val="20"/>
        </w:rPr>
        <w:t>una</w:t>
      </w:r>
      <w:r>
        <w:rPr>
          <w:spacing w:val="22"/>
          <w:sz w:val="20"/>
        </w:rPr>
        <w:t> </w:t>
      </w:r>
      <w:r>
        <w:rPr>
          <w:sz w:val="20"/>
        </w:rPr>
        <w:t>prohibición</w:t>
      </w:r>
      <w:r>
        <w:rPr>
          <w:spacing w:val="23"/>
          <w:sz w:val="20"/>
        </w:rPr>
        <w:t> </w:t>
      </w:r>
      <w:r>
        <w:rPr>
          <w:i/>
          <w:sz w:val="20"/>
        </w:rPr>
        <w:t>de</w:t>
      </w:r>
      <w:r>
        <w:rPr>
          <w:i/>
          <w:spacing w:val="19"/>
          <w:sz w:val="20"/>
        </w:rPr>
        <w:t> </w:t>
      </w:r>
      <w:r>
        <w:rPr>
          <w:i/>
          <w:sz w:val="20"/>
        </w:rPr>
        <w:t>facto,</w:t>
      </w:r>
      <w:r>
        <w:rPr>
          <w:i/>
          <w:spacing w:val="23"/>
          <w:sz w:val="20"/>
        </w:rPr>
        <w:t> </w:t>
      </w:r>
      <w:r>
        <w:rPr>
          <w:sz w:val="20"/>
        </w:rPr>
        <w:t>casi</w:t>
      </w:r>
      <w:r>
        <w:rPr>
          <w:spacing w:val="22"/>
          <w:sz w:val="20"/>
        </w:rPr>
        <w:t> </w:t>
      </w:r>
      <w:r>
        <w:rPr>
          <w:sz w:val="20"/>
        </w:rPr>
        <w:t>absoluta,</w:t>
      </w:r>
      <w:r>
        <w:rPr>
          <w:spacing w:val="18"/>
          <w:sz w:val="20"/>
        </w:rPr>
        <w:t> </w:t>
      </w:r>
      <w:r>
        <w:rPr>
          <w:sz w:val="20"/>
        </w:rPr>
        <w:t>al</w:t>
      </w:r>
      <w:r>
        <w:rPr>
          <w:spacing w:val="22"/>
          <w:sz w:val="20"/>
        </w:rPr>
        <w:t> </w:t>
      </w:r>
      <w:r>
        <w:rPr>
          <w:sz w:val="20"/>
        </w:rPr>
        <w:t>ejercicio</w:t>
      </w:r>
      <w:r>
        <w:rPr>
          <w:spacing w:val="23"/>
          <w:sz w:val="20"/>
        </w:rPr>
        <w:t> </w:t>
      </w:r>
      <w:r>
        <w:rPr>
          <w:sz w:val="20"/>
        </w:rPr>
        <w:t>del</w:t>
      </w:r>
      <w:r>
        <w:rPr>
          <w:spacing w:val="22"/>
          <w:sz w:val="20"/>
        </w:rPr>
        <w:t> </w:t>
      </w:r>
      <w:r>
        <w:rPr>
          <w:sz w:val="20"/>
        </w:rPr>
        <w:t>derecho</w:t>
      </w:r>
      <w:r>
        <w:rPr>
          <w:spacing w:val="20"/>
          <w:sz w:val="20"/>
        </w:rPr>
        <w:t> </w:t>
      </w:r>
      <w:r>
        <w:rPr>
          <w:sz w:val="20"/>
        </w:rPr>
        <w:t>a</w:t>
      </w:r>
      <w:r>
        <w:rPr>
          <w:spacing w:val="24"/>
          <w:sz w:val="20"/>
        </w:rPr>
        <w:t> </w:t>
      </w:r>
      <w:r>
        <w:rPr>
          <w:sz w:val="20"/>
        </w:rPr>
        <w:t>la</w:t>
      </w:r>
      <w:r>
        <w:rPr>
          <w:spacing w:val="22"/>
          <w:sz w:val="20"/>
        </w:rPr>
        <w:t> </w:t>
      </w:r>
      <w:r>
        <w:rPr>
          <w:sz w:val="20"/>
        </w:rPr>
        <w:t>libertad</w:t>
      </w:r>
      <w:r>
        <w:rPr>
          <w:spacing w:val="22"/>
          <w:sz w:val="20"/>
        </w:rPr>
        <w:t> </w:t>
      </w:r>
      <w:r>
        <w:rPr>
          <w:sz w:val="20"/>
        </w:rPr>
        <w:t>de</w:t>
      </w:r>
    </w:p>
    <w:p>
      <w:pPr>
        <w:pStyle w:val="BodyText"/>
        <w:spacing w:before="4"/>
        <w:rPr>
          <w:sz w:val="25"/>
        </w:rPr>
      </w:pPr>
      <w:r>
        <w:rPr/>
        <w:pict>
          <v:rect style="position:absolute;margin-left:64.900002pt;margin-top:16.598173pt;width:144pt;height:.6pt;mso-position-horizontal-relative:page;mso-position-vertical-relative:paragraph;z-index:-15708672;mso-wrap-distance-left:0;mso-wrap-distance-right:0" id="docshape41" filled="true" fillcolor="#000000" stroked="false">
            <v:fill type="solid"/>
            <w10:wrap type="topAndBottom"/>
          </v:rect>
        </w:pict>
      </w:r>
    </w:p>
    <w:p>
      <w:pPr>
        <w:spacing w:before="108"/>
        <w:ind w:left="118" w:right="0" w:firstLine="0"/>
        <w:jc w:val="both"/>
        <w:rPr>
          <w:sz w:val="16"/>
        </w:rPr>
      </w:pPr>
      <w:bookmarkStart w:name="_bookmark242" w:id="282"/>
      <w:bookmarkEnd w:id="282"/>
      <w:r>
        <w:rPr/>
      </w:r>
      <w:r>
        <w:rPr>
          <w:sz w:val="16"/>
          <w:vertAlign w:val="superscript"/>
        </w:rPr>
        <w:t>224</w:t>
      </w:r>
      <w:r>
        <w:rPr>
          <w:spacing w:val="66"/>
          <w:w w:val="150"/>
          <w:sz w:val="16"/>
          <w:vertAlign w:val="baseline"/>
        </w:rPr>
        <w:t>   </w:t>
      </w:r>
      <w:bookmarkStart w:name="_bookmark243" w:id="283"/>
      <w:bookmarkEnd w:id="283"/>
      <w:r>
        <w:rPr>
          <w:sz w:val="16"/>
          <w:vertAlign w:val="baseline"/>
        </w:rPr>
        <w:t>P</w:t>
      </w:r>
      <w:r>
        <w:rPr>
          <w:sz w:val="16"/>
          <w:vertAlign w:val="baseline"/>
        </w:rPr>
        <w:t>eritaje</w:t>
      </w:r>
      <w:r>
        <w:rPr>
          <w:spacing w:val="-12"/>
          <w:sz w:val="16"/>
          <w:vertAlign w:val="baseline"/>
        </w:rPr>
        <w:t> </w:t>
      </w:r>
      <w:r>
        <w:rPr>
          <w:sz w:val="16"/>
          <w:vertAlign w:val="baseline"/>
        </w:rPr>
        <w:t>rendido</w:t>
      </w:r>
      <w:r>
        <w:rPr>
          <w:spacing w:val="-10"/>
          <w:sz w:val="16"/>
          <w:vertAlign w:val="baseline"/>
        </w:rPr>
        <w:t> </w:t>
      </w:r>
      <w:r>
        <w:rPr>
          <w:sz w:val="16"/>
          <w:vertAlign w:val="baseline"/>
        </w:rPr>
        <w:t>ante</w:t>
      </w:r>
      <w:r>
        <w:rPr>
          <w:spacing w:val="-14"/>
          <w:sz w:val="16"/>
          <w:vertAlign w:val="baseline"/>
        </w:rPr>
        <w:t> </w:t>
      </w:r>
      <w:r>
        <w:rPr>
          <w:sz w:val="16"/>
          <w:vertAlign w:val="baseline"/>
        </w:rPr>
        <w:t>fedatario</w:t>
      </w:r>
      <w:r>
        <w:rPr>
          <w:spacing w:val="-14"/>
          <w:sz w:val="16"/>
          <w:vertAlign w:val="baseline"/>
        </w:rPr>
        <w:t> </w:t>
      </w:r>
      <w:r>
        <w:rPr>
          <w:sz w:val="16"/>
          <w:vertAlign w:val="baseline"/>
        </w:rPr>
        <w:t>público</w:t>
      </w:r>
      <w:r>
        <w:rPr>
          <w:spacing w:val="-11"/>
          <w:sz w:val="16"/>
          <w:vertAlign w:val="baseline"/>
        </w:rPr>
        <w:t> </w:t>
      </w:r>
      <w:r>
        <w:rPr>
          <w:i/>
          <w:sz w:val="16"/>
          <w:vertAlign w:val="baseline"/>
        </w:rPr>
        <w:t>(affidávit)</w:t>
      </w:r>
      <w:r>
        <w:rPr>
          <w:i/>
          <w:spacing w:val="-12"/>
          <w:sz w:val="16"/>
          <w:vertAlign w:val="baseline"/>
        </w:rPr>
        <w:t> </w:t>
      </w:r>
      <w:r>
        <w:rPr>
          <w:sz w:val="16"/>
          <w:vertAlign w:val="baseline"/>
        </w:rPr>
        <w:t>por</w:t>
      </w:r>
      <w:r>
        <w:rPr>
          <w:spacing w:val="-14"/>
          <w:sz w:val="16"/>
          <w:vertAlign w:val="baseline"/>
        </w:rPr>
        <w:t> </w:t>
      </w:r>
      <w:r>
        <w:rPr>
          <w:sz w:val="16"/>
          <w:vertAlign w:val="baseline"/>
        </w:rPr>
        <w:t>Lorie</w:t>
      </w:r>
      <w:r>
        <w:rPr>
          <w:spacing w:val="-14"/>
          <w:sz w:val="16"/>
          <w:vertAlign w:val="baseline"/>
        </w:rPr>
        <w:t> </w:t>
      </w:r>
      <w:r>
        <w:rPr>
          <w:sz w:val="16"/>
          <w:vertAlign w:val="baseline"/>
        </w:rPr>
        <w:t>Graham</w:t>
      </w:r>
      <w:r>
        <w:rPr>
          <w:i/>
          <w:sz w:val="16"/>
          <w:vertAlign w:val="baseline"/>
        </w:rPr>
        <w:t>,</w:t>
      </w:r>
      <w:r>
        <w:rPr>
          <w:i/>
          <w:spacing w:val="-14"/>
          <w:sz w:val="16"/>
          <w:vertAlign w:val="baseline"/>
        </w:rPr>
        <w:t> </w:t>
      </w:r>
      <w:r>
        <w:rPr>
          <w:i/>
          <w:sz w:val="16"/>
          <w:vertAlign w:val="baseline"/>
        </w:rPr>
        <w:t>supra</w:t>
      </w:r>
      <w:r>
        <w:rPr>
          <w:i/>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w:t>
      </w:r>
      <w:r>
        <w:rPr>
          <w:spacing w:val="-12"/>
          <w:sz w:val="16"/>
          <w:vertAlign w:val="baseline"/>
        </w:rPr>
        <w:t> </w:t>
      </w:r>
      <w:r>
        <w:rPr>
          <w:spacing w:val="-2"/>
          <w:sz w:val="16"/>
          <w:vertAlign w:val="baseline"/>
        </w:rPr>
        <w:t>1466).</w:t>
      </w:r>
    </w:p>
    <w:p>
      <w:pPr>
        <w:spacing w:before="0"/>
        <w:ind w:left="117" w:right="113" w:firstLine="0"/>
        <w:jc w:val="both"/>
        <w:rPr>
          <w:sz w:val="16"/>
        </w:rPr>
      </w:pPr>
      <w:r>
        <w:rPr>
          <w:sz w:val="16"/>
          <w:vertAlign w:val="superscript"/>
        </w:rPr>
        <w:t>225</w:t>
      </w:r>
      <w:r>
        <w:rPr>
          <w:spacing w:val="80"/>
          <w:sz w:val="16"/>
          <w:vertAlign w:val="baseline"/>
        </w:rPr>
        <w:t>  </w:t>
      </w:r>
      <w:r>
        <w:rPr>
          <w:i/>
          <w:sz w:val="16"/>
          <w:vertAlign w:val="baseline"/>
        </w:rPr>
        <w:t>Cfr. </w:t>
      </w:r>
      <w:r>
        <w:rPr>
          <w:sz w:val="16"/>
          <w:vertAlign w:val="baseline"/>
        </w:rPr>
        <w:t>Peritaje rendido ante fedatario público </w:t>
      </w:r>
      <w:r>
        <w:rPr>
          <w:i/>
          <w:sz w:val="16"/>
          <w:vertAlign w:val="baseline"/>
        </w:rPr>
        <w:t>(affidávit) </w:t>
      </w:r>
      <w:r>
        <w:rPr>
          <w:sz w:val="16"/>
          <w:vertAlign w:val="baseline"/>
        </w:rPr>
        <w:t>por Lorie Graham, </w:t>
      </w:r>
      <w:r>
        <w:rPr>
          <w:i/>
          <w:sz w:val="16"/>
          <w:vertAlign w:val="baseline"/>
        </w:rPr>
        <w:t>supra </w:t>
      </w:r>
      <w:r>
        <w:rPr>
          <w:sz w:val="16"/>
          <w:vertAlign w:val="baseline"/>
        </w:rPr>
        <w:t>(expediente de prueba, folio 1466). Cuando las radios comunitarias abordan temas sobre “corrupción, [la] defensa del agua, el territorio y los bosques”,</w:t>
      </w:r>
      <w:r>
        <w:rPr>
          <w:spacing w:val="-11"/>
          <w:sz w:val="16"/>
          <w:vertAlign w:val="baseline"/>
        </w:rPr>
        <w:t> </w:t>
      </w:r>
      <w:r>
        <w:rPr>
          <w:sz w:val="16"/>
          <w:vertAlign w:val="baseline"/>
        </w:rPr>
        <w:t>se</w:t>
      </w:r>
      <w:r>
        <w:rPr>
          <w:spacing w:val="-10"/>
          <w:sz w:val="16"/>
          <w:vertAlign w:val="baseline"/>
        </w:rPr>
        <w:t> </w:t>
      </w:r>
      <w:r>
        <w:rPr>
          <w:sz w:val="16"/>
          <w:vertAlign w:val="baseline"/>
        </w:rPr>
        <w:t>enfrentan</w:t>
      </w:r>
      <w:r>
        <w:rPr>
          <w:spacing w:val="-6"/>
          <w:sz w:val="16"/>
          <w:vertAlign w:val="baseline"/>
        </w:rPr>
        <w:t> </w:t>
      </w:r>
      <w:r>
        <w:rPr>
          <w:sz w:val="16"/>
          <w:vertAlign w:val="baseline"/>
        </w:rPr>
        <w:t>contra</w:t>
      </w:r>
      <w:r>
        <w:rPr>
          <w:spacing w:val="-10"/>
          <w:sz w:val="16"/>
          <w:vertAlign w:val="baseline"/>
        </w:rPr>
        <w:t> </w:t>
      </w:r>
      <w:r>
        <w:rPr>
          <w:sz w:val="16"/>
          <w:vertAlign w:val="baseline"/>
        </w:rPr>
        <w:t>campañas</w:t>
      </w:r>
      <w:r>
        <w:rPr>
          <w:spacing w:val="-10"/>
          <w:sz w:val="16"/>
          <w:vertAlign w:val="baseline"/>
        </w:rPr>
        <w:t> </w:t>
      </w:r>
      <w:r>
        <w:rPr>
          <w:sz w:val="16"/>
          <w:vertAlign w:val="baseline"/>
        </w:rPr>
        <w:t>de</w:t>
      </w:r>
      <w:r>
        <w:rPr>
          <w:spacing w:val="-10"/>
          <w:sz w:val="16"/>
          <w:vertAlign w:val="baseline"/>
        </w:rPr>
        <w:t> </w:t>
      </w:r>
      <w:r>
        <w:rPr>
          <w:sz w:val="16"/>
          <w:vertAlign w:val="baseline"/>
        </w:rPr>
        <w:t>desprestigio</w:t>
      </w:r>
      <w:r>
        <w:rPr>
          <w:spacing w:val="-7"/>
          <w:sz w:val="16"/>
          <w:vertAlign w:val="baseline"/>
        </w:rPr>
        <w:t> </w:t>
      </w:r>
      <w:r>
        <w:rPr>
          <w:sz w:val="16"/>
          <w:vertAlign w:val="baseline"/>
        </w:rPr>
        <w:t>donde</w:t>
      </w:r>
      <w:r>
        <w:rPr>
          <w:spacing w:val="-7"/>
          <w:sz w:val="16"/>
          <w:vertAlign w:val="baseline"/>
        </w:rPr>
        <w:t> </w:t>
      </w:r>
      <w:r>
        <w:rPr>
          <w:sz w:val="16"/>
          <w:vertAlign w:val="baseline"/>
        </w:rPr>
        <w:t>son</w:t>
      </w:r>
      <w:r>
        <w:rPr>
          <w:spacing w:val="-8"/>
          <w:sz w:val="16"/>
          <w:vertAlign w:val="baseline"/>
        </w:rPr>
        <w:t> </w:t>
      </w:r>
      <w:r>
        <w:rPr>
          <w:sz w:val="16"/>
          <w:vertAlign w:val="baseline"/>
        </w:rPr>
        <w:t>denominadas</w:t>
      </w:r>
      <w:r>
        <w:rPr>
          <w:spacing w:val="-10"/>
          <w:sz w:val="16"/>
          <w:vertAlign w:val="baseline"/>
        </w:rPr>
        <w:t> </w:t>
      </w:r>
      <w:r>
        <w:rPr>
          <w:sz w:val="16"/>
          <w:vertAlign w:val="baseline"/>
        </w:rPr>
        <w:t>como</w:t>
      </w:r>
      <w:r>
        <w:rPr>
          <w:spacing w:val="-9"/>
          <w:sz w:val="16"/>
          <w:vertAlign w:val="baseline"/>
        </w:rPr>
        <w:t> </w:t>
      </w:r>
      <w:r>
        <w:rPr>
          <w:sz w:val="16"/>
          <w:vertAlign w:val="baseline"/>
        </w:rPr>
        <w:t>“radio</w:t>
      </w:r>
      <w:r>
        <w:rPr>
          <w:spacing w:val="-7"/>
          <w:sz w:val="16"/>
          <w:vertAlign w:val="baseline"/>
        </w:rPr>
        <w:t> </w:t>
      </w:r>
      <w:r>
        <w:rPr>
          <w:sz w:val="16"/>
          <w:vertAlign w:val="baseline"/>
        </w:rPr>
        <w:t>pirata”.</w:t>
      </w:r>
      <w:r>
        <w:rPr>
          <w:spacing w:val="-11"/>
          <w:sz w:val="16"/>
          <w:vertAlign w:val="baseline"/>
        </w:rPr>
        <w:t> </w:t>
      </w:r>
      <w:r>
        <w:rPr>
          <w:i/>
          <w:sz w:val="16"/>
          <w:vertAlign w:val="baseline"/>
        </w:rPr>
        <w:t>Cfr.</w:t>
      </w:r>
      <w:r>
        <w:rPr>
          <w:i/>
          <w:spacing w:val="-11"/>
          <w:sz w:val="16"/>
          <w:vertAlign w:val="baseline"/>
        </w:rPr>
        <w:t> </w:t>
      </w:r>
      <w:r>
        <w:rPr>
          <w:sz w:val="16"/>
          <w:vertAlign w:val="baseline"/>
        </w:rPr>
        <w:t>Declaración </w:t>
      </w:r>
      <w:bookmarkStart w:name="_bookmark244" w:id="284"/>
      <w:bookmarkEnd w:id="284"/>
      <w:r>
        <w:rPr>
          <w:sz w:val="16"/>
          <w:vertAlign w:val="baseline"/>
        </w:rPr>
        <w:t>ju</w:t>
      </w:r>
      <w:r>
        <w:rPr>
          <w:sz w:val="16"/>
          <w:vertAlign w:val="baseline"/>
        </w:rPr>
        <w:t>ramentada rendida por Alfredo Baltazar Pedro el 14 de mayo de 2021, (expediente de prueba, folio 1504).</w:t>
      </w:r>
    </w:p>
    <w:p>
      <w:pPr>
        <w:spacing w:before="0"/>
        <w:ind w:left="116" w:right="108" w:firstLine="2"/>
        <w:jc w:val="both"/>
        <w:rPr>
          <w:sz w:val="16"/>
        </w:rPr>
      </w:pPr>
      <w:r>
        <w:rPr>
          <w:sz w:val="16"/>
          <w:vertAlign w:val="superscript"/>
        </w:rPr>
        <w:t>226</w:t>
      </w:r>
      <w:r>
        <w:rPr>
          <w:spacing w:val="80"/>
          <w:sz w:val="16"/>
          <w:vertAlign w:val="baseline"/>
        </w:rPr>
        <w:t>  </w:t>
      </w:r>
      <w:r>
        <w:rPr>
          <w:i/>
          <w:sz w:val="16"/>
          <w:vertAlign w:val="baseline"/>
        </w:rPr>
        <w:t>Cfr. </w:t>
      </w:r>
      <w:r>
        <w:rPr>
          <w:sz w:val="16"/>
          <w:vertAlign w:val="baseline"/>
        </w:rPr>
        <w:t>Peritaje rendido ante fedatario público </w:t>
      </w:r>
      <w:r>
        <w:rPr>
          <w:i/>
          <w:sz w:val="16"/>
          <w:vertAlign w:val="baseline"/>
        </w:rPr>
        <w:t>(affidávit) </w:t>
      </w:r>
      <w:r>
        <w:rPr>
          <w:sz w:val="16"/>
          <w:vertAlign w:val="baseline"/>
        </w:rPr>
        <w:t>por Lorie Graham, </w:t>
      </w:r>
      <w:r>
        <w:rPr>
          <w:i/>
          <w:sz w:val="16"/>
          <w:vertAlign w:val="baseline"/>
        </w:rPr>
        <w:t>supra </w:t>
      </w:r>
      <w:r>
        <w:rPr>
          <w:sz w:val="16"/>
          <w:vertAlign w:val="baseline"/>
        </w:rPr>
        <w:t>(expediente de prueba, folio 1464).</w:t>
      </w:r>
      <w:r>
        <w:rPr>
          <w:spacing w:val="-11"/>
          <w:sz w:val="16"/>
          <w:vertAlign w:val="baseline"/>
        </w:rPr>
        <w:t> </w:t>
      </w:r>
      <w:r>
        <w:rPr>
          <w:sz w:val="16"/>
          <w:vertAlign w:val="baseline"/>
        </w:rPr>
        <w:t>Según</w:t>
      </w:r>
      <w:r>
        <w:rPr>
          <w:spacing w:val="-6"/>
          <w:sz w:val="16"/>
          <w:vertAlign w:val="baseline"/>
        </w:rPr>
        <w:t> </w:t>
      </w:r>
      <w:r>
        <w:rPr>
          <w:sz w:val="16"/>
          <w:vertAlign w:val="baseline"/>
        </w:rPr>
        <w:t>la</w:t>
      </w:r>
      <w:r>
        <w:rPr>
          <w:spacing w:val="-10"/>
          <w:sz w:val="16"/>
          <w:vertAlign w:val="baseline"/>
        </w:rPr>
        <w:t> </w:t>
      </w:r>
      <w:r>
        <w:rPr>
          <w:sz w:val="16"/>
          <w:vertAlign w:val="baseline"/>
        </w:rPr>
        <w:t>perita</w:t>
      </w:r>
      <w:r>
        <w:rPr>
          <w:spacing w:val="-8"/>
          <w:sz w:val="16"/>
          <w:vertAlign w:val="baseline"/>
        </w:rPr>
        <w:t> </w:t>
      </w:r>
      <w:r>
        <w:rPr>
          <w:sz w:val="16"/>
          <w:vertAlign w:val="baseline"/>
        </w:rPr>
        <w:t>Graham,</w:t>
      </w:r>
      <w:r>
        <w:rPr>
          <w:spacing w:val="-6"/>
          <w:sz w:val="16"/>
          <w:vertAlign w:val="baseline"/>
        </w:rPr>
        <w:t> </w:t>
      </w:r>
      <w:r>
        <w:rPr>
          <w:sz w:val="16"/>
          <w:vertAlign w:val="baseline"/>
        </w:rPr>
        <w:t>“esta</w:t>
      </w:r>
      <w:r>
        <w:rPr>
          <w:spacing w:val="-8"/>
          <w:sz w:val="16"/>
          <w:vertAlign w:val="baseline"/>
        </w:rPr>
        <w:t> </w:t>
      </w:r>
      <w:r>
        <w:rPr>
          <w:sz w:val="16"/>
          <w:vertAlign w:val="baseline"/>
        </w:rPr>
        <w:t>ausencia</w:t>
      </w:r>
      <w:r>
        <w:rPr>
          <w:spacing w:val="-10"/>
          <w:sz w:val="16"/>
          <w:vertAlign w:val="baseline"/>
        </w:rPr>
        <w:t> </w:t>
      </w:r>
      <w:r>
        <w:rPr>
          <w:sz w:val="16"/>
          <w:vertAlign w:val="baseline"/>
        </w:rPr>
        <w:t>de</w:t>
      </w:r>
      <w:r>
        <w:rPr>
          <w:spacing w:val="-10"/>
          <w:sz w:val="16"/>
          <w:vertAlign w:val="baseline"/>
        </w:rPr>
        <w:t> </w:t>
      </w:r>
      <w:r>
        <w:rPr>
          <w:sz w:val="16"/>
          <w:vertAlign w:val="baseline"/>
        </w:rPr>
        <w:t>voces</w:t>
      </w:r>
      <w:r>
        <w:rPr>
          <w:spacing w:val="-7"/>
          <w:sz w:val="16"/>
          <w:vertAlign w:val="baseline"/>
        </w:rPr>
        <w:t> </w:t>
      </w:r>
      <w:r>
        <w:rPr>
          <w:sz w:val="16"/>
          <w:vertAlign w:val="baseline"/>
        </w:rPr>
        <w:t>indígenas</w:t>
      </w:r>
      <w:r>
        <w:rPr>
          <w:spacing w:val="-9"/>
          <w:sz w:val="16"/>
          <w:vertAlign w:val="baseline"/>
        </w:rPr>
        <w:t> </w:t>
      </w:r>
      <w:r>
        <w:rPr>
          <w:sz w:val="16"/>
          <w:vertAlign w:val="baseline"/>
        </w:rPr>
        <w:t>y</w:t>
      </w:r>
      <w:r>
        <w:rPr>
          <w:spacing w:val="-9"/>
          <w:sz w:val="16"/>
          <w:vertAlign w:val="baseline"/>
        </w:rPr>
        <w:t> </w:t>
      </w:r>
      <w:r>
        <w:rPr>
          <w:sz w:val="16"/>
          <w:vertAlign w:val="baseline"/>
        </w:rPr>
        <w:t>de</w:t>
      </w:r>
      <w:r>
        <w:rPr>
          <w:spacing w:val="-9"/>
          <w:sz w:val="16"/>
          <w:vertAlign w:val="baseline"/>
        </w:rPr>
        <w:t> </w:t>
      </w:r>
      <w:r>
        <w:rPr>
          <w:sz w:val="16"/>
          <w:vertAlign w:val="baseline"/>
        </w:rPr>
        <w:t>medios</w:t>
      </w:r>
      <w:r>
        <w:rPr>
          <w:spacing w:val="-9"/>
          <w:sz w:val="16"/>
          <w:vertAlign w:val="baseline"/>
        </w:rPr>
        <w:t> </w:t>
      </w:r>
      <w:r>
        <w:rPr>
          <w:sz w:val="16"/>
          <w:vertAlign w:val="baseline"/>
        </w:rPr>
        <w:t>de</w:t>
      </w:r>
      <w:r>
        <w:rPr>
          <w:spacing w:val="-10"/>
          <w:sz w:val="16"/>
          <w:vertAlign w:val="baseline"/>
        </w:rPr>
        <w:t> </w:t>
      </w:r>
      <w:r>
        <w:rPr>
          <w:sz w:val="16"/>
          <w:vertAlign w:val="baseline"/>
        </w:rPr>
        <w:t>comunicación</w:t>
      </w:r>
      <w:r>
        <w:rPr>
          <w:spacing w:val="-6"/>
          <w:sz w:val="16"/>
          <w:vertAlign w:val="baseline"/>
        </w:rPr>
        <w:t> </w:t>
      </w:r>
      <w:r>
        <w:rPr>
          <w:sz w:val="16"/>
          <w:vertAlign w:val="baseline"/>
        </w:rPr>
        <w:t>indígenas</w:t>
      </w:r>
      <w:r>
        <w:rPr>
          <w:spacing w:val="-7"/>
          <w:sz w:val="16"/>
          <w:vertAlign w:val="baseline"/>
        </w:rPr>
        <w:t> </w:t>
      </w:r>
      <w:r>
        <w:rPr>
          <w:sz w:val="16"/>
          <w:vertAlign w:val="baseline"/>
        </w:rPr>
        <w:t>era,</w:t>
      </w:r>
      <w:r>
        <w:rPr>
          <w:spacing w:val="-11"/>
          <w:sz w:val="16"/>
          <w:vertAlign w:val="baseline"/>
        </w:rPr>
        <w:t> </w:t>
      </w:r>
      <w:r>
        <w:rPr>
          <w:sz w:val="16"/>
          <w:vertAlign w:val="baseline"/>
        </w:rPr>
        <w:t>y</w:t>
      </w:r>
      <w:r>
        <w:rPr>
          <w:spacing w:val="-7"/>
          <w:sz w:val="16"/>
          <w:vertAlign w:val="baseline"/>
        </w:rPr>
        <w:t> </w:t>
      </w:r>
      <w:r>
        <w:rPr>
          <w:sz w:val="16"/>
          <w:vertAlign w:val="baseline"/>
        </w:rPr>
        <w:t>sigue siendo, más insidiosa que la mera desinformación; amenaza la propia existencia de los Pueblos Indígenas al socavar las lenguas indígenas, las prácticas consuetudinarias y las tradiciones culturales”. También afirmó la perita que “los medios</w:t>
      </w:r>
      <w:r>
        <w:rPr>
          <w:spacing w:val="-15"/>
          <w:sz w:val="16"/>
          <w:vertAlign w:val="baseline"/>
        </w:rPr>
        <w:t> </w:t>
      </w:r>
      <w:r>
        <w:rPr>
          <w:sz w:val="16"/>
          <w:vertAlign w:val="baseline"/>
        </w:rPr>
        <w:t>de</w:t>
      </w:r>
      <w:r>
        <w:rPr>
          <w:spacing w:val="-14"/>
          <w:sz w:val="16"/>
          <w:vertAlign w:val="baseline"/>
        </w:rPr>
        <w:t> </w:t>
      </w:r>
      <w:r>
        <w:rPr>
          <w:sz w:val="16"/>
          <w:vertAlign w:val="baseline"/>
        </w:rPr>
        <w:t>comunicación</w:t>
      </w:r>
      <w:r>
        <w:rPr>
          <w:spacing w:val="-14"/>
          <w:sz w:val="16"/>
          <w:vertAlign w:val="baseline"/>
        </w:rPr>
        <w:t> </w:t>
      </w:r>
      <w:r>
        <w:rPr>
          <w:sz w:val="16"/>
          <w:vertAlign w:val="baseline"/>
        </w:rPr>
        <w:t>dominantes</w:t>
      </w:r>
      <w:r>
        <w:rPr>
          <w:spacing w:val="-12"/>
          <w:sz w:val="16"/>
          <w:vertAlign w:val="baseline"/>
        </w:rPr>
        <w:t> </w:t>
      </w:r>
      <w:r>
        <w:rPr>
          <w:sz w:val="16"/>
          <w:vertAlign w:val="baseline"/>
        </w:rPr>
        <w:t>se</w:t>
      </w:r>
      <w:r>
        <w:rPr>
          <w:spacing w:val="-10"/>
          <w:sz w:val="16"/>
          <w:vertAlign w:val="baseline"/>
        </w:rPr>
        <w:t> </w:t>
      </w:r>
      <w:r>
        <w:rPr>
          <w:sz w:val="16"/>
          <w:vertAlign w:val="baseline"/>
        </w:rPr>
        <w:t>han</w:t>
      </w:r>
      <w:r>
        <w:rPr>
          <w:spacing w:val="-14"/>
          <w:sz w:val="16"/>
          <w:vertAlign w:val="baseline"/>
        </w:rPr>
        <w:t> </w:t>
      </w:r>
      <w:r>
        <w:rPr>
          <w:sz w:val="16"/>
          <w:vertAlign w:val="baseline"/>
        </w:rPr>
        <w:t>presentado</w:t>
      </w:r>
      <w:r>
        <w:rPr>
          <w:spacing w:val="-12"/>
          <w:sz w:val="16"/>
          <w:vertAlign w:val="baseline"/>
        </w:rPr>
        <w:t> </w:t>
      </w:r>
      <w:r>
        <w:rPr>
          <w:sz w:val="16"/>
          <w:vertAlign w:val="baseline"/>
        </w:rPr>
        <w:t>predominantemente</w:t>
      </w:r>
      <w:r>
        <w:rPr>
          <w:spacing w:val="-13"/>
          <w:sz w:val="16"/>
          <w:vertAlign w:val="baseline"/>
        </w:rPr>
        <w:t> </w:t>
      </w:r>
      <w:r>
        <w:rPr>
          <w:sz w:val="16"/>
          <w:vertAlign w:val="baseline"/>
        </w:rPr>
        <w:t>en</w:t>
      </w:r>
      <w:r>
        <w:rPr>
          <w:spacing w:val="-14"/>
          <w:sz w:val="16"/>
          <w:vertAlign w:val="baseline"/>
        </w:rPr>
        <w:t> </w:t>
      </w:r>
      <w:r>
        <w:rPr>
          <w:sz w:val="16"/>
          <w:vertAlign w:val="baseline"/>
        </w:rPr>
        <w:t>lenguas</w:t>
      </w:r>
      <w:r>
        <w:rPr>
          <w:spacing w:val="-10"/>
          <w:sz w:val="16"/>
          <w:vertAlign w:val="baseline"/>
        </w:rPr>
        <w:t> </w:t>
      </w:r>
      <w:r>
        <w:rPr>
          <w:sz w:val="16"/>
          <w:vertAlign w:val="baseline"/>
        </w:rPr>
        <w:t>no</w:t>
      </w:r>
      <w:r>
        <w:rPr>
          <w:spacing w:val="-10"/>
          <w:sz w:val="16"/>
          <w:vertAlign w:val="baseline"/>
        </w:rPr>
        <w:t> </w:t>
      </w:r>
      <w:r>
        <w:rPr>
          <w:sz w:val="16"/>
          <w:vertAlign w:val="baseline"/>
        </w:rPr>
        <w:t>indígenas,</w:t>
      </w:r>
      <w:r>
        <w:rPr>
          <w:spacing w:val="-14"/>
          <w:sz w:val="16"/>
          <w:vertAlign w:val="baseline"/>
        </w:rPr>
        <w:t> </w:t>
      </w:r>
      <w:r>
        <w:rPr>
          <w:sz w:val="16"/>
          <w:vertAlign w:val="baseline"/>
        </w:rPr>
        <w:t>desde</w:t>
      </w:r>
      <w:r>
        <w:rPr>
          <w:spacing w:val="-13"/>
          <w:sz w:val="16"/>
          <w:vertAlign w:val="baseline"/>
        </w:rPr>
        <w:t> </w:t>
      </w:r>
      <w:r>
        <w:rPr>
          <w:sz w:val="16"/>
          <w:vertAlign w:val="baseline"/>
        </w:rPr>
        <w:t>una</w:t>
      </w:r>
      <w:r>
        <w:rPr>
          <w:spacing w:val="-14"/>
          <w:sz w:val="16"/>
          <w:vertAlign w:val="baseline"/>
        </w:rPr>
        <w:t> </w:t>
      </w:r>
      <w:r>
        <w:rPr>
          <w:sz w:val="16"/>
          <w:vertAlign w:val="baseline"/>
        </w:rPr>
        <w:t>visión del</w:t>
      </w:r>
      <w:r>
        <w:rPr>
          <w:spacing w:val="-9"/>
          <w:sz w:val="16"/>
          <w:vertAlign w:val="baseline"/>
        </w:rPr>
        <w:t> </w:t>
      </w:r>
      <w:r>
        <w:rPr>
          <w:sz w:val="16"/>
          <w:vertAlign w:val="baseline"/>
        </w:rPr>
        <w:t>mundo</w:t>
      </w:r>
      <w:r>
        <w:rPr>
          <w:spacing w:val="-8"/>
          <w:sz w:val="16"/>
          <w:vertAlign w:val="baseline"/>
        </w:rPr>
        <w:t> </w:t>
      </w:r>
      <w:r>
        <w:rPr>
          <w:sz w:val="16"/>
          <w:vertAlign w:val="baseline"/>
        </w:rPr>
        <w:t>no</w:t>
      </w:r>
      <w:r>
        <w:rPr>
          <w:spacing w:val="-8"/>
          <w:sz w:val="16"/>
          <w:vertAlign w:val="baseline"/>
        </w:rPr>
        <w:t> </w:t>
      </w:r>
      <w:r>
        <w:rPr>
          <w:sz w:val="16"/>
          <w:vertAlign w:val="baseline"/>
        </w:rPr>
        <w:t>indígena</w:t>
      </w:r>
      <w:r>
        <w:rPr>
          <w:spacing w:val="-11"/>
          <w:sz w:val="16"/>
          <w:vertAlign w:val="baseline"/>
        </w:rPr>
        <w:t> </w:t>
      </w:r>
      <w:r>
        <w:rPr>
          <w:sz w:val="16"/>
          <w:vertAlign w:val="baseline"/>
        </w:rPr>
        <w:t>y,</w:t>
      </w:r>
      <w:r>
        <w:rPr>
          <w:spacing w:val="-9"/>
          <w:sz w:val="16"/>
          <w:vertAlign w:val="baseline"/>
        </w:rPr>
        <w:t> </w:t>
      </w:r>
      <w:r>
        <w:rPr>
          <w:sz w:val="16"/>
          <w:vertAlign w:val="baseline"/>
        </w:rPr>
        <w:t>en</w:t>
      </w:r>
      <w:r>
        <w:rPr>
          <w:spacing w:val="-9"/>
          <w:sz w:val="16"/>
          <w:vertAlign w:val="baseline"/>
        </w:rPr>
        <w:t> </w:t>
      </w:r>
      <w:r>
        <w:rPr>
          <w:sz w:val="16"/>
          <w:vertAlign w:val="baseline"/>
        </w:rPr>
        <w:t>el</w:t>
      </w:r>
      <w:r>
        <w:rPr>
          <w:spacing w:val="-7"/>
          <w:sz w:val="16"/>
          <w:vertAlign w:val="baseline"/>
        </w:rPr>
        <w:t> </w:t>
      </w:r>
      <w:r>
        <w:rPr>
          <w:sz w:val="16"/>
          <w:vertAlign w:val="baseline"/>
        </w:rPr>
        <w:t>mejor</w:t>
      </w:r>
      <w:r>
        <w:rPr>
          <w:spacing w:val="-7"/>
          <w:sz w:val="16"/>
          <w:vertAlign w:val="baseline"/>
        </w:rPr>
        <w:t> </w:t>
      </w:r>
      <w:r>
        <w:rPr>
          <w:sz w:val="16"/>
          <w:vertAlign w:val="baseline"/>
        </w:rPr>
        <w:t>de</w:t>
      </w:r>
      <w:r>
        <w:rPr>
          <w:spacing w:val="-6"/>
          <w:sz w:val="16"/>
          <w:vertAlign w:val="baseline"/>
        </w:rPr>
        <w:t> </w:t>
      </w:r>
      <w:r>
        <w:rPr>
          <w:sz w:val="16"/>
          <w:vertAlign w:val="baseline"/>
        </w:rPr>
        <w:t>los</w:t>
      </w:r>
      <w:r>
        <w:rPr>
          <w:spacing w:val="-8"/>
          <w:sz w:val="16"/>
          <w:vertAlign w:val="baseline"/>
        </w:rPr>
        <w:t> </w:t>
      </w:r>
      <w:r>
        <w:rPr>
          <w:sz w:val="16"/>
          <w:vertAlign w:val="baseline"/>
        </w:rPr>
        <w:t>casos,</w:t>
      </w:r>
      <w:r>
        <w:rPr>
          <w:spacing w:val="-9"/>
          <w:sz w:val="16"/>
          <w:vertAlign w:val="baseline"/>
        </w:rPr>
        <w:t> </w:t>
      </w:r>
      <w:r>
        <w:rPr>
          <w:sz w:val="16"/>
          <w:vertAlign w:val="baseline"/>
        </w:rPr>
        <w:t>han</w:t>
      </w:r>
      <w:r>
        <w:rPr>
          <w:spacing w:val="-7"/>
          <w:sz w:val="16"/>
          <w:vertAlign w:val="baseline"/>
        </w:rPr>
        <w:t> </w:t>
      </w:r>
      <w:r>
        <w:rPr>
          <w:sz w:val="16"/>
          <w:vertAlign w:val="baseline"/>
        </w:rPr>
        <w:t>tendido</w:t>
      </w:r>
      <w:r>
        <w:rPr>
          <w:spacing w:val="-8"/>
          <w:sz w:val="16"/>
          <w:vertAlign w:val="baseline"/>
        </w:rPr>
        <w:t> </w:t>
      </w:r>
      <w:r>
        <w:rPr>
          <w:sz w:val="16"/>
          <w:vertAlign w:val="baseline"/>
        </w:rPr>
        <w:t>a</w:t>
      </w:r>
      <w:r>
        <w:rPr>
          <w:spacing w:val="-9"/>
          <w:sz w:val="16"/>
          <w:vertAlign w:val="baseline"/>
        </w:rPr>
        <w:t> </w:t>
      </w:r>
      <w:r>
        <w:rPr>
          <w:sz w:val="16"/>
          <w:vertAlign w:val="baseline"/>
        </w:rPr>
        <w:t>centrarse</w:t>
      </w:r>
      <w:r>
        <w:rPr>
          <w:spacing w:val="-8"/>
          <w:sz w:val="16"/>
          <w:vertAlign w:val="baseline"/>
        </w:rPr>
        <w:t> </w:t>
      </w:r>
      <w:r>
        <w:rPr>
          <w:sz w:val="16"/>
          <w:vertAlign w:val="baseline"/>
        </w:rPr>
        <w:t>principalmente</w:t>
      </w:r>
      <w:r>
        <w:rPr>
          <w:spacing w:val="-11"/>
          <w:sz w:val="16"/>
          <w:vertAlign w:val="baseline"/>
        </w:rPr>
        <w:t> </w:t>
      </w:r>
      <w:r>
        <w:rPr>
          <w:sz w:val="16"/>
          <w:vertAlign w:val="baseline"/>
        </w:rPr>
        <w:t>en</w:t>
      </w:r>
      <w:r>
        <w:rPr>
          <w:spacing w:val="-7"/>
          <w:sz w:val="16"/>
          <w:vertAlign w:val="baseline"/>
        </w:rPr>
        <w:t> </w:t>
      </w:r>
      <w:r>
        <w:rPr>
          <w:sz w:val="16"/>
          <w:vertAlign w:val="baseline"/>
        </w:rPr>
        <w:t>cuestiones</w:t>
      </w:r>
      <w:r>
        <w:rPr>
          <w:spacing w:val="-8"/>
          <w:sz w:val="16"/>
          <w:vertAlign w:val="baseline"/>
        </w:rPr>
        <w:t> </w:t>
      </w:r>
      <w:r>
        <w:rPr>
          <w:sz w:val="16"/>
          <w:vertAlign w:val="baseline"/>
        </w:rPr>
        <w:t>no</w:t>
      </w:r>
      <w:r>
        <w:rPr>
          <w:spacing w:val="-5"/>
          <w:sz w:val="16"/>
          <w:vertAlign w:val="baseline"/>
        </w:rPr>
        <w:t> </w:t>
      </w:r>
      <w:r>
        <w:rPr>
          <w:sz w:val="16"/>
          <w:vertAlign w:val="baseline"/>
        </w:rPr>
        <w:t>indígenas. En el peor de los casos, los medios de comunicación se han utilizado para promover la asimilación y promulgar estereotipos</w:t>
      </w:r>
      <w:r>
        <w:rPr>
          <w:spacing w:val="-2"/>
          <w:sz w:val="16"/>
          <w:vertAlign w:val="baseline"/>
        </w:rPr>
        <w:t> </w:t>
      </w:r>
      <w:r>
        <w:rPr>
          <w:sz w:val="16"/>
          <w:vertAlign w:val="baseline"/>
        </w:rPr>
        <w:t>negativos</w:t>
      </w:r>
      <w:r>
        <w:rPr>
          <w:spacing w:val="-6"/>
          <w:sz w:val="16"/>
          <w:vertAlign w:val="baseline"/>
        </w:rPr>
        <w:t> </w:t>
      </w:r>
      <w:r>
        <w:rPr>
          <w:sz w:val="16"/>
          <w:vertAlign w:val="baseline"/>
        </w:rPr>
        <w:t>y</w:t>
      </w:r>
      <w:r>
        <w:rPr>
          <w:spacing w:val="-3"/>
          <w:sz w:val="16"/>
          <w:vertAlign w:val="baseline"/>
        </w:rPr>
        <w:t> </w:t>
      </w:r>
      <w:r>
        <w:rPr>
          <w:sz w:val="16"/>
          <w:vertAlign w:val="baseline"/>
        </w:rPr>
        <w:t>representaciones</w:t>
      </w:r>
      <w:r>
        <w:rPr>
          <w:spacing w:val="-6"/>
          <w:sz w:val="16"/>
          <w:vertAlign w:val="baseline"/>
        </w:rPr>
        <w:t> </w:t>
      </w:r>
      <w:r>
        <w:rPr>
          <w:sz w:val="16"/>
          <w:vertAlign w:val="baseline"/>
        </w:rPr>
        <w:t>estigmatizantes</w:t>
      </w:r>
      <w:r>
        <w:rPr>
          <w:spacing w:val="-3"/>
          <w:sz w:val="16"/>
          <w:vertAlign w:val="baseline"/>
        </w:rPr>
        <w:t> </w:t>
      </w:r>
      <w:r>
        <w:rPr>
          <w:sz w:val="16"/>
          <w:vertAlign w:val="baseline"/>
        </w:rPr>
        <w:t>de</w:t>
      </w:r>
      <w:r>
        <w:rPr>
          <w:spacing w:val="-2"/>
          <w:sz w:val="16"/>
          <w:vertAlign w:val="baseline"/>
        </w:rPr>
        <w:t> </w:t>
      </w:r>
      <w:r>
        <w:rPr>
          <w:sz w:val="16"/>
          <w:vertAlign w:val="baseline"/>
        </w:rPr>
        <w:t>los</w:t>
      </w:r>
      <w:r>
        <w:rPr>
          <w:spacing w:val="-3"/>
          <w:sz w:val="16"/>
          <w:vertAlign w:val="baseline"/>
        </w:rPr>
        <w:t> </w:t>
      </w:r>
      <w:r>
        <w:rPr>
          <w:sz w:val="16"/>
          <w:vertAlign w:val="baseline"/>
        </w:rPr>
        <w:t>Pueblos</w:t>
      </w:r>
      <w:r>
        <w:rPr>
          <w:spacing w:val="-3"/>
          <w:sz w:val="16"/>
          <w:vertAlign w:val="baseline"/>
        </w:rPr>
        <w:t> </w:t>
      </w:r>
      <w:r>
        <w:rPr>
          <w:sz w:val="16"/>
          <w:vertAlign w:val="baseline"/>
        </w:rPr>
        <w:t>Indígenas.</w:t>
      </w:r>
      <w:r>
        <w:rPr>
          <w:spacing w:val="-4"/>
          <w:sz w:val="16"/>
          <w:vertAlign w:val="baseline"/>
        </w:rPr>
        <w:t> </w:t>
      </w:r>
      <w:r>
        <w:rPr>
          <w:sz w:val="16"/>
          <w:vertAlign w:val="baseline"/>
        </w:rPr>
        <w:t>El</w:t>
      </w:r>
      <w:r>
        <w:rPr>
          <w:spacing w:val="-4"/>
          <w:sz w:val="16"/>
          <w:vertAlign w:val="baseline"/>
        </w:rPr>
        <w:t> </w:t>
      </w:r>
      <w:r>
        <w:rPr>
          <w:sz w:val="16"/>
          <w:vertAlign w:val="baseline"/>
        </w:rPr>
        <w:t>problema</w:t>
      </w:r>
      <w:r>
        <w:rPr>
          <w:spacing w:val="-6"/>
          <w:sz w:val="16"/>
          <w:vertAlign w:val="baseline"/>
        </w:rPr>
        <w:t> </w:t>
      </w:r>
      <w:r>
        <w:rPr>
          <w:sz w:val="16"/>
          <w:vertAlign w:val="baseline"/>
        </w:rPr>
        <w:t>es</w:t>
      </w:r>
      <w:r>
        <w:rPr>
          <w:spacing w:val="-6"/>
          <w:sz w:val="16"/>
          <w:vertAlign w:val="baseline"/>
        </w:rPr>
        <w:t> </w:t>
      </w:r>
      <w:r>
        <w:rPr>
          <w:sz w:val="16"/>
          <w:vertAlign w:val="baseline"/>
        </w:rPr>
        <w:t>que</w:t>
      </w:r>
      <w:r>
        <w:rPr>
          <w:spacing w:val="-3"/>
          <w:sz w:val="16"/>
          <w:vertAlign w:val="baseline"/>
        </w:rPr>
        <w:t> </w:t>
      </w:r>
      <w:r>
        <w:rPr>
          <w:sz w:val="16"/>
          <w:vertAlign w:val="baseline"/>
        </w:rPr>
        <w:t>cuando</w:t>
      </w:r>
      <w:r>
        <w:rPr>
          <w:spacing w:val="-3"/>
          <w:sz w:val="16"/>
          <w:vertAlign w:val="baseline"/>
        </w:rPr>
        <w:t> </w:t>
      </w:r>
      <w:r>
        <w:rPr>
          <w:sz w:val="16"/>
          <w:vertAlign w:val="baseline"/>
        </w:rPr>
        <w:t>estas son</w:t>
      </w:r>
      <w:r>
        <w:rPr>
          <w:spacing w:val="-1"/>
          <w:sz w:val="16"/>
          <w:vertAlign w:val="baseline"/>
        </w:rPr>
        <w:t> </w:t>
      </w:r>
      <w:r>
        <w:rPr>
          <w:sz w:val="16"/>
          <w:vertAlign w:val="baseline"/>
        </w:rPr>
        <w:t>las únicas</w:t>
      </w:r>
      <w:r>
        <w:rPr>
          <w:spacing w:val="-3"/>
          <w:sz w:val="16"/>
          <w:vertAlign w:val="baseline"/>
        </w:rPr>
        <w:t> </w:t>
      </w:r>
      <w:r>
        <w:rPr>
          <w:sz w:val="16"/>
          <w:vertAlign w:val="baseline"/>
        </w:rPr>
        <w:t>narrativas</w:t>
      </w:r>
      <w:r>
        <w:rPr>
          <w:spacing w:val="-2"/>
          <w:sz w:val="16"/>
          <w:vertAlign w:val="baseline"/>
        </w:rPr>
        <w:t> </w:t>
      </w:r>
      <w:r>
        <w:rPr>
          <w:sz w:val="16"/>
          <w:vertAlign w:val="baseline"/>
        </w:rPr>
        <w:t>que</w:t>
      </w:r>
      <w:r>
        <w:rPr>
          <w:spacing w:val="-5"/>
          <w:sz w:val="16"/>
          <w:vertAlign w:val="baseline"/>
        </w:rPr>
        <w:t> </w:t>
      </w:r>
      <w:r>
        <w:rPr>
          <w:sz w:val="16"/>
          <w:vertAlign w:val="baseline"/>
        </w:rPr>
        <w:t>se escuchan</w:t>
      </w:r>
      <w:r>
        <w:rPr>
          <w:spacing w:val="-1"/>
          <w:sz w:val="16"/>
          <w:vertAlign w:val="baseline"/>
        </w:rPr>
        <w:t> </w:t>
      </w:r>
      <w:r>
        <w:rPr>
          <w:sz w:val="16"/>
          <w:vertAlign w:val="baseline"/>
        </w:rPr>
        <w:t>a</w:t>
      </w:r>
      <w:r>
        <w:rPr>
          <w:spacing w:val="-3"/>
          <w:sz w:val="16"/>
          <w:vertAlign w:val="baseline"/>
        </w:rPr>
        <w:t> </w:t>
      </w:r>
      <w:r>
        <w:rPr>
          <w:sz w:val="16"/>
          <w:vertAlign w:val="baseline"/>
        </w:rPr>
        <w:t>través</w:t>
      </w:r>
      <w:r>
        <w:rPr>
          <w:spacing w:val="-2"/>
          <w:sz w:val="16"/>
          <w:vertAlign w:val="baseline"/>
        </w:rPr>
        <w:t> </w:t>
      </w:r>
      <w:r>
        <w:rPr>
          <w:sz w:val="16"/>
          <w:vertAlign w:val="baseline"/>
        </w:rPr>
        <w:t>de los</w:t>
      </w:r>
      <w:r>
        <w:rPr>
          <w:spacing w:val="-2"/>
          <w:sz w:val="16"/>
          <w:vertAlign w:val="baseline"/>
        </w:rPr>
        <w:t> </w:t>
      </w:r>
      <w:r>
        <w:rPr>
          <w:sz w:val="16"/>
          <w:vertAlign w:val="baseline"/>
        </w:rPr>
        <w:t>medios</w:t>
      </w:r>
      <w:r>
        <w:rPr>
          <w:spacing w:val="-5"/>
          <w:sz w:val="16"/>
          <w:vertAlign w:val="baseline"/>
        </w:rPr>
        <w:t> </w:t>
      </w:r>
      <w:r>
        <w:rPr>
          <w:sz w:val="16"/>
          <w:vertAlign w:val="baseline"/>
        </w:rPr>
        <w:t>de</w:t>
      </w:r>
      <w:r>
        <w:rPr>
          <w:spacing w:val="-2"/>
          <w:sz w:val="16"/>
          <w:vertAlign w:val="baseline"/>
        </w:rPr>
        <w:t> </w:t>
      </w:r>
      <w:r>
        <w:rPr>
          <w:sz w:val="16"/>
          <w:vertAlign w:val="baseline"/>
        </w:rPr>
        <w:t>comunicación,</w:t>
      </w:r>
      <w:r>
        <w:rPr>
          <w:spacing w:val="-4"/>
          <w:sz w:val="16"/>
          <w:vertAlign w:val="baseline"/>
        </w:rPr>
        <w:t> </w:t>
      </w:r>
      <w:r>
        <w:rPr>
          <w:sz w:val="16"/>
          <w:vertAlign w:val="baseline"/>
        </w:rPr>
        <w:t>entonces</w:t>
      </w:r>
      <w:r>
        <w:rPr>
          <w:spacing w:val="-2"/>
          <w:sz w:val="16"/>
          <w:vertAlign w:val="baseline"/>
        </w:rPr>
        <w:t> </w:t>
      </w:r>
      <w:r>
        <w:rPr>
          <w:sz w:val="16"/>
          <w:vertAlign w:val="baseline"/>
        </w:rPr>
        <w:t>se aceptan</w:t>
      </w:r>
      <w:r>
        <w:rPr>
          <w:spacing w:val="-1"/>
          <w:sz w:val="16"/>
          <w:vertAlign w:val="baseline"/>
        </w:rPr>
        <w:t> </w:t>
      </w:r>
      <w:r>
        <w:rPr>
          <w:sz w:val="16"/>
          <w:vertAlign w:val="baseline"/>
        </w:rPr>
        <w:t>ampliamente como</w:t>
      </w:r>
      <w:r>
        <w:rPr>
          <w:spacing w:val="-7"/>
          <w:sz w:val="16"/>
          <w:vertAlign w:val="baseline"/>
        </w:rPr>
        <w:t> </w:t>
      </w:r>
      <w:r>
        <w:rPr>
          <w:sz w:val="16"/>
          <w:vertAlign w:val="baseline"/>
        </w:rPr>
        <w:t>un</w:t>
      </w:r>
      <w:r>
        <w:rPr>
          <w:spacing w:val="-6"/>
          <w:sz w:val="16"/>
          <w:vertAlign w:val="baseline"/>
        </w:rPr>
        <w:t> </w:t>
      </w:r>
      <w:r>
        <w:rPr>
          <w:sz w:val="16"/>
          <w:vertAlign w:val="baseline"/>
        </w:rPr>
        <w:t>reflejo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realidad</w:t>
      </w:r>
      <w:r>
        <w:rPr>
          <w:spacing w:val="-7"/>
          <w:sz w:val="16"/>
          <w:vertAlign w:val="baseline"/>
        </w:rPr>
        <w:t> </w:t>
      </w:r>
      <w:r>
        <w:rPr>
          <w:sz w:val="16"/>
          <w:vertAlign w:val="baseline"/>
        </w:rPr>
        <w:t>y</w:t>
      </w:r>
      <w:r>
        <w:rPr>
          <w:spacing w:val="-2"/>
          <w:sz w:val="16"/>
          <w:vertAlign w:val="baseline"/>
        </w:rPr>
        <w:t> </w:t>
      </w:r>
      <w:r>
        <w:rPr>
          <w:sz w:val="16"/>
          <w:vertAlign w:val="baseline"/>
        </w:rPr>
        <w:t>una</w:t>
      </w:r>
      <w:r>
        <w:rPr>
          <w:spacing w:val="-6"/>
          <w:sz w:val="16"/>
          <w:vertAlign w:val="baseline"/>
        </w:rPr>
        <w:t> </w:t>
      </w:r>
      <w:r>
        <w:rPr>
          <w:sz w:val="16"/>
          <w:vertAlign w:val="baseline"/>
        </w:rPr>
        <w:t>justificación</w:t>
      </w:r>
      <w:r>
        <w:rPr>
          <w:spacing w:val="-9"/>
          <w:sz w:val="16"/>
          <w:vertAlign w:val="baseline"/>
        </w:rPr>
        <w:t> </w:t>
      </w:r>
      <w:r>
        <w:rPr>
          <w:sz w:val="16"/>
          <w:vertAlign w:val="baseline"/>
        </w:rPr>
        <w:t>para</w:t>
      </w:r>
      <w:r>
        <w:rPr>
          <w:spacing w:val="-6"/>
          <w:sz w:val="16"/>
          <w:vertAlign w:val="baseline"/>
        </w:rPr>
        <w:t> </w:t>
      </w:r>
      <w:r>
        <w:rPr>
          <w:sz w:val="16"/>
          <w:vertAlign w:val="baseline"/>
        </w:rPr>
        <w:t>la</w:t>
      </w:r>
      <w:r>
        <w:rPr>
          <w:spacing w:val="-6"/>
          <w:sz w:val="16"/>
          <w:vertAlign w:val="baseline"/>
        </w:rPr>
        <w:t> </w:t>
      </w:r>
      <w:r>
        <w:rPr>
          <w:sz w:val="16"/>
          <w:vertAlign w:val="baseline"/>
        </w:rPr>
        <w:t>continua</w:t>
      </w:r>
      <w:r>
        <w:rPr>
          <w:spacing w:val="-6"/>
          <w:sz w:val="16"/>
          <w:vertAlign w:val="baseline"/>
        </w:rPr>
        <w:t> </w:t>
      </w:r>
      <w:r>
        <w:rPr>
          <w:sz w:val="16"/>
          <w:vertAlign w:val="baseline"/>
        </w:rPr>
        <w:t>discriminación</w:t>
      </w:r>
      <w:r>
        <w:rPr>
          <w:spacing w:val="-6"/>
          <w:sz w:val="16"/>
          <w:vertAlign w:val="baseline"/>
        </w:rPr>
        <w:t> </w:t>
      </w:r>
      <w:r>
        <w:rPr>
          <w:sz w:val="16"/>
          <w:vertAlign w:val="baseline"/>
        </w:rPr>
        <w:t>contra</w:t>
      </w:r>
      <w:r>
        <w:rPr>
          <w:spacing w:val="-6"/>
          <w:sz w:val="16"/>
          <w:vertAlign w:val="baseline"/>
        </w:rPr>
        <w:t> </w:t>
      </w:r>
      <w:r>
        <w:rPr>
          <w:sz w:val="16"/>
          <w:vertAlign w:val="baseline"/>
        </w:rPr>
        <w:t>las</w:t>
      </w:r>
      <w:r>
        <w:rPr>
          <w:spacing w:val="-7"/>
          <w:sz w:val="16"/>
          <w:vertAlign w:val="baseline"/>
        </w:rPr>
        <w:t> </w:t>
      </w:r>
      <w:r>
        <w:rPr>
          <w:sz w:val="16"/>
          <w:vertAlign w:val="baseline"/>
        </w:rPr>
        <w:t>poblaciones</w:t>
      </w:r>
      <w:r>
        <w:rPr>
          <w:spacing w:val="-7"/>
          <w:sz w:val="16"/>
          <w:vertAlign w:val="baseline"/>
        </w:rPr>
        <w:t> </w:t>
      </w:r>
      <w:r>
        <w:rPr>
          <w:sz w:val="16"/>
          <w:vertAlign w:val="baseline"/>
        </w:rPr>
        <w:t>estigmatizadas cuyas voces no se escuchan”.</w:t>
      </w:r>
    </w:p>
    <w:p>
      <w:pPr>
        <w:spacing w:after="0"/>
        <w:jc w:val="both"/>
        <w:rPr>
          <w:sz w:val="16"/>
        </w:rPr>
        <w:sectPr>
          <w:pgSz w:w="12250" w:h="15850"/>
          <w:pgMar w:header="0" w:footer="1001" w:top="1240" w:bottom="1200" w:left="1180" w:right="1320"/>
        </w:sectPr>
      </w:pPr>
    </w:p>
    <w:p>
      <w:pPr>
        <w:pStyle w:val="BodyText"/>
        <w:spacing w:before="87"/>
        <w:ind w:left="118" w:right="141"/>
        <w:jc w:val="both"/>
      </w:pPr>
      <w:r>
        <w:rPr/>
        <w:t>expresión de los pueblos indígenas en lo que respecta a fundar y utilizar medios de comunicación para difundir información, ideas y opiniones que les afecten y generar debates que sean de su interés. Así, este Tribunal considera que la regulación de la radiodifusión en Guatemala, representada especialmente por su LGT, genera una restricción inconvencional al derecho a la libertad de expresión de los pueblos indígenas, en particular, de las presuntas víctimas de este caso.</w:t>
      </w:r>
    </w:p>
    <w:p>
      <w:pPr>
        <w:pStyle w:val="BodyText"/>
        <w:spacing w:before="10"/>
        <w:rPr>
          <w:sz w:val="19"/>
        </w:rPr>
      </w:pPr>
    </w:p>
    <w:p>
      <w:pPr>
        <w:pStyle w:val="ListParagraph"/>
        <w:numPr>
          <w:ilvl w:val="0"/>
          <w:numId w:val="5"/>
        </w:numPr>
        <w:tabs>
          <w:tab w:pos="829" w:val="left" w:leader="none"/>
        </w:tabs>
        <w:spacing w:line="240" w:lineRule="auto" w:before="0" w:after="0"/>
        <w:ind w:left="117" w:right="140" w:firstLine="0"/>
        <w:jc w:val="both"/>
        <w:rPr>
          <w:sz w:val="20"/>
        </w:rPr>
      </w:pPr>
      <w:r>
        <w:rPr>
          <w:sz w:val="20"/>
        </w:rPr>
        <w:t>Aunado a lo anterior, cabe recordar que de la importancia que tienen las radios comunitarias para los pueblos indígenas, se desprende también que la operación y administración de sus propias radios comunitarias, la decisión sobre la programación y la efectiva</w:t>
      </w:r>
      <w:r>
        <w:rPr>
          <w:spacing w:val="-18"/>
          <w:sz w:val="20"/>
        </w:rPr>
        <w:t> </w:t>
      </w:r>
      <w:r>
        <w:rPr>
          <w:sz w:val="20"/>
        </w:rPr>
        <w:t>participación</w:t>
      </w:r>
      <w:r>
        <w:rPr>
          <w:spacing w:val="-18"/>
          <w:sz w:val="20"/>
        </w:rPr>
        <w:t> </w:t>
      </w:r>
      <w:r>
        <w:rPr>
          <w:sz w:val="20"/>
        </w:rPr>
        <w:t>de</w:t>
      </w:r>
      <w:r>
        <w:rPr>
          <w:spacing w:val="-16"/>
          <w:sz w:val="20"/>
        </w:rPr>
        <w:t> </w:t>
      </w:r>
      <w:r>
        <w:rPr>
          <w:sz w:val="20"/>
        </w:rPr>
        <w:t>las</w:t>
      </w:r>
      <w:r>
        <w:rPr>
          <w:spacing w:val="-18"/>
          <w:sz w:val="20"/>
        </w:rPr>
        <w:t> </w:t>
      </w:r>
      <w:r>
        <w:rPr>
          <w:sz w:val="20"/>
        </w:rPr>
        <w:t>transmisiones</w:t>
      </w:r>
      <w:r>
        <w:rPr>
          <w:spacing w:val="-16"/>
          <w:sz w:val="20"/>
        </w:rPr>
        <w:t> </w:t>
      </w:r>
      <w:r>
        <w:rPr>
          <w:sz w:val="20"/>
        </w:rPr>
        <w:t>es</w:t>
      </w:r>
      <w:r>
        <w:rPr>
          <w:spacing w:val="-17"/>
          <w:sz w:val="20"/>
        </w:rPr>
        <w:t> </w:t>
      </w:r>
      <w:r>
        <w:rPr>
          <w:sz w:val="20"/>
        </w:rPr>
        <w:t>por</w:t>
      </w:r>
      <w:r>
        <w:rPr>
          <w:spacing w:val="-17"/>
          <w:sz w:val="20"/>
        </w:rPr>
        <w:t> </w:t>
      </w:r>
      <w:r>
        <w:rPr>
          <w:sz w:val="20"/>
        </w:rPr>
        <w:t>excelencia</w:t>
      </w:r>
      <w:r>
        <w:rPr>
          <w:spacing w:val="-16"/>
          <w:sz w:val="20"/>
        </w:rPr>
        <w:t> </w:t>
      </w:r>
      <w:r>
        <w:rPr>
          <w:sz w:val="20"/>
        </w:rPr>
        <w:t>una</w:t>
      </w:r>
      <w:r>
        <w:rPr>
          <w:spacing w:val="-18"/>
          <w:sz w:val="20"/>
        </w:rPr>
        <w:t> </w:t>
      </w:r>
      <w:r>
        <w:rPr>
          <w:sz w:val="20"/>
        </w:rPr>
        <w:t>forma</w:t>
      </w:r>
      <w:r>
        <w:rPr>
          <w:spacing w:val="-15"/>
          <w:sz w:val="20"/>
        </w:rPr>
        <w:t> </w:t>
      </w:r>
      <w:r>
        <w:rPr>
          <w:sz w:val="20"/>
        </w:rPr>
        <w:t>de</w:t>
      </w:r>
      <w:r>
        <w:rPr>
          <w:spacing w:val="-18"/>
          <w:sz w:val="20"/>
        </w:rPr>
        <w:t> </w:t>
      </w:r>
      <w:r>
        <w:rPr>
          <w:sz w:val="20"/>
        </w:rPr>
        <w:t>participación</w:t>
      </w:r>
      <w:r>
        <w:rPr>
          <w:spacing w:val="-15"/>
          <w:sz w:val="20"/>
        </w:rPr>
        <w:t> </w:t>
      </w:r>
      <w:r>
        <w:rPr>
          <w:sz w:val="20"/>
        </w:rPr>
        <w:t>cultural de los referidos pueblos. Más que ello, la Corte encuentra que la operación por parte de los pueblos indígenas de sus radios comunitarias consiste en un medio fundamental para su supervivencia cultural. En consecuencia, tomando en cuenta que la regulación de la radiodifusión en Guatemala no permite en la práctica que los pueblos indígenas funden y utilicen</w:t>
      </w:r>
      <w:r>
        <w:rPr>
          <w:spacing w:val="-4"/>
          <w:sz w:val="20"/>
        </w:rPr>
        <w:t> </w:t>
      </w:r>
      <w:r>
        <w:rPr>
          <w:sz w:val="20"/>
        </w:rPr>
        <w:t>sus</w:t>
      </w:r>
      <w:r>
        <w:rPr>
          <w:spacing w:val="-6"/>
          <w:sz w:val="20"/>
        </w:rPr>
        <w:t> </w:t>
      </w:r>
      <w:r>
        <w:rPr>
          <w:sz w:val="20"/>
        </w:rPr>
        <w:t>propios</w:t>
      </w:r>
      <w:r>
        <w:rPr>
          <w:spacing w:val="-6"/>
          <w:sz w:val="20"/>
        </w:rPr>
        <w:t> </w:t>
      </w:r>
      <w:r>
        <w:rPr>
          <w:sz w:val="20"/>
        </w:rPr>
        <w:t>medios</w:t>
      </w:r>
      <w:r>
        <w:rPr>
          <w:spacing w:val="-6"/>
          <w:sz w:val="20"/>
        </w:rPr>
        <w:t> </w:t>
      </w:r>
      <w:r>
        <w:rPr>
          <w:sz w:val="20"/>
        </w:rPr>
        <w:t>de</w:t>
      </w:r>
      <w:r>
        <w:rPr>
          <w:spacing w:val="-4"/>
          <w:sz w:val="20"/>
        </w:rPr>
        <w:t> </w:t>
      </w:r>
      <w:r>
        <w:rPr>
          <w:sz w:val="20"/>
        </w:rPr>
        <w:t>comunicación,</w:t>
      </w:r>
      <w:r>
        <w:rPr>
          <w:spacing w:val="-4"/>
          <w:sz w:val="20"/>
        </w:rPr>
        <w:t> </w:t>
      </w:r>
      <w:r>
        <w:rPr>
          <w:sz w:val="20"/>
        </w:rPr>
        <w:t>se</w:t>
      </w:r>
      <w:r>
        <w:rPr>
          <w:spacing w:val="-4"/>
          <w:sz w:val="20"/>
        </w:rPr>
        <w:t> </w:t>
      </w:r>
      <w:r>
        <w:rPr>
          <w:sz w:val="20"/>
        </w:rPr>
        <w:t>les</w:t>
      </w:r>
      <w:r>
        <w:rPr>
          <w:spacing w:val="-6"/>
          <w:sz w:val="20"/>
        </w:rPr>
        <w:t> </w:t>
      </w:r>
      <w:r>
        <w:rPr>
          <w:sz w:val="20"/>
        </w:rPr>
        <w:t>impide</w:t>
      </w:r>
      <w:r>
        <w:rPr>
          <w:spacing w:val="-2"/>
          <w:sz w:val="20"/>
        </w:rPr>
        <w:t> </w:t>
      </w:r>
      <w:r>
        <w:rPr>
          <w:sz w:val="20"/>
        </w:rPr>
        <w:t>ejercer</w:t>
      </w:r>
      <w:r>
        <w:rPr>
          <w:spacing w:val="-4"/>
          <w:sz w:val="20"/>
        </w:rPr>
        <w:t> </w:t>
      </w:r>
      <w:r>
        <w:rPr>
          <w:sz w:val="20"/>
        </w:rPr>
        <w:t>su</w:t>
      </w:r>
      <w:r>
        <w:rPr>
          <w:spacing w:val="-4"/>
          <w:sz w:val="20"/>
        </w:rPr>
        <w:t> </w:t>
      </w:r>
      <w:r>
        <w:rPr>
          <w:sz w:val="20"/>
        </w:rPr>
        <w:t>derecho</w:t>
      </w:r>
      <w:r>
        <w:rPr>
          <w:spacing w:val="-7"/>
          <w:sz w:val="20"/>
        </w:rPr>
        <w:t> </w:t>
      </w:r>
      <w:r>
        <w:rPr>
          <w:sz w:val="20"/>
        </w:rPr>
        <w:t>de</w:t>
      </w:r>
      <w:r>
        <w:rPr>
          <w:spacing w:val="-7"/>
          <w:sz w:val="20"/>
        </w:rPr>
        <w:t> </w:t>
      </w:r>
      <w:r>
        <w:rPr>
          <w:sz w:val="20"/>
        </w:rPr>
        <w:t>participar</w:t>
      </w:r>
      <w:r>
        <w:rPr>
          <w:spacing w:val="-4"/>
          <w:sz w:val="20"/>
        </w:rPr>
        <w:t> </w:t>
      </w:r>
      <w:r>
        <w:rPr>
          <w:sz w:val="20"/>
        </w:rPr>
        <w:t>en la vida cultural a través de sus radios comunitarias.</w:t>
      </w:r>
    </w:p>
    <w:p>
      <w:pPr>
        <w:pStyle w:val="BodyText"/>
      </w:pPr>
    </w:p>
    <w:p>
      <w:pPr>
        <w:pStyle w:val="ListParagraph"/>
        <w:numPr>
          <w:ilvl w:val="0"/>
          <w:numId w:val="5"/>
        </w:numPr>
        <w:tabs>
          <w:tab w:pos="829" w:val="left" w:leader="none"/>
        </w:tabs>
        <w:spacing w:line="240" w:lineRule="auto" w:before="0" w:after="0"/>
        <w:ind w:left="118" w:right="142" w:hanging="1"/>
        <w:jc w:val="both"/>
        <w:rPr>
          <w:sz w:val="20"/>
        </w:rPr>
      </w:pPr>
      <w:r>
        <w:rPr>
          <w:sz w:val="20"/>
        </w:rPr>
        <w:t>Además, es cierto que el internet ha permitido mejorar el acceso a la información y la libertad de expresión, pero la brecha digital indica que grupos sociales que sufren pobreza y discriminación no pueden acceder a ese recurso. De ahí que los medios tradicionales de comunicación oral como la radio son imprescindibles para garantizar la comunicación e información, la transferencia de tradiciones y la conservación de las lenguas indígenas.</w:t>
      </w:r>
    </w:p>
    <w:p>
      <w:pPr>
        <w:pStyle w:val="BodyText"/>
        <w:spacing w:before="1"/>
      </w:pPr>
    </w:p>
    <w:p>
      <w:pPr>
        <w:pStyle w:val="ListParagraph"/>
        <w:numPr>
          <w:ilvl w:val="0"/>
          <w:numId w:val="5"/>
        </w:numPr>
        <w:tabs>
          <w:tab w:pos="827" w:val="left" w:leader="none"/>
        </w:tabs>
        <w:spacing w:line="240" w:lineRule="auto" w:before="0" w:after="0"/>
        <w:ind w:left="116" w:right="143" w:firstLine="1"/>
        <w:jc w:val="both"/>
        <w:rPr>
          <w:sz w:val="20"/>
        </w:rPr>
      </w:pPr>
      <w:r>
        <w:rPr>
          <w:sz w:val="20"/>
        </w:rPr>
        <w:t>Ante todo lo expuesto, la Corte considera que, en virtud del marco regulatorio concerniente</w:t>
      </w:r>
      <w:r>
        <w:rPr>
          <w:spacing w:val="-6"/>
          <w:sz w:val="20"/>
        </w:rPr>
        <w:t> </w:t>
      </w:r>
      <w:r>
        <w:rPr>
          <w:sz w:val="20"/>
        </w:rPr>
        <w:t>a</w:t>
      </w:r>
      <w:r>
        <w:rPr>
          <w:spacing w:val="-5"/>
          <w:sz w:val="20"/>
        </w:rPr>
        <w:t> </w:t>
      </w:r>
      <w:r>
        <w:rPr>
          <w:sz w:val="20"/>
        </w:rPr>
        <w:t>la radiodifusión</w:t>
      </w:r>
      <w:r>
        <w:rPr>
          <w:spacing w:val="-1"/>
          <w:sz w:val="20"/>
        </w:rPr>
        <w:t> </w:t>
      </w:r>
      <w:r>
        <w:rPr>
          <w:sz w:val="20"/>
        </w:rPr>
        <w:t>en</w:t>
      </w:r>
      <w:r>
        <w:rPr>
          <w:spacing w:val="-2"/>
          <w:sz w:val="20"/>
        </w:rPr>
        <w:t> </w:t>
      </w:r>
      <w:r>
        <w:rPr>
          <w:sz w:val="20"/>
        </w:rPr>
        <w:t>Guatemala,</w:t>
      </w:r>
      <w:r>
        <w:rPr>
          <w:spacing w:val="-3"/>
          <w:sz w:val="20"/>
        </w:rPr>
        <w:t> </w:t>
      </w:r>
      <w:r>
        <w:rPr>
          <w:sz w:val="20"/>
        </w:rPr>
        <w:t>especialmente</w:t>
      </w:r>
      <w:r>
        <w:rPr>
          <w:spacing w:val="-6"/>
          <w:sz w:val="20"/>
        </w:rPr>
        <w:t> </w:t>
      </w:r>
      <w:r>
        <w:rPr>
          <w:sz w:val="20"/>
        </w:rPr>
        <w:t>la LGT,</w:t>
      </w:r>
      <w:r>
        <w:rPr>
          <w:spacing w:val="-3"/>
          <w:sz w:val="20"/>
        </w:rPr>
        <w:t> </w:t>
      </w:r>
      <w:r>
        <w:rPr>
          <w:sz w:val="20"/>
        </w:rPr>
        <w:t>el Estado</w:t>
      </w:r>
      <w:r>
        <w:rPr>
          <w:spacing w:val="-6"/>
          <w:sz w:val="20"/>
        </w:rPr>
        <w:t> </w:t>
      </w:r>
      <w:r>
        <w:rPr>
          <w:sz w:val="20"/>
        </w:rPr>
        <w:t>es</w:t>
      </w:r>
      <w:r>
        <w:rPr>
          <w:spacing w:val="-3"/>
          <w:sz w:val="20"/>
        </w:rPr>
        <w:t> </w:t>
      </w:r>
      <w:r>
        <w:rPr>
          <w:sz w:val="20"/>
        </w:rPr>
        <w:t>responsable por</w:t>
      </w:r>
      <w:r>
        <w:rPr>
          <w:spacing w:val="-18"/>
          <w:sz w:val="20"/>
        </w:rPr>
        <w:t> </w:t>
      </w:r>
      <w:r>
        <w:rPr>
          <w:sz w:val="20"/>
        </w:rPr>
        <w:t>la</w:t>
      </w:r>
      <w:r>
        <w:rPr>
          <w:spacing w:val="-16"/>
          <w:sz w:val="20"/>
        </w:rPr>
        <w:t> </w:t>
      </w:r>
      <w:r>
        <w:rPr>
          <w:sz w:val="20"/>
        </w:rPr>
        <w:t>violación</w:t>
      </w:r>
      <w:r>
        <w:rPr>
          <w:spacing w:val="-14"/>
          <w:sz w:val="20"/>
        </w:rPr>
        <w:t> </w:t>
      </w:r>
      <w:r>
        <w:rPr>
          <w:sz w:val="20"/>
        </w:rPr>
        <w:t>de</w:t>
      </w:r>
      <w:r>
        <w:rPr>
          <w:spacing w:val="-18"/>
          <w:sz w:val="20"/>
        </w:rPr>
        <w:t> </w:t>
      </w:r>
      <w:r>
        <w:rPr>
          <w:sz w:val="20"/>
        </w:rPr>
        <w:t>los</w:t>
      </w:r>
      <w:r>
        <w:rPr>
          <w:spacing w:val="-15"/>
          <w:sz w:val="20"/>
        </w:rPr>
        <w:t> </w:t>
      </w:r>
      <w:r>
        <w:rPr>
          <w:sz w:val="20"/>
        </w:rPr>
        <w:t>derechos</w:t>
      </w:r>
      <w:r>
        <w:rPr>
          <w:spacing w:val="-16"/>
          <w:sz w:val="20"/>
        </w:rPr>
        <w:t> </w:t>
      </w:r>
      <w:r>
        <w:rPr>
          <w:sz w:val="20"/>
        </w:rPr>
        <w:t>a</w:t>
      </w:r>
      <w:r>
        <w:rPr>
          <w:spacing w:val="-15"/>
          <w:sz w:val="20"/>
        </w:rPr>
        <w:t> </w:t>
      </w:r>
      <w:r>
        <w:rPr>
          <w:sz w:val="20"/>
        </w:rPr>
        <w:t>la</w:t>
      </w:r>
      <w:r>
        <w:rPr>
          <w:spacing w:val="-15"/>
          <w:sz w:val="20"/>
        </w:rPr>
        <w:t> </w:t>
      </w:r>
      <w:r>
        <w:rPr>
          <w:sz w:val="20"/>
        </w:rPr>
        <w:t>libertad</w:t>
      </w:r>
      <w:r>
        <w:rPr>
          <w:spacing w:val="-15"/>
          <w:sz w:val="20"/>
        </w:rPr>
        <w:t> </w:t>
      </w:r>
      <w:r>
        <w:rPr>
          <w:sz w:val="20"/>
        </w:rPr>
        <w:t>de</w:t>
      </w:r>
      <w:r>
        <w:rPr>
          <w:spacing w:val="-16"/>
          <w:sz w:val="20"/>
        </w:rPr>
        <w:t> </w:t>
      </w:r>
      <w:r>
        <w:rPr>
          <w:sz w:val="20"/>
        </w:rPr>
        <w:t>expresión,</w:t>
      </w:r>
      <w:r>
        <w:rPr>
          <w:spacing w:val="-16"/>
          <w:sz w:val="20"/>
        </w:rPr>
        <w:t> </w:t>
      </w:r>
      <w:r>
        <w:rPr>
          <w:sz w:val="20"/>
        </w:rPr>
        <w:t>a</w:t>
      </w:r>
      <w:r>
        <w:rPr>
          <w:spacing w:val="-15"/>
          <w:sz w:val="20"/>
        </w:rPr>
        <w:t> </w:t>
      </w:r>
      <w:r>
        <w:rPr>
          <w:sz w:val="20"/>
        </w:rPr>
        <w:t>la</w:t>
      </w:r>
      <w:r>
        <w:rPr>
          <w:spacing w:val="-15"/>
          <w:sz w:val="20"/>
        </w:rPr>
        <w:t> </w:t>
      </w:r>
      <w:r>
        <w:rPr>
          <w:sz w:val="20"/>
        </w:rPr>
        <w:t>igualdad</w:t>
      </w:r>
      <w:r>
        <w:rPr>
          <w:spacing w:val="-17"/>
          <w:sz w:val="20"/>
        </w:rPr>
        <w:t> </w:t>
      </w:r>
      <w:r>
        <w:rPr>
          <w:sz w:val="20"/>
        </w:rPr>
        <w:t>ante</w:t>
      </w:r>
      <w:r>
        <w:rPr>
          <w:spacing w:val="-18"/>
          <w:sz w:val="20"/>
        </w:rPr>
        <w:t> </w:t>
      </w:r>
      <w:r>
        <w:rPr>
          <w:sz w:val="20"/>
        </w:rPr>
        <w:t>la</w:t>
      </w:r>
      <w:r>
        <w:rPr>
          <w:spacing w:val="-16"/>
          <w:sz w:val="20"/>
        </w:rPr>
        <w:t> </w:t>
      </w:r>
      <w:r>
        <w:rPr>
          <w:sz w:val="20"/>
        </w:rPr>
        <w:t>ley</w:t>
      </w:r>
      <w:r>
        <w:rPr>
          <w:spacing w:val="-15"/>
          <w:sz w:val="20"/>
        </w:rPr>
        <w:t> </w:t>
      </w:r>
      <w:r>
        <w:rPr>
          <w:sz w:val="20"/>
        </w:rPr>
        <w:t>y</w:t>
      </w:r>
      <w:r>
        <w:rPr>
          <w:spacing w:val="-16"/>
          <w:sz w:val="20"/>
        </w:rPr>
        <w:t> </w:t>
      </w:r>
      <w:r>
        <w:rPr>
          <w:sz w:val="20"/>
        </w:rPr>
        <w:t>a</w:t>
      </w:r>
      <w:r>
        <w:rPr>
          <w:spacing w:val="-17"/>
          <w:sz w:val="20"/>
        </w:rPr>
        <w:t> </w:t>
      </w:r>
      <w:r>
        <w:rPr>
          <w:sz w:val="20"/>
        </w:rPr>
        <w:t>participar en la vida cultural, establecidos en los artículos 13, 24 y 26 de la Convención Americana, en relación</w:t>
      </w:r>
      <w:r>
        <w:rPr>
          <w:spacing w:val="-10"/>
          <w:sz w:val="20"/>
        </w:rPr>
        <w:t> </w:t>
      </w:r>
      <w:r>
        <w:rPr>
          <w:sz w:val="20"/>
        </w:rPr>
        <w:t>con</w:t>
      </w:r>
      <w:r>
        <w:rPr>
          <w:spacing w:val="-10"/>
          <w:sz w:val="20"/>
        </w:rPr>
        <w:t> </w:t>
      </w:r>
      <w:r>
        <w:rPr>
          <w:sz w:val="20"/>
        </w:rPr>
        <w:t>las</w:t>
      </w:r>
      <w:r>
        <w:rPr>
          <w:spacing w:val="-12"/>
          <w:sz w:val="20"/>
        </w:rPr>
        <w:t> </w:t>
      </w:r>
      <w:r>
        <w:rPr>
          <w:sz w:val="20"/>
        </w:rPr>
        <w:t>obligaciones</w:t>
      </w:r>
      <w:r>
        <w:rPr>
          <w:spacing w:val="-12"/>
          <w:sz w:val="20"/>
        </w:rPr>
        <w:t> </w:t>
      </w:r>
      <w:r>
        <w:rPr>
          <w:sz w:val="20"/>
        </w:rPr>
        <w:t>de</w:t>
      </w:r>
      <w:r>
        <w:rPr>
          <w:spacing w:val="-12"/>
          <w:sz w:val="20"/>
        </w:rPr>
        <w:t> </w:t>
      </w:r>
      <w:r>
        <w:rPr>
          <w:sz w:val="20"/>
        </w:rPr>
        <w:t>respetar</w:t>
      </w:r>
      <w:r>
        <w:rPr>
          <w:spacing w:val="-15"/>
          <w:sz w:val="20"/>
        </w:rPr>
        <w:t> </w:t>
      </w:r>
      <w:r>
        <w:rPr>
          <w:sz w:val="20"/>
        </w:rPr>
        <w:t>y</w:t>
      </w:r>
      <w:r>
        <w:rPr>
          <w:spacing w:val="-12"/>
          <w:sz w:val="20"/>
        </w:rPr>
        <w:t> </w:t>
      </w:r>
      <w:r>
        <w:rPr>
          <w:sz w:val="20"/>
        </w:rPr>
        <w:t>garantizar</w:t>
      </w:r>
      <w:r>
        <w:rPr>
          <w:spacing w:val="-15"/>
          <w:sz w:val="20"/>
        </w:rPr>
        <w:t> </w:t>
      </w:r>
      <w:r>
        <w:rPr>
          <w:sz w:val="20"/>
        </w:rPr>
        <w:t>los</w:t>
      </w:r>
      <w:r>
        <w:rPr>
          <w:spacing w:val="-14"/>
          <w:sz w:val="20"/>
        </w:rPr>
        <w:t> </w:t>
      </w:r>
      <w:r>
        <w:rPr>
          <w:sz w:val="20"/>
        </w:rPr>
        <w:t>derechos</w:t>
      </w:r>
      <w:r>
        <w:rPr>
          <w:spacing w:val="-12"/>
          <w:sz w:val="20"/>
        </w:rPr>
        <w:t> </w:t>
      </w:r>
      <w:r>
        <w:rPr>
          <w:sz w:val="20"/>
        </w:rPr>
        <w:t>sin</w:t>
      </w:r>
      <w:r>
        <w:rPr>
          <w:spacing w:val="-13"/>
          <w:sz w:val="20"/>
        </w:rPr>
        <w:t> </w:t>
      </w:r>
      <w:r>
        <w:rPr>
          <w:sz w:val="20"/>
        </w:rPr>
        <w:t>discriminación</w:t>
      </w:r>
      <w:r>
        <w:rPr>
          <w:spacing w:val="-12"/>
          <w:sz w:val="20"/>
        </w:rPr>
        <w:t> </w:t>
      </w:r>
      <w:r>
        <w:rPr>
          <w:sz w:val="20"/>
        </w:rPr>
        <w:t>y</w:t>
      </w:r>
      <w:r>
        <w:rPr>
          <w:spacing w:val="-12"/>
          <w:sz w:val="20"/>
        </w:rPr>
        <w:t> </w:t>
      </w:r>
      <w:r>
        <w:rPr>
          <w:sz w:val="20"/>
        </w:rPr>
        <w:t>el</w:t>
      </w:r>
      <w:r>
        <w:rPr>
          <w:spacing w:val="-11"/>
          <w:sz w:val="20"/>
        </w:rPr>
        <w:t> </w:t>
      </w:r>
      <w:r>
        <w:rPr>
          <w:sz w:val="20"/>
        </w:rPr>
        <w:t>deber de adoptar disposiciones de derecho interno, contenidas en los artículos 1.1 y 2 del mismo instrumento, en</w:t>
      </w:r>
      <w:r>
        <w:rPr>
          <w:spacing w:val="-2"/>
          <w:sz w:val="20"/>
        </w:rPr>
        <w:t> </w:t>
      </w:r>
      <w:r>
        <w:rPr>
          <w:sz w:val="20"/>
        </w:rPr>
        <w:t>perjuicio</w:t>
      </w:r>
      <w:r>
        <w:rPr>
          <w:spacing w:val="-6"/>
          <w:sz w:val="20"/>
        </w:rPr>
        <w:t> </w:t>
      </w:r>
      <w:r>
        <w:rPr>
          <w:sz w:val="20"/>
        </w:rPr>
        <w:t>de</w:t>
      </w:r>
      <w:r>
        <w:rPr>
          <w:spacing w:val="-4"/>
          <w:sz w:val="20"/>
        </w:rPr>
        <w:t> </w:t>
      </w:r>
      <w:r>
        <w:rPr>
          <w:sz w:val="20"/>
        </w:rPr>
        <w:t>los</w:t>
      </w:r>
      <w:r>
        <w:rPr>
          <w:spacing w:val="-4"/>
          <w:sz w:val="20"/>
        </w:rPr>
        <w:t> </w:t>
      </w:r>
      <w:r>
        <w:rPr>
          <w:sz w:val="20"/>
        </w:rPr>
        <w:t>pueblos</w:t>
      </w:r>
      <w:r>
        <w:rPr>
          <w:spacing w:val="-4"/>
          <w:sz w:val="20"/>
        </w:rPr>
        <w:t> </w:t>
      </w:r>
      <w:r>
        <w:rPr>
          <w:sz w:val="20"/>
        </w:rPr>
        <w:t>indígenas</w:t>
      </w:r>
      <w:r>
        <w:rPr>
          <w:spacing w:val="-6"/>
          <w:sz w:val="20"/>
        </w:rPr>
        <w:t> </w:t>
      </w:r>
      <w:r>
        <w:rPr>
          <w:sz w:val="20"/>
        </w:rPr>
        <w:t>Maya</w:t>
      </w:r>
      <w:r>
        <w:rPr>
          <w:spacing w:val="-3"/>
          <w:sz w:val="20"/>
        </w:rPr>
        <w:t> </w:t>
      </w:r>
      <w:r>
        <w:rPr>
          <w:sz w:val="20"/>
        </w:rPr>
        <w:t>Kaqchikel</w:t>
      </w:r>
      <w:r>
        <w:rPr>
          <w:spacing w:val="-3"/>
          <w:sz w:val="20"/>
        </w:rPr>
        <w:t> </w:t>
      </w:r>
      <w:r>
        <w:rPr>
          <w:sz w:val="20"/>
        </w:rPr>
        <w:t>de</w:t>
      </w:r>
      <w:r>
        <w:rPr>
          <w:spacing w:val="-4"/>
          <w:sz w:val="20"/>
        </w:rPr>
        <w:t> </w:t>
      </w:r>
      <w:r>
        <w:rPr>
          <w:sz w:val="20"/>
        </w:rPr>
        <w:t>Sumpango,</w:t>
      </w:r>
      <w:r>
        <w:rPr>
          <w:spacing w:val="-6"/>
          <w:sz w:val="20"/>
        </w:rPr>
        <w:t> </w:t>
      </w:r>
      <w:r>
        <w:rPr>
          <w:sz w:val="20"/>
        </w:rPr>
        <w:t>Achí</w:t>
      </w:r>
      <w:r>
        <w:rPr>
          <w:spacing w:val="-3"/>
          <w:sz w:val="20"/>
        </w:rPr>
        <w:t> </w:t>
      </w:r>
      <w:r>
        <w:rPr>
          <w:sz w:val="20"/>
        </w:rPr>
        <w:t>de</w:t>
      </w:r>
      <w:r>
        <w:rPr>
          <w:spacing w:val="-4"/>
          <w:sz w:val="20"/>
        </w:rPr>
        <w:t> </w:t>
      </w:r>
      <w:r>
        <w:rPr>
          <w:sz w:val="20"/>
        </w:rPr>
        <w:t>San Miguel Chicaj, Mam de Cajolá y Mam de Todos Santos Cuchumatán.</w:t>
      </w:r>
    </w:p>
    <w:p>
      <w:pPr>
        <w:pStyle w:val="BodyText"/>
        <w:spacing w:before="1"/>
      </w:pPr>
    </w:p>
    <w:p>
      <w:pPr>
        <w:pStyle w:val="Heading3"/>
        <w:ind w:left="1534" w:hanging="569"/>
        <w:jc w:val="both"/>
      </w:pPr>
      <w:bookmarkStart w:name="B.2 La alegada violación del artículo 13" w:id="285"/>
      <w:bookmarkEnd w:id="285"/>
      <w:r>
        <w:rPr>
          <w:b w:val="0"/>
          <w:i w:val="0"/>
        </w:rPr>
      </w:r>
      <w:r>
        <w:rPr>
          <w:i/>
        </w:rPr>
        <w:t>B.2</w:t>
      </w:r>
      <w:r>
        <w:rPr>
          <w:i/>
          <w:spacing w:val="40"/>
        </w:rPr>
        <w:t> </w:t>
      </w:r>
      <w:r>
        <w:rPr>
          <w:i/>
        </w:rPr>
        <w:t>La alegada violación del artículo 13.2 de la Convención en relación con</w:t>
      </w:r>
      <w:r>
        <w:rPr/>
        <w:t> los allanamientos de las radios comunitarias Ixchel y Uqul Tinamit “La Voz del Pueblo” y la persecución penal de sus operadores</w:t>
      </w:r>
    </w:p>
    <w:p>
      <w:pPr>
        <w:pStyle w:val="BodyText"/>
        <w:rPr>
          <w:b/>
          <w:i/>
        </w:rPr>
      </w:pPr>
    </w:p>
    <w:p>
      <w:pPr>
        <w:pStyle w:val="ListParagraph"/>
        <w:numPr>
          <w:ilvl w:val="0"/>
          <w:numId w:val="5"/>
        </w:numPr>
        <w:tabs>
          <w:tab w:pos="827" w:val="left" w:leader="none"/>
        </w:tabs>
        <w:spacing w:line="240" w:lineRule="auto" w:before="0" w:after="0"/>
        <w:ind w:left="118" w:right="143" w:hanging="1"/>
        <w:jc w:val="both"/>
        <w:rPr>
          <w:sz w:val="20"/>
        </w:rPr>
      </w:pPr>
      <w:r>
        <w:rPr>
          <w:sz w:val="20"/>
        </w:rPr>
        <w:t>La Corte se ha manifestado reiteradamente en el sentido de que las limitaciones a la libertad de expresión deben ser necesarias en una sociedad democrática, proporcionales e idóneas para el logro de los objetivos que persiguen</w:t>
      </w:r>
      <w:hyperlink w:history="true" w:anchor="_bookmark245">
        <w:r>
          <w:rPr>
            <w:position w:val="7"/>
            <w:sz w:val="13"/>
          </w:rPr>
          <w:t>227</w:t>
        </w:r>
      </w:hyperlink>
      <w:r>
        <w:rPr>
          <w:sz w:val="20"/>
        </w:rPr>
        <w:t>.</w:t>
      </w:r>
    </w:p>
    <w:p>
      <w:pPr>
        <w:pStyle w:val="BodyText"/>
        <w:spacing w:before="12"/>
        <w:rPr>
          <w:sz w:val="19"/>
        </w:rPr>
      </w:pPr>
    </w:p>
    <w:p>
      <w:pPr>
        <w:pStyle w:val="ListParagraph"/>
        <w:numPr>
          <w:ilvl w:val="0"/>
          <w:numId w:val="5"/>
        </w:numPr>
        <w:tabs>
          <w:tab w:pos="829" w:val="left" w:leader="none"/>
        </w:tabs>
        <w:spacing w:line="240" w:lineRule="auto" w:before="0" w:after="0"/>
        <w:ind w:left="114" w:right="142" w:firstLine="3"/>
        <w:jc w:val="both"/>
        <w:rPr>
          <w:sz w:val="20"/>
        </w:rPr>
      </w:pPr>
      <w:r>
        <w:rPr>
          <w:sz w:val="20"/>
        </w:rPr>
        <w:t>Como</w:t>
      </w:r>
      <w:r>
        <w:rPr>
          <w:spacing w:val="-6"/>
          <w:sz w:val="20"/>
        </w:rPr>
        <w:t> </w:t>
      </w:r>
      <w:r>
        <w:rPr>
          <w:sz w:val="20"/>
        </w:rPr>
        <w:t>se</w:t>
      </w:r>
      <w:r>
        <w:rPr>
          <w:spacing w:val="-8"/>
          <w:sz w:val="20"/>
        </w:rPr>
        <w:t> </w:t>
      </w:r>
      <w:r>
        <w:rPr>
          <w:sz w:val="20"/>
        </w:rPr>
        <w:t>deprende</w:t>
      </w:r>
      <w:r>
        <w:rPr>
          <w:spacing w:val="-8"/>
          <w:sz w:val="20"/>
        </w:rPr>
        <w:t> </w:t>
      </w:r>
      <w:r>
        <w:rPr>
          <w:sz w:val="20"/>
        </w:rPr>
        <w:t>de</w:t>
      </w:r>
      <w:r>
        <w:rPr>
          <w:spacing w:val="-8"/>
          <w:sz w:val="20"/>
        </w:rPr>
        <w:t> </w:t>
      </w:r>
      <w:r>
        <w:rPr>
          <w:sz w:val="20"/>
        </w:rPr>
        <w:t>la</w:t>
      </w:r>
      <w:r>
        <w:rPr>
          <w:spacing w:val="-5"/>
          <w:sz w:val="20"/>
        </w:rPr>
        <w:t> </w:t>
      </w:r>
      <w:r>
        <w:rPr>
          <w:sz w:val="20"/>
        </w:rPr>
        <w:t>propia</w:t>
      </w:r>
      <w:r>
        <w:rPr>
          <w:spacing w:val="-6"/>
          <w:sz w:val="20"/>
        </w:rPr>
        <w:t> </w:t>
      </w:r>
      <w:r>
        <w:rPr>
          <w:sz w:val="20"/>
        </w:rPr>
        <w:t>Convención</w:t>
      </w:r>
      <w:r>
        <w:rPr>
          <w:spacing w:val="-8"/>
          <w:sz w:val="20"/>
        </w:rPr>
        <w:t> </w:t>
      </w:r>
      <w:r>
        <w:rPr>
          <w:sz w:val="20"/>
        </w:rPr>
        <w:t>Americana</w:t>
      </w:r>
      <w:r>
        <w:rPr>
          <w:spacing w:val="-6"/>
          <w:sz w:val="20"/>
        </w:rPr>
        <w:t> </w:t>
      </w:r>
      <w:r>
        <w:rPr>
          <w:sz w:val="20"/>
        </w:rPr>
        <w:t>y</w:t>
      </w:r>
      <w:r>
        <w:rPr>
          <w:spacing w:val="-7"/>
          <w:sz w:val="20"/>
        </w:rPr>
        <w:t> </w:t>
      </w:r>
      <w:r>
        <w:rPr>
          <w:sz w:val="20"/>
        </w:rPr>
        <w:t>según</w:t>
      </w:r>
      <w:r>
        <w:rPr>
          <w:spacing w:val="-8"/>
          <w:sz w:val="20"/>
        </w:rPr>
        <w:t> </w:t>
      </w:r>
      <w:r>
        <w:rPr>
          <w:sz w:val="20"/>
        </w:rPr>
        <w:t>ha</w:t>
      </w:r>
      <w:r>
        <w:rPr>
          <w:spacing w:val="-6"/>
          <w:sz w:val="20"/>
        </w:rPr>
        <w:t> </w:t>
      </w:r>
      <w:r>
        <w:rPr>
          <w:sz w:val="20"/>
        </w:rPr>
        <w:t>afirmado</w:t>
      </w:r>
      <w:r>
        <w:rPr>
          <w:spacing w:val="-8"/>
          <w:sz w:val="20"/>
        </w:rPr>
        <w:t> </w:t>
      </w:r>
      <w:r>
        <w:rPr>
          <w:sz w:val="20"/>
        </w:rPr>
        <w:t>esta</w:t>
      </w:r>
      <w:r>
        <w:rPr>
          <w:spacing w:val="-5"/>
          <w:sz w:val="20"/>
        </w:rPr>
        <w:t> </w:t>
      </w:r>
      <w:r>
        <w:rPr>
          <w:sz w:val="20"/>
        </w:rPr>
        <w:t>Corte, la</w:t>
      </w:r>
      <w:r>
        <w:rPr>
          <w:spacing w:val="-17"/>
          <w:sz w:val="20"/>
        </w:rPr>
        <w:t> </w:t>
      </w:r>
      <w:r>
        <w:rPr>
          <w:sz w:val="20"/>
        </w:rPr>
        <w:t>libertad</w:t>
      </w:r>
      <w:r>
        <w:rPr>
          <w:spacing w:val="-15"/>
          <w:sz w:val="20"/>
        </w:rPr>
        <w:t> </w:t>
      </w:r>
      <w:r>
        <w:rPr>
          <w:sz w:val="20"/>
        </w:rPr>
        <w:t>de</w:t>
      </w:r>
      <w:r>
        <w:rPr>
          <w:spacing w:val="-14"/>
          <w:sz w:val="20"/>
        </w:rPr>
        <w:t> </w:t>
      </w:r>
      <w:r>
        <w:rPr>
          <w:sz w:val="20"/>
        </w:rPr>
        <w:t>expresión</w:t>
      </w:r>
      <w:r>
        <w:rPr>
          <w:spacing w:val="-12"/>
          <w:sz w:val="20"/>
        </w:rPr>
        <w:t> </w:t>
      </w:r>
      <w:r>
        <w:rPr>
          <w:sz w:val="20"/>
        </w:rPr>
        <w:t>no</w:t>
      </w:r>
      <w:r>
        <w:rPr>
          <w:spacing w:val="-16"/>
          <w:sz w:val="20"/>
        </w:rPr>
        <w:t> </w:t>
      </w:r>
      <w:r>
        <w:rPr>
          <w:sz w:val="20"/>
        </w:rPr>
        <w:t>es</w:t>
      </w:r>
      <w:r>
        <w:rPr>
          <w:spacing w:val="-16"/>
          <w:sz w:val="20"/>
        </w:rPr>
        <w:t> </w:t>
      </w:r>
      <w:r>
        <w:rPr>
          <w:sz w:val="20"/>
        </w:rPr>
        <w:t>un</w:t>
      </w:r>
      <w:r>
        <w:rPr>
          <w:spacing w:val="-16"/>
          <w:sz w:val="20"/>
        </w:rPr>
        <w:t> </w:t>
      </w:r>
      <w:r>
        <w:rPr>
          <w:sz w:val="20"/>
        </w:rPr>
        <w:t>derecho</w:t>
      </w:r>
      <w:r>
        <w:rPr>
          <w:spacing w:val="-16"/>
          <w:sz w:val="20"/>
        </w:rPr>
        <w:t> </w:t>
      </w:r>
      <w:r>
        <w:rPr>
          <w:sz w:val="20"/>
        </w:rPr>
        <w:t>absoluto.</w:t>
      </w:r>
      <w:r>
        <w:rPr>
          <w:spacing w:val="-18"/>
          <w:sz w:val="20"/>
        </w:rPr>
        <w:t> </w:t>
      </w:r>
      <w:r>
        <w:rPr>
          <w:sz w:val="20"/>
        </w:rPr>
        <w:t>En</w:t>
      </w:r>
      <w:r>
        <w:rPr>
          <w:spacing w:val="-14"/>
          <w:sz w:val="20"/>
        </w:rPr>
        <w:t> </w:t>
      </w:r>
      <w:r>
        <w:rPr>
          <w:sz w:val="20"/>
        </w:rPr>
        <w:t>efecto,</w:t>
      </w:r>
      <w:r>
        <w:rPr>
          <w:spacing w:val="-16"/>
          <w:sz w:val="20"/>
        </w:rPr>
        <w:t> </w:t>
      </w:r>
      <w:r>
        <w:rPr>
          <w:sz w:val="20"/>
        </w:rPr>
        <w:t>el</w:t>
      </w:r>
      <w:r>
        <w:rPr>
          <w:spacing w:val="-15"/>
          <w:sz w:val="20"/>
        </w:rPr>
        <w:t> </w:t>
      </w:r>
      <w:r>
        <w:rPr>
          <w:sz w:val="20"/>
        </w:rPr>
        <w:t>artículo</w:t>
      </w:r>
      <w:r>
        <w:rPr>
          <w:spacing w:val="-14"/>
          <w:sz w:val="20"/>
        </w:rPr>
        <w:t> </w:t>
      </w:r>
      <w:r>
        <w:rPr>
          <w:sz w:val="20"/>
        </w:rPr>
        <w:t>13.2</w:t>
      </w:r>
      <w:r>
        <w:rPr>
          <w:spacing w:val="-17"/>
          <w:sz w:val="20"/>
        </w:rPr>
        <w:t> </w:t>
      </w:r>
      <w:r>
        <w:rPr>
          <w:sz w:val="20"/>
        </w:rPr>
        <w:t>de</w:t>
      </w:r>
      <w:r>
        <w:rPr>
          <w:spacing w:val="-16"/>
          <w:sz w:val="20"/>
        </w:rPr>
        <w:t> </w:t>
      </w:r>
      <w:r>
        <w:rPr>
          <w:sz w:val="20"/>
        </w:rPr>
        <w:t>la</w:t>
      </w:r>
      <w:r>
        <w:rPr>
          <w:spacing w:val="-15"/>
          <w:sz w:val="20"/>
        </w:rPr>
        <w:t> </w:t>
      </w:r>
      <w:r>
        <w:rPr>
          <w:sz w:val="20"/>
        </w:rPr>
        <w:t>Convención, que prohíbe la censura previa, también prevé la posibilidad de exigir responsabilidades ulteriores</w:t>
      </w:r>
      <w:r>
        <w:rPr>
          <w:spacing w:val="-9"/>
          <w:sz w:val="20"/>
        </w:rPr>
        <w:t> </w:t>
      </w:r>
      <w:r>
        <w:rPr>
          <w:sz w:val="20"/>
        </w:rPr>
        <w:t>por</w:t>
      </w:r>
      <w:r>
        <w:rPr>
          <w:spacing w:val="-5"/>
          <w:sz w:val="20"/>
        </w:rPr>
        <w:t> </w:t>
      </w:r>
      <w:r>
        <w:rPr>
          <w:sz w:val="20"/>
        </w:rPr>
        <w:t>el</w:t>
      </w:r>
      <w:r>
        <w:rPr>
          <w:spacing w:val="-6"/>
          <w:sz w:val="20"/>
        </w:rPr>
        <w:t> </w:t>
      </w:r>
      <w:r>
        <w:rPr>
          <w:sz w:val="20"/>
        </w:rPr>
        <w:t>ejercicio</w:t>
      </w:r>
      <w:r>
        <w:rPr>
          <w:spacing w:val="-9"/>
          <w:sz w:val="20"/>
        </w:rPr>
        <w:t> </w:t>
      </w:r>
      <w:r>
        <w:rPr>
          <w:sz w:val="20"/>
        </w:rPr>
        <w:t>abusivo</w:t>
      </w:r>
      <w:r>
        <w:rPr>
          <w:spacing w:val="-9"/>
          <w:sz w:val="20"/>
        </w:rPr>
        <w:t> </w:t>
      </w:r>
      <w:r>
        <w:rPr>
          <w:sz w:val="20"/>
        </w:rPr>
        <w:t>de</w:t>
      </w:r>
      <w:r>
        <w:rPr>
          <w:spacing w:val="-8"/>
          <w:sz w:val="20"/>
        </w:rPr>
        <w:t> </w:t>
      </w:r>
      <w:r>
        <w:rPr>
          <w:sz w:val="20"/>
        </w:rPr>
        <w:t>este</w:t>
      </w:r>
      <w:r>
        <w:rPr>
          <w:spacing w:val="-9"/>
          <w:sz w:val="20"/>
        </w:rPr>
        <w:t> </w:t>
      </w:r>
      <w:r>
        <w:rPr>
          <w:sz w:val="20"/>
        </w:rPr>
        <w:t>derecho.</w:t>
      </w:r>
      <w:r>
        <w:rPr>
          <w:spacing w:val="-9"/>
          <w:sz w:val="20"/>
        </w:rPr>
        <w:t> </w:t>
      </w:r>
      <w:r>
        <w:rPr>
          <w:sz w:val="20"/>
        </w:rPr>
        <w:t>Tales</w:t>
      </w:r>
      <w:r>
        <w:rPr>
          <w:spacing w:val="-5"/>
          <w:sz w:val="20"/>
        </w:rPr>
        <w:t> </w:t>
      </w:r>
      <w:r>
        <w:rPr>
          <w:sz w:val="20"/>
        </w:rPr>
        <w:t>restricciones</w:t>
      </w:r>
      <w:r>
        <w:rPr>
          <w:spacing w:val="-9"/>
          <w:sz w:val="20"/>
        </w:rPr>
        <w:t> </w:t>
      </w:r>
      <w:r>
        <w:rPr>
          <w:sz w:val="20"/>
        </w:rPr>
        <w:t>deben</w:t>
      </w:r>
      <w:r>
        <w:rPr>
          <w:spacing w:val="-3"/>
          <w:sz w:val="20"/>
        </w:rPr>
        <w:t> </w:t>
      </w:r>
      <w:r>
        <w:rPr>
          <w:sz w:val="20"/>
        </w:rPr>
        <w:t>ser</w:t>
      </w:r>
      <w:r>
        <w:rPr>
          <w:spacing w:val="-8"/>
          <w:sz w:val="20"/>
        </w:rPr>
        <w:t> </w:t>
      </w:r>
      <w:r>
        <w:rPr>
          <w:sz w:val="20"/>
        </w:rPr>
        <w:t>excepcionales y</w:t>
      </w:r>
      <w:r>
        <w:rPr>
          <w:spacing w:val="-8"/>
          <w:sz w:val="20"/>
        </w:rPr>
        <w:t> </w:t>
      </w:r>
      <w:r>
        <w:rPr>
          <w:sz w:val="20"/>
        </w:rPr>
        <w:t>no</w:t>
      </w:r>
      <w:r>
        <w:rPr>
          <w:spacing w:val="-7"/>
          <w:sz w:val="20"/>
        </w:rPr>
        <w:t> </w:t>
      </w:r>
      <w:r>
        <w:rPr>
          <w:sz w:val="20"/>
        </w:rPr>
        <w:t>pueden</w:t>
      </w:r>
      <w:r>
        <w:rPr>
          <w:spacing w:val="-5"/>
          <w:sz w:val="20"/>
        </w:rPr>
        <w:t> </w:t>
      </w:r>
      <w:r>
        <w:rPr>
          <w:sz w:val="20"/>
        </w:rPr>
        <w:t>limitar,</w:t>
      </w:r>
      <w:r>
        <w:rPr>
          <w:spacing w:val="-4"/>
          <w:sz w:val="20"/>
        </w:rPr>
        <w:t> </w:t>
      </w:r>
      <w:r>
        <w:rPr>
          <w:sz w:val="20"/>
        </w:rPr>
        <w:t>más</w:t>
      </w:r>
      <w:r>
        <w:rPr>
          <w:spacing w:val="-6"/>
          <w:sz w:val="20"/>
        </w:rPr>
        <w:t> </w:t>
      </w:r>
      <w:r>
        <w:rPr>
          <w:sz w:val="20"/>
        </w:rPr>
        <w:t>allá</w:t>
      </w:r>
      <w:r>
        <w:rPr>
          <w:spacing w:val="-5"/>
          <w:sz w:val="20"/>
        </w:rPr>
        <w:t> </w:t>
      </w:r>
      <w:r>
        <w:rPr>
          <w:sz w:val="20"/>
        </w:rPr>
        <w:t>de</w:t>
      </w:r>
      <w:r>
        <w:rPr>
          <w:spacing w:val="-7"/>
          <w:sz w:val="20"/>
        </w:rPr>
        <w:t> </w:t>
      </w:r>
      <w:r>
        <w:rPr>
          <w:sz w:val="20"/>
        </w:rPr>
        <w:t>lo</w:t>
      </w:r>
      <w:r>
        <w:rPr>
          <w:spacing w:val="-4"/>
          <w:sz w:val="20"/>
        </w:rPr>
        <w:t> </w:t>
      </w:r>
      <w:r>
        <w:rPr>
          <w:sz w:val="20"/>
        </w:rPr>
        <w:t>estrictamente</w:t>
      </w:r>
      <w:r>
        <w:rPr>
          <w:spacing w:val="-7"/>
          <w:sz w:val="20"/>
        </w:rPr>
        <w:t> </w:t>
      </w:r>
      <w:r>
        <w:rPr>
          <w:sz w:val="20"/>
        </w:rPr>
        <w:t>necesario,</w:t>
      </w:r>
      <w:r>
        <w:rPr>
          <w:spacing w:val="-4"/>
          <w:sz w:val="20"/>
        </w:rPr>
        <w:t> </w:t>
      </w:r>
      <w:r>
        <w:rPr>
          <w:sz w:val="20"/>
        </w:rPr>
        <w:t>el</w:t>
      </w:r>
      <w:r>
        <w:rPr>
          <w:spacing w:val="-5"/>
          <w:sz w:val="20"/>
        </w:rPr>
        <w:t> </w:t>
      </w:r>
      <w:r>
        <w:rPr>
          <w:sz w:val="20"/>
        </w:rPr>
        <w:t>pleno</w:t>
      </w:r>
      <w:r>
        <w:rPr>
          <w:spacing w:val="-4"/>
          <w:sz w:val="20"/>
        </w:rPr>
        <w:t> </w:t>
      </w:r>
      <w:r>
        <w:rPr>
          <w:sz w:val="20"/>
        </w:rPr>
        <w:t>ejercicio</w:t>
      </w:r>
      <w:r>
        <w:rPr>
          <w:spacing w:val="-7"/>
          <w:sz w:val="20"/>
        </w:rPr>
        <w:t> </w:t>
      </w:r>
      <w:r>
        <w:rPr>
          <w:sz w:val="20"/>
        </w:rPr>
        <w:t>de</w:t>
      </w:r>
      <w:r>
        <w:rPr>
          <w:spacing w:val="-7"/>
          <w:sz w:val="20"/>
        </w:rPr>
        <w:t> </w:t>
      </w:r>
      <w:r>
        <w:rPr>
          <w:sz w:val="20"/>
        </w:rPr>
        <w:t>la</w:t>
      </w:r>
      <w:r>
        <w:rPr>
          <w:spacing w:val="-3"/>
          <w:sz w:val="20"/>
        </w:rPr>
        <w:t> </w:t>
      </w:r>
      <w:r>
        <w:rPr>
          <w:sz w:val="20"/>
        </w:rPr>
        <w:t>libertad</w:t>
      </w:r>
      <w:r>
        <w:rPr>
          <w:spacing w:val="-3"/>
          <w:sz w:val="20"/>
        </w:rPr>
        <w:t> </w:t>
      </w:r>
      <w:r>
        <w:rPr>
          <w:sz w:val="20"/>
        </w:rPr>
        <w:t>de expresión y convertirse en un mecanismo directo o indirecto de censura previa</w:t>
      </w:r>
      <w:hyperlink w:history="true" w:anchor="_bookmark246">
        <w:r>
          <w:rPr>
            <w:position w:val="7"/>
            <w:sz w:val="13"/>
          </w:rPr>
          <w:t>228</w:t>
        </w:r>
      </w:hyperlink>
      <w:r>
        <w:rPr>
          <w:sz w:val="20"/>
        </w:rPr>
        <w:t>.</w:t>
      </w:r>
    </w:p>
    <w:p>
      <w:pPr>
        <w:pStyle w:val="BodyText"/>
      </w:pPr>
    </w:p>
    <w:p>
      <w:pPr>
        <w:pStyle w:val="BodyText"/>
      </w:pPr>
    </w:p>
    <w:p>
      <w:pPr>
        <w:pStyle w:val="BodyText"/>
        <w:spacing w:before="3"/>
        <w:rPr>
          <w:sz w:val="17"/>
        </w:rPr>
      </w:pPr>
      <w:r>
        <w:rPr/>
        <w:pict>
          <v:rect style="position:absolute;margin-left:64.900002pt;margin-top:11.722637pt;width:144pt;height:.6pt;mso-position-horizontal-relative:page;mso-position-vertical-relative:paragraph;z-index:-15708160;mso-wrap-distance-left:0;mso-wrap-distance-right:0" id="docshape42" filled="true" fillcolor="#000000" stroked="false">
            <v:fill type="solid"/>
            <w10:wrap type="topAndBottom"/>
          </v:rect>
        </w:pict>
      </w:r>
    </w:p>
    <w:p>
      <w:pPr>
        <w:tabs>
          <w:tab w:pos="684" w:val="left" w:leader="none"/>
        </w:tabs>
        <w:spacing w:before="107"/>
        <w:ind w:left="118" w:right="299" w:hanging="1"/>
        <w:jc w:val="left"/>
        <w:rPr>
          <w:sz w:val="16"/>
        </w:rPr>
      </w:pPr>
      <w:bookmarkStart w:name="_bookmark245" w:id="286"/>
      <w:bookmarkEnd w:id="286"/>
      <w:r>
        <w:rPr/>
      </w:r>
      <w:r>
        <w:rPr>
          <w:spacing w:val="-4"/>
          <w:sz w:val="16"/>
          <w:vertAlign w:val="superscript"/>
        </w:rPr>
        <w:t>227</w:t>
      </w:r>
      <w:r>
        <w:rPr>
          <w:sz w:val="16"/>
          <w:vertAlign w:val="baseline"/>
        </w:rPr>
        <w:tab/>
        <w:t>Opinión</w:t>
      </w:r>
      <w:r>
        <w:rPr>
          <w:spacing w:val="-3"/>
          <w:sz w:val="16"/>
          <w:vertAlign w:val="baseline"/>
        </w:rPr>
        <w:t> </w:t>
      </w:r>
      <w:r>
        <w:rPr>
          <w:sz w:val="16"/>
          <w:vertAlign w:val="baseline"/>
        </w:rPr>
        <w:t>Consultiva</w:t>
      </w:r>
      <w:r>
        <w:rPr>
          <w:spacing w:val="-3"/>
          <w:sz w:val="16"/>
          <w:vertAlign w:val="baseline"/>
        </w:rPr>
        <w:t> </w:t>
      </w:r>
      <w:r>
        <w:rPr>
          <w:sz w:val="16"/>
          <w:vertAlign w:val="baseline"/>
        </w:rPr>
        <w:t>OC-5/85,</w:t>
      </w:r>
      <w:r>
        <w:rPr>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3"/>
          <w:sz w:val="16"/>
          <w:vertAlign w:val="baseline"/>
        </w:rPr>
        <w:t> </w:t>
      </w:r>
      <w:r>
        <w:rPr>
          <w:sz w:val="16"/>
          <w:vertAlign w:val="baseline"/>
        </w:rPr>
        <w:t>46,</w:t>
      </w:r>
      <w:r>
        <w:rPr>
          <w:spacing w:val="-3"/>
          <w:sz w:val="16"/>
          <w:vertAlign w:val="baseline"/>
        </w:rPr>
        <w:t> </w:t>
      </w:r>
      <w:r>
        <w:rPr>
          <w:sz w:val="16"/>
          <w:vertAlign w:val="baseline"/>
        </w:rPr>
        <w:t>y</w:t>
      </w:r>
      <w:r>
        <w:rPr>
          <w:spacing w:val="-2"/>
          <w:sz w:val="16"/>
          <w:vertAlign w:val="baseline"/>
        </w:rPr>
        <w:t> </w:t>
      </w:r>
      <w:r>
        <w:rPr>
          <w:sz w:val="16"/>
          <w:vertAlign w:val="baseline"/>
        </w:rPr>
        <w:t>Caso </w:t>
      </w:r>
      <w:r>
        <w:rPr>
          <w:i/>
          <w:sz w:val="16"/>
          <w:vertAlign w:val="baseline"/>
        </w:rPr>
        <w:t>Herrera</w:t>
      </w:r>
      <w:r>
        <w:rPr>
          <w:i/>
          <w:spacing w:val="-3"/>
          <w:sz w:val="16"/>
          <w:vertAlign w:val="baseline"/>
        </w:rPr>
        <w:t> </w:t>
      </w:r>
      <w:r>
        <w:rPr>
          <w:i/>
          <w:sz w:val="16"/>
          <w:vertAlign w:val="baseline"/>
        </w:rPr>
        <w:t>Ulloa</w:t>
      </w:r>
      <w:r>
        <w:rPr>
          <w:i/>
          <w:spacing w:val="-3"/>
          <w:sz w:val="16"/>
          <w:vertAlign w:val="baseline"/>
        </w:rPr>
        <w:t> </w:t>
      </w:r>
      <w:r>
        <w:rPr>
          <w:i/>
          <w:sz w:val="16"/>
          <w:vertAlign w:val="baseline"/>
        </w:rPr>
        <w:t>Vs.</w:t>
      </w:r>
      <w:r>
        <w:rPr>
          <w:i/>
          <w:spacing w:val="-3"/>
          <w:sz w:val="16"/>
          <w:vertAlign w:val="baseline"/>
        </w:rPr>
        <w:t> </w:t>
      </w:r>
      <w:r>
        <w:rPr>
          <w:i/>
          <w:sz w:val="16"/>
          <w:vertAlign w:val="baseline"/>
        </w:rPr>
        <w:t>Costa</w:t>
      </w:r>
      <w:r>
        <w:rPr>
          <w:i/>
          <w:spacing w:val="-1"/>
          <w:sz w:val="16"/>
          <w:vertAlign w:val="baseline"/>
        </w:rPr>
        <w:t> </w:t>
      </w:r>
      <w:r>
        <w:rPr>
          <w:i/>
          <w:sz w:val="16"/>
          <w:vertAlign w:val="baseline"/>
        </w:rPr>
        <w:t>Rica.</w:t>
      </w:r>
      <w:r>
        <w:rPr>
          <w:i/>
          <w:spacing w:val="-3"/>
          <w:sz w:val="16"/>
          <w:vertAlign w:val="baseline"/>
        </w:rPr>
        <w:t> </w:t>
      </w:r>
      <w:r>
        <w:rPr>
          <w:i/>
          <w:sz w:val="16"/>
          <w:vertAlign w:val="baseline"/>
        </w:rPr>
        <w:t>Excepciones Preliminares,</w:t>
      </w:r>
      <w:r>
        <w:rPr>
          <w:i/>
          <w:sz w:val="16"/>
          <w:vertAlign w:val="baseline"/>
        </w:rPr>
        <w:t> </w:t>
      </w:r>
      <w:bookmarkStart w:name="_bookmark246" w:id="287"/>
      <w:bookmarkEnd w:id="287"/>
      <w:r>
        <w:rPr>
          <w:i/>
          <w:sz w:val="16"/>
          <w:vertAlign w:val="baseline"/>
        </w:rPr>
        <w:t>F</w:t>
      </w:r>
      <w:r>
        <w:rPr>
          <w:i/>
          <w:sz w:val="16"/>
          <w:vertAlign w:val="baseline"/>
        </w:rPr>
        <w:t>ondo, Reparaciones y Costas</w:t>
      </w:r>
      <w:r>
        <w:rPr>
          <w:sz w:val="16"/>
          <w:vertAlign w:val="baseline"/>
        </w:rPr>
        <w:t>, </w:t>
      </w:r>
      <w:r>
        <w:rPr>
          <w:i/>
          <w:sz w:val="16"/>
          <w:vertAlign w:val="baseline"/>
        </w:rPr>
        <w:t>supra</w:t>
      </w:r>
      <w:r>
        <w:rPr>
          <w:sz w:val="16"/>
          <w:vertAlign w:val="baseline"/>
        </w:rPr>
        <w:t>, párrs. 120 a 123.</w:t>
      </w:r>
    </w:p>
    <w:p>
      <w:pPr>
        <w:tabs>
          <w:tab w:pos="684" w:val="left" w:leader="none"/>
        </w:tabs>
        <w:spacing w:before="0"/>
        <w:ind w:left="118" w:right="256" w:hanging="1"/>
        <w:jc w:val="left"/>
        <w:rPr>
          <w:sz w:val="16"/>
        </w:rPr>
      </w:pPr>
      <w:r>
        <w:rPr>
          <w:spacing w:val="-4"/>
          <w:sz w:val="16"/>
          <w:vertAlign w:val="superscript"/>
        </w:rPr>
        <w:t>228</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Herrera</w:t>
      </w:r>
      <w:r>
        <w:rPr>
          <w:i/>
          <w:spacing w:val="-2"/>
          <w:sz w:val="16"/>
          <w:vertAlign w:val="baseline"/>
        </w:rPr>
        <w:t> </w:t>
      </w:r>
      <w:r>
        <w:rPr>
          <w:i/>
          <w:sz w:val="16"/>
          <w:vertAlign w:val="baseline"/>
        </w:rPr>
        <w:t>Ulloa</w:t>
      </w:r>
      <w:r>
        <w:rPr>
          <w:i/>
          <w:spacing w:val="-4"/>
          <w:sz w:val="16"/>
          <w:vertAlign w:val="baseline"/>
        </w:rPr>
        <w:t> </w:t>
      </w:r>
      <w:r>
        <w:rPr>
          <w:i/>
          <w:sz w:val="16"/>
          <w:vertAlign w:val="baseline"/>
        </w:rPr>
        <w:t>Vs.</w:t>
      </w:r>
      <w:r>
        <w:rPr>
          <w:i/>
          <w:spacing w:val="-2"/>
          <w:sz w:val="16"/>
          <w:vertAlign w:val="baseline"/>
        </w:rPr>
        <w:t> </w:t>
      </w:r>
      <w:r>
        <w:rPr>
          <w:i/>
          <w:sz w:val="16"/>
          <w:vertAlign w:val="baseline"/>
        </w:rPr>
        <w:t>Costa</w:t>
      </w:r>
      <w:r>
        <w:rPr>
          <w:i/>
          <w:spacing w:val="-2"/>
          <w:sz w:val="16"/>
          <w:vertAlign w:val="baseline"/>
        </w:rPr>
        <w:t> </w:t>
      </w:r>
      <w:r>
        <w:rPr>
          <w:i/>
          <w:sz w:val="16"/>
          <w:vertAlign w:val="baseline"/>
        </w:rPr>
        <w:t>Rica.</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 120, y </w:t>
      </w:r>
      <w:r>
        <w:rPr>
          <w:i/>
          <w:sz w:val="16"/>
          <w:vertAlign w:val="baseline"/>
        </w:rPr>
        <w:t>Caso Urrutia Laubreaux Vs. Chile. Excepciones Preliminares, Fondo, Reparaciones y Costas</w:t>
      </w:r>
      <w:r>
        <w:rPr>
          <w:sz w:val="16"/>
          <w:vertAlign w:val="baseline"/>
        </w:rPr>
        <w:t>, </w:t>
      </w:r>
      <w:r>
        <w:rPr>
          <w:i/>
          <w:sz w:val="16"/>
          <w:vertAlign w:val="baseline"/>
        </w:rPr>
        <w:t>supra</w:t>
      </w:r>
      <w:r>
        <w:rPr>
          <w:sz w:val="16"/>
          <w:vertAlign w:val="baseline"/>
        </w:rPr>
        <w:t>, párr. 81.</w:t>
      </w:r>
    </w:p>
    <w:p>
      <w:pPr>
        <w:spacing w:after="0"/>
        <w:jc w:val="left"/>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87" w:after="0"/>
        <w:ind w:left="118" w:right="142" w:firstLine="0"/>
        <w:jc w:val="both"/>
        <w:rPr>
          <w:sz w:val="20"/>
        </w:rPr>
      </w:pPr>
      <w:r>
        <w:rPr>
          <w:sz w:val="20"/>
        </w:rPr>
        <w:t>De acuerdo a los hechos probados en el presente caso, dos radios comunitarias – la Radio Ixchel y la Radio “La Voz del Pueblo” -, operadas sin autorización por los pueblos indígenas Maya Kaqchikel de Sumpango y Maya Achí de San Miguel Chicaj, fueron allanadas por autoridades estatales como resultado de órdenes judiciales dictadas en el marco de procesos</w:t>
      </w:r>
      <w:r>
        <w:rPr>
          <w:spacing w:val="-9"/>
          <w:sz w:val="20"/>
        </w:rPr>
        <w:t> </w:t>
      </w:r>
      <w:r>
        <w:rPr>
          <w:sz w:val="20"/>
        </w:rPr>
        <w:t>penales.</w:t>
      </w:r>
      <w:r>
        <w:rPr>
          <w:spacing w:val="-9"/>
          <w:sz w:val="20"/>
        </w:rPr>
        <w:t> </w:t>
      </w:r>
      <w:r>
        <w:rPr>
          <w:sz w:val="20"/>
        </w:rPr>
        <w:t>Sus</w:t>
      </w:r>
      <w:r>
        <w:rPr>
          <w:spacing w:val="-9"/>
          <w:sz w:val="20"/>
        </w:rPr>
        <w:t> </w:t>
      </w:r>
      <w:r>
        <w:rPr>
          <w:sz w:val="20"/>
        </w:rPr>
        <w:t>equipos</w:t>
      </w:r>
      <w:r>
        <w:rPr>
          <w:spacing w:val="-9"/>
          <w:sz w:val="20"/>
        </w:rPr>
        <w:t> </w:t>
      </w:r>
      <w:r>
        <w:rPr>
          <w:sz w:val="20"/>
        </w:rPr>
        <w:t>de</w:t>
      </w:r>
      <w:r>
        <w:rPr>
          <w:spacing w:val="-9"/>
          <w:sz w:val="20"/>
        </w:rPr>
        <w:t> </w:t>
      </w:r>
      <w:r>
        <w:rPr>
          <w:sz w:val="20"/>
        </w:rPr>
        <w:t>transmisión</w:t>
      </w:r>
      <w:r>
        <w:rPr>
          <w:spacing w:val="-7"/>
          <w:sz w:val="20"/>
        </w:rPr>
        <w:t> </w:t>
      </w:r>
      <w:r>
        <w:rPr>
          <w:sz w:val="20"/>
        </w:rPr>
        <w:t>fueron</w:t>
      </w:r>
      <w:r>
        <w:rPr>
          <w:spacing w:val="-7"/>
          <w:sz w:val="20"/>
        </w:rPr>
        <w:t> </w:t>
      </w:r>
      <w:r>
        <w:rPr>
          <w:sz w:val="20"/>
        </w:rPr>
        <w:t>aprehendidos</w:t>
      </w:r>
      <w:r>
        <w:rPr>
          <w:spacing w:val="-9"/>
          <w:sz w:val="20"/>
        </w:rPr>
        <w:t> </w:t>
      </w:r>
      <w:r>
        <w:rPr>
          <w:sz w:val="20"/>
        </w:rPr>
        <w:t>y</w:t>
      </w:r>
      <w:r>
        <w:rPr>
          <w:spacing w:val="-6"/>
          <w:sz w:val="20"/>
        </w:rPr>
        <w:t> </w:t>
      </w:r>
      <w:r>
        <w:rPr>
          <w:sz w:val="20"/>
        </w:rPr>
        <w:t>algunos</w:t>
      </w:r>
      <w:r>
        <w:rPr>
          <w:spacing w:val="-9"/>
          <w:sz w:val="20"/>
        </w:rPr>
        <w:t> </w:t>
      </w:r>
      <w:r>
        <w:rPr>
          <w:sz w:val="20"/>
        </w:rPr>
        <w:t>miembros</w:t>
      </w:r>
      <w:r>
        <w:rPr>
          <w:spacing w:val="-9"/>
          <w:sz w:val="20"/>
        </w:rPr>
        <w:t> </w:t>
      </w:r>
      <w:r>
        <w:rPr>
          <w:sz w:val="20"/>
        </w:rPr>
        <w:t>de</w:t>
      </w:r>
      <w:r>
        <w:rPr>
          <w:spacing w:val="-7"/>
          <w:sz w:val="20"/>
        </w:rPr>
        <w:t> </w:t>
      </w:r>
      <w:r>
        <w:rPr>
          <w:sz w:val="20"/>
        </w:rPr>
        <w:t>las comunidades indígenas procesados criminalmente. Tomando en consideración que los allanamientos a las radios y la persecución penal de los operadores constituyeron una restricción al derecho a la libertad de expresión de los referidos pueblos indígenas, este Tribunal pasará a analizar si dicha restricción fue legítima, a la luz del artículo 13.2 de la Convención Americana.</w:t>
      </w:r>
    </w:p>
    <w:p>
      <w:pPr>
        <w:pStyle w:val="BodyText"/>
      </w:pPr>
    </w:p>
    <w:p>
      <w:pPr>
        <w:pStyle w:val="ListParagraph"/>
        <w:numPr>
          <w:ilvl w:val="0"/>
          <w:numId w:val="5"/>
        </w:numPr>
        <w:tabs>
          <w:tab w:pos="829" w:val="left" w:leader="none"/>
        </w:tabs>
        <w:spacing w:line="240" w:lineRule="auto" w:before="0" w:after="0"/>
        <w:ind w:left="118" w:right="141" w:hanging="1"/>
        <w:jc w:val="both"/>
        <w:rPr>
          <w:sz w:val="20"/>
        </w:rPr>
      </w:pPr>
      <w:r>
        <w:rPr>
          <w:sz w:val="20"/>
        </w:rPr>
        <w:t>La Corte ha reiterado en su jurisprudencia que el artículo 13.2 de la Convención Americana establece que las responsabilidades ulteriores por el ejercicio de la libertad de expresión, deben cumplir con los siguientes requisitos de forma concurrente: (i) estar previamente fijadas por ley, en sentido formal y materia</w:t>
      </w:r>
      <w:hyperlink w:history="true" w:anchor="_bookmark247">
        <w:r>
          <w:rPr>
            <w:sz w:val="20"/>
          </w:rPr>
          <w:t>l</w:t>
        </w:r>
        <w:r>
          <w:rPr>
            <w:position w:val="7"/>
            <w:sz w:val="13"/>
          </w:rPr>
          <w:t>229</w:t>
        </w:r>
      </w:hyperlink>
      <w:r>
        <w:rPr>
          <w:sz w:val="20"/>
        </w:rPr>
        <w:t>; (ii) responder a un objetivo permitido por la Convención Americana (“el respeto a los derechos o a la reputación de los demás” o “la protección de la seguridad nacional, el orden público o la salud o la moral públicas”), y (iii) ser necesaria en una sociedad democrática (para lo cual deben cumplir con los requisitos de idoneidad, necesidad y proporcionalidad)</w:t>
      </w:r>
      <w:hyperlink w:history="true" w:anchor="_bookmark248">
        <w:r>
          <w:rPr>
            <w:position w:val="7"/>
            <w:sz w:val="13"/>
          </w:rPr>
          <w:t>230</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8" w:right="143" w:hanging="1"/>
        <w:jc w:val="both"/>
        <w:rPr>
          <w:sz w:val="20"/>
        </w:rPr>
      </w:pPr>
      <w:r>
        <w:rPr>
          <w:sz w:val="20"/>
        </w:rPr>
        <w:t>Respecto al primer requisito, la estricta legalidad, la Corte ha establecido que las restricciones deben estar previamente fijadas en la ley como medio para asegurar que las mismas no queden al arbitrio del poder público. Para esto, la tipificación de la conducta debe ser</w:t>
      </w:r>
      <w:r>
        <w:rPr>
          <w:spacing w:val="-1"/>
          <w:sz w:val="20"/>
        </w:rPr>
        <w:t> </w:t>
      </w:r>
      <w:r>
        <w:rPr>
          <w:sz w:val="20"/>
        </w:rPr>
        <w:t>clara y</w:t>
      </w:r>
      <w:r>
        <w:rPr>
          <w:spacing w:val="-1"/>
          <w:sz w:val="20"/>
        </w:rPr>
        <w:t> </w:t>
      </w:r>
      <w:r>
        <w:rPr>
          <w:sz w:val="20"/>
        </w:rPr>
        <w:t>precisa</w:t>
      </w:r>
      <w:hyperlink w:history="true" w:anchor="_bookmark249">
        <w:r>
          <w:rPr>
            <w:position w:val="7"/>
            <w:sz w:val="13"/>
          </w:rPr>
          <w:t>231</w:t>
        </w:r>
      </w:hyperlink>
      <w:r>
        <w:rPr>
          <w:sz w:val="20"/>
        </w:rPr>
        <w:t>,</w:t>
      </w:r>
      <w:r>
        <w:rPr>
          <w:spacing w:val="-1"/>
          <w:sz w:val="20"/>
        </w:rPr>
        <w:t> </w:t>
      </w:r>
      <w:r>
        <w:rPr>
          <w:sz w:val="20"/>
        </w:rPr>
        <w:t>más</w:t>
      </w:r>
      <w:r>
        <w:rPr>
          <w:spacing w:val="-1"/>
          <w:sz w:val="20"/>
        </w:rPr>
        <w:t> </w:t>
      </w:r>
      <w:r>
        <w:rPr>
          <w:sz w:val="20"/>
        </w:rPr>
        <w:t>aún si se</w:t>
      </w:r>
      <w:r>
        <w:rPr>
          <w:spacing w:val="-1"/>
          <w:sz w:val="20"/>
        </w:rPr>
        <w:t> </w:t>
      </w:r>
      <w:r>
        <w:rPr>
          <w:sz w:val="20"/>
        </w:rPr>
        <w:t>trata de condenas</w:t>
      </w:r>
      <w:r>
        <w:rPr>
          <w:spacing w:val="-1"/>
          <w:sz w:val="20"/>
        </w:rPr>
        <w:t> </w:t>
      </w:r>
      <w:r>
        <w:rPr>
          <w:sz w:val="20"/>
        </w:rPr>
        <w:t>del orden penal y no</w:t>
      </w:r>
      <w:r>
        <w:rPr>
          <w:spacing w:val="-1"/>
          <w:sz w:val="20"/>
        </w:rPr>
        <w:t> </w:t>
      </w:r>
      <w:r>
        <w:rPr>
          <w:sz w:val="20"/>
        </w:rPr>
        <w:t>del orden civi</w:t>
      </w:r>
      <w:hyperlink w:history="true" w:anchor="_bookmark250">
        <w:r>
          <w:rPr>
            <w:sz w:val="20"/>
          </w:rPr>
          <w:t>l</w:t>
        </w:r>
        <w:r>
          <w:rPr>
            <w:position w:val="7"/>
            <w:sz w:val="13"/>
          </w:rPr>
          <w:t>232</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7" w:right="138" w:firstLine="1"/>
        <w:jc w:val="both"/>
        <w:rPr>
          <w:sz w:val="20"/>
        </w:rPr>
      </w:pPr>
      <w:r>
        <w:rPr>
          <w:sz w:val="20"/>
        </w:rPr>
        <w:t>En</w:t>
      </w:r>
      <w:r>
        <w:rPr>
          <w:spacing w:val="-13"/>
          <w:sz w:val="20"/>
        </w:rPr>
        <w:t> </w:t>
      </w:r>
      <w:r>
        <w:rPr>
          <w:sz w:val="20"/>
        </w:rPr>
        <w:t>relación</w:t>
      </w:r>
      <w:r>
        <w:rPr>
          <w:spacing w:val="-10"/>
          <w:sz w:val="20"/>
        </w:rPr>
        <w:t> </w:t>
      </w:r>
      <w:r>
        <w:rPr>
          <w:sz w:val="20"/>
        </w:rPr>
        <w:t>con</w:t>
      </w:r>
      <w:r>
        <w:rPr>
          <w:spacing w:val="-13"/>
          <w:sz w:val="20"/>
        </w:rPr>
        <w:t> </w:t>
      </w:r>
      <w:r>
        <w:rPr>
          <w:sz w:val="20"/>
        </w:rPr>
        <w:t>la</w:t>
      </w:r>
      <w:r>
        <w:rPr>
          <w:spacing w:val="-11"/>
          <w:sz w:val="20"/>
        </w:rPr>
        <w:t> </w:t>
      </w:r>
      <w:r>
        <w:rPr>
          <w:sz w:val="20"/>
        </w:rPr>
        <w:t>proporcionalidad</w:t>
      </w:r>
      <w:r>
        <w:rPr>
          <w:spacing w:val="-10"/>
          <w:sz w:val="20"/>
        </w:rPr>
        <w:t> </w:t>
      </w:r>
      <w:r>
        <w:rPr>
          <w:sz w:val="20"/>
        </w:rPr>
        <w:t>y</w:t>
      </w:r>
      <w:r>
        <w:rPr>
          <w:spacing w:val="-12"/>
          <w:sz w:val="20"/>
        </w:rPr>
        <w:t> </w:t>
      </w:r>
      <w:r>
        <w:rPr>
          <w:sz w:val="20"/>
        </w:rPr>
        <w:t>necesidad</w:t>
      </w:r>
      <w:r>
        <w:rPr>
          <w:spacing w:val="-8"/>
          <w:sz w:val="20"/>
        </w:rPr>
        <w:t> </w:t>
      </w:r>
      <w:r>
        <w:rPr>
          <w:sz w:val="20"/>
        </w:rPr>
        <w:t>de</w:t>
      </w:r>
      <w:r>
        <w:rPr>
          <w:spacing w:val="-14"/>
          <w:sz w:val="20"/>
        </w:rPr>
        <w:t> </w:t>
      </w:r>
      <w:r>
        <w:rPr>
          <w:sz w:val="20"/>
        </w:rPr>
        <w:t>la</w:t>
      </w:r>
      <w:r>
        <w:rPr>
          <w:spacing w:val="-11"/>
          <w:sz w:val="20"/>
        </w:rPr>
        <w:t> </w:t>
      </w:r>
      <w:r>
        <w:rPr>
          <w:sz w:val="20"/>
        </w:rPr>
        <w:t>medida,</w:t>
      </w:r>
      <w:r>
        <w:rPr>
          <w:spacing w:val="-12"/>
          <w:sz w:val="20"/>
        </w:rPr>
        <w:t> </w:t>
      </w:r>
      <w:r>
        <w:rPr>
          <w:sz w:val="20"/>
        </w:rPr>
        <w:t>la</w:t>
      </w:r>
      <w:r>
        <w:rPr>
          <w:spacing w:val="-11"/>
          <w:sz w:val="20"/>
        </w:rPr>
        <w:t> </w:t>
      </w:r>
      <w:r>
        <w:rPr>
          <w:sz w:val="20"/>
        </w:rPr>
        <w:t>Corte</w:t>
      </w:r>
      <w:r>
        <w:rPr>
          <w:spacing w:val="-14"/>
          <w:sz w:val="20"/>
        </w:rPr>
        <w:t> </w:t>
      </w:r>
      <w:r>
        <w:rPr>
          <w:sz w:val="20"/>
        </w:rPr>
        <w:t>ha</w:t>
      </w:r>
      <w:r>
        <w:rPr>
          <w:spacing w:val="-14"/>
          <w:sz w:val="20"/>
        </w:rPr>
        <w:t> </w:t>
      </w:r>
      <w:r>
        <w:rPr>
          <w:sz w:val="20"/>
        </w:rPr>
        <w:t>entendido</w:t>
      </w:r>
      <w:r>
        <w:rPr>
          <w:spacing w:val="-12"/>
          <w:sz w:val="20"/>
        </w:rPr>
        <w:t> </w:t>
      </w:r>
      <w:r>
        <w:rPr>
          <w:sz w:val="20"/>
        </w:rPr>
        <w:t>que las</w:t>
      </w:r>
      <w:r>
        <w:rPr>
          <w:spacing w:val="-18"/>
          <w:sz w:val="20"/>
        </w:rPr>
        <w:t> </w:t>
      </w:r>
      <w:r>
        <w:rPr>
          <w:sz w:val="20"/>
        </w:rPr>
        <w:t>restricciones</w:t>
      </w:r>
      <w:r>
        <w:rPr>
          <w:spacing w:val="-18"/>
          <w:sz w:val="20"/>
        </w:rPr>
        <w:t> </w:t>
      </w:r>
      <w:r>
        <w:rPr>
          <w:sz w:val="20"/>
        </w:rPr>
        <w:t>impuestas</w:t>
      </w:r>
      <w:r>
        <w:rPr>
          <w:spacing w:val="-17"/>
          <w:sz w:val="20"/>
        </w:rPr>
        <w:t> </w:t>
      </w:r>
      <w:r>
        <w:rPr>
          <w:sz w:val="20"/>
        </w:rPr>
        <w:t>sobre</w:t>
      </w:r>
      <w:r>
        <w:rPr>
          <w:spacing w:val="-18"/>
          <w:sz w:val="20"/>
        </w:rPr>
        <w:t> </w:t>
      </w:r>
      <w:r>
        <w:rPr>
          <w:sz w:val="20"/>
        </w:rPr>
        <w:t>el</w:t>
      </w:r>
      <w:r>
        <w:rPr>
          <w:spacing w:val="-17"/>
          <w:sz w:val="20"/>
        </w:rPr>
        <w:t> </w:t>
      </w:r>
      <w:r>
        <w:rPr>
          <w:sz w:val="20"/>
        </w:rPr>
        <w:t>derecho</w:t>
      </w:r>
      <w:r>
        <w:rPr>
          <w:spacing w:val="-17"/>
          <w:sz w:val="20"/>
        </w:rPr>
        <w:t> </w:t>
      </w:r>
      <w:r>
        <w:rPr>
          <w:sz w:val="20"/>
        </w:rPr>
        <w:t>a</w:t>
      </w:r>
      <w:r>
        <w:rPr>
          <w:spacing w:val="-17"/>
          <w:sz w:val="20"/>
        </w:rPr>
        <w:t> </w:t>
      </w:r>
      <w:r>
        <w:rPr>
          <w:sz w:val="20"/>
        </w:rPr>
        <w:t>la</w:t>
      </w:r>
      <w:r>
        <w:rPr>
          <w:spacing w:val="-17"/>
          <w:sz w:val="20"/>
        </w:rPr>
        <w:t> </w:t>
      </w:r>
      <w:r>
        <w:rPr>
          <w:sz w:val="20"/>
        </w:rPr>
        <w:t>libertad</w:t>
      </w:r>
      <w:r>
        <w:rPr>
          <w:spacing w:val="-17"/>
          <w:sz w:val="20"/>
        </w:rPr>
        <w:t> </w:t>
      </w:r>
      <w:r>
        <w:rPr>
          <w:sz w:val="20"/>
        </w:rPr>
        <w:t>de</w:t>
      </w:r>
      <w:r>
        <w:rPr>
          <w:spacing w:val="-18"/>
          <w:sz w:val="20"/>
        </w:rPr>
        <w:t> </w:t>
      </w:r>
      <w:r>
        <w:rPr>
          <w:sz w:val="20"/>
        </w:rPr>
        <w:t>expresión</w:t>
      </w:r>
      <w:r>
        <w:rPr>
          <w:spacing w:val="-16"/>
          <w:sz w:val="20"/>
        </w:rPr>
        <w:t> </w:t>
      </w:r>
      <w:r>
        <w:rPr>
          <w:sz w:val="20"/>
        </w:rPr>
        <w:t>deben</w:t>
      </w:r>
      <w:r>
        <w:rPr>
          <w:spacing w:val="-17"/>
          <w:sz w:val="20"/>
        </w:rPr>
        <w:t> </w:t>
      </w:r>
      <w:r>
        <w:rPr>
          <w:sz w:val="20"/>
        </w:rPr>
        <w:t>ser</w:t>
      </w:r>
      <w:r>
        <w:rPr>
          <w:spacing w:val="-18"/>
          <w:sz w:val="20"/>
        </w:rPr>
        <w:t> </w:t>
      </w:r>
      <w:r>
        <w:rPr>
          <w:sz w:val="20"/>
        </w:rPr>
        <w:t>proporcionales al</w:t>
      </w:r>
      <w:r>
        <w:rPr>
          <w:spacing w:val="-10"/>
          <w:sz w:val="20"/>
        </w:rPr>
        <w:t> </w:t>
      </w:r>
      <w:r>
        <w:rPr>
          <w:sz w:val="20"/>
        </w:rPr>
        <w:t>interés</w:t>
      </w:r>
      <w:r>
        <w:rPr>
          <w:spacing w:val="-9"/>
          <w:sz w:val="20"/>
        </w:rPr>
        <w:t> </w:t>
      </w:r>
      <w:r>
        <w:rPr>
          <w:sz w:val="20"/>
        </w:rPr>
        <w:t>que</w:t>
      </w:r>
      <w:r>
        <w:rPr>
          <w:spacing w:val="-9"/>
          <w:sz w:val="20"/>
        </w:rPr>
        <w:t> </w:t>
      </w:r>
      <w:r>
        <w:rPr>
          <w:sz w:val="20"/>
        </w:rPr>
        <w:t>las</w:t>
      </w:r>
      <w:r>
        <w:rPr>
          <w:spacing w:val="-9"/>
          <w:sz w:val="20"/>
        </w:rPr>
        <w:t> </w:t>
      </w:r>
      <w:r>
        <w:rPr>
          <w:sz w:val="20"/>
        </w:rPr>
        <w:t>justifican</w:t>
      </w:r>
      <w:r>
        <w:rPr>
          <w:spacing w:val="-7"/>
          <w:sz w:val="20"/>
        </w:rPr>
        <w:t> </w:t>
      </w:r>
      <w:r>
        <w:rPr>
          <w:sz w:val="20"/>
        </w:rPr>
        <w:t>y</w:t>
      </w:r>
      <w:r>
        <w:rPr>
          <w:spacing w:val="-8"/>
          <w:sz w:val="20"/>
        </w:rPr>
        <w:t> </w:t>
      </w:r>
      <w:r>
        <w:rPr>
          <w:sz w:val="20"/>
        </w:rPr>
        <w:t>ajustarse</w:t>
      </w:r>
      <w:r>
        <w:rPr>
          <w:spacing w:val="-7"/>
          <w:sz w:val="20"/>
        </w:rPr>
        <w:t> </w:t>
      </w:r>
      <w:r>
        <w:rPr>
          <w:sz w:val="20"/>
        </w:rPr>
        <w:t>estrechamente</w:t>
      </w:r>
      <w:r>
        <w:rPr>
          <w:spacing w:val="-9"/>
          <w:sz w:val="20"/>
        </w:rPr>
        <w:t> </w:t>
      </w:r>
      <w:r>
        <w:rPr>
          <w:sz w:val="20"/>
        </w:rPr>
        <w:t>al</w:t>
      </w:r>
      <w:r>
        <w:rPr>
          <w:spacing w:val="-7"/>
          <w:sz w:val="20"/>
        </w:rPr>
        <w:t> </w:t>
      </w:r>
      <w:r>
        <w:rPr>
          <w:sz w:val="20"/>
        </w:rPr>
        <w:t>logro</w:t>
      </w:r>
      <w:r>
        <w:rPr>
          <w:spacing w:val="-9"/>
          <w:sz w:val="20"/>
        </w:rPr>
        <w:t> </w:t>
      </w:r>
      <w:r>
        <w:rPr>
          <w:sz w:val="20"/>
        </w:rPr>
        <w:t>de</w:t>
      </w:r>
      <w:r>
        <w:rPr>
          <w:spacing w:val="-9"/>
          <w:sz w:val="20"/>
        </w:rPr>
        <w:t> </w:t>
      </w:r>
      <w:r>
        <w:rPr>
          <w:sz w:val="20"/>
        </w:rPr>
        <w:t>ese</w:t>
      </w:r>
      <w:r>
        <w:rPr>
          <w:spacing w:val="-7"/>
          <w:sz w:val="20"/>
        </w:rPr>
        <w:t> </w:t>
      </w:r>
      <w:r>
        <w:rPr>
          <w:sz w:val="20"/>
        </w:rPr>
        <w:t>objetivo,</w:t>
      </w:r>
      <w:r>
        <w:rPr>
          <w:spacing w:val="-9"/>
          <w:sz w:val="20"/>
        </w:rPr>
        <w:t> </w:t>
      </w:r>
      <w:r>
        <w:rPr>
          <w:sz w:val="20"/>
        </w:rPr>
        <w:t>interfiriendo</w:t>
      </w:r>
      <w:r>
        <w:rPr>
          <w:spacing w:val="-7"/>
          <w:sz w:val="20"/>
        </w:rPr>
        <w:t> </w:t>
      </w:r>
      <w:r>
        <w:rPr>
          <w:sz w:val="20"/>
        </w:rPr>
        <w:t>en la menor medida posible en el efectivo goce del derecho</w:t>
      </w:r>
      <w:hyperlink w:history="true" w:anchor="_bookmark251">
        <w:r>
          <w:rPr>
            <w:position w:val="7"/>
            <w:sz w:val="13"/>
          </w:rPr>
          <w:t>233</w:t>
        </w:r>
      </w:hyperlink>
      <w:r>
        <w:rPr>
          <w:sz w:val="20"/>
        </w:rPr>
        <w:t>. En ese sentido, no es suficiente que tenga una finalidad legítima, sino que la medida en cuestión debe respetar la proporcionalidad y la necesidad al momento de afectar la libertad de expresión. En otras palabras, “en este último paso del análisis se considera si la restricción resulta estrictamente proporcional, de tal forma que el sacrificio inherente a aquella no resulte exagerado o desmedido frente a las ventajas que se obtienen mediante tal limitación”</w:t>
      </w:r>
      <w:hyperlink w:history="true" w:anchor="_bookmark252">
        <w:r>
          <w:rPr>
            <w:position w:val="7"/>
            <w:sz w:val="13"/>
          </w:rPr>
          <w:t>234</w:t>
        </w:r>
      </w:hyperlink>
      <w:r>
        <w:rPr>
          <w:sz w:val="20"/>
        </w:rPr>
        <w:t>.</w:t>
      </w:r>
    </w:p>
    <w:p>
      <w:pPr>
        <w:pStyle w:val="BodyText"/>
        <w:spacing w:before="3"/>
      </w:pPr>
    </w:p>
    <w:p>
      <w:pPr>
        <w:pStyle w:val="ListParagraph"/>
        <w:numPr>
          <w:ilvl w:val="0"/>
          <w:numId w:val="5"/>
        </w:numPr>
        <w:tabs>
          <w:tab w:pos="829" w:val="left" w:leader="none"/>
        </w:tabs>
        <w:spacing w:line="240" w:lineRule="auto" w:before="0" w:after="0"/>
        <w:ind w:left="117" w:right="147" w:firstLine="0"/>
        <w:jc w:val="both"/>
        <w:rPr>
          <w:sz w:val="20"/>
        </w:rPr>
      </w:pPr>
      <w:r>
        <w:rPr>
          <w:sz w:val="20"/>
        </w:rPr>
        <w:t>En</w:t>
      </w:r>
      <w:r>
        <w:rPr>
          <w:spacing w:val="-3"/>
          <w:sz w:val="20"/>
        </w:rPr>
        <w:t> </w:t>
      </w:r>
      <w:r>
        <w:rPr>
          <w:sz w:val="20"/>
        </w:rPr>
        <w:t>cuanto</w:t>
      </w:r>
      <w:r>
        <w:rPr>
          <w:spacing w:val="-5"/>
          <w:sz w:val="20"/>
        </w:rPr>
        <w:t> </w:t>
      </w:r>
      <w:r>
        <w:rPr>
          <w:sz w:val="20"/>
        </w:rPr>
        <w:t>al</w:t>
      </w:r>
      <w:r>
        <w:rPr>
          <w:spacing w:val="-4"/>
          <w:sz w:val="20"/>
        </w:rPr>
        <w:t> </w:t>
      </w:r>
      <w:r>
        <w:rPr>
          <w:sz w:val="20"/>
        </w:rPr>
        <w:t>análisis</w:t>
      </w:r>
      <w:r>
        <w:rPr>
          <w:spacing w:val="-5"/>
          <w:sz w:val="20"/>
        </w:rPr>
        <w:t> </w:t>
      </w:r>
      <w:r>
        <w:rPr>
          <w:sz w:val="20"/>
        </w:rPr>
        <w:t>de</w:t>
      </w:r>
      <w:r>
        <w:rPr>
          <w:spacing w:val="-3"/>
          <w:sz w:val="20"/>
        </w:rPr>
        <w:t> </w:t>
      </w:r>
      <w:r>
        <w:rPr>
          <w:sz w:val="20"/>
        </w:rPr>
        <w:t>los</w:t>
      </w:r>
      <w:r>
        <w:rPr>
          <w:spacing w:val="-2"/>
          <w:sz w:val="20"/>
        </w:rPr>
        <w:t> </w:t>
      </w:r>
      <w:r>
        <w:rPr>
          <w:sz w:val="20"/>
        </w:rPr>
        <w:t>requisitos</w:t>
      </w:r>
      <w:r>
        <w:rPr>
          <w:spacing w:val="-2"/>
          <w:sz w:val="20"/>
        </w:rPr>
        <w:t> </w:t>
      </w:r>
      <w:r>
        <w:rPr>
          <w:sz w:val="20"/>
        </w:rPr>
        <w:t>de</w:t>
      </w:r>
      <w:r>
        <w:rPr>
          <w:spacing w:val="-3"/>
          <w:sz w:val="20"/>
        </w:rPr>
        <w:t> </w:t>
      </w:r>
      <w:r>
        <w:rPr>
          <w:sz w:val="20"/>
        </w:rPr>
        <w:t>legalidad</w:t>
      </w:r>
      <w:r>
        <w:rPr>
          <w:spacing w:val="-1"/>
          <w:sz w:val="20"/>
        </w:rPr>
        <w:t> </w:t>
      </w:r>
      <w:r>
        <w:rPr>
          <w:sz w:val="20"/>
        </w:rPr>
        <w:t>y</w:t>
      </w:r>
      <w:r>
        <w:rPr>
          <w:spacing w:val="-2"/>
          <w:sz w:val="20"/>
        </w:rPr>
        <w:t> </w:t>
      </w:r>
      <w:r>
        <w:rPr>
          <w:sz w:val="20"/>
        </w:rPr>
        <w:t>finalidad</w:t>
      </w:r>
      <w:r>
        <w:rPr>
          <w:spacing w:val="-1"/>
          <w:sz w:val="20"/>
        </w:rPr>
        <w:t> </w:t>
      </w:r>
      <w:r>
        <w:rPr>
          <w:sz w:val="20"/>
        </w:rPr>
        <w:t>frente</w:t>
      </w:r>
      <w:r>
        <w:rPr>
          <w:spacing w:val="-3"/>
          <w:sz w:val="20"/>
        </w:rPr>
        <w:t> </w:t>
      </w:r>
      <w:r>
        <w:rPr>
          <w:sz w:val="20"/>
        </w:rPr>
        <w:t>al</w:t>
      </w:r>
      <w:r>
        <w:rPr>
          <w:spacing w:val="-1"/>
          <w:sz w:val="20"/>
        </w:rPr>
        <w:t> </w:t>
      </w:r>
      <w:r>
        <w:rPr>
          <w:sz w:val="20"/>
        </w:rPr>
        <w:t>caso </w:t>
      </w:r>
      <w:r>
        <w:rPr>
          <w:i/>
          <w:sz w:val="20"/>
        </w:rPr>
        <w:t>sub</w:t>
      </w:r>
      <w:r>
        <w:rPr>
          <w:i/>
          <w:spacing w:val="-4"/>
          <w:sz w:val="20"/>
        </w:rPr>
        <w:t> </w:t>
      </w:r>
      <w:r>
        <w:rPr>
          <w:i/>
          <w:sz w:val="20"/>
        </w:rPr>
        <w:t>judice</w:t>
      </w:r>
      <w:r>
        <w:rPr>
          <w:sz w:val="20"/>
        </w:rPr>
        <w:t>, la Corte constata que el delito de hurto utilizado para el caso de operadores de radios sin licencia está previsto en el Código Penal de Guatemala, en el artículo 246</w:t>
      </w:r>
      <w:hyperlink w:history="true" w:anchor="_bookmark253">
        <w:r>
          <w:rPr>
            <w:position w:val="7"/>
            <w:sz w:val="13"/>
          </w:rPr>
          <w:t>235</w:t>
        </w:r>
      </w:hyperlink>
      <w:r>
        <w:rPr>
          <w:sz w:val="20"/>
        </w:rPr>
        <w:t>, el cual dispone:</w:t>
      </w:r>
    </w:p>
    <w:p>
      <w:pPr>
        <w:pStyle w:val="BodyText"/>
        <w:spacing w:before="2"/>
        <w:rPr>
          <w:sz w:val="29"/>
        </w:rPr>
      </w:pPr>
      <w:r>
        <w:rPr/>
        <w:pict>
          <v:rect style="position:absolute;margin-left:64.900002pt;margin-top:18.960159pt;width:144pt;height:.599pt;mso-position-horizontal-relative:page;mso-position-vertical-relative:paragraph;z-index:-15707648;mso-wrap-distance-left:0;mso-wrap-distance-right:0" id="docshape43" filled="true" fillcolor="#000000" stroked="false">
            <v:fill type="solid"/>
            <w10:wrap type="topAndBottom"/>
          </v:rect>
        </w:pict>
      </w:r>
    </w:p>
    <w:p>
      <w:pPr>
        <w:spacing w:before="108"/>
        <w:ind w:left="118" w:right="111" w:firstLine="0"/>
        <w:jc w:val="both"/>
        <w:rPr>
          <w:sz w:val="16"/>
        </w:rPr>
      </w:pPr>
      <w:bookmarkStart w:name="_bookmark247" w:id="288"/>
      <w:bookmarkEnd w:id="288"/>
      <w:r>
        <w:rPr/>
      </w:r>
      <w:r>
        <w:rPr>
          <w:sz w:val="16"/>
          <w:vertAlign w:val="superscript"/>
        </w:rPr>
        <w:t>229</w:t>
      </w:r>
      <w:r>
        <w:rPr>
          <w:spacing w:val="80"/>
          <w:sz w:val="16"/>
          <w:vertAlign w:val="baseline"/>
        </w:rPr>
        <w:t> </w:t>
      </w:r>
      <w:r>
        <w:rPr>
          <w:i/>
          <w:sz w:val="16"/>
          <w:vertAlign w:val="baseline"/>
        </w:rPr>
        <w:t>Cfr. La Expresión "Leyes" en el Artículo 30 de la Convención Americana sobre Derechos Humanos. Opinión</w:t>
      </w:r>
      <w:r>
        <w:rPr>
          <w:i/>
          <w:sz w:val="16"/>
          <w:vertAlign w:val="baseline"/>
        </w:rPr>
        <w:t> Consultiva OC-6/86 </w:t>
      </w:r>
      <w:r>
        <w:rPr>
          <w:sz w:val="16"/>
          <w:vertAlign w:val="baseline"/>
        </w:rPr>
        <w:t>de 9 de mayo de 1986. Serie A No. 6, párrs. 35 y 37, y </w:t>
      </w:r>
      <w:r>
        <w:rPr>
          <w:i/>
          <w:sz w:val="16"/>
          <w:vertAlign w:val="baseline"/>
        </w:rPr>
        <w:t>Caso Urrutia Laubreaux Vs. Chile.</w:t>
      </w:r>
      <w:r>
        <w:rPr>
          <w:i/>
          <w:sz w:val="16"/>
          <w:vertAlign w:val="baseline"/>
        </w:rPr>
        <w:t> </w:t>
      </w:r>
      <w:bookmarkStart w:name="_bookmark248" w:id="289"/>
      <w:bookmarkEnd w:id="289"/>
      <w:r>
        <w:rPr>
          <w:i/>
          <w:sz w:val="16"/>
          <w:vertAlign w:val="baseline"/>
        </w:rPr>
        <w:t>E</w:t>
      </w:r>
      <w:r>
        <w:rPr>
          <w:i/>
          <w:sz w:val="16"/>
          <w:vertAlign w:val="baseline"/>
        </w:rPr>
        <w:t>xcepciones Preliminares, Fondo, Reparaciones y Costas, supra, </w:t>
      </w:r>
      <w:r>
        <w:rPr>
          <w:sz w:val="16"/>
          <w:vertAlign w:val="baseline"/>
        </w:rPr>
        <w:t>párr. 85.</w:t>
      </w:r>
    </w:p>
    <w:p>
      <w:pPr>
        <w:spacing w:before="0"/>
        <w:ind w:left="118" w:right="113" w:firstLine="0"/>
        <w:jc w:val="both"/>
        <w:rPr>
          <w:sz w:val="16"/>
        </w:rPr>
      </w:pPr>
      <w:r>
        <w:rPr>
          <w:sz w:val="16"/>
          <w:vertAlign w:val="superscript"/>
        </w:rPr>
        <w:t>230</w:t>
      </w:r>
      <w:r>
        <w:rPr>
          <w:spacing w:val="80"/>
          <w:sz w:val="16"/>
          <w:vertAlign w:val="baseline"/>
        </w:rPr>
        <w:t>   </w:t>
      </w:r>
      <w:r>
        <w:rPr>
          <w:i/>
          <w:sz w:val="16"/>
          <w:vertAlign w:val="baseline"/>
        </w:rPr>
        <w:t>Cfr. Caso Tristán Donoso Vs. Panamá. Excepción Preliminar, Fondo, Reparaciones y Costas. </w:t>
      </w:r>
      <w:r>
        <w:rPr>
          <w:sz w:val="16"/>
          <w:vertAlign w:val="baseline"/>
        </w:rPr>
        <w:t>Sentencia de 27 de enero de 2009. Serie C No. 193, párr. 56, y </w:t>
      </w:r>
      <w:r>
        <w:rPr>
          <w:i/>
          <w:sz w:val="16"/>
          <w:vertAlign w:val="baseline"/>
        </w:rPr>
        <w:t>Caso Urrutia Laubreaux Vs. Chile. Excepciones Preliminares, Fondo,</w:t>
      </w:r>
      <w:r>
        <w:rPr>
          <w:i/>
          <w:sz w:val="16"/>
          <w:vertAlign w:val="baseline"/>
        </w:rPr>
        <w:t> </w:t>
      </w:r>
      <w:bookmarkStart w:name="_bookmark249" w:id="290"/>
      <w:bookmarkEnd w:id="290"/>
      <w:r>
        <w:rPr>
          <w:i/>
          <w:sz w:val="16"/>
          <w:vertAlign w:val="baseline"/>
        </w:rPr>
        <w:t>R</w:t>
      </w:r>
      <w:r>
        <w:rPr>
          <w:i/>
          <w:sz w:val="16"/>
          <w:vertAlign w:val="baseline"/>
        </w:rPr>
        <w:t>eparaciones y Costas, supra, </w:t>
      </w:r>
      <w:r>
        <w:rPr>
          <w:sz w:val="16"/>
          <w:vertAlign w:val="baseline"/>
        </w:rPr>
        <w:t>párr. 85.</w:t>
      </w:r>
    </w:p>
    <w:p>
      <w:pPr>
        <w:spacing w:before="0"/>
        <w:ind w:left="117" w:right="110" w:firstLine="0"/>
        <w:jc w:val="both"/>
        <w:rPr>
          <w:sz w:val="16"/>
        </w:rPr>
      </w:pPr>
      <w:r>
        <w:rPr>
          <w:sz w:val="16"/>
          <w:vertAlign w:val="superscript"/>
        </w:rPr>
        <w:t>231</w:t>
      </w:r>
      <w:r>
        <w:rPr>
          <w:spacing w:val="80"/>
          <w:w w:val="150"/>
          <w:sz w:val="16"/>
          <w:vertAlign w:val="baseline"/>
        </w:rPr>
        <w:t> </w:t>
      </w:r>
      <w:r>
        <w:rPr>
          <w:i/>
          <w:sz w:val="16"/>
          <w:vertAlign w:val="baseline"/>
        </w:rPr>
        <w:t>Cfr. Caso Kimel Vs. Argentina. Fondo, Reparaciones y Costas, supra, </w:t>
      </w:r>
      <w:r>
        <w:rPr>
          <w:sz w:val="16"/>
          <w:vertAlign w:val="baseline"/>
        </w:rPr>
        <w:t>párr. 77, y </w:t>
      </w:r>
      <w:r>
        <w:rPr>
          <w:i/>
          <w:sz w:val="16"/>
          <w:vertAlign w:val="baseline"/>
        </w:rPr>
        <w:t>Caso Álvarez Ramos Vs.</w:t>
      </w:r>
      <w:r>
        <w:rPr>
          <w:i/>
          <w:sz w:val="16"/>
          <w:vertAlign w:val="baseline"/>
        </w:rPr>
        <w:t> Venezuela.</w:t>
      </w:r>
      <w:r>
        <w:rPr>
          <w:i/>
          <w:spacing w:val="-1"/>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1"/>
          <w:sz w:val="16"/>
          <w:vertAlign w:val="baseline"/>
        </w:rPr>
        <w:t> </w:t>
      </w:r>
      <w:r>
        <w:rPr>
          <w:i/>
          <w:sz w:val="16"/>
          <w:vertAlign w:val="baseline"/>
        </w:rPr>
        <w:t>Sentencia</w:t>
      </w:r>
      <w:r>
        <w:rPr>
          <w:i/>
          <w:spacing w:val="-6"/>
          <w:sz w:val="16"/>
          <w:vertAlign w:val="baseline"/>
        </w:rPr>
        <w:t> </w:t>
      </w:r>
      <w:r>
        <w:rPr>
          <w:i/>
          <w:sz w:val="16"/>
          <w:vertAlign w:val="baseline"/>
        </w:rPr>
        <w:t>de</w:t>
      </w:r>
      <w:r>
        <w:rPr>
          <w:i/>
          <w:spacing w:val="-7"/>
          <w:sz w:val="16"/>
          <w:vertAlign w:val="baseline"/>
        </w:rPr>
        <w:t> </w:t>
      </w:r>
      <w:r>
        <w:rPr>
          <w:i/>
          <w:sz w:val="16"/>
          <w:vertAlign w:val="baseline"/>
        </w:rPr>
        <w:t>30</w:t>
      </w:r>
      <w:r>
        <w:rPr>
          <w:i/>
          <w:spacing w:val="-4"/>
          <w:sz w:val="16"/>
          <w:vertAlign w:val="baseline"/>
        </w:rPr>
        <w:t> </w:t>
      </w:r>
      <w:r>
        <w:rPr>
          <w:i/>
          <w:sz w:val="16"/>
          <w:vertAlign w:val="baseline"/>
        </w:rPr>
        <w:t>de</w:t>
      </w:r>
      <w:r>
        <w:rPr>
          <w:i/>
          <w:spacing w:val="-2"/>
          <w:sz w:val="16"/>
          <w:vertAlign w:val="baseline"/>
        </w:rPr>
        <w:t> </w:t>
      </w:r>
      <w:r>
        <w:rPr>
          <w:i/>
          <w:sz w:val="16"/>
          <w:vertAlign w:val="baseline"/>
        </w:rPr>
        <w:t>agosto</w:t>
      </w:r>
      <w:r>
        <w:rPr>
          <w:i/>
          <w:spacing w:val="-2"/>
          <w:sz w:val="16"/>
          <w:vertAlign w:val="baseline"/>
        </w:rPr>
        <w:t> </w:t>
      </w:r>
      <w:r>
        <w:rPr>
          <w:i/>
          <w:sz w:val="16"/>
          <w:vertAlign w:val="baseline"/>
        </w:rPr>
        <w:t>de</w:t>
      </w:r>
      <w:r>
        <w:rPr>
          <w:i/>
          <w:spacing w:val="-7"/>
          <w:sz w:val="16"/>
          <w:vertAlign w:val="baseline"/>
        </w:rPr>
        <w:t> </w:t>
      </w:r>
      <w:r>
        <w:rPr>
          <w:i/>
          <w:sz w:val="16"/>
          <w:vertAlign w:val="baseline"/>
        </w:rPr>
        <w:t>2019.</w:t>
      </w:r>
      <w:r>
        <w:rPr>
          <w:i/>
          <w:spacing w:val="-6"/>
          <w:sz w:val="16"/>
          <w:vertAlign w:val="baseline"/>
        </w:rPr>
        <w:t> </w:t>
      </w:r>
      <w:r>
        <w:rPr>
          <w:i/>
          <w:sz w:val="16"/>
          <w:vertAlign w:val="baseline"/>
        </w:rPr>
        <w:t>Serie</w:t>
      </w:r>
      <w:r>
        <w:rPr>
          <w:i/>
          <w:spacing w:val="-7"/>
          <w:sz w:val="16"/>
          <w:vertAlign w:val="baseline"/>
        </w:rPr>
        <w:t> </w:t>
      </w:r>
      <w:r>
        <w:rPr>
          <w:i/>
          <w:sz w:val="16"/>
          <w:vertAlign w:val="baseline"/>
        </w:rPr>
        <w:t>C</w:t>
      </w:r>
      <w:r>
        <w:rPr>
          <w:i/>
          <w:spacing w:val="-2"/>
          <w:sz w:val="16"/>
          <w:vertAlign w:val="baseline"/>
        </w:rPr>
        <w:t> </w:t>
      </w:r>
      <w:r>
        <w:rPr>
          <w:i/>
          <w:sz w:val="16"/>
          <w:vertAlign w:val="baseline"/>
        </w:rPr>
        <w:t>No.</w:t>
      </w:r>
      <w:r>
        <w:rPr>
          <w:i/>
          <w:spacing w:val="-6"/>
          <w:sz w:val="16"/>
          <w:vertAlign w:val="baseline"/>
        </w:rPr>
        <w:t> </w:t>
      </w:r>
      <w:r>
        <w:rPr>
          <w:i/>
          <w:sz w:val="16"/>
          <w:vertAlign w:val="baseline"/>
        </w:rPr>
        <w:t>380</w:t>
      </w:r>
      <w:r>
        <w:rPr>
          <w:sz w:val="16"/>
          <w:vertAlign w:val="baseline"/>
        </w:rPr>
        <w:t>, párr. 105.</w:t>
      </w:r>
    </w:p>
    <w:p>
      <w:pPr>
        <w:spacing w:before="0"/>
        <w:ind w:left="118" w:right="112" w:firstLine="0"/>
        <w:jc w:val="both"/>
        <w:rPr>
          <w:sz w:val="16"/>
        </w:rPr>
      </w:pPr>
      <w:bookmarkStart w:name="_bookmark250" w:id="291"/>
      <w:bookmarkEnd w:id="291"/>
      <w:r>
        <w:rPr/>
      </w:r>
      <w:r>
        <w:rPr>
          <w:sz w:val="16"/>
          <w:vertAlign w:val="superscript"/>
        </w:rPr>
        <w:t>232</w:t>
      </w:r>
      <w:r>
        <w:rPr>
          <w:spacing w:val="80"/>
          <w:sz w:val="16"/>
          <w:vertAlign w:val="baseline"/>
        </w:rPr>
        <w:t>   </w:t>
      </w:r>
      <w:r>
        <w:rPr>
          <w:i/>
          <w:sz w:val="16"/>
          <w:vertAlign w:val="baseline"/>
        </w:rPr>
        <w:t>Mutatis Mutandis, cfr. Caso Fontevecchia y D’Amico Vs. Argentina. Fondo, Reparaciones y Costas. </w:t>
      </w:r>
      <w:r>
        <w:rPr>
          <w:sz w:val="16"/>
          <w:vertAlign w:val="baseline"/>
        </w:rPr>
        <w:t>Sentencia de 29 de noviembre de 2011, Serie C,</w:t>
      </w:r>
      <w:r>
        <w:rPr>
          <w:spacing w:val="-1"/>
          <w:sz w:val="16"/>
          <w:vertAlign w:val="baseline"/>
        </w:rPr>
        <w:t> </w:t>
      </w:r>
      <w:r>
        <w:rPr>
          <w:sz w:val="16"/>
          <w:vertAlign w:val="baseline"/>
        </w:rPr>
        <w:t>No.</w:t>
      </w:r>
      <w:r>
        <w:rPr>
          <w:spacing w:val="-1"/>
          <w:sz w:val="16"/>
          <w:vertAlign w:val="baseline"/>
        </w:rPr>
        <w:t> </w:t>
      </w:r>
      <w:r>
        <w:rPr>
          <w:sz w:val="16"/>
          <w:vertAlign w:val="baseline"/>
        </w:rPr>
        <w:t>238,</w:t>
      </w:r>
      <w:r>
        <w:rPr>
          <w:spacing w:val="-1"/>
          <w:sz w:val="16"/>
          <w:vertAlign w:val="baseline"/>
        </w:rPr>
        <w:t> </w:t>
      </w:r>
      <w:r>
        <w:rPr>
          <w:sz w:val="16"/>
          <w:vertAlign w:val="baseline"/>
        </w:rPr>
        <w:t>párr.</w:t>
      </w:r>
      <w:r>
        <w:rPr>
          <w:spacing w:val="-1"/>
          <w:sz w:val="16"/>
          <w:vertAlign w:val="baseline"/>
        </w:rPr>
        <w:t> </w:t>
      </w:r>
      <w:r>
        <w:rPr>
          <w:sz w:val="16"/>
          <w:vertAlign w:val="baseline"/>
        </w:rPr>
        <w:t>89,</w:t>
      </w:r>
      <w:r>
        <w:rPr>
          <w:spacing w:val="-1"/>
          <w:sz w:val="16"/>
          <w:vertAlign w:val="baseline"/>
        </w:rPr>
        <w:t> </w:t>
      </w:r>
      <w:r>
        <w:rPr>
          <w:sz w:val="16"/>
          <w:vertAlign w:val="baseline"/>
        </w:rPr>
        <w:t>y</w:t>
      </w:r>
      <w:r>
        <w:rPr>
          <w:spacing w:val="-2"/>
          <w:sz w:val="16"/>
          <w:vertAlign w:val="baseline"/>
        </w:rPr>
        <w:t> </w:t>
      </w:r>
      <w:r>
        <w:rPr>
          <w:i/>
          <w:sz w:val="16"/>
          <w:vertAlign w:val="baseline"/>
        </w:rPr>
        <w:t>Caso Álvarez</w:t>
      </w:r>
      <w:r>
        <w:rPr>
          <w:i/>
          <w:spacing w:val="-1"/>
          <w:sz w:val="16"/>
          <w:vertAlign w:val="baseline"/>
        </w:rPr>
        <w:t> </w:t>
      </w:r>
      <w:r>
        <w:rPr>
          <w:i/>
          <w:sz w:val="16"/>
          <w:vertAlign w:val="baseline"/>
        </w:rPr>
        <w:t>Ramos Vs.</w:t>
      </w:r>
      <w:r>
        <w:rPr>
          <w:i/>
          <w:spacing w:val="-1"/>
          <w:sz w:val="16"/>
          <w:vertAlign w:val="baseline"/>
        </w:rPr>
        <w:t> </w:t>
      </w:r>
      <w:r>
        <w:rPr>
          <w:i/>
          <w:sz w:val="16"/>
          <w:vertAlign w:val="baseline"/>
        </w:rPr>
        <w:t>Venezuela. Excepción Preliminar,</w:t>
      </w:r>
      <w:r>
        <w:rPr>
          <w:i/>
          <w:sz w:val="16"/>
          <w:vertAlign w:val="baseline"/>
        </w:rPr>
        <w:t> Fondo, Reparaciones y Costas. supra</w:t>
      </w:r>
      <w:r>
        <w:rPr>
          <w:sz w:val="16"/>
          <w:vertAlign w:val="baseline"/>
        </w:rPr>
        <w:t>, párr. 105.</w:t>
      </w:r>
    </w:p>
    <w:p>
      <w:pPr>
        <w:spacing w:before="0"/>
        <w:ind w:left="118" w:right="108" w:firstLine="0"/>
        <w:jc w:val="both"/>
        <w:rPr>
          <w:sz w:val="16"/>
        </w:rPr>
      </w:pPr>
      <w:bookmarkStart w:name="_bookmark251" w:id="292"/>
      <w:bookmarkEnd w:id="292"/>
      <w:r>
        <w:rPr/>
      </w:r>
      <w:r>
        <w:rPr>
          <w:sz w:val="16"/>
          <w:vertAlign w:val="superscript"/>
        </w:rPr>
        <w:t>233</w:t>
      </w:r>
      <w:r>
        <w:rPr>
          <w:spacing w:val="80"/>
          <w:w w:val="150"/>
          <w:sz w:val="16"/>
          <w:vertAlign w:val="baseline"/>
        </w:rPr>
        <w:t>  </w:t>
      </w:r>
      <w:r>
        <w:rPr>
          <w:i/>
          <w:sz w:val="16"/>
          <w:vertAlign w:val="baseline"/>
        </w:rPr>
        <w:t>Cfr. Caso Herrera Ulloa Vs. Costa Rica</w:t>
      </w:r>
      <w:r>
        <w:rPr>
          <w:sz w:val="16"/>
          <w:vertAlign w:val="baseline"/>
        </w:rPr>
        <w:t>. </w:t>
      </w:r>
      <w:r>
        <w:rPr>
          <w:i/>
          <w:sz w:val="16"/>
          <w:vertAlign w:val="baseline"/>
        </w:rPr>
        <w:t>Excepciones Preliminares, Fondo, Reparaciones y Costa, supra, </w:t>
      </w:r>
      <w:r>
        <w:rPr>
          <w:sz w:val="16"/>
          <w:vertAlign w:val="baseline"/>
        </w:rPr>
        <w:t>párr. </w:t>
      </w:r>
      <w:bookmarkStart w:name="_bookmark252" w:id="293"/>
      <w:bookmarkEnd w:id="293"/>
      <w:r>
        <w:rPr>
          <w:sz w:val="16"/>
          <w:vertAlign w:val="baseline"/>
        </w:rPr>
        <w:t>1</w:t>
      </w:r>
      <w:r>
        <w:rPr>
          <w:sz w:val="16"/>
          <w:vertAlign w:val="baseline"/>
        </w:rPr>
        <w:t>23, y </w:t>
      </w:r>
      <w:r>
        <w:rPr>
          <w:i/>
          <w:sz w:val="16"/>
          <w:vertAlign w:val="baseline"/>
        </w:rPr>
        <w:t>Caso Álvarez Ramos Vs. Venezuela. Excepción Preliminar, Fondo, Reparaciones y Costas. Supra, </w:t>
      </w:r>
      <w:r>
        <w:rPr>
          <w:sz w:val="16"/>
          <w:vertAlign w:val="baseline"/>
        </w:rPr>
        <w:t>párr. 108.</w:t>
      </w:r>
    </w:p>
    <w:p>
      <w:pPr>
        <w:spacing w:before="0"/>
        <w:ind w:left="118" w:right="113" w:hanging="1"/>
        <w:jc w:val="both"/>
        <w:rPr>
          <w:sz w:val="16"/>
        </w:rPr>
      </w:pPr>
      <w:r>
        <w:rPr>
          <w:sz w:val="16"/>
          <w:vertAlign w:val="superscript"/>
        </w:rPr>
        <w:t>234</w:t>
      </w:r>
      <w:r>
        <w:rPr>
          <w:spacing w:val="80"/>
          <w:w w:val="150"/>
          <w:sz w:val="16"/>
          <w:vertAlign w:val="baseline"/>
        </w:rPr>
        <w:t> </w:t>
      </w:r>
      <w:r>
        <w:rPr>
          <w:i/>
          <w:sz w:val="16"/>
          <w:vertAlign w:val="baseline"/>
        </w:rPr>
        <w:t>Cfr. Caso Kimel Vs. Argentina. Fondo, Reparaciones y Costas, supra, </w:t>
      </w:r>
      <w:r>
        <w:rPr>
          <w:sz w:val="16"/>
          <w:vertAlign w:val="baseline"/>
        </w:rPr>
        <w:t>párr. 83, y </w:t>
      </w:r>
      <w:r>
        <w:rPr>
          <w:i/>
          <w:sz w:val="16"/>
          <w:vertAlign w:val="baseline"/>
        </w:rPr>
        <w:t>Caso Álvarez Ramos Vs.</w:t>
      </w:r>
      <w:r>
        <w:rPr>
          <w:i/>
          <w:sz w:val="16"/>
          <w:vertAlign w:val="baseline"/>
        </w:rPr>
        <w:t> Venezuela. Excepción Preliminar, Fondo, Reparaciones y Costas. Supra, </w:t>
      </w:r>
      <w:r>
        <w:rPr>
          <w:sz w:val="16"/>
          <w:vertAlign w:val="baseline"/>
        </w:rPr>
        <w:t>párr. 108.</w:t>
      </w:r>
    </w:p>
    <w:p>
      <w:pPr>
        <w:spacing w:before="0"/>
        <w:ind w:left="118" w:right="0" w:firstLine="0"/>
        <w:jc w:val="both"/>
        <w:rPr>
          <w:sz w:val="16"/>
        </w:rPr>
      </w:pPr>
      <w:bookmarkStart w:name="_bookmark253" w:id="294"/>
      <w:bookmarkEnd w:id="294"/>
      <w:r>
        <w:rPr/>
      </w:r>
      <w:r>
        <w:rPr>
          <w:sz w:val="16"/>
          <w:vertAlign w:val="superscript"/>
        </w:rPr>
        <w:t>235</w:t>
      </w:r>
      <w:r>
        <w:rPr>
          <w:spacing w:val="75"/>
          <w:w w:val="150"/>
          <w:sz w:val="16"/>
          <w:vertAlign w:val="baseline"/>
        </w:rPr>
        <w:t>   </w:t>
      </w:r>
      <w:r>
        <w:rPr>
          <w:sz w:val="16"/>
          <w:vertAlign w:val="baseline"/>
        </w:rPr>
        <w:t>Escrito</w:t>
      </w:r>
      <w:r>
        <w:rPr>
          <w:spacing w:val="-7"/>
          <w:sz w:val="16"/>
          <w:vertAlign w:val="baseline"/>
        </w:rPr>
        <w:t> </w:t>
      </w:r>
      <w:r>
        <w:rPr>
          <w:sz w:val="16"/>
          <w:vertAlign w:val="baseline"/>
        </w:rPr>
        <w:t>de</w:t>
      </w:r>
      <w:r>
        <w:rPr>
          <w:spacing w:val="-6"/>
          <w:sz w:val="16"/>
          <w:vertAlign w:val="baseline"/>
        </w:rPr>
        <w:t> </w:t>
      </w:r>
      <w:r>
        <w:rPr>
          <w:sz w:val="16"/>
          <w:vertAlign w:val="baseline"/>
        </w:rPr>
        <w:t>observaciones</w:t>
      </w:r>
      <w:r>
        <w:rPr>
          <w:spacing w:val="-6"/>
          <w:sz w:val="16"/>
          <w:vertAlign w:val="baseline"/>
        </w:rPr>
        <w:t> </w:t>
      </w:r>
      <w:r>
        <w:rPr>
          <w:sz w:val="16"/>
          <w:vertAlign w:val="baseline"/>
        </w:rPr>
        <w:t>del</w:t>
      </w:r>
      <w:r>
        <w:rPr>
          <w:spacing w:val="-4"/>
          <w:sz w:val="16"/>
          <w:vertAlign w:val="baseline"/>
        </w:rPr>
        <w:t> </w:t>
      </w:r>
      <w:r>
        <w:rPr>
          <w:sz w:val="16"/>
          <w:vertAlign w:val="baseline"/>
        </w:rPr>
        <w:t>Estado</w:t>
      </w:r>
      <w:r>
        <w:rPr>
          <w:spacing w:val="-6"/>
          <w:sz w:val="16"/>
          <w:vertAlign w:val="baseline"/>
        </w:rPr>
        <w:t> </w:t>
      </w:r>
      <w:r>
        <w:rPr>
          <w:sz w:val="16"/>
          <w:vertAlign w:val="baseline"/>
        </w:rPr>
        <w:t>de</w:t>
      </w:r>
      <w:r>
        <w:rPr>
          <w:spacing w:val="-6"/>
          <w:sz w:val="16"/>
          <w:vertAlign w:val="baseline"/>
        </w:rPr>
        <w:t> </w:t>
      </w:r>
      <w:r>
        <w:rPr>
          <w:sz w:val="16"/>
          <w:vertAlign w:val="baseline"/>
        </w:rPr>
        <w:t>25</w:t>
      </w:r>
      <w:r>
        <w:rPr>
          <w:spacing w:val="-5"/>
          <w:sz w:val="16"/>
          <w:vertAlign w:val="baseline"/>
        </w:rPr>
        <w:t> </w:t>
      </w:r>
      <w:r>
        <w:rPr>
          <w:sz w:val="16"/>
          <w:vertAlign w:val="baseline"/>
        </w:rPr>
        <w:t>de</w:t>
      </w:r>
      <w:r>
        <w:rPr>
          <w:spacing w:val="-3"/>
          <w:sz w:val="16"/>
          <w:vertAlign w:val="baseline"/>
        </w:rPr>
        <w:t> </w:t>
      </w:r>
      <w:r>
        <w:rPr>
          <w:sz w:val="16"/>
          <w:vertAlign w:val="baseline"/>
        </w:rPr>
        <w:t>julio</w:t>
      </w:r>
      <w:r>
        <w:rPr>
          <w:spacing w:val="-8"/>
          <w:sz w:val="16"/>
          <w:vertAlign w:val="baseline"/>
        </w:rPr>
        <w:t> </w:t>
      </w:r>
      <w:r>
        <w:rPr>
          <w:sz w:val="16"/>
          <w:vertAlign w:val="baseline"/>
        </w:rPr>
        <w:t>de</w:t>
      </w:r>
      <w:r>
        <w:rPr>
          <w:spacing w:val="-6"/>
          <w:sz w:val="16"/>
          <w:vertAlign w:val="baseline"/>
        </w:rPr>
        <w:t> </w:t>
      </w:r>
      <w:r>
        <w:rPr>
          <w:sz w:val="16"/>
          <w:vertAlign w:val="baseline"/>
        </w:rPr>
        <w:t>2017</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5"/>
          <w:sz w:val="16"/>
          <w:vertAlign w:val="baseline"/>
        </w:rPr>
        <w:t> </w:t>
      </w:r>
      <w:r>
        <w:rPr>
          <w:spacing w:val="-2"/>
          <w:sz w:val="16"/>
          <w:vertAlign w:val="baseline"/>
        </w:rPr>
        <w:t>645).</w:t>
      </w:r>
    </w:p>
    <w:p>
      <w:pPr>
        <w:spacing w:after="0"/>
        <w:jc w:val="both"/>
        <w:rPr>
          <w:sz w:val="16"/>
        </w:rPr>
        <w:sectPr>
          <w:pgSz w:w="12250" w:h="15850"/>
          <w:pgMar w:header="0" w:footer="1001" w:top="1240" w:bottom="1200" w:left="1180" w:right="1320"/>
        </w:sectPr>
      </w:pPr>
    </w:p>
    <w:p>
      <w:pPr>
        <w:spacing w:before="89"/>
        <w:ind w:left="970" w:right="580" w:firstLine="0"/>
        <w:jc w:val="left"/>
        <w:rPr>
          <w:sz w:val="16"/>
        </w:rPr>
      </w:pPr>
      <w:r>
        <w:rPr>
          <w:sz w:val="16"/>
        </w:rPr>
        <w:t>Artículo</w:t>
      </w:r>
      <w:r>
        <w:rPr>
          <w:spacing w:val="-4"/>
          <w:sz w:val="16"/>
        </w:rPr>
        <w:t> </w:t>
      </w:r>
      <w:r>
        <w:rPr>
          <w:sz w:val="16"/>
        </w:rPr>
        <w:t>246.</w:t>
      </w:r>
      <w:r>
        <w:rPr>
          <w:spacing w:val="-3"/>
          <w:sz w:val="16"/>
        </w:rPr>
        <w:t> </w:t>
      </w:r>
      <w:r>
        <w:rPr>
          <w:sz w:val="16"/>
        </w:rPr>
        <w:t>Hurto.</w:t>
      </w:r>
      <w:r>
        <w:rPr>
          <w:spacing w:val="-4"/>
          <w:sz w:val="16"/>
        </w:rPr>
        <w:t> </w:t>
      </w:r>
      <w:r>
        <w:rPr>
          <w:sz w:val="16"/>
        </w:rPr>
        <w:t>Quien</w:t>
      </w:r>
      <w:r>
        <w:rPr>
          <w:spacing w:val="-3"/>
          <w:sz w:val="16"/>
        </w:rPr>
        <w:t> </w:t>
      </w:r>
      <w:r>
        <w:rPr>
          <w:sz w:val="16"/>
        </w:rPr>
        <w:t>tomare,</w:t>
      </w:r>
      <w:r>
        <w:rPr>
          <w:spacing w:val="-4"/>
          <w:sz w:val="16"/>
        </w:rPr>
        <w:t> </w:t>
      </w:r>
      <w:r>
        <w:rPr>
          <w:sz w:val="16"/>
        </w:rPr>
        <w:t>sin</w:t>
      </w:r>
      <w:r>
        <w:rPr>
          <w:spacing w:val="-3"/>
          <w:sz w:val="16"/>
        </w:rPr>
        <w:t> </w:t>
      </w:r>
      <w:r>
        <w:rPr>
          <w:sz w:val="16"/>
        </w:rPr>
        <w:t>la</w:t>
      </w:r>
      <w:r>
        <w:rPr>
          <w:spacing w:val="-3"/>
          <w:sz w:val="16"/>
        </w:rPr>
        <w:t> </w:t>
      </w:r>
      <w:r>
        <w:rPr>
          <w:sz w:val="16"/>
        </w:rPr>
        <w:t>debida</w:t>
      </w:r>
      <w:r>
        <w:rPr>
          <w:spacing w:val="-4"/>
          <w:sz w:val="16"/>
        </w:rPr>
        <w:t> </w:t>
      </w:r>
      <w:r>
        <w:rPr>
          <w:sz w:val="16"/>
        </w:rPr>
        <w:t>autorización,</w:t>
      </w:r>
      <w:r>
        <w:rPr>
          <w:spacing w:val="-3"/>
          <w:sz w:val="16"/>
        </w:rPr>
        <w:t> </w:t>
      </w:r>
      <w:r>
        <w:rPr>
          <w:sz w:val="16"/>
        </w:rPr>
        <w:t>cosa</w:t>
      </w:r>
      <w:r>
        <w:rPr>
          <w:spacing w:val="-3"/>
          <w:sz w:val="16"/>
        </w:rPr>
        <w:t> </w:t>
      </w:r>
      <w:r>
        <w:rPr>
          <w:sz w:val="16"/>
        </w:rPr>
        <w:t>mueble,</w:t>
      </w:r>
      <w:r>
        <w:rPr>
          <w:spacing w:val="-3"/>
          <w:sz w:val="16"/>
        </w:rPr>
        <w:t> </w:t>
      </w:r>
      <w:r>
        <w:rPr>
          <w:sz w:val="16"/>
        </w:rPr>
        <w:t>total</w:t>
      </w:r>
      <w:r>
        <w:rPr>
          <w:spacing w:val="-4"/>
          <w:sz w:val="16"/>
        </w:rPr>
        <w:t> </w:t>
      </w:r>
      <w:r>
        <w:rPr>
          <w:sz w:val="16"/>
        </w:rPr>
        <w:t>o</w:t>
      </w:r>
      <w:r>
        <w:rPr>
          <w:spacing w:val="-4"/>
          <w:sz w:val="16"/>
        </w:rPr>
        <w:t> </w:t>
      </w:r>
      <w:r>
        <w:rPr>
          <w:sz w:val="16"/>
        </w:rPr>
        <w:t>parcialmente ajena, será sancionado con prisión de 1 a 6 años.</w:t>
      </w:r>
    </w:p>
    <w:p>
      <w:pPr>
        <w:pStyle w:val="BodyText"/>
      </w:pPr>
    </w:p>
    <w:p>
      <w:pPr>
        <w:pStyle w:val="ListParagraph"/>
        <w:numPr>
          <w:ilvl w:val="0"/>
          <w:numId w:val="5"/>
        </w:numPr>
        <w:tabs>
          <w:tab w:pos="829" w:val="left" w:leader="none"/>
        </w:tabs>
        <w:spacing w:line="240" w:lineRule="auto" w:before="0" w:after="0"/>
        <w:ind w:left="118" w:right="140" w:firstLine="0"/>
        <w:jc w:val="both"/>
        <w:rPr>
          <w:sz w:val="20"/>
        </w:rPr>
      </w:pPr>
      <w:r>
        <w:rPr>
          <w:sz w:val="20"/>
        </w:rPr>
        <w:t>La</w:t>
      </w:r>
      <w:r>
        <w:rPr>
          <w:spacing w:val="-1"/>
          <w:sz w:val="20"/>
        </w:rPr>
        <w:t> </w:t>
      </w:r>
      <w:r>
        <w:rPr>
          <w:sz w:val="20"/>
        </w:rPr>
        <w:t>definición</w:t>
      </w:r>
      <w:r>
        <w:rPr>
          <w:spacing w:val="-1"/>
          <w:sz w:val="20"/>
        </w:rPr>
        <w:t> </w:t>
      </w:r>
      <w:r>
        <w:rPr>
          <w:sz w:val="20"/>
        </w:rPr>
        <w:t>de cosa mueble</w:t>
      </w:r>
      <w:r>
        <w:rPr>
          <w:spacing w:val="-2"/>
          <w:sz w:val="20"/>
        </w:rPr>
        <w:t> </w:t>
      </w:r>
      <w:r>
        <w:rPr>
          <w:sz w:val="20"/>
        </w:rPr>
        <w:t>se</w:t>
      </w:r>
      <w:r>
        <w:rPr>
          <w:spacing w:val="-3"/>
          <w:sz w:val="20"/>
        </w:rPr>
        <w:t> </w:t>
      </w:r>
      <w:r>
        <w:rPr>
          <w:sz w:val="20"/>
        </w:rPr>
        <w:t>halla en el</w:t>
      </w:r>
      <w:r>
        <w:rPr>
          <w:spacing w:val="-1"/>
          <w:sz w:val="20"/>
        </w:rPr>
        <w:t> </w:t>
      </w:r>
      <w:r>
        <w:rPr>
          <w:sz w:val="20"/>
        </w:rPr>
        <w:t>artículo</w:t>
      </w:r>
      <w:r>
        <w:rPr>
          <w:spacing w:val="-2"/>
          <w:sz w:val="20"/>
        </w:rPr>
        <w:t> </w:t>
      </w:r>
      <w:r>
        <w:rPr>
          <w:sz w:val="20"/>
        </w:rPr>
        <w:t>451</w:t>
      </w:r>
      <w:r>
        <w:rPr>
          <w:spacing w:val="-1"/>
          <w:sz w:val="20"/>
        </w:rPr>
        <w:t> </w:t>
      </w:r>
      <w:r>
        <w:rPr>
          <w:sz w:val="20"/>
        </w:rPr>
        <w:t>del</w:t>
      </w:r>
      <w:r>
        <w:rPr>
          <w:spacing w:val="-1"/>
          <w:sz w:val="20"/>
        </w:rPr>
        <w:t> </w:t>
      </w:r>
      <w:r>
        <w:rPr>
          <w:sz w:val="20"/>
        </w:rPr>
        <w:t>Código Civil</w:t>
      </w:r>
      <w:r>
        <w:rPr>
          <w:spacing w:val="-1"/>
          <w:sz w:val="20"/>
        </w:rPr>
        <w:t> </w:t>
      </w:r>
      <w:r>
        <w:rPr>
          <w:sz w:val="20"/>
        </w:rPr>
        <w:t>de Guatemala, que establece en su numeral tercero “son bienes muebles las fuerzas naturales susceptibles de apropiación”</w:t>
      </w:r>
      <w:hyperlink w:history="true" w:anchor="_bookmark254">
        <w:r>
          <w:rPr>
            <w:position w:val="7"/>
            <w:sz w:val="13"/>
          </w:rPr>
          <w:t>236</w:t>
        </w:r>
      </w:hyperlink>
      <w:r>
        <w:rPr>
          <w:sz w:val="20"/>
        </w:rPr>
        <w:t>. Teniendo en cuenta lo anterior, la Corte nota que la aplicación del tipo de hurto</w:t>
      </w:r>
      <w:r>
        <w:rPr>
          <w:spacing w:val="-2"/>
          <w:sz w:val="20"/>
        </w:rPr>
        <w:t> </w:t>
      </w:r>
      <w:r>
        <w:rPr>
          <w:sz w:val="20"/>
        </w:rPr>
        <w:t>para la persecución</w:t>
      </w:r>
      <w:r>
        <w:rPr>
          <w:spacing w:val="-1"/>
          <w:sz w:val="20"/>
        </w:rPr>
        <w:t> </w:t>
      </w:r>
      <w:r>
        <w:rPr>
          <w:sz w:val="20"/>
        </w:rPr>
        <w:t>penal</w:t>
      </w:r>
      <w:r>
        <w:rPr>
          <w:spacing w:val="-1"/>
          <w:sz w:val="20"/>
        </w:rPr>
        <w:t> </w:t>
      </w:r>
      <w:r>
        <w:rPr>
          <w:sz w:val="20"/>
        </w:rPr>
        <w:t>de</w:t>
      </w:r>
      <w:r>
        <w:rPr>
          <w:spacing w:val="-2"/>
          <w:sz w:val="20"/>
        </w:rPr>
        <w:t> </w:t>
      </w:r>
      <w:r>
        <w:rPr>
          <w:sz w:val="20"/>
        </w:rPr>
        <w:t>las personas que operan</w:t>
      </w:r>
      <w:r>
        <w:rPr>
          <w:spacing w:val="-1"/>
          <w:sz w:val="20"/>
        </w:rPr>
        <w:t> </w:t>
      </w:r>
      <w:r>
        <w:rPr>
          <w:sz w:val="20"/>
        </w:rPr>
        <w:t>las radios comunitarias indígenas resulta inadecuada, toda vez que parece confundir el uso del espectro radioeléctrico con la apropiación,</w:t>
      </w:r>
      <w:r>
        <w:rPr>
          <w:spacing w:val="-5"/>
          <w:sz w:val="20"/>
        </w:rPr>
        <w:t> </w:t>
      </w:r>
      <w:r>
        <w:rPr>
          <w:sz w:val="20"/>
        </w:rPr>
        <w:t>puesto</w:t>
      </w:r>
      <w:r>
        <w:rPr>
          <w:spacing w:val="-5"/>
          <w:sz w:val="20"/>
        </w:rPr>
        <w:t> </w:t>
      </w:r>
      <w:r>
        <w:rPr>
          <w:sz w:val="20"/>
        </w:rPr>
        <w:t>que</w:t>
      </w:r>
      <w:r>
        <w:rPr>
          <w:spacing w:val="-1"/>
          <w:sz w:val="20"/>
        </w:rPr>
        <w:t> </w:t>
      </w:r>
      <w:r>
        <w:rPr>
          <w:sz w:val="20"/>
        </w:rPr>
        <w:t>esta</w:t>
      </w:r>
      <w:r>
        <w:rPr>
          <w:spacing w:val="-2"/>
          <w:sz w:val="20"/>
        </w:rPr>
        <w:t> </w:t>
      </w:r>
      <w:r>
        <w:rPr>
          <w:sz w:val="20"/>
        </w:rPr>
        <w:t>última</w:t>
      </w:r>
      <w:r>
        <w:rPr>
          <w:spacing w:val="-1"/>
          <w:sz w:val="20"/>
        </w:rPr>
        <w:t> </w:t>
      </w:r>
      <w:r>
        <w:rPr>
          <w:sz w:val="20"/>
        </w:rPr>
        <w:t>implica</w:t>
      </w:r>
      <w:r>
        <w:rPr>
          <w:spacing w:val="-1"/>
          <w:sz w:val="20"/>
        </w:rPr>
        <w:t> </w:t>
      </w:r>
      <w:r>
        <w:rPr>
          <w:sz w:val="20"/>
        </w:rPr>
        <w:t>siempre</w:t>
      </w:r>
      <w:r>
        <w:rPr>
          <w:spacing w:val="-3"/>
          <w:sz w:val="20"/>
        </w:rPr>
        <w:t> </w:t>
      </w:r>
      <w:r>
        <w:rPr>
          <w:sz w:val="20"/>
        </w:rPr>
        <w:t>un</w:t>
      </w:r>
      <w:r>
        <w:rPr>
          <w:spacing w:val="-1"/>
          <w:sz w:val="20"/>
        </w:rPr>
        <w:t> </w:t>
      </w:r>
      <w:r>
        <w:rPr>
          <w:sz w:val="20"/>
        </w:rPr>
        <w:t>desapoderamiento</w:t>
      </w:r>
      <w:hyperlink w:history="true" w:anchor="_bookmark255">
        <w:r>
          <w:rPr>
            <w:position w:val="7"/>
            <w:sz w:val="13"/>
          </w:rPr>
          <w:t>237</w:t>
        </w:r>
      </w:hyperlink>
      <w:r>
        <w:rPr>
          <w:sz w:val="20"/>
        </w:rPr>
        <w:t>.</w:t>
      </w:r>
      <w:r>
        <w:rPr>
          <w:spacing w:val="-5"/>
          <w:sz w:val="20"/>
        </w:rPr>
        <w:t> </w:t>
      </w:r>
      <w:r>
        <w:rPr>
          <w:sz w:val="20"/>
        </w:rPr>
        <w:t>Así,</w:t>
      </w:r>
      <w:r>
        <w:rPr>
          <w:spacing w:val="-3"/>
          <w:sz w:val="20"/>
        </w:rPr>
        <w:t> </w:t>
      </w:r>
      <w:r>
        <w:rPr>
          <w:sz w:val="20"/>
        </w:rPr>
        <w:t>al</w:t>
      </w:r>
      <w:r>
        <w:rPr>
          <w:spacing w:val="-1"/>
          <w:sz w:val="20"/>
        </w:rPr>
        <w:t> </w:t>
      </w:r>
      <w:r>
        <w:rPr>
          <w:sz w:val="20"/>
        </w:rPr>
        <w:t>aplicarse el tipo de hurto, se incurre en una integración analógica, lo que es contrario a la Convención </w:t>
      </w:r>
      <w:r>
        <w:rPr>
          <w:spacing w:val="-2"/>
          <w:sz w:val="20"/>
        </w:rPr>
        <w:t>Americana.</w:t>
      </w:r>
    </w:p>
    <w:p>
      <w:pPr>
        <w:pStyle w:val="BodyText"/>
        <w:spacing w:before="1"/>
      </w:pPr>
    </w:p>
    <w:p>
      <w:pPr>
        <w:pStyle w:val="ListParagraph"/>
        <w:numPr>
          <w:ilvl w:val="0"/>
          <w:numId w:val="5"/>
        </w:numPr>
        <w:tabs>
          <w:tab w:pos="829" w:val="left" w:leader="none"/>
        </w:tabs>
        <w:spacing w:line="240" w:lineRule="auto" w:before="0" w:after="0"/>
        <w:ind w:left="117" w:right="144" w:firstLine="0"/>
        <w:jc w:val="both"/>
        <w:rPr>
          <w:sz w:val="20"/>
        </w:rPr>
      </w:pPr>
      <w:r>
        <w:rPr>
          <w:sz w:val="20"/>
        </w:rPr>
        <w:t>Por</w:t>
      </w:r>
      <w:r>
        <w:rPr>
          <w:spacing w:val="-2"/>
          <w:sz w:val="20"/>
        </w:rPr>
        <w:t> </w:t>
      </w:r>
      <w:r>
        <w:rPr>
          <w:sz w:val="20"/>
        </w:rPr>
        <w:t>lo</w:t>
      </w:r>
      <w:r>
        <w:rPr>
          <w:spacing w:val="-2"/>
          <w:sz w:val="20"/>
        </w:rPr>
        <w:t> </w:t>
      </w:r>
      <w:r>
        <w:rPr>
          <w:sz w:val="20"/>
        </w:rPr>
        <w:t>tanto, en vista</w:t>
      </w:r>
      <w:r>
        <w:rPr>
          <w:spacing w:val="-1"/>
          <w:sz w:val="20"/>
        </w:rPr>
        <w:t> </w:t>
      </w:r>
      <w:r>
        <w:rPr>
          <w:sz w:val="20"/>
        </w:rPr>
        <w:t>de que</w:t>
      </w:r>
      <w:r>
        <w:rPr>
          <w:spacing w:val="-4"/>
          <w:sz w:val="20"/>
        </w:rPr>
        <w:t> </w:t>
      </w:r>
      <w:r>
        <w:rPr>
          <w:sz w:val="20"/>
        </w:rPr>
        <w:t>no</w:t>
      </w:r>
      <w:r>
        <w:rPr>
          <w:spacing w:val="-2"/>
          <w:sz w:val="20"/>
        </w:rPr>
        <w:t> </w:t>
      </w:r>
      <w:r>
        <w:rPr>
          <w:sz w:val="20"/>
        </w:rPr>
        <w:t>existe</w:t>
      </w:r>
      <w:r>
        <w:rPr>
          <w:spacing w:val="-2"/>
          <w:sz w:val="20"/>
        </w:rPr>
        <w:t> </w:t>
      </w:r>
      <w:r>
        <w:rPr>
          <w:sz w:val="20"/>
        </w:rPr>
        <w:t>una “tipificación clara y precisa</w:t>
      </w:r>
      <w:r>
        <w:rPr>
          <w:spacing w:val="-1"/>
          <w:sz w:val="20"/>
        </w:rPr>
        <w:t> </w:t>
      </w:r>
      <w:r>
        <w:rPr>
          <w:sz w:val="20"/>
        </w:rPr>
        <w:t>de</w:t>
      </w:r>
      <w:r>
        <w:rPr>
          <w:spacing w:val="-4"/>
          <w:sz w:val="20"/>
        </w:rPr>
        <w:t> </w:t>
      </w:r>
      <w:r>
        <w:rPr>
          <w:sz w:val="20"/>
        </w:rPr>
        <w:t>la conducta”, es decir, de utilizar una frecuencia radioeléctrica sin licencia de las autoridades estatales, la Corte encuentra que en el presente caso no se cumple el requisito de estricta legalidad.</w:t>
      </w:r>
    </w:p>
    <w:p>
      <w:pPr>
        <w:pStyle w:val="BodyText"/>
      </w:pPr>
    </w:p>
    <w:p>
      <w:pPr>
        <w:pStyle w:val="ListParagraph"/>
        <w:numPr>
          <w:ilvl w:val="0"/>
          <w:numId w:val="5"/>
        </w:numPr>
        <w:tabs>
          <w:tab w:pos="829" w:val="left" w:leader="none"/>
        </w:tabs>
        <w:spacing w:line="240" w:lineRule="auto" w:before="0" w:after="0"/>
        <w:ind w:left="116" w:right="141" w:firstLine="1"/>
        <w:jc w:val="both"/>
        <w:rPr>
          <w:sz w:val="20"/>
        </w:rPr>
      </w:pPr>
      <w:r>
        <w:rPr>
          <w:sz w:val="20"/>
        </w:rPr>
        <w:t>Por otra parte, tal como se ha señalado previamente (</w:t>
      </w:r>
      <w:r>
        <w:rPr>
          <w:i/>
          <w:sz w:val="20"/>
        </w:rPr>
        <w:t>supra </w:t>
      </w:r>
      <w:r>
        <w:rPr>
          <w:sz w:val="20"/>
        </w:rPr>
        <w:t>párr. 160) las responsabilidades ulteriores por el ejercicio de la libertad de expresión deben responder a un objetivo permitido por la Convención Americana, tal como el respeto a los derechos o a la reputación</w:t>
      </w:r>
      <w:r>
        <w:rPr>
          <w:spacing w:val="-2"/>
          <w:sz w:val="20"/>
        </w:rPr>
        <w:t> </w:t>
      </w:r>
      <w:r>
        <w:rPr>
          <w:sz w:val="20"/>
        </w:rPr>
        <w:t>de</w:t>
      </w:r>
      <w:r>
        <w:rPr>
          <w:spacing w:val="-4"/>
          <w:sz w:val="20"/>
        </w:rPr>
        <w:t> </w:t>
      </w:r>
      <w:r>
        <w:rPr>
          <w:sz w:val="20"/>
        </w:rPr>
        <w:t>los</w:t>
      </w:r>
      <w:r>
        <w:rPr>
          <w:spacing w:val="-4"/>
          <w:sz w:val="20"/>
        </w:rPr>
        <w:t> </w:t>
      </w:r>
      <w:r>
        <w:rPr>
          <w:sz w:val="20"/>
        </w:rPr>
        <w:t>demás</w:t>
      </w:r>
      <w:r>
        <w:rPr>
          <w:spacing w:val="-2"/>
          <w:sz w:val="20"/>
        </w:rPr>
        <w:t> </w:t>
      </w:r>
      <w:r>
        <w:rPr>
          <w:sz w:val="20"/>
        </w:rPr>
        <w:t>o</w:t>
      </w:r>
      <w:r>
        <w:rPr>
          <w:spacing w:val="-7"/>
          <w:sz w:val="20"/>
        </w:rPr>
        <w:t> </w:t>
      </w:r>
      <w:r>
        <w:rPr>
          <w:sz w:val="20"/>
        </w:rPr>
        <w:t>la</w:t>
      </w:r>
      <w:r>
        <w:rPr>
          <w:spacing w:val="-3"/>
          <w:sz w:val="20"/>
        </w:rPr>
        <w:t> </w:t>
      </w:r>
      <w:r>
        <w:rPr>
          <w:sz w:val="20"/>
        </w:rPr>
        <w:t>protección</w:t>
      </w:r>
      <w:r>
        <w:rPr>
          <w:spacing w:val="-2"/>
          <w:sz w:val="20"/>
        </w:rPr>
        <w:t> </w:t>
      </w:r>
      <w:r>
        <w:rPr>
          <w:sz w:val="20"/>
        </w:rPr>
        <w:t>de</w:t>
      </w:r>
      <w:r>
        <w:rPr>
          <w:spacing w:val="-4"/>
          <w:sz w:val="20"/>
        </w:rPr>
        <w:t> </w:t>
      </w:r>
      <w:r>
        <w:rPr>
          <w:sz w:val="20"/>
        </w:rPr>
        <w:t>la</w:t>
      </w:r>
      <w:r>
        <w:rPr>
          <w:spacing w:val="-3"/>
          <w:sz w:val="20"/>
        </w:rPr>
        <w:t> </w:t>
      </w:r>
      <w:r>
        <w:rPr>
          <w:sz w:val="20"/>
        </w:rPr>
        <w:t>seguridad</w:t>
      </w:r>
      <w:r>
        <w:rPr>
          <w:spacing w:val="-3"/>
          <w:sz w:val="20"/>
        </w:rPr>
        <w:t> </w:t>
      </w:r>
      <w:r>
        <w:rPr>
          <w:sz w:val="20"/>
        </w:rPr>
        <w:t>nacional,</w:t>
      </w:r>
      <w:r>
        <w:rPr>
          <w:spacing w:val="-1"/>
          <w:sz w:val="20"/>
        </w:rPr>
        <w:t> </w:t>
      </w:r>
      <w:r>
        <w:rPr>
          <w:sz w:val="20"/>
        </w:rPr>
        <w:t>el orden</w:t>
      </w:r>
      <w:r>
        <w:rPr>
          <w:spacing w:val="-2"/>
          <w:sz w:val="20"/>
        </w:rPr>
        <w:t> </w:t>
      </w:r>
      <w:r>
        <w:rPr>
          <w:sz w:val="20"/>
        </w:rPr>
        <w:t>público</w:t>
      </w:r>
      <w:r>
        <w:rPr>
          <w:spacing w:val="-4"/>
          <w:sz w:val="20"/>
        </w:rPr>
        <w:t> </w:t>
      </w:r>
      <w:r>
        <w:rPr>
          <w:sz w:val="20"/>
        </w:rPr>
        <w:t>o</w:t>
      </w:r>
      <w:r>
        <w:rPr>
          <w:spacing w:val="-4"/>
          <w:sz w:val="20"/>
        </w:rPr>
        <w:t> </w:t>
      </w:r>
      <w:r>
        <w:rPr>
          <w:sz w:val="20"/>
        </w:rPr>
        <w:t>la salud</w:t>
      </w:r>
      <w:r>
        <w:rPr>
          <w:spacing w:val="-2"/>
          <w:sz w:val="20"/>
        </w:rPr>
        <w:t> </w:t>
      </w:r>
      <w:r>
        <w:rPr>
          <w:sz w:val="20"/>
        </w:rPr>
        <w:t>o la moral públicas. En el caso concreto, la persecución penal de las personas que operan las radios comunitarias indígenas no responde a ninguna de las finalidades antes señaladas, sino que,</w:t>
      </w:r>
      <w:r>
        <w:rPr>
          <w:spacing w:val="-7"/>
          <w:sz w:val="20"/>
        </w:rPr>
        <w:t> </w:t>
      </w:r>
      <w:r>
        <w:rPr>
          <w:sz w:val="20"/>
        </w:rPr>
        <w:t>por</w:t>
      </w:r>
      <w:r>
        <w:rPr>
          <w:spacing w:val="-5"/>
          <w:sz w:val="20"/>
        </w:rPr>
        <w:t> </w:t>
      </w:r>
      <w:r>
        <w:rPr>
          <w:sz w:val="20"/>
        </w:rPr>
        <w:t>el</w:t>
      </w:r>
      <w:r>
        <w:rPr>
          <w:spacing w:val="-6"/>
          <w:sz w:val="20"/>
        </w:rPr>
        <w:t> </w:t>
      </w:r>
      <w:r>
        <w:rPr>
          <w:sz w:val="20"/>
        </w:rPr>
        <w:t>contrario,</w:t>
      </w:r>
      <w:r>
        <w:rPr>
          <w:spacing w:val="-7"/>
          <w:sz w:val="20"/>
        </w:rPr>
        <w:t> </w:t>
      </w:r>
      <w:r>
        <w:rPr>
          <w:sz w:val="20"/>
        </w:rPr>
        <w:t>los</w:t>
      </w:r>
      <w:r>
        <w:rPr>
          <w:spacing w:val="-10"/>
          <w:sz w:val="20"/>
        </w:rPr>
        <w:t> </w:t>
      </w:r>
      <w:r>
        <w:rPr>
          <w:sz w:val="20"/>
        </w:rPr>
        <w:t>allanamientos</w:t>
      </w:r>
      <w:r>
        <w:rPr>
          <w:spacing w:val="-10"/>
          <w:sz w:val="20"/>
        </w:rPr>
        <w:t> </w:t>
      </w:r>
      <w:r>
        <w:rPr>
          <w:sz w:val="20"/>
        </w:rPr>
        <w:t>de</w:t>
      </w:r>
      <w:r>
        <w:rPr>
          <w:spacing w:val="-8"/>
          <w:sz w:val="20"/>
        </w:rPr>
        <w:t> </w:t>
      </w:r>
      <w:r>
        <w:rPr>
          <w:sz w:val="20"/>
        </w:rPr>
        <w:t>las</w:t>
      </w:r>
      <w:r>
        <w:rPr>
          <w:spacing w:val="-5"/>
          <w:sz w:val="20"/>
        </w:rPr>
        <w:t> </w:t>
      </w:r>
      <w:r>
        <w:rPr>
          <w:sz w:val="20"/>
        </w:rPr>
        <w:t>radios</w:t>
      </w:r>
      <w:r>
        <w:rPr>
          <w:spacing w:val="-7"/>
          <w:sz w:val="20"/>
        </w:rPr>
        <w:t> </w:t>
      </w:r>
      <w:r>
        <w:rPr>
          <w:sz w:val="20"/>
        </w:rPr>
        <w:t>en</w:t>
      </w:r>
      <w:r>
        <w:rPr>
          <w:spacing w:val="-3"/>
          <w:sz w:val="20"/>
        </w:rPr>
        <w:t> </w:t>
      </w:r>
      <w:r>
        <w:rPr>
          <w:sz w:val="20"/>
        </w:rPr>
        <w:t>cuestión</w:t>
      </w:r>
      <w:r>
        <w:rPr>
          <w:spacing w:val="-5"/>
          <w:sz w:val="20"/>
        </w:rPr>
        <w:t> </w:t>
      </w:r>
      <w:r>
        <w:rPr>
          <w:sz w:val="20"/>
        </w:rPr>
        <w:t>y</w:t>
      </w:r>
      <w:r>
        <w:rPr>
          <w:spacing w:val="-7"/>
          <w:sz w:val="20"/>
        </w:rPr>
        <w:t> </w:t>
      </w:r>
      <w:r>
        <w:rPr>
          <w:sz w:val="20"/>
        </w:rPr>
        <w:t>los</w:t>
      </w:r>
      <w:r>
        <w:rPr>
          <w:spacing w:val="-5"/>
          <w:sz w:val="20"/>
        </w:rPr>
        <w:t> </w:t>
      </w:r>
      <w:r>
        <w:rPr>
          <w:sz w:val="20"/>
        </w:rPr>
        <w:t>enjuiciamientos</w:t>
      </w:r>
      <w:r>
        <w:rPr>
          <w:spacing w:val="-7"/>
          <w:sz w:val="20"/>
        </w:rPr>
        <w:t> </w:t>
      </w:r>
      <w:r>
        <w:rPr>
          <w:sz w:val="20"/>
        </w:rPr>
        <w:t>penales afectaron los derechos de los pueblos indígenas a la libertad de expresión y a participar en la vida cultural.</w:t>
      </w:r>
    </w:p>
    <w:p>
      <w:pPr>
        <w:pStyle w:val="BodyText"/>
        <w:spacing w:before="10"/>
        <w:rPr>
          <w:sz w:val="19"/>
        </w:rPr>
      </w:pPr>
    </w:p>
    <w:p>
      <w:pPr>
        <w:pStyle w:val="ListParagraph"/>
        <w:numPr>
          <w:ilvl w:val="0"/>
          <w:numId w:val="5"/>
        </w:numPr>
        <w:tabs>
          <w:tab w:pos="829" w:val="left" w:leader="none"/>
        </w:tabs>
        <w:spacing w:line="240" w:lineRule="auto" w:before="0" w:after="0"/>
        <w:ind w:left="117" w:right="144" w:firstLine="1"/>
        <w:jc w:val="both"/>
        <w:rPr>
          <w:sz w:val="20"/>
        </w:rPr>
      </w:pPr>
      <w:r>
        <w:rPr>
          <w:sz w:val="20"/>
        </w:rPr>
        <w:t>En lo que respecta al examen de la idoneidad, la necesidad y la proporcionalidad de la restricción de la libertad de expresión, la Corte considera que es imperioso tomar en cuenta que (i) el derecho a la libertad de expresión de los pueblos indígenas abarca su derecho a fundar</w:t>
      </w:r>
      <w:r>
        <w:rPr>
          <w:spacing w:val="-17"/>
          <w:sz w:val="20"/>
        </w:rPr>
        <w:t> </w:t>
      </w:r>
      <w:r>
        <w:rPr>
          <w:sz w:val="20"/>
        </w:rPr>
        <w:t>y</w:t>
      </w:r>
      <w:r>
        <w:rPr>
          <w:spacing w:val="-17"/>
          <w:sz w:val="20"/>
        </w:rPr>
        <w:t> </w:t>
      </w:r>
      <w:r>
        <w:rPr>
          <w:sz w:val="20"/>
        </w:rPr>
        <w:t>operar</w:t>
      </w:r>
      <w:r>
        <w:rPr>
          <w:spacing w:val="-15"/>
          <w:sz w:val="20"/>
        </w:rPr>
        <w:t> </w:t>
      </w:r>
      <w:r>
        <w:rPr>
          <w:sz w:val="20"/>
        </w:rPr>
        <w:t>radios</w:t>
      </w:r>
      <w:r>
        <w:rPr>
          <w:spacing w:val="-15"/>
          <w:sz w:val="20"/>
        </w:rPr>
        <w:t> </w:t>
      </w:r>
      <w:r>
        <w:rPr>
          <w:sz w:val="20"/>
        </w:rPr>
        <w:t>comunitarias;</w:t>
      </w:r>
      <w:r>
        <w:rPr>
          <w:spacing w:val="-15"/>
          <w:sz w:val="20"/>
        </w:rPr>
        <w:t> </w:t>
      </w:r>
      <w:r>
        <w:rPr>
          <w:sz w:val="20"/>
        </w:rPr>
        <w:t>(ii)</w:t>
      </w:r>
      <w:r>
        <w:rPr>
          <w:spacing w:val="-15"/>
          <w:sz w:val="20"/>
        </w:rPr>
        <w:t> </w:t>
      </w:r>
      <w:r>
        <w:rPr>
          <w:sz w:val="20"/>
        </w:rPr>
        <w:t>la</w:t>
      </w:r>
      <w:r>
        <w:rPr>
          <w:spacing w:val="-16"/>
          <w:sz w:val="20"/>
        </w:rPr>
        <w:t> </w:t>
      </w:r>
      <w:r>
        <w:rPr>
          <w:sz w:val="20"/>
        </w:rPr>
        <w:t>legislación</w:t>
      </w:r>
      <w:r>
        <w:rPr>
          <w:spacing w:val="-15"/>
          <w:sz w:val="20"/>
        </w:rPr>
        <w:t> </w:t>
      </w:r>
      <w:r>
        <w:rPr>
          <w:sz w:val="20"/>
        </w:rPr>
        <w:t>que</w:t>
      </w:r>
      <w:r>
        <w:rPr>
          <w:spacing w:val="-15"/>
          <w:sz w:val="20"/>
        </w:rPr>
        <w:t> </w:t>
      </w:r>
      <w:r>
        <w:rPr>
          <w:sz w:val="20"/>
        </w:rPr>
        <w:t>regula</w:t>
      </w:r>
      <w:r>
        <w:rPr>
          <w:spacing w:val="-16"/>
          <w:sz w:val="20"/>
        </w:rPr>
        <w:t> </w:t>
      </w:r>
      <w:r>
        <w:rPr>
          <w:sz w:val="20"/>
        </w:rPr>
        <w:t>la</w:t>
      </w:r>
      <w:r>
        <w:rPr>
          <w:spacing w:val="-16"/>
          <w:sz w:val="20"/>
        </w:rPr>
        <w:t> </w:t>
      </w:r>
      <w:r>
        <w:rPr>
          <w:sz w:val="20"/>
        </w:rPr>
        <w:t>radiodifusión</w:t>
      </w:r>
      <w:r>
        <w:rPr>
          <w:spacing w:val="-12"/>
          <w:sz w:val="20"/>
        </w:rPr>
        <w:t> </w:t>
      </w:r>
      <w:r>
        <w:rPr>
          <w:sz w:val="20"/>
        </w:rPr>
        <w:t>en</w:t>
      </w:r>
      <w:r>
        <w:rPr>
          <w:spacing w:val="-15"/>
          <w:sz w:val="20"/>
        </w:rPr>
        <w:t> </w:t>
      </w:r>
      <w:r>
        <w:rPr>
          <w:sz w:val="20"/>
        </w:rPr>
        <w:t>Guatemala impidió, en la práctica, que las comunidades indígenas Maya Kaqchikel Sumpango y Achí de San</w:t>
      </w:r>
      <w:r>
        <w:rPr>
          <w:spacing w:val="-4"/>
          <w:sz w:val="20"/>
        </w:rPr>
        <w:t> </w:t>
      </w:r>
      <w:r>
        <w:rPr>
          <w:sz w:val="20"/>
        </w:rPr>
        <w:t>Miguel</w:t>
      </w:r>
      <w:r>
        <w:rPr>
          <w:spacing w:val="-5"/>
          <w:sz w:val="20"/>
        </w:rPr>
        <w:t> </w:t>
      </w:r>
      <w:r>
        <w:rPr>
          <w:sz w:val="20"/>
        </w:rPr>
        <w:t>Chicaj</w:t>
      </w:r>
      <w:r>
        <w:rPr>
          <w:spacing w:val="-5"/>
          <w:sz w:val="20"/>
        </w:rPr>
        <w:t> </w:t>
      </w:r>
      <w:r>
        <w:rPr>
          <w:sz w:val="20"/>
        </w:rPr>
        <w:t>tuvieran</w:t>
      </w:r>
      <w:r>
        <w:rPr>
          <w:spacing w:val="-4"/>
          <w:sz w:val="20"/>
        </w:rPr>
        <w:t> </w:t>
      </w:r>
      <w:r>
        <w:rPr>
          <w:sz w:val="20"/>
        </w:rPr>
        <w:t>acceso</w:t>
      </w:r>
      <w:r>
        <w:rPr>
          <w:spacing w:val="-6"/>
          <w:sz w:val="20"/>
        </w:rPr>
        <w:t> </w:t>
      </w:r>
      <w:r>
        <w:rPr>
          <w:sz w:val="20"/>
        </w:rPr>
        <w:t>al</w:t>
      </w:r>
      <w:r>
        <w:rPr>
          <w:spacing w:val="-3"/>
          <w:sz w:val="20"/>
        </w:rPr>
        <w:t> </w:t>
      </w:r>
      <w:r>
        <w:rPr>
          <w:sz w:val="20"/>
        </w:rPr>
        <w:t>espectro</w:t>
      </w:r>
      <w:r>
        <w:rPr>
          <w:spacing w:val="-7"/>
          <w:sz w:val="20"/>
        </w:rPr>
        <w:t> </w:t>
      </w:r>
      <w:r>
        <w:rPr>
          <w:sz w:val="20"/>
        </w:rPr>
        <w:t>radioeléctrico</w:t>
      </w:r>
      <w:r>
        <w:rPr>
          <w:spacing w:val="-7"/>
          <w:sz w:val="20"/>
        </w:rPr>
        <w:t> </w:t>
      </w:r>
      <w:r>
        <w:rPr>
          <w:sz w:val="20"/>
        </w:rPr>
        <w:t>de</w:t>
      </w:r>
      <w:r>
        <w:rPr>
          <w:spacing w:val="-7"/>
          <w:sz w:val="20"/>
        </w:rPr>
        <w:t> </w:t>
      </w:r>
      <w:r>
        <w:rPr>
          <w:sz w:val="20"/>
        </w:rPr>
        <w:t>forma</w:t>
      </w:r>
      <w:r>
        <w:rPr>
          <w:spacing w:val="-5"/>
          <w:sz w:val="20"/>
        </w:rPr>
        <w:t> </w:t>
      </w:r>
      <w:r>
        <w:rPr>
          <w:sz w:val="20"/>
        </w:rPr>
        <w:t>legal,</w:t>
      </w:r>
      <w:r>
        <w:rPr>
          <w:spacing w:val="-9"/>
          <w:sz w:val="20"/>
        </w:rPr>
        <w:t> </w:t>
      </w:r>
      <w:r>
        <w:rPr>
          <w:sz w:val="20"/>
        </w:rPr>
        <w:t>y</w:t>
      </w:r>
      <w:r>
        <w:rPr>
          <w:spacing w:val="-6"/>
          <w:sz w:val="20"/>
        </w:rPr>
        <w:t> </w:t>
      </w:r>
      <w:r>
        <w:rPr>
          <w:sz w:val="20"/>
        </w:rPr>
        <w:t>(iii)</w:t>
      </w:r>
      <w:r>
        <w:rPr>
          <w:spacing w:val="-2"/>
          <w:sz w:val="20"/>
        </w:rPr>
        <w:t> </w:t>
      </w:r>
      <w:r>
        <w:rPr>
          <w:sz w:val="20"/>
        </w:rPr>
        <w:t>el</w:t>
      </w:r>
      <w:r>
        <w:rPr>
          <w:spacing w:val="-5"/>
          <w:sz w:val="20"/>
        </w:rPr>
        <w:t> </w:t>
      </w:r>
      <w:r>
        <w:rPr>
          <w:sz w:val="20"/>
        </w:rPr>
        <w:t>Estado</w:t>
      </w:r>
      <w:r>
        <w:rPr>
          <w:spacing w:val="-6"/>
          <w:sz w:val="20"/>
        </w:rPr>
        <w:t> </w:t>
      </w:r>
      <w:r>
        <w:rPr>
          <w:sz w:val="20"/>
        </w:rPr>
        <w:t>no ha dirigido esfuerzos legislativos o de otra índole</w:t>
      </w:r>
      <w:r>
        <w:rPr>
          <w:spacing w:val="-3"/>
          <w:sz w:val="20"/>
        </w:rPr>
        <w:t> </w:t>
      </w:r>
      <w:r>
        <w:rPr>
          <w:sz w:val="20"/>
        </w:rPr>
        <w:t>para reconocer a dichas radios comunitarias y asegurar que los referidos pueblos indígenas pudieran operar sus emisoras de radio.</w:t>
      </w:r>
    </w:p>
    <w:p>
      <w:pPr>
        <w:pStyle w:val="BodyText"/>
        <w:spacing w:before="1"/>
      </w:pPr>
    </w:p>
    <w:p>
      <w:pPr>
        <w:pStyle w:val="ListParagraph"/>
        <w:numPr>
          <w:ilvl w:val="0"/>
          <w:numId w:val="5"/>
        </w:numPr>
        <w:tabs>
          <w:tab w:pos="829" w:val="left" w:leader="none"/>
        </w:tabs>
        <w:spacing w:line="240" w:lineRule="auto" w:before="0" w:after="0"/>
        <w:ind w:left="116" w:right="141" w:firstLine="1"/>
        <w:jc w:val="both"/>
        <w:rPr>
          <w:sz w:val="20"/>
        </w:rPr>
      </w:pPr>
      <w:r>
        <w:rPr>
          <w:sz w:val="20"/>
        </w:rPr>
        <w:t>En</w:t>
      </w:r>
      <w:r>
        <w:rPr>
          <w:spacing w:val="-10"/>
          <w:sz w:val="20"/>
        </w:rPr>
        <w:t> </w:t>
      </w:r>
      <w:r>
        <w:rPr>
          <w:sz w:val="20"/>
        </w:rPr>
        <w:t>cuanto</w:t>
      </w:r>
      <w:r>
        <w:rPr>
          <w:spacing w:val="-12"/>
          <w:sz w:val="20"/>
        </w:rPr>
        <w:t> </w:t>
      </w:r>
      <w:r>
        <w:rPr>
          <w:sz w:val="20"/>
        </w:rPr>
        <w:t>a</w:t>
      </w:r>
      <w:r>
        <w:rPr>
          <w:spacing w:val="-9"/>
          <w:sz w:val="20"/>
        </w:rPr>
        <w:t> </w:t>
      </w:r>
      <w:r>
        <w:rPr>
          <w:sz w:val="20"/>
        </w:rPr>
        <w:t>la</w:t>
      </w:r>
      <w:r>
        <w:rPr>
          <w:spacing w:val="-9"/>
          <w:sz w:val="20"/>
        </w:rPr>
        <w:t> </w:t>
      </w:r>
      <w:r>
        <w:rPr>
          <w:sz w:val="20"/>
        </w:rPr>
        <w:t>idoneidad</w:t>
      </w:r>
      <w:r>
        <w:rPr>
          <w:spacing w:val="-8"/>
          <w:sz w:val="20"/>
        </w:rPr>
        <w:t> </w:t>
      </w:r>
      <w:r>
        <w:rPr>
          <w:sz w:val="20"/>
        </w:rPr>
        <w:t>y</w:t>
      </w:r>
      <w:r>
        <w:rPr>
          <w:spacing w:val="-12"/>
          <w:sz w:val="20"/>
        </w:rPr>
        <w:t> </w:t>
      </w:r>
      <w:r>
        <w:rPr>
          <w:sz w:val="20"/>
        </w:rPr>
        <w:t>necesidad</w:t>
      </w:r>
      <w:r>
        <w:rPr>
          <w:spacing w:val="-8"/>
          <w:sz w:val="20"/>
        </w:rPr>
        <w:t> </w:t>
      </w:r>
      <w:r>
        <w:rPr>
          <w:sz w:val="20"/>
        </w:rPr>
        <w:t>de</w:t>
      </w:r>
      <w:r>
        <w:rPr>
          <w:spacing w:val="-12"/>
          <w:sz w:val="20"/>
        </w:rPr>
        <w:t> </w:t>
      </w:r>
      <w:r>
        <w:rPr>
          <w:sz w:val="20"/>
        </w:rPr>
        <w:t>la</w:t>
      </w:r>
      <w:r>
        <w:rPr>
          <w:spacing w:val="-6"/>
          <w:sz w:val="20"/>
        </w:rPr>
        <w:t> </w:t>
      </w:r>
      <w:r>
        <w:rPr>
          <w:sz w:val="20"/>
        </w:rPr>
        <w:t>vía</w:t>
      </w:r>
      <w:r>
        <w:rPr>
          <w:spacing w:val="-9"/>
          <w:sz w:val="20"/>
        </w:rPr>
        <w:t> </w:t>
      </w:r>
      <w:r>
        <w:rPr>
          <w:sz w:val="20"/>
        </w:rPr>
        <w:t>penal</w:t>
      </w:r>
      <w:r>
        <w:rPr>
          <w:spacing w:val="-9"/>
          <w:sz w:val="20"/>
        </w:rPr>
        <w:t> </w:t>
      </w:r>
      <w:r>
        <w:rPr>
          <w:sz w:val="20"/>
        </w:rPr>
        <w:t>para</w:t>
      </w:r>
      <w:r>
        <w:rPr>
          <w:spacing w:val="-9"/>
          <w:sz w:val="20"/>
        </w:rPr>
        <w:t> </w:t>
      </w:r>
      <w:r>
        <w:rPr>
          <w:sz w:val="20"/>
        </w:rPr>
        <w:t>lograr</w:t>
      </w:r>
      <w:r>
        <w:rPr>
          <w:spacing w:val="-12"/>
          <w:sz w:val="20"/>
        </w:rPr>
        <w:t> </w:t>
      </w:r>
      <w:r>
        <w:rPr>
          <w:sz w:val="20"/>
        </w:rPr>
        <w:t>la</w:t>
      </w:r>
      <w:r>
        <w:rPr>
          <w:spacing w:val="-6"/>
          <w:sz w:val="20"/>
        </w:rPr>
        <w:t> </w:t>
      </w:r>
      <w:r>
        <w:rPr>
          <w:sz w:val="20"/>
        </w:rPr>
        <w:t>finalidad</w:t>
      </w:r>
      <w:r>
        <w:rPr>
          <w:spacing w:val="-8"/>
          <w:sz w:val="20"/>
        </w:rPr>
        <w:t> </w:t>
      </w:r>
      <w:r>
        <w:rPr>
          <w:sz w:val="20"/>
        </w:rPr>
        <w:t>perseguida, la Corte ha advertido anteriormente, y vuelve a hacerlo en el presente caso, que si bien un instrumento penal puede ser idóneo para restringir el ejercicio abusivo de determinados derechos, siempre y cuando esto sirva al fin de salvaguardar el bien jurídico que se quiere proteger, lo anterior no significa que la utilización de la vía penal para la imposición de responsabilidades</w:t>
      </w:r>
      <w:r>
        <w:rPr>
          <w:spacing w:val="-18"/>
          <w:sz w:val="20"/>
        </w:rPr>
        <w:t> </w:t>
      </w:r>
      <w:r>
        <w:rPr>
          <w:sz w:val="20"/>
        </w:rPr>
        <w:t>ulteriores</w:t>
      </w:r>
      <w:r>
        <w:rPr>
          <w:spacing w:val="-18"/>
          <w:sz w:val="20"/>
        </w:rPr>
        <w:t> </w:t>
      </w:r>
      <w:r>
        <w:rPr>
          <w:sz w:val="20"/>
        </w:rPr>
        <w:t>al</w:t>
      </w:r>
      <w:r>
        <w:rPr>
          <w:spacing w:val="-16"/>
          <w:sz w:val="20"/>
        </w:rPr>
        <w:t> </w:t>
      </w:r>
      <w:r>
        <w:rPr>
          <w:sz w:val="20"/>
        </w:rPr>
        <w:t>ejercicio</w:t>
      </w:r>
      <w:r>
        <w:rPr>
          <w:spacing w:val="-17"/>
          <w:sz w:val="20"/>
        </w:rPr>
        <w:t> </w:t>
      </w:r>
      <w:r>
        <w:rPr>
          <w:sz w:val="20"/>
        </w:rPr>
        <w:t>de</w:t>
      </w:r>
      <w:r>
        <w:rPr>
          <w:spacing w:val="-17"/>
          <w:sz w:val="20"/>
        </w:rPr>
        <w:t> </w:t>
      </w:r>
      <w:r>
        <w:rPr>
          <w:sz w:val="20"/>
        </w:rPr>
        <w:t>la</w:t>
      </w:r>
      <w:r>
        <w:rPr>
          <w:spacing w:val="-17"/>
          <w:sz w:val="20"/>
        </w:rPr>
        <w:t> </w:t>
      </w:r>
      <w:r>
        <w:rPr>
          <w:sz w:val="20"/>
        </w:rPr>
        <w:t>libertad</w:t>
      </w:r>
      <w:r>
        <w:rPr>
          <w:spacing w:val="-17"/>
          <w:sz w:val="20"/>
        </w:rPr>
        <w:t> </w:t>
      </w:r>
      <w:r>
        <w:rPr>
          <w:sz w:val="20"/>
        </w:rPr>
        <w:t>de</w:t>
      </w:r>
      <w:r>
        <w:rPr>
          <w:spacing w:val="-16"/>
          <w:sz w:val="20"/>
        </w:rPr>
        <w:t> </w:t>
      </w:r>
      <w:r>
        <w:rPr>
          <w:sz w:val="20"/>
        </w:rPr>
        <w:t>expresión</w:t>
      </w:r>
      <w:r>
        <w:rPr>
          <w:spacing w:val="-16"/>
          <w:sz w:val="20"/>
        </w:rPr>
        <w:t> </w:t>
      </w:r>
      <w:r>
        <w:rPr>
          <w:sz w:val="20"/>
        </w:rPr>
        <w:t>sea</w:t>
      </w:r>
      <w:r>
        <w:rPr>
          <w:spacing w:val="-17"/>
          <w:sz w:val="20"/>
        </w:rPr>
        <w:t> </w:t>
      </w:r>
      <w:r>
        <w:rPr>
          <w:sz w:val="20"/>
        </w:rPr>
        <w:t>necesaria</w:t>
      </w:r>
      <w:r>
        <w:rPr>
          <w:spacing w:val="-17"/>
          <w:sz w:val="20"/>
        </w:rPr>
        <w:t> </w:t>
      </w:r>
      <w:r>
        <w:rPr>
          <w:sz w:val="20"/>
        </w:rPr>
        <w:t>o</w:t>
      </w:r>
      <w:r>
        <w:rPr>
          <w:spacing w:val="-17"/>
          <w:sz w:val="20"/>
        </w:rPr>
        <w:t> </w:t>
      </w:r>
      <w:r>
        <w:rPr>
          <w:sz w:val="20"/>
        </w:rPr>
        <w:t>proporcional en todos</w:t>
      </w:r>
      <w:r>
        <w:rPr>
          <w:spacing w:val="-4"/>
          <w:sz w:val="20"/>
        </w:rPr>
        <w:t> </w:t>
      </w:r>
      <w:r>
        <w:rPr>
          <w:sz w:val="20"/>
        </w:rPr>
        <w:t>los</w:t>
      </w:r>
      <w:r>
        <w:rPr>
          <w:spacing w:val="-1"/>
          <w:sz w:val="20"/>
        </w:rPr>
        <w:t> </w:t>
      </w:r>
      <w:r>
        <w:rPr>
          <w:sz w:val="20"/>
        </w:rPr>
        <w:t>casos</w:t>
      </w:r>
      <w:hyperlink w:history="true" w:anchor="_bookmark256">
        <w:r>
          <w:rPr>
            <w:position w:val="7"/>
            <w:sz w:val="13"/>
          </w:rPr>
          <w:t>238</w:t>
        </w:r>
      </w:hyperlink>
      <w:r>
        <w:rPr>
          <w:sz w:val="20"/>
        </w:rPr>
        <w:t>.</w:t>
      </w:r>
      <w:r>
        <w:rPr>
          <w:spacing w:val="-1"/>
          <w:sz w:val="20"/>
        </w:rPr>
        <w:t> </w:t>
      </w:r>
      <w:r>
        <w:rPr>
          <w:sz w:val="20"/>
        </w:rPr>
        <w:t>Al</w:t>
      </w:r>
      <w:r>
        <w:rPr>
          <w:spacing w:val="-3"/>
          <w:sz w:val="20"/>
        </w:rPr>
        <w:t> </w:t>
      </w:r>
      <w:r>
        <w:rPr>
          <w:sz w:val="20"/>
        </w:rPr>
        <w:t>respecto,</w:t>
      </w:r>
      <w:r>
        <w:rPr>
          <w:spacing w:val="-1"/>
          <w:sz w:val="20"/>
        </w:rPr>
        <w:t> </w:t>
      </w:r>
      <w:r>
        <w:rPr>
          <w:sz w:val="20"/>
        </w:rPr>
        <w:t>la</w:t>
      </w:r>
      <w:r>
        <w:rPr>
          <w:spacing w:val="-3"/>
          <w:sz w:val="20"/>
        </w:rPr>
        <w:t> </w:t>
      </w:r>
      <w:r>
        <w:rPr>
          <w:sz w:val="20"/>
        </w:rPr>
        <w:t>Corte</w:t>
      </w:r>
      <w:r>
        <w:rPr>
          <w:spacing w:val="-2"/>
          <w:sz w:val="20"/>
        </w:rPr>
        <w:t> </w:t>
      </w:r>
      <w:r>
        <w:rPr>
          <w:sz w:val="20"/>
        </w:rPr>
        <w:t>ha</w:t>
      </w:r>
      <w:r>
        <w:rPr>
          <w:spacing w:val="-1"/>
          <w:sz w:val="20"/>
        </w:rPr>
        <w:t> </w:t>
      </w:r>
      <w:r>
        <w:rPr>
          <w:sz w:val="20"/>
        </w:rPr>
        <w:t>señalado</w:t>
      </w:r>
      <w:r>
        <w:rPr>
          <w:spacing w:val="-4"/>
          <w:sz w:val="20"/>
        </w:rPr>
        <w:t> </w:t>
      </w:r>
      <w:r>
        <w:rPr>
          <w:sz w:val="20"/>
        </w:rPr>
        <w:t>que</w:t>
      </w:r>
      <w:r>
        <w:rPr>
          <w:spacing w:val="-2"/>
          <w:sz w:val="20"/>
        </w:rPr>
        <w:t> </w:t>
      </w:r>
      <w:r>
        <w:rPr>
          <w:sz w:val="20"/>
        </w:rPr>
        <w:t>el Derecho</w:t>
      </w:r>
      <w:r>
        <w:rPr>
          <w:spacing w:val="-2"/>
          <w:sz w:val="20"/>
        </w:rPr>
        <w:t> </w:t>
      </w:r>
      <w:r>
        <w:rPr>
          <w:sz w:val="20"/>
        </w:rPr>
        <w:t>Penal es el medio</w:t>
      </w:r>
      <w:r>
        <w:rPr>
          <w:spacing w:val="-4"/>
          <w:sz w:val="20"/>
        </w:rPr>
        <w:t> </w:t>
      </w:r>
      <w:r>
        <w:rPr>
          <w:sz w:val="20"/>
        </w:rPr>
        <w:t>más restrictivo y severo para establecer responsabilidades respecto de una conducta ilícita, particularmente</w:t>
      </w:r>
      <w:r>
        <w:rPr>
          <w:spacing w:val="-2"/>
          <w:sz w:val="20"/>
        </w:rPr>
        <w:t> </w:t>
      </w:r>
      <w:r>
        <w:rPr>
          <w:sz w:val="20"/>
        </w:rPr>
        <w:t>cuando se</w:t>
      </w:r>
      <w:r>
        <w:rPr>
          <w:spacing w:val="-2"/>
          <w:sz w:val="20"/>
        </w:rPr>
        <w:t> </w:t>
      </w:r>
      <w:r>
        <w:rPr>
          <w:sz w:val="20"/>
        </w:rPr>
        <w:t>imponen penas</w:t>
      </w:r>
      <w:r>
        <w:rPr>
          <w:spacing w:val="-2"/>
          <w:sz w:val="20"/>
        </w:rPr>
        <w:t> </w:t>
      </w:r>
      <w:r>
        <w:rPr>
          <w:sz w:val="20"/>
        </w:rPr>
        <w:t>privativas</w:t>
      </w:r>
      <w:r>
        <w:rPr>
          <w:spacing w:val="-1"/>
          <w:sz w:val="20"/>
        </w:rPr>
        <w:t> </w:t>
      </w:r>
      <w:r>
        <w:rPr>
          <w:sz w:val="20"/>
        </w:rPr>
        <w:t>de</w:t>
      </w:r>
      <w:r>
        <w:rPr>
          <w:spacing w:val="-2"/>
          <w:sz w:val="20"/>
        </w:rPr>
        <w:t> </w:t>
      </w:r>
      <w:r>
        <w:rPr>
          <w:sz w:val="20"/>
        </w:rPr>
        <w:t>libertad. Por</w:t>
      </w:r>
      <w:r>
        <w:rPr>
          <w:spacing w:val="-2"/>
          <w:sz w:val="20"/>
        </w:rPr>
        <w:t> </w:t>
      </w:r>
      <w:r>
        <w:rPr>
          <w:sz w:val="20"/>
        </w:rPr>
        <w:t>lo</w:t>
      </w:r>
      <w:r>
        <w:rPr>
          <w:spacing w:val="-2"/>
          <w:sz w:val="20"/>
        </w:rPr>
        <w:t> </w:t>
      </w:r>
      <w:r>
        <w:rPr>
          <w:sz w:val="20"/>
        </w:rPr>
        <w:t>tanto, el uso</w:t>
      </w:r>
      <w:r>
        <w:rPr>
          <w:spacing w:val="-2"/>
          <w:sz w:val="20"/>
        </w:rPr>
        <w:t> </w:t>
      </w:r>
      <w:r>
        <w:rPr>
          <w:sz w:val="20"/>
        </w:rPr>
        <w:t>de</w:t>
      </w:r>
      <w:r>
        <w:rPr>
          <w:spacing w:val="-2"/>
          <w:sz w:val="20"/>
        </w:rPr>
        <w:t> </w:t>
      </w:r>
      <w:r>
        <w:rPr>
          <w:sz w:val="20"/>
        </w:rPr>
        <w:t>la vía penal</w:t>
      </w:r>
      <w:r>
        <w:rPr>
          <w:spacing w:val="40"/>
          <w:sz w:val="20"/>
        </w:rPr>
        <w:t> </w:t>
      </w:r>
      <w:r>
        <w:rPr>
          <w:sz w:val="20"/>
        </w:rPr>
        <w:t>debe</w:t>
      </w:r>
      <w:r>
        <w:rPr>
          <w:spacing w:val="40"/>
          <w:sz w:val="20"/>
        </w:rPr>
        <w:t> </w:t>
      </w:r>
      <w:r>
        <w:rPr>
          <w:sz w:val="20"/>
        </w:rPr>
        <w:t>responder</w:t>
      </w:r>
      <w:r>
        <w:rPr>
          <w:spacing w:val="40"/>
          <w:sz w:val="20"/>
        </w:rPr>
        <w:t> </w:t>
      </w:r>
      <w:r>
        <w:rPr>
          <w:sz w:val="20"/>
        </w:rPr>
        <w:t>al</w:t>
      </w:r>
      <w:r>
        <w:rPr>
          <w:spacing w:val="40"/>
          <w:sz w:val="20"/>
        </w:rPr>
        <w:t> </w:t>
      </w:r>
      <w:r>
        <w:rPr>
          <w:sz w:val="20"/>
        </w:rPr>
        <w:t>principio</w:t>
      </w:r>
      <w:r>
        <w:rPr>
          <w:spacing w:val="40"/>
          <w:sz w:val="20"/>
        </w:rPr>
        <w:t> </w:t>
      </w:r>
      <w:r>
        <w:rPr>
          <w:sz w:val="20"/>
        </w:rPr>
        <w:t>de</w:t>
      </w:r>
      <w:r>
        <w:rPr>
          <w:spacing w:val="40"/>
          <w:sz w:val="20"/>
        </w:rPr>
        <w:t> </w:t>
      </w:r>
      <w:r>
        <w:rPr>
          <w:sz w:val="20"/>
        </w:rPr>
        <w:t>intervención</w:t>
      </w:r>
      <w:r>
        <w:rPr>
          <w:spacing w:val="40"/>
          <w:sz w:val="20"/>
        </w:rPr>
        <w:t> </w:t>
      </w:r>
      <w:r>
        <w:rPr>
          <w:sz w:val="20"/>
        </w:rPr>
        <w:t>mínima,</w:t>
      </w:r>
      <w:r>
        <w:rPr>
          <w:spacing w:val="40"/>
          <w:sz w:val="20"/>
        </w:rPr>
        <w:t> </w:t>
      </w:r>
      <w:r>
        <w:rPr>
          <w:sz w:val="20"/>
        </w:rPr>
        <w:t>en</w:t>
      </w:r>
      <w:r>
        <w:rPr>
          <w:spacing w:val="40"/>
          <w:sz w:val="20"/>
        </w:rPr>
        <w:t> </w:t>
      </w:r>
      <w:r>
        <w:rPr>
          <w:sz w:val="20"/>
        </w:rPr>
        <w:t>razón</w:t>
      </w:r>
      <w:r>
        <w:rPr>
          <w:spacing w:val="40"/>
          <w:sz w:val="20"/>
        </w:rPr>
        <w:t> </w:t>
      </w:r>
      <w:r>
        <w:rPr>
          <w:sz w:val="20"/>
        </w:rPr>
        <w:t>de</w:t>
      </w:r>
      <w:r>
        <w:rPr>
          <w:spacing w:val="40"/>
          <w:sz w:val="20"/>
        </w:rPr>
        <w:t> </w:t>
      </w:r>
      <w:r>
        <w:rPr>
          <w:sz w:val="20"/>
        </w:rPr>
        <w:t>la</w:t>
      </w:r>
      <w:r>
        <w:rPr>
          <w:spacing w:val="40"/>
          <w:sz w:val="20"/>
        </w:rPr>
        <w:t> </w:t>
      </w:r>
      <w:r>
        <w:rPr>
          <w:sz w:val="20"/>
        </w:rPr>
        <w:t>naturaleza</w:t>
      </w:r>
      <w:r>
        <w:rPr>
          <w:spacing w:val="40"/>
          <w:sz w:val="20"/>
        </w:rPr>
        <w:t> </w:t>
      </w:r>
      <w:r>
        <w:rPr>
          <w:sz w:val="20"/>
        </w:rPr>
        <w:t>del</w:t>
      </w:r>
    </w:p>
    <w:p>
      <w:pPr>
        <w:pStyle w:val="BodyText"/>
        <w:spacing w:before="4"/>
        <w:rPr>
          <w:sz w:val="21"/>
        </w:rPr>
      </w:pPr>
      <w:r>
        <w:rPr/>
        <w:pict>
          <v:rect style="position:absolute;margin-left:64.900002pt;margin-top:14.18958pt;width:144pt;height:.6pt;mso-position-horizontal-relative:page;mso-position-vertical-relative:paragraph;z-index:-15707136;mso-wrap-distance-left:0;mso-wrap-distance-right:0" id="docshape44" filled="true" fillcolor="#000000" stroked="false">
            <v:fill type="solid"/>
            <w10:wrap type="topAndBottom"/>
          </v:rect>
        </w:pict>
      </w:r>
    </w:p>
    <w:p>
      <w:pPr>
        <w:spacing w:before="108"/>
        <w:ind w:left="118" w:right="113" w:firstLine="0"/>
        <w:jc w:val="both"/>
        <w:rPr>
          <w:sz w:val="16"/>
        </w:rPr>
      </w:pPr>
      <w:bookmarkStart w:name="_bookmark254" w:id="295"/>
      <w:bookmarkEnd w:id="295"/>
      <w:r>
        <w:rPr/>
      </w:r>
      <w:r>
        <w:rPr>
          <w:sz w:val="16"/>
          <w:vertAlign w:val="superscript"/>
        </w:rPr>
        <w:t>236</w:t>
      </w:r>
      <w:r>
        <w:rPr>
          <w:spacing w:val="78"/>
          <w:w w:val="150"/>
          <w:sz w:val="16"/>
          <w:vertAlign w:val="baseline"/>
        </w:rPr>
        <w:t>   </w:t>
      </w:r>
      <w:r>
        <w:rPr>
          <w:sz w:val="16"/>
          <w:vertAlign w:val="baseline"/>
        </w:rPr>
        <w:t>Según informó uno de los peritos, a partir de esta disposición se interpretó que el espectro radioeléctrico es un bien mueble porque se trataría de una fuerza natural susceptible de apropiación. </w:t>
      </w:r>
      <w:r>
        <w:rPr>
          <w:i/>
          <w:sz w:val="16"/>
          <w:vertAlign w:val="baseline"/>
        </w:rPr>
        <w:t>Cfr. </w:t>
      </w:r>
      <w:r>
        <w:rPr>
          <w:sz w:val="16"/>
          <w:vertAlign w:val="baseline"/>
        </w:rPr>
        <w:t>Declaración rendida ante fedatario público </w:t>
      </w:r>
      <w:r>
        <w:rPr>
          <w:i/>
          <w:sz w:val="16"/>
          <w:vertAlign w:val="baseline"/>
        </w:rPr>
        <w:t>(affidávit) </w:t>
      </w:r>
      <w:r>
        <w:rPr>
          <w:sz w:val="16"/>
          <w:vertAlign w:val="baseline"/>
        </w:rPr>
        <w:t>por Rudy Estuardo Santos, </w:t>
      </w:r>
      <w:r>
        <w:rPr>
          <w:i/>
          <w:sz w:val="16"/>
          <w:vertAlign w:val="baseline"/>
        </w:rPr>
        <w:t>supra </w:t>
      </w:r>
      <w:r>
        <w:rPr>
          <w:sz w:val="16"/>
          <w:vertAlign w:val="baseline"/>
        </w:rPr>
        <w:t>(expediente de prueba, folio 1489).</w:t>
      </w:r>
    </w:p>
    <w:p>
      <w:pPr>
        <w:spacing w:before="0"/>
        <w:ind w:left="117" w:right="113" w:firstLine="1"/>
        <w:jc w:val="both"/>
        <w:rPr>
          <w:sz w:val="16"/>
        </w:rPr>
      </w:pPr>
      <w:bookmarkStart w:name="_bookmark255" w:id="296"/>
      <w:bookmarkEnd w:id="296"/>
      <w:r>
        <w:rPr/>
      </w:r>
      <w:r>
        <w:rPr>
          <w:sz w:val="16"/>
          <w:vertAlign w:val="superscript"/>
        </w:rPr>
        <w:t>237</w:t>
      </w:r>
      <w:r>
        <w:rPr>
          <w:spacing w:val="80"/>
          <w:sz w:val="16"/>
          <w:vertAlign w:val="baseline"/>
        </w:rPr>
        <w:t>   </w:t>
      </w:r>
      <w:r>
        <w:rPr>
          <w:sz w:val="16"/>
          <w:vertAlign w:val="baseline"/>
        </w:rPr>
        <w:t>Dicha</w:t>
      </w:r>
      <w:r>
        <w:rPr>
          <w:spacing w:val="-8"/>
          <w:sz w:val="16"/>
          <w:vertAlign w:val="baseline"/>
        </w:rPr>
        <w:t> </w:t>
      </w:r>
      <w:r>
        <w:rPr>
          <w:sz w:val="16"/>
          <w:vertAlign w:val="baseline"/>
        </w:rPr>
        <w:t>inadecuación</w:t>
      </w:r>
      <w:r>
        <w:rPr>
          <w:spacing w:val="-11"/>
          <w:sz w:val="16"/>
          <w:vertAlign w:val="baseline"/>
        </w:rPr>
        <w:t> </w:t>
      </w:r>
      <w:r>
        <w:rPr>
          <w:sz w:val="16"/>
          <w:vertAlign w:val="baseline"/>
        </w:rPr>
        <w:t>de</w:t>
      </w:r>
      <w:r>
        <w:rPr>
          <w:spacing w:val="-7"/>
          <w:sz w:val="16"/>
          <w:vertAlign w:val="baseline"/>
        </w:rPr>
        <w:t> </w:t>
      </w:r>
      <w:r>
        <w:rPr>
          <w:sz w:val="16"/>
          <w:vertAlign w:val="baseline"/>
        </w:rPr>
        <w:t>alguna</w:t>
      </w:r>
      <w:r>
        <w:rPr>
          <w:spacing w:val="-10"/>
          <w:sz w:val="16"/>
          <w:vertAlign w:val="baseline"/>
        </w:rPr>
        <w:t> </w:t>
      </w:r>
      <w:r>
        <w:rPr>
          <w:sz w:val="16"/>
          <w:vertAlign w:val="baseline"/>
        </w:rPr>
        <w:t>forma</w:t>
      </w:r>
      <w:r>
        <w:rPr>
          <w:spacing w:val="-8"/>
          <w:sz w:val="16"/>
          <w:vertAlign w:val="baseline"/>
        </w:rPr>
        <w:t> </w:t>
      </w:r>
      <w:r>
        <w:rPr>
          <w:sz w:val="16"/>
          <w:vertAlign w:val="baseline"/>
        </w:rPr>
        <w:t>ha</w:t>
      </w:r>
      <w:r>
        <w:rPr>
          <w:spacing w:val="-10"/>
          <w:sz w:val="16"/>
          <w:vertAlign w:val="baseline"/>
        </w:rPr>
        <w:t> </w:t>
      </w:r>
      <w:r>
        <w:rPr>
          <w:sz w:val="16"/>
          <w:vertAlign w:val="baseline"/>
        </w:rPr>
        <w:t>sido</w:t>
      </w:r>
      <w:r>
        <w:rPr>
          <w:spacing w:val="-7"/>
          <w:sz w:val="16"/>
          <w:vertAlign w:val="baseline"/>
        </w:rPr>
        <w:t> </w:t>
      </w:r>
      <w:r>
        <w:rPr>
          <w:sz w:val="16"/>
          <w:vertAlign w:val="baseline"/>
        </w:rPr>
        <w:t>identificada</w:t>
      </w:r>
      <w:r>
        <w:rPr>
          <w:spacing w:val="-11"/>
          <w:sz w:val="16"/>
          <w:vertAlign w:val="baseline"/>
        </w:rPr>
        <w:t> </w:t>
      </w:r>
      <w:r>
        <w:rPr>
          <w:sz w:val="16"/>
          <w:vertAlign w:val="baseline"/>
        </w:rPr>
        <w:t>por</w:t>
      </w:r>
      <w:r>
        <w:rPr>
          <w:spacing w:val="-11"/>
          <w:sz w:val="16"/>
          <w:vertAlign w:val="baseline"/>
        </w:rPr>
        <w:t> </w:t>
      </w:r>
      <w:r>
        <w:rPr>
          <w:sz w:val="16"/>
          <w:vertAlign w:val="baseline"/>
        </w:rPr>
        <w:t>el</w:t>
      </w:r>
      <w:r>
        <w:rPr>
          <w:spacing w:val="-8"/>
          <w:sz w:val="16"/>
          <w:vertAlign w:val="baseline"/>
        </w:rPr>
        <w:t> </w:t>
      </w:r>
      <w:r>
        <w:rPr>
          <w:sz w:val="16"/>
          <w:vertAlign w:val="baseline"/>
        </w:rPr>
        <w:t>propio</w:t>
      </w:r>
      <w:r>
        <w:rPr>
          <w:spacing w:val="-7"/>
          <w:sz w:val="16"/>
          <w:vertAlign w:val="baseline"/>
        </w:rPr>
        <w:t> </w:t>
      </w:r>
      <w:r>
        <w:rPr>
          <w:sz w:val="16"/>
          <w:vertAlign w:val="baseline"/>
        </w:rPr>
        <w:t>Estado,</w:t>
      </w:r>
      <w:r>
        <w:rPr>
          <w:spacing w:val="-11"/>
          <w:sz w:val="16"/>
          <w:vertAlign w:val="baseline"/>
        </w:rPr>
        <w:t> </w:t>
      </w:r>
      <w:r>
        <w:rPr>
          <w:sz w:val="16"/>
          <w:vertAlign w:val="baseline"/>
        </w:rPr>
        <w:t>ya</w:t>
      </w:r>
      <w:r>
        <w:rPr>
          <w:spacing w:val="-13"/>
          <w:sz w:val="16"/>
          <w:vertAlign w:val="baseline"/>
        </w:rPr>
        <w:t> </w:t>
      </w:r>
      <w:r>
        <w:rPr>
          <w:sz w:val="16"/>
          <w:vertAlign w:val="baseline"/>
        </w:rPr>
        <w:t>que</w:t>
      </w:r>
      <w:r>
        <w:rPr>
          <w:spacing w:val="-9"/>
          <w:sz w:val="16"/>
          <w:vertAlign w:val="baseline"/>
        </w:rPr>
        <w:t> </w:t>
      </w:r>
      <w:r>
        <w:rPr>
          <w:sz w:val="16"/>
          <w:vertAlign w:val="baseline"/>
        </w:rPr>
        <w:t>desde</w:t>
      </w:r>
      <w:r>
        <w:rPr>
          <w:spacing w:val="-10"/>
          <w:sz w:val="16"/>
          <w:vertAlign w:val="baseline"/>
        </w:rPr>
        <w:t> </w:t>
      </w:r>
      <w:r>
        <w:rPr>
          <w:sz w:val="16"/>
          <w:vertAlign w:val="baseline"/>
        </w:rPr>
        <w:t>2012</w:t>
      </w:r>
      <w:r>
        <w:rPr>
          <w:spacing w:val="-9"/>
          <w:sz w:val="16"/>
          <w:vertAlign w:val="baseline"/>
        </w:rPr>
        <w:t> </w:t>
      </w:r>
      <w:r>
        <w:rPr>
          <w:sz w:val="16"/>
          <w:vertAlign w:val="baseline"/>
        </w:rPr>
        <w:t>se</w:t>
      </w:r>
      <w:r>
        <w:rPr>
          <w:spacing w:val="-10"/>
          <w:sz w:val="16"/>
          <w:vertAlign w:val="baseline"/>
        </w:rPr>
        <w:t> </w:t>
      </w:r>
      <w:r>
        <w:rPr>
          <w:sz w:val="16"/>
          <w:vertAlign w:val="baseline"/>
        </w:rPr>
        <w:t>encuentra en</w:t>
      </w:r>
      <w:r>
        <w:rPr>
          <w:spacing w:val="-2"/>
          <w:sz w:val="16"/>
          <w:vertAlign w:val="baseline"/>
        </w:rPr>
        <w:t> </w:t>
      </w:r>
      <w:r>
        <w:rPr>
          <w:sz w:val="16"/>
          <w:vertAlign w:val="baseline"/>
        </w:rPr>
        <w:t>discusión</w:t>
      </w:r>
      <w:r>
        <w:rPr>
          <w:spacing w:val="-7"/>
          <w:sz w:val="16"/>
          <w:vertAlign w:val="baseline"/>
        </w:rPr>
        <w:t> </w:t>
      </w:r>
      <w:r>
        <w:rPr>
          <w:sz w:val="16"/>
          <w:vertAlign w:val="baseline"/>
        </w:rPr>
        <w:t>en</w:t>
      </w:r>
      <w:r>
        <w:rPr>
          <w:spacing w:val="-5"/>
          <w:sz w:val="16"/>
          <w:vertAlign w:val="baseline"/>
        </w:rPr>
        <w:t> </w:t>
      </w:r>
      <w:r>
        <w:rPr>
          <w:sz w:val="16"/>
          <w:vertAlign w:val="baseline"/>
        </w:rPr>
        <w:t>el</w:t>
      </w:r>
      <w:r>
        <w:rPr>
          <w:spacing w:val="-4"/>
          <w:sz w:val="16"/>
          <w:vertAlign w:val="baseline"/>
        </w:rPr>
        <w:t> </w:t>
      </w:r>
      <w:r>
        <w:rPr>
          <w:sz w:val="16"/>
          <w:vertAlign w:val="baseline"/>
        </w:rPr>
        <w:t>Congreso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República</w:t>
      </w:r>
      <w:r>
        <w:rPr>
          <w:spacing w:val="-7"/>
          <w:sz w:val="16"/>
          <w:vertAlign w:val="baseline"/>
        </w:rPr>
        <w:t> </w:t>
      </w:r>
      <w:r>
        <w:rPr>
          <w:sz w:val="16"/>
          <w:vertAlign w:val="baseline"/>
        </w:rPr>
        <w:t>de</w:t>
      </w:r>
      <w:r>
        <w:rPr>
          <w:spacing w:val="-6"/>
          <w:sz w:val="16"/>
          <w:vertAlign w:val="baseline"/>
        </w:rPr>
        <w:t> </w:t>
      </w:r>
      <w:r>
        <w:rPr>
          <w:sz w:val="16"/>
          <w:vertAlign w:val="baseline"/>
        </w:rPr>
        <w:t>Guatemala</w:t>
      </w:r>
      <w:r>
        <w:rPr>
          <w:spacing w:val="-2"/>
          <w:sz w:val="16"/>
          <w:vertAlign w:val="baseline"/>
        </w:rPr>
        <w:t> </w:t>
      </w:r>
      <w:r>
        <w:rPr>
          <w:sz w:val="16"/>
          <w:vertAlign w:val="baseline"/>
        </w:rPr>
        <w:t>una</w:t>
      </w:r>
      <w:r>
        <w:rPr>
          <w:spacing w:val="-2"/>
          <w:sz w:val="16"/>
          <w:vertAlign w:val="baseline"/>
        </w:rPr>
        <w:t> </w:t>
      </w:r>
      <w:r>
        <w:rPr>
          <w:sz w:val="16"/>
          <w:vertAlign w:val="baseline"/>
        </w:rPr>
        <w:t>iniciativa</w:t>
      </w:r>
      <w:r>
        <w:rPr>
          <w:spacing w:val="-2"/>
          <w:sz w:val="16"/>
          <w:vertAlign w:val="baseline"/>
        </w:rPr>
        <w:t> </w:t>
      </w:r>
      <w:r>
        <w:rPr>
          <w:sz w:val="16"/>
          <w:vertAlign w:val="baseline"/>
        </w:rPr>
        <w:t>de</w:t>
      </w:r>
      <w:r>
        <w:rPr>
          <w:spacing w:val="-3"/>
          <w:sz w:val="16"/>
          <w:vertAlign w:val="baseline"/>
        </w:rPr>
        <w:t> </w:t>
      </w:r>
      <w:r>
        <w:rPr>
          <w:sz w:val="16"/>
          <w:vertAlign w:val="baseline"/>
        </w:rPr>
        <w:t>Ley</w:t>
      </w:r>
      <w:r>
        <w:rPr>
          <w:spacing w:val="-3"/>
          <w:sz w:val="16"/>
          <w:vertAlign w:val="baseline"/>
        </w:rPr>
        <w:t> </w:t>
      </w:r>
      <w:r>
        <w:rPr>
          <w:sz w:val="16"/>
          <w:vertAlign w:val="baseline"/>
        </w:rPr>
        <w:t>(Iniciativa</w:t>
      </w:r>
      <w:r>
        <w:rPr>
          <w:spacing w:val="-2"/>
          <w:sz w:val="16"/>
          <w:vertAlign w:val="baseline"/>
        </w:rPr>
        <w:t> </w:t>
      </w:r>
      <w:r>
        <w:rPr>
          <w:sz w:val="16"/>
          <w:vertAlign w:val="baseline"/>
        </w:rPr>
        <w:t>de</w:t>
      </w:r>
      <w:r>
        <w:rPr>
          <w:spacing w:val="-1"/>
          <w:sz w:val="16"/>
          <w:vertAlign w:val="baseline"/>
        </w:rPr>
        <w:t> </w:t>
      </w:r>
      <w:r>
        <w:rPr>
          <w:sz w:val="16"/>
          <w:vertAlign w:val="baseline"/>
        </w:rPr>
        <w:t>Ley</w:t>
      </w:r>
      <w:r>
        <w:rPr>
          <w:spacing w:val="-3"/>
          <w:sz w:val="16"/>
          <w:vertAlign w:val="baseline"/>
        </w:rPr>
        <w:t> </w:t>
      </w:r>
      <w:r>
        <w:rPr>
          <w:sz w:val="16"/>
          <w:vertAlign w:val="baseline"/>
        </w:rPr>
        <w:t>No.</w:t>
      </w:r>
      <w:r>
        <w:rPr>
          <w:spacing w:val="-7"/>
          <w:sz w:val="16"/>
          <w:vertAlign w:val="baseline"/>
        </w:rPr>
        <w:t> </w:t>
      </w:r>
      <w:r>
        <w:rPr>
          <w:sz w:val="16"/>
          <w:vertAlign w:val="baseline"/>
        </w:rPr>
        <w:t>4479)</w:t>
      </w:r>
      <w:r>
        <w:rPr>
          <w:spacing w:val="-7"/>
          <w:sz w:val="16"/>
          <w:vertAlign w:val="baseline"/>
        </w:rPr>
        <w:t> </w:t>
      </w:r>
      <w:r>
        <w:rPr>
          <w:sz w:val="16"/>
          <w:vertAlign w:val="baseline"/>
        </w:rPr>
        <w:t>que</w:t>
      </w:r>
      <w:r>
        <w:rPr>
          <w:spacing w:val="-3"/>
          <w:sz w:val="16"/>
          <w:vertAlign w:val="baseline"/>
        </w:rPr>
        <w:t> </w:t>
      </w:r>
      <w:r>
        <w:rPr>
          <w:sz w:val="16"/>
          <w:vertAlign w:val="baseline"/>
        </w:rPr>
        <w:t>tiene </w:t>
      </w:r>
      <w:bookmarkStart w:name="_bookmark256" w:id="297"/>
      <w:bookmarkEnd w:id="297"/>
      <w:r>
        <w:rPr>
          <w:sz w:val="16"/>
          <w:vertAlign w:val="baseline"/>
        </w:rPr>
        <w:t>p</w:t>
      </w:r>
      <w:r>
        <w:rPr>
          <w:sz w:val="16"/>
          <w:vertAlign w:val="baseline"/>
        </w:rPr>
        <w:t>or finalidad crear un tipo penal específico para la utilización del espectro radioeléctrico sin licencia estatal.</w:t>
      </w:r>
    </w:p>
    <w:p>
      <w:pPr>
        <w:spacing w:before="0"/>
        <w:ind w:left="118" w:right="118" w:firstLine="0"/>
        <w:jc w:val="both"/>
        <w:rPr>
          <w:sz w:val="16"/>
        </w:rPr>
      </w:pPr>
      <w:r>
        <w:rPr>
          <w:sz w:val="16"/>
          <w:vertAlign w:val="superscript"/>
        </w:rPr>
        <w:t>238</w:t>
      </w:r>
      <w:r>
        <w:rPr>
          <w:spacing w:val="80"/>
          <w:sz w:val="16"/>
          <w:vertAlign w:val="baseline"/>
        </w:rPr>
        <w:t>   </w:t>
      </w:r>
      <w:r>
        <w:rPr>
          <w:i/>
          <w:sz w:val="16"/>
          <w:vertAlign w:val="baseline"/>
        </w:rPr>
        <w:t>Cfr.</w:t>
      </w:r>
      <w:r>
        <w:rPr>
          <w:i/>
          <w:spacing w:val="-2"/>
          <w:sz w:val="16"/>
          <w:vertAlign w:val="baseline"/>
        </w:rPr>
        <w:t> </w:t>
      </w:r>
      <w:r>
        <w:rPr>
          <w:i/>
          <w:sz w:val="16"/>
          <w:vertAlign w:val="baseline"/>
        </w:rPr>
        <w:t>Caso Usón</w:t>
      </w:r>
      <w:r>
        <w:rPr>
          <w:i/>
          <w:spacing w:val="-4"/>
          <w:sz w:val="16"/>
          <w:vertAlign w:val="baseline"/>
        </w:rPr>
        <w:t> </w:t>
      </w:r>
      <w:r>
        <w:rPr>
          <w:i/>
          <w:sz w:val="16"/>
          <w:vertAlign w:val="baseline"/>
        </w:rPr>
        <w:t>Ramírez</w:t>
      </w:r>
      <w:r>
        <w:rPr>
          <w:i/>
          <w:spacing w:val="-2"/>
          <w:sz w:val="16"/>
          <w:vertAlign w:val="baseline"/>
        </w:rPr>
        <w:t> </w:t>
      </w:r>
      <w:r>
        <w:rPr>
          <w:i/>
          <w:sz w:val="16"/>
          <w:vertAlign w:val="baseline"/>
        </w:rPr>
        <w:t>Vs.</w:t>
      </w:r>
      <w:r>
        <w:rPr>
          <w:i/>
          <w:spacing w:val="-4"/>
          <w:sz w:val="16"/>
          <w:vertAlign w:val="baseline"/>
        </w:rPr>
        <w:t> </w:t>
      </w:r>
      <w:r>
        <w:rPr>
          <w:i/>
          <w:sz w:val="16"/>
          <w:vertAlign w:val="baseline"/>
        </w:rPr>
        <w:t>Venezuela. 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1"/>
          <w:sz w:val="16"/>
          <w:vertAlign w:val="baseline"/>
        </w:rPr>
        <w:t> </w:t>
      </w:r>
      <w:r>
        <w:rPr>
          <w:sz w:val="16"/>
          <w:vertAlign w:val="baseline"/>
        </w:rPr>
        <w:t>20 de noviembre de 2009. Serie C No. 207, párr. 67.</w:t>
      </w:r>
    </w:p>
    <w:p>
      <w:pPr>
        <w:spacing w:after="0"/>
        <w:jc w:val="both"/>
        <w:rPr>
          <w:sz w:val="16"/>
        </w:rPr>
        <w:sectPr>
          <w:pgSz w:w="12250" w:h="15850"/>
          <w:pgMar w:header="0" w:footer="1001" w:top="1480" w:bottom="1200" w:left="1180" w:right="1320"/>
        </w:sectPr>
      </w:pPr>
    </w:p>
    <w:p>
      <w:pPr>
        <w:pStyle w:val="BodyText"/>
        <w:spacing w:before="87"/>
        <w:ind w:left="117" w:right="143"/>
        <w:jc w:val="both"/>
      </w:pPr>
      <w:r>
        <w:rPr/>
        <w:t>derecho</w:t>
      </w:r>
      <w:r>
        <w:rPr>
          <w:spacing w:val="-8"/>
        </w:rPr>
        <w:t> </w:t>
      </w:r>
      <w:r>
        <w:rPr/>
        <w:t>penal</w:t>
      </w:r>
      <w:r>
        <w:rPr>
          <w:spacing w:val="-4"/>
        </w:rPr>
        <w:t> </w:t>
      </w:r>
      <w:r>
        <w:rPr/>
        <w:t>como</w:t>
      </w:r>
      <w:r>
        <w:rPr>
          <w:spacing w:val="-5"/>
        </w:rPr>
        <w:t> </w:t>
      </w:r>
      <w:r>
        <w:rPr/>
        <w:t>ultima</w:t>
      </w:r>
      <w:r>
        <w:rPr>
          <w:spacing w:val="-4"/>
        </w:rPr>
        <w:t> </w:t>
      </w:r>
      <w:r>
        <w:rPr>
          <w:i/>
        </w:rPr>
        <w:t>ratio</w:t>
      </w:r>
      <w:r>
        <w:rPr/>
        <w:t>.</w:t>
      </w:r>
      <w:r>
        <w:rPr>
          <w:spacing w:val="-5"/>
        </w:rPr>
        <w:t> </w:t>
      </w:r>
      <w:r>
        <w:rPr/>
        <w:t>Es</w:t>
      </w:r>
      <w:r>
        <w:rPr>
          <w:spacing w:val="-5"/>
        </w:rPr>
        <w:t> </w:t>
      </w:r>
      <w:r>
        <w:rPr/>
        <w:t>decir,</w:t>
      </w:r>
      <w:r>
        <w:rPr>
          <w:spacing w:val="-2"/>
        </w:rPr>
        <w:t> </w:t>
      </w:r>
      <w:r>
        <w:rPr/>
        <w:t>en</w:t>
      </w:r>
      <w:r>
        <w:rPr>
          <w:spacing w:val="-3"/>
        </w:rPr>
        <w:t> </w:t>
      </w:r>
      <w:r>
        <w:rPr/>
        <w:t>una</w:t>
      </w:r>
      <w:r>
        <w:rPr>
          <w:spacing w:val="-4"/>
        </w:rPr>
        <w:t> </w:t>
      </w:r>
      <w:r>
        <w:rPr/>
        <w:t>sociedad</w:t>
      </w:r>
      <w:r>
        <w:rPr>
          <w:spacing w:val="-1"/>
        </w:rPr>
        <w:t> </w:t>
      </w:r>
      <w:r>
        <w:rPr/>
        <w:t>democrática</w:t>
      </w:r>
      <w:r>
        <w:rPr>
          <w:spacing w:val="-4"/>
        </w:rPr>
        <w:t> </w:t>
      </w:r>
      <w:r>
        <w:rPr/>
        <w:t>el</w:t>
      </w:r>
      <w:r>
        <w:rPr>
          <w:spacing w:val="-4"/>
        </w:rPr>
        <w:t> </w:t>
      </w:r>
      <w:r>
        <w:rPr/>
        <w:t>poder</w:t>
      </w:r>
      <w:r>
        <w:rPr>
          <w:spacing w:val="-5"/>
        </w:rPr>
        <w:t> </w:t>
      </w:r>
      <w:r>
        <w:rPr/>
        <w:t>punitivo</w:t>
      </w:r>
      <w:r>
        <w:rPr>
          <w:spacing w:val="-5"/>
        </w:rPr>
        <w:t> </w:t>
      </w:r>
      <w:r>
        <w:rPr/>
        <w:t>sólo se puede ejercer en la medida estrictamente necesaria para proteger los bienes jurídicos fundamentales de los ataques más graves que los dañen o pongan en peligro. Lo contrario conduciría al ejercicio abusivo del poder punitivo del Estado</w:t>
      </w:r>
      <w:hyperlink w:history="true" w:anchor="_bookmark258">
        <w:r>
          <w:rPr>
            <w:position w:val="7"/>
            <w:sz w:val="13"/>
          </w:rPr>
          <w:t>239</w:t>
        </w:r>
      </w:hyperlink>
      <w:r>
        <w:rPr/>
        <w:t>.</w:t>
      </w:r>
    </w:p>
    <w:p>
      <w:pPr>
        <w:pStyle w:val="BodyText"/>
        <w:spacing w:before="11"/>
        <w:rPr>
          <w:sz w:val="19"/>
        </w:rPr>
      </w:pPr>
    </w:p>
    <w:p>
      <w:pPr>
        <w:pStyle w:val="ListParagraph"/>
        <w:numPr>
          <w:ilvl w:val="0"/>
          <w:numId w:val="5"/>
        </w:numPr>
        <w:tabs>
          <w:tab w:pos="829" w:val="left" w:leader="none"/>
        </w:tabs>
        <w:spacing w:line="240" w:lineRule="auto" w:before="1" w:after="0"/>
        <w:ind w:left="116" w:right="141" w:firstLine="1"/>
        <w:jc w:val="both"/>
        <w:rPr>
          <w:sz w:val="20"/>
        </w:rPr>
      </w:pPr>
      <w:r>
        <w:rPr>
          <w:sz w:val="20"/>
        </w:rPr>
        <w:t>En este contexto, la persecución penal de las personas que operaban las radios comunitarias</w:t>
      </w:r>
      <w:r>
        <w:rPr>
          <w:spacing w:val="-8"/>
          <w:sz w:val="20"/>
        </w:rPr>
        <w:t> </w:t>
      </w:r>
      <w:r>
        <w:rPr>
          <w:sz w:val="20"/>
        </w:rPr>
        <w:t>indígenas,</w:t>
      </w:r>
      <w:r>
        <w:rPr>
          <w:spacing w:val="-6"/>
          <w:sz w:val="20"/>
        </w:rPr>
        <w:t> </w:t>
      </w:r>
      <w:r>
        <w:rPr>
          <w:sz w:val="20"/>
        </w:rPr>
        <w:t>al</w:t>
      </w:r>
      <w:r>
        <w:rPr>
          <w:spacing w:val="-7"/>
          <w:sz w:val="20"/>
        </w:rPr>
        <w:t> </w:t>
      </w:r>
      <w:r>
        <w:rPr>
          <w:sz w:val="20"/>
        </w:rPr>
        <w:t>igual</w:t>
      </w:r>
      <w:r>
        <w:rPr>
          <w:spacing w:val="-7"/>
          <w:sz w:val="20"/>
        </w:rPr>
        <w:t> </w:t>
      </w:r>
      <w:r>
        <w:rPr>
          <w:sz w:val="20"/>
        </w:rPr>
        <w:t>que</w:t>
      </w:r>
      <w:r>
        <w:rPr>
          <w:spacing w:val="-9"/>
          <w:sz w:val="20"/>
        </w:rPr>
        <w:t> </w:t>
      </w:r>
      <w:r>
        <w:rPr>
          <w:sz w:val="20"/>
        </w:rPr>
        <w:t>los</w:t>
      </w:r>
      <w:r>
        <w:rPr>
          <w:spacing w:val="-11"/>
          <w:sz w:val="20"/>
        </w:rPr>
        <w:t> </w:t>
      </w:r>
      <w:r>
        <w:rPr>
          <w:sz w:val="20"/>
        </w:rPr>
        <w:t>allanamientos</w:t>
      </w:r>
      <w:r>
        <w:rPr>
          <w:spacing w:val="-9"/>
          <w:sz w:val="20"/>
        </w:rPr>
        <w:t> </w:t>
      </w:r>
      <w:r>
        <w:rPr>
          <w:sz w:val="20"/>
        </w:rPr>
        <w:t>de</w:t>
      </w:r>
      <w:r>
        <w:rPr>
          <w:spacing w:val="-12"/>
          <w:sz w:val="20"/>
        </w:rPr>
        <w:t> </w:t>
      </w:r>
      <w:r>
        <w:rPr>
          <w:sz w:val="20"/>
        </w:rPr>
        <w:t>la</w:t>
      </w:r>
      <w:r>
        <w:rPr>
          <w:spacing w:val="-8"/>
          <w:sz w:val="20"/>
        </w:rPr>
        <w:t> </w:t>
      </w:r>
      <w:r>
        <w:rPr>
          <w:sz w:val="20"/>
        </w:rPr>
        <w:t>Radio</w:t>
      </w:r>
      <w:r>
        <w:rPr>
          <w:spacing w:val="-9"/>
          <w:sz w:val="20"/>
        </w:rPr>
        <w:t> </w:t>
      </w:r>
      <w:r>
        <w:rPr>
          <w:sz w:val="20"/>
        </w:rPr>
        <w:t>Ixchel</w:t>
      </w:r>
      <w:r>
        <w:rPr>
          <w:spacing w:val="-5"/>
          <w:sz w:val="20"/>
        </w:rPr>
        <w:t> </w:t>
      </w:r>
      <w:r>
        <w:rPr>
          <w:sz w:val="20"/>
        </w:rPr>
        <w:t>y</w:t>
      </w:r>
      <w:r>
        <w:rPr>
          <w:spacing w:val="-8"/>
          <w:sz w:val="20"/>
        </w:rPr>
        <w:t> </w:t>
      </w:r>
      <w:r>
        <w:rPr>
          <w:sz w:val="20"/>
        </w:rPr>
        <w:t>la</w:t>
      </w:r>
      <w:r>
        <w:rPr>
          <w:spacing w:val="-8"/>
          <w:sz w:val="20"/>
        </w:rPr>
        <w:t> </w:t>
      </w:r>
      <w:r>
        <w:rPr>
          <w:sz w:val="20"/>
        </w:rPr>
        <w:t>Radio</w:t>
      </w:r>
      <w:r>
        <w:rPr>
          <w:spacing w:val="-7"/>
          <w:sz w:val="20"/>
        </w:rPr>
        <w:t> </w:t>
      </w:r>
      <w:r>
        <w:rPr>
          <w:sz w:val="20"/>
        </w:rPr>
        <w:t>“La</w:t>
      </w:r>
      <w:r>
        <w:rPr>
          <w:spacing w:val="-8"/>
          <w:sz w:val="20"/>
        </w:rPr>
        <w:t> </w:t>
      </w:r>
      <w:r>
        <w:rPr>
          <w:sz w:val="20"/>
        </w:rPr>
        <w:t>Voz</w:t>
      </w:r>
      <w:r>
        <w:rPr>
          <w:spacing w:val="-10"/>
          <w:sz w:val="20"/>
        </w:rPr>
        <w:t> </w:t>
      </w:r>
      <w:r>
        <w:rPr>
          <w:sz w:val="20"/>
        </w:rPr>
        <w:t>del Pueblo” y el decomiso de sus equipos de transmisión, no resulta idónea y es innecesaria. Ello porque</w:t>
      </w:r>
      <w:r>
        <w:rPr>
          <w:spacing w:val="-4"/>
          <w:sz w:val="20"/>
        </w:rPr>
        <w:t> </w:t>
      </w:r>
      <w:r>
        <w:rPr>
          <w:sz w:val="20"/>
        </w:rPr>
        <w:t>el</w:t>
      </w:r>
      <w:r>
        <w:rPr>
          <w:spacing w:val="-8"/>
          <w:sz w:val="20"/>
        </w:rPr>
        <w:t> </w:t>
      </w:r>
      <w:r>
        <w:rPr>
          <w:sz w:val="20"/>
        </w:rPr>
        <w:t>Estado</w:t>
      </w:r>
      <w:r>
        <w:rPr>
          <w:spacing w:val="-9"/>
          <w:sz w:val="20"/>
        </w:rPr>
        <w:t> </w:t>
      </w:r>
      <w:r>
        <w:rPr>
          <w:sz w:val="20"/>
        </w:rPr>
        <w:t>pudo</w:t>
      </w:r>
      <w:r>
        <w:rPr>
          <w:spacing w:val="-9"/>
          <w:sz w:val="20"/>
        </w:rPr>
        <w:t> </w:t>
      </w:r>
      <w:r>
        <w:rPr>
          <w:sz w:val="20"/>
        </w:rPr>
        <w:t>haber</w:t>
      </w:r>
      <w:r>
        <w:rPr>
          <w:spacing w:val="-4"/>
          <w:sz w:val="20"/>
        </w:rPr>
        <w:t> </w:t>
      </w:r>
      <w:r>
        <w:rPr>
          <w:sz w:val="20"/>
        </w:rPr>
        <w:t>empleado</w:t>
      </w:r>
      <w:r>
        <w:rPr>
          <w:spacing w:val="-9"/>
          <w:sz w:val="20"/>
        </w:rPr>
        <w:t> </w:t>
      </w:r>
      <w:r>
        <w:rPr>
          <w:sz w:val="20"/>
        </w:rPr>
        <w:t>medios</w:t>
      </w:r>
      <w:r>
        <w:rPr>
          <w:spacing w:val="-4"/>
          <w:sz w:val="20"/>
        </w:rPr>
        <w:t> </w:t>
      </w:r>
      <w:r>
        <w:rPr>
          <w:sz w:val="20"/>
        </w:rPr>
        <w:t>menos</w:t>
      </w:r>
      <w:r>
        <w:rPr>
          <w:spacing w:val="-6"/>
          <w:sz w:val="20"/>
        </w:rPr>
        <w:t> </w:t>
      </w:r>
      <w:r>
        <w:rPr>
          <w:sz w:val="20"/>
        </w:rPr>
        <w:t>lesivos</w:t>
      </w:r>
      <w:r>
        <w:rPr>
          <w:spacing w:val="-6"/>
          <w:sz w:val="20"/>
        </w:rPr>
        <w:t> </w:t>
      </w:r>
      <w:r>
        <w:rPr>
          <w:sz w:val="20"/>
        </w:rPr>
        <w:t>que</w:t>
      </w:r>
      <w:r>
        <w:rPr>
          <w:spacing w:val="-9"/>
          <w:sz w:val="20"/>
        </w:rPr>
        <w:t> </w:t>
      </w:r>
      <w:r>
        <w:rPr>
          <w:sz w:val="20"/>
        </w:rPr>
        <w:t>los</w:t>
      </w:r>
      <w:r>
        <w:rPr>
          <w:spacing w:val="-6"/>
          <w:sz w:val="20"/>
        </w:rPr>
        <w:t> </w:t>
      </w:r>
      <w:r>
        <w:rPr>
          <w:sz w:val="20"/>
        </w:rPr>
        <w:t>previstos</w:t>
      </w:r>
      <w:r>
        <w:rPr>
          <w:spacing w:val="-9"/>
          <w:sz w:val="20"/>
        </w:rPr>
        <w:t> </w:t>
      </w:r>
      <w:r>
        <w:rPr>
          <w:sz w:val="20"/>
        </w:rPr>
        <w:t>por</w:t>
      </w:r>
      <w:r>
        <w:rPr>
          <w:spacing w:val="-7"/>
          <w:sz w:val="20"/>
        </w:rPr>
        <w:t> </w:t>
      </w:r>
      <w:r>
        <w:rPr>
          <w:sz w:val="20"/>
        </w:rPr>
        <w:t>el</w:t>
      </w:r>
      <w:r>
        <w:rPr>
          <w:spacing w:val="-5"/>
          <w:sz w:val="20"/>
        </w:rPr>
        <w:t> </w:t>
      </w:r>
      <w:r>
        <w:rPr>
          <w:sz w:val="20"/>
        </w:rPr>
        <w:t>Derecho Penal, por ejemplo, procedimientos y sanciones administrativas, que asegurarían la misma finalidad, pero afectarían de forma menos gravosa a las comunidades indígenas.</w:t>
      </w:r>
    </w:p>
    <w:p>
      <w:pPr>
        <w:pStyle w:val="BodyText"/>
      </w:pPr>
    </w:p>
    <w:p>
      <w:pPr>
        <w:pStyle w:val="ListParagraph"/>
        <w:numPr>
          <w:ilvl w:val="0"/>
          <w:numId w:val="5"/>
        </w:numPr>
        <w:tabs>
          <w:tab w:pos="829" w:val="left" w:leader="none"/>
        </w:tabs>
        <w:spacing w:line="240" w:lineRule="auto" w:before="0" w:after="0"/>
        <w:ind w:left="116" w:right="140" w:firstLine="2"/>
        <w:jc w:val="both"/>
        <w:rPr>
          <w:sz w:val="20"/>
        </w:rPr>
      </w:pPr>
      <w:r>
        <w:rPr>
          <w:sz w:val="20"/>
        </w:rPr>
        <w:t>Por último, tomando todo lo anterior en cuenta, este Tribunal encuentra que los actos llevados a cabo por el Estado en detrimento de los pueblos Maya Kaqchikel y Achí no solo derivaron de una situación de ilegalidad indirectamente generada por el propio Estado, sino que también resultaron en un sacrificio absoluto del derecho a la libertad de expresión de dichos pueblos, con el propósito de asegurar el pleno goce del derecho a la libertad de expresión de aquellos que supuestamente sufrieron alguna interferencia en la trasmisión de sus</w:t>
      </w:r>
      <w:r>
        <w:rPr>
          <w:spacing w:val="-6"/>
          <w:sz w:val="20"/>
        </w:rPr>
        <w:t> </w:t>
      </w:r>
      <w:r>
        <w:rPr>
          <w:sz w:val="20"/>
        </w:rPr>
        <w:t>emisoras</w:t>
      </w:r>
      <w:r>
        <w:rPr>
          <w:spacing w:val="-6"/>
          <w:sz w:val="20"/>
        </w:rPr>
        <w:t> </w:t>
      </w:r>
      <w:r>
        <w:rPr>
          <w:sz w:val="20"/>
        </w:rPr>
        <w:t>de</w:t>
      </w:r>
      <w:r>
        <w:rPr>
          <w:spacing w:val="-4"/>
          <w:sz w:val="20"/>
        </w:rPr>
        <w:t> </w:t>
      </w:r>
      <w:r>
        <w:rPr>
          <w:sz w:val="20"/>
        </w:rPr>
        <w:t>radio.</w:t>
      </w:r>
      <w:r>
        <w:rPr>
          <w:spacing w:val="-4"/>
          <w:sz w:val="20"/>
        </w:rPr>
        <w:t> </w:t>
      </w:r>
      <w:r>
        <w:rPr>
          <w:sz w:val="20"/>
        </w:rPr>
        <w:t>Por</w:t>
      </w:r>
      <w:r>
        <w:rPr>
          <w:spacing w:val="-4"/>
          <w:sz w:val="20"/>
        </w:rPr>
        <w:t> </w:t>
      </w:r>
      <w:r>
        <w:rPr>
          <w:sz w:val="20"/>
        </w:rPr>
        <w:t>ende,</w:t>
      </w:r>
      <w:r>
        <w:rPr>
          <w:spacing w:val="-6"/>
          <w:sz w:val="20"/>
        </w:rPr>
        <w:t> </w:t>
      </w:r>
      <w:r>
        <w:rPr>
          <w:sz w:val="20"/>
        </w:rPr>
        <w:t>la</w:t>
      </w:r>
      <w:r>
        <w:rPr>
          <w:spacing w:val="-5"/>
          <w:sz w:val="20"/>
        </w:rPr>
        <w:t> </w:t>
      </w:r>
      <w:r>
        <w:rPr>
          <w:sz w:val="20"/>
        </w:rPr>
        <w:t>Corte</w:t>
      </w:r>
      <w:r>
        <w:rPr>
          <w:spacing w:val="-7"/>
          <w:sz w:val="20"/>
        </w:rPr>
        <w:t> </w:t>
      </w:r>
      <w:r>
        <w:rPr>
          <w:sz w:val="20"/>
        </w:rPr>
        <w:t>considera</w:t>
      </w:r>
      <w:r>
        <w:rPr>
          <w:spacing w:val="-3"/>
          <w:sz w:val="20"/>
        </w:rPr>
        <w:t> </w:t>
      </w:r>
      <w:r>
        <w:rPr>
          <w:sz w:val="20"/>
        </w:rPr>
        <w:t>que</w:t>
      </w:r>
      <w:r>
        <w:rPr>
          <w:spacing w:val="-7"/>
          <w:sz w:val="20"/>
        </w:rPr>
        <w:t> </w:t>
      </w:r>
      <w:r>
        <w:rPr>
          <w:sz w:val="20"/>
        </w:rPr>
        <w:t>la</w:t>
      </w:r>
      <w:r>
        <w:rPr>
          <w:spacing w:val="-5"/>
          <w:sz w:val="20"/>
        </w:rPr>
        <w:t> </w:t>
      </w:r>
      <w:r>
        <w:rPr>
          <w:sz w:val="20"/>
        </w:rPr>
        <w:t>persecución</w:t>
      </w:r>
      <w:r>
        <w:rPr>
          <w:spacing w:val="-5"/>
          <w:sz w:val="20"/>
        </w:rPr>
        <w:t> </w:t>
      </w:r>
      <w:r>
        <w:rPr>
          <w:sz w:val="20"/>
        </w:rPr>
        <w:t>penal</w:t>
      </w:r>
      <w:r>
        <w:rPr>
          <w:spacing w:val="-8"/>
          <w:sz w:val="20"/>
        </w:rPr>
        <w:t> </w:t>
      </w:r>
      <w:r>
        <w:rPr>
          <w:sz w:val="20"/>
        </w:rPr>
        <w:t>de</w:t>
      </w:r>
      <w:r>
        <w:rPr>
          <w:spacing w:val="-7"/>
          <w:sz w:val="20"/>
        </w:rPr>
        <w:t> </w:t>
      </w:r>
      <w:r>
        <w:rPr>
          <w:sz w:val="20"/>
        </w:rPr>
        <w:t>referencia</w:t>
      </w:r>
      <w:r>
        <w:rPr>
          <w:spacing w:val="-3"/>
          <w:sz w:val="20"/>
        </w:rPr>
        <w:t> </w:t>
      </w:r>
      <w:r>
        <w:rPr>
          <w:sz w:val="20"/>
        </w:rPr>
        <w:t>fue desproporcionada,</w:t>
      </w:r>
      <w:r>
        <w:rPr>
          <w:spacing w:val="-6"/>
          <w:sz w:val="20"/>
        </w:rPr>
        <w:t> </w:t>
      </w:r>
      <w:r>
        <w:rPr>
          <w:sz w:val="20"/>
        </w:rPr>
        <w:t>por</w:t>
      </w:r>
      <w:r>
        <w:rPr>
          <w:spacing w:val="-5"/>
          <w:sz w:val="20"/>
        </w:rPr>
        <w:t> </w:t>
      </w:r>
      <w:r>
        <w:rPr>
          <w:sz w:val="20"/>
        </w:rPr>
        <w:t>cuanto</w:t>
      </w:r>
      <w:r>
        <w:rPr>
          <w:spacing w:val="-9"/>
          <w:sz w:val="20"/>
        </w:rPr>
        <w:t> </w:t>
      </w:r>
      <w:r>
        <w:rPr>
          <w:sz w:val="20"/>
        </w:rPr>
        <w:t>afectó</w:t>
      </w:r>
      <w:r>
        <w:rPr>
          <w:spacing w:val="-7"/>
          <w:sz w:val="20"/>
        </w:rPr>
        <w:t> </w:t>
      </w:r>
      <w:r>
        <w:rPr>
          <w:sz w:val="20"/>
        </w:rPr>
        <w:t>de</w:t>
      </w:r>
      <w:r>
        <w:rPr>
          <w:spacing w:val="-7"/>
          <w:sz w:val="20"/>
        </w:rPr>
        <w:t> </w:t>
      </w:r>
      <w:r>
        <w:rPr>
          <w:sz w:val="20"/>
        </w:rPr>
        <w:t>forma</w:t>
      </w:r>
      <w:r>
        <w:rPr>
          <w:spacing w:val="-4"/>
          <w:sz w:val="20"/>
        </w:rPr>
        <w:t> </w:t>
      </w:r>
      <w:r>
        <w:rPr>
          <w:sz w:val="20"/>
        </w:rPr>
        <w:t>excesiva</w:t>
      </w:r>
      <w:r>
        <w:rPr>
          <w:spacing w:val="-6"/>
          <w:sz w:val="20"/>
        </w:rPr>
        <w:t> </w:t>
      </w:r>
      <w:r>
        <w:rPr>
          <w:sz w:val="20"/>
        </w:rPr>
        <w:t>la</w:t>
      </w:r>
      <w:r>
        <w:rPr>
          <w:spacing w:val="-4"/>
          <w:sz w:val="20"/>
        </w:rPr>
        <w:t> </w:t>
      </w:r>
      <w:r>
        <w:rPr>
          <w:sz w:val="20"/>
        </w:rPr>
        <w:t>libertad</w:t>
      </w:r>
      <w:r>
        <w:rPr>
          <w:spacing w:val="-5"/>
          <w:sz w:val="20"/>
        </w:rPr>
        <w:t> </w:t>
      </w:r>
      <w:r>
        <w:rPr>
          <w:sz w:val="20"/>
        </w:rPr>
        <w:t>de</w:t>
      </w:r>
      <w:r>
        <w:rPr>
          <w:spacing w:val="-5"/>
          <w:sz w:val="20"/>
        </w:rPr>
        <w:t> </w:t>
      </w:r>
      <w:r>
        <w:rPr>
          <w:sz w:val="20"/>
        </w:rPr>
        <w:t>expresión</w:t>
      </w:r>
      <w:r>
        <w:rPr>
          <w:spacing w:val="-3"/>
          <w:sz w:val="20"/>
        </w:rPr>
        <w:t> </w:t>
      </w:r>
      <w:r>
        <w:rPr>
          <w:sz w:val="20"/>
        </w:rPr>
        <w:t>y</w:t>
      </w:r>
      <w:r>
        <w:rPr>
          <w:spacing w:val="-6"/>
          <w:sz w:val="20"/>
        </w:rPr>
        <w:t> </w:t>
      </w:r>
      <w:r>
        <w:rPr>
          <w:sz w:val="20"/>
        </w:rPr>
        <w:t>el</w:t>
      </w:r>
      <w:r>
        <w:rPr>
          <w:spacing w:val="-4"/>
          <w:sz w:val="20"/>
        </w:rPr>
        <w:t> </w:t>
      </w:r>
      <w:r>
        <w:rPr>
          <w:sz w:val="20"/>
        </w:rPr>
        <w:t>derecho</w:t>
      </w:r>
      <w:r>
        <w:rPr>
          <w:spacing w:val="-7"/>
          <w:sz w:val="20"/>
        </w:rPr>
        <w:t> </w:t>
      </w:r>
      <w:r>
        <w:rPr>
          <w:sz w:val="20"/>
        </w:rPr>
        <w:t>a participar</w:t>
      </w:r>
      <w:r>
        <w:rPr>
          <w:spacing w:val="-2"/>
          <w:sz w:val="20"/>
        </w:rPr>
        <w:t> </w:t>
      </w:r>
      <w:r>
        <w:rPr>
          <w:sz w:val="20"/>
        </w:rPr>
        <w:t>en la vida</w:t>
      </w:r>
      <w:r>
        <w:rPr>
          <w:spacing w:val="-1"/>
          <w:sz w:val="20"/>
        </w:rPr>
        <w:t> </w:t>
      </w:r>
      <w:r>
        <w:rPr>
          <w:sz w:val="20"/>
        </w:rPr>
        <w:t>cultural</w:t>
      </w:r>
      <w:r>
        <w:rPr>
          <w:spacing w:val="-3"/>
          <w:sz w:val="20"/>
        </w:rPr>
        <w:t> </w:t>
      </w:r>
      <w:r>
        <w:rPr>
          <w:sz w:val="20"/>
        </w:rPr>
        <w:t>de</w:t>
      </w:r>
      <w:r>
        <w:rPr>
          <w:spacing w:val="-2"/>
          <w:sz w:val="20"/>
        </w:rPr>
        <w:t> </w:t>
      </w:r>
      <w:r>
        <w:rPr>
          <w:sz w:val="20"/>
        </w:rPr>
        <w:t>los</w:t>
      </w:r>
      <w:r>
        <w:rPr>
          <w:spacing w:val="-4"/>
          <w:sz w:val="20"/>
        </w:rPr>
        <w:t> </w:t>
      </w:r>
      <w:r>
        <w:rPr>
          <w:sz w:val="20"/>
        </w:rPr>
        <w:t>pueblos Maya</w:t>
      </w:r>
      <w:r>
        <w:rPr>
          <w:spacing w:val="-3"/>
          <w:sz w:val="20"/>
        </w:rPr>
        <w:t> </w:t>
      </w:r>
      <w:r>
        <w:rPr>
          <w:sz w:val="20"/>
        </w:rPr>
        <w:t>Kaqchikel de</w:t>
      </w:r>
      <w:r>
        <w:rPr>
          <w:spacing w:val="-2"/>
          <w:sz w:val="20"/>
        </w:rPr>
        <w:t> </w:t>
      </w:r>
      <w:r>
        <w:rPr>
          <w:sz w:val="20"/>
        </w:rPr>
        <w:t>Sumpango</w:t>
      </w:r>
      <w:r>
        <w:rPr>
          <w:spacing w:val="-4"/>
          <w:sz w:val="20"/>
        </w:rPr>
        <w:t> </w:t>
      </w:r>
      <w:r>
        <w:rPr>
          <w:sz w:val="20"/>
        </w:rPr>
        <w:t>y</w:t>
      </w:r>
      <w:r>
        <w:rPr>
          <w:spacing w:val="-1"/>
          <w:sz w:val="20"/>
        </w:rPr>
        <w:t> </w:t>
      </w:r>
      <w:r>
        <w:rPr>
          <w:sz w:val="20"/>
        </w:rPr>
        <w:t>Maya Achí de</w:t>
      </w:r>
      <w:r>
        <w:rPr>
          <w:spacing w:val="-4"/>
          <w:sz w:val="20"/>
        </w:rPr>
        <w:t> </w:t>
      </w:r>
      <w:r>
        <w:rPr>
          <w:sz w:val="20"/>
        </w:rPr>
        <w:t>San Miguel Chicaj.</w:t>
      </w:r>
    </w:p>
    <w:p>
      <w:pPr>
        <w:pStyle w:val="BodyText"/>
        <w:spacing w:before="2"/>
      </w:pPr>
    </w:p>
    <w:p>
      <w:pPr>
        <w:pStyle w:val="ListParagraph"/>
        <w:numPr>
          <w:ilvl w:val="0"/>
          <w:numId w:val="5"/>
        </w:numPr>
        <w:tabs>
          <w:tab w:pos="829" w:val="left" w:leader="none"/>
        </w:tabs>
        <w:spacing w:line="240" w:lineRule="auto" w:before="0" w:after="0"/>
        <w:ind w:left="116" w:right="146" w:firstLine="1"/>
        <w:jc w:val="both"/>
        <w:rPr>
          <w:sz w:val="20"/>
        </w:rPr>
      </w:pPr>
      <w:r>
        <w:rPr>
          <w:sz w:val="20"/>
        </w:rPr>
        <w:t>De esta forma, este Tribunal considera que los allanamientos y decomisos de equipos de</w:t>
      </w:r>
      <w:r>
        <w:rPr>
          <w:spacing w:val="-9"/>
          <w:sz w:val="20"/>
        </w:rPr>
        <w:t> </w:t>
      </w:r>
      <w:r>
        <w:rPr>
          <w:sz w:val="20"/>
        </w:rPr>
        <w:t>las</w:t>
      </w:r>
      <w:r>
        <w:rPr>
          <w:spacing w:val="-6"/>
          <w:sz w:val="20"/>
        </w:rPr>
        <w:t> </w:t>
      </w:r>
      <w:r>
        <w:rPr>
          <w:sz w:val="20"/>
        </w:rPr>
        <w:t>radios</w:t>
      </w:r>
      <w:r>
        <w:rPr>
          <w:spacing w:val="-9"/>
          <w:sz w:val="20"/>
        </w:rPr>
        <w:t> </w:t>
      </w:r>
      <w:r>
        <w:rPr>
          <w:sz w:val="20"/>
        </w:rPr>
        <w:t>Ixchel</w:t>
      </w:r>
      <w:r>
        <w:rPr>
          <w:spacing w:val="-5"/>
          <w:sz w:val="20"/>
        </w:rPr>
        <w:t> </w:t>
      </w:r>
      <w:r>
        <w:rPr>
          <w:sz w:val="20"/>
        </w:rPr>
        <w:t>y</w:t>
      </w:r>
      <w:r>
        <w:rPr>
          <w:spacing w:val="-6"/>
          <w:sz w:val="20"/>
        </w:rPr>
        <w:t> </w:t>
      </w:r>
      <w:r>
        <w:rPr>
          <w:sz w:val="20"/>
        </w:rPr>
        <w:t>“La</w:t>
      </w:r>
      <w:r>
        <w:rPr>
          <w:spacing w:val="-8"/>
          <w:sz w:val="20"/>
        </w:rPr>
        <w:t> </w:t>
      </w:r>
      <w:r>
        <w:rPr>
          <w:sz w:val="20"/>
        </w:rPr>
        <w:t>Voz</w:t>
      </w:r>
      <w:r>
        <w:rPr>
          <w:spacing w:val="-7"/>
          <w:sz w:val="20"/>
        </w:rPr>
        <w:t> </w:t>
      </w:r>
      <w:r>
        <w:rPr>
          <w:sz w:val="20"/>
        </w:rPr>
        <w:t>del</w:t>
      </w:r>
      <w:r>
        <w:rPr>
          <w:spacing w:val="-5"/>
          <w:sz w:val="20"/>
        </w:rPr>
        <w:t> </w:t>
      </w:r>
      <w:r>
        <w:rPr>
          <w:sz w:val="20"/>
        </w:rPr>
        <w:t>Pueblo”,</w:t>
      </w:r>
      <w:r>
        <w:rPr>
          <w:spacing w:val="-8"/>
          <w:sz w:val="20"/>
        </w:rPr>
        <w:t> </w:t>
      </w:r>
      <w:r>
        <w:rPr>
          <w:sz w:val="20"/>
        </w:rPr>
        <w:t>llevados</w:t>
      </w:r>
      <w:r>
        <w:rPr>
          <w:spacing w:val="-9"/>
          <w:sz w:val="20"/>
        </w:rPr>
        <w:t> </w:t>
      </w:r>
      <w:r>
        <w:rPr>
          <w:sz w:val="20"/>
        </w:rPr>
        <w:t>a</w:t>
      </w:r>
      <w:r>
        <w:rPr>
          <w:spacing w:val="-5"/>
          <w:sz w:val="20"/>
        </w:rPr>
        <w:t> </w:t>
      </w:r>
      <w:r>
        <w:rPr>
          <w:sz w:val="20"/>
        </w:rPr>
        <w:t>cabo</w:t>
      </w:r>
      <w:r>
        <w:rPr>
          <w:spacing w:val="-7"/>
          <w:sz w:val="20"/>
        </w:rPr>
        <w:t> </w:t>
      </w:r>
      <w:r>
        <w:rPr>
          <w:sz w:val="20"/>
        </w:rPr>
        <w:t>con</w:t>
      </w:r>
      <w:r>
        <w:rPr>
          <w:spacing w:val="-7"/>
          <w:sz w:val="20"/>
        </w:rPr>
        <w:t> </w:t>
      </w:r>
      <w:r>
        <w:rPr>
          <w:sz w:val="20"/>
        </w:rPr>
        <w:t>base</w:t>
      </w:r>
      <w:r>
        <w:rPr>
          <w:spacing w:val="-9"/>
          <w:sz w:val="20"/>
        </w:rPr>
        <w:t> </w:t>
      </w:r>
      <w:r>
        <w:rPr>
          <w:sz w:val="20"/>
        </w:rPr>
        <w:t>en</w:t>
      </w:r>
      <w:r>
        <w:rPr>
          <w:spacing w:val="-2"/>
          <w:sz w:val="20"/>
        </w:rPr>
        <w:t> </w:t>
      </w:r>
      <w:r>
        <w:rPr>
          <w:sz w:val="20"/>
        </w:rPr>
        <w:t>la</w:t>
      </w:r>
      <w:r>
        <w:rPr>
          <w:spacing w:val="-8"/>
          <w:sz w:val="20"/>
        </w:rPr>
        <w:t> </w:t>
      </w:r>
      <w:r>
        <w:rPr>
          <w:sz w:val="20"/>
        </w:rPr>
        <w:t>normativa</w:t>
      </w:r>
      <w:r>
        <w:rPr>
          <w:spacing w:val="-5"/>
          <w:sz w:val="20"/>
        </w:rPr>
        <w:t> </w:t>
      </w:r>
      <w:r>
        <w:rPr>
          <w:sz w:val="20"/>
        </w:rPr>
        <w:t>interna</w:t>
      </w:r>
      <w:r>
        <w:rPr>
          <w:spacing w:val="-8"/>
          <w:sz w:val="20"/>
        </w:rPr>
        <w:t> </w:t>
      </w:r>
      <w:r>
        <w:rPr>
          <w:sz w:val="20"/>
        </w:rPr>
        <w:t>de Guatemala y mediante orden judicial, configuraron acciones ilegítimas y restricciones al derecho a libertad de expresión contrarias a la Convención.</w:t>
      </w:r>
    </w:p>
    <w:p>
      <w:pPr>
        <w:pStyle w:val="BodyText"/>
        <w:spacing w:before="9"/>
        <w:rPr>
          <w:sz w:val="19"/>
        </w:rPr>
      </w:pPr>
    </w:p>
    <w:p>
      <w:pPr>
        <w:pStyle w:val="ListParagraph"/>
        <w:numPr>
          <w:ilvl w:val="0"/>
          <w:numId w:val="5"/>
        </w:numPr>
        <w:tabs>
          <w:tab w:pos="829" w:val="left" w:leader="none"/>
        </w:tabs>
        <w:spacing w:line="240" w:lineRule="auto" w:before="0" w:after="0"/>
        <w:ind w:left="117" w:right="145" w:firstLine="0"/>
        <w:jc w:val="both"/>
        <w:rPr>
          <w:sz w:val="20"/>
        </w:rPr>
      </w:pPr>
      <w:r>
        <w:rPr>
          <w:sz w:val="20"/>
        </w:rPr>
        <w:t>En</w:t>
      </w:r>
      <w:r>
        <w:rPr>
          <w:spacing w:val="-13"/>
          <w:sz w:val="20"/>
        </w:rPr>
        <w:t> </w:t>
      </w:r>
      <w:r>
        <w:rPr>
          <w:sz w:val="20"/>
        </w:rPr>
        <w:t>virtud</w:t>
      </w:r>
      <w:r>
        <w:rPr>
          <w:spacing w:val="-13"/>
          <w:sz w:val="20"/>
        </w:rPr>
        <w:t> </w:t>
      </w:r>
      <w:r>
        <w:rPr>
          <w:sz w:val="20"/>
        </w:rPr>
        <w:t>de</w:t>
      </w:r>
      <w:r>
        <w:rPr>
          <w:spacing w:val="-15"/>
          <w:sz w:val="20"/>
        </w:rPr>
        <w:t> </w:t>
      </w:r>
      <w:r>
        <w:rPr>
          <w:sz w:val="20"/>
        </w:rPr>
        <w:t>lo</w:t>
      </w:r>
      <w:r>
        <w:rPr>
          <w:spacing w:val="-12"/>
          <w:sz w:val="20"/>
        </w:rPr>
        <w:t> </w:t>
      </w:r>
      <w:r>
        <w:rPr>
          <w:sz w:val="20"/>
        </w:rPr>
        <w:t>expuesto,</w:t>
      </w:r>
      <w:r>
        <w:rPr>
          <w:spacing w:val="-14"/>
          <w:sz w:val="20"/>
        </w:rPr>
        <w:t> </w:t>
      </w:r>
      <w:r>
        <w:rPr>
          <w:sz w:val="20"/>
        </w:rPr>
        <w:t>la</w:t>
      </w:r>
      <w:r>
        <w:rPr>
          <w:spacing w:val="-13"/>
          <w:sz w:val="20"/>
        </w:rPr>
        <w:t> </w:t>
      </w:r>
      <w:r>
        <w:rPr>
          <w:sz w:val="20"/>
        </w:rPr>
        <w:t>Corte</w:t>
      </w:r>
      <w:r>
        <w:rPr>
          <w:spacing w:val="-13"/>
          <w:sz w:val="20"/>
        </w:rPr>
        <w:t> </w:t>
      </w:r>
      <w:r>
        <w:rPr>
          <w:sz w:val="20"/>
        </w:rPr>
        <w:t>concluye</w:t>
      </w:r>
      <w:r>
        <w:rPr>
          <w:spacing w:val="-15"/>
          <w:sz w:val="20"/>
        </w:rPr>
        <w:t> </w:t>
      </w:r>
      <w:r>
        <w:rPr>
          <w:sz w:val="20"/>
        </w:rPr>
        <w:t>que</w:t>
      </w:r>
      <w:r>
        <w:rPr>
          <w:spacing w:val="-13"/>
          <w:sz w:val="20"/>
        </w:rPr>
        <w:t> </w:t>
      </w:r>
      <w:r>
        <w:rPr>
          <w:sz w:val="20"/>
        </w:rPr>
        <w:t>el</w:t>
      </w:r>
      <w:r>
        <w:rPr>
          <w:spacing w:val="-13"/>
          <w:sz w:val="20"/>
        </w:rPr>
        <w:t> </w:t>
      </w:r>
      <w:r>
        <w:rPr>
          <w:sz w:val="20"/>
        </w:rPr>
        <w:t>Estado</w:t>
      </w:r>
      <w:r>
        <w:rPr>
          <w:spacing w:val="-12"/>
          <w:sz w:val="20"/>
        </w:rPr>
        <w:t> </w:t>
      </w:r>
      <w:r>
        <w:rPr>
          <w:sz w:val="20"/>
        </w:rPr>
        <w:t>es</w:t>
      </w:r>
      <w:r>
        <w:rPr>
          <w:spacing w:val="-12"/>
          <w:sz w:val="20"/>
        </w:rPr>
        <w:t> </w:t>
      </w:r>
      <w:r>
        <w:rPr>
          <w:sz w:val="20"/>
        </w:rPr>
        <w:t>responsable</w:t>
      </w:r>
      <w:r>
        <w:rPr>
          <w:spacing w:val="-15"/>
          <w:sz w:val="20"/>
        </w:rPr>
        <w:t> </w:t>
      </w:r>
      <w:r>
        <w:rPr>
          <w:sz w:val="20"/>
        </w:rPr>
        <w:t>por</w:t>
      </w:r>
      <w:r>
        <w:rPr>
          <w:spacing w:val="-15"/>
          <w:sz w:val="20"/>
        </w:rPr>
        <w:t> </w:t>
      </w:r>
      <w:r>
        <w:rPr>
          <w:sz w:val="20"/>
        </w:rPr>
        <w:t>la</w:t>
      </w:r>
      <w:r>
        <w:rPr>
          <w:spacing w:val="-13"/>
          <w:sz w:val="20"/>
        </w:rPr>
        <w:t> </w:t>
      </w:r>
      <w:r>
        <w:rPr>
          <w:sz w:val="20"/>
        </w:rPr>
        <w:t>violación del artículo 13.2 de la Convención Americana, en relación con el artículo 1.1 del mismo instrumento, en perjuicio</w:t>
      </w:r>
      <w:r>
        <w:rPr>
          <w:spacing w:val="-2"/>
          <w:sz w:val="20"/>
        </w:rPr>
        <w:t> </w:t>
      </w:r>
      <w:r>
        <w:rPr>
          <w:sz w:val="20"/>
        </w:rPr>
        <w:t>de</w:t>
      </w:r>
      <w:r>
        <w:rPr>
          <w:spacing w:val="-2"/>
          <w:sz w:val="20"/>
        </w:rPr>
        <w:t> </w:t>
      </w:r>
      <w:r>
        <w:rPr>
          <w:sz w:val="20"/>
        </w:rPr>
        <w:t>los pueblos indígenas Maya Kaqchikel de</w:t>
      </w:r>
      <w:r>
        <w:rPr>
          <w:spacing w:val="-2"/>
          <w:sz w:val="20"/>
        </w:rPr>
        <w:t> </w:t>
      </w:r>
      <w:r>
        <w:rPr>
          <w:sz w:val="20"/>
        </w:rPr>
        <w:t>Sumpango</w:t>
      </w:r>
      <w:r>
        <w:rPr>
          <w:spacing w:val="-2"/>
          <w:sz w:val="20"/>
        </w:rPr>
        <w:t> </w:t>
      </w:r>
      <w:r>
        <w:rPr>
          <w:sz w:val="20"/>
        </w:rPr>
        <w:t>y Maya Achí de San Miguel Chicaj.</w:t>
      </w:r>
    </w:p>
    <w:p>
      <w:pPr>
        <w:pStyle w:val="BodyText"/>
        <w:spacing w:before="1"/>
      </w:pPr>
    </w:p>
    <w:p>
      <w:pPr>
        <w:pStyle w:val="Heading1"/>
        <w:ind w:left="3979" w:right="4013" w:firstLine="8"/>
      </w:pPr>
      <w:bookmarkStart w:name="VIII REPARACIONES" w:id="298"/>
      <w:bookmarkEnd w:id="298"/>
      <w:r>
        <w:rPr>
          <w:b w:val="0"/>
        </w:rPr>
      </w:r>
      <w:bookmarkStart w:name="_bookmark257" w:id="299"/>
      <w:bookmarkEnd w:id="299"/>
      <w:r>
        <w:rPr>
          <w:b w:val="0"/>
        </w:rPr>
      </w:r>
      <w:r>
        <w:rPr>
          <w:spacing w:val="-4"/>
        </w:rPr>
        <w:t>VIII REPARACIONES</w:t>
      </w:r>
    </w:p>
    <w:p>
      <w:pPr>
        <w:pStyle w:val="BodyText"/>
        <w:spacing w:before="1"/>
        <w:rPr>
          <w:b/>
        </w:rPr>
      </w:pPr>
    </w:p>
    <w:p>
      <w:pPr>
        <w:pStyle w:val="ListParagraph"/>
        <w:numPr>
          <w:ilvl w:val="0"/>
          <w:numId w:val="5"/>
        </w:numPr>
        <w:tabs>
          <w:tab w:pos="829" w:val="left" w:leader="none"/>
        </w:tabs>
        <w:spacing w:line="240" w:lineRule="auto" w:before="0" w:after="0"/>
        <w:ind w:left="117" w:right="141" w:firstLine="0"/>
        <w:jc w:val="both"/>
        <w:rPr>
          <w:sz w:val="20"/>
        </w:rPr>
      </w:pPr>
      <w:r>
        <w:rPr>
          <w:sz w:val="20"/>
        </w:rPr>
        <w:t>De acuerdo con lo dispuesto en el artículo 63.1 de la Convención Americana, la Corte ha indicado que toda violación de una obligación internacional que haya producido daño comporta el deber de repararlo adecuadamente, y que esa disposición recoge una norma consuetudinaria</w:t>
      </w:r>
      <w:r>
        <w:rPr>
          <w:spacing w:val="-4"/>
          <w:sz w:val="20"/>
        </w:rPr>
        <w:t> </w:t>
      </w:r>
      <w:r>
        <w:rPr>
          <w:sz w:val="20"/>
        </w:rPr>
        <w:t>que</w:t>
      </w:r>
      <w:r>
        <w:rPr>
          <w:spacing w:val="-5"/>
          <w:sz w:val="20"/>
        </w:rPr>
        <w:t> </w:t>
      </w:r>
      <w:r>
        <w:rPr>
          <w:sz w:val="20"/>
        </w:rPr>
        <w:t>constituye</w:t>
      </w:r>
      <w:r>
        <w:rPr>
          <w:spacing w:val="-8"/>
          <w:sz w:val="20"/>
        </w:rPr>
        <w:t> </w:t>
      </w:r>
      <w:r>
        <w:rPr>
          <w:sz w:val="20"/>
        </w:rPr>
        <w:t>uno</w:t>
      </w:r>
      <w:r>
        <w:rPr>
          <w:spacing w:val="-5"/>
          <w:sz w:val="20"/>
        </w:rPr>
        <w:t> </w:t>
      </w:r>
      <w:r>
        <w:rPr>
          <w:sz w:val="20"/>
        </w:rPr>
        <w:t>de</w:t>
      </w:r>
      <w:r>
        <w:rPr>
          <w:spacing w:val="-5"/>
          <w:sz w:val="20"/>
        </w:rPr>
        <w:t> </w:t>
      </w:r>
      <w:r>
        <w:rPr>
          <w:sz w:val="20"/>
        </w:rPr>
        <w:t>los</w:t>
      </w:r>
      <w:r>
        <w:rPr>
          <w:spacing w:val="-5"/>
          <w:sz w:val="20"/>
        </w:rPr>
        <w:t> </w:t>
      </w:r>
      <w:r>
        <w:rPr>
          <w:sz w:val="20"/>
        </w:rPr>
        <w:t>principios</w:t>
      </w:r>
      <w:r>
        <w:rPr>
          <w:spacing w:val="-2"/>
          <w:sz w:val="20"/>
        </w:rPr>
        <w:t> </w:t>
      </w:r>
      <w:r>
        <w:rPr>
          <w:sz w:val="20"/>
        </w:rPr>
        <w:t>fundamentales</w:t>
      </w:r>
      <w:r>
        <w:rPr>
          <w:spacing w:val="-3"/>
          <w:sz w:val="20"/>
        </w:rPr>
        <w:t> </w:t>
      </w:r>
      <w:r>
        <w:rPr>
          <w:sz w:val="20"/>
        </w:rPr>
        <w:t>del</w:t>
      </w:r>
      <w:r>
        <w:rPr>
          <w:spacing w:val="-4"/>
          <w:sz w:val="20"/>
        </w:rPr>
        <w:t> </w:t>
      </w:r>
      <w:r>
        <w:rPr>
          <w:sz w:val="20"/>
        </w:rPr>
        <w:t>Derecho</w:t>
      </w:r>
      <w:r>
        <w:rPr>
          <w:spacing w:val="-3"/>
          <w:sz w:val="20"/>
        </w:rPr>
        <w:t> </w:t>
      </w:r>
      <w:r>
        <w:rPr>
          <w:sz w:val="20"/>
        </w:rPr>
        <w:t>Internacional contemporáneo sobre responsabilidad de un Estado</w:t>
      </w:r>
      <w:hyperlink w:history="true" w:anchor="_bookmark259">
        <w:r>
          <w:rPr>
            <w:position w:val="7"/>
            <w:sz w:val="13"/>
          </w:rPr>
          <w:t>240</w:t>
        </w:r>
      </w:hyperlink>
      <w:r>
        <w:rPr>
          <w:sz w:val="20"/>
        </w:rPr>
        <w:t>.</w:t>
      </w:r>
    </w:p>
    <w:p>
      <w:pPr>
        <w:pStyle w:val="BodyText"/>
        <w:spacing w:before="10"/>
        <w:rPr>
          <w:sz w:val="19"/>
        </w:rPr>
      </w:pPr>
    </w:p>
    <w:p>
      <w:pPr>
        <w:pStyle w:val="ListParagraph"/>
        <w:numPr>
          <w:ilvl w:val="0"/>
          <w:numId w:val="5"/>
        </w:numPr>
        <w:tabs>
          <w:tab w:pos="829" w:val="left" w:leader="none"/>
        </w:tabs>
        <w:spacing w:line="240" w:lineRule="auto" w:before="0" w:after="0"/>
        <w:ind w:left="116" w:right="142" w:firstLine="1"/>
        <w:jc w:val="both"/>
        <w:rPr>
          <w:sz w:val="20"/>
        </w:rPr>
      </w:pPr>
      <w:r>
        <w:rPr>
          <w:sz w:val="20"/>
        </w:rPr>
        <w:t>La reparación del daño ocasionado por la infracción de una obligación internacional requiere,</w:t>
      </w:r>
      <w:r>
        <w:rPr>
          <w:spacing w:val="-9"/>
          <w:sz w:val="20"/>
        </w:rPr>
        <w:t> </w:t>
      </w:r>
      <w:r>
        <w:rPr>
          <w:sz w:val="20"/>
        </w:rPr>
        <w:t>siempre</w:t>
      </w:r>
      <w:r>
        <w:rPr>
          <w:spacing w:val="-9"/>
          <w:sz w:val="20"/>
        </w:rPr>
        <w:t> </w:t>
      </w:r>
      <w:r>
        <w:rPr>
          <w:sz w:val="20"/>
        </w:rPr>
        <w:t>que</w:t>
      </w:r>
      <w:r>
        <w:rPr>
          <w:spacing w:val="-9"/>
          <w:sz w:val="20"/>
        </w:rPr>
        <w:t> </w:t>
      </w:r>
      <w:r>
        <w:rPr>
          <w:sz w:val="20"/>
        </w:rPr>
        <w:t>sea</w:t>
      </w:r>
      <w:r>
        <w:rPr>
          <w:spacing w:val="-8"/>
          <w:sz w:val="20"/>
        </w:rPr>
        <w:t> </w:t>
      </w:r>
      <w:r>
        <w:rPr>
          <w:sz w:val="20"/>
        </w:rPr>
        <w:t>posible,</w:t>
      </w:r>
      <w:r>
        <w:rPr>
          <w:spacing w:val="-11"/>
          <w:sz w:val="20"/>
        </w:rPr>
        <w:t> </w:t>
      </w:r>
      <w:r>
        <w:rPr>
          <w:sz w:val="20"/>
        </w:rPr>
        <w:t>la</w:t>
      </w:r>
      <w:r>
        <w:rPr>
          <w:spacing w:val="-8"/>
          <w:sz w:val="20"/>
        </w:rPr>
        <w:t> </w:t>
      </w:r>
      <w:r>
        <w:rPr>
          <w:sz w:val="20"/>
        </w:rPr>
        <w:t>plena</w:t>
      </w:r>
      <w:r>
        <w:rPr>
          <w:spacing w:val="-8"/>
          <w:sz w:val="20"/>
        </w:rPr>
        <w:t> </w:t>
      </w:r>
      <w:r>
        <w:rPr>
          <w:sz w:val="20"/>
        </w:rPr>
        <w:t>restitución</w:t>
      </w:r>
      <w:r>
        <w:rPr>
          <w:spacing w:val="-9"/>
          <w:sz w:val="20"/>
        </w:rPr>
        <w:t> </w:t>
      </w:r>
      <w:r>
        <w:rPr>
          <w:sz w:val="20"/>
        </w:rPr>
        <w:t>(</w:t>
      </w:r>
      <w:r>
        <w:rPr>
          <w:i/>
          <w:sz w:val="20"/>
        </w:rPr>
        <w:t>restitutio</w:t>
      </w:r>
      <w:r>
        <w:rPr>
          <w:i/>
          <w:spacing w:val="-12"/>
          <w:sz w:val="20"/>
        </w:rPr>
        <w:t> </w:t>
      </w:r>
      <w:r>
        <w:rPr>
          <w:i/>
          <w:sz w:val="20"/>
        </w:rPr>
        <w:t>in</w:t>
      </w:r>
      <w:r>
        <w:rPr>
          <w:i/>
          <w:spacing w:val="-9"/>
          <w:sz w:val="20"/>
        </w:rPr>
        <w:t> </w:t>
      </w:r>
      <w:r>
        <w:rPr>
          <w:i/>
          <w:sz w:val="20"/>
        </w:rPr>
        <w:t>integrum</w:t>
      </w:r>
      <w:r>
        <w:rPr>
          <w:sz w:val="20"/>
        </w:rPr>
        <w:t>),</w:t>
      </w:r>
      <w:r>
        <w:rPr>
          <w:spacing w:val="-11"/>
          <w:sz w:val="20"/>
        </w:rPr>
        <w:t> </w:t>
      </w:r>
      <w:r>
        <w:rPr>
          <w:sz w:val="20"/>
        </w:rPr>
        <w:t>que</w:t>
      </w:r>
      <w:r>
        <w:rPr>
          <w:spacing w:val="-9"/>
          <w:sz w:val="20"/>
        </w:rPr>
        <w:t> </w:t>
      </w:r>
      <w:r>
        <w:rPr>
          <w:sz w:val="20"/>
        </w:rPr>
        <w:t>consiste</w:t>
      </w:r>
      <w:r>
        <w:rPr>
          <w:spacing w:val="-9"/>
          <w:sz w:val="20"/>
        </w:rPr>
        <w:t> </w:t>
      </w:r>
      <w:r>
        <w:rPr>
          <w:sz w:val="20"/>
        </w:rPr>
        <w:t>en el</w:t>
      </w:r>
      <w:r>
        <w:rPr>
          <w:spacing w:val="-5"/>
          <w:sz w:val="20"/>
        </w:rPr>
        <w:t> </w:t>
      </w:r>
      <w:r>
        <w:rPr>
          <w:sz w:val="20"/>
        </w:rPr>
        <w:t>restablecimiento</w:t>
      </w:r>
      <w:r>
        <w:rPr>
          <w:spacing w:val="-7"/>
          <w:sz w:val="20"/>
        </w:rPr>
        <w:t> </w:t>
      </w:r>
      <w:r>
        <w:rPr>
          <w:sz w:val="20"/>
        </w:rPr>
        <w:t>de</w:t>
      </w:r>
      <w:r>
        <w:rPr>
          <w:spacing w:val="-7"/>
          <w:sz w:val="20"/>
        </w:rPr>
        <w:t> </w:t>
      </w:r>
      <w:r>
        <w:rPr>
          <w:sz w:val="20"/>
        </w:rPr>
        <w:t>la</w:t>
      </w:r>
      <w:r>
        <w:rPr>
          <w:spacing w:val="-4"/>
          <w:sz w:val="20"/>
        </w:rPr>
        <w:t> </w:t>
      </w:r>
      <w:r>
        <w:rPr>
          <w:sz w:val="20"/>
        </w:rPr>
        <w:t>situación</w:t>
      </w:r>
      <w:r>
        <w:rPr>
          <w:spacing w:val="-5"/>
          <w:sz w:val="20"/>
        </w:rPr>
        <w:t> </w:t>
      </w:r>
      <w:r>
        <w:rPr>
          <w:sz w:val="20"/>
        </w:rPr>
        <w:t>anterior.</w:t>
      </w:r>
      <w:r>
        <w:rPr>
          <w:spacing w:val="-6"/>
          <w:sz w:val="20"/>
        </w:rPr>
        <w:t> </w:t>
      </w:r>
      <w:r>
        <w:rPr>
          <w:sz w:val="20"/>
        </w:rPr>
        <w:t>De</w:t>
      </w:r>
      <w:r>
        <w:rPr>
          <w:spacing w:val="-7"/>
          <w:sz w:val="20"/>
        </w:rPr>
        <w:t> </w:t>
      </w:r>
      <w:r>
        <w:rPr>
          <w:sz w:val="20"/>
        </w:rPr>
        <w:t>no</w:t>
      </w:r>
      <w:r>
        <w:rPr>
          <w:spacing w:val="-7"/>
          <w:sz w:val="20"/>
        </w:rPr>
        <w:t> </w:t>
      </w:r>
      <w:r>
        <w:rPr>
          <w:sz w:val="20"/>
        </w:rPr>
        <w:t>ser</w:t>
      </w:r>
      <w:r>
        <w:rPr>
          <w:spacing w:val="-4"/>
          <w:sz w:val="20"/>
        </w:rPr>
        <w:t> </w:t>
      </w:r>
      <w:r>
        <w:rPr>
          <w:sz w:val="20"/>
        </w:rPr>
        <w:t>esto</w:t>
      </w:r>
      <w:r>
        <w:rPr>
          <w:spacing w:val="-7"/>
          <w:sz w:val="20"/>
        </w:rPr>
        <w:t> </w:t>
      </w:r>
      <w:r>
        <w:rPr>
          <w:sz w:val="20"/>
        </w:rPr>
        <w:t>factible,</w:t>
      </w:r>
      <w:r>
        <w:rPr>
          <w:spacing w:val="-4"/>
          <w:sz w:val="20"/>
        </w:rPr>
        <w:t> </w:t>
      </w:r>
      <w:r>
        <w:rPr>
          <w:sz w:val="20"/>
        </w:rPr>
        <w:t>como</w:t>
      </w:r>
      <w:r>
        <w:rPr>
          <w:spacing w:val="-7"/>
          <w:sz w:val="20"/>
        </w:rPr>
        <w:t> </w:t>
      </w:r>
      <w:r>
        <w:rPr>
          <w:sz w:val="20"/>
        </w:rPr>
        <w:t>ocurre</w:t>
      </w:r>
      <w:r>
        <w:rPr>
          <w:spacing w:val="-7"/>
          <w:sz w:val="20"/>
        </w:rPr>
        <w:t> </w:t>
      </w:r>
      <w:r>
        <w:rPr>
          <w:sz w:val="20"/>
        </w:rPr>
        <w:t>en</w:t>
      </w:r>
      <w:r>
        <w:rPr>
          <w:spacing w:val="-5"/>
          <w:sz w:val="20"/>
        </w:rPr>
        <w:t> </w:t>
      </w:r>
      <w:r>
        <w:rPr>
          <w:sz w:val="20"/>
        </w:rPr>
        <w:t>la</w:t>
      </w:r>
      <w:r>
        <w:rPr>
          <w:spacing w:val="-5"/>
          <w:sz w:val="20"/>
        </w:rPr>
        <w:t> </w:t>
      </w:r>
      <w:r>
        <w:rPr>
          <w:sz w:val="20"/>
        </w:rPr>
        <w:t>mayoría de los casos de violaciones a derechos humanos, el Tribunal determinará medidas para garantizar</w:t>
      </w:r>
      <w:r>
        <w:rPr>
          <w:spacing w:val="80"/>
          <w:sz w:val="20"/>
        </w:rPr>
        <w:t> </w:t>
      </w:r>
      <w:r>
        <w:rPr>
          <w:sz w:val="20"/>
        </w:rPr>
        <w:t>los</w:t>
      </w:r>
      <w:r>
        <w:rPr>
          <w:spacing w:val="80"/>
          <w:sz w:val="20"/>
        </w:rPr>
        <w:t> </w:t>
      </w:r>
      <w:r>
        <w:rPr>
          <w:sz w:val="20"/>
        </w:rPr>
        <w:t>derechos</w:t>
      </w:r>
      <w:r>
        <w:rPr>
          <w:spacing w:val="80"/>
          <w:sz w:val="20"/>
        </w:rPr>
        <w:t> </w:t>
      </w:r>
      <w:r>
        <w:rPr>
          <w:sz w:val="20"/>
        </w:rPr>
        <w:t>conculcados</w:t>
      </w:r>
      <w:r>
        <w:rPr>
          <w:spacing w:val="80"/>
          <w:sz w:val="20"/>
        </w:rPr>
        <w:t> </w:t>
      </w:r>
      <w:r>
        <w:rPr>
          <w:sz w:val="20"/>
        </w:rPr>
        <w:t>y</w:t>
      </w:r>
      <w:r>
        <w:rPr>
          <w:spacing w:val="80"/>
          <w:sz w:val="20"/>
        </w:rPr>
        <w:t> </w:t>
      </w:r>
      <w:r>
        <w:rPr>
          <w:sz w:val="20"/>
        </w:rPr>
        <w:t>reparar</w:t>
      </w:r>
      <w:r>
        <w:rPr>
          <w:spacing w:val="80"/>
          <w:sz w:val="20"/>
        </w:rPr>
        <w:t> </w:t>
      </w:r>
      <w:r>
        <w:rPr>
          <w:sz w:val="20"/>
        </w:rPr>
        <w:t>las</w:t>
      </w:r>
      <w:r>
        <w:rPr>
          <w:spacing w:val="80"/>
          <w:sz w:val="20"/>
        </w:rPr>
        <w:t> </w:t>
      </w:r>
      <w:r>
        <w:rPr>
          <w:sz w:val="20"/>
        </w:rPr>
        <w:t>consecuencias</w:t>
      </w:r>
      <w:r>
        <w:rPr>
          <w:spacing w:val="80"/>
          <w:sz w:val="20"/>
        </w:rPr>
        <w:t> </w:t>
      </w:r>
      <w:r>
        <w:rPr>
          <w:sz w:val="20"/>
        </w:rPr>
        <w:t>que</w:t>
      </w:r>
      <w:r>
        <w:rPr>
          <w:spacing w:val="80"/>
          <w:sz w:val="20"/>
        </w:rPr>
        <w:t> </w:t>
      </w:r>
      <w:r>
        <w:rPr>
          <w:sz w:val="20"/>
        </w:rPr>
        <w:t>las</w:t>
      </w:r>
      <w:r>
        <w:rPr>
          <w:spacing w:val="80"/>
          <w:sz w:val="20"/>
        </w:rPr>
        <w:t> </w:t>
      </w:r>
      <w:r>
        <w:rPr>
          <w:sz w:val="20"/>
        </w:rPr>
        <w:t>infracciones</w:t>
      </w:r>
    </w:p>
    <w:p>
      <w:pPr>
        <w:pStyle w:val="BodyText"/>
      </w:pPr>
    </w:p>
    <w:p>
      <w:pPr>
        <w:pStyle w:val="BodyText"/>
      </w:pPr>
    </w:p>
    <w:p>
      <w:pPr>
        <w:pStyle w:val="BodyText"/>
        <w:spacing w:before="5"/>
        <w:rPr>
          <w:sz w:val="17"/>
        </w:rPr>
      </w:pPr>
      <w:r>
        <w:rPr/>
        <w:pict>
          <v:rect style="position:absolute;margin-left:64.900002pt;margin-top:11.780303pt;width:144pt;height:.6pt;mso-position-horizontal-relative:page;mso-position-vertical-relative:paragraph;z-index:-15706624;mso-wrap-distance-left:0;mso-wrap-distance-right:0" id="docshape45" filled="true" fillcolor="#000000" stroked="false">
            <v:fill type="solid"/>
            <w10:wrap type="topAndBottom"/>
          </v:rect>
        </w:pict>
      </w:r>
    </w:p>
    <w:p>
      <w:pPr>
        <w:tabs>
          <w:tab w:pos="826" w:val="left" w:leader="none"/>
        </w:tabs>
        <w:spacing w:before="107"/>
        <w:ind w:left="118" w:right="330" w:firstLine="0"/>
        <w:jc w:val="left"/>
        <w:rPr>
          <w:sz w:val="16"/>
        </w:rPr>
      </w:pPr>
      <w:bookmarkStart w:name="_bookmark258" w:id="300"/>
      <w:bookmarkEnd w:id="300"/>
      <w:r>
        <w:rPr/>
      </w:r>
      <w:r>
        <w:rPr>
          <w:spacing w:val="-4"/>
          <w:sz w:val="16"/>
          <w:vertAlign w:val="superscript"/>
        </w:rPr>
        <w:t>239</w:t>
      </w:r>
      <w:r>
        <w:rPr>
          <w:sz w:val="16"/>
          <w:vertAlign w:val="baseline"/>
        </w:rPr>
        <w:tab/>
      </w:r>
      <w:r>
        <w:rPr>
          <w:i/>
          <w:sz w:val="16"/>
          <w:vertAlign w:val="baseline"/>
        </w:rPr>
        <w:t>Caso</w:t>
      </w:r>
      <w:r>
        <w:rPr>
          <w:i/>
          <w:spacing w:val="-3"/>
          <w:sz w:val="16"/>
          <w:vertAlign w:val="baseline"/>
        </w:rPr>
        <w:t> </w:t>
      </w:r>
      <w:r>
        <w:rPr>
          <w:i/>
          <w:sz w:val="16"/>
          <w:vertAlign w:val="baseline"/>
        </w:rPr>
        <w:t>Usón</w:t>
      </w:r>
      <w:r>
        <w:rPr>
          <w:i/>
          <w:spacing w:val="-4"/>
          <w:sz w:val="16"/>
          <w:vertAlign w:val="baseline"/>
        </w:rPr>
        <w:t> </w:t>
      </w:r>
      <w:r>
        <w:rPr>
          <w:i/>
          <w:sz w:val="16"/>
          <w:vertAlign w:val="baseline"/>
        </w:rPr>
        <w:t>Ramírez</w:t>
      </w:r>
      <w:r>
        <w:rPr>
          <w:i/>
          <w:spacing w:val="-4"/>
          <w:sz w:val="16"/>
          <w:vertAlign w:val="baseline"/>
        </w:rPr>
        <w:t> </w:t>
      </w:r>
      <w:r>
        <w:rPr>
          <w:i/>
          <w:sz w:val="16"/>
          <w:vertAlign w:val="baseline"/>
        </w:rPr>
        <w:t>Vs.</w:t>
      </w:r>
      <w:r>
        <w:rPr>
          <w:i/>
          <w:spacing w:val="-2"/>
          <w:sz w:val="16"/>
          <w:vertAlign w:val="baseline"/>
        </w:rPr>
        <w:t> </w:t>
      </w:r>
      <w:r>
        <w:rPr>
          <w:i/>
          <w:sz w:val="16"/>
          <w:vertAlign w:val="baseline"/>
        </w:rPr>
        <w:t>Venezuela.</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z w:val="16"/>
          <w:vertAlign w:val="baseline"/>
        </w:rPr>
        <w:t>73,</w:t>
      </w:r>
      <w:r>
        <w:rPr>
          <w:spacing w:val="-4"/>
          <w:sz w:val="16"/>
          <w:vertAlign w:val="baseline"/>
        </w:rPr>
        <w:t> </w:t>
      </w:r>
      <w:r>
        <w:rPr>
          <w:sz w:val="16"/>
          <w:vertAlign w:val="baseline"/>
        </w:rPr>
        <w:t>y </w:t>
      </w:r>
      <w:bookmarkStart w:name="_bookmark259" w:id="301"/>
      <w:bookmarkEnd w:id="301"/>
      <w:r>
        <w:rPr>
          <w:sz w:val="16"/>
          <w:vertAlign w:val="baseline"/>
        </w:rPr>
        <w:t>C</w:t>
      </w:r>
      <w:r>
        <w:rPr>
          <w:sz w:val="16"/>
          <w:vertAlign w:val="baseline"/>
        </w:rPr>
        <w:t>aso Tristán Donoso Vs. Panamá. Excepción Preliminar, Fondo, Reparaciones y Costas, </w:t>
      </w:r>
      <w:r>
        <w:rPr>
          <w:i/>
          <w:sz w:val="16"/>
          <w:vertAlign w:val="baseline"/>
        </w:rPr>
        <w:t>supra</w:t>
      </w:r>
      <w:r>
        <w:rPr>
          <w:sz w:val="16"/>
          <w:vertAlign w:val="baseline"/>
        </w:rPr>
        <w:t>, párr. 119.</w:t>
      </w:r>
    </w:p>
    <w:p>
      <w:pPr>
        <w:tabs>
          <w:tab w:pos="658" w:val="left" w:leader="none"/>
        </w:tabs>
        <w:spacing w:before="0"/>
        <w:ind w:left="118" w:right="276" w:firstLine="0"/>
        <w:jc w:val="left"/>
        <w:rPr>
          <w:sz w:val="16"/>
        </w:rPr>
      </w:pPr>
      <w:r>
        <w:rPr>
          <w:spacing w:val="-4"/>
          <w:sz w:val="16"/>
          <w:vertAlign w:val="superscript"/>
        </w:rPr>
        <w:t>240</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Velásquez</w:t>
      </w:r>
      <w:r>
        <w:rPr>
          <w:i/>
          <w:spacing w:val="-6"/>
          <w:sz w:val="16"/>
          <w:vertAlign w:val="baseline"/>
        </w:rPr>
        <w:t> </w:t>
      </w:r>
      <w:r>
        <w:rPr>
          <w:i/>
          <w:sz w:val="16"/>
          <w:vertAlign w:val="baseline"/>
        </w:rPr>
        <w:t>Rodríguez</w:t>
      </w:r>
      <w:r>
        <w:rPr>
          <w:i/>
          <w:spacing w:val="-2"/>
          <w:sz w:val="16"/>
          <w:vertAlign w:val="baseline"/>
        </w:rPr>
        <w:t> </w:t>
      </w:r>
      <w:r>
        <w:rPr>
          <w:i/>
          <w:sz w:val="16"/>
          <w:vertAlign w:val="baseline"/>
        </w:rPr>
        <w:t>Vs.</w:t>
      </w:r>
      <w:r>
        <w:rPr>
          <w:i/>
          <w:spacing w:val="-4"/>
          <w:sz w:val="16"/>
          <w:vertAlign w:val="baseline"/>
        </w:rPr>
        <w:t> </w:t>
      </w:r>
      <w:r>
        <w:rPr>
          <w:i/>
          <w:sz w:val="16"/>
          <w:vertAlign w:val="baseline"/>
        </w:rPr>
        <w:t>Honduras.</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21</w:t>
      </w:r>
      <w:r>
        <w:rPr>
          <w:spacing w:val="-3"/>
          <w:sz w:val="16"/>
          <w:vertAlign w:val="baseline"/>
        </w:rPr>
        <w:t> </w:t>
      </w:r>
      <w:r>
        <w:rPr>
          <w:sz w:val="16"/>
          <w:vertAlign w:val="baseline"/>
        </w:rPr>
        <w:t>de</w:t>
      </w:r>
      <w:r>
        <w:rPr>
          <w:spacing w:val="-1"/>
          <w:sz w:val="16"/>
          <w:vertAlign w:val="baseline"/>
        </w:rPr>
        <w:t> </w:t>
      </w:r>
      <w:r>
        <w:rPr>
          <w:sz w:val="16"/>
          <w:vertAlign w:val="baseline"/>
        </w:rPr>
        <w:t>julio de</w:t>
      </w:r>
      <w:r>
        <w:rPr>
          <w:spacing w:val="-3"/>
          <w:sz w:val="16"/>
          <w:vertAlign w:val="baseline"/>
        </w:rPr>
        <w:t> </w:t>
      </w:r>
      <w:r>
        <w:rPr>
          <w:sz w:val="16"/>
          <w:vertAlign w:val="baseline"/>
        </w:rPr>
        <w:t>1989.</w:t>
      </w:r>
      <w:r>
        <w:rPr>
          <w:spacing w:val="-5"/>
          <w:sz w:val="16"/>
          <w:vertAlign w:val="baseline"/>
        </w:rPr>
        <w:t> </w:t>
      </w:r>
      <w:r>
        <w:rPr>
          <w:sz w:val="16"/>
          <w:vertAlign w:val="baseline"/>
        </w:rPr>
        <w:t>Serie C No. 7, párrs. 24 y 25, y </w:t>
      </w:r>
      <w:r>
        <w:rPr>
          <w:i/>
          <w:sz w:val="16"/>
          <w:vertAlign w:val="baseline"/>
        </w:rPr>
        <w:t>Caso Garzón Guzmán y otros Vs. Ecuador</w:t>
      </w:r>
      <w:r>
        <w:rPr>
          <w:sz w:val="16"/>
          <w:vertAlign w:val="baseline"/>
        </w:rPr>
        <w:t>, </w:t>
      </w:r>
      <w:r>
        <w:rPr>
          <w:i/>
          <w:sz w:val="16"/>
          <w:vertAlign w:val="baseline"/>
        </w:rPr>
        <w:t>supra, </w:t>
      </w:r>
      <w:r>
        <w:rPr>
          <w:sz w:val="16"/>
          <w:vertAlign w:val="baseline"/>
        </w:rPr>
        <w:t>párr. 95.</w:t>
      </w:r>
    </w:p>
    <w:p>
      <w:pPr>
        <w:spacing w:after="0"/>
        <w:jc w:val="left"/>
        <w:rPr>
          <w:sz w:val="16"/>
        </w:rPr>
        <w:sectPr>
          <w:pgSz w:w="12250" w:h="15850"/>
          <w:pgMar w:header="0" w:footer="1001" w:top="1240" w:bottom="1200" w:left="1180" w:right="1320"/>
        </w:sectPr>
      </w:pPr>
    </w:p>
    <w:p>
      <w:pPr>
        <w:pStyle w:val="BodyText"/>
        <w:spacing w:before="87"/>
        <w:ind w:left="118" w:right="143" w:hanging="1"/>
        <w:jc w:val="both"/>
      </w:pPr>
      <w:r>
        <w:rPr/>
        <w:t>produjeron</w:t>
      </w:r>
      <w:hyperlink w:history="true" w:anchor="_bookmark262">
        <w:r>
          <w:rPr>
            <w:position w:val="7"/>
            <w:sz w:val="13"/>
          </w:rPr>
          <w:t>241</w:t>
        </w:r>
      </w:hyperlink>
      <w:r>
        <w:rPr/>
        <w:t>. En este sentido,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hyperlink w:history="true" w:anchor="_bookmark263">
        <w:r>
          <w:rPr>
            <w:position w:val="7"/>
            <w:sz w:val="13"/>
          </w:rPr>
          <w:t>242</w:t>
        </w:r>
      </w:hyperlink>
      <w:r>
        <w:rPr/>
        <w:t>.</w:t>
      </w:r>
    </w:p>
    <w:p>
      <w:pPr>
        <w:pStyle w:val="BodyText"/>
        <w:spacing w:before="11"/>
        <w:rPr>
          <w:sz w:val="19"/>
        </w:rPr>
      </w:pPr>
    </w:p>
    <w:p>
      <w:pPr>
        <w:pStyle w:val="ListParagraph"/>
        <w:numPr>
          <w:ilvl w:val="0"/>
          <w:numId w:val="5"/>
        </w:numPr>
        <w:tabs>
          <w:tab w:pos="829" w:val="left" w:leader="none"/>
        </w:tabs>
        <w:spacing w:line="240" w:lineRule="auto" w:before="1" w:after="0"/>
        <w:ind w:left="117" w:right="145" w:firstLine="0"/>
        <w:jc w:val="both"/>
        <w:rPr>
          <w:sz w:val="20"/>
        </w:rPr>
      </w:pPr>
      <w:r>
        <w:rPr>
          <w:sz w:val="20"/>
        </w:rPr>
        <w:t>Además,</w:t>
      </w:r>
      <w:r>
        <w:rPr>
          <w:spacing w:val="-1"/>
          <w:sz w:val="20"/>
        </w:rPr>
        <w:t> </w:t>
      </w:r>
      <w:r>
        <w:rPr>
          <w:sz w:val="20"/>
        </w:rPr>
        <w:t>este</w:t>
      </w:r>
      <w:r>
        <w:rPr>
          <w:spacing w:val="-4"/>
          <w:sz w:val="20"/>
        </w:rPr>
        <w:t> </w:t>
      </w:r>
      <w:r>
        <w:rPr>
          <w:sz w:val="20"/>
        </w:rPr>
        <w:t>Tribunal</w:t>
      </w:r>
      <w:r>
        <w:rPr>
          <w:spacing w:val="-5"/>
          <w:sz w:val="20"/>
        </w:rPr>
        <w:t> </w:t>
      </w:r>
      <w:r>
        <w:rPr>
          <w:sz w:val="20"/>
        </w:rPr>
        <w:t>ha</w:t>
      </w:r>
      <w:r>
        <w:rPr>
          <w:spacing w:val="-5"/>
          <w:sz w:val="20"/>
        </w:rPr>
        <w:t> </w:t>
      </w:r>
      <w:r>
        <w:rPr>
          <w:sz w:val="20"/>
        </w:rPr>
        <w:t>establecido</w:t>
      </w:r>
      <w:r>
        <w:rPr>
          <w:spacing w:val="-6"/>
          <w:sz w:val="20"/>
        </w:rPr>
        <w:t> </w:t>
      </w:r>
      <w:r>
        <w:rPr>
          <w:sz w:val="20"/>
        </w:rPr>
        <w:t>que</w:t>
      </w:r>
      <w:r>
        <w:rPr>
          <w:spacing w:val="-6"/>
          <w:sz w:val="20"/>
        </w:rPr>
        <w:t> </w:t>
      </w:r>
      <w:r>
        <w:rPr>
          <w:sz w:val="20"/>
        </w:rPr>
        <w:t>las</w:t>
      </w:r>
      <w:r>
        <w:rPr>
          <w:spacing w:val="-3"/>
          <w:sz w:val="20"/>
        </w:rPr>
        <w:t> </w:t>
      </w:r>
      <w:r>
        <w:rPr>
          <w:sz w:val="20"/>
        </w:rPr>
        <w:t>reparaciones</w:t>
      </w:r>
      <w:r>
        <w:rPr>
          <w:spacing w:val="-6"/>
          <w:sz w:val="20"/>
        </w:rPr>
        <w:t> </w:t>
      </w:r>
      <w:r>
        <w:rPr>
          <w:sz w:val="20"/>
        </w:rPr>
        <w:t>deben</w:t>
      </w:r>
      <w:r>
        <w:rPr>
          <w:spacing w:val="-2"/>
          <w:sz w:val="20"/>
        </w:rPr>
        <w:t> </w:t>
      </w:r>
      <w:r>
        <w:rPr>
          <w:sz w:val="20"/>
        </w:rPr>
        <w:t>tener</w:t>
      </w:r>
      <w:r>
        <w:rPr>
          <w:spacing w:val="-1"/>
          <w:sz w:val="20"/>
        </w:rPr>
        <w:t> </w:t>
      </w:r>
      <w:r>
        <w:rPr>
          <w:sz w:val="20"/>
        </w:rPr>
        <w:t>un</w:t>
      </w:r>
      <w:r>
        <w:rPr>
          <w:spacing w:val="-2"/>
          <w:sz w:val="20"/>
        </w:rPr>
        <w:t> </w:t>
      </w:r>
      <w:r>
        <w:rPr>
          <w:sz w:val="20"/>
        </w:rPr>
        <w:t>nexo</w:t>
      </w:r>
      <w:r>
        <w:rPr>
          <w:spacing w:val="-6"/>
          <w:sz w:val="20"/>
        </w:rPr>
        <w:t> </w:t>
      </w:r>
      <w:r>
        <w:rPr>
          <w:sz w:val="20"/>
        </w:rPr>
        <w:t>causal con</w:t>
      </w:r>
      <w:r>
        <w:rPr>
          <w:spacing w:val="-18"/>
          <w:sz w:val="20"/>
        </w:rPr>
        <w:t> </w:t>
      </w:r>
      <w:r>
        <w:rPr>
          <w:sz w:val="20"/>
        </w:rPr>
        <w:t>los</w:t>
      </w:r>
      <w:r>
        <w:rPr>
          <w:spacing w:val="-18"/>
          <w:sz w:val="20"/>
        </w:rPr>
        <w:t> </w:t>
      </w:r>
      <w:r>
        <w:rPr>
          <w:sz w:val="20"/>
        </w:rPr>
        <w:t>hechos</w:t>
      </w:r>
      <w:r>
        <w:rPr>
          <w:spacing w:val="-17"/>
          <w:sz w:val="20"/>
        </w:rPr>
        <w:t> </w:t>
      </w:r>
      <w:r>
        <w:rPr>
          <w:sz w:val="20"/>
        </w:rPr>
        <w:t>del</w:t>
      </w:r>
      <w:r>
        <w:rPr>
          <w:spacing w:val="-18"/>
          <w:sz w:val="20"/>
        </w:rPr>
        <w:t> </w:t>
      </w:r>
      <w:r>
        <w:rPr>
          <w:sz w:val="20"/>
        </w:rPr>
        <w:t>caso,</w:t>
      </w:r>
      <w:r>
        <w:rPr>
          <w:spacing w:val="-17"/>
          <w:sz w:val="20"/>
        </w:rPr>
        <w:t> </w:t>
      </w:r>
      <w:r>
        <w:rPr>
          <w:sz w:val="20"/>
        </w:rPr>
        <w:t>las</w:t>
      </w:r>
      <w:r>
        <w:rPr>
          <w:spacing w:val="-18"/>
          <w:sz w:val="20"/>
        </w:rPr>
        <w:t> </w:t>
      </w:r>
      <w:r>
        <w:rPr>
          <w:sz w:val="20"/>
        </w:rPr>
        <w:t>violaciones</w:t>
      </w:r>
      <w:r>
        <w:rPr>
          <w:spacing w:val="-18"/>
          <w:sz w:val="20"/>
        </w:rPr>
        <w:t> </w:t>
      </w:r>
      <w:r>
        <w:rPr>
          <w:sz w:val="20"/>
        </w:rPr>
        <w:t>declaradas,</w:t>
      </w:r>
      <w:r>
        <w:rPr>
          <w:spacing w:val="-17"/>
          <w:sz w:val="20"/>
        </w:rPr>
        <w:t> </w:t>
      </w:r>
      <w:r>
        <w:rPr>
          <w:sz w:val="20"/>
        </w:rPr>
        <w:t>los</w:t>
      </w:r>
      <w:r>
        <w:rPr>
          <w:spacing w:val="-18"/>
          <w:sz w:val="20"/>
        </w:rPr>
        <w:t> </w:t>
      </w:r>
      <w:r>
        <w:rPr>
          <w:sz w:val="20"/>
        </w:rPr>
        <w:t>daños</w:t>
      </w:r>
      <w:r>
        <w:rPr>
          <w:spacing w:val="-17"/>
          <w:sz w:val="20"/>
        </w:rPr>
        <w:t> </w:t>
      </w:r>
      <w:r>
        <w:rPr>
          <w:sz w:val="20"/>
        </w:rPr>
        <w:t>acreditados,</w:t>
      </w:r>
      <w:r>
        <w:rPr>
          <w:spacing w:val="-18"/>
          <w:sz w:val="20"/>
        </w:rPr>
        <w:t> </w:t>
      </w:r>
      <w:r>
        <w:rPr>
          <w:sz w:val="20"/>
        </w:rPr>
        <w:t>así</w:t>
      </w:r>
      <w:r>
        <w:rPr>
          <w:spacing w:val="-17"/>
          <w:sz w:val="20"/>
        </w:rPr>
        <w:t> </w:t>
      </w:r>
      <w:r>
        <w:rPr>
          <w:sz w:val="20"/>
        </w:rPr>
        <w:t>como</w:t>
      </w:r>
      <w:r>
        <w:rPr>
          <w:spacing w:val="-18"/>
          <w:sz w:val="20"/>
        </w:rPr>
        <w:t> </w:t>
      </w:r>
      <w:r>
        <w:rPr>
          <w:sz w:val="20"/>
        </w:rPr>
        <w:t>las</w:t>
      </w:r>
      <w:r>
        <w:rPr>
          <w:spacing w:val="-18"/>
          <w:sz w:val="20"/>
        </w:rPr>
        <w:t> </w:t>
      </w:r>
      <w:r>
        <w:rPr>
          <w:sz w:val="20"/>
        </w:rPr>
        <w:t>medidas solicitadas para reparar los daños respectivos. Por lo tanto, la Corte deberá analizar dicha concurrencia para pronunciarse debidamente y conforme a derecho</w:t>
      </w:r>
      <w:hyperlink w:history="true" w:anchor="_bookmark264">
        <w:r>
          <w:rPr>
            <w:position w:val="7"/>
            <w:sz w:val="13"/>
          </w:rPr>
          <w:t>243</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0" w:after="0"/>
        <w:ind w:left="117" w:right="144" w:firstLine="1"/>
        <w:jc w:val="both"/>
        <w:rPr>
          <w:sz w:val="20"/>
        </w:rPr>
      </w:pPr>
      <w:r>
        <w:rPr>
          <w:sz w:val="20"/>
        </w:rPr>
        <w:t>Así, tomando en cuenta las consideraciones expuestas sobre el fondo y las violaciones a la Convención Americana declaradas en la presente Sentencia, el Tribunal procederá a analizar</w:t>
      </w:r>
      <w:r>
        <w:rPr>
          <w:spacing w:val="-8"/>
          <w:sz w:val="20"/>
        </w:rPr>
        <w:t> </w:t>
      </w:r>
      <w:r>
        <w:rPr>
          <w:sz w:val="20"/>
        </w:rPr>
        <w:t>las</w:t>
      </w:r>
      <w:r>
        <w:rPr>
          <w:spacing w:val="-7"/>
          <w:sz w:val="20"/>
        </w:rPr>
        <w:t> </w:t>
      </w:r>
      <w:r>
        <w:rPr>
          <w:sz w:val="20"/>
        </w:rPr>
        <w:t>pretensiones</w:t>
      </w:r>
      <w:r>
        <w:rPr>
          <w:spacing w:val="-7"/>
          <w:sz w:val="20"/>
        </w:rPr>
        <w:t> </w:t>
      </w:r>
      <w:r>
        <w:rPr>
          <w:sz w:val="20"/>
        </w:rPr>
        <w:t>presentadas</w:t>
      </w:r>
      <w:r>
        <w:rPr>
          <w:spacing w:val="-7"/>
          <w:sz w:val="20"/>
        </w:rPr>
        <w:t> </w:t>
      </w:r>
      <w:r>
        <w:rPr>
          <w:sz w:val="20"/>
        </w:rPr>
        <w:t>por</w:t>
      </w:r>
      <w:r>
        <w:rPr>
          <w:spacing w:val="-8"/>
          <w:sz w:val="20"/>
        </w:rPr>
        <w:t> </w:t>
      </w:r>
      <w:r>
        <w:rPr>
          <w:sz w:val="20"/>
        </w:rPr>
        <w:t>la</w:t>
      </w:r>
      <w:r>
        <w:rPr>
          <w:spacing w:val="-6"/>
          <w:sz w:val="20"/>
        </w:rPr>
        <w:t> </w:t>
      </w:r>
      <w:r>
        <w:rPr>
          <w:sz w:val="20"/>
        </w:rPr>
        <w:t>Comisión</w:t>
      </w:r>
      <w:r>
        <w:rPr>
          <w:spacing w:val="-6"/>
          <w:sz w:val="20"/>
        </w:rPr>
        <w:t> </w:t>
      </w:r>
      <w:r>
        <w:rPr>
          <w:sz w:val="20"/>
        </w:rPr>
        <w:t>y</w:t>
      </w:r>
      <w:r>
        <w:rPr>
          <w:spacing w:val="-7"/>
          <w:sz w:val="20"/>
        </w:rPr>
        <w:t> </w:t>
      </w:r>
      <w:r>
        <w:rPr>
          <w:sz w:val="20"/>
        </w:rPr>
        <w:t>los</w:t>
      </w:r>
      <w:r>
        <w:rPr>
          <w:spacing w:val="-5"/>
          <w:sz w:val="20"/>
        </w:rPr>
        <w:t> </w:t>
      </w:r>
      <w:r>
        <w:rPr>
          <w:sz w:val="20"/>
        </w:rPr>
        <w:t>representantes</w:t>
      </w:r>
      <w:r>
        <w:rPr>
          <w:spacing w:val="-7"/>
          <w:sz w:val="20"/>
        </w:rPr>
        <w:t> </w:t>
      </w:r>
      <w:r>
        <w:rPr>
          <w:sz w:val="20"/>
        </w:rPr>
        <w:t>de</w:t>
      </w:r>
      <w:r>
        <w:rPr>
          <w:spacing w:val="-8"/>
          <w:sz w:val="20"/>
        </w:rPr>
        <w:t> </w:t>
      </w:r>
      <w:r>
        <w:rPr>
          <w:sz w:val="20"/>
        </w:rPr>
        <w:t>las</w:t>
      </w:r>
      <w:r>
        <w:rPr>
          <w:spacing w:val="-7"/>
          <w:sz w:val="20"/>
        </w:rPr>
        <w:t> </w:t>
      </w:r>
      <w:r>
        <w:rPr>
          <w:sz w:val="20"/>
        </w:rPr>
        <w:t>víctimas,</w:t>
      </w:r>
      <w:r>
        <w:rPr>
          <w:spacing w:val="-7"/>
          <w:sz w:val="20"/>
        </w:rPr>
        <w:t> </w:t>
      </w:r>
      <w:r>
        <w:rPr>
          <w:sz w:val="20"/>
        </w:rPr>
        <w:t>así como las observaciones del Estado a las mismas, a la luz de los criterios fijados en su jurisprudencia</w:t>
      </w:r>
      <w:r>
        <w:rPr>
          <w:spacing w:val="-9"/>
          <w:sz w:val="20"/>
        </w:rPr>
        <w:t> </w:t>
      </w:r>
      <w:r>
        <w:rPr>
          <w:sz w:val="20"/>
        </w:rPr>
        <w:t>en</w:t>
      </w:r>
      <w:r>
        <w:rPr>
          <w:spacing w:val="-10"/>
          <w:sz w:val="20"/>
        </w:rPr>
        <w:t> </w:t>
      </w:r>
      <w:r>
        <w:rPr>
          <w:sz w:val="20"/>
        </w:rPr>
        <w:t>relación</w:t>
      </w:r>
      <w:r>
        <w:rPr>
          <w:spacing w:val="-10"/>
          <w:sz w:val="20"/>
        </w:rPr>
        <w:t> </w:t>
      </w:r>
      <w:r>
        <w:rPr>
          <w:sz w:val="20"/>
        </w:rPr>
        <w:t>con</w:t>
      </w:r>
      <w:r>
        <w:rPr>
          <w:spacing w:val="-10"/>
          <w:sz w:val="20"/>
        </w:rPr>
        <w:t> </w:t>
      </w:r>
      <w:r>
        <w:rPr>
          <w:sz w:val="20"/>
        </w:rPr>
        <w:t>la</w:t>
      </w:r>
      <w:r>
        <w:rPr>
          <w:spacing w:val="-11"/>
          <w:sz w:val="20"/>
        </w:rPr>
        <w:t> </w:t>
      </w:r>
      <w:r>
        <w:rPr>
          <w:sz w:val="20"/>
        </w:rPr>
        <w:t>naturaleza</w:t>
      </w:r>
      <w:r>
        <w:rPr>
          <w:spacing w:val="-11"/>
          <w:sz w:val="20"/>
        </w:rPr>
        <w:t> </w:t>
      </w:r>
      <w:r>
        <w:rPr>
          <w:sz w:val="20"/>
        </w:rPr>
        <w:t>y</w:t>
      </w:r>
      <w:r>
        <w:rPr>
          <w:spacing w:val="-12"/>
          <w:sz w:val="20"/>
        </w:rPr>
        <w:t> </w:t>
      </w:r>
      <w:r>
        <w:rPr>
          <w:sz w:val="20"/>
        </w:rPr>
        <w:t>alcance</w:t>
      </w:r>
      <w:r>
        <w:rPr>
          <w:spacing w:val="-15"/>
          <w:sz w:val="20"/>
        </w:rPr>
        <w:t> </w:t>
      </w:r>
      <w:r>
        <w:rPr>
          <w:sz w:val="20"/>
        </w:rPr>
        <w:t>de</w:t>
      </w:r>
      <w:r>
        <w:rPr>
          <w:spacing w:val="-12"/>
          <w:sz w:val="20"/>
        </w:rPr>
        <w:t> </w:t>
      </w:r>
      <w:r>
        <w:rPr>
          <w:sz w:val="20"/>
        </w:rPr>
        <w:t>la</w:t>
      </w:r>
      <w:r>
        <w:rPr>
          <w:spacing w:val="-11"/>
          <w:sz w:val="20"/>
        </w:rPr>
        <w:t> </w:t>
      </w:r>
      <w:r>
        <w:rPr>
          <w:sz w:val="20"/>
        </w:rPr>
        <w:t>obligación</w:t>
      </w:r>
      <w:r>
        <w:rPr>
          <w:spacing w:val="-10"/>
          <w:sz w:val="20"/>
        </w:rPr>
        <w:t> </w:t>
      </w:r>
      <w:r>
        <w:rPr>
          <w:sz w:val="20"/>
        </w:rPr>
        <w:t>de</w:t>
      </w:r>
      <w:r>
        <w:rPr>
          <w:spacing w:val="-13"/>
          <w:sz w:val="20"/>
        </w:rPr>
        <w:t> </w:t>
      </w:r>
      <w:r>
        <w:rPr>
          <w:sz w:val="20"/>
        </w:rPr>
        <w:t>reparar,</w:t>
      </w:r>
      <w:r>
        <w:rPr>
          <w:spacing w:val="-12"/>
          <w:sz w:val="20"/>
        </w:rPr>
        <w:t> </w:t>
      </w:r>
      <w:r>
        <w:rPr>
          <w:sz w:val="20"/>
        </w:rPr>
        <w:t>con</w:t>
      </w:r>
      <w:r>
        <w:rPr>
          <w:spacing w:val="-8"/>
          <w:sz w:val="20"/>
        </w:rPr>
        <w:t> </w:t>
      </w:r>
      <w:r>
        <w:rPr>
          <w:sz w:val="20"/>
        </w:rPr>
        <w:t>el</w:t>
      </w:r>
      <w:r>
        <w:rPr>
          <w:spacing w:val="-8"/>
          <w:sz w:val="20"/>
        </w:rPr>
        <w:t> </w:t>
      </w:r>
      <w:r>
        <w:rPr>
          <w:sz w:val="20"/>
        </w:rPr>
        <w:t>objeto de disponer las medidas dirigidas a reparar los daños ocasionados</w:t>
      </w:r>
      <w:hyperlink w:history="true" w:anchor="_bookmark265">
        <w:r>
          <w:rPr>
            <w:position w:val="7"/>
            <w:sz w:val="13"/>
          </w:rPr>
          <w:t>244</w:t>
        </w:r>
      </w:hyperlink>
      <w:r>
        <w:rPr>
          <w:sz w:val="20"/>
        </w:rPr>
        <w:t>.</w:t>
      </w:r>
    </w:p>
    <w:p>
      <w:pPr>
        <w:pStyle w:val="BodyText"/>
      </w:pPr>
    </w:p>
    <w:p>
      <w:pPr>
        <w:pStyle w:val="Heading2"/>
        <w:numPr>
          <w:ilvl w:val="0"/>
          <w:numId w:val="13"/>
        </w:numPr>
        <w:tabs>
          <w:tab w:pos="1251" w:val="left" w:leader="none"/>
          <w:tab w:pos="1252" w:val="left" w:leader="none"/>
        </w:tabs>
        <w:spacing w:line="240" w:lineRule="auto" w:before="0" w:after="0"/>
        <w:ind w:left="1251" w:right="0" w:hanging="568"/>
        <w:jc w:val="left"/>
      </w:pPr>
      <w:bookmarkStart w:name="A. Parte Lesionada" w:id="302"/>
      <w:bookmarkEnd w:id="302"/>
      <w:r>
        <w:rPr>
          <w:b w:val="0"/>
        </w:rPr>
      </w:r>
      <w:bookmarkStart w:name="_bookmark260" w:id="303"/>
      <w:bookmarkEnd w:id="303"/>
      <w:r>
        <w:rPr>
          <w:spacing w:val="-2"/>
        </w:rPr>
        <w:t>P</w:t>
      </w:r>
      <w:r>
        <w:rPr>
          <w:spacing w:val="-2"/>
        </w:rPr>
        <w:t>arte</w:t>
      </w:r>
      <w:r>
        <w:rPr>
          <w:spacing w:val="-9"/>
        </w:rPr>
        <w:t> </w:t>
      </w:r>
      <w:r>
        <w:rPr>
          <w:spacing w:val="-2"/>
        </w:rPr>
        <w:t>Lesionada</w:t>
      </w:r>
    </w:p>
    <w:p>
      <w:pPr>
        <w:pStyle w:val="BodyText"/>
        <w:spacing w:before="3"/>
        <w:rPr>
          <w:b/>
        </w:rPr>
      </w:pPr>
    </w:p>
    <w:p>
      <w:pPr>
        <w:pStyle w:val="ListParagraph"/>
        <w:numPr>
          <w:ilvl w:val="0"/>
          <w:numId w:val="5"/>
        </w:numPr>
        <w:tabs>
          <w:tab w:pos="829" w:val="left" w:leader="none"/>
        </w:tabs>
        <w:spacing w:line="240" w:lineRule="auto" w:before="0" w:after="0"/>
        <w:ind w:left="117" w:right="143" w:firstLine="0"/>
        <w:jc w:val="both"/>
        <w:rPr>
          <w:sz w:val="20"/>
        </w:rPr>
      </w:pPr>
      <w:r>
        <w:rPr>
          <w:sz w:val="20"/>
        </w:rPr>
        <w:t>Este Tribunal considera parte lesionada, en los términos del artículo 63.1 de la Convención, a quienes hayan sido declaradas víctimas de la violación de algún derecho reconocido</w:t>
      </w:r>
      <w:r>
        <w:rPr>
          <w:spacing w:val="-18"/>
          <w:sz w:val="20"/>
        </w:rPr>
        <w:t> </w:t>
      </w:r>
      <w:r>
        <w:rPr>
          <w:sz w:val="20"/>
        </w:rPr>
        <w:t>en</w:t>
      </w:r>
      <w:r>
        <w:rPr>
          <w:spacing w:val="-18"/>
          <w:sz w:val="20"/>
        </w:rPr>
        <w:t> </w:t>
      </w:r>
      <w:r>
        <w:rPr>
          <w:sz w:val="20"/>
        </w:rPr>
        <w:t>la</w:t>
      </w:r>
      <w:r>
        <w:rPr>
          <w:spacing w:val="-17"/>
          <w:sz w:val="20"/>
        </w:rPr>
        <w:t> </w:t>
      </w:r>
      <w:r>
        <w:rPr>
          <w:sz w:val="20"/>
        </w:rPr>
        <w:t>misma.</w:t>
      </w:r>
      <w:r>
        <w:rPr>
          <w:spacing w:val="-18"/>
          <w:sz w:val="20"/>
        </w:rPr>
        <w:t> </w:t>
      </w:r>
      <w:r>
        <w:rPr>
          <w:sz w:val="20"/>
        </w:rPr>
        <w:t>Por</w:t>
      </w:r>
      <w:r>
        <w:rPr>
          <w:spacing w:val="-16"/>
          <w:sz w:val="20"/>
        </w:rPr>
        <w:t> </w:t>
      </w:r>
      <w:r>
        <w:rPr>
          <w:sz w:val="20"/>
        </w:rPr>
        <w:t>lo</w:t>
      </w:r>
      <w:r>
        <w:rPr>
          <w:spacing w:val="-18"/>
          <w:sz w:val="20"/>
        </w:rPr>
        <w:t> </w:t>
      </w:r>
      <w:r>
        <w:rPr>
          <w:sz w:val="20"/>
        </w:rPr>
        <w:t>tanto,</w:t>
      </w:r>
      <w:r>
        <w:rPr>
          <w:spacing w:val="-16"/>
          <w:sz w:val="20"/>
        </w:rPr>
        <w:t> </w:t>
      </w:r>
      <w:r>
        <w:rPr>
          <w:sz w:val="20"/>
        </w:rPr>
        <w:t>esta</w:t>
      </w:r>
      <w:r>
        <w:rPr>
          <w:spacing w:val="-17"/>
          <w:sz w:val="20"/>
        </w:rPr>
        <w:t> </w:t>
      </w:r>
      <w:r>
        <w:rPr>
          <w:sz w:val="20"/>
        </w:rPr>
        <w:t>Corte</w:t>
      </w:r>
      <w:r>
        <w:rPr>
          <w:spacing w:val="-16"/>
          <w:sz w:val="20"/>
        </w:rPr>
        <w:t> </w:t>
      </w:r>
      <w:r>
        <w:rPr>
          <w:sz w:val="20"/>
        </w:rPr>
        <w:t>considera</w:t>
      </w:r>
      <w:r>
        <w:rPr>
          <w:spacing w:val="-15"/>
          <w:sz w:val="20"/>
        </w:rPr>
        <w:t> </w:t>
      </w:r>
      <w:r>
        <w:rPr>
          <w:sz w:val="20"/>
        </w:rPr>
        <w:t>como</w:t>
      </w:r>
      <w:r>
        <w:rPr>
          <w:spacing w:val="-18"/>
          <w:sz w:val="20"/>
        </w:rPr>
        <w:t> </w:t>
      </w:r>
      <w:r>
        <w:rPr>
          <w:sz w:val="20"/>
        </w:rPr>
        <w:t>“parte</w:t>
      </w:r>
      <w:r>
        <w:rPr>
          <w:spacing w:val="-18"/>
          <w:sz w:val="20"/>
        </w:rPr>
        <w:t> </w:t>
      </w:r>
      <w:r>
        <w:rPr>
          <w:sz w:val="20"/>
        </w:rPr>
        <w:t>lesionada”</w:t>
      </w:r>
      <w:r>
        <w:rPr>
          <w:spacing w:val="-17"/>
          <w:sz w:val="20"/>
        </w:rPr>
        <w:t> </w:t>
      </w:r>
      <w:r>
        <w:rPr>
          <w:sz w:val="20"/>
        </w:rPr>
        <w:t>a</w:t>
      </w:r>
      <w:r>
        <w:rPr>
          <w:spacing w:val="-17"/>
          <w:sz w:val="20"/>
        </w:rPr>
        <w:t> </w:t>
      </w:r>
      <w:r>
        <w:rPr>
          <w:sz w:val="20"/>
        </w:rPr>
        <w:t>los</w:t>
      </w:r>
      <w:r>
        <w:rPr>
          <w:spacing w:val="-18"/>
          <w:sz w:val="20"/>
        </w:rPr>
        <w:t> </w:t>
      </w:r>
      <w:r>
        <w:rPr>
          <w:sz w:val="20"/>
        </w:rPr>
        <w:t>pueblos indígenas</w:t>
      </w:r>
      <w:r>
        <w:rPr>
          <w:spacing w:val="-12"/>
          <w:sz w:val="20"/>
        </w:rPr>
        <w:t> </w:t>
      </w:r>
      <w:r>
        <w:rPr>
          <w:sz w:val="20"/>
        </w:rPr>
        <w:t>Maya</w:t>
      </w:r>
      <w:r>
        <w:rPr>
          <w:spacing w:val="-9"/>
          <w:sz w:val="20"/>
        </w:rPr>
        <w:t> </w:t>
      </w:r>
      <w:r>
        <w:rPr>
          <w:sz w:val="20"/>
        </w:rPr>
        <w:t>Kaqchikel</w:t>
      </w:r>
      <w:r>
        <w:rPr>
          <w:spacing w:val="-11"/>
          <w:sz w:val="20"/>
        </w:rPr>
        <w:t> </w:t>
      </w:r>
      <w:r>
        <w:rPr>
          <w:sz w:val="20"/>
        </w:rPr>
        <w:t>de</w:t>
      </w:r>
      <w:r>
        <w:rPr>
          <w:spacing w:val="-13"/>
          <w:sz w:val="20"/>
        </w:rPr>
        <w:t> </w:t>
      </w:r>
      <w:r>
        <w:rPr>
          <w:sz w:val="20"/>
        </w:rPr>
        <w:t>Sumpango,</w:t>
      </w:r>
      <w:r>
        <w:rPr>
          <w:spacing w:val="-7"/>
          <w:sz w:val="20"/>
        </w:rPr>
        <w:t> </w:t>
      </w:r>
      <w:r>
        <w:rPr>
          <w:sz w:val="20"/>
        </w:rPr>
        <w:t>en</w:t>
      </w:r>
      <w:r>
        <w:rPr>
          <w:spacing w:val="-8"/>
          <w:sz w:val="20"/>
        </w:rPr>
        <w:t> </w:t>
      </w:r>
      <w:r>
        <w:rPr>
          <w:sz w:val="20"/>
        </w:rPr>
        <w:t>Sacatepéquez;</w:t>
      </w:r>
      <w:r>
        <w:rPr>
          <w:spacing w:val="-8"/>
          <w:sz w:val="20"/>
        </w:rPr>
        <w:t> </w:t>
      </w:r>
      <w:r>
        <w:rPr>
          <w:sz w:val="20"/>
        </w:rPr>
        <w:t>Achí</w:t>
      </w:r>
      <w:r>
        <w:rPr>
          <w:spacing w:val="-11"/>
          <w:sz w:val="20"/>
        </w:rPr>
        <w:t> </w:t>
      </w:r>
      <w:r>
        <w:rPr>
          <w:sz w:val="20"/>
        </w:rPr>
        <w:t>de</w:t>
      </w:r>
      <w:r>
        <w:rPr>
          <w:spacing w:val="-10"/>
          <w:sz w:val="20"/>
        </w:rPr>
        <w:t> </w:t>
      </w:r>
      <w:r>
        <w:rPr>
          <w:sz w:val="20"/>
        </w:rPr>
        <w:t>San</w:t>
      </w:r>
      <w:r>
        <w:rPr>
          <w:spacing w:val="-5"/>
          <w:sz w:val="20"/>
        </w:rPr>
        <w:t> </w:t>
      </w:r>
      <w:r>
        <w:rPr>
          <w:sz w:val="20"/>
        </w:rPr>
        <w:t>Miguel</w:t>
      </w:r>
      <w:r>
        <w:rPr>
          <w:spacing w:val="-11"/>
          <w:sz w:val="20"/>
        </w:rPr>
        <w:t> </w:t>
      </w:r>
      <w:r>
        <w:rPr>
          <w:sz w:val="20"/>
        </w:rPr>
        <w:t>Chicaj,</w:t>
      </w:r>
      <w:r>
        <w:rPr>
          <w:spacing w:val="-7"/>
          <w:sz w:val="20"/>
        </w:rPr>
        <w:t> </w:t>
      </w:r>
      <w:r>
        <w:rPr>
          <w:sz w:val="20"/>
        </w:rPr>
        <w:t>en</w:t>
      </w:r>
      <w:r>
        <w:rPr>
          <w:spacing w:val="-8"/>
          <w:sz w:val="20"/>
        </w:rPr>
        <w:t> </w:t>
      </w:r>
      <w:r>
        <w:rPr>
          <w:sz w:val="20"/>
        </w:rPr>
        <w:t>Baja Verapaz; Mam de Cajolá, en Quetzaltenango, y Mam de Todos Santos Cuchumatán, en Huehuetenango,</w:t>
      </w:r>
      <w:r>
        <w:rPr>
          <w:spacing w:val="-14"/>
          <w:sz w:val="20"/>
        </w:rPr>
        <w:t> </w:t>
      </w:r>
      <w:r>
        <w:rPr>
          <w:sz w:val="20"/>
        </w:rPr>
        <w:t>quienes</w:t>
      </w:r>
      <w:r>
        <w:rPr>
          <w:spacing w:val="-14"/>
          <w:sz w:val="20"/>
        </w:rPr>
        <w:t> </w:t>
      </w:r>
      <w:r>
        <w:rPr>
          <w:sz w:val="20"/>
        </w:rPr>
        <w:t>en</w:t>
      </w:r>
      <w:r>
        <w:rPr>
          <w:spacing w:val="-10"/>
          <w:sz w:val="20"/>
        </w:rPr>
        <w:t> </w:t>
      </w:r>
      <w:r>
        <w:rPr>
          <w:sz w:val="20"/>
        </w:rPr>
        <w:t>su</w:t>
      </w:r>
      <w:r>
        <w:rPr>
          <w:spacing w:val="-13"/>
          <w:sz w:val="20"/>
        </w:rPr>
        <w:t> </w:t>
      </w:r>
      <w:r>
        <w:rPr>
          <w:sz w:val="20"/>
        </w:rPr>
        <w:t>carácter</w:t>
      </w:r>
      <w:r>
        <w:rPr>
          <w:spacing w:val="-15"/>
          <w:sz w:val="20"/>
        </w:rPr>
        <w:t> </w:t>
      </w:r>
      <w:r>
        <w:rPr>
          <w:sz w:val="20"/>
        </w:rPr>
        <w:t>de</w:t>
      </w:r>
      <w:r>
        <w:rPr>
          <w:spacing w:val="-12"/>
          <w:sz w:val="20"/>
        </w:rPr>
        <w:t> </w:t>
      </w:r>
      <w:r>
        <w:rPr>
          <w:sz w:val="20"/>
        </w:rPr>
        <w:t>víctimas</w:t>
      </w:r>
      <w:r>
        <w:rPr>
          <w:spacing w:val="-17"/>
          <w:sz w:val="20"/>
        </w:rPr>
        <w:t> </w:t>
      </w:r>
      <w:r>
        <w:rPr>
          <w:sz w:val="20"/>
        </w:rPr>
        <w:t>de</w:t>
      </w:r>
      <w:r>
        <w:rPr>
          <w:spacing w:val="-17"/>
          <w:sz w:val="20"/>
        </w:rPr>
        <w:t> </w:t>
      </w:r>
      <w:r>
        <w:rPr>
          <w:sz w:val="20"/>
        </w:rPr>
        <w:t>las</w:t>
      </w:r>
      <w:r>
        <w:rPr>
          <w:spacing w:val="-12"/>
          <w:sz w:val="20"/>
        </w:rPr>
        <w:t> </w:t>
      </w:r>
      <w:r>
        <w:rPr>
          <w:sz w:val="20"/>
        </w:rPr>
        <w:t>violaciones</w:t>
      </w:r>
      <w:r>
        <w:rPr>
          <w:spacing w:val="-16"/>
          <w:sz w:val="20"/>
        </w:rPr>
        <w:t> </w:t>
      </w:r>
      <w:r>
        <w:rPr>
          <w:sz w:val="20"/>
        </w:rPr>
        <w:t>declaradas</w:t>
      </w:r>
      <w:r>
        <w:rPr>
          <w:spacing w:val="-12"/>
          <w:sz w:val="20"/>
        </w:rPr>
        <w:t> </w:t>
      </w:r>
      <w:r>
        <w:rPr>
          <w:sz w:val="20"/>
        </w:rPr>
        <w:t>en</w:t>
      </w:r>
      <w:r>
        <w:rPr>
          <w:spacing w:val="-13"/>
          <w:sz w:val="20"/>
        </w:rPr>
        <w:t> </w:t>
      </w:r>
      <w:r>
        <w:rPr>
          <w:sz w:val="20"/>
        </w:rPr>
        <w:t>el</w:t>
      </w:r>
      <w:r>
        <w:rPr>
          <w:spacing w:val="-11"/>
          <w:sz w:val="20"/>
        </w:rPr>
        <w:t> </w:t>
      </w:r>
      <w:r>
        <w:rPr>
          <w:sz w:val="20"/>
        </w:rPr>
        <w:t>capítulo VII, serán beneficiarios de las reparaciones que la Corte ordene.</w:t>
      </w:r>
    </w:p>
    <w:p>
      <w:pPr>
        <w:pStyle w:val="BodyText"/>
        <w:spacing w:before="10"/>
        <w:rPr>
          <w:sz w:val="19"/>
        </w:rPr>
      </w:pPr>
    </w:p>
    <w:p>
      <w:pPr>
        <w:pStyle w:val="Heading2"/>
        <w:numPr>
          <w:ilvl w:val="0"/>
          <w:numId w:val="13"/>
        </w:numPr>
        <w:tabs>
          <w:tab w:pos="1251" w:val="left" w:leader="none"/>
          <w:tab w:pos="1252" w:val="left" w:leader="none"/>
        </w:tabs>
        <w:spacing w:line="240" w:lineRule="auto" w:before="0" w:after="0"/>
        <w:ind w:left="1251" w:right="0" w:hanging="568"/>
        <w:jc w:val="left"/>
      </w:pPr>
      <w:bookmarkStart w:name="B. Medidas de restitución" w:id="304"/>
      <w:bookmarkEnd w:id="304"/>
      <w:r>
        <w:rPr>
          <w:b w:val="0"/>
        </w:rPr>
      </w:r>
      <w:bookmarkStart w:name="_bookmark261" w:id="305"/>
      <w:bookmarkEnd w:id="305"/>
      <w:r>
        <w:rPr/>
        <w:t>M</w:t>
      </w:r>
      <w:r>
        <w:rPr/>
        <w:t>edidas</w:t>
      </w:r>
      <w:r>
        <w:rPr>
          <w:spacing w:val="-14"/>
        </w:rPr>
        <w:t> </w:t>
      </w:r>
      <w:r>
        <w:rPr/>
        <w:t>de</w:t>
      </w:r>
      <w:r>
        <w:rPr>
          <w:spacing w:val="-14"/>
        </w:rPr>
        <w:t> </w:t>
      </w:r>
      <w:r>
        <w:rPr>
          <w:spacing w:val="-2"/>
        </w:rPr>
        <w:t>restitución</w:t>
      </w:r>
    </w:p>
    <w:p>
      <w:pPr>
        <w:pStyle w:val="BodyText"/>
        <w:spacing w:before="1"/>
        <w:rPr>
          <w:b/>
        </w:rPr>
      </w:pPr>
    </w:p>
    <w:p>
      <w:pPr>
        <w:pStyle w:val="ListParagraph"/>
        <w:numPr>
          <w:ilvl w:val="0"/>
          <w:numId w:val="5"/>
        </w:numPr>
        <w:tabs>
          <w:tab w:pos="829" w:val="left" w:leader="none"/>
        </w:tabs>
        <w:spacing w:line="240" w:lineRule="auto" w:before="0" w:after="0"/>
        <w:ind w:left="117" w:right="143" w:firstLine="0"/>
        <w:jc w:val="both"/>
        <w:rPr>
          <w:sz w:val="20"/>
        </w:rPr>
      </w:pPr>
      <w:r>
        <w:rPr>
          <w:sz w:val="20"/>
        </w:rPr>
        <w:t>Los</w:t>
      </w:r>
      <w:r>
        <w:rPr>
          <w:spacing w:val="-18"/>
          <w:sz w:val="20"/>
        </w:rPr>
        <w:t> </w:t>
      </w:r>
      <w:r>
        <w:rPr>
          <w:b/>
          <w:i/>
          <w:sz w:val="20"/>
        </w:rPr>
        <w:t>representantes</w:t>
      </w:r>
      <w:r>
        <w:rPr>
          <w:b/>
          <w:i/>
          <w:spacing w:val="-17"/>
          <w:sz w:val="20"/>
        </w:rPr>
        <w:t> </w:t>
      </w:r>
      <w:r>
        <w:rPr>
          <w:sz w:val="20"/>
        </w:rPr>
        <w:t>solicitaron</w:t>
      </w:r>
      <w:r>
        <w:rPr>
          <w:spacing w:val="-18"/>
          <w:sz w:val="20"/>
        </w:rPr>
        <w:t> </w:t>
      </w:r>
      <w:r>
        <w:rPr>
          <w:sz w:val="20"/>
        </w:rPr>
        <w:t>a</w:t>
      </w:r>
      <w:r>
        <w:rPr>
          <w:spacing w:val="-17"/>
          <w:sz w:val="20"/>
        </w:rPr>
        <w:t> </w:t>
      </w:r>
      <w:r>
        <w:rPr>
          <w:sz w:val="20"/>
        </w:rPr>
        <w:t>la</w:t>
      </w:r>
      <w:r>
        <w:rPr>
          <w:spacing w:val="-18"/>
          <w:sz w:val="20"/>
        </w:rPr>
        <w:t> </w:t>
      </w:r>
      <w:r>
        <w:rPr>
          <w:sz w:val="20"/>
        </w:rPr>
        <w:t>Corte</w:t>
      </w:r>
      <w:r>
        <w:rPr>
          <w:spacing w:val="-17"/>
          <w:sz w:val="20"/>
        </w:rPr>
        <w:t> </w:t>
      </w:r>
      <w:r>
        <w:rPr>
          <w:sz w:val="20"/>
        </w:rPr>
        <w:t>que</w:t>
      </w:r>
      <w:r>
        <w:rPr>
          <w:spacing w:val="-18"/>
          <w:sz w:val="20"/>
        </w:rPr>
        <w:t> </w:t>
      </w:r>
      <w:r>
        <w:rPr>
          <w:sz w:val="20"/>
        </w:rPr>
        <w:t>ordene</w:t>
      </w:r>
      <w:r>
        <w:rPr>
          <w:spacing w:val="-18"/>
          <w:sz w:val="20"/>
        </w:rPr>
        <w:t> </w:t>
      </w:r>
      <w:r>
        <w:rPr>
          <w:sz w:val="20"/>
        </w:rPr>
        <w:t>al</w:t>
      </w:r>
      <w:r>
        <w:rPr>
          <w:spacing w:val="-17"/>
          <w:sz w:val="20"/>
        </w:rPr>
        <w:t> </w:t>
      </w:r>
      <w:r>
        <w:rPr>
          <w:sz w:val="20"/>
        </w:rPr>
        <w:t>Estado</w:t>
      </w:r>
      <w:r>
        <w:rPr>
          <w:spacing w:val="-18"/>
          <w:sz w:val="20"/>
        </w:rPr>
        <w:t> </w:t>
      </w:r>
      <w:r>
        <w:rPr>
          <w:sz w:val="20"/>
        </w:rPr>
        <w:t>devolver</w:t>
      </w:r>
      <w:r>
        <w:rPr>
          <w:spacing w:val="-17"/>
          <w:sz w:val="20"/>
        </w:rPr>
        <w:t> </w:t>
      </w:r>
      <w:r>
        <w:rPr>
          <w:sz w:val="20"/>
        </w:rPr>
        <w:t>“todo</w:t>
      </w:r>
      <w:r>
        <w:rPr>
          <w:spacing w:val="-18"/>
          <w:sz w:val="20"/>
        </w:rPr>
        <w:t> </w:t>
      </w:r>
      <w:r>
        <w:rPr>
          <w:sz w:val="20"/>
        </w:rPr>
        <w:t>el</w:t>
      </w:r>
      <w:r>
        <w:rPr>
          <w:spacing w:val="-18"/>
          <w:sz w:val="20"/>
        </w:rPr>
        <w:t> </w:t>
      </w:r>
      <w:r>
        <w:rPr>
          <w:sz w:val="20"/>
        </w:rPr>
        <w:t>equipo de</w:t>
      </w:r>
      <w:r>
        <w:rPr>
          <w:spacing w:val="-11"/>
          <w:sz w:val="20"/>
        </w:rPr>
        <w:t> </w:t>
      </w:r>
      <w:r>
        <w:rPr>
          <w:sz w:val="20"/>
        </w:rPr>
        <w:t>radio</w:t>
      </w:r>
      <w:r>
        <w:rPr>
          <w:spacing w:val="-11"/>
          <w:sz w:val="20"/>
        </w:rPr>
        <w:t> </w:t>
      </w:r>
      <w:r>
        <w:rPr>
          <w:sz w:val="20"/>
        </w:rPr>
        <w:t>confiscado</w:t>
      </w:r>
      <w:r>
        <w:rPr>
          <w:spacing w:val="-11"/>
          <w:sz w:val="20"/>
        </w:rPr>
        <w:t> </w:t>
      </w:r>
      <w:r>
        <w:rPr>
          <w:sz w:val="20"/>
        </w:rPr>
        <w:t>y</w:t>
      </w:r>
      <w:r>
        <w:rPr>
          <w:spacing w:val="-8"/>
          <w:sz w:val="20"/>
        </w:rPr>
        <w:t> </w:t>
      </w:r>
      <w:r>
        <w:rPr>
          <w:sz w:val="20"/>
        </w:rPr>
        <w:t>pagar</w:t>
      </w:r>
      <w:r>
        <w:rPr>
          <w:spacing w:val="-11"/>
          <w:sz w:val="20"/>
        </w:rPr>
        <w:t> </w:t>
      </w:r>
      <w:r>
        <w:rPr>
          <w:sz w:val="20"/>
        </w:rPr>
        <w:t>por</w:t>
      </w:r>
      <w:r>
        <w:rPr>
          <w:spacing w:val="-9"/>
          <w:sz w:val="20"/>
        </w:rPr>
        <w:t> </w:t>
      </w:r>
      <w:r>
        <w:rPr>
          <w:sz w:val="20"/>
        </w:rPr>
        <w:t>el</w:t>
      </w:r>
      <w:r>
        <w:rPr>
          <w:spacing w:val="-8"/>
          <w:sz w:val="20"/>
        </w:rPr>
        <w:t> </w:t>
      </w:r>
      <w:r>
        <w:rPr>
          <w:sz w:val="20"/>
        </w:rPr>
        <w:t>equipo</w:t>
      </w:r>
      <w:r>
        <w:rPr>
          <w:spacing w:val="-11"/>
          <w:sz w:val="20"/>
        </w:rPr>
        <w:t> </w:t>
      </w:r>
      <w:r>
        <w:rPr>
          <w:sz w:val="20"/>
        </w:rPr>
        <w:t>dañado</w:t>
      </w:r>
      <w:r>
        <w:rPr>
          <w:spacing w:val="-11"/>
          <w:sz w:val="20"/>
        </w:rPr>
        <w:t> </w:t>
      </w:r>
      <w:r>
        <w:rPr>
          <w:sz w:val="20"/>
        </w:rPr>
        <w:t>o</w:t>
      </w:r>
      <w:r>
        <w:rPr>
          <w:spacing w:val="-9"/>
          <w:sz w:val="20"/>
        </w:rPr>
        <w:t> </w:t>
      </w:r>
      <w:r>
        <w:rPr>
          <w:sz w:val="20"/>
        </w:rPr>
        <w:t>reemplazado”.</w:t>
      </w:r>
      <w:r>
        <w:rPr>
          <w:spacing w:val="-11"/>
          <w:sz w:val="20"/>
        </w:rPr>
        <w:t> </w:t>
      </w:r>
      <w:r>
        <w:rPr>
          <w:sz w:val="20"/>
        </w:rPr>
        <w:t>En</w:t>
      </w:r>
      <w:r>
        <w:rPr>
          <w:spacing w:val="-9"/>
          <w:sz w:val="20"/>
        </w:rPr>
        <w:t> </w:t>
      </w:r>
      <w:r>
        <w:rPr>
          <w:sz w:val="20"/>
        </w:rPr>
        <w:t>virtud</w:t>
      </w:r>
      <w:r>
        <w:rPr>
          <w:spacing w:val="-12"/>
          <w:sz w:val="20"/>
        </w:rPr>
        <w:t> </w:t>
      </w:r>
      <w:r>
        <w:rPr>
          <w:sz w:val="20"/>
        </w:rPr>
        <w:t>de</w:t>
      </w:r>
      <w:r>
        <w:rPr>
          <w:spacing w:val="-12"/>
          <w:sz w:val="20"/>
        </w:rPr>
        <w:t> </w:t>
      </w:r>
      <w:r>
        <w:rPr>
          <w:sz w:val="20"/>
        </w:rPr>
        <w:t>que</w:t>
      </w:r>
      <w:r>
        <w:rPr>
          <w:spacing w:val="-12"/>
          <w:sz w:val="20"/>
        </w:rPr>
        <w:t> </w:t>
      </w:r>
      <w:r>
        <w:rPr>
          <w:sz w:val="20"/>
        </w:rPr>
        <w:t>no</w:t>
      </w:r>
      <w:r>
        <w:rPr>
          <w:spacing w:val="-11"/>
          <w:sz w:val="20"/>
        </w:rPr>
        <w:t> </w:t>
      </w:r>
      <w:r>
        <w:rPr>
          <w:sz w:val="20"/>
        </w:rPr>
        <w:t>cuentan con</w:t>
      </w:r>
      <w:r>
        <w:rPr>
          <w:spacing w:val="-17"/>
          <w:sz w:val="20"/>
        </w:rPr>
        <w:t> </w:t>
      </w:r>
      <w:r>
        <w:rPr>
          <w:sz w:val="20"/>
        </w:rPr>
        <w:t>prueba</w:t>
      </w:r>
      <w:r>
        <w:rPr>
          <w:spacing w:val="-18"/>
          <w:sz w:val="20"/>
        </w:rPr>
        <w:t> </w:t>
      </w:r>
      <w:r>
        <w:rPr>
          <w:sz w:val="20"/>
        </w:rPr>
        <w:t>del</w:t>
      </w:r>
      <w:r>
        <w:rPr>
          <w:spacing w:val="-17"/>
          <w:sz w:val="20"/>
        </w:rPr>
        <w:t> </w:t>
      </w:r>
      <w:r>
        <w:rPr>
          <w:sz w:val="20"/>
        </w:rPr>
        <w:t>monto</w:t>
      </w:r>
      <w:r>
        <w:rPr>
          <w:spacing w:val="-21"/>
          <w:sz w:val="20"/>
        </w:rPr>
        <w:t> </w:t>
      </w:r>
      <w:r>
        <w:rPr>
          <w:sz w:val="20"/>
        </w:rPr>
        <w:t>de</w:t>
      </w:r>
      <w:r>
        <w:rPr>
          <w:spacing w:val="-19"/>
          <w:sz w:val="20"/>
        </w:rPr>
        <w:t> </w:t>
      </w:r>
      <w:r>
        <w:rPr>
          <w:sz w:val="20"/>
        </w:rPr>
        <w:t>los</w:t>
      </w:r>
      <w:r>
        <w:rPr>
          <w:spacing w:val="-18"/>
          <w:sz w:val="20"/>
        </w:rPr>
        <w:t> </w:t>
      </w:r>
      <w:r>
        <w:rPr>
          <w:sz w:val="20"/>
        </w:rPr>
        <w:t>referidos</w:t>
      </w:r>
      <w:r>
        <w:rPr>
          <w:spacing w:val="-19"/>
          <w:sz w:val="20"/>
        </w:rPr>
        <w:t> </w:t>
      </w:r>
      <w:r>
        <w:rPr>
          <w:sz w:val="20"/>
        </w:rPr>
        <w:t>daños,</w:t>
      </w:r>
      <w:r>
        <w:rPr>
          <w:spacing w:val="-19"/>
          <w:sz w:val="20"/>
        </w:rPr>
        <w:t> </w:t>
      </w:r>
      <w:r>
        <w:rPr>
          <w:sz w:val="20"/>
        </w:rPr>
        <w:t>solicitaron</w:t>
      </w:r>
      <w:r>
        <w:rPr>
          <w:spacing w:val="-17"/>
          <w:sz w:val="20"/>
        </w:rPr>
        <w:t> </w:t>
      </w:r>
      <w:r>
        <w:rPr>
          <w:sz w:val="20"/>
        </w:rPr>
        <w:t>a</w:t>
      </w:r>
      <w:r>
        <w:rPr>
          <w:spacing w:val="-18"/>
          <w:sz w:val="20"/>
        </w:rPr>
        <w:t> </w:t>
      </w:r>
      <w:r>
        <w:rPr>
          <w:sz w:val="20"/>
        </w:rPr>
        <w:t>la</w:t>
      </w:r>
      <w:r>
        <w:rPr>
          <w:spacing w:val="-18"/>
          <w:sz w:val="20"/>
        </w:rPr>
        <w:t> </w:t>
      </w:r>
      <w:r>
        <w:rPr>
          <w:sz w:val="20"/>
        </w:rPr>
        <w:t>Corte</w:t>
      </w:r>
      <w:r>
        <w:rPr>
          <w:spacing w:val="-21"/>
          <w:sz w:val="20"/>
        </w:rPr>
        <w:t> </w:t>
      </w:r>
      <w:r>
        <w:rPr>
          <w:sz w:val="20"/>
        </w:rPr>
        <w:t>que</w:t>
      </w:r>
      <w:r>
        <w:rPr>
          <w:spacing w:val="-19"/>
          <w:sz w:val="20"/>
        </w:rPr>
        <w:t> </w:t>
      </w:r>
      <w:r>
        <w:rPr>
          <w:sz w:val="20"/>
        </w:rPr>
        <w:t>fije</w:t>
      </w:r>
      <w:r>
        <w:rPr>
          <w:spacing w:val="-17"/>
          <w:sz w:val="20"/>
        </w:rPr>
        <w:t> </w:t>
      </w:r>
      <w:r>
        <w:rPr>
          <w:sz w:val="20"/>
        </w:rPr>
        <w:t>el</w:t>
      </w:r>
      <w:r>
        <w:rPr>
          <w:spacing w:val="-20"/>
          <w:sz w:val="20"/>
        </w:rPr>
        <w:t> </w:t>
      </w:r>
      <w:r>
        <w:rPr>
          <w:sz w:val="20"/>
        </w:rPr>
        <w:t>monto</w:t>
      </w:r>
      <w:r>
        <w:rPr>
          <w:spacing w:val="-17"/>
          <w:sz w:val="20"/>
        </w:rPr>
        <w:t> </w:t>
      </w:r>
      <w:r>
        <w:rPr>
          <w:sz w:val="20"/>
        </w:rPr>
        <w:t>en</w:t>
      </w:r>
      <w:r>
        <w:rPr>
          <w:spacing w:val="-14"/>
          <w:sz w:val="20"/>
        </w:rPr>
        <w:t> </w:t>
      </w:r>
      <w:r>
        <w:rPr>
          <w:sz w:val="20"/>
        </w:rPr>
        <w:t>equidad.</w:t>
      </w:r>
    </w:p>
    <w:p>
      <w:pPr>
        <w:pStyle w:val="BodyText"/>
        <w:spacing w:before="11"/>
        <w:rPr>
          <w:sz w:val="19"/>
        </w:rPr>
      </w:pPr>
    </w:p>
    <w:p>
      <w:pPr>
        <w:pStyle w:val="ListParagraph"/>
        <w:numPr>
          <w:ilvl w:val="0"/>
          <w:numId w:val="5"/>
        </w:numPr>
        <w:tabs>
          <w:tab w:pos="829" w:val="left" w:leader="none"/>
        </w:tabs>
        <w:spacing w:line="240" w:lineRule="auto" w:before="1" w:after="0"/>
        <w:ind w:left="117" w:right="140" w:firstLine="0"/>
        <w:jc w:val="both"/>
        <w:rPr>
          <w:sz w:val="20"/>
        </w:rPr>
      </w:pPr>
      <w:r>
        <w:rPr>
          <w:sz w:val="20"/>
        </w:rPr>
        <w:t>El </w:t>
      </w:r>
      <w:r>
        <w:rPr>
          <w:b/>
          <w:i/>
          <w:sz w:val="20"/>
        </w:rPr>
        <w:t>Estado </w:t>
      </w:r>
      <w:r>
        <w:rPr>
          <w:sz w:val="20"/>
        </w:rPr>
        <w:t>argumentó que, en virtud de que todos los allanamientos a las radios y secuestros de bienes se llevaron a cabo de conformidad con la ley y mediante orden judicial, “una solicitud de reparación como la presente, tergiversa el proceso penal, donde el principal objeto del secuestro (decomiso) es evitar que el bien sobre el cual las partes mantienen un litigio, cambie su estado”. Agregó que la competencia o las atribuciones de la Corte no le permite</w:t>
      </w:r>
      <w:r>
        <w:rPr>
          <w:spacing w:val="-7"/>
          <w:sz w:val="20"/>
        </w:rPr>
        <w:t> </w:t>
      </w:r>
      <w:r>
        <w:rPr>
          <w:sz w:val="20"/>
        </w:rPr>
        <w:t>“revisar</w:t>
      </w:r>
      <w:r>
        <w:rPr>
          <w:spacing w:val="-7"/>
          <w:sz w:val="20"/>
        </w:rPr>
        <w:t> </w:t>
      </w:r>
      <w:r>
        <w:rPr>
          <w:sz w:val="20"/>
        </w:rPr>
        <w:t>un</w:t>
      </w:r>
      <w:r>
        <w:rPr>
          <w:spacing w:val="-2"/>
          <w:sz w:val="20"/>
        </w:rPr>
        <w:t> </w:t>
      </w:r>
      <w:r>
        <w:rPr>
          <w:sz w:val="20"/>
        </w:rPr>
        <w:t>proceso</w:t>
      </w:r>
      <w:r>
        <w:rPr>
          <w:spacing w:val="-7"/>
          <w:sz w:val="20"/>
        </w:rPr>
        <w:t> </w:t>
      </w:r>
      <w:r>
        <w:rPr>
          <w:sz w:val="20"/>
        </w:rPr>
        <w:t>judicial,</w:t>
      </w:r>
      <w:r>
        <w:rPr>
          <w:spacing w:val="-3"/>
          <w:sz w:val="20"/>
        </w:rPr>
        <w:t> </w:t>
      </w:r>
      <w:r>
        <w:rPr>
          <w:sz w:val="20"/>
        </w:rPr>
        <w:t>y</w:t>
      </w:r>
      <w:r>
        <w:rPr>
          <w:spacing w:val="-1"/>
          <w:sz w:val="20"/>
        </w:rPr>
        <w:t> </w:t>
      </w:r>
      <w:r>
        <w:rPr>
          <w:sz w:val="20"/>
        </w:rPr>
        <w:t>considerar</w:t>
      </w:r>
      <w:r>
        <w:rPr>
          <w:spacing w:val="-7"/>
          <w:sz w:val="20"/>
        </w:rPr>
        <w:t> </w:t>
      </w:r>
      <w:r>
        <w:rPr>
          <w:sz w:val="20"/>
        </w:rPr>
        <w:t>la</w:t>
      </w:r>
      <w:r>
        <w:rPr>
          <w:spacing w:val="-3"/>
          <w:sz w:val="20"/>
        </w:rPr>
        <w:t> </w:t>
      </w:r>
      <w:r>
        <w:rPr>
          <w:sz w:val="20"/>
        </w:rPr>
        <w:t>devolución o</w:t>
      </w:r>
      <w:r>
        <w:rPr>
          <w:spacing w:val="-2"/>
          <w:sz w:val="20"/>
        </w:rPr>
        <w:t> </w:t>
      </w:r>
      <w:r>
        <w:rPr>
          <w:sz w:val="20"/>
        </w:rPr>
        <w:t>restitución</w:t>
      </w:r>
      <w:r>
        <w:rPr>
          <w:spacing w:val="-2"/>
          <w:sz w:val="20"/>
        </w:rPr>
        <w:t> </w:t>
      </w:r>
      <w:r>
        <w:rPr>
          <w:sz w:val="20"/>
        </w:rPr>
        <w:t>de</w:t>
      </w:r>
      <w:r>
        <w:rPr>
          <w:spacing w:val="-4"/>
          <w:sz w:val="20"/>
        </w:rPr>
        <w:t> </w:t>
      </w:r>
      <w:r>
        <w:rPr>
          <w:sz w:val="20"/>
        </w:rPr>
        <w:t>un</w:t>
      </w:r>
      <w:r>
        <w:rPr>
          <w:spacing w:val="-5"/>
          <w:sz w:val="20"/>
        </w:rPr>
        <w:t> </w:t>
      </w:r>
      <w:r>
        <w:rPr>
          <w:sz w:val="20"/>
        </w:rPr>
        <w:t>bien objeto de un ilícito”.</w:t>
      </w:r>
    </w:p>
    <w:p>
      <w:pPr>
        <w:pStyle w:val="BodyText"/>
        <w:spacing w:before="11"/>
        <w:rPr>
          <w:sz w:val="19"/>
        </w:rPr>
      </w:pPr>
    </w:p>
    <w:p>
      <w:pPr>
        <w:pStyle w:val="ListParagraph"/>
        <w:numPr>
          <w:ilvl w:val="0"/>
          <w:numId w:val="5"/>
        </w:numPr>
        <w:tabs>
          <w:tab w:pos="829" w:val="left" w:leader="none"/>
        </w:tabs>
        <w:spacing w:line="240" w:lineRule="auto" w:before="0" w:after="0"/>
        <w:ind w:left="117" w:right="144" w:firstLine="0"/>
        <w:jc w:val="both"/>
        <w:rPr>
          <w:sz w:val="20"/>
        </w:rPr>
      </w:pPr>
      <w:r>
        <w:rPr>
          <w:sz w:val="20"/>
        </w:rPr>
        <w:t>Teniendo</w:t>
      </w:r>
      <w:r>
        <w:rPr>
          <w:spacing w:val="-3"/>
          <w:sz w:val="20"/>
        </w:rPr>
        <w:t> </w:t>
      </w:r>
      <w:r>
        <w:rPr>
          <w:sz w:val="20"/>
        </w:rPr>
        <w:t>en</w:t>
      </w:r>
      <w:r>
        <w:rPr>
          <w:spacing w:val="-3"/>
          <w:sz w:val="20"/>
        </w:rPr>
        <w:t> </w:t>
      </w:r>
      <w:r>
        <w:rPr>
          <w:sz w:val="20"/>
        </w:rPr>
        <w:t>cuenta,</w:t>
      </w:r>
      <w:r>
        <w:rPr>
          <w:spacing w:val="-7"/>
          <w:sz w:val="20"/>
        </w:rPr>
        <w:t> </w:t>
      </w:r>
      <w:r>
        <w:rPr>
          <w:sz w:val="20"/>
        </w:rPr>
        <w:t>por</w:t>
      </w:r>
      <w:r>
        <w:rPr>
          <w:spacing w:val="-3"/>
          <w:sz w:val="20"/>
        </w:rPr>
        <w:t> </w:t>
      </w:r>
      <w:r>
        <w:rPr>
          <w:sz w:val="20"/>
        </w:rPr>
        <w:t>un</w:t>
      </w:r>
      <w:r>
        <w:rPr>
          <w:spacing w:val="-3"/>
          <w:sz w:val="20"/>
        </w:rPr>
        <w:t> </w:t>
      </w:r>
      <w:r>
        <w:rPr>
          <w:sz w:val="20"/>
        </w:rPr>
        <w:t>lado,</w:t>
      </w:r>
      <w:r>
        <w:rPr>
          <w:spacing w:val="-7"/>
          <w:sz w:val="20"/>
        </w:rPr>
        <w:t> </w:t>
      </w:r>
      <w:r>
        <w:rPr>
          <w:sz w:val="20"/>
        </w:rPr>
        <w:t>que</w:t>
      </w:r>
      <w:r>
        <w:rPr>
          <w:spacing w:val="-5"/>
          <w:sz w:val="20"/>
        </w:rPr>
        <w:t> </w:t>
      </w:r>
      <w:r>
        <w:rPr>
          <w:sz w:val="20"/>
        </w:rPr>
        <w:t>la</w:t>
      </w:r>
      <w:r>
        <w:rPr>
          <w:spacing w:val="-4"/>
          <w:sz w:val="20"/>
        </w:rPr>
        <w:t> </w:t>
      </w:r>
      <w:r>
        <w:rPr>
          <w:b/>
          <w:i/>
          <w:sz w:val="20"/>
        </w:rPr>
        <w:t>Corte </w:t>
      </w:r>
      <w:r>
        <w:rPr>
          <w:sz w:val="20"/>
        </w:rPr>
        <w:t>consideró,</w:t>
      </w:r>
      <w:r>
        <w:rPr>
          <w:spacing w:val="-5"/>
          <w:sz w:val="20"/>
        </w:rPr>
        <w:t> </w:t>
      </w:r>
      <w:r>
        <w:rPr>
          <w:sz w:val="20"/>
        </w:rPr>
        <w:t>en</w:t>
      </w:r>
      <w:r>
        <w:rPr>
          <w:spacing w:val="-3"/>
          <w:sz w:val="20"/>
        </w:rPr>
        <w:t> </w:t>
      </w:r>
      <w:r>
        <w:rPr>
          <w:sz w:val="20"/>
        </w:rPr>
        <w:t>los</w:t>
      </w:r>
      <w:r>
        <w:rPr>
          <w:spacing w:val="-7"/>
          <w:sz w:val="20"/>
        </w:rPr>
        <w:t> </w:t>
      </w:r>
      <w:r>
        <w:rPr>
          <w:sz w:val="20"/>
        </w:rPr>
        <w:t>párrafos</w:t>
      </w:r>
      <w:r>
        <w:rPr>
          <w:spacing w:val="-7"/>
          <w:sz w:val="20"/>
        </w:rPr>
        <w:t> </w:t>
      </w:r>
      <w:r>
        <w:rPr>
          <w:sz w:val="20"/>
        </w:rPr>
        <w:t>170</w:t>
      </w:r>
      <w:r>
        <w:rPr>
          <w:spacing w:val="-4"/>
          <w:sz w:val="20"/>
        </w:rPr>
        <w:t> </w:t>
      </w:r>
      <w:r>
        <w:rPr>
          <w:sz w:val="20"/>
        </w:rPr>
        <w:t>a</w:t>
      </w:r>
      <w:r>
        <w:rPr>
          <w:spacing w:val="-4"/>
          <w:sz w:val="20"/>
        </w:rPr>
        <w:t> </w:t>
      </w:r>
      <w:r>
        <w:rPr>
          <w:sz w:val="20"/>
        </w:rPr>
        <w:t>172</w:t>
      </w:r>
      <w:r>
        <w:rPr>
          <w:spacing w:val="-4"/>
          <w:sz w:val="20"/>
        </w:rPr>
        <w:t> </w:t>
      </w:r>
      <w:r>
        <w:rPr>
          <w:sz w:val="20"/>
        </w:rPr>
        <w:t>de esta Sentencia, que los allanamientos de las radios comunitarias indígenas y el decomiso de los</w:t>
      </w:r>
      <w:r>
        <w:rPr>
          <w:spacing w:val="40"/>
          <w:sz w:val="20"/>
        </w:rPr>
        <w:t> </w:t>
      </w:r>
      <w:r>
        <w:rPr>
          <w:sz w:val="20"/>
        </w:rPr>
        <w:t>equipos</w:t>
      </w:r>
      <w:r>
        <w:rPr>
          <w:spacing w:val="40"/>
          <w:sz w:val="20"/>
        </w:rPr>
        <w:t> </w:t>
      </w:r>
      <w:r>
        <w:rPr>
          <w:sz w:val="20"/>
        </w:rPr>
        <w:t>de</w:t>
      </w:r>
      <w:r>
        <w:rPr>
          <w:spacing w:val="40"/>
          <w:sz w:val="20"/>
        </w:rPr>
        <w:t> </w:t>
      </w:r>
      <w:r>
        <w:rPr>
          <w:sz w:val="20"/>
        </w:rPr>
        <w:t>transmisión</w:t>
      </w:r>
      <w:r>
        <w:rPr>
          <w:spacing w:val="61"/>
          <w:sz w:val="20"/>
        </w:rPr>
        <w:t> </w:t>
      </w:r>
      <w:r>
        <w:rPr>
          <w:sz w:val="20"/>
        </w:rPr>
        <w:t>constituyeron</w:t>
      </w:r>
      <w:r>
        <w:rPr>
          <w:spacing w:val="61"/>
          <w:sz w:val="20"/>
        </w:rPr>
        <w:t> </w:t>
      </w:r>
      <w:r>
        <w:rPr>
          <w:sz w:val="20"/>
        </w:rPr>
        <w:t>una</w:t>
      </w:r>
      <w:r>
        <w:rPr>
          <w:spacing w:val="40"/>
          <w:sz w:val="20"/>
        </w:rPr>
        <w:t> </w:t>
      </w:r>
      <w:r>
        <w:rPr>
          <w:sz w:val="20"/>
        </w:rPr>
        <w:t>restricción</w:t>
      </w:r>
      <w:r>
        <w:rPr>
          <w:spacing w:val="61"/>
          <w:sz w:val="20"/>
        </w:rPr>
        <w:t> </w:t>
      </w:r>
      <w:r>
        <w:rPr>
          <w:sz w:val="20"/>
        </w:rPr>
        <w:t>de</w:t>
      </w:r>
      <w:r>
        <w:rPr>
          <w:spacing w:val="40"/>
          <w:sz w:val="20"/>
        </w:rPr>
        <w:t> </w:t>
      </w:r>
      <w:r>
        <w:rPr>
          <w:sz w:val="20"/>
        </w:rPr>
        <w:t>la</w:t>
      </w:r>
      <w:r>
        <w:rPr>
          <w:spacing w:val="40"/>
          <w:sz w:val="20"/>
        </w:rPr>
        <w:t> </w:t>
      </w:r>
      <w:r>
        <w:rPr>
          <w:sz w:val="20"/>
        </w:rPr>
        <w:t>libertad</w:t>
      </w:r>
      <w:r>
        <w:rPr>
          <w:spacing w:val="40"/>
          <w:sz w:val="20"/>
        </w:rPr>
        <w:t> </w:t>
      </w:r>
      <w:r>
        <w:rPr>
          <w:sz w:val="20"/>
        </w:rPr>
        <w:t>de</w:t>
      </w:r>
      <w:r>
        <w:rPr>
          <w:spacing w:val="40"/>
          <w:sz w:val="20"/>
        </w:rPr>
        <w:t> </w:t>
      </w:r>
      <w:r>
        <w:rPr>
          <w:sz w:val="20"/>
        </w:rPr>
        <w:t>expresión</w:t>
      </w:r>
      <w:r>
        <w:rPr>
          <w:spacing w:val="61"/>
          <w:sz w:val="20"/>
        </w:rPr>
        <w:t> </w:t>
      </w:r>
      <w:r>
        <w:rPr>
          <w:sz w:val="20"/>
        </w:rPr>
        <w:t>no</w:t>
      </w:r>
    </w:p>
    <w:p>
      <w:pPr>
        <w:pStyle w:val="BodyText"/>
        <w:spacing w:before="5"/>
        <w:rPr>
          <w:sz w:val="21"/>
        </w:rPr>
      </w:pPr>
      <w:r>
        <w:rPr/>
        <w:pict>
          <v:rect style="position:absolute;margin-left:64.900002pt;margin-top:14.212236pt;width:144pt;height:.6pt;mso-position-horizontal-relative:page;mso-position-vertical-relative:paragraph;z-index:-15706112;mso-wrap-distance-left:0;mso-wrap-distance-right:0" id="docshape46" filled="true" fillcolor="#000000" stroked="false">
            <v:fill type="solid"/>
            <w10:wrap type="topAndBottom"/>
          </v:rect>
        </w:pict>
      </w:r>
    </w:p>
    <w:p>
      <w:pPr>
        <w:spacing w:before="107"/>
        <w:ind w:left="118" w:right="109" w:hanging="1"/>
        <w:jc w:val="both"/>
        <w:rPr>
          <w:sz w:val="16"/>
        </w:rPr>
      </w:pPr>
      <w:bookmarkStart w:name="_bookmark262" w:id="306"/>
      <w:bookmarkEnd w:id="306"/>
      <w:r>
        <w:rPr/>
      </w:r>
      <w:r>
        <w:rPr>
          <w:sz w:val="16"/>
          <w:vertAlign w:val="superscript"/>
        </w:rPr>
        <w:t>241</w:t>
      </w:r>
      <w:r>
        <w:rPr>
          <w:spacing w:val="40"/>
          <w:sz w:val="16"/>
          <w:vertAlign w:val="baseline"/>
        </w:rPr>
        <w:t>  </w:t>
      </w:r>
      <w:r>
        <w:rPr>
          <w:i/>
          <w:sz w:val="16"/>
          <w:vertAlign w:val="baseline"/>
        </w:rPr>
        <w:t>Cfr. Caso Velásquez Rodríguez Vs. Honduras</w:t>
      </w:r>
      <w:r>
        <w:rPr>
          <w:sz w:val="16"/>
          <w:vertAlign w:val="baseline"/>
        </w:rPr>
        <w:t>. Reparaciones y Costas, </w:t>
      </w:r>
      <w:r>
        <w:rPr>
          <w:i/>
          <w:sz w:val="16"/>
          <w:vertAlign w:val="baseline"/>
        </w:rPr>
        <w:t>supra</w:t>
      </w:r>
      <w:r>
        <w:rPr>
          <w:sz w:val="16"/>
          <w:vertAlign w:val="baseline"/>
        </w:rPr>
        <w:t>, párrs. 25 y 26, y </w:t>
      </w:r>
      <w:r>
        <w:rPr>
          <w:i/>
          <w:sz w:val="16"/>
          <w:vertAlign w:val="baseline"/>
        </w:rPr>
        <w:t>Caso Garzón</w:t>
      </w:r>
      <w:r>
        <w:rPr>
          <w:i/>
          <w:sz w:val="16"/>
          <w:vertAlign w:val="baseline"/>
        </w:rPr>
        <w:t> Guzmán y otros Vs. Ecuador, supra</w:t>
      </w:r>
      <w:r>
        <w:rPr>
          <w:sz w:val="16"/>
          <w:vertAlign w:val="baseline"/>
        </w:rPr>
        <w:t>, párr. 95.</w:t>
      </w:r>
    </w:p>
    <w:p>
      <w:pPr>
        <w:spacing w:before="0"/>
        <w:ind w:left="118" w:right="112" w:firstLine="0"/>
        <w:jc w:val="both"/>
        <w:rPr>
          <w:sz w:val="16"/>
        </w:rPr>
      </w:pPr>
      <w:bookmarkStart w:name="_bookmark263" w:id="307"/>
      <w:bookmarkEnd w:id="307"/>
      <w:r>
        <w:rPr/>
      </w:r>
      <w:r>
        <w:rPr>
          <w:sz w:val="16"/>
          <w:vertAlign w:val="superscript"/>
        </w:rPr>
        <w:t>242</w:t>
      </w:r>
      <w:r>
        <w:rPr>
          <w:spacing w:val="40"/>
          <w:sz w:val="16"/>
          <w:vertAlign w:val="baseline"/>
        </w:rPr>
        <w:t>  </w:t>
      </w:r>
      <w:r>
        <w:rPr>
          <w:i/>
          <w:sz w:val="16"/>
          <w:vertAlign w:val="baseline"/>
        </w:rPr>
        <w:t>Cfr. Caso de la Masacre de Las Dos Erres Vs. Guatemala. Excepción Preliminar, Fondo, Reparaciones y Costas.</w:t>
      </w:r>
      <w:r>
        <w:rPr>
          <w:i/>
          <w:sz w:val="16"/>
          <w:vertAlign w:val="baseline"/>
        </w:rPr>
        <w:t> </w:t>
      </w:r>
      <w:r>
        <w:rPr>
          <w:sz w:val="16"/>
          <w:vertAlign w:val="baseline"/>
        </w:rPr>
        <w:t>Sentencia de 24 de noviembre de 2009. Serie C No. 211, párr. 226, y </w:t>
      </w:r>
      <w:r>
        <w:rPr>
          <w:i/>
          <w:sz w:val="16"/>
          <w:vertAlign w:val="baseline"/>
        </w:rPr>
        <w:t>Caso Ríos Avalos y otro Vs. Paraguay, supra</w:t>
      </w:r>
      <w:r>
        <w:rPr>
          <w:b/>
          <w:i/>
          <w:sz w:val="16"/>
          <w:vertAlign w:val="baseline"/>
        </w:rPr>
        <w:t>,</w:t>
      </w:r>
      <w:r>
        <w:rPr>
          <w:b/>
          <w:i/>
          <w:sz w:val="16"/>
          <w:vertAlign w:val="baseline"/>
        </w:rPr>
        <w:t> </w:t>
      </w:r>
      <w:r>
        <w:rPr>
          <w:sz w:val="16"/>
          <w:vertAlign w:val="baseline"/>
        </w:rPr>
        <w:t>párr. 179.</w:t>
      </w:r>
    </w:p>
    <w:p>
      <w:pPr>
        <w:spacing w:before="0"/>
        <w:ind w:left="117" w:right="113" w:firstLine="0"/>
        <w:jc w:val="both"/>
        <w:rPr>
          <w:sz w:val="16"/>
        </w:rPr>
      </w:pPr>
      <w:bookmarkStart w:name="_bookmark264" w:id="308"/>
      <w:bookmarkEnd w:id="308"/>
      <w:r>
        <w:rPr/>
      </w:r>
      <w:r>
        <w:rPr>
          <w:sz w:val="16"/>
          <w:vertAlign w:val="superscript"/>
        </w:rPr>
        <w:t>243</w:t>
      </w:r>
      <w:r>
        <w:rPr>
          <w:spacing w:val="40"/>
          <w:sz w:val="16"/>
          <w:vertAlign w:val="baseline"/>
        </w:rPr>
        <w:t>  </w:t>
      </w:r>
      <w:r>
        <w:rPr>
          <w:i/>
          <w:sz w:val="16"/>
          <w:vertAlign w:val="baseline"/>
        </w:rPr>
        <w:t>Cfr. Caso Ticona Estrada y otros Vs. Bolivia. Fondo, Reparaciones y Costas. </w:t>
      </w:r>
      <w:r>
        <w:rPr>
          <w:sz w:val="16"/>
          <w:vertAlign w:val="baseline"/>
        </w:rPr>
        <w:t>Sentencia de 27 de noviembre de 2008.</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191,</w:t>
      </w:r>
      <w:r>
        <w:rPr>
          <w:spacing w:val="-6"/>
          <w:sz w:val="16"/>
          <w:vertAlign w:val="baseline"/>
        </w:rPr>
        <w:t> </w:t>
      </w:r>
      <w:r>
        <w:rPr>
          <w:sz w:val="16"/>
          <w:vertAlign w:val="baseline"/>
        </w:rPr>
        <w:t>párr.</w:t>
      </w:r>
      <w:r>
        <w:rPr>
          <w:spacing w:val="-6"/>
          <w:sz w:val="16"/>
          <w:vertAlign w:val="baseline"/>
        </w:rPr>
        <w:t> </w:t>
      </w:r>
      <w:r>
        <w:rPr>
          <w:sz w:val="16"/>
          <w:vertAlign w:val="baseline"/>
        </w:rPr>
        <w:t>110,</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Guachalá</w:t>
      </w:r>
      <w:r>
        <w:rPr>
          <w:i/>
          <w:spacing w:val="-6"/>
          <w:sz w:val="16"/>
          <w:vertAlign w:val="baseline"/>
        </w:rPr>
        <w:t> </w:t>
      </w:r>
      <w:r>
        <w:rPr>
          <w:i/>
          <w:sz w:val="16"/>
          <w:vertAlign w:val="baseline"/>
        </w:rPr>
        <w:t>Chimbo</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4"/>
          <w:sz w:val="16"/>
          <w:vertAlign w:val="baseline"/>
        </w:rPr>
        <w:t> </w:t>
      </w:r>
      <w:r>
        <w:rPr>
          <w:i/>
          <w:sz w:val="16"/>
          <w:vertAlign w:val="baseline"/>
        </w:rPr>
        <w:t>Ecuador.</w:t>
      </w:r>
      <w:r>
        <w:rPr>
          <w:i/>
          <w:spacing w:val="-8"/>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i/>
          <w:sz w:val="16"/>
          <w:vertAlign w:val="baseline"/>
        </w:rPr>
        <w:t>supra</w:t>
      </w:r>
      <w:r>
        <w:rPr>
          <w:sz w:val="16"/>
          <w:vertAlign w:val="baseline"/>
        </w:rPr>
        <w:t>, </w:t>
      </w:r>
      <w:bookmarkStart w:name="_bookmark265" w:id="309"/>
      <w:bookmarkEnd w:id="309"/>
      <w:r>
        <w:rPr>
          <w:sz w:val="16"/>
          <w:vertAlign w:val="baseline"/>
        </w:rPr>
        <w:t>p</w:t>
      </w:r>
      <w:r>
        <w:rPr>
          <w:sz w:val="16"/>
          <w:vertAlign w:val="baseline"/>
        </w:rPr>
        <w:t>árr. 222.</w:t>
      </w:r>
    </w:p>
    <w:p>
      <w:pPr>
        <w:spacing w:before="0"/>
        <w:ind w:left="118" w:right="116" w:firstLine="0"/>
        <w:jc w:val="both"/>
        <w:rPr>
          <w:sz w:val="16"/>
        </w:rPr>
      </w:pPr>
      <w:r>
        <w:rPr>
          <w:sz w:val="16"/>
          <w:vertAlign w:val="superscript"/>
        </w:rPr>
        <w:t>244</w:t>
      </w:r>
      <w:r>
        <w:rPr>
          <w:spacing w:val="40"/>
          <w:sz w:val="16"/>
          <w:vertAlign w:val="baseline"/>
        </w:rPr>
        <w:t> </w:t>
      </w:r>
      <w:r>
        <w:rPr>
          <w:i/>
          <w:sz w:val="16"/>
          <w:vertAlign w:val="baseline"/>
        </w:rPr>
        <w:t>Cfr. Caso Velásquez Rodríguez Vs. Honduras. Reparaciones y Costas</w:t>
      </w:r>
      <w:r>
        <w:rPr>
          <w:sz w:val="16"/>
          <w:vertAlign w:val="baseline"/>
        </w:rPr>
        <w:t>, </w:t>
      </w:r>
      <w:r>
        <w:rPr>
          <w:i/>
          <w:sz w:val="16"/>
          <w:vertAlign w:val="baseline"/>
        </w:rPr>
        <w:t>supra</w:t>
      </w:r>
      <w:r>
        <w:rPr>
          <w:sz w:val="16"/>
          <w:vertAlign w:val="baseline"/>
        </w:rPr>
        <w:t>, párrs. 25 a 27, y </w:t>
      </w:r>
      <w:r>
        <w:rPr>
          <w:i/>
          <w:sz w:val="16"/>
          <w:vertAlign w:val="baseline"/>
        </w:rPr>
        <w:t>Caso Vicky</w:t>
      </w:r>
      <w:r>
        <w:rPr>
          <w:i/>
          <w:sz w:val="16"/>
          <w:vertAlign w:val="baseline"/>
        </w:rPr>
        <w:t> Hernández y otras Vs. Honduras. Fondo, Reparaciones y Costas, supra, </w:t>
      </w:r>
      <w:r>
        <w:rPr>
          <w:sz w:val="16"/>
          <w:vertAlign w:val="baseline"/>
        </w:rPr>
        <w:t>párr. 147.</w:t>
      </w:r>
    </w:p>
    <w:p>
      <w:pPr>
        <w:spacing w:after="0"/>
        <w:jc w:val="both"/>
        <w:rPr>
          <w:sz w:val="16"/>
        </w:rPr>
        <w:sectPr>
          <w:pgSz w:w="12250" w:h="15850"/>
          <w:pgMar w:header="0" w:footer="1001" w:top="1240" w:bottom="1200" w:left="1180" w:right="1320"/>
        </w:sectPr>
      </w:pPr>
    </w:p>
    <w:p>
      <w:pPr>
        <w:pStyle w:val="BodyText"/>
        <w:spacing w:before="87"/>
        <w:ind w:left="118" w:right="147"/>
        <w:jc w:val="both"/>
      </w:pPr>
      <w:r>
        <w:rPr/>
        <w:t>autorizada</w:t>
      </w:r>
      <w:r>
        <w:rPr>
          <w:spacing w:val="-15"/>
        </w:rPr>
        <w:t> </w:t>
      </w:r>
      <w:r>
        <w:rPr/>
        <w:t>por</w:t>
      </w:r>
      <w:r>
        <w:rPr>
          <w:spacing w:val="-16"/>
        </w:rPr>
        <w:t> </w:t>
      </w:r>
      <w:r>
        <w:rPr/>
        <w:t>la</w:t>
      </w:r>
      <w:r>
        <w:rPr>
          <w:spacing w:val="-11"/>
        </w:rPr>
        <w:t> </w:t>
      </w:r>
      <w:r>
        <w:rPr/>
        <w:t>Convención</w:t>
      </w:r>
      <w:r>
        <w:rPr>
          <w:spacing w:val="-14"/>
        </w:rPr>
        <w:t> </w:t>
      </w:r>
      <w:r>
        <w:rPr/>
        <w:t>y,</w:t>
      </w:r>
      <w:r>
        <w:rPr>
          <w:spacing w:val="-13"/>
        </w:rPr>
        <w:t> </w:t>
      </w:r>
      <w:r>
        <w:rPr/>
        <w:t>por</w:t>
      </w:r>
      <w:r>
        <w:rPr>
          <w:spacing w:val="-14"/>
        </w:rPr>
        <w:t> </w:t>
      </w:r>
      <w:r>
        <w:rPr/>
        <w:t>otro,</w:t>
      </w:r>
      <w:r>
        <w:rPr>
          <w:spacing w:val="-13"/>
        </w:rPr>
        <w:t> </w:t>
      </w:r>
      <w:r>
        <w:rPr/>
        <w:t>que</w:t>
      </w:r>
      <w:r>
        <w:rPr>
          <w:spacing w:val="-16"/>
        </w:rPr>
        <w:t> </w:t>
      </w:r>
      <w:r>
        <w:rPr/>
        <w:t>no</w:t>
      </w:r>
      <w:r>
        <w:rPr>
          <w:spacing w:val="-14"/>
        </w:rPr>
        <w:t> </w:t>
      </w:r>
      <w:r>
        <w:rPr/>
        <w:t>le</w:t>
      </w:r>
      <w:r>
        <w:rPr>
          <w:spacing w:val="-14"/>
        </w:rPr>
        <w:t> </w:t>
      </w:r>
      <w:r>
        <w:rPr/>
        <w:t>fue</w:t>
      </w:r>
      <w:r>
        <w:rPr>
          <w:spacing w:val="-16"/>
        </w:rPr>
        <w:t> </w:t>
      </w:r>
      <w:r>
        <w:rPr/>
        <w:t>brindada</w:t>
      </w:r>
      <w:r>
        <w:rPr>
          <w:spacing w:val="-12"/>
        </w:rPr>
        <w:t> </w:t>
      </w:r>
      <w:r>
        <w:rPr/>
        <w:t>al</w:t>
      </w:r>
      <w:r>
        <w:rPr>
          <w:spacing w:val="-15"/>
        </w:rPr>
        <w:t> </w:t>
      </w:r>
      <w:r>
        <w:rPr/>
        <w:t>Tribunal</w:t>
      </w:r>
      <w:r>
        <w:rPr>
          <w:spacing w:val="-15"/>
        </w:rPr>
        <w:t> </w:t>
      </w:r>
      <w:r>
        <w:rPr/>
        <w:t>información</w:t>
      </w:r>
      <w:r>
        <w:rPr>
          <w:spacing w:val="-12"/>
        </w:rPr>
        <w:t> </w:t>
      </w:r>
      <w:r>
        <w:rPr/>
        <w:t>precisa sobre cuáles fueron los equipos aprehendidos y sus respectivos montos, la Corte considera pertinente fijar en equidad, en la sección de indemnizaciones compensatorias, un monto por concepto de daño material.</w:t>
      </w:r>
    </w:p>
    <w:p>
      <w:pPr>
        <w:pStyle w:val="BodyText"/>
        <w:spacing w:before="11"/>
        <w:rPr>
          <w:sz w:val="19"/>
        </w:rPr>
      </w:pPr>
    </w:p>
    <w:p>
      <w:pPr>
        <w:pStyle w:val="Heading2"/>
        <w:numPr>
          <w:ilvl w:val="0"/>
          <w:numId w:val="13"/>
        </w:numPr>
        <w:tabs>
          <w:tab w:pos="1251" w:val="left" w:leader="none"/>
          <w:tab w:pos="1252" w:val="left" w:leader="none"/>
        </w:tabs>
        <w:spacing w:line="240" w:lineRule="auto" w:before="1" w:after="0"/>
        <w:ind w:left="1251" w:right="0" w:hanging="568"/>
        <w:jc w:val="left"/>
      </w:pPr>
      <w:bookmarkStart w:name="C. Medidas de satisfacción" w:id="310"/>
      <w:bookmarkEnd w:id="310"/>
      <w:r>
        <w:rPr>
          <w:b w:val="0"/>
        </w:rPr>
      </w:r>
      <w:bookmarkStart w:name="_bookmark266" w:id="311"/>
      <w:bookmarkEnd w:id="311"/>
      <w:r>
        <w:rPr/>
        <w:t>M</w:t>
      </w:r>
      <w:r>
        <w:rPr/>
        <w:t>edidas</w:t>
      </w:r>
      <w:r>
        <w:rPr>
          <w:spacing w:val="-13"/>
        </w:rPr>
        <w:t> </w:t>
      </w:r>
      <w:r>
        <w:rPr/>
        <w:t>de</w:t>
      </w:r>
      <w:r>
        <w:rPr>
          <w:spacing w:val="-13"/>
        </w:rPr>
        <w:t> </w:t>
      </w:r>
      <w:r>
        <w:rPr>
          <w:spacing w:val="-2"/>
        </w:rPr>
        <w:t>satisfacción</w:t>
      </w:r>
    </w:p>
    <w:p>
      <w:pPr>
        <w:pStyle w:val="BodyText"/>
        <w:spacing w:before="10"/>
        <w:rPr>
          <w:b/>
          <w:sz w:val="19"/>
        </w:rPr>
      </w:pPr>
    </w:p>
    <w:p>
      <w:pPr>
        <w:pStyle w:val="ListParagraph"/>
        <w:numPr>
          <w:ilvl w:val="0"/>
          <w:numId w:val="5"/>
        </w:numPr>
        <w:tabs>
          <w:tab w:pos="829" w:val="left" w:leader="none"/>
        </w:tabs>
        <w:spacing w:line="240" w:lineRule="auto" w:before="0" w:after="0"/>
        <w:ind w:left="118" w:right="145" w:hanging="1"/>
        <w:jc w:val="both"/>
        <w:rPr>
          <w:sz w:val="20"/>
        </w:rPr>
      </w:pPr>
      <w:r>
        <w:rPr>
          <w:sz w:val="20"/>
        </w:rPr>
        <w:t>La </w:t>
      </w:r>
      <w:r>
        <w:rPr>
          <w:b/>
          <w:i/>
          <w:sz w:val="20"/>
        </w:rPr>
        <w:t>Comisión </w:t>
      </w:r>
      <w:r>
        <w:rPr>
          <w:sz w:val="20"/>
        </w:rPr>
        <w:t>solicitó a la Corte que ordene al Estado lograr la regularización de las radios comunitarias operadas por las víctimas que siguen en funcionamiento.</w:t>
      </w:r>
    </w:p>
    <w:p>
      <w:pPr>
        <w:pStyle w:val="BodyText"/>
        <w:spacing w:before="1"/>
      </w:pPr>
    </w:p>
    <w:p>
      <w:pPr>
        <w:pStyle w:val="ListParagraph"/>
        <w:numPr>
          <w:ilvl w:val="0"/>
          <w:numId w:val="5"/>
        </w:numPr>
        <w:tabs>
          <w:tab w:pos="829" w:val="left" w:leader="none"/>
        </w:tabs>
        <w:spacing w:line="240" w:lineRule="auto" w:before="0" w:after="0"/>
        <w:ind w:left="117" w:right="142" w:firstLine="0"/>
        <w:jc w:val="both"/>
        <w:rPr>
          <w:sz w:val="20"/>
        </w:rPr>
      </w:pPr>
      <w:r>
        <w:rPr>
          <w:sz w:val="20"/>
        </w:rPr>
        <w:t>Los </w:t>
      </w:r>
      <w:r>
        <w:rPr>
          <w:b/>
          <w:i/>
          <w:sz w:val="20"/>
        </w:rPr>
        <w:t>representantes </w:t>
      </w:r>
      <w:r>
        <w:rPr>
          <w:sz w:val="20"/>
        </w:rPr>
        <w:t>solicitaron ordenar al Estado, como medidas de satisfacción, las siguientes: i) “[d]etener todos los enjuiciamientos penales y los allanamientos (redadas) de los medios de comunicación comunitarios de los pueblos indígenas, incluidas las emisoras de radio</w:t>
      </w:r>
      <w:r>
        <w:rPr>
          <w:spacing w:val="-2"/>
          <w:sz w:val="20"/>
        </w:rPr>
        <w:t> </w:t>
      </w:r>
      <w:r>
        <w:rPr>
          <w:sz w:val="20"/>
        </w:rPr>
        <w:t>comunitarias</w:t>
      </w:r>
      <w:r>
        <w:rPr>
          <w:spacing w:val="-4"/>
          <w:sz w:val="20"/>
        </w:rPr>
        <w:t> </w:t>
      </w:r>
      <w:r>
        <w:rPr>
          <w:sz w:val="20"/>
        </w:rPr>
        <w:t>indígenas existentes</w:t>
      </w:r>
      <w:r>
        <w:rPr>
          <w:spacing w:val="-1"/>
          <w:sz w:val="20"/>
        </w:rPr>
        <w:t> </w:t>
      </w:r>
      <w:r>
        <w:rPr>
          <w:sz w:val="20"/>
        </w:rPr>
        <w:t>que</w:t>
      </w:r>
      <w:r>
        <w:rPr>
          <w:spacing w:val="-2"/>
          <w:sz w:val="20"/>
        </w:rPr>
        <w:t> </w:t>
      </w:r>
      <w:r>
        <w:rPr>
          <w:sz w:val="20"/>
        </w:rPr>
        <w:t>tienen</w:t>
      </w:r>
      <w:r>
        <w:rPr>
          <w:spacing w:val="-2"/>
          <w:sz w:val="20"/>
        </w:rPr>
        <w:t> </w:t>
      </w:r>
      <w:r>
        <w:rPr>
          <w:sz w:val="20"/>
        </w:rPr>
        <w:t>acceso</w:t>
      </w:r>
      <w:r>
        <w:rPr>
          <w:spacing w:val="-4"/>
          <w:sz w:val="20"/>
        </w:rPr>
        <w:t> </w:t>
      </w:r>
      <w:r>
        <w:rPr>
          <w:sz w:val="20"/>
        </w:rPr>
        <w:t>a</w:t>
      </w:r>
      <w:r>
        <w:rPr>
          <w:spacing w:val="-1"/>
          <w:sz w:val="20"/>
        </w:rPr>
        <w:t> </w:t>
      </w:r>
      <w:r>
        <w:rPr>
          <w:sz w:val="20"/>
        </w:rPr>
        <w:t>frecuencias</w:t>
      </w:r>
      <w:r>
        <w:rPr>
          <w:spacing w:val="-4"/>
          <w:sz w:val="20"/>
        </w:rPr>
        <w:t> </w:t>
      </w:r>
      <w:r>
        <w:rPr>
          <w:sz w:val="20"/>
        </w:rPr>
        <w:t>de</w:t>
      </w:r>
      <w:r>
        <w:rPr>
          <w:spacing w:val="-2"/>
          <w:sz w:val="20"/>
        </w:rPr>
        <w:t> </w:t>
      </w:r>
      <w:r>
        <w:rPr>
          <w:sz w:val="20"/>
        </w:rPr>
        <w:t>radio”; ii)</w:t>
      </w:r>
      <w:r>
        <w:rPr>
          <w:spacing w:val="-3"/>
          <w:sz w:val="20"/>
        </w:rPr>
        <w:t> </w:t>
      </w:r>
      <w:r>
        <w:rPr>
          <w:sz w:val="20"/>
        </w:rPr>
        <w:t>publicar los párrafos principales de la Sentencia en un diario de circulación nacional, el “Diario Oficial” y en el sitio web de la “Superintendencia”, y iii) difundir ampliamente en los medios de comunicación un pedido de disculpas a los pueblos indígenas por el “daño emocional causado por la criminalización de las radios comunitarias”.</w:t>
      </w:r>
    </w:p>
    <w:p>
      <w:pPr>
        <w:pStyle w:val="BodyText"/>
        <w:spacing w:before="1"/>
      </w:pPr>
    </w:p>
    <w:p>
      <w:pPr>
        <w:pStyle w:val="ListParagraph"/>
        <w:numPr>
          <w:ilvl w:val="0"/>
          <w:numId w:val="5"/>
        </w:numPr>
        <w:tabs>
          <w:tab w:pos="829" w:val="left" w:leader="none"/>
        </w:tabs>
        <w:spacing w:line="240" w:lineRule="auto" w:before="0" w:after="0"/>
        <w:ind w:left="116" w:right="143" w:firstLine="1"/>
        <w:jc w:val="both"/>
        <w:rPr>
          <w:sz w:val="20"/>
        </w:rPr>
      </w:pPr>
      <w:r>
        <w:rPr>
          <w:sz w:val="20"/>
        </w:rPr>
        <w:t>El</w:t>
      </w:r>
      <w:r>
        <w:rPr>
          <w:spacing w:val="-1"/>
          <w:sz w:val="20"/>
        </w:rPr>
        <w:t> </w:t>
      </w:r>
      <w:r>
        <w:rPr>
          <w:b/>
          <w:i/>
          <w:sz w:val="20"/>
        </w:rPr>
        <w:t>Estado </w:t>
      </w:r>
      <w:r>
        <w:rPr>
          <w:sz w:val="20"/>
        </w:rPr>
        <w:t>manifestó</w:t>
      </w:r>
      <w:r>
        <w:rPr>
          <w:spacing w:val="-3"/>
          <w:sz w:val="20"/>
        </w:rPr>
        <w:t> </w:t>
      </w:r>
      <w:r>
        <w:rPr>
          <w:sz w:val="20"/>
        </w:rPr>
        <w:t>que “se opone y rechaza categóricamente las pretensiones de las presuntas víctimas y de la [Comisión] de atribuir responsabilidad del Estado por presuntas violaciones a los derechos humanos” y, en consecuencia, consideró que “al no existir la responsabilidad</w:t>
      </w:r>
      <w:r>
        <w:rPr>
          <w:spacing w:val="-10"/>
          <w:sz w:val="20"/>
        </w:rPr>
        <w:t> </w:t>
      </w:r>
      <w:r>
        <w:rPr>
          <w:sz w:val="20"/>
        </w:rPr>
        <w:t>internacional,</w:t>
      </w:r>
      <w:r>
        <w:rPr>
          <w:spacing w:val="-12"/>
          <w:sz w:val="20"/>
        </w:rPr>
        <w:t> </w:t>
      </w:r>
      <w:r>
        <w:rPr>
          <w:sz w:val="20"/>
        </w:rPr>
        <w:t>no</w:t>
      </w:r>
      <w:r>
        <w:rPr>
          <w:spacing w:val="-10"/>
          <w:sz w:val="20"/>
        </w:rPr>
        <w:t> </w:t>
      </w:r>
      <w:r>
        <w:rPr>
          <w:sz w:val="20"/>
        </w:rPr>
        <w:t>corresponde</w:t>
      </w:r>
      <w:r>
        <w:rPr>
          <w:spacing w:val="-10"/>
          <w:sz w:val="20"/>
        </w:rPr>
        <w:t> </w:t>
      </w:r>
      <w:r>
        <w:rPr>
          <w:sz w:val="20"/>
        </w:rPr>
        <w:t>ordenar</w:t>
      </w:r>
      <w:r>
        <w:rPr>
          <w:spacing w:val="-12"/>
          <w:sz w:val="20"/>
        </w:rPr>
        <w:t> </w:t>
      </w:r>
      <w:r>
        <w:rPr>
          <w:sz w:val="20"/>
        </w:rPr>
        <w:t>la</w:t>
      </w:r>
      <w:r>
        <w:rPr>
          <w:spacing w:val="-11"/>
          <w:sz w:val="20"/>
        </w:rPr>
        <w:t> </w:t>
      </w:r>
      <w:r>
        <w:rPr>
          <w:sz w:val="20"/>
        </w:rPr>
        <w:t>presente</w:t>
      </w:r>
      <w:r>
        <w:rPr>
          <w:spacing w:val="-10"/>
          <w:sz w:val="20"/>
        </w:rPr>
        <w:t> </w:t>
      </w:r>
      <w:r>
        <w:rPr>
          <w:sz w:val="20"/>
        </w:rPr>
        <w:t>reparación”.</w:t>
      </w:r>
      <w:r>
        <w:rPr>
          <w:spacing w:val="-10"/>
          <w:sz w:val="20"/>
        </w:rPr>
        <w:t> </w:t>
      </w:r>
      <w:r>
        <w:rPr>
          <w:sz w:val="20"/>
        </w:rPr>
        <w:t>No</w:t>
      </w:r>
      <w:r>
        <w:rPr>
          <w:spacing w:val="-10"/>
          <w:sz w:val="20"/>
        </w:rPr>
        <w:t> </w:t>
      </w:r>
      <w:r>
        <w:rPr>
          <w:sz w:val="20"/>
        </w:rPr>
        <w:t>obstante,</w:t>
      </w:r>
      <w:r>
        <w:rPr>
          <w:spacing w:val="-10"/>
          <w:sz w:val="20"/>
        </w:rPr>
        <w:t> </w:t>
      </w:r>
      <w:r>
        <w:rPr>
          <w:sz w:val="20"/>
        </w:rPr>
        <w:t>si se determina su responsabilidad y la necesidad de publicar la sentencia, el Estado afirmó que la</w:t>
      </w:r>
      <w:r>
        <w:rPr>
          <w:spacing w:val="-11"/>
          <w:sz w:val="20"/>
        </w:rPr>
        <w:t> </w:t>
      </w:r>
      <w:r>
        <w:rPr>
          <w:sz w:val="20"/>
        </w:rPr>
        <w:t>publicará</w:t>
      </w:r>
      <w:r>
        <w:rPr>
          <w:spacing w:val="-13"/>
          <w:sz w:val="20"/>
        </w:rPr>
        <w:t> </w:t>
      </w:r>
      <w:r>
        <w:rPr>
          <w:sz w:val="20"/>
        </w:rPr>
        <w:t>“en</w:t>
      </w:r>
      <w:r>
        <w:rPr>
          <w:spacing w:val="-10"/>
          <w:sz w:val="20"/>
        </w:rPr>
        <w:t> </w:t>
      </w:r>
      <w:r>
        <w:rPr>
          <w:sz w:val="20"/>
        </w:rPr>
        <w:t>los</w:t>
      </w:r>
      <w:r>
        <w:rPr>
          <w:spacing w:val="-12"/>
          <w:sz w:val="20"/>
        </w:rPr>
        <w:t> </w:t>
      </w:r>
      <w:r>
        <w:rPr>
          <w:sz w:val="20"/>
        </w:rPr>
        <w:t>términos</w:t>
      </w:r>
      <w:r>
        <w:rPr>
          <w:spacing w:val="-12"/>
          <w:sz w:val="20"/>
        </w:rPr>
        <w:t> </w:t>
      </w:r>
      <w:r>
        <w:rPr>
          <w:sz w:val="20"/>
        </w:rPr>
        <w:t>que</w:t>
      </w:r>
      <w:r>
        <w:rPr>
          <w:spacing w:val="-13"/>
          <w:sz w:val="20"/>
        </w:rPr>
        <w:t> </w:t>
      </w:r>
      <w:r>
        <w:rPr>
          <w:sz w:val="20"/>
        </w:rPr>
        <w:t>considere</w:t>
      </w:r>
      <w:r>
        <w:rPr>
          <w:spacing w:val="-10"/>
          <w:sz w:val="20"/>
        </w:rPr>
        <w:t> </w:t>
      </w:r>
      <w:r>
        <w:rPr>
          <w:sz w:val="20"/>
        </w:rPr>
        <w:t>conveniente”.</w:t>
      </w:r>
      <w:r>
        <w:rPr>
          <w:spacing w:val="-12"/>
          <w:sz w:val="20"/>
        </w:rPr>
        <w:t> </w:t>
      </w:r>
      <w:r>
        <w:rPr>
          <w:sz w:val="20"/>
        </w:rPr>
        <w:t>De</w:t>
      </w:r>
      <w:r>
        <w:rPr>
          <w:spacing w:val="-13"/>
          <w:sz w:val="20"/>
        </w:rPr>
        <w:t> </w:t>
      </w:r>
      <w:r>
        <w:rPr>
          <w:sz w:val="20"/>
        </w:rPr>
        <w:t>igual</w:t>
      </w:r>
      <w:r>
        <w:rPr>
          <w:spacing w:val="-11"/>
          <w:sz w:val="20"/>
        </w:rPr>
        <w:t> </w:t>
      </w:r>
      <w:r>
        <w:rPr>
          <w:sz w:val="20"/>
        </w:rPr>
        <w:t>forma,</w:t>
      </w:r>
      <w:r>
        <w:rPr>
          <w:spacing w:val="-12"/>
          <w:sz w:val="20"/>
        </w:rPr>
        <w:t> </w:t>
      </w:r>
      <w:r>
        <w:rPr>
          <w:sz w:val="20"/>
        </w:rPr>
        <w:t>expresó</w:t>
      </w:r>
      <w:r>
        <w:rPr>
          <w:spacing w:val="-10"/>
          <w:sz w:val="20"/>
        </w:rPr>
        <w:t> </w:t>
      </w:r>
      <w:r>
        <w:rPr>
          <w:sz w:val="20"/>
        </w:rPr>
        <w:t>su</w:t>
      </w:r>
      <w:r>
        <w:rPr>
          <w:spacing w:val="-10"/>
          <w:sz w:val="20"/>
        </w:rPr>
        <w:t> </w:t>
      </w:r>
      <w:r>
        <w:rPr>
          <w:sz w:val="20"/>
        </w:rPr>
        <w:t>oposición a</w:t>
      </w:r>
      <w:r>
        <w:rPr>
          <w:spacing w:val="-2"/>
          <w:sz w:val="20"/>
        </w:rPr>
        <w:t> </w:t>
      </w:r>
      <w:r>
        <w:rPr>
          <w:sz w:val="20"/>
        </w:rPr>
        <w:t>emitir</w:t>
      </w:r>
      <w:r>
        <w:rPr>
          <w:spacing w:val="-5"/>
          <w:sz w:val="20"/>
        </w:rPr>
        <w:t> </w:t>
      </w:r>
      <w:r>
        <w:rPr>
          <w:sz w:val="20"/>
        </w:rPr>
        <w:t>una</w:t>
      </w:r>
      <w:r>
        <w:rPr>
          <w:spacing w:val="-2"/>
          <w:sz w:val="20"/>
        </w:rPr>
        <w:t> </w:t>
      </w:r>
      <w:r>
        <w:rPr>
          <w:sz w:val="20"/>
        </w:rPr>
        <w:t>disculpa</w:t>
      </w:r>
      <w:r>
        <w:rPr>
          <w:spacing w:val="-2"/>
          <w:sz w:val="20"/>
        </w:rPr>
        <w:t> </w:t>
      </w:r>
      <w:r>
        <w:rPr>
          <w:sz w:val="20"/>
        </w:rPr>
        <w:t>pública</w:t>
      </w:r>
      <w:r>
        <w:rPr>
          <w:spacing w:val="-1"/>
          <w:sz w:val="20"/>
        </w:rPr>
        <w:t> </w:t>
      </w:r>
      <w:r>
        <w:rPr>
          <w:sz w:val="20"/>
        </w:rPr>
        <w:t>por</w:t>
      </w:r>
      <w:r>
        <w:rPr>
          <w:spacing w:val="-3"/>
          <w:sz w:val="20"/>
        </w:rPr>
        <w:t> </w:t>
      </w:r>
      <w:r>
        <w:rPr>
          <w:sz w:val="20"/>
        </w:rPr>
        <w:t>“un</w:t>
      </w:r>
      <w:r>
        <w:rPr>
          <w:spacing w:val="-1"/>
          <w:sz w:val="20"/>
        </w:rPr>
        <w:t> </w:t>
      </w:r>
      <w:r>
        <w:rPr>
          <w:sz w:val="20"/>
        </w:rPr>
        <w:t>supuesto</w:t>
      </w:r>
      <w:r>
        <w:rPr>
          <w:spacing w:val="-3"/>
          <w:sz w:val="20"/>
        </w:rPr>
        <w:t> </w:t>
      </w:r>
      <w:r>
        <w:rPr>
          <w:sz w:val="20"/>
        </w:rPr>
        <w:t>daño</w:t>
      </w:r>
      <w:r>
        <w:rPr>
          <w:spacing w:val="-5"/>
          <w:sz w:val="20"/>
        </w:rPr>
        <w:t> </w:t>
      </w:r>
      <w:r>
        <w:rPr>
          <w:sz w:val="20"/>
        </w:rPr>
        <w:t>emocional</w:t>
      </w:r>
      <w:r>
        <w:rPr>
          <w:spacing w:val="-1"/>
          <w:sz w:val="20"/>
        </w:rPr>
        <w:t> </w:t>
      </w:r>
      <w:r>
        <w:rPr>
          <w:sz w:val="20"/>
        </w:rPr>
        <w:t>por</w:t>
      </w:r>
      <w:r>
        <w:rPr>
          <w:spacing w:val="-3"/>
          <w:sz w:val="20"/>
        </w:rPr>
        <w:t> </w:t>
      </w:r>
      <w:r>
        <w:rPr>
          <w:sz w:val="20"/>
        </w:rPr>
        <w:t>hechos</w:t>
      </w:r>
      <w:r>
        <w:rPr>
          <w:spacing w:val="-5"/>
          <w:sz w:val="20"/>
        </w:rPr>
        <w:t> </w:t>
      </w:r>
      <w:r>
        <w:rPr>
          <w:sz w:val="20"/>
        </w:rPr>
        <w:t>ilícitos</w:t>
      </w:r>
      <w:r>
        <w:rPr>
          <w:spacing w:val="-5"/>
          <w:sz w:val="20"/>
        </w:rPr>
        <w:t> </w:t>
      </w:r>
      <w:r>
        <w:rPr>
          <w:sz w:val="20"/>
        </w:rPr>
        <w:t>perpetrados al hacer uso ilegal de frecuencias radioeléctricas, ya que sería consentir el uso ilegal de una frecuencia radioeléctrica”.</w:t>
      </w:r>
    </w:p>
    <w:p>
      <w:pPr>
        <w:pStyle w:val="BodyText"/>
        <w:spacing w:before="3"/>
      </w:pPr>
    </w:p>
    <w:p>
      <w:pPr>
        <w:pStyle w:val="ListParagraph"/>
        <w:numPr>
          <w:ilvl w:val="1"/>
          <w:numId w:val="13"/>
        </w:numPr>
        <w:tabs>
          <w:tab w:pos="1537" w:val="left" w:leader="none"/>
        </w:tabs>
        <w:spacing w:line="240" w:lineRule="auto" w:before="0" w:after="0"/>
        <w:ind w:left="1536" w:right="0" w:hanging="569"/>
        <w:jc w:val="left"/>
        <w:rPr>
          <w:i/>
          <w:sz w:val="20"/>
        </w:rPr>
      </w:pPr>
      <w:bookmarkStart w:name="_bookmark267" w:id="312"/>
      <w:bookmarkEnd w:id="312"/>
      <w:r>
        <w:rPr>
          <w:i/>
          <w:sz w:val="20"/>
        </w:rPr>
        <w:t>R</w:t>
      </w:r>
      <w:r>
        <w:rPr>
          <w:i/>
          <w:sz w:val="20"/>
        </w:rPr>
        <w:t>egularización</w:t>
      </w:r>
      <w:r>
        <w:rPr>
          <w:i/>
          <w:spacing w:val="-16"/>
          <w:sz w:val="20"/>
        </w:rPr>
        <w:t> </w:t>
      </w:r>
      <w:r>
        <w:rPr>
          <w:i/>
          <w:sz w:val="20"/>
        </w:rPr>
        <w:t>de</w:t>
      </w:r>
      <w:r>
        <w:rPr>
          <w:i/>
          <w:spacing w:val="-17"/>
          <w:sz w:val="20"/>
        </w:rPr>
        <w:t> </w:t>
      </w:r>
      <w:r>
        <w:rPr>
          <w:i/>
          <w:sz w:val="20"/>
        </w:rPr>
        <w:t>las</w:t>
      </w:r>
      <w:r>
        <w:rPr>
          <w:i/>
          <w:spacing w:val="-15"/>
          <w:sz w:val="20"/>
        </w:rPr>
        <w:t> </w:t>
      </w:r>
      <w:r>
        <w:rPr>
          <w:i/>
          <w:sz w:val="20"/>
        </w:rPr>
        <w:t>radios</w:t>
      </w:r>
      <w:r>
        <w:rPr>
          <w:i/>
          <w:spacing w:val="-14"/>
          <w:sz w:val="20"/>
        </w:rPr>
        <w:t> </w:t>
      </w:r>
      <w:r>
        <w:rPr>
          <w:i/>
          <w:sz w:val="20"/>
        </w:rPr>
        <w:t>comunitarias</w:t>
      </w:r>
      <w:r>
        <w:rPr>
          <w:i/>
          <w:spacing w:val="-14"/>
          <w:sz w:val="20"/>
        </w:rPr>
        <w:t> </w:t>
      </w:r>
      <w:r>
        <w:rPr>
          <w:i/>
          <w:sz w:val="20"/>
        </w:rPr>
        <w:t>indígenas</w:t>
      </w:r>
      <w:r>
        <w:rPr>
          <w:i/>
          <w:spacing w:val="-18"/>
          <w:sz w:val="20"/>
        </w:rPr>
        <w:t> </w:t>
      </w:r>
      <w:r>
        <w:rPr>
          <w:i/>
          <w:sz w:val="20"/>
        </w:rPr>
        <w:t>en</w:t>
      </w:r>
      <w:r>
        <w:rPr>
          <w:i/>
          <w:spacing w:val="-11"/>
          <w:sz w:val="20"/>
        </w:rPr>
        <w:t> </w:t>
      </w:r>
      <w:r>
        <w:rPr>
          <w:i/>
          <w:spacing w:val="-2"/>
          <w:sz w:val="20"/>
        </w:rPr>
        <w:t>operación</w:t>
      </w:r>
    </w:p>
    <w:p>
      <w:pPr>
        <w:pStyle w:val="BodyText"/>
        <w:spacing w:before="8"/>
        <w:rPr>
          <w:i/>
          <w:sz w:val="19"/>
        </w:rPr>
      </w:pPr>
    </w:p>
    <w:p>
      <w:pPr>
        <w:pStyle w:val="ListParagraph"/>
        <w:numPr>
          <w:ilvl w:val="0"/>
          <w:numId w:val="5"/>
        </w:numPr>
        <w:tabs>
          <w:tab w:pos="829" w:val="left" w:leader="none"/>
        </w:tabs>
        <w:spacing w:line="240" w:lineRule="auto" w:before="0" w:after="0"/>
        <w:ind w:left="115" w:right="141" w:firstLine="2"/>
        <w:jc w:val="both"/>
        <w:rPr>
          <w:sz w:val="20"/>
        </w:rPr>
      </w:pPr>
      <w:r>
        <w:rPr>
          <w:sz w:val="20"/>
        </w:rPr>
        <w:t>La</w:t>
      </w:r>
      <w:r>
        <w:rPr>
          <w:spacing w:val="-9"/>
          <w:sz w:val="20"/>
        </w:rPr>
        <w:t> </w:t>
      </w:r>
      <w:r>
        <w:rPr>
          <w:sz w:val="20"/>
        </w:rPr>
        <w:t>Corte</w:t>
      </w:r>
      <w:r>
        <w:rPr>
          <w:spacing w:val="-8"/>
          <w:sz w:val="20"/>
        </w:rPr>
        <w:t> </w:t>
      </w:r>
      <w:r>
        <w:rPr>
          <w:sz w:val="20"/>
        </w:rPr>
        <w:t>recuerda</w:t>
      </w:r>
      <w:r>
        <w:rPr>
          <w:spacing w:val="-9"/>
          <w:sz w:val="20"/>
        </w:rPr>
        <w:t> </w:t>
      </w:r>
      <w:r>
        <w:rPr>
          <w:sz w:val="20"/>
        </w:rPr>
        <w:t>que</w:t>
      </w:r>
      <w:r>
        <w:rPr>
          <w:spacing w:val="-10"/>
          <w:sz w:val="20"/>
        </w:rPr>
        <w:t> </w:t>
      </w:r>
      <w:r>
        <w:rPr>
          <w:sz w:val="20"/>
        </w:rPr>
        <w:t>la</w:t>
      </w:r>
      <w:r>
        <w:rPr>
          <w:spacing w:val="-9"/>
          <w:sz w:val="20"/>
        </w:rPr>
        <w:t> </w:t>
      </w:r>
      <w:r>
        <w:rPr>
          <w:sz w:val="20"/>
        </w:rPr>
        <w:t>Radio</w:t>
      </w:r>
      <w:r>
        <w:rPr>
          <w:spacing w:val="-12"/>
          <w:sz w:val="20"/>
        </w:rPr>
        <w:t> </w:t>
      </w:r>
      <w:r>
        <w:rPr>
          <w:sz w:val="20"/>
        </w:rPr>
        <w:t>X</w:t>
      </w:r>
      <w:r>
        <w:rPr>
          <w:spacing w:val="-6"/>
          <w:sz w:val="20"/>
        </w:rPr>
        <w:t> </w:t>
      </w:r>
      <w:r>
        <w:rPr>
          <w:sz w:val="20"/>
        </w:rPr>
        <w:t>Musical,</w:t>
      </w:r>
      <w:r>
        <w:rPr>
          <w:spacing w:val="-7"/>
          <w:sz w:val="20"/>
        </w:rPr>
        <w:t> </w:t>
      </w:r>
      <w:r>
        <w:rPr>
          <w:sz w:val="20"/>
        </w:rPr>
        <w:t>operada</w:t>
      </w:r>
      <w:r>
        <w:rPr>
          <w:spacing w:val="-9"/>
          <w:sz w:val="20"/>
        </w:rPr>
        <w:t> </w:t>
      </w:r>
      <w:r>
        <w:rPr>
          <w:sz w:val="20"/>
        </w:rPr>
        <w:t>por</w:t>
      </w:r>
      <w:r>
        <w:rPr>
          <w:spacing w:val="-10"/>
          <w:sz w:val="20"/>
        </w:rPr>
        <w:t> </w:t>
      </w:r>
      <w:r>
        <w:rPr>
          <w:sz w:val="20"/>
        </w:rPr>
        <w:t>el</w:t>
      </w:r>
      <w:r>
        <w:rPr>
          <w:spacing w:val="-6"/>
          <w:sz w:val="20"/>
        </w:rPr>
        <w:t> </w:t>
      </w:r>
      <w:r>
        <w:rPr>
          <w:sz w:val="20"/>
        </w:rPr>
        <w:t>pueblo</w:t>
      </w:r>
      <w:r>
        <w:rPr>
          <w:spacing w:val="-10"/>
          <w:sz w:val="20"/>
        </w:rPr>
        <w:t> </w:t>
      </w:r>
      <w:r>
        <w:rPr>
          <w:sz w:val="20"/>
        </w:rPr>
        <w:t>indígena</w:t>
      </w:r>
      <w:r>
        <w:rPr>
          <w:spacing w:val="-8"/>
          <w:sz w:val="20"/>
        </w:rPr>
        <w:t> </w:t>
      </w:r>
      <w:r>
        <w:rPr>
          <w:sz w:val="20"/>
        </w:rPr>
        <w:t>Maya</w:t>
      </w:r>
      <w:r>
        <w:rPr>
          <w:spacing w:val="-9"/>
          <w:sz w:val="20"/>
        </w:rPr>
        <w:t> </w:t>
      </w:r>
      <w:r>
        <w:rPr>
          <w:sz w:val="20"/>
        </w:rPr>
        <w:t>Mam</w:t>
      </w:r>
      <w:r>
        <w:rPr>
          <w:spacing w:val="-8"/>
          <w:sz w:val="20"/>
        </w:rPr>
        <w:t> </w:t>
      </w:r>
      <w:r>
        <w:rPr>
          <w:sz w:val="20"/>
        </w:rPr>
        <w:t>de Cajolá,</w:t>
      </w:r>
      <w:r>
        <w:rPr>
          <w:spacing w:val="-4"/>
          <w:sz w:val="20"/>
        </w:rPr>
        <w:t> </w:t>
      </w:r>
      <w:r>
        <w:rPr>
          <w:sz w:val="20"/>
        </w:rPr>
        <w:t>y</w:t>
      </w:r>
      <w:r>
        <w:rPr>
          <w:spacing w:val="-4"/>
          <w:sz w:val="20"/>
        </w:rPr>
        <w:t> </w:t>
      </w:r>
      <w:r>
        <w:rPr>
          <w:sz w:val="20"/>
        </w:rPr>
        <w:t>la</w:t>
      </w:r>
      <w:r>
        <w:rPr>
          <w:spacing w:val="-3"/>
          <w:sz w:val="20"/>
        </w:rPr>
        <w:t> </w:t>
      </w:r>
      <w:r>
        <w:rPr>
          <w:sz w:val="20"/>
        </w:rPr>
        <w:t>Radio</w:t>
      </w:r>
      <w:r>
        <w:rPr>
          <w:spacing w:val="-4"/>
          <w:sz w:val="20"/>
        </w:rPr>
        <w:t> </w:t>
      </w:r>
      <w:r>
        <w:rPr>
          <w:sz w:val="20"/>
        </w:rPr>
        <w:t>Uqul Tinamit</w:t>
      </w:r>
      <w:r>
        <w:rPr>
          <w:spacing w:val="-3"/>
          <w:sz w:val="20"/>
        </w:rPr>
        <w:t> </w:t>
      </w:r>
      <w:r>
        <w:rPr>
          <w:sz w:val="20"/>
        </w:rPr>
        <w:t>“La</w:t>
      </w:r>
      <w:r>
        <w:rPr>
          <w:spacing w:val="-3"/>
          <w:sz w:val="20"/>
        </w:rPr>
        <w:t> </w:t>
      </w:r>
      <w:r>
        <w:rPr>
          <w:sz w:val="20"/>
        </w:rPr>
        <w:t>Voz</w:t>
      </w:r>
      <w:r>
        <w:rPr>
          <w:spacing w:val="-2"/>
          <w:sz w:val="20"/>
        </w:rPr>
        <w:t> </w:t>
      </w:r>
      <w:r>
        <w:rPr>
          <w:sz w:val="20"/>
        </w:rPr>
        <w:t>del Pueblo”,</w:t>
      </w:r>
      <w:r>
        <w:rPr>
          <w:spacing w:val="-1"/>
          <w:sz w:val="20"/>
        </w:rPr>
        <w:t> </w:t>
      </w:r>
      <w:r>
        <w:rPr>
          <w:sz w:val="20"/>
        </w:rPr>
        <w:t>operada</w:t>
      </w:r>
      <w:r>
        <w:rPr>
          <w:spacing w:val="-3"/>
          <w:sz w:val="20"/>
        </w:rPr>
        <w:t> </w:t>
      </w:r>
      <w:r>
        <w:rPr>
          <w:sz w:val="20"/>
        </w:rPr>
        <w:t>por</w:t>
      </w:r>
      <w:r>
        <w:rPr>
          <w:spacing w:val="-2"/>
          <w:sz w:val="20"/>
        </w:rPr>
        <w:t> </w:t>
      </w:r>
      <w:r>
        <w:rPr>
          <w:sz w:val="20"/>
        </w:rPr>
        <w:t>el</w:t>
      </w:r>
      <w:r>
        <w:rPr>
          <w:spacing w:val="-3"/>
          <w:sz w:val="20"/>
        </w:rPr>
        <w:t> </w:t>
      </w:r>
      <w:r>
        <w:rPr>
          <w:sz w:val="20"/>
        </w:rPr>
        <w:t>pueblo</w:t>
      </w:r>
      <w:r>
        <w:rPr>
          <w:spacing w:val="-6"/>
          <w:sz w:val="20"/>
        </w:rPr>
        <w:t> </w:t>
      </w:r>
      <w:r>
        <w:rPr>
          <w:sz w:val="20"/>
        </w:rPr>
        <w:t>indígena Maya</w:t>
      </w:r>
      <w:r>
        <w:rPr>
          <w:spacing w:val="-3"/>
          <w:sz w:val="20"/>
        </w:rPr>
        <w:t> </w:t>
      </w:r>
      <w:r>
        <w:rPr>
          <w:sz w:val="20"/>
        </w:rPr>
        <w:t>Achí de San Miguel Chicaj, las cuales han dejado de transmitir, así como la Radio Ixchel, operada por</w:t>
      </w:r>
      <w:r>
        <w:rPr>
          <w:spacing w:val="-12"/>
          <w:sz w:val="20"/>
        </w:rPr>
        <w:t> </w:t>
      </w:r>
      <w:r>
        <w:rPr>
          <w:sz w:val="20"/>
        </w:rPr>
        <w:t>el</w:t>
      </w:r>
      <w:r>
        <w:rPr>
          <w:spacing w:val="-13"/>
          <w:sz w:val="20"/>
        </w:rPr>
        <w:t> </w:t>
      </w:r>
      <w:r>
        <w:rPr>
          <w:sz w:val="20"/>
        </w:rPr>
        <w:t>pueblo</w:t>
      </w:r>
      <w:r>
        <w:rPr>
          <w:spacing w:val="-14"/>
          <w:sz w:val="20"/>
        </w:rPr>
        <w:t> </w:t>
      </w:r>
      <w:r>
        <w:rPr>
          <w:sz w:val="20"/>
        </w:rPr>
        <w:t>indígena</w:t>
      </w:r>
      <w:r>
        <w:rPr>
          <w:spacing w:val="-13"/>
          <w:sz w:val="20"/>
        </w:rPr>
        <w:t> </w:t>
      </w:r>
      <w:r>
        <w:rPr>
          <w:sz w:val="20"/>
        </w:rPr>
        <w:t>Maya</w:t>
      </w:r>
      <w:r>
        <w:rPr>
          <w:spacing w:val="-13"/>
          <w:sz w:val="20"/>
        </w:rPr>
        <w:t> </w:t>
      </w:r>
      <w:r>
        <w:rPr>
          <w:sz w:val="20"/>
        </w:rPr>
        <w:t>Kaqchikel</w:t>
      </w:r>
      <w:r>
        <w:rPr>
          <w:spacing w:val="-14"/>
          <w:sz w:val="20"/>
        </w:rPr>
        <w:t> </w:t>
      </w:r>
      <w:r>
        <w:rPr>
          <w:sz w:val="20"/>
        </w:rPr>
        <w:t>de</w:t>
      </w:r>
      <w:r>
        <w:rPr>
          <w:spacing w:val="-16"/>
          <w:sz w:val="20"/>
        </w:rPr>
        <w:t> </w:t>
      </w:r>
      <w:r>
        <w:rPr>
          <w:sz w:val="20"/>
        </w:rPr>
        <w:t>Sumpango,</w:t>
      </w:r>
      <w:r>
        <w:rPr>
          <w:spacing w:val="-14"/>
          <w:sz w:val="20"/>
        </w:rPr>
        <w:t> </w:t>
      </w:r>
      <w:r>
        <w:rPr>
          <w:sz w:val="20"/>
        </w:rPr>
        <w:t>y</w:t>
      </w:r>
      <w:r>
        <w:rPr>
          <w:spacing w:val="-14"/>
          <w:sz w:val="20"/>
        </w:rPr>
        <w:t> </w:t>
      </w:r>
      <w:r>
        <w:rPr>
          <w:sz w:val="20"/>
        </w:rPr>
        <w:t>la</w:t>
      </w:r>
      <w:r>
        <w:rPr>
          <w:spacing w:val="-13"/>
          <w:sz w:val="20"/>
        </w:rPr>
        <w:t> </w:t>
      </w:r>
      <w:r>
        <w:rPr>
          <w:sz w:val="20"/>
        </w:rPr>
        <w:t>Radio</w:t>
      </w:r>
      <w:r>
        <w:rPr>
          <w:spacing w:val="-14"/>
          <w:sz w:val="20"/>
        </w:rPr>
        <w:t> </w:t>
      </w:r>
      <w:r>
        <w:rPr>
          <w:sz w:val="20"/>
        </w:rPr>
        <w:t>Xob'il</w:t>
      </w:r>
      <w:r>
        <w:rPr>
          <w:spacing w:val="-13"/>
          <w:sz w:val="20"/>
        </w:rPr>
        <w:t> </w:t>
      </w:r>
      <w:r>
        <w:rPr>
          <w:sz w:val="20"/>
        </w:rPr>
        <w:t>Yol</w:t>
      </w:r>
      <w:r>
        <w:rPr>
          <w:spacing w:val="-11"/>
          <w:sz w:val="20"/>
        </w:rPr>
        <w:t> </w:t>
      </w:r>
      <w:r>
        <w:rPr>
          <w:sz w:val="20"/>
        </w:rPr>
        <w:t>Qman</w:t>
      </w:r>
      <w:r>
        <w:rPr>
          <w:spacing w:val="-13"/>
          <w:sz w:val="20"/>
        </w:rPr>
        <w:t> </w:t>
      </w:r>
      <w:r>
        <w:rPr>
          <w:sz w:val="20"/>
        </w:rPr>
        <w:t>Txun,</w:t>
      </w:r>
      <w:r>
        <w:rPr>
          <w:spacing w:val="-14"/>
          <w:sz w:val="20"/>
        </w:rPr>
        <w:t> </w:t>
      </w:r>
      <w:r>
        <w:rPr>
          <w:sz w:val="20"/>
        </w:rPr>
        <w:t>operada por el pueblo indígena Maya Mam de Todos Santos Cuchumatán, han tenido que operar sin autorización</w:t>
      </w:r>
      <w:r>
        <w:rPr>
          <w:spacing w:val="-8"/>
          <w:sz w:val="20"/>
        </w:rPr>
        <w:t> </w:t>
      </w:r>
      <w:r>
        <w:rPr>
          <w:sz w:val="20"/>
        </w:rPr>
        <w:t>como</w:t>
      </w:r>
      <w:r>
        <w:rPr>
          <w:spacing w:val="-10"/>
          <w:sz w:val="20"/>
        </w:rPr>
        <w:t> </w:t>
      </w:r>
      <w:r>
        <w:rPr>
          <w:sz w:val="20"/>
        </w:rPr>
        <w:t>resultado</w:t>
      </w:r>
      <w:r>
        <w:rPr>
          <w:spacing w:val="-15"/>
          <w:sz w:val="20"/>
        </w:rPr>
        <w:t> </w:t>
      </w:r>
      <w:r>
        <w:rPr>
          <w:sz w:val="20"/>
        </w:rPr>
        <w:t>de</w:t>
      </w:r>
      <w:r>
        <w:rPr>
          <w:spacing w:val="-12"/>
          <w:sz w:val="20"/>
        </w:rPr>
        <w:t> </w:t>
      </w:r>
      <w:r>
        <w:rPr>
          <w:sz w:val="20"/>
        </w:rPr>
        <w:t>la</w:t>
      </w:r>
      <w:r>
        <w:rPr>
          <w:spacing w:val="-11"/>
          <w:sz w:val="20"/>
        </w:rPr>
        <w:t> </w:t>
      </w:r>
      <w:r>
        <w:rPr>
          <w:sz w:val="20"/>
        </w:rPr>
        <w:t>aplicación</w:t>
      </w:r>
      <w:r>
        <w:rPr>
          <w:spacing w:val="-10"/>
          <w:sz w:val="20"/>
        </w:rPr>
        <w:t> </w:t>
      </w:r>
      <w:r>
        <w:rPr>
          <w:sz w:val="20"/>
        </w:rPr>
        <w:t>de</w:t>
      </w:r>
      <w:r>
        <w:rPr>
          <w:spacing w:val="-12"/>
          <w:sz w:val="20"/>
        </w:rPr>
        <w:t> </w:t>
      </w:r>
      <w:r>
        <w:rPr>
          <w:sz w:val="20"/>
        </w:rPr>
        <w:t>la</w:t>
      </w:r>
      <w:r>
        <w:rPr>
          <w:spacing w:val="-11"/>
          <w:sz w:val="20"/>
        </w:rPr>
        <w:t> </w:t>
      </w:r>
      <w:r>
        <w:rPr>
          <w:sz w:val="20"/>
        </w:rPr>
        <w:t>regulación</w:t>
      </w:r>
      <w:r>
        <w:rPr>
          <w:spacing w:val="-8"/>
          <w:sz w:val="20"/>
        </w:rPr>
        <w:t> </w:t>
      </w:r>
      <w:r>
        <w:rPr>
          <w:sz w:val="20"/>
        </w:rPr>
        <w:t>de</w:t>
      </w:r>
      <w:r>
        <w:rPr>
          <w:spacing w:val="-12"/>
          <w:sz w:val="20"/>
        </w:rPr>
        <w:t> </w:t>
      </w:r>
      <w:r>
        <w:rPr>
          <w:sz w:val="20"/>
        </w:rPr>
        <w:t>la</w:t>
      </w:r>
      <w:r>
        <w:rPr>
          <w:spacing w:val="-9"/>
          <w:sz w:val="20"/>
        </w:rPr>
        <w:t> </w:t>
      </w:r>
      <w:r>
        <w:rPr>
          <w:sz w:val="20"/>
        </w:rPr>
        <w:t>radiodifusión</w:t>
      </w:r>
      <w:r>
        <w:rPr>
          <w:spacing w:val="-8"/>
          <w:sz w:val="20"/>
        </w:rPr>
        <w:t> </w:t>
      </w:r>
      <w:r>
        <w:rPr>
          <w:sz w:val="20"/>
        </w:rPr>
        <w:t>en</w:t>
      </w:r>
      <w:r>
        <w:rPr>
          <w:spacing w:val="-10"/>
          <w:sz w:val="20"/>
        </w:rPr>
        <w:t> </w:t>
      </w:r>
      <w:r>
        <w:rPr>
          <w:sz w:val="20"/>
        </w:rPr>
        <w:t>Guatemala. Así, la Corte estima pertinente ordenar al Estado que adopte las medidas necesarias para, en el plazo de un año, permitir que las cuatro comunidades indígenas </w:t>
      </w:r>
      <w:r>
        <w:rPr>
          <w:i/>
          <w:sz w:val="20"/>
        </w:rPr>
        <w:t>supra </w:t>
      </w:r>
      <w:r>
        <w:rPr>
          <w:sz w:val="20"/>
        </w:rPr>
        <w:t>referidas puedan operar libremente sus radios comunitarias, sin interferencia o persecución penal. Lo anterior, hasta tanto se haya asegurado efectivamente mecanismos legales para el acceso de las comunidades indígenas de Guatemala al espectro radioeléctrico, así como asignado las frecuencias correspondientes, en los términos de la reserva de frecuencias ordenada (</w:t>
      </w:r>
      <w:r>
        <w:rPr>
          <w:i/>
          <w:sz w:val="20"/>
        </w:rPr>
        <w:t>infra</w:t>
      </w:r>
      <w:r>
        <w:rPr>
          <w:i/>
          <w:sz w:val="20"/>
        </w:rPr>
        <w:t> </w:t>
      </w:r>
      <w:r>
        <w:rPr>
          <w:sz w:val="20"/>
        </w:rPr>
        <w:t>párr. 196).</w:t>
      </w:r>
    </w:p>
    <w:p>
      <w:pPr>
        <w:pStyle w:val="BodyText"/>
        <w:spacing w:before="1"/>
      </w:pPr>
    </w:p>
    <w:p>
      <w:pPr>
        <w:pStyle w:val="ListParagraph"/>
        <w:numPr>
          <w:ilvl w:val="1"/>
          <w:numId w:val="13"/>
        </w:numPr>
        <w:tabs>
          <w:tab w:pos="1537" w:val="left" w:leader="none"/>
        </w:tabs>
        <w:spacing w:line="240" w:lineRule="auto" w:before="0" w:after="0"/>
        <w:ind w:left="1536" w:right="0" w:hanging="569"/>
        <w:jc w:val="left"/>
        <w:rPr>
          <w:sz w:val="20"/>
        </w:rPr>
      </w:pPr>
      <w:bookmarkStart w:name="_bookmark268" w:id="313"/>
      <w:bookmarkEnd w:id="313"/>
      <w:r>
        <w:rPr>
          <w:i/>
          <w:sz w:val="20"/>
        </w:rPr>
        <w:t>P</w:t>
      </w:r>
      <w:r>
        <w:rPr>
          <w:i/>
          <w:sz w:val="20"/>
        </w:rPr>
        <w:t>ublicación</w:t>
      </w:r>
      <w:r>
        <w:rPr>
          <w:i/>
          <w:spacing w:val="-12"/>
          <w:sz w:val="20"/>
        </w:rPr>
        <w:t> </w:t>
      </w:r>
      <w:r>
        <w:rPr>
          <w:i/>
          <w:sz w:val="20"/>
        </w:rPr>
        <w:t>de</w:t>
      </w:r>
      <w:r>
        <w:rPr>
          <w:i/>
          <w:spacing w:val="-15"/>
          <w:sz w:val="20"/>
        </w:rPr>
        <w:t> </w:t>
      </w:r>
      <w:r>
        <w:rPr>
          <w:i/>
          <w:sz w:val="20"/>
        </w:rPr>
        <w:t>la</w:t>
      </w:r>
      <w:r>
        <w:rPr>
          <w:i/>
          <w:spacing w:val="-12"/>
          <w:sz w:val="20"/>
        </w:rPr>
        <w:t> </w:t>
      </w:r>
      <w:r>
        <w:rPr>
          <w:i/>
          <w:spacing w:val="-2"/>
          <w:sz w:val="20"/>
        </w:rPr>
        <w:t>Sentencia</w:t>
      </w:r>
    </w:p>
    <w:p>
      <w:pPr>
        <w:pStyle w:val="BodyText"/>
        <w:spacing w:before="1"/>
        <w:rPr>
          <w:i/>
        </w:rPr>
      </w:pPr>
    </w:p>
    <w:p>
      <w:pPr>
        <w:pStyle w:val="ListParagraph"/>
        <w:numPr>
          <w:ilvl w:val="0"/>
          <w:numId w:val="5"/>
        </w:numPr>
        <w:tabs>
          <w:tab w:pos="829" w:val="left" w:leader="none"/>
        </w:tabs>
        <w:spacing w:line="240" w:lineRule="auto" w:before="0" w:after="0"/>
        <w:ind w:left="117" w:right="144" w:firstLine="0"/>
        <w:jc w:val="both"/>
        <w:rPr>
          <w:sz w:val="20"/>
        </w:rPr>
      </w:pPr>
      <w:r>
        <w:rPr>
          <w:sz w:val="20"/>
        </w:rPr>
        <w:t>La </w:t>
      </w:r>
      <w:r>
        <w:rPr>
          <w:b/>
          <w:i/>
          <w:sz w:val="20"/>
        </w:rPr>
        <w:t>Corte </w:t>
      </w:r>
      <w:r>
        <w:rPr>
          <w:sz w:val="20"/>
        </w:rPr>
        <w:t>dispone, como lo ha hecho en otros casos</w:t>
      </w:r>
      <w:hyperlink w:history="true" w:anchor="_bookmark269">
        <w:r>
          <w:rPr>
            <w:position w:val="7"/>
            <w:sz w:val="13"/>
          </w:rPr>
          <w:t>245</w:t>
        </w:r>
      </w:hyperlink>
      <w:r>
        <w:rPr>
          <w:sz w:val="20"/>
        </w:rPr>
        <w:t>, que el Estado publique, en el plazo</w:t>
      </w:r>
      <w:r>
        <w:rPr>
          <w:spacing w:val="-16"/>
          <w:sz w:val="20"/>
        </w:rPr>
        <w:t> </w:t>
      </w:r>
      <w:r>
        <w:rPr>
          <w:sz w:val="20"/>
        </w:rPr>
        <w:t>de</w:t>
      </w:r>
      <w:r>
        <w:rPr>
          <w:spacing w:val="-14"/>
          <w:sz w:val="20"/>
        </w:rPr>
        <w:t> </w:t>
      </w:r>
      <w:r>
        <w:rPr>
          <w:sz w:val="20"/>
        </w:rPr>
        <w:t>seis</w:t>
      </w:r>
      <w:r>
        <w:rPr>
          <w:spacing w:val="-13"/>
          <w:sz w:val="20"/>
        </w:rPr>
        <w:t> </w:t>
      </w:r>
      <w:r>
        <w:rPr>
          <w:sz w:val="20"/>
        </w:rPr>
        <w:t>meses,</w:t>
      </w:r>
      <w:r>
        <w:rPr>
          <w:spacing w:val="-11"/>
          <w:sz w:val="20"/>
        </w:rPr>
        <w:t> </w:t>
      </w:r>
      <w:r>
        <w:rPr>
          <w:sz w:val="20"/>
        </w:rPr>
        <w:t>contado</w:t>
      </w:r>
      <w:r>
        <w:rPr>
          <w:spacing w:val="-16"/>
          <w:sz w:val="20"/>
        </w:rPr>
        <w:t> </w:t>
      </w:r>
      <w:r>
        <w:rPr>
          <w:sz w:val="20"/>
        </w:rPr>
        <w:t>a</w:t>
      </w:r>
      <w:r>
        <w:rPr>
          <w:spacing w:val="-13"/>
          <w:sz w:val="20"/>
        </w:rPr>
        <w:t> </w:t>
      </w:r>
      <w:r>
        <w:rPr>
          <w:sz w:val="20"/>
        </w:rPr>
        <w:t>partir</w:t>
      </w:r>
      <w:r>
        <w:rPr>
          <w:spacing w:val="-14"/>
          <w:sz w:val="20"/>
        </w:rPr>
        <w:t> </w:t>
      </w:r>
      <w:r>
        <w:rPr>
          <w:sz w:val="20"/>
        </w:rPr>
        <w:t>de</w:t>
      </w:r>
      <w:r>
        <w:rPr>
          <w:spacing w:val="-16"/>
          <w:sz w:val="20"/>
        </w:rPr>
        <w:t> </w:t>
      </w:r>
      <w:r>
        <w:rPr>
          <w:sz w:val="20"/>
        </w:rPr>
        <w:t>la</w:t>
      </w:r>
      <w:r>
        <w:rPr>
          <w:spacing w:val="-10"/>
          <w:sz w:val="20"/>
        </w:rPr>
        <w:t> </w:t>
      </w:r>
      <w:r>
        <w:rPr>
          <w:sz w:val="20"/>
        </w:rPr>
        <w:t>notificación</w:t>
      </w:r>
      <w:r>
        <w:rPr>
          <w:spacing w:val="-11"/>
          <w:sz w:val="20"/>
        </w:rPr>
        <w:t> </w:t>
      </w:r>
      <w:r>
        <w:rPr>
          <w:sz w:val="20"/>
        </w:rPr>
        <w:t>de</w:t>
      </w:r>
      <w:r>
        <w:rPr>
          <w:spacing w:val="-14"/>
          <w:sz w:val="20"/>
        </w:rPr>
        <w:t> </w:t>
      </w:r>
      <w:r>
        <w:rPr>
          <w:sz w:val="20"/>
        </w:rPr>
        <w:t>la</w:t>
      </w:r>
      <w:r>
        <w:rPr>
          <w:spacing w:val="-13"/>
          <w:sz w:val="20"/>
        </w:rPr>
        <w:t> </w:t>
      </w:r>
      <w:r>
        <w:rPr>
          <w:sz w:val="20"/>
        </w:rPr>
        <w:t>presente</w:t>
      </w:r>
      <w:r>
        <w:rPr>
          <w:spacing w:val="-14"/>
          <w:sz w:val="20"/>
        </w:rPr>
        <w:t> </w:t>
      </w:r>
      <w:r>
        <w:rPr>
          <w:sz w:val="20"/>
        </w:rPr>
        <w:t>Sentencia:</w:t>
      </w:r>
      <w:r>
        <w:rPr>
          <w:spacing w:val="-12"/>
          <w:sz w:val="20"/>
        </w:rPr>
        <w:t> </w:t>
      </w:r>
      <w:r>
        <w:rPr>
          <w:sz w:val="20"/>
        </w:rPr>
        <w:t>a)</w:t>
      </w:r>
      <w:r>
        <w:rPr>
          <w:spacing w:val="-10"/>
          <w:sz w:val="20"/>
        </w:rPr>
        <w:t> </w:t>
      </w:r>
      <w:r>
        <w:rPr>
          <w:sz w:val="20"/>
        </w:rPr>
        <w:t>el</w:t>
      </w:r>
      <w:r>
        <w:rPr>
          <w:spacing w:val="-10"/>
          <w:sz w:val="20"/>
        </w:rPr>
        <w:t> </w:t>
      </w:r>
      <w:r>
        <w:rPr>
          <w:sz w:val="20"/>
        </w:rPr>
        <w:t>resumen oficial de la Sentencia elaborado</w:t>
      </w:r>
      <w:r>
        <w:rPr>
          <w:spacing w:val="-1"/>
          <w:sz w:val="20"/>
        </w:rPr>
        <w:t> </w:t>
      </w:r>
      <w:r>
        <w:rPr>
          <w:sz w:val="20"/>
        </w:rPr>
        <w:t>por la Corte, por una sola vez, en el Diario</w:t>
      </w:r>
      <w:r>
        <w:rPr>
          <w:spacing w:val="24"/>
          <w:sz w:val="20"/>
        </w:rPr>
        <w:t> </w:t>
      </w:r>
      <w:r>
        <w:rPr>
          <w:sz w:val="20"/>
        </w:rPr>
        <w:t>Oficial</w:t>
      </w:r>
      <w:r>
        <w:rPr>
          <w:spacing w:val="23"/>
          <w:sz w:val="20"/>
        </w:rPr>
        <w:t> </w:t>
      </w:r>
      <w:r>
        <w:rPr>
          <w:sz w:val="20"/>
        </w:rPr>
        <w:t>y</w:t>
      </w:r>
      <w:r>
        <w:rPr>
          <w:spacing w:val="30"/>
          <w:sz w:val="20"/>
        </w:rPr>
        <w:t> </w:t>
      </w:r>
      <w:r>
        <w:rPr>
          <w:sz w:val="20"/>
        </w:rPr>
        <w:t>en</w:t>
      </w:r>
      <w:r>
        <w:rPr>
          <w:spacing w:val="26"/>
          <w:sz w:val="20"/>
        </w:rPr>
        <w:t> </w:t>
      </w:r>
      <w:r>
        <w:rPr>
          <w:sz w:val="20"/>
        </w:rPr>
        <w:t>otro</w:t>
      </w:r>
    </w:p>
    <w:p>
      <w:pPr>
        <w:pStyle w:val="BodyText"/>
        <w:spacing w:before="3"/>
        <w:rPr>
          <w:sz w:val="29"/>
        </w:rPr>
      </w:pPr>
      <w:r>
        <w:rPr/>
        <w:pict>
          <v:rect style="position:absolute;margin-left:64.900002pt;margin-top:18.976982pt;width:144pt;height:.6pt;mso-position-horizontal-relative:page;mso-position-vertical-relative:paragraph;z-index:-15705600;mso-wrap-distance-left:0;mso-wrap-distance-right:0" id="docshape47" filled="true" fillcolor="#000000" stroked="false">
            <v:fill type="solid"/>
            <w10:wrap type="topAndBottom"/>
          </v:rect>
        </w:pict>
      </w:r>
    </w:p>
    <w:p>
      <w:pPr>
        <w:spacing w:before="107"/>
        <w:ind w:left="118" w:right="164" w:firstLine="0"/>
        <w:jc w:val="both"/>
        <w:rPr>
          <w:sz w:val="16"/>
        </w:rPr>
      </w:pPr>
      <w:bookmarkStart w:name="_bookmark269" w:id="314"/>
      <w:bookmarkEnd w:id="314"/>
      <w:r>
        <w:rPr/>
      </w:r>
      <w:r>
        <w:rPr>
          <w:sz w:val="16"/>
          <w:vertAlign w:val="superscript"/>
        </w:rPr>
        <w:t>245</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Cantoral</w:t>
      </w:r>
      <w:r>
        <w:rPr>
          <w:i/>
          <w:spacing w:val="-4"/>
          <w:sz w:val="16"/>
          <w:vertAlign w:val="baseline"/>
        </w:rPr>
        <w:t> </w:t>
      </w:r>
      <w:r>
        <w:rPr>
          <w:i/>
          <w:sz w:val="16"/>
          <w:vertAlign w:val="baseline"/>
        </w:rPr>
        <w:t>Benavides</w:t>
      </w:r>
      <w:r>
        <w:rPr>
          <w:i/>
          <w:spacing w:val="-10"/>
          <w:sz w:val="16"/>
          <w:vertAlign w:val="baseline"/>
        </w:rPr>
        <w:t> </w:t>
      </w:r>
      <w:r>
        <w:rPr>
          <w:i/>
          <w:sz w:val="16"/>
          <w:vertAlign w:val="baseline"/>
        </w:rPr>
        <w:t>Vs.</w:t>
      </w:r>
      <w:r>
        <w:rPr>
          <w:i/>
          <w:spacing w:val="-3"/>
          <w:sz w:val="16"/>
          <w:vertAlign w:val="baseline"/>
        </w:rPr>
        <w:t> </w:t>
      </w:r>
      <w:r>
        <w:rPr>
          <w:i/>
          <w:sz w:val="16"/>
          <w:vertAlign w:val="baseline"/>
        </w:rPr>
        <w:t>Perú.</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3"/>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3</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8"/>
          <w:sz w:val="16"/>
          <w:vertAlign w:val="baseline"/>
        </w:rPr>
        <w:t> </w:t>
      </w:r>
      <w:r>
        <w:rPr>
          <w:sz w:val="16"/>
          <w:vertAlign w:val="baseline"/>
        </w:rPr>
        <w:t>Serie</w:t>
      </w:r>
      <w:r>
        <w:rPr>
          <w:spacing w:val="-9"/>
          <w:sz w:val="16"/>
          <w:vertAlign w:val="baseline"/>
        </w:rPr>
        <w:t> </w:t>
      </w:r>
      <w:r>
        <w:rPr>
          <w:sz w:val="16"/>
          <w:vertAlign w:val="baseline"/>
        </w:rPr>
        <w:t>C No. 88, párr. 79, y </w:t>
      </w:r>
      <w:r>
        <w:rPr>
          <w:i/>
          <w:sz w:val="16"/>
          <w:vertAlign w:val="baseline"/>
        </w:rPr>
        <w:t>Caso Garzón Guzmán y otros Vs. Ecuado</w:t>
      </w:r>
      <w:r>
        <w:rPr>
          <w:sz w:val="16"/>
          <w:vertAlign w:val="baseline"/>
        </w:rPr>
        <w:t>r, </w:t>
      </w:r>
      <w:r>
        <w:rPr>
          <w:i/>
          <w:sz w:val="16"/>
          <w:vertAlign w:val="baseline"/>
        </w:rPr>
        <w:t>supra, </w:t>
      </w:r>
      <w:r>
        <w:rPr>
          <w:sz w:val="16"/>
          <w:vertAlign w:val="baseline"/>
        </w:rPr>
        <w:t>párr. 117.</w:t>
      </w:r>
    </w:p>
    <w:p>
      <w:pPr>
        <w:spacing w:after="0"/>
        <w:jc w:val="both"/>
        <w:rPr>
          <w:sz w:val="16"/>
        </w:rPr>
        <w:sectPr>
          <w:pgSz w:w="12250" w:h="15850"/>
          <w:pgMar w:header="0" w:footer="1001" w:top="1240" w:bottom="1200" w:left="1180" w:right="1320"/>
        </w:sectPr>
      </w:pPr>
    </w:p>
    <w:p>
      <w:pPr>
        <w:pStyle w:val="BodyText"/>
        <w:spacing w:before="87"/>
        <w:ind w:left="118" w:right="142"/>
        <w:jc w:val="both"/>
      </w:pPr>
      <w:r>
        <w:rPr/>
        <w:t>diario de amplia circulación nacional, con un tamaño de letra legible y adecuado, en español, así</w:t>
      </w:r>
      <w:r>
        <w:rPr>
          <w:spacing w:val="-5"/>
        </w:rPr>
        <w:t> </w:t>
      </w:r>
      <w:r>
        <w:rPr/>
        <w:t>como</w:t>
      </w:r>
      <w:r>
        <w:rPr>
          <w:spacing w:val="-4"/>
        </w:rPr>
        <w:t> </w:t>
      </w:r>
      <w:r>
        <w:rPr/>
        <w:t>en</w:t>
      </w:r>
      <w:r>
        <w:rPr>
          <w:spacing w:val="-2"/>
        </w:rPr>
        <w:t> </w:t>
      </w:r>
      <w:r>
        <w:rPr/>
        <w:t>los</w:t>
      </w:r>
      <w:r>
        <w:rPr>
          <w:spacing w:val="-4"/>
        </w:rPr>
        <w:t> </w:t>
      </w:r>
      <w:r>
        <w:rPr/>
        <w:t>principales</w:t>
      </w:r>
      <w:r>
        <w:rPr>
          <w:spacing w:val="-5"/>
        </w:rPr>
        <w:t> </w:t>
      </w:r>
      <w:r>
        <w:rPr/>
        <w:t>idiomas</w:t>
      </w:r>
      <w:r>
        <w:rPr>
          <w:spacing w:val="-4"/>
        </w:rPr>
        <w:t> </w:t>
      </w:r>
      <w:r>
        <w:rPr/>
        <w:t>maya</w:t>
      </w:r>
      <w:r>
        <w:rPr>
          <w:spacing w:val="-5"/>
        </w:rPr>
        <w:t> </w:t>
      </w:r>
      <w:r>
        <w:rPr/>
        <w:t>utilizados</w:t>
      </w:r>
      <w:r>
        <w:rPr>
          <w:spacing w:val="-6"/>
        </w:rPr>
        <w:t> </w:t>
      </w:r>
      <w:r>
        <w:rPr/>
        <w:t>por</w:t>
      </w:r>
      <w:r>
        <w:rPr>
          <w:spacing w:val="-4"/>
        </w:rPr>
        <w:t> </w:t>
      </w:r>
      <w:r>
        <w:rPr/>
        <w:t>las</w:t>
      </w:r>
      <w:r>
        <w:rPr>
          <w:spacing w:val="-4"/>
        </w:rPr>
        <w:t> </w:t>
      </w:r>
      <w:r>
        <w:rPr/>
        <w:t>comunidades</w:t>
      </w:r>
      <w:r>
        <w:rPr>
          <w:spacing w:val="-6"/>
        </w:rPr>
        <w:t> </w:t>
      </w:r>
      <w:r>
        <w:rPr/>
        <w:t>indígenas</w:t>
      </w:r>
      <w:r>
        <w:rPr>
          <w:spacing w:val="-4"/>
        </w:rPr>
        <w:t> </w:t>
      </w:r>
      <w:r>
        <w:rPr/>
        <w:t>declaradas víctimas en este Sentencia y b) la presente Sentencia en su integridad, disponible por un período de al menos un año, en un sitio </w:t>
      </w:r>
      <w:r>
        <w:rPr>
          <w:i/>
        </w:rPr>
        <w:t>web </w:t>
      </w:r>
      <w:r>
        <w:rPr/>
        <w:t>oficial del Estado y en la página </w:t>
      </w:r>
      <w:r>
        <w:rPr>
          <w:i/>
        </w:rPr>
        <w:t>web </w:t>
      </w:r>
      <w:r>
        <w:rPr/>
        <w:t>de la Superintendencia de Telecomunicaciones de Guatemala, de manera accesible al público y desde la página de inicio del sitio </w:t>
      </w:r>
      <w:r>
        <w:rPr>
          <w:i/>
        </w:rPr>
        <w:t>web</w:t>
      </w:r>
      <w:r>
        <w:rPr/>
        <w:t>. El Estado deberá informar de forma inmediata a este Tribunal una vez que proceda a realizar cada una de las publicaciones dispuestas, independiente del plazo de un año para presentar su primer informe dispuesto en la parte resolutiva de la Sentencia.</w:t>
      </w:r>
    </w:p>
    <w:p>
      <w:pPr>
        <w:pStyle w:val="BodyText"/>
        <w:spacing w:before="11"/>
        <w:rPr>
          <w:sz w:val="19"/>
        </w:rPr>
      </w:pPr>
    </w:p>
    <w:p>
      <w:pPr>
        <w:pStyle w:val="ListParagraph"/>
        <w:numPr>
          <w:ilvl w:val="1"/>
          <w:numId w:val="13"/>
        </w:numPr>
        <w:tabs>
          <w:tab w:pos="1537" w:val="left" w:leader="none"/>
        </w:tabs>
        <w:spacing w:line="240" w:lineRule="auto" w:before="0" w:after="0"/>
        <w:ind w:left="1536" w:right="0" w:hanging="567"/>
        <w:jc w:val="left"/>
        <w:rPr>
          <w:i/>
          <w:sz w:val="20"/>
        </w:rPr>
      </w:pPr>
      <w:bookmarkStart w:name="_bookmark270" w:id="315"/>
      <w:bookmarkEnd w:id="315"/>
      <w:r>
        <w:rPr>
          <w:i/>
          <w:sz w:val="20"/>
        </w:rPr>
        <w:t>O</w:t>
      </w:r>
      <w:r>
        <w:rPr>
          <w:i/>
          <w:sz w:val="20"/>
        </w:rPr>
        <w:t>tras</w:t>
      </w:r>
      <w:r>
        <w:rPr>
          <w:i/>
          <w:spacing w:val="-16"/>
          <w:sz w:val="20"/>
        </w:rPr>
        <w:t> </w:t>
      </w:r>
      <w:r>
        <w:rPr>
          <w:i/>
          <w:sz w:val="20"/>
        </w:rPr>
        <w:t>medidas</w:t>
      </w:r>
      <w:r>
        <w:rPr>
          <w:i/>
          <w:spacing w:val="-15"/>
          <w:sz w:val="20"/>
        </w:rPr>
        <w:t> </w:t>
      </w:r>
      <w:r>
        <w:rPr>
          <w:i/>
          <w:spacing w:val="-2"/>
          <w:sz w:val="20"/>
        </w:rPr>
        <w:t>solicitadas</w:t>
      </w:r>
    </w:p>
    <w:p>
      <w:pPr>
        <w:pStyle w:val="BodyText"/>
        <w:spacing w:before="3"/>
        <w:rPr>
          <w:i/>
        </w:rPr>
      </w:pPr>
    </w:p>
    <w:p>
      <w:pPr>
        <w:pStyle w:val="ListParagraph"/>
        <w:numPr>
          <w:ilvl w:val="0"/>
          <w:numId w:val="5"/>
        </w:numPr>
        <w:tabs>
          <w:tab w:pos="829" w:val="left" w:leader="none"/>
        </w:tabs>
        <w:spacing w:line="240" w:lineRule="auto" w:before="0" w:after="0"/>
        <w:ind w:left="118" w:right="140" w:hanging="1"/>
        <w:jc w:val="both"/>
        <w:rPr>
          <w:sz w:val="20"/>
        </w:rPr>
      </w:pPr>
      <w:r>
        <w:rPr>
          <w:sz w:val="20"/>
        </w:rPr>
        <w:t>En lo que respecta a la solicitud de los representantes en cuanto a la difusión de un pedido de disculpas a los pueblos indígenas, la Corte estima que las medidas de satisfacción ordenadas anteriormente, aunadas a las demás medidas de reparación dispuestas en esta sentencia,</w:t>
      </w:r>
      <w:r>
        <w:rPr>
          <w:spacing w:val="-6"/>
          <w:sz w:val="20"/>
        </w:rPr>
        <w:t> </w:t>
      </w:r>
      <w:r>
        <w:rPr>
          <w:sz w:val="20"/>
        </w:rPr>
        <w:t>son</w:t>
      </w:r>
      <w:r>
        <w:rPr>
          <w:spacing w:val="-3"/>
          <w:sz w:val="20"/>
        </w:rPr>
        <w:t> </w:t>
      </w:r>
      <w:r>
        <w:rPr>
          <w:sz w:val="20"/>
        </w:rPr>
        <w:t>suficientes</w:t>
      </w:r>
      <w:r>
        <w:rPr>
          <w:spacing w:val="-4"/>
          <w:sz w:val="20"/>
        </w:rPr>
        <w:t> </w:t>
      </w:r>
      <w:r>
        <w:rPr>
          <w:sz w:val="20"/>
        </w:rPr>
        <w:t>y</w:t>
      </w:r>
      <w:r>
        <w:rPr>
          <w:spacing w:val="-6"/>
          <w:sz w:val="20"/>
        </w:rPr>
        <w:t> </w:t>
      </w:r>
      <w:r>
        <w:rPr>
          <w:sz w:val="20"/>
        </w:rPr>
        <w:t>adecuadas</w:t>
      </w:r>
      <w:r>
        <w:rPr>
          <w:spacing w:val="-4"/>
          <w:sz w:val="20"/>
        </w:rPr>
        <w:t> </w:t>
      </w:r>
      <w:r>
        <w:rPr>
          <w:sz w:val="20"/>
        </w:rPr>
        <w:t>para</w:t>
      </w:r>
      <w:r>
        <w:rPr>
          <w:spacing w:val="-1"/>
          <w:sz w:val="20"/>
        </w:rPr>
        <w:t> </w:t>
      </w:r>
      <w:r>
        <w:rPr>
          <w:sz w:val="20"/>
        </w:rPr>
        <w:t>remediar</w:t>
      </w:r>
      <w:r>
        <w:rPr>
          <w:spacing w:val="-7"/>
          <w:sz w:val="20"/>
        </w:rPr>
        <w:t> </w:t>
      </w:r>
      <w:r>
        <w:rPr>
          <w:sz w:val="20"/>
        </w:rPr>
        <w:t>las</w:t>
      </w:r>
      <w:r>
        <w:rPr>
          <w:spacing w:val="-7"/>
          <w:sz w:val="20"/>
        </w:rPr>
        <w:t> </w:t>
      </w:r>
      <w:r>
        <w:rPr>
          <w:sz w:val="20"/>
        </w:rPr>
        <w:t>violaciones</w:t>
      </w:r>
      <w:r>
        <w:rPr>
          <w:spacing w:val="-4"/>
          <w:sz w:val="20"/>
        </w:rPr>
        <w:t> </w:t>
      </w:r>
      <w:r>
        <w:rPr>
          <w:sz w:val="20"/>
        </w:rPr>
        <w:t>sufridas</w:t>
      </w:r>
      <w:r>
        <w:rPr>
          <w:spacing w:val="-7"/>
          <w:sz w:val="20"/>
        </w:rPr>
        <w:t> </w:t>
      </w:r>
      <w:r>
        <w:rPr>
          <w:sz w:val="20"/>
        </w:rPr>
        <w:t>por</w:t>
      </w:r>
      <w:r>
        <w:rPr>
          <w:spacing w:val="-7"/>
          <w:sz w:val="20"/>
        </w:rPr>
        <w:t> </w:t>
      </w:r>
      <w:r>
        <w:rPr>
          <w:sz w:val="20"/>
        </w:rPr>
        <w:t>las</w:t>
      </w:r>
      <w:r>
        <w:rPr>
          <w:spacing w:val="-4"/>
          <w:sz w:val="20"/>
        </w:rPr>
        <w:t> </w:t>
      </w:r>
      <w:r>
        <w:rPr>
          <w:sz w:val="20"/>
        </w:rPr>
        <w:t>víctimas.</w:t>
      </w:r>
    </w:p>
    <w:p>
      <w:pPr>
        <w:pStyle w:val="BodyText"/>
        <w:spacing w:before="9"/>
        <w:rPr>
          <w:sz w:val="19"/>
        </w:rPr>
      </w:pPr>
    </w:p>
    <w:p>
      <w:pPr>
        <w:pStyle w:val="Heading2"/>
        <w:numPr>
          <w:ilvl w:val="0"/>
          <w:numId w:val="13"/>
        </w:numPr>
        <w:tabs>
          <w:tab w:pos="1251" w:val="left" w:leader="none"/>
          <w:tab w:pos="1252" w:val="left" w:leader="none"/>
        </w:tabs>
        <w:spacing w:line="240" w:lineRule="auto" w:before="0" w:after="0"/>
        <w:ind w:left="1251" w:right="0" w:hanging="568"/>
        <w:jc w:val="left"/>
      </w:pPr>
      <w:bookmarkStart w:name="D. Garantías de no repetición" w:id="316"/>
      <w:bookmarkEnd w:id="316"/>
      <w:r>
        <w:rPr>
          <w:b w:val="0"/>
        </w:rPr>
      </w:r>
      <w:bookmarkStart w:name="_bookmark271" w:id="317"/>
      <w:bookmarkEnd w:id="317"/>
      <w:r>
        <w:rPr/>
        <w:t>G</w:t>
      </w:r>
      <w:r>
        <w:rPr/>
        <w:t>arantías</w:t>
      </w:r>
      <w:r>
        <w:rPr>
          <w:spacing w:val="-13"/>
        </w:rPr>
        <w:t> </w:t>
      </w:r>
      <w:r>
        <w:rPr/>
        <w:t>de</w:t>
      </w:r>
      <w:r>
        <w:rPr>
          <w:spacing w:val="-13"/>
        </w:rPr>
        <w:t> </w:t>
      </w:r>
      <w:r>
        <w:rPr/>
        <w:t>no</w:t>
      </w:r>
      <w:r>
        <w:rPr>
          <w:spacing w:val="-12"/>
        </w:rPr>
        <w:t> </w:t>
      </w:r>
      <w:r>
        <w:rPr>
          <w:spacing w:val="-2"/>
        </w:rPr>
        <w:t>repetición</w:t>
      </w:r>
    </w:p>
    <w:p>
      <w:pPr>
        <w:pStyle w:val="BodyText"/>
        <w:spacing w:before="3"/>
        <w:rPr>
          <w:b/>
        </w:rPr>
      </w:pPr>
    </w:p>
    <w:p>
      <w:pPr>
        <w:pStyle w:val="ListParagraph"/>
        <w:numPr>
          <w:ilvl w:val="0"/>
          <w:numId w:val="5"/>
        </w:numPr>
        <w:tabs>
          <w:tab w:pos="829" w:val="left" w:leader="none"/>
        </w:tabs>
        <w:spacing w:line="240" w:lineRule="auto" w:before="0" w:after="0"/>
        <w:ind w:left="118" w:right="140" w:hanging="1"/>
        <w:jc w:val="both"/>
        <w:rPr>
          <w:sz w:val="20"/>
        </w:rPr>
      </w:pPr>
      <w:r>
        <w:rPr>
          <w:sz w:val="20"/>
        </w:rPr>
        <w:t>La </w:t>
      </w:r>
      <w:r>
        <w:rPr>
          <w:b/>
          <w:i/>
          <w:sz w:val="20"/>
        </w:rPr>
        <w:t>Comisión </w:t>
      </w:r>
      <w:r>
        <w:rPr>
          <w:sz w:val="20"/>
        </w:rPr>
        <w:t>solicitó que la Corte ordene a Guatemala la adopción de las medidas necesarias para i) reconocer legalmente a los medios comunitarios en la normativa interna y promover la diversidad y el pluralismo de los medios de comunicación; ii) dejar de utilizar el derecho penal para criminalizar la operación de radios comunitarias indígenas, y abstenerse de allanar y decomisar equipos de aquellas emisoras comunitarias indígenas que siguen en operación actualmente, y iii) garantizar el acceso efectivo a frecuencias radioeléctricas en igualdad de condiciones a los pueblos indígenas.</w:t>
      </w:r>
    </w:p>
    <w:p>
      <w:pPr>
        <w:pStyle w:val="BodyText"/>
        <w:spacing w:before="10"/>
        <w:rPr>
          <w:sz w:val="19"/>
        </w:rPr>
      </w:pPr>
    </w:p>
    <w:p>
      <w:pPr>
        <w:pStyle w:val="ListParagraph"/>
        <w:numPr>
          <w:ilvl w:val="0"/>
          <w:numId w:val="5"/>
        </w:numPr>
        <w:tabs>
          <w:tab w:pos="829" w:val="left" w:leader="none"/>
        </w:tabs>
        <w:spacing w:line="240" w:lineRule="auto" w:before="0" w:after="0"/>
        <w:ind w:left="118" w:right="141" w:hanging="1"/>
        <w:jc w:val="both"/>
        <w:rPr>
          <w:sz w:val="20"/>
        </w:rPr>
      </w:pPr>
      <w:r>
        <w:rPr>
          <w:sz w:val="20"/>
        </w:rPr>
        <w:t>Los </w:t>
      </w:r>
      <w:r>
        <w:rPr>
          <w:b/>
          <w:i/>
          <w:sz w:val="20"/>
        </w:rPr>
        <w:t>representantes </w:t>
      </w:r>
      <w:r>
        <w:rPr>
          <w:sz w:val="20"/>
        </w:rPr>
        <w:t>solicitaron que la Corte ordene al Estado: i) adoptar medidas legislativas,</w:t>
      </w:r>
      <w:r>
        <w:rPr>
          <w:spacing w:val="-18"/>
          <w:sz w:val="20"/>
        </w:rPr>
        <w:t> </w:t>
      </w:r>
      <w:r>
        <w:rPr>
          <w:sz w:val="20"/>
        </w:rPr>
        <w:t>como</w:t>
      </w:r>
      <w:r>
        <w:rPr>
          <w:spacing w:val="-18"/>
          <w:sz w:val="20"/>
        </w:rPr>
        <w:t> </w:t>
      </w:r>
      <w:r>
        <w:rPr>
          <w:sz w:val="20"/>
        </w:rPr>
        <w:t>la</w:t>
      </w:r>
      <w:r>
        <w:rPr>
          <w:spacing w:val="-17"/>
          <w:sz w:val="20"/>
        </w:rPr>
        <w:t> </w:t>
      </w:r>
      <w:r>
        <w:rPr>
          <w:sz w:val="20"/>
        </w:rPr>
        <w:t>Iniciativa</w:t>
      </w:r>
      <w:r>
        <w:rPr>
          <w:spacing w:val="-18"/>
          <w:sz w:val="20"/>
        </w:rPr>
        <w:t> </w:t>
      </w:r>
      <w:r>
        <w:rPr>
          <w:sz w:val="20"/>
        </w:rPr>
        <w:t>de</w:t>
      </w:r>
      <w:r>
        <w:rPr>
          <w:spacing w:val="-17"/>
          <w:sz w:val="20"/>
        </w:rPr>
        <w:t> </w:t>
      </w:r>
      <w:r>
        <w:rPr>
          <w:sz w:val="20"/>
        </w:rPr>
        <w:t>Ley</w:t>
      </w:r>
      <w:r>
        <w:rPr>
          <w:spacing w:val="-18"/>
          <w:sz w:val="20"/>
        </w:rPr>
        <w:t> </w:t>
      </w:r>
      <w:r>
        <w:rPr>
          <w:sz w:val="20"/>
        </w:rPr>
        <w:t>4087,</w:t>
      </w:r>
      <w:r>
        <w:rPr>
          <w:spacing w:val="-18"/>
          <w:sz w:val="20"/>
        </w:rPr>
        <w:t> </w:t>
      </w:r>
      <w:r>
        <w:rPr>
          <w:sz w:val="20"/>
        </w:rPr>
        <w:t>o</w:t>
      </w:r>
      <w:r>
        <w:rPr>
          <w:spacing w:val="-17"/>
          <w:sz w:val="20"/>
        </w:rPr>
        <w:t> </w:t>
      </w:r>
      <w:r>
        <w:rPr>
          <w:sz w:val="20"/>
        </w:rPr>
        <w:t>legislación</w:t>
      </w:r>
      <w:r>
        <w:rPr>
          <w:spacing w:val="-18"/>
          <w:sz w:val="20"/>
        </w:rPr>
        <w:t> </w:t>
      </w:r>
      <w:r>
        <w:rPr>
          <w:sz w:val="20"/>
        </w:rPr>
        <w:t>similar,</w:t>
      </w:r>
      <w:r>
        <w:rPr>
          <w:spacing w:val="-17"/>
          <w:sz w:val="20"/>
        </w:rPr>
        <w:t> </w:t>
      </w:r>
      <w:r>
        <w:rPr>
          <w:sz w:val="20"/>
        </w:rPr>
        <w:t>que</w:t>
      </w:r>
      <w:r>
        <w:rPr>
          <w:spacing w:val="-18"/>
          <w:sz w:val="20"/>
        </w:rPr>
        <w:t> </w:t>
      </w:r>
      <w:r>
        <w:rPr>
          <w:sz w:val="20"/>
        </w:rPr>
        <w:t>cumpla</w:t>
      </w:r>
      <w:r>
        <w:rPr>
          <w:spacing w:val="-17"/>
          <w:sz w:val="20"/>
        </w:rPr>
        <w:t> </w:t>
      </w:r>
      <w:r>
        <w:rPr>
          <w:sz w:val="20"/>
        </w:rPr>
        <w:t>con</w:t>
      </w:r>
      <w:r>
        <w:rPr>
          <w:spacing w:val="-18"/>
          <w:sz w:val="20"/>
        </w:rPr>
        <w:t> </w:t>
      </w:r>
      <w:r>
        <w:rPr>
          <w:sz w:val="20"/>
        </w:rPr>
        <w:t>los</w:t>
      </w:r>
      <w:r>
        <w:rPr>
          <w:spacing w:val="-18"/>
          <w:sz w:val="20"/>
        </w:rPr>
        <w:t> </w:t>
      </w:r>
      <w:r>
        <w:rPr>
          <w:sz w:val="20"/>
        </w:rPr>
        <w:t>estándares internacionales</w:t>
      </w:r>
      <w:r>
        <w:rPr>
          <w:spacing w:val="-8"/>
          <w:sz w:val="20"/>
        </w:rPr>
        <w:t> </w:t>
      </w:r>
      <w:r>
        <w:rPr>
          <w:sz w:val="20"/>
        </w:rPr>
        <w:t>de</w:t>
      </w:r>
      <w:r>
        <w:rPr>
          <w:spacing w:val="-4"/>
          <w:sz w:val="20"/>
        </w:rPr>
        <w:t> </w:t>
      </w:r>
      <w:r>
        <w:rPr>
          <w:sz w:val="20"/>
        </w:rPr>
        <w:t>radio</w:t>
      </w:r>
      <w:r>
        <w:rPr>
          <w:spacing w:val="-4"/>
          <w:sz w:val="20"/>
        </w:rPr>
        <w:t> </w:t>
      </w:r>
      <w:r>
        <w:rPr>
          <w:sz w:val="20"/>
        </w:rPr>
        <w:t>comunitaria</w:t>
      </w:r>
      <w:r>
        <w:rPr>
          <w:spacing w:val="-2"/>
          <w:sz w:val="20"/>
        </w:rPr>
        <w:t> </w:t>
      </w:r>
      <w:r>
        <w:rPr>
          <w:sz w:val="20"/>
        </w:rPr>
        <w:t>e</w:t>
      </w:r>
      <w:r>
        <w:rPr>
          <w:spacing w:val="-9"/>
          <w:sz w:val="20"/>
        </w:rPr>
        <w:t> </w:t>
      </w:r>
      <w:r>
        <w:rPr>
          <w:sz w:val="20"/>
        </w:rPr>
        <w:t>incluya el</w:t>
      </w:r>
      <w:r>
        <w:rPr>
          <w:spacing w:val="-5"/>
          <w:sz w:val="20"/>
        </w:rPr>
        <w:t> </w:t>
      </w:r>
      <w:r>
        <w:rPr>
          <w:sz w:val="20"/>
        </w:rPr>
        <w:t>reconocimiento</w:t>
      </w:r>
      <w:r>
        <w:rPr>
          <w:spacing w:val="-8"/>
          <w:sz w:val="20"/>
        </w:rPr>
        <w:t> </w:t>
      </w:r>
      <w:r>
        <w:rPr>
          <w:sz w:val="20"/>
        </w:rPr>
        <w:t>legal</w:t>
      </w:r>
      <w:r>
        <w:rPr>
          <w:spacing w:val="-7"/>
          <w:sz w:val="20"/>
        </w:rPr>
        <w:t> </w:t>
      </w:r>
      <w:r>
        <w:rPr>
          <w:sz w:val="20"/>
        </w:rPr>
        <w:t>de</w:t>
      </w:r>
      <w:r>
        <w:rPr>
          <w:spacing w:val="-6"/>
          <w:sz w:val="20"/>
        </w:rPr>
        <w:t> </w:t>
      </w:r>
      <w:r>
        <w:rPr>
          <w:sz w:val="20"/>
        </w:rPr>
        <w:t>la</w:t>
      </w:r>
      <w:r>
        <w:rPr>
          <w:spacing w:val="-5"/>
          <w:sz w:val="20"/>
        </w:rPr>
        <w:t> </w:t>
      </w:r>
      <w:r>
        <w:rPr>
          <w:sz w:val="20"/>
        </w:rPr>
        <w:t>radio</w:t>
      </w:r>
      <w:r>
        <w:rPr>
          <w:spacing w:val="-6"/>
          <w:sz w:val="20"/>
        </w:rPr>
        <w:t> </w:t>
      </w:r>
      <w:r>
        <w:rPr>
          <w:sz w:val="20"/>
        </w:rPr>
        <w:t>comunitaria;</w:t>
      </w:r>
    </w:p>
    <w:p>
      <w:pPr>
        <w:pStyle w:val="BodyText"/>
        <w:spacing w:before="3"/>
        <w:ind w:left="116" w:right="139" w:firstLine="1"/>
        <w:jc w:val="both"/>
      </w:pPr>
      <w:r>
        <w:rPr/>
        <w:t>ii) establecer medidas especiales para garantizar el acceso de las comunidades indígenas a frecuencias radiales y proporcionar a las emisoras de radios comunitarias amplia discreción sobre cómo recaudar fondos, “tales como donaciones, contribuciones de la comunidad, patrocinios y otros de origen legal, para sostener el funcionamiento de la emisora […], incluyendo para cubrir salarios de trabajadores de la radio”; iii) establecer una reserva de radiofrecuencia en</w:t>
      </w:r>
      <w:r>
        <w:rPr>
          <w:spacing w:val="-1"/>
        </w:rPr>
        <w:t> </w:t>
      </w:r>
      <w:r>
        <w:rPr/>
        <w:t>cada municipio</w:t>
      </w:r>
      <w:r>
        <w:rPr>
          <w:spacing w:val="-5"/>
        </w:rPr>
        <w:t> </w:t>
      </w:r>
      <w:r>
        <w:rPr/>
        <w:t>para</w:t>
      </w:r>
      <w:r>
        <w:rPr>
          <w:spacing w:val="-4"/>
        </w:rPr>
        <w:t> </w:t>
      </w:r>
      <w:r>
        <w:rPr/>
        <w:t>uso</w:t>
      </w:r>
      <w:r>
        <w:rPr>
          <w:spacing w:val="-5"/>
        </w:rPr>
        <w:t> </w:t>
      </w:r>
      <w:r>
        <w:rPr/>
        <w:t>de</w:t>
      </w:r>
      <w:r>
        <w:rPr>
          <w:spacing w:val="-3"/>
        </w:rPr>
        <w:t> </w:t>
      </w:r>
      <w:r>
        <w:rPr/>
        <w:t>las</w:t>
      </w:r>
      <w:r>
        <w:rPr>
          <w:spacing w:val="-5"/>
        </w:rPr>
        <w:t> </w:t>
      </w:r>
      <w:r>
        <w:rPr/>
        <w:t>radios</w:t>
      </w:r>
      <w:r>
        <w:rPr>
          <w:spacing w:val="-2"/>
        </w:rPr>
        <w:t> </w:t>
      </w:r>
      <w:r>
        <w:rPr/>
        <w:t>comunitarias,</w:t>
      </w:r>
      <w:r>
        <w:rPr>
          <w:spacing w:val="-2"/>
        </w:rPr>
        <w:t> </w:t>
      </w:r>
      <w:r>
        <w:rPr/>
        <w:t>y</w:t>
      </w:r>
      <w:r>
        <w:rPr>
          <w:spacing w:val="-5"/>
        </w:rPr>
        <w:t> </w:t>
      </w:r>
      <w:r>
        <w:rPr/>
        <w:t>iv)</w:t>
      </w:r>
      <w:r>
        <w:rPr>
          <w:spacing w:val="-1"/>
        </w:rPr>
        <w:t> </w:t>
      </w:r>
      <w:r>
        <w:rPr/>
        <w:t>detener</w:t>
      </w:r>
      <w:r>
        <w:rPr>
          <w:spacing w:val="-5"/>
        </w:rPr>
        <w:t> </w:t>
      </w:r>
      <w:r>
        <w:rPr/>
        <w:t>todos</w:t>
      </w:r>
      <w:r>
        <w:rPr>
          <w:spacing w:val="-5"/>
        </w:rPr>
        <w:t> </w:t>
      </w:r>
      <w:r>
        <w:rPr/>
        <w:t>los enjuiciamientos penales y los allanamientos (redadas) de los medios de comunicación comunitarios de</w:t>
      </w:r>
      <w:r>
        <w:rPr>
          <w:spacing w:val="-1"/>
        </w:rPr>
        <w:t> </w:t>
      </w:r>
      <w:r>
        <w:rPr/>
        <w:t>los pueblos indígenas, incluidas las emisoras de radio comunitarias indígenas existentes que tienen acceso a frecuencias de radio.</w:t>
      </w:r>
    </w:p>
    <w:p>
      <w:pPr>
        <w:pStyle w:val="BodyText"/>
      </w:pPr>
    </w:p>
    <w:p>
      <w:pPr>
        <w:pStyle w:val="ListParagraph"/>
        <w:numPr>
          <w:ilvl w:val="0"/>
          <w:numId w:val="5"/>
        </w:numPr>
        <w:tabs>
          <w:tab w:pos="829" w:val="left" w:leader="none"/>
        </w:tabs>
        <w:spacing w:line="240" w:lineRule="auto" w:before="0" w:after="0"/>
        <w:ind w:left="115" w:right="143" w:firstLine="3"/>
        <w:jc w:val="both"/>
        <w:rPr>
          <w:sz w:val="20"/>
        </w:rPr>
      </w:pPr>
      <w:r>
        <w:rPr>
          <w:sz w:val="20"/>
        </w:rPr>
        <w:t>El</w:t>
      </w:r>
      <w:r>
        <w:rPr>
          <w:spacing w:val="-8"/>
          <w:sz w:val="20"/>
        </w:rPr>
        <w:t> </w:t>
      </w:r>
      <w:r>
        <w:rPr>
          <w:b/>
          <w:i/>
          <w:sz w:val="20"/>
        </w:rPr>
        <w:t>Estado </w:t>
      </w:r>
      <w:r>
        <w:rPr>
          <w:sz w:val="20"/>
        </w:rPr>
        <w:t>señaló</w:t>
      </w:r>
      <w:r>
        <w:rPr>
          <w:spacing w:val="-8"/>
          <w:sz w:val="20"/>
        </w:rPr>
        <w:t> </w:t>
      </w:r>
      <w:r>
        <w:rPr>
          <w:sz w:val="20"/>
        </w:rPr>
        <w:t>que</w:t>
      </w:r>
      <w:r>
        <w:rPr>
          <w:spacing w:val="-5"/>
          <w:sz w:val="20"/>
        </w:rPr>
        <w:t> </w:t>
      </w:r>
      <w:r>
        <w:rPr>
          <w:sz w:val="20"/>
        </w:rPr>
        <w:t>“toda</w:t>
      </w:r>
      <w:r>
        <w:rPr>
          <w:spacing w:val="-4"/>
          <w:sz w:val="20"/>
        </w:rPr>
        <w:t> </w:t>
      </w:r>
      <w:r>
        <w:rPr>
          <w:sz w:val="20"/>
        </w:rPr>
        <w:t>solución</w:t>
      </w:r>
      <w:r>
        <w:rPr>
          <w:spacing w:val="-6"/>
          <w:sz w:val="20"/>
        </w:rPr>
        <w:t> </w:t>
      </w:r>
      <w:r>
        <w:rPr>
          <w:sz w:val="20"/>
        </w:rPr>
        <w:t>con</w:t>
      </w:r>
      <w:r>
        <w:rPr>
          <w:spacing w:val="-3"/>
          <w:sz w:val="20"/>
        </w:rPr>
        <w:t> </w:t>
      </w:r>
      <w:r>
        <w:rPr>
          <w:sz w:val="20"/>
        </w:rPr>
        <w:t>respecto</w:t>
      </w:r>
      <w:r>
        <w:rPr>
          <w:spacing w:val="-7"/>
          <w:sz w:val="20"/>
        </w:rPr>
        <w:t> </w:t>
      </w:r>
      <w:r>
        <w:rPr>
          <w:sz w:val="20"/>
        </w:rPr>
        <w:t>al</w:t>
      </w:r>
      <w:r>
        <w:rPr>
          <w:spacing w:val="-6"/>
          <w:sz w:val="20"/>
        </w:rPr>
        <w:t> </w:t>
      </w:r>
      <w:r>
        <w:rPr>
          <w:sz w:val="20"/>
        </w:rPr>
        <w:t>uso</w:t>
      </w:r>
      <w:r>
        <w:rPr>
          <w:spacing w:val="-8"/>
          <w:sz w:val="20"/>
        </w:rPr>
        <w:t> </w:t>
      </w:r>
      <w:r>
        <w:rPr>
          <w:sz w:val="20"/>
        </w:rPr>
        <w:t>de</w:t>
      </w:r>
      <w:r>
        <w:rPr>
          <w:spacing w:val="-8"/>
          <w:sz w:val="20"/>
        </w:rPr>
        <w:t> </w:t>
      </w:r>
      <w:r>
        <w:rPr>
          <w:sz w:val="20"/>
        </w:rPr>
        <w:t>frecuencias</w:t>
      </w:r>
      <w:r>
        <w:rPr>
          <w:spacing w:val="-2"/>
          <w:sz w:val="20"/>
        </w:rPr>
        <w:t> </w:t>
      </w:r>
      <w:r>
        <w:rPr>
          <w:sz w:val="20"/>
        </w:rPr>
        <w:t>radioeléctricas, debe partir en primer lugar de los respectivos estudios técnicos en materia de telecomunicaciones y tomar en cuenta que dichas frecuencias constituyen un recurso natural limitado</w:t>
      </w:r>
      <w:r>
        <w:rPr>
          <w:spacing w:val="-7"/>
          <w:sz w:val="20"/>
        </w:rPr>
        <w:t> </w:t>
      </w:r>
      <w:r>
        <w:rPr>
          <w:sz w:val="20"/>
        </w:rPr>
        <w:t>y,</w:t>
      </w:r>
      <w:r>
        <w:rPr>
          <w:spacing w:val="-7"/>
          <w:sz w:val="20"/>
        </w:rPr>
        <w:t> </w:t>
      </w:r>
      <w:r>
        <w:rPr>
          <w:sz w:val="20"/>
        </w:rPr>
        <w:t>por</w:t>
      </w:r>
      <w:r>
        <w:rPr>
          <w:spacing w:val="-5"/>
          <w:sz w:val="20"/>
        </w:rPr>
        <w:t> </w:t>
      </w:r>
      <w:r>
        <w:rPr>
          <w:sz w:val="20"/>
        </w:rPr>
        <w:t>ende,</w:t>
      </w:r>
      <w:r>
        <w:rPr>
          <w:spacing w:val="-5"/>
          <w:sz w:val="20"/>
        </w:rPr>
        <w:t> </w:t>
      </w:r>
      <w:r>
        <w:rPr>
          <w:sz w:val="20"/>
        </w:rPr>
        <w:t>deben</w:t>
      </w:r>
      <w:r>
        <w:rPr>
          <w:spacing w:val="-6"/>
          <w:sz w:val="20"/>
        </w:rPr>
        <w:t> </w:t>
      </w:r>
      <w:r>
        <w:rPr>
          <w:sz w:val="20"/>
        </w:rPr>
        <w:t>ser</w:t>
      </w:r>
      <w:r>
        <w:rPr>
          <w:spacing w:val="-8"/>
          <w:sz w:val="20"/>
        </w:rPr>
        <w:t> </w:t>
      </w:r>
      <w:r>
        <w:rPr>
          <w:sz w:val="20"/>
        </w:rPr>
        <w:t>protegidas</w:t>
      </w:r>
      <w:r>
        <w:rPr>
          <w:spacing w:val="-5"/>
          <w:sz w:val="20"/>
        </w:rPr>
        <w:t> </w:t>
      </w:r>
      <w:r>
        <w:rPr>
          <w:sz w:val="20"/>
        </w:rPr>
        <w:t>de</w:t>
      </w:r>
      <w:r>
        <w:rPr>
          <w:spacing w:val="-8"/>
          <w:sz w:val="20"/>
        </w:rPr>
        <w:t> </w:t>
      </w:r>
      <w:r>
        <w:rPr>
          <w:sz w:val="20"/>
        </w:rPr>
        <w:t>manera</w:t>
      </w:r>
      <w:r>
        <w:rPr>
          <w:spacing w:val="-4"/>
          <w:sz w:val="20"/>
        </w:rPr>
        <w:t> </w:t>
      </w:r>
      <w:r>
        <w:rPr>
          <w:sz w:val="20"/>
        </w:rPr>
        <w:t>pública</w:t>
      </w:r>
      <w:r>
        <w:rPr>
          <w:spacing w:val="-6"/>
          <w:sz w:val="20"/>
        </w:rPr>
        <w:t> </w:t>
      </w:r>
      <w:r>
        <w:rPr>
          <w:sz w:val="20"/>
        </w:rPr>
        <w:t>conforme</w:t>
      </w:r>
      <w:r>
        <w:rPr>
          <w:spacing w:val="-5"/>
          <w:sz w:val="20"/>
        </w:rPr>
        <w:t> </w:t>
      </w:r>
      <w:r>
        <w:rPr>
          <w:sz w:val="20"/>
        </w:rPr>
        <w:t>la</w:t>
      </w:r>
      <w:r>
        <w:rPr>
          <w:spacing w:val="-6"/>
          <w:sz w:val="20"/>
        </w:rPr>
        <w:t> </w:t>
      </w:r>
      <w:r>
        <w:rPr>
          <w:sz w:val="20"/>
        </w:rPr>
        <w:t>normativa</w:t>
      </w:r>
      <w:r>
        <w:rPr>
          <w:spacing w:val="-4"/>
          <w:sz w:val="20"/>
        </w:rPr>
        <w:t> </w:t>
      </w:r>
      <w:r>
        <w:rPr>
          <w:sz w:val="20"/>
        </w:rPr>
        <w:t>interna”. Reiteró</w:t>
      </w:r>
      <w:r>
        <w:rPr>
          <w:spacing w:val="-3"/>
          <w:sz w:val="20"/>
        </w:rPr>
        <w:t> </w:t>
      </w:r>
      <w:r>
        <w:rPr>
          <w:sz w:val="20"/>
        </w:rPr>
        <w:t>que</w:t>
      </w:r>
      <w:r>
        <w:rPr>
          <w:spacing w:val="-3"/>
          <w:sz w:val="20"/>
        </w:rPr>
        <w:t> </w:t>
      </w:r>
      <w:r>
        <w:rPr>
          <w:sz w:val="20"/>
        </w:rPr>
        <w:t>bajo</w:t>
      </w:r>
      <w:r>
        <w:rPr>
          <w:spacing w:val="-3"/>
          <w:sz w:val="20"/>
        </w:rPr>
        <w:t> </w:t>
      </w:r>
      <w:r>
        <w:rPr>
          <w:sz w:val="20"/>
        </w:rPr>
        <w:t>ningún</w:t>
      </w:r>
      <w:r>
        <w:rPr>
          <w:spacing w:val="-3"/>
          <w:sz w:val="20"/>
        </w:rPr>
        <w:t> </w:t>
      </w:r>
      <w:r>
        <w:rPr>
          <w:sz w:val="20"/>
        </w:rPr>
        <w:t>parámetro</w:t>
      </w:r>
      <w:r>
        <w:rPr>
          <w:spacing w:val="-3"/>
          <w:sz w:val="20"/>
        </w:rPr>
        <w:t> </w:t>
      </w:r>
      <w:r>
        <w:rPr>
          <w:sz w:val="20"/>
        </w:rPr>
        <w:t>ha</w:t>
      </w:r>
      <w:r>
        <w:rPr>
          <w:spacing w:val="-1"/>
          <w:sz w:val="20"/>
        </w:rPr>
        <w:t> </w:t>
      </w:r>
      <w:r>
        <w:rPr>
          <w:sz w:val="20"/>
        </w:rPr>
        <w:t>permitido</w:t>
      </w:r>
      <w:r>
        <w:rPr>
          <w:spacing w:val="-3"/>
          <w:sz w:val="20"/>
        </w:rPr>
        <w:t> </w:t>
      </w:r>
      <w:r>
        <w:rPr>
          <w:sz w:val="20"/>
        </w:rPr>
        <w:t>separación</w:t>
      </w:r>
      <w:r>
        <w:rPr>
          <w:spacing w:val="-1"/>
          <w:sz w:val="20"/>
        </w:rPr>
        <w:t> </w:t>
      </w:r>
      <w:r>
        <w:rPr>
          <w:sz w:val="20"/>
        </w:rPr>
        <w:t>de</w:t>
      </w:r>
      <w:r>
        <w:rPr>
          <w:spacing w:val="-1"/>
          <w:sz w:val="20"/>
        </w:rPr>
        <w:t> </w:t>
      </w:r>
      <w:r>
        <w:rPr>
          <w:sz w:val="20"/>
        </w:rPr>
        <w:t>sectores</w:t>
      </w:r>
      <w:r>
        <w:rPr>
          <w:spacing w:val="-5"/>
          <w:sz w:val="20"/>
        </w:rPr>
        <w:t> </w:t>
      </w:r>
      <w:r>
        <w:rPr>
          <w:sz w:val="20"/>
        </w:rPr>
        <w:t>sociales en el</w:t>
      </w:r>
      <w:r>
        <w:rPr>
          <w:spacing w:val="-1"/>
          <w:sz w:val="20"/>
        </w:rPr>
        <w:t> </w:t>
      </w:r>
      <w:r>
        <w:rPr>
          <w:sz w:val="20"/>
        </w:rPr>
        <w:t>interior de los medios de comunicación, o que se promueva el beneficio de un grupo en específico, y con</w:t>
      </w:r>
      <w:r>
        <w:rPr>
          <w:spacing w:val="-5"/>
          <w:sz w:val="20"/>
        </w:rPr>
        <w:t> </w:t>
      </w:r>
      <w:r>
        <w:rPr>
          <w:sz w:val="20"/>
        </w:rPr>
        <w:t>esto</w:t>
      </w:r>
      <w:r>
        <w:rPr>
          <w:spacing w:val="-9"/>
          <w:sz w:val="20"/>
        </w:rPr>
        <w:t> </w:t>
      </w:r>
      <w:r>
        <w:rPr>
          <w:sz w:val="20"/>
        </w:rPr>
        <w:t>impedir</w:t>
      </w:r>
      <w:r>
        <w:rPr>
          <w:spacing w:val="-9"/>
          <w:sz w:val="20"/>
        </w:rPr>
        <w:t> </w:t>
      </w:r>
      <w:r>
        <w:rPr>
          <w:sz w:val="20"/>
        </w:rPr>
        <w:t>la</w:t>
      </w:r>
      <w:r>
        <w:rPr>
          <w:spacing w:val="-8"/>
          <w:sz w:val="20"/>
        </w:rPr>
        <w:t> </w:t>
      </w:r>
      <w:r>
        <w:rPr>
          <w:sz w:val="20"/>
        </w:rPr>
        <w:t>diversidad</w:t>
      </w:r>
      <w:r>
        <w:rPr>
          <w:spacing w:val="-7"/>
          <w:sz w:val="20"/>
        </w:rPr>
        <w:t> </w:t>
      </w:r>
      <w:r>
        <w:rPr>
          <w:sz w:val="20"/>
        </w:rPr>
        <w:t>de</w:t>
      </w:r>
      <w:r>
        <w:rPr>
          <w:spacing w:val="-9"/>
          <w:sz w:val="20"/>
        </w:rPr>
        <w:t> </w:t>
      </w:r>
      <w:r>
        <w:rPr>
          <w:sz w:val="20"/>
        </w:rPr>
        <w:t>los</w:t>
      </w:r>
      <w:r>
        <w:rPr>
          <w:spacing w:val="-8"/>
          <w:sz w:val="20"/>
        </w:rPr>
        <w:t> </w:t>
      </w:r>
      <w:r>
        <w:rPr>
          <w:sz w:val="20"/>
        </w:rPr>
        <w:t>mismos.</w:t>
      </w:r>
      <w:r>
        <w:rPr>
          <w:spacing w:val="-9"/>
          <w:sz w:val="20"/>
        </w:rPr>
        <w:t> </w:t>
      </w:r>
      <w:r>
        <w:rPr>
          <w:sz w:val="20"/>
        </w:rPr>
        <w:t>Por</w:t>
      </w:r>
      <w:r>
        <w:rPr>
          <w:spacing w:val="-7"/>
          <w:sz w:val="20"/>
        </w:rPr>
        <w:t> </w:t>
      </w:r>
      <w:r>
        <w:rPr>
          <w:sz w:val="20"/>
        </w:rPr>
        <w:t>otro</w:t>
      </w:r>
      <w:r>
        <w:rPr>
          <w:spacing w:val="-9"/>
          <w:sz w:val="20"/>
        </w:rPr>
        <w:t> </w:t>
      </w:r>
      <w:r>
        <w:rPr>
          <w:sz w:val="20"/>
        </w:rPr>
        <w:t>lado,</w:t>
      </w:r>
      <w:r>
        <w:rPr>
          <w:spacing w:val="-6"/>
          <w:sz w:val="20"/>
        </w:rPr>
        <w:t> </w:t>
      </w:r>
      <w:r>
        <w:rPr>
          <w:sz w:val="20"/>
        </w:rPr>
        <w:t>subrayó</w:t>
      </w:r>
      <w:r>
        <w:rPr>
          <w:spacing w:val="-9"/>
          <w:sz w:val="20"/>
        </w:rPr>
        <w:t> </w:t>
      </w:r>
      <w:r>
        <w:rPr>
          <w:sz w:val="20"/>
        </w:rPr>
        <w:t>la</w:t>
      </w:r>
      <w:r>
        <w:rPr>
          <w:spacing w:val="-3"/>
          <w:sz w:val="20"/>
        </w:rPr>
        <w:t> </w:t>
      </w:r>
      <w:r>
        <w:rPr>
          <w:sz w:val="20"/>
        </w:rPr>
        <w:t>existencia</w:t>
      </w:r>
      <w:r>
        <w:rPr>
          <w:spacing w:val="-8"/>
          <w:sz w:val="20"/>
        </w:rPr>
        <w:t> </w:t>
      </w:r>
      <w:r>
        <w:rPr>
          <w:sz w:val="20"/>
        </w:rPr>
        <w:t>de</w:t>
      </w:r>
      <w:r>
        <w:rPr>
          <w:spacing w:val="-9"/>
          <w:sz w:val="20"/>
        </w:rPr>
        <w:t> </w:t>
      </w:r>
      <w:r>
        <w:rPr>
          <w:sz w:val="20"/>
        </w:rPr>
        <w:t>un</w:t>
      </w:r>
      <w:r>
        <w:rPr>
          <w:spacing w:val="-7"/>
          <w:sz w:val="20"/>
        </w:rPr>
        <w:t> </w:t>
      </w:r>
      <w:r>
        <w:rPr>
          <w:sz w:val="20"/>
        </w:rPr>
        <w:t>marco legal que faculta al Ministerio Público la persecución penal del uso ilegal de frecuencias radioeléctricas. El Estado, además, adujo que, al reconocer que las presuntas víctimas hacen uso ilegal de las frecuencias radioeléctricas, la Comisión y los representantes aprobaron la comisión de un delito tipificado en la ley guatemalteca, sin embargo, no es razonable “bajo ningún criterio o análisis el justificar la comisión de un delito por la supuesta ausencia de la regulación</w:t>
      </w:r>
      <w:r>
        <w:rPr>
          <w:spacing w:val="19"/>
          <w:sz w:val="20"/>
        </w:rPr>
        <w:t> </w:t>
      </w:r>
      <w:r>
        <w:rPr>
          <w:sz w:val="20"/>
        </w:rPr>
        <w:t>alegada</w:t>
      </w:r>
      <w:r>
        <w:rPr>
          <w:spacing w:val="18"/>
          <w:sz w:val="20"/>
        </w:rPr>
        <w:t> </w:t>
      </w:r>
      <w:r>
        <w:rPr>
          <w:sz w:val="20"/>
        </w:rPr>
        <w:t>el</w:t>
      </w:r>
      <w:r>
        <w:rPr>
          <w:spacing w:val="21"/>
          <w:sz w:val="20"/>
        </w:rPr>
        <w:t> </w:t>
      </w:r>
      <w:r>
        <w:rPr>
          <w:sz w:val="20"/>
        </w:rPr>
        <w:t>Estado”.</w:t>
      </w:r>
      <w:r>
        <w:rPr>
          <w:spacing w:val="18"/>
          <w:sz w:val="20"/>
        </w:rPr>
        <w:t> </w:t>
      </w:r>
      <w:r>
        <w:rPr>
          <w:sz w:val="20"/>
        </w:rPr>
        <w:t>Finalmente,</w:t>
      </w:r>
      <w:r>
        <w:rPr>
          <w:spacing w:val="18"/>
          <w:sz w:val="20"/>
        </w:rPr>
        <w:t> </w:t>
      </w:r>
      <w:r>
        <w:rPr>
          <w:sz w:val="20"/>
        </w:rPr>
        <w:t>afirmó que</w:t>
      </w:r>
      <w:r>
        <w:rPr>
          <w:spacing w:val="17"/>
          <w:sz w:val="20"/>
        </w:rPr>
        <w:t> </w:t>
      </w:r>
      <w:r>
        <w:rPr>
          <w:sz w:val="20"/>
        </w:rPr>
        <w:t>no ha</w:t>
      </w:r>
      <w:r>
        <w:rPr>
          <w:spacing w:val="21"/>
          <w:sz w:val="20"/>
        </w:rPr>
        <w:t> </w:t>
      </w:r>
      <w:r>
        <w:rPr>
          <w:sz w:val="20"/>
        </w:rPr>
        <w:t>vedado</w:t>
      </w:r>
      <w:r>
        <w:rPr>
          <w:spacing w:val="22"/>
          <w:sz w:val="20"/>
        </w:rPr>
        <w:t> </w:t>
      </w:r>
      <w:r>
        <w:rPr>
          <w:sz w:val="20"/>
        </w:rPr>
        <w:t>el</w:t>
      </w:r>
      <w:r>
        <w:rPr>
          <w:spacing w:val="18"/>
          <w:sz w:val="20"/>
        </w:rPr>
        <w:t> </w:t>
      </w:r>
      <w:r>
        <w:rPr>
          <w:sz w:val="20"/>
        </w:rPr>
        <w:t>derecho</w:t>
      </w:r>
      <w:r>
        <w:rPr>
          <w:spacing w:val="17"/>
          <w:sz w:val="20"/>
        </w:rPr>
        <w:t> </w:t>
      </w:r>
      <w:r>
        <w:rPr>
          <w:sz w:val="20"/>
        </w:rPr>
        <w:t>al</w:t>
      </w:r>
      <w:r>
        <w:rPr>
          <w:spacing w:val="19"/>
          <w:sz w:val="20"/>
        </w:rPr>
        <w:t> </w:t>
      </w:r>
      <w:r>
        <w:rPr>
          <w:sz w:val="20"/>
        </w:rPr>
        <w:t>acceso</w:t>
      </w:r>
      <w:r>
        <w:rPr>
          <w:spacing w:val="17"/>
          <w:sz w:val="20"/>
        </w:rPr>
        <w:t> </w:t>
      </w:r>
      <w:r>
        <w:rPr>
          <w:sz w:val="20"/>
        </w:rPr>
        <w:t>a</w:t>
      </w:r>
    </w:p>
    <w:p>
      <w:pPr>
        <w:spacing w:after="0" w:line="240" w:lineRule="auto"/>
        <w:jc w:val="both"/>
        <w:rPr>
          <w:sz w:val="20"/>
        </w:rPr>
        <w:sectPr>
          <w:pgSz w:w="12250" w:h="15850"/>
          <w:pgMar w:header="0" w:footer="1001" w:top="1240" w:bottom="1200" w:left="1180" w:right="1320"/>
        </w:sectPr>
      </w:pPr>
    </w:p>
    <w:p>
      <w:pPr>
        <w:pStyle w:val="BodyText"/>
        <w:spacing w:before="87"/>
        <w:ind w:left="118" w:right="144"/>
        <w:jc w:val="both"/>
      </w:pPr>
      <w:r>
        <w:rPr/>
        <w:t>frecuencias radioeléctricas por medio de su legislación interna, sino que ha cumplido las normas que regulan las referidas frecuencias, las cuales están acordes a la Convención Americana, en relación a respetar los derechos de la sociedad guatemalteca sin exclusión </w:t>
      </w:r>
      <w:r>
        <w:rPr>
          <w:spacing w:val="-2"/>
        </w:rPr>
        <w:t>alguna.</w:t>
      </w:r>
    </w:p>
    <w:p>
      <w:pPr>
        <w:pStyle w:val="BodyText"/>
        <w:spacing w:before="11"/>
        <w:rPr>
          <w:sz w:val="19"/>
        </w:rPr>
      </w:pPr>
    </w:p>
    <w:p>
      <w:pPr>
        <w:pStyle w:val="ListParagraph"/>
        <w:numPr>
          <w:ilvl w:val="0"/>
          <w:numId w:val="5"/>
        </w:numPr>
        <w:tabs>
          <w:tab w:pos="829" w:val="left" w:leader="none"/>
        </w:tabs>
        <w:spacing w:line="240" w:lineRule="auto" w:before="1" w:after="0"/>
        <w:ind w:left="116" w:right="144" w:firstLine="1"/>
        <w:jc w:val="both"/>
        <w:rPr>
          <w:sz w:val="20"/>
        </w:rPr>
      </w:pPr>
      <w:r>
        <w:rPr>
          <w:sz w:val="20"/>
        </w:rPr>
        <w:t>En la presente Sentencia, la </w:t>
      </w:r>
      <w:r>
        <w:rPr>
          <w:b/>
          <w:i/>
          <w:sz w:val="20"/>
        </w:rPr>
        <w:t>Corte </w:t>
      </w:r>
      <w:r>
        <w:rPr>
          <w:sz w:val="20"/>
        </w:rPr>
        <w:t>determinó que el marco regulatorio concerniente a la</w:t>
      </w:r>
      <w:r>
        <w:rPr>
          <w:spacing w:val="-6"/>
          <w:sz w:val="20"/>
        </w:rPr>
        <w:t> </w:t>
      </w:r>
      <w:r>
        <w:rPr>
          <w:sz w:val="20"/>
        </w:rPr>
        <w:t>radiodifusión</w:t>
      </w:r>
      <w:r>
        <w:rPr>
          <w:spacing w:val="-3"/>
          <w:sz w:val="20"/>
        </w:rPr>
        <w:t> </w:t>
      </w:r>
      <w:r>
        <w:rPr>
          <w:sz w:val="20"/>
        </w:rPr>
        <w:t>en</w:t>
      </w:r>
      <w:r>
        <w:rPr>
          <w:spacing w:val="-1"/>
          <w:sz w:val="20"/>
        </w:rPr>
        <w:t> </w:t>
      </w:r>
      <w:r>
        <w:rPr>
          <w:sz w:val="20"/>
        </w:rPr>
        <w:t>Guatemala,</w:t>
      </w:r>
      <w:r>
        <w:rPr>
          <w:spacing w:val="-5"/>
          <w:sz w:val="20"/>
        </w:rPr>
        <w:t> </w:t>
      </w:r>
      <w:r>
        <w:rPr>
          <w:sz w:val="20"/>
        </w:rPr>
        <w:t>especialmente,</w:t>
      </w:r>
      <w:r>
        <w:rPr>
          <w:spacing w:val="-7"/>
          <w:sz w:val="20"/>
        </w:rPr>
        <w:t> </w:t>
      </w:r>
      <w:r>
        <w:rPr>
          <w:sz w:val="20"/>
        </w:rPr>
        <w:t>la</w:t>
      </w:r>
      <w:r>
        <w:rPr>
          <w:spacing w:val="-6"/>
          <w:sz w:val="20"/>
        </w:rPr>
        <w:t> </w:t>
      </w:r>
      <w:r>
        <w:rPr>
          <w:sz w:val="20"/>
        </w:rPr>
        <w:t>LGT</w:t>
      </w:r>
      <w:r>
        <w:rPr>
          <w:spacing w:val="-5"/>
          <w:sz w:val="20"/>
        </w:rPr>
        <w:t> </w:t>
      </w:r>
      <w:r>
        <w:rPr>
          <w:sz w:val="20"/>
        </w:rPr>
        <w:t>constituyó</w:t>
      </w:r>
      <w:r>
        <w:rPr>
          <w:spacing w:val="-7"/>
          <w:sz w:val="20"/>
        </w:rPr>
        <w:t> </w:t>
      </w:r>
      <w:r>
        <w:rPr>
          <w:sz w:val="20"/>
        </w:rPr>
        <w:t>una</w:t>
      </w:r>
      <w:r>
        <w:rPr>
          <w:spacing w:val="-4"/>
          <w:sz w:val="20"/>
        </w:rPr>
        <w:t> </w:t>
      </w:r>
      <w:r>
        <w:rPr>
          <w:sz w:val="20"/>
        </w:rPr>
        <w:t>violación</w:t>
      </w:r>
      <w:r>
        <w:rPr>
          <w:spacing w:val="-3"/>
          <w:sz w:val="20"/>
        </w:rPr>
        <w:t> </w:t>
      </w:r>
      <w:r>
        <w:rPr>
          <w:sz w:val="20"/>
        </w:rPr>
        <w:t>de</w:t>
      </w:r>
      <w:r>
        <w:rPr>
          <w:spacing w:val="-8"/>
          <w:sz w:val="20"/>
        </w:rPr>
        <w:t> </w:t>
      </w:r>
      <w:r>
        <w:rPr>
          <w:sz w:val="20"/>
        </w:rPr>
        <w:t>los</w:t>
      </w:r>
      <w:r>
        <w:rPr>
          <w:spacing w:val="-7"/>
          <w:sz w:val="20"/>
        </w:rPr>
        <w:t> </w:t>
      </w:r>
      <w:r>
        <w:rPr>
          <w:sz w:val="20"/>
        </w:rPr>
        <w:t>derechos a</w:t>
      </w:r>
      <w:r>
        <w:rPr>
          <w:spacing w:val="-10"/>
          <w:sz w:val="20"/>
        </w:rPr>
        <w:t> </w:t>
      </w:r>
      <w:r>
        <w:rPr>
          <w:sz w:val="20"/>
        </w:rPr>
        <w:t>la</w:t>
      </w:r>
      <w:r>
        <w:rPr>
          <w:spacing w:val="-10"/>
          <w:sz w:val="20"/>
        </w:rPr>
        <w:t> </w:t>
      </w:r>
      <w:r>
        <w:rPr>
          <w:sz w:val="20"/>
        </w:rPr>
        <w:t>libertad</w:t>
      </w:r>
      <w:r>
        <w:rPr>
          <w:spacing w:val="-10"/>
          <w:sz w:val="20"/>
        </w:rPr>
        <w:t> </w:t>
      </w:r>
      <w:r>
        <w:rPr>
          <w:sz w:val="20"/>
        </w:rPr>
        <w:t>de</w:t>
      </w:r>
      <w:r>
        <w:rPr>
          <w:spacing w:val="-9"/>
          <w:sz w:val="20"/>
        </w:rPr>
        <w:t> </w:t>
      </w:r>
      <w:r>
        <w:rPr>
          <w:sz w:val="20"/>
        </w:rPr>
        <w:t>expresión,</w:t>
      </w:r>
      <w:r>
        <w:rPr>
          <w:spacing w:val="-13"/>
          <w:sz w:val="20"/>
        </w:rPr>
        <w:t> </w:t>
      </w:r>
      <w:r>
        <w:rPr>
          <w:sz w:val="20"/>
        </w:rPr>
        <w:t>a</w:t>
      </w:r>
      <w:r>
        <w:rPr>
          <w:spacing w:val="-10"/>
          <w:sz w:val="20"/>
        </w:rPr>
        <w:t> </w:t>
      </w:r>
      <w:r>
        <w:rPr>
          <w:sz w:val="20"/>
        </w:rPr>
        <w:t>la</w:t>
      </w:r>
      <w:r>
        <w:rPr>
          <w:spacing w:val="-8"/>
          <w:sz w:val="20"/>
        </w:rPr>
        <w:t> </w:t>
      </w:r>
      <w:r>
        <w:rPr>
          <w:sz w:val="20"/>
        </w:rPr>
        <w:t>igualdad</w:t>
      </w:r>
      <w:r>
        <w:rPr>
          <w:spacing w:val="-10"/>
          <w:sz w:val="20"/>
        </w:rPr>
        <w:t> </w:t>
      </w:r>
      <w:r>
        <w:rPr>
          <w:sz w:val="20"/>
        </w:rPr>
        <w:t>ante</w:t>
      </w:r>
      <w:r>
        <w:rPr>
          <w:spacing w:val="-14"/>
          <w:sz w:val="20"/>
        </w:rPr>
        <w:t> </w:t>
      </w:r>
      <w:r>
        <w:rPr>
          <w:sz w:val="20"/>
        </w:rPr>
        <w:t>la</w:t>
      </w:r>
      <w:r>
        <w:rPr>
          <w:spacing w:val="-8"/>
          <w:sz w:val="20"/>
        </w:rPr>
        <w:t> </w:t>
      </w:r>
      <w:r>
        <w:rPr>
          <w:sz w:val="20"/>
        </w:rPr>
        <w:t>ley</w:t>
      </w:r>
      <w:r>
        <w:rPr>
          <w:spacing w:val="-11"/>
          <w:sz w:val="20"/>
        </w:rPr>
        <w:t> </w:t>
      </w:r>
      <w:r>
        <w:rPr>
          <w:sz w:val="20"/>
        </w:rPr>
        <w:t>y</w:t>
      </w:r>
      <w:r>
        <w:rPr>
          <w:spacing w:val="-11"/>
          <w:sz w:val="20"/>
        </w:rPr>
        <w:t> </w:t>
      </w:r>
      <w:r>
        <w:rPr>
          <w:sz w:val="20"/>
        </w:rPr>
        <w:t>a</w:t>
      </w:r>
      <w:r>
        <w:rPr>
          <w:spacing w:val="-8"/>
          <w:sz w:val="20"/>
        </w:rPr>
        <w:t> </w:t>
      </w:r>
      <w:r>
        <w:rPr>
          <w:sz w:val="20"/>
        </w:rPr>
        <w:t>participar</w:t>
      </w:r>
      <w:r>
        <w:rPr>
          <w:spacing w:val="-9"/>
          <w:sz w:val="20"/>
        </w:rPr>
        <w:t> </w:t>
      </w:r>
      <w:r>
        <w:rPr>
          <w:sz w:val="20"/>
        </w:rPr>
        <w:t>en</w:t>
      </w:r>
      <w:r>
        <w:rPr>
          <w:spacing w:val="-9"/>
          <w:sz w:val="20"/>
        </w:rPr>
        <w:t> </w:t>
      </w:r>
      <w:r>
        <w:rPr>
          <w:sz w:val="20"/>
        </w:rPr>
        <w:t>la</w:t>
      </w:r>
      <w:r>
        <w:rPr>
          <w:spacing w:val="-10"/>
          <w:sz w:val="20"/>
        </w:rPr>
        <w:t> </w:t>
      </w:r>
      <w:r>
        <w:rPr>
          <w:sz w:val="20"/>
        </w:rPr>
        <w:t>vida</w:t>
      </w:r>
      <w:r>
        <w:rPr>
          <w:spacing w:val="-10"/>
          <w:sz w:val="20"/>
        </w:rPr>
        <w:t> </w:t>
      </w:r>
      <w:r>
        <w:rPr>
          <w:sz w:val="20"/>
        </w:rPr>
        <w:t>cultural,</w:t>
      </w:r>
      <w:r>
        <w:rPr>
          <w:spacing w:val="-11"/>
          <w:sz w:val="20"/>
        </w:rPr>
        <w:t> </w:t>
      </w:r>
      <w:r>
        <w:rPr>
          <w:sz w:val="20"/>
        </w:rPr>
        <w:t>en</w:t>
      </w:r>
      <w:r>
        <w:rPr>
          <w:spacing w:val="-7"/>
          <w:sz w:val="20"/>
        </w:rPr>
        <w:t> </w:t>
      </w:r>
      <w:r>
        <w:rPr>
          <w:sz w:val="20"/>
        </w:rPr>
        <w:t>relación con las obligaciones de respetar y garantizar los derechos sin discriminación y el deber de adoptar</w:t>
      </w:r>
      <w:r>
        <w:rPr>
          <w:spacing w:val="-15"/>
          <w:sz w:val="20"/>
        </w:rPr>
        <w:t> </w:t>
      </w:r>
      <w:r>
        <w:rPr>
          <w:sz w:val="20"/>
        </w:rPr>
        <w:t>disposiciones</w:t>
      </w:r>
      <w:r>
        <w:rPr>
          <w:spacing w:val="-14"/>
          <w:sz w:val="20"/>
        </w:rPr>
        <w:t> </w:t>
      </w:r>
      <w:r>
        <w:rPr>
          <w:sz w:val="20"/>
        </w:rPr>
        <w:t>de</w:t>
      </w:r>
      <w:r>
        <w:rPr>
          <w:spacing w:val="-12"/>
          <w:sz w:val="20"/>
        </w:rPr>
        <w:t> </w:t>
      </w:r>
      <w:r>
        <w:rPr>
          <w:sz w:val="20"/>
        </w:rPr>
        <w:t>derecho</w:t>
      </w:r>
      <w:r>
        <w:rPr>
          <w:spacing w:val="-17"/>
          <w:sz w:val="20"/>
        </w:rPr>
        <w:t> </w:t>
      </w:r>
      <w:r>
        <w:rPr>
          <w:sz w:val="20"/>
        </w:rPr>
        <w:t>interno,</w:t>
      </w:r>
      <w:r>
        <w:rPr>
          <w:spacing w:val="-12"/>
          <w:sz w:val="20"/>
        </w:rPr>
        <w:t> </w:t>
      </w:r>
      <w:r>
        <w:rPr>
          <w:sz w:val="20"/>
        </w:rPr>
        <w:t>en</w:t>
      </w:r>
      <w:r>
        <w:rPr>
          <w:spacing w:val="-13"/>
          <w:sz w:val="20"/>
        </w:rPr>
        <w:t> </w:t>
      </w:r>
      <w:r>
        <w:rPr>
          <w:sz w:val="20"/>
        </w:rPr>
        <w:t>perjuicio</w:t>
      </w:r>
      <w:r>
        <w:rPr>
          <w:spacing w:val="-17"/>
          <w:sz w:val="20"/>
        </w:rPr>
        <w:t> </w:t>
      </w:r>
      <w:r>
        <w:rPr>
          <w:sz w:val="20"/>
        </w:rPr>
        <w:t>de</w:t>
      </w:r>
      <w:r>
        <w:rPr>
          <w:spacing w:val="-15"/>
          <w:sz w:val="20"/>
        </w:rPr>
        <w:t> </w:t>
      </w:r>
      <w:r>
        <w:rPr>
          <w:sz w:val="20"/>
        </w:rPr>
        <w:t>los</w:t>
      </w:r>
      <w:r>
        <w:rPr>
          <w:spacing w:val="-14"/>
          <w:sz w:val="20"/>
        </w:rPr>
        <w:t> </w:t>
      </w:r>
      <w:r>
        <w:rPr>
          <w:sz w:val="20"/>
        </w:rPr>
        <w:t>pueblos</w:t>
      </w:r>
      <w:r>
        <w:rPr>
          <w:spacing w:val="-14"/>
          <w:sz w:val="20"/>
        </w:rPr>
        <w:t> </w:t>
      </w:r>
      <w:r>
        <w:rPr>
          <w:sz w:val="20"/>
        </w:rPr>
        <w:t>indígenas</w:t>
      </w:r>
      <w:r>
        <w:rPr>
          <w:spacing w:val="-14"/>
          <w:sz w:val="20"/>
        </w:rPr>
        <w:t> </w:t>
      </w:r>
      <w:r>
        <w:rPr>
          <w:sz w:val="20"/>
        </w:rPr>
        <w:t>Maya</w:t>
      </w:r>
      <w:r>
        <w:rPr>
          <w:spacing w:val="-13"/>
          <w:sz w:val="20"/>
        </w:rPr>
        <w:t> </w:t>
      </w:r>
      <w:r>
        <w:rPr>
          <w:sz w:val="20"/>
        </w:rPr>
        <w:t>Kaqchikel de</w:t>
      </w:r>
      <w:r>
        <w:rPr>
          <w:spacing w:val="-11"/>
          <w:sz w:val="20"/>
        </w:rPr>
        <w:t> </w:t>
      </w:r>
      <w:r>
        <w:rPr>
          <w:sz w:val="20"/>
        </w:rPr>
        <w:t>Sumpango,</w:t>
      </w:r>
      <w:r>
        <w:rPr>
          <w:spacing w:val="-8"/>
          <w:sz w:val="20"/>
        </w:rPr>
        <w:t> </w:t>
      </w:r>
      <w:r>
        <w:rPr>
          <w:sz w:val="20"/>
        </w:rPr>
        <w:t>Achí</w:t>
      </w:r>
      <w:r>
        <w:rPr>
          <w:spacing w:val="-7"/>
          <w:sz w:val="20"/>
        </w:rPr>
        <w:t> </w:t>
      </w:r>
      <w:r>
        <w:rPr>
          <w:sz w:val="20"/>
        </w:rPr>
        <w:t>de</w:t>
      </w:r>
      <w:r>
        <w:rPr>
          <w:spacing w:val="-9"/>
          <w:sz w:val="20"/>
        </w:rPr>
        <w:t> </w:t>
      </w:r>
      <w:r>
        <w:rPr>
          <w:sz w:val="20"/>
        </w:rPr>
        <w:t>San</w:t>
      </w:r>
      <w:r>
        <w:rPr>
          <w:spacing w:val="-9"/>
          <w:sz w:val="20"/>
        </w:rPr>
        <w:t> </w:t>
      </w:r>
      <w:r>
        <w:rPr>
          <w:sz w:val="20"/>
        </w:rPr>
        <w:t>Miguel</w:t>
      </w:r>
      <w:r>
        <w:rPr>
          <w:spacing w:val="-8"/>
          <w:sz w:val="20"/>
        </w:rPr>
        <w:t> </w:t>
      </w:r>
      <w:r>
        <w:rPr>
          <w:sz w:val="20"/>
        </w:rPr>
        <w:t>Chicaj,</w:t>
      </w:r>
      <w:r>
        <w:rPr>
          <w:spacing w:val="-8"/>
          <w:sz w:val="20"/>
        </w:rPr>
        <w:t> </w:t>
      </w:r>
      <w:r>
        <w:rPr>
          <w:sz w:val="20"/>
        </w:rPr>
        <w:t>Mam</w:t>
      </w:r>
      <w:r>
        <w:rPr>
          <w:spacing w:val="-5"/>
          <w:sz w:val="20"/>
        </w:rPr>
        <w:t> </w:t>
      </w:r>
      <w:r>
        <w:rPr>
          <w:sz w:val="20"/>
        </w:rPr>
        <w:t>de</w:t>
      </w:r>
      <w:r>
        <w:rPr>
          <w:spacing w:val="-11"/>
          <w:sz w:val="20"/>
        </w:rPr>
        <w:t> </w:t>
      </w:r>
      <w:r>
        <w:rPr>
          <w:sz w:val="20"/>
        </w:rPr>
        <w:t>Cajolá</w:t>
      </w:r>
      <w:r>
        <w:rPr>
          <w:spacing w:val="-8"/>
          <w:sz w:val="20"/>
        </w:rPr>
        <w:t> </w:t>
      </w:r>
      <w:r>
        <w:rPr>
          <w:sz w:val="20"/>
        </w:rPr>
        <w:t>y</w:t>
      </w:r>
      <w:r>
        <w:rPr>
          <w:spacing w:val="-8"/>
          <w:sz w:val="20"/>
        </w:rPr>
        <w:t> </w:t>
      </w:r>
      <w:r>
        <w:rPr>
          <w:sz w:val="20"/>
        </w:rPr>
        <w:t>Mam</w:t>
      </w:r>
      <w:r>
        <w:rPr>
          <w:spacing w:val="-7"/>
          <w:sz w:val="20"/>
        </w:rPr>
        <w:t> </w:t>
      </w:r>
      <w:r>
        <w:rPr>
          <w:sz w:val="20"/>
        </w:rPr>
        <w:t>de</w:t>
      </w:r>
      <w:r>
        <w:rPr>
          <w:spacing w:val="-9"/>
          <w:sz w:val="20"/>
        </w:rPr>
        <w:t> </w:t>
      </w:r>
      <w:r>
        <w:rPr>
          <w:sz w:val="20"/>
        </w:rPr>
        <w:t>Todos</w:t>
      </w:r>
      <w:r>
        <w:rPr>
          <w:spacing w:val="-11"/>
          <w:sz w:val="20"/>
        </w:rPr>
        <w:t> </w:t>
      </w:r>
      <w:r>
        <w:rPr>
          <w:sz w:val="20"/>
        </w:rPr>
        <w:t>Santos</w:t>
      </w:r>
      <w:r>
        <w:rPr>
          <w:spacing w:val="-11"/>
          <w:sz w:val="20"/>
        </w:rPr>
        <w:t> </w:t>
      </w:r>
      <w:r>
        <w:rPr>
          <w:sz w:val="20"/>
        </w:rPr>
        <w:t>Cuchumatán (</w:t>
      </w:r>
      <w:r>
        <w:rPr>
          <w:i/>
          <w:sz w:val="20"/>
        </w:rPr>
        <w:t>supra </w:t>
      </w:r>
      <w:r>
        <w:rPr>
          <w:sz w:val="20"/>
        </w:rPr>
        <w:t>párrs. 132 a 156).</w:t>
      </w:r>
    </w:p>
    <w:p>
      <w:pPr>
        <w:pStyle w:val="BodyText"/>
        <w:spacing w:before="11"/>
        <w:rPr>
          <w:sz w:val="19"/>
        </w:rPr>
      </w:pPr>
    </w:p>
    <w:p>
      <w:pPr>
        <w:pStyle w:val="ListParagraph"/>
        <w:numPr>
          <w:ilvl w:val="0"/>
          <w:numId w:val="5"/>
        </w:numPr>
        <w:tabs>
          <w:tab w:pos="829" w:val="left" w:leader="none"/>
        </w:tabs>
        <w:spacing w:line="240" w:lineRule="auto" w:before="0" w:after="0"/>
        <w:ind w:left="116" w:right="141" w:firstLine="1"/>
        <w:jc w:val="both"/>
        <w:rPr>
          <w:sz w:val="20"/>
        </w:rPr>
      </w:pPr>
      <w:r>
        <w:rPr>
          <w:sz w:val="20"/>
        </w:rPr>
        <w:t>Asimismo, como</w:t>
      </w:r>
      <w:r>
        <w:rPr>
          <w:spacing w:val="-3"/>
          <w:sz w:val="20"/>
        </w:rPr>
        <w:t> </w:t>
      </w:r>
      <w:r>
        <w:rPr>
          <w:sz w:val="20"/>
        </w:rPr>
        <w:t>quedó demostrado</w:t>
      </w:r>
      <w:r>
        <w:rPr>
          <w:spacing w:val="-3"/>
          <w:sz w:val="20"/>
        </w:rPr>
        <w:t> </w:t>
      </w:r>
      <w:r>
        <w:rPr>
          <w:sz w:val="20"/>
        </w:rPr>
        <w:t>en los capítulos anteriores, pese</w:t>
      </w:r>
      <w:r>
        <w:rPr>
          <w:spacing w:val="-1"/>
          <w:sz w:val="20"/>
        </w:rPr>
        <w:t> </w:t>
      </w:r>
      <w:r>
        <w:rPr>
          <w:sz w:val="20"/>
        </w:rPr>
        <w:t>a</w:t>
      </w:r>
      <w:r>
        <w:rPr>
          <w:spacing w:val="-1"/>
          <w:sz w:val="20"/>
        </w:rPr>
        <w:t> </w:t>
      </w:r>
      <w:r>
        <w:rPr>
          <w:sz w:val="20"/>
        </w:rPr>
        <w:t>la</w:t>
      </w:r>
      <w:r>
        <w:rPr>
          <w:spacing w:val="-1"/>
          <w:sz w:val="20"/>
        </w:rPr>
        <w:t> </w:t>
      </w:r>
      <w:r>
        <w:rPr>
          <w:sz w:val="20"/>
        </w:rPr>
        <w:t>existencia de algunas</w:t>
      </w:r>
      <w:r>
        <w:rPr>
          <w:spacing w:val="-14"/>
          <w:sz w:val="20"/>
        </w:rPr>
        <w:t> </w:t>
      </w:r>
      <w:r>
        <w:rPr>
          <w:sz w:val="20"/>
        </w:rPr>
        <w:t>iniciativas</w:t>
      </w:r>
      <w:r>
        <w:rPr>
          <w:spacing w:val="-9"/>
          <w:sz w:val="20"/>
        </w:rPr>
        <w:t> </w:t>
      </w:r>
      <w:r>
        <w:rPr>
          <w:sz w:val="20"/>
        </w:rPr>
        <w:t>de</w:t>
      </w:r>
      <w:r>
        <w:rPr>
          <w:spacing w:val="-12"/>
          <w:sz w:val="20"/>
        </w:rPr>
        <w:t> </w:t>
      </w:r>
      <w:r>
        <w:rPr>
          <w:sz w:val="20"/>
        </w:rPr>
        <w:t>ley</w:t>
      </w:r>
      <w:r>
        <w:rPr>
          <w:spacing w:val="-14"/>
          <w:sz w:val="20"/>
        </w:rPr>
        <w:t> </w:t>
      </w:r>
      <w:r>
        <w:rPr>
          <w:sz w:val="20"/>
        </w:rPr>
        <w:t>que</w:t>
      </w:r>
      <w:r>
        <w:rPr>
          <w:spacing w:val="-12"/>
          <w:sz w:val="20"/>
        </w:rPr>
        <w:t> </w:t>
      </w:r>
      <w:r>
        <w:rPr>
          <w:sz w:val="20"/>
        </w:rPr>
        <w:t>se</w:t>
      </w:r>
      <w:r>
        <w:rPr>
          <w:spacing w:val="-10"/>
          <w:sz w:val="20"/>
        </w:rPr>
        <w:t> </w:t>
      </w:r>
      <w:r>
        <w:rPr>
          <w:sz w:val="20"/>
        </w:rPr>
        <w:t>encuentran</w:t>
      </w:r>
      <w:r>
        <w:rPr>
          <w:spacing w:val="-8"/>
          <w:sz w:val="20"/>
        </w:rPr>
        <w:t> </w:t>
      </w:r>
      <w:r>
        <w:rPr>
          <w:sz w:val="20"/>
        </w:rPr>
        <w:t>en</w:t>
      </w:r>
      <w:r>
        <w:rPr>
          <w:spacing w:val="-6"/>
          <w:sz w:val="20"/>
        </w:rPr>
        <w:t> </w:t>
      </w:r>
      <w:r>
        <w:rPr>
          <w:sz w:val="20"/>
        </w:rPr>
        <w:t>discusión</w:t>
      </w:r>
      <w:r>
        <w:rPr>
          <w:spacing w:val="-6"/>
          <w:sz w:val="20"/>
        </w:rPr>
        <w:t> </w:t>
      </w:r>
      <w:r>
        <w:rPr>
          <w:sz w:val="20"/>
        </w:rPr>
        <w:t>en</w:t>
      </w:r>
      <w:r>
        <w:rPr>
          <w:spacing w:val="-10"/>
          <w:sz w:val="20"/>
        </w:rPr>
        <w:t> </w:t>
      </w:r>
      <w:r>
        <w:rPr>
          <w:sz w:val="20"/>
        </w:rPr>
        <w:t>el</w:t>
      </w:r>
      <w:r>
        <w:rPr>
          <w:spacing w:val="-8"/>
          <w:sz w:val="20"/>
        </w:rPr>
        <w:t> </w:t>
      </w:r>
      <w:r>
        <w:rPr>
          <w:sz w:val="20"/>
        </w:rPr>
        <w:t>Congreso</w:t>
      </w:r>
      <w:r>
        <w:rPr>
          <w:spacing w:val="-12"/>
          <w:sz w:val="20"/>
        </w:rPr>
        <w:t> </w:t>
      </w:r>
      <w:r>
        <w:rPr>
          <w:sz w:val="20"/>
        </w:rPr>
        <w:t>de</w:t>
      </w:r>
      <w:r>
        <w:rPr>
          <w:spacing w:val="-12"/>
          <w:sz w:val="20"/>
        </w:rPr>
        <w:t> </w:t>
      </w:r>
      <w:r>
        <w:rPr>
          <w:sz w:val="20"/>
        </w:rPr>
        <w:t>la</w:t>
      </w:r>
      <w:r>
        <w:rPr>
          <w:spacing w:val="-9"/>
          <w:sz w:val="20"/>
        </w:rPr>
        <w:t> </w:t>
      </w:r>
      <w:r>
        <w:rPr>
          <w:sz w:val="20"/>
        </w:rPr>
        <w:t>República</w:t>
      </w:r>
      <w:r>
        <w:rPr>
          <w:spacing w:val="-11"/>
          <w:sz w:val="20"/>
        </w:rPr>
        <w:t> </w:t>
      </w:r>
      <w:r>
        <w:rPr>
          <w:sz w:val="20"/>
        </w:rPr>
        <w:t>desde hace muchos años (</w:t>
      </w:r>
      <w:r>
        <w:rPr>
          <w:i/>
          <w:sz w:val="20"/>
        </w:rPr>
        <w:t>supra </w:t>
      </w:r>
      <w:r>
        <w:rPr>
          <w:sz w:val="20"/>
        </w:rPr>
        <w:t>párr. 51), Guatemala no ha avanzado con la aprobación de las reformas</w:t>
      </w:r>
      <w:r>
        <w:rPr>
          <w:spacing w:val="-18"/>
          <w:sz w:val="20"/>
        </w:rPr>
        <w:t> </w:t>
      </w:r>
      <w:r>
        <w:rPr>
          <w:sz w:val="20"/>
        </w:rPr>
        <w:t>legales</w:t>
      </w:r>
      <w:r>
        <w:rPr>
          <w:spacing w:val="-18"/>
          <w:sz w:val="20"/>
        </w:rPr>
        <w:t> </w:t>
      </w:r>
      <w:r>
        <w:rPr>
          <w:sz w:val="20"/>
        </w:rPr>
        <w:t>que</w:t>
      </w:r>
      <w:r>
        <w:rPr>
          <w:spacing w:val="-17"/>
          <w:sz w:val="20"/>
        </w:rPr>
        <w:t> </w:t>
      </w:r>
      <w:r>
        <w:rPr>
          <w:sz w:val="20"/>
        </w:rPr>
        <w:t>se</w:t>
      </w:r>
      <w:r>
        <w:rPr>
          <w:spacing w:val="-18"/>
          <w:sz w:val="20"/>
        </w:rPr>
        <w:t> </w:t>
      </w:r>
      <w:r>
        <w:rPr>
          <w:sz w:val="20"/>
        </w:rPr>
        <w:t>requieren</w:t>
      </w:r>
      <w:r>
        <w:rPr>
          <w:spacing w:val="-17"/>
          <w:sz w:val="20"/>
        </w:rPr>
        <w:t> </w:t>
      </w:r>
      <w:r>
        <w:rPr>
          <w:sz w:val="20"/>
        </w:rPr>
        <w:t>para</w:t>
      </w:r>
      <w:r>
        <w:rPr>
          <w:spacing w:val="-18"/>
          <w:sz w:val="20"/>
        </w:rPr>
        <w:t> </w:t>
      </w:r>
      <w:r>
        <w:rPr>
          <w:sz w:val="20"/>
        </w:rPr>
        <w:t>adecuar</w:t>
      </w:r>
      <w:r>
        <w:rPr>
          <w:spacing w:val="-18"/>
          <w:sz w:val="20"/>
        </w:rPr>
        <w:t> </w:t>
      </w:r>
      <w:r>
        <w:rPr>
          <w:sz w:val="20"/>
        </w:rPr>
        <w:t>su</w:t>
      </w:r>
      <w:r>
        <w:rPr>
          <w:spacing w:val="-17"/>
          <w:sz w:val="20"/>
        </w:rPr>
        <w:t> </w:t>
      </w:r>
      <w:r>
        <w:rPr>
          <w:sz w:val="20"/>
        </w:rPr>
        <w:t>ordenamiento</w:t>
      </w:r>
      <w:r>
        <w:rPr>
          <w:spacing w:val="-18"/>
          <w:sz w:val="20"/>
        </w:rPr>
        <w:t> </w:t>
      </w:r>
      <w:r>
        <w:rPr>
          <w:sz w:val="20"/>
        </w:rPr>
        <w:t>jurídico</w:t>
      </w:r>
      <w:r>
        <w:rPr>
          <w:spacing w:val="-17"/>
          <w:sz w:val="20"/>
        </w:rPr>
        <w:t> </w:t>
      </w:r>
      <w:r>
        <w:rPr>
          <w:sz w:val="20"/>
        </w:rPr>
        <w:t>al</w:t>
      </w:r>
      <w:r>
        <w:rPr>
          <w:spacing w:val="-18"/>
          <w:sz w:val="20"/>
        </w:rPr>
        <w:t> </w:t>
      </w:r>
      <w:r>
        <w:rPr>
          <w:sz w:val="20"/>
        </w:rPr>
        <w:t>contenido</w:t>
      </w:r>
      <w:r>
        <w:rPr>
          <w:spacing w:val="-17"/>
          <w:sz w:val="20"/>
        </w:rPr>
        <w:t> </w:t>
      </w:r>
      <w:r>
        <w:rPr>
          <w:sz w:val="20"/>
        </w:rPr>
        <w:t>y</w:t>
      </w:r>
      <w:r>
        <w:rPr>
          <w:spacing w:val="-18"/>
          <w:sz w:val="20"/>
        </w:rPr>
        <w:t> </w:t>
      </w:r>
      <w:r>
        <w:rPr>
          <w:sz w:val="20"/>
        </w:rPr>
        <w:t>alcance de los derechos internacionales relacionados con la radiodifusión, especialmente, en lo que respecta al reconocimiento de las radios comunitarias y a la creación de mecanismos que permitan que las comunidades indígenas efectivamente puedan acceder al espectro radioeléctrico.</w:t>
      </w:r>
      <w:r>
        <w:rPr>
          <w:spacing w:val="-14"/>
          <w:sz w:val="20"/>
        </w:rPr>
        <w:t> </w:t>
      </w:r>
      <w:r>
        <w:rPr>
          <w:sz w:val="20"/>
        </w:rPr>
        <w:t>Lo</w:t>
      </w:r>
      <w:r>
        <w:rPr>
          <w:spacing w:val="-16"/>
          <w:sz w:val="20"/>
        </w:rPr>
        <w:t> </w:t>
      </w:r>
      <w:r>
        <w:rPr>
          <w:sz w:val="20"/>
        </w:rPr>
        <w:t>anterior,</w:t>
      </w:r>
      <w:r>
        <w:rPr>
          <w:spacing w:val="-14"/>
          <w:sz w:val="20"/>
        </w:rPr>
        <w:t> </w:t>
      </w:r>
      <w:r>
        <w:rPr>
          <w:sz w:val="20"/>
        </w:rPr>
        <w:t>a</w:t>
      </w:r>
      <w:r>
        <w:rPr>
          <w:spacing w:val="-13"/>
          <w:sz w:val="20"/>
        </w:rPr>
        <w:t> </w:t>
      </w:r>
      <w:r>
        <w:rPr>
          <w:sz w:val="20"/>
        </w:rPr>
        <w:t>pesar</w:t>
      </w:r>
      <w:r>
        <w:rPr>
          <w:spacing w:val="-14"/>
          <w:sz w:val="20"/>
        </w:rPr>
        <w:t> </w:t>
      </w:r>
      <w:r>
        <w:rPr>
          <w:sz w:val="20"/>
        </w:rPr>
        <w:t>del</w:t>
      </w:r>
      <w:r>
        <w:rPr>
          <w:spacing w:val="-15"/>
          <w:sz w:val="20"/>
        </w:rPr>
        <w:t> </w:t>
      </w:r>
      <w:r>
        <w:rPr>
          <w:sz w:val="20"/>
        </w:rPr>
        <w:t>propio</w:t>
      </w:r>
      <w:r>
        <w:rPr>
          <w:spacing w:val="-16"/>
          <w:sz w:val="20"/>
        </w:rPr>
        <w:t> </w:t>
      </w:r>
      <w:r>
        <w:rPr>
          <w:sz w:val="20"/>
        </w:rPr>
        <w:t>Estado</w:t>
      </w:r>
      <w:r>
        <w:rPr>
          <w:spacing w:val="-16"/>
          <w:sz w:val="20"/>
        </w:rPr>
        <w:t> </w:t>
      </w:r>
      <w:r>
        <w:rPr>
          <w:sz w:val="20"/>
        </w:rPr>
        <w:t>haber</w:t>
      </w:r>
      <w:r>
        <w:rPr>
          <w:spacing w:val="-16"/>
          <w:sz w:val="20"/>
        </w:rPr>
        <w:t> </w:t>
      </w:r>
      <w:r>
        <w:rPr>
          <w:sz w:val="20"/>
        </w:rPr>
        <w:t>firmado</w:t>
      </w:r>
      <w:r>
        <w:rPr>
          <w:spacing w:val="-11"/>
          <w:sz w:val="20"/>
        </w:rPr>
        <w:t> </w:t>
      </w:r>
      <w:r>
        <w:rPr>
          <w:sz w:val="20"/>
        </w:rPr>
        <w:t>el</w:t>
      </w:r>
      <w:r>
        <w:rPr>
          <w:spacing w:val="-15"/>
          <w:sz w:val="20"/>
        </w:rPr>
        <w:t> </w:t>
      </w:r>
      <w:r>
        <w:rPr>
          <w:sz w:val="20"/>
        </w:rPr>
        <w:t>AIDPI</w:t>
      </w:r>
      <w:r>
        <w:rPr>
          <w:spacing w:val="-13"/>
          <w:sz w:val="20"/>
        </w:rPr>
        <w:t> </w:t>
      </w:r>
      <w:r>
        <w:rPr>
          <w:sz w:val="20"/>
        </w:rPr>
        <w:t>en</w:t>
      </w:r>
      <w:r>
        <w:rPr>
          <w:spacing w:val="-14"/>
          <w:sz w:val="20"/>
        </w:rPr>
        <w:t> </w:t>
      </w:r>
      <w:r>
        <w:rPr>
          <w:sz w:val="20"/>
        </w:rPr>
        <w:t>1995,</w:t>
      </w:r>
      <w:r>
        <w:rPr>
          <w:spacing w:val="-13"/>
          <w:sz w:val="20"/>
        </w:rPr>
        <w:t> </w:t>
      </w:r>
      <w:r>
        <w:rPr>
          <w:sz w:val="20"/>
        </w:rPr>
        <w:t>mediante el cual se comprometió a promover el acceso de los pueblos indígenas a los medios de comunicación y facilitarles frecuencias de radio (</w:t>
      </w:r>
      <w:r>
        <w:rPr>
          <w:i/>
          <w:sz w:val="20"/>
        </w:rPr>
        <w:t>supra </w:t>
      </w:r>
      <w:r>
        <w:rPr>
          <w:sz w:val="20"/>
        </w:rPr>
        <w:t>párrs. 99 a 100).</w:t>
      </w:r>
    </w:p>
    <w:p>
      <w:pPr>
        <w:pStyle w:val="BodyText"/>
      </w:pPr>
    </w:p>
    <w:p>
      <w:pPr>
        <w:pStyle w:val="ListParagraph"/>
        <w:numPr>
          <w:ilvl w:val="0"/>
          <w:numId w:val="5"/>
        </w:numPr>
        <w:tabs>
          <w:tab w:pos="829" w:val="left" w:leader="none"/>
        </w:tabs>
        <w:spacing w:line="240" w:lineRule="auto" w:before="0" w:after="0"/>
        <w:ind w:left="117" w:right="144" w:firstLine="0"/>
        <w:jc w:val="both"/>
        <w:rPr>
          <w:sz w:val="20"/>
        </w:rPr>
      </w:pPr>
      <w:r>
        <w:rPr>
          <w:sz w:val="20"/>
        </w:rPr>
        <w:t>Sobre la base de lo anterior, tomando en consideración las medidas de no repetición solicitadas</w:t>
      </w:r>
      <w:r>
        <w:rPr>
          <w:spacing w:val="-3"/>
          <w:sz w:val="20"/>
        </w:rPr>
        <w:t> </w:t>
      </w:r>
      <w:r>
        <w:rPr>
          <w:sz w:val="20"/>
        </w:rPr>
        <w:t>por</w:t>
      </w:r>
      <w:r>
        <w:rPr>
          <w:spacing w:val="-4"/>
          <w:sz w:val="20"/>
        </w:rPr>
        <w:t> </w:t>
      </w:r>
      <w:r>
        <w:rPr>
          <w:sz w:val="20"/>
        </w:rPr>
        <w:t>los</w:t>
      </w:r>
      <w:r>
        <w:rPr>
          <w:spacing w:val="-4"/>
          <w:sz w:val="20"/>
        </w:rPr>
        <w:t> </w:t>
      </w:r>
      <w:r>
        <w:rPr>
          <w:sz w:val="20"/>
        </w:rPr>
        <w:t>representantes</w:t>
      </w:r>
      <w:r>
        <w:rPr>
          <w:spacing w:val="-3"/>
          <w:sz w:val="20"/>
        </w:rPr>
        <w:t> </w:t>
      </w:r>
      <w:r>
        <w:rPr>
          <w:sz w:val="20"/>
        </w:rPr>
        <w:t>y</w:t>
      </w:r>
      <w:r>
        <w:rPr>
          <w:spacing w:val="-4"/>
          <w:sz w:val="20"/>
        </w:rPr>
        <w:t> </w:t>
      </w:r>
      <w:r>
        <w:rPr>
          <w:sz w:val="20"/>
        </w:rPr>
        <w:t>la</w:t>
      </w:r>
      <w:r>
        <w:rPr>
          <w:spacing w:val="-3"/>
          <w:sz w:val="20"/>
        </w:rPr>
        <w:t> </w:t>
      </w:r>
      <w:r>
        <w:rPr>
          <w:sz w:val="20"/>
        </w:rPr>
        <w:t>Comisión,</w:t>
      </w:r>
      <w:r>
        <w:rPr>
          <w:spacing w:val="-6"/>
          <w:sz w:val="20"/>
        </w:rPr>
        <w:t> </w:t>
      </w:r>
      <w:r>
        <w:rPr>
          <w:sz w:val="20"/>
        </w:rPr>
        <w:t>los</w:t>
      </w:r>
      <w:r>
        <w:rPr>
          <w:spacing w:val="-6"/>
          <w:sz w:val="20"/>
        </w:rPr>
        <w:t> </w:t>
      </w:r>
      <w:r>
        <w:rPr>
          <w:sz w:val="20"/>
        </w:rPr>
        <w:t>argumentos</w:t>
      </w:r>
      <w:r>
        <w:rPr>
          <w:spacing w:val="-6"/>
          <w:sz w:val="20"/>
        </w:rPr>
        <w:t> </w:t>
      </w:r>
      <w:r>
        <w:rPr>
          <w:sz w:val="20"/>
        </w:rPr>
        <w:t>presentados</w:t>
      </w:r>
      <w:r>
        <w:rPr>
          <w:spacing w:val="-6"/>
          <w:sz w:val="20"/>
        </w:rPr>
        <w:t> </w:t>
      </w:r>
      <w:r>
        <w:rPr>
          <w:sz w:val="20"/>
        </w:rPr>
        <w:t>por</w:t>
      </w:r>
      <w:r>
        <w:rPr>
          <w:spacing w:val="-3"/>
          <w:sz w:val="20"/>
        </w:rPr>
        <w:t> </w:t>
      </w:r>
      <w:r>
        <w:rPr>
          <w:sz w:val="20"/>
        </w:rPr>
        <w:t>el</w:t>
      </w:r>
      <w:r>
        <w:rPr>
          <w:spacing w:val="-3"/>
          <w:sz w:val="20"/>
        </w:rPr>
        <w:t> </w:t>
      </w:r>
      <w:r>
        <w:rPr>
          <w:sz w:val="20"/>
        </w:rPr>
        <w:t>Estado</w:t>
      </w:r>
      <w:r>
        <w:rPr>
          <w:spacing w:val="-3"/>
          <w:sz w:val="20"/>
        </w:rPr>
        <w:t> </w:t>
      </w:r>
      <w:r>
        <w:rPr>
          <w:sz w:val="20"/>
        </w:rPr>
        <w:t>en cuanto a las mismas, así como el acervo probatorio del presente caso y las violaciones identificadas en el capítulo</w:t>
      </w:r>
      <w:r>
        <w:rPr>
          <w:spacing w:val="-4"/>
          <w:sz w:val="20"/>
        </w:rPr>
        <w:t> </w:t>
      </w:r>
      <w:r>
        <w:rPr>
          <w:sz w:val="20"/>
        </w:rPr>
        <w:t>VII</w:t>
      </w:r>
      <w:r>
        <w:rPr>
          <w:spacing w:val="-1"/>
          <w:sz w:val="20"/>
        </w:rPr>
        <w:t> </w:t>
      </w:r>
      <w:r>
        <w:rPr>
          <w:sz w:val="20"/>
        </w:rPr>
        <w:t>de</w:t>
      </w:r>
      <w:r>
        <w:rPr>
          <w:spacing w:val="-2"/>
          <w:sz w:val="20"/>
        </w:rPr>
        <w:t> </w:t>
      </w:r>
      <w:r>
        <w:rPr>
          <w:sz w:val="20"/>
        </w:rPr>
        <w:t>esta Sentencia,</w:t>
      </w:r>
      <w:r>
        <w:rPr>
          <w:spacing w:val="-4"/>
          <w:sz w:val="20"/>
        </w:rPr>
        <w:t> </w:t>
      </w:r>
      <w:r>
        <w:rPr>
          <w:sz w:val="20"/>
        </w:rPr>
        <w:t>la Corte</w:t>
      </w:r>
      <w:r>
        <w:rPr>
          <w:spacing w:val="-4"/>
          <w:sz w:val="20"/>
        </w:rPr>
        <w:t> </w:t>
      </w:r>
      <w:r>
        <w:rPr>
          <w:sz w:val="20"/>
        </w:rPr>
        <w:t>pasará,</w:t>
      </w:r>
      <w:r>
        <w:rPr>
          <w:spacing w:val="-4"/>
          <w:sz w:val="20"/>
        </w:rPr>
        <w:t> </w:t>
      </w:r>
      <w:r>
        <w:rPr>
          <w:sz w:val="20"/>
        </w:rPr>
        <w:t>a continuación,</w:t>
      </w:r>
      <w:r>
        <w:rPr>
          <w:spacing w:val="-4"/>
          <w:sz w:val="20"/>
        </w:rPr>
        <w:t> </w:t>
      </w:r>
      <w:r>
        <w:rPr>
          <w:sz w:val="20"/>
        </w:rPr>
        <w:t>a examinar cada una de las referidas medidas.</w:t>
      </w:r>
    </w:p>
    <w:p>
      <w:pPr>
        <w:pStyle w:val="BodyText"/>
        <w:spacing w:before="1"/>
      </w:pPr>
    </w:p>
    <w:p>
      <w:pPr>
        <w:pStyle w:val="ListParagraph"/>
        <w:numPr>
          <w:ilvl w:val="1"/>
          <w:numId w:val="14"/>
        </w:numPr>
        <w:tabs>
          <w:tab w:pos="1606" w:val="left" w:leader="none"/>
          <w:tab w:pos="1607" w:val="left" w:leader="none"/>
        </w:tabs>
        <w:spacing w:line="240" w:lineRule="auto" w:before="0" w:after="0"/>
        <w:ind w:left="1536" w:right="322" w:hanging="567"/>
        <w:jc w:val="left"/>
        <w:rPr>
          <w:i/>
          <w:sz w:val="20"/>
        </w:rPr>
      </w:pPr>
      <w:r>
        <w:rPr/>
        <w:tab/>
      </w:r>
      <w:bookmarkStart w:name="_bookmark272" w:id="318"/>
      <w:bookmarkEnd w:id="318"/>
      <w:r>
        <w:rPr>
          <w:i/>
          <w:sz w:val="20"/>
        </w:rPr>
        <w:t>R</w:t>
      </w:r>
      <w:r>
        <w:rPr>
          <w:i/>
          <w:sz w:val="20"/>
        </w:rPr>
        <w:t>econocimiento</w:t>
      </w:r>
      <w:r>
        <w:rPr>
          <w:i/>
          <w:spacing w:val="-6"/>
          <w:sz w:val="20"/>
        </w:rPr>
        <w:t> </w:t>
      </w:r>
      <w:r>
        <w:rPr>
          <w:i/>
          <w:sz w:val="20"/>
        </w:rPr>
        <w:t>legal</w:t>
      </w:r>
      <w:r>
        <w:rPr>
          <w:i/>
          <w:spacing w:val="-5"/>
          <w:sz w:val="20"/>
        </w:rPr>
        <w:t> </w:t>
      </w:r>
      <w:r>
        <w:rPr>
          <w:i/>
          <w:sz w:val="20"/>
        </w:rPr>
        <w:t>de</w:t>
      </w:r>
      <w:r>
        <w:rPr>
          <w:i/>
          <w:spacing w:val="-4"/>
          <w:sz w:val="20"/>
        </w:rPr>
        <w:t> </w:t>
      </w:r>
      <w:r>
        <w:rPr>
          <w:i/>
          <w:sz w:val="20"/>
        </w:rPr>
        <w:t>la</w:t>
      </w:r>
      <w:r>
        <w:rPr>
          <w:i/>
          <w:spacing w:val="-5"/>
          <w:sz w:val="20"/>
        </w:rPr>
        <w:t> </w:t>
      </w:r>
      <w:r>
        <w:rPr>
          <w:i/>
          <w:sz w:val="20"/>
        </w:rPr>
        <w:t>radio</w:t>
      </w:r>
      <w:r>
        <w:rPr>
          <w:i/>
          <w:spacing w:val="-6"/>
          <w:sz w:val="20"/>
        </w:rPr>
        <w:t> </w:t>
      </w:r>
      <w:r>
        <w:rPr>
          <w:i/>
          <w:sz w:val="20"/>
        </w:rPr>
        <w:t>comunitaria</w:t>
      </w:r>
      <w:r>
        <w:rPr>
          <w:i/>
          <w:spacing w:val="-5"/>
          <w:sz w:val="20"/>
        </w:rPr>
        <w:t> </w:t>
      </w:r>
      <w:r>
        <w:rPr>
          <w:i/>
          <w:sz w:val="20"/>
        </w:rPr>
        <w:t>y</w:t>
      </w:r>
      <w:r>
        <w:rPr>
          <w:i/>
          <w:spacing w:val="-3"/>
          <w:sz w:val="20"/>
        </w:rPr>
        <w:t> </w:t>
      </w:r>
      <w:r>
        <w:rPr>
          <w:i/>
          <w:sz w:val="20"/>
        </w:rPr>
        <w:t>acceso</w:t>
      </w:r>
      <w:r>
        <w:rPr>
          <w:i/>
          <w:spacing w:val="-6"/>
          <w:sz w:val="20"/>
        </w:rPr>
        <w:t> </w:t>
      </w:r>
      <w:r>
        <w:rPr>
          <w:i/>
          <w:sz w:val="20"/>
        </w:rPr>
        <w:t>efectivo</w:t>
      </w:r>
      <w:r>
        <w:rPr>
          <w:i/>
          <w:spacing w:val="-4"/>
          <w:sz w:val="20"/>
        </w:rPr>
        <w:t> </w:t>
      </w:r>
      <w:r>
        <w:rPr>
          <w:i/>
          <w:sz w:val="20"/>
        </w:rPr>
        <w:t>de</w:t>
      </w:r>
      <w:r>
        <w:rPr>
          <w:i/>
          <w:spacing w:val="-4"/>
          <w:sz w:val="20"/>
        </w:rPr>
        <w:t> </w:t>
      </w:r>
      <w:r>
        <w:rPr>
          <w:i/>
          <w:sz w:val="20"/>
        </w:rPr>
        <w:t>los</w:t>
      </w:r>
      <w:r>
        <w:rPr>
          <w:i/>
          <w:spacing w:val="-3"/>
          <w:sz w:val="20"/>
        </w:rPr>
        <w:t> </w:t>
      </w:r>
      <w:r>
        <w:rPr>
          <w:i/>
          <w:sz w:val="20"/>
        </w:rPr>
        <w:t>pueblos</w:t>
      </w:r>
      <w:r>
        <w:rPr>
          <w:i/>
          <w:sz w:val="20"/>
        </w:rPr>
        <w:t> indígenas a frecuencias radioeléctricas</w:t>
      </w:r>
    </w:p>
    <w:p>
      <w:pPr>
        <w:pStyle w:val="BodyText"/>
        <w:rPr>
          <w:i/>
        </w:rPr>
      </w:pPr>
    </w:p>
    <w:p>
      <w:pPr>
        <w:pStyle w:val="ListParagraph"/>
        <w:numPr>
          <w:ilvl w:val="0"/>
          <w:numId w:val="5"/>
        </w:numPr>
        <w:tabs>
          <w:tab w:pos="827" w:val="left" w:leader="none"/>
        </w:tabs>
        <w:spacing w:line="240" w:lineRule="auto" w:before="0" w:after="0"/>
        <w:ind w:left="116" w:right="143" w:firstLine="2"/>
        <w:jc w:val="both"/>
        <w:rPr>
          <w:sz w:val="20"/>
        </w:rPr>
      </w:pPr>
      <w:r>
        <w:rPr>
          <w:sz w:val="20"/>
        </w:rPr>
        <w:t>En la presente Sentencia, este Tribunal subrayó la importancia de las radios comunitarias,</w:t>
      </w:r>
      <w:r>
        <w:rPr>
          <w:spacing w:val="-9"/>
          <w:sz w:val="20"/>
        </w:rPr>
        <w:t> </w:t>
      </w:r>
      <w:r>
        <w:rPr>
          <w:sz w:val="20"/>
        </w:rPr>
        <w:t>no</w:t>
      </w:r>
      <w:r>
        <w:rPr>
          <w:spacing w:val="-8"/>
          <w:sz w:val="20"/>
        </w:rPr>
        <w:t> </w:t>
      </w:r>
      <w:r>
        <w:rPr>
          <w:sz w:val="20"/>
        </w:rPr>
        <w:t>solamente</w:t>
      </w:r>
      <w:r>
        <w:rPr>
          <w:spacing w:val="-8"/>
          <w:sz w:val="20"/>
        </w:rPr>
        <w:t> </w:t>
      </w:r>
      <w:r>
        <w:rPr>
          <w:sz w:val="20"/>
        </w:rPr>
        <w:t>como</w:t>
      </w:r>
      <w:r>
        <w:rPr>
          <w:spacing w:val="-10"/>
          <w:sz w:val="20"/>
        </w:rPr>
        <w:t> </w:t>
      </w:r>
      <w:r>
        <w:rPr>
          <w:sz w:val="20"/>
        </w:rPr>
        <w:t>herramientas</w:t>
      </w:r>
      <w:r>
        <w:rPr>
          <w:spacing w:val="-7"/>
          <w:sz w:val="20"/>
        </w:rPr>
        <w:t> </w:t>
      </w:r>
      <w:r>
        <w:rPr>
          <w:sz w:val="20"/>
        </w:rPr>
        <w:t>para</w:t>
      </w:r>
      <w:r>
        <w:rPr>
          <w:spacing w:val="-4"/>
          <w:sz w:val="20"/>
        </w:rPr>
        <w:t> </w:t>
      </w:r>
      <w:r>
        <w:rPr>
          <w:sz w:val="20"/>
        </w:rPr>
        <w:t>el</w:t>
      </w:r>
      <w:r>
        <w:rPr>
          <w:spacing w:val="-6"/>
          <w:sz w:val="20"/>
        </w:rPr>
        <w:t> </w:t>
      </w:r>
      <w:r>
        <w:rPr>
          <w:sz w:val="20"/>
        </w:rPr>
        <w:t>ejercicio</w:t>
      </w:r>
      <w:r>
        <w:rPr>
          <w:spacing w:val="-8"/>
          <w:sz w:val="20"/>
        </w:rPr>
        <w:t> </w:t>
      </w:r>
      <w:r>
        <w:rPr>
          <w:sz w:val="20"/>
        </w:rPr>
        <w:t>de</w:t>
      </w:r>
      <w:r>
        <w:rPr>
          <w:spacing w:val="-10"/>
          <w:sz w:val="20"/>
        </w:rPr>
        <w:t> </w:t>
      </w:r>
      <w:r>
        <w:rPr>
          <w:sz w:val="20"/>
        </w:rPr>
        <w:t>la</w:t>
      </w:r>
      <w:r>
        <w:rPr>
          <w:spacing w:val="-6"/>
          <w:sz w:val="20"/>
        </w:rPr>
        <w:t> </w:t>
      </w:r>
      <w:r>
        <w:rPr>
          <w:sz w:val="20"/>
        </w:rPr>
        <w:t>libertad</w:t>
      </w:r>
      <w:r>
        <w:rPr>
          <w:spacing w:val="-6"/>
          <w:sz w:val="20"/>
        </w:rPr>
        <w:t> </w:t>
      </w:r>
      <w:r>
        <w:rPr>
          <w:sz w:val="20"/>
        </w:rPr>
        <w:t>de</w:t>
      </w:r>
      <w:r>
        <w:rPr>
          <w:spacing w:val="-8"/>
          <w:sz w:val="20"/>
        </w:rPr>
        <w:t> </w:t>
      </w:r>
      <w:r>
        <w:rPr>
          <w:sz w:val="20"/>
        </w:rPr>
        <w:t>expresión</w:t>
      </w:r>
      <w:r>
        <w:rPr>
          <w:spacing w:val="-5"/>
          <w:sz w:val="20"/>
        </w:rPr>
        <w:t> </w:t>
      </w:r>
      <w:r>
        <w:rPr>
          <w:sz w:val="20"/>
        </w:rPr>
        <w:t>de algunos segmentos sociales, especialmente de los pueblos indígenas, sino también como instrumento imprescindible de garantía de la pluralidad y diversidad de medios de comunicación.</w:t>
      </w:r>
      <w:r>
        <w:rPr>
          <w:spacing w:val="-4"/>
          <w:sz w:val="20"/>
        </w:rPr>
        <w:t> </w:t>
      </w:r>
      <w:r>
        <w:rPr>
          <w:sz w:val="20"/>
        </w:rPr>
        <w:t>En este</w:t>
      </w:r>
      <w:r>
        <w:rPr>
          <w:spacing w:val="-2"/>
          <w:sz w:val="20"/>
        </w:rPr>
        <w:t> </w:t>
      </w:r>
      <w:r>
        <w:rPr>
          <w:sz w:val="20"/>
        </w:rPr>
        <w:t>sentido,</w:t>
      </w:r>
      <w:r>
        <w:rPr>
          <w:spacing w:val="-2"/>
          <w:sz w:val="20"/>
        </w:rPr>
        <w:t> </w:t>
      </w:r>
      <w:r>
        <w:rPr>
          <w:sz w:val="20"/>
        </w:rPr>
        <w:t>la</w:t>
      </w:r>
      <w:r>
        <w:rPr>
          <w:spacing w:val="-1"/>
          <w:sz w:val="20"/>
        </w:rPr>
        <w:t> </w:t>
      </w:r>
      <w:r>
        <w:rPr>
          <w:sz w:val="20"/>
        </w:rPr>
        <w:t>Corte</w:t>
      </w:r>
      <w:r>
        <w:rPr>
          <w:spacing w:val="-2"/>
          <w:sz w:val="20"/>
        </w:rPr>
        <w:t> </w:t>
      </w:r>
      <w:r>
        <w:rPr>
          <w:sz w:val="20"/>
        </w:rPr>
        <w:t>consideró</w:t>
      </w:r>
      <w:r>
        <w:rPr>
          <w:spacing w:val="-2"/>
          <w:sz w:val="20"/>
        </w:rPr>
        <w:t> </w:t>
      </w:r>
      <w:r>
        <w:rPr>
          <w:sz w:val="20"/>
        </w:rPr>
        <w:t>que</w:t>
      </w:r>
      <w:r>
        <w:rPr>
          <w:spacing w:val="-1"/>
          <w:sz w:val="20"/>
        </w:rPr>
        <w:t> </w:t>
      </w:r>
      <w:r>
        <w:rPr>
          <w:sz w:val="20"/>
        </w:rPr>
        <w:t>el</w:t>
      </w:r>
      <w:r>
        <w:rPr>
          <w:spacing w:val="-1"/>
          <w:sz w:val="20"/>
        </w:rPr>
        <w:t> </w:t>
      </w:r>
      <w:r>
        <w:rPr>
          <w:sz w:val="20"/>
        </w:rPr>
        <w:t>procedimiento</w:t>
      </w:r>
      <w:r>
        <w:rPr>
          <w:spacing w:val="-2"/>
          <w:sz w:val="20"/>
        </w:rPr>
        <w:t> </w:t>
      </w:r>
      <w:r>
        <w:rPr>
          <w:sz w:val="20"/>
        </w:rPr>
        <w:t>para</w:t>
      </w:r>
      <w:r>
        <w:rPr>
          <w:spacing w:val="-1"/>
          <w:sz w:val="20"/>
        </w:rPr>
        <w:t> </w:t>
      </w:r>
      <w:r>
        <w:rPr>
          <w:sz w:val="20"/>
        </w:rPr>
        <w:t>la</w:t>
      </w:r>
      <w:r>
        <w:rPr>
          <w:spacing w:val="-1"/>
          <w:sz w:val="20"/>
        </w:rPr>
        <w:t> </w:t>
      </w:r>
      <w:r>
        <w:rPr>
          <w:sz w:val="20"/>
        </w:rPr>
        <w:t>adquisición</w:t>
      </w:r>
      <w:r>
        <w:rPr>
          <w:spacing w:val="-1"/>
          <w:sz w:val="20"/>
        </w:rPr>
        <w:t> </w:t>
      </w:r>
      <w:r>
        <w:rPr>
          <w:sz w:val="20"/>
        </w:rPr>
        <w:t>de frecuencias radioeléctricas establecido por la LGT, esto es la subasta cuyo único criterio de adjudicación</w:t>
      </w:r>
      <w:r>
        <w:rPr>
          <w:spacing w:val="-1"/>
          <w:sz w:val="20"/>
        </w:rPr>
        <w:t> </w:t>
      </w:r>
      <w:r>
        <w:rPr>
          <w:sz w:val="20"/>
        </w:rPr>
        <w:t>es</w:t>
      </w:r>
      <w:r>
        <w:rPr>
          <w:spacing w:val="-2"/>
          <w:sz w:val="20"/>
        </w:rPr>
        <w:t> </w:t>
      </w:r>
      <w:r>
        <w:rPr>
          <w:sz w:val="20"/>
        </w:rPr>
        <w:t>el mayor</w:t>
      </w:r>
      <w:r>
        <w:rPr>
          <w:spacing w:val="-5"/>
          <w:sz w:val="20"/>
        </w:rPr>
        <w:t> </w:t>
      </w:r>
      <w:r>
        <w:rPr>
          <w:sz w:val="20"/>
        </w:rPr>
        <w:t>precio, si</w:t>
      </w:r>
      <w:r>
        <w:rPr>
          <w:spacing w:val="-1"/>
          <w:sz w:val="20"/>
        </w:rPr>
        <w:t> </w:t>
      </w:r>
      <w:r>
        <w:rPr>
          <w:sz w:val="20"/>
        </w:rPr>
        <w:t>bien</w:t>
      </w:r>
      <w:r>
        <w:rPr>
          <w:spacing w:val="-1"/>
          <w:sz w:val="20"/>
        </w:rPr>
        <w:t> </w:t>
      </w:r>
      <w:r>
        <w:rPr>
          <w:sz w:val="20"/>
        </w:rPr>
        <w:t>aparenta</w:t>
      </w:r>
      <w:r>
        <w:rPr>
          <w:spacing w:val="-2"/>
          <w:sz w:val="20"/>
        </w:rPr>
        <w:t> </w:t>
      </w:r>
      <w:r>
        <w:rPr>
          <w:sz w:val="20"/>
        </w:rPr>
        <w:t>un</w:t>
      </w:r>
      <w:r>
        <w:rPr>
          <w:spacing w:val="-3"/>
          <w:sz w:val="20"/>
        </w:rPr>
        <w:t> </w:t>
      </w:r>
      <w:r>
        <w:rPr>
          <w:sz w:val="20"/>
        </w:rPr>
        <w:t>carácter</w:t>
      </w:r>
      <w:r>
        <w:rPr>
          <w:spacing w:val="-3"/>
          <w:sz w:val="20"/>
        </w:rPr>
        <w:t> </w:t>
      </w:r>
      <w:r>
        <w:rPr>
          <w:sz w:val="20"/>
        </w:rPr>
        <w:t>neutral</w:t>
      </w:r>
      <w:r>
        <w:rPr>
          <w:spacing w:val="-1"/>
          <w:sz w:val="20"/>
        </w:rPr>
        <w:t> </w:t>
      </w:r>
      <w:r>
        <w:rPr>
          <w:sz w:val="20"/>
        </w:rPr>
        <w:t>pues somete</w:t>
      </w:r>
      <w:r>
        <w:rPr>
          <w:spacing w:val="-3"/>
          <w:sz w:val="20"/>
        </w:rPr>
        <w:t> </w:t>
      </w:r>
      <w:r>
        <w:rPr>
          <w:sz w:val="20"/>
        </w:rPr>
        <w:t>a cualquier interesado a las mismas reglas, termina por impactar de manera desproporcionada a los pueblos indígenas, ya que estos no tienen condiciones económicas y técnicas de competir en igualdad de condiciones en el referido procedimiento.</w:t>
      </w:r>
    </w:p>
    <w:p>
      <w:pPr>
        <w:pStyle w:val="BodyText"/>
        <w:spacing w:before="2"/>
      </w:pPr>
    </w:p>
    <w:p>
      <w:pPr>
        <w:pStyle w:val="ListParagraph"/>
        <w:numPr>
          <w:ilvl w:val="0"/>
          <w:numId w:val="5"/>
        </w:numPr>
        <w:tabs>
          <w:tab w:pos="827" w:val="left" w:leader="none"/>
        </w:tabs>
        <w:spacing w:line="240" w:lineRule="auto" w:before="1" w:after="0"/>
        <w:ind w:left="117" w:right="145" w:firstLine="0"/>
        <w:jc w:val="both"/>
        <w:rPr>
          <w:sz w:val="20"/>
        </w:rPr>
      </w:pPr>
      <w:r>
        <w:rPr>
          <w:sz w:val="20"/>
        </w:rPr>
        <w:t>Aunado</w:t>
      </w:r>
      <w:r>
        <w:rPr>
          <w:spacing w:val="-11"/>
          <w:sz w:val="20"/>
        </w:rPr>
        <w:t> </w:t>
      </w:r>
      <w:r>
        <w:rPr>
          <w:sz w:val="20"/>
        </w:rPr>
        <w:t>a</w:t>
      </w:r>
      <w:r>
        <w:rPr>
          <w:spacing w:val="-10"/>
          <w:sz w:val="20"/>
        </w:rPr>
        <w:t> </w:t>
      </w:r>
      <w:r>
        <w:rPr>
          <w:sz w:val="20"/>
        </w:rPr>
        <w:t>lo</w:t>
      </w:r>
      <w:r>
        <w:rPr>
          <w:spacing w:val="-9"/>
          <w:sz w:val="20"/>
        </w:rPr>
        <w:t> </w:t>
      </w:r>
      <w:r>
        <w:rPr>
          <w:sz w:val="20"/>
        </w:rPr>
        <w:t>anterior,</w:t>
      </w:r>
      <w:r>
        <w:rPr>
          <w:spacing w:val="-6"/>
          <w:sz w:val="20"/>
        </w:rPr>
        <w:t> </w:t>
      </w:r>
      <w:r>
        <w:rPr>
          <w:sz w:val="20"/>
        </w:rPr>
        <w:t>como</w:t>
      </w:r>
      <w:r>
        <w:rPr>
          <w:spacing w:val="-11"/>
          <w:sz w:val="20"/>
        </w:rPr>
        <w:t> </w:t>
      </w:r>
      <w:r>
        <w:rPr>
          <w:sz w:val="20"/>
        </w:rPr>
        <w:t>fue</w:t>
      </w:r>
      <w:r>
        <w:rPr>
          <w:spacing w:val="-12"/>
          <w:sz w:val="20"/>
        </w:rPr>
        <w:t> </w:t>
      </w:r>
      <w:r>
        <w:rPr>
          <w:sz w:val="20"/>
        </w:rPr>
        <w:t>visto</w:t>
      </w:r>
      <w:r>
        <w:rPr>
          <w:spacing w:val="-9"/>
          <w:sz w:val="20"/>
        </w:rPr>
        <w:t> </w:t>
      </w:r>
      <w:r>
        <w:rPr>
          <w:sz w:val="20"/>
        </w:rPr>
        <w:t>en</w:t>
      </w:r>
      <w:r>
        <w:rPr>
          <w:spacing w:val="-5"/>
          <w:sz w:val="20"/>
        </w:rPr>
        <w:t> </w:t>
      </w:r>
      <w:r>
        <w:rPr>
          <w:sz w:val="20"/>
        </w:rPr>
        <w:t>el</w:t>
      </w:r>
      <w:r>
        <w:rPr>
          <w:spacing w:val="-8"/>
          <w:sz w:val="20"/>
        </w:rPr>
        <w:t> </w:t>
      </w:r>
      <w:r>
        <w:rPr>
          <w:sz w:val="20"/>
        </w:rPr>
        <w:t>capítulo</w:t>
      </w:r>
      <w:r>
        <w:rPr>
          <w:spacing w:val="-11"/>
          <w:sz w:val="20"/>
        </w:rPr>
        <w:t> </w:t>
      </w:r>
      <w:r>
        <w:rPr>
          <w:sz w:val="20"/>
        </w:rPr>
        <w:t>VII</w:t>
      </w:r>
      <w:r>
        <w:rPr>
          <w:spacing w:val="-10"/>
          <w:sz w:val="20"/>
        </w:rPr>
        <w:t> </w:t>
      </w:r>
      <w:r>
        <w:rPr>
          <w:sz w:val="20"/>
        </w:rPr>
        <w:t>de</w:t>
      </w:r>
      <w:r>
        <w:rPr>
          <w:spacing w:val="-11"/>
          <w:sz w:val="20"/>
        </w:rPr>
        <w:t> </w:t>
      </w:r>
      <w:r>
        <w:rPr>
          <w:sz w:val="20"/>
        </w:rPr>
        <w:t>la</w:t>
      </w:r>
      <w:r>
        <w:rPr>
          <w:spacing w:val="-8"/>
          <w:sz w:val="20"/>
        </w:rPr>
        <w:t> </w:t>
      </w:r>
      <w:r>
        <w:rPr>
          <w:sz w:val="20"/>
        </w:rPr>
        <w:t>presente</w:t>
      </w:r>
      <w:r>
        <w:rPr>
          <w:spacing w:val="-9"/>
          <w:sz w:val="20"/>
        </w:rPr>
        <w:t> </w:t>
      </w:r>
      <w:r>
        <w:rPr>
          <w:sz w:val="20"/>
        </w:rPr>
        <w:t>Sentencia,</w:t>
      </w:r>
      <w:r>
        <w:rPr>
          <w:spacing w:val="-8"/>
          <w:sz w:val="20"/>
        </w:rPr>
        <w:t> </w:t>
      </w:r>
      <w:r>
        <w:rPr>
          <w:sz w:val="20"/>
        </w:rPr>
        <w:t>la</w:t>
      </w:r>
      <w:r>
        <w:rPr>
          <w:spacing w:val="-8"/>
          <w:sz w:val="20"/>
        </w:rPr>
        <w:t> </w:t>
      </w:r>
      <w:r>
        <w:rPr>
          <w:sz w:val="20"/>
        </w:rPr>
        <w:t>LGT, en la práctica, no contempla a las radios comunitarias y tampoco Guatemala dispone de otra normativa que regule el funcionamiento de estas radios, lo cual la Corte estima fundamental para</w:t>
      </w:r>
      <w:r>
        <w:rPr>
          <w:spacing w:val="-11"/>
          <w:sz w:val="20"/>
        </w:rPr>
        <w:t> </w:t>
      </w:r>
      <w:r>
        <w:rPr>
          <w:sz w:val="20"/>
        </w:rPr>
        <w:t>asegurar</w:t>
      </w:r>
      <w:r>
        <w:rPr>
          <w:spacing w:val="-10"/>
          <w:sz w:val="20"/>
        </w:rPr>
        <w:t> </w:t>
      </w:r>
      <w:r>
        <w:rPr>
          <w:sz w:val="20"/>
        </w:rPr>
        <w:t>que</w:t>
      </w:r>
      <w:r>
        <w:rPr>
          <w:spacing w:val="-10"/>
          <w:sz w:val="20"/>
        </w:rPr>
        <w:t> </w:t>
      </w:r>
      <w:r>
        <w:rPr>
          <w:sz w:val="20"/>
        </w:rPr>
        <w:t>las</w:t>
      </w:r>
      <w:r>
        <w:rPr>
          <w:spacing w:val="-7"/>
          <w:sz w:val="20"/>
        </w:rPr>
        <w:t> </w:t>
      </w:r>
      <w:r>
        <w:rPr>
          <w:sz w:val="20"/>
        </w:rPr>
        <w:t>radios</w:t>
      </w:r>
      <w:r>
        <w:rPr>
          <w:spacing w:val="-10"/>
          <w:sz w:val="20"/>
        </w:rPr>
        <w:t> </w:t>
      </w:r>
      <w:r>
        <w:rPr>
          <w:sz w:val="20"/>
        </w:rPr>
        <w:t>comunitarias</w:t>
      </w:r>
      <w:r>
        <w:rPr>
          <w:spacing w:val="-7"/>
          <w:sz w:val="20"/>
        </w:rPr>
        <w:t> </w:t>
      </w:r>
      <w:r>
        <w:rPr>
          <w:sz w:val="20"/>
        </w:rPr>
        <w:t>efectivamente</w:t>
      </w:r>
      <w:r>
        <w:rPr>
          <w:spacing w:val="-10"/>
          <w:sz w:val="20"/>
        </w:rPr>
        <w:t> </w:t>
      </w:r>
      <w:r>
        <w:rPr>
          <w:sz w:val="20"/>
        </w:rPr>
        <w:t>puedan</w:t>
      </w:r>
      <w:r>
        <w:rPr>
          <w:spacing w:val="-8"/>
          <w:sz w:val="20"/>
        </w:rPr>
        <w:t> </w:t>
      </w:r>
      <w:r>
        <w:rPr>
          <w:sz w:val="20"/>
        </w:rPr>
        <w:t>operar.</w:t>
      </w:r>
      <w:r>
        <w:rPr>
          <w:spacing w:val="-12"/>
          <w:sz w:val="20"/>
        </w:rPr>
        <w:t> </w:t>
      </w:r>
      <w:r>
        <w:rPr>
          <w:sz w:val="20"/>
        </w:rPr>
        <w:t>Además,</w:t>
      </w:r>
      <w:r>
        <w:rPr>
          <w:spacing w:val="-7"/>
          <w:sz w:val="20"/>
        </w:rPr>
        <w:t> </w:t>
      </w:r>
      <w:r>
        <w:rPr>
          <w:sz w:val="20"/>
        </w:rPr>
        <w:t>teniendo</w:t>
      </w:r>
      <w:r>
        <w:rPr>
          <w:spacing w:val="-10"/>
          <w:sz w:val="20"/>
        </w:rPr>
        <w:t> </w:t>
      </w:r>
      <w:r>
        <w:rPr>
          <w:sz w:val="20"/>
        </w:rPr>
        <w:t>en cuenta que los pueblos indígenas representan aproximadamente la mitad de la población de Guatemala; que viven, en su mayoría, en una situación de pobreza, exclusión social y discriminación, y que tienen a sus radios comunitarias como herramientas esenciales – y muchas veces únicas – para el disfrute de su libertad de expresión y la supervivencia de su cultura, este Tribunal considera que cualquier adecuación normativa en esta materia deberá,</w:t>
      </w:r>
    </w:p>
    <w:p>
      <w:pPr>
        <w:spacing w:after="0" w:line="240" w:lineRule="auto"/>
        <w:jc w:val="both"/>
        <w:rPr>
          <w:sz w:val="20"/>
        </w:rPr>
        <w:sectPr>
          <w:pgSz w:w="12250" w:h="15850"/>
          <w:pgMar w:header="0" w:footer="1001" w:top="1240" w:bottom="1200" w:left="1180" w:right="1320"/>
        </w:sectPr>
      </w:pPr>
    </w:p>
    <w:p>
      <w:pPr>
        <w:pStyle w:val="BodyText"/>
        <w:spacing w:before="87"/>
        <w:ind w:left="118"/>
      </w:pPr>
      <w:r>
        <w:rPr/>
        <w:t>necesariamente,</w:t>
      </w:r>
      <w:r>
        <w:rPr>
          <w:spacing w:val="-18"/>
        </w:rPr>
        <w:t> </w:t>
      </w:r>
      <w:r>
        <w:rPr/>
        <w:t>abordar</w:t>
      </w:r>
      <w:r>
        <w:rPr>
          <w:spacing w:val="-18"/>
        </w:rPr>
        <w:t> </w:t>
      </w:r>
      <w:r>
        <w:rPr/>
        <w:t>de</w:t>
      </w:r>
      <w:r>
        <w:rPr>
          <w:spacing w:val="-17"/>
        </w:rPr>
        <w:t> </w:t>
      </w:r>
      <w:r>
        <w:rPr/>
        <w:t>manera</w:t>
      </w:r>
      <w:r>
        <w:rPr>
          <w:spacing w:val="-11"/>
        </w:rPr>
        <w:t> </w:t>
      </w:r>
      <w:r>
        <w:rPr/>
        <w:t>específica</w:t>
      </w:r>
      <w:r>
        <w:rPr>
          <w:spacing w:val="-15"/>
        </w:rPr>
        <w:t> </w:t>
      </w:r>
      <w:r>
        <w:rPr/>
        <w:t>a</w:t>
      </w:r>
      <w:r>
        <w:rPr>
          <w:spacing w:val="-14"/>
        </w:rPr>
        <w:t> </w:t>
      </w:r>
      <w:r>
        <w:rPr/>
        <w:t>las</w:t>
      </w:r>
      <w:r>
        <w:rPr>
          <w:spacing w:val="-16"/>
        </w:rPr>
        <w:t> </w:t>
      </w:r>
      <w:r>
        <w:rPr/>
        <w:t>radios</w:t>
      </w:r>
      <w:r>
        <w:rPr>
          <w:spacing w:val="-14"/>
        </w:rPr>
        <w:t> </w:t>
      </w:r>
      <w:r>
        <w:rPr/>
        <w:t>comunitarias</w:t>
      </w:r>
      <w:r>
        <w:rPr>
          <w:spacing w:val="-16"/>
        </w:rPr>
        <w:t> </w:t>
      </w:r>
      <w:r>
        <w:rPr>
          <w:spacing w:val="-2"/>
        </w:rPr>
        <w:t>indígenas.</w:t>
      </w:r>
    </w:p>
    <w:p>
      <w:pPr>
        <w:pStyle w:val="BodyText"/>
        <w:spacing w:before="11"/>
        <w:rPr>
          <w:sz w:val="19"/>
        </w:rPr>
      </w:pPr>
    </w:p>
    <w:p>
      <w:pPr>
        <w:pStyle w:val="ListParagraph"/>
        <w:numPr>
          <w:ilvl w:val="0"/>
          <w:numId w:val="5"/>
        </w:numPr>
        <w:tabs>
          <w:tab w:pos="829" w:val="left" w:leader="none"/>
        </w:tabs>
        <w:spacing w:line="240" w:lineRule="auto" w:before="0" w:after="0"/>
        <w:ind w:left="117" w:right="140" w:firstLine="0"/>
        <w:jc w:val="both"/>
        <w:rPr>
          <w:sz w:val="20"/>
        </w:rPr>
      </w:pPr>
      <w:r>
        <w:rPr>
          <w:sz w:val="20"/>
        </w:rPr>
        <w:t>Vale recordar que, en 2002, Guatemala firmó el Acuerdo Gubernativo 316-2002, mediante el cual el Estado creó un procedimiento por el que se habilitó el acceso a las frecuencias de AM por parte de algunas organizaciones de la sociedad civil para operar estaciones</w:t>
      </w:r>
      <w:r>
        <w:rPr>
          <w:spacing w:val="-6"/>
          <w:sz w:val="20"/>
        </w:rPr>
        <w:t> </w:t>
      </w:r>
      <w:r>
        <w:rPr>
          <w:sz w:val="20"/>
        </w:rPr>
        <w:t>de</w:t>
      </w:r>
      <w:r>
        <w:rPr>
          <w:spacing w:val="-2"/>
          <w:sz w:val="20"/>
        </w:rPr>
        <w:t> </w:t>
      </w:r>
      <w:r>
        <w:rPr>
          <w:sz w:val="20"/>
        </w:rPr>
        <w:t>radio</w:t>
      </w:r>
      <w:r>
        <w:rPr>
          <w:spacing w:val="-2"/>
          <w:sz w:val="20"/>
        </w:rPr>
        <w:t> </w:t>
      </w:r>
      <w:r>
        <w:rPr>
          <w:sz w:val="20"/>
        </w:rPr>
        <w:t>sin fines</w:t>
      </w:r>
      <w:r>
        <w:rPr>
          <w:spacing w:val="-6"/>
          <w:sz w:val="20"/>
        </w:rPr>
        <w:t> </w:t>
      </w:r>
      <w:r>
        <w:rPr>
          <w:sz w:val="20"/>
        </w:rPr>
        <w:t>de</w:t>
      </w:r>
      <w:r>
        <w:rPr>
          <w:spacing w:val="-4"/>
          <w:sz w:val="20"/>
        </w:rPr>
        <w:t> </w:t>
      </w:r>
      <w:r>
        <w:rPr>
          <w:sz w:val="20"/>
        </w:rPr>
        <w:t>lucro,</w:t>
      </w:r>
      <w:r>
        <w:rPr>
          <w:spacing w:val="-4"/>
          <w:sz w:val="20"/>
        </w:rPr>
        <w:t> </w:t>
      </w:r>
      <w:r>
        <w:rPr>
          <w:sz w:val="20"/>
        </w:rPr>
        <w:t>no</w:t>
      </w:r>
      <w:r>
        <w:rPr>
          <w:spacing w:val="-4"/>
          <w:sz w:val="20"/>
        </w:rPr>
        <w:t> </w:t>
      </w:r>
      <w:r>
        <w:rPr>
          <w:sz w:val="20"/>
        </w:rPr>
        <w:t>políticas</w:t>
      </w:r>
      <w:r>
        <w:rPr>
          <w:spacing w:val="-4"/>
          <w:sz w:val="20"/>
        </w:rPr>
        <w:t> </w:t>
      </w:r>
      <w:r>
        <w:rPr>
          <w:sz w:val="20"/>
        </w:rPr>
        <w:t>y</w:t>
      </w:r>
      <w:r>
        <w:rPr>
          <w:spacing w:val="-4"/>
          <w:sz w:val="20"/>
        </w:rPr>
        <w:t> </w:t>
      </w:r>
      <w:r>
        <w:rPr>
          <w:sz w:val="20"/>
        </w:rPr>
        <w:t>no</w:t>
      </w:r>
      <w:r>
        <w:rPr>
          <w:spacing w:val="-2"/>
          <w:sz w:val="20"/>
        </w:rPr>
        <w:t> </w:t>
      </w:r>
      <w:r>
        <w:rPr>
          <w:sz w:val="20"/>
        </w:rPr>
        <w:t>religiosas.</w:t>
      </w:r>
      <w:r>
        <w:rPr>
          <w:spacing w:val="-3"/>
          <w:sz w:val="20"/>
        </w:rPr>
        <w:t> </w:t>
      </w:r>
      <w:r>
        <w:rPr>
          <w:sz w:val="20"/>
        </w:rPr>
        <w:t>Al respecto,</w:t>
      </w:r>
      <w:r>
        <w:rPr>
          <w:spacing w:val="-4"/>
          <w:sz w:val="20"/>
        </w:rPr>
        <w:t> </w:t>
      </w:r>
      <w:r>
        <w:rPr>
          <w:sz w:val="20"/>
        </w:rPr>
        <w:t>además</w:t>
      </w:r>
      <w:r>
        <w:rPr>
          <w:spacing w:val="-4"/>
          <w:sz w:val="20"/>
        </w:rPr>
        <w:t> </w:t>
      </w:r>
      <w:r>
        <w:rPr>
          <w:sz w:val="20"/>
        </w:rPr>
        <w:t>de</w:t>
      </w:r>
      <w:r>
        <w:rPr>
          <w:spacing w:val="-2"/>
          <w:sz w:val="20"/>
        </w:rPr>
        <w:t> </w:t>
      </w:r>
      <w:r>
        <w:rPr>
          <w:sz w:val="20"/>
        </w:rPr>
        <w:t>solo haberse otorgado algunas frecuencias y bajo un mecanismo que no aparenta dotarse de suficiente certeza jurídica, uno de los declarantes en la audiencia pública señaló que “nadie quería” tales frecuencias y que “no son útiles”, así como que hay equipos de transmisión que ya no pueden conectarse a dichas frecuencias. Asimismo, indicó que pocas son las personas que escuchan las frecuencias otorgadas, su calidad es mala y su costo de operación, muy alto</w:t>
      </w:r>
      <w:hyperlink w:history="true" w:anchor="_bookmark273">
        <w:r>
          <w:rPr>
            <w:position w:val="7"/>
            <w:sz w:val="13"/>
          </w:rPr>
          <w:t>246</w:t>
        </w:r>
      </w:hyperlink>
      <w:r>
        <w:rPr>
          <w:sz w:val="20"/>
        </w:rPr>
        <w:t>. De ese modo, la Corte considera que el Acuerdo Gubernativo 316-2002 no puede ser tomado como un instrumento legítimo o adecuado para promover una regulación plural, diversa e incluyente de la radiodifusión.</w:t>
      </w:r>
    </w:p>
    <w:p>
      <w:pPr>
        <w:pStyle w:val="BodyText"/>
        <w:spacing w:before="1"/>
      </w:pPr>
    </w:p>
    <w:p>
      <w:pPr>
        <w:pStyle w:val="ListParagraph"/>
        <w:numPr>
          <w:ilvl w:val="0"/>
          <w:numId w:val="5"/>
        </w:numPr>
        <w:tabs>
          <w:tab w:pos="829" w:val="left" w:leader="none"/>
        </w:tabs>
        <w:spacing w:line="240" w:lineRule="auto" w:before="0" w:after="0"/>
        <w:ind w:left="118" w:right="142" w:hanging="1"/>
        <w:jc w:val="both"/>
        <w:rPr>
          <w:sz w:val="20"/>
        </w:rPr>
      </w:pPr>
      <w:r>
        <w:rPr>
          <w:sz w:val="20"/>
        </w:rPr>
        <w:t>Por consiguiente, la Corte estima que el Estado debe, en un plazo razonable, adecuar la normativa interna con fines de: (i) reconocer a las radios comunitarias como medios diferenciados de comunicación, particularmente las radios comunitarias indígenas; (ii) reglamentar su operación, estableciendo un procedimiento sencillo para la obtención de licencias, y (iii) reservar a las radios comunitarias indígenas una parte adecuada y suficiente del espectro radioeléctrico.</w:t>
      </w:r>
    </w:p>
    <w:p>
      <w:pPr>
        <w:pStyle w:val="BodyText"/>
      </w:pPr>
    </w:p>
    <w:p>
      <w:pPr>
        <w:pStyle w:val="ListParagraph"/>
        <w:numPr>
          <w:ilvl w:val="0"/>
          <w:numId w:val="5"/>
        </w:numPr>
        <w:tabs>
          <w:tab w:pos="829" w:val="left" w:leader="none"/>
        </w:tabs>
        <w:spacing w:line="240" w:lineRule="auto" w:before="0" w:after="0"/>
        <w:ind w:left="118" w:right="142" w:firstLine="0"/>
        <w:jc w:val="both"/>
        <w:rPr>
          <w:sz w:val="20"/>
        </w:rPr>
      </w:pPr>
      <w:r>
        <w:rPr>
          <w:sz w:val="20"/>
        </w:rPr>
        <w:t>En</w:t>
      </w:r>
      <w:r>
        <w:rPr>
          <w:spacing w:val="-18"/>
          <w:sz w:val="20"/>
        </w:rPr>
        <w:t> </w:t>
      </w:r>
      <w:r>
        <w:rPr>
          <w:sz w:val="20"/>
        </w:rPr>
        <w:t>cuanto</w:t>
      </w:r>
      <w:r>
        <w:rPr>
          <w:spacing w:val="-18"/>
          <w:sz w:val="20"/>
        </w:rPr>
        <w:t> </w:t>
      </w:r>
      <w:r>
        <w:rPr>
          <w:sz w:val="20"/>
        </w:rPr>
        <w:t>al</w:t>
      </w:r>
      <w:r>
        <w:rPr>
          <w:spacing w:val="-17"/>
          <w:sz w:val="20"/>
        </w:rPr>
        <w:t> </w:t>
      </w:r>
      <w:r>
        <w:rPr>
          <w:sz w:val="20"/>
        </w:rPr>
        <w:t>reconocimiento</w:t>
      </w:r>
      <w:r>
        <w:rPr>
          <w:spacing w:val="-18"/>
          <w:sz w:val="20"/>
        </w:rPr>
        <w:t> </w:t>
      </w:r>
      <w:r>
        <w:rPr>
          <w:sz w:val="20"/>
        </w:rPr>
        <w:t>legal</w:t>
      </w:r>
      <w:r>
        <w:rPr>
          <w:spacing w:val="-17"/>
          <w:sz w:val="20"/>
        </w:rPr>
        <w:t> </w:t>
      </w:r>
      <w:r>
        <w:rPr>
          <w:sz w:val="20"/>
        </w:rPr>
        <w:t>de</w:t>
      </w:r>
      <w:r>
        <w:rPr>
          <w:spacing w:val="-18"/>
          <w:sz w:val="20"/>
        </w:rPr>
        <w:t> </w:t>
      </w:r>
      <w:r>
        <w:rPr>
          <w:sz w:val="20"/>
        </w:rPr>
        <w:t>las</w:t>
      </w:r>
      <w:r>
        <w:rPr>
          <w:spacing w:val="-13"/>
          <w:sz w:val="20"/>
        </w:rPr>
        <w:t> </w:t>
      </w:r>
      <w:r>
        <w:rPr>
          <w:sz w:val="20"/>
        </w:rPr>
        <w:t>radios</w:t>
      </w:r>
      <w:r>
        <w:rPr>
          <w:spacing w:val="-17"/>
          <w:sz w:val="20"/>
        </w:rPr>
        <w:t> </w:t>
      </w:r>
      <w:r>
        <w:rPr>
          <w:sz w:val="20"/>
        </w:rPr>
        <w:t>comunitarias,</w:t>
      </w:r>
      <w:r>
        <w:rPr>
          <w:spacing w:val="-17"/>
          <w:sz w:val="20"/>
        </w:rPr>
        <w:t> </w:t>
      </w:r>
      <w:r>
        <w:rPr>
          <w:sz w:val="20"/>
        </w:rPr>
        <w:t>el</w:t>
      </w:r>
      <w:r>
        <w:rPr>
          <w:spacing w:val="-16"/>
          <w:sz w:val="20"/>
        </w:rPr>
        <w:t> </w:t>
      </w:r>
      <w:r>
        <w:rPr>
          <w:sz w:val="20"/>
        </w:rPr>
        <w:t>Estado</w:t>
      </w:r>
      <w:r>
        <w:rPr>
          <w:spacing w:val="-18"/>
          <w:sz w:val="20"/>
        </w:rPr>
        <w:t> </w:t>
      </w:r>
      <w:r>
        <w:rPr>
          <w:sz w:val="20"/>
        </w:rPr>
        <w:t>tendrá</w:t>
      </w:r>
      <w:r>
        <w:rPr>
          <w:spacing w:val="-15"/>
          <w:sz w:val="20"/>
        </w:rPr>
        <w:t> </w:t>
      </w:r>
      <w:r>
        <w:rPr>
          <w:sz w:val="20"/>
        </w:rPr>
        <w:t>en</w:t>
      </w:r>
      <w:r>
        <w:rPr>
          <w:spacing w:val="-13"/>
          <w:sz w:val="20"/>
        </w:rPr>
        <w:t> </w:t>
      </w:r>
      <w:r>
        <w:rPr>
          <w:sz w:val="20"/>
        </w:rPr>
        <w:t>cuenta sus características que las diferencian de las radios comerciales, así como de otras radios no comerciales, esto es que</w:t>
      </w:r>
      <w:r>
        <w:rPr>
          <w:spacing w:val="-3"/>
          <w:sz w:val="20"/>
        </w:rPr>
        <w:t> </w:t>
      </w:r>
      <w:r>
        <w:rPr>
          <w:sz w:val="20"/>
        </w:rPr>
        <w:t>son</w:t>
      </w:r>
      <w:r>
        <w:rPr>
          <w:spacing w:val="-1"/>
          <w:sz w:val="20"/>
        </w:rPr>
        <w:t> </w:t>
      </w:r>
      <w:r>
        <w:rPr>
          <w:sz w:val="20"/>
        </w:rPr>
        <w:t>de</w:t>
      </w:r>
      <w:r>
        <w:rPr>
          <w:spacing w:val="-3"/>
          <w:sz w:val="20"/>
        </w:rPr>
        <w:t> </w:t>
      </w:r>
      <w:r>
        <w:rPr>
          <w:sz w:val="20"/>
        </w:rPr>
        <w:t>propiedad colectiva</w:t>
      </w:r>
      <w:r>
        <w:rPr>
          <w:spacing w:val="-1"/>
          <w:sz w:val="20"/>
        </w:rPr>
        <w:t> </w:t>
      </w:r>
      <w:r>
        <w:rPr>
          <w:sz w:val="20"/>
        </w:rPr>
        <w:t>privada y cuentan con</w:t>
      </w:r>
      <w:r>
        <w:rPr>
          <w:spacing w:val="-1"/>
          <w:sz w:val="20"/>
        </w:rPr>
        <w:t> </w:t>
      </w:r>
      <w:r>
        <w:rPr>
          <w:sz w:val="20"/>
        </w:rPr>
        <w:t>la participación de la comunidad en la propiedad, programación, administración y operación de las radios. Además, no tienen fines de lucro, sino una finalidad social relacionada con las necesidades e intereses de la comunidad.</w:t>
      </w:r>
    </w:p>
    <w:p>
      <w:pPr>
        <w:pStyle w:val="BodyText"/>
      </w:pPr>
    </w:p>
    <w:p>
      <w:pPr>
        <w:pStyle w:val="ListParagraph"/>
        <w:numPr>
          <w:ilvl w:val="0"/>
          <w:numId w:val="5"/>
        </w:numPr>
        <w:tabs>
          <w:tab w:pos="829" w:val="left" w:leader="none"/>
        </w:tabs>
        <w:spacing w:line="240" w:lineRule="auto" w:before="0" w:after="0"/>
        <w:ind w:left="117" w:right="144" w:firstLine="1"/>
        <w:jc w:val="both"/>
        <w:rPr>
          <w:sz w:val="20"/>
        </w:rPr>
      </w:pPr>
      <w:r>
        <w:rPr>
          <w:sz w:val="20"/>
        </w:rPr>
        <w:t>En lo que respecta a la reglamentación del funcionamiento de las radios comunitarias, se</w:t>
      </w:r>
      <w:r>
        <w:rPr>
          <w:spacing w:val="-14"/>
          <w:sz w:val="20"/>
        </w:rPr>
        <w:t> </w:t>
      </w:r>
      <w:r>
        <w:rPr>
          <w:sz w:val="20"/>
        </w:rPr>
        <w:t>debe</w:t>
      </w:r>
      <w:r>
        <w:rPr>
          <w:spacing w:val="-14"/>
          <w:sz w:val="20"/>
        </w:rPr>
        <w:t> </w:t>
      </w:r>
      <w:r>
        <w:rPr>
          <w:sz w:val="20"/>
        </w:rPr>
        <w:t>tener</w:t>
      </w:r>
      <w:r>
        <w:rPr>
          <w:spacing w:val="-11"/>
          <w:sz w:val="20"/>
        </w:rPr>
        <w:t> </w:t>
      </w:r>
      <w:r>
        <w:rPr>
          <w:sz w:val="20"/>
        </w:rPr>
        <w:t>en</w:t>
      </w:r>
      <w:r>
        <w:rPr>
          <w:spacing w:val="-12"/>
          <w:sz w:val="20"/>
        </w:rPr>
        <w:t> </w:t>
      </w:r>
      <w:r>
        <w:rPr>
          <w:sz w:val="20"/>
        </w:rPr>
        <w:t>cuenta</w:t>
      </w:r>
      <w:r>
        <w:rPr>
          <w:spacing w:val="-12"/>
          <w:sz w:val="20"/>
        </w:rPr>
        <w:t> </w:t>
      </w:r>
      <w:r>
        <w:rPr>
          <w:sz w:val="20"/>
        </w:rPr>
        <w:t>que</w:t>
      </w:r>
      <w:r>
        <w:rPr>
          <w:spacing w:val="-12"/>
          <w:sz w:val="20"/>
        </w:rPr>
        <w:t> </w:t>
      </w:r>
      <w:r>
        <w:rPr>
          <w:sz w:val="20"/>
        </w:rPr>
        <w:t>ellas</w:t>
      </w:r>
      <w:r>
        <w:rPr>
          <w:spacing w:val="-13"/>
          <w:sz w:val="20"/>
        </w:rPr>
        <w:t> </w:t>
      </w:r>
      <w:r>
        <w:rPr>
          <w:sz w:val="20"/>
        </w:rPr>
        <w:t>pueden</w:t>
      </w:r>
      <w:r>
        <w:rPr>
          <w:spacing w:val="-12"/>
          <w:sz w:val="20"/>
        </w:rPr>
        <w:t> </w:t>
      </w:r>
      <w:r>
        <w:rPr>
          <w:sz w:val="20"/>
        </w:rPr>
        <w:t>necesitar</w:t>
      </w:r>
      <w:r>
        <w:rPr>
          <w:spacing w:val="-14"/>
          <w:sz w:val="20"/>
        </w:rPr>
        <w:t> </w:t>
      </w:r>
      <w:r>
        <w:rPr>
          <w:sz w:val="20"/>
        </w:rPr>
        <w:t>utilizar</w:t>
      </w:r>
      <w:r>
        <w:rPr>
          <w:spacing w:val="-14"/>
          <w:sz w:val="20"/>
        </w:rPr>
        <w:t> </w:t>
      </w:r>
      <w:r>
        <w:rPr>
          <w:sz w:val="20"/>
        </w:rPr>
        <w:t>distintas</w:t>
      </w:r>
      <w:r>
        <w:rPr>
          <w:spacing w:val="-14"/>
          <w:sz w:val="20"/>
        </w:rPr>
        <w:t> </w:t>
      </w:r>
      <w:r>
        <w:rPr>
          <w:sz w:val="20"/>
        </w:rPr>
        <w:t>fuentes</w:t>
      </w:r>
      <w:r>
        <w:rPr>
          <w:spacing w:val="-13"/>
          <w:sz w:val="20"/>
        </w:rPr>
        <w:t> </w:t>
      </w:r>
      <w:r>
        <w:rPr>
          <w:sz w:val="20"/>
        </w:rPr>
        <w:t>de</w:t>
      </w:r>
      <w:r>
        <w:rPr>
          <w:spacing w:val="-14"/>
          <w:sz w:val="20"/>
        </w:rPr>
        <w:t> </w:t>
      </w:r>
      <w:r>
        <w:rPr>
          <w:sz w:val="20"/>
        </w:rPr>
        <w:t>financiamiento. Por</w:t>
      </w:r>
      <w:r>
        <w:rPr>
          <w:spacing w:val="-18"/>
          <w:sz w:val="20"/>
        </w:rPr>
        <w:t> </w:t>
      </w:r>
      <w:r>
        <w:rPr>
          <w:sz w:val="20"/>
        </w:rPr>
        <w:t>otra</w:t>
      </w:r>
      <w:r>
        <w:rPr>
          <w:spacing w:val="-18"/>
          <w:sz w:val="20"/>
        </w:rPr>
        <w:t> </w:t>
      </w:r>
      <w:r>
        <w:rPr>
          <w:sz w:val="20"/>
        </w:rPr>
        <w:t>parte,</w:t>
      </w:r>
      <w:r>
        <w:rPr>
          <w:spacing w:val="-17"/>
          <w:sz w:val="20"/>
        </w:rPr>
        <w:t> </w:t>
      </w:r>
      <w:r>
        <w:rPr>
          <w:sz w:val="20"/>
        </w:rPr>
        <w:t>los</w:t>
      </w:r>
      <w:r>
        <w:rPr>
          <w:spacing w:val="-18"/>
          <w:sz w:val="20"/>
        </w:rPr>
        <w:t> </w:t>
      </w:r>
      <w:r>
        <w:rPr>
          <w:sz w:val="20"/>
        </w:rPr>
        <w:t>procedimientos</w:t>
      </w:r>
      <w:r>
        <w:rPr>
          <w:spacing w:val="-17"/>
          <w:sz w:val="20"/>
        </w:rPr>
        <w:t> </w:t>
      </w:r>
      <w:r>
        <w:rPr>
          <w:sz w:val="20"/>
        </w:rPr>
        <w:t>para</w:t>
      </w:r>
      <w:r>
        <w:rPr>
          <w:spacing w:val="-18"/>
          <w:sz w:val="20"/>
        </w:rPr>
        <w:t> </w:t>
      </w:r>
      <w:r>
        <w:rPr>
          <w:sz w:val="20"/>
        </w:rPr>
        <w:t>la</w:t>
      </w:r>
      <w:r>
        <w:rPr>
          <w:spacing w:val="-18"/>
          <w:sz w:val="20"/>
        </w:rPr>
        <w:t> </w:t>
      </w:r>
      <w:r>
        <w:rPr>
          <w:sz w:val="20"/>
        </w:rPr>
        <w:t>obtención</w:t>
      </w:r>
      <w:r>
        <w:rPr>
          <w:spacing w:val="-17"/>
          <w:sz w:val="20"/>
        </w:rPr>
        <w:t> </w:t>
      </w:r>
      <w:r>
        <w:rPr>
          <w:sz w:val="20"/>
        </w:rPr>
        <w:t>de</w:t>
      </w:r>
      <w:r>
        <w:rPr>
          <w:spacing w:val="-18"/>
          <w:sz w:val="20"/>
        </w:rPr>
        <w:t> </w:t>
      </w:r>
      <w:r>
        <w:rPr>
          <w:sz w:val="20"/>
        </w:rPr>
        <w:t>licencias,</w:t>
      </w:r>
      <w:r>
        <w:rPr>
          <w:spacing w:val="-17"/>
          <w:sz w:val="20"/>
        </w:rPr>
        <w:t> </w:t>
      </w:r>
      <w:r>
        <w:rPr>
          <w:sz w:val="20"/>
        </w:rPr>
        <w:t>además</w:t>
      </w:r>
      <w:r>
        <w:rPr>
          <w:spacing w:val="-18"/>
          <w:sz w:val="20"/>
        </w:rPr>
        <w:t> </w:t>
      </w:r>
      <w:r>
        <w:rPr>
          <w:sz w:val="20"/>
        </w:rPr>
        <w:t>de</w:t>
      </w:r>
      <w:r>
        <w:rPr>
          <w:spacing w:val="-17"/>
          <w:sz w:val="20"/>
        </w:rPr>
        <w:t> </w:t>
      </w:r>
      <w:r>
        <w:rPr>
          <w:sz w:val="20"/>
        </w:rPr>
        <w:t>sencillos,</w:t>
      </w:r>
      <w:r>
        <w:rPr>
          <w:spacing w:val="-18"/>
          <w:sz w:val="20"/>
        </w:rPr>
        <w:t> </w:t>
      </w:r>
      <w:r>
        <w:rPr>
          <w:sz w:val="20"/>
        </w:rPr>
        <w:t>no</w:t>
      </w:r>
      <w:r>
        <w:rPr>
          <w:spacing w:val="-18"/>
          <w:sz w:val="20"/>
        </w:rPr>
        <w:t> </w:t>
      </w:r>
      <w:r>
        <w:rPr>
          <w:sz w:val="20"/>
        </w:rPr>
        <w:t>deben exigir requisitos</w:t>
      </w:r>
      <w:r>
        <w:rPr>
          <w:spacing w:val="-2"/>
          <w:sz w:val="20"/>
        </w:rPr>
        <w:t> </w:t>
      </w:r>
      <w:r>
        <w:rPr>
          <w:sz w:val="20"/>
        </w:rPr>
        <w:t>que</w:t>
      </w:r>
      <w:r>
        <w:rPr>
          <w:spacing w:val="-3"/>
          <w:sz w:val="20"/>
        </w:rPr>
        <w:t> </w:t>
      </w:r>
      <w:r>
        <w:rPr>
          <w:sz w:val="20"/>
        </w:rPr>
        <w:t>impidan,</w:t>
      </w:r>
      <w:r>
        <w:rPr>
          <w:spacing w:val="-3"/>
          <w:sz w:val="20"/>
        </w:rPr>
        <w:t> </w:t>
      </w:r>
      <w:r>
        <w:rPr>
          <w:sz w:val="20"/>
        </w:rPr>
        <w:t>en</w:t>
      </w:r>
      <w:r>
        <w:rPr>
          <w:spacing w:val="-1"/>
          <w:sz w:val="20"/>
        </w:rPr>
        <w:t> </w:t>
      </w:r>
      <w:r>
        <w:rPr>
          <w:sz w:val="20"/>
        </w:rPr>
        <w:t>la</w:t>
      </w:r>
      <w:r>
        <w:rPr>
          <w:spacing w:val="-1"/>
          <w:sz w:val="20"/>
        </w:rPr>
        <w:t> </w:t>
      </w:r>
      <w:r>
        <w:rPr>
          <w:sz w:val="20"/>
        </w:rPr>
        <w:t>práctica,</w:t>
      </w:r>
      <w:r>
        <w:rPr>
          <w:spacing w:val="-4"/>
          <w:sz w:val="20"/>
        </w:rPr>
        <w:t> </w:t>
      </w:r>
      <w:r>
        <w:rPr>
          <w:sz w:val="20"/>
        </w:rPr>
        <w:t>que</w:t>
      </w:r>
      <w:r>
        <w:rPr>
          <w:spacing w:val="-4"/>
          <w:sz w:val="20"/>
        </w:rPr>
        <w:t> </w:t>
      </w:r>
      <w:r>
        <w:rPr>
          <w:sz w:val="20"/>
        </w:rPr>
        <w:t>las</w:t>
      </w:r>
      <w:r>
        <w:rPr>
          <w:spacing w:val="-2"/>
          <w:sz w:val="20"/>
        </w:rPr>
        <w:t> </w:t>
      </w:r>
      <w:r>
        <w:rPr>
          <w:sz w:val="20"/>
        </w:rPr>
        <w:t>radios comunitarias</w:t>
      </w:r>
      <w:r>
        <w:rPr>
          <w:spacing w:val="-4"/>
          <w:sz w:val="20"/>
        </w:rPr>
        <w:t> </w:t>
      </w:r>
      <w:r>
        <w:rPr>
          <w:sz w:val="20"/>
        </w:rPr>
        <w:t>puedan</w:t>
      </w:r>
      <w:r>
        <w:rPr>
          <w:spacing w:val="-1"/>
          <w:sz w:val="20"/>
        </w:rPr>
        <w:t> </w:t>
      </w:r>
      <w:r>
        <w:rPr>
          <w:sz w:val="20"/>
        </w:rPr>
        <w:t>plantear</w:t>
      </w:r>
      <w:r>
        <w:rPr>
          <w:spacing w:val="-4"/>
          <w:sz w:val="20"/>
        </w:rPr>
        <w:t> </w:t>
      </w:r>
      <w:r>
        <w:rPr>
          <w:sz w:val="20"/>
        </w:rPr>
        <w:t>una solicitud de adquisición de frecuencia al Estado. En el caso de asignación de frecuencias a los pueblos indígenas, tanto los procedimientos como las licencias deben ser gratuitos para permitirles de hecho el acceso al espectro. También es fundamental que el Estado garantice que las radios comunitarias indígenas puedan utilizar sus propias lenguas.</w:t>
      </w:r>
    </w:p>
    <w:p>
      <w:pPr>
        <w:pStyle w:val="BodyText"/>
        <w:spacing w:before="1"/>
      </w:pPr>
    </w:p>
    <w:p>
      <w:pPr>
        <w:pStyle w:val="ListParagraph"/>
        <w:numPr>
          <w:ilvl w:val="0"/>
          <w:numId w:val="5"/>
        </w:numPr>
        <w:tabs>
          <w:tab w:pos="829" w:val="left" w:leader="none"/>
        </w:tabs>
        <w:spacing w:line="240" w:lineRule="auto" w:before="1" w:after="0"/>
        <w:ind w:left="118" w:right="143" w:hanging="1"/>
        <w:jc w:val="both"/>
        <w:rPr>
          <w:sz w:val="20"/>
        </w:rPr>
      </w:pPr>
      <w:r>
        <w:rPr>
          <w:sz w:val="20"/>
        </w:rPr>
        <w:t>Este Tribunal advierte que, tal como lo viene reconociendo desde el caso del </w:t>
      </w:r>
      <w:r>
        <w:rPr>
          <w:i/>
          <w:sz w:val="20"/>
        </w:rPr>
        <w:t>Pueblo</w:t>
      </w:r>
      <w:r>
        <w:rPr>
          <w:i/>
          <w:sz w:val="20"/>
        </w:rPr>
        <w:t> Saramaka</w:t>
      </w:r>
      <w:r>
        <w:rPr>
          <w:i/>
          <w:spacing w:val="-1"/>
          <w:sz w:val="20"/>
        </w:rPr>
        <w:t> </w:t>
      </w:r>
      <w:r>
        <w:rPr>
          <w:i/>
          <w:sz w:val="20"/>
        </w:rPr>
        <w:t>Vs.</w:t>
      </w:r>
      <w:r>
        <w:rPr>
          <w:i/>
          <w:spacing w:val="-2"/>
          <w:sz w:val="20"/>
        </w:rPr>
        <w:t> </w:t>
      </w:r>
      <w:r>
        <w:rPr>
          <w:i/>
          <w:sz w:val="20"/>
        </w:rPr>
        <w:t>Surinam</w:t>
      </w:r>
      <w:r>
        <w:rPr>
          <w:sz w:val="20"/>
        </w:rPr>
        <w:t>, y</w:t>
      </w:r>
      <w:r>
        <w:rPr>
          <w:spacing w:val="-2"/>
          <w:sz w:val="20"/>
        </w:rPr>
        <w:t> </w:t>
      </w:r>
      <w:r>
        <w:rPr>
          <w:sz w:val="20"/>
        </w:rPr>
        <w:t>como</w:t>
      </w:r>
      <w:r>
        <w:rPr>
          <w:spacing w:val="-3"/>
          <w:sz w:val="20"/>
        </w:rPr>
        <w:t> </w:t>
      </w:r>
      <w:r>
        <w:rPr>
          <w:sz w:val="20"/>
        </w:rPr>
        <w:t>dispone</w:t>
      </w:r>
      <w:r>
        <w:rPr>
          <w:spacing w:val="-3"/>
          <w:sz w:val="20"/>
        </w:rPr>
        <w:t> </w:t>
      </w:r>
      <w:r>
        <w:rPr>
          <w:sz w:val="20"/>
        </w:rPr>
        <w:t>el</w:t>
      </w:r>
      <w:r>
        <w:rPr>
          <w:spacing w:val="-1"/>
          <w:sz w:val="20"/>
        </w:rPr>
        <w:t> </w:t>
      </w:r>
      <w:r>
        <w:rPr>
          <w:sz w:val="20"/>
        </w:rPr>
        <w:t>Convenio</w:t>
      </w:r>
      <w:r>
        <w:rPr>
          <w:spacing w:val="-5"/>
          <w:sz w:val="20"/>
        </w:rPr>
        <w:t> </w:t>
      </w:r>
      <w:r>
        <w:rPr>
          <w:sz w:val="20"/>
        </w:rPr>
        <w:t>169</w:t>
      </w:r>
      <w:r>
        <w:rPr>
          <w:spacing w:val="-1"/>
          <w:sz w:val="20"/>
        </w:rPr>
        <w:t> </w:t>
      </w:r>
      <w:r>
        <w:rPr>
          <w:sz w:val="20"/>
        </w:rPr>
        <w:t>de</w:t>
      </w:r>
      <w:r>
        <w:rPr>
          <w:spacing w:val="-3"/>
          <w:sz w:val="20"/>
        </w:rPr>
        <w:t> </w:t>
      </w:r>
      <w:r>
        <w:rPr>
          <w:sz w:val="20"/>
        </w:rPr>
        <w:t>la</w:t>
      </w:r>
      <w:r>
        <w:rPr>
          <w:spacing w:val="-1"/>
          <w:sz w:val="20"/>
        </w:rPr>
        <w:t> </w:t>
      </w:r>
      <w:r>
        <w:rPr>
          <w:sz w:val="20"/>
        </w:rPr>
        <w:t>OIT</w:t>
      </w:r>
      <w:hyperlink w:history="true" w:anchor="_bookmark274">
        <w:r>
          <w:rPr>
            <w:position w:val="7"/>
            <w:sz w:val="13"/>
          </w:rPr>
          <w:t>247</w:t>
        </w:r>
      </w:hyperlink>
      <w:r>
        <w:rPr>
          <w:sz w:val="20"/>
        </w:rPr>
        <w:t>,</w:t>
      </w:r>
      <w:r>
        <w:rPr>
          <w:spacing w:val="-5"/>
          <w:sz w:val="20"/>
        </w:rPr>
        <w:t> </w:t>
      </w:r>
      <w:r>
        <w:rPr>
          <w:sz w:val="20"/>
        </w:rPr>
        <w:t>así como</w:t>
      </w:r>
      <w:r>
        <w:rPr>
          <w:spacing w:val="-5"/>
          <w:sz w:val="20"/>
        </w:rPr>
        <w:t> </w:t>
      </w:r>
      <w:r>
        <w:rPr>
          <w:sz w:val="20"/>
        </w:rPr>
        <w:t>la</w:t>
      </w:r>
      <w:r>
        <w:rPr>
          <w:spacing w:val="-1"/>
          <w:sz w:val="20"/>
        </w:rPr>
        <w:t> </w:t>
      </w:r>
      <w:r>
        <w:rPr>
          <w:sz w:val="20"/>
        </w:rPr>
        <w:t>DADPI </w:t>
      </w:r>
      <w:hyperlink w:history="true" w:anchor="_bookmark275">
        <w:r>
          <w:rPr>
            <w:position w:val="7"/>
            <w:sz w:val="13"/>
          </w:rPr>
          <w:t>248</w:t>
        </w:r>
        <w:r>
          <w:rPr>
            <w:spacing w:val="22"/>
            <w:position w:val="7"/>
            <w:sz w:val="13"/>
          </w:rPr>
          <w:t> </w:t>
        </w:r>
      </w:hyperlink>
      <w:r>
        <w:rPr>
          <w:sz w:val="20"/>
        </w:rPr>
        <w:t>y</w:t>
      </w:r>
    </w:p>
    <w:p>
      <w:pPr>
        <w:pStyle w:val="BodyText"/>
        <w:spacing w:before="2"/>
        <w:rPr>
          <w:sz w:val="21"/>
        </w:rPr>
      </w:pPr>
      <w:r>
        <w:rPr/>
        <w:pict>
          <v:rect style="position:absolute;margin-left:64.900002pt;margin-top:14.094853pt;width:144pt;height:.6pt;mso-position-horizontal-relative:page;mso-position-vertical-relative:paragraph;z-index:-15705088;mso-wrap-distance-left:0;mso-wrap-distance-right:0" id="docshape48" filled="true" fillcolor="#000000" stroked="false">
            <v:fill type="solid"/>
            <w10:wrap type="topAndBottom"/>
          </v:rect>
        </w:pict>
      </w:r>
    </w:p>
    <w:p>
      <w:pPr>
        <w:spacing w:before="107"/>
        <w:ind w:left="118" w:right="0" w:firstLine="0"/>
        <w:jc w:val="both"/>
        <w:rPr>
          <w:sz w:val="16"/>
        </w:rPr>
      </w:pPr>
      <w:bookmarkStart w:name="_bookmark273" w:id="319"/>
      <w:bookmarkEnd w:id="319"/>
      <w:r>
        <w:rPr/>
      </w:r>
      <w:r>
        <w:rPr>
          <w:sz w:val="16"/>
          <w:vertAlign w:val="superscript"/>
        </w:rPr>
        <w:t>246</w:t>
      </w:r>
      <w:r>
        <w:rPr>
          <w:spacing w:val="431"/>
          <w:sz w:val="16"/>
          <w:vertAlign w:val="baseline"/>
        </w:rPr>
        <w:t> </w:t>
      </w:r>
      <w:bookmarkStart w:name="_bookmark274" w:id="320"/>
      <w:bookmarkEnd w:id="320"/>
      <w:r>
        <w:rPr>
          <w:spacing w:val="-4"/>
          <w:sz w:val="16"/>
          <w:vertAlign w:val="baseline"/>
        </w:rPr>
      </w:r>
      <w:r>
        <w:rPr>
          <w:i/>
          <w:sz w:val="16"/>
          <w:vertAlign w:val="baseline"/>
        </w:rPr>
        <w:t>Cfr.</w:t>
      </w:r>
      <w:r>
        <w:rPr>
          <w:i/>
          <w:spacing w:val="-7"/>
          <w:sz w:val="16"/>
          <w:vertAlign w:val="baseline"/>
        </w:rPr>
        <w:t> </w:t>
      </w:r>
      <w:r>
        <w:rPr>
          <w:sz w:val="16"/>
          <w:vertAlign w:val="baseline"/>
        </w:rPr>
        <w:t>Declaración</w:t>
      </w:r>
      <w:r>
        <w:rPr>
          <w:spacing w:val="-6"/>
          <w:sz w:val="16"/>
          <w:vertAlign w:val="baseline"/>
        </w:rPr>
        <w:t> </w:t>
      </w:r>
      <w:r>
        <w:rPr>
          <w:sz w:val="16"/>
          <w:vertAlign w:val="baseline"/>
        </w:rPr>
        <w:t>rendida</w:t>
      </w:r>
      <w:r>
        <w:rPr>
          <w:spacing w:val="-7"/>
          <w:sz w:val="16"/>
          <w:vertAlign w:val="baseline"/>
        </w:rPr>
        <w:t> </w:t>
      </w:r>
      <w:r>
        <w:rPr>
          <w:sz w:val="16"/>
          <w:vertAlign w:val="baseline"/>
        </w:rPr>
        <w:t>por</w:t>
      </w:r>
      <w:r>
        <w:rPr>
          <w:spacing w:val="-4"/>
          <w:sz w:val="16"/>
          <w:vertAlign w:val="baseline"/>
        </w:rPr>
        <w:t> </w:t>
      </w:r>
      <w:r>
        <w:rPr>
          <w:sz w:val="16"/>
          <w:vertAlign w:val="baseline"/>
        </w:rPr>
        <w:t>Anselmo</w:t>
      </w:r>
      <w:r>
        <w:rPr>
          <w:spacing w:val="-3"/>
          <w:sz w:val="16"/>
          <w:vertAlign w:val="baseline"/>
        </w:rPr>
        <w:t> </w:t>
      </w:r>
      <w:r>
        <w:rPr>
          <w:sz w:val="16"/>
          <w:vertAlign w:val="baseline"/>
        </w:rPr>
        <w:t>Xunic,</w:t>
      </w:r>
      <w:r>
        <w:rPr>
          <w:spacing w:val="-5"/>
          <w:sz w:val="16"/>
          <w:vertAlign w:val="baseline"/>
        </w:rPr>
        <w:t> </w:t>
      </w:r>
      <w:r>
        <w:rPr>
          <w:i/>
          <w:spacing w:val="-2"/>
          <w:sz w:val="16"/>
          <w:vertAlign w:val="baseline"/>
        </w:rPr>
        <w:t>supra</w:t>
      </w:r>
      <w:r>
        <w:rPr>
          <w:spacing w:val="-2"/>
          <w:sz w:val="16"/>
          <w:vertAlign w:val="baseline"/>
        </w:rPr>
        <w:t>.</w:t>
      </w:r>
    </w:p>
    <w:p>
      <w:pPr>
        <w:tabs>
          <w:tab w:pos="9348" w:val="left" w:leader="none"/>
        </w:tabs>
        <w:spacing w:before="0"/>
        <w:ind w:left="117" w:right="108" w:firstLine="0"/>
        <w:jc w:val="both"/>
        <w:rPr>
          <w:sz w:val="16"/>
        </w:rPr>
      </w:pPr>
      <w:r>
        <w:rPr>
          <w:sz w:val="16"/>
          <w:vertAlign w:val="superscript"/>
        </w:rPr>
        <w:t>247</w:t>
      </w:r>
      <w:r>
        <w:rPr>
          <w:spacing w:val="40"/>
          <w:sz w:val="16"/>
          <w:vertAlign w:val="baseline"/>
        </w:rPr>
        <w:t>  </w:t>
      </w:r>
      <w:r>
        <w:rPr>
          <w:sz w:val="16"/>
          <w:vertAlign w:val="baseline"/>
        </w:rPr>
        <w:t>El artículo 6° del Convenio 169 de la OIT establece: Artículo 6 1. Al aplicar las disposiciones del presente Convenio, los gobiernos deberán: a) consultar a los pueblos interesados, mediante procedimientos apropiados y en particular</w:t>
      </w:r>
      <w:r>
        <w:rPr>
          <w:spacing w:val="-8"/>
          <w:sz w:val="16"/>
          <w:vertAlign w:val="baseline"/>
        </w:rPr>
        <w:t> </w:t>
      </w:r>
      <w:r>
        <w:rPr>
          <w:sz w:val="16"/>
          <w:vertAlign w:val="baseline"/>
        </w:rPr>
        <w:t>a</w:t>
      </w:r>
      <w:r>
        <w:rPr>
          <w:spacing w:val="-11"/>
          <w:sz w:val="16"/>
          <w:vertAlign w:val="baseline"/>
        </w:rPr>
        <w:t> </w:t>
      </w:r>
      <w:r>
        <w:rPr>
          <w:sz w:val="16"/>
          <w:vertAlign w:val="baseline"/>
        </w:rPr>
        <w:t>través</w:t>
      </w:r>
      <w:r>
        <w:rPr>
          <w:spacing w:val="-10"/>
          <w:sz w:val="16"/>
          <w:vertAlign w:val="baseline"/>
        </w:rPr>
        <w:t> </w:t>
      </w:r>
      <w:r>
        <w:rPr>
          <w:sz w:val="16"/>
          <w:vertAlign w:val="baseline"/>
        </w:rPr>
        <w:t>de</w:t>
      </w:r>
      <w:r>
        <w:rPr>
          <w:spacing w:val="-10"/>
          <w:sz w:val="16"/>
          <w:vertAlign w:val="baseline"/>
        </w:rPr>
        <w:t> </w:t>
      </w:r>
      <w:r>
        <w:rPr>
          <w:sz w:val="16"/>
          <w:vertAlign w:val="baseline"/>
        </w:rPr>
        <w:t>sus</w:t>
      </w:r>
      <w:r>
        <w:rPr>
          <w:spacing w:val="-10"/>
          <w:sz w:val="16"/>
          <w:vertAlign w:val="baseline"/>
        </w:rPr>
        <w:t> </w:t>
      </w:r>
      <w:r>
        <w:rPr>
          <w:sz w:val="16"/>
          <w:vertAlign w:val="baseline"/>
        </w:rPr>
        <w:t>instituciones</w:t>
      </w:r>
      <w:r>
        <w:rPr>
          <w:spacing w:val="-10"/>
          <w:sz w:val="16"/>
          <w:vertAlign w:val="baseline"/>
        </w:rPr>
        <w:t> </w:t>
      </w:r>
      <w:r>
        <w:rPr>
          <w:sz w:val="16"/>
          <w:vertAlign w:val="baseline"/>
        </w:rPr>
        <w:t>representativas,</w:t>
      </w:r>
      <w:r>
        <w:rPr>
          <w:spacing w:val="-12"/>
          <w:sz w:val="16"/>
          <w:vertAlign w:val="baseline"/>
        </w:rPr>
        <w:t> </w:t>
      </w:r>
      <w:r>
        <w:rPr>
          <w:sz w:val="16"/>
          <w:vertAlign w:val="baseline"/>
        </w:rPr>
        <w:t>cada</w:t>
      </w:r>
      <w:r>
        <w:rPr>
          <w:spacing w:val="-14"/>
          <w:sz w:val="16"/>
          <w:vertAlign w:val="baseline"/>
        </w:rPr>
        <w:t> </w:t>
      </w:r>
      <w:r>
        <w:rPr>
          <w:sz w:val="16"/>
          <w:vertAlign w:val="baseline"/>
        </w:rPr>
        <w:t>vez</w:t>
      </w:r>
      <w:r>
        <w:rPr>
          <w:spacing w:val="-11"/>
          <w:sz w:val="16"/>
          <w:vertAlign w:val="baseline"/>
        </w:rPr>
        <w:t> </w:t>
      </w:r>
      <w:r>
        <w:rPr>
          <w:sz w:val="16"/>
          <w:vertAlign w:val="baseline"/>
        </w:rPr>
        <w:t>que</w:t>
      </w:r>
      <w:r>
        <w:rPr>
          <w:spacing w:val="-13"/>
          <w:sz w:val="16"/>
          <w:vertAlign w:val="baseline"/>
        </w:rPr>
        <w:t> </w:t>
      </w:r>
      <w:r>
        <w:rPr>
          <w:sz w:val="16"/>
          <w:vertAlign w:val="baseline"/>
        </w:rPr>
        <w:t>se</w:t>
      </w:r>
      <w:r>
        <w:rPr>
          <w:spacing w:val="-13"/>
          <w:sz w:val="16"/>
          <w:vertAlign w:val="baseline"/>
        </w:rPr>
        <w:t> </w:t>
      </w:r>
      <w:r>
        <w:rPr>
          <w:sz w:val="16"/>
          <w:vertAlign w:val="baseline"/>
        </w:rPr>
        <w:t>prevean</w:t>
      </w:r>
      <w:r>
        <w:rPr>
          <w:spacing w:val="-12"/>
          <w:sz w:val="16"/>
          <w:vertAlign w:val="baseline"/>
        </w:rPr>
        <w:t> </w:t>
      </w:r>
      <w:r>
        <w:rPr>
          <w:sz w:val="16"/>
          <w:vertAlign w:val="baseline"/>
        </w:rPr>
        <w:t>medidas</w:t>
      </w:r>
      <w:r>
        <w:rPr>
          <w:spacing w:val="-10"/>
          <w:sz w:val="16"/>
          <w:vertAlign w:val="baseline"/>
        </w:rPr>
        <w:t> </w:t>
      </w:r>
      <w:r>
        <w:rPr>
          <w:sz w:val="16"/>
          <w:vertAlign w:val="baseline"/>
        </w:rPr>
        <w:t>legislativas</w:t>
      </w:r>
      <w:r>
        <w:rPr>
          <w:spacing w:val="-11"/>
          <w:sz w:val="16"/>
          <w:vertAlign w:val="baseline"/>
        </w:rPr>
        <w:t> </w:t>
      </w:r>
      <w:r>
        <w:rPr>
          <w:sz w:val="16"/>
          <w:vertAlign w:val="baseline"/>
        </w:rPr>
        <w:t>o</w:t>
      </w:r>
      <w:r>
        <w:rPr>
          <w:spacing w:val="-10"/>
          <w:sz w:val="16"/>
          <w:vertAlign w:val="baseline"/>
        </w:rPr>
        <w:t> </w:t>
      </w:r>
      <w:r>
        <w:rPr>
          <w:sz w:val="16"/>
          <w:vertAlign w:val="baseline"/>
        </w:rPr>
        <w:t>administrativas susceptibles</w:t>
      </w:r>
      <w:r>
        <w:rPr>
          <w:spacing w:val="-15"/>
          <w:sz w:val="16"/>
          <w:vertAlign w:val="baseline"/>
        </w:rPr>
        <w:t> </w:t>
      </w:r>
      <w:r>
        <w:rPr>
          <w:sz w:val="16"/>
          <w:vertAlign w:val="baseline"/>
        </w:rPr>
        <w:t>de</w:t>
      </w:r>
      <w:r>
        <w:rPr>
          <w:spacing w:val="-9"/>
          <w:sz w:val="16"/>
          <w:vertAlign w:val="baseline"/>
        </w:rPr>
        <w:t> </w:t>
      </w:r>
      <w:r>
        <w:rPr>
          <w:sz w:val="16"/>
          <w:vertAlign w:val="baseline"/>
        </w:rPr>
        <w:t>afectarles</w:t>
      </w:r>
      <w:r>
        <w:rPr>
          <w:spacing w:val="-13"/>
          <w:sz w:val="16"/>
          <w:vertAlign w:val="baseline"/>
        </w:rPr>
        <w:t> </w:t>
      </w:r>
      <w:r>
        <w:rPr>
          <w:sz w:val="16"/>
          <w:vertAlign w:val="baseline"/>
        </w:rPr>
        <w:t>directamente;</w:t>
      </w:r>
      <w:r>
        <w:rPr>
          <w:spacing w:val="-12"/>
          <w:sz w:val="16"/>
          <w:vertAlign w:val="baseline"/>
        </w:rPr>
        <w:t> </w:t>
      </w:r>
      <w:r>
        <w:rPr>
          <w:sz w:val="16"/>
          <w:vertAlign w:val="baseline"/>
        </w:rPr>
        <w:t>b)</w:t>
      </w:r>
      <w:r>
        <w:rPr>
          <w:spacing w:val="-12"/>
          <w:sz w:val="16"/>
          <w:vertAlign w:val="baseline"/>
        </w:rPr>
        <w:t> </w:t>
      </w:r>
      <w:r>
        <w:rPr>
          <w:sz w:val="16"/>
          <w:vertAlign w:val="baseline"/>
        </w:rPr>
        <w:t>establecer</w:t>
      </w:r>
      <w:r>
        <w:rPr>
          <w:spacing w:val="-10"/>
          <w:sz w:val="16"/>
          <w:vertAlign w:val="baseline"/>
        </w:rPr>
        <w:t> </w:t>
      </w:r>
      <w:r>
        <w:rPr>
          <w:sz w:val="16"/>
          <w:vertAlign w:val="baseline"/>
        </w:rPr>
        <w:t>los</w:t>
      </w:r>
      <w:r>
        <w:rPr>
          <w:spacing w:val="-13"/>
          <w:sz w:val="16"/>
          <w:vertAlign w:val="baseline"/>
        </w:rPr>
        <w:t> </w:t>
      </w:r>
      <w:r>
        <w:rPr>
          <w:sz w:val="16"/>
          <w:vertAlign w:val="baseline"/>
        </w:rPr>
        <w:t>medios</w:t>
      </w:r>
      <w:r>
        <w:rPr>
          <w:spacing w:val="-13"/>
          <w:sz w:val="16"/>
          <w:vertAlign w:val="baseline"/>
        </w:rPr>
        <w:t> </w:t>
      </w:r>
      <w:r>
        <w:rPr>
          <w:sz w:val="16"/>
          <w:vertAlign w:val="baseline"/>
        </w:rPr>
        <w:t>a</w:t>
      </w:r>
      <w:r>
        <w:rPr>
          <w:spacing w:val="-11"/>
          <w:sz w:val="16"/>
          <w:vertAlign w:val="baseline"/>
        </w:rPr>
        <w:t> </w:t>
      </w:r>
      <w:r>
        <w:rPr>
          <w:sz w:val="16"/>
          <w:vertAlign w:val="baseline"/>
        </w:rPr>
        <w:t>través</w:t>
      </w:r>
      <w:r>
        <w:rPr>
          <w:spacing w:val="-10"/>
          <w:sz w:val="16"/>
          <w:vertAlign w:val="baseline"/>
        </w:rPr>
        <w:t> </w:t>
      </w:r>
      <w:r>
        <w:rPr>
          <w:sz w:val="16"/>
          <w:vertAlign w:val="baseline"/>
        </w:rPr>
        <w:t>de</w:t>
      </w:r>
      <w:r>
        <w:rPr>
          <w:spacing w:val="-10"/>
          <w:sz w:val="16"/>
          <w:vertAlign w:val="baseline"/>
        </w:rPr>
        <w:t> </w:t>
      </w:r>
      <w:r>
        <w:rPr>
          <w:sz w:val="16"/>
          <w:vertAlign w:val="baseline"/>
        </w:rPr>
        <w:t>los</w:t>
      </w:r>
      <w:r>
        <w:rPr>
          <w:spacing w:val="-10"/>
          <w:sz w:val="16"/>
          <w:vertAlign w:val="baseline"/>
        </w:rPr>
        <w:t> </w:t>
      </w:r>
      <w:r>
        <w:rPr>
          <w:sz w:val="16"/>
          <w:vertAlign w:val="baseline"/>
        </w:rPr>
        <w:t>cuales</w:t>
      </w:r>
      <w:r>
        <w:rPr>
          <w:spacing w:val="-13"/>
          <w:sz w:val="16"/>
          <w:vertAlign w:val="baseline"/>
        </w:rPr>
        <w:t> </w:t>
      </w:r>
      <w:r>
        <w:rPr>
          <w:sz w:val="16"/>
          <w:vertAlign w:val="baseline"/>
        </w:rPr>
        <w:t>los</w:t>
      </w:r>
      <w:r>
        <w:rPr>
          <w:spacing w:val="-13"/>
          <w:sz w:val="16"/>
          <w:vertAlign w:val="baseline"/>
        </w:rPr>
        <w:t> </w:t>
      </w:r>
      <w:r>
        <w:rPr>
          <w:sz w:val="16"/>
          <w:vertAlign w:val="baseline"/>
        </w:rPr>
        <w:t>pueblos</w:t>
      </w:r>
      <w:r>
        <w:rPr>
          <w:spacing w:val="-11"/>
          <w:sz w:val="16"/>
          <w:vertAlign w:val="baseline"/>
        </w:rPr>
        <w:t> </w:t>
      </w:r>
      <w:r>
        <w:rPr>
          <w:sz w:val="16"/>
          <w:vertAlign w:val="baseline"/>
        </w:rPr>
        <w:t>interesados</w:t>
      </w:r>
      <w:r>
        <w:rPr>
          <w:spacing w:val="-13"/>
          <w:sz w:val="16"/>
          <w:vertAlign w:val="baseline"/>
        </w:rPr>
        <w:t> </w:t>
      </w:r>
      <w:r>
        <w:rPr>
          <w:sz w:val="16"/>
          <w:vertAlign w:val="baseline"/>
        </w:rPr>
        <w:t>puedan participar</w:t>
      </w:r>
      <w:r>
        <w:rPr>
          <w:spacing w:val="-2"/>
          <w:sz w:val="16"/>
          <w:vertAlign w:val="baseline"/>
        </w:rPr>
        <w:t> </w:t>
      </w:r>
      <w:r>
        <w:rPr>
          <w:sz w:val="16"/>
          <w:vertAlign w:val="baseline"/>
        </w:rPr>
        <w:t>libremente,</w:t>
      </w:r>
      <w:r>
        <w:rPr>
          <w:spacing w:val="-1"/>
          <w:sz w:val="16"/>
          <w:vertAlign w:val="baseline"/>
        </w:rPr>
        <w:t> </w:t>
      </w:r>
      <w:r>
        <w:rPr>
          <w:sz w:val="16"/>
          <w:vertAlign w:val="baseline"/>
        </w:rPr>
        <w:t>por</w:t>
      </w:r>
      <w:r>
        <w:rPr>
          <w:spacing w:val="-2"/>
          <w:sz w:val="16"/>
          <w:vertAlign w:val="baseline"/>
        </w:rPr>
        <w:t> </w:t>
      </w:r>
      <w:r>
        <w:rPr>
          <w:sz w:val="16"/>
          <w:vertAlign w:val="baseline"/>
        </w:rPr>
        <w:t>lo</w:t>
      </w:r>
      <w:r>
        <w:rPr>
          <w:spacing w:val="-4"/>
          <w:sz w:val="16"/>
          <w:vertAlign w:val="baseline"/>
        </w:rPr>
        <w:t> </w:t>
      </w:r>
      <w:r>
        <w:rPr>
          <w:sz w:val="16"/>
          <w:vertAlign w:val="baseline"/>
        </w:rPr>
        <w:t>menos</w:t>
      </w:r>
      <w:r>
        <w:rPr>
          <w:spacing w:val="-5"/>
          <w:sz w:val="16"/>
          <w:vertAlign w:val="baseline"/>
        </w:rPr>
        <w:t> </w:t>
      </w:r>
      <w:r>
        <w:rPr>
          <w:sz w:val="16"/>
          <w:vertAlign w:val="baseline"/>
        </w:rPr>
        <w:t>en</w:t>
      </w:r>
      <w:r>
        <w:rPr>
          <w:spacing w:val="-1"/>
          <w:sz w:val="16"/>
          <w:vertAlign w:val="baseline"/>
        </w:rPr>
        <w:t> </w:t>
      </w:r>
      <w:r>
        <w:rPr>
          <w:sz w:val="16"/>
          <w:vertAlign w:val="baseline"/>
        </w:rPr>
        <w:t>la</w:t>
      </w:r>
      <w:r>
        <w:rPr>
          <w:spacing w:val="-3"/>
          <w:sz w:val="16"/>
          <w:vertAlign w:val="baseline"/>
        </w:rPr>
        <w:t> </w:t>
      </w:r>
      <w:r>
        <w:rPr>
          <w:sz w:val="16"/>
          <w:vertAlign w:val="baseline"/>
        </w:rPr>
        <w:t>misma</w:t>
      </w:r>
      <w:r>
        <w:rPr>
          <w:spacing w:val="-6"/>
          <w:sz w:val="16"/>
          <w:vertAlign w:val="baseline"/>
        </w:rPr>
        <w:t> </w:t>
      </w:r>
      <w:r>
        <w:rPr>
          <w:sz w:val="16"/>
          <w:vertAlign w:val="baseline"/>
        </w:rPr>
        <w:t>medida</w:t>
      </w:r>
      <w:r>
        <w:rPr>
          <w:spacing w:val="-6"/>
          <w:sz w:val="16"/>
          <w:vertAlign w:val="baseline"/>
        </w:rPr>
        <w:t> </w:t>
      </w:r>
      <w:r>
        <w:rPr>
          <w:sz w:val="16"/>
          <w:vertAlign w:val="baseline"/>
        </w:rPr>
        <w:t>que otros</w:t>
      </w:r>
      <w:r>
        <w:rPr>
          <w:spacing w:val="-5"/>
          <w:sz w:val="16"/>
          <w:vertAlign w:val="baseline"/>
        </w:rPr>
        <w:t> </w:t>
      </w:r>
      <w:r>
        <w:rPr>
          <w:sz w:val="16"/>
          <w:vertAlign w:val="baseline"/>
        </w:rPr>
        <w:t>sectores</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población,</w:t>
      </w:r>
      <w:r>
        <w:rPr>
          <w:spacing w:val="-3"/>
          <w:sz w:val="16"/>
          <w:vertAlign w:val="baseline"/>
        </w:rPr>
        <w:t> </w:t>
      </w:r>
      <w:r>
        <w:rPr>
          <w:sz w:val="16"/>
          <w:vertAlign w:val="baseline"/>
        </w:rPr>
        <w:t>y a</w:t>
      </w:r>
      <w:r>
        <w:rPr>
          <w:spacing w:val="-6"/>
          <w:sz w:val="16"/>
          <w:vertAlign w:val="baseline"/>
        </w:rPr>
        <w:t> </w:t>
      </w:r>
      <w:r>
        <w:rPr>
          <w:sz w:val="16"/>
          <w:vertAlign w:val="baseline"/>
        </w:rPr>
        <w:t>todos</w:t>
      </w:r>
      <w:r>
        <w:rPr>
          <w:spacing w:val="-2"/>
          <w:sz w:val="16"/>
          <w:vertAlign w:val="baseline"/>
        </w:rPr>
        <w:t> </w:t>
      </w:r>
      <w:r>
        <w:rPr>
          <w:sz w:val="16"/>
          <w:vertAlign w:val="baseline"/>
        </w:rPr>
        <w:t>los</w:t>
      </w:r>
      <w:r>
        <w:rPr>
          <w:spacing w:val="-2"/>
          <w:sz w:val="16"/>
          <w:vertAlign w:val="baseline"/>
        </w:rPr>
        <w:t> </w:t>
      </w:r>
      <w:r>
        <w:rPr>
          <w:sz w:val="16"/>
          <w:vertAlign w:val="baseline"/>
        </w:rPr>
        <w:t>niveles</w:t>
      </w:r>
      <w:r>
        <w:rPr>
          <w:spacing w:val="-2"/>
          <w:sz w:val="16"/>
          <w:vertAlign w:val="baseline"/>
        </w:rPr>
        <w:t> </w:t>
      </w:r>
      <w:r>
        <w:rPr>
          <w:sz w:val="16"/>
          <w:vertAlign w:val="baseline"/>
        </w:rPr>
        <w:t>en</w:t>
      </w:r>
      <w:r>
        <w:rPr>
          <w:spacing w:val="-4"/>
          <w:sz w:val="16"/>
          <w:vertAlign w:val="baseline"/>
        </w:rPr>
        <w:t> </w:t>
      </w:r>
      <w:r>
        <w:rPr>
          <w:sz w:val="16"/>
          <w:vertAlign w:val="baseline"/>
        </w:rPr>
        <w:t>la adopción de decisiones en instituciones electivas y organismos administrativos y de otra índole responsables de políticas y programas que les conciernan; c) establecer los medios para el pleno desarrollo de las instituciones e iniciativas de esos pueblos, y en los casos apropiados proporcionar los recursos necesarios para este fin. 2. Las consultas llevadas a</w:t>
      </w:r>
      <w:r>
        <w:rPr>
          <w:spacing w:val="-3"/>
          <w:sz w:val="16"/>
          <w:vertAlign w:val="baseline"/>
        </w:rPr>
        <w:t> </w:t>
      </w:r>
      <w:r>
        <w:rPr>
          <w:sz w:val="16"/>
          <w:vertAlign w:val="baseline"/>
        </w:rPr>
        <w:t>cabo en</w:t>
      </w:r>
      <w:r>
        <w:rPr>
          <w:spacing w:val="-3"/>
          <w:sz w:val="16"/>
          <w:vertAlign w:val="baseline"/>
        </w:rPr>
        <w:t> </w:t>
      </w:r>
      <w:r>
        <w:rPr>
          <w:sz w:val="16"/>
          <w:vertAlign w:val="baseline"/>
        </w:rPr>
        <w:t>aplicación</w:t>
      </w:r>
      <w:r>
        <w:rPr>
          <w:spacing w:val="-1"/>
          <w:sz w:val="16"/>
          <w:vertAlign w:val="baseline"/>
        </w:rPr>
        <w:t> </w:t>
      </w:r>
      <w:r>
        <w:rPr>
          <w:sz w:val="16"/>
          <w:vertAlign w:val="baseline"/>
        </w:rPr>
        <w:t>de este Convenio deberán efectuarse</w:t>
      </w:r>
      <w:r>
        <w:rPr>
          <w:spacing w:val="-2"/>
          <w:sz w:val="16"/>
          <w:vertAlign w:val="baseline"/>
        </w:rPr>
        <w:t> </w:t>
      </w:r>
      <w:r>
        <w:rPr>
          <w:sz w:val="16"/>
          <w:vertAlign w:val="baseline"/>
        </w:rPr>
        <w:t>de buena</w:t>
      </w:r>
      <w:r>
        <w:rPr>
          <w:spacing w:val="-1"/>
          <w:sz w:val="16"/>
          <w:vertAlign w:val="baseline"/>
        </w:rPr>
        <w:t> </w:t>
      </w:r>
      <w:r>
        <w:rPr>
          <w:sz w:val="16"/>
          <w:vertAlign w:val="baseline"/>
        </w:rPr>
        <w:t>fe y</w:t>
      </w:r>
      <w:r>
        <w:rPr>
          <w:spacing w:val="-2"/>
          <w:sz w:val="16"/>
          <w:vertAlign w:val="baseline"/>
        </w:rPr>
        <w:t> </w:t>
      </w:r>
      <w:r>
        <w:rPr>
          <w:sz w:val="16"/>
          <w:vertAlign w:val="baseline"/>
        </w:rPr>
        <w:t>de una manera apropiada a</w:t>
      </w:r>
      <w:r>
        <w:rPr>
          <w:spacing w:val="-15"/>
          <w:sz w:val="16"/>
          <w:vertAlign w:val="baseline"/>
        </w:rPr>
        <w:t> </w:t>
      </w:r>
      <w:r>
        <w:rPr>
          <w:sz w:val="16"/>
          <w:vertAlign w:val="baseline"/>
        </w:rPr>
        <w:t>las</w:t>
      </w:r>
      <w:r>
        <w:rPr>
          <w:spacing w:val="-14"/>
          <w:sz w:val="16"/>
          <w:vertAlign w:val="baseline"/>
        </w:rPr>
        <w:t> </w:t>
      </w:r>
      <w:r>
        <w:rPr>
          <w:sz w:val="16"/>
          <w:vertAlign w:val="baseline"/>
        </w:rPr>
        <w:t>circunstancias,</w:t>
      </w:r>
      <w:r>
        <w:rPr>
          <w:spacing w:val="-14"/>
          <w:sz w:val="16"/>
          <w:vertAlign w:val="baseline"/>
        </w:rPr>
        <w:t> </w:t>
      </w:r>
      <w:r>
        <w:rPr>
          <w:sz w:val="16"/>
          <w:vertAlign w:val="baseline"/>
        </w:rPr>
        <w:t>con</w:t>
      </w:r>
      <w:r>
        <w:rPr>
          <w:spacing w:val="-14"/>
          <w:sz w:val="16"/>
          <w:vertAlign w:val="baseline"/>
        </w:rPr>
        <w:t> </w:t>
      </w:r>
      <w:r>
        <w:rPr>
          <w:sz w:val="16"/>
          <w:vertAlign w:val="baseline"/>
        </w:rPr>
        <w:t>la</w:t>
      </w:r>
      <w:r>
        <w:rPr>
          <w:spacing w:val="-14"/>
          <w:sz w:val="16"/>
          <w:vertAlign w:val="baseline"/>
        </w:rPr>
        <w:t> </w:t>
      </w:r>
      <w:r>
        <w:rPr>
          <w:sz w:val="16"/>
          <w:vertAlign w:val="baseline"/>
        </w:rPr>
        <w:t>finalidad</w:t>
      </w:r>
      <w:r>
        <w:rPr>
          <w:spacing w:val="-14"/>
          <w:sz w:val="16"/>
          <w:vertAlign w:val="baseline"/>
        </w:rPr>
        <w:t> </w:t>
      </w:r>
      <w:r>
        <w:rPr>
          <w:sz w:val="16"/>
          <w:vertAlign w:val="baseline"/>
        </w:rPr>
        <w:t>de</w:t>
      </w:r>
      <w:r>
        <w:rPr>
          <w:spacing w:val="-14"/>
          <w:sz w:val="16"/>
          <w:vertAlign w:val="baseline"/>
        </w:rPr>
        <w:t> </w:t>
      </w:r>
      <w:r>
        <w:rPr>
          <w:sz w:val="16"/>
          <w:vertAlign w:val="baseline"/>
        </w:rPr>
        <w:t>llegar</w:t>
      </w:r>
      <w:r>
        <w:rPr>
          <w:spacing w:val="-14"/>
          <w:sz w:val="16"/>
          <w:vertAlign w:val="baseline"/>
        </w:rPr>
        <w:t> </w:t>
      </w:r>
      <w:r>
        <w:rPr>
          <w:sz w:val="16"/>
          <w:vertAlign w:val="baseline"/>
        </w:rPr>
        <w:t>a</w:t>
      </w:r>
      <w:r>
        <w:rPr>
          <w:spacing w:val="-14"/>
          <w:sz w:val="16"/>
          <w:vertAlign w:val="baseline"/>
        </w:rPr>
        <w:t> </w:t>
      </w:r>
      <w:r>
        <w:rPr>
          <w:sz w:val="16"/>
          <w:vertAlign w:val="baseline"/>
        </w:rPr>
        <w:t>un</w:t>
      </w:r>
      <w:r>
        <w:rPr>
          <w:spacing w:val="-14"/>
          <w:sz w:val="16"/>
          <w:vertAlign w:val="baseline"/>
        </w:rPr>
        <w:t> </w:t>
      </w:r>
      <w:r>
        <w:rPr>
          <w:sz w:val="16"/>
          <w:vertAlign w:val="baseline"/>
        </w:rPr>
        <w:t>acuerdo</w:t>
      </w:r>
      <w:r>
        <w:rPr>
          <w:spacing w:val="-14"/>
          <w:sz w:val="16"/>
          <w:vertAlign w:val="baseline"/>
        </w:rPr>
        <w:t> </w:t>
      </w:r>
      <w:r>
        <w:rPr>
          <w:sz w:val="16"/>
          <w:vertAlign w:val="baseline"/>
        </w:rPr>
        <w:t>o</w:t>
      </w:r>
      <w:r>
        <w:rPr>
          <w:spacing w:val="-14"/>
          <w:sz w:val="16"/>
          <w:vertAlign w:val="baseline"/>
        </w:rPr>
        <w:t> </w:t>
      </w:r>
      <w:r>
        <w:rPr>
          <w:sz w:val="16"/>
          <w:vertAlign w:val="baseline"/>
        </w:rPr>
        <w:t>lograr</w:t>
      </w:r>
      <w:r>
        <w:rPr>
          <w:spacing w:val="-14"/>
          <w:sz w:val="16"/>
          <w:vertAlign w:val="baseline"/>
        </w:rPr>
        <w:t> </w:t>
      </w:r>
      <w:r>
        <w:rPr>
          <w:sz w:val="16"/>
          <w:vertAlign w:val="baseline"/>
        </w:rPr>
        <w:t>el</w:t>
      </w:r>
      <w:r>
        <w:rPr>
          <w:spacing w:val="-14"/>
          <w:sz w:val="16"/>
          <w:vertAlign w:val="baseline"/>
        </w:rPr>
        <w:t> </w:t>
      </w:r>
      <w:r>
        <w:rPr>
          <w:sz w:val="16"/>
          <w:vertAlign w:val="baseline"/>
        </w:rPr>
        <w:t>consentimiento</w:t>
      </w:r>
      <w:r>
        <w:rPr>
          <w:spacing w:val="-14"/>
          <w:sz w:val="16"/>
          <w:vertAlign w:val="baseline"/>
        </w:rPr>
        <w:t> </w:t>
      </w:r>
      <w:r>
        <w:rPr>
          <w:sz w:val="16"/>
          <w:vertAlign w:val="baseline"/>
        </w:rPr>
        <w:t>acerca</w:t>
      </w:r>
      <w:r>
        <w:rPr>
          <w:spacing w:val="-14"/>
          <w:sz w:val="16"/>
          <w:vertAlign w:val="baseline"/>
        </w:rPr>
        <w:t> </w:t>
      </w:r>
      <w:r>
        <w:rPr>
          <w:sz w:val="16"/>
          <w:vertAlign w:val="baseline"/>
        </w:rPr>
        <w:t>de</w:t>
      </w:r>
      <w:r>
        <w:rPr>
          <w:spacing w:val="-15"/>
          <w:sz w:val="16"/>
          <w:vertAlign w:val="baseline"/>
        </w:rPr>
        <w:t> </w:t>
      </w:r>
      <w:r>
        <w:rPr>
          <w:sz w:val="16"/>
          <w:vertAlign w:val="baseline"/>
        </w:rPr>
        <w:t>las</w:t>
      </w:r>
      <w:r>
        <w:rPr>
          <w:spacing w:val="-14"/>
          <w:sz w:val="16"/>
          <w:vertAlign w:val="baseline"/>
        </w:rPr>
        <w:t> </w:t>
      </w:r>
      <w:r>
        <w:rPr>
          <w:sz w:val="16"/>
          <w:vertAlign w:val="baseline"/>
        </w:rPr>
        <w:t>medidas</w:t>
      </w:r>
      <w:r>
        <w:rPr>
          <w:spacing w:val="-14"/>
          <w:sz w:val="16"/>
          <w:vertAlign w:val="baseline"/>
        </w:rPr>
        <w:t> </w:t>
      </w:r>
      <w:r>
        <w:rPr>
          <w:sz w:val="16"/>
          <w:vertAlign w:val="baseline"/>
        </w:rPr>
        <w:t>propuestas. </w:t>
      </w:r>
      <w:r>
        <w:rPr>
          <w:spacing w:val="-2"/>
          <w:sz w:val="16"/>
          <w:vertAlign w:val="baseline"/>
        </w:rPr>
        <w:t>Disponible</w:t>
      </w:r>
      <w:r>
        <w:rPr>
          <w:sz w:val="16"/>
          <w:vertAlign w:val="baseline"/>
        </w:rPr>
        <w:tab/>
      </w:r>
      <w:r>
        <w:rPr>
          <w:spacing w:val="-4"/>
          <w:sz w:val="16"/>
          <w:vertAlign w:val="baseline"/>
        </w:rPr>
        <w:t>en:</w:t>
      </w:r>
    </w:p>
    <w:p>
      <w:pPr>
        <w:spacing w:line="189" w:lineRule="exact" w:before="0"/>
        <w:ind w:left="118" w:right="0" w:firstLine="0"/>
        <w:jc w:val="left"/>
        <w:rPr>
          <w:sz w:val="16"/>
        </w:rPr>
      </w:pPr>
      <w:hyperlink r:id="rId36">
        <w:r>
          <w:rPr>
            <w:color w:val="0000FF"/>
            <w:spacing w:val="-2"/>
            <w:sz w:val="16"/>
            <w:u w:val="single" w:color="0000FF"/>
          </w:rPr>
          <w:t>https://www.ilo.org/wcmsp5/groups/public/@ed_norm/@normes/documents/publication/wcms_100910.pdf</w:t>
        </w:r>
      </w:hyperlink>
      <w:r>
        <w:rPr>
          <w:color w:val="0000FF"/>
          <w:spacing w:val="-2"/>
          <w:sz w:val="16"/>
          <w:u w:val="single" w:color="0000FF"/>
        </w:rPr>
        <w:t>.</w:t>
      </w:r>
    </w:p>
    <w:p>
      <w:pPr>
        <w:tabs>
          <w:tab w:pos="826" w:val="left" w:leader="none"/>
        </w:tabs>
        <w:spacing w:before="5"/>
        <w:ind w:left="118" w:right="211" w:hanging="1"/>
        <w:jc w:val="left"/>
        <w:rPr>
          <w:sz w:val="16"/>
        </w:rPr>
      </w:pPr>
      <w:bookmarkStart w:name="_bookmark275" w:id="321"/>
      <w:bookmarkEnd w:id="321"/>
      <w:r>
        <w:rPr/>
      </w:r>
      <w:r>
        <w:rPr>
          <w:spacing w:val="-4"/>
          <w:sz w:val="16"/>
          <w:vertAlign w:val="superscript"/>
        </w:rPr>
        <w:t>248</w:t>
      </w:r>
      <w:r>
        <w:rPr>
          <w:sz w:val="16"/>
          <w:vertAlign w:val="baseline"/>
        </w:rPr>
        <w:tab/>
        <w:t>El artículo XXIII de la Declaración Americana sobre Derechos de los Pueblos Indígenas expresa que “[l]os pueblos</w:t>
      </w:r>
      <w:r>
        <w:rPr>
          <w:spacing w:val="-14"/>
          <w:sz w:val="16"/>
          <w:vertAlign w:val="baseline"/>
        </w:rPr>
        <w:t> </w:t>
      </w:r>
      <w:r>
        <w:rPr>
          <w:sz w:val="16"/>
          <w:vertAlign w:val="baseline"/>
        </w:rPr>
        <w:t>indígenas</w:t>
      </w:r>
      <w:r>
        <w:rPr>
          <w:spacing w:val="-11"/>
          <w:sz w:val="16"/>
          <w:vertAlign w:val="baseline"/>
        </w:rPr>
        <w:t> </w:t>
      </w:r>
      <w:r>
        <w:rPr>
          <w:sz w:val="16"/>
          <w:vertAlign w:val="baseline"/>
        </w:rPr>
        <w:t>tienen</w:t>
      </w:r>
      <w:r>
        <w:rPr>
          <w:spacing w:val="-14"/>
          <w:sz w:val="16"/>
          <w:vertAlign w:val="baseline"/>
        </w:rPr>
        <w:t> </w:t>
      </w:r>
      <w:r>
        <w:rPr>
          <w:sz w:val="16"/>
          <w:vertAlign w:val="baseline"/>
        </w:rPr>
        <w:t>derecho</w:t>
      </w:r>
      <w:r>
        <w:rPr>
          <w:spacing w:val="-9"/>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participación</w:t>
      </w:r>
      <w:r>
        <w:rPr>
          <w:spacing w:val="-14"/>
          <w:sz w:val="16"/>
          <w:vertAlign w:val="baseline"/>
        </w:rPr>
        <w:t> </w:t>
      </w:r>
      <w:r>
        <w:rPr>
          <w:sz w:val="16"/>
          <w:vertAlign w:val="baseline"/>
        </w:rPr>
        <w:t>plena</w:t>
      </w:r>
      <w:r>
        <w:rPr>
          <w:spacing w:val="-15"/>
          <w:sz w:val="16"/>
          <w:vertAlign w:val="baseline"/>
        </w:rPr>
        <w:t> </w:t>
      </w:r>
      <w:r>
        <w:rPr>
          <w:sz w:val="16"/>
          <w:vertAlign w:val="baseline"/>
        </w:rPr>
        <w:t>y</w:t>
      </w:r>
      <w:r>
        <w:rPr>
          <w:spacing w:val="-14"/>
          <w:sz w:val="16"/>
          <w:vertAlign w:val="baseline"/>
        </w:rPr>
        <w:t> </w:t>
      </w:r>
      <w:r>
        <w:rPr>
          <w:sz w:val="16"/>
          <w:vertAlign w:val="baseline"/>
        </w:rPr>
        <w:t>efectiva,</w:t>
      </w:r>
      <w:r>
        <w:rPr>
          <w:spacing w:val="-14"/>
          <w:sz w:val="16"/>
          <w:vertAlign w:val="baseline"/>
        </w:rPr>
        <w:t> </w:t>
      </w:r>
      <w:r>
        <w:rPr>
          <w:sz w:val="16"/>
          <w:vertAlign w:val="baseline"/>
        </w:rPr>
        <w:t>por</w:t>
      </w:r>
      <w:r>
        <w:rPr>
          <w:spacing w:val="-12"/>
          <w:sz w:val="16"/>
          <w:vertAlign w:val="baseline"/>
        </w:rPr>
        <w:t> </w:t>
      </w:r>
      <w:r>
        <w:rPr>
          <w:sz w:val="16"/>
          <w:vertAlign w:val="baseline"/>
        </w:rPr>
        <w:t>conducto</w:t>
      </w:r>
      <w:r>
        <w:rPr>
          <w:spacing w:val="-12"/>
          <w:sz w:val="16"/>
          <w:vertAlign w:val="baseline"/>
        </w:rPr>
        <w:t> </w:t>
      </w:r>
      <w:r>
        <w:rPr>
          <w:sz w:val="16"/>
          <w:vertAlign w:val="baseline"/>
        </w:rPr>
        <w:t>de</w:t>
      </w:r>
      <w:r>
        <w:rPr>
          <w:spacing w:val="-15"/>
          <w:sz w:val="16"/>
          <w:vertAlign w:val="baseline"/>
        </w:rPr>
        <w:t> </w:t>
      </w:r>
      <w:r>
        <w:rPr>
          <w:sz w:val="16"/>
          <w:vertAlign w:val="baseline"/>
        </w:rPr>
        <w:t>representantes</w:t>
      </w:r>
      <w:r>
        <w:rPr>
          <w:spacing w:val="-8"/>
          <w:sz w:val="16"/>
          <w:vertAlign w:val="baseline"/>
        </w:rPr>
        <w:t> </w:t>
      </w:r>
      <w:r>
        <w:rPr>
          <w:sz w:val="16"/>
          <w:vertAlign w:val="baseline"/>
        </w:rPr>
        <w:t>elegidos</w:t>
      </w:r>
      <w:r>
        <w:rPr>
          <w:spacing w:val="-13"/>
          <w:sz w:val="16"/>
          <w:vertAlign w:val="baseline"/>
        </w:rPr>
        <w:t> </w:t>
      </w:r>
      <w:r>
        <w:rPr>
          <w:sz w:val="16"/>
          <w:vertAlign w:val="baseline"/>
        </w:rPr>
        <w:t>por</w:t>
      </w:r>
      <w:r>
        <w:rPr>
          <w:spacing w:val="-11"/>
          <w:sz w:val="16"/>
          <w:vertAlign w:val="baseline"/>
        </w:rPr>
        <w:t> </w:t>
      </w:r>
      <w:r>
        <w:rPr>
          <w:sz w:val="16"/>
          <w:vertAlign w:val="baseline"/>
        </w:rPr>
        <w:t>ellos</w:t>
      </w:r>
    </w:p>
    <w:p>
      <w:pPr>
        <w:spacing w:after="0"/>
        <w:jc w:val="left"/>
        <w:rPr>
          <w:sz w:val="16"/>
        </w:rPr>
        <w:sectPr>
          <w:pgSz w:w="12250" w:h="15850"/>
          <w:pgMar w:header="0" w:footer="1001" w:top="1240" w:bottom="1200" w:left="1180" w:right="1320"/>
        </w:sectPr>
      </w:pPr>
    </w:p>
    <w:p>
      <w:pPr>
        <w:pStyle w:val="BodyText"/>
        <w:spacing w:before="87"/>
        <w:ind w:left="117" w:right="144" w:firstLine="1"/>
        <w:jc w:val="both"/>
      </w:pPr>
      <w:r>
        <w:rPr/>
        <w:t>la DNUDPI </w:t>
      </w:r>
      <w:hyperlink w:history="true" w:anchor="_bookmark277">
        <w:r>
          <w:rPr>
            <w:position w:val="7"/>
            <w:sz w:val="13"/>
          </w:rPr>
          <w:t>249</w:t>
        </w:r>
      </w:hyperlink>
      <w:r>
        <w:rPr/>
        <w:t>, los pueblos indígenas tienen derecho a ser consultados previamente sobre los temas, políticas y leyes que les afecten. Por consiguiente, la Corte ordena al Estado que, de forma previa a la adecuación normativa ordenada, arbitre acciones que permitan la participación de</w:t>
      </w:r>
      <w:r>
        <w:rPr>
          <w:spacing w:val="-2"/>
        </w:rPr>
        <w:t> </w:t>
      </w:r>
      <w:r>
        <w:rPr/>
        <w:t>los</w:t>
      </w:r>
      <w:r>
        <w:rPr>
          <w:spacing w:val="-1"/>
        </w:rPr>
        <w:t> </w:t>
      </w:r>
      <w:r>
        <w:rPr/>
        <w:t>pueblos</w:t>
      </w:r>
      <w:r>
        <w:rPr>
          <w:spacing w:val="-4"/>
        </w:rPr>
        <w:t> </w:t>
      </w:r>
      <w:r>
        <w:rPr/>
        <w:t>indígenas</w:t>
      </w:r>
      <w:r>
        <w:rPr>
          <w:spacing w:val="-1"/>
        </w:rPr>
        <w:t> </w:t>
      </w:r>
      <w:r>
        <w:rPr/>
        <w:t>del país</w:t>
      </w:r>
      <w:r>
        <w:rPr>
          <w:spacing w:val="-4"/>
        </w:rPr>
        <w:t> </w:t>
      </w:r>
      <w:r>
        <w:rPr/>
        <w:t>(no</w:t>
      </w:r>
      <w:r>
        <w:rPr>
          <w:spacing w:val="-4"/>
        </w:rPr>
        <w:t> </w:t>
      </w:r>
      <w:r>
        <w:rPr/>
        <w:t>sólo</w:t>
      </w:r>
      <w:r>
        <w:rPr>
          <w:spacing w:val="-2"/>
        </w:rPr>
        <w:t> </w:t>
      </w:r>
      <w:r>
        <w:rPr/>
        <w:t>las</w:t>
      </w:r>
      <w:r>
        <w:rPr>
          <w:spacing w:val="-1"/>
        </w:rPr>
        <w:t> </w:t>
      </w:r>
      <w:r>
        <w:rPr/>
        <w:t>víctimas</w:t>
      </w:r>
      <w:r>
        <w:rPr>
          <w:spacing w:val="-4"/>
        </w:rPr>
        <w:t> </w:t>
      </w:r>
      <w:r>
        <w:rPr/>
        <w:t>de</w:t>
      </w:r>
      <w:r>
        <w:rPr>
          <w:spacing w:val="-2"/>
        </w:rPr>
        <w:t> </w:t>
      </w:r>
      <w:r>
        <w:rPr/>
        <w:t>este</w:t>
      </w:r>
      <w:r>
        <w:rPr>
          <w:spacing w:val="-4"/>
        </w:rPr>
        <w:t> </w:t>
      </w:r>
      <w:r>
        <w:rPr/>
        <w:t>caso) en</w:t>
      </w:r>
      <w:r>
        <w:rPr>
          <w:spacing w:val="-2"/>
        </w:rPr>
        <w:t> </w:t>
      </w:r>
      <w:r>
        <w:rPr/>
        <w:t>procesos de consulta respecto de tales medidas.</w:t>
      </w:r>
    </w:p>
    <w:p>
      <w:pPr>
        <w:pStyle w:val="BodyText"/>
        <w:spacing w:before="1"/>
      </w:pPr>
    </w:p>
    <w:p>
      <w:pPr>
        <w:pStyle w:val="ListParagraph"/>
        <w:numPr>
          <w:ilvl w:val="0"/>
          <w:numId w:val="5"/>
        </w:numPr>
        <w:tabs>
          <w:tab w:pos="829" w:val="left" w:leader="none"/>
        </w:tabs>
        <w:spacing w:line="240" w:lineRule="auto" w:before="0" w:after="0"/>
        <w:ind w:left="117" w:right="142" w:firstLine="1"/>
        <w:jc w:val="both"/>
        <w:rPr>
          <w:sz w:val="20"/>
        </w:rPr>
      </w:pPr>
      <w:r>
        <w:rPr>
          <w:sz w:val="20"/>
        </w:rPr>
        <w:t>Finalmente,</w:t>
      </w:r>
      <w:r>
        <w:rPr>
          <w:spacing w:val="-7"/>
          <w:sz w:val="20"/>
        </w:rPr>
        <w:t> </w:t>
      </w:r>
      <w:r>
        <w:rPr>
          <w:sz w:val="20"/>
        </w:rPr>
        <w:t>la</w:t>
      </w:r>
      <w:r>
        <w:rPr>
          <w:spacing w:val="-4"/>
          <w:sz w:val="20"/>
        </w:rPr>
        <w:t> </w:t>
      </w:r>
      <w:r>
        <w:rPr>
          <w:sz w:val="20"/>
        </w:rPr>
        <w:t>Corte</w:t>
      </w:r>
      <w:r>
        <w:rPr>
          <w:spacing w:val="-8"/>
          <w:sz w:val="20"/>
        </w:rPr>
        <w:t> </w:t>
      </w:r>
      <w:r>
        <w:rPr>
          <w:sz w:val="20"/>
        </w:rPr>
        <w:t>hace</w:t>
      </w:r>
      <w:r>
        <w:rPr>
          <w:spacing w:val="-8"/>
          <w:sz w:val="20"/>
        </w:rPr>
        <w:t> </w:t>
      </w:r>
      <w:r>
        <w:rPr>
          <w:sz w:val="20"/>
        </w:rPr>
        <w:t>notar</w:t>
      </w:r>
      <w:r>
        <w:rPr>
          <w:spacing w:val="-8"/>
          <w:sz w:val="20"/>
        </w:rPr>
        <w:t> </w:t>
      </w:r>
      <w:r>
        <w:rPr>
          <w:sz w:val="20"/>
        </w:rPr>
        <w:t>que</w:t>
      </w:r>
      <w:r>
        <w:rPr>
          <w:spacing w:val="-3"/>
          <w:sz w:val="20"/>
        </w:rPr>
        <w:t> </w:t>
      </w:r>
      <w:r>
        <w:rPr>
          <w:sz w:val="20"/>
        </w:rPr>
        <w:t>el</w:t>
      </w:r>
      <w:r>
        <w:rPr>
          <w:spacing w:val="-6"/>
          <w:sz w:val="20"/>
        </w:rPr>
        <w:t> </w:t>
      </w:r>
      <w:r>
        <w:rPr>
          <w:sz w:val="20"/>
        </w:rPr>
        <w:t>Estado,</w:t>
      </w:r>
      <w:r>
        <w:rPr>
          <w:spacing w:val="-2"/>
          <w:sz w:val="20"/>
        </w:rPr>
        <w:t> </w:t>
      </w:r>
      <w:r>
        <w:rPr>
          <w:sz w:val="20"/>
        </w:rPr>
        <w:t>en</w:t>
      </w:r>
      <w:r>
        <w:rPr>
          <w:spacing w:val="-6"/>
          <w:sz w:val="20"/>
        </w:rPr>
        <w:t> </w:t>
      </w:r>
      <w:r>
        <w:rPr>
          <w:sz w:val="20"/>
        </w:rPr>
        <w:t>distintas</w:t>
      </w:r>
      <w:r>
        <w:rPr>
          <w:spacing w:val="-5"/>
          <w:sz w:val="20"/>
        </w:rPr>
        <w:t> </w:t>
      </w:r>
      <w:r>
        <w:rPr>
          <w:sz w:val="20"/>
        </w:rPr>
        <w:t>oportunidades</w:t>
      </w:r>
      <w:r>
        <w:rPr>
          <w:spacing w:val="-7"/>
          <w:sz w:val="20"/>
        </w:rPr>
        <w:t> </w:t>
      </w:r>
      <w:r>
        <w:rPr>
          <w:sz w:val="20"/>
        </w:rPr>
        <w:t>a</w:t>
      </w:r>
      <w:r>
        <w:rPr>
          <w:spacing w:val="-4"/>
          <w:sz w:val="20"/>
        </w:rPr>
        <w:t> </w:t>
      </w:r>
      <w:r>
        <w:rPr>
          <w:sz w:val="20"/>
        </w:rPr>
        <w:t>lo</w:t>
      </w:r>
      <w:r>
        <w:rPr>
          <w:spacing w:val="-5"/>
          <w:sz w:val="20"/>
        </w:rPr>
        <w:t> </w:t>
      </w:r>
      <w:r>
        <w:rPr>
          <w:sz w:val="20"/>
        </w:rPr>
        <w:t>largo</w:t>
      </w:r>
      <w:r>
        <w:rPr>
          <w:spacing w:val="-8"/>
          <w:sz w:val="20"/>
        </w:rPr>
        <w:t> </w:t>
      </w:r>
      <w:r>
        <w:rPr>
          <w:sz w:val="20"/>
        </w:rPr>
        <w:t>del trámite</w:t>
      </w:r>
      <w:r>
        <w:rPr>
          <w:spacing w:val="-2"/>
          <w:sz w:val="20"/>
        </w:rPr>
        <w:t> </w:t>
      </w:r>
      <w:r>
        <w:rPr>
          <w:sz w:val="20"/>
        </w:rPr>
        <w:t>de este caso, afirmó</w:t>
      </w:r>
      <w:r>
        <w:rPr>
          <w:spacing w:val="-2"/>
          <w:sz w:val="20"/>
        </w:rPr>
        <w:t> </w:t>
      </w:r>
      <w:r>
        <w:rPr>
          <w:sz w:val="20"/>
        </w:rPr>
        <w:t>que</w:t>
      </w:r>
      <w:r>
        <w:rPr>
          <w:spacing w:val="-2"/>
          <w:sz w:val="20"/>
        </w:rPr>
        <w:t> </w:t>
      </w:r>
      <w:r>
        <w:rPr>
          <w:sz w:val="20"/>
        </w:rPr>
        <w:t>la asignación de</w:t>
      </w:r>
      <w:r>
        <w:rPr>
          <w:spacing w:val="-2"/>
          <w:sz w:val="20"/>
        </w:rPr>
        <w:t> </w:t>
      </w:r>
      <w:r>
        <w:rPr>
          <w:sz w:val="20"/>
        </w:rPr>
        <w:t>frecuencias radiales a los pueblos indígenas no sería posible, entre otras razones, porque el espectro radioeléctrico se encuentra saturado</w:t>
      </w:r>
      <w:hyperlink w:history="true" w:anchor="_bookmark278">
        <w:r>
          <w:rPr>
            <w:position w:val="7"/>
            <w:sz w:val="13"/>
          </w:rPr>
          <w:t>250</w:t>
        </w:r>
      </w:hyperlink>
      <w:r>
        <w:rPr>
          <w:sz w:val="20"/>
        </w:rPr>
        <w:t>.</w:t>
      </w:r>
      <w:r>
        <w:rPr>
          <w:spacing w:val="-12"/>
          <w:sz w:val="20"/>
        </w:rPr>
        <w:t> </w:t>
      </w:r>
      <w:r>
        <w:rPr>
          <w:sz w:val="20"/>
        </w:rPr>
        <w:t>Independientemente</w:t>
      </w:r>
      <w:r>
        <w:rPr>
          <w:spacing w:val="-15"/>
          <w:sz w:val="20"/>
        </w:rPr>
        <w:t> </w:t>
      </w:r>
      <w:r>
        <w:rPr>
          <w:sz w:val="20"/>
        </w:rPr>
        <w:t>de</w:t>
      </w:r>
      <w:r>
        <w:rPr>
          <w:spacing w:val="-10"/>
          <w:sz w:val="20"/>
        </w:rPr>
        <w:t> </w:t>
      </w:r>
      <w:r>
        <w:rPr>
          <w:sz w:val="20"/>
        </w:rPr>
        <w:t>ello,</w:t>
      </w:r>
      <w:r>
        <w:rPr>
          <w:spacing w:val="-9"/>
          <w:sz w:val="20"/>
        </w:rPr>
        <w:t> </w:t>
      </w:r>
      <w:r>
        <w:rPr>
          <w:sz w:val="20"/>
        </w:rPr>
        <w:t>y</w:t>
      </w:r>
      <w:r>
        <w:rPr>
          <w:spacing w:val="-12"/>
          <w:sz w:val="20"/>
        </w:rPr>
        <w:t> </w:t>
      </w:r>
      <w:r>
        <w:rPr>
          <w:sz w:val="20"/>
        </w:rPr>
        <w:t>que</w:t>
      </w:r>
      <w:r>
        <w:rPr>
          <w:spacing w:val="-13"/>
          <w:sz w:val="20"/>
        </w:rPr>
        <w:t> </w:t>
      </w:r>
      <w:r>
        <w:rPr>
          <w:sz w:val="20"/>
        </w:rPr>
        <w:t>si</w:t>
      </w:r>
      <w:r>
        <w:rPr>
          <w:spacing w:val="-11"/>
          <w:sz w:val="20"/>
        </w:rPr>
        <w:t> </w:t>
      </w:r>
      <w:r>
        <w:rPr>
          <w:sz w:val="20"/>
        </w:rPr>
        <w:t>bien</w:t>
      </w:r>
      <w:r>
        <w:rPr>
          <w:spacing w:val="-10"/>
          <w:sz w:val="20"/>
        </w:rPr>
        <w:t> </w:t>
      </w:r>
      <w:r>
        <w:rPr>
          <w:sz w:val="20"/>
        </w:rPr>
        <w:t>esta</w:t>
      </w:r>
      <w:r>
        <w:rPr>
          <w:spacing w:val="-11"/>
          <w:sz w:val="20"/>
        </w:rPr>
        <w:t> </w:t>
      </w:r>
      <w:r>
        <w:rPr>
          <w:sz w:val="20"/>
        </w:rPr>
        <w:t>afirmación</w:t>
      </w:r>
      <w:r>
        <w:rPr>
          <w:spacing w:val="-13"/>
          <w:sz w:val="20"/>
        </w:rPr>
        <w:t> </w:t>
      </w:r>
      <w:r>
        <w:rPr>
          <w:sz w:val="20"/>
        </w:rPr>
        <w:t>ha</w:t>
      </w:r>
      <w:r>
        <w:rPr>
          <w:spacing w:val="-14"/>
          <w:sz w:val="20"/>
        </w:rPr>
        <w:t> </w:t>
      </w:r>
      <w:r>
        <w:rPr>
          <w:sz w:val="20"/>
        </w:rPr>
        <w:t>sido</w:t>
      </w:r>
      <w:r>
        <w:rPr>
          <w:spacing w:val="-15"/>
          <w:sz w:val="20"/>
        </w:rPr>
        <w:t> </w:t>
      </w:r>
      <w:r>
        <w:rPr>
          <w:sz w:val="20"/>
        </w:rPr>
        <w:t>cuestionada</w:t>
      </w:r>
      <w:r>
        <w:rPr>
          <w:spacing w:val="-11"/>
          <w:sz w:val="20"/>
        </w:rPr>
        <w:t> </w:t>
      </w:r>
      <w:r>
        <w:rPr>
          <w:sz w:val="20"/>
        </w:rPr>
        <w:t>por una perita y un testigo</w:t>
      </w:r>
      <w:hyperlink w:history="true" w:anchor="_bookmark279">
        <w:r>
          <w:rPr>
            <w:position w:val="7"/>
            <w:sz w:val="13"/>
          </w:rPr>
          <w:t>251</w:t>
        </w:r>
      </w:hyperlink>
      <w:r>
        <w:rPr>
          <w:sz w:val="20"/>
        </w:rPr>
        <w:t>, Guatemala debe garantizar efectivamente a los pueblos indígenas el acceso al espectro radioeléctrico, por medio de los arreglos normativos y administrativos pertinentes, de conformidad con lo indicado anteriormente.</w:t>
      </w:r>
    </w:p>
    <w:p>
      <w:pPr>
        <w:pStyle w:val="BodyText"/>
        <w:spacing w:before="9"/>
        <w:rPr>
          <w:sz w:val="19"/>
        </w:rPr>
      </w:pPr>
    </w:p>
    <w:p>
      <w:pPr>
        <w:pStyle w:val="ListParagraph"/>
        <w:numPr>
          <w:ilvl w:val="1"/>
          <w:numId w:val="14"/>
        </w:numPr>
        <w:tabs>
          <w:tab w:pos="1606" w:val="left" w:leader="none"/>
          <w:tab w:pos="1607" w:val="left" w:leader="none"/>
        </w:tabs>
        <w:spacing w:line="240" w:lineRule="auto" w:before="0" w:after="0"/>
        <w:ind w:left="1536" w:right="251" w:hanging="567"/>
        <w:jc w:val="left"/>
        <w:rPr>
          <w:i/>
          <w:sz w:val="20"/>
        </w:rPr>
      </w:pPr>
      <w:r>
        <w:rPr/>
        <w:tab/>
      </w:r>
      <w:bookmarkStart w:name="_bookmark276" w:id="322"/>
      <w:bookmarkEnd w:id="322"/>
      <w:r>
        <w:rPr>
          <w:i/>
          <w:sz w:val="20"/>
        </w:rPr>
        <w:t>M</w:t>
      </w:r>
      <w:r>
        <w:rPr>
          <w:i/>
          <w:sz w:val="20"/>
        </w:rPr>
        <w:t>edidas</w:t>
      </w:r>
      <w:r>
        <w:rPr>
          <w:i/>
          <w:spacing w:val="-3"/>
          <w:sz w:val="20"/>
        </w:rPr>
        <w:t> </w:t>
      </w:r>
      <w:r>
        <w:rPr>
          <w:i/>
          <w:sz w:val="20"/>
        </w:rPr>
        <w:t>respecto</w:t>
      </w:r>
      <w:r>
        <w:rPr>
          <w:i/>
          <w:spacing w:val="-4"/>
          <w:sz w:val="20"/>
        </w:rPr>
        <w:t> </w:t>
      </w:r>
      <w:r>
        <w:rPr>
          <w:i/>
          <w:sz w:val="20"/>
        </w:rPr>
        <w:t>de</w:t>
      </w:r>
      <w:r>
        <w:rPr>
          <w:i/>
          <w:spacing w:val="-4"/>
          <w:sz w:val="20"/>
        </w:rPr>
        <w:t> </w:t>
      </w:r>
      <w:r>
        <w:rPr>
          <w:i/>
          <w:sz w:val="20"/>
        </w:rPr>
        <w:t>los</w:t>
      </w:r>
      <w:r>
        <w:rPr>
          <w:i/>
          <w:spacing w:val="-3"/>
          <w:sz w:val="20"/>
        </w:rPr>
        <w:t> </w:t>
      </w:r>
      <w:r>
        <w:rPr>
          <w:i/>
          <w:sz w:val="20"/>
        </w:rPr>
        <w:t>enjuiciamientos</w:t>
      </w:r>
      <w:r>
        <w:rPr>
          <w:i/>
          <w:spacing w:val="-6"/>
          <w:sz w:val="20"/>
        </w:rPr>
        <w:t> </w:t>
      </w:r>
      <w:r>
        <w:rPr>
          <w:i/>
          <w:sz w:val="20"/>
        </w:rPr>
        <w:t>penales</w:t>
      </w:r>
      <w:r>
        <w:rPr>
          <w:i/>
          <w:spacing w:val="-6"/>
          <w:sz w:val="20"/>
        </w:rPr>
        <w:t> </w:t>
      </w:r>
      <w:r>
        <w:rPr>
          <w:i/>
          <w:sz w:val="20"/>
        </w:rPr>
        <w:t>y</w:t>
      </w:r>
      <w:r>
        <w:rPr>
          <w:i/>
          <w:spacing w:val="-5"/>
          <w:sz w:val="20"/>
        </w:rPr>
        <w:t> </w:t>
      </w:r>
      <w:r>
        <w:rPr>
          <w:i/>
          <w:sz w:val="20"/>
        </w:rPr>
        <w:t>allanamientos</w:t>
      </w:r>
      <w:r>
        <w:rPr>
          <w:i/>
          <w:spacing w:val="-6"/>
          <w:sz w:val="20"/>
        </w:rPr>
        <w:t> </w:t>
      </w:r>
      <w:r>
        <w:rPr>
          <w:i/>
          <w:sz w:val="20"/>
        </w:rPr>
        <w:t>de</w:t>
      </w:r>
      <w:r>
        <w:rPr>
          <w:i/>
          <w:spacing w:val="-6"/>
          <w:sz w:val="20"/>
        </w:rPr>
        <w:t> </w:t>
      </w:r>
      <w:r>
        <w:rPr>
          <w:i/>
          <w:sz w:val="20"/>
        </w:rPr>
        <w:t>las</w:t>
      </w:r>
      <w:r>
        <w:rPr>
          <w:i/>
          <w:spacing w:val="-3"/>
          <w:sz w:val="20"/>
        </w:rPr>
        <w:t> </w:t>
      </w:r>
      <w:r>
        <w:rPr>
          <w:i/>
          <w:sz w:val="20"/>
        </w:rPr>
        <w:t>radios</w:t>
      </w:r>
      <w:r>
        <w:rPr>
          <w:i/>
          <w:sz w:val="20"/>
        </w:rPr>
        <w:t> comunitarias de los pueblos indígenas</w:t>
      </w:r>
    </w:p>
    <w:p>
      <w:pPr>
        <w:pStyle w:val="BodyText"/>
        <w:spacing w:before="3"/>
        <w:rPr>
          <w:i/>
        </w:rPr>
      </w:pPr>
    </w:p>
    <w:p>
      <w:pPr>
        <w:pStyle w:val="ListParagraph"/>
        <w:numPr>
          <w:ilvl w:val="0"/>
          <w:numId w:val="5"/>
        </w:numPr>
        <w:tabs>
          <w:tab w:pos="829" w:val="left" w:leader="none"/>
        </w:tabs>
        <w:spacing w:line="240" w:lineRule="auto" w:before="0" w:after="0"/>
        <w:ind w:left="116" w:right="142" w:firstLine="1"/>
        <w:jc w:val="both"/>
        <w:rPr>
          <w:sz w:val="20"/>
        </w:rPr>
      </w:pPr>
      <w:r>
        <w:rPr>
          <w:sz w:val="20"/>
        </w:rPr>
        <w:t>Este Tribunal recuerda que, en los párrafos 157 a 172 de esta Sentencia, declaró la violación al derecho de libertad de expresión de los pueblos indígenas Maya Kaqchikel de Sumpango</w:t>
      </w:r>
      <w:r>
        <w:rPr>
          <w:spacing w:val="-7"/>
          <w:sz w:val="20"/>
        </w:rPr>
        <w:t> </w:t>
      </w:r>
      <w:r>
        <w:rPr>
          <w:sz w:val="20"/>
        </w:rPr>
        <w:t>y</w:t>
      </w:r>
      <w:r>
        <w:rPr>
          <w:spacing w:val="-2"/>
          <w:sz w:val="20"/>
        </w:rPr>
        <w:t> </w:t>
      </w:r>
      <w:r>
        <w:rPr>
          <w:sz w:val="20"/>
        </w:rPr>
        <w:t>Maya</w:t>
      </w:r>
      <w:r>
        <w:rPr>
          <w:spacing w:val="-1"/>
          <w:sz w:val="20"/>
        </w:rPr>
        <w:t> </w:t>
      </w:r>
      <w:r>
        <w:rPr>
          <w:sz w:val="20"/>
        </w:rPr>
        <w:t>Achí</w:t>
      </w:r>
      <w:r>
        <w:rPr>
          <w:spacing w:val="-1"/>
          <w:sz w:val="20"/>
        </w:rPr>
        <w:t> </w:t>
      </w:r>
      <w:r>
        <w:rPr>
          <w:sz w:val="20"/>
        </w:rPr>
        <w:t>de</w:t>
      </w:r>
      <w:r>
        <w:rPr>
          <w:spacing w:val="-5"/>
          <w:sz w:val="20"/>
        </w:rPr>
        <w:t> </w:t>
      </w:r>
      <w:r>
        <w:rPr>
          <w:sz w:val="20"/>
        </w:rPr>
        <w:t>San</w:t>
      </w:r>
      <w:r>
        <w:rPr>
          <w:spacing w:val="-3"/>
          <w:sz w:val="20"/>
        </w:rPr>
        <w:t> </w:t>
      </w:r>
      <w:r>
        <w:rPr>
          <w:sz w:val="20"/>
        </w:rPr>
        <w:t>Miguel</w:t>
      </w:r>
      <w:r>
        <w:rPr>
          <w:spacing w:val="-1"/>
          <w:sz w:val="20"/>
        </w:rPr>
        <w:t> </w:t>
      </w:r>
      <w:r>
        <w:rPr>
          <w:sz w:val="20"/>
        </w:rPr>
        <w:t>Chicaj,</w:t>
      </w:r>
      <w:r>
        <w:rPr>
          <w:spacing w:val="-2"/>
          <w:sz w:val="20"/>
        </w:rPr>
        <w:t> </w:t>
      </w:r>
      <w:r>
        <w:rPr>
          <w:sz w:val="20"/>
        </w:rPr>
        <w:t>establecido</w:t>
      </w:r>
      <w:r>
        <w:rPr>
          <w:spacing w:val="-5"/>
          <w:sz w:val="20"/>
        </w:rPr>
        <w:t> </w:t>
      </w:r>
      <w:r>
        <w:rPr>
          <w:sz w:val="20"/>
        </w:rPr>
        <w:t>en el</w:t>
      </w:r>
      <w:r>
        <w:rPr>
          <w:spacing w:val="-4"/>
          <w:sz w:val="20"/>
        </w:rPr>
        <w:t> </w:t>
      </w:r>
      <w:r>
        <w:rPr>
          <w:sz w:val="20"/>
        </w:rPr>
        <w:t>artículo</w:t>
      </w:r>
      <w:r>
        <w:rPr>
          <w:spacing w:val="-3"/>
          <w:sz w:val="20"/>
        </w:rPr>
        <w:t> </w:t>
      </w:r>
      <w:r>
        <w:rPr>
          <w:sz w:val="20"/>
        </w:rPr>
        <w:t>13.2</w:t>
      </w:r>
      <w:r>
        <w:rPr>
          <w:spacing w:val="-4"/>
          <w:sz w:val="20"/>
        </w:rPr>
        <w:t> </w:t>
      </w:r>
      <w:r>
        <w:rPr>
          <w:sz w:val="20"/>
        </w:rPr>
        <w:t>de</w:t>
      </w:r>
      <w:r>
        <w:rPr>
          <w:spacing w:val="-5"/>
          <w:sz w:val="20"/>
        </w:rPr>
        <w:t> </w:t>
      </w:r>
      <w:r>
        <w:rPr>
          <w:sz w:val="20"/>
        </w:rPr>
        <w:t>la</w:t>
      </w:r>
      <w:r>
        <w:rPr>
          <w:spacing w:val="-1"/>
          <w:sz w:val="20"/>
        </w:rPr>
        <w:t> </w:t>
      </w:r>
      <w:r>
        <w:rPr>
          <w:sz w:val="20"/>
        </w:rPr>
        <w:t>Convención Americana,</w:t>
      </w:r>
      <w:r>
        <w:rPr>
          <w:spacing w:val="-12"/>
          <w:sz w:val="20"/>
        </w:rPr>
        <w:t> </w:t>
      </w: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el</w:t>
      </w:r>
      <w:r>
        <w:rPr>
          <w:spacing w:val="-11"/>
          <w:sz w:val="20"/>
        </w:rPr>
        <w:t> </w:t>
      </w:r>
      <w:r>
        <w:rPr>
          <w:sz w:val="20"/>
        </w:rPr>
        <w:t>artículo</w:t>
      </w:r>
      <w:r>
        <w:rPr>
          <w:spacing w:val="-12"/>
          <w:sz w:val="20"/>
        </w:rPr>
        <w:t> </w:t>
      </w:r>
      <w:r>
        <w:rPr>
          <w:sz w:val="20"/>
        </w:rPr>
        <w:t>1.1</w:t>
      </w:r>
      <w:r>
        <w:rPr>
          <w:spacing w:val="-11"/>
          <w:sz w:val="20"/>
        </w:rPr>
        <w:t> </w:t>
      </w:r>
      <w:r>
        <w:rPr>
          <w:sz w:val="20"/>
        </w:rPr>
        <w:t>del</w:t>
      </w:r>
      <w:r>
        <w:rPr>
          <w:spacing w:val="-11"/>
          <w:sz w:val="20"/>
        </w:rPr>
        <w:t> </w:t>
      </w:r>
      <w:r>
        <w:rPr>
          <w:sz w:val="20"/>
        </w:rPr>
        <w:t>mismo</w:t>
      </w:r>
      <w:r>
        <w:rPr>
          <w:spacing w:val="-15"/>
          <w:sz w:val="20"/>
        </w:rPr>
        <w:t> </w:t>
      </w:r>
      <w:r>
        <w:rPr>
          <w:sz w:val="20"/>
        </w:rPr>
        <w:t>instrumento,</w:t>
      </w:r>
      <w:r>
        <w:rPr>
          <w:spacing w:val="-12"/>
          <w:sz w:val="20"/>
        </w:rPr>
        <w:t> </w:t>
      </w:r>
      <w:r>
        <w:rPr>
          <w:sz w:val="20"/>
        </w:rPr>
        <w:t>en</w:t>
      </w:r>
      <w:r>
        <w:rPr>
          <w:spacing w:val="-10"/>
          <w:sz w:val="20"/>
        </w:rPr>
        <w:t> </w:t>
      </w:r>
      <w:r>
        <w:rPr>
          <w:sz w:val="20"/>
        </w:rPr>
        <w:t>virtud</w:t>
      </w:r>
      <w:r>
        <w:rPr>
          <w:spacing w:val="-11"/>
          <w:sz w:val="20"/>
        </w:rPr>
        <w:t> </w:t>
      </w:r>
      <w:r>
        <w:rPr>
          <w:sz w:val="20"/>
        </w:rPr>
        <w:t>de</w:t>
      </w:r>
      <w:r>
        <w:rPr>
          <w:spacing w:val="-15"/>
          <w:sz w:val="20"/>
        </w:rPr>
        <w:t> </w:t>
      </w:r>
      <w:r>
        <w:rPr>
          <w:sz w:val="20"/>
        </w:rPr>
        <w:t>haber</w:t>
      </w:r>
      <w:r>
        <w:rPr>
          <w:spacing w:val="-10"/>
          <w:sz w:val="20"/>
        </w:rPr>
        <w:t> </w:t>
      </w:r>
      <w:r>
        <w:rPr>
          <w:sz w:val="20"/>
        </w:rPr>
        <w:t>concluido que Guatemala restringió de forma ilegítima la libertad de expresión de dichos pueblos al allanar sus radios comunitarias, decomisar los equipos y perseguir criminalmente los operadores</w:t>
      </w:r>
      <w:r>
        <w:rPr>
          <w:spacing w:val="-18"/>
          <w:sz w:val="20"/>
        </w:rPr>
        <w:t> </w:t>
      </w:r>
      <w:r>
        <w:rPr>
          <w:sz w:val="20"/>
        </w:rPr>
        <w:t>de</w:t>
      </w:r>
      <w:r>
        <w:rPr>
          <w:spacing w:val="-18"/>
          <w:sz w:val="20"/>
        </w:rPr>
        <w:t> </w:t>
      </w:r>
      <w:r>
        <w:rPr>
          <w:sz w:val="20"/>
        </w:rPr>
        <w:t>las</w:t>
      </w:r>
      <w:r>
        <w:rPr>
          <w:spacing w:val="-17"/>
          <w:sz w:val="20"/>
        </w:rPr>
        <w:t> </w:t>
      </w:r>
      <w:r>
        <w:rPr>
          <w:sz w:val="20"/>
        </w:rPr>
        <w:t>emisoras</w:t>
      </w:r>
      <w:r>
        <w:rPr>
          <w:spacing w:val="-18"/>
          <w:sz w:val="20"/>
        </w:rPr>
        <w:t> </w:t>
      </w:r>
      <w:r>
        <w:rPr>
          <w:sz w:val="20"/>
        </w:rPr>
        <w:t>de</w:t>
      </w:r>
      <w:r>
        <w:rPr>
          <w:spacing w:val="-17"/>
          <w:sz w:val="20"/>
        </w:rPr>
        <w:t> </w:t>
      </w:r>
      <w:r>
        <w:rPr>
          <w:sz w:val="20"/>
        </w:rPr>
        <w:t>radio.</w:t>
      </w:r>
      <w:r>
        <w:rPr>
          <w:spacing w:val="-18"/>
          <w:sz w:val="20"/>
        </w:rPr>
        <w:t> </w:t>
      </w:r>
      <w:r>
        <w:rPr>
          <w:sz w:val="20"/>
        </w:rPr>
        <w:t>Ello</w:t>
      </w:r>
      <w:r>
        <w:rPr>
          <w:spacing w:val="-18"/>
          <w:sz w:val="20"/>
        </w:rPr>
        <w:t> </w:t>
      </w:r>
      <w:r>
        <w:rPr>
          <w:sz w:val="20"/>
        </w:rPr>
        <w:t>porque</w:t>
      </w:r>
      <w:r>
        <w:rPr>
          <w:spacing w:val="-16"/>
          <w:sz w:val="20"/>
        </w:rPr>
        <w:t> </w:t>
      </w:r>
      <w:r>
        <w:rPr>
          <w:sz w:val="20"/>
        </w:rPr>
        <w:t>fue</w:t>
      </w:r>
      <w:r>
        <w:rPr>
          <w:spacing w:val="-16"/>
          <w:sz w:val="20"/>
        </w:rPr>
        <w:t> </w:t>
      </w:r>
      <w:r>
        <w:rPr>
          <w:sz w:val="20"/>
        </w:rPr>
        <w:t>el</w:t>
      </w:r>
      <w:r>
        <w:rPr>
          <w:spacing w:val="-17"/>
          <w:sz w:val="20"/>
        </w:rPr>
        <w:t> </w:t>
      </w:r>
      <w:r>
        <w:rPr>
          <w:sz w:val="20"/>
        </w:rPr>
        <w:t>propio</w:t>
      </w:r>
      <w:r>
        <w:rPr>
          <w:spacing w:val="-18"/>
          <w:sz w:val="20"/>
        </w:rPr>
        <w:t> </w:t>
      </w:r>
      <w:r>
        <w:rPr>
          <w:sz w:val="20"/>
        </w:rPr>
        <w:t>Estado</w:t>
      </w:r>
      <w:r>
        <w:rPr>
          <w:spacing w:val="-17"/>
          <w:sz w:val="20"/>
        </w:rPr>
        <w:t> </w:t>
      </w:r>
      <w:r>
        <w:rPr>
          <w:sz w:val="20"/>
        </w:rPr>
        <w:t>que,</w:t>
      </w:r>
      <w:r>
        <w:rPr>
          <w:spacing w:val="-18"/>
          <w:sz w:val="20"/>
        </w:rPr>
        <w:t> </w:t>
      </w:r>
      <w:r>
        <w:rPr>
          <w:sz w:val="20"/>
        </w:rPr>
        <w:t>al</w:t>
      </w:r>
      <w:r>
        <w:rPr>
          <w:spacing w:val="-15"/>
          <w:sz w:val="20"/>
        </w:rPr>
        <w:t> </w:t>
      </w:r>
      <w:r>
        <w:rPr>
          <w:sz w:val="20"/>
        </w:rPr>
        <w:t>dejar</w:t>
      </w:r>
      <w:r>
        <w:rPr>
          <w:spacing w:val="-18"/>
          <w:sz w:val="20"/>
        </w:rPr>
        <w:t> </w:t>
      </w:r>
      <w:r>
        <w:rPr>
          <w:sz w:val="20"/>
        </w:rPr>
        <w:t>de</w:t>
      </w:r>
      <w:r>
        <w:rPr>
          <w:spacing w:val="-15"/>
          <w:sz w:val="20"/>
        </w:rPr>
        <w:t> </w:t>
      </w:r>
      <w:r>
        <w:rPr>
          <w:sz w:val="20"/>
        </w:rPr>
        <w:t>reconocer legalmente a las radios comunitarias y no crear medios específicos para el efectivo acceso de los</w:t>
      </w:r>
      <w:r>
        <w:rPr>
          <w:spacing w:val="-1"/>
          <w:sz w:val="20"/>
        </w:rPr>
        <w:t> </w:t>
      </w:r>
      <w:r>
        <w:rPr>
          <w:sz w:val="20"/>
        </w:rPr>
        <w:t>pueblos</w:t>
      </w:r>
      <w:r>
        <w:rPr>
          <w:spacing w:val="-3"/>
          <w:sz w:val="20"/>
        </w:rPr>
        <w:t> </w:t>
      </w:r>
      <w:r>
        <w:rPr>
          <w:sz w:val="20"/>
        </w:rPr>
        <w:t>indígenas</w:t>
      </w:r>
      <w:r>
        <w:rPr>
          <w:spacing w:val="-3"/>
          <w:sz w:val="20"/>
        </w:rPr>
        <w:t> </w:t>
      </w:r>
      <w:r>
        <w:rPr>
          <w:sz w:val="20"/>
        </w:rPr>
        <w:t>al espectro</w:t>
      </w:r>
      <w:r>
        <w:rPr>
          <w:spacing w:val="-4"/>
          <w:sz w:val="20"/>
        </w:rPr>
        <w:t> </w:t>
      </w:r>
      <w:r>
        <w:rPr>
          <w:sz w:val="20"/>
        </w:rPr>
        <w:t>radioeléctrico, generó,</w:t>
      </w:r>
      <w:r>
        <w:rPr>
          <w:spacing w:val="-1"/>
          <w:sz w:val="20"/>
        </w:rPr>
        <w:t> </w:t>
      </w:r>
      <w:r>
        <w:rPr>
          <w:sz w:val="20"/>
        </w:rPr>
        <w:t>indirectamente,</w:t>
      </w:r>
      <w:r>
        <w:rPr>
          <w:spacing w:val="-6"/>
          <w:sz w:val="20"/>
        </w:rPr>
        <w:t> </w:t>
      </w:r>
      <w:r>
        <w:rPr>
          <w:sz w:val="20"/>
        </w:rPr>
        <w:t>la exclusión</w:t>
      </w:r>
      <w:r>
        <w:rPr>
          <w:spacing w:val="-1"/>
          <w:sz w:val="20"/>
        </w:rPr>
        <w:t> </w:t>
      </w:r>
      <w:r>
        <w:rPr>
          <w:sz w:val="20"/>
        </w:rPr>
        <w:t>de</w:t>
      </w:r>
      <w:r>
        <w:rPr>
          <w:spacing w:val="-2"/>
          <w:sz w:val="20"/>
        </w:rPr>
        <w:t> </w:t>
      </w:r>
      <w:r>
        <w:rPr>
          <w:sz w:val="20"/>
        </w:rPr>
        <w:t>estos pueblos,</w:t>
      </w:r>
      <w:r>
        <w:rPr>
          <w:spacing w:val="-18"/>
          <w:sz w:val="20"/>
        </w:rPr>
        <w:t> </w:t>
      </w:r>
      <w:r>
        <w:rPr>
          <w:sz w:val="20"/>
        </w:rPr>
        <w:t>los</w:t>
      </w:r>
      <w:r>
        <w:rPr>
          <w:spacing w:val="-18"/>
          <w:sz w:val="20"/>
        </w:rPr>
        <w:t> </w:t>
      </w:r>
      <w:r>
        <w:rPr>
          <w:sz w:val="20"/>
        </w:rPr>
        <w:t>cuales</w:t>
      </w:r>
      <w:r>
        <w:rPr>
          <w:spacing w:val="-17"/>
          <w:sz w:val="20"/>
        </w:rPr>
        <w:t> </w:t>
      </w:r>
      <w:r>
        <w:rPr>
          <w:sz w:val="20"/>
        </w:rPr>
        <w:t>se</w:t>
      </w:r>
      <w:r>
        <w:rPr>
          <w:spacing w:val="-18"/>
          <w:sz w:val="20"/>
        </w:rPr>
        <w:t> </w:t>
      </w:r>
      <w:r>
        <w:rPr>
          <w:sz w:val="20"/>
        </w:rPr>
        <w:t>vieron</w:t>
      </w:r>
      <w:r>
        <w:rPr>
          <w:spacing w:val="-17"/>
          <w:sz w:val="20"/>
        </w:rPr>
        <w:t> </w:t>
      </w:r>
      <w:r>
        <w:rPr>
          <w:sz w:val="20"/>
        </w:rPr>
        <w:t>obligados</w:t>
      </w:r>
      <w:r>
        <w:rPr>
          <w:spacing w:val="-18"/>
          <w:sz w:val="20"/>
        </w:rPr>
        <w:t> </w:t>
      </w:r>
      <w:r>
        <w:rPr>
          <w:sz w:val="20"/>
        </w:rPr>
        <w:t>a</w:t>
      </w:r>
      <w:r>
        <w:rPr>
          <w:spacing w:val="-18"/>
          <w:sz w:val="20"/>
        </w:rPr>
        <w:t> </w:t>
      </w:r>
      <w:r>
        <w:rPr>
          <w:sz w:val="20"/>
        </w:rPr>
        <w:t>operar</w:t>
      </w:r>
      <w:r>
        <w:rPr>
          <w:spacing w:val="-17"/>
          <w:sz w:val="20"/>
        </w:rPr>
        <w:t> </w:t>
      </w:r>
      <w:r>
        <w:rPr>
          <w:sz w:val="20"/>
        </w:rPr>
        <w:t>sus</w:t>
      </w:r>
      <w:r>
        <w:rPr>
          <w:spacing w:val="-18"/>
          <w:sz w:val="20"/>
        </w:rPr>
        <w:t> </w:t>
      </w:r>
      <w:r>
        <w:rPr>
          <w:sz w:val="20"/>
        </w:rPr>
        <w:t>radios</w:t>
      </w:r>
      <w:r>
        <w:rPr>
          <w:spacing w:val="-17"/>
          <w:sz w:val="20"/>
        </w:rPr>
        <w:t> </w:t>
      </w:r>
      <w:r>
        <w:rPr>
          <w:sz w:val="20"/>
        </w:rPr>
        <w:t>comunitarias</w:t>
      </w:r>
      <w:r>
        <w:rPr>
          <w:spacing w:val="-18"/>
          <w:sz w:val="20"/>
        </w:rPr>
        <w:t> </w:t>
      </w:r>
      <w:r>
        <w:rPr>
          <w:sz w:val="20"/>
        </w:rPr>
        <w:t>sin</w:t>
      </w:r>
      <w:r>
        <w:rPr>
          <w:spacing w:val="-17"/>
          <w:sz w:val="20"/>
        </w:rPr>
        <w:t> </w:t>
      </w:r>
      <w:r>
        <w:rPr>
          <w:sz w:val="20"/>
        </w:rPr>
        <w:t>autorización</w:t>
      </w:r>
      <w:r>
        <w:rPr>
          <w:spacing w:val="-18"/>
          <w:sz w:val="20"/>
        </w:rPr>
        <w:t> </w:t>
      </w:r>
      <w:r>
        <w:rPr>
          <w:sz w:val="20"/>
        </w:rPr>
        <w:t>porque no pudieron competir en condiciones de igualdad para la adquisición de frecuencias.</w:t>
      </w:r>
    </w:p>
    <w:p>
      <w:pPr>
        <w:pStyle w:val="BodyText"/>
        <w:spacing w:before="11"/>
        <w:rPr>
          <w:sz w:val="19"/>
        </w:rPr>
      </w:pPr>
    </w:p>
    <w:p>
      <w:pPr>
        <w:pStyle w:val="ListParagraph"/>
        <w:numPr>
          <w:ilvl w:val="0"/>
          <w:numId w:val="5"/>
        </w:numPr>
        <w:tabs>
          <w:tab w:pos="827" w:val="left" w:leader="none"/>
        </w:tabs>
        <w:spacing w:line="240" w:lineRule="auto" w:before="1" w:after="0"/>
        <w:ind w:left="117" w:right="144" w:firstLine="0"/>
        <w:jc w:val="both"/>
        <w:rPr>
          <w:sz w:val="20"/>
        </w:rPr>
      </w:pPr>
      <w:r>
        <w:rPr>
          <w:sz w:val="20"/>
        </w:rPr>
        <w:t>En virtud de lo anterior, este Tribunal estima pertinente ordenar al Estado que se abstenga</w:t>
      </w:r>
      <w:r>
        <w:rPr>
          <w:spacing w:val="-13"/>
          <w:sz w:val="20"/>
        </w:rPr>
        <w:t> </w:t>
      </w:r>
      <w:r>
        <w:rPr>
          <w:sz w:val="20"/>
        </w:rPr>
        <w:t>inmediatamente</w:t>
      </w:r>
      <w:r>
        <w:rPr>
          <w:spacing w:val="-16"/>
          <w:sz w:val="20"/>
        </w:rPr>
        <w:t> </w:t>
      </w:r>
      <w:r>
        <w:rPr>
          <w:sz w:val="20"/>
        </w:rPr>
        <w:t>de</w:t>
      </w:r>
      <w:r>
        <w:rPr>
          <w:spacing w:val="-14"/>
          <w:sz w:val="20"/>
        </w:rPr>
        <w:t> </w:t>
      </w:r>
      <w:r>
        <w:rPr>
          <w:sz w:val="20"/>
        </w:rPr>
        <w:t>enjuiciar</w:t>
      </w:r>
      <w:r>
        <w:rPr>
          <w:spacing w:val="-14"/>
          <w:sz w:val="20"/>
        </w:rPr>
        <w:t> </w:t>
      </w:r>
      <w:r>
        <w:rPr>
          <w:sz w:val="20"/>
        </w:rPr>
        <w:t>criminalmente</w:t>
      </w:r>
      <w:r>
        <w:rPr>
          <w:spacing w:val="-16"/>
          <w:sz w:val="20"/>
        </w:rPr>
        <w:t> </w:t>
      </w:r>
      <w:r>
        <w:rPr>
          <w:sz w:val="20"/>
        </w:rPr>
        <w:t>por</w:t>
      </w:r>
      <w:r>
        <w:rPr>
          <w:spacing w:val="-10"/>
          <w:sz w:val="20"/>
        </w:rPr>
        <w:t> </w:t>
      </w:r>
      <w:r>
        <w:rPr>
          <w:sz w:val="20"/>
        </w:rPr>
        <w:t>el</w:t>
      </w:r>
      <w:r>
        <w:rPr>
          <w:spacing w:val="-12"/>
          <w:sz w:val="20"/>
        </w:rPr>
        <w:t> </w:t>
      </w:r>
      <w:r>
        <w:rPr>
          <w:sz w:val="20"/>
        </w:rPr>
        <w:t>delito</w:t>
      </w:r>
      <w:r>
        <w:rPr>
          <w:spacing w:val="-16"/>
          <w:sz w:val="20"/>
        </w:rPr>
        <w:t> </w:t>
      </w:r>
      <w:r>
        <w:rPr>
          <w:sz w:val="20"/>
        </w:rPr>
        <w:t>de</w:t>
      </w:r>
      <w:r>
        <w:rPr>
          <w:spacing w:val="-16"/>
          <w:sz w:val="20"/>
        </w:rPr>
        <w:t> </w:t>
      </w:r>
      <w:r>
        <w:rPr>
          <w:sz w:val="20"/>
        </w:rPr>
        <w:t>hurto</w:t>
      </w:r>
      <w:r>
        <w:rPr>
          <w:spacing w:val="-16"/>
          <w:sz w:val="20"/>
        </w:rPr>
        <w:t> </w:t>
      </w:r>
      <w:r>
        <w:rPr>
          <w:sz w:val="20"/>
        </w:rPr>
        <w:t>a</w:t>
      </w:r>
      <w:r>
        <w:rPr>
          <w:spacing w:val="-10"/>
          <w:sz w:val="20"/>
        </w:rPr>
        <w:t> </w:t>
      </w:r>
      <w:r>
        <w:rPr>
          <w:sz w:val="20"/>
        </w:rPr>
        <w:t>los</w:t>
      </w:r>
      <w:r>
        <w:rPr>
          <w:spacing w:val="-13"/>
          <w:sz w:val="20"/>
        </w:rPr>
        <w:t> </w:t>
      </w:r>
      <w:r>
        <w:rPr>
          <w:sz w:val="20"/>
        </w:rPr>
        <w:t>individuos</w:t>
      </w:r>
      <w:r>
        <w:rPr>
          <w:spacing w:val="-13"/>
          <w:sz w:val="20"/>
        </w:rPr>
        <w:t> </w:t>
      </w:r>
      <w:r>
        <w:rPr>
          <w:sz w:val="20"/>
        </w:rPr>
        <w:t>que operan</w:t>
      </w:r>
      <w:r>
        <w:rPr>
          <w:spacing w:val="-18"/>
          <w:sz w:val="20"/>
        </w:rPr>
        <w:t> </w:t>
      </w:r>
      <w:r>
        <w:rPr>
          <w:sz w:val="20"/>
        </w:rPr>
        <w:t>emisoras</w:t>
      </w:r>
      <w:r>
        <w:rPr>
          <w:spacing w:val="-18"/>
          <w:sz w:val="20"/>
        </w:rPr>
        <w:t> </w:t>
      </w:r>
      <w:r>
        <w:rPr>
          <w:sz w:val="20"/>
        </w:rPr>
        <w:t>de</w:t>
      </w:r>
      <w:r>
        <w:rPr>
          <w:spacing w:val="-17"/>
          <w:sz w:val="20"/>
        </w:rPr>
        <w:t> </w:t>
      </w:r>
      <w:r>
        <w:rPr>
          <w:sz w:val="20"/>
        </w:rPr>
        <w:t>radio</w:t>
      </w:r>
      <w:r>
        <w:rPr>
          <w:spacing w:val="-18"/>
          <w:sz w:val="20"/>
        </w:rPr>
        <w:t> </w:t>
      </w:r>
      <w:r>
        <w:rPr>
          <w:sz w:val="20"/>
        </w:rPr>
        <w:t>comunitarias</w:t>
      </w:r>
      <w:r>
        <w:rPr>
          <w:spacing w:val="-17"/>
          <w:sz w:val="20"/>
        </w:rPr>
        <w:t> </w:t>
      </w:r>
      <w:r>
        <w:rPr>
          <w:sz w:val="20"/>
        </w:rPr>
        <w:t>indígenas,</w:t>
      </w:r>
      <w:r>
        <w:rPr>
          <w:spacing w:val="-18"/>
          <w:sz w:val="20"/>
        </w:rPr>
        <w:t> </w:t>
      </w:r>
      <w:r>
        <w:rPr>
          <w:sz w:val="20"/>
        </w:rPr>
        <w:t>y</w:t>
      </w:r>
      <w:r>
        <w:rPr>
          <w:spacing w:val="-18"/>
          <w:sz w:val="20"/>
        </w:rPr>
        <w:t> </w:t>
      </w:r>
      <w:r>
        <w:rPr>
          <w:sz w:val="20"/>
        </w:rPr>
        <w:t>las</w:t>
      </w:r>
      <w:r>
        <w:rPr>
          <w:spacing w:val="-17"/>
          <w:sz w:val="20"/>
        </w:rPr>
        <w:t> </w:t>
      </w:r>
      <w:r>
        <w:rPr>
          <w:sz w:val="20"/>
        </w:rPr>
        <w:t>medidas</w:t>
      </w:r>
      <w:r>
        <w:rPr>
          <w:spacing w:val="-18"/>
          <w:sz w:val="20"/>
        </w:rPr>
        <w:t> </w:t>
      </w:r>
      <w:r>
        <w:rPr>
          <w:sz w:val="20"/>
        </w:rPr>
        <w:t>consecuentes</w:t>
      </w:r>
      <w:r>
        <w:rPr>
          <w:spacing w:val="-17"/>
          <w:sz w:val="20"/>
        </w:rPr>
        <w:t> </w:t>
      </w:r>
      <w:r>
        <w:rPr>
          <w:sz w:val="20"/>
        </w:rPr>
        <w:t>de</w:t>
      </w:r>
      <w:r>
        <w:rPr>
          <w:spacing w:val="-18"/>
          <w:sz w:val="20"/>
        </w:rPr>
        <w:t> </w:t>
      </w:r>
      <w:r>
        <w:rPr>
          <w:sz w:val="20"/>
        </w:rPr>
        <w:t>allanar</w:t>
      </w:r>
      <w:r>
        <w:rPr>
          <w:spacing w:val="-17"/>
          <w:sz w:val="20"/>
        </w:rPr>
        <w:t> </w:t>
      </w:r>
      <w:r>
        <w:rPr>
          <w:sz w:val="20"/>
        </w:rPr>
        <w:t>dichas radios y aprehender sus equipos de trasmisión, al menos hasta que haya efectivamente asegurado mecanismos legales para el acceso de</w:t>
      </w:r>
      <w:r>
        <w:rPr>
          <w:spacing w:val="-3"/>
          <w:sz w:val="20"/>
        </w:rPr>
        <w:t> </w:t>
      </w:r>
      <w:r>
        <w:rPr>
          <w:sz w:val="20"/>
        </w:rPr>
        <w:t>las comunidades indígenas de Guatemala al espectro radioeléctrico y asignado las frecuencias correspondientes, en los términos de la reserva de frecuencias ordenada previamente (</w:t>
      </w:r>
      <w:r>
        <w:rPr>
          <w:i/>
          <w:sz w:val="20"/>
        </w:rPr>
        <w:t>supra </w:t>
      </w:r>
      <w:r>
        <w:rPr>
          <w:sz w:val="20"/>
        </w:rPr>
        <w:t>párr. 196).</w:t>
      </w:r>
    </w:p>
    <w:p>
      <w:pPr>
        <w:pStyle w:val="BodyText"/>
        <w:spacing w:before="11"/>
        <w:rPr>
          <w:sz w:val="19"/>
        </w:rPr>
      </w:pPr>
    </w:p>
    <w:p>
      <w:pPr>
        <w:pStyle w:val="ListParagraph"/>
        <w:numPr>
          <w:ilvl w:val="0"/>
          <w:numId w:val="5"/>
        </w:numPr>
        <w:tabs>
          <w:tab w:pos="829" w:val="left" w:leader="none"/>
        </w:tabs>
        <w:spacing w:line="240" w:lineRule="auto" w:before="0" w:after="0"/>
        <w:ind w:left="118" w:right="143" w:firstLine="0"/>
        <w:jc w:val="both"/>
        <w:rPr>
          <w:sz w:val="20"/>
        </w:rPr>
      </w:pPr>
      <w:r>
        <w:rPr>
          <w:sz w:val="20"/>
        </w:rPr>
        <w:t>Aunado</w:t>
      </w:r>
      <w:r>
        <w:rPr>
          <w:spacing w:val="-2"/>
          <w:sz w:val="20"/>
        </w:rPr>
        <w:t> </w:t>
      </w:r>
      <w:r>
        <w:rPr>
          <w:sz w:val="20"/>
        </w:rPr>
        <w:t>a lo anterior, la Corte ordena que el Estado, en el plazo de un año, elimine las condenas dictadas contra las personas miembros de comunidades indígenas, y cualquiera de</w:t>
      </w:r>
    </w:p>
    <w:p>
      <w:pPr>
        <w:pStyle w:val="BodyText"/>
        <w:spacing w:before="4"/>
        <w:rPr>
          <w:sz w:val="25"/>
        </w:rPr>
      </w:pPr>
      <w:r>
        <w:rPr/>
        <w:pict>
          <v:rect style="position:absolute;margin-left:64.900002pt;margin-top:16.613506pt;width:144pt;height:.6pt;mso-position-horizontal-relative:page;mso-position-vertical-relative:paragraph;z-index:-15704576;mso-wrap-distance-left:0;mso-wrap-distance-right:0" id="docshape49" filled="true" fillcolor="#000000" stroked="false">
            <v:fill type="solid"/>
            <w10:wrap type="topAndBottom"/>
          </v:rect>
        </w:pict>
      </w:r>
    </w:p>
    <w:p>
      <w:pPr>
        <w:spacing w:before="108"/>
        <w:ind w:left="117" w:right="111" w:firstLine="0"/>
        <w:jc w:val="both"/>
        <w:rPr>
          <w:sz w:val="16"/>
        </w:rPr>
      </w:pPr>
      <w:r>
        <w:rPr>
          <w:sz w:val="16"/>
        </w:rPr>
        <w:t>de</w:t>
      </w:r>
      <w:r>
        <w:rPr>
          <w:spacing w:val="-5"/>
          <w:sz w:val="16"/>
        </w:rPr>
        <w:t> </w:t>
      </w:r>
      <w:r>
        <w:rPr>
          <w:sz w:val="16"/>
        </w:rPr>
        <w:t>conformidad</w:t>
      </w:r>
      <w:r>
        <w:rPr>
          <w:spacing w:val="-7"/>
          <w:sz w:val="16"/>
        </w:rPr>
        <w:t> </w:t>
      </w:r>
      <w:r>
        <w:rPr>
          <w:sz w:val="16"/>
        </w:rPr>
        <w:t>con</w:t>
      </w:r>
      <w:r>
        <w:rPr>
          <w:spacing w:val="-8"/>
          <w:sz w:val="16"/>
        </w:rPr>
        <w:t> </w:t>
      </w:r>
      <w:r>
        <w:rPr>
          <w:sz w:val="16"/>
        </w:rPr>
        <w:t>sus</w:t>
      </w:r>
      <w:r>
        <w:rPr>
          <w:spacing w:val="-5"/>
          <w:sz w:val="16"/>
        </w:rPr>
        <w:t> </w:t>
      </w:r>
      <w:r>
        <w:rPr>
          <w:sz w:val="16"/>
        </w:rPr>
        <w:t>propias</w:t>
      </w:r>
      <w:r>
        <w:rPr>
          <w:spacing w:val="-2"/>
          <w:sz w:val="16"/>
        </w:rPr>
        <w:t> </w:t>
      </w:r>
      <w:r>
        <w:rPr>
          <w:sz w:val="16"/>
        </w:rPr>
        <w:t>instituciones,</w:t>
      </w:r>
      <w:r>
        <w:rPr>
          <w:spacing w:val="-6"/>
          <w:sz w:val="16"/>
        </w:rPr>
        <w:t> </w:t>
      </w:r>
      <w:r>
        <w:rPr>
          <w:sz w:val="16"/>
        </w:rPr>
        <w:t>en</w:t>
      </w:r>
      <w:r>
        <w:rPr>
          <w:spacing w:val="-6"/>
          <w:sz w:val="16"/>
        </w:rPr>
        <w:t> </w:t>
      </w:r>
      <w:r>
        <w:rPr>
          <w:sz w:val="16"/>
        </w:rPr>
        <w:t>la</w:t>
      </w:r>
      <w:r>
        <w:rPr>
          <w:spacing w:val="-6"/>
          <w:sz w:val="16"/>
        </w:rPr>
        <w:t> </w:t>
      </w:r>
      <w:r>
        <w:rPr>
          <w:sz w:val="16"/>
        </w:rPr>
        <w:t>adopción</w:t>
      </w:r>
      <w:r>
        <w:rPr>
          <w:spacing w:val="-6"/>
          <w:sz w:val="16"/>
        </w:rPr>
        <w:t> </w:t>
      </w:r>
      <w:r>
        <w:rPr>
          <w:sz w:val="16"/>
        </w:rPr>
        <w:t>de</w:t>
      </w:r>
      <w:r>
        <w:rPr>
          <w:spacing w:val="-5"/>
          <w:sz w:val="16"/>
        </w:rPr>
        <w:t> </w:t>
      </w:r>
      <w:r>
        <w:rPr>
          <w:sz w:val="16"/>
        </w:rPr>
        <w:t>decisiones</w:t>
      </w:r>
      <w:r>
        <w:rPr>
          <w:spacing w:val="-7"/>
          <w:sz w:val="16"/>
        </w:rPr>
        <w:t> </w:t>
      </w:r>
      <w:r>
        <w:rPr>
          <w:sz w:val="16"/>
        </w:rPr>
        <w:t>en</w:t>
      </w:r>
      <w:r>
        <w:rPr>
          <w:spacing w:val="-6"/>
          <w:sz w:val="16"/>
        </w:rPr>
        <w:t> </w:t>
      </w:r>
      <w:r>
        <w:rPr>
          <w:sz w:val="16"/>
        </w:rPr>
        <w:t>las</w:t>
      </w:r>
      <w:r>
        <w:rPr>
          <w:spacing w:val="-2"/>
          <w:sz w:val="16"/>
        </w:rPr>
        <w:t> </w:t>
      </w:r>
      <w:r>
        <w:rPr>
          <w:sz w:val="16"/>
        </w:rPr>
        <w:t>cuestiones</w:t>
      </w:r>
      <w:r>
        <w:rPr>
          <w:spacing w:val="-5"/>
          <w:sz w:val="16"/>
        </w:rPr>
        <w:t> </w:t>
      </w:r>
      <w:r>
        <w:rPr>
          <w:sz w:val="16"/>
        </w:rPr>
        <w:t>que</w:t>
      </w:r>
      <w:r>
        <w:rPr>
          <w:spacing w:val="-5"/>
          <w:sz w:val="16"/>
        </w:rPr>
        <w:t> </w:t>
      </w:r>
      <w:r>
        <w:rPr>
          <w:sz w:val="16"/>
        </w:rPr>
        <w:t>afecten</w:t>
      </w:r>
      <w:r>
        <w:rPr>
          <w:spacing w:val="-6"/>
          <w:sz w:val="16"/>
        </w:rPr>
        <w:t> </w:t>
      </w:r>
      <w:r>
        <w:rPr>
          <w:sz w:val="16"/>
        </w:rPr>
        <w:t>sus</w:t>
      </w:r>
      <w:r>
        <w:rPr>
          <w:spacing w:val="-7"/>
          <w:sz w:val="16"/>
        </w:rPr>
        <w:t> </w:t>
      </w:r>
      <w:r>
        <w:rPr>
          <w:sz w:val="16"/>
        </w:rPr>
        <w:t>derechos y que tengan relación con la elaboración y ejecución de leyes, políticas públicas, programas, planes y acciones </w:t>
      </w:r>
      <w:bookmarkStart w:name="_bookmark277" w:id="323"/>
      <w:bookmarkEnd w:id="323"/>
      <w:r>
        <w:rPr>
          <w:sz w:val="16"/>
        </w:rPr>
        <w:t>re</w:t>
      </w:r>
      <w:r>
        <w:rPr>
          <w:sz w:val="16"/>
        </w:rPr>
        <w:t>lacionadas con los asuntos indígenas”.</w:t>
      </w:r>
    </w:p>
    <w:p>
      <w:pPr>
        <w:spacing w:before="0"/>
        <w:ind w:left="117" w:right="111" w:firstLine="0"/>
        <w:jc w:val="both"/>
        <w:rPr>
          <w:sz w:val="16"/>
        </w:rPr>
      </w:pPr>
      <w:r>
        <w:rPr>
          <w:sz w:val="16"/>
          <w:vertAlign w:val="superscript"/>
        </w:rPr>
        <w:t>249</w:t>
      </w:r>
      <w:r>
        <w:rPr>
          <w:spacing w:val="80"/>
          <w:w w:val="150"/>
          <w:sz w:val="16"/>
          <w:vertAlign w:val="baseline"/>
        </w:rPr>
        <w:t>  </w:t>
      </w:r>
      <w:r>
        <w:rPr>
          <w:sz w:val="16"/>
          <w:vertAlign w:val="baseline"/>
        </w:rPr>
        <w:t>El</w:t>
      </w:r>
      <w:r>
        <w:rPr>
          <w:spacing w:val="25"/>
          <w:sz w:val="16"/>
          <w:vertAlign w:val="baseline"/>
        </w:rPr>
        <w:t> </w:t>
      </w:r>
      <w:r>
        <w:rPr>
          <w:sz w:val="16"/>
          <w:vertAlign w:val="baseline"/>
        </w:rPr>
        <w:t>artículo 18 de</w:t>
      </w:r>
      <w:r>
        <w:rPr>
          <w:spacing w:val="24"/>
          <w:sz w:val="16"/>
          <w:vertAlign w:val="baseline"/>
        </w:rPr>
        <w:t> </w:t>
      </w:r>
      <w:r>
        <w:rPr>
          <w:sz w:val="16"/>
          <w:vertAlign w:val="baseline"/>
        </w:rPr>
        <w:t>la</w:t>
      </w:r>
      <w:r>
        <w:rPr>
          <w:spacing w:val="23"/>
          <w:sz w:val="16"/>
          <w:vertAlign w:val="baseline"/>
        </w:rPr>
        <w:t> </w:t>
      </w:r>
      <w:r>
        <w:rPr>
          <w:sz w:val="16"/>
          <w:vertAlign w:val="baseline"/>
        </w:rPr>
        <w:t>Declaración</w:t>
      </w:r>
      <w:r>
        <w:rPr>
          <w:spacing w:val="23"/>
          <w:sz w:val="16"/>
          <w:vertAlign w:val="baseline"/>
        </w:rPr>
        <w:t> </w:t>
      </w:r>
      <w:r>
        <w:rPr>
          <w:sz w:val="16"/>
          <w:vertAlign w:val="baseline"/>
        </w:rPr>
        <w:t>de</w:t>
      </w:r>
      <w:r>
        <w:rPr>
          <w:spacing w:val="24"/>
          <w:sz w:val="16"/>
          <w:vertAlign w:val="baseline"/>
        </w:rPr>
        <w:t> </w:t>
      </w:r>
      <w:r>
        <w:rPr>
          <w:sz w:val="16"/>
          <w:vertAlign w:val="baseline"/>
        </w:rPr>
        <w:t>Naciones</w:t>
      </w:r>
      <w:r>
        <w:rPr>
          <w:spacing w:val="24"/>
          <w:sz w:val="16"/>
          <w:vertAlign w:val="baseline"/>
        </w:rPr>
        <w:t> </w:t>
      </w:r>
      <w:r>
        <w:rPr>
          <w:sz w:val="16"/>
          <w:vertAlign w:val="baseline"/>
        </w:rPr>
        <w:t>Unidas</w:t>
      </w:r>
      <w:r>
        <w:rPr>
          <w:spacing w:val="26"/>
          <w:sz w:val="16"/>
          <w:vertAlign w:val="baseline"/>
        </w:rPr>
        <w:t> </w:t>
      </w:r>
      <w:r>
        <w:rPr>
          <w:sz w:val="16"/>
          <w:vertAlign w:val="baseline"/>
        </w:rPr>
        <w:t>sobre Derechos</w:t>
      </w:r>
      <w:r>
        <w:rPr>
          <w:spacing w:val="24"/>
          <w:sz w:val="16"/>
          <w:vertAlign w:val="baseline"/>
        </w:rPr>
        <w:t> </w:t>
      </w:r>
      <w:r>
        <w:rPr>
          <w:sz w:val="16"/>
          <w:vertAlign w:val="baseline"/>
        </w:rPr>
        <w:t>de</w:t>
      </w:r>
      <w:r>
        <w:rPr>
          <w:spacing w:val="24"/>
          <w:sz w:val="16"/>
          <w:vertAlign w:val="baseline"/>
        </w:rPr>
        <w:t> </w:t>
      </w:r>
      <w:r>
        <w:rPr>
          <w:sz w:val="16"/>
          <w:vertAlign w:val="baseline"/>
        </w:rPr>
        <w:t>los</w:t>
      </w:r>
      <w:r>
        <w:rPr>
          <w:spacing w:val="24"/>
          <w:sz w:val="16"/>
          <w:vertAlign w:val="baseline"/>
        </w:rPr>
        <w:t> </w:t>
      </w:r>
      <w:r>
        <w:rPr>
          <w:sz w:val="16"/>
          <w:vertAlign w:val="baseline"/>
        </w:rPr>
        <w:t>Pueblos</w:t>
      </w:r>
      <w:r>
        <w:rPr>
          <w:spacing w:val="24"/>
          <w:sz w:val="16"/>
          <w:vertAlign w:val="baseline"/>
        </w:rPr>
        <w:t> </w:t>
      </w:r>
      <w:r>
        <w:rPr>
          <w:sz w:val="16"/>
          <w:vertAlign w:val="baseline"/>
        </w:rPr>
        <w:t>Indígenas</w:t>
      </w:r>
      <w:r>
        <w:rPr>
          <w:spacing w:val="24"/>
          <w:sz w:val="16"/>
          <w:vertAlign w:val="baseline"/>
        </w:rPr>
        <w:t> </w:t>
      </w:r>
      <w:r>
        <w:rPr>
          <w:sz w:val="16"/>
          <w:vertAlign w:val="baseline"/>
        </w:rPr>
        <w:t>dispone</w:t>
      </w:r>
      <w:r>
        <w:rPr>
          <w:spacing w:val="24"/>
          <w:sz w:val="16"/>
          <w:vertAlign w:val="baseline"/>
        </w:rPr>
        <w:t> </w:t>
      </w:r>
      <w:r>
        <w:rPr>
          <w:sz w:val="16"/>
          <w:vertAlign w:val="baseline"/>
        </w:rPr>
        <w:t>que “[l]os pueblos indígenas tienen derecho a</w:t>
      </w:r>
      <w:r>
        <w:rPr>
          <w:spacing w:val="-1"/>
          <w:sz w:val="16"/>
          <w:vertAlign w:val="baseline"/>
        </w:rPr>
        <w:t> </w:t>
      </w:r>
      <w:r>
        <w:rPr>
          <w:sz w:val="16"/>
          <w:vertAlign w:val="baseline"/>
        </w:rPr>
        <w:t>participar en la adopción de decisiones en las cuestiones que afecten a sus derechos,</w:t>
      </w:r>
      <w:r>
        <w:rPr>
          <w:spacing w:val="-8"/>
          <w:sz w:val="16"/>
          <w:vertAlign w:val="baseline"/>
        </w:rPr>
        <w:t> </w:t>
      </w:r>
      <w:r>
        <w:rPr>
          <w:sz w:val="16"/>
          <w:vertAlign w:val="baseline"/>
        </w:rPr>
        <w:t>por</w:t>
      </w:r>
      <w:r>
        <w:rPr>
          <w:spacing w:val="-6"/>
          <w:sz w:val="16"/>
          <w:vertAlign w:val="baseline"/>
        </w:rPr>
        <w:t> </w:t>
      </w:r>
      <w:r>
        <w:rPr>
          <w:sz w:val="16"/>
          <w:vertAlign w:val="baseline"/>
        </w:rPr>
        <w:t>conducto</w:t>
      </w:r>
      <w:r>
        <w:rPr>
          <w:spacing w:val="-7"/>
          <w:sz w:val="16"/>
          <w:vertAlign w:val="baseline"/>
        </w:rPr>
        <w:t> </w:t>
      </w:r>
      <w:r>
        <w:rPr>
          <w:sz w:val="16"/>
          <w:vertAlign w:val="baseline"/>
        </w:rPr>
        <w:t>de</w:t>
      </w:r>
      <w:r>
        <w:rPr>
          <w:spacing w:val="-10"/>
          <w:sz w:val="16"/>
          <w:vertAlign w:val="baseline"/>
        </w:rPr>
        <w:t> </w:t>
      </w:r>
      <w:r>
        <w:rPr>
          <w:sz w:val="16"/>
          <w:vertAlign w:val="baseline"/>
        </w:rPr>
        <w:t>representantes</w:t>
      </w:r>
      <w:r>
        <w:rPr>
          <w:spacing w:val="-7"/>
          <w:sz w:val="16"/>
          <w:vertAlign w:val="baseline"/>
        </w:rPr>
        <w:t> </w:t>
      </w:r>
      <w:r>
        <w:rPr>
          <w:sz w:val="16"/>
          <w:vertAlign w:val="baseline"/>
        </w:rPr>
        <w:t>elegidos</w:t>
      </w:r>
      <w:r>
        <w:rPr>
          <w:spacing w:val="-7"/>
          <w:sz w:val="16"/>
          <w:vertAlign w:val="baseline"/>
        </w:rPr>
        <w:t> </w:t>
      </w:r>
      <w:r>
        <w:rPr>
          <w:sz w:val="16"/>
          <w:vertAlign w:val="baseline"/>
        </w:rPr>
        <w:t>por</w:t>
      </w:r>
      <w:r>
        <w:rPr>
          <w:spacing w:val="-4"/>
          <w:sz w:val="16"/>
          <w:vertAlign w:val="baseline"/>
        </w:rPr>
        <w:t> </w:t>
      </w:r>
      <w:r>
        <w:rPr>
          <w:sz w:val="16"/>
          <w:vertAlign w:val="baseline"/>
        </w:rPr>
        <w:t>ellos</w:t>
      </w:r>
      <w:r>
        <w:rPr>
          <w:spacing w:val="-10"/>
          <w:sz w:val="16"/>
          <w:vertAlign w:val="baseline"/>
        </w:rPr>
        <w:t> </w:t>
      </w:r>
      <w:r>
        <w:rPr>
          <w:sz w:val="16"/>
          <w:vertAlign w:val="baseline"/>
        </w:rPr>
        <w:t>de</w:t>
      </w:r>
      <w:r>
        <w:rPr>
          <w:spacing w:val="-5"/>
          <w:sz w:val="16"/>
          <w:vertAlign w:val="baseline"/>
        </w:rPr>
        <w:t> </w:t>
      </w:r>
      <w:r>
        <w:rPr>
          <w:sz w:val="16"/>
          <w:vertAlign w:val="baseline"/>
        </w:rPr>
        <w:t>conformidad</w:t>
      </w:r>
      <w:r>
        <w:rPr>
          <w:spacing w:val="-7"/>
          <w:sz w:val="16"/>
          <w:vertAlign w:val="baseline"/>
        </w:rPr>
        <w:t> </w:t>
      </w:r>
      <w:r>
        <w:rPr>
          <w:sz w:val="16"/>
          <w:vertAlign w:val="baseline"/>
        </w:rPr>
        <w:t>con</w:t>
      </w:r>
      <w:r>
        <w:rPr>
          <w:spacing w:val="-8"/>
          <w:sz w:val="16"/>
          <w:vertAlign w:val="baseline"/>
        </w:rPr>
        <w:t> </w:t>
      </w:r>
      <w:r>
        <w:rPr>
          <w:sz w:val="16"/>
          <w:vertAlign w:val="baseline"/>
        </w:rPr>
        <w:t>sus</w:t>
      </w:r>
      <w:r>
        <w:rPr>
          <w:spacing w:val="-7"/>
          <w:sz w:val="16"/>
          <w:vertAlign w:val="baseline"/>
        </w:rPr>
        <w:t> </w:t>
      </w:r>
      <w:r>
        <w:rPr>
          <w:sz w:val="16"/>
          <w:vertAlign w:val="baseline"/>
        </w:rPr>
        <w:t>propios</w:t>
      </w:r>
      <w:r>
        <w:rPr>
          <w:spacing w:val="-5"/>
          <w:sz w:val="16"/>
          <w:vertAlign w:val="baseline"/>
        </w:rPr>
        <w:t> </w:t>
      </w:r>
      <w:r>
        <w:rPr>
          <w:sz w:val="16"/>
          <w:vertAlign w:val="baseline"/>
        </w:rPr>
        <w:t>procedimientos,</w:t>
      </w:r>
      <w:r>
        <w:rPr>
          <w:spacing w:val="-6"/>
          <w:sz w:val="16"/>
          <w:vertAlign w:val="baseline"/>
        </w:rPr>
        <w:t> </w:t>
      </w:r>
      <w:r>
        <w:rPr>
          <w:sz w:val="16"/>
          <w:vertAlign w:val="baseline"/>
        </w:rPr>
        <w:t>así</w:t>
      </w:r>
      <w:r>
        <w:rPr>
          <w:spacing w:val="-8"/>
          <w:sz w:val="16"/>
          <w:vertAlign w:val="baseline"/>
        </w:rPr>
        <w:t> </w:t>
      </w:r>
      <w:r>
        <w:rPr>
          <w:sz w:val="16"/>
          <w:vertAlign w:val="baseline"/>
        </w:rPr>
        <w:t>como a mantener y desarrollar sus propias instituciones de adopción de decisiones”. Disponible en: </w:t>
      </w:r>
      <w:hyperlink r:id="rId37">
        <w:r>
          <w:rPr>
            <w:color w:val="0000FF"/>
            <w:spacing w:val="-2"/>
            <w:sz w:val="16"/>
            <w:u w:val="single" w:color="0000FF"/>
            <w:vertAlign w:val="baseline"/>
          </w:rPr>
          <w:t>https://www.un.org/esa/socdev/unpfii/documents/DRIPS_es.pdf</w:t>
        </w:r>
      </w:hyperlink>
      <w:r>
        <w:rPr>
          <w:spacing w:val="-2"/>
          <w:sz w:val="16"/>
          <w:vertAlign w:val="baseline"/>
        </w:rPr>
        <w:t>.</w:t>
      </w:r>
    </w:p>
    <w:p>
      <w:pPr>
        <w:spacing w:before="0"/>
        <w:ind w:left="118" w:right="109" w:firstLine="0"/>
        <w:jc w:val="both"/>
        <w:rPr>
          <w:sz w:val="16"/>
        </w:rPr>
      </w:pPr>
      <w:bookmarkStart w:name="_bookmark278" w:id="324"/>
      <w:bookmarkEnd w:id="324"/>
      <w:r>
        <w:rPr/>
      </w:r>
      <w:r>
        <w:rPr>
          <w:sz w:val="16"/>
          <w:vertAlign w:val="superscript"/>
        </w:rPr>
        <w:t>250</w:t>
      </w:r>
      <w:r>
        <w:rPr>
          <w:spacing w:val="40"/>
          <w:sz w:val="16"/>
          <w:vertAlign w:val="baseline"/>
        </w:rPr>
        <w:t>  </w:t>
      </w:r>
      <w:r>
        <w:rPr>
          <w:sz w:val="16"/>
          <w:vertAlign w:val="baseline"/>
        </w:rPr>
        <w:t>Tal</w:t>
      </w:r>
      <w:r>
        <w:rPr>
          <w:spacing w:val="40"/>
          <w:sz w:val="16"/>
          <w:vertAlign w:val="baseline"/>
        </w:rPr>
        <w:t> </w:t>
      </w:r>
      <w:r>
        <w:rPr>
          <w:sz w:val="16"/>
          <w:vertAlign w:val="baseline"/>
        </w:rPr>
        <w:t>afirmación</w:t>
      </w:r>
      <w:r>
        <w:rPr>
          <w:spacing w:val="40"/>
          <w:sz w:val="16"/>
          <w:vertAlign w:val="baseline"/>
        </w:rPr>
        <w:t> </w:t>
      </w:r>
      <w:r>
        <w:rPr>
          <w:sz w:val="16"/>
          <w:vertAlign w:val="baseline"/>
        </w:rPr>
        <w:t>se</w:t>
      </w:r>
      <w:r>
        <w:rPr>
          <w:spacing w:val="40"/>
          <w:sz w:val="16"/>
          <w:vertAlign w:val="baseline"/>
        </w:rPr>
        <w:t> </w:t>
      </w:r>
      <w:r>
        <w:rPr>
          <w:sz w:val="16"/>
          <w:vertAlign w:val="baseline"/>
        </w:rPr>
        <w:t>fundamentó</w:t>
      </w:r>
      <w:r>
        <w:rPr>
          <w:spacing w:val="40"/>
          <w:sz w:val="16"/>
          <w:vertAlign w:val="baseline"/>
        </w:rPr>
        <w:t> </w:t>
      </w:r>
      <w:r>
        <w:rPr>
          <w:sz w:val="16"/>
          <w:vertAlign w:val="baseline"/>
        </w:rPr>
        <w:t>en</w:t>
      </w:r>
      <w:r>
        <w:rPr>
          <w:spacing w:val="40"/>
          <w:sz w:val="16"/>
          <w:vertAlign w:val="baseline"/>
        </w:rPr>
        <w:t> </w:t>
      </w:r>
      <w:r>
        <w:rPr>
          <w:sz w:val="16"/>
          <w:vertAlign w:val="baseline"/>
        </w:rPr>
        <w:t>la</w:t>
      </w:r>
      <w:r>
        <w:rPr>
          <w:spacing w:val="40"/>
          <w:sz w:val="16"/>
          <w:vertAlign w:val="baseline"/>
        </w:rPr>
        <w:t> </w:t>
      </w:r>
      <w:r>
        <w:rPr>
          <w:sz w:val="16"/>
          <w:vertAlign w:val="baseline"/>
        </w:rPr>
        <w:t>llamada</w:t>
      </w:r>
      <w:r>
        <w:rPr>
          <w:spacing w:val="40"/>
          <w:sz w:val="16"/>
          <w:vertAlign w:val="baseline"/>
        </w:rPr>
        <w:t> </w:t>
      </w:r>
      <w:r>
        <w:rPr>
          <w:sz w:val="16"/>
          <w:vertAlign w:val="baseline"/>
        </w:rPr>
        <w:t>Tabla</w:t>
      </w:r>
      <w:r>
        <w:rPr>
          <w:spacing w:val="40"/>
          <w:sz w:val="16"/>
          <w:vertAlign w:val="baseline"/>
        </w:rPr>
        <w:t> </w:t>
      </w:r>
      <w:r>
        <w:rPr>
          <w:sz w:val="16"/>
          <w:vertAlign w:val="baseline"/>
        </w:rPr>
        <w:t>Nacional</w:t>
      </w:r>
      <w:r>
        <w:rPr>
          <w:spacing w:val="40"/>
          <w:sz w:val="16"/>
          <w:vertAlign w:val="baseline"/>
        </w:rPr>
        <w:t> </w:t>
      </w:r>
      <w:r>
        <w:rPr>
          <w:sz w:val="16"/>
          <w:vertAlign w:val="baseline"/>
        </w:rPr>
        <w:t>de</w:t>
      </w:r>
      <w:r>
        <w:rPr>
          <w:spacing w:val="40"/>
          <w:sz w:val="16"/>
          <w:vertAlign w:val="baseline"/>
        </w:rPr>
        <w:t> </w:t>
      </w:r>
      <w:r>
        <w:rPr>
          <w:sz w:val="16"/>
          <w:vertAlign w:val="baseline"/>
        </w:rPr>
        <w:t>Atribución</w:t>
      </w:r>
      <w:r>
        <w:rPr>
          <w:spacing w:val="40"/>
          <w:sz w:val="16"/>
          <w:vertAlign w:val="baseline"/>
        </w:rPr>
        <w:t> </w:t>
      </w:r>
      <w:r>
        <w:rPr>
          <w:sz w:val="16"/>
          <w:vertAlign w:val="baseline"/>
        </w:rPr>
        <w:t>de</w:t>
      </w:r>
      <w:r>
        <w:rPr>
          <w:spacing w:val="40"/>
          <w:sz w:val="16"/>
          <w:vertAlign w:val="baseline"/>
        </w:rPr>
        <w:t> </w:t>
      </w:r>
      <w:r>
        <w:rPr>
          <w:sz w:val="16"/>
          <w:vertAlign w:val="baseline"/>
        </w:rPr>
        <w:t>Frecuencias,</w:t>
      </w:r>
      <w:r>
        <w:rPr>
          <w:spacing w:val="40"/>
          <w:sz w:val="16"/>
          <w:vertAlign w:val="baseline"/>
        </w:rPr>
        <w:t> </w:t>
      </w:r>
      <w:r>
        <w:rPr>
          <w:sz w:val="16"/>
          <w:vertAlign w:val="baseline"/>
        </w:rPr>
        <w:t>conocida en Guatemala</w:t>
      </w:r>
      <w:r>
        <w:rPr>
          <w:spacing w:val="-4"/>
          <w:sz w:val="16"/>
          <w:vertAlign w:val="baseline"/>
        </w:rPr>
        <w:t> </w:t>
      </w:r>
      <w:r>
        <w:rPr>
          <w:sz w:val="16"/>
          <w:vertAlign w:val="baseline"/>
        </w:rPr>
        <w:t>como</w:t>
      </w:r>
      <w:r>
        <w:rPr>
          <w:spacing w:val="-3"/>
          <w:sz w:val="16"/>
          <w:vertAlign w:val="baseline"/>
        </w:rPr>
        <w:t> </w:t>
      </w:r>
      <w:r>
        <w:rPr>
          <w:sz w:val="16"/>
          <w:vertAlign w:val="baseline"/>
        </w:rPr>
        <w:t>TNAF.</w:t>
      </w:r>
      <w:r>
        <w:rPr>
          <w:spacing w:val="-5"/>
          <w:sz w:val="16"/>
          <w:vertAlign w:val="baseline"/>
        </w:rPr>
        <w:t> </w:t>
      </w:r>
      <w:r>
        <w:rPr>
          <w:sz w:val="16"/>
          <w:vertAlign w:val="baseline"/>
        </w:rPr>
        <w:t>La</w:t>
      </w:r>
      <w:r>
        <w:rPr>
          <w:spacing w:val="-4"/>
          <w:sz w:val="16"/>
          <w:vertAlign w:val="baseline"/>
        </w:rPr>
        <w:t> </w:t>
      </w:r>
      <w:r>
        <w:rPr>
          <w:sz w:val="16"/>
          <w:vertAlign w:val="baseline"/>
        </w:rPr>
        <w:t>referida</w:t>
      </w:r>
      <w:r>
        <w:rPr>
          <w:spacing w:val="-4"/>
          <w:sz w:val="16"/>
          <w:vertAlign w:val="baseline"/>
        </w:rPr>
        <w:t> </w:t>
      </w:r>
      <w:r>
        <w:rPr>
          <w:sz w:val="16"/>
          <w:vertAlign w:val="baseline"/>
        </w:rPr>
        <w:t>Tabla,</w:t>
      </w:r>
      <w:r>
        <w:rPr>
          <w:spacing w:val="-4"/>
          <w:sz w:val="16"/>
          <w:vertAlign w:val="baseline"/>
        </w:rPr>
        <w:t> </w:t>
      </w:r>
      <w:r>
        <w:rPr>
          <w:sz w:val="16"/>
          <w:vertAlign w:val="baseline"/>
        </w:rPr>
        <w:t>una</w:t>
      </w:r>
      <w:r>
        <w:rPr>
          <w:spacing w:val="-4"/>
          <w:sz w:val="16"/>
          <w:vertAlign w:val="baseline"/>
        </w:rPr>
        <w:t> </w:t>
      </w:r>
      <w:r>
        <w:rPr>
          <w:sz w:val="16"/>
          <w:vertAlign w:val="baseline"/>
        </w:rPr>
        <w:t>de</w:t>
      </w:r>
      <w:r>
        <w:rPr>
          <w:spacing w:val="-1"/>
          <w:sz w:val="16"/>
          <w:vertAlign w:val="baseline"/>
        </w:rPr>
        <w:t> </w:t>
      </w:r>
      <w:r>
        <w:rPr>
          <w:sz w:val="16"/>
          <w:vertAlign w:val="baseline"/>
        </w:rPr>
        <w:t>las</w:t>
      </w:r>
      <w:r>
        <w:rPr>
          <w:spacing w:val="-3"/>
          <w:sz w:val="16"/>
          <w:vertAlign w:val="baseline"/>
        </w:rPr>
        <w:t> </w:t>
      </w:r>
      <w:r>
        <w:rPr>
          <w:sz w:val="16"/>
          <w:vertAlign w:val="baseline"/>
        </w:rPr>
        <w:t>principales</w:t>
      </w:r>
      <w:r>
        <w:rPr>
          <w:spacing w:val="-1"/>
          <w:sz w:val="16"/>
          <w:vertAlign w:val="baseline"/>
        </w:rPr>
        <w:t> </w:t>
      </w:r>
      <w:r>
        <w:rPr>
          <w:sz w:val="16"/>
          <w:vertAlign w:val="baseline"/>
        </w:rPr>
        <w:t>herramientas</w:t>
      </w:r>
      <w:r>
        <w:rPr>
          <w:spacing w:val="-3"/>
          <w:sz w:val="16"/>
          <w:vertAlign w:val="baseline"/>
        </w:rPr>
        <w:t> </w:t>
      </w:r>
      <w:r>
        <w:rPr>
          <w:sz w:val="16"/>
          <w:vertAlign w:val="baseline"/>
        </w:rPr>
        <w:t>en</w:t>
      </w:r>
      <w:r>
        <w:rPr>
          <w:spacing w:val="-5"/>
          <w:sz w:val="16"/>
          <w:vertAlign w:val="baseline"/>
        </w:rPr>
        <w:t> </w:t>
      </w:r>
      <w:r>
        <w:rPr>
          <w:sz w:val="16"/>
          <w:vertAlign w:val="baseline"/>
        </w:rPr>
        <w:t>la</w:t>
      </w:r>
      <w:r>
        <w:rPr>
          <w:spacing w:val="-4"/>
          <w:sz w:val="16"/>
          <w:vertAlign w:val="baseline"/>
        </w:rPr>
        <w:t> </w:t>
      </w:r>
      <w:r>
        <w:rPr>
          <w:sz w:val="16"/>
          <w:vertAlign w:val="baseline"/>
        </w:rPr>
        <w:t>administración</w:t>
      </w:r>
      <w:r>
        <w:rPr>
          <w:spacing w:val="-5"/>
          <w:sz w:val="16"/>
          <w:vertAlign w:val="baseline"/>
        </w:rPr>
        <w:t> </w:t>
      </w:r>
      <w:r>
        <w:rPr>
          <w:sz w:val="16"/>
          <w:vertAlign w:val="baseline"/>
        </w:rPr>
        <w:t>de</w:t>
      </w:r>
      <w:r>
        <w:rPr>
          <w:spacing w:val="-3"/>
          <w:sz w:val="16"/>
          <w:vertAlign w:val="baseline"/>
        </w:rPr>
        <w:t> </w:t>
      </w:r>
      <w:r>
        <w:rPr>
          <w:sz w:val="16"/>
          <w:vertAlign w:val="baseline"/>
        </w:rPr>
        <w:t>las</w:t>
      </w:r>
      <w:r>
        <w:rPr>
          <w:spacing w:val="-3"/>
          <w:sz w:val="16"/>
          <w:vertAlign w:val="baseline"/>
        </w:rPr>
        <w:t> </w:t>
      </w:r>
      <w:r>
        <w:rPr>
          <w:sz w:val="16"/>
          <w:vertAlign w:val="baseline"/>
        </w:rPr>
        <w:t>frecuencias, elaborada y emitida por la Superintendencia de Telecomunicaciones, tiene como objeto ilustrar la utilización del espectro, indicando las frecuencias asignadas y el nombre de la persona o empresa que la adquirió.</w:t>
      </w:r>
    </w:p>
    <w:p>
      <w:pPr>
        <w:spacing w:before="0"/>
        <w:ind w:left="119" w:right="107" w:hanging="1"/>
        <w:jc w:val="both"/>
        <w:rPr>
          <w:sz w:val="16"/>
        </w:rPr>
      </w:pPr>
      <w:bookmarkStart w:name="_bookmark279" w:id="325"/>
      <w:bookmarkEnd w:id="325"/>
      <w:r>
        <w:rPr/>
      </w:r>
      <w:r>
        <w:rPr>
          <w:sz w:val="16"/>
          <w:vertAlign w:val="superscript"/>
        </w:rPr>
        <w:t>251</w:t>
      </w:r>
      <w:r>
        <w:rPr>
          <w:spacing w:val="80"/>
          <w:sz w:val="16"/>
          <w:vertAlign w:val="baseline"/>
        </w:rPr>
        <w:t>  </w:t>
      </w:r>
      <w:r>
        <w:rPr>
          <w:sz w:val="16"/>
          <w:vertAlign w:val="baseline"/>
        </w:rPr>
        <w:t>En contraposición a la afirmación del Estado de que el espectro radioeléctrico de Guatemala está saturado, la perita Labardini y el testigo Anselmo Xunic señalaron que el nivel de saturación no está claro y que es posible que el espectro esté subutilizado. Al respecto, la Corte no cuenta con elementos suficientes para determinar en nivel de saturación del espectro.</w:t>
      </w:r>
    </w:p>
    <w:p>
      <w:pPr>
        <w:spacing w:after="0"/>
        <w:jc w:val="both"/>
        <w:rPr>
          <w:sz w:val="16"/>
        </w:rPr>
        <w:sectPr>
          <w:pgSz w:w="12250" w:h="15850"/>
          <w:pgMar w:header="0" w:footer="1001" w:top="1240" w:bottom="1200" w:left="1180" w:right="1320"/>
        </w:sectPr>
      </w:pPr>
    </w:p>
    <w:p>
      <w:pPr>
        <w:pStyle w:val="BodyText"/>
        <w:spacing w:before="87"/>
        <w:ind w:left="117"/>
      </w:pPr>
      <w:r>
        <w:rPr/>
        <w:t>sus</w:t>
      </w:r>
      <w:r>
        <w:rPr>
          <w:spacing w:val="-18"/>
        </w:rPr>
        <w:t> </w:t>
      </w:r>
      <w:r>
        <w:rPr/>
        <w:t>consecuencias,</w:t>
      </w:r>
      <w:r>
        <w:rPr>
          <w:spacing w:val="-13"/>
        </w:rPr>
        <w:t> </w:t>
      </w:r>
      <w:r>
        <w:rPr/>
        <w:t>relacionadas</w:t>
      </w:r>
      <w:r>
        <w:rPr>
          <w:spacing w:val="-16"/>
        </w:rPr>
        <w:t> </w:t>
      </w:r>
      <w:r>
        <w:rPr/>
        <w:t>con</w:t>
      </w:r>
      <w:r>
        <w:rPr>
          <w:spacing w:val="-13"/>
        </w:rPr>
        <w:t> </w:t>
      </w:r>
      <w:r>
        <w:rPr/>
        <w:t>el</w:t>
      </w:r>
      <w:r>
        <w:rPr>
          <w:spacing w:val="-16"/>
        </w:rPr>
        <w:t> </w:t>
      </w:r>
      <w:r>
        <w:rPr/>
        <w:t>uso</w:t>
      </w:r>
      <w:r>
        <w:rPr>
          <w:spacing w:val="-17"/>
        </w:rPr>
        <w:t> </w:t>
      </w:r>
      <w:r>
        <w:rPr/>
        <w:t>del</w:t>
      </w:r>
      <w:r>
        <w:rPr>
          <w:spacing w:val="-13"/>
        </w:rPr>
        <w:t> </w:t>
      </w:r>
      <w:r>
        <w:rPr/>
        <w:t>espectro</w:t>
      </w:r>
      <w:r>
        <w:rPr>
          <w:spacing w:val="-15"/>
        </w:rPr>
        <w:t> </w:t>
      </w:r>
      <w:r>
        <w:rPr/>
        <w:t>radioeléctrico,</w:t>
      </w:r>
      <w:r>
        <w:rPr>
          <w:spacing w:val="-17"/>
        </w:rPr>
        <w:t> </w:t>
      </w:r>
      <w:r>
        <w:rPr/>
        <w:t>de</w:t>
      </w:r>
      <w:r>
        <w:rPr>
          <w:spacing w:val="-18"/>
        </w:rPr>
        <w:t> </w:t>
      </w:r>
      <w:r>
        <w:rPr/>
        <w:t>modo</w:t>
      </w:r>
      <w:r>
        <w:rPr>
          <w:spacing w:val="-16"/>
        </w:rPr>
        <w:t> </w:t>
      </w:r>
      <w:r>
        <w:rPr/>
        <w:t>que</w:t>
      </w:r>
      <w:r>
        <w:rPr>
          <w:spacing w:val="-15"/>
        </w:rPr>
        <w:t> </w:t>
      </w:r>
      <w:r>
        <w:rPr/>
        <w:t>no</w:t>
      </w:r>
      <w:r>
        <w:rPr>
          <w:spacing w:val="-18"/>
        </w:rPr>
        <w:t> </w:t>
      </w:r>
      <w:r>
        <w:rPr/>
        <w:t>podrán ser tenidas en cuenta para ningún efecto futuro.</w:t>
      </w:r>
    </w:p>
    <w:p>
      <w:pPr>
        <w:pStyle w:val="BodyText"/>
        <w:spacing w:before="10"/>
        <w:rPr>
          <w:sz w:val="19"/>
        </w:rPr>
      </w:pPr>
    </w:p>
    <w:p>
      <w:pPr>
        <w:pStyle w:val="Heading2"/>
        <w:numPr>
          <w:ilvl w:val="0"/>
          <w:numId w:val="13"/>
        </w:numPr>
        <w:tabs>
          <w:tab w:pos="1251" w:val="left" w:leader="none"/>
          <w:tab w:pos="1252" w:val="left" w:leader="none"/>
        </w:tabs>
        <w:spacing w:line="240" w:lineRule="auto" w:before="1" w:after="0"/>
        <w:ind w:left="1251" w:right="0" w:hanging="568"/>
        <w:jc w:val="left"/>
      </w:pPr>
      <w:bookmarkStart w:name="E. Indemnizaciones compensatorias" w:id="326"/>
      <w:bookmarkEnd w:id="326"/>
      <w:r>
        <w:rPr>
          <w:b w:val="0"/>
        </w:rPr>
      </w:r>
      <w:bookmarkStart w:name="_bookmark280" w:id="327"/>
      <w:bookmarkEnd w:id="327"/>
      <w:r>
        <w:rPr>
          <w:w w:val="95"/>
        </w:rPr>
        <w:t>Ind</w:t>
      </w:r>
      <w:r>
        <w:rPr>
          <w:w w:val="95"/>
        </w:rPr>
        <w:t>emnizaciones</w:t>
      </w:r>
      <w:r>
        <w:rPr>
          <w:spacing w:val="59"/>
        </w:rPr>
        <w:t> </w:t>
      </w:r>
      <w:r>
        <w:rPr>
          <w:spacing w:val="-2"/>
        </w:rPr>
        <w:t>compensatorias</w:t>
      </w:r>
    </w:p>
    <w:p>
      <w:pPr>
        <w:pStyle w:val="BodyText"/>
        <w:rPr>
          <w:b/>
        </w:rPr>
      </w:pPr>
    </w:p>
    <w:p>
      <w:pPr>
        <w:pStyle w:val="ListParagraph"/>
        <w:numPr>
          <w:ilvl w:val="0"/>
          <w:numId w:val="5"/>
        </w:numPr>
        <w:tabs>
          <w:tab w:pos="829" w:val="left" w:leader="none"/>
        </w:tabs>
        <w:spacing w:line="240" w:lineRule="auto" w:before="1" w:after="0"/>
        <w:ind w:left="118" w:right="140" w:hanging="1"/>
        <w:jc w:val="both"/>
        <w:rPr>
          <w:sz w:val="20"/>
        </w:rPr>
      </w:pPr>
      <w:r>
        <w:rPr>
          <w:sz w:val="20"/>
        </w:rPr>
        <w:t>En este apartado la Corte analizará en forma conjunta los daños materiales e </w:t>
      </w:r>
      <w:r>
        <w:rPr>
          <w:spacing w:val="-2"/>
          <w:sz w:val="20"/>
        </w:rPr>
        <w:t>inmateriales.</w:t>
      </w:r>
    </w:p>
    <w:p>
      <w:pPr>
        <w:pStyle w:val="BodyText"/>
        <w:spacing w:before="2"/>
      </w:pPr>
    </w:p>
    <w:p>
      <w:pPr>
        <w:pStyle w:val="ListParagraph"/>
        <w:numPr>
          <w:ilvl w:val="0"/>
          <w:numId w:val="5"/>
        </w:numPr>
        <w:tabs>
          <w:tab w:pos="829" w:val="left" w:leader="none"/>
        </w:tabs>
        <w:spacing w:line="240" w:lineRule="auto" w:before="0" w:after="0"/>
        <w:ind w:left="117" w:right="143" w:firstLine="0"/>
        <w:jc w:val="both"/>
        <w:rPr>
          <w:sz w:val="20"/>
        </w:rPr>
      </w:pPr>
      <w:r>
        <w:rPr>
          <w:sz w:val="20"/>
        </w:rPr>
        <w:t>La </w:t>
      </w:r>
      <w:r>
        <w:rPr>
          <w:b/>
          <w:i/>
          <w:sz w:val="20"/>
        </w:rPr>
        <w:t>Comisión </w:t>
      </w:r>
      <w:r>
        <w:rPr>
          <w:sz w:val="20"/>
        </w:rPr>
        <w:t>solicitó que la Corte ordene al Estado la reparación integral de las violaciones de derechos humanos declaradas en su Informe de Fondo, incluida también la compensación</w:t>
      </w:r>
      <w:r>
        <w:rPr>
          <w:spacing w:val="-9"/>
          <w:sz w:val="20"/>
        </w:rPr>
        <w:t> </w:t>
      </w:r>
      <w:r>
        <w:rPr>
          <w:sz w:val="20"/>
        </w:rPr>
        <w:t>económica</w:t>
      </w:r>
      <w:r>
        <w:rPr>
          <w:spacing w:val="-12"/>
          <w:sz w:val="20"/>
        </w:rPr>
        <w:t> </w:t>
      </w:r>
      <w:r>
        <w:rPr>
          <w:sz w:val="20"/>
        </w:rPr>
        <w:t>derivada</w:t>
      </w:r>
      <w:r>
        <w:rPr>
          <w:spacing w:val="-10"/>
          <w:sz w:val="20"/>
        </w:rPr>
        <w:t> </w:t>
      </w:r>
      <w:r>
        <w:rPr>
          <w:sz w:val="20"/>
        </w:rPr>
        <w:t>de</w:t>
      </w:r>
      <w:r>
        <w:rPr>
          <w:spacing w:val="-13"/>
          <w:sz w:val="20"/>
        </w:rPr>
        <w:t> </w:t>
      </w:r>
      <w:r>
        <w:rPr>
          <w:sz w:val="20"/>
        </w:rPr>
        <w:t>los</w:t>
      </w:r>
      <w:r>
        <w:rPr>
          <w:spacing w:val="-13"/>
          <w:sz w:val="20"/>
        </w:rPr>
        <w:t> </w:t>
      </w:r>
      <w:r>
        <w:rPr>
          <w:sz w:val="20"/>
        </w:rPr>
        <w:t>allanamientos</w:t>
      </w:r>
      <w:r>
        <w:rPr>
          <w:spacing w:val="-11"/>
          <w:sz w:val="20"/>
        </w:rPr>
        <w:t> </w:t>
      </w:r>
      <w:r>
        <w:rPr>
          <w:sz w:val="20"/>
        </w:rPr>
        <w:t>y</w:t>
      </w:r>
      <w:r>
        <w:rPr>
          <w:spacing w:val="-13"/>
          <w:sz w:val="20"/>
        </w:rPr>
        <w:t> </w:t>
      </w:r>
      <w:r>
        <w:rPr>
          <w:sz w:val="20"/>
        </w:rPr>
        <w:t>confiscaciones</w:t>
      </w:r>
      <w:r>
        <w:rPr>
          <w:spacing w:val="-15"/>
          <w:sz w:val="20"/>
        </w:rPr>
        <w:t> </w:t>
      </w:r>
      <w:r>
        <w:rPr>
          <w:sz w:val="20"/>
        </w:rPr>
        <w:t>de</w:t>
      </w:r>
      <w:r>
        <w:rPr>
          <w:spacing w:val="-13"/>
          <w:sz w:val="20"/>
        </w:rPr>
        <w:t> </w:t>
      </w:r>
      <w:r>
        <w:rPr>
          <w:sz w:val="20"/>
        </w:rPr>
        <w:t>equipos</w:t>
      </w:r>
      <w:r>
        <w:rPr>
          <w:spacing w:val="-11"/>
          <w:sz w:val="20"/>
        </w:rPr>
        <w:t> </w:t>
      </w:r>
      <w:r>
        <w:rPr>
          <w:sz w:val="20"/>
        </w:rPr>
        <w:t>realizados en perjuicio de dos de las radios comunitarias operadas por los pueblos indígenas, presuntas víctimas en el presente caso.</w:t>
      </w:r>
    </w:p>
    <w:p>
      <w:pPr>
        <w:pStyle w:val="BodyText"/>
        <w:spacing w:before="8"/>
        <w:rPr>
          <w:sz w:val="19"/>
        </w:rPr>
      </w:pPr>
    </w:p>
    <w:p>
      <w:pPr>
        <w:pStyle w:val="ListParagraph"/>
        <w:numPr>
          <w:ilvl w:val="0"/>
          <w:numId w:val="5"/>
        </w:numPr>
        <w:tabs>
          <w:tab w:pos="829" w:val="left" w:leader="none"/>
        </w:tabs>
        <w:spacing w:line="240" w:lineRule="auto" w:before="1" w:after="0"/>
        <w:ind w:left="118" w:right="144" w:hanging="1"/>
        <w:jc w:val="both"/>
        <w:rPr>
          <w:sz w:val="20"/>
        </w:rPr>
      </w:pPr>
      <w:r>
        <w:rPr>
          <w:sz w:val="20"/>
        </w:rPr>
        <w:t>Los </w:t>
      </w:r>
      <w:r>
        <w:rPr>
          <w:b/>
          <w:i/>
          <w:sz w:val="20"/>
        </w:rPr>
        <w:t>representantes </w:t>
      </w:r>
      <w:r>
        <w:rPr>
          <w:sz w:val="20"/>
        </w:rPr>
        <w:t>solicitaron a la Corte ordenar al Estado una indemnización compensatoria a cada una de las presuntas víctimas por los alegados perjuicios inmateriales sufridos, incluido el supuesto temor provocado por los allanamientos a radios comunitarias </w:t>
      </w:r>
      <w:r>
        <w:rPr>
          <w:spacing w:val="-2"/>
          <w:sz w:val="20"/>
        </w:rPr>
        <w:t>indígenas.</w:t>
      </w:r>
    </w:p>
    <w:p>
      <w:pPr>
        <w:pStyle w:val="BodyText"/>
        <w:spacing w:before="1"/>
      </w:pPr>
    </w:p>
    <w:p>
      <w:pPr>
        <w:pStyle w:val="ListParagraph"/>
        <w:numPr>
          <w:ilvl w:val="0"/>
          <w:numId w:val="5"/>
        </w:numPr>
        <w:tabs>
          <w:tab w:pos="829" w:val="left" w:leader="none"/>
        </w:tabs>
        <w:spacing w:line="240" w:lineRule="auto" w:before="0" w:after="0"/>
        <w:ind w:left="115" w:right="140" w:firstLine="2"/>
        <w:jc w:val="both"/>
        <w:rPr>
          <w:sz w:val="20"/>
        </w:rPr>
      </w:pPr>
      <w:r>
        <w:rPr>
          <w:sz w:val="20"/>
        </w:rPr>
        <w:t>El</w:t>
      </w:r>
      <w:r>
        <w:rPr>
          <w:spacing w:val="-8"/>
          <w:sz w:val="20"/>
        </w:rPr>
        <w:t> </w:t>
      </w:r>
      <w:r>
        <w:rPr>
          <w:b/>
          <w:i/>
          <w:sz w:val="20"/>
        </w:rPr>
        <w:t>Estado </w:t>
      </w:r>
      <w:r>
        <w:rPr>
          <w:sz w:val="20"/>
        </w:rPr>
        <w:t>indicó</w:t>
      </w:r>
      <w:r>
        <w:rPr>
          <w:spacing w:val="-7"/>
          <w:sz w:val="20"/>
        </w:rPr>
        <w:t> </w:t>
      </w:r>
      <w:r>
        <w:rPr>
          <w:sz w:val="20"/>
        </w:rPr>
        <w:t>que</w:t>
      </w:r>
      <w:r>
        <w:rPr>
          <w:spacing w:val="-5"/>
          <w:sz w:val="20"/>
        </w:rPr>
        <w:t> </w:t>
      </w:r>
      <w:r>
        <w:rPr>
          <w:sz w:val="20"/>
        </w:rPr>
        <w:t>carece</w:t>
      </w:r>
      <w:r>
        <w:rPr>
          <w:spacing w:val="-5"/>
          <w:sz w:val="20"/>
        </w:rPr>
        <w:t> </w:t>
      </w:r>
      <w:r>
        <w:rPr>
          <w:sz w:val="20"/>
        </w:rPr>
        <w:t>de</w:t>
      </w:r>
      <w:r>
        <w:rPr>
          <w:spacing w:val="-5"/>
          <w:sz w:val="20"/>
        </w:rPr>
        <w:t> </w:t>
      </w:r>
      <w:r>
        <w:rPr>
          <w:sz w:val="20"/>
        </w:rPr>
        <w:t>responsabilidad</w:t>
      </w:r>
      <w:r>
        <w:rPr>
          <w:spacing w:val="-3"/>
          <w:sz w:val="20"/>
        </w:rPr>
        <w:t> </w:t>
      </w:r>
      <w:r>
        <w:rPr>
          <w:sz w:val="20"/>
        </w:rPr>
        <w:t>internacional</w:t>
      </w:r>
      <w:r>
        <w:rPr>
          <w:spacing w:val="-6"/>
          <w:sz w:val="20"/>
        </w:rPr>
        <w:t> </w:t>
      </w:r>
      <w:r>
        <w:rPr>
          <w:sz w:val="20"/>
        </w:rPr>
        <w:t>por</w:t>
      </w:r>
      <w:r>
        <w:rPr>
          <w:spacing w:val="-5"/>
          <w:sz w:val="20"/>
        </w:rPr>
        <w:t> </w:t>
      </w:r>
      <w:r>
        <w:rPr>
          <w:sz w:val="20"/>
        </w:rPr>
        <w:t>la</w:t>
      </w:r>
      <w:r>
        <w:rPr>
          <w:spacing w:val="-6"/>
          <w:sz w:val="20"/>
        </w:rPr>
        <w:t> </w:t>
      </w:r>
      <w:r>
        <w:rPr>
          <w:sz w:val="20"/>
        </w:rPr>
        <w:t>violación</w:t>
      </w:r>
      <w:r>
        <w:rPr>
          <w:spacing w:val="-5"/>
          <w:sz w:val="20"/>
        </w:rPr>
        <w:t> </w:t>
      </w:r>
      <w:r>
        <w:rPr>
          <w:sz w:val="20"/>
        </w:rPr>
        <w:t>de</w:t>
      </w:r>
      <w:r>
        <w:rPr>
          <w:spacing w:val="-8"/>
          <w:sz w:val="20"/>
        </w:rPr>
        <w:t> </w:t>
      </w:r>
      <w:r>
        <w:rPr>
          <w:sz w:val="20"/>
        </w:rPr>
        <w:t>alguno de</w:t>
      </w:r>
      <w:r>
        <w:rPr>
          <w:spacing w:val="-18"/>
          <w:sz w:val="20"/>
        </w:rPr>
        <w:t> </w:t>
      </w:r>
      <w:r>
        <w:rPr>
          <w:sz w:val="20"/>
        </w:rPr>
        <w:t>los</w:t>
      </w:r>
      <w:r>
        <w:rPr>
          <w:spacing w:val="-18"/>
          <w:sz w:val="20"/>
        </w:rPr>
        <w:t> </w:t>
      </w:r>
      <w:r>
        <w:rPr>
          <w:sz w:val="20"/>
        </w:rPr>
        <w:t>artículos</w:t>
      </w:r>
      <w:r>
        <w:rPr>
          <w:spacing w:val="-17"/>
          <w:sz w:val="20"/>
        </w:rPr>
        <w:t> </w:t>
      </w:r>
      <w:r>
        <w:rPr>
          <w:sz w:val="20"/>
        </w:rPr>
        <w:t>de</w:t>
      </w:r>
      <w:r>
        <w:rPr>
          <w:spacing w:val="-18"/>
          <w:sz w:val="20"/>
        </w:rPr>
        <w:t> </w:t>
      </w:r>
      <w:r>
        <w:rPr>
          <w:sz w:val="20"/>
        </w:rPr>
        <w:t>la</w:t>
      </w:r>
      <w:r>
        <w:rPr>
          <w:spacing w:val="-14"/>
          <w:sz w:val="20"/>
        </w:rPr>
        <w:t> </w:t>
      </w:r>
      <w:r>
        <w:rPr>
          <w:sz w:val="20"/>
        </w:rPr>
        <w:t>Convención,</w:t>
      </w:r>
      <w:r>
        <w:rPr>
          <w:spacing w:val="-16"/>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no</w:t>
      </w:r>
      <w:r>
        <w:rPr>
          <w:spacing w:val="-18"/>
          <w:sz w:val="20"/>
        </w:rPr>
        <w:t> </w:t>
      </w:r>
      <w:r>
        <w:rPr>
          <w:sz w:val="20"/>
        </w:rPr>
        <w:t>le</w:t>
      </w:r>
      <w:r>
        <w:rPr>
          <w:spacing w:val="-17"/>
          <w:sz w:val="20"/>
        </w:rPr>
        <w:t> </w:t>
      </w:r>
      <w:r>
        <w:rPr>
          <w:sz w:val="20"/>
        </w:rPr>
        <w:t>corresponde</w:t>
      </w:r>
      <w:r>
        <w:rPr>
          <w:spacing w:val="-15"/>
          <w:sz w:val="20"/>
        </w:rPr>
        <w:t> </w:t>
      </w:r>
      <w:r>
        <w:rPr>
          <w:sz w:val="20"/>
        </w:rPr>
        <w:t>reparar</w:t>
      </w:r>
      <w:r>
        <w:rPr>
          <w:spacing w:val="-16"/>
          <w:sz w:val="20"/>
        </w:rPr>
        <w:t> </w:t>
      </w:r>
      <w:r>
        <w:rPr>
          <w:sz w:val="20"/>
        </w:rPr>
        <w:t>a</w:t>
      </w:r>
      <w:r>
        <w:rPr>
          <w:spacing w:val="-13"/>
          <w:sz w:val="20"/>
        </w:rPr>
        <w:t> </w:t>
      </w:r>
      <w:r>
        <w:rPr>
          <w:sz w:val="20"/>
        </w:rPr>
        <w:t>las</w:t>
      </w:r>
      <w:r>
        <w:rPr>
          <w:spacing w:val="-18"/>
          <w:sz w:val="20"/>
        </w:rPr>
        <w:t> </w:t>
      </w:r>
      <w:r>
        <w:rPr>
          <w:sz w:val="20"/>
        </w:rPr>
        <w:t>presuntas</w:t>
      </w:r>
      <w:r>
        <w:rPr>
          <w:spacing w:val="-15"/>
          <w:sz w:val="20"/>
        </w:rPr>
        <w:t> </w:t>
      </w:r>
      <w:r>
        <w:rPr>
          <w:sz w:val="20"/>
        </w:rPr>
        <w:t>víctimas. Puntualizó que la Comisión Interamericana “no especificó o señaló prueba alguna para determinar que se efectuó un daño material o inmaterial” y que no sería procedente determinarse una compensación económica para reparar los allanamientos en supuesto perjuicio</w:t>
      </w:r>
      <w:r>
        <w:rPr>
          <w:spacing w:val="-7"/>
          <w:sz w:val="20"/>
        </w:rPr>
        <w:t> </w:t>
      </w:r>
      <w:r>
        <w:rPr>
          <w:sz w:val="20"/>
        </w:rPr>
        <w:t>de</w:t>
      </w:r>
      <w:r>
        <w:rPr>
          <w:spacing w:val="-7"/>
          <w:sz w:val="20"/>
        </w:rPr>
        <w:t> </w:t>
      </w:r>
      <w:r>
        <w:rPr>
          <w:sz w:val="20"/>
        </w:rPr>
        <w:t>dos</w:t>
      </w:r>
      <w:r>
        <w:rPr>
          <w:spacing w:val="-6"/>
          <w:sz w:val="20"/>
        </w:rPr>
        <w:t> </w:t>
      </w:r>
      <w:r>
        <w:rPr>
          <w:sz w:val="20"/>
        </w:rPr>
        <w:t>de</w:t>
      </w:r>
      <w:r>
        <w:rPr>
          <w:spacing w:val="-7"/>
          <w:sz w:val="20"/>
        </w:rPr>
        <w:t> </w:t>
      </w:r>
      <w:r>
        <w:rPr>
          <w:sz w:val="20"/>
        </w:rPr>
        <w:t>las</w:t>
      </w:r>
      <w:r>
        <w:rPr>
          <w:spacing w:val="-4"/>
          <w:sz w:val="20"/>
        </w:rPr>
        <w:t> </w:t>
      </w:r>
      <w:r>
        <w:rPr>
          <w:sz w:val="20"/>
        </w:rPr>
        <w:t>radios</w:t>
      </w:r>
      <w:r>
        <w:rPr>
          <w:spacing w:val="-6"/>
          <w:sz w:val="20"/>
        </w:rPr>
        <w:t> </w:t>
      </w:r>
      <w:r>
        <w:rPr>
          <w:sz w:val="20"/>
        </w:rPr>
        <w:t>comunitarias</w:t>
      </w:r>
      <w:r>
        <w:rPr>
          <w:spacing w:val="-4"/>
          <w:sz w:val="20"/>
        </w:rPr>
        <w:t> </w:t>
      </w:r>
      <w:r>
        <w:rPr>
          <w:sz w:val="20"/>
        </w:rPr>
        <w:t>en</w:t>
      </w:r>
      <w:r>
        <w:rPr>
          <w:spacing w:val="-2"/>
          <w:sz w:val="20"/>
        </w:rPr>
        <w:t> </w:t>
      </w:r>
      <w:r>
        <w:rPr>
          <w:sz w:val="20"/>
        </w:rPr>
        <w:t>el presente</w:t>
      </w:r>
      <w:r>
        <w:rPr>
          <w:spacing w:val="-4"/>
          <w:sz w:val="20"/>
        </w:rPr>
        <w:t> </w:t>
      </w:r>
      <w:r>
        <w:rPr>
          <w:sz w:val="20"/>
        </w:rPr>
        <w:t>caso,</w:t>
      </w:r>
      <w:r>
        <w:rPr>
          <w:spacing w:val="-6"/>
          <w:sz w:val="20"/>
        </w:rPr>
        <w:t> </w:t>
      </w:r>
      <w:r>
        <w:rPr>
          <w:sz w:val="20"/>
        </w:rPr>
        <w:t>pues</w:t>
      </w:r>
      <w:r>
        <w:rPr>
          <w:spacing w:val="-4"/>
          <w:sz w:val="20"/>
        </w:rPr>
        <w:t> </w:t>
      </w:r>
      <w:r>
        <w:rPr>
          <w:sz w:val="20"/>
        </w:rPr>
        <w:t>el</w:t>
      </w:r>
      <w:r>
        <w:rPr>
          <w:spacing w:val="-3"/>
          <w:sz w:val="20"/>
        </w:rPr>
        <w:t> </w:t>
      </w:r>
      <w:r>
        <w:rPr>
          <w:sz w:val="20"/>
        </w:rPr>
        <w:t>Estado</w:t>
      </w:r>
      <w:r>
        <w:rPr>
          <w:spacing w:val="-7"/>
          <w:sz w:val="20"/>
        </w:rPr>
        <w:t> </w:t>
      </w:r>
      <w:r>
        <w:rPr>
          <w:sz w:val="20"/>
        </w:rPr>
        <w:t>“ha</w:t>
      </w:r>
      <w:r>
        <w:rPr>
          <w:spacing w:val="-5"/>
          <w:sz w:val="20"/>
        </w:rPr>
        <w:t> </w:t>
      </w:r>
      <w:r>
        <w:rPr>
          <w:sz w:val="20"/>
        </w:rPr>
        <w:t>actuado</w:t>
      </w:r>
      <w:r>
        <w:rPr>
          <w:spacing w:val="-4"/>
          <w:sz w:val="20"/>
        </w:rPr>
        <w:t> </w:t>
      </w:r>
      <w:r>
        <w:rPr>
          <w:sz w:val="20"/>
        </w:rPr>
        <w:t>en cumplimiento de la ley, sin violentar derecho alguno de las presuntas víctimas”. Asimismo, afirmó que “no se puede considerar que los allanamientos y las ordenes de secuestro (confiscaciones)</w:t>
      </w:r>
      <w:r>
        <w:rPr>
          <w:spacing w:val="-6"/>
          <w:sz w:val="20"/>
        </w:rPr>
        <w:t> </w:t>
      </w:r>
      <w:r>
        <w:rPr>
          <w:sz w:val="20"/>
        </w:rPr>
        <w:t>son</w:t>
      </w:r>
      <w:r>
        <w:rPr>
          <w:spacing w:val="-8"/>
          <w:sz w:val="20"/>
        </w:rPr>
        <w:t> </w:t>
      </w:r>
      <w:r>
        <w:rPr>
          <w:sz w:val="20"/>
        </w:rPr>
        <w:t>un</w:t>
      </w:r>
      <w:r>
        <w:rPr>
          <w:spacing w:val="-6"/>
          <w:sz w:val="20"/>
        </w:rPr>
        <w:t> </w:t>
      </w:r>
      <w:r>
        <w:rPr>
          <w:sz w:val="20"/>
        </w:rPr>
        <w:t>perjuicio</w:t>
      </w:r>
      <w:r>
        <w:rPr>
          <w:spacing w:val="-8"/>
          <w:sz w:val="20"/>
        </w:rPr>
        <w:t> </w:t>
      </w:r>
      <w:r>
        <w:rPr>
          <w:sz w:val="20"/>
        </w:rPr>
        <w:t>en</w:t>
      </w:r>
      <w:r>
        <w:rPr>
          <w:spacing w:val="-8"/>
          <w:sz w:val="20"/>
        </w:rPr>
        <w:t> </w:t>
      </w:r>
      <w:r>
        <w:rPr>
          <w:sz w:val="20"/>
        </w:rPr>
        <w:t>contra</w:t>
      </w:r>
      <w:r>
        <w:rPr>
          <w:spacing w:val="-9"/>
          <w:sz w:val="20"/>
        </w:rPr>
        <w:t> </w:t>
      </w:r>
      <w:r>
        <w:rPr>
          <w:sz w:val="20"/>
        </w:rPr>
        <w:t>de</w:t>
      </w:r>
      <w:r>
        <w:rPr>
          <w:spacing w:val="-10"/>
          <w:sz w:val="20"/>
        </w:rPr>
        <w:t> </w:t>
      </w:r>
      <w:r>
        <w:rPr>
          <w:sz w:val="20"/>
        </w:rPr>
        <w:t>dos</w:t>
      </w:r>
      <w:r>
        <w:rPr>
          <w:spacing w:val="-10"/>
          <w:sz w:val="20"/>
        </w:rPr>
        <w:t> </w:t>
      </w:r>
      <w:r>
        <w:rPr>
          <w:sz w:val="20"/>
        </w:rPr>
        <w:t>radios,</w:t>
      </w:r>
      <w:r>
        <w:rPr>
          <w:spacing w:val="-9"/>
          <w:sz w:val="20"/>
        </w:rPr>
        <w:t> </w:t>
      </w:r>
      <w:r>
        <w:rPr>
          <w:sz w:val="20"/>
        </w:rPr>
        <w:t>debido</w:t>
      </w:r>
      <w:r>
        <w:rPr>
          <w:spacing w:val="-10"/>
          <w:sz w:val="20"/>
        </w:rPr>
        <w:t> </w:t>
      </w:r>
      <w:r>
        <w:rPr>
          <w:sz w:val="20"/>
        </w:rPr>
        <w:t>a</w:t>
      </w:r>
      <w:r>
        <w:rPr>
          <w:spacing w:val="-9"/>
          <w:sz w:val="20"/>
        </w:rPr>
        <w:t> </w:t>
      </w:r>
      <w:r>
        <w:rPr>
          <w:sz w:val="20"/>
        </w:rPr>
        <w:t>que</w:t>
      </w:r>
      <w:r>
        <w:rPr>
          <w:spacing w:val="-8"/>
          <w:sz w:val="20"/>
        </w:rPr>
        <w:t> </w:t>
      </w:r>
      <w:r>
        <w:rPr>
          <w:sz w:val="20"/>
        </w:rPr>
        <w:t>estos</w:t>
      </w:r>
      <w:r>
        <w:rPr>
          <w:spacing w:val="-10"/>
          <w:sz w:val="20"/>
        </w:rPr>
        <w:t> </w:t>
      </w:r>
      <w:r>
        <w:rPr>
          <w:sz w:val="20"/>
        </w:rPr>
        <w:t>artefactos</w:t>
      </w:r>
      <w:r>
        <w:rPr>
          <w:spacing w:val="-7"/>
          <w:sz w:val="20"/>
        </w:rPr>
        <w:t> </w:t>
      </w:r>
      <w:r>
        <w:rPr>
          <w:sz w:val="20"/>
        </w:rPr>
        <w:t>fueron objeto de un ilícito penal”. Añadió que “no pueden existir daños inmateriales y menos el "temor"</w:t>
      </w:r>
      <w:r>
        <w:rPr>
          <w:spacing w:val="-9"/>
          <w:sz w:val="20"/>
        </w:rPr>
        <w:t> </w:t>
      </w:r>
      <w:r>
        <w:rPr>
          <w:sz w:val="20"/>
        </w:rPr>
        <w:t>[…],</w:t>
      </w:r>
      <w:r>
        <w:rPr>
          <w:spacing w:val="-10"/>
          <w:sz w:val="20"/>
        </w:rPr>
        <w:t> </w:t>
      </w:r>
      <w:r>
        <w:rPr>
          <w:sz w:val="20"/>
        </w:rPr>
        <w:t>cuando</w:t>
      </w:r>
      <w:r>
        <w:rPr>
          <w:spacing w:val="-10"/>
          <w:sz w:val="20"/>
        </w:rPr>
        <w:t> </w:t>
      </w:r>
      <w:r>
        <w:rPr>
          <w:sz w:val="20"/>
        </w:rPr>
        <w:t>las</w:t>
      </w:r>
      <w:r>
        <w:rPr>
          <w:spacing w:val="-7"/>
          <w:sz w:val="20"/>
        </w:rPr>
        <w:t> </w:t>
      </w:r>
      <w:r>
        <w:rPr>
          <w:sz w:val="20"/>
        </w:rPr>
        <w:t>conductas</w:t>
      </w:r>
      <w:r>
        <w:rPr>
          <w:spacing w:val="-7"/>
          <w:sz w:val="20"/>
        </w:rPr>
        <w:t> </w:t>
      </w:r>
      <w:r>
        <w:rPr>
          <w:sz w:val="20"/>
        </w:rPr>
        <w:t>en</w:t>
      </w:r>
      <w:r>
        <w:rPr>
          <w:spacing w:val="-8"/>
          <w:sz w:val="20"/>
        </w:rPr>
        <w:t> </w:t>
      </w:r>
      <w:r>
        <w:rPr>
          <w:sz w:val="20"/>
        </w:rPr>
        <w:t>el</w:t>
      </w:r>
      <w:r>
        <w:rPr>
          <w:spacing w:val="-9"/>
          <w:sz w:val="20"/>
        </w:rPr>
        <w:t> </w:t>
      </w:r>
      <w:r>
        <w:rPr>
          <w:sz w:val="20"/>
        </w:rPr>
        <w:t>uso</w:t>
      </w:r>
      <w:r>
        <w:rPr>
          <w:spacing w:val="-10"/>
          <w:sz w:val="20"/>
        </w:rPr>
        <w:t> </w:t>
      </w:r>
      <w:r>
        <w:rPr>
          <w:sz w:val="20"/>
        </w:rPr>
        <w:t>ilegal</w:t>
      </w:r>
      <w:r>
        <w:rPr>
          <w:spacing w:val="-10"/>
          <w:sz w:val="20"/>
        </w:rPr>
        <w:t> </w:t>
      </w:r>
      <w:r>
        <w:rPr>
          <w:sz w:val="20"/>
        </w:rPr>
        <w:t>de</w:t>
      </w:r>
      <w:r>
        <w:rPr>
          <w:spacing w:val="-10"/>
          <w:sz w:val="20"/>
        </w:rPr>
        <w:t> </w:t>
      </w:r>
      <w:r>
        <w:rPr>
          <w:sz w:val="20"/>
        </w:rPr>
        <w:t>frecuencias</w:t>
      </w:r>
      <w:r>
        <w:rPr>
          <w:spacing w:val="-10"/>
          <w:sz w:val="20"/>
        </w:rPr>
        <w:t> </w:t>
      </w:r>
      <w:r>
        <w:rPr>
          <w:sz w:val="20"/>
        </w:rPr>
        <w:t>radioeléctricas</w:t>
      </w:r>
      <w:r>
        <w:rPr>
          <w:spacing w:val="-8"/>
          <w:sz w:val="20"/>
        </w:rPr>
        <w:t> </w:t>
      </w:r>
      <w:r>
        <w:rPr>
          <w:sz w:val="20"/>
        </w:rPr>
        <w:t>encuadran</w:t>
      </w:r>
      <w:r>
        <w:rPr>
          <w:spacing w:val="-6"/>
          <w:sz w:val="20"/>
        </w:rPr>
        <w:t> </w:t>
      </w:r>
      <w:r>
        <w:rPr>
          <w:sz w:val="20"/>
        </w:rPr>
        <w:t>en tipos penales reconocidas en la legislación guatemalteca” y que “no sería razonable que se solicite indemnización por acciones antijurídicas”.</w:t>
      </w:r>
    </w:p>
    <w:p>
      <w:pPr>
        <w:pStyle w:val="BodyText"/>
      </w:pPr>
    </w:p>
    <w:p>
      <w:pPr>
        <w:pStyle w:val="ListParagraph"/>
        <w:numPr>
          <w:ilvl w:val="0"/>
          <w:numId w:val="5"/>
        </w:numPr>
        <w:tabs>
          <w:tab w:pos="829" w:val="left" w:leader="none"/>
        </w:tabs>
        <w:spacing w:line="240" w:lineRule="auto" w:before="0" w:after="0"/>
        <w:ind w:left="117" w:right="144" w:firstLine="0"/>
        <w:jc w:val="both"/>
        <w:rPr>
          <w:sz w:val="20"/>
        </w:rPr>
      </w:pPr>
      <w:r>
        <w:rPr>
          <w:sz w:val="20"/>
        </w:rPr>
        <w:t>La </w:t>
      </w:r>
      <w:r>
        <w:rPr>
          <w:b/>
          <w:i/>
          <w:sz w:val="20"/>
        </w:rPr>
        <w:t>Corte </w:t>
      </w:r>
      <w:r>
        <w:rPr>
          <w:sz w:val="20"/>
        </w:rPr>
        <w:t>ha desarrollado en su jurisprudencia el concepto de daño material y ha establecido</w:t>
      </w:r>
      <w:r>
        <w:rPr>
          <w:spacing w:val="-9"/>
          <w:sz w:val="20"/>
        </w:rPr>
        <w:t> </w:t>
      </w:r>
      <w:r>
        <w:rPr>
          <w:sz w:val="20"/>
        </w:rPr>
        <w:t>que</w:t>
      </w:r>
      <w:r>
        <w:rPr>
          <w:spacing w:val="-7"/>
          <w:sz w:val="20"/>
        </w:rPr>
        <w:t> </w:t>
      </w:r>
      <w:r>
        <w:rPr>
          <w:sz w:val="20"/>
        </w:rPr>
        <w:t>éste</w:t>
      </w:r>
      <w:r>
        <w:rPr>
          <w:spacing w:val="-9"/>
          <w:sz w:val="20"/>
        </w:rPr>
        <w:t> </w:t>
      </w:r>
      <w:r>
        <w:rPr>
          <w:sz w:val="20"/>
        </w:rPr>
        <w:t>supone</w:t>
      </w:r>
      <w:r>
        <w:rPr>
          <w:spacing w:val="-9"/>
          <w:sz w:val="20"/>
        </w:rPr>
        <w:t> </w:t>
      </w:r>
      <w:r>
        <w:rPr>
          <w:sz w:val="20"/>
        </w:rPr>
        <w:t>la</w:t>
      </w:r>
      <w:r>
        <w:rPr>
          <w:spacing w:val="-8"/>
          <w:sz w:val="20"/>
        </w:rPr>
        <w:t> </w:t>
      </w:r>
      <w:r>
        <w:rPr>
          <w:sz w:val="20"/>
        </w:rPr>
        <w:t>pérdida</w:t>
      </w:r>
      <w:r>
        <w:rPr>
          <w:spacing w:val="-8"/>
          <w:sz w:val="20"/>
        </w:rPr>
        <w:t> </w:t>
      </w:r>
      <w:r>
        <w:rPr>
          <w:sz w:val="20"/>
        </w:rPr>
        <w:t>o</w:t>
      </w:r>
      <w:r>
        <w:rPr>
          <w:spacing w:val="-9"/>
          <w:sz w:val="20"/>
        </w:rPr>
        <w:t> </w:t>
      </w:r>
      <w:r>
        <w:rPr>
          <w:sz w:val="20"/>
        </w:rPr>
        <w:t>detrimento</w:t>
      </w:r>
      <w:r>
        <w:rPr>
          <w:spacing w:val="-12"/>
          <w:sz w:val="20"/>
        </w:rPr>
        <w:t> </w:t>
      </w:r>
      <w:r>
        <w:rPr>
          <w:sz w:val="20"/>
        </w:rPr>
        <w:t>de</w:t>
      </w:r>
      <w:r>
        <w:rPr>
          <w:spacing w:val="-9"/>
          <w:sz w:val="20"/>
        </w:rPr>
        <w:t> </w:t>
      </w:r>
      <w:r>
        <w:rPr>
          <w:sz w:val="20"/>
        </w:rPr>
        <w:t>los</w:t>
      </w:r>
      <w:r>
        <w:rPr>
          <w:spacing w:val="-8"/>
          <w:sz w:val="20"/>
        </w:rPr>
        <w:t> </w:t>
      </w:r>
      <w:r>
        <w:rPr>
          <w:sz w:val="20"/>
        </w:rPr>
        <w:t>ingresos</w:t>
      </w:r>
      <w:r>
        <w:rPr>
          <w:spacing w:val="-9"/>
          <w:sz w:val="20"/>
        </w:rPr>
        <w:t> </w:t>
      </w:r>
      <w:r>
        <w:rPr>
          <w:sz w:val="20"/>
        </w:rPr>
        <w:t>de</w:t>
      </w:r>
      <w:r>
        <w:rPr>
          <w:spacing w:val="-9"/>
          <w:sz w:val="20"/>
        </w:rPr>
        <w:t> </w:t>
      </w:r>
      <w:r>
        <w:rPr>
          <w:sz w:val="20"/>
        </w:rPr>
        <w:t>las</w:t>
      </w:r>
      <w:r>
        <w:rPr>
          <w:spacing w:val="-9"/>
          <w:sz w:val="20"/>
        </w:rPr>
        <w:t> </w:t>
      </w:r>
      <w:r>
        <w:rPr>
          <w:sz w:val="20"/>
        </w:rPr>
        <w:t>víctimas,</w:t>
      </w:r>
      <w:r>
        <w:rPr>
          <w:spacing w:val="-8"/>
          <w:sz w:val="20"/>
        </w:rPr>
        <w:t> </w:t>
      </w:r>
      <w:r>
        <w:rPr>
          <w:sz w:val="20"/>
        </w:rPr>
        <w:t>los</w:t>
      </w:r>
      <w:r>
        <w:rPr>
          <w:spacing w:val="-11"/>
          <w:sz w:val="20"/>
        </w:rPr>
        <w:t> </w:t>
      </w:r>
      <w:r>
        <w:rPr>
          <w:sz w:val="20"/>
        </w:rPr>
        <w:t>gastos efectuados con motivo de los hechos y las consecuencias de carácter pecuniario que tengan un nexo causal con los hechos del caso</w:t>
      </w:r>
      <w:hyperlink w:history="true" w:anchor="_bookmark281">
        <w:r>
          <w:rPr>
            <w:position w:val="7"/>
            <w:sz w:val="13"/>
          </w:rPr>
          <w:t>252</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1" w:after="0"/>
        <w:ind w:left="117" w:right="141" w:firstLine="1"/>
        <w:jc w:val="both"/>
        <w:rPr>
          <w:sz w:val="20"/>
        </w:rPr>
      </w:pPr>
      <w:r>
        <w:rPr>
          <w:sz w:val="20"/>
        </w:rPr>
        <w:t>Asimismo, ha desarrollado en su jurisprudencia el concepto de daño inmaterial, y ha establecido que este puede comprender tanto los sufrimientos y las aflicciones causados a la víctima directa y a sus allegados, como el menoscabo de valores muy significativos para las personas,</w:t>
      </w:r>
      <w:r>
        <w:rPr>
          <w:spacing w:val="-16"/>
          <w:sz w:val="20"/>
        </w:rPr>
        <w:t> </w:t>
      </w:r>
      <w:r>
        <w:rPr>
          <w:sz w:val="20"/>
        </w:rPr>
        <w:t>así</w:t>
      </w:r>
      <w:r>
        <w:rPr>
          <w:spacing w:val="-13"/>
          <w:sz w:val="20"/>
        </w:rPr>
        <w:t> </w:t>
      </w:r>
      <w:r>
        <w:rPr>
          <w:sz w:val="20"/>
        </w:rPr>
        <w:t>como</w:t>
      </w:r>
      <w:r>
        <w:rPr>
          <w:spacing w:val="-15"/>
          <w:sz w:val="20"/>
        </w:rPr>
        <w:t> </w:t>
      </w:r>
      <w:r>
        <w:rPr>
          <w:sz w:val="20"/>
        </w:rPr>
        <w:t>las</w:t>
      </w:r>
      <w:r>
        <w:rPr>
          <w:spacing w:val="-14"/>
          <w:sz w:val="20"/>
        </w:rPr>
        <w:t> </w:t>
      </w:r>
      <w:r>
        <w:rPr>
          <w:sz w:val="20"/>
        </w:rPr>
        <w:t>alteraciones,</w:t>
      </w:r>
      <w:r>
        <w:rPr>
          <w:spacing w:val="-14"/>
          <w:sz w:val="20"/>
        </w:rPr>
        <w:t> </w:t>
      </w:r>
      <w:r>
        <w:rPr>
          <w:sz w:val="20"/>
        </w:rPr>
        <w:t>de</w:t>
      </w:r>
      <w:r>
        <w:rPr>
          <w:spacing w:val="-15"/>
          <w:sz w:val="20"/>
        </w:rPr>
        <w:t> </w:t>
      </w:r>
      <w:r>
        <w:rPr>
          <w:sz w:val="20"/>
        </w:rPr>
        <w:t>carácter</w:t>
      </w:r>
      <w:r>
        <w:rPr>
          <w:spacing w:val="-12"/>
          <w:sz w:val="20"/>
        </w:rPr>
        <w:t> </w:t>
      </w:r>
      <w:r>
        <w:rPr>
          <w:sz w:val="20"/>
        </w:rPr>
        <w:t>no</w:t>
      </w:r>
      <w:r>
        <w:rPr>
          <w:spacing w:val="-16"/>
          <w:sz w:val="20"/>
        </w:rPr>
        <w:t> </w:t>
      </w:r>
      <w:r>
        <w:rPr>
          <w:sz w:val="20"/>
        </w:rPr>
        <w:t>pecuniario,</w:t>
      </w:r>
      <w:r>
        <w:rPr>
          <w:spacing w:val="-14"/>
          <w:sz w:val="20"/>
        </w:rPr>
        <w:t> </w:t>
      </w:r>
      <w:r>
        <w:rPr>
          <w:sz w:val="20"/>
        </w:rPr>
        <w:t>en</w:t>
      </w:r>
      <w:r>
        <w:rPr>
          <w:spacing w:val="-13"/>
          <w:sz w:val="20"/>
        </w:rPr>
        <w:t> </w:t>
      </w:r>
      <w:r>
        <w:rPr>
          <w:sz w:val="20"/>
        </w:rPr>
        <w:t>las</w:t>
      </w:r>
      <w:r>
        <w:rPr>
          <w:spacing w:val="-14"/>
          <w:sz w:val="20"/>
        </w:rPr>
        <w:t> </w:t>
      </w:r>
      <w:r>
        <w:rPr>
          <w:sz w:val="20"/>
        </w:rPr>
        <w:t>condiciones</w:t>
      </w:r>
      <w:r>
        <w:rPr>
          <w:spacing w:val="-14"/>
          <w:sz w:val="20"/>
        </w:rPr>
        <w:t> </w:t>
      </w:r>
      <w:r>
        <w:rPr>
          <w:sz w:val="20"/>
        </w:rPr>
        <w:t>de</w:t>
      </w:r>
      <w:r>
        <w:rPr>
          <w:spacing w:val="-12"/>
          <w:sz w:val="20"/>
        </w:rPr>
        <w:t> </w:t>
      </w:r>
      <w:r>
        <w:rPr>
          <w:sz w:val="20"/>
        </w:rPr>
        <w:t>existencia de</w:t>
      </w:r>
      <w:r>
        <w:rPr>
          <w:spacing w:val="-7"/>
          <w:sz w:val="20"/>
        </w:rPr>
        <w:t> </w:t>
      </w:r>
      <w:r>
        <w:rPr>
          <w:sz w:val="20"/>
        </w:rPr>
        <w:t>la</w:t>
      </w:r>
      <w:r>
        <w:rPr>
          <w:spacing w:val="-3"/>
          <w:sz w:val="20"/>
        </w:rPr>
        <w:t> </w:t>
      </w:r>
      <w:r>
        <w:rPr>
          <w:sz w:val="20"/>
        </w:rPr>
        <w:t>víctima o</w:t>
      </w:r>
      <w:r>
        <w:rPr>
          <w:spacing w:val="-4"/>
          <w:sz w:val="20"/>
        </w:rPr>
        <w:t> </w:t>
      </w:r>
      <w:r>
        <w:rPr>
          <w:sz w:val="20"/>
        </w:rPr>
        <w:t>su</w:t>
      </w:r>
      <w:r>
        <w:rPr>
          <w:spacing w:val="-2"/>
          <w:sz w:val="20"/>
        </w:rPr>
        <w:t> </w:t>
      </w:r>
      <w:r>
        <w:rPr>
          <w:sz w:val="20"/>
        </w:rPr>
        <w:t>familia</w:t>
      </w:r>
      <w:hyperlink w:history="true" w:anchor="_bookmark282">
        <w:r>
          <w:rPr>
            <w:position w:val="7"/>
            <w:sz w:val="13"/>
          </w:rPr>
          <w:t>253</w:t>
        </w:r>
      </w:hyperlink>
      <w:r>
        <w:rPr>
          <w:sz w:val="20"/>
        </w:rPr>
        <w:t>.</w:t>
      </w:r>
      <w:r>
        <w:rPr>
          <w:spacing w:val="-4"/>
          <w:sz w:val="20"/>
        </w:rPr>
        <w:t> </w:t>
      </w:r>
      <w:r>
        <w:rPr>
          <w:sz w:val="20"/>
        </w:rPr>
        <w:t>Dado</w:t>
      </w:r>
      <w:r>
        <w:rPr>
          <w:spacing w:val="-4"/>
          <w:sz w:val="20"/>
        </w:rPr>
        <w:t> </w:t>
      </w:r>
      <w:r>
        <w:rPr>
          <w:sz w:val="20"/>
        </w:rPr>
        <w:t>que</w:t>
      </w:r>
      <w:r>
        <w:rPr>
          <w:spacing w:val="-7"/>
          <w:sz w:val="20"/>
        </w:rPr>
        <w:t> </w:t>
      </w:r>
      <w:r>
        <w:rPr>
          <w:sz w:val="20"/>
        </w:rPr>
        <w:t>no</w:t>
      </w:r>
      <w:r>
        <w:rPr>
          <w:spacing w:val="-4"/>
          <w:sz w:val="20"/>
        </w:rPr>
        <w:t> </w:t>
      </w:r>
      <w:r>
        <w:rPr>
          <w:sz w:val="20"/>
        </w:rPr>
        <w:t>es</w:t>
      </w:r>
      <w:r>
        <w:rPr>
          <w:spacing w:val="-6"/>
          <w:sz w:val="20"/>
        </w:rPr>
        <w:t> </w:t>
      </w:r>
      <w:r>
        <w:rPr>
          <w:sz w:val="20"/>
        </w:rPr>
        <w:t>posible</w:t>
      </w:r>
      <w:r>
        <w:rPr>
          <w:spacing w:val="-7"/>
          <w:sz w:val="20"/>
        </w:rPr>
        <w:t> </w:t>
      </w:r>
      <w:r>
        <w:rPr>
          <w:sz w:val="20"/>
        </w:rPr>
        <w:t>asignar</w:t>
      </w:r>
      <w:r>
        <w:rPr>
          <w:spacing w:val="-4"/>
          <w:sz w:val="20"/>
        </w:rPr>
        <w:t> </w:t>
      </w:r>
      <w:r>
        <w:rPr>
          <w:sz w:val="20"/>
        </w:rPr>
        <w:t>al</w:t>
      </w:r>
      <w:r>
        <w:rPr>
          <w:spacing w:val="-3"/>
          <w:sz w:val="20"/>
        </w:rPr>
        <w:t> </w:t>
      </w:r>
      <w:r>
        <w:rPr>
          <w:sz w:val="20"/>
        </w:rPr>
        <w:t>daño</w:t>
      </w:r>
      <w:r>
        <w:rPr>
          <w:spacing w:val="-4"/>
          <w:sz w:val="20"/>
        </w:rPr>
        <w:t> </w:t>
      </w:r>
      <w:r>
        <w:rPr>
          <w:sz w:val="20"/>
        </w:rPr>
        <w:t>inmaterial</w:t>
      </w:r>
      <w:r>
        <w:rPr>
          <w:spacing w:val="-2"/>
          <w:sz w:val="20"/>
        </w:rPr>
        <w:t> </w:t>
      </w:r>
      <w:r>
        <w:rPr>
          <w:sz w:val="20"/>
        </w:rPr>
        <w:t>un equivalente monetario preciso, solo puede ser objeto de compensación. En esa medida, para los fines de la reparación integral a la víctima, esto se hará mediante el pago de una cantidad de dinero que el Tribunal determine en aplicación razonable del arbitrio judicial y en términos de </w:t>
      </w:r>
      <w:r>
        <w:rPr>
          <w:spacing w:val="-2"/>
          <w:sz w:val="20"/>
        </w:rPr>
        <w:t>equidad</w:t>
      </w:r>
      <w:hyperlink w:history="true" w:anchor="_bookmark283">
        <w:r>
          <w:rPr>
            <w:spacing w:val="-2"/>
            <w:position w:val="7"/>
            <w:sz w:val="13"/>
          </w:rPr>
          <w:t>254</w:t>
        </w:r>
      </w:hyperlink>
      <w:r>
        <w:rPr>
          <w:spacing w:val="-2"/>
          <w:sz w:val="20"/>
        </w:rPr>
        <w:t>.</w:t>
      </w:r>
    </w:p>
    <w:p>
      <w:pPr>
        <w:pStyle w:val="BodyText"/>
        <w:spacing w:before="3"/>
        <w:rPr>
          <w:sz w:val="25"/>
        </w:rPr>
      </w:pPr>
      <w:r>
        <w:rPr/>
        <w:pict>
          <v:rect style="position:absolute;margin-left:64.900002pt;margin-top:16.586943pt;width:144pt;height:.6pt;mso-position-horizontal-relative:page;mso-position-vertical-relative:paragraph;z-index:-15704064;mso-wrap-distance-left:0;mso-wrap-distance-right:0" id="docshape50" filled="true" fillcolor="#000000" stroked="false">
            <v:fill type="solid"/>
            <w10:wrap type="topAndBottom"/>
          </v:rect>
        </w:pict>
      </w:r>
    </w:p>
    <w:p>
      <w:pPr>
        <w:spacing w:before="108"/>
        <w:ind w:left="118" w:right="112" w:firstLine="0"/>
        <w:jc w:val="both"/>
        <w:rPr>
          <w:sz w:val="16"/>
        </w:rPr>
      </w:pPr>
      <w:bookmarkStart w:name="_bookmark281" w:id="328"/>
      <w:bookmarkEnd w:id="328"/>
      <w:r>
        <w:rPr/>
      </w:r>
      <w:r>
        <w:rPr>
          <w:sz w:val="16"/>
          <w:vertAlign w:val="superscript"/>
        </w:rPr>
        <w:t>252</w:t>
      </w:r>
      <w:r>
        <w:rPr>
          <w:spacing w:val="80"/>
          <w:w w:val="150"/>
          <w:sz w:val="16"/>
          <w:vertAlign w:val="baseline"/>
        </w:rPr>
        <w:t>  </w:t>
      </w:r>
      <w:r>
        <w:rPr>
          <w:i/>
          <w:sz w:val="16"/>
          <w:vertAlign w:val="baseline"/>
        </w:rPr>
        <w:t>Cfr. Caso Bámaca Velásquez Vs. Guatemala. Reparaciones y</w:t>
      </w:r>
      <w:r>
        <w:rPr>
          <w:i/>
          <w:spacing w:val="8"/>
          <w:sz w:val="16"/>
          <w:vertAlign w:val="baseline"/>
        </w:rPr>
        <w:t> </w:t>
      </w:r>
      <w:r>
        <w:rPr>
          <w:i/>
          <w:sz w:val="16"/>
          <w:vertAlign w:val="baseline"/>
        </w:rPr>
        <w:t>Costas</w:t>
      </w:r>
      <w:r>
        <w:rPr>
          <w:sz w:val="16"/>
          <w:vertAlign w:val="baseline"/>
        </w:rPr>
        <w:t>., </w:t>
      </w:r>
      <w:r>
        <w:rPr>
          <w:i/>
          <w:sz w:val="16"/>
          <w:vertAlign w:val="baseline"/>
        </w:rPr>
        <w:t>supra</w:t>
      </w:r>
      <w:r>
        <w:rPr>
          <w:sz w:val="16"/>
          <w:vertAlign w:val="baseline"/>
        </w:rPr>
        <w:t>, párr. 43, y </w:t>
      </w:r>
      <w:r>
        <w:rPr>
          <w:i/>
          <w:sz w:val="16"/>
          <w:vertAlign w:val="baseline"/>
        </w:rPr>
        <w:t>Caso Garzón Guzmán</w:t>
      </w:r>
      <w:r>
        <w:rPr>
          <w:i/>
          <w:spacing w:val="40"/>
          <w:sz w:val="16"/>
          <w:vertAlign w:val="baseline"/>
        </w:rPr>
        <w:t> </w:t>
      </w:r>
      <w:r>
        <w:rPr>
          <w:i/>
          <w:sz w:val="16"/>
          <w:vertAlign w:val="baseline"/>
        </w:rPr>
        <w:t>y otros Vs. Ecuador, supra, </w:t>
      </w:r>
      <w:r>
        <w:rPr>
          <w:sz w:val="16"/>
          <w:vertAlign w:val="baseline"/>
        </w:rPr>
        <w:t>párr. 130.</w:t>
      </w:r>
    </w:p>
    <w:p>
      <w:pPr>
        <w:spacing w:before="0"/>
        <w:ind w:left="117" w:right="112" w:firstLine="1"/>
        <w:jc w:val="both"/>
        <w:rPr>
          <w:sz w:val="16"/>
        </w:rPr>
      </w:pPr>
      <w:bookmarkStart w:name="_bookmark282" w:id="329"/>
      <w:bookmarkEnd w:id="329"/>
      <w:r>
        <w:rPr/>
      </w:r>
      <w:r>
        <w:rPr>
          <w:sz w:val="16"/>
          <w:vertAlign w:val="superscript"/>
        </w:rPr>
        <w:t>253</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de</w:t>
      </w:r>
      <w:r>
        <w:rPr>
          <w:i/>
          <w:spacing w:val="40"/>
          <w:sz w:val="16"/>
          <w:vertAlign w:val="baseline"/>
        </w:rPr>
        <w:t> </w:t>
      </w:r>
      <w:r>
        <w:rPr>
          <w:i/>
          <w:sz w:val="16"/>
          <w:vertAlign w:val="baseline"/>
        </w:rPr>
        <w:t>los</w:t>
      </w:r>
      <w:r>
        <w:rPr>
          <w:i/>
          <w:spacing w:val="40"/>
          <w:sz w:val="16"/>
          <w:vertAlign w:val="baseline"/>
        </w:rPr>
        <w:t> </w:t>
      </w:r>
      <w:r>
        <w:rPr>
          <w:i/>
          <w:sz w:val="16"/>
          <w:vertAlign w:val="baseline"/>
        </w:rPr>
        <w:t>“Niños</w:t>
      </w:r>
      <w:r>
        <w:rPr>
          <w:i/>
          <w:spacing w:val="40"/>
          <w:sz w:val="16"/>
          <w:vertAlign w:val="baseline"/>
        </w:rPr>
        <w:t> </w:t>
      </w:r>
      <w:r>
        <w:rPr>
          <w:i/>
          <w:sz w:val="16"/>
          <w:vertAlign w:val="baseline"/>
        </w:rPr>
        <w:t>de</w:t>
      </w:r>
      <w:r>
        <w:rPr>
          <w:i/>
          <w:spacing w:val="40"/>
          <w:sz w:val="16"/>
          <w:vertAlign w:val="baseline"/>
        </w:rPr>
        <w:t> </w:t>
      </w:r>
      <w:r>
        <w:rPr>
          <w:i/>
          <w:sz w:val="16"/>
          <w:vertAlign w:val="baseline"/>
        </w:rPr>
        <w:t>la</w:t>
      </w:r>
      <w:r>
        <w:rPr>
          <w:i/>
          <w:spacing w:val="40"/>
          <w:sz w:val="16"/>
          <w:vertAlign w:val="baseline"/>
        </w:rPr>
        <w:t> </w:t>
      </w:r>
      <w:r>
        <w:rPr>
          <w:i/>
          <w:sz w:val="16"/>
          <w:vertAlign w:val="baseline"/>
        </w:rPr>
        <w:t>Calle”</w:t>
      </w:r>
      <w:r>
        <w:rPr>
          <w:i/>
          <w:spacing w:val="40"/>
          <w:sz w:val="16"/>
          <w:vertAlign w:val="baseline"/>
        </w:rPr>
        <w:t> </w:t>
      </w:r>
      <w:r>
        <w:rPr>
          <w:i/>
          <w:sz w:val="16"/>
          <w:vertAlign w:val="baseline"/>
        </w:rPr>
        <w:t>(Villagrán</w:t>
      </w:r>
      <w:r>
        <w:rPr>
          <w:i/>
          <w:spacing w:val="40"/>
          <w:sz w:val="16"/>
          <w:vertAlign w:val="baseline"/>
        </w:rPr>
        <w:t> </w:t>
      </w:r>
      <w:r>
        <w:rPr>
          <w:i/>
          <w:sz w:val="16"/>
          <w:vertAlign w:val="baseline"/>
        </w:rPr>
        <w:t>Morales</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Guatemala.</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i/>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26 de mayo</w:t>
      </w:r>
      <w:r>
        <w:rPr>
          <w:spacing w:val="-2"/>
          <w:sz w:val="16"/>
          <w:vertAlign w:val="baseline"/>
        </w:rPr>
        <w:t> </w:t>
      </w:r>
      <w:r>
        <w:rPr>
          <w:sz w:val="16"/>
          <w:vertAlign w:val="baseline"/>
        </w:rPr>
        <w:t>de</w:t>
      </w:r>
      <w:r>
        <w:rPr>
          <w:spacing w:val="-5"/>
          <w:sz w:val="16"/>
          <w:vertAlign w:val="baseline"/>
        </w:rPr>
        <w:t> </w:t>
      </w:r>
      <w:r>
        <w:rPr>
          <w:sz w:val="16"/>
          <w:vertAlign w:val="baseline"/>
        </w:rPr>
        <w:t>2001.</w:t>
      </w:r>
      <w:r>
        <w:rPr>
          <w:spacing w:val="-3"/>
          <w:sz w:val="16"/>
          <w:vertAlign w:val="baseline"/>
        </w:rPr>
        <w:t> </w:t>
      </w:r>
      <w:r>
        <w:rPr>
          <w:sz w:val="16"/>
          <w:vertAlign w:val="baseline"/>
        </w:rPr>
        <w:t>Serie</w:t>
      </w:r>
      <w:r>
        <w:rPr>
          <w:spacing w:val="-2"/>
          <w:sz w:val="16"/>
          <w:vertAlign w:val="baseline"/>
        </w:rPr>
        <w:t> </w:t>
      </w:r>
      <w:r>
        <w:rPr>
          <w:sz w:val="16"/>
          <w:vertAlign w:val="baseline"/>
        </w:rPr>
        <w:t>C No.</w:t>
      </w:r>
      <w:r>
        <w:rPr>
          <w:spacing w:val="-3"/>
          <w:sz w:val="16"/>
          <w:vertAlign w:val="baseline"/>
        </w:rPr>
        <w:t> </w:t>
      </w:r>
      <w:r>
        <w:rPr>
          <w:sz w:val="16"/>
          <w:vertAlign w:val="baseline"/>
        </w:rPr>
        <w:t>77,</w:t>
      </w:r>
      <w:r>
        <w:rPr>
          <w:spacing w:val="-1"/>
          <w:sz w:val="16"/>
          <w:vertAlign w:val="baseline"/>
        </w:rPr>
        <w:t> </w:t>
      </w:r>
      <w:r>
        <w:rPr>
          <w:sz w:val="16"/>
          <w:vertAlign w:val="baseline"/>
        </w:rPr>
        <w:t>párr.</w:t>
      </w:r>
      <w:r>
        <w:rPr>
          <w:spacing w:val="-6"/>
          <w:sz w:val="16"/>
          <w:vertAlign w:val="baseline"/>
        </w:rPr>
        <w:t> </w:t>
      </w:r>
      <w:r>
        <w:rPr>
          <w:sz w:val="16"/>
          <w:vertAlign w:val="baseline"/>
        </w:rPr>
        <w:t>84, y</w:t>
      </w:r>
      <w:r>
        <w:rPr>
          <w:spacing w:val="-2"/>
          <w:sz w:val="16"/>
          <w:vertAlign w:val="baseline"/>
        </w:rPr>
        <w:t> </w:t>
      </w:r>
      <w:r>
        <w:rPr>
          <w:i/>
          <w:sz w:val="16"/>
          <w:vertAlign w:val="baseline"/>
        </w:rPr>
        <w:t>Caso</w:t>
      </w:r>
      <w:r>
        <w:rPr>
          <w:i/>
          <w:spacing w:val="-2"/>
          <w:sz w:val="16"/>
          <w:vertAlign w:val="baseline"/>
        </w:rPr>
        <w:t> </w:t>
      </w:r>
      <w:r>
        <w:rPr>
          <w:i/>
          <w:sz w:val="16"/>
          <w:vertAlign w:val="baseline"/>
        </w:rPr>
        <w:t>Garzón</w:t>
      </w:r>
      <w:r>
        <w:rPr>
          <w:i/>
          <w:spacing w:val="-1"/>
          <w:sz w:val="16"/>
          <w:vertAlign w:val="baseline"/>
        </w:rPr>
        <w:t> </w:t>
      </w:r>
      <w:r>
        <w:rPr>
          <w:i/>
          <w:sz w:val="16"/>
          <w:vertAlign w:val="baseline"/>
        </w:rPr>
        <w:t>Guzmán</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Ecuador,</w:t>
      </w:r>
      <w:r>
        <w:rPr>
          <w:i/>
          <w:spacing w:val="-3"/>
          <w:sz w:val="16"/>
          <w:vertAlign w:val="baseline"/>
        </w:rPr>
        <w:t> </w:t>
      </w:r>
      <w:r>
        <w:rPr>
          <w:i/>
          <w:sz w:val="16"/>
          <w:vertAlign w:val="baseline"/>
        </w:rPr>
        <w:t>supra,</w:t>
      </w:r>
      <w:r>
        <w:rPr>
          <w:i/>
          <w:spacing w:val="-4"/>
          <w:sz w:val="16"/>
          <w:vertAlign w:val="baseline"/>
        </w:rPr>
        <w:t> </w:t>
      </w:r>
      <w:r>
        <w:rPr>
          <w:sz w:val="16"/>
          <w:vertAlign w:val="baseline"/>
        </w:rPr>
        <w:t>párr. </w:t>
      </w:r>
      <w:r>
        <w:rPr>
          <w:spacing w:val="-4"/>
          <w:sz w:val="16"/>
          <w:vertAlign w:val="baseline"/>
        </w:rPr>
        <w:t>132.</w:t>
      </w:r>
    </w:p>
    <w:p>
      <w:pPr>
        <w:spacing w:before="0"/>
        <w:ind w:left="118" w:right="0" w:firstLine="0"/>
        <w:jc w:val="both"/>
        <w:rPr>
          <w:i/>
          <w:sz w:val="16"/>
        </w:rPr>
      </w:pPr>
      <w:bookmarkStart w:name="_bookmark283" w:id="330"/>
      <w:bookmarkEnd w:id="330"/>
      <w:r>
        <w:rPr/>
      </w:r>
      <w:r>
        <w:rPr>
          <w:sz w:val="16"/>
          <w:vertAlign w:val="superscript"/>
        </w:rPr>
        <w:t>254</w:t>
      </w:r>
      <w:r>
        <w:rPr>
          <w:spacing w:val="75"/>
          <w:w w:val="150"/>
          <w:sz w:val="16"/>
          <w:vertAlign w:val="baseline"/>
        </w:rPr>
        <w:t>   </w:t>
      </w:r>
      <w:r>
        <w:rPr>
          <w:i/>
          <w:sz w:val="16"/>
          <w:vertAlign w:val="baseline"/>
        </w:rPr>
        <w:t>Cfr.</w:t>
      </w:r>
      <w:r>
        <w:rPr>
          <w:i/>
          <w:spacing w:val="16"/>
          <w:sz w:val="16"/>
          <w:vertAlign w:val="baseline"/>
        </w:rPr>
        <w:t> </w:t>
      </w:r>
      <w:r>
        <w:rPr>
          <w:i/>
          <w:sz w:val="16"/>
          <w:vertAlign w:val="baseline"/>
        </w:rPr>
        <w:t>Caso</w:t>
      </w:r>
      <w:r>
        <w:rPr>
          <w:i/>
          <w:spacing w:val="12"/>
          <w:sz w:val="16"/>
          <w:vertAlign w:val="baseline"/>
        </w:rPr>
        <w:t> </w:t>
      </w:r>
      <w:r>
        <w:rPr>
          <w:i/>
          <w:sz w:val="16"/>
          <w:vertAlign w:val="baseline"/>
        </w:rPr>
        <w:t>Cantoral</w:t>
      </w:r>
      <w:r>
        <w:rPr>
          <w:i/>
          <w:spacing w:val="10"/>
          <w:sz w:val="16"/>
          <w:vertAlign w:val="baseline"/>
        </w:rPr>
        <w:t> </w:t>
      </w:r>
      <w:r>
        <w:rPr>
          <w:i/>
          <w:sz w:val="16"/>
          <w:vertAlign w:val="baseline"/>
        </w:rPr>
        <w:t>Benavides</w:t>
      </w:r>
      <w:r>
        <w:rPr>
          <w:i/>
          <w:spacing w:val="8"/>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11"/>
          <w:sz w:val="16"/>
          <w:vertAlign w:val="baseline"/>
        </w:rPr>
        <w:t> </w:t>
      </w:r>
      <w:r>
        <w:rPr>
          <w:i/>
          <w:sz w:val="16"/>
          <w:vertAlign w:val="baseline"/>
        </w:rPr>
        <w:t>Costas,</w:t>
      </w:r>
      <w:r>
        <w:rPr>
          <w:i/>
          <w:spacing w:val="13"/>
          <w:sz w:val="16"/>
          <w:vertAlign w:val="baseline"/>
        </w:rPr>
        <w:t> </w:t>
      </w:r>
      <w:r>
        <w:rPr>
          <w:sz w:val="16"/>
          <w:vertAlign w:val="baseline"/>
        </w:rPr>
        <w:t>supra,</w:t>
      </w:r>
      <w:r>
        <w:rPr>
          <w:spacing w:val="8"/>
          <w:sz w:val="16"/>
          <w:vertAlign w:val="baseline"/>
        </w:rPr>
        <w:t> </w:t>
      </w:r>
      <w:r>
        <w:rPr>
          <w:sz w:val="16"/>
          <w:vertAlign w:val="baseline"/>
        </w:rPr>
        <w:t>párr.</w:t>
      </w:r>
      <w:r>
        <w:rPr>
          <w:spacing w:val="7"/>
          <w:sz w:val="16"/>
          <w:vertAlign w:val="baseline"/>
        </w:rPr>
        <w:t> </w:t>
      </w:r>
      <w:r>
        <w:rPr>
          <w:sz w:val="16"/>
          <w:vertAlign w:val="baseline"/>
        </w:rPr>
        <w:t>53,</w:t>
      </w:r>
      <w:r>
        <w:rPr>
          <w:spacing w:val="10"/>
          <w:sz w:val="16"/>
          <w:vertAlign w:val="baseline"/>
        </w:rPr>
        <w:t> </w:t>
      </w:r>
      <w:r>
        <w:rPr>
          <w:sz w:val="16"/>
          <w:vertAlign w:val="baseline"/>
        </w:rPr>
        <w:t>y</w:t>
      </w:r>
      <w:r>
        <w:rPr>
          <w:spacing w:val="12"/>
          <w:sz w:val="16"/>
          <w:vertAlign w:val="baseline"/>
        </w:rPr>
        <w:t> </w:t>
      </w:r>
      <w:r>
        <w:rPr>
          <w:i/>
          <w:sz w:val="16"/>
          <w:vertAlign w:val="baseline"/>
        </w:rPr>
        <w:t>Caso</w:t>
      </w:r>
      <w:r>
        <w:rPr>
          <w:i/>
          <w:spacing w:val="13"/>
          <w:sz w:val="16"/>
          <w:vertAlign w:val="baseline"/>
        </w:rPr>
        <w:t> </w:t>
      </w:r>
      <w:r>
        <w:rPr>
          <w:i/>
          <w:sz w:val="16"/>
          <w:vertAlign w:val="baseline"/>
        </w:rPr>
        <w:t>Grijalva</w:t>
      </w:r>
      <w:r>
        <w:rPr>
          <w:i/>
          <w:spacing w:val="10"/>
          <w:sz w:val="16"/>
          <w:vertAlign w:val="baseline"/>
        </w:rPr>
        <w:t> </w:t>
      </w:r>
      <w:r>
        <w:rPr>
          <w:i/>
          <w:sz w:val="16"/>
          <w:vertAlign w:val="baseline"/>
        </w:rPr>
        <w:t>Bueno</w:t>
      </w:r>
      <w:r>
        <w:rPr>
          <w:i/>
          <w:spacing w:val="12"/>
          <w:sz w:val="16"/>
          <w:vertAlign w:val="baseline"/>
        </w:rPr>
        <w:t> </w:t>
      </w:r>
      <w:r>
        <w:rPr>
          <w:i/>
          <w:spacing w:val="-5"/>
          <w:sz w:val="16"/>
          <w:vertAlign w:val="baseline"/>
        </w:rPr>
        <w:t>Vs.</w:t>
      </w:r>
    </w:p>
    <w:p>
      <w:pPr>
        <w:spacing w:after="0"/>
        <w:jc w:val="both"/>
        <w:rPr>
          <w:sz w:val="16"/>
        </w:rPr>
        <w:sectPr>
          <w:pgSz w:w="12250" w:h="15850"/>
          <w:pgMar w:header="0" w:footer="1001" w:top="1240" w:bottom="1200" w:left="1180" w:right="1320"/>
        </w:sectPr>
      </w:pPr>
    </w:p>
    <w:p>
      <w:pPr>
        <w:pStyle w:val="ListParagraph"/>
        <w:numPr>
          <w:ilvl w:val="0"/>
          <w:numId w:val="5"/>
        </w:numPr>
        <w:tabs>
          <w:tab w:pos="829" w:val="left" w:leader="none"/>
        </w:tabs>
        <w:spacing w:line="240" w:lineRule="auto" w:before="70" w:after="0"/>
        <w:ind w:left="117" w:right="140" w:firstLine="0"/>
        <w:jc w:val="both"/>
        <w:rPr>
          <w:sz w:val="20"/>
        </w:rPr>
      </w:pPr>
      <w:r>
        <w:rPr>
          <w:sz w:val="20"/>
        </w:rPr>
        <w:t>La Corte advierte que, pese a que no fueron aportados comprobantes de gastos ni se han requerido montos específicos, es de presumir que el pueblo indígena Maya Kaqchikel de Sumpango,</w:t>
      </w:r>
      <w:r>
        <w:rPr>
          <w:spacing w:val="-8"/>
          <w:sz w:val="20"/>
        </w:rPr>
        <w:t> </w:t>
      </w:r>
      <w:r>
        <w:rPr>
          <w:sz w:val="20"/>
        </w:rPr>
        <w:t>que</w:t>
      </w:r>
      <w:r>
        <w:rPr>
          <w:spacing w:val="-7"/>
          <w:sz w:val="20"/>
        </w:rPr>
        <w:t> </w:t>
      </w:r>
      <w:r>
        <w:rPr>
          <w:sz w:val="20"/>
        </w:rPr>
        <w:t>opera</w:t>
      </w:r>
      <w:r>
        <w:rPr>
          <w:spacing w:val="-3"/>
          <w:sz w:val="20"/>
        </w:rPr>
        <w:t> </w:t>
      </w:r>
      <w:r>
        <w:rPr>
          <w:sz w:val="20"/>
        </w:rPr>
        <w:t>la</w:t>
      </w:r>
      <w:r>
        <w:rPr>
          <w:spacing w:val="-5"/>
          <w:sz w:val="20"/>
        </w:rPr>
        <w:t> </w:t>
      </w:r>
      <w:r>
        <w:rPr>
          <w:sz w:val="20"/>
        </w:rPr>
        <w:t>Radio</w:t>
      </w:r>
      <w:r>
        <w:rPr>
          <w:spacing w:val="-7"/>
          <w:sz w:val="20"/>
        </w:rPr>
        <w:t> </w:t>
      </w:r>
      <w:r>
        <w:rPr>
          <w:sz w:val="20"/>
        </w:rPr>
        <w:t>Ixchel,</w:t>
      </w:r>
      <w:r>
        <w:rPr>
          <w:spacing w:val="-4"/>
          <w:sz w:val="20"/>
        </w:rPr>
        <w:t> </w:t>
      </w:r>
      <w:r>
        <w:rPr>
          <w:sz w:val="20"/>
        </w:rPr>
        <w:t>y</w:t>
      </w:r>
      <w:r>
        <w:rPr>
          <w:spacing w:val="-6"/>
          <w:sz w:val="20"/>
        </w:rPr>
        <w:t> </w:t>
      </w:r>
      <w:r>
        <w:rPr>
          <w:sz w:val="20"/>
        </w:rPr>
        <w:t>el</w:t>
      </w:r>
      <w:r>
        <w:rPr>
          <w:spacing w:val="-3"/>
          <w:sz w:val="20"/>
        </w:rPr>
        <w:t> </w:t>
      </w:r>
      <w:r>
        <w:rPr>
          <w:sz w:val="20"/>
        </w:rPr>
        <w:t>pueblo</w:t>
      </w:r>
      <w:r>
        <w:rPr>
          <w:spacing w:val="-7"/>
          <w:sz w:val="20"/>
        </w:rPr>
        <w:t> </w:t>
      </w:r>
      <w:r>
        <w:rPr>
          <w:sz w:val="20"/>
        </w:rPr>
        <w:t>indígena</w:t>
      </w:r>
      <w:r>
        <w:rPr>
          <w:spacing w:val="-5"/>
          <w:sz w:val="20"/>
        </w:rPr>
        <w:t> </w:t>
      </w:r>
      <w:r>
        <w:rPr>
          <w:sz w:val="20"/>
        </w:rPr>
        <w:t>Maya</w:t>
      </w:r>
      <w:r>
        <w:rPr>
          <w:spacing w:val="-5"/>
          <w:sz w:val="20"/>
        </w:rPr>
        <w:t> </w:t>
      </w:r>
      <w:r>
        <w:rPr>
          <w:sz w:val="20"/>
        </w:rPr>
        <w:t>Achí</w:t>
      </w:r>
      <w:r>
        <w:rPr>
          <w:spacing w:val="-3"/>
          <w:sz w:val="20"/>
        </w:rPr>
        <w:t> </w:t>
      </w:r>
      <w:r>
        <w:rPr>
          <w:sz w:val="20"/>
        </w:rPr>
        <w:t>de</w:t>
      </w:r>
      <w:r>
        <w:rPr>
          <w:spacing w:val="-7"/>
          <w:sz w:val="20"/>
        </w:rPr>
        <w:t> </w:t>
      </w:r>
      <w:r>
        <w:rPr>
          <w:sz w:val="20"/>
        </w:rPr>
        <w:t>San</w:t>
      </w:r>
      <w:r>
        <w:rPr>
          <w:spacing w:val="-4"/>
          <w:sz w:val="20"/>
        </w:rPr>
        <w:t> </w:t>
      </w:r>
      <w:r>
        <w:rPr>
          <w:sz w:val="20"/>
        </w:rPr>
        <w:t>Miguel</w:t>
      </w:r>
      <w:r>
        <w:rPr>
          <w:spacing w:val="-3"/>
          <w:sz w:val="20"/>
        </w:rPr>
        <w:t> </w:t>
      </w:r>
      <w:r>
        <w:rPr>
          <w:sz w:val="20"/>
        </w:rPr>
        <w:t>Chicaj,</w:t>
      </w:r>
      <w:r>
        <w:rPr>
          <w:spacing w:val="-4"/>
          <w:sz w:val="20"/>
        </w:rPr>
        <w:t> </w:t>
      </w:r>
      <w:r>
        <w:rPr>
          <w:sz w:val="20"/>
        </w:rPr>
        <w:t>el cual opera la radio “La Voz del Pueblo”, incurrieron en diversos gastos con motivo de la no devolución del equipo de radio confiscado durante los allanamientos</w:t>
      </w:r>
      <w:hyperlink w:history="true" w:anchor="_bookmark285">
        <w:r>
          <w:rPr>
            <w:position w:val="7"/>
            <w:sz w:val="13"/>
          </w:rPr>
          <w:t>255</w:t>
        </w:r>
      </w:hyperlink>
      <w:r>
        <w:rPr>
          <w:sz w:val="20"/>
        </w:rPr>
        <w:t>. Por tanto, la Corte resuelve</w:t>
      </w:r>
      <w:r>
        <w:rPr>
          <w:spacing w:val="-2"/>
          <w:sz w:val="20"/>
        </w:rPr>
        <w:t> </w:t>
      </w:r>
      <w:r>
        <w:rPr>
          <w:sz w:val="20"/>
        </w:rPr>
        <w:t>fijar</w:t>
      </w:r>
      <w:r>
        <w:rPr>
          <w:spacing w:val="-2"/>
          <w:sz w:val="20"/>
        </w:rPr>
        <w:t> </w:t>
      </w:r>
      <w:r>
        <w:rPr>
          <w:sz w:val="20"/>
        </w:rPr>
        <w:t>por concepto</w:t>
      </w:r>
      <w:r>
        <w:rPr>
          <w:spacing w:val="-2"/>
          <w:sz w:val="20"/>
        </w:rPr>
        <w:t> </w:t>
      </w:r>
      <w:r>
        <w:rPr>
          <w:sz w:val="20"/>
        </w:rPr>
        <w:t>de</w:t>
      </w:r>
      <w:r>
        <w:rPr>
          <w:spacing w:val="-2"/>
          <w:sz w:val="20"/>
        </w:rPr>
        <w:t> </w:t>
      </w:r>
      <w:r>
        <w:rPr>
          <w:sz w:val="20"/>
        </w:rPr>
        <w:t>daño</w:t>
      </w:r>
      <w:r>
        <w:rPr>
          <w:spacing w:val="-2"/>
          <w:sz w:val="20"/>
        </w:rPr>
        <w:t> </w:t>
      </w:r>
      <w:r>
        <w:rPr>
          <w:sz w:val="20"/>
        </w:rPr>
        <w:t>material una compensación en equidad correspondiente</w:t>
      </w:r>
      <w:r>
        <w:rPr>
          <w:spacing w:val="-2"/>
          <w:sz w:val="20"/>
        </w:rPr>
        <w:t> </w:t>
      </w:r>
      <w:r>
        <w:rPr>
          <w:sz w:val="20"/>
        </w:rPr>
        <w:t>a USD $15.000,00 (quince mil dólares de los Estados Unidos de América) a favor de cada uno de los pueblos indígenas Maya Kaqchikel de Sumpango y Maya Achí de San Miguel Chicaj. Dicha suma se entregará a una representación que cada comunidad designe.</w:t>
      </w:r>
    </w:p>
    <w:p>
      <w:pPr>
        <w:pStyle w:val="BodyText"/>
      </w:pPr>
    </w:p>
    <w:p>
      <w:pPr>
        <w:pStyle w:val="ListParagraph"/>
        <w:numPr>
          <w:ilvl w:val="0"/>
          <w:numId w:val="5"/>
        </w:numPr>
        <w:tabs>
          <w:tab w:pos="896" w:val="left" w:leader="none"/>
        </w:tabs>
        <w:spacing w:line="240" w:lineRule="auto" w:before="0" w:after="0"/>
        <w:ind w:left="117" w:right="143" w:firstLine="1"/>
        <w:jc w:val="both"/>
        <w:rPr>
          <w:sz w:val="20"/>
        </w:rPr>
      </w:pPr>
      <w:r>
        <w:rPr>
          <w:sz w:val="20"/>
        </w:rPr>
        <w:t>Asimismo, este Tribunal entiende que, dada la naturaleza de los hechos y violaciones determinados</w:t>
      </w:r>
      <w:r>
        <w:rPr>
          <w:spacing w:val="-6"/>
          <w:sz w:val="20"/>
        </w:rPr>
        <w:t> </w:t>
      </w:r>
      <w:r>
        <w:rPr>
          <w:sz w:val="20"/>
        </w:rPr>
        <w:t>en</w:t>
      </w:r>
      <w:r>
        <w:rPr>
          <w:spacing w:val="-7"/>
          <w:sz w:val="20"/>
        </w:rPr>
        <w:t> </w:t>
      </w:r>
      <w:r>
        <w:rPr>
          <w:sz w:val="20"/>
        </w:rPr>
        <w:t>la</w:t>
      </w:r>
      <w:r>
        <w:rPr>
          <w:spacing w:val="-8"/>
          <w:sz w:val="20"/>
        </w:rPr>
        <w:t> </w:t>
      </w:r>
      <w:r>
        <w:rPr>
          <w:sz w:val="20"/>
        </w:rPr>
        <w:t>presente</w:t>
      </w:r>
      <w:r>
        <w:rPr>
          <w:spacing w:val="-11"/>
          <w:sz w:val="20"/>
        </w:rPr>
        <w:t> </w:t>
      </w:r>
      <w:r>
        <w:rPr>
          <w:sz w:val="20"/>
        </w:rPr>
        <w:t>Sentencia,</w:t>
      </w:r>
      <w:r>
        <w:rPr>
          <w:spacing w:val="-11"/>
          <w:sz w:val="20"/>
        </w:rPr>
        <w:t> </w:t>
      </w:r>
      <w:r>
        <w:rPr>
          <w:sz w:val="20"/>
        </w:rPr>
        <w:t>las</w:t>
      </w:r>
      <w:r>
        <w:rPr>
          <w:spacing w:val="-8"/>
          <w:sz w:val="20"/>
        </w:rPr>
        <w:t> </w:t>
      </w:r>
      <w:r>
        <w:rPr>
          <w:sz w:val="20"/>
        </w:rPr>
        <w:t>víctimas</w:t>
      </w:r>
      <w:r>
        <w:rPr>
          <w:spacing w:val="-11"/>
          <w:sz w:val="20"/>
        </w:rPr>
        <w:t> </w:t>
      </w:r>
      <w:r>
        <w:rPr>
          <w:sz w:val="20"/>
        </w:rPr>
        <w:t>han</w:t>
      </w:r>
      <w:r>
        <w:rPr>
          <w:spacing w:val="-7"/>
          <w:sz w:val="20"/>
        </w:rPr>
        <w:t> </w:t>
      </w:r>
      <w:r>
        <w:rPr>
          <w:sz w:val="20"/>
        </w:rPr>
        <w:t>sufrido</w:t>
      </w:r>
      <w:r>
        <w:rPr>
          <w:spacing w:val="-9"/>
          <w:sz w:val="20"/>
        </w:rPr>
        <w:t> </w:t>
      </w:r>
      <w:r>
        <w:rPr>
          <w:sz w:val="20"/>
        </w:rPr>
        <w:t>daños</w:t>
      </w:r>
      <w:r>
        <w:rPr>
          <w:spacing w:val="-11"/>
          <w:sz w:val="20"/>
        </w:rPr>
        <w:t> </w:t>
      </w:r>
      <w:r>
        <w:rPr>
          <w:sz w:val="20"/>
        </w:rPr>
        <w:t>inmateriales</w:t>
      </w:r>
      <w:r>
        <w:rPr>
          <w:spacing w:val="-11"/>
          <w:sz w:val="20"/>
        </w:rPr>
        <w:t> </w:t>
      </w:r>
      <w:r>
        <w:rPr>
          <w:sz w:val="20"/>
        </w:rPr>
        <w:t>que</w:t>
      </w:r>
      <w:r>
        <w:rPr>
          <w:spacing w:val="-12"/>
          <w:sz w:val="20"/>
        </w:rPr>
        <w:t> </w:t>
      </w:r>
      <w:r>
        <w:rPr>
          <w:sz w:val="20"/>
        </w:rPr>
        <w:t>deben ser compensados. Por ello, en atención a los criterios establecidos en su jurisprudencia constante</w:t>
      </w:r>
      <w:r>
        <w:rPr>
          <w:spacing w:val="-8"/>
          <w:sz w:val="20"/>
        </w:rPr>
        <w:t> </w:t>
      </w:r>
      <w:r>
        <w:rPr>
          <w:sz w:val="20"/>
        </w:rPr>
        <w:t>y</w:t>
      </w:r>
      <w:r>
        <w:rPr>
          <w:spacing w:val="-7"/>
          <w:sz w:val="20"/>
        </w:rPr>
        <w:t> </w:t>
      </w:r>
      <w:r>
        <w:rPr>
          <w:sz w:val="20"/>
        </w:rPr>
        <w:t>a</w:t>
      </w:r>
      <w:r>
        <w:rPr>
          <w:spacing w:val="-4"/>
          <w:sz w:val="20"/>
        </w:rPr>
        <w:t> </w:t>
      </w:r>
      <w:r>
        <w:rPr>
          <w:sz w:val="20"/>
        </w:rPr>
        <w:t>las</w:t>
      </w:r>
      <w:r>
        <w:rPr>
          <w:spacing w:val="-7"/>
          <w:sz w:val="20"/>
        </w:rPr>
        <w:t> </w:t>
      </w:r>
      <w:r>
        <w:rPr>
          <w:sz w:val="20"/>
        </w:rPr>
        <w:t>circunstancias</w:t>
      </w:r>
      <w:r>
        <w:rPr>
          <w:spacing w:val="-10"/>
          <w:sz w:val="20"/>
        </w:rPr>
        <w:t> </w:t>
      </w:r>
      <w:r>
        <w:rPr>
          <w:sz w:val="20"/>
        </w:rPr>
        <w:t>del</w:t>
      </w:r>
      <w:r>
        <w:rPr>
          <w:spacing w:val="-9"/>
          <w:sz w:val="20"/>
        </w:rPr>
        <w:t> </w:t>
      </w:r>
      <w:r>
        <w:rPr>
          <w:sz w:val="20"/>
        </w:rPr>
        <w:t>presente</w:t>
      </w:r>
      <w:r>
        <w:rPr>
          <w:spacing w:val="-8"/>
          <w:sz w:val="20"/>
        </w:rPr>
        <w:t> </w:t>
      </w:r>
      <w:r>
        <w:rPr>
          <w:sz w:val="20"/>
        </w:rPr>
        <w:t>caso,</w:t>
      </w:r>
      <w:r>
        <w:rPr>
          <w:spacing w:val="-7"/>
          <w:sz w:val="20"/>
        </w:rPr>
        <w:t> </w:t>
      </w:r>
      <w:r>
        <w:rPr>
          <w:sz w:val="20"/>
        </w:rPr>
        <w:t>la</w:t>
      </w:r>
      <w:r>
        <w:rPr>
          <w:spacing w:val="-4"/>
          <w:sz w:val="20"/>
        </w:rPr>
        <w:t> </w:t>
      </w:r>
      <w:r>
        <w:rPr>
          <w:sz w:val="20"/>
        </w:rPr>
        <w:t>Corte</w:t>
      </w:r>
      <w:r>
        <w:rPr>
          <w:spacing w:val="-5"/>
          <w:sz w:val="20"/>
        </w:rPr>
        <w:t> </w:t>
      </w:r>
      <w:r>
        <w:rPr>
          <w:sz w:val="20"/>
        </w:rPr>
        <w:t>estima</w:t>
      </w:r>
      <w:r>
        <w:rPr>
          <w:spacing w:val="-6"/>
          <w:sz w:val="20"/>
        </w:rPr>
        <w:t> </w:t>
      </w:r>
      <w:r>
        <w:rPr>
          <w:sz w:val="20"/>
        </w:rPr>
        <w:t>pertinente</w:t>
      </w:r>
      <w:r>
        <w:rPr>
          <w:spacing w:val="-8"/>
          <w:sz w:val="20"/>
        </w:rPr>
        <w:t> </w:t>
      </w:r>
      <w:r>
        <w:rPr>
          <w:sz w:val="20"/>
        </w:rPr>
        <w:t>fijar</w:t>
      </w:r>
      <w:r>
        <w:rPr>
          <w:spacing w:val="-8"/>
          <w:sz w:val="20"/>
        </w:rPr>
        <w:t> </w:t>
      </w:r>
      <w:r>
        <w:rPr>
          <w:sz w:val="20"/>
        </w:rPr>
        <w:t>en</w:t>
      </w:r>
      <w:r>
        <w:rPr>
          <w:spacing w:val="-3"/>
          <w:sz w:val="20"/>
        </w:rPr>
        <w:t> </w:t>
      </w:r>
      <w:r>
        <w:rPr>
          <w:sz w:val="20"/>
        </w:rPr>
        <w:t>equidad, por</w:t>
      </w:r>
      <w:r>
        <w:rPr>
          <w:spacing w:val="-14"/>
          <w:sz w:val="20"/>
        </w:rPr>
        <w:t> </w:t>
      </w:r>
      <w:r>
        <w:rPr>
          <w:sz w:val="20"/>
        </w:rPr>
        <w:t>concepto</w:t>
      </w:r>
      <w:r>
        <w:rPr>
          <w:spacing w:val="-14"/>
          <w:sz w:val="20"/>
        </w:rPr>
        <w:t> </w:t>
      </w:r>
      <w:r>
        <w:rPr>
          <w:sz w:val="20"/>
        </w:rPr>
        <w:t>de</w:t>
      </w:r>
      <w:r>
        <w:rPr>
          <w:spacing w:val="-14"/>
          <w:sz w:val="20"/>
        </w:rPr>
        <w:t> </w:t>
      </w:r>
      <w:r>
        <w:rPr>
          <w:sz w:val="20"/>
        </w:rPr>
        <w:t>daño</w:t>
      </w:r>
      <w:r>
        <w:rPr>
          <w:spacing w:val="-16"/>
          <w:sz w:val="20"/>
        </w:rPr>
        <w:t> </w:t>
      </w:r>
      <w:r>
        <w:rPr>
          <w:sz w:val="20"/>
        </w:rPr>
        <w:t>inmaterial,</w:t>
      </w:r>
      <w:r>
        <w:rPr>
          <w:spacing w:val="-11"/>
          <w:sz w:val="20"/>
        </w:rPr>
        <w:t> </w:t>
      </w:r>
      <w:r>
        <w:rPr>
          <w:sz w:val="20"/>
        </w:rPr>
        <w:t>el</w:t>
      </w:r>
      <w:r>
        <w:rPr>
          <w:spacing w:val="-15"/>
          <w:sz w:val="20"/>
        </w:rPr>
        <w:t> </w:t>
      </w:r>
      <w:r>
        <w:rPr>
          <w:sz w:val="20"/>
        </w:rPr>
        <w:t>pago</w:t>
      </w:r>
      <w:r>
        <w:rPr>
          <w:spacing w:val="-16"/>
          <w:sz w:val="20"/>
        </w:rPr>
        <w:t> </w:t>
      </w:r>
      <w:r>
        <w:rPr>
          <w:sz w:val="20"/>
        </w:rPr>
        <w:t>de</w:t>
      </w:r>
      <w:r>
        <w:rPr>
          <w:spacing w:val="-16"/>
          <w:sz w:val="20"/>
        </w:rPr>
        <w:t> </w:t>
      </w:r>
      <w:r>
        <w:rPr>
          <w:sz w:val="20"/>
        </w:rPr>
        <w:t>USD</w:t>
      </w:r>
      <w:r>
        <w:rPr>
          <w:spacing w:val="-15"/>
          <w:sz w:val="20"/>
        </w:rPr>
        <w:t> </w:t>
      </w:r>
      <w:r>
        <w:rPr>
          <w:sz w:val="20"/>
        </w:rPr>
        <w:t>$20.000,00</w:t>
      </w:r>
      <w:r>
        <w:rPr>
          <w:spacing w:val="-12"/>
          <w:sz w:val="20"/>
        </w:rPr>
        <w:t> </w:t>
      </w:r>
      <w:r>
        <w:rPr>
          <w:sz w:val="20"/>
        </w:rPr>
        <w:t>(veinte</w:t>
      </w:r>
      <w:r>
        <w:rPr>
          <w:spacing w:val="-16"/>
          <w:sz w:val="20"/>
        </w:rPr>
        <w:t> </w:t>
      </w:r>
      <w:r>
        <w:rPr>
          <w:sz w:val="20"/>
        </w:rPr>
        <w:t>mil</w:t>
      </w:r>
      <w:r>
        <w:rPr>
          <w:spacing w:val="-15"/>
          <w:sz w:val="20"/>
        </w:rPr>
        <w:t> </w:t>
      </w:r>
      <w:r>
        <w:rPr>
          <w:sz w:val="20"/>
        </w:rPr>
        <w:t>dólares</w:t>
      </w:r>
      <w:r>
        <w:rPr>
          <w:spacing w:val="-13"/>
          <w:sz w:val="20"/>
        </w:rPr>
        <w:t> </w:t>
      </w:r>
      <w:r>
        <w:rPr>
          <w:sz w:val="20"/>
        </w:rPr>
        <w:t>de</w:t>
      </w:r>
      <w:r>
        <w:rPr>
          <w:spacing w:val="-14"/>
          <w:sz w:val="20"/>
        </w:rPr>
        <w:t> </w:t>
      </w:r>
      <w:r>
        <w:rPr>
          <w:sz w:val="20"/>
        </w:rPr>
        <w:t>los</w:t>
      </w:r>
      <w:r>
        <w:rPr>
          <w:spacing w:val="-16"/>
          <w:sz w:val="20"/>
        </w:rPr>
        <w:t> </w:t>
      </w:r>
      <w:r>
        <w:rPr>
          <w:sz w:val="20"/>
        </w:rPr>
        <w:t>Estados Unidos de América) a favor de cada uno de los pueblos indígenas Maya Kaqchikel de Sumpango,</w:t>
      </w:r>
      <w:r>
        <w:rPr>
          <w:spacing w:val="-18"/>
          <w:sz w:val="20"/>
        </w:rPr>
        <w:t> </w:t>
      </w:r>
      <w:r>
        <w:rPr>
          <w:sz w:val="20"/>
        </w:rPr>
        <w:t>Maya</w:t>
      </w:r>
      <w:r>
        <w:rPr>
          <w:spacing w:val="-18"/>
          <w:sz w:val="20"/>
        </w:rPr>
        <w:t> </w:t>
      </w:r>
      <w:r>
        <w:rPr>
          <w:sz w:val="20"/>
        </w:rPr>
        <w:t>Achí</w:t>
      </w:r>
      <w:r>
        <w:rPr>
          <w:spacing w:val="-17"/>
          <w:sz w:val="20"/>
        </w:rPr>
        <w:t> </w:t>
      </w:r>
      <w:r>
        <w:rPr>
          <w:sz w:val="20"/>
        </w:rPr>
        <w:t>de</w:t>
      </w:r>
      <w:r>
        <w:rPr>
          <w:spacing w:val="-18"/>
          <w:sz w:val="20"/>
        </w:rPr>
        <w:t> </w:t>
      </w:r>
      <w:r>
        <w:rPr>
          <w:sz w:val="20"/>
        </w:rPr>
        <w:t>San</w:t>
      </w:r>
      <w:r>
        <w:rPr>
          <w:spacing w:val="-17"/>
          <w:sz w:val="20"/>
        </w:rPr>
        <w:t> </w:t>
      </w:r>
      <w:r>
        <w:rPr>
          <w:sz w:val="20"/>
        </w:rPr>
        <w:t>Miguel</w:t>
      </w:r>
      <w:r>
        <w:rPr>
          <w:spacing w:val="-15"/>
          <w:sz w:val="20"/>
        </w:rPr>
        <w:t> </w:t>
      </w:r>
      <w:r>
        <w:rPr>
          <w:sz w:val="20"/>
        </w:rPr>
        <w:t>Chicaj,</w:t>
      </w:r>
      <w:r>
        <w:rPr>
          <w:spacing w:val="-18"/>
          <w:sz w:val="20"/>
        </w:rPr>
        <w:t> </w:t>
      </w:r>
      <w:r>
        <w:rPr>
          <w:sz w:val="20"/>
        </w:rPr>
        <w:t>Maya</w:t>
      </w:r>
      <w:r>
        <w:rPr>
          <w:spacing w:val="-17"/>
          <w:sz w:val="20"/>
        </w:rPr>
        <w:t> </w:t>
      </w:r>
      <w:r>
        <w:rPr>
          <w:sz w:val="20"/>
        </w:rPr>
        <w:t>Mam</w:t>
      </w:r>
      <w:r>
        <w:rPr>
          <w:spacing w:val="-14"/>
          <w:sz w:val="20"/>
        </w:rPr>
        <w:t> </w:t>
      </w:r>
      <w:r>
        <w:rPr>
          <w:sz w:val="20"/>
        </w:rPr>
        <w:t>de</w:t>
      </w:r>
      <w:r>
        <w:rPr>
          <w:spacing w:val="-18"/>
          <w:sz w:val="20"/>
        </w:rPr>
        <w:t> </w:t>
      </w:r>
      <w:r>
        <w:rPr>
          <w:sz w:val="20"/>
        </w:rPr>
        <w:t>Cajolá</w:t>
      </w:r>
      <w:r>
        <w:rPr>
          <w:spacing w:val="-17"/>
          <w:sz w:val="20"/>
        </w:rPr>
        <w:t> </w:t>
      </w:r>
      <w:r>
        <w:rPr>
          <w:sz w:val="20"/>
        </w:rPr>
        <w:t>y</w:t>
      </w:r>
      <w:r>
        <w:rPr>
          <w:spacing w:val="-16"/>
          <w:sz w:val="20"/>
        </w:rPr>
        <w:t> </w:t>
      </w:r>
      <w:r>
        <w:rPr>
          <w:sz w:val="20"/>
        </w:rPr>
        <w:t>Maya</w:t>
      </w:r>
      <w:r>
        <w:rPr>
          <w:spacing w:val="-17"/>
          <w:sz w:val="20"/>
        </w:rPr>
        <w:t> </w:t>
      </w:r>
      <w:r>
        <w:rPr>
          <w:sz w:val="20"/>
        </w:rPr>
        <w:t>Mam</w:t>
      </w:r>
      <w:r>
        <w:rPr>
          <w:spacing w:val="-17"/>
          <w:sz w:val="20"/>
        </w:rPr>
        <w:t> </w:t>
      </w:r>
      <w:r>
        <w:rPr>
          <w:sz w:val="20"/>
        </w:rPr>
        <w:t>de</w:t>
      </w:r>
      <w:r>
        <w:rPr>
          <w:spacing w:val="-18"/>
          <w:sz w:val="20"/>
        </w:rPr>
        <w:t> </w:t>
      </w:r>
      <w:r>
        <w:rPr>
          <w:sz w:val="20"/>
        </w:rPr>
        <w:t>Todos</w:t>
      </w:r>
      <w:r>
        <w:rPr>
          <w:spacing w:val="-18"/>
          <w:sz w:val="20"/>
        </w:rPr>
        <w:t> </w:t>
      </w:r>
      <w:r>
        <w:rPr>
          <w:sz w:val="20"/>
        </w:rPr>
        <w:t>Santos Cuchumatán. Dicha suma se entregará a una representación que cada comunidad designe.</w:t>
      </w:r>
    </w:p>
    <w:p>
      <w:pPr>
        <w:pStyle w:val="BodyText"/>
        <w:spacing w:before="11"/>
        <w:rPr>
          <w:sz w:val="19"/>
        </w:rPr>
      </w:pPr>
    </w:p>
    <w:p>
      <w:pPr>
        <w:pStyle w:val="ListParagraph"/>
        <w:numPr>
          <w:ilvl w:val="0"/>
          <w:numId w:val="5"/>
        </w:numPr>
        <w:tabs>
          <w:tab w:pos="829" w:val="left" w:leader="none"/>
        </w:tabs>
        <w:spacing w:line="240" w:lineRule="auto" w:before="0" w:after="0"/>
        <w:ind w:left="117" w:right="141" w:firstLine="1"/>
        <w:jc w:val="both"/>
        <w:rPr>
          <w:sz w:val="20"/>
        </w:rPr>
      </w:pPr>
      <w:r>
        <w:rPr>
          <w:sz w:val="20"/>
        </w:rPr>
        <w:t>La</w:t>
      </w:r>
      <w:r>
        <w:rPr>
          <w:spacing w:val="-16"/>
          <w:sz w:val="20"/>
        </w:rPr>
        <w:t> </w:t>
      </w:r>
      <w:r>
        <w:rPr>
          <w:sz w:val="20"/>
        </w:rPr>
        <w:t>Corte</w:t>
      </w:r>
      <w:r>
        <w:rPr>
          <w:spacing w:val="-15"/>
          <w:sz w:val="20"/>
        </w:rPr>
        <w:t> </w:t>
      </w:r>
      <w:r>
        <w:rPr>
          <w:sz w:val="20"/>
        </w:rPr>
        <w:t>considera</w:t>
      </w:r>
      <w:r>
        <w:rPr>
          <w:spacing w:val="-13"/>
          <w:sz w:val="20"/>
        </w:rPr>
        <w:t> </w:t>
      </w:r>
      <w:r>
        <w:rPr>
          <w:sz w:val="20"/>
        </w:rPr>
        <w:t>que</w:t>
      </w:r>
      <w:r>
        <w:rPr>
          <w:spacing w:val="-15"/>
          <w:sz w:val="20"/>
        </w:rPr>
        <w:t> </w:t>
      </w:r>
      <w:r>
        <w:rPr>
          <w:sz w:val="20"/>
        </w:rPr>
        <w:t>los</w:t>
      </w:r>
      <w:r>
        <w:rPr>
          <w:spacing w:val="-14"/>
          <w:sz w:val="20"/>
        </w:rPr>
        <w:t> </w:t>
      </w:r>
      <w:r>
        <w:rPr>
          <w:sz w:val="20"/>
        </w:rPr>
        <w:t>montos</w:t>
      </w:r>
      <w:r>
        <w:rPr>
          <w:spacing w:val="-12"/>
          <w:sz w:val="20"/>
        </w:rPr>
        <w:t> </w:t>
      </w:r>
      <w:r>
        <w:rPr>
          <w:sz w:val="20"/>
        </w:rPr>
        <w:t>determinados</w:t>
      </w:r>
      <w:r>
        <w:rPr>
          <w:spacing w:val="-14"/>
          <w:sz w:val="20"/>
        </w:rPr>
        <w:t> </w:t>
      </w:r>
      <w:r>
        <w:rPr>
          <w:sz w:val="20"/>
        </w:rPr>
        <w:t>en</w:t>
      </w:r>
      <w:r>
        <w:rPr>
          <w:spacing w:val="-10"/>
          <w:sz w:val="20"/>
        </w:rPr>
        <w:t> </w:t>
      </w:r>
      <w:r>
        <w:rPr>
          <w:sz w:val="20"/>
        </w:rPr>
        <w:t>equidad</w:t>
      </w:r>
      <w:r>
        <w:rPr>
          <w:spacing w:val="-13"/>
          <w:sz w:val="20"/>
        </w:rPr>
        <w:t> </w:t>
      </w:r>
      <w:r>
        <w:rPr>
          <w:sz w:val="20"/>
        </w:rPr>
        <w:t>compensan</w:t>
      </w:r>
      <w:r>
        <w:rPr>
          <w:spacing w:val="-13"/>
          <w:sz w:val="20"/>
        </w:rPr>
        <w:t> </w:t>
      </w:r>
      <w:r>
        <w:rPr>
          <w:sz w:val="20"/>
        </w:rPr>
        <w:t>y</w:t>
      </w:r>
      <w:r>
        <w:rPr>
          <w:spacing w:val="-14"/>
          <w:sz w:val="20"/>
        </w:rPr>
        <w:t> </w:t>
      </w:r>
      <w:r>
        <w:rPr>
          <w:sz w:val="20"/>
        </w:rPr>
        <w:t>forman</w:t>
      </w:r>
      <w:r>
        <w:rPr>
          <w:spacing w:val="-13"/>
          <w:sz w:val="20"/>
        </w:rPr>
        <w:t> </w:t>
      </w:r>
      <w:r>
        <w:rPr>
          <w:sz w:val="20"/>
        </w:rPr>
        <w:t>parte de</w:t>
      </w:r>
      <w:r>
        <w:rPr>
          <w:spacing w:val="-17"/>
          <w:sz w:val="20"/>
        </w:rPr>
        <w:t> </w:t>
      </w:r>
      <w:r>
        <w:rPr>
          <w:sz w:val="20"/>
        </w:rPr>
        <w:t>la</w:t>
      </w:r>
      <w:r>
        <w:rPr>
          <w:spacing w:val="-13"/>
          <w:sz w:val="20"/>
        </w:rPr>
        <w:t> </w:t>
      </w:r>
      <w:r>
        <w:rPr>
          <w:sz w:val="20"/>
        </w:rPr>
        <w:t>reparación</w:t>
      </w:r>
      <w:r>
        <w:rPr>
          <w:spacing w:val="-15"/>
          <w:sz w:val="20"/>
        </w:rPr>
        <w:t> </w:t>
      </w:r>
      <w:r>
        <w:rPr>
          <w:sz w:val="20"/>
        </w:rPr>
        <w:t>integral</w:t>
      </w:r>
      <w:r>
        <w:rPr>
          <w:spacing w:val="-11"/>
          <w:sz w:val="20"/>
        </w:rPr>
        <w:t> </w:t>
      </w:r>
      <w:r>
        <w:rPr>
          <w:sz w:val="20"/>
        </w:rPr>
        <w:t>a</w:t>
      </w:r>
      <w:r>
        <w:rPr>
          <w:spacing w:val="-16"/>
          <w:sz w:val="20"/>
        </w:rPr>
        <w:t> </w:t>
      </w:r>
      <w:r>
        <w:rPr>
          <w:sz w:val="20"/>
        </w:rPr>
        <w:t>las</w:t>
      </w:r>
      <w:r>
        <w:rPr>
          <w:spacing w:val="-14"/>
          <w:sz w:val="20"/>
        </w:rPr>
        <w:t> </w:t>
      </w:r>
      <w:r>
        <w:rPr>
          <w:sz w:val="20"/>
        </w:rPr>
        <w:t>víctimas,</w:t>
      </w:r>
      <w:r>
        <w:rPr>
          <w:spacing w:val="-14"/>
          <w:sz w:val="20"/>
        </w:rPr>
        <w:t> </w:t>
      </w:r>
      <w:r>
        <w:rPr>
          <w:sz w:val="20"/>
        </w:rPr>
        <w:t>tomando</w:t>
      </w:r>
      <w:r>
        <w:rPr>
          <w:spacing w:val="-15"/>
          <w:sz w:val="20"/>
        </w:rPr>
        <w:t> </w:t>
      </w:r>
      <w:r>
        <w:rPr>
          <w:sz w:val="20"/>
        </w:rPr>
        <w:t>en</w:t>
      </w:r>
      <w:r>
        <w:rPr>
          <w:spacing w:val="-13"/>
          <w:sz w:val="20"/>
        </w:rPr>
        <w:t> </w:t>
      </w:r>
      <w:r>
        <w:rPr>
          <w:sz w:val="20"/>
        </w:rPr>
        <w:t>consideración</w:t>
      </w:r>
      <w:r>
        <w:rPr>
          <w:spacing w:val="-15"/>
          <w:sz w:val="20"/>
        </w:rPr>
        <w:t> </w:t>
      </w:r>
      <w:r>
        <w:rPr>
          <w:sz w:val="20"/>
        </w:rPr>
        <w:t>los</w:t>
      </w:r>
      <w:r>
        <w:rPr>
          <w:spacing w:val="-14"/>
          <w:sz w:val="20"/>
        </w:rPr>
        <w:t> </w:t>
      </w:r>
      <w:r>
        <w:rPr>
          <w:sz w:val="20"/>
        </w:rPr>
        <w:t>sufrimientos</w:t>
      </w:r>
      <w:r>
        <w:rPr>
          <w:spacing w:val="-17"/>
          <w:sz w:val="20"/>
        </w:rPr>
        <w:t> </w:t>
      </w:r>
      <w:r>
        <w:rPr>
          <w:sz w:val="20"/>
        </w:rPr>
        <w:t>y</w:t>
      </w:r>
      <w:r>
        <w:rPr>
          <w:spacing w:val="-14"/>
          <w:sz w:val="20"/>
        </w:rPr>
        <w:t> </w:t>
      </w:r>
      <w:r>
        <w:rPr>
          <w:sz w:val="20"/>
        </w:rPr>
        <w:t>aflicciones que padecieron</w:t>
      </w:r>
      <w:hyperlink w:history="true" w:anchor="_bookmark286">
        <w:r>
          <w:rPr>
            <w:position w:val="7"/>
            <w:sz w:val="13"/>
          </w:rPr>
          <w:t>256</w:t>
        </w:r>
      </w:hyperlink>
      <w:r>
        <w:rPr>
          <w:sz w:val="20"/>
        </w:rPr>
        <w:t>.</w:t>
      </w:r>
    </w:p>
    <w:p>
      <w:pPr>
        <w:pStyle w:val="BodyText"/>
      </w:pPr>
    </w:p>
    <w:p>
      <w:pPr>
        <w:pStyle w:val="Heading2"/>
        <w:numPr>
          <w:ilvl w:val="0"/>
          <w:numId w:val="13"/>
        </w:numPr>
        <w:tabs>
          <w:tab w:pos="1251" w:val="left" w:leader="none"/>
          <w:tab w:pos="1252" w:val="left" w:leader="none"/>
        </w:tabs>
        <w:spacing w:line="240" w:lineRule="auto" w:before="0" w:after="0"/>
        <w:ind w:left="1251" w:right="0" w:hanging="568"/>
        <w:jc w:val="left"/>
      </w:pPr>
      <w:bookmarkStart w:name="F. Costas y Gastos" w:id="331"/>
      <w:bookmarkEnd w:id="331"/>
      <w:r>
        <w:rPr>
          <w:b w:val="0"/>
        </w:rPr>
      </w:r>
      <w:bookmarkStart w:name="_bookmark284" w:id="332"/>
      <w:bookmarkEnd w:id="332"/>
      <w:r>
        <w:rPr/>
        <w:t>C</w:t>
      </w:r>
      <w:r>
        <w:rPr/>
        <w:t>ostas</w:t>
      </w:r>
      <w:r>
        <w:rPr>
          <w:spacing w:val="-10"/>
        </w:rPr>
        <w:t> </w:t>
      </w:r>
      <w:r>
        <w:rPr/>
        <w:t>y</w:t>
      </w:r>
      <w:r>
        <w:rPr>
          <w:spacing w:val="-9"/>
        </w:rPr>
        <w:t> </w:t>
      </w:r>
      <w:r>
        <w:rPr>
          <w:spacing w:val="-2"/>
        </w:rPr>
        <w:t>Gastos</w:t>
      </w:r>
    </w:p>
    <w:p>
      <w:pPr>
        <w:pStyle w:val="BodyText"/>
        <w:spacing w:before="1"/>
        <w:rPr>
          <w:b/>
        </w:rPr>
      </w:pPr>
    </w:p>
    <w:p>
      <w:pPr>
        <w:pStyle w:val="ListParagraph"/>
        <w:numPr>
          <w:ilvl w:val="0"/>
          <w:numId w:val="5"/>
        </w:numPr>
        <w:tabs>
          <w:tab w:pos="829" w:val="left" w:leader="none"/>
        </w:tabs>
        <w:spacing w:line="240" w:lineRule="auto" w:before="0" w:after="0"/>
        <w:ind w:left="115" w:right="142" w:firstLine="2"/>
        <w:jc w:val="both"/>
        <w:rPr>
          <w:sz w:val="20"/>
        </w:rPr>
      </w:pPr>
      <w:r>
        <w:rPr>
          <w:sz w:val="20"/>
        </w:rPr>
        <w:t>Los </w:t>
      </w:r>
      <w:r>
        <w:rPr>
          <w:b/>
          <w:i/>
          <w:sz w:val="20"/>
        </w:rPr>
        <w:t>representantes </w:t>
      </w:r>
      <w:r>
        <w:rPr>
          <w:sz w:val="20"/>
        </w:rPr>
        <w:t>solicitaron a la Corte que ordene al Estado pagar las costas incurridas por la Clínica de Derechos Humanos y Pueblos Indígenas, la cual actuó como representante</w:t>
      </w:r>
      <w:r>
        <w:rPr>
          <w:spacing w:val="-2"/>
          <w:sz w:val="20"/>
        </w:rPr>
        <w:t> </w:t>
      </w:r>
      <w:r>
        <w:rPr>
          <w:sz w:val="20"/>
        </w:rPr>
        <w:t>de</w:t>
      </w:r>
      <w:r>
        <w:rPr>
          <w:spacing w:val="-4"/>
          <w:sz w:val="20"/>
        </w:rPr>
        <w:t> </w:t>
      </w:r>
      <w:r>
        <w:rPr>
          <w:sz w:val="20"/>
        </w:rPr>
        <w:t>las</w:t>
      </w:r>
      <w:r>
        <w:rPr>
          <w:spacing w:val="-1"/>
          <w:sz w:val="20"/>
        </w:rPr>
        <w:t> </w:t>
      </w:r>
      <w:r>
        <w:rPr>
          <w:sz w:val="20"/>
        </w:rPr>
        <w:t>presuntas</w:t>
      </w:r>
      <w:r>
        <w:rPr>
          <w:spacing w:val="-4"/>
          <w:sz w:val="20"/>
        </w:rPr>
        <w:t> </w:t>
      </w:r>
      <w:r>
        <w:rPr>
          <w:sz w:val="20"/>
        </w:rPr>
        <w:t>víctimas</w:t>
      </w:r>
      <w:r>
        <w:rPr>
          <w:spacing w:val="-4"/>
          <w:sz w:val="20"/>
        </w:rPr>
        <w:t> </w:t>
      </w:r>
      <w:r>
        <w:rPr>
          <w:sz w:val="20"/>
        </w:rPr>
        <w:t>desde septiembre</w:t>
      </w:r>
      <w:r>
        <w:rPr>
          <w:spacing w:val="-4"/>
          <w:sz w:val="20"/>
        </w:rPr>
        <w:t> </w:t>
      </w:r>
      <w:r>
        <w:rPr>
          <w:sz w:val="20"/>
        </w:rPr>
        <w:t>de</w:t>
      </w:r>
      <w:r>
        <w:rPr>
          <w:spacing w:val="-2"/>
          <w:sz w:val="20"/>
        </w:rPr>
        <w:t> </w:t>
      </w:r>
      <w:r>
        <w:rPr>
          <w:sz w:val="20"/>
        </w:rPr>
        <w:t>2012.</w:t>
      </w:r>
      <w:r>
        <w:rPr>
          <w:spacing w:val="-4"/>
          <w:sz w:val="20"/>
        </w:rPr>
        <w:t> </w:t>
      </w:r>
      <w:r>
        <w:rPr>
          <w:sz w:val="20"/>
        </w:rPr>
        <w:t>Sólo</w:t>
      </w:r>
      <w:r>
        <w:rPr>
          <w:spacing w:val="-4"/>
          <w:sz w:val="20"/>
        </w:rPr>
        <w:t> </w:t>
      </w:r>
      <w:r>
        <w:rPr>
          <w:sz w:val="20"/>
        </w:rPr>
        <w:t>en el</w:t>
      </w:r>
      <w:r>
        <w:rPr>
          <w:spacing w:val="-3"/>
          <w:sz w:val="20"/>
        </w:rPr>
        <w:t> </w:t>
      </w:r>
      <w:r>
        <w:rPr>
          <w:sz w:val="20"/>
        </w:rPr>
        <w:t>trámite</w:t>
      </w:r>
      <w:r>
        <w:rPr>
          <w:spacing w:val="-2"/>
          <w:sz w:val="20"/>
        </w:rPr>
        <w:t> </w:t>
      </w:r>
      <w:r>
        <w:rPr>
          <w:sz w:val="20"/>
        </w:rPr>
        <w:t>ante</w:t>
      </w:r>
      <w:r>
        <w:rPr>
          <w:spacing w:val="-4"/>
          <w:sz w:val="20"/>
        </w:rPr>
        <w:t> </w:t>
      </w:r>
      <w:r>
        <w:rPr>
          <w:sz w:val="20"/>
        </w:rPr>
        <w:t>la Comisión</w:t>
      </w:r>
      <w:r>
        <w:rPr>
          <w:spacing w:val="-6"/>
          <w:sz w:val="20"/>
        </w:rPr>
        <w:t> </w:t>
      </w:r>
      <w:r>
        <w:rPr>
          <w:sz w:val="20"/>
        </w:rPr>
        <w:t>y</w:t>
      </w:r>
      <w:r>
        <w:rPr>
          <w:spacing w:val="-7"/>
          <w:sz w:val="20"/>
        </w:rPr>
        <w:t> </w:t>
      </w:r>
      <w:r>
        <w:rPr>
          <w:sz w:val="20"/>
        </w:rPr>
        <w:t>la</w:t>
      </w:r>
      <w:r>
        <w:rPr>
          <w:spacing w:val="-4"/>
          <w:sz w:val="20"/>
        </w:rPr>
        <w:t> </w:t>
      </w:r>
      <w:r>
        <w:rPr>
          <w:sz w:val="20"/>
        </w:rPr>
        <w:t>presentación</w:t>
      </w:r>
      <w:r>
        <w:rPr>
          <w:spacing w:val="-5"/>
          <w:sz w:val="20"/>
        </w:rPr>
        <w:t> </w:t>
      </w:r>
      <w:r>
        <w:rPr>
          <w:sz w:val="20"/>
        </w:rPr>
        <w:t>del</w:t>
      </w:r>
      <w:r>
        <w:rPr>
          <w:spacing w:val="-4"/>
          <w:sz w:val="20"/>
        </w:rPr>
        <w:t> </w:t>
      </w:r>
      <w:r>
        <w:rPr>
          <w:sz w:val="20"/>
        </w:rPr>
        <w:t>caso</w:t>
      </w:r>
      <w:r>
        <w:rPr>
          <w:spacing w:val="-7"/>
          <w:sz w:val="20"/>
        </w:rPr>
        <w:t> </w:t>
      </w:r>
      <w:r>
        <w:rPr>
          <w:sz w:val="20"/>
        </w:rPr>
        <w:t>ante</w:t>
      </w:r>
      <w:r>
        <w:rPr>
          <w:spacing w:val="-8"/>
          <w:sz w:val="20"/>
        </w:rPr>
        <w:t> </w:t>
      </w:r>
      <w:r>
        <w:rPr>
          <w:sz w:val="20"/>
        </w:rPr>
        <w:t>la</w:t>
      </w:r>
      <w:r>
        <w:rPr>
          <w:spacing w:val="-4"/>
          <w:sz w:val="20"/>
        </w:rPr>
        <w:t> </w:t>
      </w:r>
      <w:r>
        <w:rPr>
          <w:sz w:val="20"/>
        </w:rPr>
        <w:t>Corte,</w:t>
      </w:r>
      <w:r>
        <w:rPr>
          <w:spacing w:val="-7"/>
          <w:sz w:val="20"/>
        </w:rPr>
        <w:t> </w:t>
      </w:r>
      <w:r>
        <w:rPr>
          <w:sz w:val="20"/>
        </w:rPr>
        <w:t>los</w:t>
      </w:r>
      <w:r>
        <w:rPr>
          <w:spacing w:val="-5"/>
          <w:sz w:val="20"/>
        </w:rPr>
        <w:t> </w:t>
      </w:r>
      <w:r>
        <w:rPr>
          <w:sz w:val="20"/>
        </w:rPr>
        <w:t>representantes</w:t>
      </w:r>
      <w:r>
        <w:rPr>
          <w:spacing w:val="-7"/>
          <w:sz w:val="20"/>
        </w:rPr>
        <w:t> </w:t>
      </w:r>
      <w:r>
        <w:rPr>
          <w:sz w:val="20"/>
        </w:rPr>
        <w:t>alegaron</w:t>
      </w:r>
      <w:r>
        <w:rPr>
          <w:spacing w:val="-5"/>
          <w:sz w:val="20"/>
        </w:rPr>
        <w:t> </w:t>
      </w:r>
      <w:r>
        <w:rPr>
          <w:sz w:val="20"/>
        </w:rPr>
        <w:t>haber</w:t>
      </w:r>
      <w:r>
        <w:rPr>
          <w:spacing w:val="-8"/>
          <w:sz w:val="20"/>
        </w:rPr>
        <w:t> </w:t>
      </w:r>
      <w:r>
        <w:rPr>
          <w:sz w:val="20"/>
        </w:rPr>
        <w:t>incurrido en</w:t>
      </w:r>
      <w:r>
        <w:rPr>
          <w:spacing w:val="-12"/>
          <w:sz w:val="20"/>
        </w:rPr>
        <w:t> </w:t>
      </w:r>
      <w:r>
        <w:rPr>
          <w:sz w:val="20"/>
        </w:rPr>
        <w:t>los</w:t>
      </w:r>
      <w:r>
        <w:rPr>
          <w:spacing w:val="-11"/>
          <w:sz w:val="20"/>
        </w:rPr>
        <w:t> </w:t>
      </w:r>
      <w:r>
        <w:rPr>
          <w:sz w:val="20"/>
        </w:rPr>
        <w:t>siguientes</w:t>
      </w:r>
      <w:r>
        <w:rPr>
          <w:spacing w:val="-13"/>
          <w:sz w:val="20"/>
        </w:rPr>
        <w:t> </w:t>
      </w:r>
      <w:r>
        <w:rPr>
          <w:sz w:val="20"/>
        </w:rPr>
        <w:t>gastos:</w:t>
      </w:r>
      <w:r>
        <w:rPr>
          <w:spacing w:val="-12"/>
          <w:sz w:val="20"/>
        </w:rPr>
        <w:t> </w:t>
      </w:r>
      <w:r>
        <w:rPr>
          <w:sz w:val="20"/>
        </w:rPr>
        <w:t>USD$5.038,00</w:t>
      </w:r>
      <w:r>
        <w:rPr>
          <w:spacing w:val="-10"/>
          <w:sz w:val="20"/>
        </w:rPr>
        <w:t> </w:t>
      </w:r>
      <w:r>
        <w:rPr>
          <w:sz w:val="20"/>
        </w:rPr>
        <w:t>(cinco</w:t>
      </w:r>
      <w:r>
        <w:rPr>
          <w:spacing w:val="-9"/>
          <w:sz w:val="20"/>
        </w:rPr>
        <w:t> </w:t>
      </w:r>
      <w:r>
        <w:rPr>
          <w:sz w:val="20"/>
        </w:rPr>
        <w:t>mil</w:t>
      </w:r>
      <w:r>
        <w:rPr>
          <w:spacing w:val="-12"/>
          <w:sz w:val="20"/>
        </w:rPr>
        <w:t> </w:t>
      </w:r>
      <w:r>
        <w:rPr>
          <w:sz w:val="20"/>
        </w:rPr>
        <w:t>treinta</w:t>
      </w:r>
      <w:r>
        <w:rPr>
          <w:spacing w:val="-10"/>
          <w:sz w:val="20"/>
        </w:rPr>
        <w:t> </w:t>
      </w:r>
      <w:r>
        <w:rPr>
          <w:sz w:val="20"/>
        </w:rPr>
        <w:t>y</w:t>
      </w:r>
      <w:r>
        <w:rPr>
          <w:spacing w:val="-11"/>
          <w:sz w:val="20"/>
        </w:rPr>
        <w:t> </w:t>
      </w:r>
      <w:r>
        <w:rPr>
          <w:sz w:val="20"/>
        </w:rPr>
        <w:t>ocho</w:t>
      </w:r>
      <w:r>
        <w:rPr>
          <w:spacing w:val="-14"/>
          <w:sz w:val="20"/>
        </w:rPr>
        <w:t> </w:t>
      </w:r>
      <w:r>
        <w:rPr>
          <w:sz w:val="20"/>
        </w:rPr>
        <w:t>dólares</w:t>
      </w:r>
      <w:r>
        <w:rPr>
          <w:spacing w:val="-13"/>
          <w:sz w:val="20"/>
        </w:rPr>
        <w:t> </w:t>
      </w:r>
      <w:r>
        <w:rPr>
          <w:sz w:val="20"/>
        </w:rPr>
        <w:t>de</w:t>
      </w:r>
      <w:r>
        <w:rPr>
          <w:spacing w:val="-14"/>
          <w:sz w:val="20"/>
        </w:rPr>
        <w:t> </w:t>
      </w:r>
      <w:r>
        <w:rPr>
          <w:sz w:val="20"/>
        </w:rPr>
        <w:t>los</w:t>
      </w:r>
      <w:r>
        <w:rPr>
          <w:spacing w:val="-11"/>
          <w:sz w:val="20"/>
        </w:rPr>
        <w:t> </w:t>
      </w:r>
      <w:r>
        <w:rPr>
          <w:sz w:val="20"/>
        </w:rPr>
        <w:t>Estados</w:t>
      </w:r>
      <w:r>
        <w:rPr>
          <w:spacing w:val="-13"/>
          <w:sz w:val="20"/>
        </w:rPr>
        <w:t> </w:t>
      </w:r>
      <w:r>
        <w:rPr>
          <w:sz w:val="20"/>
        </w:rPr>
        <w:t>Unidos de América) por los costos de traducción y USD$9.540,00 (nueve mil quinientos cuarenta dólares de los Estados Unidos de América) por los honorarios de abogados. Solicitaron a la Corte</w:t>
      </w:r>
      <w:r>
        <w:rPr>
          <w:spacing w:val="-4"/>
          <w:sz w:val="20"/>
        </w:rPr>
        <w:t> </w:t>
      </w:r>
      <w:r>
        <w:rPr>
          <w:sz w:val="20"/>
        </w:rPr>
        <w:t>poder</w:t>
      </w:r>
      <w:r>
        <w:rPr>
          <w:spacing w:val="-4"/>
          <w:sz w:val="20"/>
        </w:rPr>
        <w:t> </w:t>
      </w:r>
      <w:r>
        <w:rPr>
          <w:sz w:val="20"/>
        </w:rPr>
        <w:t>presentar</w:t>
      </w:r>
      <w:r>
        <w:rPr>
          <w:spacing w:val="-4"/>
          <w:sz w:val="20"/>
        </w:rPr>
        <w:t> </w:t>
      </w:r>
      <w:r>
        <w:rPr>
          <w:sz w:val="20"/>
        </w:rPr>
        <w:t>posteriormente</w:t>
      </w:r>
      <w:r>
        <w:rPr>
          <w:spacing w:val="-4"/>
          <w:sz w:val="20"/>
        </w:rPr>
        <w:t> </w:t>
      </w:r>
      <w:r>
        <w:rPr>
          <w:sz w:val="20"/>
        </w:rPr>
        <w:t>las</w:t>
      </w:r>
      <w:r>
        <w:rPr>
          <w:spacing w:val="-1"/>
          <w:sz w:val="20"/>
        </w:rPr>
        <w:t> </w:t>
      </w:r>
      <w:r>
        <w:rPr>
          <w:sz w:val="20"/>
        </w:rPr>
        <w:t>cifras y</w:t>
      </w:r>
      <w:r>
        <w:rPr>
          <w:spacing w:val="-1"/>
          <w:sz w:val="20"/>
        </w:rPr>
        <w:t> </w:t>
      </w:r>
      <w:r>
        <w:rPr>
          <w:sz w:val="20"/>
        </w:rPr>
        <w:t>comprobantes</w:t>
      </w:r>
      <w:r>
        <w:rPr>
          <w:spacing w:val="-4"/>
          <w:sz w:val="20"/>
        </w:rPr>
        <w:t> </w:t>
      </w:r>
      <w:r>
        <w:rPr>
          <w:sz w:val="20"/>
        </w:rPr>
        <w:t>actualizados</w:t>
      </w:r>
      <w:r>
        <w:rPr>
          <w:spacing w:val="-4"/>
          <w:sz w:val="20"/>
        </w:rPr>
        <w:t> </w:t>
      </w:r>
      <w:r>
        <w:rPr>
          <w:sz w:val="20"/>
        </w:rPr>
        <w:t>de</w:t>
      </w:r>
      <w:r>
        <w:rPr>
          <w:spacing w:val="-4"/>
          <w:sz w:val="20"/>
        </w:rPr>
        <w:t> </w:t>
      </w:r>
      <w:r>
        <w:rPr>
          <w:sz w:val="20"/>
        </w:rPr>
        <w:t>los</w:t>
      </w:r>
      <w:r>
        <w:rPr>
          <w:spacing w:val="-4"/>
          <w:sz w:val="20"/>
        </w:rPr>
        <w:t> </w:t>
      </w:r>
      <w:r>
        <w:rPr>
          <w:sz w:val="20"/>
        </w:rPr>
        <w:t>gastos</w:t>
      </w:r>
      <w:r>
        <w:rPr>
          <w:spacing w:val="-2"/>
          <w:sz w:val="20"/>
        </w:rPr>
        <w:t> </w:t>
      </w:r>
      <w:r>
        <w:rPr>
          <w:sz w:val="20"/>
        </w:rPr>
        <w:t>en los que se incurrirá durante el trámite ante la Corte.</w:t>
      </w:r>
    </w:p>
    <w:p>
      <w:pPr>
        <w:pStyle w:val="BodyText"/>
        <w:spacing w:before="10"/>
        <w:rPr>
          <w:sz w:val="19"/>
        </w:rPr>
      </w:pPr>
    </w:p>
    <w:p>
      <w:pPr>
        <w:pStyle w:val="ListParagraph"/>
        <w:numPr>
          <w:ilvl w:val="0"/>
          <w:numId w:val="5"/>
        </w:numPr>
        <w:tabs>
          <w:tab w:pos="829" w:val="left" w:leader="none"/>
        </w:tabs>
        <w:spacing w:line="240" w:lineRule="auto" w:before="0" w:after="0"/>
        <w:ind w:left="116" w:right="142" w:firstLine="1"/>
        <w:jc w:val="both"/>
        <w:rPr>
          <w:sz w:val="20"/>
        </w:rPr>
      </w:pPr>
      <w:r>
        <w:rPr>
          <w:sz w:val="20"/>
        </w:rPr>
        <w:t>Con posterioridad a la presentación del escrito de solicitudes y argumentos, los representantes</w:t>
      </w:r>
      <w:r>
        <w:rPr>
          <w:spacing w:val="-5"/>
          <w:sz w:val="20"/>
        </w:rPr>
        <w:t> </w:t>
      </w:r>
      <w:r>
        <w:rPr>
          <w:sz w:val="20"/>
        </w:rPr>
        <w:t>informaron</w:t>
      </w:r>
      <w:r>
        <w:rPr>
          <w:spacing w:val="-3"/>
          <w:sz w:val="20"/>
        </w:rPr>
        <w:t> </w:t>
      </w:r>
      <w:r>
        <w:rPr>
          <w:sz w:val="20"/>
        </w:rPr>
        <w:t>que</w:t>
      </w:r>
      <w:r>
        <w:rPr>
          <w:spacing w:val="-3"/>
          <w:sz w:val="20"/>
        </w:rPr>
        <w:t> </w:t>
      </w:r>
      <w:r>
        <w:rPr>
          <w:sz w:val="20"/>
        </w:rPr>
        <w:t>incurrieron en</w:t>
      </w:r>
      <w:r>
        <w:rPr>
          <w:spacing w:val="-3"/>
          <w:sz w:val="20"/>
        </w:rPr>
        <w:t> </w:t>
      </w:r>
      <w:r>
        <w:rPr>
          <w:sz w:val="20"/>
        </w:rPr>
        <w:t>gastos</w:t>
      </w:r>
      <w:r>
        <w:rPr>
          <w:spacing w:val="-2"/>
          <w:sz w:val="20"/>
        </w:rPr>
        <w:t> </w:t>
      </w:r>
      <w:r>
        <w:rPr>
          <w:sz w:val="20"/>
        </w:rPr>
        <w:t>de</w:t>
      </w:r>
      <w:r>
        <w:rPr>
          <w:spacing w:val="-5"/>
          <w:sz w:val="20"/>
        </w:rPr>
        <w:t> </w:t>
      </w:r>
      <w:r>
        <w:rPr>
          <w:sz w:val="20"/>
        </w:rPr>
        <w:t>un</w:t>
      </w:r>
      <w:r>
        <w:rPr>
          <w:spacing w:val="-1"/>
          <w:sz w:val="20"/>
        </w:rPr>
        <w:t> </w:t>
      </w:r>
      <w:r>
        <w:rPr>
          <w:sz w:val="20"/>
        </w:rPr>
        <w:t>total</w:t>
      </w:r>
      <w:r>
        <w:rPr>
          <w:spacing w:val="-4"/>
          <w:sz w:val="20"/>
        </w:rPr>
        <w:t> </w:t>
      </w:r>
      <w:r>
        <w:rPr>
          <w:sz w:val="20"/>
        </w:rPr>
        <w:t>de</w:t>
      </w:r>
      <w:r>
        <w:rPr>
          <w:spacing w:val="-5"/>
          <w:sz w:val="20"/>
        </w:rPr>
        <w:t> </w:t>
      </w:r>
      <w:r>
        <w:rPr>
          <w:sz w:val="20"/>
        </w:rPr>
        <w:t>USD$11.282,72</w:t>
      </w:r>
      <w:r>
        <w:rPr>
          <w:spacing w:val="-4"/>
          <w:sz w:val="20"/>
        </w:rPr>
        <w:t> </w:t>
      </w:r>
      <w:r>
        <w:rPr>
          <w:sz w:val="20"/>
        </w:rPr>
        <w:t>(once</w:t>
      </w:r>
      <w:r>
        <w:rPr>
          <w:spacing w:val="-3"/>
          <w:sz w:val="20"/>
        </w:rPr>
        <w:t> </w:t>
      </w:r>
      <w:r>
        <w:rPr>
          <w:sz w:val="20"/>
        </w:rPr>
        <w:t>mil doscientos ochenta</w:t>
      </w:r>
      <w:r>
        <w:rPr>
          <w:spacing w:val="-2"/>
          <w:sz w:val="20"/>
        </w:rPr>
        <w:t> </w:t>
      </w:r>
      <w:r>
        <w:rPr>
          <w:sz w:val="20"/>
        </w:rPr>
        <w:t>y</w:t>
      </w:r>
      <w:r>
        <w:rPr>
          <w:spacing w:val="-2"/>
          <w:sz w:val="20"/>
        </w:rPr>
        <w:t> </w:t>
      </w:r>
      <w:r>
        <w:rPr>
          <w:sz w:val="20"/>
        </w:rPr>
        <w:t>dos</w:t>
      </w:r>
      <w:r>
        <w:rPr>
          <w:spacing w:val="-5"/>
          <w:sz w:val="20"/>
        </w:rPr>
        <w:t> </w:t>
      </w:r>
      <w:r>
        <w:rPr>
          <w:sz w:val="20"/>
        </w:rPr>
        <w:t>dólares</w:t>
      </w:r>
      <w:r>
        <w:rPr>
          <w:spacing w:val="-2"/>
          <w:sz w:val="20"/>
        </w:rPr>
        <w:t> </w:t>
      </w:r>
      <w:r>
        <w:rPr>
          <w:sz w:val="20"/>
        </w:rPr>
        <w:t>de</w:t>
      </w:r>
      <w:r>
        <w:rPr>
          <w:spacing w:val="-3"/>
          <w:sz w:val="20"/>
        </w:rPr>
        <w:t> </w:t>
      </w:r>
      <w:r>
        <w:rPr>
          <w:sz w:val="20"/>
        </w:rPr>
        <w:t>los</w:t>
      </w:r>
      <w:r>
        <w:rPr>
          <w:spacing w:val="-2"/>
          <w:sz w:val="20"/>
        </w:rPr>
        <w:t> </w:t>
      </w:r>
      <w:r>
        <w:rPr>
          <w:sz w:val="20"/>
        </w:rPr>
        <w:t>Estados Unidos</w:t>
      </w:r>
      <w:r>
        <w:rPr>
          <w:spacing w:val="-2"/>
          <w:sz w:val="20"/>
        </w:rPr>
        <w:t> </w:t>
      </w:r>
      <w:r>
        <w:rPr>
          <w:sz w:val="20"/>
        </w:rPr>
        <w:t>de</w:t>
      </w:r>
      <w:r>
        <w:rPr>
          <w:spacing w:val="-3"/>
          <w:sz w:val="20"/>
        </w:rPr>
        <w:t> </w:t>
      </w:r>
      <w:r>
        <w:rPr>
          <w:sz w:val="20"/>
        </w:rPr>
        <w:t>América y</w:t>
      </w:r>
      <w:r>
        <w:rPr>
          <w:spacing w:val="-2"/>
          <w:sz w:val="20"/>
        </w:rPr>
        <w:t> </w:t>
      </w:r>
      <w:r>
        <w:rPr>
          <w:sz w:val="20"/>
        </w:rPr>
        <w:t>setenta</w:t>
      </w:r>
      <w:r>
        <w:rPr>
          <w:spacing w:val="-2"/>
          <w:sz w:val="20"/>
        </w:rPr>
        <w:t> </w:t>
      </w:r>
      <w:r>
        <w:rPr>
          <w:sz w:val="20"/>
        </w:rPr>
        <w:t>y</w:t>
      </w:r>
      <w:r>
        <w:rPr>
          <w:spacing w:val="-2"/>
          <w:sz w:val="20"/>
        </w:rPr>
        <w:t> </w:t>
      </w:r>
      <w:r>
        <w:rPr>
          <w:sz w:val="20"/>
        </w:rPr>
        <w:t>dos</w:t>
      </w:r>
      <w:r>
        <w:rPr>
          <w:spacing w:val="-2"/>
          <w:sz w:val="20"/>
        </w:rPr>
        <w:t> </w:t>
      </w:r>
      <w:r>
        <w:rPr>
          <w:sz w:val="20"/>
        </w:rPr>
        <w:t>centavos) por los costos de traducción y USD$13,760.65 (trece mil setecientos sesenta dólares de los Estados Unidos de América y sesenta y cinco centavos) por los honorarios de abogados.</w:t>
      </w:r>
    </w:p>
    <w:p>
      <w:pPr>
        <w:pStyle w:val="BodyText"/>
        <w:spacing w:before="1"/>
      </w:pPr>
    </w:p>
    <w:p>
      <w:pPr>
        <w:pStyle w:val="ListParagraph"/>
        <w:numPr>
          <w:ilvl w:val="0"/>
          <w:numId w:val="5"/>
        </w:numPr>
        <w:tabs>
          <w:tab w:pos="827" w:val="left" w:leader="none"/>
        </w:tabs>
        <w:spacing w:line="240" w:lineRule="auto" w:before="0" w:after="0"/>
        <w:ind w:left="117" w:right="144" w:firstLine="0"/>
        <w:jc w:val="both"/>
        <w:rPr>
          <w:sz w:val="20"/>
        </w:rPr>
      </w:pPr>
      <w:r>
        <w:rPr>
          <w:sz w:val="20"/>
        </w:rPr>
        <w:t>En suma, los representantes solicitaron el pago de USD$25.043,37 (veinticinco mil cuarenta y tres dólares de los Estados Unidos de América y treinta y siete centavos) “en costos”.</w:t>
      </w:r>
      <w:r>
        <w:rPr>
          <w:spacing w:val="-7"/>
          <w:sz w:val="20"/>
        </w:rPr>
        <w:t> </w:t>
      </w:r>
      <w:r>
        <w:rPr>
          <w:sz w:val="20"/>
        </w:rPr>
        <w:t>Asimismo,</w:t>
      </w:r>
      <w:r>
        <w:rPr>
          <w:spacing w:val="-5"/>
          <w:sz w:val="20"/>
        </w:rPr>
        <w:t> </w:t>
      </w:r>
      <w:r>
        <w:rPr>
          <w:sz w:val="20"/>
        </w:rPr>
        <w:t>solicitaron</w:t>
      </w:r>
      <w:r>
        <w:rPr>
          <w:spacing w:val="-5"/>
          <w:sz w:val="20"/>
        </w:rPr>
        <w:t> </w:t>
      </w:r>
      <w:r>
        <w:rPr>
          <w:sz w:val="20"/>
        </w:rPr>
        <w:t>que</w:t>
      </w:r>
      <w:r>
        <w:rPr>
          <w:spacing w:val="-5"/>
          <w:sz w:val="20"/>
        </w:rPr>
        <w:t> </w:t>
      </w:r>
      <w:r>
        <w:rPr>
          <w:sz w:val="20"/>
        </w:rPr>
        <w:t>el</w:t>
      </w:r>
      <w:r>
        <w:rPr>
          <w:spacing w:val="-6"/>
          <w:sz w:val="20"/>
        </w:rPr>
        <w:t> </w:t>
      </w:r>
      <w:r>
        <w:rPr>
          <w:sz w:val="20"/>
        </w:rPr>
        <w:t>monto</w:t>
      </w:r>
      <w:r>
        <w:rPr>
          <w:spacing w:val="-8"/>
          <w:sz w:val="20"/>
        </w:rPr>
        <w:t> </w:t>
      </w:r>
      <w:r>
        <w:rPr>
          <w:sz w:val="20"/>
        </w:rPr>
        <w:t>en</w:t>
      </w:r>
      <w:r>
        <w:rPr>
          <w:spacing w:val="-1"/>
          <w:sz w:val="20"/>
        </w:rPr>
        <w:t> </w:t>
      </w:r>
      <w:r>
        <w:rPr>
          <w:sz w:val="20"/>
        </w:rPr>
        <w:t>comento</w:t>
      </w:r>
      <w:r>
        <w:rPr>
          <w:spacing w:val="-7"/>
          <w:sz w:val="20"/>
        </w:rPr>
        <w:t> </w:t>
      </w:r>
      <w:r>
        <w:rPr>
          <w:sz w:val="20"/>
        </w:rPr>
        <w:t>sea</w:t>
      </w:r>
      <w:r>
        <w:rPr>
          <w:spacing w:val="-6"/>
          <w:sz w:val="20"/>
        </w:rPr>
        <w:t> </w:t>
      </w:r>
      <w:r>
        <w:rPr>
          <w:sz w:val="20"/>
        </w:rPr>
        <w:t>fijado</w:t>
      </w:r>
      <w:r>
        <w:rPr>
          <w:spacing w:val="-3"/>
          <w:sz w:val="20"/>
        </w:rPr>
        <w:t> </w:t>
      </w:r>
      <w:r>
        <w:rPr>
          <w:sz w:val="20"/>
        </w:rPr>
        <w:t>en</w:t>
      </w:r>
      <w:r>
        <w:rPr>
          <w:spacing w:val="-6"/>
          <w:sz w:val="20"/>
        </w:rPr>
        <w:t> </w:t>
      </w:r>
      <w:r>
        <w:rPr>
          <w:sz w:val="20"/>
        </w:rPr>
        <w:t>equidad</w:t>
      </w:r>
      <w:r>
        <w:rPr>
          <w:spacing w:val="-8"/>
          <w:sz w:val="20"/>
        </w:rPr>
        <w:t> </w:t>
      </w:r>
      <w:r>
        <w:rPr>
          <w:sz w:val="20"/>
        </w:rPr>
        <w:t>y</w:t>
      </w:r>
      <w:r>
        <w:rPr>
          <w:spacing w:val="-7"/>
          <w:sz w:val="20"/>
        </w:rPr>
        <w:t> </w:t>
      </w:r>
      <w:r>
        <w:rPr>
          <w:sz w:val="20"/>
        </w:rPr>
        <w:t>“reembolsado directamente del Estado de Guatemala a los [r]epresentantes de las [v]íctimas”.</w:t>
      </w:r>
    </w:p>
    <w:p>
      <w:pPr>
        <w:pStyle w:val="BodyText"/>
        <w:spacing w:before="5"/>
        <w:rPr>
          <w:sz w:val="13"/>
        </w:rPr>
      </w:pPr>
      <w:r>
        <w:rPr/>
        <w:pict>
          <v:rect style="position:absolute;margin-left:64.900002pt;margin-top:9.385918pt;width:144pt;height:.6pt;mso-position-horizontal-relative:page;mso-position-vertical-relative:paragraph;z-index:-15703552;mso-wrap-distance-left:0;mso-wrap-distance-right:0" id="docshape51" filled="true" fillcolor="#000000" stroked="false">
            <v:fill type="solid"/>
            <w10:wrap type="topAndBottom"/>
          </v:rect>
        </w:pict>
      </w:r>
    </w:p>
    <w:p>
      <w:pPr>
        <w:spacing w:before="107"/>
        <w:ind w:left="117" w:right="114" w:firstLine="0"/>
        <w:jc w:val="both"/>
        <w:rPr>
          <w:sz w:val="16"/>
        </w:rPr>
      </w:pPr>
      <w:r>
        <w:rPr>
          <w:i/>
          <w:sz w:val="16"/>
        </w:rPr>
        <w:t>Ecuador.</w:t>
      </w:r>
      <w:r>
        <w:rPr>
          <w:i/>
          <w:spacing w:val="-8"/>
          <w:sz w:val="16"/>
        </w:rPr>
        <w:t> </w:t>
      </w:r>
      <w:r>
        <w:rPr>
          <w:i/>
          <w:sz w:val="16"/>
        </w:rPr>
        <w:t>Excepción</w:t>
      </w:r>
      <w:r>
        <w:rPr>
          <w:i/>
          <w:spacing w:val="-6"/>
          <w:sz w:val="16"/>
        </w:rPr>
        <w:t> </w:t>
      </w:r>
      <w:r>
        <w:rPr>
          <w:i/>
          <w:sz w:val="16"/>
        </w:rPr>
        <w:t>Preliminar,</w:t>
      </w:r>
      <w:r>
        <w:rPr>
          <w:i/>
          <w:spacing w:val="-3"/>
          <w:sz w:val="16"/>
        </w:rPr>
        <w:t> </w:t>
      </w:r>
      <w:r>
        <w:rPr>
          <w:i/>
          <w:sz w:val="16"/>
        </w:rPr>
        <w:t>Fondo,</w:t>
      </w:r>
      <w:r>
        <w:rPr>
          <w:i/>
          <w:spacing w:val="-8"/>
          <w:sz w:val="16"/>
        </w:rPr>
        <w:t> </w:t>
      </w:r>
      <w:r>
        <w:rPr>
          <w:i/>
          <w:sz w:val="16"/>
        </w:rPr>
        <w:t>Reparaciones</w:t>
      </w:r>
      <w:r>
        <w:rPr>
          <w:i/>
          <w:spacing w:val="-5"/>
          <w:sz w:val="16"/>
        </w:rPr>
        <w:t> </w:t>
      </w:r>
      <w:r>
        <w:rPr>
          <w:i/>
          <w:sz w:val="16"/>
        </w:rPr>
        <w:t>y</w:t>
      </w:r>
      <w:r>
        <w:rPr>
          <w:i/>
          <w:spacing w:val="-6"/>
          <w:sz w:val="16"/>
        </w:rPr>
        <w:t> </w:t>
      </w:r>
      <w:r>
        <w:rPr>
          <w:i/>
          <w:sz w:val="16"/>
        </w:rPr>
        <w:t>Costas.</w:t>
      </w:r>
      <w:r>
        <w:rPr>
          <w:i/>
          <w:spacing w:val="-3"/>
          <w:sz w:val="16"/>
        </w:rPr>
        <w:t> </w:t>
      </w:r>
      <w:r>
        <w:rPr>
          <w:sz w:val="16"/>
        </w:rPr>
        <w:t>Sentencia</w:t>
      </w:r>
      <w:r>
        <w:rPr>
          <w:spacing w:val="-6"/>
          <w:sz w:val="16"/>
        </w:rPr>
        <w:t> </w:t>
      </w:r>
      <w:r>
        <w:rPr>
          <w:sz w:val="16"/>
        </w:rPr>
        <w:t>de</w:t>
      </w:r>
      <w:r>
        <w:rPr>
          <w:spacing w:val="-7"/>
          <w:sz w:val="16"/>
        </w:rPr>
        <w:t> </w:t>
      </w:r>
      <w:r>
        <w:rPr>
          <w:sz w:val="16"/>
        </w:rPr>
        <w:t>3</w:t>
      </w:r>
      <w:r>
        <w:rPr>
          <w:spacing w:val="-6"/>
          <w:sz w:val="16"/>
        </w:rPr>
        <w:t> </w:t>
      </w:r>
      <w:r>
        <w:rPr>
          <w:sz w:val="16"/>
        </w:rPr>
        <w:t>de</w:t>
      </w:r>
      <w:r>
        <w:rPr>
          <w:spacing w:val="-5"/>
          <w:sz w:val="16"/>
        </w:rPr>
        <w:t> </w:t>
      </w:r>
      <w:r>
        <w:rPr>
          <w:sz w:val="16"/>
        </w:rPr>
        <w:t>junio</w:t>
      </w:r>
      <w:r>
        <w:rPr>
          <w:spacing w:val="-7"/>
          <w:sz w:val="16"/>
        </w:rPr>
        <w:t> </w:t>
      </w:r>
      <w:r>
        <w:rPr>
          <w:sz w:val="16"/>
        </w:rPr>
        <w:t>de</w:t>
      </w:r>
      <w:r>
        <w:rPr>
          <w:spacing w:val="-10"/>
          <w:sz w:val="16"/>
        </w:rPr>
        <w:t> </w:t>
      </w:r>
      <w:r>
        <w:rPr>
          <w:sz w:val="16"/>
        </w:rPr>
        <w:t>2021.</w:t>
      </w:r>
      <w:r>
        <w:rPr>
          <w:spacing w:val="-8"/>
          <w:sz w:val="16"/>
        </w:rPr>
        <w:t> </w:t>
      </w:r>
      <w:r>
        <w:rPr>
          <w:sz w:val="16"/>
        </w:rPr>
        <w:t>Serie</w:t>
      </w:r>
      <w:r>
        <w:rPr>
          <w:spacing w:val="-5"/>
          <w:sz w:val="16"/>
        </w:rPr>
        <w:t> </w:t>
      </w:r>
      <w:r>
        <w:rPr>
          <w:sz w:val="16"/>
        </w:rPr>
        <w:t>C</w:t>
      </w:r>
      <w:r>
        <w:rPr>
          <w:spacing w:val="-7"/>
          <w:sz w:val="16"/>
        </w:rPr>
        <w:t> </w:t>
      </w:r>
      <w:r>
        <w:rPr>
          <w:sz w:val="16"/>
        </w:rPr>
        <w:t>No.</w:t>
      </w:r>
      <w:r>
        <w:rPr>
          <w:spacing w:val="-8"/>
          <w:sz w:val="16"/>
        </w:rPr>
        <w:t> </w:t>
      </w:r>
      <w:r>
        <w:rPr>
          <w:sz w:val="16"/>
        </w:rPr>
        <w:t>426,</w:t>
      </w:r>
      <w:r>
        <w:rPr>
          <w:spacing w:val="-8"/>
          <w:sz w:val="16"/>
        </w:rPr>
        <w:t> </w:t>
      </w:r>
      <w:r>
        <w:rPr>
          <w:sz w:val="16"/>
        </w:rPr>
        <w:t>párr. </w:t>
      </w:r>
      <w:bookmarkStart w:name="_bookmark285" w:id="333"/>
      <w:bookmarkEnd w:id="333"/>
      <w:r>
        <w:rPr>
          <w:spacing w:val="-4"/>
          <w:sz w:val="16"/>
        </w:rPr>
        <w:t>191.</w:t>
      </w:r>
    </w:p>
    <w:p>
      <w:pPr>
        <w:spacing w:before="0"/>
        <w:ind w:left="118" w:right="113" w:firstLine="0"/>
        <w:jc w:val="both"/>
        <w:rPr>
          <w:sz w:val="16"/>
        </w:rPr>
      </w:pPr>
      <w:r>
        <w:rPr>
          <w:sz w:val="16"/>
          <w:vertAlign w:val="superscript"/>
        </w:rPr>
        <w:t>255</w:t>
      </w:r>
      <w:r>
        <w:rPr>
          <w:spacing w:val="80"/>
          <w:w w:val="150"/>
          <w:sz w:val="16"/>
          <w:vertAlign w:val="baseline"/>
        </w:rPr>
        <w:t> </w:t>
      </w:r>
      <w:r>
        <w:rPr>
          <w:sz w:val="16"/>
          <w:vertAlign w:val="baseline"/>
        </w:rPr>
        <w:t>En la declaración rendida durante la audiencia pública celebrada en el presente caso de Pueblos Mayas de Kaqchikel</w:t>
      </w:r>
      <w:r>
        <w:rPr>
          <w:spacing w:val="-1"/>
          <w:sz w:val="16"/>
          <w:vertAlign w:val="baseline"/>
        </w:rPr>
        <w:t> </w:t>
      </w:r>
      <w:r>
        <w:rPr>
          <w:sz w:val="16"/>
          <w:vertAlign w:val="baseline"/>
        </w:rPr>
        <w:t>de Sumpango y otros, el</w:t>
      </w:r>
      <w:r>
        <w:rPr>
          <w:spacing w:val="-1"/>
          <w:sz w:val="16"/>
          <w:vertAlign w:val="baseline"/>
        </w:rPr>
        <w:t> </w:t>
      </w:r>
      <w:r>
        <w:rPr>
          <w:sz w:val="16"/>
          <w:vertAlign w:val="baseline"/>
        </w:rPr>
        <w:t>señor Anselmo Xunic Cabrera hizo referencia</w:t>
      </w:r>
      <w:r>
        <w:rPr>
          <w:spacing w:val="-1"/>
          <w:sz w:val="16"/>
          <w:vertAlign w:val="baseline"/>
        </w:rPr>
        <w:t> </w:t>
      </w:r>
      <w:r>
        <w:rPr>
          <w:sz w:val="16"/>
          <w:vertAlign w:val="baseline"/>
        </w:rPr>
        <w:t>a la</w:t>
      </w:r>
      <w:r>
        <w:rPr>
          <w:spacing w:val="-1"/>
          <w:sz w:val="16"/>
          <w:vertAlign w:val="baseline"/>
        </w:rPr>
        <w:t> </w:t>
      </w:r>
      <w:r>
        <w:rPr>
          <w:sz w:val="16"/>
          <w:vertAlign w:val="baseline"/>
        </w:rPr>
        <w:t>recaudación</w:t>
      </w:r>
      <w:r>
        <w:rPr>
          <w:spacing w:val="-1"/>
          <w:sz w:val="16"/>
          <w:vertAlign w:val="baseline"/>
        </w:rPr>
        <w:t> </w:t>
      </w:r>
      <w:r>
        <w:rPr>
          <w:sz w:val="16"/>
          <w:vertAlign w:val="baseline"/>
        </w:rPr>
        <w:t>de fondos realizada a</w:t>
      </w:r>
      <w:r>
        <w:rPr>
          <w:spacing w:val="-11"/>
          <w:sz w:val="16"/>
          <w:vertAlign w:val="baseline"/>
        </w:rPr>
        <w:t> </w:t>
      </w:r>
      <w:r>
        <w:rPr>
          <w:sz w:val="16"/>
          <w:vertAlign w:val="baseline"/>
        </w:rPr>
        <w:t>través</w:t>
      </w:r>
      <w:r>
        <w:rPr>
          <w:spacing w:val="-13"/>
          <w:sz w:val="16"/>
          <w:vertAlign w:val="baseline"/>
        </w:rPr>
        <w:t> </w:t>
      </w:r>
      <w:r>
        <w:rPr>
          <w:sz w:val="16"/>
          <w:vertAlign w:val="baseline"/>
        </w:rPr>
        <w:t>del</w:t>
      </w:r>
      <w:r>
        <w:rPr>
          <w:spacing w:val="-12"/>
          <w:sz w:val="16"/>
          <w:vertAlign w:val="baseline"/>
        </w:rPr>
        <w:t> </w:t>
      </w:r>
      <w:r>
        <w:rPr>
          <w:sz w:val="16"/>
          <w:vertAlign w:val="baseline"/>
        </w:rPr>
        <w:t>aporte</w:t>
      </w:r>
      <w:r>
        <w:rPr>
          <w:spacing w:val="-13"/>
          <w:sz w:val="16"/>
          <w:vertAlign w:val="baseline"/>
        </w:rPr>
        <w:t> </w:t>
      </w:r>
      <w:r>
        <w:rPr>
          <w:sz w:val="16"/>
          <w:vertAlign w:val="baseline"/>
        </w:rPr>
        <w:t>económico</w:t>
      </w:r>
      <w:r>
        <w:rPr>
          <w:spacing w:val="-12"/>
          <w:sz w:val="16"/>
          <w:vertAlign w:val="baseline"/>
        </w:rPr>
        <w:t> </w:t>
      </w:r>
      <w:r>
        <w:rPr>
          <w:sz w:val="16"/>
          <w:vertAlign w:val="baseline"/>
        </w:rPr>
        <w:t>de</w:t>
      </w:r>
      <w:r>
        <w:rPr>
          <w:spacing w:val="-13"/>
          <w:sz w:val="16"/>
          <w:vertAlign w:val="baseline"/>
        </w:rPr>
        <w:t> </w:t>
      </w:r>
      <w:r>
        <w:rPr>
          <w:sz w:val="16"/>
          <w:vertAlign w:val="baseline"/>
        </w:rPr>
        <w:t>“diversos</w:t>
      </w:r>
      <w:r>
        <w:rPr>
          <w:spacing w:val="-13"/>
          <w:sz w:val="16"/>
          <w:vertAlign w:val="baseline"/>
        </w:rPr>
        <w:t> </w:t>
      </w:r>
      <w:r>
        <w:rPr>
          <w:sz w:val="16"/>
          <w:vertAlign w:val="baseline"/>
        </w:rPr>
        <w:t>sectores,</w:t>
      </w:r>
      <w:r>
        <w:rPr>
          <w:spacing w:val="-11"/>
          <w:sz w:val="16"/>
          <w:vertAlign w:val="baseline"/>
        </w:rPr>
        <w:t> </w:t>
      </w:r>
      <w:r>
        <w:rPr>
          <w:sz w:val="16"/>
          <w:vertAlign w:val="baseline"/>
        </w:rPr>
        <w:t>jóvenes,</w:t>
      </w:r>
      <w:r>
        <w:rPr>
          <w:spacing w:val="-12"/>
          <w:sz w:val="16"/>
          <w:vertAlign w:val="baseline"/>
        </w:rPr>
        <w:t> </w:t>
      </w:r>
      <w:r>
        <w:rPr>
          <w:sz w:val="16"/>
          <w:vertAlign w:val="baseline"/>
        </w:rPr>
        <w:t>mujeres,</w:t>
      </w:r>
      <w:r>
        <w:rPr>
          <w:spacing w:val="-14"/>
          <w:sz w:val="16"/>
          <w:vertAlign w:val="baseline"/>
        </w:rPr>
        <w:t> </w:t>
      </w:r>
      <w:r>
        <w:rPr>
          <w:sz w:val="16"/>
          <w:vertAlign w:val="baseline"/>
        </w:rPr>
        <w:t>campesinos”</w:t>
      </w:r>
      <w:r>
        <w:rPr>
          <w:spacing w:val="-12"/>
          <w:sz w:val="16"/>
          <w:vertAlign w:val="baseline"/>
        </w:rPr>
        <w:t> </w:t>
      </w:r>
      <w:r>
        <w:rPr>
          <w:sz w:val="16"/>
          <w:vertAlign w:val="baseline"/>
        </w:rPr>
        <w:t>para</w:t>
      </w:r>
      <w:r>
        <w:rPr>
          <w:spacing w:val="-11"/>
          <w:sz w:val="16"/>
          <w:vertAlign w:val="baseline"/>
        </w:rPr>
        <w:t> </w:t>
      </w:r>
      <w:r>
        <w:rPr>
          <w:sz w:val="16"/>
          <w:vertAlign w:val="baseline"/>
        </w:rPr>
        <w:t>adquirir</w:t>
      </w:r>
      <w:r>
        <w:rPr>
          <w:spacing w:val="-12"/>
          <w:sz w:val="16"/>
          <w:vertAlign w:val="baseline"/>
        </w:rPr>
        <w:t> </w:t>
      </w:r>
      <w:r>
        <w:rPr>
          <w:sz w:val="16"/>
          <w:vertAlign w:val="baseline"/>
        </w:rPr>
        <w:t>un</w:t>
      </w:r>
      <w:r>
        <w:rPr>
          <w:spacing w:val="-12"/>
          <w:sz w:val="16"/>
          <w:vertAlign w:val="baseline"/>
        </w:rPr>
        <w:t> </w:t>
      </w:r>
      <w:r>
        <w:rPr>
          <w:sz w:val="16"/>
          <w:vertAlign w:val="baseline"/>
        </w:rPr>
        <w:t>nuevo</w:t>
      </w:r>
      <w:r>
        <w:rPr>
          <w:spacing w:val="-10"/>
          <w:sz w:val="16"/>
          <w:vertAlign w:val="baseline"/>
        </w:rPr>
        <w:t> </w:t>
      </w:r>
      <w:r>
        <w:rPr>
          <w:sz w:val="16"/>
          <w:vertAlign w:val="baseline"/>
        </w:rPr>
        <w:t>transmisor </w:t>
      </w:r>
      <w:bookmarkStart w:name="_bookmark286" w:id="334"/>
      <w:bookmarkEnd w:id="334"/>
      <w:r>
        <w:rPr>
          <w:sz w:val="16"/>
          <w:vertAlign w:val="baseline"/>
        </w:rPr>
        <w:t>y</w:t>
      </w:r>
      <w:r>
        <w:rPr>
          <w:sz w:val="16"/>
          <w:vertAlign w:val="baseline"/>
        </w:rPr>
        <w:t> poder transmitir de nuevo.</w:t>
      </w:r>
    </w:p>
    <w:p>
      <w:pPr>
        <w:spacing w:before="0"/>
        <w:ind w:left="118" w:right="114" w:firstLine="0"/>
        <w:jc w:val="both"/>
        <w:rPr>
          <w:sz w:val="16"/>
        </w:rPr>
      </w:pPr>
      <w:r>
        <w:rPr>
          <w:sz w:val="16"/>
          <w:vertAlign w:val="superscript"/>
        </w:rPr>
        <w:t>256</w:t>
      </w:r>
      <w:r>
        <w:rPr>
          <w:spacing w:val="80"/>
          <w:sz w:val="16"/>
          <w:vertAlign w:val="baseline"/>
        </w:rPr>
        <w:t> </w:t>
      </w:r>
      <w:r>
        <w:rPr>
          <w:i/>
          <w:sz w:val="16"/>
          <w:vertAlign w:val="baseline"/>
        </w:rPr>
        <w:t>Cfr. Caso de los Empleados de la Fábrica de Fuegos de Santo Antônio de Jesus y sus familiares Vs. Brasil.</w:t>
      </w:r>
      <w:r>
        <w:rPr>
          <w:i/>
          <w:sz w:val="16"/>
          <w:vertAlign w:val="baseline"/>
        </w:rPr>
        <w:t> Excepciones Preliminares, Fondo, Reparaciones y Costas, supra</w:t>
      </w:r>
      <w:r>
        <w:rPr>
          <w:sz w:val="16"/>
          <w:vertAlign w:val="baseline"/>
        </w:rPr>
        <w:t>, párr. 306.</w:t>
      </w:r>
    </w:p>
    <w:p>
      <w:pPr>
        <w:spacing w:after="0"/>
        <w:jc w:val="both"/>
        <w:rPr>
          <w:sz w:val="16"/>
        </w:rPr>
        <w:sectPr>
          <w:pgSz w:w="12250" w:h="15850"/>
          <w:pgMar w:header="0" w:footer="1001" w:top="1500" w:bottom="1200" w:left="1180" w:right="1320"/>
        </w:sectPr>
      </w:pPr>
    </w:p>
    <w:p>
      <w:pPr>
        <w:pStyle w:val="ListParagraph"/>
        <w:numPr>
          <w:ilvl w:val="0"/>
          <w:numId w:val="5"/>
        </w:numPr>
        <w:tabs>
          <w:tab w:pos="829" w:val="left" w:leader="none"/>
        </w:tabs>
        <w:spacing w:line="240" w:lineRule="auto" w:before="70" w:after="0"/>
        <w:ind w:left="117" w:right="144" w:firstLine="1"/>
        <w:jc w:val="both"/>
        <w:rPr>
          <w:sz w:val="20"/>
        </w:rPr>
      </w:pPr>
      <w:r>
        <w:rPr>
          <w:sz w:val="20"/>
        </w:rPr>
        <w:t>El</w:t>
      </w:r>
      <w:r>
        <w:rPr>
          <w:spacing w:val="-8"/>
          <w:sz w:val="20"/>
        </w:rPr>
        <w:t> </w:t>
      </w:r>
      <w:r>
        <w:rPr>
          <w:b/>
          <w:i/>
          <w:sz w:val="20"/>
        </w:rPr>
        <w:t>Estado </w:t>
      </w:r>
      <w:r>
        <w:rPr>
          <w:sz w:val="20"/>
        </w:rPr>
        <w:t>indicó</w:t>
      </w:r>
      <w:r>
        <w:rPr>
          <w:spacing w:val="-7"/>
          <w:sz w:val="20"/>
        </w:rPr>
        <w:t> </w:t>
      </w:r>
      <w:r>
        <w:rPr>
          <w:sz w:val="20"/>
        </w:rPr>
        <w:t>que</w:t>
      </w:r>
      <w:r>
        <w:rPr>
          <w:spacing w:val="-8"/>
          <w:sz w:val="20"/>
        </w:rPr>
        <w:t> </w:t>
      </w:r>
      <w:r>
        <w:rPr>
          <w:sz w:val="20"/>
        </w:rPr>
        <w:t>los</w:t>
      </w:r>
      <w:r>
        <w:rPr>
          <w:spacing w:val="-6"/>
          <w:sz w:val="20"/>
        </w:rPr>
        <w:t> </w:t>
      </w:r>
      <w:r>
        <w:rPr>
          <w:sz w:val="20"/>
        </w:rPr>
        <w:t>representantes</w:t>
      </w:r>
      <w:r>
        <w:rPr>
          <w:spacing w:val="-7"/>
          <w:sz w:val="20"/>
        </w:rPr>
        <w:t> </w:t>
      </w:r>
      <w:r>
        <w:rPr>
          <w:sz w:val="20"/>
        </w:rPr>
        <w:t>no</w:t>
      </w:r>
      <w:r>
        <w:rPr>
          <w:spacing w:val="-8"/>
          <w:sz w:val="20"/>
        </w:rPr>
        <w:t> </w:t>
      </w:r>
      <w:r>
        <w:rPr>
          <w:sz w:val="20"/>
        </w:rPr>
        <w:t>presentaron</w:t>
      </w:r>
      <w:r>
        <w:rPr>
          <w:spacing w:val="-7"/>
          <w:sz w:val="20"/>
        </w:rPr>
        <w:t> </w:t>
      </w:r>
      <w:r>
        <w:rPr>
          <w:sz w:val="20"/>
        </w:rPr>
        <w:t>ningún</w:t>
      </w:r>
      <w:r>
        <w:rPr>
          <w:spacing w:val="-7"/>
          <w:sz w:val="20"/>
        </w:rPr>
        <w:t> </w:t>
      </w:r>
      <w:r>
        <w:rPr>
          <w:sz w:val="20"/>
        </w:rPr>
        <w:t>comprobante</w:t>
      </w:r>
      <w:r>
        <w:rPr>
          <w:spacing w:val="-8"/>
          <w:sz w:val="20"/>
        </w:rPr>
        <w:t> </w:t>
      </w:r>
      <w:r>
        <w:rPr>
          <w:sz w:val="20"/>
        </w:rPr>
        <w:t>o</w:t>
      </w:r>
      <w:r>
        <w:rPr>
          <w:spacing w:val="-8"/>
          <w:sz w:val="20"/>
        </w:rPr>
        <w:t> </w:t>
      </w:r>
      <w:r>
        <w:rPr>
          <w:sz w:val="20"/>
        </w:rPr>
        <w:t>soporte objetivo que acredite los “costos de traducción”, por lo que rechazó la solicitud de los representantes relativa al pago de dichos gastos y solicitó a la Corte no considerarla, “aun si llegaren a presentar</w:t>
      </w:r>
      <w:r>
        <w:rPr>
          <w:spacing w:val="-2"/>
          <w:sz w:val="20"/>
        </w:rPr>
        <w:t> </w:t>
      </w:r>
      <w:r>
        <w:rPr>
          <w:sz w:val="20"/>
        </w:rPr>
        <w:t>la documentación”.</w:t>
      </w:r>
      <w:r>
        <w:rPr>
          <w:spacing w:val="-2"/>
          <w:sz w:val="20"/>
        </w:rPr>
        <w:t> </w:t>
      </w:r>
      <w:r>
        <w:rPr>
          <w:sz w:val="20"/>
        </w:rPr>
        <w:t>Además,</w:t>
      </w:r>
      <w:r>
        <w:rPr>
          <w:spacing w:val="-1"/>
          <w:sz w:val="20"/>
        </w:rPr>
        <w:t> </w:t>
      </w:r>
      <w:r>
        <w:rPr>
          <w:sz w:val="20"/>
        </w:rPr>
        <w:t>señaló</w:t>
      </w:r>
      <w:r>
        <w:rPr>
          <w:spacing w:val="-2"/>
          <w:sz w:val="20"/>
        </w:rPr>
        <w:t> </w:t>
      </w:r>
      <w:r>
        <w:rPr>
          <w:sz w:val="20"/>
        </w:rPr>
        <w:t>que</w:t>
      </w:r>
      <w:r>
        <w:rPr>
          <w:spacing w:val="-2"/>
          <w:sz w:val="20"/>
        </w:rPr>
        <w:t> </w:t>
      </w:r>
      <w:r>
        <w:rPr>
          <w:sz w:val="20"/>
        </w:rPr>
        <w:t>“el hecho de</w:t>
      </w:r>
      <w:r>
        <w:rPr>
          <w:spacing w:val="-2"/>
          <w:sz w:val="20"/>
        </w:rPr>
        <w:t> </w:t>
      </w:r>
      <w:r>
        <w:rPr>
          <w:sz w:val="20"/>
        </w:rPr>
        <w:t>no</w:t>
      </w:r>
      <w:r>
        <w:rPr>
          <w:spacing w:val="-2"/>
          <w:sz w:val="20"/>
        </w:rPr>
        <w:t> </w:t>
      </w:r>
      <w:r>
        <w:rPr>
          <w:sz w:val="20"/>
        </w:rPr>
        <w:t>hablar el idioma castellano o español, lengua oficial del Estado demandado, son situaciones que no tendrían que ser utilizadas en detrimento del país; pues incluso la audiencia pública fue dirigida por el tribunal en el idioma”.</w:t>
      </w:r>
    </w:p>
    <w:p>
      <w:pPr>
        <w:pStyle w:val="BodyText"/>
        <w:spacing w:before="11"/>
        <w:rPr>
          <w:sz w:val="19"/>
        </w:rPr>
      </w:pPr>
    </w:p>
    <w:p>
      <w:pPr>
        <w:pStyle w:val="ListParagraph"/>
        <w:numPr>
          <w:ilvl w:val="0"/>
          <w:numId w:val="5"/>
        </w:numPr>
        <w:tabs>
          <w:tab w:pos="829" w:val="left" w:leader="none"/>
        </w:tabs>
        <w:spacing w:line="240" w:lineRule="auto" w:before="0" w:after="0"/>
        <w:ind w:left="117" w:right="143" w:firstLine="0"/>
        <w:jc w:val="both"/>
        <w:rPr>
          <w:sz w:val="20"/>
        </w:rPr>
      </w:pPr>
      <w:r>
        <w:rPr>
          <w:sz w:val="20"/>
        </w:rPr>
        <w:t>De igual manera, el Estado objetó la reparación bajo la denominación “de costos que incurrirán</w:t>
      </w:r>
      <w:r>
        <w:rPr>
          <w:spacing w:val="-12"/>
          <w:sz w:val="20"/>
        </w:rPr>
        <w:t> </w:t>
      </w:r>
      <w:r>
        <w:rPr>
          <w:sz w:val="20"/>
        </w:rPr>
        <w:t>las</w:t>
      </w:r>
      <w:r>
        <w:rPr>
          <w:spacing w:val="-13"/>
          <w:sz w:val="20"/>
        </w:rPr>
        <w:t> </w:t>
      </w:r>
      <w:r>
        <w:rPr>
          <w:sz w:val="20"/>
        </w:rPr>
        <w:t>víctimas</w:t>
      </w:r>
      <w:r>
        <w:rPr>
          <w:spacing w:val="-11"/>
          <w:sz w:val="20"/>
        </w:rPr>
        <w:t> </w:t>
      </w:r>
      <w:r>
        <w:rPr>
          <w:sz w:val="20"/>
        </w:rPr>
        <w:t>y</w:t>
      </w:r>
      <w:r>
        <w:rPr>
          <w:spacing w:val="-11"/>
          <w:sz w:val="20"/>
        </w:rPr>
        <w:t> </w:t>
      </w:r>
      <w:r>
        <w:rPr>
          <w:sz w:val="20"/>
        </w:rPr>
        <w:t>la</w:t>
      </w:r>
      <w:r>
        <w:rPr>
          <w:spacing w:val="-15"/>
          <w:sz w:val="20"/>
        </w:rPr>
        <w:t> </w:t>
      </w:r>
      <w:r>
        <w:rPr>
          <w:sz w:val="20"/>
        </w:rPr>
        <w:t>Clínica</w:t>
      </w:r>
      <w:r>
        <w:rPr>
          <w:spacing w:val="-15"/>
          <w:sz w:val="20"/>
        </w:rPr>
        <w:t> </w:t>
      </w:r>
      <w:r>
        <w:rPr>
          <w:sz w:val="20"/>
        </w:rPr>
        <w:t>por</w:t>
      </w:r>
      <w:r>
        <w:rPr>
          <w:spacing w:val="-11"/>
          <w:sz w:val="20"/>
        </w:rPr>
        <w:t> </w:t>
      </w:r>
      <w:r>
        <w:rPr>
          <w:sz w:val="20"/>
        </w:rPr>
        <w:t>el</w:t>
      </w:r>
      <w:r>
        <w:rPr>
          <w:spacing w:val="-10"/>
          <w:sz w:val="20"/>
        </w:rPr>
        <w:t> </w:t>
      </w:r>
      <w:r>
        <w:rPr>
          <w:sz w:val="20"/>
        </w:rPr>
        <w:t>resto</w:t>
      </w:r>
      <w:r>
        <w:rPr>
          <w:spacing w:val="-14"/>
          <w:sz w:val="20"/>
        </w:rPr>
        <w:t> </w:t>
      </w:r>
      <w:r>
        <w:rPr>
          <w:sz w:val="20"/>
        </w:rPr>
        <w:t>del</w:t>
      </w:r>
      <w:r>
        <w:rPr>
          <w:spacing w:val="-10"/>
          <w:sz w:val="20"/>
        </w:rPr>
        <w:t> </w:t>
      </w:r>
      <w:r>
        <w:rPr>
          <w:sz w:val="20"/>
        </w:rPr>
        <w:t>litigio</w:t>
      </w:r>
      <w:r>
        <w:rPr>
          <w:spacing w:val="-16"/>
          <w:sz w:val="20"/>
        </w:rPr>
        <w:t> </w:t>
      </w:r>
      <w:r>
        <w:rPr>
          <w:sz w:val="20"/>
        </w:rPr>
        <w:t>ante</w:t>
      </w:r>
      <w:r>
        <w:rPr>
          <w:spacing w:val="-16"/>
          <w:sz w:val="20"/>
        </w:rPr>
        <w:t> </w:t>
      </w:r>
      <w:r>
        <w:rPr>
          <w:sz w:val="20"/>
        </w:rPr>
        <w:t>la</w:t>
      </w:r>
      <w:r>
        <w:rPr>
          <w:spacing w:val="-10"/>
          <w:sz w:val="20"/>
        </w:rPr>
        <w:t> </w:t>
      </w:r>
      <w:r>
        <w:rPr>
          <w:sz w:val="20"/>
        </w:rPr>
        <w:t>Corte,</w:t>
      </w:r>
      <w:r>
        <w:rPr>
          <w:spacing w:val="-16"/>
          <w:sz w:val="20"/>
        </w:rPr>
        <w:t> </w:t>
      </w:r>
      <w:r>
        <w:rPr>
          <w:sz w:val="20"/>
        </w:rPr>
        <w:t>toda</w:t>
      </w:r>
      <w:r>
        <w:rPr>
          <w:spacing w:val="-15"/>
          <w:sz w:val="20"/>
        </w:rPr>
        <w:t> </w:t>
      </w:r>
      <w:r>
        <w:rPr>
          <w:sz w:val="20"/>
        </w:rPr>
        <w:t>vez</w:t>
      </w:r>
      <w:r>
        <w:rPr>
          <w:spacing w:val="-14"/>
          <w:sz w:val="20"/>
        </w:rPr>
        <w:t> </w:t>
      </w:r>
      <w:r>
        <w:rPr>
          <w:sz w:val="20"/>
        </w:rPr>
        <w:t>que</w:t>
      </w:r>
      <w:r>
        <w:rPr>
          <w:spacing w:val="-12"/>
          <w:sz w:val="20"/>
        </w:rPr>
        <w:t> </w:t>
      </w:r>
      <w:r>
        <w:rPr>
          <w:sz w:val="20"/>
        </w:rPr>
        <w:t>el</w:t>
      </w:r>
      <w:r>
        <w:rPr>
          <w:spacing w:val="-12"/>
          <w:sz w:val="20"/>
        </w:rPr>
        <w:t> </w:t>
      </w:r>
      <w:r>
        <w:rPr>
          <w:sz w:val="20"/>
        </w:rPr>
        <w:t>momento procesal oportuno para ofrecer las pruebas ante la Corte, es el primer momento procesal, es decir en la presentación del escrito de solicitudes, argumentos y pruebas”.</w:t>
      </w:r>
    </w:p>
    <w:p>
      <w:pPr>
        <w:pStyle w:val="BodyText"/>
        <w:spacing w:before="11"/>
        <w:rPr>
          <w:sz w:val="19"/>
        </w:rPr>
      </w:pPr>
    </w:p>
    <w:p>
      <w:pPr>
        <w:pStyle w:val="ListParagraph"/>
        <w:numPr>
          <w:ilvl w:val="0"/>
          <w:numId w:val="5"/>
        </w:numPr>
        <w:tabs>
          <w:tab w:pos="827" w:val="left" w:leader="none"/>
        </w:tabs>
        <w:spacing w:line="240" w:lineRule="auto" w:before="1" w:after="0"/>
        <w:ind w:left="116" w:right="144" w:firstLine="1"/>
        <w:jc w:val="both"/>
        <w:rPr>
          <w:sz w:val="20"/>
        </w:rPr>
      </w:pPr>
      <w:r>
        <w:rPr>
          <w:sz w:val="20"/>
        </w:rPr>
        <w:t>Por</w:t>
      </w:r>
      <w:r>
        <w:rPr>
          <w:spacing w:val="-18"/>
          <w:sz w:val="20"/>
        </w:rPr>
        <w:t> </w:t>
      </w:r>
      <w:r>
        <w:rPr>
          <w:sz w:val="20"/>
        </w:rPr>
        <w:t>otro</w:t>
      </w:r>
      <w:r>
        <w:rPr>
          <w:spacing w:val="-18"/>
          <w:sz w:val="20"/>
        </w:rPr>
        <w:t> </w:t>
      </w:r>
      <w:r>
        <w:rPr>
          <w:sz w:val="20"/>
        </w:rPr>
        <w:t>lado,</w:t>
      </w:r>
      <w:r>
        <w:rPr>
          <w:spacing w:val="-17"/>
          <w:sz w:val="20"/>
        </w:rPr>
        <w:t> </w:t>
      </w:r>
      <w:r>
        <w:rPr>
          <w:sz w:val="20"/>
        </w:rPr>
        <w:t>el</w:t>
      </w:r>
      <w:r>
        <w:rPr>
          <w:spacing w:val="-18"/>
          <w:sz w:val="20"/>
        </w:rPr>
        <w:t> </w:t>
      </w:r>
      <w:r>
        <w:rPr>
          <w:sz w:val="20"/>
        </w:rPr>
        <w:t>Estado</w:t>
      </w:r>
      <w:r>
        <w:rPr>
          <w:spacing w:val="-17"/>
          <w:sz w:val="20"/>
        </w:rPr>
        <w:t> </w:t>
      </w:r>
      <w:r>
        <w:rPr>
          <w:sz w:val="20"/>
        </w:rPr>
        <w:t>sostuvo</w:t>
      </w:r>
      <w:r>
        <w:rPr>
          <w:spacing w:val="-18"/>
          <w:sz w:val="20"/>
        </w:rPr>
        <w:t> </w:t>
      </w:r>
      <w:r>
        <w:rPr>
          <w:sz w:val="20"/>
        </w:rPr>
        <w:t>que</w:t>
      </w:r>
      <w:r>
        <w:rPr>
          <w:spacing w:val="-18"/>
          <w:sz w:val="20"/>
        </w:rPr>
        <w:t> </w:t>
      </w:r>
      <w:r>
        <w:rPr>
          <w:sz w:val="20"/>
        </w:rPr>
        <w:t>los</w:t>
      </w:r>
      <w:r>
        <w:rPr>
          <w:spacing w:val="-17"/>
          <w:sz w:val="20"/>
        </w:rPr>
        <w:t> </w:t>
      </w:r>
      <w:r>
        <w:rPr>
          <w:sz w:val="20"/>
        </w:rPr>
        <w:t>representantes</w:t>
      </w:r>
      <w:r>
        <w:rPr>
          <w:spacing w:val="-18"/>
          <w:sz w:val="20"/>
        </w:rPr>
        <w:t> </w:t>
      </w:r>
      <w:r>
        <w:rPr>
          <w:sz w:val="20"/>
        </w:rPr>
        <w:t>no</w:t>
      </w:r>
      <w:r>
        <w:rPr>
          <w:spacing w:val="-17"/>
          <w:sz w:val="20"/>
        </w:rPr>
        <w:t> </w:t>
      </w:r>
      <w:r>
        <w:rPr>
          <w:sz w:val="20"/>
        </w:rPr>
        <w:t>presentaron</w:t>
      </w:r>
      <w:r>
        <w:rPr>
          <w:spacing w:val="-18"/>
          <w:sz w:val="20"/>
        </w:rPr>
        <w:t> </w:t>
      </w:r>
      <w:r>
        <w:rPr>
          <w:sz w:val="20"/>
        </w:rPr>
        <w:t>“de</w:t>
      </w:r>
      <w:r>
        <w:rPr>
          <w:spacing w:val="-17"/>
          <w:sz w:val="20"/>
        </w:rPr>
        <w:t> </w:t>
      </w:r>
      <w:r>
        <w:rPr>
          <w:sz w:val="20"/>
        </w:rPr>
        <w:t>forma</w:t>
      </w:r>
      <w:r>
        <w:rPr>
          <w:spacing w:val="-18"/>
          <w:sz w:val="20"/>
        </w:rPr>
        <w:t> </w:t>
      </w:r>
      <w:r>
        <w:rPr>
          <w:sz w:val="20"/>
        </w:rPr>
        <w:t>detalla y</w:t>
      </w:r>
      <w:r>
        <w:rPr>
          <w:spacing w:val="-6"/>
          <w:sz w:val="20"/>
        </w:rPr>
        <w:t> </w:t>
      </w:r>
      <w:r>
        <w:rPr>
          <w:sz w:val="20"/>
        </w:rPr>
        <w:t>explícita”</w:t>
      </w:r>
      <w:r>
        <w:rPr>
          <w:spacing w:val="-6"/>
          <w:sz w:val="20"/>
        </w:rPr>
        <w:t> </w:t>
      </w:r>
      <w:r>
        <w:rPr>
          <w:sz w:val="20"/>
        </w:rPr>
        <w:t>de</w:t>
      </w:r>
      <w:r>
        <w:rPr>
          <w:spacing w:val="-7"/>
          <w:sz w:val="20"/>
        </w:rPr>
        <w:t> </w:t>
      </w:r>
      <w:r>
        <w:rPr>
          <w:sz w:val="20"/>
        </w:rPr>
        <w:t>qué</w:t>
      </w:r>
      <w:r>
        <w:rPr>
          <w:spacing w:val="-7"/>
          <w:sz w:val="20"/>
        </w:rPr>
        <w:t> </w:t>
      </w:r>
      <w:r>
        <w:rPr>
          <w:sz w:val="20"/>
        </w:rPr>
        <w:t>forma</w:t>
      </w:r>
      <w:r>
        <w:rPr>
          <w:spacing w:val="-5"/>
          <w:sz w:val="20"/>
        </w:rPr>
        <w:t> </w:t>
      </w:r>
      <w:r>
        <w:rPr>
          <w:sz w:val="20"/>
        </w:rPr>
        <w:t>derivan</w:t>
      </w:r>
      <w:r>
        <w:rPr>
          <w:spacing w:val="-5"/>
          <w:sz w:val="20"/>
        </w:rPr>
        <w:t> </w:t>
      </w:r>
      <w:r>
        <w:rPr>
          <w:sz w:val="20"/>
        </w:rPr>
        <w:t>los</w:t>
      </w:r>
      <w:r>
        <w:rPr>
          <w:spacing w:val="-6"/>
          <w:sz w:val="20"/>
        </w:rPr>
        <w:t> </w:t>
      </w:r>
      <w:r>
        <w:rPr>
          <w:sz w:val="20"/>
        </w:rPr>
        <w:t>“costos</w:t>
      </w:r>
      <w:r>
        <w:rPr>
          <w:spacing w:val="-6"/>
          <w:sz w:val="20"/>
        </w:rPr>
        <w:t> </w:t>
      </w:r>
      <w:r>
        <w:rPr>
          <w:sz w:val="20"/>
        </w:rPr>
        <w:t>de</w:t>
      </w:r>
      <w:r>
        <w:rPr>
          <w:spacing w:val="-4"/>
          <w:sz w:val="20"/>
        </w:rPr>
        <w:t> </w:t>
      </w:r>
      <w:r>
        <w:rPr>
          <w:sz w:val="20"/>
        </w:rPr>
        <w:t>honorarios</w:t>
      </w:r>
      <w:r>
        <w:rPr>
          <w:spacing w:val="-6"/>
          <w:sz w:val="20"/>
        </w:rPr>
        <w:t> </w:t>
      </w:r>
      <w:r>
        <w:rPr>
          <w:sz w:val="20"/>
        </w:rPr>
        <w:t>de</w:t>
      </w:r>
      <w:r>
        <w:rPr>
          <w:spacing w:val="-7"/>
          <w:sz w:val="20"/>
        </w:rPr>
        <w:t> </w:t>
      </w:r>
      <w:r>
        <w:rPr>
          <w:sz w:val="20"/>
        </w:rPr>
        <w:t>abogado”.</w:t>
      </w:r>
      <w:r>
        <w:rPr>
          <w:spacing w:val="-6"/>
          <w:sz w:val="20"/>
        </w:rPr>
        <w:t> </w:t>
      </w:r>
      <w:r>
        <w:rPr>
          <w:sz w:val="20"/>
        </w:rPr>
        <w:t>Además,</w:t>
      </w:r>
      <w:r>
        <w:rPr>
          <w:spacing w:val="-4"/>
          <w:sz w:val="20"/>
        </w:rPr>
        <w:t> </w:t>
      </w:r>
      <w:r>
        <w:rPr>
          <w:sz w:val="20"/>
        </w:rPr>
        <w:t>señaló</w:t>
      </w:r>
      <w:r>
        <w:rPr>
          <w:spacing w:val="-7"/>
          <w:sz w:val="20"/>
        </w:rPr>
        <w:t> </w:t>
      </w:r>
      <w:r>
        <w:rPr>
          <w:sz w:val="20"/>
        </w:rPr>
        <w:t>que, los representantes no realizaron una “explicación escueta en porcentajes sin hacer relación a dichos porcentajes con los documentos que presentaron en el anexo 2”, lo cual “genera incertidumbre sobre la autenticidad de la cantidad determinada en el escrito y el soporte que acredite</w:t>
      </w:r>
      <w:r>
        <w:rPr>
          <w:spacing w:val="-15"/>
          <w:sz w:val="20"/>
        </w:rPr>
        <w:t> </w:t>
      </w:r>
      <w:r>
        <w:rPr>
          <w:sz w:val="20"/>
        </w:rPr>
        <w:t>dichos</w:t>
      </w:r>
      <w:r>
        <w:rPr>
          <w:spacing w:val="-12"/>
          <w:sz w:val="20"/>
        </w:rPr>
        <w:t> </w:t>
      </w:r>
      <w:r>
        <w:rPr>
          <w:sz w:val="20"/>
        </w:rPr>
        <w:t>costos”.</w:t>
      </w:r>
      <w:r>
        <w:rPr>
          <w:spacing w:val="-10"/>
          <w:sz w:val="20"/>
        </w:rPr>
        <w:t> </w:t>
      </w:r>
      <w:r>
        <w:rPr>
          <w:sz w:val="20"/>
        </w:rPr>
        <w:t>Aunado</w:t>
      </w:r>
      <w:r>
        <w:rPr>
          <w:spacing w:val="-15"/>
          <w:sz w:val="20"/>
        </w:rPr>
        <w:t> </w:t>
      </w:r>
      <w:r>
        <w:rPr>
          <w:sz w:val="20"/>
        </w:rPr>
        <w:t>a</w:t>
      </w:r>
      <w:r>
        <w:rPr>
          <w:spacing w:val="-11"/>
          <w:sz w:val="20"/>
        </w:rPr>
        <w:t> </w:t>
      </w:r>
      <w:r>
        <w:rPr>
          <w:sz w:val="20"/>
        </w:rPr>
        <w:t>ello,</w:t>
      </w:r>
      <w:r>
        <w:rPr>
          <w:spacing w:val="-9"/>
          <w:sz w:val="20"/>
        </w:rPr>
        <w:t> </w:t>
      </w:r>
      <w:r>
        <w:rPr>
          <w:sz w:val="20"/>
        </w:rPr>
        <w:t>el</w:t>
      </w:r>
      <w:r>
        <w:rPr>
          <w:spacing w:val="-11"/>
          <w:sz w:val="20"/>
        </w:rPr>
        <w:t> </w:t>
      </w:r>
      <w:r>
        <w:rPr>
          <w:sz w:val="20"/>
        </w:rPr>
        <w:t>Estado</w:t>
      </w:r>
      <w:r>
        <w:rPr>
          <w:spacing w:val="-12"/>
          <w:sz w:val="20"/>
        </w:rPr>
        <w:t> </w:t>
      </w:r>
      <w:r>
        <w:rPr>
          <w:sz w:val="20"/>
        </w:rPr>
        <w:t>presentó</w:t>
      </w:r>
      <w:r>
        <w:rPr>
          <w:spacing w:val="-10"/>
          <w:sz w:val="20"/>
        </w:rPr>
        <w:t> </w:t>
      </w:r>
      <w:r>
        <w:rPr>
          <w:sz w:val="20"/>
        </w:rPr>
        <w:t>observaciones</w:t>
      </w:r>
      <w:r>
        <w:rPr>
          <w:spacing w:val="-9"/>
          <w:sz w:val="20"/>
        </w:rPr>
        <w:t> </w:t>
      </w:r>
      <w:r>
        <w:rPr>
          <w:sz w:val="20"/>
        </w:rPr>
        <w:t>a</w:t>
      </w:r>
      <w:r>
        <w:rPr>
          <w:spacing w:val="-11"/>
          <w:sz w:val="20"/>
        </w:rPr>
        <w:t> </w:t>
      </w:r>
      <w:r>
        <w:rPr>
          <w:sz w:val="20"/>
        </w:rPr>
        <w:t>los</w:t>
      </w:r>
      <w:r>
        <w:rPr>
          <w:spacing w:val="-14"/>
          <w:sz w:val="20"/>
        </w:rPr>
        <w:t> </w:t>
      </w:r>
      <w:r>
        <w:rPr>
          <w:sz w:val="20"/>
        </w:rPr>
        <w:t>documentos</w:t>
      </w:r>
      <w:r>
        <w:rPr>
          <w:spacing w:val="-12"/>
          <w:sz w:val="20"/>
        </w:rPr>
        <w:t> </w:t>
      </w:r>
      <w:r>
        <w:rPr>
          <w:sz w:val="20"/>
        </w:rPr>
        <w:t>que se detallan a continuación:</w:t>
      </w:r>
    </w:p>
    <w:p>
      <w:pPr>
        <w:pStyle w:val="BodyText"/>
        <w:spacing w:before="1"/>
      </w:pPr>
    </w:p>
    <w:p>
      <w:pPr>
        <w:pStyle w:val="ListParagraph"/>
        <w:numPr>
          <w:ilvl w:val="0"/>
          <w:numId w:val="15"/>
        </w:numPr>
        <w:tabs>
          <w:tab w:pos="1026" w:val="left" w:leader="none"/>
        </w:tabs>
        <w:spacing w:line="240" w:lineRule="auto" w:before="1" w:after="0"/>
        <w:ind w:left="1025" w:right="145" w:hanging="548"/>
        <w:jc w:val="both"/>
        <w:rPr>
          <w:sz w:val="20"/>
        </w:rPr>
      </w:pPr>
      <w:r>
        <w:rPr>
          <w:sz w:val="20"/>
        </w:rPr>
        <w:t>Los documentos descritos en los numerales ii, iii, iv refieren a costos previos a la presentación del escrito de solicitudes y argumentos, evidenciado que los representantes tenían dicha documentación y conocimiento previo.</w:t>
      </w:r>
    </w:p>
    <w:p>
      <w:pPr>
        <w:pStyle w:val="BodyText"/>
        <w:spacing w:before="11"/>
        <w:rPr>
          <w:sz w:val="19"/>
        </w:rPr>
      </w:pPr>
    </w:p>
    <w:p>
      <w:pPr>
        <w:pStyle w:val="ListParagraph"/>
        <w:numPr>
          <w:ilvl w:val="0"/>
          <w:numId w:val="15"/>
        </w:numPr>
        <w:tabs>
          <w:tab w:pos="1026" w:val="left" w:leader="none"/>
        </w:tabs>
        <w:spacing w:line="240" w:lineRule="auto" w:before="0" w:after="0"/>
        <w:ind w:left="1025" w:right="144" w:hanging="547"/>
        <w:jc w:val="both"/>
        <w:rPr>
          <w:sz w:val="20"/>
        </w:rPr>
      </w:pPr>
      <w:r>
        <w:rPr>
          <w:sz w:val="20"/>
        </w:rPr>
        <w:t>En los documentos que adjuntan como comprobantes de</w:t>
      </w:r>
      <w:r>
        <w:rPr>
          <w:spacing w:val="-3"/>
          <w:sz w:val="20"/>
        </w:rPr>
        <w:t> </w:t>
      </w:r>
      <w:r>
        <w:rPr>
          <w:sz w:val="20"/>
        </w:rPr>
        <w:t>las costas, no se encuentra ninguna descripción o referencia a que los honorarios efectivamente sean por la tramitación del presente caso ante la Comisión o la Corte.</w:t>
      </w:r>
    </w:p>
    <w:p>
      <w:pPr>
        <w:pStyle w:val="BodyText"/>
      </w:pPr>
    </w:p>
    <w:p>
      <w:pPr>
        <w:pStyle w:val="ListParagraph"/>
        <w:numPr>
          <w:ilvl w:val="0"/>
          <w:numId w:val="5"/>
        </w:numPr>
        <w:tabs>
          <w:tab w:pos="827" w:val="left" w:leader="none"/>
        </w:tabs>
        <w:spacing w:line="240" w:lineRule="auto" w:before="0" w:after="0"/>
        <w:ind w:left="116" w:right="141" w:firstLine="1"/>
        <w:jc w:val="both"/>
        <w:rPr>
          <w:sz w:val="20"/>
        </w:rPr>
      </w:pPr>
      <w:r>
        <w:rPr>
          <w:sz w:val="20"/>
        </w:rPr>
        <w:t>La </w:t>
      </w:r>
      <w:r>
        <w:rPr>
          <w:b/>
          <w:i/>
          <w:sz w:val="20"/>
        </w:rPr>
        <w:t>Corte </w:t>
      </w:r>
      <w:r>
        <w:rPr>
          <w:sz w:val="20"/>
        </w:rPr>
        <w:t>reitera que, conforme a su jurisprudencia, las costas y gastos forman parte del</w:t>
      </w:r>
      <w:r>
        <w:rPr>
          <w:spacing w:val="-5"/>
          <w:sz w:val="20"/>
        </w:rPr>
        <w:t> </w:t>
      </w:r>
      <w:r>
        <w:rPr>
          <w:sz w:val="20"/>
        </w:rPr>
        <w:t>concepto</w:t>
      </w:r>
      <w:r>
        <w:rPr>
          <w:spacing w:val="-7"/>
          <w:sz w:val="20"/>
        </w:rPr>
        <w:t> </w:t>
      </w:r>
      <w:r>
        <w:rPr>
          <w:sz w:val="20"/>
        </w:rPr>
        <w:t>de</w:t>
      </w:r>
      <w:r>
        <w:rPr>
          <w:spacing w:val="-4"/>
          <w:sz w:val="20"/>
        </w:rPr>
        <w:t> </w:t>
      </w:r>
      <w:r>
        <w:rPr>
          <w:sz w:val="20"/>
        </w:rPr>
        <w:t>reparación,</w:t>
      </w:r>
      <w:r>
        <w:rPr>
          <w:spacing w:val="-6"/>
          <w:sz w:val="20"/>
        </w:rPr>
        <w:t> </w:t>
      </w:r>
      <w:r>
        <w:rPr>
          <w:sz w:val="20"/>
        </w:rPr>
        <w:t>toda</w:t>
      </w:r>
      <w:r>
        <w:rPr>
          <w:spacing w:val="-5"/>
          <w:sz w:val="20"/>
        </w:rPr>
        <w:t> </w:t>
      </w:r>
      <w:r>
        <w:rPr>
          <w:sz w:val="20"/>
        </w:rPr>
        <w:t>vez</w:t>
      </w:r>
      <w:r>
        <w:rPr>
          <w:spacing w:val="-5"/>
          <w:sz w:val="20"/>
        </w:rPr>
        <w:t> </w:t>
      </w:r>
      <w:r>
        <w:rPr>
          <w:sz w:val="20"/>
        </w:rPr>
        <w:t>que</w:t>
      </w:r>
      <w:r>
        <w:rPr>
          <w:spacing w:val="-7"/>
          <w:sz w:val="20"/>
        </w:rPr>
        <w:t> </w:t>
      </w:r>
      <w:r>
        <w:rPr>
          <w:sz w:val="20"/>
        </w:rPr>
        <w:t>la</w:t>
      </w:r>
      <w:r>
        <w:rPr>
          <w:spacing w:val="-5"/>
          <w:sz w:val="20"/>
        </w:rPr>
        <w:t> </w:t>
      </w:r>
      <w:r>
        <w:rPr>
          <w:sz w:val="20"/>
        </w:rPr>
        <w:t>actividad</w:t>
      </w:r>
      <w:r>
        <w:rPr>
          <w:spacing w:val="-7"/>
          <w:sz w:val="20"/>
        </w:rPr>
        <w:t> </w:t>
      </w:r>
      <w:r>
        <w:rPr>
          <w:sz w:val="20"/>
        </w:rPr>
        <w:t>desplegada</w:t>
      </w:r>
      <w:r>
        <w:rPr>
          <w:spacing w:val="-3"/>
          <w:sz w:val="20"/>
        </w:rPr>
        <w:t> </w:t>
      </w:r>
      <w:r>
        <w:rPr>
          <w:sz w:val="20"/>
        </w:rPr>
        <w:t>por</w:t>
      </w:r>
      <w:r>
        <w:rPr>
          <w:spacing w:val="-7"/>
          <w:sz w:val="20"/>
        </w:rPr>
        <w:t> </w:t>
      </w:r>
      <w:r>
        <w:rPr>
          <w:sz w:val="20"/>
        </w:rPr>
        <w:t>las</w:t>
      </w:r>
      <w:r>
        <w:rPr>
          <w:spacing w:val="-6"/>
          <w:sz w:val="20"/>
        </w:rPr>
        <w:t> </w:t>
      </w:r>
      <w:r>
        <w:rPr>
          <w:sz w:val="20"/>
        </w:rPr>
        <w:t>víctimas</w:t>
      </w:r>
      <w:r>
        <w:rPr>
          <w:spacing w:val="-3"/>
          <w:sz w:val="20"/>
        </w:rPr>
        <w:t> </w:t>
      </w:r>
      <w:r>
        <w:rPr>
          <w:sz w:val="20"/>
        </w:rPr>
        <w:t>con</w:t>
      </w:r>
      <w:r>
        <w:rPr>
          <w:spacing w:val="-3"/>
          <w:sz w:val="20"/>
        </w:rPr>
        <w:t> </w:t>
      </w:r>
      <w:r>
        <w:rPr>
          <w:sz w:val="20"/>
        </w:rPr>
        <w:t>el</w:t>
      </w:r>
      <w:r>
        <w:rPr>
          <w:spacing w:val="-3"/>
          <w:sz w:val="20"/>
        </w:rPr>
        <w:t> </w:t>
      </w:r>
      <w:r>
        <w:rPr>
          <w:sz w:val="20"/>
        </w:rPr>
        <w:t>fin</w:t>
      </w:r>
      <w:r>
        <w:rPr>
          <w:spacing w:val="-7"/>
          <w:sz w:val="20"/>
        </w:rPr>
        <w:t> </w:t>
      </w:r>
      <w:r>
        <w:rPr>
          <w:sz w:val="20"/>
        </w:rPr>
        <w:t>de obtener</w:t>
      </w:r>
      <w:r>
        <w:rPr>
          <w:spacing w:val="-3"/>
          <w:sz w:val="20"/>
        </w:rPr>
        <w:t> </w:t>
      </w:r>
      <w:r>
        <w:rPr>
          <w:sz w:val="20"/>
        </w:rPr>
        <w:t>justicia, tanto</w:t>
      </w:r>
      <w:r>
        <w:rPr>
          <w:spacing w:val="-5"/>
          <w:sz w:val="20"/>
        </w:rPr>
        <w:t> </w:t>
      </w:r>
      <w:r>
        <w:rPr>
          <w:sz w:val="20"/>
        </w:rPr>
        <w:t>a nivel</w:t>
      </w:r>
      <w:r>
        <w:rPr>
          <w:spacing w:val="-1"/>
          <w:sz w:val="20"/>
        </w:rPr>
        <w:t> </w:t>
      </w:r>
      <w:r>
        <w:rPr>
          <w:sz w:val="20"/>
        </w:rPr>
        <w:t>nacional</w:t>
      </w:r>
      <w:r>
        <w:rPr>
          <w:spacing w:val="-1"/>
          <w:sz w:val="20"/>
        </w:rPr>
        <w:t> </w:t>
      </w:r>
      <w:r>
        <w:rPr>
          <w:sz w:val="20"/>
        </w:rPr>
        <w:t>como</w:t>
      </w:r>
      <w:r>
        <w:rPr>
          <w:spacing w:val="-3"/>
          <w:sz w:val="20"/>
        </w:rPr>
        <w:t> </w:t>
      </w:r>
      <w:r>
        <w:rPr>
          <w:sz w:val="20"/>
        </w:rPr>
        <w:t>internacional,</w:t>
      </w:r>
      <w:r>
        <w:rPr>
          <w:spacing w:val="-3"/>
          <w:sz w:val="20"/>
        </w:rPr>
        <w:t> </w:t>
      </w:r>
      <w:r>
        <w:rPr>
          <w:sz w:val="20"/>
        </w:rPr>
        <w:t>implica erogaciones</w:t>
      </w:r>
      <w:r>
        <w:rPr>
          <w:spacing w:val="-4"/>
          <w:sz w:val="20"/>
        </w:rPr>
        <w:t> </w:t>
      </w:r>
      <w:r>
        <w:rPr>
          <w:sz w:val="20"/>
        </w:rPr>
        <w:t>que</w:t>
      </w:r>
      <w:r>
        <w:rPr>
          <w:spacing w:val="-3"/>
          <w:sz w:val="20"/>
        </w:rPr>
        <w:t> </w:t>
      </w:r>
      <w:r>
        <w:rPr>
          <w:sz w:val="20"/>
        </w:rPr>
        <w:t>deben ser compensadas cuando la responsabilidad internacional del Estado es declarada mediante una sentencia</w:t>
      </w:r>
      <w:r>
        <w:rPr>
          <w:spacing w:val="-11"/>
          <w:sz w:val="20"/>
        </w:rPr>
        <w:t> </w:t>
      </w:r>
      <w:r>
        <w:rPr>
          <w:sz w:val="20"/>
        </w:rPr>
        <w:t>condenatoria.</w:t>
      </w:r>
      <w:r>
        <w:rPr>
          <w:spacing w:val="-10"/>
          <w:sz w:val="20"/>
        </w:rPr>
        <w:t> </w:t>
      </w:r>
      <w:r>
        <w:rPr>
          <w:sz w:val="20"/>
        </w:rPr>
        <w:t>En</w:t>
      </w:r>
      <w:r>
        <w:rPr>
          <w:spacing w:val="-15"/>
          <w:sz w:val="20"/>
        </w:rPr>
        <w:t> </w:t>
      </w:r>
      <w:r>
        <w:rPr>
          <w:sz w:val="20"/>
        </w:rPr>
        <w:t>cuanto</w:t>
      </w:r>
      <w:r>
        <w:rPr>
          <w:spacing w:val="-17"/>
          <w:sz w:val="20"/>
        </w:rPr>
        <w:t> </w:t>
      </w:r>
      <w:r>
        <w:rPr>
          <w:sz w:val="20"/>
        </w:rPr>
        <w:t>al</w:t>
      </w:r>
      <w:r>
        <w:rPr>
          <w:spacing w:val="-11"/>
          <w:sz w:val="20"/>
        </w:rPr>
        <w:t> </w:t>
      </w:r>
      <w:r>
        <w:rPr>
          <w:sz w:val="20"/>
        </w:rPr>
        <w:t>reembolso</w:t>
      </w:r>
      <w:r>
        <w:rPr>
          <w:spacing w:val="-12"/>
          <w:sz w:val="20"/>
        </w:rPr>
        <w:t> </w:t>
      </w:r>
      <w:r>
        <w:rPr>
          <w:sz w:val="20"/>
        </w:rPr>
        <w:t>de</w:t>
      </w:r>
      <w:r>
        <w:rPr>
          <w:spacing w:val="-17"/>
          <w:sz w:val="20"/>
        </w:rPr>
        <w:t> </w:t>
      </w:r>
      <w:r>
        <w:rPr>
          <w:sz w:val="20"/>
        </w:rPr>
        <w:t>las</w:t>
      </w:r>
      <w:r>
        <w:rPr>
          <w:spacing w:val="-12"/>
          <w:sz w:val="20"/>
        </w:rPr>
        <w:t> </w:t>
      </w:r>
      <w:r>
        <w:rPr>
          <w:sz w:val="20"/>
        </w:rPr>
        <w:t>costas</w:t>
      </w:r>
      <w:r>
        <w:rPr>
          <w:spacing w:val="-12"/>
          <w:sz w:val="20"/>
        </w:rPr>
        <w:t> </w:t>
      </w:r>
      <w:r>
        <w:rPr>
          <w:sz w:val="20"/>
        </w:rPr>
        <w:t>y</w:t>
      </w:r>
      <w:r>
        <w:rPr>
          <w:spacing w:val="-14"/>
          <w:sz w:val="20"/>
        </w:rPr>
        <w:t> </w:t>
      </w:r>
      <w:r>
        <w:rPr>
          <w:sz w:val="20"/>
        </w:rPr>
        <w:t>gastos,</w:t>
      </w:r>
      <w:r>
        <w:rPr>
          <w:spacing w:val="-12"/>
          <w:sz w:val="20"/>
        </w:rPr>
        <w:t> </w:t>
      </w:r>
      <w:r>
        <w:rPr>
          <w:sz w:val="20"/>
        </w:rPr>
        <w:t>corresponde</w:t>
      </w:r>
      <w:r>
        <w:rPr>
          <w:spacing w:val="-17"/>
          <w:sz w:val="20"/>
        </w:rPr>
        <w:t> </w:t>
      </w:r>
      <w:r>
        <w:rPr>
          <w:sz w:val="20"/>
        </w:rPr>
        <w:t>al</w:t>
      </w:r>
      <w:r>
        <w:rPr>
          <w:spacing w:val="-11"/>
          <w:sz w:val="20"/>
        </w:rPr>
        <w:t> </w:t>
      </w:r>
      <w:r>
        <w:rPr>
          <w:sz w:val="20"/>
        </w:rPr>
        <w:t>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Pr>
          <w:i/>
          <w:sz w:val="20"/>
        </w:rPr>
        <w:t>quantum </w:t>
      </w:r>
      <w:r>
        <w:rPr>
          <w:sz w:val="20"/>
        </w:rPr>
        <w:t>sea razonable</w:t>
      </w:r>
      <w:hyperlink w:history="true" w:anchor="_bookmark287">
        <w:r>
          <w:rPr>
            <w:position w:val="7"/>
            <w:sz w:val="13"/>
          </w:rPr>
          <w:t>257</w:t>
        </w:r>
      </w:hyperlink>
      <w:r>
        <w:rPr>
          <w:sz w:val="20"/>
        </w:rPr>
        <w:t>.</w:t>
      </w:r>
    </w:p>
    <w:p>
      <w:pPr>
        <w:pStyle w:val="BodyText"/>
        <w:spacing w:before="11"/>
        <w:rPr>
          <w:sz w:val="19"/>
        </w:rPr>
      </w:pPr>
    </w:p>
    <w:p>
      <w:pPr>
        <w:pStyle w:val="ListParagraph"/>
        <w:numPr>
          <w:ilvl w:val="0"/>
          <w:numId w:val="5"/>
        </w:numPr>
        <w:tabs>
          <w:tab w:pos="829" w:val="left" w:leader="none"/>
        </w:tabs>
        <w:spacing w:line="240" w:lineRule="auto" w:before="1" w:after="0"/>
        <w:ind w:left="117" w:right="140" w:firstLine="1"/>
        <w:jc w:val="both"/>
        <w:rPr>
          <w:sz w:val="20"/>
        </w:rPr>
      </w:pPr>
      <w:r>
        <w:rPr>
          <w:sz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w:t>
      </w:r>
      <w:r>
        <w:rPr>
          <w:spacing w:val="-9"/>
          <w:sz w:val="20"/>
        </w:rPr>
        <w:t> </w:t>
      </w:r>
      <w:r>
        <w:rPr>
          <w:sz w:val="20"/>
        </w:rPr>
        <w:t>a</w:t>
      </w:r>
      <w:r>
        <w:rPr>
          <w:spacing w:val="-8"/>
          <w:sz w:val="20"/>
        </w:rPr>
        <w:t> </w:t>
      </w:r>
      <w:r>
        <w:rPr>
          <w:sz w:val="20"/>
        </w:rPr>
        <w:t>las</w:t>
      </w:r>
      <w:r>
        <w:rPr>
          <w:spacing w:val="-8"/>
          <w:sz w:val="20"/>
        </w:rPr>
        <w:t> </w:t>
      </w:r>
      <w:r>
        <w:rPr>
          <w:sz w:val="20"/>
        </w:rPr>
        <w:t>nuevas</w:t>
      </w:r>
      <w:r>
        <w:rPr>
          <w:spacing w:val="-5"/>
          <w:sz w:val="20"/>
        </w:rPr>
        <w:t> </w:t>
      </w:r>
      <w:r>
        <w:rPr>
          <w:sz w:val="20"/>
        </w:rPr>
        <w:t>costas</w:t>
      </w:r>
      <w:r>
        <w:rPr>
          <w:spacing w:val="-6"/>
          <w:sz w:val="20"/>
        </w:rPr>
        <w:t> </w:t>
      </w:r>
      <w:r>
        <w:rPr>
          <w:sz w:val="20"/>
        </w:rPr>
        <w:t>y</w:t>
      </w:r>
      <w:r>
        <w:rPr>
          <w:spacing w:val="-6"/>
          <w:sz w:val="20"/>
        </w:rPr>
        <w:t> </w:t>
      </w:r>
      <w:r>
        <w:rPr>
          <w:sz w:val="20"/>
        </w:rPr>
        <w:t>gastos</w:t>
      </w:r>
      <w:r>
        <w:rPr>
          <w:spacing w:val="-6"/>
          <w:sz w:val="20"/>
        </w:rPr>
        <w:t> </w:t>
      </w:r>
      <w:r>
        <w:rPr>
          <w:sz w:val="20"/>
        </w:rPr>
        <w:t>en</w:t>
      </w:r>
      <w:r>
        <w:rPr>
          <w:spacing w:val="-7"/>
          <w:sz w:val="20"/>
        </w:rPr>
        <w:t> </w:t>
      </w:r>
      <w:r>
        <w:rPr>
          <w:sz w:val="20"/>
        </w:rPr>
        <w:t>que</w:t>
      </w:r>
      <w:r>
        <w:rPr>
          <w:spacing w:val="-9"/>
          <w:sz w:val="20"/>
        </w:rPr>
        <w:t> </w:t>
      </w:r>
      <w:r>
        <w:rPr>
          <w:sz w:val="20"/>
        </w:rPr>
        <w:t>se</w:t>
      </w:r>
      <w:r>
        <w:rPr>
          <w:spacing w:val="-9"/>
          <w:sz w:val="20"/>
        </w:rPr>
        <w:t> </w:t>
      </w:r>
      <w:r>
        <w:rPr>
          <w:sz w:val="20"/>
        </w:rPr>
        <w:t>haya</w:t>
      </w:r>
      <w:r>
        <w:rPr>
          <w:spacing w:val="-8"/>
          <w:sz w:val="20"/>
        </w:rPr>
        <w:t> </w:t>
      </w:r>
      <w:r>
        <w:rPr>
          <w:sz w:val="20"/>
        </w:rPr>
        <w:t>incurrido</w:t>
      </w:r>
      <w:r>
        <w:rPr>
          <w:spacing w:val="-6"/>
          <w:sz w:val="20"/>
        </w:rPr>
        <w:t> </w:t>
      </w:r>
      <w:r>
        <w:rPr>
          <w:sz w:val="20"/>
        </w:rPr>
        <w:t>con</w:t>
      </w:r>
      <w:r>
        <w:rPr>
          <w:spacing w:val="-5"/>
          <w:sz w:val="20"/>
        </w:rPr>
        <w:t> </w:t>
      </w:r>
      <w:r>
        <w:rPr>
          <w:sz w:val="20"/>
        </w:rPr>
        <w:t>ocasión</w:t>
      </w:r>
      <w:r>
        <w:rPr>
          <w:spacing w:val="-7"/>
          <w:sz w:val="20"/>
        </w:rPr>
        <w:t> </w:t>
      </w:r>
      <w:r>
        <w:rPr>
          <w:sz w:val="20"/>
        </w:rPr>
        <w:t>del</w:t>
      </w:r>
      <w:r>
        <w:rPr>
          <w:spacing w:val="-8"/>
          <w:sz w:val="20"/>
        </w:rPr>
        <w:t> </w:t>
      </w:r>
      <w:r>
        <w:rPr>
          <w:sz w:val="20"/>
        </w:rPr>
        <w:t>procedimiento ante</w:t>
      </w:r>
      <w:r>
        <w:rPr>
          <w:spacing w:val="-8"/>
          <w:sz w:val="20"/>
        </w:rPr>
        <w:t> </w:t>
      </w:r>
      <w:r>
        <w:rPr>
          <w:sz w:val="20"/>
        </w:rPr>
        <w:t>esta</w:t>
      </w:r>
      <w:r>
        <w:rPr>
          <w:spacing w:val="-6"/>
          <w:sz w:val="20"/>
        </w:rPr>
        <w:t> </w:t>
      </w:r>
      <w:r>
        <w:rPr>
          <w:sz w:val="20"/>
        </w:rPr>
        <w:t>Corte”</w:t>
      </w:r>
      <w:hyperlink w:history="true" w:anchor="_bookmark288">
        <w:r>
          <w:rPr>
            <w:position w:val="7"/>
            <w:sz w:val="13"/>
          </w:rPr>
          <w:t>258</w:t>
        </w:r>
      </w:hyperlink>
      <w:r>
        <w:rPr>
          <w:sz w:val="20"/>
        </w:rPr>
        <w:t>.</w:t>
      </w:r>
      <w:r>
        <w:rPr>
          <w:spacing w:val="-7"/>
          <w:sz w:val="20"/>
        </w:rPr>
        <w:t> </w:t>
      </w:r>
      <w:r>
        <w:rPr>
          <w:sz w:val="20"/>
        </w:rPr>
        <w:t>Asimismo,</w:t>
      </w:r>
      <w:r>
        <w:rPr>
          <w:spacing w:val="-7"/>
          <w:sz w:val="20"/>
        </w:rPr>
        <w:t> </w:t>
      </w:r>
      <w:r>
        <w:rPr>
          <w:sz w:val="20"/>
        </w:rPr>
        <w:t>la</w:t>
      </w:r>
      <w:r>
        <w:rPr>
          <w:spacing w:val="-4"/>
          <w:sz w:val="20"/>
        </w:rPr>
        <w:t> </w:t>
      </w:r>
      <w:r>
        <w:rPr>
          <w:sz w:val="20"/>
        </w:rPr>
        <w:t>Corte</w:t>
      </w:r>
      <w:r>
        <w:rPr>
          <w:spacing w:val="-5"/>
          <w:sz w:val="20"/>
        </w:rPr>
        <w:t> </w:t>
      </w:r>
      <w:r>
        <w:rPr>
          <w:sz w:val="20"/>
        </w:rPr>
        <w:t>reitera</w:t>
      </w:r>
      <w:r>
        <w:rPr>
          <w:spacing w:val="-4"/>
          <w:sz w:val="20"/>
        </w:rPr>
        <w:t> </w:t>
      </w:r>
      <w:r>
        <w:rPr>
          <w:sz w:val="20"/>
        </w:rPr>
        <w:t>que</w:t>
      </w:r>
      <w:r>
        <w:rPr>
          <w:spacing w:val="-10"/>
          <w:sz w:val="20"/>
        </w:rPr>
        <w:t> </w:t>
      </w:r>
      <w:r>
        <w:rPr>
          <w:sz w:val="20"/>
        </w:rPr>
        <w:t>no</w:t>
      </w:r>
      <w:r>
        <w:rPr>
          <w:spacing w:val="-5"/>
          <w:sz w:val="20"/>
        </w:rPr>
        <w:t> </w:t>
      </w:r>
      <w:r>
        <w:rPr>
          <w:sz w:val="20"/>
        </w:rPr>
        <w:t>es</w:t>
      </w:r>
      <w:r>
        <w:rPr>
          <w:spacing w:val="-5"/>
          <w:sz w:val="20"/>
        </w:rPr>
        <w:t> </w:t>
      </w:r>
      <w:r>
        <w:rPr>
          <w:sz w:val="20"/>
        </w:rPr>
        <w:t>suficiente</w:t>
      </w:r>
      <w:r>
        <w:rPr>
          <w:spacing w:val="-8"/>
          <w:sz w:val="20"/>
        </w:rPr>
        <w:t> </w:t>
      </w:r>
      <w:r>
        <w:rPr>
          <w:sz w:val="20"/>
        </w:rPr>
        <w:t>la</w:t>
      </w:r>
      <w:r>
        <w:rPr>
          <w:spacing w:val="-4"/>
          <w:sz w:val="20"/>
        </w:rPr>
        <w:t> </w:t>
      </w:r>
      <w:r>
        <w:rPr>
          <w:sz w:val="20"/>
        </w:rPr>
        <w:t>remisión</w:t>
      </w:r>
      <w:r>
        <w:rPr>
          <w:spacing w:val="-6"/>
          <w:sz w:val="20"/>
        </w:rPr>
        <w:t> </w:t>
      </w:r>
      <w:r>
        <w:rPr>
          <w:sz w:val="20"/>
        </w:rPr>
        <w:t>de</w:t>
      </w:r>
      <w:r>
        <w:rPr>
          <w:spacing w:val="-8"/>
          <w:sz w:val="20"/>
        </w:rPr>
        <w:t> </w:t>
      </w:r>
      <w:r>
        <w:rPr>
          <w:sz w:val="20"/>
        </w:rPr>
        <w:t>documentos probatorios, sino que se requiere que las partes hagan una argumentación que relacione la</w:t>
      </w:r>
    </w:p>
    <w:p>
      <w:pPr>
        <w:pStyle w:val="BodyText"/>
        <w:spacing w:before="4"/>
        <w:rPr>
          <w:sz w:val="17"/>
        </w:rPr>
      </w:pPr>
      <w:r>
        <w:rPr/>
        <w:pict>
          <v:rect style="position:absolute;margin-left:64.900002pt;margin-top:11.741289pt;width:144pt;height:.6pt;mso-position-horizontal-relative:page;mso-position-vertical-relative:paragraph;z-index:-15703040;mso-wrap-distance-left:0;mso-wrap-distance-right:0" id="docshape52" filled="true" fillcolor="#000000" stroked="false">
            <v:fill type="solid"/>
            <w10:wrap type="topAndBottom"/>
          </v:rect>
        </w:pict>
      </w:r>
    </w:p>
    <w:p>
      <w:pPr>
        <w:spacing w:before="107"/>
        <w:ind w:left="119" w:right="154" w:hanging="1"/>
        <w:jc w:val="both"/>
        <w:rPr>
          <w:sz w:val="16"/>
        </w:rPr>
      </w:pPr>
      <w:bookmarkStart w:name="_bookmark287" w:id="335"/>
      <w:bookmarkEnd w:id="335"/>
      <w:r>
        <w:rPr/>
      </w:r>
      <w:r>
        <w:rPr>
          <w:sz w:val="16"/>
          <w:vertAlign w:val="superscript"/>
        </w:rPr>
        <w:t>257</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Velásquez</w:t>
      </w:r>
      <w:r>
        <w:rPr>
          <w:i/>
          <w:spacing w:val="-15"/>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2"/>
          <w:sz w:val="16"/>
          <w:vertAlign w:val="baseline"/>
        </w:rPr>
        <w:t> </w:t>
      </w:r>
      <w:r>
        <w:rPr>
          <w:i/>
          <w:sz w:val="16"/>
          <w:vertAlign w:val="baseline"/>
        </w:rPr>
        <w:t>Honduras.</w:t>
      </w:r>
      <w:r>
        <w:rPr>
          <w:i/>
          <w:spacing w:val="-15"/>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3"/>
          <w:sz w:val="16"/>
          <w:vertAlign w:val="baseline"/>
        </w:rPr>
        <w:t> </w:t>
      </w:r>
      <w:r>
        <w:rPr>
          <w:i/>
          <w:sz w:val="16"/>
          <w:vertAlign w:val="baseline"/>
        </w:rPr>
        <w:t>supra</w:t>
      </w:r>
      <w:r>
        <w:rPr>
          <w:sz w:val="16"/>
          <w:vertAlign w:val="baseline"/>
        </w:rPr>
        <w:t>,</w:t>
      </w:r>
      <w:r>
        <w:rPr>
          <w:spacing w:val="-15"/>
          <w:sz w:val="16"/>
          <w:vertAlign w:val="baseline"/>
        </w:rPr>
        <w:t> </w:t>
      </w:r>
      <w:r>
        <w:rPr>
          <w:sz w:val="16"/>
          <w:vertAlign w:val="baseline"/>
        </w:rPr>
        <w:t>párrs.</w:t>
      </w:r>
      <w:r>
        <w:rPr>
          <w:spacing w:val="-12"/>
          <w:sz w:val="16"/>
          <w:vertAlign w:val="baseline"/>
        </w:rPr>
        <w:t> </w:t>
      </w:r>
      <w:r>
        <w:rPr>
          <w:sz w:val="16"/>
          <w:vertAlign w:val="baseline"/>
        </w:rPr>
        <w:t>42,</w:t>
      </w:r>
      <w:r>
        <w:rPr>
          <w:spacing w:val="-15"/>
          <w:sz w:val="16"/>
          <w:vertAlign w:val="baseline"/>
        </w:rPr>
        <w:t> </w:t>
      </w:r>
      <w:r>
        <w:rPr>
          <w:sz w:val="16"/>
          <w:vertAlign w:val="baseline"/>
        </w:rPr>
        <w:t>46</w:t>
      </w:r>
      <w:r>
        <w:rPr>
          <w:spacing w:val="-10"/>
          <w:sz w:val="16"/>
          <w:vertAlign w:val="baseline"/>
        </w:rPr>
        <w:t> </w:t>
      </w:r>
      <w:r>
        <w:rPr>
          <w:sz w:val="16"/>
          <w:vertAlign w:val="baseline"/>
        </w:rPr>
        <w:t>y</w:t>
      </w:r>
      <w:r>
        <w:rPr>
          <w:spacing w:val="-14"/>
          <w:sz w:val="16"/>
          <w:vertAlign w:val="baseline"/>
        </w:rPr>
        <w:t> </w:t>
      </w:r>
      <w:r>
        <w:rPr>
          <w:sz w:val="16"/>
          <w:vertAlign w:val="baseline"/>
        </w:rPr>
        <w:t>47,</w:t>
      </w:r>
      <w:r>
        <w:rPr>
          <w:spacing w:val="-15"/>
          <w:sz w:val="16"/>
          <w:vertAlign w:val="baseline"/>
        </w:rPr>
        <w:t> </w:t>
      </w:r>
      <w:r>
        <w:rPr>
          <w:sz w:val="16"/>
          <w:vertAlign w:val="baseline"/>
        </w:rPr>
        <w:t>y</w:t>
      </w:r>
      <w:r>
        <w:rPr>
          <w:spacing w:val="-8"/>
          <w:sz w:val="16"/>
          <w:vertAlign w:val="baseline"/>
        </w:rPr>
        <w:t> </w:t>
      </w:r>
      <w:r>
        <w:rPr>
          <w:i/>
          <w:sz w:val="16"/>
          <w:vertAlign w:val="baseline"/>
        </w:rPr>
        <w:t>Caso</w:t>
      </w:r>
      <w:r>
        <w:rPr>
          <w:i/>
          <w:spacing w:val="-11"/>
          <w:sz w:val="16"/>
          <w:vertAlign w:val="baseline"/>
        </w:rPr>
        <w:t> </w:t>
      </w:r>
      <w:r>
        <w:rPr>
          <w:i/>
          <w:sz w:val="16"/>
          <w:vertAlign w:val="baseline"/>
        </w:rPr>
        <w:t>Garzón</w:t>
      </w:r>
      <w:r>
        <w:rPr>
          <w:i/>
          <w:sz w:val="16"/>
          <w:vertAlign w:val="baseline"/>
        </w:rPr>
        <w:t> </w:t>
      </w:r>
      <w:bookmarkStart w:name="_bookmark288" w:id="336"/>
      <w:bookmarkEnd w:id="336"/>
      <w:r>
        <w:rPr>
          <w:i/>
          <w:sz w:val="16"/>
          <w:vertAlign w:val="baseline"/>
        </w:rPr>
        <w:t>G</w:t>
      </w:r>
      <w:r>
        <w:rPr>
          <w:i/>
          <w:sz w:val="16"/>
          <w:vertAlign w:val="baseline"/>
        </w:rPr>
        <w:t>uzmán y otros Vs. Ecuador, supra, </w:t>
      </w:r>
      <w:r>
        <w:rPr>
          <w:sz w:val="16"/>
          <w:vertAlign w:val="baseline"/>
        </w:rPr>
        <w:t>párr. 138.</w:t>
      </w:r>
    </w:p>
    <w:p>
      <w:pPr>
        <w:spacing w:before="0"/>
        <w:ind w:left="118" w:right="161" w:hanging="1"/>
        <w:jc w:val="both"/>
        <w:rPr>
          <w:sz w:val="16"/>
        </w:rPr>
      </w:pPr>
      <w:r>
        <w:rPr>
          <w:sz w:val="16"/>
          <w:vertAlign w:val="superscript"/>
        </w:rPr>
        <w:t>258</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Garrido</w:t>
      </w:r>
      <w:r>
        <w:rPr>
          <w:i/>
          <w:spacing w:val="-11"/>
          <w:sz w:val="16"/>
          <w:vertAlign w:val="baseline"/>
        </w:rPr>
        <w:t> </w:t>
      </w:r>
      <w:r>
        <w:rPr>
          <w:i/>
          <w:sz w:val="16"/>
          <w:vertAlign w:val="baseline"/>
        </w:rPr>
        <w:t>y</w:t>
      </w:r>
      <w:r>
        <w:rPr>
          <w:i/>
          <w:spacing w:val="-7"/>
          <w:sz w:val="16"/>
          <w:vertAlign w:val="baseline"/>
        </w:rPr>
        <w:t> </w:t>
      </w:r>
      <w:r>
        <w:rPr>
          <w:i/>
          <w:sz w:val="16"/>
          <w:vertAlign w:val="baseline"/>
        </w:rPr>
        <w:t>Baigorria</w:t>
      </w:r>
      <w:r>
        <w:rPr>
          <w:i/>
          <w:spacing w:val="-13"/>
          <w:sz w:val="16"/>
          <w:vertAlign w:val="baseline"/>
        </w:rPr>
        <w:t> </w:t>
      </w:r>
      <w:r>
        <w:rPr>
          <w:i/>
          <w:sz w:val="16"/>
          <w:vertAlign w:val="baseline"/>
        </w:rPr>
        <w:t>Vs.</w:t>
      </w:r>
      <w:r>
        <w:rPr>
          <w:i/>
          <w:spacing w:val="-8"/>
          <w:sz w:val="16"/>
          <w:vertAlign w:val="baseline"/>
        </w:rPr>
        <w:t> </w:t>
      </w:r>
      <w:r>
        <w:rPr>
          <w:i/>
          <w:sz w:val="16"/>
          <w:vertAlign w:val="baseline"/>
        </w:rPr>
        <w:t>Argentina.</w:t>
      </w:r>
      <w:r>
        <w:rPr>
          <w:i/>
          <w:spacing w:val="-8"/>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1"/>
          <w:sz w:val="16"/>
          <w:vertAlign w:val="baseline"/>
        </w:rPr>
        <w:t> </w:t>
      </w:r>
      <w:r>
        <w:rPr>
          <w:i/>
          <w:sz w:val="16"/>
          <w:vertAlign w:val="baseline"/>
        </w:rPr>
        <w:t>Costas.</w:t>
      </w:r>
      <w:r>
        <w:rPr>
          <w:i/>
          <w:spacing w:val="-10"/>
          <w:sz w:val="16"/>
          <w:vertAlign w:val="baseline"/>
        </w:rPr>
        <w:t> </w:t>
      </w:r>
      <w:r>
        <w:rPr>
          <w:sz w:val="16"/>
          <w:vertAlign w:val="baseline"/>
        </w:rPr>
        <w:t>Sentencia</w:t>
      </w:r>
      <w:r>
        <w:rPr>
          <w:spacing w:val="-10"/>
          <w:sz w:val="16"/>
          <w:vertAlign w:val="baseline"/>
        </w:rPr>
        <w:t> </w:t>
      </w:r>
      <w:r>
        <w:rPr>
          <w:sz w:val="16"/>
          <w:vertAlign w:val="baseline"/>
        </w:rPr>
        <w:t>de</w:t>
      </w:r>
      <w:r>
        <w:rPr>
          <w:spacing w:val="-10"/>
          <w:sz w:val="16"/>
          <w:vertAlign w:val="baseline"/>
        </w:rPr>
        <w:t> </w:t>
      </w:r>
      <w:r>
        <w:rPr>
          <w:sz w:val="16"/>
          <w:vertAlign w:val="baseline"/>
        </w:rPr>
        <w:t>27</w:t>
      </w:r>
      <w:r>
        <w:rPr>
          <w:spacing w:val="-9"/>
          <w:sz w:val="16"/>
          <w:vertAlign w:val="baseline"/>
        </w:rPr>
        <w:t> </w:t>
      </w:r>
      <w:r>
        <w:rPr>
          <w:sz w:val="16"/>
          <w:vertAlign w:val="baseline"/>
        </w:rPr>
        <w:t>de</w:t>
      </w:r>
      <w:r>
        <w:rPr>
          <w:spacing w:val="-8"/>
          <w:sz w:val="16"/>
          <w:vertAlign w:val="baseline"/>
        </w:rPr>
        <w:t> </w:t>
      </w:r>
      <w:r>
        <w:rPr>
          <w:sz w:val="16"/>
          <w:vertAlign w:val="baseline"/>
        </w:rPr>
        <w:t>agosto</w:t>
      </w:r>
      <w:r>
        <w:rPr>
          <w:spacing w:val="-8"/>
          <w:sz w:val="16"/>
          <w:vertAlign w:val="baseline"/>
        </w:rPr>
        <w:t> </w:t>
      </w:r>
      <w:r>
        <w:rPr>
          <w:sz w:val="16"/>
          <w:vertAlign w:val="baseline"/>
        </w:rPr>
        <w:t>de</w:t>
      </w:r>
      <w:r>
        <w:rPr>
          <w:spacing w:val="-9"/>
          <w:sz w:val="16"/>
          <w:vertAlign w:val="baseline"/>
        </w:rPr>
        <w:t> </w:t>
      </w:r>
      <w:r>
        <w:rPr>
          <w:sz w:val="16"/>
          <w:vertAlign w:val="baseline"/>
        </w:rPr>
        <w:t>1998.</w:t>
      </w:r>
      <w:r>
        <w:rPr>
          <w:spacing w:val="-11"/>
          <w:sz w:val="16"/>
          <w:vertAlign w:val="baseline"/>
        </w:rPr>
        <w:t> </w:t>
      </w:r>
      <w:r>
        <w:rPr>
          <w:sz w:val="16"/>
          <w:vertAlign w:val="baseline"/>
        </w:rPr>
        <w:t>Serie C No. 39</w:t>
      </w:r>
      <w:r>
        <w:rPr>
          <w:i/>
          <w:sz w:val="16"/>
          <w:vertAlign w:val="baseline"/>
        </w:rPr>
        <w:t>, </w:t>
      </w:r>
      <w:r>
        <w:rPr>
          <w:sz w:val="16"/>
          <w:vertAlign w:val="baseline"/>
        </w:rPr>
        <w:t>párr. 79, y </w:t>
      </w:r>
      <w:r>
        <w:rPr>
          <w:i/>
          <w:sz w:val="16"/>
          <w:vertAlign w:val="baseline"/>
        </w:rPr>
        <w:t>Caso Garzón Guzmán y otros Vs. Ecuador, supra, </w:t>
      </w:r>
      <w:r>
        <w:rPr>
          <w:sz w:val="16"/>
          <w:vertAlign w:val="baseline"/>
        </w:rPr>
        <w:t>párr. 139.</w:t>
      </w:r>
    </w:p>
    <w:p>
      <w:pPr>
        <w:spacing w:after="0"/>
        <w:jc w:val="both"/>
        <w:rPr>
          <w:sz w:val="16"/>
        </w:rPr>
        <w:sectPr>
          <w:pgSz w:w="12250" w:h="15850"/>
          <w:pgMar w:header="0" w:footer="1001" w:top="1500" w:bottom="1200" w:left="1180" w:right="1320"/>
        </w:sectPr>
      </w:pPr>
    </w:p>
    <w:p>
      <w:pPr>
        <w:pStyle w:val="BodyText"/>
        <w:spacing w:before="87"/>
        <w:ind w:left="118" w:right="153"/>
      </w:pPr>
      <w:r>
        <w:rPr/>
        <w:t>prueba</w:t>
      </w:r>
      <w:r>
        <w:rPr>
          <w:spacing w:val="-18"/>
        </w:rPr>
        <w:t> </w:t>
      </w:r>
      <w:r>
        <w:rPr/>
        <w:t>con</w:t>
      </w:r>
      <w:r>
        <w:rPr>
          <w:spacing w:val="-18"/>
        </w:rPr>
        <w:t> </w:t>
      </w:r>
      <w:r>
        <w:rPr/>
        <w:t>el</w:t>
      </w:r>
      <w:r>
        <w:rPr>
          <w:spacing w:val="-18"/>
        </w:rPr>
        <w:t> </w:t>
      </w:r>
      <w:r>
        <w:rPr/>
        <w:t>hecho</w:t>
      </w:r>
      <w:r>
        <w:rPr>
          <w:spacing w:val="-19"/>
        </w:rPr>
        <w:t> </w:t>
      </w:r>
      <w:r>
        <w:rPr/>
        <w:t>que</w:t>
      </w:r>
      <w:r>
        <w:rPr>
          <w:spacing w:val="-19"/>
        </w:rPr>
        <w:t> </w:t>
      </w:r>
      <w:r>
        <w:rPr/>
        <w:t>se</w:t>
      </w:r>
      <w:r>
        <w:rPr>
          <w:spacing w:val="-19"/>
        </w:rPr>
        <w:t> </w:t>
      </w:r>
      <w:r>
        <w:rPr/>
        <w:t>considera</w:t>
      </w:r>
      <w:r>
        <w:rPr>
          <w:spacing w:val="-17"/>
        </w:rPr>
        <w:t> </w:t>
      </w:r>
      <w:r>
        <w:rPr/>
        <w:t>representado,</w:t>
      </w:r>
      <w:r>
        <w:rPr>
          <w:spacing w:val="-19"/>
        </w:rPr>
        <w:t> </w:t>
      </w:r>
      <w:r>
        <w:rPr/>
        <w:t>y</w:t>
      </w:r>
      <w:r>
        <w:rPr>
          <w:spacing w:val="-18"/>
        </w:rPr>
        <w:t> </w:t>
      </w:r>
      <w:r>
        <w:rPr/>
        <w:t>que,</w:t>
      </w:r>
      <w:r>
        <w:rPr>
          <w:spacing w:val="-18"/>
        </w:rPr>
        <w:t> </w:t>
      </w:r>
      <w:r>
        <w:rPr/>
        <w:t>al</w:t>
      </w:r>
      <w:r>
        <w:rPr>
          <w:spacing w:val="-18"/>
        </w:rPr>
        <w:t> </w:t>
      </w:r>
      <w:r>
        <w:rPr/>
        <w:t>tratarse</w:t>
      </w:r>
      <w:r>
        <w:rPr>
          <w:spacing w:val="-22"/>
        </w:rPr>
        <w:t> </w:t>
      </w:r>
      <w:r>
        <w:rPr/>
        <w:t>de</w:t>
      </w:r>
      <w:r>
        <w:rPr>
          <w:spacing w:val="-17"/>
        </w:rPr>
        <w:t> </w:t>
      </w:r>
      <w:r>
        <w:rPr/>
        <w:t>alegados</w:t>
      </w:r>
      <w:r>
        <w:rPr>
          <w:spacing w:val="-19"/>
        </w:rPr>
        <w:t> </w:t>
      </w:r>
      <w:r>
        <w:rPr/>
        <w:t>desembolsos económicos, se establezcan con claridad los rubros y la justificación de los mismos</w:t>
      </w:r>
      <w:hyperlink w:history="true" w:anchor="_bookmark290">
        <w:r>
          <w:rPr>
            <w:position w:val="7"/>
            <w:sz w:val="13"/>
          </w:rPr>
          <w:t>259</w:t>
        </w:r>
      </w:hyperlink>
      <w:r>
        <w:rPr/>
        <w:t>.</w:t>
      </w:r>
    </w:p>
    <w:p>
      <w:pPr>
        <w:pStyle w:val="BodyText"/>
        <w:spacing w:before="10"/>
        <w:rPr>
          <w:sz w:val="19"/>
        </w:rPr>
      </w:pPr>
    </w:p>
    <w:p>
      <w:pPr>
        <w:pStyle w:val="ListParagraph"/>
        <w:numPr>
          <w:ilvl w:val="0"/>
          <w:numId w:val="5"/>
        </w:numPr>
        <w:tabs>
          <w:tab w:pos="829" w:val="left" w:leader="none"/>
        </w:tabs>
        <w:spacing w:line="240" w:lineRule="auto" w:before="1" w:after="0"/>
        <w:ind w:left="117" w:right="141" w:firstLine="0"/>
        <w:jc w:val="both"/>
        <w:rPr>
          <w:sz w:val="20"/>
        </w:rPr>
      </w:pPr>
      <w:r>
        <w:rPr>
          <w:sz w:val="20"/>
        </w:rPr>
        <w:t>Tomando en cuenta los montos solicitados por la Clínica de Derechos Humanos y Pueblos</w:t>
      </w:r>
      <w:r>
        <w:rPr>
          <w:spacing w:val="-13"/>
          <w:sz w:val="20"/>
        </w:rPr>
        <w:t> </w:t>
      </w:r>
      <w:r>
        <w:rPr>
          <w:sz w:val="20"/>
        </w:rPr>
        <w:t>Indígenas</w:t>
      </w:r>
      <w:r>
        <w:rPr>
          <w:spacing w:val="-14"/>
          <w:sz w:val="20"/>
        </w:rPr>
        <w:t> </w:t>
      </w:r>
      <w:r>
        <w:rPr>
          <w:sz w:val="20"/>
        </w:rPr>
        <w:t>y</w:t>
      </w:r>
      <w:r>
        <w:rPr>
          <w:spacing w:val="-13"/>
          <w:sz w:val="20"/>
        </w:rPr>
        <w:t> </w:t>
      </w:r>
      <w:r>
        <w:rPr>
          <w:sz w:val="20"/>
        </w:rPr>
        <w:t>los</w:t>
      </w:r>
      <w:r>
        <w:rPr>
          <w:spacing w:val="-12"/>
          <w:sz w:val="20"/>
        </w:rPr>
        <w:t> </w:t>
      </w:r>
      <w:r>
        <w:rPr>
          <w:sz w:val="20"/>
        </w:rPr>
        <w:t>comprobantes</w:t>
      </w:r>
      <w:r>
        <w:rPr>
          <w:spacing w:val="-16"/>
          <w:sz w:val="20"/>
        </w:rPr>
        <w:t> </w:t>
      </w:r>
      <w:r>
        <w:rPr>
          <w:sz w:val="20"/>
        </w:rPr>
        <w:t>de</w:t>
      </w:r>
      <w:r>
        <w:rPr>
          <w:spacing w:val="-16"/>
          <w:sz w:val="20"/>
        </w:rPr>
        <w:t> </w:t>
      </w:r>
      <w:r>
        <w:rPr>
          <w:sz w:val="20"/>
        </w:rPr>
        <w:t>gastos</w:t>
      </w:r>
      <w:r>
        <w:rPr>
          <w:spacing w:val="-13"/>
          <w:sz w:val="20"/>
        </w:rPr>
        <w:t> </w:t>
      </w:r>
      <w:r>
        <w:rPr>
          <w:sz w:val="20"/>
        </w:rPr>
        <w:t>presentados,</w:t>
      </w:r>
      <w:r>
        <w:rPr>
          <w:spacing w:val="-13"/>
          <w:sz w:val="20"/>
        </w:rPr>
        <w:t> </w:t>
      </w:r>
      <w:r>
        <w:rPr>
          <w:sz w:val="20"/>
        </w:rPr>
        <w:t>la</w:t>
      </w:r>
      <w:r>
        <w:rPr>
          <w:spacing w:val="-13"/>
          <w:sz w:val="20"/>
        </w:rPr>
        <w:t> </w:t>
      </w:r>
      <w:r>
        <w:rPr>
          <w:sz w:val="20"/>
        </w:rPr>
        <w:t>Corte</w:t>
      </w:r>
      <w:r>
        <w:rPr>
          <w:spacing w:val="-14"/>
          <w:sz w:val="20"/>
        </w:rPr>
        <w:t> </w:t>
      </w:r>
      <w:r>
        <w:rPr>
          <w:sz w:val="20"/>
        </w:rPr>
        <w:t>dispone</w:t>
      </w:r>
      <w:r>
        <w:rPr>
          <w:spacing w:val="-14"/>
          <w:sz w:val="20"/>
        </w:rPr>
        <w:t> </w:t>
      </w:r>
      <w:r>
        <w:rPr>
          <w:sz w:val="20"/>
        </w:rPr>
        <w:t>fijar</w:t>
      </w:r>
      <w:r>
        <w:rPr>
          <w:spacing w:val="-14"/>
          <w:sz w:val="20"/>
        </w:rPr>
        <w:t> </w:t>
      </w:r>
      <w:r>
        <w:rPr>
          <w:sz w:val="20"/>
        </w:rPr>
        <w:t>en</w:t>
      </w:r>
      <w:r>
        <w:rPr>
          <w:spacing w:val="-13"/>
          <w:sz w:val="20"/>
        </w:rPr>
        <w:t> </w:t>
      </w:r>
      <w:r>
        <w:rPr>
          <w:sz w:val="20"/>
        </w:rPr>
        <w:t>equidad el pago</w:t>
      </w:r>
      <w:r>
        <w:rPr>
          <w:spacing w:val="-4"/>
          <w:sz w:val="20"/>
        </w:rPr>
        <w:t> </w:t>
      </w:r>
      <w:r>
        <w:rPr>
          <w:sz w:val="20"/>
        </w:rPr>
        <w:t>de</w:t>
      </w:r>
      <w:r>
        <w:rPr>
          <w:spacing w:val="-2"/>
          <w:sz w:val="20"/>
        </w:rPr>
        <w:t> </w:t>
      </w:r>
      <w:r>
        <w:rPr>
          <w:sz w:val="20"/>
        </w:rPr>
        <w:t>la</w:t>
      </w:r>
      <w:r>
        <w:rPr>
          <w:spacing w:val="-1"/>
          <w:sz w:val="20"/>
        </w:rPr>
        <w:t> </w:t>
      </w:r>
      <w:r>
        <w:rPr>
          <w:sz w:val="20"/>
        </w:rPr>
        <w:t>suma de</w:t>
      </w:r>
      <w:r>
        <w:rPr>
          <w:spacing w:val="-2"/>
          <w:sz w:val="20"/>
        </w:rPr>
        <w:t> </w:t>
      </w:r>
      <w:r>
        <w:rPr>
          <w:sz w:val="20"/>
        </w:rPr>
        <w:t>USD</w:t>
      </w:r>
      <w:r>
        <w:rPr>
          <w:spacing w:val="-1"/>
          <w:sz w:val="20"/>
        </w:rPr>
        <w:t> </w:t>
      </w:r>
      <w:r>
        <w:rPr>
          <w:sz w:val="20"/>
        </w:rPr>
        <w:t>$20.000,00 (veinte mil</w:t>
      </w:r>
      <w:r>
        <w:rPr>
          <w:spacing w:val="-3"/>
          <w:sz w:val="20"/>
        </w:rPr>
        <w:t> </w:t>
      </w:r>
      <w:r>
        <w:rPr>
          <w:sz w:val="20"/>
        </w:rPr>
        <w:t>dólares</w:t>
      </w:r>
      <w:r>
        <w:rPr>
          <w:spacing w:val="-1"/>
          <w:sz w:val="20"/>
        </w:rPr>
        <w:t> </w:t>
      </w:r>
      <w:r>
        <w:rPr>
          <w:sz w:val="20"/>
        </w:rPr>
        <w:t>de</w:t>
      </w:r>
      <w:r>
        <w:rPr>
          <w:spacing w:val="-2"/>
          <w:sz w:val="20"/>
        </w:rPr>
        <w:t> </w:t>
      </w:r>
      <w:r>
        <w:rPr>
          <w:sz w:val="20"/>
        </w:rPr>
        <w:t>los</w:t>
      </w:r>
      <w:r>
        <w:rPr>
          <w:spacing w:val="-4"/>
          <w:sz w:val="20"/>
        </w:rPr>
        <w:t> </w:t>
      </w:r>
      <w:r>
        <w:rPr>
          <w:sz w:val="20"/>
        </w:rPr>
        <w:t>Estados</w:t>
      </w:r>
      <w:r>
        <w:rPr>
          <w:spacing w:val="-4"/>
          <w:sz w:val="20"/>
        </w:rPr>
        <w:t> </w:t>
      </w:r>
      <w:r>
        <w:rPr>
          <w:sz w:val="20"/>
        </w:rPr>
        <w:t>Unidos</w:t>
      </w:r>
      <w:r>
        <w:rPr>
          <w:spacing w:val="-4"/>
          <w:sz w:val="20"/>
        </w:rPr>
        <w:t> </w:t>
      </w:r>
      <w:r>
        <w:rPr>
          <w:sz w:val="20"/>
        </w:rPr>
        <w:t>de</w:t>
      </w:r>
      <w:r>
        <w:rPr>
          <w:spacing w:val="-4"/>
          <w:sz w:val="20"/>
        </w:rPr>
        <w:t> </w:t>
      </w:r>
      <w:r>
        <w:rPr>
          <w:sz w:val="20"/>
        </w:rPr>
        <w:t>América) por concepto de costas y gastos a favor de la Clínica de Derechos Humanos y Pueblos Indígenas. Dicha cantidad deberá ser entregada directamente a la Clínica de Derechos Humanos y Pueblos Indígenas.</w:t>
      </w:r>
    </w:p>
    <w:p>
      <w:pPr>
        <w:pStyle w:val="BodyText"/>
      </w:pPr>
    </w:p>
    <w:p>
      <w:pPr>
        <w:pStyle w:val="ListParagraph"/>
        <w:numPr>
          <w:ilvl w:val="0"/>
          <w:numId w:val="5"/>
        </w:numPr>
        <w:tabs>
          <w:tab w:pos="829" w:val="left" w:leader="none"/>
        </w:tabs>
        <w:spacing w:line="240" w:lineRule="auto" w:before="0" w:after="0"/>
        <w:ind w:left="117" w:right="147" w:firstLine="0"/>
        <w:jc w:val="both"/>
        <w:rPr>
          <w:sz w:val="20"/>
        </w:rPr>
      </w:pPr>
      <w:r>
        <w:rPr>
          <w:sz w:val="20"/>
        </w:rPr>
        <w:t>En la etapa de supervisión del cumplimiento de la presente Sentencia, la Corte podrá disponer</w:t>
      </w:r>
      <w:r>
        <w:rPr>
          <w:spacing w:val="-13"/>
          <w:sz w:val="20"/>
        </w:rPr>
        <w:t> </w:t>
      </w:r>
      <w:r>
        <w:rPr>
          <w:sz w:val="20"/>
        </w:rPr>
        <w:t>que</w:t>
      </w:r>
      <w:r>
        <w:rPr>
          <w:spacing w:val="-8"/>
          <w:sz w:val="20"/>
        </w:rPr>
        <w:t> </w:t>
      </w:r>
      <w:r>
        <w:rPr>
          <w:sz w:val="20"/>
        </w:rPr>
        <w:t>el</w:t>
      </w:r>
      <w:r>
        <w:rPr>
          <w:spacing w:val="-9"/>
          <w:sz w:val="20"/>
        </w:rPr>
        <w:t> </w:t>
      </w:r>
      <w:r>
        <w:rPr>
          <w:sz w:val="20"/>
        </w:rPr>
        <w:t>Estado</w:t>
      </w:r>
      <w:r>
        <w:rPr>
          <w:spacing w:val="-8"/>
          <w:sz w:val="20"/>
        </w:rPr>
        <w:t> </w:t>
      </w:r>
      <w:r>
        <w:rPr>
          <w:sz w:val="20"/>
        </w:rPr>
        <w:t>reembolse</w:t>
      </w:r>
      <w:r>
        <w:rPr>
          <w:spacing w:val="-13"/>
          <w:sz w:val="20"/>
        </w:rPr>
        <w:t> </w:t>
      </w:r>
      <w:r>
        <w:rPr>
          <w:sz w:val="20"/>
        </w:rPr>
        <w:t>a</w:t>
      </w:r>
      <w:r>
        <w:rPr>
          <w:spacing w:val="-9"/>
          <w:sz w:val="20"/>
        </w:rPr>
        <w:t> </w:t>
      </w:r>
      <w:r>
        <w:rPr>
          <w:sz w:val="20"/>
        </w:rPr>
        <w:t>las</w:t>
      </w:r>
      <w:r>
        <w:rPr>
          <w:spacing w:val="-9"/>
          <w:sz w:val="20"/>
        </w:rPr>
        <w:t> </w:t>
      </w:r>
      <w:r>
        <w:rPr>
          <w:sz w:val="20"/>
        </w:rPr>
        <w:t>víctimas</w:t>
      </w:r>
      <w:r>
        <w:rPr>
          <w:spacing w:val="-7"/>
          <w:sz w:val="20"/>
        </w:rPr>
        <w:t> </w:t>
      </w:r>
      <w:r>
        <w:rPr>
          <w:sz w:val="20"/>
        </w:rPr>
        <w:t>o</w:t>
      </w:r>
      <w:r>
        <w:rPr>
          <w:spacing w:val="-10"/>
          <w:sz w:val="20"/>
        </w:rPr>
        <w:t> </w:t>
      </w:r>
      <w:r>
        <w:rPr>
          <w:sz w:val="20"/>
        </w:rPr>
        <w:t>sus</w:t>
      </w:r>
      <w:r>
        <w:rPr>
          <w:spacing w:val="-7"/>
          <w:sz w:val="20"/>
        </w:rPr>
        <w:t> </w:t>
      </w:r>
      <w:r>
        <w:rPr>
          <w:sz w:val="20"/>
        </w:rPr>
        <w:t>representantes</w:t>
      </w:r>
      <w:r>
        <w:rPr>
          <w:spacing w:val="-10"/>
          <w:sz w:val="20"/>
        </w:rPr>
        <w:t> </w:t>
      </w:r>
      <w:r>
        <w:rPr>
          <w:sz w:val="20"/>
        </w:rPr>
        <w:t>los</w:t>
      </w:r>
      <w:r>
        <w:rPr>
          <w:spacing w:val="-10"/>
          <w:sz w:val="20"/>
        </w:rPr>
        <w:t> </w:t>
      </w:r>
      <w:r>
        <w:rPr>
          <w:sz w:val="20"/>
        </w:rPr>
        <w:t>gastos</w:t>
      </w:r>
      <w:r>
        <w:rPr>
          <w:spacing w:val="-7"/>
          <w:sz w:val="20"/>
        </w:rPr>
        <w:t> </w:t>
      </w:r>
      <w:r>
        <w:rPr>
          <w:sz w:val="20"/>
        </w:rPr>
        <w:t>razonables</w:t>
      </w:r>
      <w:r>
        <w:rPr>
          <w:spacing w:val="-10"/>
          <w:sz w:val="20"/>
        </w:rPr>
        <w:t> </w:t>
      </w:r>
      <w:r>
        <w:rPr>
          <w:sz w:val="20"/>
        </w:rPr>
        <w:t>en que incurran en dicha etapa procesa</w:t>
      </w:r>
      <w:hyperlink w:history="true" w:anchor="_bookmark291">
        <w:r>
          <w:rPr>
            <w:sz w:val="20"/>
          </w:rPr>
          <w:t>l</w:t>
        </w:r>
        <w:r>
          <w:rPr>
            <w:position w:val="7"/>
            <w:sz w:val="13"/>
          </w:rPr>
          <w:t>260</w:t>
        </w:r>
      </w:hyperlink>
      <w:r>
        <w:rPr>
          <w:sz w:val="20"/>
        </w:rPr>
        <w:t>.</w:t>
      </w:r>
    </w:p>
    <w:p>
      <w:pPr>
        <w:pStyle w:val="BodyText"/>
        <w:spacing w:before="11"/>
        <w:rPr>
          <w:sz w:val="19"/>
        </w:rPr>
      </w:pPr>
    </w:p>
    <w:p>
      <w:pPr>
        <w:pStyle w:val="Heading2"/>
        <w:numPr>
          <w:ilvl w:val="0"/>
          <w:numId w:val="13"/>
        </w:numPr>
        <w:tabs>
          <w:tab w:pos="1251" w:val="left" w:leader="none"/>
          <w:tab w:pos="1252" w:val="left" w:leader="none"/>
        </w:tabs>
        <w:spacing w:line="240" w:lineRule="auto" w:before="1" w:after="0"/>
        <w:ind w:left="1251" w:right="0" w:hanging="568"/>
        <w:jc w:val="left"/>
      </w:pPr>
      <w:bookmarkStart w:name="G. Modalidad de cumplimiento de los pago" w:id="337"/>
      <w:bookmarkEnd w:id="337"/>
      <w:r>
        <w:rPr>
          <w:b w:val="0"/>
        </w:rPr>
      </w:r>
      <w:bookmarkStart w:name="_bookmark289" w:id="338"/>
      <w:bookmarkEnd w:id="338"/>
      <w:r>
        <w:rPr/>
        <w:t>Mod</w:t>
      </w:r>
      <w:r>
        <w:rPr/>
        <w:t>alidad</w:t>
      </w:r>
      <w:r>
        <w:rPr>
          <w:spacing w:val="-12"/>
        </w:rPr>
        <w:t> </w:t>
      </w:r>
      <w:r>
        <w:rPr/>
        <w:t>de</w:t>
      </w:r>
      <w:r>
        <w:rPr>
          <w:spacing w:val="-15"/>
        </w:rPr>
        <w:t> </w:t>
      </w:r>
      <w:r>
        <w:rPr/>
        <w:t>cumplimiento</w:t>
      </w:r>
      <w:r>
        <w:rPr>
          <w:spacing w:val="-16"/>
        </w:rPr>
        <w:t> </w:t>
      </w:r>
      <w:r>
        <w:rPr/>
        <w:t>de</w:t>
      </w:r>
      <w:r>
        <w:rPr>
          <w:spacing w:val="-13"/>
        </w:rPr>
        <w:t> </w:t>
      </w:r>
      <w:r>
        <w:rPr/>
        <w:t>los</w:t>
      </w:r>
      <w:r>
        <w:rPr>
          <w:spacing w:val="-14"/>
        </w:rPr>
        <w:t> </w:t>
      </w:r>
      <w:r>
        <w:rPr/>
        <w:t>pagos</w:t>
      </w:r>
      <w:r>
        <w:rPr>
          <w:spacing w:val="-15"/>
        </w:rPr>
        <w:t> </w:t>
      </w:r>
      <w:r>
        <w:rPr>
          <w:spacing w:val="-2"/>
        </w:rPr>
        <w:t>ordenados</w:t>
      </w:r>
    </w:p>
    <w:p>
      <w:pPr>
        <w:pStyle w:val="BodyText"/>
        <w:rPr>
          <w:b/>
        </w:rPr>
      </w:pPr>
    </w:p>
    <w:p>
      <w:pPr>
        <w:pStyle w:val="ListParagraph"/>
        <w:numPr>
          <w:ilvl w:val="0"/>
          <w:numId w:val="5"/>
        </w:numPr>
        <w:tabs>
          <w:tab w:pos="829" w:val="left" w:leader="none"/>
        </w:tabs>
        <w:spacing w:line="240" w:lineRule="auto" w:before="1" w:after="0"/>
        <w:ind w:left="118" w:right="142" w:firstLine="0"/>
        <w:jc w:val="both"/>
        <w:rPr>
          <w:sz w:val="20"/>
        </w:rPr>
      </w:pPr>
      <w:r>
        <w:rPr>
          <w:sz w:val="20"/>
        </w:rPr>
        <w:t>El Estado deberá efectuar el pago de las indemnizaciones por concepto de daño material, inmaterial y el reintegro de costas y gastos establecidos en la presente Sentencia directamente</w:t>
      </w:r>
      <w:r>
        <w:rPr>
          <w:spacing w:val="-8"/>
          <w:sz w:val="20"/>
        </w:rPr>
        <w:t> </w:t>
      </w:r>
      <w:r>
        <w:rPr>
          <w:sz w:val="20"/>
        </w:rPr>
        <w:t>a</w:t>
      </w:r>
      <w:r>
        <w:rPr>
          <w:spacing w:val="-6"/>
          <w:sz w:val="20"/>
        </w:rPr>
        <w:t> </w:t>
      </w:r>
      <w:r>
        <w:rPr>
          <w:sz w:val="20"/>
        </w:rPr>
        <w:t>las</w:t>
      </w:r>
      <w:r>
        <w:rPr>
          <w:spacing w:val="-7"/>
          <w:sz w:val="20"/>
        </w:rPr>
        <w:t> </w:t>
      </w:r>
      <w:r>
        <w:rPr>
          <w:sz w:val="20"/>
        </w:rPr>
        <w:t>comunidades,</w:t>
      </w:r>
      <w:r>
        <w:rPr>
          <w:spacing w:val="-10"/>
          <w:sz w:val="20"/>
        </w:rPr>
        <w:t> </w:t>
      </w:r>
      <w:r>
        <w:rPr>
          <w:sz w:val="20"/>
        </w:rPr>
        <w:t>personas</w:t>
      </w:r>
      <w:r>
        <w:rPr>
          <w:spacing w:val="-10"/>
          <w:sz w:val="20"/>
        </w:rPr>
        <w:t> </w:t>
      </w:r>
      <w:r>
        <w:rPr>
          <w:sz w:val="20"/>
        </w:rPr>
        <w:t>y</w:t>
      </w:r>
      <w:r>
        <w:rPr>
          <w:spacing w:val="-5"/>
          <w:sz w:val="20"/>
        </w:rPr>
        <w:t> </w:t>
      </w:r>
      <w:r>
        <w:rPr>
          <w:sz w:val="20"/>
        </w:rPr>
        <w:t>organizaciones</w:t>
      </w:r>
      <w:r>
        <w:rPr>
          <w:spacing w:val="-7"/>
          <w:sz w:val="20"/>
        </w:rPr>
        <w:t> </w:t>
      </w:r>
      <w:r>
        <w:rPr>
          <w:sz w:val="20"/>
        </w:rPr>
        <w:t>indicadas</w:t>
      </w:r>
      <w:r>
        <w:rPr>
          <w:spacing w:val="-2"/>
          <w:sz w:val="20"/>
        </w:rPr>
        <w:t> </w:t>
      </w:r>
      <w:r>
        <w:rPr>
          <w:sz w:val="20"/>
        </w:rPr>
        <w:t>en</w:t>
      </w:r>
      <w:r>
        <w:rPr>
          <w:spacing w:val="-6"/>
          <w:sz w:val="20"/>
        </w:rPr>
        <w:t> </w:t>
      </w:r>
      <w:r>
        <w:rPr>
          <w:sz w:val="20"/>
        </w:rPr>
        <w:t>la</w:t>
      </w:r>
      <w:r>
        <w:rPr>
          <w:spacing w:val="-9"/>
          <w:sz w:val="20"/>
        </w:rPr>
        <w:t> </w:t>
      </w:r>
      <w:r>
        <w:rPr>
          <w:sz w:val="20"/>
        </w:rPr>
        <w:t>misma,</w:t>
      </w:r>
      <w:r>
        <w:rPr>
          <w:spacing w:val="-7"/>
          <w:sz w:val="20"/>
        </w:rPr>
        <w:t> </w:t>
      </w:r>
      <w:r>
        <w:rPr>
          <w:sz w:val="20"/>
        </w:rPr>
        <w:t>dentro</w:t>
      </w:r>
      <w:r>
        <w:rPr>
          <w:spacing w:val="-7"/>
          <w:sz w:val="20"/>
        </w:rPr>
        <w:t> </w:t>
      </w:r>
      <w:r>
        <w:rPr>
          <w:sz w:val="20"/>
        </w:rPr>
        <w:t>del plazo de un año contado a partir de la notificación de la presente Sentencia, sin perjuicio de que pueda adelantar el pago completo en un plazo menor, en los términos de los siguientes </w:t>
      </w:r>
      <w:r>
        <w:rPr>
          <w:spacing w:val="-2"/>
          <w:sz w:val="20"/>
        </w:rPr>
        <w:t>párrafos.</w:t>
      </w:r>
    </w:p>
    <w:p>
      <w:pPr>
        <w:pStyle w:val="BodyText"/>
      </w:pPr>
    </w:p>
    <w:p>
      <w:pPr>
        <w:pStyle w:val="ListParagraph"/>
        <w:numPr>
          <w:ilvl w:val="0"/>
          <w:numId w:val="5"/>
        </w:numPr>
        <w:tabs>
          <w:tab w:pos="829" w:val="left" w:leader="none"/>
        </w:tabs>
        <w:spacing w:line="240" w:lineRule="auto" w:before="0" w:after="0"/>
        <w:ind w:left="118" w:right="145" w:hanging="1"/>
        <w:jc w:val="both"/>
        <w:rPr>
          <w:sz w:val="20"/>
        </w:rPr>
      </w:pPr>
      <w:r>
        <w:rPr>
          <w:sz w:val="20"/>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pPr>
        <w:pStyle w:val="BodyText"/>
        <w:spacing w:before="1"/>
      </w:pPr>
    </w:p>
    <w:p>
      <w:pPr>
        <w:pStyle w:val="ListParagraph"/>
        <w:numPr>
          <w:ilvl w:val="0"/>
          <w:numId w:val="5"/>
        </w:numPr>
        <w:tabs>
          <w:tab w:pos="829" w:val="left" w:leader="none"/>
        </w:tabs>
        <w:spacing w:line="240" w:lineRule="auto" w:before="0" w:after="0"/>
        <w:ind w:left="118" w:right="141" w:firstLine="0"/>
        <w:jc w:val="both"/>
        <w:rPr>
          <w:sz w:val="20"/>
        </w:rPr>
      </w:pPr>
      <w:r>
        <w:rPr>
          <w:sz w:val="20"/>
        </w:rPr>
        <w:t>Si por causas atribuibles a los beneficiarios de las indemnizaciones no fuese posible el pago</w:t>
      </w:r>
      <w:r>
        <w:rPr>
          <w:spacing w:val="-3"/>
          <w:sz w:val="20"/>
        </w:rPr>
        <w:t> </w:t>
      </w:r>
      <w:r>
        <w:rPr>
          <w:sz w:val="20"/>
        </w:rPr>
        <w:t>de la cantidad determinada dentro</w:t>
      </w:r>
      <w:r>
        <w:rPr>
          <w:spacing w:val="-1"/>
          <w:sz w:val="20"/>
        </w:rPr>
        <w:t> </w:t>
      </w:r>
      <w:r>
        <w:rPr>
          <w:sz w:val="20"/>
        </w:rPr>
        <w:t>del plazo</w:t>
      </w:r>
      <w:r>
        <w:rPr>
          <w:spacing w:val="-2"/>
          <w:sz w:val="20"/>
        </w:rPr>
        <w:t> </w:t>
      </w:r>
      <w:r>
        <w:rPr>
          <w:sz w:val="20"/>
        </w:rPr>
        <w:t>indicado, el Estado consignará dicho monto a su favor en una cuenta o certificado de depósito en una institución financiera guatemalteca solvente, en dólares de los Estados Unidos de América o su equivalente en moneda nacional, y en las condiciones financieras más favorables que permitan la legislación y la práctica bancaria. Si no se reclama el monto correspondiente una vez transcurridos diez años, las cantidades serán devueltas al Estado con los intereses devengados.</w:t>
      </w:r>
    </w:p>
    <w:p>
      <w:pPr>
        <w:pStyle w:val="BodyText"/>
        <w:spacing w:before="9"/>
        <w:rPr>
          <w:sz w:val="19"/>
        </w:rPr>
      </w:pPr>
    </w:p>
    <w:p>
      <w:pPr>
        <w:pStyle w:val="ListParagraph"/>
        <w:numPr>
          <w:ilvl w:val="0"/>
          <w:numId w:val="5"/>
        </w:numPr>
        <w:tabs>
          <w:tab w:pos="829" w:val="left" w:leader="none"/>
        </w:tabs>
        <w:spacing w:line="240" w:lineRule="auto" w:before="0" w:after="0"/>
        <w:ind w:left="118" w:right="142" w:hanging="1"/>
        <w:jc w:val="both"/>
        <w:rPr>
          <w:sz w:val="20"/>
        </w:rPr>
      </w:pPr>
      <w:r>
        <w:rPr>
          <w:sz w:val="20"/>
        </w:rPr>
        <w:t>Las cantidades asignadas en la presente Sentencia como medidas de reparación del daño y como reintegro de costas y gastos deberán ser entregadas de forma íntegra, sin reducciones derivadas de eventuales cargas fiscales.</w:t>
      </w:r>
    </w:p>
    <w:p>
      <w:pPr>
        <w:pStyle w:val="BodyText"/>
        <w:spacing w:before="5"/>
      </w:pPr>
    </w:p>
    <w:p>
      <w:pPr>
        <w:pStyle w:val="ListParagraph"/>
        <w:numPr>
          <w:ilvl w:val="0"/>
          <w:numId w:val="5"/>
        </w:numPr>
        <w:tabs>
          <w:tab w:pos="829" w:val="left" w:leader="none"/>
        </w:tabs>
        <w:spacing w:line="240" w:lineRule="auto" w:before="0" w:after="0"/>
        <w:ind w:left="117" w:right="145" w:firstLine="0"/>
        <w:jc w:val="both"/>
        <w:rPr>
          <w:sz w:val="20"/>
        </w:rPr>
      </w:pPr>
      <w:r>
        <w:rPr>
          <w:sz w:val="20"/>
        </w:rPr>
        <w:t>En</w:t>
      </w:r>
      <w:r>
        <w:rPr>
          <w:spacing w:val="-5"/>
          <w:sz w:val="20"/>
        </w:rPr>
        <w:t> </w:t>
      </w:r>
      <w:r>
        <w:rPr>
          <w:sz w:val="20"/>
        </w:rPr>
        <w:t>caso</w:t>
      </w:r>
      <w:r>
        <w:rPr>
          <w:spacing w:val="-6"/>
          <w:sz w:val="20"/>
        </w:rPr>
        <w:t> </w:t>
      </w:r>
      <w:r>
        <w:rPr>
          <w:sz w:val="20"/>
        </w:rPr>
        <w:t>de</w:t>
      </w:r>
      <w:r>
        <w:rPr>
          <w:spacing w:val="-7"/>
          <w:sz w:val="20"/>
        </w:rPr>
        <w:t> </w:t>
      </w:r>
      <w:r>
        <w:rPr>
          <w:sz w:val="20"/>
        </w:rPr>
        <w:t>que</w:t>
      </w:r>
      <w:r>
        <w:rPr>
          <w:spacing w:val="-5"/>
          <w:sz w:val="20"/>
        </w:rPr>
        <w:t> </w:t>
      </w:r>
      <w:r>
        <w:rPr>
          <w:sz w:val="20"/>
        </w:rPr>
        <w:t>el</w:t>
      </w:r>
      <w:r>
        <w:rPr>
          <w:spacing w:val="-6"/>
          <w:sz w:val="20"/>
        </w:rPr>
        <w:t> </w:t>
      </w:r>
      <w:r>
        <w:rPr>
          <w:sz w:val="20"/>
        </w:rPr>
        <w:t>Estado</w:t>
      </w:r>
      <w:r>
        <w:rPr>
          <w:spacing w:val="-7"/>
          <w:sz w:val="20"/>
        </w:rPr>
        <w:t> </w:t>
      </w:r>
      <w:r>
        <w:rPr>
          <w:sz w:val="20"/>
        </w:rPr>
        <w:t>incurriera</w:t>
      </w:r>
      <w:r>
        <w:rPr>
          <w:spacing w:val="-6"/>
          <w:sz w:val="20"/>
        </w:rPr>
        <w:t> </w:t>
      </w:r>
      <w:r>
        <w:rPr>
          <w:sz w:val="20"/>
        </w:rPr>
        <w:t>en</w:t>
      </w:r>
      <w:r>
        <w:rPr>
          <w:spacing w:val="-3"/>
          <w:sz w:val="20"/>
        </w:rPr>
        <w:t> </w:t>
      </w:r>
      <w:r>
        <w:rPr>
          <w:sz w:val="20"/>
        </w:rPr>
        <w:t>mora,</w:t>
      </w:r>
      <w:r>
        <w:rPr>
          <w:spacing w:val="-6"/>
          <w:sz w:val="20"/>
        </w:rPr>
        <w:t> </w:t>
      </w:r>
      <w:r>
        <w:rPr>
          <w:sz w:val="20"/>
        </w:rPr>
        <w:t>deberá</w:t>
      </w:r>
      <w:r>
        <w:rPr>
          <w:spacing w:val="-4"/>
          <w:sz w:val="20"/>
        </w:rPr>
        <w:t> </w:t>
      </w:r>
      <w:r>
        <w:rPr>
          <w:sz w:val="20"/>
        </w:rPr>
        <w:t>pagar</w:t>
      </w:r>
      <w:r>
        <w:rPr>
          <w:spacing w:val="-7"/>
          <w:sz w:val="20"/>
        </w:rPr>
        <w:t> </w:t>
      </w:r>
      <w:r>
        <w:rPr>
          <w:sz w:val="20"/>
        </w:rPr>
        <w:t>un</w:t>
      </w:r>
      <w:r>
        <w:rPr>
          <w:spacing w:val="-6"/>
          <w:sz w:val="20"/>
        </w:rPr>
        <w:t> </w:t>
      </w:r>
      <w:r>
        <w:rPr>
          <w:sz w:val="20"/>
        </w:rPr>
        <w:t>interés</w:t>
      </w:r>
      <w:r>
        <w:rPr>
          <w:spacing w:val="-6"/>
          <w:sz w:val="20"/>
        </w:rPr>
        <w:t> </w:t>
      </w:r>
      <w:r>
        <w:rPr>
          <w:sz w:val="20"/>
        </w:rPr>
        <w:t>sobre</w:t>
      </w:r>
      <w:r>
        <w:rPr>
          <w:spacing w:val="-7"/>
          <w:sz w:val="20"/>
        </w:rPr>
        <w:t> </w:t>
      </w:r>
      <w:r>
        <w:rPr>
          <w:sz w:val="20"/>
        </w:rPr>
        <w:t>la</w:t>
      </w:r>
      <w:r>
        <w:rPr>
          <w:spacing w:val="-6"/>
          <w:sz w:val="20"/>
        </w:rPr>
        <w:t> </w:t>
      </w:r>
      <w:r>
        <w:rPr>
          <w:sz w:val="20"/>
        </w:rPr>
        <w:t>cantidad adeudada correspondiente al interés bancario moratorio en la República de Guatemala.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tabs>
          <w:tab w:pos="826" w:val="left" w:leader="none"/>
        </w:tabs>
        <w:spacing w:before="0"/>
        <w:ind w:left="118" w:right="409" w:hanging="1"/>
        <w:jc w:val="left"/>
        <w:rPr>
          <w:sz w:val="16"/>
        </w:rPr>
      </w:pPr>
      <w:bookmarkStart w:name="_bookmark290" w:id="339"/>
      <w:bookmarkEnd w:id="339"/>
      <w:r>
        <w:rPr/>
      </w:r>
      <w:r>
        <w:rPr>
          <w:spacing w:val="-4"/>
          <w:sz w:val="16"/>
          <w:vertAlign w:val="superscript"/>
        </w:rPr>
        <w:t>259</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Chaparro</w:t>
      </w:r>
      <w:r>
        <w:rPr>
          <w:i/>
          <w:spacing w:val="-3"/>
          <w:sz w:val="16"/>
          <w:vertAlign w:val="baseline"/>
        </w:rPr>
        <w:t> </w:t>
      </w:r>
      <w:r>
        <w:rPr>
          <w:i/>
          <w:sz w:val="16"/>
          <w:vertAlign w:val="baseline"/>
        </w:rPr>
        <w:t>Álvarez</w:t>
      </w:r>
      <w:r>
        <w:rPr>
          <w:i/>
          <w:spacing w:val="-4"/>
          <w:sz w:val="16"/>
          <w:vertAlign w:val="baseline"/>
        </w:rPr>
        <w:t> </w:t>
      </w:r>
      <w:r>
        <w:rPr>
          <w:i/>
          <w:sz w:val="16"/>
          <w:vertAlign w:val="baseline"/>
        </w:rPr>
        <w:t>y</w:t>
      </w:r>
      <w:r>
        <w:rPr>
          <w:i/>
          <w:spacing w:val="-5"/>
          <w:sz w:val="16"/>
          <w:vertAlign w:val="baseline"/>
        </w:rPr>
        <w:t> </w:t>
      </w:r>
      <w:r>
        <w:rPr>
          <w:i/>
          <w:sz w:val="16"/>
          <w:vertAlign w:val="baseline"/>
        </w:rPr>
        <w:t>Lapo Íñiguez</w:t>
      </w:r>
      <w:r>
        <w:rPr>
          <w:i/>
          <w:spacing w:val="-4"/>
          <w:sz w:val="16"/>
          <w:vertAlign w:val="baseline"/>
        </w:rPr>
        <w:t> </w:t>
      </w:r>
      <w:r>
        <w:rPr>
          <w:i/>
          <w:sz w:val="16"/>
          <w:vertAlign w:val="baseline"/>
        </w:rPr>
        <w:t>Vs.</w:t>
      </w:r>
      <w:r>
        <w:rPr>
          <w:i/>
          <w:spacing w:val="-2"/>
          <w:sz w:val="16"/>
          <w:vertAlign w:val="baseline"/>
        </w:rPr>
        <w:t> </w:t>
      </w:r>
      <w:r>
        <w:rPr>
          <w:i/>
          <w:sz w:val="16"/>
          <w:vertAlign w:val="baseline"/>
        </w:rPr>
        <w:t>Ecuador.</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z w:val="16"/>
          <w:vertAlign w:val="baseline"/>
        </w:rPr>
        <w:t> </w:t>
      </w:r>
      <w:bookmarkStart w:name="_bookmark291" w:id="340"/>
      <w:bookmarkEnd w:id="340"/>
      <w:r>
        <w:rPr>
          <w:i/>
          <w:sz w:val="16"/>
          <w:vertAlign w:val="baseline"/>
        </w:rPr>
        <w:t>Cos</w:t>
      </w:r>
      <w:r>
        <w:rPr>
          <w:i/>
          <w:sz w:val="16"/>
          <w:vertAlign w:val="baseline"/>
        </w:rPr>
        <w:t>tas, </w:t>
      </w:r>
      <w:r>
        <w:rPr>
          <w:sz w:val="16"/>
          <w:vertAlign w:val="baseline"/>
        </w:rPr>
        <w:t>párr. 277, y </w:t>
      </w:r>
      <w:r>
        <w:rPr>
          <w:i/>
          <w:sz w:val="16"/>
          <w:vertAlign w:val="baseline"/>
        </w:rPr>
        <w:t>Caso Garzón Guzmán y otros Vs. Ecuador, supra, </w:t>
      </w:r>
      <w:r>
        <w:rPr>
          <w:sz w:val="16"/>
          <w:vertAlign w:val="baseline"/>
        </w:rPr>
        <w:t>párr. 139.</w:t>
      </w:r>
    </w:p>
    <w:p>
      <w:pPr>
        <w:tabs>
          <w:tab w:pos="826" w:val="left" w:leader="none"/>
        </w:tabs>
        <w:spacing w:before="0"/>
        <w:ind w:left="118" w:right="169" w:hanging="1"/>
        <w:jc w:val="left"/>
        <w:rPr>
          <w:sz w:val="16"/>
        </w:rPr>
      </w:pPr>
      <w:r>
        <w:rPr>
          <w:spacing w:val="-4"/>
          <w:sz w:val="16"/>
          <w:vertAlign w:val="superscript"/>
        </w:rPr>
        <w:t>260</w:t>
      </w:r>
      <w:r>
        <w:rPr>
          <w:sz w:val="16"/>
          <w:vertAlign w:val="baseline"/>
        </w:rPr>
        <w:tab/>
      </w:r>
      <w:r>
        <w:rPr>
          <w:i/>
          <w:sz w:val="16"/>
          <w:vertAlign w:val="baseline"/>
        </w:rPr>
        <w:t>Cfr.</w:t>
      </w:r>
      <w:r>
        <w:rPr>
          <w:i/>
          <w:spacing w:val="37"/>
          <w:sz w:val="16"/>
          <w:vertAlign w:val="baseline"/>
        </w:rPr>
        <w:t> </w:t>
      </w:r>
      <w:r>
        <w:rPr>
          <w:i/>
          <w:sz w:val="16"/>
          <w:vertAlign w:val="baseline"/>
        </w:rPr>
        <w:t>Caso</w:t>
      </w:r>
      <w:r>
        <w:rPr>
          <w:i/>
          <w:spacing w:val="39"/>
          <w:sz w:val="16"/>
          <w:vertAlign w:val="baseline"/>
        </w:rPr>
        <w:t> </w:t>
      </w:r>
      <w:r>
        <w:rPr>
          <w:i/>
          <w:sz w:val="16"/>
          <w:vertAlign w:val="baseline"/>
        </w:rPr>
        <w:t>Ibsen</w:t>
      </w:r>
      <w:r>
        <w:rPr>
          <w:i/>
          <w:spacing w:val="32"/>
          <w:sz w:val="16"/>
          <w:vertAlign w:val="baseline"/>
        </w:rPr>
        <w:t> </w:t>
      </w:r>
      <w:r>
        <w:rPr>
          <w:i/>
          <w:sz w:val="16"/>
          <w:vertAlign w:val="baseline"/>
        </w:rPr>
        <w:t>Cárdenas</w:t>
      </w:r>
      <w:r>
        <w:rPr>
          <w:i/>
          <w:spacing w:val="36"/>
          <w:sz w:val="16"/>
          <w:vertAlign w:val="baseline"/>
        </w:rPr>
        <w:t> </w:t>
      </w:r>
      <w:r>
        <w:rPr>
          <w:i/>
          <w:sz w:val="16"/>
          <w:vertAlign w:val="baseline"/>
        </w:rPr>
        <w:t>e</w:t>
      </w:r>
      <w:r>
        <w:rPr>
          <w:i/>
          <w:spacing w:val="33"/>
          <w:sz w:val="16"/>
          <w:vertAlign w:val="baseline"/>
        </w:rPr>
        <w:t> </w:t>
      </w:r>
      <w:r>
        <w:rPr>
          <w:i/>
          <w:sz w:val="16"/>
          <w:vertAlign w:val="baseline"/>
        </w:rPr>
        <w:t>Ibsen</w:t>
      </w:r>
      <w:r>
        <w:rPr>
          <w:i/>
          <w:spacing w:val="35"/>
          <w:sz w:val="16"/>
          <w:vertAlign w:val="baseline"/>
        </w:rPr>
        <w:t> </w:t>
      </w:r>
      <w:r>
        <w:rPr>
          <w:i/>
          <w:sz w:val="16"/>
          <w:vertAlign w:val="baseline"/>
        </w:rPr>
        <w:t>Peña</w:t>
      </w:r>
      <w:r>
        <w:rPr>
          <w:i/>
          <w:spacing w:val="37"/>
          <w:sz w:val="16"/>
          <w:vertAlign w:val="baseline"/>
        </w:rPr>
        <w:t> </w:t>
      </w:r>
      <w:r>
        <w:rPr>
          <w:i/>
          <w:sz w:val="16"/>
          <w:vertAlign w:val="baseline"/>
        </w:rPr>
        <w:t>Vs.</w:t>
      </w:r>
      <w:r>
        <w:rPr>
          <w:i/>
          <w:spacing w:val="37"/>
          <w:sz w:val="16"/>
          <w:vertAlign w:val="baseline"/>
        </w:rPr>
        <w:t> </w:t>
      </w:r>
      <w:r>
        <w:rPr>
          <w:i/>
          <w:sz w:val="16"/>
          <w:vertAlign w:val="baseline"/>
        </w:rPr>
        <w:t>Bolivia.</w:t>
      </w:r>
      <w:r>
        <w:rPr>
          <w:i/>
          <w:spacing w:val="37"/>
          <w:sz w:val="16"/>
          <w:vertAlign w:val="baseline"/>
        </w:rPr>
        <w:t> </w:t>
      </w:r>
      <w:r>
        <w:rPr>
          <w:i/>
          <w:sz w:val="16"/>
          <w:vertAlign w:val="baseline"/>
        </w:rPr>
        <w:t>Fondo,</w:t>
      </w:r>
      <w:r>
        <w:rPr>
          <w:i/>
          <w:spacing w:val="35"/>
          <w:sz w:val="16"/>
          <w:vertAlign w:val="baseline"/>
        </w:rPr>
        <w:t> </w:t>
      </w:r>
      <w:r>
        <w:rPr>
          <w:i/>
          <w:sz w:val="16"/>
          <w:vertAlign w:val="baseline"/>
        </w:rPr>
        <w:t>Reparaciones</w:t>
      </w:r>
      <w:r>
        <w:rPr>
          <w:i/>
          <w:spacing w:val="36"/>
          <w:sz w:val="16"/>
          <w:vertAlign w:val="baseline"/>
        </w:rPr>
        <w:t> </w:t>
      </w:r>
      <w:r>
        <w:rPr>
          <w:i/>
          <w:sz w:val="16"/>
          <w:vertAlign w:val="baseline"/>
        </w:rPr>
        <w:t>y</w:t>
      </w:r>
      <w:r>
        <w:rPr>
          <w:i/>
          <w:spacing w:val="37"/>
          <w:sz w:val="16"/>
          <w:vertAlign w:val="baseline"/>
        </w:rPr>
        <w:t> </w:t>
      </w:r>
      <w:r>
        <w:rPr>
          <w:i/>
          <w:sz w:val="16"/>
          <w:vertAlign w:val="baseline"/>
        </w:rPr>
        <w:t>Costas.</w:t>
      </w:r>
      <w:r>
        <w:rPr>
          <w:i/>
          <w:spacing w:val="35"/>
          <w:sz w:val="16"/>
          <w:vertAlign w:val="baseline"/>
        </w:rPr>
        <w:t> </w:t>
      </w:r>
      <w:r>
        <w:rPr>
          <w:sz w:val="16"/>
          <w:vertAlign w:val="baseline"/>
        </w:rPr>
        <w:t>Sentencia</w:t>
      </w:r>
      <w:r>
        <w:rPr>
          <w:spacing w:val="40"/>
          <w:sz w:val="16"/>
          <w:vertAlign w:val="baseline"/>
        </w:rPr>
        <w:t> </w:t>
      </w:r>
      <w:r>
        <w:rPr>
          <w:sz w:val="16"/>
          <w:vertAlign w:val="baseline"/>
        </w:rPr>
        <w:t>de</w:t>
      </w:r>
      <w:r>
        <w:rPr>
          <w:spacing w:val="31"/>
          <w:sz w:val="16"/>
          <w:vertAlign w:val="baseline"/>
        </w:rPr>
        <w:t> </w:t>
      </w:r>
      <w:r>
        <w:rPr>
          <w:sz w:val="16"/>
          <w:vertAlign w:val="baseline"/>
        </w:rPr>
        <w:t>1</w:t>
      </w:r>
      <w:r>
        <w:rPr>
          <w:spacing w:val="39"/>
          <w:sz w:val="16"/>
          <w:vertAlign w:val="baseline"/>
        </w:rPr>
        <w:t> </w:t>
      </w:r>
      <w:r>
        <w:rPr>
          <w:sz w:val="16"/>
          <w:vertAlign w:val="baseline"/>
        </w:rPr>
        <w:t>de septiembre de 2010. Serie C No. 217, párr. 29, y </w:t>
      </w:r>
      <w:r>
        <w:rPr>
          <w:i/>
          <w:sz w:val="16"/>
          <w:vertAlign w:val="baseline"/>
        </w:rPr>
        <w:t>Caso Ríos Avalos y otro Vs. Paraguay, supra</w:t>
      </w:r>
      <w:r>
        <w:rPr>
          <w:sz w:val="16"/>
          <w:vertAlign w:val="baseline"/>
        </w:rPr>
        <w:t>, párr. 244.</w:t>
      </w:r>
    </w:p>
    <w:p>
      <w:pPr>
        <w:spacing w:after="0"/>
        <w:jc w:val="left"/>
        <w:rPr>
          <w:sz w:val="16"/>
        </w:rPr>
        <w:sectPr>
          <w:footerReference w:type="default" r:id="rId38"/>
          <w:pgSz w:w="12250" w:h="15850"/>
          <w:pgMar w:footer="1191" w:header="0" w:top="1240" w:bottom="1380" w:left="1180" w:right="1320"/>
        </w:sectPr>
      </w:pPr>
    </w:p>
    <w:p>
      <w:pPr>
        <w:pStyle w:val="Heading1"/>
        <w:spacing w:line="243" w:lineRule="exact" w:before="87"/>
        <w:ind w:right="1435"/>
      </w:pPr>
      <w:bookmarkStart w:name="IX" w:id="341"/>
      <w:bookmarkEnd w:id="341"/>
      <w:r>
        <w:rPr>
          <w:b w:val="0"/>
        </w:rPr>
      </w:r>
      <w:r>
        <w:rPr>
          <w:spacing w:val="-5"/>
        </w:rPr>
        <w:t>IX</w:t>
      </w:r>
    </w:p>
    <w:p>
      <w:pPr>
        <w:spacing w:line="243" w:lineRule="exact" w:before="0"/>
        <w:ind w:left="1405" w:right="1428" w:firstLine="0"/>
        <w:jc w:val="center"/>
        <w:rPr>
          <w:b/>
          <w:sz w:val="20"/>
        </w:rPr>
      </w:pPr>
      <w:r>
        <w:rPr>
          <w:b/>
          <w:w w:val="95"/>
          <w:sz w:val="20"/>
        </w:rPr>
        <w:t>PUNTOS</w:t>
      </w:r>
      <w:r>
        <w:rPr>
          <w:b/>
          <w:spacing w:val="28"/>
          <w:sz w:val="20"/>
        </w:rPr>
        <w:t> </w:t>
      </w:r>
      <w:r>
        <w:rPr>
          <w:b/>
          <w:spacing w:val="-2"/>
          <w:w w:val="95"/>
          <w:sz w:val="20"/>
        </w:rPr>
        <w:t>RESOLUTIVOS</w:t>
      </w:r>
    </w:p>
    <w:p>
      <w:pPr>
        <w:pStyle w:val="BodyText"/>
        <w:spacing w:before="11"/>
        <w:rPr>
          <w:b/>
          <w:sz w:val="11"/>
        </w:rPr>
      </w:pPr>
    </w:p>
    <w:p>
      <w:pPr>
        <w:pStyle w:val="ListParagraph"/>
        <w:numPr>
          <w:ilvl w:val="0"/>
          <w:numId w:val="5"/>
        </w:numPr>
        <w:tabs>
          <w:tab w:pos="826" w:val="left" w:leader="none"/>
          <w:tab w:pos="827" w:val="left" w:leader="none"/>
        </w:tabs>
        <w:spacing w:line="480" w:lineRule="auto" w:before="100" w:after="0"/>
        <w:ind w:left="118" w:right="7943" w:hanging="1"/>
        <w:jc w:val="left"/>
        <w:rPr>
          <w:b/>
          <w:sz w:val="20"/>
        </w:rPr>
      </w:pPr>
      <w:r>
        <w:rPr>
          <w:spacing w:val="-2"/>
          <w:sz w:val="20"/>
        </w:rPr>
        <w:t>Por</w:t>
      </w:r>
      <w:r>
        <w:rPr>
          <w:spacing w:val="-19"/>
          <w:sz w:val="20"/>
        </w:rPr>
        <w:t> </w:t>
      </w:r>
      <w:r>
        <w:rPr>
          <w:spacing w:val="-2"/>
          <w:sz w:val="20"/>
        </w:rPr>
        <w:t>tanto,</w:t>
      </w:r>
      <w:r>
        <w:rPr>
          <w:spacing w:val="-2"/>
          <w:sz w:val="20"/>
        </w:rPr>
        <w:t> </w:t>
      </w:r>
      <w:r>
        <w:rPr>
          <w:b/>
          <w:sz w:val="20"/>
        </w:rPr>
        <w:t>LA CORTE </w:t>
      </w:r>
      <w:r>
        <w:rPr>
          <w:b/>
          <w:spacing w:val="-2"/>
          <w:sz w:val="20"/>
        </w:rPr>
        <w:t>DECLARA,</w:t>
      </w:r>
    </w:p>
    <w:p>
      <w:pPr>
        <w:pStyle w:val="BodyText"/>
        <w:spacing w:line="242" w:lineRule="exact"/>
        <w:ind w:left="118"/>
      </w:pPr>
      <w:r>
        <w:rPr/>
        <w:t>Por</w:t>
      </w:r>
      <w:r>
        <w:rPr>
          <w:spacing w:val="-9"/>
        </w:rPr>
        <w:t> </w:t>
      </w:r>
      <w:r>
        <w:rPr/>
        <w:t>cinco</w:t>
      </w:r>
      <w:r>
        <w:rPr>
          <w:spacing w:val="-11"/>
        </w:rPr>
        <w:t> </w:t>
      </w:r>
      <w:r>
        <w:rPr/>
        <w:t>votos</w:t>
      </w:r>
      <w:r>
        <w:rPr>
          <w:spacing w:val="-12"/>
        </w:rPr>
        <w:t> </w:t>
      </w:r>
      <w:r>
        <w:rPr/>
        <w:t>a</w:t>
      </w:r>
      <w:r>
        <w:rPr>
          <w:spacing w:val="-5"/>
        </w:rPr>
        <w:t> </w:t>
      </w:r>
      <w:r>
        <w:rPr/>
        <w:t>favor</w:t>
      </w:r>
      <w:r>
        <w:rPr>
          <w:spacing w:val="-4"/>
        </w:rPr>
        <w:t> </w:t>
      </w:r>
      <w:r>
        <w:rPr/>
        <w:t>y</w:t>
      </w:r>
      <w:r>
        <w:rPr>
          <w:spacing w:val="-12"/>
        </w:rPr>
        <w:t> </w:t>
      </w:r>
      <w:r>
        <w:rPr/>
        <w:t>uno</w:t>
      </w:r>
      <w:r>
        <w:rPr>
          <w:spacing w:val="-9"/>
        </w:rPr>
        <w:t> </w:t>
      </w:r>
      <w:r>
        <w:rPr/>
        <w:t>en</w:t>
      </w:r>
      <w:r>
        <w:rPr>
          <w:spacing w:val="-4"/>
        </w:rPr>
        <w:t> </w:t>
      </w:r>
      <w:r>
        <w:rPr/>
        <w:t>contra,</w:t>
      </w:r>
      <w:r>
        <w:rPr>
          <w:spacing w:val="-9"/>
        </w:rPr>
        <w:t> </w:t>
      </w:r>
      <w:r>
        <w:rPr>
          <w:spacing w:val="-4"/>
        </w:rPr>
        <w:t>que:</w:t>
      </w:r>
    </w:p>
    <w:p>
      <w:pPr>
        <w:pStyle w:val="BodyText"/>
        <w:spacing w:before="3"/>
      </w:pPr>
    </w:p>
    <w:p>
      <w:pPr>
        <w:pStyle w:val="ListParagraph"/>
        <w:numPr>
          <w:ilvl w:val="0"/>
          <w:numId w:val="16"/>
        </w:numPr>
        <w:tabs>
          <w:tab w:pos="829" w:val="left" w:leader="none"/>
        </w:tabs>
        <w:spacing w:line="240" w:lineRule="auto" w:before="0" w:after="0"/>
        <w:ind w:left="116" w:right="144" w:firstLine="2"/>
        <w:jc w:val="both"/>
        <w:rPr>
          <w:sz w:val="20"/>
        </w:rPr>
      </w:pPr>
      <w:r>
        <w:rPr>
          <w:sz w:val="20"/>
        </w:rPr>
        <w:t>El Estado es responsable por la violación de los derechos a la libertad de expresión, la igualdad ante</w:t>
      </w:r>
      <w:r>
        <w:rPr>
          <w:spacing w:val="-2"/>
          <w:sz w:val="20"/>
        </w:rPr>
        <w:t> </w:t>
      </w:r>
      <w:r>
        <w:rPr>
          <w:sz w:val="20"/>
        </w:rPr>
        <w:t>la ley</w:t>
      </w:r>
      <w:r>
        <w:rPr>
          <w:spacing w:val="-1"/>
          <w:sz w:val="20"/>
        </w:rPr>
        <w:t> </w:t>
      </w:r>
      <w:r>
        <w:rPr>
          <w:sz w:val="20"/>
        </w:rPr>
        <w:t>y a participar en la vida</w:t>
      </w:r>
      <w:r>
        <w:rPr>
          <w:spacing w:val="-1"/>
          <w:sz w:val="20"/>
        </w:rPr>
        <w:t> </w:t>
      </w:r>
      <w:r>
        <w:rPr>
          <w:sz w:val="20"/>
        </w:rPr>
        <w:t>cultural,</w:t>
      </w:r>
      <w:r>
        <w:rPr>
          <w:spacing w:val="-1"/>
          <w:sz w:val="20"/>
        </w:rPr>
        <w:t> </w:t>
      </w:r>
      <w:r>
        <w:rPr>
          <w:sz w:val="20"/>
        </w:rPr>
        <w:t>establecidos en los artículos</w:t>
      </w:r>
      <w:r>
        <w:rPr>
          <w:spacing w:val="-1"/>
          <w:sz w:val="20"/>
        </w:rPr>
        <w:t> </w:t>
      </w:r>
      <w:r>
        <w:rPr>
          <w:sz w:val="20"/>
        </w:rPr>
        <w:t>13,</w:t>
      </w:r>
      <w:r>
        <w:rPr>
          <w:spacing w:val="-1"/>
          <w:sz w:val="20"/>
        </w:rPr>
        <w:t> </w:t>
      </w:r>
      <w:r>
        <w:rPr>
          <w:sz w:val="20"/>
        </w:rPr>
        <w:t>24 y</w:t>
      </w:r>
      <w:r>
        <w:rPr>
          <w:spacing w:val="-1"/>
          <w:sz w:val="20"/>
        </w:rPr>
        <w:t> </w:t>
      </w:r>
      <w:r>
        <w:rPr>
          <w:sz w:val="20"/>
        </w:rPr>
        <w:t>26 de la Convención Americana sobre Derechos Humanos, en relación con las obligaciones de respetar y garantizar los derechos sin discriminación y el deber de adoptar disposiciones de derecho</w:t>
      </w:r>
      <w:r>
        <w:rPr>
          <w:spacing w:val="-9"/>
          <w:sz w:val="20"/>
        </w:rPr>
        <w:t> </w:t>
      </w:r>
      <w:r>
        <w:rPr>
          <w:sz w:val="20"/>
        </w:rPr>
        <w:t>interno,</w:t>
      </w:r>
      <w:r>
        <w:rPr>
          <w:spacing w:val="-9"/>
          <w:sz w:val="20"/>
        </w:rPr>
        <w:t> </w:t>
      </w:r>
      <w:r>
        <w:rPr>
          <w:sz w:val="20"/>
        </w:rPr>
        <w:t>contenidos</w:t>
      </w:r>
      <w:r>
        <w:rPr>
          <w:spacing w:val="-6"/>
          <w:sz w:val="20"/>
        </w:rPr>
        <w:t> </w:t>
      </w:r>
      <w:r>
        <w:rPr>
          <w:sz w:val="20"/>
        </w:rPr>
        <w:t>en</w:t>
      </w:r>
      <w:r>
        <w:rPr>
          <w:spacing w:val="-7"/>
          <w:sz w:val="20"/>
        </w:rPr>
        <w:t> </w:t>
      </w:r>
      <w:r>
        <w:rPr>
          <w:sz w:val="20"/>
        </w:rPr>
        <w:t>los</w:t>
      </w:r>
      <w:r>
        <w:rPr>
          <w:spacing w:val="-9"/>
          <w:sz w:val="20"/>
        </w:rPr>
        <w:t> </w:t>
      </w:r>
      <w:r>
        <w:rPr>
          <w:sz w:val="20"/>
        </w:rPr>
        <w:t>artículos</w:t>
      </w:r>
      <w:r>
        <w:rPr>
          <w:spacing w:val="-8"/>
          <w:sz w:val="20"/>
        </w:rPr>
        <w:t> </w:t>
      </w:r>
      <w:r>
        <w:rPr>
          <w:sz w:val="20"/>
        </w:rPr>
        <w:t>1.1</w:t>
      </w:r>
      <w:r>
        <w:rPr>
          <w:spacing w:val="-3"/>
          <w:sz w:val="20"/>
        </w:rPr>
        <w:t> </w:t>
      </w:r>
      <w:r>
        <w:rPr>
          <w:sz w:val="20"/>
        </w:rPr>
        <w:t>y</w:t>
      </w:r>
      <w:r>
        <w:rPr>
          <w:spacing w:val="-8"/>
          <w:sz w:val="20"/>
        </w:rPr>
        <w:t> </w:t>
      </w:r>
      <w:r>
        <w:rPr>
          <w:sz w:val="20"/>
        </w:rPr>
        <w:t>2</w:t>
      </w:r>
      <w:r>
        <w:rPr>
          <w:spacing w:val="-7"/>
          <w:sz w:val="20"/>
        </w:rPr>
        <w:t> </w:t>
      </w:r>
      <w:r>
        <w:rPr>
          <w:sz w:val="20"/>
        </w:rPr>
        <w:t>del</w:t>
      </w:r>
      <w:r>
        <w:rPr>
          <w:spacing w:val="-5"/>
          <w:sz w:val="20"/>
        </w:rPr>
        <w:t> </w:t>
      </w:r>
      <w:r>
        <w:rPr>
          <w:sz w:val="20"/>
        </w:rPr>
        <w:t>mismo</w:t>
      </w:r>
      <w:r>
        <w:rPr>
          <w:spacing w:val="-9"/>
          <w:sz w:val="20"/>
        </w:rPr>
        <w:t> </w:t>
      </w:r>
      <w:r>
        <w:rPr>
          <w:sz w:val="20"/>
        </w:rPr>
        <w:t>instrumento,</w:t>
      </w:r>
      <w:r>
        <w:rPr>
          <w:spacing w:val="-9"/>
          <w:sz w:val="20"/>
        </w:rPr>
        <w:t> </w:t>
      </w:r>
      <w:r>
        <w:rPr>
          <w:sz w:val="20"/>
        </w:rPr>
        <w:t>en</w:t>
      </w:r>
      <w:r>
        <w:rPr>
          <w:spacing w:val="-7"/>
          <w:sz w:val="20"/>
        </w:rPr>
        <w:t> </w:t>
      </w:r>
      <w:r>
        <w:rPr>
          <w:sz w:val="20"/>
        </w:rPr>
        <w:t>perjuicio</w:t>
      </w:r>
      <w:r>
        <w:rPr>
          <w:spacing w:val="-9"/>
          <w:sz w:val="20"/>
        </w:rPr>
        <w:t> </w:t>
      </w:r>
      <w:r>
        <w:rPr>
          <w:sz w:val="20"/>
        </w:rPr>
        <w:t>de</w:t>
      </w:r>
      <w:r>
        <w:rPr>
          <w:spacing w:val="-7"/>
          <w:sz w:val="20"/>
        </w:rPr>
        <w:t> </w:t>
      </w:r>
      <w:r>
        <w:rPr>
          <w:sz w:val="20"/>
        </w:rPr>
        <w:t>los pueblos</w:t>
      </w:r>
      <w:r>
        <w:rPr>
          <w:spacing w:val="-1"/>
          <w:sz w:val="20"/>
        </w:rPr>
        <w:t> </w:t>
      </w:r>
      <w:r>
        <w:rPr>
          <w:sz w:val="20"/>
        </w:rPr>
        <w:t>indígenas</w:t>
      </w:r>
      <w:r>
        <w:rPr>
          <w:spacing w:val="-1"/>
          <w:sz w:val="20"/>
        </w:rPr>
        <w:t> </w:t>
      </w:r>
      <w:r>
        <w:rPr>
          <w:sz w:val="20"/>
        </w:rPr>
        <w:t>Maya Kaqchikel de</w:t>
      </w:r>
      <w:r>
        <w:rPr>
          <w:spacing w:val="-2"/>
          <w:sz w:val="20"/>
        </w:rPr>
        <w:t> </w:t>
      </w:r>
      <w:r>
        <w:rPr>
          <w:sz w:val="20"/>
        </w:rPr>
        <w:t>Sumpango,</w:t>
      </w:r>
      <w:r>
        <w:rPr>
          <w:spacing w:val="-1"/>
          <w:sz w:val="20"/>
        </w:rPr>
        <w:t> </w:t>
      </w:r>
      <w:r>
        <w:rPr>
          <w:sz w:val="20"/>
        </w:rPr>
        <w:t>Achí de</w:t>
      </w:r>
      <w:r>
        <w:rPr>
          <w:spacing w:val="-2"/>
          <w:sz w:val="20"/>
        </w:rPr>
        <w:t> </w:t>
      </w:r>
      <w:r>
        <w:rPr>
          <w:sz w:val="20"/>
        </w:rPr>
        <w:t>San Miguel Chicaj,</w:t>
      </w:r>
      <w:r>
        <w:rPr>
          <w:spacing w:val="-1"/>
          <w:sz w:val="20"/>
        </w:rPr>
        <w:t> </w:t>
      </w:r>
      <w:r>
        <w:rPr>
          <w:sz w:val="20"/>
        </w:rPr>
        <w:t>Mam de</w:t>
      </w:r>
      <w:r>
        <w:rPr>
          <w:spacing w:val="-2"/>
          <w:sz w:val="20"/>
        </w:rPr>
        <w:t> </w:t>
      </w:r>
      <w:r>
        <w:rPr>
          <w:sz w:val="20"/>
        </w:rPr>
        <w:t>Cajolá y Mam de Todos Santos Cuchumatán, de conformidad con los párrafos 78 a 156 de la presente </w:t>
      </w:r>
      <w:r>
        <w:rPr>
          <w:spacing w:val="-2"/>
          <w:sz w:val="20"/>
        </w:rPr>
        <w:t>Sentencia.</w:t>
      </w:r>
    </w:p>
    <w:p>
      <w:pPr>
        <w:pStyle w:val="BodyText"/>
        <w:spacing w:before="11"/>
        <w:rPr>
          <w:sz w:val="19"/>
        </w:rPr>
      </w:pPr>
    </w:p>
    <w:p>
      <w:pPr>
        <w:pStyle w:val="BodyText"/>
        <w:spacing w:line="480" w:lineRule="auto"/>
        <w:ind w:left="117" w:right="6003"/>
        <w:jc w:val="both"/>
      </w:pPr>
      <w:r>
        <w:rPr/>
        <w:t>Disiente</w:t>
      </w:r>
      <w:r>
        <w:rPr>
          <w:spacing w:val="-5"/>
        </w:rPr>
        <w:t> </w:t>
      </w:r>
      <w:r>
        <w:rPr/>
        <w:t>el</w:t>
      </w:r>
      <w:r>
        <w:rPr>
          <w:spacing w:val="-6"/>
        </w:rPr>
        <w:t> </w:t>
      </w:r>
      <w:r>
        <w:rPr/>
        <w:t>Juez</w:t>
      </w:r>
      <w:r>
        <w:rPr>
          <w:spacing w:val="-6"/>
        </w:rPr>
        <w:t> </w:t>
      </w:r>
      <w:r>
        <w:rPr/>
        <w:t>Eduardo</w:t>
      </w:r>
      <w:r>
        <w:rPr>
          <w:spacing w:val="-8"/>
        </w:rPr>
        <w:t> </w:t>
      </w:r>
      <w:r>
        <w:rPr/>
        <w:t>Vio</w:t>
      </w:r>
      <w:r>
        <w:rPr>
          <w:spacing w:val="-6"/>
        </w:rPr>
        <w:t> </w:t>
      </w:r>
      <w:r>
        <w:rPr/>
        <w:t>Grossi. Por unanimidad, que:</w:t>
      </w:r>
    </w:p>
    <w:p>
      <w:pPr>
        <w:pStyle w:val="ListParagraph"/>
        <w:numPr>
          <w:ilvl w:val="0"/>
          <w:numId w:val="16"/>
        </w:numPr>
        <w:tabs>
          <w:tab w:pos="829" w:val="left" w:leader="none"/>
        </w:tabs>
        <w:spacing w:line="240" w:lineRule="auto" w:before="0" w:after="0"/>
        <w:ind w:left="118" w:right="145" w:hanging="1"/>
        <w:jc w:val="both"/>
        <w:rPr>
          <w:sz w:val="20"/>
        </w:rPr>
      </w:pPr>
      <w:r>
        <w:rPr>
          <w:sz w:val="20"/>
        </w:rPr>
        <w:t>El Estado es responsable por la violación del derecho a la libertad de expresión, reconocido en el artículo 13.2 de la Convención Americana sobre Derechos Humanos, en relación con las obligaciones de respeto y garantía, previstas en el artículo 1.1 del mismo tratado, en perjuicio de los pueblos indígenas Maya Kaqchikel de Sumpango y Maya Achí de San Miguel Chicaj, en los términos de los párrafos 157 a 172 de la presente Sentencia.</w:t>
      </w:r>
    </w:p>
    <w:p>
      <w:pPr>
        <w:pStyle w:val="BodyText"/>
        <w:spacing w:before="10"/>
        <w:rPr>
          <w:sz w:val="19"/>
        </w:rPr>
      </w:pPr>
    </w:p>
    <w:p>
      <w:pPr>
        <w:pStyle w:val="Heading1"/>
        <w:spacing w:before="1"/>
        <w:ind w:left="118"/>
        <w:jc w:val="both"/>
      </w:pPr>
      <w:bookmarkStart w:name="Y DISPONE:" w:id="342"/>
      <w:bookmarkEnd w:id="342"/>
      <w:r>
        <w:rPr>
          <w:b w:val="0"/>
        </w:rPr>
      </w:r>
      <w:r>
        <w:rPr/>
        <w:t>Y</w:t>
      </w:r>
      <w:r>
        <w:rPr>
          <w:spacing w:val="-6"/>
        </w:rPr>
        <w:t> </w:t>
      </w:r>
      <w:r>
        <w:rPr>
          <w:spacing w:val="-2"/>
        </w:rPr>
        <w:t>DISPONE:</w:t>
      </w:r>
    </w:p>
    <w:p>
      <w:pPr>
        <w:pStyle w:val="BodyText"/>
        <w:spacing w:before="10"/>
        <w:rPr>
          <w:b/>
          <w:sz w:val="19"/>
        </w:rPr>
      </w:pPr>
    </w:p>
    <w:p>
      <w:pPr>
        <w:pStyle w:val="BodyText"/>
        <w:ind w:left="118"/>
        <w:jc w:val="both"/>
      </w:pPr>
      <w:r>
        <w:rPr>
          <w:w w:val="95"/>
        </w:rPr>
        <w:t>Por</w:t>
      </w:r>
      <w:r>
        <w:rPr>
          <w:spacing w:val="23"/>
        </w:rPr>
        <w:t> </w:t>
      </w:r>
      <w:r>
        <w:rPr>
          <w:w w:val="95"/>
        </w:rPr>
        <w:t>unanimidad,</w:t>
      </w:r>
      <w:r>
        <w:rPr>
          <w:spacing w:val="20"/>
        </w:rPr>
        <w:t> </w:t>
      </w:r>
      <w:r>
        <w:rPr>
          <w:spacing w:val="-4"/>
          <w:w w:val="95"/>
        </w:rPr>
        <w:t>que:</w:t>
      </w:r>
    </w:p>
    <w:p>
      <w:pPr>
        <w:pStyle w:val="BodyText"/>
        <w:spacing w:before="1"/>
      </w:pPr>
    </w:p>
    <w:p>
      <w:pPr>
        <w:pStyle w:val="ListParagraph"/>
        <w:numPr>
          <w:ilvl w:val="0"/>
          <w:numId w:val="16"/>
        </w:numPr>
        <w:tabs>
          <w:tab w:pos="827" w:val="left" w:leader="none"/>
        </w:tabs>
        <w:spacing w:line="240" w:lineRule="auto" w:before="0" w:after="0"/>
        <w:ind w:left="826" w:right="0" w:hanging="709"/>
        <w:jc w:val="both"/>
        <w:rPr>
          <w:sz w:val="20"/>
        </w:rPr>
      </w:pPr>
      <w:r>
        <w:rPr>
          <w:sz w:val="20"/>
        </w:rPr>
        <w:t>Esta</w:t>
      </w:r>
      <w:r>
        <w:rPr>
          <w:spacing w:val="-14"/>
          <w:sz w:val="20"/>
        </w:rPr>
        <w:t> </w:t>
      </w:r>
      <w:r>
        <w:rPr>
          <w:sz w:val="20"/>
        </w:rPr>
        <w:t>Sentencia</w:t>
      </w:r>
      <w:r>
        <w:rPr>
          <w:spacing w:val="-8"/>
          <w:sz w:val="20"/>
        </w:rPr>
        <w:t> </w:t>
      </w:r>
      <w:r>
        <w:rPr>
          <w:sz w:val="20"/>
        </w:rPr>
        <w:t>constituye,</w:t>
      </w:r>
      <w:r>
        <w:rPr>
          <w:spacing w:val="-13"/>
          <w:sz w:val="20"/>
        </w:rPr>
        <w:t> </w:t>
      </w:r>
      <w:r>
        <w:rPr>
          <w:sz w:val="20"/>
        </w:rPr>
        <w:t>por</w:t>
      </w:r>
      <w:r>
        <w:rPr>
          <w:spacing w:val="-14"/>
          <w:sz w:val="20"/>
        </w:rPr>
        <w:t> </w:t>
      </w:r>
      <w:r>
        <w:rPr>
          <w:sz w:val="20"/>
        </w:rPr>
        <w:t>sí</w:t>
      </w:r>
      <w:r>
        <w:rPr>
          <w:spacing w:val="-9"/>
          <w:sz w:val="20"/>
        </w:rPr>
        <w:t> </w:t>
      </w:r>
      <w:r>
        <w:rPr>
          <w:sz w:val="20"/>
        </w:rPr>
        <w:t>misma,</w:t>
      </w:r>
      <w:r>
        <w:rPr>
          <w:spacing w:val="-12"/>
          <w:sz w:val="20"/>
        </w:rPr>
        <w:t> </w:t>
      </w:r>
      <w:r>
        <w:rPr>
          <w:sz w:val="20"/>
        </w:rPr>
        <w:t>una</w:t>
      </w:r>
      <w:r>
        <w:rPr>
          <w:spacing w:val="-11"/>
          <w:sz w:val="20"/>
        </w:rPr>
        <w:t> </w:t>
      </w:r>
      <w:r>
        <w:rPr>
          <w:sz w:val="20"/>
        </w:rPr>
        <w:t>forma</w:t>
      </w:r>
      <w:r>
        <w:rPr>
          <w:spacing w:val="-12"/>
          <w:sz w:val="20"/>
        </w:rPr>
        <w:t> </w:t>
      </w:r>
      <w:r>
        <w:rPr>
          <w:sz w:val="20"/>
        </w:rPr>
        <w:t>de</w:t>
      </w:r>
      <w:r>
        <w:rPr>
          <w:spacing w:val="-12"/>
          <w:sz w:val="20"/>
        </w:rPr>
        <w:t> </w:t>
      </w:r>
      <w:r>
        <w:rPr>
          <w:spacing w:val="-2"/>
          <w:sz w:val="20"/>
        </w:rPr>
        <w:t>reparación.</w:t>
      </w:r>
    </w:p>
    <w:p>
      <w:pPr>
        <w:pStyle w:val="BodyText"/>
        <w:spacing w:before="11"/>
        <w:rPr>
          <w:sz w:val="19"/>
        </w:rPr>
      </w:pPr>
    </w:p>
    <w:p>
      <w:pPr>
        <w:pStyle w:val="ListParagraph"/>
        <w:numPr>
          <w:ilvl w:val="0"/>
          <w:numId w:val="16"/>
        </w:numPr>
        <w:tabs>
          <w:tab w:pos="829" w:val="left" w:leader="none"/>
        </w:tabs>
        <w:spacing w:line="240" w:lineRule="auto" w:before="0" w:after="0"/>
        <w:ind w:left="117" w:right="144" w:firstLine="1"/>
        <w:jc w:val="both"/>
        <w:rPr>
          <w:sz w:val="20"/>
        </w:rPr>
      </w:pPr>
      <w:r>
        <w:rPr>
          <w:sz w:val="20"/>
        </w:rPr>
        <w:t>El</w:t>
      </w:r>
      <w:r>
        <w:rPr>
          <w:spacing w:val="-12"/>
          <w:sz w:val="20"/>
        </w:rPr>
        <w:t> </w:t>
      </w:r>
      <w:r>
        <w:rPr>
          <w:sz w:val="20"/>
        </w:rPr>
        <w:t>Estado</w:t>
      </w:r>
      <w:r>
        <w:rPr>
          <w:spacing w:val="-15"/>
          <w:sz w:val="20"/>
        </w:rPr>
        <w:t> </w:t>
      </w:r>
      <w:r>
        <w:rPr>
          <w:sz w:val="20"/>
        </w:rPr>
        <w:t>adoptará</w:t>
      </w:r>
      <w:r>
        <w:rPr>
          <w:spacing w:val="-12"/>
          <w:sz w:val="20"/>
        </w:rPr>
        <w:t> </w:t>
      </w:r>
      <w:r>
        <w:rPr>
          <w:sz w:val="20"/>
        </w:rPr>
        <w:t>las</w:t>
      </w:r>
      <w:r>
        <w:rPr>
          <w:spacing w:val="-12"/>
          <w:sz w:val="20"/>
        </w:rPr>
        <w:t> </w:t>
      </w:r>
      <w:r>
        <w:rPr>
          <w:sz w:val="20"/>
        </w:rPr>
        <w:t>medidas</w:t>
      </w:r>
      <w:r>
        <w:rPr>
          <w:spacing w:val="-14"/>
          <w:sz w:val="20"/>
        </w:rPr>
        <w:t> </w:t>
      </w:r>
      <w:r>
        <w:rPr>
          <w:sz w:val="20"/>
        </w:rPr>
        <w:t>necesarias</w:t>
      </w:r>
      <w:r>
        <w:rPr>
          <w:spacing w:val="-15"/>
          <w:sz w:val="20"/>
        </w:rPr>
        <w:t> </w:t>
      </w:r>
      <w:r>
        <w:rPr>
          <w:sz w:val="20"/>
        </w:rPr>
        <w:t>para</w:t>
      </w:r>
      <w:r>
        <w:rPr>
          <w:spacing w:val="-12"/>
          <w:sz w:val="20"/>
        </w:rPr>
        <w:t> </w:t>
      </w:r>
      <w:r>
        <w:rPr>
          <w:sz w:val="20"/>
        </w:rPr>
        <w:t>permitir</w:t>
      </w:r>
      <w:r>
        <w:rPr>
          <w:spacing w:val="-12"/>
          <w:sz w:val="20"/>
        </w:rPr>
        <w:t> </w:t>
      </w:r>
      <w:r>
        <w:rPr>
          <w:sz w:val="20"/>
        </w:rPr>
        <w:t>que</w:t>
      </w:r>
      <w:r>
        <w:rPr>
          <w:spacing w:val="-15"/>
          <w:sz w:val="20"/>
        </w:rPr>
        <w:t> </w:t>
      </w:r>
      <w:r>
        <w:rPr>
          <w:sz w:val="20"/>
        </w:rPr>
        <w:t>las</w:t>
      </w:r>
      <w:r>
        <w:rPr>
          <w:spacing w:val="-12"/>
          <w:sz w:val="20"/>
        </w:rPr>
        <w:t> </w:t>
      </w:r>
      <w:r>
        <w:rPr>
          <w:sz w:val="20"/>
        </w:rPr>
        <w:t>comunidades</w:t>
      </w:r>
      <w:r>
        <w:rPr>
          <w:spacing w:val="-14"/>
          <w:sz w:val="20"/>
        </w:rPr>
        <w:t> </w:t>
      </w:r>
      <w:r>
        <w:rPr>
          <w:sz w:val="20"/>
        </w:rPr>
        <w:t>indígenas Maya Kaqchikel de Sumpango, Achí de San Miguel Chicaj, Mam de Cajolá y Mam de Todos Santos</w:t>
      </w:r>
      <w:r>
        <w:rPr>
          <w:spacing w:val="-9"/>
          <w:sz w:val="20"/>
        </w:rPr>
        <w:t> </w:t>
      </w:r>
      <w:r>
        <w:rPr>
          <w:sz w:val="20"/>
        </w:rPr>
        <w:t>Cuchumatán</w:t>
      </w:r>
      <w:r>
        <w:rPr>
          <w:spacing w:val="-7"/>
          <w:sz w:val="20"/>
        </w:rPr>
        <w:t> </w:t>
      </w:r>
      <w:r>
        <w:rPr>
          <w:sz w:val="20"/>
        </w:rPr>
        <w:t>puedan</w:t>
      </w:r>
      <w:r>
        <w:rPr>
          <w:spacing w:val="-7"/>
          <w:sz w:val="20"/>
        </w:rPr>
        <w:t> </w:t>
      </w:r>
      <w:r>
        <w:rPr>
          <w:sz w:val="20"/>
        </w:rPr>
        <w:t>operar</w:t>
      </w:r>
      <w:r>
        <w:rPr>
          <w:spacing w:val="-7"/>
          <w:sz w:val="20"/>
        </w:rPr>
        <w:t> </w:t>
      </w:r>
      <w:r>
        <w:rPr>
          <w:sz w:val="20"/>
        </w:rPr>
        <w:t>libremente</w:t>
      </w:r>
      <w:r>
        <w:rPr>
          <w:spacing w:val="-4"/>
          <w:sz w:val="20"/>
        </w:rPr>
        <w:t> </w:t>
      </w:r>
      <w:r>
        <w:rPr>
          <w:sz w:val="20"/>
        </w:rPr>
        <w:t>sus</w:t>
      </w:r>
      <w:r>
        <w:rPr>
          <w:spacing w:val="-9"/>
          <w:sz w:val="20"/>
        </w:rPr>
        <w:t> </w:t>
      </w:r>
      <w:r>
        <w:rPr>
          <w:sz w:val="20"/>
        </w:rPr>
        <w:t>radios</w:t>
      </w:r>
      <w:r>
        <w:rPr>
          <w:spacing w:val="-6"/>
          <w:sz w:val="20"/>
        </w:rPr>
        <w:t> </w:t>
      </w:r>
      <w:r>
        <w:rPr>
          <w:sz w:val="20"/>
        </w:rPr>
        <w:t>comunitarias,</w:t>
      </w:r>
      <w:r>
        <w:rPr>
          <w:spacing w:val="-4"/>
          <w:sz w:val="20"/>
        </w:rPr>
        <w:t> </w:t>
      </w:r>
      <w:r>
        <w:rPr>
          <w:sz w:val="20"/>
        </w:rPr>
        <w:t>en</w:t>
      </w:r>
      <w:r>
        <w:rPr>
          <w:spacing w:val="-5"/>
          <w:sz w:val="20"/>
        </w:rPr>
        <w:t> </w:t>
      </w:r>
      <w:r>
        <w:rPr>
          <w:sz w:val="20"/>
        </w:rPr>
        <w:t>el</w:t>
      </w:r>
      <w:r>
        <w:rPr>
          <w:spacing w:val="-5"/>
          <w:sz w:val="20"/>
        </w:rPr>
        <w:t> </w:t>
      </w:r>
      <w:r>
        <w:rPr>
          <w:sz w:val="20"/>
        </w:rPr>
        <w:t>plazo</w:t>
      </w:r>
      <w:r>
        <w:rPr>
          <w:spacing w:val="-9"/>
          <w:sz w:val="20"/>
        </w:rPr>
        <w:t> </w:t>
      </w:r>
      <w:r>
        <w:rPr>
          <w:sz w:val="20"/>
        </w:rPr>
        <w:t>de</w:t>
      </w:r>
      <w:r>
        <w:rPr>
          <w:spacing w:val="-9"/>
          <w:sz w:val="20"/>
        </w:rPr>
        <w:t> </w:t>
      </w:r>
      <w:r>
        <w:rPr>
          <w:sz w:val="20"/>
        </w:rPr>
        <w:t>un</w:t>
      </w:r>
      <w:r>
        <w:rPr>
          <w:spacing w:val="-5"/>
          <w:sz w:val="20"/>
        </w:rPr>
        <w:t> </w:t>
      </w:r>
      <w:r>
        <w:rPr>
          <w:sz w:val="20"/>
        </w:rPr>
        <w:t>año, en los términos del párrafo 184 de la presente Sentencia.</w:t>
      </w:r>
    </w:p>
    <w:p>
      <w:pPr>
        <w:pStyle w:val="BodyText"/>
        <w:spacing w:before="4"/>
      </w:pPr>
    </w:p>
    <w:p>
      <w:pPr>
        <w:pStyle w:val="ListParagraph"/>
        <w:numPr>
          <w:ilvl w:val="0"/>
          <w:numId w:val="16"/>
        </w:numPr>
        <w:tabs>
          <w:tab w:pos="827" w:val="left" w:leader="none"/>
        </w:tabs>
        <w:spacing w:line="240" w:lineRule="auto" w:before="0" w:after="0"/>
        <w:ind w:left="118" w:right="149" w:firstLine="0"/>
        <w:jc w:val="both"/>
        <w:rPr>
          <w:sz w:val="20"/>
        </w:rPr>
      </w:pPr>
      <w:r>
        <w:rPr>
          <w:sz w:val="20"/>
        </w:rPr>
        <w:t>El Estado realizará las publicaciones indicadas en el párrafo 185 de esta Sentencia, en el plazo de seis meses contados a partir de la notificación de la misma.</w:t>
      </w:r>
    </w:p>
    <w:p>
      <w:pPr>
        <w:pStyle w:val="BodyText"/>
        <w:spacing w:before="10"/>
        <w:rPr>
          <w:sz w:val="19"/>
        </w:rPr>
      </w:pPr>
    </w:p>
    <w:p>
      <w:pPr>
        <w:pStyle w:val="ListParagraph"/>
        <w:numPr>
          <w:ilvl w:val="0"/>
          <w:numId w:val="16"/>
        </w:numPr>
        <w:tabs>
          <w:tab w:pos="829" w:val="left" w:leader="none"/>
        </w:tabs>
        <w:spacing w:line="240" w:lineRule="auto" w:before="0" w:after="0"/>
        <w:ind w:left="117" w:right="141" w:firstLine="0"/>
        <w:jc w:val="both"/>
        <w:rPr>
          <w:sz w:val="20"/>
        </w:rPr>
      </w:pPr>
      <w:r>
        <w:rPr>
          <w:sz w:val="20"/>
        </w:rPr>
        <w:t>El</w:t>
      </w:r>
      <w:r>
        <w:rPr>
          <w:spacing w:val="-6"/>
          <w:sz w:val="20"/>
        </w:rPr>
        <w:t> </w:t>
      </w:r>
      <w:r>
        <w:rPr>
          <w:sz w:val="20"/>
        </w:rPr>
        <w:t>Estado,</w:t>
      </w:r>
      <w:r>
        <w:rPr>
          <w:spacing w:val="-5"/>
          <w:sz w:val="20"/>
        </w:rPr>
        <w:t> </w:t>
      </w:r>
      <w:r>
        <w:rPr>
          <w:sz w:val="20"/>
        </w:rPr>
        <w:t>en</w:t>
      </w:r>
      <w:r>
        <w:rPr>
          <w:spacing w:val="-6"/>
          <w:sz w:val="20"/>
        </w:rPr>
        <w:t> </w:t>
      </w:r>
      <w:r>
        <w:rPr>
          <w:sz w:val="20"/>
        </w:rPr>
        <w:t>un</w:t>
      </w:r>
      <w:r>
        <w:rPr>
          <w:spacing w:val="-6"/>
          <w:sz w:val="20"/>
        </w:rPr>
        <w:t> </w:t>
      </w:r>
      <w:r>
        <w:rPr>
          <w:sz w:val="20"/>
        </w:rPr>
        <w:t>plazo</w:t>
      </w:r>
      <w:r>
        <w:rPr>
          <w:spacing w:val="-5"/>
          <w:sz w:val="20"/>
        </w:rPr>
        <w:t> </w:t>
      </w:r>
      <w:r>
        <w:rPr>
          <w:sz w:val="20"/>
        </w:rPr>
        <w:t>razonable,</w:t>
      </w:r>
      <w:r>
        <w:rPr>
          <w:spacing w:val="-7"/>
          <w:sz w:val="20"/>
        </w:rPr>
        <w:t> </w:t>
      </w:r>
      <w:r>
        <w:rPr>
          <w:sz w:val="20"/>
        </w:rPr>
        <w:t>adecuará</w:t>
      </w:r>
      <w:r>
        <w:rPr>
          <w:spacing w:val="-6"/>
          <w:sz w:val="20"/>
        </w:rPr>
        <w:t> </w:t>
      </w:r>
      <w:r>
        <w:rPr>
          <w:sz w:val="20"/>
        </w:rPr>
        <w:t>la</w:t>
      </w:r>
      <w:r>
        <w:rPr>
          <w:spacing w:val="-4"/>
          <w:sz w:val="20"/>
        </w:rPr>
        <w:t> </w:t>
      </w:r>
      <w:r>
        <w:rPr>
          <w:sz w:val="20"/>
        </w:rPr>
        <w:t>normativa</w:t>
      </w:r>
      <w:r>
        <w:rPr>
          <w:spacing w:val="-4"/>
          <w:sz w:val="20"/>
        </w:rPr>
        <w:t> </w:t>
      </w:r>
      <w:r>
        <w:rPr>
          <w:sz w:val="20"/>
        </w:rPr>
        <w:t>interna</w:t>
      </w:r>
      <w:r>
        <w:rPr>
          <w:spacing w:val="-4"/>
          <w:sz w:val="20"/>
        </w:rPr>
        <w:t> </w:t>
      </w:r>
      <w:r>
        <w:rPr>
          <w:sz w:val="20"/>
        </w:rPr>
        <w:t>con</w:t>
      </w:r>
      <w:r>
        <w:rPr>
          <w:spacing w:val="-6"/>
          <w:sz w:val="20"/>
        </w:rPr>
        <w:t> </w:t>
      </w:r>
      <w:r>
        <w:rPr>
          <w:sz w:val="20"/>
        </w:rPr>
        <w:t>fines</w:t>
      </w:r>
      <w:r>
        <w:rPr>
          <w:spacing w:val="-7"/>
          <w:sz w:val="20"/>
        </w:rPr>
        <w:t> </w:t>
      </w:r>
      <w:r>
        <w:rPr>
          <w:sz w:val="20"/>
        </w:rPr>
        <w:t>de</w:t>
      </w:r>
      <w:r>
        <w:rPr>
          <w:spacing w:val="-5"/>
          <w:sz w:val="20"/>
        </w:rPr>
        <w:t> </w:t>
      </w:r>
      <w:r>
        <w:rPr>
          <w:sz w:val="20"/>
        </w:rPr>
        <w:t>reconocer a las radios comunitarias como medios diferenciados de comunicación, particularmente las radios comunitarias indígenas; reglamentará su operación, estableciendo un procedimiento sencillo para la obtención de licencias, y reservará a las radios comunitarias indígenas parte del</w:t>
      </w:r>
      <w:r>
        <w:rPr>
          <w:spacing w:val="-12"/>
          <w:sz w:val="20"/>
        </w:rPr>
        <w:t> </w:t>
      </w:r>
      <w:r>
        <w:rPr>
          <w:sz w:val="20"/>
        </w:rPr>
        <w:t>espectro</w:t>
      </w:r>
      <w:r>
        <w:rPr>
          <w:spacing w:val="-11"/>
          <w:sz w:val="20"/>
        </w:rPr>
        <w:t> </w:t>
      </w:r>
      <w:r>
        <w:rPr>
          <w:sz w:val="20"/>
        </w:rPr>
        <w:t>radioeléctrico,</w:t>
      </w:r>
      <w:r>
        <w:rPr>
          <w:spacing w:val="-10"/>
          <w:sz w:val="20"/>
        </w:rPr>
        <w:t> </w:t>
      </w:r>
      <w:r>
        <w:rPr>
          <w:sz w:val="20"/>
        </w:rPr>
        <w:t>en</w:t>
      </w:r>
      <w:r>
        <w:rPr>
          <w:spacing w:val="-11"/>
          <w:sz w:val="20"/>
        </w:rPr>
        <w:t> </w:t>
      </w:r>
      <w:r>
        <w:rPr>
          <w:sz w:val="20"/>
        </w:rPr>
        <w:t>los</w:t>
      </w:r>
      <w:r>
        <w:rPr>
          <w:spacing w:val="-15"/>
          <w:sz w:val="20"/>
        </w:rPr>
        <w:t> </w:t>
      </w:r>
      <w:r>
        <w:rPr>
          <w:sz w:val="20"/>
        </w:rPr>
        <w:t>términos</w:t>
      </w:r>
      <w:r>
        <w:rPr>
          <w:spacing w:val="-15"/>
          <w:sz w:val="20"/>
        </w:rPr>
        <w:t> </w:t>
      </w:r>
      <w:r>
        <w:rPr>
          <w:sz w:val="20"/>
        </w:rPr>
        <w:t>de</w:t>
      </w:r>
      <w:r>
        <w:rPr>
          <w:spacing w:val="-16"/>
          <w:sz w:val="20"/>
        </w:rPr>
        <w:t> </w:t>
      </w:r>
      <w:r>
        <w:rPr>
          <w:sz w:val="20"/>
        </w:rPr>
        <w:t>los</w:t>
      </w:r>
      <w:r>
        <w:rPr>
          <w:spacing w:val="-15"/>
          <w:sz w:val="20"/>
        </w:rPr>
        <w:t> </w:t>
      </w:r>
      <w:r>
        <w:rPr>
          <w:sz w:val="20"/>
        </w:rPr>
        <w:t>párrafos</w:t>
      </w:r>
      <w:r>
        <w:rPr>
          <w:spacing w:val="-13"/>
          <w:sz w:val="20"/>
        </w:rPr>
        <w:t> </w:t>
      </w:r>
      <w:r>
        <w:rPr>
          <w:sz w:val="20"/>
        </w:rPr>
        <w:t>196</w:t>
      </w:r>
      <w:r>
        <w:rPr>
          <w:spacing w:val="-12"/>
          <w:sz w:val="20"/>
        </w:rPr>
        <w:t> </w:t>
      </w:r>
      <w:r>
        <w:rPr>
          <w:sz w:val="20"/>
        </w:rPr>
        <w:t>a</w:t>
      </w:r>
      <w:r>
        <w:rPr>
          <w:spacing w:val="-12"/>
          <w:sz w:val="20"/>
        </w:rPr>
        <w:t> </w:t>
      </w:r>
      <w:r>
        <w:rPr>
          <w:sz w:val="20"/>
        </w:rPr>
        <w:t>200</w:t>
      </w:r>
      <w:r>
        <w:rPr>
          <w:spacing w:val="-12"/>
          <w:sz w:val="20"/>
        </w:rPr>
        <w:t> </w:t>
      </w:r>
      <w:r>
        <w:rPr>
          <w:sz w:val="20"/>
        </w:rPr>
        <w:t>de</w:t>
      </w:r>
      <w:r>
        <w:rPr>
          <w:spacing w:val="-13"/>
          <w:sz w:val="20"/>
        </w:rPr>
        <w:t> </w:t>
      </w:r>
      <w:r>
        <w:rPr>
          <w:sz w:val="20"/>
        </w:rPr>
        <w:t>la</w:t>
      </w:r>
      <w:r>
        <w:rPr>
          <w:spacing w:val="-12"/>
          <w:sz w:val="20"/>
        </w:rPr>
        <w:t> </w:t>
      </w:r>
      <w:r>
        <w:rPr>
          <w:sz w:val="20"/>
        </w:rPr>
        <w:t>presente</w:t>
      </w:r>
      <w:r>
        <w:rPr>
          <w:spacing w:val="-13"/>
          <w:sz w:val="20"/>
        </w:rPr>
        <w:t> </w:t>
      </w:r>
      <w:r>
        <w:rPr>
          <w:sz w:val="20"/>
        </w:rPr>
        <w:t>Sentencia.</w:t>
      </w:r>
    </w:p>
    <w:p>
      <w:pPr>
        <w:pStyle w:val="BodyText"/>
        <w:spacing w:before="1"/>
      </w:pPr>
    </w:p>
    <w:p>
      <w:pPr>
        <w:pStyle w:val="ListParagraph"/>
        <w:numPr>
          <w:ilvl w:val="0"/>
          <w:numId w:val="16"/>
        </w:numPr>
        <w:tabs>
          <w:tab w:pos="827" w:val="left" w:leader="none"/>
        </w:tabs>
        <w:spacing w:line="240" w:lineRule="auto" w:before="0" w:after="0"/>
        <w:ind w:left="117" w:right="144" w:firstLine="0"/>
        <w:jc w:val="both"/>
        <w:rPr>
          <w:sz w:val="20"/>
        </w:rPr>
      </w:pPr>
      <w:r>
        <w:rPr>
          <w:sz w:val="20"/>
        </w:rPr>
        <w:t>El</w:t>
      </w:r>
      <w:r>
        <w:rPr>
          <w:spacing w:val="-6"/>
          <w:sz w:val="20"/>
        </w:rPr>
        <w:t> </w:t>
      </w:r>
      <w:r>
        <w:rPr>
          <w:sz w:val="20"/>
        </w:rPr>
        <w:t>Estado</w:t>
      </w:r>
      <w:r>
        <w:rPr>
          <w:spacing w:val="-7"/>
          <w:sz w:val="20"/>
        </w:rPr>
        <w:t> </w:t>
      </w:r>
      <w:r>
        <w:rPr>
          <w:sz w:val="20"/>
        </w:rPr>
        <w:t>se</w:t>
      </w:r>
      <w:r>
        <w:rPr>
          <w:spacing w:val="-8"/>
          <w:sz w:val="20"/>
        </w:rPr>
        <w:t> </w:t>
      </w:r>
      <w:r>
        <w:rPr>
          <w:sz w:val="20"/>
        </w:rPr>
        <w:t>abstendrá</w:t>
      </w:r>
      <w:r>
        <w:rPr>
          <w:spacing w:val="-6"/>
          <w:sz w:val="20"/>
        </w:rPr>
        <w:t> </w:t>
      </w:r>
      <w:r>
        <w:rPr>
          <w:sz w:val="20"/>
        </w:rPr>
        <w:t>inmediatamente</w:t>
      </w:r>
      <w:r>
        <w:rPr>
          <w:spacing w:val="-7"/>
          <w:sz w:val="20"/>
        </w:rPr>
        <w:t> </w:t>
      </w:r>
      <w:r>
        <w:rPr>
          <w:sz w:val="20"/>
        </w:rPr>
        <w:t>de</w:t>
      </w:r>
      <w:r>
        <w:rPr>
          <w:spacing w:val="-5"/>
          <w:sz w:val="20"/>
        </w:rPr>
        <w:t> </w:t>
      </w:r>
      <w:r>
        <w:rPr>
          <w:sz w:val="20"/>
        </w:rPr>
        <w:t>enjuiciar</w:t>
      </w:r>
      <w:r>
        <w:rPr>
          <w:spacing w:val="-7"/>
          <w:sz w:val="20"/>
        </w:rPr>
        <w:t> </w:t>
      </w:r>
      <w:r>
        <w:rPr>
          <w:sz w:val="20"/>
        </w:rPr>
        <w:t>criminalmente</w:t>
      </w:r>
      <w:r>
        <w:rPr>
          <w:spacing w:val="-7"/>
          <w:sz w:val="20"/>
        </w:rPr>
        <w:t> </w:t>
      </w:r>
      <w:r>
        <w:rPr>
          <w:sz w:val="20"/>
        </w:rPr>
        <w:t>a</w:t>
      </w:r>
      <w:r>
        <w:rPr>
          <w:spacing w:val="-6"/>
          <w:sz w:val="20"/>
        </w:rPr>
        <w:t> </w:t>
      </w:r>
      <w:r>
        <w:rPr>
          <w:sz w:val="20"/>
        </w:rPr>
        <w:t>los</w:t>
      </w:r>
      <w:r>
        <w:rPr>
          <w:spacing w:val="-7"/>
          <w:sz w:val="20"/>
        </w:rPr>
        <w:t> </w:t>
      </w:r>
      <w:r>
        <w:rPr>
          <w:sz w:val="20"/>
        </w:rPr>
        <w:t>individuos</w:t>
      </w:r>
      <w:r>
        <w:rPr>
          <w:spacing w:val="-7"/>
          <w:sz w:val="20"/>
        </w:rPr>
        <w:t> </w:t>
      </w:r>
      <w:r>
        <w:rPr>
          <w:sz w:val="20"/>
        </w:rPr>
        <w:t>que operan emisoras de radio comunitarias indígenas, allanar dichas radios y aprehender sus equipos de trasmisión, hasta que haya efectivamente asegurado mecanismos legales para el</w:t>
      </w:r>
    </w:p>
    <w:p>
      <w:pPr>
        <w:spacing w:after="0" w:line="240" w:lineRule="auto"/>
        <w:jc w:val="both"/>
        <w:rPr>
          <w:sz w:val="20"/>
        </w:rPr>
        <w:sectPr>
          <w:footerReference w:type="default" r:id="rId39"/>
          <w:pgSz w:w="12250" w:h="15850"/>
          <w:pgMar w:footer="1001" w:header="0" w:top="1240" w:bottom="1200" w:left="1180" w:right="1320"/>
        </w:sectPr>
      </w:pPr>
    </w:p>
    <w:p>
      <w:pPr>
        <w:pStyle w:val="BodyText"/>
        <w:spacing w:before="87"/>
        <w:ind w:left="118" w:right="145"/>
        <w:jc w:val="both"/>
      </w:pPr>
      <w:r>
        <w:rPr/>
        <w:t>acceso de las comunidades indígenas de Guatemala al espectro radioeléctrico y asignado las frecuencias correspondientes, en los términos del párrafo 202 de la presente Sentencia.</w:t>
      </w:r>
    </w:p>
    <w:p>
      <w:pPr>
        <w:pStyle w:val="BodyText"/>
        <w:spacing w:before="10"/>
        <w:rPr>
          <w:sz w:val="19"/>
        </w:rPr>
      </w:pPr>
    </w:p>
    <w:p>
      <w:pPr>
        <w:pStyle w:val="ListParagraph"/>
        <w:numPr>
          <w:ilvl w:val="0"/>
          <w:numId w:val="16"/>
        </w:numPr>
        <w:tabs>
          <w:tab w:pos="829" w:val="left" w:leader="none"/>
        </w:tabs>
        <w:spacing w:line="240" w:lineRule="auto" w:before="1" w:after="0"/>
        <w:ind w:left="118" w:right="143" w:firstLine="0"/>
        <w:jc w:val="both"/>
        <w:rPr>
          <w:sz w:val="20"/>
        </w:rPr>
      </w:pPr>
      <w:r>
        <w:rPr>
          <w:sz w:val="20"/>
        </w:rPr>
        <w:t>El Estado eliminará las condenas y cualquiera de sus consecuencias relacionadas con las personas miembros de comunidades indígenas condenadas por uso del espectro radioeléctrico, en los términos del párrafo 203 de la presente Sentencia.</w:t>
      </w:r>
    </w:p>
    <w:p>
      <w:pPr>
        <w:pStyle w:val="BodyText"/>
        <w:spacing w:before="11"/>
        <w:rPr>
          <w:sz w:val="19"/>
        </w:rPr>
      </w:pPr>
    </w:p>
    <w:p>
      <w:pPr>
        <w:pStyle w:val="ListParagraph"/>
        <w:numPr>
          <w:ilvl w:val="0"/>
          <w:numId w:val="16"/>
        </w:numPr>
        <w:tabs>
          <w:tab w:pos="829" w:val="left" w:leader="none"/>
        </w:tabs>
        <w:spacing w:line="240" w:lineRule="auto" w:before="0" w:after="0"/>
        <w:ind w:left="120" w:right="141" w:hanging="3"/>
        <w:jc w:val="both"/>
        <w:rPr>
          <w:sz w:val="20"/>
        </w:rPr>
      </w:pPr>
      <w:r>
        <w:rPr>
          <w:sz w:val="20"/>
        </w:rPr>
        <w:t>El Estado pagará las cantidades fijadas en los párrafos 210, 211 y 221 de la presente Sentencia, por concepto de compensación por los equipos de transmisión aprehendidos, de indemnización por daño material e inmaterial, y por el reintegro de costas y gastos, en los términos de los párrafos 223 a 226 de la presente Sentencia.</w:t>
      </w:r>
    </w:p>
    <w:p>
      <w:pPr>
        <w:pStyle w:val="BodyText"/>
        <w:spacing w:before="4"/>
      </w:pPr>
    </w:p>
    <w:p>
      <w:pPr>
        <w:pStyle w:val="ListParagraph"/>
        <w:numPr>
          <w:ilvl w:val="0"/>
          <w:numId w:val="16"/>
        </w:numPr>
        <w:tabs>
          <w:tab w:pos="829" w:val="left" w:leader="none"/>
        </w:tabs>
        <w:spacing w:line="240" w:lineRule="auto" w:before="0" w:after="0"/>
        <w:ind w:left="119" w:right="144" w:hanging="2"/>
        <w:jc w:val="both"/>
        <w:rPr>
          <w:sz w:val="20"/>
        </w:rPr>
      </w:pPr>
      <w:r>
        <w:rPr>
          <w:sz w:val="20"/>
        </w:rPr>
        <w:t>El</w:t>
      </w:r>
      <w:r>
        <w:rPr>
          <w:spacing w:val="-7"/>
          <w:sz w:val="20"/>
        </w:rPr>
        <w:t> </w:t>
      </w:r>
      <w:r>
        <w:rPr>
          <w:sz w:val="20"/>
        </w:rPr>
        <w:t>Estado</w:t>
      </w:r>
      <w:r>
        <w:rPr>
          <w:spacing w:val="-7"/>
          <w:sz w:val="20"/>
        </w:rPr>
        <w:t> </w:t>
      </w:r>
      <w:r>
        <w:rPr>
          <w:sz w:val="20"/>
        </w:rPr>
        <w:t>rendirá</w:t>
      </w:r>
      <w:r>
        <w:rPr>
          <w:spacing w:val="-5"/>
          <w:sz w:val="20"/>
        </w:rPr>
        <w:t> </w:t>
      </w:r>
      <w:r>
        <w:rPr>
          <w:sz w:val="20"/>
        </w:rPr>
        <w:t>al</w:t>
      </w:r>
      <w:r>
        <w:rPr>
          <w:spacing w:val="-5"/>
          <w:sz w:val="20"/>
        </w:rPr>
        <w:t> </w:t>
      </w:r>
      <w:r>
        <w:rPr>
          <w:sz w:val="20"/>
        </w:rPr>
        <w:t>Tribunal</w:t>
      </w:r>
      <w:r>
        <w:rPr>
          <w:spacing w:val="-8"/>
          <w:sz w:val="20"/>
        </w:rPr>
        <w:t> </w:t>
      </w:r>
      <w:r>
        <w:rPr>
          <w:sz w:val="20"/>
        </w:rPr>
        <w:t>un</w:t>
      </w:r>
      <w:r>
        <w:rPr>
          <w:spacing w:val="-7"/>
          <w:sz w:val="20"/>
        </w:rPr>
        <w:t> </w:t>
      </w:r>
      <w:r>
        <w:rPr>
          <w:sz w:val="20"/>
        </w:rPr>
        <w:t>informe,</w:t>
      </w:r>
      <w:r>
        <w:rPr>
          <w:spacing w:val="-6"/>
          <w:sz w:val="20"/>
        </w:rPr>
        <w:t> </w:t>
      </w:r>
      <w:r>
        <w:rPr>
          <w:sz w:val="20"/>
        </w:rPr>
        <w:t>dentro</w:t>
      </w:r>
      <w:r>
        <w:rPr>
          <w:spacing w:val="-4"/>
          <w:sz w:val="20"/>
        </w:rPr>
        <w:t> </w:t>
      </w:r>
      <w:r>
        <w:rPr>
          <w:sz w:val="20"/>
        </w:rPr>
        <w:t>del</w:t>
      </w:r>
      <w:r>
        <w:rPr>
          <w:spacing w:val="-8"/>
          <w:sz w:val="20"/>
        </w:rPr>
        <w:t> </w:t>
      </w:r>
      <w:r>
        <w:rPr>
          <w:sz w:val="20"/>
        </w:rPr>
        <w:t>plazo</w:t>
      </w:r>
      <w:r>
        <w:rPr>
          <w:spacing w:val="-6"/>
          <w:sz w:val="20"/>
        </w:rPr>
        <w:t> </w:t>
      </w:r>
      <w:r>
        <w:rPr>
          <w:sz w:val="20"/>
        </w:rPr>
        <w:t>de</w:t>
      </w:r>
      <w:r>
        <w:rPr>
          <w:spacing w:val="-9"/>
          <w:sz w:val="20"/>
        </w:rPr>
        <w:t> </w:t>
      </w:r>
      <w:r>
        <w:rPr>
          <w:sz w:val="20"/>
        </w:rPr>
        <w:t>un</w:t>
      </w:r>
      <w:r>
        <w:rPr>
          <w:spacing w:val="-5"/>
          <w:sz w:val="20"/>
        </w:rPr>
        <w:t> </w:t>
      </w:r>
      <w:r>
        <w:rPr>
          <w:sz w:val="20"/>
        </w:rPr>
        <w:t>año</w:t>
      </w:r>
      <w:r>
        <w:rPr>
          <w:spacing w:val="-7"/>
          <w:sz w:val="20"/>
        </w:rPr>
        <w:t> </w:t>
      </w:r>
      <w:r>
        <w:rPr>
          <w:sz w:val="20"/>
        </w:rPr>
        <w:t>contado</w:t>
      </w:r>
      <w:r>
        <w:rPr>
          <w:spacing w:val="-9"/>
          <w:sz w:val="20"/>
        </w:rPr>
        <w:t> </w:t>
      </w:r>
      <w:r>
        <w:rPr>
          <w:sz w:val="20"/>
        </w:rPr>
        <w:t>a</w:t>
      </w:r>
      <w:r>
        <w:rPr>
          <w:spacing w:val="-8"/>
          <w:sz w:val="20"/>
        </w:rPr>
        <w:t> </w:t>
      </w:r>
      <w:r>
        <w:rPr>
          <w:sz w:val="20"/>
        </w:rPr>
        <w:t>partir</w:t>
      </w:r>
      <w:r>
        <w:rPr>
          <w:spacing w:val="-9"/>
          <w:sz w:val="20"/>
        </w:rPr>
        <w:t> </w:t>
      </w:r>
      <w:r>
        <w:rPr>
          <w:sz w:val="20"/>
        </w:rPr>
        <w:t>de la notificación de la Sentencia, sobre las medidas adoptadas para cumplir con la misma, sin perjuicio de lo establecido en el párrafo 185 de la presente Sentencia.</w:t>
      </w:r>
    </w:p>
    <w:p>
      <w:pPr>
        <w:pStyle w:val="BodyText"/>
        <w:spacing w:before="10"/>
        <w:rPr>
          <w:sz w:val="19"/>
        </w:rPr>
      </w:pPr>
    </w:p>
    <w:p>
      <w:pPr>
        <w:pStyle w:val="ListParagraph"/>
        <w:numPr>
          <w:ilvl w:val="0"/>
          <w:numId w:val="16"/>
        </w:numPr>
        <w:tabs>
          <w:tab w:pos="829" w:val="left" w:leader="none"/>
        </w:tabs>
        <w:spacing w:line="240" w:lineRule="auto" w:before="0" w:after="0"/>
        <w:ind w:left="120" w:right="140" w:hanging="3"/>
        <w:jc w:val="both"/>
        <w:rPr>
          <w:sz w:val="20"/>
        </w:rPr>
      </w:pPr>
      <w:r>
        <w:rPr>
          <w:sz w:val="20"/>
        </w:rPr>
        <w:t>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w:t>
      </w:r>
    </w:p>
    <w:p>
      <w:pPr>
        <w:pStyle w:val="BodyText"/>
        <w:rPr>
          <w:sz w:val="24"/>
        </w:rPr>
      </w:pPr>
    </w:p>
    <w:p>
      <w:pPr>
        <w:pStyle w:val="BodyText"/>
        <w:spacing w:before="197"/>
        <w:ind w:left="120" w:right="138" w:hanging="3"/>
        <w:jc w:val="both"/>
      </w:pPr>
      <w:r>
        <w:rPr/>
        <w:t>Los jueces L. Patricio Pazmiño Freire, Eduardo Ferrer Mac-Gregor Poisot, Eugenio Raúl Zaffaroni, y Ricardo Pérez Manrique dieron a conocer sus votos individuales concurrentes. El juez Eduardo Vio Grossi dio a conocer su voto parcialmente disidente.</w:t>
      </w:r>
    </w:p>
    <w:p>
      <w:pPr>
        <w:pStyle w:val="BodyText"/>
        <w:rPr>
          <w:sz w:val="24"/>
        </w:rPr>
      </w:pPr>
    </w:p>
    <w:p>
      <w:pPr>
        <w:pStyle w:val="BodyText"/>
        <w:spacing w:before="194"/>
        <w:ind w:left="120" w:right="145"/>
        <w:jc w:val="both"/>
      </w:pPr>
      <w:r>
        <w:rPr/>
        <w:t>Redactada en español en San José, Costa Rica a través de una sesión virtual, el 6 de octubre de 2021.</w:t>
      </w:r>
    </w:p>
    <w:p>
      <w:pPr>
        <w:spacing w:after="0"/>
        <w:jc w:val="both"/>
        <w:sectPr>
          <w:pgSz w:w="12250" w:h="15850"/>
          <w:pgMar w:header="0" w:footer="1001" w:top="1240" w:bottom="1200" w:left="1180" w:right="1320"/>
        </w:sectPr>
      </w:pPr>
    </w:p>
    <w:p>
      <w:pPr>
        <w:spacing w:before="87"/>
        <w:ind w:left="117" w:right="143" w:firstLine="0"/>
        <w:jc w:val="both"/>
        <w:rPr>
          <w:sz w:val="20"/>
        </w:rPr>
      </w:pPr>
      <w:r>
        <w:rPr>
          <w:sz w:val="20"/>
        </w:rPr>
        <w:t>Corte IDH. </w:t>
      </w:r>
      <w:r>
        <w:rPr>
          <w:i/>
          <w:sz w:val="20"/>
        </w:rPr>
        <w:t>Caso Pueblos Indígenas Maya Kaqchikel de Sumpango y otros Vs. Guatemala</w:t>
      </w:r>
      <w:r>
        <w:rPr>
          <w:sz w:val="20"/>
        </w:rPr>
        <w:t>. </w:t>
      </w:r>
      <w:r>
        <w:rPr>
          <w:i/>
          <w:sz w:val="20"/>
        </w:rPr>
        <w:t>Fondo,</w:t>
      </w:r>
      <w:r>
        <w:rPr>
          <w:i/>
          <w:spacing w:val="-12"/>
          <w:sz w:val="20"/>
        </w:rPr>
        <w:t> </w:t>
      </w:r>
      <w:r>
        <w:rPr>
          <w:i/>
          <w:sz w:val="20"/>
        </w:rPr>
        <w:t>Reparaciones</w:t>
      </w:r>
      <w:r>
        <w:rPr>
          <w:i/>
          <w:spacing w:val="-12"/>
          <w:sz w:val="20"/>
        </w:rPr>
        <w:t> </w:t>
      </w:r>
      <w:r>
        <w:rPr>
          <w:i/>
          <w:sz w:val="20"/>
        </w:rPr>
        <w:t>y</w:t>
      </w:r>
      <w:r>
        <w:rPr>
          <w:i/>
          <w:spacing w:val="-9"/>
          <w:sz w:val="20"/>
        </w:rPr>
        <w:t> </w:t>
      </w:r>
      <w:r>
        <w:rPr>
          <w:i/>
          <w:sz w:val="20"/>
        </w:rPr>
        <w:t>Costas</w:t>
      </w:r>
      <w:r>
        <w:rPr>
          <w:sz w:val="20"/>
        </w:rPr>
        <w:t>.</w:t>
      </w:r>
      <w:r>
        <w:rPr>
          <w:spacing w:val="-12"/>
          <w:sz w:val="20"/>
        </w:rPr>
        <w:t> </w:t>
      </w:r>
      <w:r>
        <w:rPr>
          <w:sz w:val="20"/>
        </w:rPr>
        <w:t>Sentencia</w:t>
      </w:r>
      <w:r>
        <w:rPr>
          <w:spacing w:val="-11"/>
          <w:sz w:val="20"/>
        </w:rPr>
        <w:t> </w:t>
      </w:r>
      <w:r>
        <w:rPr>
          <w:sz w:val="20"/>
        </w:rPr>
        <w:t>de</w:t>
      </w:r>
      <w:r>
        <w:rPr>
          <w:spacing w:val="-12"/>
          <w:sz w:val="20"/>
        </w:rPr>
        <w:t> </w:t>
      </w:r>
      <w:r>
        <w:rPr>
          <w:sz w:val="20"/>
        </w:rPr>
        <w:t>6</w:t>
      </w:r>
      <w:r>
        <w:rPr>
          <w:spacing w:val="-8"/>
          <w:sz w:val="20"/>
        </w:rPr>
        <w:t> </w:t>
      </w:r>
      <w:r>
        <w:rPr>
          <w:sz w:val="20"/>
        </w:rPr>
        <w:t>de</w:t>
      </w:r>
      <w:r>
        <w:rPr>
          <w:spacing w:val="-12"/>
          <w:sz w:val="20"/>
        </w:rPr>
        <w:t> </w:t>
      </w:r>
      <w:r>
        <w:rPr>
          <w:sz w:val="20"/>
        </w:rPr>
        <w:t>octubre</w:t>
      </w:r>
      <w:r>
        <w:rPr>
          <w:spacing w:val="-13"/>
          <w:sz w:val="20"/>
        </w:rPr>
        <w:t> </w:t>
      </w:r>
      <w:r>
        <w:rPr>
          <w:sz w:val="20"/>
        </w:rPr>
        <w:t>de</w:t>
      </w:r>
      <w:r>
        <w:rPr>
          <w:spacing w:val="-12"/>
          <w:sz w:val="20"/>
        </w:rPr>
        <w:t> </w:t>
      </w:r>
      <w:r>
        <w:rPr>
          <w:sz w:val="20"/>
        </w:rPr>
        <w:t>2021.</w:t>
      </w:r>
      <w:r>
        <w:rPr>
          <w:spacing w:val="-12"/>
          <w:sz w:val="20"/>
        </w:rPr>
        <w:t> </w:t>
      </w:r>
      <w:r>
        <w:rPr>
          <w:sz w:val="20"/>
        </w:rPr>
        <w:t>Sentencia</w:t>
      </w:r>
      <w:r>
        <w:rPr>
          <w:spacing w:val="-11"/>
          <w:sz w:val="20"/>
        </w:rPr>
        <w:t> </w:t>
      </w:r>
      <w:r>
        <w:rPr>
          <w:sz w:val="20"/>
        </w:rPr>
        <w:t>adoptada</w:t>
      </w:r>
      <w:r>
        <w:rPr>
          <w:spacing w:val="-11"/>
          <w:sz w:val="20"/>
        </w:rPr>
        <w:t> </w:t>
      </w:r>
      <w:r>
        <w:rPr>
          <w:sz w:val="20"/>
        </w:rPr>
        <w:t>en</w:t>
      </w:r>
      <w:r>
        <w:rPr>
          <w:spacing w:val="-10"/>
          <w:sz w:val="20"/>
        </w:rPr>
        <w:t> </w:t>
      </w:r>
      <w:r>
        <w:rPr>
          <w:sz w:val="20"/>
        </w:rPr>
        <w:t>San José, Costa Rica por medio de sesión virtual.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7"/>
        </w:rPr>
      </w:pPr>
    </w:p>
    <w:p>
      <w:pPr>
        <w:spacing w:before="0"/>
        <w:ind w:left="3394" w:right="3421" w:firstLine="0"/>
        <w:jc w:val="center"/>
        <w:rPr>
          <w:sz w:val="22"/>
        </w:rPr>
      </w:pPr>
      <w:r>
        <w:rPr>
          <w:spacing w:val="-2"/>
          <w:sz w:val="22"/>
        </w:rPr>
        <w:t>Elizabeth</w:t>
      </w:r>
      <w:r>
        <w:rPr>
          <w:spacing w:val="-18"/>
          <w:sz w:val="22"/>
        </w:rPr>
        <w:t> </w:t>
      </w:r>
      <w:r>
        <w:rPr>
          <w:spacing w:val="-2"/>
          <w:sz w:val="22"/>
        </w:rPr>
        <w:t>Odio</w:t>
      </w:r>
      <w:r>
        <w:rPr>
          <w:spacing w:val="-17"/>
          <w:sz w:val="22"/>
        </w:rPr>
        <w:t> </w:t>
      </w:r>
      <w:r>
        <w:rPr>
          <w:spacing w:val="-2"/>
          <w:sz w:val="22"/>
        </w:rPr>
        <w:t>Benito Presidenta</w:t>
      </w:r>
    </w:p>
    <w:p>
      <w:pPr>
        <w:pStyle w:val="BodyText"/>
        <w:rPr>
          <w:sz w:val="26"/>
        </w:rPr>
      </w:pPr>
    </w:p>
    <w:p>
      <w:pPr>
        <w:pStyle w:val="BodyText"/>
        <w:rPr>
          <w:sz w:val="26"/>
        </w:rPr>
      </w:pPr>
    </w:p>
    <w:p>
      <w:pPr>
        <w:pStyle w:val="BodyText"/>
        <w:spacing w:before="1"/>
        <w:rPr>
          <w:sz w:val="36"/>
        </w:rPr>
      </w:pPr>
    </w:p>
    <w:p>
      <w:pPr>
        <w:tabs>
          <w:tab w:pos="7428" w:val="left" w:leader="none"/>
        </w:tabs>
        <w:spacing w:before="0"/>
        <w:ind w:left="195" w:right="0" w:firstLine="0"/>
        <w:jc w:val="left"/>
        <w:rPr>
          <w:sz w:val="22"/>
        </w:rPr>
      </w:pPr>
      <w:r>
        <w:rPr>
          <w:sz w:val="22"/>
        </w:rPr>
        <w:t>L.</w:t>
      </w:r>
      <w:r>
        <w:rPr>
          <w:spacing w:val="-9"/>
          <w:sz w:val="22"/>
        </w:rPr>
        <w:t> </w:t>
      </w:r>
      <w:r>
        <w:rPr>
          <w:sz w:val="22"/>
        </w:rPr>
        <w:t>Patricio</w:t>
      </w:r>
      <w:r>
        <w:rPr>
          <w:spacing w:val="-9"/>
          <w:sz w:val="22"/>
        </w:rPr>
        <w:t> </w:t>
      </w:r>
      <w:r>
        <w:rPr>
          <w:sz w:val="22"/>
        </w:rPr>
        <w:t>Pazmiño</w:t>
      </w:r>
      <w:r>
        <w:rPr>
          <w:spacing w:val="-8"/>
          <w:sz w:val="22"/>
        </w:rPr>
        <w:t> </w:t>
      </w:r>
      <w:r>
        <w:rPr>
          <w:spacing w:val="-2"/>
          <w:sz w:val="22"/>
        </w:rPr>
        <w:t>Freire</w:t>
      </w:r>
      <w:r>
        <w:rPr>
          <w:sz w:val="22"/>
        </w:rPr>
        <w:tab/>
        <w:t>Eduardo</w:t>
      </w:r>
      <w:r>
        <w:rPr>
          <w:spacing w:val="-14"/>
          <w:sz w:val="22"/>
        </w:rPr>
        <w:t> </w:t>
      </w:r>
      <w:r>
        <w:rPr>
          <w:sz w:val="22"/>
        </w:rPr>
        <w:t>Vio</w:t>
      </w:r>
      <w:r>
        <w:rPr>
          <w:spacing w:val="-9"/>
          <w:sz w:val="22"/>
        </w:rPr>
        <w:t> </w:t>
      </w:r>
      <w:r>
        <w:rPr>
          <w:spacing w:val="-2"/>
          <w:sz w:val="22"/>
        </w:rPr>
        <w:t>Grossi</w:t>
      </w:r>
    </w:p>
    <w:p>
      <w:pPr>
        <w:pStyle w:val="BodyText"/>
        <w:rPr>
          <w:sz w:val="26"/>
        </w:rPr>
      </w:pPr>
    </w:p>
    <w:p>
      <w:pPr>
        <w:pStyle w:val="BodyText"/>
        <w:rPr>
          <w:sz w:val="26"/>
        </w:rPr>
      </w:pPr>
    </w:p>
    <w:p>
      <w:pPr>
        <w:pStyle w:val="BodyText"/>
        <w:rPr>
          <w:sz w:val="26"/>
        </w:rPr>
      </w:pPr>
    </w:p>
    <w:p>
      <w:pPr>
        <w:pStyle w:val="BodyText"/>
        <w:spacing w:before="11"/>
        <w:rPr>
          <w:sz w:val="31"/>
        </w:rPr>
      </w:pPr>
    </w:p>
    <w:p>
      <w:pPr>
        <w:tabs>
          <w:tab w:pos="5663" w:val="left" w:leader="none"/>
        </w:tabs>
        <w:spacing w:before="0"/>
        <w:ind w:left="0" w:right="63" w:firstLine="0"/>
        <w:jc w:val="center"/>
        <w:rPr>
          <w:sz w:val="22"/>
        </w:rPr>
      </w:pPr>
      <w:r>
        <w:rPr>
          <w:sz w:val="22"/>
        </w:rPr>
        <w:t>Humberto</w:t>
      </w:r>
      <w:r>
        <w:rPr>
          <w:spacing w:val="-14"/>
          <w:sz w:val="22"/>
        </w:rPr>
        <w:t> </w:t>
      </w:r>
      <w:r>
        <w:rPr>
          <w:sz w:val="22"/>
        </w:rPr>
        <w:t>Antonio</w:t>
      </w:r>
      <w:r>
        <w:rPr>
          <w:spacing w:val="-13"/>
          <w:sz w:val="22"/>
        </w:rPr>
        <w:t> </w:t>
      </w:r>
      <w:r>
        <w:rPr>
          <w:sz w:val="22"/>
        </w:rPr>
        <w:t>Sierra</w:t>
      </w:r>
      <w:r>
        <w:rPr>
          <w:spacing w:val="-13"/>
          <w:sz w:val="22"/>
        </w:rPr>
        <w:t> </w:t>
      </w:r>
      <w:r>
        <w:rPr>
          <w:spacing w:val="-4"/>
          <w:sz w:val="22"/>
        </w:rPr>
        <w:t>Porto</w:t>
      </w:r>
      <w:r>
        <w:rPr>
          <w:sz w:val="22"/>
        </w:rPr>
        <w:tab/>
        <w:t>Eduardo</w:t>
      </w:r>
      <w:r>
        <w:rPr>
          <w:spacing w:val="-14"/>
          <w:sz w:val="22"/>
        </w:rPr>
        <w:t> </w:t>
      </w:r>
      <w:r>
        <w:rPr>
          <w:sz w:val="22"/>
        </w:rPr>
        <w:t>Ferrer</w:t>
      </w:r>
      <w:r>
        <w:rPr>
          <w:spacing w:val="-15"/>
          <w:sz w:val="22"/>
        </w:rPr>
        <w:t> </w:t>
      </w:r>
      <w:r>
        <w:rPr>
          <w:sz w:val="22"/>
        </w:rPr>
        <w:t>Mac-Gregor</w:t>
      </w:r>
      <w:r>
        <w:rPr>
          <w:spacing w:val="-14"/>
          <w:sz w:val="22"/>
        </w:rPr>
        <w:t> </w:t>
      </w:r>
      <w:r>
        <w:rPr>
          <w:spacing w:val="-2"/>
          <w:sz w:val="22"/>
        </w:rPr>
        <w:t>Poisot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8"/>
        </w:rPr>
      </w:pPr>
    </w:p>
    <w:p>
      <w:pPr>
        <w:tabs>
          <w:tab w:pos="6489" w:val="left" w:leader="none"/>
        </w:tabs>
        <w:spacing w:before="1"/>
        <w:ind w:left="0" w:right="93" w:firstLine="0"/>
        <w:jc w:val="center"/>
        <w:rPr>
          <w:sz w:val="22"/>
        </w:rPr>
      </w:pPr>
      <w:r>
        <w:rPr>
          <w:sz w:val="22"/>
        </w:rPr>
        <w:t>Eugenio</w:t>
      </w:r>
      <w:r>
        <w:rPr>
          <w:spacing w:val="-9"/>
          <w:sz w:val="22"/>
        </w:rPr>
        <w:t> </w:t>
      </w:r>
      <w:r>
        <w:rPr>
          <w:sz w:val="22"/>
        </w:rPr>
        <w:t>Raúl</w:t>
      </w:r>
      <w:r>
        <w:rPr>
          <w:spacing w:val="-9"/>
          <w:sz w:val="22"/>
        </w:rPr>
        <w:t> </w:t>
      </w:r>
      <w:r>
        <w:rPr>
          <w:spacing w:val="-2"/>
          <w:sz w:val="22"/>
        </w:rPr>
        <w:t>Zaffaroni</w:t>
      </w:r>
      <w:r>
        <w:rPr>
          <w:sz w:val="22"/>
        </w:rPr>
        <w:tab/>
        <w:t>Ricardo</w:t>
      </w:r>
      <w:r>
        <w:rPr>
          <w:spacing w:val="-13"/>
          <w:sz w:val="22"/>
        </w:rPr>
        <w:t> </w:t>
      </w:r>
      <w:r>
        <w:rPr>
          <w:sz w:val="22"/>
        </w:rPr>
        <w:t>C.</w:t>
      </w:r>
      <w:r>
        <w:rPr>
          <w:spacing w:val="-4"/>
          <w:sz w:val="22"/>
        </w:rPr>
        <w:t> </w:t>
      </w:r>
      <w:r>
        <w:rPr>
          <w:sz w:val="22"/>
        </w:rPr>
        <w:t>Pérez</w:t>
      </w:r>
      <w:r>
        <w:rPr>
          <w:spacing w:val="-9"/>
          <w:sz w:val="22"/>
        </w:rPr>
        <w:t> </w:t>
      </w:r>
      <w:r>
        <w:rPr>
          <w:spacing w:val="-2"/>
          <w:sz w:val="22"/>
        </w:rPr>
        <w:t>Manrique</w:t>
      </w:r>
    </w:p>
    <w:p>
      <w:pPr>
        <w:pStyle w:val="BodyText"/>
      </w:pPr>
    </w:p>
    <w:p>
      <w:pPr>
        <w:pStyle w:val="BodyText"/>
      </w:pPr>
    </w:p>
    <w:p>
      <w:pPr>
        <w:pStyle w:val="BodyText"/>
      </w:pPr>
    </w:p>
    <w:p>
      <w:pPr>
        <w:pStyle w:val="BodyText"/>
      </w:pPr>
    </w:p>
    <w:p>
      <w:pPr>
        <w:pStyle w:val="BodyText"/>
        <w:spacing w:before="7"/>
        <w:rPr>
          <w:sz w:val="21"/>
        </w:rPr>
      </w:pPr>
    </w:p>
    <w:p>
      <w:pPr>
        <w:spacing w:before="101"/>
        <w:ind w:left="3394" w:right="3460" w:firstLine="0"/>
        <w:jc w:val="center"/>
        <w:rPr>
          <w:sz w:val="22"/>
        </w:rPr>
      </w:pPr>
      <w:r>
        <w:rPr>
          <w:sz w:val="22"/>
        </w:rPr>
        <w:t>Pablo</w:t>
      </w:r>
      <w:r>
        <w:rPr>
          <w:spacing w:val="-20"/>
          <w:sz w:val="22"/>
        </w:rPr>
        <w:t> </w:t>
      </w:r>
      <w:r>
        <w:rPr>
          <w:sz w:val="22"/>
        </w:rPr>
        <w:t>Saavedra</w:t>
      </w:r>
      <w:r>
        <w:rPr>
          <w:spacing w:val="-19"/>
          <w:sz w:val="22"/>
        </w:rPr>
        <w:t> </w:t>
      </w:r>
      <w:r>
        <w:rPr>
          <w:sz w:val="22"/>
        </w:rPr>
        <w:t>Alessandri </w:t>
      </w:r>
      <w:r>
        <w:rPr>
          <w:spacing w:val="-2"/>
          <w:sz w:val="22"/>
        </w:rPr>
        <w:t>Secretario</w:t>
      </w:r>
    </w:p>
    <w:p>
      <w:pPr>
        <w:pStyle w:val="BodyText"/>
        <w:spacing w:before="2"/>
      </w:pPr>
    </w:p>
    <w:p>
      <w:pPr>
        <w:spacing w:before="0"/>
        <w:ind w:left="118" w:right="0" w:firstLine="0"/>
        <w:jc w:val="left"/>
        <w:rPr>
          <w:sz w:val="22"/>
        </w:rPr>
      </w:pPr>
      <w:r>
        <w:rPr>
          <w:sz w:val="22"/>
        </w:rPr>
        <w:t>Comuníquese</w:t>
      </w:r>
      <w:r>
        <w:rPr>
          <w:spacing w:val="-10"/>
          <w:sz w:val="22"/>
        </w:rPr>
        <w:t> </w:t>
      </w:r>
      <w:r>
        <w:rPr>
          <w:sz w:val="22"/>
        </w:rPr>
        <w:t>y</w:t>
      </w:r>
      <w:r>
        <w:rPr>
          <w:spacing w:val="-10"/>
          <w:sz w:val="22"/>
        </w:rPr>
        <w:t> </w:t>
      </w:r>
      <w:r>
        <w:rPr>
          <w:spacing w:val="-2"/>
          <w:sz w:val="22"/>
        </w:rPr>
        <w:t>ejecútese,</w:t>
      </w:r>
    </w:p>
    <w:p>
      <w:pPr>
        <w:pStyle w:val="BodyText"/>
      </w:pPr>
    </w:p>
    <w:p>
      <w:pPr>
        <w:pStyle w:val="BodyText"/>
      </w:pPr>
    </w:p>
    <w:p>
      <w:pPr>
        <w:pStyle w:val="BodyText"/>
        <w:spacing w:before="7"/>
        <w:rPr>
          <w:sz w:val="17"/>
        </w:rPr>
      </w:pPr>
    </w:p>
    <w:p>
      <w:pPr>
        <w:spacing w:before="101"/>
        <w:ind w:left="7078" w:right="0" w:firstLine="0"/>
        <w:jc w:val="left"/>
        <w:rPr>
          <w:sz w:val="22"/>
        </w:rPr>
      </w:pPr>
      <w:r>
        <w:rPr>
          <w:sz w:val="22"/>
        </w:rPr>
        <w:t>Elizabeth</w:t>
      </w:r>
      <w:r>
        <w:rPr>
          <w:spacing w:val="-12"/>
          <w:sz w:val="22"/>
        </w:rPr>
        <w:t> </w:t>
      </w:r>
      <w:r>
        <w:rPr>
          <w:sz w:val="22"/>
        </w:rPr>
        <w:t>Odio</w:t>
      </w:r>
      <w:r>
        <w:rPr>
          <w:spacing w:val="-10"/>
          <w:sz w:val="22"/>
        </w:rPr>
        <w:t> </w:t>
      </w:r>
      <w:r>
        <w:rPr>
          <w:spacing w:val="-2"/>
          <w:sz w:val="22"/>
        </w:rPr>
        <w:t>Benito</w:t>
      </w:r>
    </w:p>
    <w:p>
      <w:pPr>
        <w:spacing w:before="1"/>
        <w:ind w:left="7817" w:right="0" w:firstLine="0"/>
        <w:jc w:val="left"/>
        <w:rPr>
          <w:sz w:val="22"/>
        </w:rPr>
      </w:pPr>
      <w:r>
        <w:rPr>
          <w:spacing w:val="-2"/>
          <w:sz w:val="22"/>
        </w:rPr>
        <w:t>Presidenta</w:t>
      </w:r>
    </w:p>
    <w:p>
      <w:pPr>
        <w:pStyle w:val="BodyText"/>
      </w:pPr>
    </w:p>
    <w:p>
      <w:pPr>
        <w:pStyle w:val="BodyText"/>
        <w:spacing w:before="8"/>
        <w:rPr>
          <w:sz w:val="15"/>
        </w:rPr>
      </w:pPr>
    </w:p>
    <w:p>
      <w:pPr>
        <w:spacing w:before="101"/>
        <w:ind w:left="891" w:right="6725" w:hanging="771"/>
        <w:jc w:val="left"/>
        <w:rPr>
          <w:sz w:val="22"/>
        </w:rPr>
      </w:pPr>
      <w:r>
        <w:rPr>
          <w:sz w:val="22"/>
        </w:rPr>
        <w:t>Pablo</w:t>
      </w:r>
      <w:r>
        <w:rPr>
          <w:spacing w:val="-20"/>
          <w:sz w:val="22"/>
        </w:rPr>
        <w:t> </w:t>
      </w:r>
      <w:r>
        <w:rPr>
          <w:sz w:val="22"/>
        </w:rPr>
        <w:t>Saavedra</w:t>
      </w:r>
      <w:r>
        <w:rPr>
          <w:spacing w:val="-19"/>
          <w:sz w:val="22"/>
        </w:rPr>
        <w:t> </w:t>
      </w:r>
      <w:r>
        <w:rPr>
          <w:sz w:val="22"/>
        </w:rPr>
        <w:t>Alessandri </w:t>
      </w:r>
      <w:r>
        <w:rPr>
          <w:spacing w:val="-2"/>
          <w:sz w:val="22"/>
        </w:rPr>
        <w:t>Secretario</w:t>
      </w:r>
    </w:p>
    <w:p>
      <w:pPr>
        <w:spacing w:after="0"/>
        <w:jc w:val="left"/>
        <w:rPr>
          <w:sz w:val="22"/>
        </w:rPr>
        <w:sectPr>
          <w:pgSz w:w="12250" w:h="15850"/>
          <w:pgMar w:header="0" w:footer="1001" w:top="1240" w:bottom="1200" w:left="1180" w:right="1320"/>
        </w:sectPr>
      </w:pPr>
    </w:p>
    <w:p>
      <w:pPr>
        <w:spacing w:line="480" w:lineRule="auto" w:before="80"/>
        <w:ind w:left="2906" w:right="2833" w:firstLine="453"/>
        <w:jc w:val="left"/>
        <w:rPr>
          <w:b/>
          <w:sz w:val="20"/>
        </w:rPr>
      </w:pPr>
      <w:bookmarkStart w:name="vsc_pazmino_440_esp" w:id="343"/>
      <w:bookmarkEnd w:id="343"/>
      <w:r>
        <w:rPr/>
      </w:r>
      <w:r>
        <w:rPr>
          <w:b/>
          <w:sz w:val="20"/>
        </w:rPr>
        <w:t>VOTO CONCURRENTE DEL JUEZ</w:t>
      </w:r>
      <w:r>
        <w:rPr>
          <w:b/>
          <w:spacing w:val="-17"/>
          <w:sz w:val="20"/>
        </w:rPr>
        <w:t> </w:t>
      </w:r>
      <w:r>
        <w:rPr>
          <w:b/>
          <w:sz w:val="20"/>
        </w:rPr>
        <w:t>PATRICIO</w:t>
      </w:r>
      <w:r>
        <w:rPr>
          <w:b/>
          <w:spacing w:val="-13"/>
          <w:sz w:val="20"/>
        </w:rPr>
        <w:t> </w:t>
      </w:r>
      <w:r>
        <w:rPr>
          <w:b/>
          <w:sz w:val="20"/>
        </w:rPr>
        <w:t>PAZMIÑO</w:t>
      </w:r>
      <w:r>
        <w:rPr>
          <w:b/>
          <w:spacing w:val="-13"/>
          <w:sz w:val="20"/>
        </w:rPr>
        <w:t> </w:t>
      </w:r>
      <w:r>
        <w:rPr>
          <w:b/>
          <w:sz w:val="20"/>
        </w:rPr>
        <w:t>FREIRE</w:t>
      </w:r>
    </w:p>
    <w:p>
      <w:pPr>
        <w:pStyle w:val="BodyText"/>
        <w:spacing w:before="11"/>
        <w:rPr>
          <w:b/>
          <w:sz w:val="19"/>
        </w:rPr>
      </w:pPr>
    </w:p>
    <w:p>
      <w:pPr>
        <w:spacing w:before="1"/>
        <w:ind w:left="3362" w:right="1241" w:hanging="2036"/>
        <w:jc w:val="left"/>
        <w:rPr>
          <w:b/>
          <w:sz w:val="20"/>
        </w:rPr>
      </w:pPr>
      <w:r>
        <w:rPr>
          <w:b/>
          <w:sz w:val="20"/>
        </w:rPr>
        <w:t>CASO</w:t>
      </w:r>
      <w:r>
        <w:rPr>
          <w:b/>
          <w:spacing w:val="-5"/>
          <w:sz w:val="20"/>
        </w:rPr>
        <w:t> </w:t>
      </w:r>
      <w:r>
        <w:rPr>
          <w:b/>
          <w:sz w:val="20"/>
        </w:rPr>
        <w:t>PUEBLOS</w:t>
      </w:r>
      <w:r>
        <w:rPr>
          <w:b/>
          <w:spacing w:val="-6"/>
          <w:sz w:val="20"/>
        </w:rPr>
        <w:t> </w:t>
      </w:r>
      <w:r>
        <w:rPr>
          <w:b/>
          <w:sz w:val="20"/>
        </w:rPr>
        <w:t>INDÍGENAS</w:t>
      </w:r>
      <w:r>
        <w:rPr>
          <w:b/>
          <w:spacing w:val="-9"/>
          <w:sz w:val="20"/>
        </w:rPr>
        <w:t> </w:t>
      </w:r>
      <w:r>
        <w:rPr>
          <w:b/>
          <w:sz w:val="20"/>
        </w:rPr>
        <w:t>MAYA</w:t>
      </w:r>
      <w:r>
        <w:rPr>
          <w:b/>
          <w:spacing w:val="-7"/>
          <w:sz w:val="20"/>
        </w:rPr>
        <w:t> </w:t>
      </w:r>
      <w:r>
        <w:rPr>
          <w:b/>
          <w:sz w:val="20"/>
        </w:rPr>
        <w:t>KAQCHIKEL</w:t>
      </w:r>
      <w:r>
        <w:rPr>
          <w:b/>
          <w:spacing w:val="-8"/>
          <w:sz w:val="20"/>
        </w:rPr>
        <w:t> </w:t>
      </w:r>
      <w:r>
        <w:rPr>
          <w:b/>
          <w:sz w:val="20"/>
        </w:rPr>
        <w:t>DE</w:t>
      </w:r>
      <w:r>
        <w:rPr>
          <w:b/>
          <w:spacing w:val="-6"/>
          <w:sz w:val="20"/>
        </w:rPr>
        <w:t> </w:t>
      </w:r>
      <w:r>
        <w:rPr>
          <w:b/>
          <w:sz w:val="20"/>
        </w:rPr>
        <w:t>SUMPANGO Y OTROS VS. GUATEMALA</w:t>
      </w:r>
    </w:p>
    <w:p>
      <w:pPr>
        <w:pStyle w:val="BodyText"/>
        <w:rPr>
          <w:b/>
        </w:rPr>
      </w:pPr>
    </w:p>
    <w:p>
      <w:pPr>
        <w:spacing w:before="0"/>
        <w:ind w:left="2009" w:right="2009" w:firstLine="0"/>
        <w:jc w:val="center"/>
        <w:rPr>
          <w:b/>
          <w:sz w:val="20"/>
        </w:rPr>
      </w:pPr>
      <w:r>
        <w:rPr>
          <w:b/>
          <w:sz w:val="20"/>
        </w:rPr>
        <w:t>SENTENCIA</w:t>
      </w:r>
      <w:r>
        <w:rPr>
          <w:b/>
          <w:spacing w:val="-9"/>
          <w:sz w:val="20"/>
        </w:rPr>
        <w:t> </w:t>
      </w:r>
      <w:r>
        <w:rPr>
          <w:b/>
          <w:sz w:val="20"/>
        </w:rPr>
        <w:t>DE</w:t>
      </w:r>
      <w:r>
        <w:rPr>
          <w:b/>
          <w:spacing w:val="-4"/>
          <w:sz w:val="20"/>
        </w:rPr>
        <w:t> </w:t>
      </w:r>
      <w:r>
        <w:rPr>
          <w:b/>
          <w:sz w:val="20"/>
        </w:rPr>
        <w:t>6</w:t>
      </w:r>
      <w:r>
        <w:rPr>
          <w:b/>
          <w:spacing w:val="-8"/>
          <w:sz w:val="20"/>
        </w:rPr>
        <w:t> </w:t>
      </w:r>
      <w:r>
        <w:rPr>
          <w:b/>
          <w:sz w:val="20"/>
        </w:rPr>
        <w:t>DE</w:t>
      </w:r>
      <w:r>
        <w:rPr>
          <w:b/>
          <w:spacing w:val="-1"/>
          <w:sz w:val="20"/>
        </w:rPr>
        <w:t> </w:t>
      </w:r>
      <w:r>
        <w:rPr>
          <w:b/>
          <w:sz w:val="20"/>
        </w:rPr>
        <w:t>OCTUBRE</w:t>
      </w:r>
      <w:r>
        <w:rPr>
          <w:b/>
          <w:spacing w:val="-5"/>
          <w:sz w:val="20"/>
        </w:rPr>
        <w:t> </w:t>
      </w:r>
      <w:r>
        <w:rPr>
          <w:b/>
          <w:sz w:val="20"/>
        </w:rPr>
        <w:t>DE</w:t>
      </w:r>
      <w:r>
        <w:rPr>
          <w:b/>
          <w:spacing w:val="-5"/>
          <w:sz w:val="20"/>
        </w:rPr>
        <w:t> </w:t>
      </w:r>
      <w:r>
        <w:rPr>
          <w:b/>
          <w:spacing w:val="-4"/>
          <w:sz w:val="20"/>
        </w:rPr>
        <w:t>2021</w:t>
      </w:r>
    </w:p>
    <w:p>
      <w:pPr>
        <w:pStyle w:val="BodyText"/>
        <w:spacing w:before="1"/>
        <w:rPr>
          <w:b/>
        </w:rPr>
      </w:pPr>
    </w:p>
    <w:p>
      <w:pPr>
        <w:pStyle w:val="Heading3"/>
        <w:ind w:left="2009" w:right="2009"/>
        <w:rPr>
          <w:i/>
        </w:rPr>
      </w:pPr>
      <w:r>
        <w:rPr>
          <w:i/>
        </w:rPr>
        <w:t>(Fondo,</w:t>
      </w:r>
      <w:r>
        <w:rPr>
          <w:i/>
          <w:spacing w:val="-11"/>
        </w:rPr>
        <w:t> </w:t>
      </w:r>
      <w:r>
        <w:rPr>
          <w:i/>
        </w:rPr>
        <w:t>Reparaciones</w:t>
      </w:r>
      <w:r>
        <w:rPr>
          <w:i/>
          <w:spacing w:val="-9"/>
        </w:rPr>
        <w:t> </w:t>
      </w:r>
      <w:r>
        <w:rPr>
          <w:i/>
        </w:rPr>
        <w:t>y</w:t>
      </w:r>
      <w:r>
        <w:rPr>
          <w:i/>
          <w:spacing w:val="-9"/>
        </w:rPr>
        <w:t> </w:t>
      </w:r>
      <w:r>
        <w:rPr>
          <w:i/>
          <w:spacing w:val="-2"/>
        </w:rPr>
        <w:t>Costas)</w:t>
      </w:r>
    </w:p>
    <w:p>
      <w:pPr>
        <w:pStyle w:val="BodyText"/>
        <w:rPr>
          <w:b/>
          <w:i/>
          <w:sz w:val="24"/>
        </w:rPr>
      </w:pPr>
    </w:p>
    <w:p>
      <w:pPr>
        <w:pStyle w:val="ListParagraph"/>
        <w:numPr>
          <w:ilvl w:val="0"/>
          <w:numId w:val="17"/>
        </w:numPr>
        <w:tabs>
          <w:tab w:pos="840" w:val="left" w:leader="none"/>
        </w:tabs>
        <w:spacing w:line="240" w:lineRule="auto" w:before="195" w:after="0"/>
        <w:ind w:left="119" w:right="117" w:firstLine="0"/>
        <w:jc w:val="both"/>
        <w:rPr>
          <w:sz w:val="20"/>
        </w:rPr>
      </w:pPr>
      <w:r>
        <w:rPr>
          <w:sz w:val="20"/>
        </w:rPr>
        <w:t>El presente Voto Concurrente en el caso de los </w:t>
      </w:r>
      <w:r>
        <w:rPr>
          <w:i/>
          <w:sz w:val="20"/>
        </w:rPr>
        <w:t>Pueblos Indígenas Maya Kaqchikel de</w:t>
      </w:r>
      <w:r>
        <w:rPr>
          <w:i/>
          <w:sz w:val="20"/>
        </w:rPr>
        <w:t> Sumpango y Otros Vs. Guatemala </w:t>
      </w:r>
      <w:r>
        <w:rPr>
          <w:sz w:val="20"/>
        </w:rPr>
        <w:t>busca poner en perspectiva a la dogmática del derecho internacional de los derechos humanos, en general, y el derecho a la libertad de expresión, en</w:t>
      </w:r>
      <w:r>
        <w:rPr>
          <w:spacing w:val="-18"/>
          <w:sz w:val="20"/>
        </w:rPr>
        <w:t> </w:t>
      </w:r>
      <w:r>
        <w:rPr>
          <w:sz w:val="20"/>
        </w:rPr>
        <w:t>particular,</w:t>
      </w:r>
      <w:r>
        <w:rPr>
          <w:spacing w:val="-18"/>
          <w:sz w:val="20"/>
        </w:rPr>
        <w:t> </w:t>
      </w:r>
      <w:r>
        <w:rPr>
          <w:sz w:val="20"/>
        </w:rPr>
        <w:t>desde</w:t>
      </w:r>
      <w:r>
        <w:rPr>
          <w:spacing w:val="-17"/>
          <w:sz w:val="20"/>
        </w:rPr>
        <w:t> </w:t>
      </w:r>
      <w:r>
        <w:rPr>
          <w:sz w:val="20"/>
        </w:rPr>
        <w:t>una</w:t>
      </w:r>
      <w:r>
        <w:rPr>
          <w:spacing w:val="-18"/>
          <w:sz w:val="20"/>
        </w:rPr>
        <w:t> </w:t>
      </w:r>
      <w:r>
        <w:rPr>
          <w:sz w:val="20"/>
        </w:rPr>
        <w:t>visión</w:t>
      </w:r>
      <w:r>
        <w:rPr>
          <w:spacing w:val="-17"/>
          <w:sz w:val="20"/>
        </w:rPr>
        <w:t> </w:t>
      </w:r>
      <w:r>
        <w:rPr>
          <w:sz w:val="20"/>
        </w:rPr>
        <w:t>culturalmente</w:t>
      </w:r>
      <w:r>
        <w:rPr>
          <w:spacing w:val="-18"/>
          <w:sz w:val="20"/>
        </w:rPr>
        <w:t> </w:t>
      </w:r>
      <w:r>
        <w:rPr>
          <w:sz w:val="20"/>
        </w:rPr>
        <w:t>adecuada</w:t>
      </w:r>
      <w:r>
        <w:rPr>
          <w:spacing w:val="-18"/>
          <w:sz w:val="20"/>
        </w:rPr>
        <w:t> </w:t>
      </w:r>
      <w:r>
        <w:rPr>
          <w:sz w:val="20"/>
        </w:rPr>
        <w:t>y</w:t>
      </w:r>
      <w:r>
        <w:rPr>
          <w:spacing w:val="-17"/>
          <w:sz w:val="20"/>
        </w:rPr>
        <w:t> </w:t>
      </w:r>
      <w:r>
        <w:rPr>
          <w:sz w:val="20"/>
        </w:rPr>
        <w:t>en</w:t>
      </w:r>
      <w:r>
        <w:rPr>
          <w:spacing w:val="-18"/>
          <w:sz w:val="20"/>
        </w:rPr>
        <w:t> </w:t>
      </w:r>
      <w:r>
        <w:rPr>
          <w:sz w:val="20"/>
        </w:rPr>
        <w:t>el</w:t>
      </w:r>
      <w:r>
        <w:rPr>
          <w:spacing w:val="-17"/>
          <w:sz w:val="20"/>
        </w:rPr>
        <w:t> </w:t>
      </w:r>
      <w:r>
        <w:rPr>
          <w:sz w:val="20"/>
        </w:rPr>
        <w:t>marco</w:t>
      </w:r>
      <w:r>
        <w:rPr>
          <w:spacing w:val="-18"/>
          <w:sz w:val="20"/>
        </w:rPr>
        <w:t> </w:t>
      </w:r>
      <w:r>
        <w:rPr>
          <w:sz w:val="20"/>
        </w:rPr>
        <w:t>del</w:t>
      </w:r>
      <w:r>
        <w:rPr>
          <w:spacing w:val="-17"/>
          <w:sz w:val="20"/>
        </w:rPr>
        <w:t> </w:t>
      </w:r>
      <w:r>
        <w:rPr>
          <w:sz w:val="20"/>
        </w:rPr>
        <w:t>desarrollo</w:t>
      </w:r>
      <w:r>
        <w:rPr>
          <w:spacing w:val="-18"/>
          <w:sz w:val="20"/>
        </w:rPr>
        <w:t> </w:t>
      </w:r>
      <w:r>
        <w:rPr>
          <w:sz w:val="20"/>
        </w:rPr>
        <w:t>normativo que ha producido en la región el constitucionalismo democrático del Buen Vivir (Sumak </w:t>
      </w:r>
      <w:r>
        <w:rPr>
          <w:spacing w:val="-2"/>
          <w:sz w:val="20"/>
        </w:rPr>
        <w:t>Kausay).</w:t>
      </w:r>
    </w:p>
    <w:p>
      <w:pPr>
        <w:pStyle w:val="BodyText"/>
      </w:pPr>
    </w:p>
    <w:p>
      <w:pPr>
        <w:pStyle w:val="ListParagraph"/>
        <w:numPr>
          <w:ilvl w:val="0"/>
          <w:numId w:val="17"/>
        </w:numPr>
        <w:tabs>
          <w:tab w:pos="840" w:val="left" w:leader="none"/>
        </w:tabs>
        <w:spacing w:line="240" w:lineRule="auto" w:before="0" w:after="0"/>
        <w:ind w:left="119" w:right="117" w:hanging="12"/>
        <w:jc w:val="both"/>
        <w:rPr>
          <w:sz w:val="20"/>
        </w:rPr>
      </w:pPr>
      <w:r>
        <w:rPr>
          <w:sz w:val="20"/>
        </w:rPr>
        <w:t>En</w:t>
      </w:r>
      <w:r>
        <w:rPr>
          <w:spacing w:val="-8"/>
          <w:sz w:val="20"/>
        </w:rPr>
        <w:t> </w:t>
      </w:r>
      <w:r>
        <w:rPr>
          <w:sz w:val="20"/>
        </w:rPr>
        <w:t>un</w:t>
      </w:r>
      <w:r>
        <w:rPr>
          <w:spacing w:val="-8"/>
          <w:sz w:val="20"/>
        </w:rPr>
        <w:t> </w:t>
      </w:r>
      <w:r>
        <w:rPr>
          <w:sz w:val="20"/>
        </w:rPr>
        <w:t>mundo</w:t>
      </w:r>
      <w:r>
        <w:rPr>
          <w:spacing w:val="-10"/>
          <w:sz w:val="20"/>
        </w:rPr>
        <w:t> </w:t>
      </w:r>
      <w:r>
        <w:rPr>
          <w:sz w:val="20"/>
        </w:rPr>
        <w:t>que</w:t>
      </w:r>
      <w:r>
        <w:rPr>
          <w:spacing w:val="-10"/>
          <w:sz w:val="20"/>
        </w:rPr>
        <w:t> </w:t>
      </w:r>
      <w:r>
        <w:rPr>
          <w:sz w:val="20"/>
        </w:rPr>
        <w:t>parece</w:t>
      </w:r>
      <w:r>
        <w:rPr>
          <w:spacing w:val="-10"/>
          <w:sz w:val="20"/>
        </w:rPr>
        <w:t> </w:t>
      </w:r>
      <w:r>
        <w:rPr>
          <w:sz w:val="20"/>
        </w:rPr>
        <w:t>cada</w:t>
      </w:r>
      <w:r>
        <w:rPr>
          <w:spacing w:val="-9"/>
          <w:sz w:val="20"/>
        </w:rPr>
        <w:t> </w:t>
      </w:r>
      <w:r>
        <w:rPr>
          <w:sz w:val="20"/>
        </w:rPr>
        <w:t>vez</w:t>
      </w:r>
      <w:r>
        <w:rPr>
          <w:spacing w:val="-8"/>
          <w:sz w:val="20"/>
        </w:rPr>
        <w:t> </w:t>
      </w:r>
      <w:r>
        <w:rPr>
          <w:sz w:val="20"/>
        </w:rPr>
        <w:t>más</w:t>
      </w:r>
      <w:r>
        <w:rPr>
          <w:spacing w:val="-10"/>
          <w:sz w:val="20"/>
        </w:rPr>
        <w:t> </w:t>
      </w:r>
      <w:r>
        <w:rPr>
          <w:sz w:val="20"/>
        </w:rPr>
        <w:t>polarizado</w:t>
      </w:r>
      <w:r>
        <w:rPr>
          <w:spacing w:val="-10"/>
          <w:sz w:val="20"/>
        </w:rPr>
        <w:t> </w:t>
      </w:r>
      <w:r>
        <w:rPr>
          <w:sz w:val="20"/>
        </w:rPr>
        <w:t>y</w:t>
      </w:r>
      <w:r>
        <w:rPr>
          <w:spacing w:val="-9"/>
          <w:sz w:val="20"/>
        </w:rPr>
        <w:t> </w:t>
      </w:r>
      <w:r>
        <w:rPr>
          <w:sz w:val="20"/>
        </w:rPr>
        <w:t>bombardeado</w:t>
      </w:r>
      <w:r>
        <w:rPr>
          <w:spacing w:val="-10"/>
          <w:sz w:val="20"/>
        </w:rPr>
        <w:t> </w:t>
      </w:r>
      <w:r>
        <w:rPr>
          <w:sz w:val="20"/>
        </w:rPr>
        <w:t>por</w:t>
      </w:r>
      <w:r>
        <w:rPr>
          <w:spacing w:val="-10"/>
          <w:sz w:val="20"/>
        </w:rPr>
        <w:t> </w:t>
      </w:r>
      <w:r>
        <w:rPr>
          <w:sz w:val="20"/>
        </w:rPr>
        <w:t>la</w:t>
      </w:r>
      <w:r>
        <w:rPr>
          <w:spacing w:val="-9"/>
          <w:sz w:val="20"/>
        </w:rPr>
        <w:t> </w:t>
      </w:r>
      <w:r>
        <w:rPr>
          <w:sz w:val="20"/>
        </w:rPr>
        <w:t>pandemia</w:t>
      </w:r>
      <w:r>
        <w:rPr>
          <w:spacing w:val="-9"/>
          <w:sz w:val="20"/>
        </w:rPr>
        <w:t> </w:t>
      </w:r>
      <w:r>
        <w:rPr>
          <w:sz w:val="20"/>
        </w:rPr>
        <w:t>de la desinformación y de las noticias falsas, la construcción de espacios de comunicación comunitaria se convierte en una oportunidad única para fomentar el diálogo social, el intercambio</w:t>
      </w:r>
      <w:r>
        <w:rPr>
          <w:spacing w:val="-17"/>
          <w:sz w:val="20"/>
        </w:rPr>
        <w:t> </w:t>
      </w:r>
      <w:r>
        <w:rPr>
          <w:sz w:val="20"/>
        </w:rPr>
        <w:t>cultural</w:t>
      </w:r>
      <w:r>
        <w:rPr>
          <w:spacing w:val="-17"/>
          <w:sz w:val="20"/>
        </w:rPr>
        <w:t> </w:t>
      </w:r>
      <w:r>
        <w:rPr>
          <w:sz w:val="20"/>
        </w:rPr>
        <w:t>y</w:t>
      </w:r>
      <w:r>
        <w:rPr>
          <w:spacing w:val="-17"/>
          <w:sz w:val="20"/>
        </w:rPr>
        <w:t> </w:t>
      </w:r>
      <w:r>
        <w:rPr>
          <w:sz w:val="20"/>
        </w:rPr>
        <w:t>la</w:t>
      </w:r>
      <w:r>
        <w:rPr>
          <w:spacing w:val="-15"/>
          <w:sz w:val="20"/>
        </w:rPr>
        <w:t> </w:t>
      </w:r>
      <w:r>
        <w:rPr>
          <w:sz w:val="20"/>
        </w:rPr>
        <w:t>sana</w:t>
      </w:r>
      <w:r>
        <w:rPr>
          <w:spacing w:val="-17"/>
          <w:sz w:val="20"/>
        </w:rPr>
        <w:t> </w:t>
      </w:r>
      <w:r>
        <w:rPr>
          <w:sz w:val="20"/>
        </w:rPr>
        <w:t>convivencia</w:t>
      </w:r>
      <w:r>
        <w:rPr>
          <w:spacing w:val="-15"/>
          <w:sz w:val="20"/>
        </w:rPr>
        <w:t> </w:t>
      </w:r>
      <w:r>
        <w:rPr>
          <w:sz w:val="20"/>
        </w:rPr>
        <w:t>en</w:t>
      </w:r>
      <w:r>
        <w:rPr>
          <w:spacing w:val="-16"/>
          <w:sz w:val="20"/>
        </w:rPr>
        <w:t> </w:t>
      </w:r>
      <w:r>
        <w:rPr>
          <w:sz w:val="20"/>
        </w:rPr>
        <w:t>democracia.</w:t>
      </w:r>
      <w:r>
        <w:rPr>
          <w:spacing w:val="-15"/>
          <w:sz w:val="20"/>
        </w:rPr>
        <w:t> </w:t>
      </w:r>
      <w:r>
        <w:rPr>
          <w:sz w:val="20"/>
        </w:rPr>
        <w:t>No</w:t>
      </w:r>
      <w:r>
        <w:rPr>
          <w:spacing w:val="-16"/>
          <w:sz w:val="20"/>
        </w:rPr>
        <w:t> </w:t>
      </w:r>
      <w:r>
        <w:rPr>
          <w:sz w:val="20"/>
        </w:rPr>
        <w:t>en</w:t>
      </w:r>
      <w:r>
        <w:rPr>
          <w:spacing w:val="-16"/>
          <w:sz w:val="20"/>
        </w:rPr>
        <w:t> </w:t>
      </w:r>
      <w:r>
        <w:rPr>
          <w:sz w:val="20"/>
        </w:rPr>
        <w:t>cualquier</w:t>
      </w:r>
      <w:r>
        <w:rPr>
          <w:spacing w:val="-17"/>
          <w:sz w:val="20"/>
        </w:rPr>
        <w:t> </w:t>
      </w:r>
      <w:r>
        <w:rPr>
          <w:sz w:val="20"/>
        </w:rPr>
        <w:t>tipo</w:t>
      </w:r>
      <w:r>
        <w:rPr>
          <w:spacing w:val="-17"/>
          <w:sz w:val="20"/>
        </w:rPr>
        <w:t> </w:t>
      </w:r>
      <w:r>
        <w:rPr>
          <w:sz w:val="20"/>
        </w:rPr>
        <w:t>de</w:t>
      </w:r>
      <w:r>
        <w:rPr>
          <w:spacing w:val="-17"/>
          <w:sz w:val="20"/>
        </w:rPr>
        <w:t> </w:t>
      </w:r>
      <w:r>
        <w:rPr>
          <w:sz w:val="20"/>
        </w:rPr>
        <w:t>democracia, sino en un verdadera democracia participativa</w:t>
      </w:r>
      <w:hyperlink w:history="true" w:anchor="_bookmark292">
        <w:r>
          <w:rPr>
            <w:position w:val="7"/>
            <w:sz w:val="13"/>
          </w:rPr>
          <w:t>1</w:t>
        </w:r>
      </w:hyperlink>
      <w:r>
        <w:rPr>
          <w:sz w:val="20"/>
        </w:rPr>
        <w:t>.</w:t>
      </w:r>
    </w:p>
    <w:p>
      <w:pPr>
        <w:pStyle w:val="BodyText"/>
        <w:spacing w:before="10"/>
        <w:rPr>
          <w:sz w:val="19"/>
        </w:rPr>
      </w:pPr>
    </w:p>
    <w:p>
      <w:pPr>
        <w:pStyle w:val="ListParagraph"/>
        <w:numPr>
          <w:ilvl w:val="0"/>
          <w:numId w:val="17"/>
        </w:numPr>
        <w:tabs>
          <w:tab w:pos="840" w:val="left" w:leader="none"/>
        </w:tabs>
        <w:spacing w:line="240" w:lineRule="auto" w:before="1" w:after="0"/>
        <w:ind w:left="120" w:right="116" w:firstLine="0"/>
        <w:jc w:val="both"/>
        <w:rPr>
          <w:sz w:val="20"/>
        </w:rPr>
      </w:pPr>
      <w:r>
        <w:rPr>
          <w:sz w:val="20"/>
        </w:rPr>
        <w:t>Las</w:t>
      </w:r>
      <w:r>
        <w:rPr>
          <w:spacing w:val="-4"/>
          <w:sz w:val="20"/>
        </w:rPr>
        <w:t> </w:t>
      </w:r>
      <w:r>
        <w:rPr>
          <w:sz w:val="20"/>
        </w:rPr>
        <w:t>radios</w:t>
      </w:r>
      <w:r>
        <w:rPr>
          <w:spacing w:val="-4"/>
          <w:sz w:val="20"/>
        </w:rPr>
        <w:t> </w:t>
      </w:r>
      <w:r>
        <w:rPr>
          <w:sz w:val="20"/>
        </w:rPr>
        <w:t>comunitarias,</w:t>
      </w:r>
      <w:r>
        <w:rPr>
          <w:spacing w:val="-4"/>
          <w:sz w:val="20"/>
        </w:rPr>
        <w:t> </w:t>
      </w:r>
      <w:r>
        <w:rPr>
          <w:sz w:val="20"/>
        </w:rPr>
        <w:t>populares,</w:t>
      </w:r>
      <w:r>
        <w:rPr>
          <w:spacing w:val="-7"/>
          <w:sz w:val="20"/>
        </w:rPr>
        <w:t> </w:t>
      </w:r>
      <w:r>
        <w:rPr>
          <w:sz w:val="20"/>
        </w:rPr>
        <w:t>alternativas,</w:t>
      </w:r>
      <w:r>
        <w:rPr>
          <w:spacing w:val="-4"/>
          <w:sz w:val="20"/>
        </w:rPr>
        <w:t> </w:t>
      </w:r>
      <w:r>
        <w:rPr>
          <w:sz w:val="20"/>
        </w:rPr>
        <w:t>ciudadanas,</w:t>
      </w:r>
      <w:r>
        <w:rPr>
          <w:spacing w:val="-4"/>
          <w:sz w:val="20"/>
        </w:rPr>
        <w:t> </w:t>
      </w:r>
      <w:r>
        <w:rPr>
          <w:sz w:val="20"/>
        </w:rPr>
        <w:t>participativas,</w:t>
      </w:r>
      <w:r>
        <w:rPr>
          <w:spacing w:val="-4"/>
          <w:sz w:val="20"/>
        </w:rPr>
        <w:t> </w:t>
      </w:r>
      <w:r>
        <w:rPr>
          <w:sz w:val="20"/>
        </w:rPr>
        <w:t>libres,</w:t>
      </w:r>
      <w:r>
        <w:rPr>
          <w:spacing w:val="-4"/>
          <w:sz w:val="20"/>
        </w:rPr>
        <w:t> </w:t>
      </w:r>
      <w:r>
        <w:rPr>
          <w:sz w:val="20"/>
        </w:rPr>
        <w:t>se multiplican en todo el mundo. Se identifican por sus objetivos de transformación social, de búsqueda de un sistema justo con vigencia de los derechos humanos, con acceso y participación de las mayorías. Personas y colectivos, muchísimos y en todas partes, que no se cansan de repetir y accionar el fundamento de sus deseos: para construir sociedades democráticas</w:t>
      </w:r>
      <w:r>
        <w:rPr>
          <w:spacing w:val="-7"/>
          <w:sz w:val="20"/>
        </w:rPr>
        <w:t> </w:t>
      </w:r>
      <w:r>
        <w:rPr>
          <w:sz w:val="20"/>
        </w:rPr>
        <w:t>debe</w:t>
      </w:r>
      <w:r>
        <w:rPr>
          <w:spacing w:val="-8"/>
          <w:sz w:val="20"/>
        </w:rPr>
        <w:t> </w:t>
      </w:r>
      <w:r>
        <w:rPr>
          <w:sz w:val="20"/>
        </w:rPr>
        <w:t>ser</w:t>
      </w:r>
      <w:r>
        <w:rPr>
          <w:spacing w:val="-5"/>
          <w:sz w:val="20"/>
        </w:rPr>
        <w:t> </w:t>
      </w:r>
      <w:r>
        <w:rPr>
          <w:sz w:val="20"/>
        </w:rPr>
        <w:t>reconocido</w:t>
      </w:r>
      <w:r>
        <w:rPr>
          <w:spacing w:val="-8"/>
          <w:sz w:val="20"/>
        </w:rPr>
        <w:t> </w:t>
      </w:r>
      <w:r>
        <w:rPr>
          <w:sz w:val="20"/>
        </w:rPr>
        <w:t>y</w:t>
      </w:r>
      <w:r>
        <w:rPr>
          <w:spacing w:val="-7"/>
          <w:sz w:val="20"/>
        </w:rPr>
        <w:t> </w:t>
      </w:r>
      <w:r>
        <w:rPr>
          <w:sz w:val="20"/>
        </w:rPr>
        <w:t>garantizado</w:t>
      </w:r>
      <w:r>
        <w:rPr>
          <w:spacing w:val="-8"/>
          <w:sz w:val="20"/>
        </w:rPr>
        <w:t> </w:t>
      </w:r>
      <w:r>
        <w:rPr>
          <w:sz w:val="20"/>
        </w:rPr>
        <w:t>el</w:t>
      </w:r>
      <w:r>
        <w:rPr>
          <w:spacing w:val="-6"/>
          <w:sz w:val="20"/>
        </w:rPr>
        <w:t> </w:t>
      </w:r>
      <w:r>
        <w:rPr>
          <w:sz w:val="20"/>
        </w:rPr>
        <w:t>ejercicio</w:t>
      </w:r>
      <w:r>
        <w:rPr>
          <w:spacing w:val="-8"/>
          <w:sz w:val="20"/>
        </w:rPr>
        <w:t> </w:t>
      </w:r>
      <w:r>
        <w:rPr>
          <w:sz w:val="20"/>
        </w:rPr>
        <w:t>del</w:t>
      </w:r>
      <w:r>
        <w:rPr>
          <w:spacing w:val="-6"/>
          <w:sz w:val="20"/>
        </w:rPr>
        <w:t> </w:t>
      </w:r>
      <w:r>
        <w:rPr>
          <w:sz w:val="20"/>
        </w:rPr>
        <w:t>derecho</w:t>
      </w:r>
      <w:r>
        <w:rPr>
          <w:spacing w:val="-5"/>
          <w:sz w:val="20"/>
        </w:rPr>
        <w:t> </w:t>
      </w:r>
      <w:r>
        <w:rPr>
          <w:sz w:val="20"/>
        </w:rPr>
        <w:t>humano</w:t>
      </w:r>
      <w:r>
        <w:rPr>
          <w:spacing w:val="-8"/>
          <w:sz w:val="20"/>
        </w:rPr>
        <w:t> </w:t>
      </w:r>
      <w:r>
        <w:rPr>
          <w:sz w:val="20"/>
        </w:rPr>
        <w:t>a</w:t>
      </w:r>
      <w:r>
        <w:rPr>
          <w:spacing w:val="-6"/>
          <w:sz w:val="20"/>
        </w:rPr>
        <w:t> </w:t>
      </w:r>
      <w:r>
        <w:rPr>
          <w:sz w:val="20"/>
        </w:rPr>
        <w:t>la</w:t>
      </w:r>
      <w:r>
        <w:rPr>
          <w:spacing w:val="-6"/>
          <w:sz w:val="20"/>
        </w:rPr>
        <w:t> </w:t>
      </w:r>
      <w:r>
        <w:rPr>
          <w:sz w:val="20"/>
        </w:rPr>
        <w:t>libertad de expresión y la comunicación.</w:t>
      </w:r>
    </w:p>
    <w:p>
      <w:pPr>
        <w:pStyle w:val="BodyText"/>
        <w:spacing w:before="11"/>
        <w:rPr>
          <w:sz w:val="19"/>
        </w:rPr>
      </w:pPr>
    </w:p>
    <w:p>
      <w:pPr>
        <w:pStyle w:val="ListParagraph"/>
        <w:numPr>
          <w:ilvl w:val="0"/>
          <w:numId w:val="17"/>
        </w:numPr>
        <w:tabs>
          <w:tab w:pos="840" w:val="left" w:leader="none"/>
        </w:tabs>
        <w:spacing w:line="240" w:lineRule="auto" w:before="0" w:after="0"/>
        <w:ind w:left="120" w:right="116" w:firstLine="0"/>
        <w:jc w:val="both"/>
        <w:rPr>
          <w:sz w:val="20"/>
        </w:rPr>
      </w:pPr>
      <w:r>
        <w:rPr>
          <w:sz w:val="20"/>
        </w:rPr>
        <w:t>Y ese derecho a la libertad de expresión, para ejercerse debe tener canales de comunicación que permita la real participación de la mayor cantidad de voces, independientemente de su capacidad económica y/o de propiedad de radiofrecuencias de transmisión.</w:t>
      </w:r>
      <w:r>
        <w:rPr>
          <w:spacing w:val="-10"/>
          <w:sz w:val="20"/>
        </w:rPr>
        <w:t> </w:t>
      </w:r>
      <w:r>
        <w:rPr>
          <w:sz w:val="20"/>
        </w:rPr>
        <w:t>El</w:t>
      </w:r>
      <w:r>
        <w:rPr>
          <w:spacing w:val="-11"/>
          <w:sz w:val="20"/>
        </w:rPr>
        <w:t> </w:t>
      </w:r>
      <w:r>
        <w:rPr>
          <w:sz w:val="20"/>
        </w:rPr>
        <w:t>internet</w:t>
      </w:r>
      <w:r>
        <w:rPr>
          <w:spacing w:val="-6"/>
          <w:sz w:val="20"/>
        </w:rPr>
        <w:t> </w:t>
      </w:r>
      <w:r>
        <w:rPr>
          <w:sz w:val="20"/>
        </w:rPr>
        <w:t>y</w:t>
      </w:r>
      <w:r>
        <w:rPr>
          <w:spacing w:val="-12"/>
          <w:sz w:val="20"/>
        </w:rPr>
        <w:t> </w:t>
      </w:r>
      <w:r>
        <w:rPr>
          <w:sz w:val="20"/>
        </w:rPr>
        <w:t>el</w:t>
      </w:r>
      <w:r>
        <w:rPr>
          <w:spacing w:val="-11"/>
          <w:sz w:val="20"/>
        </w:rPr>
        <w:t> </w:t>
      </w:r>
      <w:r>
        <w:rPr>
          <w:sz w:val="20"/>
        </w:rPr>
        <w:t>uso</w:t>
      </w:r>
      <w:r>
        <w:rPr>
          <w:spacing w:val="-12"/>
          <w:sz w:val="20"/>
        </w:rPr>
        <w:t> </w:t>
      </w:r>
      <w:r>
        <w:rPr>
          <w:sz w:val="20"/>
        </w:rPr>
        <w:t>de</w:t>
      </w:r>
      <w:r>
        <w:rPr>
          <w:spacing w:val="-12"/>
          <w:sz w:val="20"/>
        </w:rPr>
        <w:t> </w:t>
      </w:r>
      <w:r>
        <w:rPr>
          <w:sz w:val="20"/>
        </w:rPr>
        <w:t>las</w:t>
      </w:r>
      <w:r>
        <w:rPr>
          <w:spacing w:val="-12"/>
          <w:sz w:val="20"/>
        </w:rPr>
        <w:t> </w:t>
      </w:r>
      <w:r>
        <w:rPr>
          <w:sz w:val="20"/>
        </w:rPr>
        <w:t>nuevas</w:t>
      </w:r>
      <w:r>
        <w:rPr>
          <w:spacing w:val="-10"/>
          <w:sz w:val="20"/>
        </w:rPr>
        <w:t> </w:t>
      </w:r>
      <w:r>
        <w:rPr>
          <w:sz w:val="20"/>
        </w:rPr>
        <w:t>tecnologías</w:t>
      </w:r>
      <w:r>
        <w:rPr>
          <w:spacing w:val="-12"/>
          <w:sz w:val="20"/>
        </w:rPr>
        <w:t> </w:t>
      </w:r>
      <w:r>
        <w:rPr>
          <w:sz w:val="20"/>
        </w:rPr>
        <w:t>han</w:t>
      </w:r>
      <w:r>
        <w:rPr>
          <w:spacing w:val="-10"/>
          <w:sz w:val="20"/>
        </w:rPr>
        <w:t> </w:t>
      </w:r>
      <w:r>
        <w:rPr>
          <w:sz w:val="20"/>
        </w:rPr>
        <w:t>venido</w:t>
      </w:r>
      <w:r>
        <w:rPr>
          <w:spacing w:val="-12"/>
          <w:sz w:val="20"/>
        </w:rPr>
        <w:t> </w:t>
      </w:r>
      <w:r>
        <w:rPr>
          <w:sz w:val="20"/>
        </w:rPr>
        <w:t>ampliando</w:t>
      </w:r>
      <w:r>
        <w:rPr>
          <w:spacing w:val="-12"/>
          <w:sz w:val="20"/>
        </w:rPr>
        <w:t> </w:t>
      </w:r>
      <w:r>
        <w:rPr>
          <w:sz w:val="20"/>
        </w:rPr>
        <w:t>la</w:t>
      </w:r>
      <w:r>
        <w:rPr>
          <w:spacing w:val="-11"/>
          <w:sz w:val="20"/>
        </w:rPr>
        <w:t> </w:t>
      </w:r>
      <w:r>
        <w:rPr>
          <w:sz w:val="20"/>
        </w:rPr>
        <w:t>capacidad de comunicarnos y de trasmitir el conocimiento. Sin embargo, en el ámbito rural las radios continúan teniendo un valor esencial. Con el advenimiento de estas tecnologías y de las nuevas</w:t>
      </w:r>
      <w:r>
        <w:rPr>
          <w:spacing w:val="-14"/>
          <w:sz w:val="20"/>
        </w:rPr>
        <w:t> </w:t>
      </w:r>
      <w:r>
        <w:rPr>
          <w:sz w:val="20"/>
        </w:rPr>
        <w:t>formas</w:t>
      </w:r>
      <w:r>
        <w:rPr>
          <w:spacing w:val="-14"/>
          <w:sz w:val="20"/>
        </w:rPr>
        <w:t> </w:t>
      </w:r>
      <w:r>
        <w:rPr>
          <w:sz w:val="20"/>
        </w:rPr>
        <w:t>de</w:t>
      </w:r>
      <w:r>
        <w:rPr>
          <w:spacing w:val="-15"/>
          <w:sz w:val="20"/>
        </w:rPr>
        <w:t> </w:t>
      </w:r>
      <w:r>
        <w:rPr>
          <w:sz w:val="20"/>
        </w:rPr>
        <w:t>comunicarse,</w:t>
      </w:r>
      <w:r>
        <w:rPr>
          <w:spacing w:val="-17"/>
          <w:sz w:val="20"/>
        </w:rPr>
        <w:t> </w:t>
      </w:r>
      <w:r>
        <w:rPr>
          <w:sz w:val="20"/>
        </w:rPr>
        <w:t>no</w:t>
      </w:r>
      <w:r>
        <w:rPr>
          <w:spacing w:val="-17"/>
          <w:sz w:val="20"/>
        </w:rPr>
        <w:t> </w:t>
      </w:r>
      <w:r>
        <w:rPr>
          <w:sz w:val="20"/>
        </w:rPr>
        <w:t>podemos</w:t>
      </w:r>
      <w:r>
        <w:rPr>
          <w:spacing w:val="-14"/>
          <w:sz w:val="20"/>
        </w:rPr>
        <w:t> </w:t>
      </w:r>
      <w:r>
        <w:rPr>
          <w:sz w:val="20"/>
        </w:rPr>
        <w:t>dar</w:t>
      </w:r>
      <w:r>
        <w:rPr>
          <w:spacing w:val="-15"/>
          <w:sz w:val="20"/>
        </w:rPr>
        <w:t> </w:t>
      </w:r>
      <w:r>
        <w:rPr>
          <w:sz w:val="20"/>
        </w:rPr>
        <w:t>la</w:t>
      </w:r>
      <w:r>
        <w:rPr>
          <w:spacing w:val="-16"/>
          <w:sz w:val="20"/>
        </w:rPr>
        <w:t> </w:t>
      </w:r>
      <w:r>
        <w:rPr>
          <w:sz w:val="20"/>
        </w:rPr>
        <w:t>espalda</w:t>
      </w:r>
      <w:r>
        <w:rPr>
          <w:spacing w:val="-16"/>
          <w:sz w:val="20"/>
        </w:rPr>
        <w:t> </w:t>
      </w:r>
      <w:r>
        <w:rPr>
          <w:sz w:val="20"/>
        </w:rPr>
        <w:t>a</w:t>
      </w:r>
      <w:r>
        <w:rPr>
          <w:spacing w:val="-13"/>
          <w:sz w:val="20"/>
        </w:rPr>
        <w:t> </w:t>
      </w:r>
      <w:r>
        <w:rPr>
          <w:sz w:val="20"/>
        </w:rPr>
        <w:t>nuestras</w:t>
      </w:r>
      <w:r>
        <w:rPr>
          <w:spacing w:val="-14"/>
          <w:sz w:val="20"/>
        </w:rPr>
        <w:t> </w:t>
      </w:r>
      <w:r>
        <w:rPr>
          <w:sz w:val="20"/>
        </w:rPr>
        <w:t>comunidades</w:t>
      </w:r>
      <w:r>
        <w:rPr>
          <w:spacing w:val="-17"/>
          <w:sz w:val="20"/>
        </w:rPr>
        <w:t> </w:t>
      </w:r>
      <w:r>
        <w:rPr>
          <w:sz w:val="20"/>
        </w:rPr>
        <w:t>y</w:t>
      </w:r>
      <w:r>
        <w:rPr>
          <w:spacing w:val="-14"/>
          <w:sz w:val="20"/>
        </w:rPr>
        <w:t> </w:t>
      </w:r>
      <w:r>
        <w:rPr>
          <w:sz w:val="20"/>
        </w:rPr>
        <w:t>ampliar la</w:t>
      </w:r>
      <w:r>
        <w:rPr>
          <w:spacing w:val="-15"/>
          <w:sz w:val="20"/>
        </w:rPr>
        <w:t> </w:t>
      </w:r>
      <w:r>
        <w:rPr>
          <w:sz w:val="20"/>
        </w:rPr>
        <w:t>brecha</w:t>
      </w:r>
      <w:r>
        <w:rPr>
          <w:spacing w:val="-15"/>
          <w:sz w:val="20"/>
        </w:rPr>
        <w:t> </w:t>
      </w:r>
      <w:r>
        <w:rPr>
          <w:sz w:val="20"/>
        </w:rPr>
        <w:t>digital</w:t>
      </w:r>
      <w:r>
        <w:rPr>
          <w:spacing w:val="-15"/>
          <w:sz w:val="20"/>
        </w:rPr>
        <w:t> </w:t>
      </w:r>
      <w:r>
        <w:rPr>
          <w:sz w:val="20"/>
        </w:rPr>
        <w:t>ya</w:t>
      </w:r>
      <w:r>
        <w:rPr>
          <w:spacing w:val="-12"/>
          <w:sz w:val="20"/>
        </w:rPr>
        <w:t> </w:t>
      </w:r>
      <w:r>
        <w:rPr>
          <w:sz w:val="20"/>
        </w:rPr>
        <w:t>existente.</w:t>
      </w:r>
      <w:r>
        <w:rPr>
          <w:spacing w:val="-16"/>
          <w:sz w:val="20"/>
        </w:rPr>
        <w:t> </w:t>
      </w:r>
      <w:r>
        <w:rPr>
          <w:sz w:val="20"/>
        </w:rPr>
        <w:t>El</w:t>
      </w:r>
      <w:r>
        <w:rPr>
          <w:spacing w:val="-15"/>
          <w:sz w:val="20"/>
        </w:rPr>
        <w:t> </w:t>
      </w:r>
      <w:r>
        <w:rPr>
          <w:sz w:val="20"/>
        </w:rPr>
        <w:t>deber</w:t>
      </w:r>
      <w:r>
        <w:rPr>
          <w:spacing w:val="-16"/>
          <w:sz w:val="20"/>
        </w:rPr>
        <w:t> </w:t>
      </w:r>
      <w:r>
        <w:rPr>
          <w:sz w:val="20"/>
        </w:rPr>
        <w:t>del</w:t>
      </w:r>
      <w:r>
        <w:rPr>
          <w:spacing w:val="-15"/>
          <w:sz w:val="20"/>
        </w:rPr>
        <w:t> </w:t>
      </w:r>
      <w:r>
        <w:rPr>
          <w:sz w:val="20"/>
        </w:rPr>
        <w:t>Estado</w:t>
      </w:r>
      <w:r>
        <w:rPr>
          <w:spacing w:val="-14"/>
          <w:sz w:val="20"/>
        </w:rPr>
        <w:t> </w:t>
      </w:r>
      <w:r>
        <w:rPr>
          <w:sz w:val="20"/>
        </w:rPr>
        <w:t>está</w:t>
      </w:r>
      <w:r>
        <w:rPr>
          <w:spacing w:val="-12"/>
          <w:sz w:val="20"/>
        </w:rPr>
        <w:t> </w:t>
      </w:r>
      <w:r>
        <w:rPr>
          <w:sz w:val="20"/>
        </w:rPr>
        <w:t>en</w:t>
      </w:r>
      <w:r>
        <w:rPr>
          <w:spacing w:val="-14"/>
          <w:sz w:val="20"/>
        </w:rPr>
        <w:t> </w:t>
      </w:r>
      <w:r>
        <w:rPr>
          <w:sz w:val="20"/>
        </w:rPr>
        <w:t>integrar</w:t>
      </w:r>
      <w:r>
        <w:rPr>
          <w:spacing w:val="-16"/>
          <w:sz w:val="20"/>
        </w:rPr>
        <w:t> </w:t>
      </w:r>
      <w:r>
        <w:rPr>
          <w:sz w:val="20"/>
        </w:rPr>
        <w:t>de</w:t>
      </w:r>
      <w:r>
        <w:rPr>
          <w:spacing w:val="-16"/>
          <w:sz w:val="20"/>
        </w:rPr>
        <w:t> </w:t>
      </w:r>
      <w:r>
        <w:rPr>
          <w:sz w:val="20"/>
        </w:rPr>
        <w:t>manera</w:t>
      </w:r>
      <w:r>
        <w:rPr>
          <w:spacing w:val="-15"/>
          <w:sz w:val="20"/>
        </w:rPr>
        <w:t> </w:t>
      </w:r>
      <w:r>
        <w:rPr>
          <w:sz w:val="20"/>
        </w:rPr>
        <w:t>plena</w:t>
      </w:r>
      <w:r>
        <w:rPr>
          <w:spacing w:val="-15"/>
          <w:sz w:val="20"/>
        </w:rPr>
        <w:t> </w:t>
      </w:r>
      <w:r>
        <w:rPr>
          <w:sz w:val="20"/>
        </w:rPr>
        <w:t>e</w:t>
      </w:r>
      <w:r>
        <w:rPr>
          <w:spacing w:val="-14"/>
          <w:sz w:val="20"/>
        </w:rPr>
        <w:t> </w:t>
      </w:r>
      <w:r>
        <w:rPr>
          <w:sz w:val="20"/>
        </w:rPr>
        <w:t>inclusiva estas importantes formas de organización y expresión. Esto no supone transformar ni pedir ‘‘formalizar’’ o cooptar a estas formas organizativas básicas de nuestra sociedad, sino catalizar, transmitir y promover la cultura social y popular. Informar, educar, entretener o denunciar, es una</w:t>
      </w:r>
      <w:r>
        <w:rPr>
          <w:spacing w:val="-1"/>
          <w:sz w:val="20"/>
        </w:rPr>
        <w:t> </w:t>
      </w:r>
      <w:r>
        <w:rPr>
          <w:sz w:val="20"/>
        </w:rPr>
        <w:t>tarea múltiple</w:t>
      </w:r>
      <w:r>
        <w:rPr>
          <w:spacing w:val="-3"/>
          <w:sz w:val="20"/>
        </w:rPr>
        <w:t> </w:t>
      </w:r>
      <w:r>
        <w:rPr>
          <w:sz w:val="20"/>
        </w:rPr>
        <w:t>y compleja</w:t>
      </w:r>
      <w:r>
        <w:rPr>
          <w:spacing w:val="-1"/>
          <w:sz w:val="20"/>
        </w:rPr>
        <w:t> </w:t>
      </w:r>
      <w:r>
        <w:rPr>
          <w:sz w:val="20"/>
        </w:rPr>
        <w:t>que realizan estos</w:t>
      </w:r>
      <w:r>
        <w:rPr>
          <w:spacing w:val="-2"/>
          <w:sz w:val="20"/>
        </w:rPr>
        <w:t> </w:t>
      </w:r>
      <w:r>
        <w:rPr>
          <w:sz w:val="20"/>
        </w:rPr>
        <w:t>medios de</w:t>
      </w:r>
      <w:r>
        <w:rPr>
          <w:spacing w:val="-3"/>
          <w:sz w:val="20"/>
        </w:rPr>
        <w:t> </w:t>
      </w:r>
      <w:r>
        <w:rPr>
          <w:sz w:val="20"/>
        </w:rPr>
        <w:t>comunicación.</w:t>
      </w:r>
      <w:r>
        <w:rPr>
          <w:spacing w:val="-2"/>
          <w:sz w:val="20"/>
        </w:rPr>
        <w:t> </w:t>
      </w:r>
      <w:r>
        <w:rPr>
          <w:sz w:val="20"/>
        </w:rPr>
        <w:t>Sin embargo, desde una perspectiva discriminatoria y eminentemente racista del mundo, se les excluye, o contiene, bajo formalismos o normativas infra constitucionales. Bajo visiones excluyentes,</w:t>
      </w:r>
      <w:r>
        <w:rPr>
          <w:spacing w:val="-2"/>
          <w:sz w:val="20"/>
        </w:rPr>
        <w:t> </w:t>
      </w:r>
      <w:r>
        <w:rPr>
          <w:sz w:val="20"/>
        </w:rPr>
        <w:t>la</w:t>
      </w:r>
      <w:r>
        <w:rPr>
          <w:spacing w:val="-1"/>
          <w:sz w:val="20"/>
        </w:rPr>
        <w:t> </w:t>
      </w:r>
      <w:r>
        <w:rPr>
          <w:sz w:val="20"/>
        </w:rPr>
        <w:t>información</w:t>
      </w:r>
      <w:r>
        <w:rPr>
          <w:spacing w:val="-1"/>
          <w:sz w:val="20"/>
        </w:rPr>
        <w:t> </w:t>
      </w:r>
      <w:r>
        <w:rPr>
          <w:sz w:val="20"/>
        </w:rPr>
        <w:t>que</w:t>
      </w:r>
      <w:r>
        <w:rPr>
          <w:spacing w:val="-3"/>
          <w:sz w:val="20"/>
        </w:rPr>
        <w:t> </w:t>
      </w:r>
      <w:r>
        <w:rPr>
          <w:sz w:val="20"/>
        </w:rPr>
        <w:t>proveen,</w:t>
      </w:r>
      <w:r>
        <w:rPr>
          <w:spacing w:val="-2"/>
          <w:sz w:val="20"/>
        </w:rPr>
        <w:t> </w:t>
      </w:r>
      <w:r>
        <w:rPr>
          <w:sz w:val="20"/>
        </w:rPr>
        <w:t>no es relevante por</w:t>
      </w:r>
      <w:r>
        <w:rPr>
          <w:spacing w:val="-3"/>
          <w:sz w:val="20"/>
        </w:rPr>
        <w:t> </w:t>
      </w:r>
      <w:r>
        <w:rPr>
          <w:sz w:val="20"/>
        </w:rPr>
        <w:t>ser</w:t>
      </w:r>
      <w:r>
        <w:rPr>
          <w:spacing w:val="-3"/>
          <w:sz w:val="20"/>
        </w:rPr>
        <w:t> </w:t>
      </w:r>
      <w:r>
        <w:rPr>
          <w:sz w:val="20"/>
        </w:rPr>
        <w:t>local en</w:t>
      </w:r>
      <w:r>
        <w:rPr>
          <w:spacing w:val="-1"/>
          <w:sz w:val="20"/>
        </w:rPr>
        <w:t> </w:t>
      </w:r>
      <w:r>
        <w:rPr>
          <w:sz w:val="20"/>
        </w:rPr>
        <w:t>sistemas</w:t>
      </w:r>
      <w:r>
        <w:rPr>
          <w:spacing w:val="-2"/>
          <w:sz w:val="20"/>
        </w:rPr>
        <w:t> </w:t>
      </w:r>
      <w:r>
        <w:rPr>
          <w:sz w:val="20"/>
        </w:rPr>
        <w:t>donde se privilegia</w:t>
      </w:r>
      <w:r>
        <w:rPr>
          <w:spacing w:val="-4"/>
          <w:sz w:val="20"/>
        </w:rPr>
        <w:t> </w:t>
      </w:r>
      <w:r>
        <w:rPr>
          <w:sz w:val="20"/>
        </w:rPr>
        <w:t>los</w:t>
      </w:r>
      <w:r>
        <w:rPr>
          <w:spacing w:val="-5"/>
          <w:sz w:val="20"/>
        </w:rPr>
        <w:t> </w:t>
      </w:r>
      <w:r>
        <w:rPr>
          <w:sz w:val="20"/>
        </w:rPr>
        <w:t>hechos</w:t>
      </w:r>
      <w:r>
        <w:rPr>
          <w:spacing w:val="-5"/>
          <w:sz w:val="20"/>
        </w:rPr>
        <w:t> </w:t>
      </w:r>
      <w:r>
        <w:rPr>
          <w:sz w:val="20"/>
        </w:rPr>
        <w:t>de</w:t>
      </w:r>
      <w:r>
        <w:rPr>
          <w:spacing w:val="-3"/>
          <w:sz w:val="20"/>
        </w:rPr>
        <w:t> </w:t>
      </w:r>
      <w:r>
        <w:rPr>
          <w:sz w:val="20"/>
        </w:rPr>
        <w:t>las</w:t>
      </w:r>
      <w:r>
        <w:rPr>
          <w:spacing w:val="-4"/>
          <w:sz w:val="20"/>
        </w:rPr>
        <w:t> </w:t>
      </w:r>
      <w:r>
        <w:rPr>
          <w:sz w:val="20"/>
        </w:rPr>
        <w:t>ciudades</w:t>
      </w:r>
      <w:r>
        <w:rPr>
          <w:spacing w:val="-2"/>
          <w:sz w:val="20"/>
        </w:rPr>
        <w:t> </w:t>
      </w:r>
      <w:r>
        <w:rPr>
          <w:sz w:val="20"/>
        </w:rPr>
        <w:t>o</w:t>
      </w:r>
      <w:r>
        <w:rPr>
          <w:spacing w:val="-5"/>
          <w:sz w:val="20"/>
        </w:rPr>
        <w:t> </w:t>
      </w:r>
      <w:r>
        <w:rPr>
          <w:sz w:val="20"/>
        </w:rPr>
        <w:t>las</w:t>
      </w:r>
      <w:r>
        <w:rPr>
          <w:spacing w:val="-5"/>
          <w:sz w:val="20"/>
        </w:rPr>
        <w:t> </w:t>
      </w:r>
      <w:r>
        <w:rPr>
          <w:sz w:val="20"/>
        </w:rPr>
        <w:t>“grandes</w:t>
      </w:r>
      <w:r>
        <w:rPr>
          <w:spacing w:val="-5"/>
          <w:sz w:val="20"/>
        </w:rPr>
        <w:t> </w:t>
      </w:r>
      <w:r>
        <w:rPr>
          <w:sz w:val="20"/>
        </w:rPr>
        <w:t>noticias”,</w:t>
      </w:r>
      <w:r>
        <w:rPr>
          <w:spacing w:val="-2"/>
          <w:sz w:val="20"/>
        </w:rPr>
        <w:t> </w:t>
      </w:r>
      <w:r>
        <w:rPr>
          <w:sz w:val="20"/>
        </w:rPr>
        <w:t>o</w:t>
      </w:r>
      <w:r>
        <w:rPr>
          <w:spacing w:val="-5"/>
          <w:sz w:val="20"/>
        </w:rPr>
        <w:t> </w:t>
      </w:r>
      <w:r>
        <w:rPr>
          <w:sz w:val="20"/>
        </w:rPr>
        <w:t>se</w:t>
      </w:r>
      <w:r>
        <w:rPr>
          <w:spacing w:val="-5"/>
          <w:sz w:val="20"/>
        </w:rPr>
        <w:t> </w:t>
      </w:r>
      <w:r>
        <w:rPr>
          <w:sz w:val="20"/>
        </w:rPr>
        <w:t>estigmatiza</w:t>
      </w:r>
      <w:r>
        <w:rPr>
          <w:spacing w:val="-4"/>
          <w:sz w:val="20"/>
        </w:rPr>
        <w:t> </w:t>
      </w:r>
      <w:r>
        <w:rPr>
          <w:sz w:val="20"/>
        </w:rPr>
        <w:t>a</w:t>
      </w:r>
      <w:r>
        <w:rPr>
          <w:spacing w:val="-4"/>
          <w:sz w:val="20"/>
        </w:rPr>
        <w:t> </w:t>
      </w:r>
      <w:r>
        <w:rPr>
          <w:sz w:val="20"/>
        </w:rPr>
        <w:t>la</w:t>
      </w:r>
      <w:r>
        <w:rPr>
          <w:spacing w:val="-4"/>
          <w:sz w:val="20"/>
        </w:rPr>
        <w:t> </w:t>
      </w:r>
      <w:r>
        <w:rPr>
          <w:sz w:val="20"/>
        </w:rPr>
        <w:t>educación por la diversidad idiomática o por su contenido y raigambre popular.</w:t>
      </w:r>
    </w:p>
    <w:p>
      <w:pPr>
        <w:pStyle w:val="BodyText"/>
        <w:spacing w:before="7"/>
        <w:rPr>
          <w:sz w:val="18"/>
        </w:rPr>
      </w:pPr>
      <w:r>
        <w:rPr/>
        <w:pict>
          <v:rect style="position:absolute;margin-left:72pt;margin-top:12.506318pt;width:144pt;height:.6pt;mso-position-horizontal-relative:page;mso-position-vertical-relative:paragraph;z-index:-15702528;mso-wrap-distance-left:0;mso-wrap-distance-right:0" id="docshape56" filled="true" fillcolor="#000000" stroked="false">
            <v:fill type="solid"/>
            <w10:wrap type="topAndBottom"/>
          </v:rect>
        </w:pict>
      </w:r>
    </w:p>
    <w:p>
      <w:pPr>
        <w:tabs>
          <w:tab w:pos="839" w:val="left" w:leader="none"/>
        </w:tabs>
        <w:spacing w:before="108"/>
        <w:ind w:left="120" w:right="0" w:firstLine="0"/>
        <w:jc w:val="left"/>
        <w:rPr>
          <w:sz w:val="16"/>
        </w:rPr>
      </w:pPr>
      <w:bookmarkStart w:name="_bookmark292" w:id="344"/>
      <w:bookmarkEnd w:id="344"/>
      <w:r>
        <w:rPr/>
      </w:r>
      <w:r>
        <w:rPr>
          <w:spacing w:val="-10"/>
          <w:sz w:val="16"/>
          <w:vertAlign w:val="superscript"/>
        </w:rPr>
        <w:t>1</w:t>
      </w:r>
      <w:r>
        <w:rPr>
          <w:sz w:val="16"/>
          <w:vertAlign w:val="baseline"/>
        </w:rPr>
        <w:tab/>
      </w:r>
      <w:r>
        <w:rPr>
          <w:i/>
          <w:sz w:val="16"/>
          <w:vertAlign w:val="baseline"/>
        </w:rPr>
        <w:t>Cfr.</w:t>
      </w:r>
      <w:r>
        <w:rPr>
          <w:i/>
          <w:spacing w:val="-7"/>
          <w:sz w:val="16"/>
          <w:vertAlign w:val="baseline"/>
        </w:rPr>
        <w:t> </w:t>
      </w:r>
      <w:r>
        <w:rPr>
          <w:sz w:val="16"/>
          <w:vertAlign w:val="baseline"/>
        </w:rPr>
        <w:t>Pazmiño,</w:t>
      </w:r>
      <w:r>
        <w:rPr>
          <w:spacing w:val="-4"/>
          <w:sz w:val="16"/>
          <w:vertAlign w:val="baseline"/>
        </w:rPr>
        <w:t> </w:t>
      </w:r>
      <w:r>
        <w:rPr>
          <w:sz w:val="16"/>
          <w:vertAlign w:val="baseline"/>
        </w:rPr>
        <w:t>Patricio.</w:t>
      </w:r>
      <w:r>
        <w:rPr>
          <w:spacing w:val="-6"/>
          <w:sz w:val="16"/>
          <w:vertAlign w:val="baseline"/>
        </w:rPr>
        <w:t> </w:t>
      </w:r>
      <w:r>
        <w:rPr>
          <w:sz w:val="16"/>
          <w:vertAlign w:val="baseline"/>
        </w:rPr>
        <w:t>Descifrando</w:t>
      </w:r>
      <w:r>
        <w:rPr>
          <w:spacing w:val="-5"/>
          <w:sz w:val="16"/>
          <w:vertAlign w:val="baseline"/>
        </w:rPr>
        <w:t> </w:t>
      </w:r>
      <w:r>
        <w:rPr>
          <w:sz w:val="16"/>
          <w:vertAlign w:val="baseline"/>
        </w:rPr>
        <w:t>Caminos.</w:t>
      </w:r>
      <w:r>
        <w:rPr>
          <w:spacing w:val="-9"/>
          <w:sz w:val="16"/>
          <w:vertAlign w:val="baseline"/>
        </w:rPr>
        <w:t> </w:t>
      </w:r>
      <w:r>
        <w:rPr>
          <w:sz w:val="16"/>
          <w:vertAlign w:val="baseline"/>
        </w:rPr>
        <w:t>Del</w:t>
      </w:r>
      <w:r>
        <w:rPr>
          <w:spacing w:val="-6"/>
          <w:sz w:val="16"/>
          <w:vertAlign w:val="baseline"/>
        </w:rPr>
        <w:t> </w:t>
      </w:r>
      <w:r>
        <w:rPr>
          <w:sz w:val="16"/>
          <w:vertAlign w:val="baseline"/>
        </w:rPr>
        <w:t>Activismo</w:t>
      </w:r>
      <w:r>
        <w:rPr>
          <w:spacing w:val="-5"/>
          <w:sz w:val="16"/>
          <w:vertAlign w:val="baseline"/>
        </w:rPr>
        <w:t> </w:t>
      </w:r>
      <w:r>
        <w:rPr>
          <w:sz w:val="16"/>
          <w:vertAlign w:val="baseline"/>
        </w:rPr>
        <w:t>Social</w:t>
      </w:r>
      <w:r>
        <w:rPr>
          <w:spacing w:val="-5"/>
          <w:sz w:val="16"/>
          <w:vertAlign w:val="baseline"/>
        </w:rPr>
        <w:t> </w:t>
      </w:r>
      <w:r>
        <w:rPr>
          <w:sz w:val="16"/>
          <w:vertAlign w:val="baseline"/>
        </w:rPr>
        <w:t>a</w:t>
      </w:r>
      <w:r>
        <w:rPr>
          <w:spacing w:val="-6"/>
          <w:sz w:val="16"/>
          <w:vertAlign w:val="baseline"/>
        </w:rPr>
        <w:t> </w:t>
      </w:r>
      <w:r>
        <w:rPr>
          <w:sz w:val="16"/>
          <w:vertAlign w:val="baseline"/>
        </w:rPr>
        <w:t>la</w:t>
      </w:r>
      <w:r>
        <w:rPr>
          <w:spacing w:val="-4"/>
          <w:sz w:val="16"/>
          <w:vertAlign w:val="baseline"/>
        </w:rPr>
        <w:t> </w:t>
      </w:r>
      <w:r>
        <w:rPr>
          <w:sz w:val="16"/>
          <w:vertAlign w:val="baseline"/>
        </w:rPr>
        <w:t>Justicia</w:t>
      </w:r>
      <w:r>
        <w:rPr>
          <w:spacing w:val="-6"/>
          <w:sz w:val="16"/>
          <w:vertAlign w:val="baseline"/>
        </w:rPr>
        <w:t> </w:t>
      </w:r>
      <w:r>
        <w:rPr>
          <w:sz w:val="16"/>
          <w:vertAlign w:val="baseline"/>
        </w:rPr>
        <w:t>Constitucional.</w:t>
      </w:r>
      <w:r>
        <w:rPr>
          <w:spacing w:val="-4"/>
          <w:sz w:val="16"/>
          <w:vertAlign w:val="baseline"/>
        </w:rPr>
        <w:t> </w:t>
      </w:r>
      <w:r>
        <w:rPr>
          <w:sz w:val="16"/>
          <w:vertAlign w:val="baseline"/>
        </w:rPr>
        <w:t>Flacso,</w:t>
      </w:r>
      <w:r>
        <w:rPr>
          <w:spacing w:val="-6"/>
          <w:sz w:val="16"/>
          <w:vertAlign w:val="baseline"/>
        </w:rPr>
        <w:t> </w:t>
      </w:r>
      <w:r>
        <w:rPr>
          <w:spacing w:val="-2"/>
          <w:sz w:val="16"/>
          <w:vertAlign w:val="baseline"/>
        </w:rPr>
        <w:t>2010.</w:t>
      </w:r>
    </w:p>
    <w:p>
      <w:pPr>
        <w:spacing w:after="0"/>
        <w:jc w:val="left"/>
        <w:rPr>
          <w:sz w:val="16"/>
        </w:rPr>
        <w:sectPr>
          <w:footerReference w:type="default" r:id="rId40"/>
          <w:pgSz w:w="12240" w:h="15840"/>
          <w:pgMar w:footer="0" w:header="0" w:top="1360" w:bottom="280" w:left="1320" w:right="1320"/>
        </w:sectPr>
      </w:pPr>
    </w:p>
    <w:p>
      <w:pPr>
        <w:pStyle w:val="ListParagraph"/>
        <w:numPr>
          <w:ilvl w:val="0"/>
          <w:numId w:val="17"/>
        </w:numPr>
        <w:tabs>
          <w:tab w:pos="840" w:val="left" w:leader="none"/>
        </w:tabs>
        <w:spacing w:line="240" w:lineRule="auto" w:before="183" w:after="0"/>
        <w:ind w:left="119" w:right="116" w:firstLine="0"/>
        <w:jc w:val="both"/>
        <w:rPr>
          <w:sz w:val="20"/>
        </w:rPr>
      </w:pPr>
      <w:r>
        <w:rPr>
          <w:sz w:val="20"/>
        </w:rPr>
        <w:t>La</w:t>
      </w:r>
      <w:r>
        <w:rPr>
          <w:spacing w:val="-13"/>
          <w:sz w:val="20"/>
        </w:rPr>
        <w:t> </w:t>
      </w:r>
      <w:r>
        <w:rPr>
          <w:sz w:val="20"/>
        </w:rPr>
        <w:t>Sentencia</w:t>
      </w:r>
      <w:r>
        <w:rPr>
          <w:spacing w:val="-13"/>
          <w:sz w:val="20"/>
        </w:rPr>
        <w:t> </w:t>
      </w:r>
      <w:r>
        <w:rPr>
          <w:sz w:val="20"/>
        </w:rPr>
        <w:t>bajo</w:t>
      </w:r>
      <w:r>
        <w:rPr>
          <w:spacing w:val="-12"/>
          <w:sz w:val="20"/>
        </w:rPr>
        <w:t> </w:t>
      </w:r>
      <w:r>
        <w:rPr>
          <w:sz w:val="20"/>
        </w:rPr>
        <w:t>comentario</w:t>
      </w:r>
      <w:r>
        <w:rPr>
          <w:spacing w:val="-15"/>
          <w:sz w:val="20"/>
        </w:rPr>
        <w:t> </w:t>
      </w:r>
      <w:r>
        <w:rPr>
          <w:sz w:val="20"/>
        </w:rPr>
        <w:t>tiene</w:t>
      </w:r>
      <w:r>
        <w:rPr>
          <w:spacing w:val="-15"/>
          <w:sz w:val="20"/>
        </w:rPr>
        <w:t> </w:t>
      </w:r>
      <w:r>
        <w:rPr>
          <w:sz w:val="20"/>
        </w:rPr>
        <w:t>que</w:t>
      </w:r>
      <w:r>
        <w:rPr>
          <w:spacing w:val="-12"/>
          <w:sz w:val="20"/>
        </w:rPr>
        <w:t> </w:t>
      </w:r>
      <w:r>
        <w:rPr>
          <w:sz w:val="20"/>
        </w:rPr>
        <w:t>ver</w:t>
      </w:r>
      <w:r>
        <w:rPr>
          <w:spacing w:val="-12"/>
          <w:sz w:val="20"/>
        </w:rPr>
        <w:t> </w:t>
      </w:r>
      <w:r>
        <w:rPr>
          <w:sz w:val="20"/>
        </w:rPr>
        <w:t>con</w:t>
      </w:r>
      <w:r>
        <w:rPr>
          <w:spacing w:val="-10"/>
          <w:sz w:val="20"/>
        </w:rPr>
        <w:t> </w:t>
      </w:r>
      <w:r>
        <w:rPr>
          <w:sz w:val="20"/>
        </w:rPr>
        <w:t>la</w:t>
      </w:r>
      <w:r>
        <w:rPr>
          <w:spacing w:val="-13"/>
          <w:sz w:val="20"/>
        </w:rPr>
        <w:t> </w:t>
      </w:r>
      <w:r>
        <w:rPr>
          <w:sz w:val="20"/>
        </w:rPr>
        <w:t>histórica</w:t>
      </w:r>
      <w:r>
        <w:rPr>
          <w:spacing w:val="-13"/>
          <w:sz w:val="20"/>
        </w:rPr>
        <w:t> </w:t>
      </w:r>
      <w:r>
        <w:rPr>
          <w:sz w:val="20"/>
        </w:rPr>
        <w:t>y</w:t>
      </w:r>
      <w:r>
        <w:rPr>
          <w:spacing w:val="-12"/>
          <w:sz w:val="20"/>
        </w:rPr>
        <w:t> </w:t>
      </w:r>
      <w:r>
        <w:rPr>
          <w:sz w:val="20"/>
        </w:rPr>
        <w:t>estructural</w:t>
      </w:r>
      <w:r>
        <w:rPr>
          <w:spacing w:val="-11"/>
          <w:sz w:val="20"/>
        </w:rPr>
        <w:t> </w:t>
      </w:r>
      <w:r>
        <w:rPr>
          <w:sz w:val="20"/>
        </w:rPr>
        <w:t>exclusión</w:t>
      </w:r>
      <w:r>
        <w:rPr>
          <w:spacing w:val="-13"/>
          <w:sz w:val="20"/>
        </w:rPr>
        <w:t> </w:t>
      </w:r>
      <w:r>
        <w:rPr>
          <w:sz w:val="20"/>
        </w:rPr>
        <w:t>que han</w:t>
      </w:r>
      <w:r>
        <w:rPr>
          <w:spacing w:val="-1"/>
          <w:sz w:val="20"/>
        </w:rPr>
        <w:t> </w:t>
      </w:r>
      <w:r>
        <w:rPr>
          <w:sz w:val="20"/>
        </w:rPr>
        <w:t>sufrido</w:t>
      </w:r>
      <w:r>
        <w:rPr>
          <w:spacing w:val="-3"/>
          <w:sz w:val="20"/>
        </w:rPr>
        <w:t> </w:t>
      </w:r>
      <w:r>
        <w:rPr>
          <w:sz w:val="20"/>
        </w:rPr>
        <w:t>los</w:t>
      </w:r>
      <w:r>
        <w:rPr>
          <w:spacing w:val="-2"/>
          <w:sz w:val="20"/>
        </w:rPr>
        <w:t> </w:t>
      </w:r>
      <w:r>
        <w:rPr>
          <w:sz w:val="20"/>
        </w:rPr>
        <w:t>pueblos indígenas</w:t>
      </w:r>
      <w:r>
        <w:rPr>
          <w:spacing w:val="-2"/>
          <w:sz w:val="20"/>
        </w:rPr>
        <w:t> </w:t>
      </w:r>
      <w:r>
        <w:rPr>
          <w:sz w:val="20"/>
        </w:rPr>
        <w:t>y</w:t>
      </w:r>
      <w:r>
        <w:rPr>
          <w:spacing w:val="-2"/>
          <w:sz w:val="20"/>
        </w:rPr>
        <w:t> </w:t>
      </w:r>
      <w:r>
        <w:rPr>
          <w:sz w:val="20"/>
        </w:rPr>
        <w:t>tribales</w:t>
      </w:r>
      <w:r>
        <w:rPr>
          <w:spacing w:val="-2"/>
          <w:sz w:val="20"/>
        </w:rPr>
        <w:t> </w:t>
      </w:r>
      <w:r>
        <w:rPr>
          <w:sz w:val="20"/>
        </w:rPr>
        <w:t>desde</w:t>
      </w:r>
      <w:r>
        <w:rPr>
          <w:spacing w:val="-3"/>
          <w:sz w:val="20"/>
        </w:rPr>
        <w:t> </w:t>
      </w:r>
      <w:r>
        <w:rPr>
          <w:sz w:val="20"/>
        </w:rPr>
        <w:t>la</w:t>
      </w:r>
      <w:r>
        <w:rPr>
          <w:spacing w:val="-2"/>
          <w:sz w:val="20"/>
        </w:rPr>
        <w:t> </w:t>
      </w:r>
      <w:r>
        <w:rPr>
          <w:sz w:val="20"/>
        </w:rPr>
        <w:t>colonia y,</w:t>
      </w:r>
      <w:r>
        <w:rPr>
          <w:spacing w:val="-2"/>
          <w:sz w:val="20"/>
        </w:rPr>
        <w:t> </w:t>
      </w:r>
      <w:r>
        <w:rPr>
          <w:sz w:val="20"/>
        </w:rPr>
        <w:t>ahora,</w:t>
      </w:r>
      <w:r>
        <w:rPr>
          <w:spacing w:val="-2"/>
          <w:sz w:val="20"/>
        </w:rPr>
        <w:t> </w:t>
      </w:r>
      <w:r>
        <w:rPr>
          <w:sz w:val="20"/>
        </w:rPr>
        <w:t>en</w:t>
      </w:r>
      <w:r>
        <w:rPr>
          <w:spacing w:val="-1"/>
          <w:sz w:val="20"/>
        </w:rPr>
        <w:t> </w:t>
      </w:r>
      <w:r>
        <w:rPr>
          <w:sz w:val="20"/>
        </w:rPr>
        <w:t>la</w:t>
      </w:r>
      <w:r>
        <w:rPr>
          <w:spacing w:val="-1"/>
          <w:sz w:val="20"/>
        </w:rPr>
        <w:t> </w:t>
      </w:r>
      <w:r>
        <w:rPr>
          <w:sz w:val="20"/>
        </w:rPr>
        <w:t>post</w:t>
      </w:r>
      <w:r>
        <w:rPr>
          <w:spacing w:val="-1"/>
          <w:sz w:val="20"/>
        </w:rPr>
        <w:t> </w:t>
      </w:r>
      <w:r>
        <w:rPr>
          <w:sz w:val="20"/>
        </w:rPr>
        <w:t>modernidad neoliberal, bajo modelos neocoloniales con sistemas políticos discriminatorios y estigmatizantes</w:t>
      </w:r>
      <w:r>
        <w:rPr>
          <w:spacing w:val="-11"/>
          <w:sz w:val="20"/>
        </w:rPr>
        <w:t> </w:t>
      </w:r>
      <w:r>
        <w:rPr>
          <w:sz w:val="20"/>
        </w:rPr>
        <w:t>institucionalizados.</w:t>
      </w:r>
      <w:r>
        <w:rPr>
          <w:spacing w:val="-10"/>
          <w:sz w:val="20"/>
        </w:rPr>
        <w:t> </w:t>
      </w:r>
      <w:r>
        <w:rPr>
          <w:sz w:val="20"/>
        </w:rPr>
        <w:t>No</w:t>
      </w:r>
      <w:r>
        <w:rPr>
          <w:spacing w:val="-11"/>
          <w:sz w:val="20"/>
        </w:rPr>
        <w:t> </w:t>
      </w:r>
      <w:r>
        <w:rPr>
          <w:sz w:val="20"/>
        </w:rPr>
        <w:t>estamos</w:t>
      </w:r>
      <w:r>
        <w:rPr>
          <w:spacing w:val="-8"/>
          <w:sz w:val="20"/>
        </w:rPr>
        <w:t> </w:t>
      </w:r>
      <w:r>
        <w:rPr>
          <w:sz w:val="20"/>
        </w:rPr>
        <w:t>hablando</w:t>
      </w:r>
      <w:r>
        <w:rPr>
          <w:spacing w:val="-13"/>
          <w:sz w:val="20"/>
        </w:rPr>
        <w:t> </w:t>
      </w:r>
      <w:r>
        <w:rPr>
          <w:sz w:val="20"/>
        </w:rPr>
        <w:t>únicamente</w:t>
      </w:r>
      <w:r>
        <w:rPr>
          <w:spacing w:val="-11"/>
          <w:sz w:val="20"/>
        </w:rPr>
        <w:t> </w:t>
      </w:r>
      <w:r>
        <w:rPr>
          <w:sz w:val="20"/>
        </w:rPr>
        <w:t>de</w:t>
      </w:r>
      <w:r>
        <w:rPr>
          <w:spacing w:val="-11"/>
          <w:sz w:val="20"/>
        </w:rPr>
        <w:t> </w:t>
      </w:r>
      <w:r>
        <w:rPr>
          <w:sz w:val="20"/>
        </w:rPr>
        <w:t>efectos</w:t>
      </w:r>
      <w:r>
        <w:rPr>
          <w:spacing w:val="-11"/>
          <w:sz w:val="20"/>
        </w:rPr>
        <w:t> </w:t>
      </w:r>
      <w:r>
        <w:rPr>
          <w:sz w:val="20"/>
        </w:rPr>
        <w:t>que</w:t>
      </w:r>
      <w:r>
        <w:rPr>
          <w:spacing w:val="-11"/>
          <w:sz w:val="20"/>
        </w:rPr>
        <w:t> </w:t>
      </w:r>
      <w:r>
        <w:rPr>
          <w:sz w:val="20"/>
        </w:rPr>
        <w:t>podrían llegar</w:t>
      </w:r>
      <w:r>
        <w:rPr>
          <w:spacing w:val="-17"/>
          <w:sz w:val="20"/>
        </w:rPr>
        <w:t> </w:t>
      </w:r>
      <w:r>
        <w:rPr>
          <w:sz w:val="20"/>
        </w:rPr>
        <w:t>hasta</w:t>
      </w:r>
      <w:r>
        <w:rPr>
          <w:spacing w:val="-16"/>
          <w:sz w:val="20"/>
        </w:rPr>
        <w:t> </w:t>
      </w:r>
      <w:r>
        <w:rPr>
          <w:sz w:val="20"/>
        </w:rPr>
        <w:t>hoy</w:t>
      </w:r>
      <w:r>
        <w:rPr>
          <w:spacing w:val="-16"/>
          <w:sz w:val="20"/>
        </w:rPr>
        <w:t> </w:t>
      </w:r>
      <w:r>
        <w:rPr>
          <w:sz w:val="20"/>
        </w:rPr>
        <w:t>de</w:t>
      </w:r>
      <w:r>
        <w:rPr>
          <w:spacing w:val="-17"/>
          <w:sz w:val="20"/>
        </w:rPr>
        <w:t> </w:t>
      </w:r>
      <w:r>
        <w:rPr>
          <w:sz w:val="20"/>
        </w:rPr>
        <w:t>manera</w:t>
      </w:r>
      <w:r>
        <w:rPr>
          <w:spacing w:val="-16"/>
          <w:sz w:val="20"/>
        </w:rPr>
        <w:t> </w:t>
      </w:r>
      <w:r>
        <w:rPr>
          <w:sz w:val="20"/>
        </w:rPr>
        <w:t>indirecta</w:t>
      </w:r>
      <w:r>
        <w:rPr>
          <w:spacing w:val="-13"/>
          <w:sz w:val="20"/>
        </w:rPr>
        <w:t> </w:t>
      </w:r>
      <w:r>
        <w:rPr>
          <w:sz w:val="20"/>
        </w:rPr>
        <w:t>o</w:t>
      </w:r>
      <w:r>
        <w:rPr>
          <w:spacing w:val="-17"/>
          <w:sz w:val="20"/>
        </w:rPr>
        <w:t> </w:t>
      </w:r>
      <w:r>
        <w:rPr>
          <w:sz w:val="20"/>
        </w:rPr>
        <w:t>de</w:t>
      </w:r>
      <w:r>
        <w:rPr>
          <w:spacing w:val="-17"/>
          <w:sz w:val="20"/>
        </w:rPr>
        <w:t> </w:t>
      </w:r>
      <w:r>
        <w:rPr>
          <w:sz w:val="20"/>
        </w:rPr>
        <w:t>prácticas</w:t>
      </w:r>
      <w:r>
        <w:rPr>
          <w:spacing w:val="-14"/>
          <w:sz w:val="20"/>
        </w:rPr>
        <w:t> </w:t>
      </w:r>
      <w:r>
        <w:rPr>
          <w:sz w:val="20"/>
        </w:rPr>
        <w:t>eventualmente</w:t>
      </w:r>
      <w:r>
        <w:rPr>
          <w:spacing w:val="-17"/>
          <w:sz w:val="20"/>
        </w:rPr>
        <w:t> </w:t>
      </w:r>
      <w:r>
        <w:rPr>
          <w:sz w:val="20"/>
        </w:rPr>
        <w:t>aisladas,</w:t>
      </w:r>
      <w:r>
        <w:rPr>
          <w:spacing w:val="-17"/>
          <w:sz w:val="20"/>
        </w:rPr>
        <w:t> </w:t>
      </w:r>
      <w:r>
        <w:rPr>
          <w:sz w:val="20"/>
        </w:rPr>
        <w:t>sino</w:t>
      </w:r>
      <w:r>
        <w:rPr>
          <w:spacing w:val="-17"/>
          <w:sz w:val="20"/>
        </w:rPr>
        <w:t> </w:t>
      </w:r>
      <w:r>
        <w:rPr>
          <w:sz w:val="20"/>
        </w:rPr>
        <w:t>que</w:t>
      </w:r>
      <w:r>
        <w:rPr>
          <w:spacing w:val="-17"/>
          <w:sz w:val="20"/>
        </w:rPr>
        <w:t> </w:t>
      </w:r>
      <w:r>
        <w:rPr>
          <w:sz w:val="20"/>
        </w:rPr>
        <w:t>estamos ante</w:t>
      </w:r>
      <w:r>
        <w:rPr>
          <w:spacing w:val="-5"/>
          <w:sz w:val="20"/>
        </w:rPr>
        <w:t> </w:t>
      </w:r>
      <w:r>
        <w:rPr>
          <w:sz w:val="20"/>
        </w:rPr>
        <w:t>un</w:t>
      </w:r>
      <w:r>
        <w:rPr>
          <w:spacing w:val="-3"/>
          <w:sz w:val="20"/>
        </w:rPr>
        <w:t> </w:t>
      </w:r>
      <w:r>
        <w:rPr>
          <w:sz w:val="20"/>
        </w:rPr>
        <w:t>complejo</w:t>
      </w:r>
      <w:r>
        <w:rPr>
          <w:spacing w:val="-3"/>
          <w:sz w:val="20"/>
        </w:rPr>
        <w:t> </w:t>
      </w:r>
      <w:r>
        <w:rPr>
          <w:sz w:val="20"/>
        </w:rPr>
        <w:t>sistema</w:t>
      </w:r>
      <w:r>
        <w:rPr>
          <w:spacing w:val="-4"/>
          <w:sz w:val="20"/>
        </w:rPr>
        <w:t> </w:t>
      </w:r>
      <w:r>
        <w:rPr>
          <w:sz w:val="20"/>
        </w:rPr>
        <w:t>jurídico,</w:t>
      </w:r>
      <w:r>
        <w:rPr>
          <w:spacing w:val="-2"/>
          <w:sz w:val="20"/>
        </w:rPr>
        <w:t> </w:t>
      </w:r>
      <w:r>
        <w:rPr>
          <w:sz w:val="20"/>
        </w:rPr>
        <w:t>político,</w:t>
      </w:r>
      <w:r>
        <w:rPr>
          <w:spacing w:val="-2"/>
          <w:sz w:val="20"/>
        </w:rPr>
        <w:t> </w:t>
      </w:r>
      <w:r>
        <w:rPr>
          <w:sz w:val="20"/>
        </w:rPr>
        <w:t>económico</w:t>
      </w:r>
      <w:r>
        <w:rPr>
          <w:spacing w:val="-3"/>
          <w:sz w:val="20"/>
        </w:rPr>
        <w:t> </w:t>
      </w:r>
      <w:r>
        <w:rPr>
          <w:sz w:val="20"/>
        </w:rPr>
        <w:t>y</w:t>
      </w:r>
      <w:r>
        <w:rPr>
          <w:spacing w:val="-5"/>
          <w:sz w:val="20"/>
        </w:rPr>
        <w:t> </w:t>
      </w:r>
      <w:r>
        <w:rPr>
          <w:sz w:val="20"/>
        </w:rPr>
        <w:t>mediático</w:t>
      </w:r>
      <w:r>
        <w:rPr>
          <w:spacing w:val="-3"/>
          <w:sz w:val="20"/>
        </w:rPr>
        <w:t> </w:t>
      </w:r>
      <w:r>
        <w:rPr>
          <w:sz w:val="20"/>
        </w:rPr>
        <w:t>hegemónico</w:t>
      </w:r>
      <w:r>
        <w:rPr>
          <w:spacing w:val="-5"/>
          <w:sz w:val="20"/>
        </w:rPr>
        <w:t> </w:t>
      </w:r>
      <w:r>
        <w:rPr>
          <w:sz w:val="20"/>
        </w:rPr>
        <w:t>que</w:t>
      </w:r>
      <w:r>
        <w:rPr>
          <w:spacing w:val="-5"/>
          <w:sz w:val="20"/>
        </w:rPr>
        <w:t> </w:t>
      </w:r>
      <w:r>
        <w:rPr>
          <w:sz w:val="20"/>
        </w:rPr>
        <w:t>continúa reproduciendo las estructuras de exclusión y desigualdad.</w:t>
      </w:r>
    </w:p>
    <w:p>
      <w:pPr>
        <w:pStyle w:val="BodyText"/>
        <w:spacing w:before="11"/>
        <w:rPr>
          <w:sz w:val="19"/>
        </w:rPr>
      </w:pPr>
    </w:p>
    <w:p>
      <w:pPr>
        <w:pStyle w:val="ListParagraph"/>
        <w:numPr>
          <w:ilvl w:val="0"/>
          <w:numId w:val="17"/>
        </w:numPr>
        <w:tabs>
          <w:tab w:pos="840" w:val="left" w:leader="none"/>
        </w:tabs>
        <w:spacing w:line="240" w:lineRule="auto" w:before="0" w:after="0"/>
        <w:ind w:left="119" w:right="117" w:firstLine="0"/>
        <w:jc w:val="both"/>
        <w:rPr>
          <w:sz w:val="20"/>
        </w:rPr>
      </w:pPr>
      <w:r>
        <w:rPr>
          <w:sz w:val="20"/>
        </w:rPr>
        <w:t>Le debemos</w:t>
      </w:r>
      <w:r>
        <w:rPr>
          <w:spacing w:val="-2"/>
          <w:sz w:val="20"/>
        </w:rPr>
        <w:t> </w:t>
      </w:r>
      <w:r>
        <w:rPr>
          <w:sz w:val="20"/>
        </w:rPr>
        <w:t>a los Pueblos Indígenas y Tribales una</w:t>
      </w:r>
      <w:r>
        <w:rPr>
          <w:spacing w:val="-1"/>
          <w:sz w:val="20"/>
        </w:rPr>
        <w:t> </w:t>
      </w:r>
      <w:r>
        <w:rPr>
          <w:sz w:val="20"/>
        </w:rPr>
        <w:t>institucionalidad de justicia</w:t>
      </w:r>
      <w:r>
        <w:rPr>
          <w:spacing w:val="-1"/>
          <w:sz w:val="20"/>
        </w:rPr>
        <w:t> </w:t>
      </w:r>
      <w:r>
        <w:rPr>
          <w:sz w:val="20"/>
        </w:rPr>
        <w:t>fuerte y con claro contenido democrático que respete, coadyuve y se complemente con sus intereses, cultura e historia, para que respetando sus visiones y prácticas ancestrales se les permita y reconozca una plena participación en todos los niveles de decisión donde sus proyectos</w:t>
      </w:r>
      <w:r>
        <w:rPr>
          <w:spacing w:val="-7"/>
          <w:sz w:val="20"/>
        </w:rPr>
        <w:t> </w:t>
      </w:r>
      <w:r>
        <w:rPr>
          <w:sz w:val="20"/>
        </w:rPr>
        <w:t>de</w:t>
      </w:r>
      <w:r>
        <w:rPr>
          <w:spacing w:val="-8"/>
          <w:sz w:val="20"/>
        </w:rPr>
        <w:t> </w:t>
      </w:r>
      <w:r>
        <w:rPr>
          <w:sz w:val="20"/>
        </w:rPr>
        <w:t>vida</w:t>
      </w:r>
      <w:r>
        <w:rPr>
          <w:spacing w:val="-6"/>
          <w:sz w:val="20"/>
        </w:rPr>
        <w:t> </w:t>
      </w:r>
      <w:r>
        <w:rPr>
          <w:sz w:val="20"/>
        </w:rPr>
        <w:t>comunitarios</w:t>
      </w:r>
      <w:r>
        <w:rPr>
          <w:spacing w:val="-7"/>
          <w:sz w:val="20"/>
        </w:rPr>
        <w:t> </w:t>
      </w:r>
      <w:r>
        <w:rPr>
          <w:sz w:val="20"/>
        </w:rPr>
        <w:t>estén</w:t>
      </w:r>
      <w:r>
        <w:rPr>
          <w:spacing w:val="-6"/>
          <w:sz w:val="20"/>
        </w:rPr>
        <w:t> </w:t>
      </w:r>
      <w:r>
        <w:rPr>
          <w:sz w:val="20"/>
        </w:rPr>
        <w:t>en</w:t>
      </w:r>
      <w:r>
        <w:rPr>
          <w:spacing w:val="-8"/>
          <w:sz w:val="20"/>
        </w:rPr>
        <w:t> </w:t>
      </w:r>
      <w:r>
        <w:rPr>
          <w:sz w:val="20"/>
        </w:rPr>
        <w:t>cuestión</w:t>
      </w:r>
      <w:r>
        <w:rPr>
          <w:spacing w:val="-8"/>
          <w:sz w:val="20"/>
        </w:rPr>
        <w:t> </w:t>
      </w:r>
      <w:r>
        <w:rPr>
          <w:sz w:val="20"/>
        </w:rPr>
        <w:t>o</w:t>
      </w:r>
      <w:r>
        <w:rPr>
          <w:spacing w:val="-8"/>
          <w:sz w:val="20"/>
        </w:rPr>
        <w:t> </w:t>
      </w:r>
      <w:r>
        <w:rPr>
          <w:sz w:val="20"/>
        </w:rPr>
        <w:t>riesgo.</w:t>
      </w:r>
      <w:r>
        <w:rPr>
          <w:spacing w:val="-7"/>
          <w:sz w:val="20"/>
        </w:rPr>
        <w:t> </w:t>
      </w:r>
      <w:r>
        <w:rPr>
          <w:sz w:val="20"/>
        </w:rPr>
        <w:t>Quisiera</w:t>
      </w:r>
      <w:r>
        <w:rPr>
          <w:spacing w:val="-6"/>
          <w:sz w:val="20"/>
        </w:rPr>
        <w:t> </w:t>
      </w:r>
      <w:r>
        <w:rPr>
          <w:sz w:val="20"/>
        </w:rPr>
        <w:t>reiterar</w:t>
      </w:r>
      <w:r>
        <w:rPr>
          <w:spacing w:val="-10"/>
          <w:sz w:val="20"/>
        </w:rPr>
        <w:t> </w:t>
      </w:r>
      <w:r>
        <w:rPr>
          <w:sz w:val="20"/>
        </w:rPr>
        <w:t>lo</w:t>
      </w:r>
      <w:r>
        <w:rPr>
          <w:spacing w:val="-10"/>
          <w:sz w:val="20"/>
        </w:rPr>
        <w:t> </w:t>
      </w:r>
      <w:r>
        <w:rPr>
          <w:sz w:val="20"/>
        </w:rPr>
        <w:t>que</w:t>
      </w:r>
      <w:r>
        <w:rPr>
          <w:spacing w:val="-8"/>
          <w:sz w:val="20"/>
        </w:rPr>
        <w:t> </w:t>
      </w:r>
      <w:r>
        <w:rPr>
          <w:sz w:val="20"/>
        </w:rPr>
        <w:t>ya</w:t>
      </w:r>
      <w:r>
        <w:rPr>
          <w:spacing w:val="-6"/>
          <w:sz w:val="20"/>
        </w:rPr>
        <w:t> </w:t>
      </w:r>
      <w:r>
        <w:rPr>
          <w:sz w:val="20"/>
        </w:rPr>
        <w:t>ha</w:t>
      </w:r>
      <w:r>
        <w:rPr>
          <w:spacing w:val="-9"/>
          <w:sz w:val="20"/>
        </w:rPr>
        <w:t> </w:t>
      </w:r>
      <w:r>
        <w:rPr>
          <w:sz w:val="20"/>
        </w:rPr>
        <w:t>sido mi expresión judicial disidente respecto a que:</w:t>
      </w:r>
    </w:p>
    <w:p>
      <w:pPr>
        <w:pStyle w:val="BodyText"/>
        <w:spacing w:before="1"/>
      </w:pPr>
    </w:p>
    <w:p>
      <w:pPr>
        <w:pStyle w:val="ListParagraph"/>
        <w:numPr>
          <w:ilvl w:val="0"/>
          <w:numId w:val="17"/>
        </w:numPr>
        <w:tabs>
          <w:tab w:pos="840" w:val="left" w:leader="none"/>
        </w:tabs>
        <w:spacing w:line="240" w:lineRule="auto" w:before="0" w:after="0"/>
        <w:ind w:left="119" w:right="120" w:firstLine="0"/>
        <w:jc w:val="both"/>
        <w:rPr>
          <w:sz w:val="20"/>
        </w:rPr>
      </w:pPr>
      <w:r>
        <w:rPr>
          <w:sz w:val="20"/>
        </w:rPr>
        <w:t>El contexto es importante, porque mientras escribo este voto nuestras instituciones políticas, sociales y jurídicas han sufrido un resquebrajamiento radical producto de la devastación que trajo consigo la pandemia. Junto con este se ha hecho evidente la histórica y</w:t>
      </w:r>
      <w:r>
        <w:rPr>
          <w:spacing w:val="-10"/>
          <w:sz w:val="20"/>
        </w:rPr>
        <w:t> </w:t>
      </w:r>
      <w:r>
        <w:rPr>
          <w:sz w:val="20"/>
        </w:rPr>
        <w:t>brutal</w:t>
      </w:r>
      <w:r>
        <w:rPr>
          <w:spacing w:val="-9"/>
          <w:sz w:val="20"/>
        </w:rPr>
        <w:t> </w:t>
      </w:r>
      <w:r>
        <w:rPr>
          <w:sz w:val="20"/>
        </w:rPr>
        <w:t>desigualdad</w:t>
      </w:r>
      <w:r>
        <w:rPr>
          <w:spacing w:val="-9"/>
          <w:sz w:val="20"/>
        </w:rPr>
        <w:t> </w:t>
      </w:r>
      <w:r>
        <w:rPr>
          <w:sz w:val="20"/>
        </w:rPr>
        <w:t>que</w:t>
      </w:r>
      <w:r>
        <w:rPr>
          <w:spacing w:val="-11"/>
          <w:sz w:val="20"/>
        </w:rPr>
        <w:t> </w:t>
      </w:r>
      <w:r>
        <w:rPr>
          <w:sz w:val="20"/>
        </w:rPr>
        <w:t>arrastra</w:t>
      </w:r>
      <w:r>
        <w:rPr>
          <w:spacing w:val="-10"/>
          <w:sz w:val="20"/>
        </w:rPr>
        <w:t> </w:t>
      </w:r>
      <w:r>
        <w:rPr>
          <w:sz w:val="20"/>
        </w:rPr>
        <w:t>nuestra</w:t>
      </w:r>
      <w:r>
        <w:rPr>
          <w:spacing w:val="-10"/>
          <w:sz w:val="20"/>
        </w:rPr>
        <w:t> </w:t>
      </w:r>
      <w:r>
        <w:rPr>
          <w:sz w:val="20"/>
        </w:rPr>
        <w:t>región</w:t>
      </w:r>
      <w:r>
        <w:rPr>
          <w:spacing w:val="-9"/>
          <w:sz w:val="20"/>
        </w:rPr>
        <w:t> </w:t>
      </w:r>
      <w:r>
        <w:rPr>
          <w:sz w:val="20"/>
        </w:rPr>
        <w:t>desde</w:t>
      </w:r>
      <w:r>
        <w:rPr>
          <w:spacing w:val="-9"/>
          <w:sz w:val="20"/>
        </w:rPr>
        <w:t> </w:t>
      </w:r>
      <w:r>
        <w:rPr>
          <w:sz w:val="20"/>
        </w:rPr>
        <w:t>épocas</w:t>
      </w:r>
      <w:r>
        <w:rPr>
          <w:spacing w:val="-8"/>
          <w:sz w:val="20"/>
        </w:rPr>
        <w:t> </w:t>
      </w:r>
      <w:r>
        <w:rPr>
          <w:sz w:val="20"/>
        </w:rPr>
        <w:t>coloniales.</w:t>
      </w:r>
      <w:r>
        <w:rPr>
          <w:spacing w:val="-8"/>
          <w:sz w:val="20"/>
        </w:rPr>
        <w:t> </w:t>
      </w:r>
      <w:r>
        <w:rPr>
          <w:sz w:val="20"/>
        </w:rPr>
        <w:t>Y</w:t>
      </w:r>
      <w:r>
        <w:rPr>
          <w:spacing w:val="-10"/>
          <w:sz w:val="20"/>
        </w:rPr>
        <w:t> </w:t>
      </w:r>
      <w:r>
        <w:rPr>
          <w:sz w:val="20"/>
        </w:rPr>
        <w:t>este</w:t>
      </w:r>
      <w:r>
        <w:rPr>
          <w:spacing w:val="-9"/>
          <w:sz w:val="20"/>
        </w:rPr>
        <w:t> </w:t>
      </w:r>
      <w:r>
        <w:rPr>
          <w:sz w:val="20"/>
        </w:rPr>
        <w:t>contexto,</w:t>
      </w:r>
      <w:r>
        <w:rPr>
          <w:spacing w:val="-8"/>
          <w:sz w:val="20"/>
        </w:rPr>
        <w:t> </w:t>
      </w:r>
      <w:r>
        <w:rPr>
          <w:sz w:val="20"/>
        </w:rPr>
        <w:t>es muy relevante también porque en estos momentos protestas a lo largo ancho de nuestra región, en Colombia, Ecuador y Perú, reclaman soluciones a sistemas políticos sociales, así como en Chile se logró luego de tres décadas un tan esperado cambio constitucional.</w:t>
      </w:r>
    </w:p>
    <w:p>
      <w:pPr>
        <w:pStyle w:val="BodyText"/>
        <w:spacing w:before="2"/>
      </w:pPr>
    </w:p>
    <w:p>
      <w:pPr>
        <w:pStyle w:val="ListParagraph"/>
        <w:numPr>
          <w:ilvl w:val="0"/>
          <w:numId w:val="17"/>
        </w:numPr>
        <w:tabs>
          <w:tab w:pos="840" w:val="left" w:leader="none"/>
        </w:tabs>
        <w:spacing w:line="240" w:lineRule="auto" w:before="0" w:after="0"/>
        <w:ind w:left="119" w:right="117" w:firstLine="0"/>
        <w:jc w:val="both"/>
        <w:rPr>
          <w:sz w:val="20"/>
        </w:rPr>
      </w:pPr>
      <w:r>
        <w:rPr>
          <w:sz w:val="20"/>
        </w:rPr>
        <w:t>Si</w:t>
      </w:r>
      <w:r>
        <w:rPr>
          <w:spacing w:val="-8"/>
          <w:sz w:val="20"/>
        </w:rPr>
        <w:t> </w:t>
      </w:r>
      <w:r>
        <w:rPr>
          <w:sz w:val="20"/>
        </w:rPr>
        <w:t>obviar</w:t>
      </w:r>
      <w:r>
        <w:rPr>
          <w:spacing w:val="-8"/>
          <w:sz w:val="20"/>
        </w:rPr>
        <w:t> </w:t>
      </w:r>
      <w:r>
        <w:rPr>
          <w:sz w:val="20"/>
        </w:rPr>
        <w:t>este</w:t>
      </w:r>
      <w:r>
        <w:rPr>
          <w:spacing w:val="-8"/>
          <w:sz w:val="20"/>
        </w:rPr>
        <w:t> </w:t>
      </w:r>
      <w:r>
        <w:rPr>
          <w:sz w:val="20"/>
        </w:rPr>
        <w:t>contexto</w:t>
      </w:r>
      <w:r>
        <w:rPr>
          <w:spacing w:val="-5"/>
          <w:sz w:val="20"/>
        </w:rPr>
        <w:t> </w:t>
      </w:r>
      <w:r>
        <w:rPr>
          <w:sz w:val="20"/>
        </w:rPr>
        <w:t>es</w:t>
      </w:r>
      <w:r>
        <w:rPr>
          <w:spacing w:val="-7"/>
          <w:sz w:val="20"/>
        </w:rPr>
        <w:t> </w:t>
      </w:r>
      <w:r>
        <w:rPr>
          <w:sz w:val="20"/>
        </w:rPr>
        <w:t>tapar</w:t>
      </w:r>
      <w:r>
        <w:rPr>
          <w:spacing w:val="-5"/>
          <w:sz w:val="20"/>
        </w:rPr>
        <w:t> </w:t>
      </w:r>
      <w:r>
        <w:rPr>
          <w:sz w:val="20"/>
        </w:rPr>
        <w:t>el</w:t>
      </w:r>
      <w:r>
        <w:rPr>
          <w:spacing w:val="-6"/>
          <w:sz w:val="20"/>
        </w:rPr>
        <w:t> </w:t>
      </w:r>
      <w:r>
        <w:rPr>
          <w:sz w:val="20"/>
        </w:rPr>
        <w:t>sol</w:t>
      </w:r>
      <w:r>
        <w:rPr>
          <w:spacing w:val="-6"/>
          <w:sz w:val="20"/>
        </w:rPr>
        <w:t> </w:t>
      </w:r>
      <w:r>
        <w:rPr>
          <w:sz w:val="20"/>
        </w:rPr>
        <w:t>con</w:t>
      </w:r>
      <w:r>
        <w:rPr>
          <w:spacing w:val="-8"/>
          <w:sz w:val="20"/>
        </w:rPr>
        <w:t> </w:t>
      </w:r>
      <w:r>
        <w:rPr>
          <w:sz w:val="20"/>
        </w:rPr>
        <w:t>un</w:t>
      </w:r>
      <w:r>
        <w:rPr>
          <w:spacing w:val="-5"/>
          <w:sz w:val="20"/>
        </w:rPr>
        <w:t> </w:t>
      </w:r>
      <w:r>
        <w:rPr>
          <w:sz w:val="20"/>
        </w:rPr>
        <w:t>dedo,</w:t>
      </w:r>
      <w:r>
        <w:rPr>
          <w:spacing w:val="-7"/>
          <w:sz w:val="20"/>
        </w:rPr>
        <w:t> </w:t>
      </w:r>
      <w:r>
        <w:rPr>
          <w:sz w:val="20"/>
        </w:rPr>
        <w:t>considerar</w:t>
      </w:r>
      <w:r>
        <w:rPr>
          <w:spacing w:val="-8"/>
          <w:sz w:val="20"/>
        </w:rPr>
        <w:t> </w:t>
      </w:r>
      <w:r>
        <w:rPr>
          <w:sz w:val="20"/>
        </w:rPr>
        <w:t>que</w:t>
      </w:r>
      <w:r>
        <w:rPr>
          <w:spacing w:val="-8"/>
          <w:sz w:val="20"/>
        </w:rPr>
        <w:t> </w:t>
      </w:r>
      <w:r>
        <w:rPr>
          <w:sz w:val="20"/>
        </w:rPr>
        <w:t>un</w:t>
      </w:r>
      <w:r>
        <w:rPr>
          <w:spacing w:val="-5"/>
          <w:sz w:val="20"/>
        </w:rPr>
        <w:t> </w:t>
      </w:r>
      <w:r>
        <w:rPr>
          <w:sz w:val="20"/>
        </w:rPr>
        <w:t>sistema</w:t>
      </w:r>
      <w:r>
        <w:rPr>
          <w:spacing w:val="-6"/>
          <w:sz w:val="20"/>
        </w:rPr>
        <w:t> </w:t>
      </w:r>
      <w:r>
        <w:rPr>
          <w:sz w:val="20"/>
        </w:rPr>
        <w:t>político es un molde fijo para garantizar la democracia, es una empresa tan infructuosa como hacer un embalse de un río con arena de playa. Años de intentos fallidos de modelos económicos, sociales</w:t>
      </w:r>
      <w:r>
        <w:rPr>
          <w:spacing w:val="-18"/>
          <w:sz w:val="20"/>
        </w:rPr>
        <w:t> </w:t>
      </w:r>
      <w:r>
        <w:rPr>
          <w:sz w:val="20"/>
        </w:rPr>
        <w:t>y</w:t>
      </w:r>
      <w:r>
        <w:rPr>
          <w:spacing w:val="-18"/>
          <w:sz w:val="20"/>
        </w:rPr>
        <w:t> </w:t>
      </w:r>
      <w:r>
        <w:rPr>
          <w:sz w:val="20"/>
        </w:rPr>
        <w:t>políticos</w:t>
      </w:r>
      <w:r>
        <w:rPr>
          <w:spacing w:val="-17"/>
          <w:sz w:val="20"/>
        </w:rPr>
        <w:t> </w:t>
      </w:r>
      <w:r>
        <w:rPr>
          <w:sz w:val="20"/>
        </w:rPr>
        <w:t>de</w:t>
      </w:r>
      <w:r>
        <w:rPr>
          <w:spacing w:val="-18"/>
          <w:sz w:val="20"/>
        </w:rPr>
        <w:t> </w:t>
      </w:r>
      <w:r>
        <w:rPr>
          <w:sz w:val="20"/>
        </w:rPr>
        <w:t>laboratorio</w:t>
      </w:r>
      <w:r>
        <w:rPr>
          <w:spacing w:val="-17"/>
          <w:sz w:val="20"/>
        </w:rPr>
        <w:t> </w:t>
      </w:r>
      <w:r>
        <w:rPr>
          <w:sz w:val="20"/>
        </w:rPr>
        <w:t>y</w:t>
      </w:r>
      <w:r>
        <w:rPr>
          <w:spacing w:val="-18"/>
          <w:sz w:val="20"/>
        </w:rPr>
        <w:t> </w:t>
      </w:r>
      <w:r>
        <w:rPr>
          <w:sz w:val="20"/>
        </w:rPr>
        <w:t>experimentos</w:t>
      </w:r>
      <w:r>
        <w:rPr>
          <w:spacing w:val="-18"/>
          <w:sz w:val="20"/>
        </w:rPr>
        <w:t> </w:t>
      </w:r>
      <w:r>
        <w:rPr>
          <w:sz w:val="20"/>
        </w:rPr>
        <w:t>fracasados</w:t>
      </w:r>
      <w:r>
        <w:rPr>
          <w:spacing w:val="-17"/>
          <w:sz w:val="20"/>
        </w:rPr>
        <w:t> </w:t>
      </w:r>
      <w:r>
        <w:rPr>
          <w:sz w:val="20"/>
        </w:rPr>
        <w:t>en</w:t>
      </w:r>
      <w:r>
        <w:rPr>
          <w:spacing w:val="-18"/>
          <w:sz w:val="20"/>
        </w:rPr>
        <w:t> </w:t>
      </w:r>
      <w:r>
        <w:rPr>
          <w:sz w:val="20"/>
        </w:rPr>
        <w:t>nuestra</w:t>
      </w:r>
      <w:r>
        <w:rPr>
          <w:spacing w:val="-17"/>
          <w:sz w:val="20"/>
        </w:rPr>
        <w:t> </w:t>
      </w:r>
      <w:r>
        <w:rPr>
          <w:sz w:val="20"/>
        </w:rPr>
        <w:t>región</w:t>
      </w:r>
      <w:r>
        <w:rPr>
          <w:spacing w:val="-18"/>
          <w:sz w:val="20"/>
        </w:rPr>
        <w:t> </w:t>
      </w:r>
      <w:r>
        <w:rPr>
          <w:sz w:val="20"/>
        </w:rPr>
        <w:t>nos</w:t>
      </w:r>
      <w:r>
        <w:rPr>
          <w:spacing w:val="-17"/>
          <w:sz w:val="20"/>
        </w:rPr>
        <w:t> </w:t>
      </w:r>
      <w:r>
        <w:rPr>
          <w:sz w:val="20"/>
        </w:rPr>
        <w:t>dan</w:t>
      </w:r>
      <w:r>
        <w:rPr>
          <w:spacing w:val="-18"/>
          <w:sz w:val="20"/>
        </w:rPr>
        <w:t> </w:t>
      </w:r>
      <w:r>
        <w:rPr>
          <w:sz w:val="20"/>
        </w:rPr>
        <w:t>cuenta de que en el corazón mismo del descontento latinoamericano descansa la brecha entre la promesa</w:t>
      </w:r>
      <w:r>
        <w:rPr>
          <w:spacing w:val="-9"/>
          <w:sz w:val="20"/>
        </w:rPr>
        <w:t> </w:t>
      </w:r>
      <w:r>
        <w:rPr>
          <w:sz w:val="20"/>
        </w:rPr>
        <w:t>democrática</w:t>
      </w:r>
      <w:r>
        <w:rPr>
          <w:spacing w:val="-9"/>
          <w:sz w:val="20"/>
        </w:rPr>
        <w:t> </w:t>
      </w:r>
      <w:r>
        <w:rPr>
          <w:sz w:val="20"/>
        </w:rPr>
        <w:t>y</w:t>
      </w:r>
      <w:r>
        <w:rPr>
          <w:spacing w:val="-7"/>
          <w:sz w:val="20"/>
        </w:rPr>
        <w:t> </w:t>
      </w:r>
      <w:r>
        <w:rPr>
          <w:sz w:val="20"/>
        </w:rPr>
        <w:t>la</w:t>
      </w:r>
      <w:r>
        <w:rPr>
          <w:spacing w:val="-9"/>
          <w:sz w:val="20"/>
        </w:rPr>
        <w:t> </w:t>
      </w:r>
      <w:r>
        <w:rPr>
          <w:sz w:val="20"/>
        </w:rPr>
        <w:t>realidad.</w:t>
      </w:r>
      <w:r>
        <w:rPr>
          <w:spacing w:val="-9"/>
          <w:sz w:val="20"/>
        </w:rPr>
        <w:t> </w:t>
      </w:r>
      <w:r>
        <w:rPr>
          <w:sz w:val="20"/>
        </w:rPr>
        <w:t>En</w:t>
      </w:r>
      <w:r>
        <w:rPr>
          <w:spacing w:val="-8"/>
          <w:sz w:val="20"/>
        </w:rPr>
        <w:t> </w:t>
      </w:r>
      <w:r>
        <w:rPr>
          <w:sz w:val="20"/>
        </w:rPr>
        <w:t>los</w:t>
      </w:r>
      <w:r>
        <w:rPr>
          <w:spacing w:val="-10"/>
          <w:sz w:val="20"/>
        </w:rPr>
        <w:t> </w:t>
      </w:r>
      <w:r>
        <w:rPr>
          <w:sz w:val="20"/>
        </w:rPr>
        <w:t>albores</w:t>
      </w:r>
      <w:r>
        <w:rPr>
          <w:spacing w:val="-10"/>
          <w:sz w:val="20"/>
        </w:rPr>
        <w:t> </w:t>
      </w:r>
      <w:r>
        <w:rPr>
          <w:sz w:val="20"/>
        </w:rPr>
        <w:t>de</w:t>
      </w:r>
      <w:r>
        <w:rPr>
          <w:spacing w:val="-10"/>
          <w:sz w:val="20"/>
        </w:rPr>
        <w:t> </w:t>
      </w:r>
      <w:r>
        <w:rPr>
          <w:sz w:val="20"/>
        </w:rPr>
        <w:t>una</w:t>
      </w:r>
      <w:r>
        <w:rPr>
          <w:spacing w:val="-9"/>
          <w:sz w:val="20"/>
        </w:rPr>
        <w:t> </w:t>
      </w:r>
      <w:r>
        <w:rPr>
          <w:sz w:val="20"/>
        </w:rPr>
        <w:t>nueva</w:t>
      </w:r>
      <w:r>
        <w:rPr>
          <w:spacing w:val="-9"/>
          <w:sz w:val="20"/>
        </w:rPr>
        <w:t> </w:t>
      </w:r>
      <w:r>
        <w:rPr>
          <w:sz w:val="20"/>
        </w:rPr>
        <w:t>década</w:t>
      </w:r>
      <w:r>
        <w:rPr>
          <w:spacing w:val="-6"/>
          <w:sz w:val="20"/>
        </w:rPr>
        <w:t> </w:t>
      </w:r>
      <w:r>
        <w:rPr>
          <w:sz w:val="20"/>
        </w:rPr>
        <w:t>el</w:t>
      </w:r>
      <w:r>
        <w:rPr>
          <w:spacing w:val="-8"/>
          <w:sz w:val="20"/>
        </w:rPr>
        <w:t> </w:t>
      </w:r>
      <w:r>
        <w:rPr>
          <w:sz w:val="20"/>
        </w:rPr>
        <w:t>pueblo</w:t>
      </w:r>
      <w:r>
        <w:rPr>
          <w:spacing w:val="-10"/>
          <w:sz w:val="20"/>
        </w:rPr>
        <w:t> </w:t>
      </w:r>
      <w:r>
        <w:rPr>
          <w:sz w:val="20"/>
        </w:rPr>
        <w:t>ha</w:t>
      </w:r>
      <w:r>
        <w:rPr>
          <w:spacing w:val="-9"/>
          <w:sz w:val="20"/>
        </w:rPr>
        <w:t> </w:t>
      </w:r>
      <w:r>
        <w:rPr>
          <w:sz w:val="20"/>
        </w:rPr>
        <w:t>decidido </w:t>
      </w:r>
      <w:r>
        <w:rPr>
          <w:spacing w:val="-2"/>
          <w:sz w:val="20"/>
        </w:rPr>
        <w:t>que</w:t>
      </w:r>
      <w:r>
        <w:rPr>
          <w:spacing w:val="-11"/>
          <w:sz w:val="20"/>
        </w:rPr>
        <w:t> </w:t>
      </w:r>
      <w:r>
        <w:rPr>
          <w:spacing w:val="-2"/>
          <w:sz w:val="20"/>
        </w:rPr>
        <w:t>sus</w:t>
      </w:r>
      <w:r>
        <w:rPr>
          <w:spacing w:val="-11"/>
          <w:sz w:val="20"/>
        </w:rPr>
        <w:t> </w:t>
      </w:r>
      <w:r>
        <w:rPr>
          <w:spacing w:val="-2"/>
          <w:sz w:val="20"/>
        </w:rPr>
        <w:t>gobernantes</w:t>
      </w:r>
      <w:r>
        <w:rPr>
          <w:spacing w:val="-11"/>
          <w:sz w:val="20"/>
        </w:rPr>
        <w:t> </w:t>
      </w:r>
      <w:r>
        <w:rPr>
          <w:spacing w:val="-2"/>
          <w:sz w:val="20"/>
        </w:rPr>
        <w:t>no</w:t>
      </w:r>
      <w:r>
        <w:rPr>
          <w:spacing w:val="-9"/>
          <w:sz w:val="20"/>
        </w:rPr>
        <w:t> </w:t>
      </w:r>
      <w:r>
        <w:rPr>
          <w:spacing w:val="-2"/>
          <w:sz w:val="20"/>
        </w:rPr>
        <w:t>están</w:t>
      </w:r>
      <w:r>
        <w:rPr>
          <w:spacing w:val="-9"/>
          <w:sz w:val="20"/>
        </w:rPr>
        <w:t> </w:t>
      </w:r>
      <w:r>
        <w:rPr>
          <w:spacing w:val="-2"/>
          <w:sz w:val="20"/>
        </w:rPr>
        <w:t>a</w:t>
      </w:r>
      <w:r>
        <w:rPr>
          <w:spacing w:val="-10"/>
          <w:sz w:val="20"/>
        </w:rPr>
        <w:t> </w:t>
      </w:r>
      <w:r>
        <w:rPr>
          <w:spacing w:val="-2"/>
          <w:sz w:val="20"/>
        </w:rPr>
        <w:t>la</w:t>
      </w:r>
      <w:r>
        <w:rPr>
          <w:spacing w:val="-10"/>
          <w:sz w:val="20"/>
        </w:rPr>
        <w:t> </w:t>
      </w:r>
      <w:r>
        <w:rPr>
          <w:spacing w:val="-2"/>
          <w:sz w:val="20"/>
        </w:rPr>
        <w:t>altura</w:t>
      </w:r>
      <w:r>
        <w:rPr>
          <w:spacing w:val="-10"/>
          <w:sz w:val="20"/>
        </w:rPr>
        <w:t> </w:t>
      </w:r>
      <w:r>
        <w:rPr>
          <w:spacing w:val="-2"/>
          <w:sz w:val="20"/>
        </w:rPr>
        <w:t>de</w:t>
      </w:r>
      <w:r>
        <w:rPr>
          <w:spacing w:val="-11"/>
          <w:sz w:val="20"/>
        </w:rPr>
        <w:t> </w:t>
      </w:r>
      <w:r>
        <w:rPr>
          <w:spacing w:val="-2"/>
          <w:sz w:val="20"/>
        </w:rPr>
        <w:t>proyectos</w:t>
      </w:r>
      <w:r>
        <w:rPr>
          <w:spacing w:val="-11"/>
          <w:sz w:val="20"/>
        </w:rPr>
        <w:t> </w:t>
      </w:r>
      <w:r>
        <w:rPr>
          <w:spacing w:val="-2"/>
          <w:sz w:val="20"/>
        </w:rPr>
        <w:t>que</w:t>
      </w:r>
      <w:r>
        <w:rPr>
          <w:spacing w:val="-11"/>
          <w:sz w:val="20"/>
        </w:rPr>
        <w:t> </w:t>
      </w:r>
      <w:r>
        <w:rPr>
          <w:spacing w:val="-2"/>
          <w:sz w:val="20"/>
        </w:rPr>
        <w:t>busquen</w:t>
      </w:r>
      <w:r>
        <w:rPr>
          <w:spacing w:val="-9"/>
          <w:sz w:val="20"/>
        </w:rPr>
        <w:t> </w:t>
      </w:r>
      <w:r>
        <w:rPr>
          <w:spacing w:val="-2"/>
          <w:sz w:val="20"/>
        </w:rPr>
        <w:t>soluciones</w:t>
      </w:r>
      <w:r>
        <w:rPr>
          <w:spacing w:val="-11"/>
          <w:sz w:val="20"/>
        </w:rPr>
        <w:t> </w:t>
      </w:r>
      <w:r>
        <w:rPr>
          <w:spacing w:val="-2"/>
          <w:sz w:val="20"/>
        </w:rPr>
        <w:t>a</w:t>
      </w:r>
      <w:r>
        <w:rPr>
          <w:spacing w:val="-6"/>
          <w:sz w:val="20"/>
        </w:rPr>
        <w:t> </w:t>
      </w:r>
      <w:r>
        <w:rPr>
          <w:spacing w:val="-2"/>
          <w:sz w:val="20"/>
        </w:rPr>
        <w:t>los</w:t>
      </w:r>
      <w:r>
        <w:rPr>
          <w:spacing w:val="-8"/>
          <w:sz w:val="20"/>
        </w:rPr>
        <w:t> </w:t>
      </w:r>
      <w:r>
        <w:rPr>
          <w:spacing w:val="-2"/>
          <w:sz w:val="20"/>
        </w:rPr>
        <w:t>problemas </w:t>
      </w:r>
      <w:r>
        <w:rPr>
          <w:sz w:val="20"/>
        </w:rPr>
        <w:t>que enfrentamos como sociedades. Problemas enraizados y de larga data, sólo por nombrar algunos:</w:t>
      </w:r>
      <w:r>
        <w:rPr>
          <w:spacing w:val="-11"/>
          <w:sz w:val="20"/>
        </w:rPr>
        <w:t> </w:t>
      </w:r>
      <w:r>
        <w:rPr>
          <w:sz w:val="20"/>
        </w:rPr>
        <w:t>la</w:t>
      </w:r>
      <w:r>
        <w:rPr>
          <w:spacing w:val="-11"/>
          <w:sz w:val="20"/>
        </w:rPr>
        <w:t> </w:t>
      </w:r>
      <w:r>
        <w:rPr>
          <w:sz w:val="20"/>
        </w:rPr>
        <w:t>corrupción</w:t>
      </w:r>
      <w:r>
        <w:rPr>
          <w:spacing w:val="-10"/>
          <w:sz w:val="20"/>
        </w:rPr>
        <w:t> </w:t>
      </w:r>
      <w:r>
        <w:rPr>
          <w:sz w:val="20"/>
        </w:rPr>
        <w:t>desenfrenada,</w:t>
      </w:r>
      <w:r>
        <w:rPr>
          <w:spacing w:val="-12"/>
          <w:sz w:val="20"/>
        </w:rPr>
        <w:t> </w:t>
      </w:r>
      <w:r>
        <w:rPr>
          <w:sz w:val="20"/>
        </w:rPr>
        <w:t>la</w:t>
      </w:r>
      <w:r>
        <w:rPr>
          <w:spacing w:val="-9"/>
          <w:sz w:val="20"/>
        </w:rPr>
        <w:t> </w:t>
      </w:r>
      <w:r>
        <w:rPr>
          <w:sz w:val="20"/>
        </w:rPr>
        <w:t>mayor</w:t>
      </w:r>
      <w:r>
        <w:rPr>
          <w:spacing w:val="-10"/>
          <w:sz w:val="20"/>
        </w:rPr>
        <w:t> </w:t>
      </w:r>
      <w:r>
        <w:rPr>
          <w:sz w:val="20"/>
        </w:rPr>
        <w:t>desigualdad</w:t>
      </w:r>
      <w:r>
        <w:rPr>
          <w:spacing w:val="-11"/>
          <w:sz w:val="20"/>
        </w:rPr>
        <w:t> </w:t>
      </w:r>
      <w:r>
        <w:rPr>
          <w:sz w:val="20"/>
        </w:rPr>
        <w:t>en</w:t>
      </w:r>
      <w:r>
        <w:rPr>
          <w:spacing w:val="-8"/>
          <w:sz w:val="20"/>
        </w:rPr>
        <w:t> </w:t>
      </w:r>
      <w:r>
        <w:rPr>
          <w:sz w:val="20"/>
        </w:rPr>
        <w:t>el</w:t>
      </w:r>
      <w:r>
        <w:rPr>
          <w:spacing w:val="-11"/>
          <w:sz w:val="20"/>
        </w:rPr>
        <w:t> </w:t>
      </w:r>
      <w:r>
        <w:rPr>
          <w:sz w:val="20"/>
        </w:rPr>
        <w:t>mundo,</w:t>
      </w:r>
      <w:r>
        <w:rPr>
          <w:spacing w:val="-9"/>
          <w:sz w:val="20"/>
        </w:rPr>
        <w:t> </w:t>
      </w:r>
      <w:r>
        <w:rPr>
          <w:sz w:val="20"/>
        </w:rPr>
        <w:t>la</w:t>
      </w:r>
      <w:r>
        <w:rPr>
          <w:spacing w:val="-11"/>
          <w:sz w:val="20"/>
        </w:rPr>
        <w:t> </w:t>
      </w:r>
      <w:r>
        <w:rPr>
          <w:sz w:val="20"/>
        </w:rPr>
        <w:t>delincuencia</w:t>
      </w:r>
      <w:r>
        <w:rPr>
          <w:spacing w:val="-11"/>
          <w:sz w:val="20"/>
        </w:rPr>
        <w:t> </w:t>
      </w:r>
      <w:r>
        <w:rPr>
          <w:sz w:val="20"/>
        </w:rPr>
        <w:t>y</w:t>
      </w:r>
      <w:r>
        <w:rPr>
          <w:spacing w:val="-12"/>
          <w:sz w:val="20"/>
        </w:rPr>
        <w:t> </w:t>
      </w:r>
      <w:r>
        <w:rPr>
          <w:sz w:val="20"/>
        </w:rPr>
        <w:t>las tasas de homicidio comparables a zonas de guerra.</w:t>
      </w:r>
    </w:p>
    <w:p>
      <w:pPr>
        <w:pStyle w:val="BodyText"/>
      </w:pPr>
    </w:p>
    <w:p>
      <w:pPr>
        <w:pStyle w:val="ListParagraph"/>
        <w:numPr>
          <w:ilvl w:val="0"/>
          <w:numId w:val="17"/>
        </w:numPr>
        <w:tabs>
          <w:tab w:pos="840" w:val="left" w:leader="none"/>
        </w:tabs>
        <w:spacing w:line="240" w:lineRule="auto" w:before="0" w:after="0"/>
        <w:ind w:left="119" w:right="118" w:firstLine="0"/>
        <w:jc w:val="both"/>
        <w:rPr>
          <w:sz w:val="20"/>
        </w:rPr>
      </w:pPr>
      <w:r>
        <w:rPr>
          <w:sz w:val="20"/>
        </w:rPr>
        <w:t>Estoy plenamente convencido que, en un primer nivel, la respuesta a estas problemáticas recae en consolidar políticas públicas desde una visión de</w:t>
      </w:r>
      <w:r>
        <w:rPr>
          <w:spacing w:val="-1"/>
          <w:sz w:val="20"/>
        </w:rPr>
        <w:t> </w:t>
      </w:r>
      <w:r>
        <w:rPr>
          <w:sz w:val="20"/>
        </w:rPr>
        <w:t>derechos humanos. Sin embargo, esa misma convicción no es similar cuando se me plantea que las patologías políticas que vivimos pueden ser resueltas con una simple receta prescrita por órganos internacionales, por una receta que incluya embalsar el rio del descontento popular en modelos prefabricados de democracia. Es que este río de demandas sociales no encontrará nunca su encauce en sistemas democráticos inflexibles, importados y modélicos. El remedio sería mucho peor que la enfermedad</w:t>
      </w:r>
      <w:hyperlink w:history="true" w:anchor="_bookmark293">
        <w:r>
          <w:rPr>
            <w:position w:val="7"/>
            <w:sz w:val="13"/>
          </w:rPr>
          <w:t>2</w:t>
        </w:r>
      </w:hyperlink>
      <w:r>
        <w:rPr>
          <w:sz w:val="20"/>
        </w:rPr>
        <w:t>.</w:t>
      </w:r>
    </w:p>
    <w:p>
      <w:pPr>
        <w:pStyle w:val="BodyText"/>
        <w:spacing w:before="10"/>
        <w:rPr>
          <w:sz w:val="19"/>
        </w:rPr>
      </w:pPr>
    </w:p>
    <w:p>
      <w:pPr>
        <w:pStyle w:val="ListParagraph"/>
        <w:numPr>
          <w:ilvl w:val="0"/>
          <w:numId w:val="17"/>
        </w:numPr>
        <w:tabs>
          <w:tab w:pos="840" w:val="left" w:leader="none"/>
        </w:tabs>
        <w:spacing w:line="240" w:lineRule="auto" w:before="0" w:after="0"/>
        <w:ind w:left="120" w:right="116" w:hanging="1"/>
        <w:jc w:val="both"/>
        <w:rPr>
          <w:sz w:val="20"/>
        </w:rPr>
      </w:pPr>
      <w:r>
        <w:rPr>
          <w:sz w:val="20"/>
        </w:rPr>
        <w:t>Como Juez y Vicepresidente de esta institución judicial, que toma decisiones de manera colegiada,</w:t>
      </w:r>
      <w:r>
        <w:rPr>
          <w:spacing w:val="-4"/>
          <w:sz w:val="20"/>
        </w:rPr>
        <w:t> </w:t>
      </w:r>
      <w:r>
        <w:rPr>
          <w:sz w:val="20"/>
        </w:rPr>
        <w:t>he</w:t>
      </w:r>
      <w:r>
        <w:rPr>
          <w:spacing w:val="-2"/>
          <w:sz w:val="20"/>
        </w:rPr>
        <w:t> </w:t>
      </w:r>
      <w:r>
        <w:rPr>
          <w:sz w:val="20"/>
        </w:rPr>
        <w:t>sido</w:t>
      </w:r>
      <w:r>
        <w:rPr>
          <w:spacing w:val="-2"/>
          <w:sz w:val="20"/>
        </w:rPr>
        <w:t> </w:t>
      </w:r>
      <w:r>
        <w:rPr>
          <w:sz w:val="20"/>
        </w:rPr>
        <w:t>siempre constante en</w:t>
      </w:r>
      <w:r>
        <w:rPr>
          <w:spacing w:val="-2"/>
          <w:sz w:val="20"/>
        </w:rPr>
        <w:t> </w:t>
      </w:r>
      <w:r>
        <w:rPr>
          <w:sz w:val="20"/>
        </w:rPr>
        <w:t>mi</w:t>
      </w:r>
      <w:r>
        <w:rPr>
          <w:spacing w:val="-3"/>
          <w:sz w:val="20"/>
        </w:rPr>
        <w:t> </w:t>
      </w:r>
      <w:r>
        <w:rPr>
          <w:sz w:val="20"/>
        </w:rPr>
        <w:t>línea de</w:t>
      </w:r>
      <w:r>
        <w:rPr>
          <w:spacing w:val="-2"/>
          <w:sz w:val="20"/>
        </w:rPr>
        <w:t> </w:t>
      </w:r>
      <w:r>
        <w:rPr>
          <w:sz w:val="20"/>
        </w:rPr>
        <w:t>pensamiento</w:t>
      </w:r>
      <w:r>
        <w:rPr>
          <w:spacing w:val="-4"/>
          <w:sz w:val="20"/>
        </w:rPr>
        <w:t> </w:t>
      </w:r>
      <w:r>
        <w:rPr>
          <w:sz w:val="20"/>
        </w:rPr>
        <w:t>jurídico</w:t>
      </w:r>
      <w:r>
        <w:rPr>
          <w:spacing w:val="-2"/>
          <w:sz w:val="20"/>
        </w:rPr>
        <w:t> </w:t>
      </w:r>
      <w:r>
        <w:rPr>
          <w:sz w:val="20"/>
        </w:rPr>
        <w:t>en torno</w:t>
      </w:r>
      <w:r>
        <w:rPr>
          <w:spacing w:val="-2"/>
          <w:sz w:val="20"/>
        </w:rPr>
        <w:t> </w:t>
      </w:r>
      <w:r>
        <w:rPr>
          <w:sz w:val="20"/>
        </w:rPr>
        <w:t>a la necesidad de tener siempre una perspectiva no sólo cultural y de género adecuadas, sino también</w:t>
      </w:r>
      <w:r>
        <w:rPr>
          <w:spacing w:val="-3"/>
          <w:sz w:val="20"/>
        </w:rPr>
        <w:t> </w:t>
      </w:r>
      <w:r>
        <w:rPr>
          <w:sz w:val="20"/>
        </w:rPr>
        <w:t>teleológicamente</w:t>
      </w:r>
      <w:r>
        <w:rPr>
          <w:spacing w:val="-5"/>
          <w:sz w:val="20"/>
        </w:rPr>
        <w:t> </w:t>
      </w:r>
      <w:r>
        <w:rPr>
          <w:sz w:val="20"/>
        </w:rPr>
        <w:t>siempre</w:t>
      </w:r>
      <w:r>
        <w:rPr>
          <w:spacing w:val="-3"/>
          <w:sz w:val="20"/>
        </w:rPr>
        <w:t> </w:t>
      </w:r>
      <w:r>
        <w:rPr>
          <w:sz w:val="20"/>
        </w:rPr>
        <w:t>buscar</w:t>
      </w:r>
      <w:r>
        <w:rPr>
          <w:spacing w:val="-5"/>
          <w:sz w:val="20"/>
        </w:rPr>
        <w:t> </w:t>
      </w:r>
      <w:r>
        <w:rPr>
          <w:sz w:val="20"/>
        </w:rPr>
        <w:t>lograr</w:t>
      </w:r>
      <w:r>
        <w:rPr>
          <w:spacing w:val="-5"/>
          <w:sz w:val="20"/>
        </w:rPr>
        <w:t> </w:t>
      </w:r>
      <w:r>
        <w:rPr>
          <w:sz w:val="20"/>
        </w:rPr>
        <w:t>la</w:t>
      </w:r>
      <w:r>
        <w:rPr>
          <w:spacing w:val="-4"/>
          <w:sz w:val="20"/>
        </w:rPr>
        <w:t> </w:t>
      </w:r>
      <w:r>
        <w:rPr>
          <w:sz w:val="20"/>
        </w:rPr>
        <w:t>más</w:t>
      </w:r>
      <w:r>
        <w:rPr>
          <w:spacing w:val="-5"/>
          <w:sz w:val="20"/>
        </w:rPr>
        <w:t> </w:t>
      </w:r>
      <w:r>
        <w:rPr>
          <w:sz w:val="20"/>
        </w:rPr>
        <w:t>alta</w:t>
      </w:r>
      <w:r>
        <w:rPr>
          <w:spacing w:val="-1"/>
          <w:sz w:val="20"/>
        </w:rPr>
        <w:t> </w:t>
      </w:r>
      <w:r>
        <w:rPr>
          <w:sz w:val="20"/>
        </w:rPr>
        <w:t>participación</w:t>
      </w:r>
      <w:r>
        <w:rPr>
          <w:spacing w:val="-3"/>
          <w:sz w:val="20"/>
        </w:rPr>
        <w:t> </w:t>
      </w:r>
      <w:r>
        <w:rPr>
          <w:sz w:val="20"/>
        </w:rPr>
        <w:t>democrática</w:t>
      </w:r>
      <w:r>
        <w:rPr>
          <w:spacing w:val="-1"/>
          <w:sz w:val="20"/>
        </w:rPr>
        <w:t> </w:t>
      </w:r>
      <w:r>
        <w:rPr>
          <w:sz w:val="20"/>
        </w:rPr>
        <w:t>de</w:t>
      </w:r>
      <w:r>
        <w:rPr>
          <w:spacing w:val="-3"/>
          <w:sz w:val="20"/>
        </w:rPr>
        <w:t> </w:t>
      </w:r>
      <w:r>
        <w:rPr>
          <w:sz w:val="20"/>
        </w:rPr>
        <w:t>los</w:t>
      </w:r>
    </w:p>
    <w:p>
      <w:pPr>
        <w:pStyle w:val="BodyText"/>
        <w:spacing w:before="4"/>
        <w:rPr>
          <w:sz w:val="14"/>
        </w:rPr>
      </w:pPr>
      <w:r>
        <w:rPr/>
        <w:pict>
          <v:rect style="position:absolute;margin-left:72pt;margin-top:9.939278pt;width:144pt;height:.6pt;mso-position-horizontal-relative:page;mso-position-vertical-relative:paragraph;z-index:-15702016;mso-wrap-distance-left:0;mso-wrap-distance-right:0" id="docshape58" filled="true" fillcolor="#000000" stroked="false">
            <v:fill type="solid"/>
            <w10:wrap type="topAndBottom"/>
          </v:rect>
        </w:pict>
      </w:r>
    </w:p>
    <w:p>
      <w:pPr>
        <w:tabs>
          <w:tab w:pos="839" w:val="left" w:leader="none"/>
        </w:tabs>
        <w:spacing w:before="110"/>
        <w:ind w:left="119" w:right="114" w:firstLine="0"/>
        <w:jc w:val="both"/>
        <w:rPr>
          <w:sz w:val="16"/>
        </w:rPr>
      </w:pPr>
      <w:bookmarkStart w:name="_bookmark293" w:id="345"/>
      <w:bookmarkEnd w:id="345"/>
      <w:r>
        <w:rPr/>
      </w:r>
      <w:r>
        <w:rPr>
          <w:spacing w:val="-10"/>
          <w:sz w:val="16"/>
          <w:vertAlign w:val="superscript"/>
        </w:rPr>
        <w:t>2</w:t>
      </w:r>
      <w:r>
        <w:rPr>
          <w:sz w:val="16"/>
          <w:vertAlign w:val="baseline"/>
        </w:rPr>
        <w:tab/>
      </w:r>
      <w:r>
        <w:rPr>
          <w:i/>
          <w:sz w:val="16"/>
          <w:vertAlign w:val="baseline"/>
        </w:rPr>
        <w:t>Cfr. </w:t>
      </w:r>
      <w:r>
        <w:rPr>
          <w:sz w:val="16"/>
          <w:vertAlign w:val="baseline"/>
        </w:rPr>
        <w:t>Voto disidente, Juez Patricio Pazmiño Freire. La figura de la reelección presidencial indefinida en Sistemas</w:t>
      </w:r>
      <w:r>
        <w:rPr>
          <w:spacing w:val="-1"/>
          <w:sz w:val="16"/>
          <w:vertAlign w:val="baseline"/>
        </w:rPr>
        <w:t> </w:t>
      </w:r>
      <w:r>
        <w:rPr>
          <w:sz w:val="16"/>
          <w:vertAlign w:val="baseline"/>
        </w:rPr>
        <w:t>Presidenciales</w:t>
      </w:r>
      <w:r>
        <w:rPr>
          <w:spacing w:val="-3"/>
          <w:sz w:val="16"/>
          <w:vertAlign w:val="baseline"/>
        </w:rPr>
        <w:t> </w:t>
      </w:r>
      <w:r>
        <w:rPr>
          <w:sz w:val="16"/>
          <w:vertAlign w:val="baseline"/>
        </w:rPr>
        <w:t>en</w:t>
      </w:r>
      <w:r>
        <w:rPr>
          <w:spacing w:val="-2"/>
          <w:sz w:val="16"/>
          <w:vertAlign w:val="baseline"/>
        </w:rPr>
        <w:t> </w:t>
      </w:r>
      <w:r>
        <w:rPr>
          <w:sz w:val="16"/>
          <w:vertAlign w:val="baseline"/>
        </w:rPr>
        <w:t>el</w:t>
      </w:r>
      <w:r>
        <w:rPr>
          <w:spacing w:val="-4"/>
          <w:sz w:val="16"/>
          <w:vertAlign w:val="baseline"/>
        </w:rPr>
        <w:t> </w:t>
      </w:r>
      <w:r>
        <w:rPr>
          <w:sz w:val="16"/>
          <w:vertAlign w:val="baseline"/>
        </w:rPr>
        <w:t>contexto</w:t>
      </w:r>
      <w:r>
        <w:rPr>
          <w:spacing w:val="-3"/>
          <w:sz w:val="16"/>
          <w:vertAlign w:val="baseline"/>
        </w:rPr>
        <w:t> </w:t>
      </w:r>
      <w:r>
        <w:rPr>
          <w:sz w:val="16"/>
          <w:vertAlign w:val="baseline"/>
        </w:rPr>
        <w:t>del</w:t>
      </w:r>
      <w:r>
        <w:rPr>
          <w:spacing w:val="-5"/>
          <w:sz w:val="16"/>
          <w:vertAlign w:val="baseline"/>
        </w:rPr>
        <w:t> </w:t>
      </w:r>
      <w:r>
        <w:rPr>
          <w:sz w:val="16"/>
          <w:vertAlign w:val="baseline"/>
        </w:rPr>
        <w:t>Sistema</w:t>
      </w:r>
      <w:r>
        <w:rPr>
          <w:spacing w:val="-2"/>
          <w:sz w:val="16"/>
          <w:vertAlign w:val="baseline"/>
        </w:rPr>
        <w:t> </w:t>
      </w:r>
      <w:r>
        <w:rPr>
          <w:sz w:val="16"/>
          <w:vertAlign w:val="baseline"/>
        </w:rPr>
        <w:t>Interamericano</w:t>
      </w:r>
      <w:r>
        <w:rPr>
          <w:spacing w:val="-3"/>
          <w:sz w:val="16"/>
          <w:vertAlign w:val="baseline"/>
        </w:rPr>
        <w:t> </w:t>
      </w:r>
      <w:r>
        <w:rPr>
          <w:sz w:val="16"/>
          <w:vertAlign w:val="baseline"/>
        </w:rPr>
        <w:t>de</w:t>
      </w:r>
      <w:r>
        <w:rPr>
          <w:spacing w:val="-3"/>
          <w:sz w:val="16"/>
          <w:vertAlign w:val="baseline"/>
        </w:rPr>
        <w:t> </w:t>
      </w:r>
      <w:r>
        <w:rPr>
          <w:sz w:val="16"/>
          <w:vertAlign w:val="baseline"/>
        </w:rPr>
        <w:t>Derechos</w:t>
      </w:r>
      <w:r>
        <w:rPr>
          <w:spacing w:val="-1"/>
          <w:sz w:val="16"/>
          <w:vertAlign w:val="baseline"/>
        </w:rPr>
        <w:t> </w:t>
      </w:r>
      <w:r>
        <w:rPr>
          <w:sz w:val="16"/>
          <w:vertAlign w:val="baseline"/>
        </w:rPr>
        <w:t>Humanos</w:t>
      </w:r>
      <w:r>
        <w:rPr>
          <w:spacing w:val="-3"/>
          <w:sz w:val="16"/>
          <w:vertAlign w:val="baseline"/>
        </w:rPr>
        <w:t> </w:t>
      </w:r>
      <w:r>
        <w:rPr>
          <w:sz w:val="16"/>
          <w:vertAlign w:val="baseline"/>
        </w:rPr>
        <w:t>(Interpretación</w:t>
      </w:r>
      <w:r>
        <w:rPr>
          <w:spacing w:val="-2"/>
          <w:sz w:val="16"/>
          <w:vertAlign w:val="baseline"/>
        </w:rPr>
        <w:t> </w:t>
      </w:r>
      <w:r>
        <w:rPr>
          <w:sz w:val="16"/>
          <w:vertAlign w:val="baseline"/>
        </w:rPr>
        <w:t>y alcance de</w:t>
      </w:r>
      <w:r>
        <w:rPr>
          <w:spacing w:val="-10"/>
          <w:sz w:val="16"/>
          <w:vertAlign w:val="baseline"/>
        </w:rPr>
        <w:t> </w:t>
      </w:r>
      <w:r>
        <w:rPr>
          <w:sz w:val="16"/>
          <w:vertAlign w:val="baseline"/>
        </w:rPr>
        <w:t>los</w:t>
      </w:r>
      <w:r>
        <w:rPr>
          <w:spacing w:val="-10"/>
          <w:sz w:val="16"/>
          <w:vertAlign w:val="baseline"/>
        </w:rPr>
        <w:t> </w:t>
      </w:r>
      <w:r>
        <w:rPr>
          <w:sz w:val="16"/>
          <w:vertAlign w:val="baseline"/>
        </w:rPr>
        <w:t>artículos</w:t>
      </w:r>
      <w:r>
        <w:rPr>
          <w:spacing w:val="-12"/>
          <w:sz w:val="16"/>
          <w:vertAlign w:val="baseline"/>
        </w:rPr>
        <w:t> </w:t>
      </w:r>
      <w:r>
        <w:rPr>
          <w:sz w:val="16"/>
          <w:vertAlign w:val="baseline"/>
        </w:rPr>
        <w:t>1,</w:t>
      </w:r>
      <w:r>
        <w:rPr>
          <w:spacing w:val="-13"/>
          <w:sz w:val="16"/>
          <w:vertAlign w:val="baseline"/>
        </w:rPr>
        <w:t> </w:t>
      </w:r>
      <w:r>
        <w:rPr>
          <w:sz w:val="16"/>
          <w:vertAlign w:val="baseline"/>
        </w:rPr>
        <w:t>23,</w:t>
      </w:r>
      <w:r>
        <w:rPr>
          <w:spacing w:val="-13"/>
          <w:sz w:val="16"/>
          <w:vertAlign w:val="baseline"/>
        </w:rPr>
        <w:t> </w:t>
      </w:r>
      <w:r>
        <w:rPr>
          <w:sz w:val="16"/>
          <w:vertAlign w:val="baseline"/>
        </w:rPr>
        <w:t>24</w:t>
      </w:r>
      <w:r>
        <w:rPr>
          <w:spacing w:val="-11"/>
          <w:sz w:val="16"/>
          <w:vertAlign w:val="baseline"/>
        </w:rPr>
        <w:t> </w:t>
      </w:r>
      <w:r>
        <w:rPr>
          <w:sz w:val="16"/>
          <w:vertAlign w:val="baseline"/>
        </w:rPr>
        <w:t>y</w:t>
      </w:r>
      <w:r>
        <w:rPr>
          <w:spacing w:val="-11"/>
          <w:sz w:val="16"/>
          <w:vertAlign w:val="baseline"/>
        </w:rPr>
        <w:t> </w:t>
      </w:r>
      <w:r>
        <w:rPr>
          <w:sz w:val="16"/>
          <w:vertAlign w:val="baseline"/>
        </w:rPr>
        <w:t>32</w:t>
      </w:r>
      <w:r>
        <w:rPr>
          <w:spacing w:val="-14"/>
          <w:sz w:val="16"/>
          <w:vertAlign w:val="baseline"/>
        </w:rPr>
        <w:t> </w:t>
      </w:r>
      <w:r>
        <w:rPr>
          <w:sz w:val="16"/>
          <w:vertAlign w:val="baseline"/>
        </w:rPr>
        <w:t>de</w:t>
      </w:r>
      <w:r>
        <w:rPr>
          <w:spacing w:val="-10"/>
          <w:sz w:val="16"/>
          <w:vertAlign w:val="baseline"/>
        </w:rPr>
        <w:t> </w:t>
      </w:r>
      <w:r>
        <w:rPr>
          <w:sz w:val="16"/>
          <w:vertAlign w:val="baseline"/>
        </w:rPr>
        <w:t>la</w:t>
      </w:r>
      <w:r>
        <w:rPr>
          <w:spacing w:val="-13"/>
          <w:sz w:val="16"/>
          <w:vertAlign w:val="baseline"/>
        </w:rPr>
        <w:t> </w:t>
      </w:r>
      <w:r>
        <w:rPr>
          <w:sz w:val="16"/>
          <w:vertAlign w:val="baseline"/>
        </w:rPr>
        <w:t>Convención</w:t>
      </w:r>
      <w:r>
        <w:rPr>
          <w:spacing w:val="-13"/>
          <w:sz w:val="16"/>
          <w:vertAlign w:val="baseline"/>
        </w:rPr>
        <w:t> </w:t>
      </w:r>
      <w:r>
        <w:rPr>
          <w:sz w:val="16"/>
          <w:vertAlign w:val="baseline"/>
        </w:rPr>
        <w:t>Americana</w:t>
      </w:r>
      <w:r>
        <w:rPr>
          <w:spacing w:val="-13"/>
          <w:sz w:val="16"/>
          <w:vertAlign w:val="baseline"/>
        </w:rPr>
        <w:t> </w:t>
      </w:r>
      <w:r>
        <w:rPr>
          <w:sz w:val="16"/>
          <w:vertAlign w:val="baseline"/>
        </w:rPr>
        <w:t>sobre</w:t>
      </w:r>
      <w:r>
        <w:rPr>
          <w:spacing w:val="-12"/>
          <w:sz w:val="16"/>
          <w:vertAlign w:val="baseline"/>
        </w:rPr>
        <w:t> </w:t>
      </w:r>
      <w:r>
        <w:rPr>
          <w:sz w:val="16"/>
          <w:vertAlign w:val="baseline"/>
        </w:rPr>
        <w:t>Derechos</w:t>
      </w:r>
      <w:r>
        <w:rPr>
          <w:spacing w:val="-12"/>
          <w:sz w:val="16"/>
          <w:vertAlign w:val="baseline"/>
        </w:rPr>
        <w:t> </w:t>
      </w:r>
      <w:r>
        <w:rPr>
          <w:sz w:val="16"/>
          <w:vertAlign w:val="baseline"/>
        </w:rPr>
        <w:t>Humanos,</w:t>
      </w:r>
      <w:r>
        <w:rPr>
          <w:spacing w:val="-13"/>
          <w:sz w:val="16"/>
          <w:vertAlign w:val="baseline"/>
        </w:rPr>
        <w:t> </w:t>
      </w:r>
      <w:r>
        <w:rPr>
          <w:sz w:val="16"/>
          <w:vertAlign w:val="baseline"/>
        </w:rPr>
        <w:t>XX</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3"/>
          <w:sz w:val="16"/>
          <w:vertAlign w:val="baseline"/>
        </w:rPr>
        <w:t> </w:t>
      </w:r>
      <w:r>
        <w:rPr>
          <w:sz w:val="16"/>
          <w:vertAlign w:val="baseline"/>
        </w:rPr>
        <w:t>Declaración</w:t>
      </w:r>
      <w:r>
        <w:rPr>
          <w:spacing w:val="-13"/>
          <w:sz w:val="16"/>
          <w:vertAlign w:val="baseline"/>
        </w:rPr>
        <w:t> </w:t>
      </w:r>
      <w:r>
        <w:rPr>
          <w:sz w:val="16"/>
          <w:vertAlign w:val="baseline"/>
        </w:rPr>
        <w:t>Americana de los Derechos y Deberes del Hombre, 3.d de la Carta de la Organización de los Estados Americanos y de la</w:t>
      </w:r>
      <w:r>
        <w:rPr>
          <w:spacing w:val="-1"/>
          <w:sz w:val="16"/>
          <w:vertAlign w:val="baseline"/>
        </w:rPr>
        <w:t> </w:t>
      </w:r>
      <w:r>
        <w:rPr>
          <w:sz w:val="16"/>
          <w:vertAlign w:val="baseline"/>
        </w:rPr>
        <w:t>Carta Democrática Interamericana). Opinión Consultiva OC-28/21 de 7 de junio de 2021. Serie A No. 28, párr. 18-19.</w:t>
      </w:r>
    </w:p>
    <w:p>
      <w:pPr>
        <w:spacing w:after="0"/>
        <w:jc w:val="both"/>
        <w:rPr>
          <w:sz w:val="16"/>
        </w:rPr>
        <w:sectPr>
          <w:footerReference w:type="default" r:id="rId41"/>
          <w:pgSz w:w="12240" w:h="15840"/>
          <w:pgMar w:footer="1056" w:header="0" w:top="1500" w:bottom="1240" w:left="1320" w:right="1320"/>
          <w:pgNumType w:start="2"/>
        </w:sectPr>
      </w:pPr>
    </w:p>
    <w:p>
      <w:pPr>
        <w:pStyle w:val="BodyText"/>
        <w:spacing w:before="80"/>
        <w:ind w:left="120"/>
      </w:pPr>
      <w:r>
        <w:rPr/>
        <w:t>movimientos sociales, las comunidades y, en general, todos los grupos humanos de nuestra diversa región. Reitero que:</w:t>
      </w:r>
    </w:p>
    <w:p>
      <w:pPr>
        <w:pStyle w:val="BodyText"/>
      </w:pPr>
    </w:p>
    <w:p>
      <w:pPr>
        <w:spacing w:before="0"/>
        <w:ind w:left="971" w:right="684" w:firstLine="0"/>
        <w:jc w:val="both"/>
        <w:rPr>
          <w:sz w:val="16"/>
        </w:rPr>
      </w:pPr>
      <w:r>
        <w:rPr>
          <w:sz w:val="16"/>
        </w:rPr>
        <w:t>en</w:t>
      </w:r>
      <w:r>
        <w:rPr>
          <w:spacing w:val="-15"/>
          <w:sz w:val="16"/>
        </w:rPr>
        <w:t> </w:t>
      </w:r>
      <w:r>
        <w:rPr>
          <w:sz w:val="16"/>
        </w:rPr>
        <w:t>nuestra</w:t>
      </w:r>
      <w:r>
        <w:rPr>
          <w:spacing w:val="-14"/>
          <w:sz w:val="16"/>
        </w:rPr>
        <w:t> </w:t>
      </w:r>
      <w:r>
        <w:rPr>
          <w:sz w:val="16"/>
        </w:rPr>
        <w:t>región,</w:t>
      </w:r>
      <w:r>
        <w:rPr>
          <w:spacing w:val="-14"/>
          <w:sz w:val="16"/>
        </w:rPr>
        <w:t> </w:t>
      </w:r>
      <w:r>
        <w:rPr>
          <w:sz w:val="16"/>
        </w:rPr>
        <w:t>donde</w:t>
      </w:r>
      <w:r>
        <w:rPr>
          <w:spacing w:val="-14"/>
          <w:sz w:val="16"/>
        </w:rPr>
        <w:t> </w:t>
      </w:r>
      <w:r>
        <w:rPr>
          <w:sz w:val="16"/>
        </w:rPr>
        <w:t>existe</w:t>
      </w:r>
      <w:r>
        <w:rPr>
          <w:spacing w:val="-14"/>
          <w:sz w:val="16"/>
        </w:rPr>
        <w:t> </w:t>
      </w:r>
      <w:r>
        <w:rPr>
          <w:sz w:val="16"/>
        </w:rPr>
        <w:t>pluralidad</w:t>
      </w:r>
      <w:r>
        <w:rPr>
          <w:spacing w:val="-14"/>
          <w:sz w:val="16"/>
        </w:rPr>
        <w:t> </w:t>
      </w:r>
      <w:r>
        <w:rPr>
          <w:sz w:val="16"/>
        </w:rPr>
        <w:t>de</w:t>
      </w:r>
      <w:r>
        <w:rPr>
          <w:spacing w:val="-14"/>
          <w:sz w:val="16"/>
        </w:rPr>
        <w:t> </w:t>
      </w:r>
      <w:r>
        <w:rPr>
          <w:sz w:val="16"/>
        </w:rPr>
        <w:t>sistemas</w:t>
      </w:r>
      <w:r>
        <w:rPr>
          <w:spacing w:val="-14"/>
          <w:sz w:val="16"/>
        </w:rPr>
        <w:t> </w:t>
      </w:r>
      <w:r>
        <w:rPr>
          <w:sz w:val="16"/>
        </w:rPr>
        <w:t>jurídicos</w:t>
      </w:r>
      <w:r>
        <w:rPr>
          <w:spacing w:val="-14"/>
          <w:sz w:val="16"/>
        </w:rPr>
        <w:t> </w:t>
      </w:r>
      <w:r>
        <w:rPr>
          <w:sz w:val="16"/>
        </w:rPr>
        <w:t>y</w:t>
      </w:r>
      <w:r>
        <w:rPr>
          <w:spacing w:val="-14"/>
          <w:sz w:val="16"/>
        </w:rPr>
        <w:t> </w:t>
      </w:r>
      <w:r>
        <w:rPr>
          <w:sz w:val="16"/>
        </w:rPr>
        <w:t>políticos</w:t>
      </w:r>
      <w:r>
        <w:rPr>
          <w:spacing w:val="-14"/>
          <w:sz w:val="16"/>
        </w:rPr>
        <w:t> </w:t>
      </w:r>
      <w:r>
        <w:rPr>
          <w:sz w:val="16"/>
        </w:rPr>
        <w:t>de</w:t>
      </w:r>
      <w:r>
        <w:rPr>
          <w:spacing w:val="-14"/>
          <w:sz w:val="16"/>
        </w:rPr>
        <w:t> </w:t>
      </w:r>
      <w:r>
        <w:rPr>
          <w:sz w:val="16"/>
        </w:rPr>
        <w:t>raigambre</w:t>
      </w:r>
      <w:r>
        <w:rPr>
          <w:spacing w:val="-14"/>
          <w:sz w:val="16"/>
        </w:rPr>
        <w:t> </w:t>
      </w:r>
      <w:r>
        <w:rPr>
          <w:sz w:val="16"/>
        </w:rPr>
        <w:t>y</w:t>
      </w:r>
      <w:r>
        <w:rPr>
          <w:spacing w:val="-14"/>
          <w:sz w:val="16"/>
        </w:rPr>
        <w:t> </w:t>
      </w:r>
      <w:r>
        <w:rPr>
          <w:sz w:val="16"/>
        </w:rPr>
        <w:t>tradición, culturalmente diversos, la democracia representativa, en su concepción más acotada, resulta insuficiente para agotar las exigencias del principio democrático. Hace ya varios años, eventualmente luego de la fase nefasta de la época dictatorial, a partir de los años ochenta, se viene desarrollando en América Latina un constitucionalismo que busca no sólo reconocer los derechos</w:t>
      </w:r>
      <w:r>
        <w:rPr>
          <w:spacing w:val="-17"/>
          <w:sz w:val="16"/>
        </w:rPr>
        <w:t> </w:t>
      </w:r>
      <w:r>
        <w:rPr>
          <w:sz w:val="16"/>
        </w:rPr>
        <w:t>de</w:t>
      </w:r>
      <w:r>
        <w:rPr>
          <w:spacing w:val="-14"/>
          <w:sz w:val="16"/>
        </w:rPr>
        <w:t> </w:t>
      </w:r>
      <w:r>
        <w:rPr>
          <w:sz w:val="16"/>
        </w:rPr>
        <w:t>las</w:t>
      </w:r>
      <w:r>
        <w:rPr>
          <w:spacing w:val="-14"/>
          <w:sz w:val="16"/>
        </w:rPr>
        <w:t> </w:t>
      </w:r>
      <w:r>
        <w:rPr>
          <w:sz w:val="16"/>
        </w:rPr>
        <w:t>mujeres,</w:t>
      </w:r>
      <w:r>
        <w:rPr>
          <w:spacing w:val="-14"/>
          <w:sz w:val="16"/>
        </w:rPr>
        <w:t> </w:t>
      </w:r>
      <w:r>
        <w:rPr>
          <w:sz w:val="16"/>
        </w:rPr>
        <w:t>de</w:t>
      </w:r>
      <w:r>
        <w:rPr>
          <w:spacing w:val="-14"/>
          <w:sz w:val="16"/>
        </w:rPr>
        <w:t> </w:t>
      </w:r>
      <w:r>
        <w:rPr>
          <w:sz w:val="16"/>
        </w:rPr>
        <w:t>los</w:t>
      </w:r>
      <w:r>
        <w:rPr>
          <w:spacing w:val="-14"/>
          <w:sz w:val="16"/>
        </w:rPr>
        <w:t> </w:t>
      </w:r>
      <w:r>
        <w:rPr>
          <w:sz w:val="16"/>
        </w:rPr>
        <w:t>pueblos</w:t>
      </w:r>
      <w:r>
        <w:rPr>
          <w:spacing w:val="-14"/>
          <w:sz w:val="16"/>
        </w:rPr>
        <w:t> </w:t>
      </w:r>
      <w:r>
        <w:rPr>
          <w:sz w:val="16"/>
        </w:rPr>
        <w:t>indígenas</w:t>
      </w:r>
      <w:r>
        <w:rPr>
          <w:spacing w:val="-14"/>
          <w:sz w:val="16"/>
        </w:rPr>
        <w:t> </w:t>
      </w:r>
      <w:r>
        <w:rPr>
          <w:sz w:val="16"/>
        </w:rPr>
        <w:t>y</w:t>
      </w:r>
      <w:r>
        <w:rPr>
          <w:spacing w:val="-14"/>
          <w:sz w:val="16"/>
        </w:rPr>
        <w:t> </w:t>
      </w:r>
      <w:r>
        <w:rPr>
          <w:sz w:val="16"/>
        </w:rPr>
        <w:t>tribales</w:t>
      </w:r>
      <w:r>
        <w:rPr>
          <w:spacing w:val="-14"/>
          <w:sz w:val="16"/>
        </w:rPr>
        <w:t> </w:t>
      </w:r>
      <w:r>
        <w:rPr>
          <w:sz w:val="16"/>
        </w:rPr>
        <w:t>o</w:t>
      </w:r>
      <w:r>
        <w:rPr>
          <w:spacing w:val="-14"/>
          <w:sz w:val="16"/>
        </w:rPr>
        <w:t> </w:t>
      </w:r>
      <w:r>
        <w:rPr>
          <w:sz w:val="16"/>
        </w:rPr>
        <w:t>de</w:t>
      </w:r>
      <w:r>
        <w:rPr>
          <w:spacing w:val="-14"/>
          <w:sz w:val="16"/>
        </w:rPr>
        <w:t> </w:t>
      </w:r>
      <w:r>
        <w:rPr>
          <w:sz w:val="16"/>
        </w:rPr>
        <w:t>los</w:t>
      </w:r>
      <w:r>
        <w:rPr>
          <w:spacing w:val="-14"/>
          <w:sz w:val="16"/>
        </w:rPr>
        <w:t> </w:t>
      </w:r>
      <w:r>
        <w:rPr>
          <w:sz w:val="16"/>
        </w:rPr>
        <w:t>colectivos</w:t>
      </w:r>
      <w:r>
        <w:rPr>
          <w:spacing w:val="-14"/>
          <w:sz w:val="16"/>
        </w:rPr>
        <w:t> </w:t>
      </w:r>
      <w:r>
        <w:rPr>
          <w:sz w:val="16"/>
        </w:rPr>
        <w:t>de</w:t>
      </w:r>
      <w:r>
        <w:rPr>
          <w:spacing w:val="-14"/>
          <w:sz w:val="16"/>
        </w:rPr>
        <w:t> </w:t>
      </w:r>
      <w:r>
        <w:rPr>
          <w:sz w:val="16"/>
        </w:rPr>
        <w:t>diversidad</w:t>
      </w:r>
      <w:r>
        <w:rPr>
          <w:spacing w:val="-14"/>
          <w:sz w:val="16"/>
        </w:rPr>
        <w:t> </w:t>
      </w:r>
      <w:r>
        <w:rPr>
          <w:sz w:val="16"/>
        </w:rPr>
        <w:t>sexual, sino</w:t>
      </w:r>
      <w:r>
        <w:rPr>
          <w:spacing w:val="-9"/>
          <w:sz w:val="16"/>
        </w:rPr>
        <w:t> </w:t>
      </w:r>
      <w:r>
        <w:rPr>
          <w:sz w:val="16"/>
        </w:rPr>
        <w:t>su</w:t>
      </w:r>
      <w:r>
        <w:rPr>
          <w:spacing w:val="-11"/>
          <w:sz w:val="16"/>
        </w:rPr>
        <w:t> </w:t>
      </w:r>
      <w:r>
        <w:rPr>
          <w:sz w:val="16"/>
        </w:rPr>
        <w:t>plena</w:t>
      </w:r>
      <w:r>
        <w:rPr>
          <w:spacing w:val="-10"/>
          <w:sz w:val="16"/>
        </w:rPr>
        <w:t> </w:t>
      </w:r>
      <w:r>
        <w:rPr>
          <w:sz w:val="16"/>
        </w:rPr>
        <w:t>participación</w:t>
      </w:r>
      <w:r>
        <w:rPr>
          <w:spacing w:val="-11"/>
          <w:sz w:val="16"/>
        </w:rPr>
        <w:t> </w:t>
      </w:r>
      <w:r>
        <w:rPr>
          <w:sz w:val="16"/>
        </w:rPr>
        <w:t>en</w:t>
      </w:r>
      <w:r>
        <w:rPr>
          <w:spacing w:val="-11"/>
          <w:sz w:val="16"/>
        </w:rPr>
        <w:t> </w:t>
      </w:r>
      <w:r>
        <w:rPr>
          <w:sz w:val="16"/>
        </w:rPr>
        <w:t>los</w:t>
      </w:r>
      <w:r>
        <w:rPr>
          <w:spacing w:val="-10"/>
          <w:sz w:val="16"/>
        </w:rPr>
        <w:t> </w:t>
      </w:r>
      <w:r>
        <w:rPr>
          <w:sz w:val="16"/>
        </w:rPr>
        <w:t>asuntos</w:t>
      </w:r>
      <w:r>
        <w:rPr>
          <w:spacing w:val="-12"/>
          <w:sz w:val="16"/>
        </w:rPr>
        <w:t> </w:t>
      </w:r>
      <w:r>
        <w:rPr>
          <w:sz w:val="16"/>
        </w:rPr>
        <w:t>públicos</w:t>
      </w:r>
      <w:hyperlink w:history="true" w:anchor="_bookmark294">
        <w:r>
          <w:rPr>
            <w:sz w:val="16"/>
            <w:vertAlign w:val="superscript"/>
          </w:rPr>
          <w:t>3</w:t>
        </w:r>
      </w:hyperlink>
      <w:r>
        <w:rPr>
          <w:sz w:val="16"/>
          <w:vertAlign w:val="baseline"/>
        </w:rPr>
        <w:t>.</w:t>
      </w:r>
      <w:r>
        <w:rPr>
          <w:spacing w:val="-11"/>
          <w:sz w:val="16"/>
          <w:vertAlign w:val="baseline"/>
        </w:rPr>
        <w:t> </w:t>
      </w:r>
      <w:r>
        <w:rPr>
          <w:sz w:val="16"/>
          <w:vertAlign w:val="baseline"/>
        </w:rPr>
        <w:t>Por</w:t>
      </w:r>
      <w:r>
        <w:rPr>
          <w:spacing w:val="-9"/>
          <w:sz w:val="16"/>
          <w:vertAlign w:val="baseline"/>
        </w:rPr>
        <w:t> </w:t>
      </w:r>
      <w:r>
        <w:rPr>
          <w:sz w:val="16"/>
          <w:vertAlign w:val="baseline"/>
        </w:rPr>
        <w:t>ello</w:t>
      </w:r>
      <w:r>
        <w:rPr>
          <w:spacing w:val="-11"/>
          <w:sz w:val="16"/>
          <w:vertAlign w:val="baseline"/>
        </w:rPr>
        <w:t> </w:t>
      </w:r>
      <w:r>
        <w:rPr>
          <w:sz w:val="16"/>
          <w:vertAlign w:val="baseline"/>
        </w:rPr>
        <w:t>considero</w:t>
      </w:r>
      <w:r>
        <w:rPr>
          <w:spacing w:val="-11"/>
          <w:sz w:val="16"/>
          <w:vertAlign w:val="baseline"/>
        </w:rPr>
        <w:t> </w:t>
      </w:r>
      <w:r>
        <w:rPr>
          <w:sz w:val="16"/>
          <w:vertAlign w:val="baseline"/>
        </w:rPr>
        <w:t>que</w:t>
      </w:r>
      <w:r>
        <w:rPr>
          <w:spacing w:val="-10"/>
          <w:sz w:val="16"/>
          <w:vertAlign w:val="baseline"/>
        </w:rPr>
        <w:t> </w:t>
      </w:r>
      <w:r>
        <w:rPr>
          <w:sz w:val="16"/>
          <w:vertAlign w:val="baseline"/>
        </w:rPr>
        <w:t>la</w:t>
      </w:r>
      <w:r>
        <w:rPr>
          <w:spacing w:val="-10"/>
          <w:sz w:val="16"/>
          <w:vertAlign w:val="baseline"/>
        </w:rPr>
        <w:t> </w:t>
      </w:r>
      <w:r>
        <w:rPr>
          <w:sz w:val="16"/>
          <w:vertAlign w:val="baseline"/>
        </w:rPr>
        <w:t>Corte</w:t>
      </w:r>
      <w:r>
        <w:rPr>
          <w:spacing w:val="-10"/>
          <w:sz w:val="16"/>
          <w:vertAlign w:val="baseline"/>
        </w:rPr>
        <w:t> </w:t>
      </w:r>
      <w:r>
        <w:rPr>
          <w:sz w:val="16"/>
          <w:vertAlign w:val="baseline"/>
        </w:rPr>
        <w:t>Interamericana, como marco de referencia para el debate jurídico convencional debe profundizar el concepto de democracia para enriquecer tanto la noción de democracia representativa como su componente participativo.</w:t>
      </w:r>
      <w:r>
        <w:rPr>
          <w:spacing w:val="-9"/>
          <w:sz w:val="16"/>
          <w:vertAlign w:val="baseline"/>
        </w:rPr>
        <w:t> </w:t>
      </w:r>
      <w:r>
        <w:rPr>
          <w:sz w:val="16"/>
          <w:vertAlign w:val="baseline"/>
        </w:rPr>
        <w:t>En</w:t>
      </w:r>
      <w:r>
        <w:rPr>
          <w:spacing w:val="-9"/>
          <w:sz w:val="16"/>
          <w:vertAlign w:val="baseline"/>
        </w:rPr>
        <w:t> </w:t>
      </w:r>
      <w:r>
        <w:rPr>
          <w:sz w:val="16"/>
          <w:vertAlign w:val="baseline"/>
        </w:rPr>
        <w:t>esta</w:t>
      </w:r>
      <w:r>
        <w:rPr>
          <w:spacing w:val="-9"/>
          <w:sz w:val="16"/>
          <w:vertAlign w:val="baseline"/>
        </w:rPr>
        <w:t> </w:t>
      </w:r>
      <w:r>
        <w:rPr>
          <w:sz w:val="16"/>
          <w:vertAlign w:val="baseline"/>
        </w:rPr>
        <w:t>medida</w:t>
      </w:r>
      <w:r>
        <w:rPr>
          <w:spacing w:val="-11"/>
          <w:sz w:val="16"/>
          <w:vertAlign w:val="baseline"/>
        </w:rPr>
        <w:t> </w:t>
      </w:r>
      <w:r>
        <w:rPr>
          <w:sz w:val="16"/>
          <w:vertAlign w:val="baseline"/>
        </w:rPr>
        <w:t>el</w:t>
      </w:r>
      <w:r>
        <w:rPr>
          <w:spacing w:val="-9"/>
          <w:sz w:val="16"/>
          <w:vertAlign w:val="baseline"/>
        </w:rPr>
        <w:t> </w:t>
      </w:r>
      <w:r>
        <w:rPr>
          <w:sz w:val="16"/>
          <w:vertAlign w:val="baseline"/>
        </w:rPr>
        <w:t>principio</w:t>
      </w:r>
      <w:r>
        <w:rPr>
          <w:spacing w:val="-10"/>
          <w:sz w:val="16"/>
          <w:vertAlign w:val="baseline"/>
        </w:rPr>
        <w:t> </w:t>
      </w:r>
      <w:r>
        <w:rPr>
          <w:sz w:val="16"/>
          <w:vertAlign w:val="baseline"/>
        </w:rPr>
        <w:t>democrático</w:t>
      </w:r>
      <w:r>
        <w:rPr>
          <w:spacing w:val="-8"/>
          <w:sz w:val="16"/>
          <w:vertAlign w:val="baseline"/>
        </w:rPr>
        <w:t> </w:t>
      </w:r>
      <w:r>
        <w:rPr>
          <w:sz w:val="16"/>
          <w:vertAlign w:val="baseline"/>
        </w:rPr>
        <w:t>no</w:t>
      </w:r>
      <w:r>
        <w:rPr>
          <w:spacing w:val="-8"/>
          <w:sz w:val="16"/>
          <w:vertAlign w:val="baseline"/>
        </w:rPr>
        <w:t> </w:t>
      </w:r>
      <w:r>
        <w:rPr>
          <w:sz w:val="16"/>
          <w:vertAlign w:val="baseline"/>
        </w:rPr>
        <w:t>sólo</w:t>
      </w:r>
      <w:r>
        <w:rPr>
          <w:spacing w:val="-8"/>
          <w:sz w:val="16"/>
          <w:vertAlign w:val="baseline"/>
        </w:rPr>
        <w:t> </w:t>
      </w:r>
      <w:r>
        <w:rPr>
          <w:sz w:val="16"/>
          <w:vertAlign w:val="baseline"/>
        </w:rPr>
        <w:t>se</w:t>
      </w:r>
      <w:r>
        <w:rPr>
          <w:spacing w:val="-8"/>
          <w:sz w:val="16"/>
          <w:vertAlign w:val="baseline"/>
        </w:rPr>
        <w:t> </w:t>
      </w:r>
      <w:r>
        <w:rPr>
          <w:sz w:val="16"/>
          <w:vertAlign w:val="baseline"/>
        </w:rPr>
        <w:t>agota</w:t>
      </w:r>
      <w:r>
        <w:rPr>
          <w:spacing w:val="-11"/>
          <w:sz w:val="16"/>
          <w:vertAlign w:val="baseline"/>
        </w:rPr>
        <w:t> </w:t>
      </w:r>
      <w:r>
        <w:rPr>
          <w:sz w:val="16"/>
          <w:vertAlign w:val="baseline"/>
        </w:rPr>
        <w:t>en</w:t>
      </w:r>
      <w:r>
        <w:rPr>
          <w:spacing w:val="-9"/>
          <w:sz w:val="16"/>
          <w:vertAlign w:val="baseline"/>
        </w:rPr>
        <w:t> </w:t>
      </w:r>
      <w:r>
        <w:rPr>
          <w:sz w:val="16"/>
          <w:vertAlign w:val="baseline"/>
        </w:rPr>
        <w:t>la</w:t>
      </w:r>
      <w:r>
        <w:rPr>
          <w:spacing w:val="-9"/>
          <w:sz w:val="16"/>
          <w:vertAlign w:val="baseline"/>
        </w:rPr>
        <w:t> </w:t>
      </w:r>
      <w:r>
        <w:rPr>
          <w:sz w:val="16"/>
          <w:vertAlign w:val="baseline"/>
        </w:rPr>
        <w:t>representación</w:t>
      </w:r>
      <w:r>
        <w:rPr>
          <w:spacing w:val="-9"/>
          <w:sz w:val="16"/>
          <w:vertAlign w:val="baseline"/>
        </w:rPr>
        <w:t> </w:t>
      </w:r>
      <w:r>
        <w:rPr>
          <w:sz w:val="16"/>
          <w:vertAlign w:val="baseline"/>
        </w:rPr>
        <w:t>formal, sino que requiere incorporar el concepto de democracia sustancial participativa, inclusiva, no excluyente, generosa y prodiga en la recepción de transformaciones y cambios, distante de la confrontación y el odio ante lo diverso, lo diferente, el otro</w:t>
      </w:r>
      <w:hyperlink w:history="true" w:anchor="_bookmark295">
        <w:r>
          <w:rPr>
            <w:sz w:val="16"/>
            <w:vertAlign w:val="superscript"/>
          </w:rPr>
          <w:t>4</w:t>
        </w:r>
      </w:hyperlink>
      <w:r>
        <w:rPr>
          <w:sz w:val="16"/>
          <w:vertAlign w:val="baseline"/>
        </w:rPr>
        <w:t>.</w:t>
      </w:r>
    </w:p>
    <w:p>
      <w:pPr>
        <w:pStyle w:val="BodyText"/>
        <w:rPr>
          <w:sz w:val="16"/>
        </w:rPr>
      </w:pPr>
    </w:p>
    <w:p>
      <w:pPr>
        <w:pStyle w:val="ListParagraph"/>
        <w:numPr>
          <w:ilvl w:val="0"/>
          <w:numId w:val="17"/>
        </w:numPr>
        <w:tabs>
          <w:tab w:pos="841" w:val="left" w:leader="none"/>
        </w:tabs>
        <w:spacing w:line="240" w:lineRule="auto" w:before="0" w:after="0"/>
        <w:ind w:left="119" w:right="116" w:firstLine="0"/>
        <w:jc w:val="both"/>
        <w:rPr>
          <w:sz w:val="20"/>
        </w:rPr>
      </w:pPr>
      <w:r>
        <w:rPr>
          <w:sz w:val="20"/>
        </w:rPr>
        <w:t>Que</w:t>
      </w:r>
      <w:r>
        <w:rPr>
          <w:spacing w:val="-18"/>
          <w:sz w:val="20"/>
        </w:rPr>
        <w:t> </w:t>
      </w:r>
      <w:r>
        <w:rPr>
          <w:sz w:val="20"/>
        </w:rPr>
        <w:t>este</w:t>
      </w:r>
      <w:r>
        <w:rPr>
          <w:spacing w:val="-18"/>
          <w:sz w:val="20"/>
        </w:rPr>
        <w:t> </w:t>
      </w:r>
      <w:r>
        <w:rPr>
          <w:sz w:val="20"/>
        </w:rPr>
        <w:t>caso</w:t>
      </w:r>
      <w:r>
        <w:rPr>
          <w:spacing w:val="-17"/>
          <w:sz w:val="20"/>
        </w:rPr>
        <w:t> </w:t>
      </w:r>
      <w:r>
        <w:rPr>
          <w:sz w:val="20"/>
        </w:rPr>
        <w:t>haya</w:t>
      </w:r>
      <w:r>
        <w:rPr>
          <w:spacing w:val="-18"/>
          <w:sz w:val="20"/>
        </w:rPr>
        <w:t> </w:t>
      </w:r>
      <w:r>
        <w:rPr>
          <w:sz w:val="20"/>
        </w:rPr>
        <w:t>llegado</w:t>
      </w:r>
      <w:r>
        <w:rPr>
          <w:spacing w:val="-17"/>
          <w:sz w:val="20"/>
        </w:rPr>
        <w:t> </w:t>
      </w:r>
      <w:r>
        <w:rPr>
          <w:sz w:val="20"/>
        </w:rPr>
        <w:t>al</w:t>
      </w:r>
      <w:r>
        <w:rPr>
          <w:spacing w:val="-18"/>
          <w:sz w:val="20"/>
        </w:rPr>
        <w:t> </w:t>
      </w:r>
      <w:r>
        <w:rPr>
          <w:sz w:val="20"/>
        </w:rPr>
        <w:t>conocimiento</w:t>
      </w:r>
      <w:r>
        <w:rPr>
          <w:spacing w:val="-18"/>
          <w:sz w:val="20"/>
        </w:rPr>
        <w:t> </w:t>
      </w:r>
      <w:r>
        <w:rPr>
          <w:sz w:val="20"/>
        </w:rPr>
        <w:t>de</w:t>
      </w:r>
      <w:r>
        <w:rPr>
          <w:spacing w:val="-17"/>
          <w:sz w:val="20"/>
        </w:rPr>
        <w:t> </w:t>
      </w:r>
      <w:r>
        <w:rPr>
          <w:sz w:val="20"/>
        </w:rPr>
        <w:t>este</w:t>
      </w:r>
      <w:r>
        <w:rPr>
          <w:spacing w:val="-18"/>
          <w:sz w:val="20"/>
        </w:rPr>
        <w:t> </w:t>
      </w:r>
      <w:r>
        <w:rPr>
          <w:sz w:val="20"/>
        </w:rPr>
        <w:t>Tribunal,</w:t>
      </w:r>
      <w:r>
        <w:rPr>
          <w:spacing w:val="-17"/>
          <w:sz w:val="20"/>
        </w:rPr>
        <w:t> </w:t>
      </w:r>
      <w:r>
        <w:rPr>
          <w:sz w:val="20"/>
        </w:rPr>
        <w:t>a</w:t>
      </w:r>
      <w:r>
        <w:rPr>
          <w:spacing w:val="-18"/>
          <w:sz w:val="20"/>
        </w:rPr>
        <w:t> </w:t>
      </w:r>
      <w:r>
        <w:rPr>
          <w:sz w:val="20"/>
        </w:rPr>
        <w:t>pesar</w:t>
      </w:r>
      <w:r>
        <w:rPr>
          <w:spacing w:val="-17"/>
          <w:sz w:val="20"/>
        </w:rPr>
        <w:t> </w:t>
      </w:r>
      <w:r>
        <w:rPr>
          <w:sz w:val="20"/>
        </w:rPr>
        <w:t>de</w:t>
      </w:r>
      <w:r>
        <w:rPr>
          <w:spacing w:val="-18"/>
          <w:sz w:val="20"/>
        </w:rPr>
        <w:t> </w:t>
      </w:r>
      <w:r>
        <w:rPr>
          <w:sz w:val="20"/>
        </w:rPr>
        <w:t>tan</w:t>
      </w:r>
      <w:r>
        <w:rPr>
          <w:spacing w:val="-18"/>
          <w:sz w:val="20"/>
        </w:rPr>
        <w:t> </w:t>
      </w:r>
      <w:r>
        <w:rPr>
          <w:sz w:val="20"/>
        </w:rPr>
        <w:t>lamentable e</w:t>
      </w:r>
      <w:r>
        <w:rPr>
          <w:spacing w:val="-11"/>
          <w:sz w:val="20"/>
        </w:rPr>
        <w:t> </w:t>
      </w:r>
      <w:r>
        <w:rPr>
          <w:sz w:val="20"/>
        </w:rPr>
        <w:t>injustificada</w:t>
      </w:r>
      <w:r>
        <w:rPr>
          <w:spacing w:val="-8"/>
          <w:sz w:val="20"/>
        </w:rPr>
        <w:t> </w:t>
      </w:r>
      <w:r>
        <w:rPr>
          <w:sz w:val="20"/>
        </w:rPr>
        <w:t>demora,</w:t>
      </w:r>
      <w:r>
        <w:rPr>
          <w:spacing w:val="-6"/>
          <w:sz w:val="20"/>
        </w:rPr>
        <w:t> </w:t>
      </w:r>
      <w:r>
        <w:rPr>
          <w:sz w:val="20"/>
        </w:rPr>
        <w:t>es</w:t>
      </w:r>
      <w:r>
        <w:rPr>
          <w:spacing w:val="-9"/>
          <w:sz w:val="20"/>
        </w:rPr>
        <w:t> </w:t>
      </w:r>
      <w:r>
        <w:rPr>
          <w:sz w:val="20"/>
        </w:rPr>
        <w:t>muestra</w:t>
      </w:r>
      <w:r>
        <w:rPr>
          <w:spacing w:val="-8"/>
          <w:sz w:val="20"/>
        </w:rPr>
        <w:t> </w:t>
      </w:r>
      <w:r>
        <w:rPr>
          <w:sz w:val="20"/>
        </w:rPr>
        <w:t>palmaria</w:t>
      </w:r>
      <w:r>
        <w:rPr>
          <w:spacing w:val="-7"/>
          <w:sz w:val="20"/>
        </w:rPr>
        <w:t> </w:t>
      </w:r>
      <w:r>
        <w:rPr>
          <w:sz w:val="20"/>
        </w:rPr>
        <w:t>de</w:t>
      </w:r>
      <w:r>
        <w:rPr>
          <w:spacing w:val="-9"/>
          <w:sz w:val="20"/>
        </w:rPr>
        <w:t> </w:t>
      </w:r>
      <w:r>
        <w:rPr>
          <w:sz w:val="20"/>
        </w:rPr>
        <w:t>la</w:t>
      </w:r>
      <w:r>
        <w:rPr>
          <w:spacing w:val="-10"/>
          <w:sz w:val="20"/>
        </w:rPr>
        <w:t> </w:t>
      </w:r>
      <w:r>
        <w:rPr>
          <w:sz w:val="20"/>
        </w:rPr>
        <w:t>urgente</w:t>
      </w:r>
      <w:r>
        <w:rPr>
          <w:spacing w:val="-11"/>
          <w:sz w:val="20"/>
        </w:rPr>
        <w:t> </w:t>
      </w:r>
      <w:r>
        <w:rPr>
          <w:sz w:val="20"/>
        </w:rPr>
        <w:t>necesidad</w:t>
      </w:r>
      <w:r>
        <w:rPr>
          <w:spacing w:val="-7"/>
          <w:sz w:val="20"/>
        </w:rPr>
        <w:t> </w:t>
      </w:r>
      <w:r>
        <w:rPr>
          <w:sz w:val="20"/>
        </w:rPr>
        <w:t>que</w:t>
      </w:r>
      <w:r>
        <w:rPr>
          <w:spacing w:val="-11"/>
          <w:sz w:val="20"/>
        </w:rPr>
        <w:t> </w:t>
      </w:r>
      <w:r>
        <w:rPr>
          <w:sz w:val="20"/>
        </w:rPr>
        <w:t>tiene</w:t>
      </w:r>
      <w:r>
        <w:rPr>
          <w:spacing w:val="-9"/>
          <w:sz w:val="20"/>
        </w:rPr>
        <w:t> </w:t>
      </w:r>
      <w:r>
        <w:rPr>
          <w:sz w:val="20"/>
        </w:rPr>
        <w:t>esta</w:t>
      </w:r>
      <w:r>
        <w:rPr>
          <w:spacing w:val="-10"/>
          <w:sz w:val="20"/>
        </w:rPr>
        <w:t> </w:t>
      </w:r>
      <w:r>
        <w:rPr>
          <w:sz w:val="20"/>
        </w:rPr>
        <w:t>alta</w:t>
      </w:r>
      <w:r>
        <w:rPr>
          <w:spacing w:val="-8"/>
          <w:sz w:val="20"/>
        </w:rPr>
        <w:t> </w:t>
      </w:r>
      <w:r>
        <w:rPr>
          <w:sz w:val="20"/>
        </w:rPr>
        <w:t>corte para</w:t>
      </w:r>
      <w:r>
        <w:rPr>
          <w:spacing w:val="40"/>
          <w:sz w:val="20"/>
        </w:rPr>
        <w:t> </w:t>
      </w:r>
      <w:r>
        <w:rPr>
          <w:sz w:val="20"/>
        </w:rPr>
        <w:t>abordar la problemática, en este caso referida a los medios de comunicación comunitarios de pueblos y comunidades indígenas, reforzando una interpretación holística, sistemática,</w:t>
      </w:r>
      <w:r>
        <w:rPr>
          <w:spacing w:val="-14"/>
          <w:sz w:val="20"/>
        </w:rPr>
        <w:t> </w:t>
      </w:r>
      <w:r>
        <w:rPr>
          <w:sz w:val="20"/>
        </w:rPr>
        <w:t>progresiva</w:t>
      </w:r>
      <w:r>
        <w:rPr>
          <w:spacing w:val="-11"/>
          <w:sz w:val="20"/>
        </w:rPr>
        <w:t> </w:t>
      </w:r>
      <w:r>
        <w:rPr>
          <w:sz w:val="20"/>
        </w:rPr>
        <w:t>y</w:t>
      </w:r>
      <w:r>
        <w:rPr>
          <w:spacing w:val="-14"/>
          <w:sz w:val="20"/>
        </w:rPr>
        <w:t> </w:t>
      </w:r>
      <w:r>
        <w:rPr>
          <w:sz w:val="20"/>
        </w:rPr>
        <w:t>conglobada,</w:t>
      </w:r>
      <w:r>
        <w:rPr>
          <w:spacing w:val="-14"/>
          <w:sz w:val="20"/>
        </w:rPr>
        <w:t> </w:t>
      </w:r>
      <w:r>
        <w:rPr>
          <w:sz w:val="20"/>
        </w:rPr>
        <w:t>alejándose</w:t>
      </w:r>
      <w:r>
        <w:rPr>
          <w:spacing w:val="-15"/>
          <w:sz w:val="20"/>
        </w:rPr>
        <w:t> </w:t>
      </w:r>
      <w:r>
        <w:rPr>
          <w:sz w:val="20"/>
        </w:rPr>
        <w:t>de</w:t>
      </w:r>
      <w:r>
        <w:rPr>
          <w:spacing w:val="-12"/>
          <w:sz w:val="20"/>
        </w:rPr>
        <w:t> </w:t>
      </w:r>
      <w:r>
        <w:rPr>
          <w:sz w:val="20"/>
        </w:rPr>
        <w:t>manera</w:t>
      </w:r>
      <w:r>
        <w:rPr>
          <w:spacing w:val="-13"/>
          <w:sz w:val="20"/>
        </w:rPr>
        <w:t> </w:t>
      </w:r>
      <w:r>
        <w:rPr>
          <w:sz w:val="20"/>
        </w:rPr>
        <w:t>sostenida</w:t>
      </w:r>
      <w:r>
        <w:rPr>
          <w:spacing w:val="-13"/>
          <w:sz w:val="20"/>
        </w:rPr>
        <w:t> </w:t>
      </w:r>
      <w:r>
        <w:rPr>
          <w:sz w:val="20"/>
        </w:rPr>
        <w:t>de</w:t>
      </w:r>
      <w:r>
        <w:rPr>
          <w:spacing w:val="-15"/>
          <w:sz w:val="20"/>
        </w:rPr>
        <w:t> </w:t>
      </w:r>
      <w:r>
        <w:rPr>
          <w:sz w:val="20"/>
        </w:rPr>
        <w:t>la</w:t>
      </w:r>
      <w:r>
        <w:rPr>
          <w:spacing w:val="-14"/>
          <w:sz w:val="20"/>
        </w:rPr>
        <w:t> </w:t>
      </w:r>
      <w:r>
        <w:rPr>
          <w:sz w:val="20"/>
        </w:rPr>
        <w:t>ideología</w:t>
      </w:r>
      <w:r>
        <w:rPr>
          <w:spacing w:val="-14"/>
          <w:sz w:val="20"/>
        </w:rPr>
        <w:t> </w:t>
      </w:r>
      <w:r>
        <w:rPr>
          <w:sz w:val="20"/>
        </w:rPr>
        <w:t>jurídica formalista y paleo positivista que caracteriza a muchos de nuestros sistemas judiciales que, como</w:t>
      </w:r>
      <w:r>
        <w:rPr>
          <w:spacing w:val="-4"/>
          <w:sz w:val="20"/>
        </w:rPr>
        <w:t> </w:t>
      </w:r>
      <w:r>
        <w:rPr>
          <w:sz w:val="20"/>
        </w:rPr>
        <w:t>en</w:t>
      </w:r>
      <w:r>
        <w:rPr>
          <w:spacing w:val="-2"/>
          <w:sz w:val="20"/>
        </w:rPr>
        <w:t> </w:t>
      </w:r>
      <w:r>
        <w:rPr>
          <w:sz w:val="20"/>
        </w:rPr>
        <w:t>el</w:t>
      </w:r>
      <w:r>
        <w:rPr>
          <w:spacing w:val="-2"/>
          <w:sz w:val="20"/>
        </w:rPr>
        <w:t> </w:t>
      </w:r>
      <w:r>
        <w:rPr>
          <w:sz w:val="20"/>
        </w:rPr>
        <w:t>caso</w:t>
      </w:r>
      <w:r>
        <w:rPr>
          <w:spacing w:val="-4"/>
          <w:sz w:val="20"/>
        </w:rPr>
        <w:t> </w:t>
      </w:r>
      <w:r>
        <w:rPr>
          <w:sz w:val="20"/>
        </w:rPr>
        <w:t>en</w:t>
      </w:r>
      <w:r>
        <w:rPr>
          <w:spacing w:val="-2"/>
          <w:sz w:val="20"/>
        </w:rPr>
        <w:t> </w:t>
      </w:r>
      <w:r>
        <w:rPr>
          <w:sz w:val="20"/>
        </w:rPr>
        <w:t>ciernes,</w:t>
      </w:r>
      <w:r>
        <w:rPr>
          <w:spacing w:val="-3"/>
          <w:sz w:val="20"/>
        </w:rPr>
        <w:t> </w:t>
      </w:r>
      <w:r>
        <w:rPr>
          <w:sz w:val="20"/>
        </w:rPr>
        <w:t>terminan</w:t>
      </w:r>
      <w:r>
        <w:rPr>
          <w:spacing w:val="-2"/>
          <w:sz w:val="20"/>
        </w:rPr>
        <w:t> </w:t>
      </w:r>
      <w:r>
        <w:rPr>
          <w:sz w:val="20"/>
        </w:rPr>
        <w:t>reproduciendo</w:t>
      </w:r>
      <w:r>
        <w:rPr>
          <w:spacing w:val="-4"/>
          <w:sz w:val="20"/>
        </w:rPr>
        <w:t> </w:t>
      </w:r>
      <w:r>
        <w:rPr>
          <w:sz w:val="20"/>
        </w:rPr>
        <w:t>estructuras</w:t>
      </w:r>
      <w:r>
        <w:rPr>
          <w:spacing w:val="-3"/>
          <w:sz w:val="20"/>
        </w:rPr>
        <w:t> </w:t>
      </w:r>
      <w:r>
        <w:rPr>
          <w:sz w:val="20"/>
        </w:rPr>
        <w:t>excluyentes</w:t>
      </w:r>
      <w:r>
        <w:rPr>
          <w:spacing w:val="-4"/>
          <w:sz w:val="20"/>
        </w:rPr>
        <w:t> </w:t>
      </w:r>
      <w:r>
        <w:rPr>
          <w:sz w:val="20"/>
        </w:rPr>
        <w:t>profundamente desiguales de dominación, discrimen y escarnio, cuando no de neo colonización cultural, no solo</w:t>
      </w:r>
      <w:r>
        <w:rPr>
          <w:spacing w:val="-3"/>
          <w:sz w:val="20"/>
        </w:rPr>
        <w:t> </w:t>
      </w:r>
      <w:r>
        <w:rPr>
          <w:sz w:val="20"/>
        </w:rPr>
        <w:t>para</w:t>
      </w:r>
      <w:r>
        <w:rPr>
          <w:spacing w:val="-1"/>
          <w:sz w:val="20"/>
        </w:rPr>
        <w:t> </w:t>
      </w:r>
      <w:r>
        <w:rPr>
          <w:sz w:val="20"/>
        </w:rPr>
        <w:t>los</w:t>
      </w:r>
      <w:r>
        <w:rPr>
          <w:spacing w:val="-2"/>
          <w:sz w:val="20"/>
        </w:rPr>
        <w:t> </w:t>
      </w:r>
      <w:r>
        <w:rPr>
          <w:sz w:val="20"/>
        </w:rPr>
        <w:t>pueblos</w:t>
      </w:r>
      <w:r>
        <w:rPr>
          <w:spacing w:val="-2"/>
          <w:sz w:val="20"/>
        </w:rPr>
        <w:t> </w:t>
      </w:r>
      <w:r>
        <w:rPr>
          <w:sz w:val="20"/>
        </w:rPr>
        <w:t>y comunidades</w:t>
      </w:r>
      <w:r>
        <w:rPr>
          <w:spacing w:val="-2"/>
          <w:sz w:val="20"/>
        </w:rPr>
        <w:t> </w:t>
      </w:r>
      <w:r>
        <w:rPr>
          <w:sz w:val="20"/>
        </w:rPr>
        <w:t>indígenas sino</w:t>
      </w:r>
      <w:r>
        <w:rPr>
          <w:spacing w:val="-3"/>
          <w:sz w:val="20"/>
        </w:rPr>
        <w:t> </w:t>
      </w:r>
      <w:r>
        <w:rPr>
          <w:sz w:val="20"/>
        </w:rPr>
        <w:t>que</w:t>
      </w:r>
      <w:r>
        <w:rPr>
          <w:spacing w:val="-3"/>
          <w:sz w:val="20"/>
        </w:rPr>
        <w:t> </w:t>
      </w:r>
      <w:r>
        <w:rPr>
          <w:sz w:val="20"/>
        </w:rPr>
        <w:t>también</w:t>
      </w:r>
      <w:r>
        <w:rPr>
          <w:spacing w:val="-1"/>
          <w:sz w:val="20"/>
        </w:rPr>
        <w:t> </w:t>
      </w:r>
      <w:r>
        <w:rPr>
          <w:sz w:val="20"/>
        </w:rPr>
        <w:t>afectan</w:t>
      </w:r>
      <w:r>
        <w:rPr>
          <w:spacing w:val="-1"/>
          <w:sz w:val="20"/>
        </w:rPr>
        <w:t> </w:t>
      </w:r>
      <w:r>
        <w:rPr>
          <w:sz w:val="20"/>
        </w:rPr>
        <w:t>a</w:t>
      </w:r>
      <w:r>
        <w:rPr>
          <w:spacing w:val="-1"/>
          <w:sz w:val="20"/>
        </w:rPr>
        <w:t> </w:t>
      </w:r>
      <w:r>
        <w:rPr>
          <w:sz w:val="20"/>
        </w:rPr>
        <w:t>grupos,</w:t>
      </w:r>
      <w:r>
        <w:rPr>
          <w:spacing w:val="-2"/>
          <w:sz w:val="20"/>
        </w:rPr>
        <w:t> </w:t>
      </w:r>
      <w:r>
        <w:rPr>
          <w:sz w:val="20"/>
        </w:rPr>
        <w:t>personas y</w:t>
      </w:r>
      <w:r>
        <w:rPr>
          <w:spacing w:val="-9"/>
          <w:sz w:val="20"/>
        </w:rPr>
        <w:t> </w:t>
      </w:r>
      <w:r>
        <w:rPr>
          <w:sz w:val="20"/>
        </w:rPr>
        <w:t>colectivos</w:t>
      </w:r>
      <w:r>
        <w:rPr>
          <w:spacing w:val="-10"/>
          <w:sz w:val="20"/>
        </w:rPr>
        <w:t> </w:t>
      </w:r>
      <w:r>
        <w:rPr>
          <w:sz w:val="20"/>
        </w:rPr>
        <w:t>que</w:t>
      </w:r>
      <w:r>
        <w:rPr>
          <w:spacing w:val="-8"/>
          <w:sz w:val="20"/>
        </w:rPr>
        <w:t> </w:t>
      </w:r>
      <w:r>
        <w:rPr>
          <w:sz w:val="20"/>
        </w:rPr>
        <w:t>se</w:t>
      </w:r>
      <w:r>
        <w:rPr>
          <w:spacing w:val="-10"/>
          <w:sz w:val="20"/>
        </w:rPr>
        <w:t> </w:t>
      </w:r>
      <w:r>
        <w:rPr>
          <w:sz w:val="20"/>
        </w:rPr>
        <w:t>auto</w:t>
      </w:r>
      <w:r>
        <w:rPr>
          <w:spacing w:val="-8"/>
          <w:sz w:val="20"/>
        </w:rPr>
        <w:t> </w:t>
      </w:r>
      <w:r>
        <w:rPr>
          <w:sz w:val="20"/>
        </w:rPr>
        <w:t>perciben</w:t>
      </w:r>
      <w:r>
        <w:rPr>
          <w:spacing w:val="-8"/>
          <w:sz w:val="20"/>
        </w:rPr>
        <w:t> </w:t>
      </w:r>
      <w:r>
        <w:rPr>
          <w:sz w:val="20"/>
        </w:rPr>
        <w:t>como</w:t>
      </w:r>
      <w:r>
        <w:rPr>
          <w:spacing w:val="-10"/>
          <w:sz w:val="20"/>
        </w:rPr>
        <w:t> </w:t>
      </w:r>
      <w:r>
        <w:rPr>
          <w:sz w:val="20"/>
        </w:rPr>
        <w:t>diferentes,</w:t>
      </w:r>
      <w:r>
        <w:rPr>
          <w:spacing w:val="-9"/>
          <w:sz w:val="20"/>
        </w:rPr>
        <w:t> </w:t>
      </w:r>
      <w:r>
        <w:rPr>
          <w:sz w:val="20"/>
        </w:rPr>
        <w:t>así</w:t>
      </w:r>
      <w:r>
        <w:rPr>
          <w:spacing w:val="-8"/>
          <w:sz w:val="20"/>
        </w:rPr>
        <w:t> </w:t>
      </w:r>
      <w:r>
        <w:rPr>
          <w:sz w:val="20"/>
        </w:rPr>
        <w:t>como</w:t>
      </w:r>
      <w:r>
        <w:rPr>
          <w:spacing w:val="-10"/>
          <w:sz w:val="20"/>
        </w:rPr>
        <w:t> </w:t>
      </w:r>
      <w:r>
        <w:rPr>
          <w:sz w:val="20"/>
        </w:rPr>
        <w:t>para</w:t>
      </w:r>
      <w:r>
        <w:rPr>
          <w:spacing w:val="-9"/>
          <w:sz w:val="20"/>
        </w:rPr>
        <w:t> </w:t>
      </w:r>
      <w:r>
        <w:rPr>
          <w:sz w:val="20"/>
        </w:rPr>
        <w:t>millones</w:t>
      </w:r>
      <w:r>
        <w:rPr>
          <w:spacing w:val="-10"/>
          <w:sz w:val="20"/>
        </w:rPr>
        <w:t> </w:t>
      </w:r>
      <w:r>
        <w:rPr>
          <w:sz w:val="20"/>
        </w:rPr>
        <w:t>de</w:t>
      </w:r>
      <w:r>
        <w:rPr>
          <w:spacing w:val="-8"/>
          <w:sz w:val="20"/>
        </w:rPr>
        <w:t> </w:t>
      </w:r>
      <w:r>
        <w:rPr>
          <w:sz w:val="20"/>
        </w:rPr>
        <w:t>ciudadanos</w:t>
      </w:r>
      <w:r>
        <w:rPr>
          <w:spacing w:val="-10"/>
          <w:sz w:val="20"/>
        </w:rPr>
        <w:t> </w:t>
      </w:r>
      <w:r>
        <w:rPr>
          <w:sz w:val="20"/>
        </w:rPr>
        <w:t>que sobreviven en condiciones lacerantes de crónico empobrecimiento generalizado en nuestros </w:t>
      </w:r>
      <w:r>
        <w:rPr>
          <w:spacing w:val="-2"/>
          <w:sz w:val="20"/>
        </w:rPr>
        <w:t>países.</w:t>
      </w:r>
    </w:p>
    <w:p>
      <w:pPr>
        <w:pStyle w:val="BodyText"/>
        <w:spacing w:before="1"/>
      </w:pPr>
    </w:p>
    <w:p>
      <w:pPr>
        <w:pStyle w:val="ListParagraph"/>
        <w:numPr>
          <w:ilvl w:val="0"/>
          <w:numId w:val="17"/>
        </w:numPr>
        <w:tabs>
          <w:tab w:pos="841" w:val="left" w:leader="none"/>
        </w:tabs>
        <w:spacing w:line="240" w:lineRule="auto" w:before="0" w:after="0"/>
        <w:ind w:left="120" w:right="116" w:hanging="1"/>
        <w:jc w:val="both"/>
        <w:rPr>
          <w:sz w:val="20"/>
        </w:rPr>
      </w:pPr>
      <w:r>
        <w:rPr>
          <w:sz w:val="20"/>
        </w:rPr>
        <w:t>En</w:t>
      </w:r>
      <w:r>
        <w:rPr>
          <w:spacing w:val="-14"/>
          <w:sz w:val="20"/>
        </w:rPr>
        <w:t> </w:t>
      </w:r>
      <w:r>
        <w:rPr>
          <w:sz w:val="20"/>
        </w:rPr>
        <w:t>consecuencia,</w:t>
      </w:r>
      <w:r>
        <w:rPr>
          <w:spacing w:val="-13"/>
          <w:sz w:val="20"/>
        </w:rPr>
        <w:t> </w:t>
      </w:r>
      <w:r>
        <w:rPr>
          <w:sz w:val="20"/>
        </w:rPr>
        <w:t>en</w:t>
      </w:r>
      <w:r>
        <w:rPr>
          <w:spacing w:val="-11"/>
          <w:sz w:val="20"/>
        </w:rPr>
        <w:t> </w:t>
      </w:r>
      <w:r>
        <w:rPr>
          <w:sz w:val="20"/>
        </w:rPr>
        <w:t>esta</w:t>
      </w:r>
      <w:r>
        <w:rPr>
          <w:spacing w:val="-14"/>
          <w:sz w:val="20"/>
        </w:rPr>
        <w:t> </w:t>
      </w:r>
      <w:r>
        <w:rPr>
          <w:sz w:val="20"/>
        </w:rPr>
        <w:t>reflexión,</w:t>
      </w:r>
      <w:r>
        <w:rPr>
          <w:spacing w:val="-15"/>
          <w:sz w:val="20"/>
        </w:rPr>
        <w:t> </w:t>
      </w:r>
      <w:r>
        <w:rPr>
          <w:sz w:val="20"/>
        </w:rPr>
        <w:t>como</w:t>
      </w:r>
      <w:r>
        <w:rPr>
          <w:spacing w:val="-16"/>
          <w:sz w:val="20"/>
        </w:rPr>
        <w:t> </w:t>
      </w:r>
      <w:r>
        <w:rPr>
          <w:sz w:val="20"/>
        </w:rPr>
        <w:t>en</w:t>
      </w:r>
      <w:r>
        <w:rPr>
          <w:spacing w:val="-14"/>
          <w:sz w:val="20"/>
        </w:rPr>
        <w:t> </w:t>
      </w:r>
      <w:r>
        <w:rPr>
          <w:sz w:val="20"/>
        </w:rPr>
        <w:t>muchos</w:t>
      </w:r>
      <w:r>
        <w:rPr>
          <w:spacing w:val="-13"/>
          <w:sz w:val="20"/>
        </w:rPr>
        <w:t> </w:t>
      </w:r>
      <w:r>
        <w:rPr>
          <w:sz w:val="20"/>
        </w:rPr>
        <w:t>otros</w:t>
      </w:r>
      <w:r>
        <w:rPr>
          <w:spacing w:val="-13"/>
          <w:sz w:val="20"/>
        </w:rPr>
        <w:t> </w:t>
      </w:r>
      <w:r>
        <w:rPr>
          <w:sz w:val="20"/>
        </w:rPr>
        <w:t>casos</w:t>
      </w:r>
      <w:r>
        <w:rPr>
          <w:spacing w:val="-15"/>
          <w:sz w:val="20"/>
        </w:rPr>
        <w:t> </w:t>
      </w:r>
      <w:r>
        <w:rPr>
          <w:sz w:val="20"/>
        </w:rPr>
        <w:t>lo</w:t>
      </w:r>
      <w:r>
        <w:rPr>
          <w:spacing w:val="-16"/>
          <w:sz w:val="20"/>
        </w:rPr>
        <w:t> </w:t>
      </w:r>
      <w:r>
        <w:rPr>
          <w:sz w:val="20"/>
        </w:rPr>
        <w:t>he</w:t>
      </w:r>
      <w:r>
        <w:rPr>
          <w:spacing w:val="-13"/>
          <w:sz w:val="20"/>
        </w:rPr>
        <w:t> </w:t>
      </w:r>
      <w:r>
        <w:rPr>
          <w:sz w:val="20"/>
        </w:rPr>
        <w:t>expuesto,</w:t>
      </w:r>
      <w:r>
        <w:rPr>
          <w:spacing w:val="-15"/>
          <w:sz w:val="20"/>
        </w:rPr>
        <w:t> </w:t>
      </w:r>
      <w:r>
        <w:rPr>
          <w:sz w:val="20"/>
        </w:rPr>
        <w:t>invito a refrendar una hermenéutica convencional que en sus presupuestos se oriente y esté dispuesta a reconocer que, el tema de los derechos de los pueblos indígenas y tribales a la comunicación</w:t>
      </w:r>
      <w:r>
        <w:rPr>
          <w:spacing w:val="-1"/>
          <w:sz w:val="20"/>
        </w:rPr>
        <w:t> </w:t>
      </w:r>
      <w:r>
        <w:rPr>
          <w:sz w:val="20"/>
        </w:rPr>
        <w:t>y</w:t>
      </w:r>
      <w:r>
        <w:rPr>
          <w:spacing w:val="-2"/>
          <w:sz w:val="20"/>
        </w:rPr>
        <w:t> </w:t>
      </w:r>
      <w:r>
        <w:rPr>
          <w:sz w:val="20"/>
        </w:rPr>
        <w:t>radios comunitarias, es</w:t>
      </w:r>
      <w:r>
        <w:rPr>
          <w:spacing w:val="-2"/>
          <w:sz w:val="20"/>
        </w:rPr>
        <w:t> </w:t>
      </w:r>
      <w:r>
        <w:rPr>
          <w:sz w:val="20"/>
        </w:rPr>
        <w:t>un</w:t>
      </w:r>
      <w:r>
        <w:rPr>
          <w:spacing w:val="-1"/>
          <w:sz w:val="20"/>
        </w:rPr>
        <w:t> </w:t>
      </w:r>
      <w:r>
        <w:rPr>
          <w:sz w:val="20"/>
        </w:rPr>
        <w:t>derecho</w:t>
      </w:r>
      <w:r>
        <w:rPr>
          <w:spacing w:val="-3"/>
          <w:sz w:val="20"/>
        </w:rPr>
        <w:t> </w:t>
      </w:r>
      <w:r>
        <w:rPr>
          <w:sz w:val="20"/>
        </w:rPr>
        <w:t>que</w:t>
      </w:r>
      <w:r>
        <w:rPr>
          <w:spacing w:val="-3"/>
          <w:sz w:val="20"/>
        </w:rPr>
        <w:t> </w:t>
      </w:r>
      <w:r>
        <w:rPr>
          <w:sz w:val="20"/>
        </w:rPr>
        <w:t>no solo</w:t>
      </w:r>
      <w:r>
        <w:rPr>
          <w:spacing w:val="-3"/>
          <w:sz w:val="20"/>
        </w:rPr>
        <w:t> </w:t>
      </w:r>
      <w:r>
        <w:rPr>
          <w:sz w:val="20"/>
        </w:rPr>
        <w:t>se circunscribe</w:t>
      </w:r>
      <w:r>
        <w:rPr>
          <w:spacing w:val="-3"/>
          <w:sz w:val="20"/>
        </w:rPr>
        <w:t> </w:t>
      </w:r>
      <w:r>
        <w:rPr>
          <w:sz w:val="20"/>
        </w:rPr>
        <w:t>a</w:t>
      </w:r>
      <w:r>
        <w:rPr>
          <w:spacing w:val="-1"/>
          <w:sz w:val="20"/>
        </w:rPr>
        <w:t> </w:t>
      </w:r>
      <w:r>
        <w:rPr>
          <w:sz w:val="20"/>
        </w:rPr>
        <w:t>defender el derecho a la libertad de expresión y a la comunicación sino que adicionalmente es un componente sustantivo que refuerza y garantiza otros derechos humanos como el de la participación de las personas, colectividades y pueblos indígenas en las decisiones de los asuntos de interés público que les afecta, siendo que estos derechos colectivos cuentan con un</w:t>
      </w:r>
      <w:r>
        <w:rPr>
          <w:spacing w:val="-14"/>
          <w:sz w:val="20"/>
        </w:rPr>
        <w:t> </w:t>
      </w:r>
      <w:r>
        <w:rPr>
          <w:sz w:val="20"/>
        </w:rPr>
        <w:t>importante</w:t>
      </w:r>
      <w:r>
        <w:rPr>
          <w:spacing w:val="-14"/>
          <w:sz w:val="20"/>
        </w:rPr>
        <w:t> </w:t>
      </w:r>
      <w:r>
        <w:rPr>
          <w:sz w:val="20"/>
        </w:rPr>
        <w:t>aval</w:t>
      </w:r>
      <w:r>
        <w:rPr>
          <w:spacing w:val="-12"/>
          <w:sz w:val="20"/>
        </w:rPr>
        <w:t> </w:t>
      </w:r>
      <w:r>
        <w:rPr>
          <w:sz w:val="20"/>
        </w:rPr>
        <w:t>y</w:t>
      </w:r>
      <w:r>
        <w:rPr>
          <w:spacing w:val="-15"/>
          <w:sz w:val="20"/>
        </w:rPr>
        <w:t> </w:t>
      </w:r>
      <w:r>
        <w:rPr>
          <w:sz w:val="20"/>
        </w:rPr>
        <w:t>desarrollo</w:t>
      </w:r>
      <w:r>
        <w:rPr>
          <w:spacing w:val="-16"/>
          <w:sz w:val="20"/>
        </w:rPr>
        <w:t> </w:t>
      </w:r>
      <w:r>
        <w:rPr>
          <w:sz w:val="20"/>
        </w:rPr>
        <w:t>normativo</w:t>
      </w:r>
      <w:r>
        <w:rPr>
          <w:spacing w:val="-16"/>
          <w:sz w:val="20"/>
        </w:rPr>
        <w:t> </w:t>
      </w:r>
      <w:r>
        <w:rPr>
          <w:sz w:val="20"/>
        </w:rPr>
        <w:t>constitucional</w:t>
      </w:r>
      <w:r>
        <w:rPr>
          <w:spacing w:val="-15"/>
          <w:sz w:val="20"/>
        </w:rPr>
        <w:t> </w:t>
      </w:r>
      <w:r>
        <w:rPr>
          <w:sz w:val="20"/>
        </w:rPr>
        <w:t>comparado</w:t>
      </w:r>
      <w:r>
        <w:rPr>
          <w:spacing w:val="-14"/>
          <w:sz w:val="20"/>
        </w:rPr>
        <w:t> </w:t>
      </w:r>
      <w:r>
        <w:rPr>
          <w:sz w:val="20"/>
        </w:rPr>
        <w:t>en</w:t>
      </w:r>
      <w:r>
        <w:rPr>
          <w:spacing w:val="-14"/>
          <w:sz w:val="20"/>
        </w:rPr>
        <w:t> </w:t>
      </w:r>
      <w:r>
        <w:rPr>
          <w:sz w:val="20"/>
        </w:rPr>
        <w:t>la</w:t>
      </w:r>
      <w:r>
        <w:rPr>
          <w:spacing w:val="-15"/>
          <w:sz w:val="20"/>
        </w:rPr>
        <w:t> </w:t>
      </w:r>
      <w:r>
        <w:rPr>
          <w:sz w:val="20"/>
        </w:rPr>
        <w:t>región</w:t>
      </w:r>
      <w:r>
        <w:rPr>
          <w:spacing w:val="-14"/>
          <w:sz w:val="20"/>
        </w:rPr>
        <w:t> </w:t>
      </w:r>
      <w:r>
        <w:rPr>
          <w:sz w:val="20"/>
        </w:rPr>
        <w:t>que</w:t>
      </w:r>
      <w:r>
        <w:rPr>
          <w:spacing w:val="-16"/>
          <w:sz w:val="20"/>
        </w:rPr>
        <w:t> </w:t>
      </w:r>
      <w:r>
        <w:rPr>
          <w:sz w:val="20"/>
        </w:rPr>
        <w:t>han</w:t>
      </w:r>
      <w:r>
        <w:rPr>
          <w:spacing w:val="-14"/>
          <w:sz w:val="20"/>
        </w:rPr>
        <w:t> </w:t>
      </w:r>
      <w:r>
        <w:rPr>
          <w:sz w:val="20"/>
        </w:rPr>
        <w:t>sido incorporados en procesos del denominado constitucionalismo democrático, dentro de lo que se denominan los derechos colectivos del Sumak Kausay (Buen Vivir).</w:t>
      </w:r>
    </w:p>
    <w:p>
      <w:pPr>
        <w:pStyle w:val="BodyText"/>
        <w:spacing w:before="12"/>
        <w:rPr>
          <w:sz w:val="19"/>
        </w:rPr>
      </w:pPr>
    </w:p>
    <w:p>
      <w:pPr>
        <w:pStyle w:val="ListParagraph"/>
        <w:numPr>
          <w:ilvl w:val="0"/>
          <w:numId w:val="17"/>
        </w:numPr>
        <w:tabs>
          <w:tab w:pos="842" w:val="left" w:leader="none"/>
        </w:tabs>
        <w:spacing w:line="240" w:lineRule="auto" w:before="0" w:after="0"/>
        <w:ind w:left="120" w:right="116" w:firstLine="0"/>
        <w:jc w:val="both"/>
        <w:rPr>
          <w:sz w:val="20"/>
        </w:rPr>
      </w:pPr>
      <w:r>
        <w:rPr>
          <w:sz w:val="20"/>
        </w:rPr>
        <w:t>Un</w:t>
      </w:r>
      <w:r>
        <w:rPr>
          <w:spacing w:val="-2"/>
          <w:sz w:val="20"/>
        </w:rPr>
        <w:t> </w:t>
      </w:r>
      <w:r>
        <w:rPr>
          <w:sz w:val="20"/>
        </w:rPr>
        <w:t>aspecto</w:t>
      </w:r>
      <w:r>
        <w:rPr>
          <w:spacing w:val="-4"/>
          <w:sz w:val="20"/>
        </w:rPr>
        <w:t> </w:t>
      </w:r>
      <w:r>
        <w:rPr>
          <w:sz w:val="20"/>
        </w:rPr>
        <w:t>importante</w:t>
      </w:r>
      <w:r>
        <w:rPr>
          <w:spacing w:val="-2"/>
          <w:sz w:val="20"/>
        </w:rPr>
        <w:t> </w:t>
      </w:r>
      <w:r>
        <w:rPr>
          <w:sz w:val="20"/>
        </w:rPr>
        <w:t>a</w:t>
      </w:r>
      <w:r>
        <w:rPr>
          <w:spacing w:val="-2"/>
          <w:sz w:val="20"/>
        </w:rPr>
        <w:t> </w:t>
      </w:r>
      <w:r>
        <w:rPr>
          <w:sz w:val="20"/>
        </w:rPr>
        <w:t>destacar</w:t>
      </w:r>
      <w:r>
        <w:rPr>
          <w:spacing w:val="-1"/>
          <w:sz w:val="20"/>
        </w:rPr>
        <w:t> </w:t>
      </w:r>
      <w:r>
        <w:rPr>
          <w:sz w:val="20"/>
        </w:rPr>
        <w:t>es</w:t>
      </w:r>
      <w:r>
        <w:rPr>
          <w:spacing w:val="-3"/>
          <w:sz w:val="20"/>
        </w:rPr>
        <w:t> </w:t>
      </w:r>
      <w:r>
        <w:rPr>
          <w:sz w:val="20"/>
        </w:rPr>
        <w:t>que</w:t>
      </w:r>
      <w:r>
        <w:rPr>
          <w:spacing w:val="-1"/>
          <w:sz w:val="20"/>
        </w:rPr>
        <w:t> </w:t>
      </w:r>
      <w:r>
        <w:rPr>
          <w:sz w:val="20"/>
        </w:rPr>
        <w:t>esta profusa</w:t>
      </w:r>
      <w:r>
        <w:rPr>
          <w:spacing w:val="-2"/>
          <w:sz w:val="20"/>
        </w:rPr>
        <w:t> </w:t>
      </w:r>
      <w:r>
        <w:rPr>
          <w:sz w:val="20"/>
        </w:rPr>
        <w:t>normativa</w:t>
      </w:r>
      <w:r>
        <w:rPr>
          <w:spacing w:val="-2"/>
          <w:sz w:val="20"/>
        </w:rPr>
        <w:t> </w:t>
      </w:r>
      <w:r>
        <w:rPr>
          <w:sz w:val="20"/>
        </w:rPr>
        <w:t>constitucional</w:t>
      </w:r>
      <w:r>
        <w:rPr>
          <w:spacing w:val="-2"/>
          <w:sz w:val="20"/>
        </w:rPr>
        <w:t> </w:t>
      </w:r>
      <w:r>
        <w:rPr>
          <w:sz w:val="20"/>
        </w:rPr>
        <w:t>sobre el derecho a la participación hace parte sustantiva de</w:t>
      </w:r>
      <w:r>
        <w:rPr>
          <w:spacing w:val="40"/>
          <w:sz w:val="20"/>
        </w:rPr>
        <w:t> </w:t>
      </w:r>
      <w:r>
        <w:rPr>
          <w:sz w:val="20"/>
        </w:rPr>
        <w:t>‘‘instituciones más avanzadas [, tales como,]</w:t>
      </w:r>
      <w:r>
        <w:rPr>
          <w:spacing w:val="-5"/>
          <w:sz w:val="20"/>
        </w:rPr>
        <w:t> </w:t>
      </w:r>
      <w:r>
        <w:rPr>
          <w:sz w:val="20"/>
        </w:rPr>
        <w:t>la</w:t>
      </w:r>
      <w:r>
        <w:rPr>
          <w:spacing w:val="-3"/>
          <w:sz w:val="20"/>
        </w:rPr>
        <w:t> </w:t>
      </w:r>
      <w:r>
        <w:rPr>
          <w:sz w:val="20"/>
        </w:rPr>
        <w:t>consulta</w:t>
      </w:r>
      <w:r>
        <w:rPr>
          <w:spacing w:val="-5"/>
          <w:sz w:val="20"/>
        </w:rPr>
        <w:t> </w:t>
      </w:r>
      <w:r>
        <w:rPr>
          <w:sz w:val="20"/>
        </w:rPr>
        <w:t>popular</w:t>
      </w:r>
      <w:r>
        <w:rPr>
          <w:spacing w:val="-7"/>
          <w:sz w:val="20"/>
        </w:rPr>
        <w:t> </w:t>
      </w:r>
      <w:r>
        <w:rPr>
          <w:sz w:val="20"/>
        </w:rPr>
        <w:t>a</w:t>
      </w:r>
      <w:r>
        <w:rPr>
          <w:spacing w:val="-3"/>
          <w:sz w:val="20"/>
        </w:rPr>
        <w:t> </w:t>
      </w:r>
      <w:r>
        <w:rPr>
          <w:sz w:val="20"/>
        </w:rPr>
        <w:t>nivel</w:t>
      </w:r>
      <w:r>
        <w:rPr>
          <w:spacing w:val="-3"/>
          <w:sz w:val="20"/>
        </w:rPr>
        <w:t> </w:t>
      </w:r>
      <w:r>
        <w:rPr>
          <w:sz w:val="20"/>
        </w:rPr>
        <w:t>local</w:t>
      </w:r>
      <w:r>
        <w:rPr>
          <w:spacing w:val="-3"/>
          <w:sz w:val="20"/>
        </w:rPr>
        <w:t> </w:t>
      </w:r>
      <w:r>
        <w:rPr>
          <w:sz w:val="20"/>
        </w:rPr>
        <w:t>o</w:t>
      </w:r>
      <w:r>
        <w:rPr>
          <w:spacing w:val="-6"/>
          <w:sz w:val="20"/>
        </w:rPr>
        <w:t> </w:t>
      </w:r>
      <w:r>
        <w:rPr>
          <w:sz w:val="20"/>
        </w:rPr>
        <w:t>nacional,</w:t>
      </w:r>
      <w:r>
        <w:rPr>
          <w:spacing w:val="-6"/>
          <w:sz w:val="20"/>
        </w:rPr>
        <w:t> </w:t>
      </w:r>
      <w:r>
        <w:rPr>
          <w:sz w:val="20"/>
        </w:rPr>
        <w:t>las</w:t>
      </w:r>
      <w:r>
        <w:rPr>
          <w:spacing w:val="-4"/>
          <w:sz w:val="20"/>
        </w:rPr>
        <w:t> </w:t>
      </w:r>
      <w:r>
        <w:rPr>
          <w:sz w:val="20"/>
        </w:rPr>
        <w:t>elecciones</w:t>
      </w:r>
      <w:r>
        <w:rPr>
          <w:spacing w:val="-4"/>
          <w:sz w:val="20"/>
        </w:rPr>
        <w:t> </w:t>
      </w:r>
      <w:r>
        <w:rPr>
          <w:sz w:val="20"/>
        </w:rPr>
        <w:t>primarias</w:t>
      </w:r>
      <w:r>
        <w:rPr>
          <w:spacing w:val="-6"/>
          <w:sz w:val="20"/>
        </w:rPr>
        <w:t> </w:t>
      </w:r>
      <w:r>
        <w:rPr>
          <w:sz w:val="20"/>
        </w:rPr>
        <w:t>para</w:t>
      </w:r>
      <w:r>
        <w:rPr>
          <w:spacing w:val="-3"/>
          <w:sz w:val="20"/>
        </w:rPr>
        <w:t> </w:t>
      </w:r>
      <w:r>
        <w:rPr>
          <w:sz w:val="20"/>
        </w:rPr>
        <w:t>selección</w:t>
      </w:r>
      <w:r>
        <w:rPr>
          <w:spacing w:val="-4"/>
          <w:sz w:val="20"/>
        </w:rPr>
        <w:t> </w:t>
      </w:r>
      <w:r>
        <w:rPr>
          <w:sz w:val="20"/>
        </w:rPr>
        <w:t>de candidatos,</w:t>
      </w:r>
      <w:r>
        <w:rPr>
          <w:spacing w:val="-9"/>
          <w:sz w:val="20"/>
        </w:rPr>
        <w:t> </w:t>
      </w:r>
      <w:r>
        <w:rPr>
          <w:sz w:val="20"/>
        </w:rPr>
        <w:t>el</w:t>
      </w:r>
      <w:r>
        <w:rPr>
          <w:spacing w:val="-13"/>
          <w:sz w:val="20"/>
        </w:rPr>
        <w:t> </w:t>
      </w:r>
      <w:r>
        <w:rPr>
          <w:sz w:val="20"/>
        </w:rPr>
        <w:t>plebiscito,</w:t>
      </w:r>
      <w:r>
        <w:rPr>
          <w:spacing w:val="-12"/>
          <w:sz w:val="20"/>
        </w:rPr>
        <w:t> </w:t>
      </w:r>
      <w:r>
        <w:rPr>
          <w:sz w:val="20"/>
        </w:rPr>
        <w:t>el</w:t>
      </w:r>
      <w:r>
        <w:rPr>
          <w:spacing w:val="-11"/>
          <w:sz w:val="20"/>
        </w:rPr>
        <w:t> </w:t>
      </w:r>
      <w:r>
        <w:rPr>
          <w:sz w:val="20"/>
        </w:rPr>
        <w:t>referéndum,</w:t>
      </w:r>
      <w:r>
        <w:rPr>
          <w:spacing w:val="-14"/>
          <w:sz w:val="20"/>
        </w:rPr>
        <w:t> </w:t>
      </w:r>
      <w:r>
        <w:rPr>
          <w:sz w:val="20"/>
        </w:rPr>
        <w:t>la</w:t>
      </w:r>
      <w:r>
        <w:rPr>
          <w:spacing w:val="-9"/>
          <w:sz w:val="20"/>
        </w:rPr>
        <w:t> </w:t>
      </w:r>
      <w:r>
        <w:rPr>
          <w:sz w:val="20"/>
        </w:rPr>
        <w:t>revocatoria</w:t>
      </w:r>
      <w:r>
        <w:rPr>
          <w:spacing w:val="-11"/>
          <w:sz w:val="20"/>
        </w:rPr>
        <w:t> </w:t>
      </w:r>
      <w:r>
        <w:rPr>
          <w:sz w:val="20"/>
        </w:rPr>
        <w:t>del</w:t>
      </w:r>
      <w:r>
        <w:rPr>
          <w:spacing w:val="-13"/>
          <w:sz w:val="20"/>
        </w:rPr>
        <w:t> </w:t>
      </w:r>
      <w:r>
        <w:rPr>
          <w:sz w:val="20"/>
        </w:rPr>
        <w:t>mandato</w:t>
      </w:r>
      <w:r>
        <w:rPr>
          <w:spacing w:val="-15"/>
          <w:sz w:val="20"/>
        </w:rPr>
        <w:t> </w:t>
      </w:r>
      <w:r>
        <w:rPr>
          <w:sz w:val="20"/>
        </w:rPr>
        <w:t>de</w:t>
      </w:r>
      <w:r>
        <w:rPr>
          <w:spacing w:val="-10"/>
          <w:sz w:val="20"/>
        </w:rPr>
        <w:t> </w:t>
      </w:r>
      <w:r>
        <w:rPr>
          <w:sz w:val="20"/>
        </w:rPr>
        <w:t>dignidades</w:t>
      </w:r>
      <w:r>
        <w:rPr>
          <w:spacing w:val="-14"/>
          <w:sz w:val="20"/>
        </w:rPr>
        <w:t> </w:t>
      </w:r>
      <w:r>
        <w:rPr>
          <w:sz w:val="20"/>
        </w:rPr>
        <w:t>de</w:t>
      </w:r>
      <w:r>
        <w:rPr>
          <w:spacing w:val="-12"/>
          <w:sz w:val="20"/>
        </w:rPr>
        <w:t> </w:t>
      </w:r>
      <w:r>
        <w:rPr>
          <w:sz w:val="20"/>
        </w:rPr>
        <w:t>elección popular’’</w:t>
      </w:r>
      <w:hyperlink w:history="true" w:anchor="_bookmark296">
        <w:r>
          <w:rPr>
            <w:position w:val="7"/>
            <w:sz w:val="13"/>
          </w:rPr>
          <w:t>5</w:t>
        </w:r>
      </w:hyperlink>
      <w:r>
        <w:rPr>
          <w:sz w:val="20"/>
        </w:rPr>
        <w:t>, las consultas previas, las consultas ambientales, así como la creación innovadora de</w:t>
      </w:r>
      <w:r>
        <w:rPr>
          <w:spacing w:val="4"/>
          <w:sz w:val="20"/>
        </w:rPr>
        <w:t> </w:t>
      </w:r>
      <w:r>
        <w:rPr>
          <w:sz w:val="20"/>
        </w:rPr>
        <w:t>nuevas</w:t>
      </w:r>
      <w:r>
        <w:rPr>
          <w:spacing w:val="4"/>
          <w:sz w:val="20"/>
        </w:rPr>
        <w:t> </w:t>
      </w:r>
      <w:r>
        <w:rPr>
          <w:sz w:val="20"/>
        </w:rPr>
        <w:t>funciones</w:t>
      </w:r>
      <w:r>
        <w:rPr>
          <w:spacing w:val="4"/>
          <w:sz w:val="20"/>
        </w:rPr>
        <w:t> </w:t>
      </w:r>
      <w:r>
        <w:rPr>
          <w:sz w:val="20"/>
        </w:rPr>
        <w:t>del</w:t>
      </w:r>
      <w:r>
        <w:rPr>
          <w:spacing w:val="6"/>
          <w:sz w:val="20"/>
        </w:rPr>
        <w:t> </w:t>
      </w:r>
      <w:r>
        <w:rPr>
          <w:sz w:val="20"/>
        </w:rPr>
        <w:t>poder</w:t>
      </w:r>
      <w:r>
        <w:rPr>
          <w:spacing w:val="4"/>
          <w:sz w:val="20"/>
        </w:rPr>
        <w:t> </w:t>
      </w:r>
      <w:r>
        <w:rPr>
          <w:sz w:val="20"/>
        </w:rPr>
        <w:t>público,</w:t>
      </w:r>
      <w:r>
        <w:rPr>
          <w:spacing w:val="7"/>
          <w:sz w:val="20"/>
        </w:rPr>
        <w:t> </w:t>
      </w:r>
      <w:r>
        <w:rPr>
          <w:sz w:val="20"/>
        </w:rPr>
        <w:t>como</w:t>
      </w:r>
      <w:r>
        <w:rPr>
          <w:spacing w:val="4"/>
          <w:sz w:val="20"/>
        </w:rPr>
        <w:t> </w:t>
      </w:r>
      <w:r>
        <w:rPr>
          <w:sz w:val="20"/>
        </w:rPr>
        <w:t>la</w:t>
      </w:r>
      <w:r>
        <w:rPr>
          <w:spacing w:val="6"/>
          <w:sz w:val="20"/>
        </w:rPr>
        <w:t> </w:t>
      </w:r>
      <w:r>
        <w:rPr>
          <w:sz w:val="20"/>
        </w:rPr>
        <w:t>función</w:t>
      </w:r>
      <w:r>
        <w:rPr>
          <w:spacing w:val="6"/>
          <w:sz w:val="20"/>
        </w:rPr>
        <w:t> </w:t>
      </w:r>
      <w:r>
        <w:rPr>
          <w:sz w:val="20"/>
        </w:rPr>
        <w:t>electoral</w:t>
      </w:r>
      <w:r>
        <w:rPr>
          <w:spacing w:val="5"/>
          <w:sz w:val="20"/>
        </w:rPr>
        <w:t> </w:t>
      </w:r>
      <w:r>
        <w:rPr>
          <w:sz w:val="20"/>
        </w:rPr>
        <w:t>y</w:t>
      </w:r>
      <w:r>
        <w:rPr>
          <w:spacing w:val="7"/>
          <w:sz w:val="20"/>
        </w:rPr>
        <w:t> </w:t>
      </w:r>
      <w:r>
        <w:rPr>
          <w:sz w:val="20"/>
        </w:rPr>
        <w:t>de</w:t>
      </w:r>
      <w:r>
        <w:rPr>
          <w:spacing w:val="6"/>
          <w:sz w:val="20"/>
        </w:rPr>
        <w:t> </w:t>
      </w:r>
      <w:r>
        <w:rPr>
          <w:sz w:val="20"/>
        </w:rPr>
        <w:t>participación</w:t>
      </w:r>
      <w:r>
        <w:rPr>
          <w:spacing w:val="8"/>
          <w:sz w:val="20"/>
        </w:rPr>
        <w:t> </w:t>
      </w:r>
      <w:r>
        <w:rPr>
          <w:spacing w:val="-2"/>
          <w:sz w:val="20"/>
        </w:rPr>
        <w:t>efectiva</w:t>
      </w:r>
    </w:p>
    <w:p>
      <w:pPr>
        <w:pStyle w:val="BodyText"/>
        <w:spacing w:before="3"/>
        <w:rPr>
          <w:sz w:val="22"/>
        </w:rPr>
      </w:pPr>
      <w:r>
        <w:rPr/>
        <w:pict>
          <v:rect style="position:absolute;margin-left:72pt;margin-top:14.747588pt;width:144pt;height:.6pt;mso-position-horizontal-relative:page;mso-position-vertical-relative:paragraph;z-index:-15701504;mso-wrap-distance-left:0;mso-wrap-distance-right:0" id="docshape59" filled="true" fillcolor="#000000" stroked="false">
            <v:fill type="solid"/>
            <w10:wrap type="topAndBottom"/>
          </v:rect>
        </w:pict>
      </w:r>
    </w:p>
    <w:p>
      <w:pPr>
        <w:tabs>
          <w:tab w:pos="839" w:val="left" w:leader="none"/>
        </w:tabs>
        <w:spacing w:before="110"/>
        <w:ind w:left="120" w:right="0" w:firstLine="0"/>
        <w:jc w:val="both"/>
        <w:rPr>
          <w:sz w:val="16"/>
        </w:rPr>
      </w:pPr>
      <w:bookmarkStart w:name="_bookmark294" w:id="346"/>
      <w:bookmarkEnd w:id="346"/>
      <w:r>
        <w:rPr/>
      </w:r>
      <w:r>
        <w:rPr>
          <w:spacing w:val="-10"/>
          <w:sz w:val="16"/>
          <w:vertAlign w:val="superscript"/>
        </w:rPr>
        <w:t>3</w:t>
      </w:r>
      <w:r>
        <w:rPr>
          <w:sz w:val="16"/>
          <w:vertAlign w:val="baseline"/>
        </w:rPr>
        <w:tab/>
      </w:r>
      <w:r>
        <w:rPr>
          <w:i/>
          <w:sz w:val="16"/>
          <w:vertAlign w:val="baseline"/>
        </w:rPr>
        <w:t>Cfr.</w:t>
      </w:r>
      <w:r>
        <w:rPr>
          <w:i/>
          <w:spacing w:val="-7"/>
          <w:sz w:val="16"/>
          <w:vertAlign w:val="baseline"/>
        </w:rPr>
        <w:t> </w:t>
      </w:r>
      <w:r>
        <w:rPr>
          <w:sz w:val="16"/>
          <w:vertAlign w:val="baseline"/>
        </w:rPr>
        <w:t>Pazmiño,</w:t>
      </w:r>
      <w:r>
        <w:rPr>
          <w:spacing w:val="-4"/>
          <w:sz w:val="16"/>
          <w:vertAlign w:val="baseline"/>
        </w:rPr>
        <w:t> </w:t>
      </w:r>
      <w:r>
        <w:rPr>
          <w:sz w:val="16"/>
          <w:vertAlign w:val="baseline"/>
        </w:rPr>
        <w:t>Patricio.</w:t>
      </w:r>
      <w:r>
        <w:rPr>
          <w:spacing w:val="-6"/>
          <w:sz w:val="16"/>
          <w:vertAlign w:val="baseline"/>
        </w:rPr>
        <w:t> </w:t>
      </w:r>
      <w:r>
        <w:rPr>
          <w:sz w:val="16"/>
          <w:vertAlign w:val="baseline"/>
        </w:rPr>
        <w:t>Descifrando</w:t>
      </w:r>
      <w:r>
        <w:rPr>
          <w:spacing w:val="-5"/>
          <w:sz w:val="16"/>
          <w:vertAlign w:val="baseline"/>
        </w:rPr>
        <w:t> </w:t>
      </w:r>
      <w:r>
        <w:rPr>
          <w:sz w:val="16"/>
          <w:vertAlign w:val="baseline"/>
        </w:rPr>
        <w:t>Caminos.</w:t>
      </w:r>
      <w:r>
        <w:rPr>
          <w:spacing w:val="-9"/>
          <w:sz w:val="16"/>
          <w:vertAlign w:val="baseline"/>
        </w:rPr>
        <w:t> </w:t>
      </w:r>
      <w:r>
        <w:rPr>
          <w:sz w:val="16"/>
          <w:vertAlign w:val="baseline"/>
        </w:rPr>
        <w:t>Del</w:t>
      </w:r>
      <w:r>
        <w:rPr>
          <w:spacing w:val="-6"/>
          <w:sz w:val="16"/>
          <w:vertAlign w:val="baseline"/>
        </w:rPr>
        <w:t> </w:t>
      </w:r>
      <w:r>
        <w:rPr>
          <w:sz w:val="16"/>
          <w:vertAlign w:val="baseline"/>
        </w:rPr>
        <w:t>Activismo</w:t>
      </w:r>
      <w:r>
        <w:rPr>
          <w:spacing w:val="-5"/>
          <w:sz w:val="16"/>
          <w:vertAlign w:val="baseline"/>
        </w:rPr>
        <w:t> </w:t>
      </w:r>
      <w:r>
        <w:rPr>
          <w:sz w:val="16"/>
          <w:vertAlign w:val="baseline"/>
        </w:rPr>
        <w:t>Social</w:t>
      </w:r>
      <w:r>
        <w:rPr>
          <w:spacing w:val="-5"/>
          <w:sz w:val="16"/>
          <w:vertAlign w:val="baseline"/>
        </w:rPr>
        <w:t> </w:t>
      </w:r>
      <w:r>
        <w:rPr>
          <w:sz w:val="16"/>
          <w:vertAlign w:val="baseline"/>
        </w:rPr>
        <w:t>a</w:t>
      </w:r>
      <w:r>
        <w:rPr>
          <w:spacing w:val="-6"/>
          <w:sz w:val="16"/>
          <w:vertAlign w:val="baseline"/>
        </w:rPr>
        <w:t> </w:t>
      </w:r>
      <w:r>
        <w:rPr>
          <w:sz w:val="16"/>
          <w:vertAlign w:val="baseline"/>
        </w:rPr>
        <w:t>la</w:t>
      </w:r>
      <w:r>
        <w:rPr>
          <w:spacing w:val="-4"/>
          <w:sz w:val="16"/>
          <w:vertAlign w:val="baseline"/>
        </w:rPr>
        <w:t> </w:t>
      </w:r>
      <w:r>
        <w:rPr>
          <w:sz w:val="16"/>
          <w:vertAlign w:val="baseline"/>
        </w:rPr>
        <w:t>Justicia</w:t>
      </w:r>
      <w:r>
        <w:rPr>
          <w:spacing w:val="-6"/>
          <w:sz w:val="16"/>
          <w:vertAlign w:val="baseline"/>
        </w:rPr>
        <w:t> </w:t>
      </w:r>
      <w:r>
        <w:rPr>
          <w:sz w:val="16"/>
          <w:vertAlign w:val="baseline"/>
        </w:rPr>
        <w:t>Constitucional.</w:t>
      </w:r>
      <w:r>
        <w:rPr>
          <w:spacing w:val="-4"/>
          <w:sz w:val="16"/>
          <w:vertAlign w:val="baseline"/>
        </w:rPr>
        <w:t> </w:t>
      </w:r>
      <w:r>
        <w:rPr>
          <w:sz w:val="16"/>
          <w:vertAlign w:val="baseline"/>
        </w:rPr>
        <w:t>Flacso,</w:t>
      </w:r>
      <w:r>
        <w:rPr>
          <w:spacing w:val="-6"/>
          <w:sz w:val="16"/>
          <w:vertAlign w:val="baseline"/>
        </w:rPr>
        <w:t> </w:t>
      </w:r>
      <w:r>
        <w:rPr>
          <w:spacing w:val="-2"/>
          <w:sz w:val="16"/>
          <w:vertAlign w:val="baseline"/>
        </w:rPr>
        <w:t>2010.</w:t>
      </w:r>
    </w:p>
    <w:p>
      <w:pPr>
        <w:tabs>
          <w:tab w:pos="839" w:val="left" w:leader="none"/>
        </w:tabs>
        <w:spacing w:before="0"/>
        <w:ind w:left="119" w:right="115" w:firstLine="0"/>
        <w:jc w:val="both"/>
        <w:rPr>
          <w:sz w:val="16"/>
        </w:rPr>
      </w:pPr>
      <w:bookmarkStart w:name="_bookmark295" w:id="347"/>
      <w:bookmarkEnd w:id="347"/>
      <w:r>
        <w:rPr/>
      </w:r>
      <w:r>
        <w:rPr>
          <w:spacing w:val="-10"/>
          <w:sz w:val="16"/>
          <w:vertAlign w:val="superscript"/>
        </w:rPr>
        <w:t>4</w:t>
      </w:r>
      <w:r>
        <w:rPr>
          <w:sz w:val="16"/>
          <w:vertAlign w:val="baseline"/>
        </w:rPr>
        <w:tab/>
        <w:t>Voto disidente, Juez Patricio Pazmiño Freire. La figura de la reelección presidencial indefinida en Sistemas Presidenciales en el contexto del Sistema Interamericano de Derechos Humanos (Interpretación y alcance de los artículos 1, 23, 24 y 32 de la Convención Americana sobre Derechos Humanos, XX de la Declaración Americana de los Derechos y Deberes del Hombre, 3.d de la Carta de la Organización de los Estados Americanos y de la Carta Democrática Interamericana). Opinión Consultiva OC-28/21 de 7 de junio de 2021. Serie A No. 28, párr. 22.</w:t>
      </w:r>
    </w:p>
    <w:p>
      <w:pPr>
        <w:tabs>
          <w:tab w:pos="839" w:val="left" w:leader="none"/>
        </w:tabs>
        <w:spacing w:before="0"/>
        <w:ind w:left="119" w:right="112" w:firstLine="0"/>
        <w:jc w:val="both"/>
        <w:rPr>
          <w:sz w:val="16"/>
        </w:rPr>
      </w:pPr>
      <w:bookmarkStart w:name="_bookmark296" w:id="348"/>
      <w:bookmarkEnd w:id="348"/>
      <w:r>
        <w:rPr/>
      </w:r>
      <w:r>
        <w:rPr>
          <w:spacing w:val="-10"/>
          <w:sz w:val="16"/>
          <w:vertAlign w:val="superscript"/>
        </w:rPr>
        <w:t>5</w:t>
      </w:r>
      <w:r>
        <w:rPr>
          <w:sz w:val="16"/>
          <w:vertAlign w:val="baseline"/>
        </w:rPr>
        <w:tab/>
      </w:r>
      <w:r>
        <w:rPr>
          <w:i/>
          <w:sz w:val="16"/>
          <w:vertAlign w:val="baseline"/>
        </w:rPr>
        <w:t>Cfr.</w:t>
      </w:r>
      <w:r>
        <w:rPr>
          <w:i/>
          <w:spacing w:val="-2"/>
          <w:sz w:val="16"/>
          <w:vertAlign w:val="baseline"/>
        </w:rPr>
        <w:t> </w:t>
      </w:r>
      <w:r>
        <w:rPr>
          <w:sz w:val="16"/>
          <w:vertAlign w:val="baseline"/>
        </w:rPr>
        <w:t>Pazmiño,</w:t>
      </w:r>
      <w:r>
        <w:rPr>
          <w:spacing w:val="-2"/>
          <w:sz w:val="16"/>
          <w:vertAlign w:val="baseline"/>
        </w:rPr>
        <w:t> </w:t>
      </w:r>
      <w:r>
        <w:rPr>
          <w:sz w:val="16"/>
          <w:vertAlign w:val="baseline"/>
        </w:rPr>
        <w:t>Patricio.</w:t>
      </w:r>
      <w:r>
        <w:rPr>
          <w:spacing w:val="-4"/>
          <w:sz w:val="16"/>
          <w:vertAlign w:val="baseline"/>
        </w:rPr>
        <w:t> </w:t>
      </w:r>
      <w:r>
        <w:rPr>
          <w:sz w:val="16"/>
          <w:vertAlign w:val="baseline"/>
        </w:rPr>
        <w:t>Descifrando</w:t>
      </w:r>
      <w:r>
        <w:rPr>
          <w:spacing w:val="-3"/>
          <w:sz w:val="16"/>
          <w:vertAlign w:val="baseline"/>
        </w:rPr>
        <w:t> </w:t>
      </w:r>
      <w:r>
        <w:rPr>
          <w:sz w:val="16"/>
          <w:vertAlign w:val="baseline"/>
        </w:rPr>
        <w:t>Caminos.</w:t>
      </w:r>
      <w:r>
        <w:rPr>
          <w:spacing w:val="-7"/>
          <w:sz w:val="16"/>
          <w:vertAlign w:val="baseline"/>
        </w:rPr>
        <w:t> </w:t>
      </w:r>
      <w:r>
        <w:rPr>
          <w:sz w:val="16"/>
          <w:vertAlign w:val="baseline"/>
        </w:rPr>
        <w:t>Del</w:t>
      </w:r>
      <w:r>
        <w:rPr>
          <w:spacing w:val="-4"/>
          <w:sz w:val="16"/>
          <w:vertAlign w:val="baseline"/>
        </w:rPr>
        <w:t> </w:t>
      </w:r>
      <w:r>
        <w:rPr>
          <w:sz w:val="16"/>
          <w:vertAlign w:val="baseline"/>
        </w:rPr>
        <w:t>Activismo</w:t>
      </w:r>
      <w:r>
        <w:rPr>
          <w:spacing w:val="-3"/>
          <w:sz w:val="16"/>
          <w:vertAlign w:val="baseline"/>
        </w:rPr>
        <w:t> </w:t>
      </w:r>
      <w:r>
        <w:rPr>
          <w:sz w:val="16"/>
          <w:vertAlign w:val="baseline"/>
        </w:rPr>
        <w:t>Social</w:t>
      </w:r>
      <w:r>
        <w:rPr>
          <w:spacing w:val="-2"/>
          <w:sz w:val="16"/>
          <w:vertAlign w:val="baseline"/>
        </w:rPr>
        <w:t> </w:t>
      </w:r>
      <w:r>
        <w:rPr>
          <w:sz w:val="16"/>
          <w:vertAlign w:val="baseline"/>
        </w:rPr>
        <w:t>a</w:t>
      </w:r>
      <w:r>
        <w:rPr>
          <w:spacing w:val="-4"/>
          <w:sz w:val="16"/>
          <w:vertAlign w:val="baseline"/>
        </w:rPr>
        <w:t> </w:t>
      </w:r>
      <w:r>
        <w:rPr>
          <w:sz w:val="16"/>
          <w:vertAlign w:val="baseline"/>
        </w:rPr>
        <w:t>la</w:t>
      </w:r>
      <w:r>
        <w:rPr>
          <w:spacing w:val="-2"/>
          <w:sz w:val="16"/>
          <w:vertAlign w:val="baseline"/>
        </w:rPr>
        <w:t> </w:t>
      </w:r>
      <w:r>
        <w:rPr>
          <w:sz w:val="16"/>
          <w:vertAlign w:val="baseline"/>
        </w:rPr>
        <w:t>Justicia</w:t>
      </w:r>
      <w:r>
        <w:rPr>
          <w:spacing w:val="-4"/>
          <w:sz w:val="16"/>
          <w:vertAlign w:val="baseline"/>
        </w:rPr>
        <w:t> </w:t>
      </w:r>
      <w:r>
        <w:rPr>
          <w:sz w:val="16"/>
          <w:vertAlign w:val="baseline"/>
        </w:rPr>
        <w:t>Constitucional.</w:t>
      </w:r>
      <w:r>
        <w:rPr>
          <w:spacing w:val="-2"/>
          <w:sz w:val="16"/>
          <w:vertAlign w:val="baseline"/>
        </w:rPr>
        <w:t> </w:t>
      </w:r>
      <w:r>
        <w:rPr>
          <w:sz w:val="16"/>
          <w:vertAlign w:val="baseline"/>
        </w:rPr>
        <w:t>Flacso,</w:t>
      </w:r>
      <w:r>
        <w:rPr>
          <w:spacing w:val="-4"/>
          <w:sz w:val="16"/>
          <w:vertAlign w:val="baseline"/>
        </w:rPr>
        <w:t> </w:t>
      </w:r>
      <w:r>
        <w:rPr>
          <w:sz w:val="16"/>
          <w:vertAlign w:val="baseline"/>
        </w:rPr>
        <w:t>2010, p. 50.</w:t>
      </w:r>
    </w:p>
    <w:p>
      <w:pPr>
        <w:spacing w:after="0"/>
        <w:jc w:val="both"/>
        <w:rPr>
          <w:sz w:val="16"/>
        </w:rPr>
        <w:sectPr>
          <w:pgSz w:w="12240" w:h="15840"/>
          <w:pgMar w:header="0" w:footer="1056" w:top="1360" w:bottom="1240" w:left="1320" w:right="1320"/>
        </w:sectPr>
      </w:pPr>
    </w:p>
    <w:p>
      <w:pPr>
        <w:pStyle w:val="BodyText"/>
        <w:spacing w:before="80"/>
        <w:ind w:left="120"/>
      </w:pPr>
      <w:r>
        <w:rPr/>
        <w:t>de</w:t>
      </w:r>
      <w:r>
        <w:rPr>
          <w:spacing w:val="-7"/>
        </w:rPr>
        <w:t> </w:t>
      </w:r>
      <w:r>
        <w:rPr/>
        <w:t>la</w:t>
      </w:r>
      <w:r>
        <w:rPr>
          <w:spacing w:val="-3"/>
        </w:rPr>
        <w:t> </w:t>
      </w:r>
      <w:r>
        <w:rPr/>
        <w:t>ciudadanía</w:t>
      </w:r>
      <w:r>
        <w:rPr>
          <w:spacing w:val="-6"/>
        </w:rPr>
        <w:t> </w:t>
      </w:r>
      <w:r>
        <w:rPr/>
        <w:t>en</w:t>
      </w:r>
      <w:r>
        <w:rPr>
          <w:spacing w:val="-5"/>
        </w:rPr>
        <w:t> </w:t>
      </w:r>
      <w:r>
        <w:rPr/>
        <w:t>la</w:t>
      </w:r>
      <w:r>
        <w:rPr>
          <w:spacing w:val="-5"/>
        </w:rPr>
        <w:t> </w:t>
      </w:r>
      <w:r>
        <w:rPr/>
        <w:t>gestión,</w:t>
      </w:r>
      <w:r>
        <w:rPr>
          <w:spacing w:val="-4"/>
        </w:rPr>
        <w:t> </w:t>
      </w:r>
      <w:r>
        <w:rPr/>
        <w:t>control</w:t>
      </w:r>
      <w:r>
        <w:rPr>
          <w:spacing w:val="-3"/>
        </w:rPr>
        <w:t> </w:t>
      </w:r>
      <w:r>
        <w:rPr/>
        <w:t>y</w:t>
      </w:r>
      <w:r>
        <w:rPr>
          <w:spacing w:val="-4"/>
        </w:rPr>
        <w:t> </w:t>
      </w:r>
      <w:r>
        <w:rPr/>
        <w:t>escrutinio</w:t>
      </w:r>
      <w:r>
        <w:rPr>
          <w:spacing w:val="-7"/>
        </w:rPr>
        <w:t> </w:t>
      </w:r>
      <w:r>
        <w:rPr/>
        <w:t>del</w:t>
      </w:r>
      <w:r>
        <w:rPr>
          <w:spacing w:val="-6"/>
        </w:rPr>
        <w:t> </w:t>
      </w:r>
      <w:r>
        <w:rPr/>
        <w:t>poder</w:t>
      </w:r>
      <w:r>
        <w:rPr>
          <w:spacing w:val="-6"/>
        </w:rPr>
        <w:t> </w:t>
      </w:r>
      <w:r>
        <w:rPr>
          <w:spacing w:val="-2"/>
        </w:rPr>
        <w:t>público.</w:t>
      </w:r>
    </w:p>
    <w:p>
      <w:pPr>
        <w:pStyle w:val="BodyText"/>
        <w:spacing w:before="1"/>
      </w:pPr>
    </w:p>
    <w:p>
      <w:pPr>
        <w:pStyle w:val="ListParagraph"/>
        <w:numPr>
          <w:ilvl w:val="0"/>
          <w:numId w:val="17"/>
        </w:numPr>
        <w:tabs>
          <w:tab w:pos="840" w:val="left" w:leader="none"/>
        </w:tabs>
        <w:spacing w:line="240" w:lineRule="auto" w:before="0" w:after="0"/>
        <w:ind w:left="119" w:right="116" w:hanging="1"/>
        <w:jc w:val="both"/>
        <w:rPr>
          <w:sz w:val="20"/>
        </w:rPr>
      </w:pPr>
      <w:r>
        <w:rPr>
          <w:sz w:val="20"/>
        </w:rPr>
        <w:t>En este mismo sentido, es menester destacar que los derechos colectivos a la participación están íntimamente ligados y forman parte de los derechos al desarrollo,</w:t>
      </w:r>
      <w:r>
        <w:rPr>
          <w:spacing w:val="40"/>
          <w:sz w:val="20"/>
        </w:rPr>
        <w:t> </w:t>
      </w:r>
      <w:r>
        <w:rPr>
          <w:sz w:val="20"/>
        </w:rPr>
        <w:t>la igualdad y a una vida digna, en clave de fortalecer un modelo de democracia que institucionalice</w:t>
      </w:r>
      <w:r>
        <w:rPr>
          <w:spacing w:val="-10"/>
          <w:sz w:val="20"/>
        </w:rPr>
        <w:t> </w:t>
      </w:r>
      <w:r>
        <w:rPr>
          <w:sz w:val="20"/>
        </w:rPr>
        <w:t>la</w:t>
      </w:r>
      <w:r>
        <w:rPr>
          <w:spacing w:val="-6"/>
          <w:sz w:val="20"/>
        </w:rPr>
        <w:t> </w:t>
      </w:r>
      <w:r>
        <w:rPr>
          <w:sz w:val="20"/>
        </w:rPr>
        <w:t>redistribución</w:t>
      </w:r>
      <w:r>
        <w:rPr>
          <w:spacing w:val="-8"/>
          <w:sz w:val="20"/>
        </w:rPr>
        <w:t> </w:t>
      </w:r>
      <w:r>
        <w:rPr>
          <w:sz w:val="20"/>
        </w:rPr>
        <w:t>de</w:t>
      </w:r>
      <w:r>
        <w:rPr>
          <w:spacing w:val="-9"/>
          <w:sz w:val="20"/>
        </w:rPr>
        <w:t> </w:t>
      </w:r>
      <w:r>
        <w:rPr>
          <w:sz w:val="20"/>
        </w:rPr>
        <w:t>la</w:t>
      </w:r>
      <w:r>
        <w:rPr>
          <w:spacing w:val="-6"/>
          <w:sz w:val="20"/>
        </w:rPr>
        <w:t> </w:t>
      </w:r>
      <w:r>
        <w:rPr>
          <w:sz w:val="20"/>
        </w:rPr>
        <w:t>riqueza</w:t>
      </w:r>
      <w:r>
        <w:rPr>
          <w:spacing w:val="-6"/>
          <w:sz w:val="20"/>
        </w:rPr>
        <w:t> </w:t>
      </w:r>
      <w:r>
        <w:rPr>
          <w:sz w:val="20"/>
        </w:rPr>
        <w:t>y</w:t>
      </w:r>
      <w:r>
        <w:rPr>
          <w:spacing w:val="-7"/>
          <w:sz w:val="20"/>
        </w:rPr>
        <w:t> </w:t>
      </w:r>
      <w:r>
        <w:rPr>
          <w:sz w:val="20"/>
        </w:rPr>
        <w:t>el</w:t>
      </w:r>
      <w:r>
        <w:rPr>
          <w:spacing w:val="-8"/>
          <w:sz w:val="20"/>
        </w:rPr>
        <w:t> </w:t>
      </w:r>
      <w:r>
        <w:rPr>
          <w:sz w:val="20"/>
        </w:rPr>
        <w:t>acceso</w:t>
      </w:r>
      <w:r>
        <w:rPr>
          <w:spacing w:val="-10"/>
          <w:sz w:val="20"/>
        </w:rPr>
        <w:t> </w:t>
      </w:r>
      <w:r>
        <w:rPr>
          <w:sz w:val="20"/>
        </w:rPr>
        <w:t>a</w:t>
      </w:r>
      <w:r>
        <w:rPr>
          <w:spacing w:val="-9"/>
          <w:sz w:val="20"/>
        </w:rPr>
        <w:t> </w:t>
      </w:r>
      <w:r>
        <w:rPr>
          <w:sz w:val="20"/>
        </w:rPr>
        <w:t>los</w:t>
      </w:r>
      <w:r>
        <w:rPr>
          <w:spacing w:val="-7"/>
          <w:sz w:val="20"/>
        </w:rPr>
        <w:t> </w:t>
      </w:r>
      <w:r>
        <w:rPr>
          <w:sz w:val="20"/>
        </w:rPr>
        <w:t>bienes</w:t>
      </w:r>
      <w:r>
        <w:rPr>
          <w:spacing w:val="-10"/>
          <w:sz w:val="20"/>
        </w:rPr>
        <w:t> </w:t>
      </w:r>
      <w:r>
        <w:rPr>
          <w:sz w:val="20"/>
        </w:rPr>
        <w:t>y</w:t>
      </w:r>
      <w:r>
        <w:rPr>
          <w:spacing w:val="-7"/>
          <w:sz w:val="20"/>
        </w:rPr>
        <w:t> </w:t>
      </w:r>
      <w:r>
        <w:rPr>
          <w:sz w:val="20"/>
        </w:rPr>
        <w:t>beneficios</w:t>
      </w:r>
      <w:r>
        <w:rPr>
          <w:spacing w:val="-7"/>
          <w:sz w:val="20"/>
        </w:rPr>
        <w:t> </w:t>
      </w:r>
      <w:r>
        <w:rPr>
          <w:sz w:val="20"/>
        </w:rPr>
        <w:t>que</w:t>
      </w:r>
      <w:r>
        <w:rPr>
          <w:spacing w:val="-10"/>
          <w:sz w:val="20"/>
        </w:rPr>
        <w:t> </w:t>
      </w:r>
      <w:r>
        <w:rPr>
          <w:sz w:val="20"/>
        </w:rPr>
        <w:t>genera la sociedad, evitando perennizar formas de organización democráticas que claramente socializan la discriminación al permitir la reproducción de monopolios corporativos en los conglomerados mediáticos que ejercen el dominio del mercado comunicacional.</w:t>
      </w:r>
      <w:r>
        <w:rPr>
          <w:spacing w:val="40"/>
          <w:sz w:val="20"/>
        </w:rPr>
        <w:t> </w:t>
      </w:r>
      <w:r>
        <w:rPr>
          <w:sz w:val="20"/>
        </w:rPr>
        <w:t>En este contexto destaca la importancia y trascendencia que conlleva la democratización y redistribución equitativa del espectro radioeléctrico y el acceso efectivo al uso de las </w:t>
      </w:r>
      <w:r>
        <w:rPr>
          <w:spacing w:val="-2"/>
          <w:sz w:val="20"/>
        </w:rPr>
        <w:t>frecuencias.</w:t>
      </w:r>
    </w:p>
    <w:p>
      <w:pPr>
        <w:pStyle w:val="BodyText"/>
      </w:pPr>
    </w:p>
    <w:p>
      <w:pPr>
        <w:pStyle w:val="ListParagraph"/>
        <w:numPr>
          <w:ilvl w:val="0"/>
          <w:numId w:val="17"/>
        </w:numPr>
        <w:tabs>
          <w:tab w:pos="841" w:val="left" w:leader="none"/>
        </w:tabs>
        <w:spacing w:line="240" w:lineRule="auto" w:before="0" w:after="0"/>
        <w:ind w:left="119" w:right="115" w:firstLine="0"/>
        <w:jc w:val="both"/>
        <w:rPr>
          <w:sz w:val="20"/>
        </w:rPr>
      </w:pPr>
      <w:r>
        <w:rPr>
          <w:sz w:val="20"/>
        </w:rPr>
        <w:t>Para</w:t>
      </w:r>
      <w:r>
        <w:rPr>
          <w:spacing w:val="-14"/>
          <w:sz w:val="20"/>
        </w:rPr>
        <w:t> </w:t>
      </w:r>
      <w:r>
        <w:rPr>
          <w:sz w:val="20"/>
        </w:rPr>
        <w:t>concluir,</w:t>
      </w:r>
      <w:r>
        <w:rPr>
          <w:spacing w:val="-14"/>
          <w:sz w:val="20"/>
        </w:rPr>
        <w:t> </w:t>
      </w:r>
      <w:r>
        <w:rPr>
          <w:sz w:val="20"/>
        </w:rPr>
        <w:t>debo</w:t>
      </w:r>
      <w:r>
        <w:rPr>
          <w:spacing w:val="-15"/>
          <w:sz w:val="20"/>
        </w:rPr>
        <w:t> </w:t>
      </w:r>
      <w:r>
        <w:rPr>
          <w:sz w:val="20"/>
        </w:rPr>
        <w:t>insistir</w:t>
      </w:r>
      <w:r>
        <w:rPr>
          <w:spacing w:val="-15"/>
          <w:sz w:val="20"/>
        </w:rPr>
        <w:t> </w:t>
      </w:r>
      <w:r>
        <w:rPr>
          <w:sz w:val="20"/>
        </w:rPr>
        <w:t>que</w:t>
      </w:r>
      <w:r>
        <w:rPr>
          <w:spacing w:val="-15"/>
          <w:sz w:val="20"/>
        </w:rPr>
        <w:t> </w:t>
      </w:r>
      <w:r>
        <w:rPr>
          <w:sz w:val="20"/>
        </w:rPr>
        <w:t>muchos</w:t>
      </w:r>
      <w:r>
        <w:rPr>
          <w:spacing w:val="-14"/>
          <w:sz w:val="20"/>
        </w:rPr>
        <w:t> </w:t>
      </w:r>
      <w:r>
        <w:rPr>
          <w:sz w:val="20"/>
        </w:rPr>
        <w:t>de</w:t>
      </w:r>
      <w:r>
        <w:rPr>
          <w:spacing w:val="-14"/>
          <w:sz w:val="20"/>
        </w:rPr>
        <w:t> </w:t>
      </w:r>
      <w:r>
        <w:rPr>
          <w:sz w:val="20"/>
        </w:rPr>
        <w:t>estos</w:t>
      </w:r>
      <w:r>
        <w:rPr>
          <w:spacing w:val="-13"/>
          <w:sz w:val="20"/>
        </w:rPr>
        <w:t> </w:t>
      </w:r>
      <w:r>
        <w:rPr>
          <w:sz w:val="20"/>
        </w:rPr>
        <w:t>cambios</w:t>
      </w:r>
      <w:r>
        <w:rPr>
          <w:spacing w:val="-14"/>
          <w:sz w:val="20"/>
        </w:rPr>
        <w:t> </w:t>
      </w:r>
      <w:r>
        <w:rPr>
          <w:sz w:val="20"/>
        </w:rPr>
        <w:t>normativos</w:t>
      </w:r>
      <w:r>
        <w:rPr>
          <w:spacing w:val="-12"/>
          <w:sz w:val="20"/>
        </w:rPr>
        <w:t> </w:t>
      </w:r>
      <w:r>
        <w:rPr>
          <w:sz w:val="20"/>
        </w:rPr>
        <w:t>sustanciales,</w:t>
      </w:r>
      <w:r>
        <w:rPr>
          <w:spacing w:val="-14"/>
          <w:sz w:val="20"/>
        </w:rPr>
        <w:t> </w:t>
      </w:r>
      <w:r>
        <w:rPr>
          <w:sz w:val="20"/>
        </w:rPr>
        <w:t>que forman parte del constitucionalismo democrático</w:t>
      </w:r>
      <w:hyperlink w:history="true" w:anchor="_bookmark297">
        <w:r>
          <w:rPr>
            <w:position w:val="7"/>
            <w:sz w:val="13"/>
          </w:rPr>
          <w:t>6</w:t>
        </w:r>
      </w:hyperlink>
      <w:r>
        <w:rPr>
          <w:sz w:val="20"/>
        </w:rPr>
        <w:t>, resultado de profundas trasformaciones constitucionales constituyentes, realizadas en forma pacífica y en democracia, aprobadas y promulgadas a lo largo de la primera década de este siglo en Ecuador, Bolivia y Venezuela, tienen</w:t>
      </w:r>
      <w:r>
        <w:rPr>
          <w:spacing w:val="-7"/>
          <w:sz w:val="20"/>
        </w:rPr>
        <w:t> </w:t>
      </w:r>
      <w:r>
        <w:rPr>
          <w:sz w:val="20"/>
        </w:rPr>
        <w:t>que</w:t>
      </w:r>
      <w:r>
        <w:rPr>
          <w:spacing w:val="-9"/>
          <w:sz w:val="20"/>
        </w:rPr>
        <w:t> </w:t>
      </w:r>
      <w:r>
        <w:rPr>
          <w:sz w:val="20"/>
        </w:rPr>
        <w:t>ser</w:t>
      </w:r>
      <w:r>
        <w:rPr>
          <w:spacing w:val="-9"/>
          <w:sz w:val="20"/>
        </w:rPr>
        <w:t> </w:t>
      </w:r>
      <w:r>
        <w:rPr>
          <w:sz w:val="20"/>
        </w:rPr>
        <w:t>incorporados</w:t>
      </w:r>
      <w:r>
        <w:rPr>
          <w:spacing w:val="-6"/>
          <w:sz w:val="20"/>
        </w:rPr>
        <w:t> </w:t>
      </w:r>
      <w:r>
        <w:rPr>
          <w:sz w:val="20"/>
        </w:rPr>
        <w:t>en</w:t>
      </w:r>
      <w:r>
        <w:rPr>
          <w:spacing w:val="-7"/>
          <w:sz w:val="20"/>
        </w:rPr>
        <w:t> </w:t>
      </w:r>
      <w:r>
        <w:rPr>
          <w:sz w:val="20"/>
        </w:rPr>
        <w:t>la</w:t>
      </w:r>
      <w:r>
        <w:rPr>
          <w:spacing w:val="-8"/>
          <w:sz w:val="20"/>
        </w:rPr>
        <w:t> </w:t>
      </w:r>
      <w:r>
        <w:rPr>
          <w:sz w:val="20"/>
        </w:rPr>
        <w:t>reflexión</w:t>
      </w:r>
      <w:r>
        <w:rPr>
          <w:spacing w:val="-7"/>
          <w:sz w:val="20"/>
        </w:rPr>
        <w:t> </w:t>
      </w:r>
      <w:r>
        <w:rPr>
          <w:sz w:val="20"/>
        </w:rPr>
        <w:t>jurídica</w:t>
      </w:r>
      <w:r>
        <w:rPr>
          <w:spacing w:val="-8"/>
          <w:sz w:val="20"/>
        </w:rPr>
        <w:t> </w:t>
      </w:r>
      <w:r>
        <w:rPr>
          <w:sz w:val="20"/>
        </w:rPr>
        <w:t>de</w:t>
      </w:r>
      <w:r>
        <w:rPr>
          <w:spacing w:val="-9"/>
          <w:sz w:val="20"/>
        </w:rPr>
        <w:t> </w:t>
      </w:r>
      <w:r>
        <w:rPr>
          <w:sz w:val="20"/>
        </w:rPr>
        <w:t>la</w:t>
      </w:r>
      <w:r>
        <w:rPr>
          <w:spacing w:val="-8"/>
          <w:sz w:val="20"/>
        </w:rPr>
        <w:t> </w:t>
      </w:r>
      <w:r>
        <w:rPr>
          <w:sz w:val="20"/>
        </w:rPr>
        <w:t>Corte</w:t>
      </w:r>
      <w:r>
        <w:rPr>
          <w:spacing w:val="-9"/>
          <w:sz w:val="20"/>
        </w:rPr>
        <w:t> </w:t>
      </w:r>
      <w:r>
        <w:rPr>
          <w:sz w:val="20"/>
        </w:rPr>
        <w:t>como</w:t>
      </w:r>
      <w:r>
        <w:rPr>
          <w:spacing w:val="-9"/>
          <w:sz w:val="20"/>
        </w:rPr>
        <w:t> </w:t>
      </w:r>
      <w:r>
        <w:rPr>
          <w:sz w:val="20"/>
        </w:rPr>
        <w:t>parte</w:t>
      </w:r>
      <w:r>
        <w:rPr>
          <w:spacing w:val="-9"/>
          <w:sz w:val="20"/>
        </w:rPr>
        <w:t> </w:t>
      </w:r>
      <w:r>
        <w:rPr>
          <w:sz w:val="20"/>
        </w:rPr>
        <w:t>del</w:t>
      </w:r>
      <w:r>
        <w:rPr>
          <w:spacing w:val="-8"/>
          <w:sz w:val="20"/>
        </w:rPr>
        <w:t> </w:t>
      </w:r>
      <w:r>
        <w:rPr>
          <w:sz w:val="20"/>
        </w:rPr>
        <w:t>dialogo</w:t>
      </w:r>
      <w:r>
        <w:rPr>
          <w:spacing w:val="-9"/>
          <w:sz w:val="20"/>
        </w:rPr>
        <w:t> </w:t>
      </w:r>
      <w:r>
        <w:rPr>
          <w:sz w:val="20"/>
        </w:rPr>
        <w:t>judicial interamericano al ser constitutivas del </w:t>
      </w:r>
      <w:r>
        <w:rPr>
          <w:i/>
          <w:sz w:val="20"/>
        </w:rPr>
        <w:t>corpus juris </w:t>
      </w:r>
      <w:r>
        <w:rPr>
          <w:sz w:val="20"/>
        </w:rPr>
        <w:t>regional, y, principalmente, por ser el resultado de la emergencia de procesos de reformulación constitucional a partir de las asambleas constituyentes con amplia participación social y popular, que expresan una experiencia importante que se aleja de las tradicionales y cosméticas reformas y cambios constitucionales legislativos diseñados por jerarcas, élites o grupos exclusivos, censitarios, generalmente beneficiarios de los cambios que decían producir.</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spacing w:before="1"/>
        <w:ind w:left="7130" w:right="604" w:hanging="1059"/>
      </w:pPr>
      <w:r>
        <w:rPr/>
        <w:t>L.</w:t>
      </w:r>
      <w:r>
        <w:rPr>
          <w:spacing w:val="-13"/>
        </w:rPr>
        <w:t> </w:t>
      </w:r>
      <w:r>
        <w:rPr/>
        <w:t>Patricio</w:t>
      </w:r>
      <w:r>
        <w:rPr>
          <w:spacing w:val="-12"/>
        </w:rPr>
        <w:t> </w:t>
      </w:r>
      <w:r>
        <w:rPr/>
        <w:t>Pazmiño</w:t>
      </w:r>
      <w:r>
        <w:rPr>
          <w:spacing w:val="-13"/>
        </w:rPr>
        <w:t> </w:t>
      </w:r>
      <w:r>
        <w:rPr/>
        <w:t>Freire </w:t>
      </w:r>
      <w:r>
        <w:rPr>
          <w:spacing w:val="-4"/>
        </w:rPr>
        <w:t>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821" w:right="5873" w:hanging="701"/>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8"/>
        </w:rPr>
      </w:pPr>
      <w:r>
        <w:rPr/>
        <w:pict>
          <v:rect style="position:absolute;margin-left:72pt;margin-top:12.41833pt;width:144pt;height:.6pt;mso-position-horizontal-relative:page;mso-position-vertical-relative:paragraph;z-index:-15700992;mso-wrap-distance-left:0;mso-wrap-distance-right:0" id="docshape60" filled="true" fillcolor="#000000" stroked="false">
            <v:fill type="solid"/>
            <w10:wrap type="topAndBottom"/>
          </v:rect>
        </w:pict>
      </w:r>
    </w:p>
    <w:p>
      <w:pPr>
        <w:tabs>
          <w:tab w:pos="839" w:val="left" w:leader="none"/>
        </w:tabs>
        <w:spacing w:before="108"/>
        <w:ind w:left="120" w:right="0" w:firstLine="0"/>
        <w:jc w:val="left"/>
        <w:rPr>
          <w:sz w:val="16"/>
        </w:rPr>
      </w:pPr>
      <w:bookmarkStart w:name="_bookmark297" w:id="349"/>
      <w:bookmarkEnd w:id="349"/>
      <w:r>
        <w:rPr/>
      </w:r>
      <w:r>
        <w:rPr>
          <w:spacing w:val="-10"/>
          <w:sz w:val="16"/>
          <w:vertAlign w:val="superscript"/>
        </w:rPr>
        <w:t>6</w:t>
      </w:r>
      <w:r>
        <w:rPr>
          <w:sz w:val="16"/>
          <w:vertAlign w:val="baseline"/>
        </w:rPr>
        <w:tab/>
        <w:t>Pazmiño,</w:t>
      </w:r>
      <w:r>
        <w:rPr>
          <w:spacing w:val="-9"/>
          <w:sz w:val="16"/>
          <w:vertAlign w:val="baseline"/>
        </w:rPr>
        <w:t> </w:t>
      </w:r>
      <w:r>
        <w:rPr>
          <w:sz w:val="16"/>
          <w:vertAlign w:val="baseline"/>
        </w:rPr>
        <w:t>Patricio.</w:t>
      </w:r>
      <w:r>
        <w:rPr>
          <w:spacing w:val="-6"/>
          <w:sz w:val="16"/>
          <w:vertAlign w:val="baseline"/>
        </w:rPr>
        <w:t> </w:t>
      </w:r>
      <w:r>
        <w:rPr>
          <w:sz w:val="16"/>
          <w:vertAlign w:val="baseline"/>
        </w:rPr>
        <w:t>Justicia</w:t>
      </w:r>
      <w:r>
        <w:rPr>
          <w:spacing w:val="-6"/>
          <w:sz w:val="16"/>
          <w:vertAlign w:val="baseline"/>
        </w:rPr>
        <w:t> </w:t>
      </w:r>
      <w:r>
        <w:rPr>
          <w:sz w:val="16"/>
          <w:vertAlign w:val="baseline"/>
        </w:rPr>
        <w:t>y</w:t>
      </w:r>
      <w:r>
        <w:rPr>
          <w:spacing w:val="-7"/>
          <w:sz w:val="16"/>
          <w:vertAlign w:val="baseline"/>
        </w:rPr>
        <w:t> </w:t>
      </w:r>
      <w:r>
        <w:rPr>
          <w:sz w:val="16"/>
          <w:vertAlign w:val="baseline"/>
        </w:rPr>
        <w:t>Constitucionalismo</w:t>
      </w:r>
      <w:r>
        <w:rPr>
          <w:spacing w:val="-4"/>
          <w:sz w:val="16"/>
          <w:vertAlign w:val="baseline"/>
        </w:rPr>
        <w:t> </w:t>
      </w:r>
      <w:r>
        <w:rPr>
          <w:sz w:val="16"/>
          <w:vertAlign w:val="baseline"/>
        </w:rPr>
        <w:t>democrático.</w:t>
      </w:r>
      <w:r>
        <w:rPr>
          <w:spacing w:val="-6"/>
          <w:sz w:val="16"/>
          <w:vertAlign w:val="baseline"/>
        </w:rPr>
        <w:t> </w:t>
      </w:r>
      <w:r>
        <w:rPr>
          <w:sz w:val="16"/>
          <w:vertAlign w:val="baseline"/>
        </w:rPr>
        <w:t>Porrúa</w:t>
      </w:r>
      <w:r>
        <w:rPr>
          <w:spacing w:val="-8"/>
          <w:sz w:val="16"/>
          <w:vertAlign w:val="baseline"/>
        </w:rPr>
        <w:t> </w:t>
      </w:r>
      <w:r>
        <w:rPr>
          <w:sz w:val="16"/>
          <w:vertAlign w:val="baseline"/>
        </w:rPr>
        <w:t>México,</w:t>
      </w:r>
      <w:r>
        <w:rPr>
          <w:spacing w:val="-7"/>
          <w:sz w:val="16"/>
          <w:vertAlign w:val="baseline"/>
        </w:rPr>
        <w:t> </w:t>
      </w:r>
      <w:r>
        <w:rPr>
          <w:spacing w:val="-2"/>
          <w:sz w:val="16"/>
          <w:vertAlign w:val="baseline"/>
        </w:rPr>
        <w:t>2021.</w:t>
      </w:r>
    </w:p>
    <w:p>
      <w:pPr>
        <w:spacing w:after="0"/>
        <w:jc w:val="left"/>
        <w:rPr>
          <w:sz w:val="16"/>
        </w:rPr>
        <w:sectPr>
          <w:pgSz w:w="12240" w:h="15840"/>
          <w:pgMar w:header="0" w:footer="1056" w:top="1360" w:bottom="1240" w:left="1320" w:right="1320"/>
        </w:sectPr>
      </w:pPr>
    </w:p>
    <w:p>
      <w:pPr>
        <w:pStyle w:val="BodyText"/>
        <w:spacing w:before="5"/>
        <w:rPr>
          <w:sz w:val="8"/>
        </w:rPr>
      </w:pPr>
    </w:p>
    <w:p>
      <w:pPr>
        <w:pStyle w:val="Heading1"/>
        <w:spacing w:line="243" w:lineRule="exact" w:before="100"/>
        <w:ind w:left="2009" w:right="2009"/>
      </w:pPr>
      <w:bookmarkStart w:name="vsc_ferrer_440_esp" w:id="350"/>
      <w:bookmarkEnd w:id="350"/>
      <w:r>
        <w:rPr>
          <w:b w:val="0"/>
        </w:rPr>
      </w:r>
      <w:r>
        <w:rPr/>
        <w:t>VOTO</w:t>
      </w:r>
      <w:r>
        <w:rPr>
          <w:spacing w:val="-11"/>
        </w:rPr>
        <w:t> </w:t>
      </w:r>
      <w:r>
        <w:rPr/>
        <w:t>RAZONADO</w:t>
      </w:r>
      <w:r>
        <w:rPr>
          <w:spacing w:val="-9"/>
        </w:rPr>
        <w:t> </w:t>
      </w:r>
      <w:r>
        <w:rPr>
          <w:spacing w:val="-5"/>
        </w:rPr>
        <w:t>DEL</w:t>
      </w:r>
    </w:p>
    <w:p>
      <w:pPr>
        <w:spacing w:line="243" w:lineRule="exact" w:before="0"/>
        <w:ind w:left="2009" w:right="2009" w:firstLine="0"/>
        <w:jc w:val="center"/>
        <w:rPr>
          <w:b/>
          <w:sz w:val="20"/>
        </w:rPr>
      </w:pPr>
      <w:r>
        <w:rPr>
          <w:b/>
          <w:sz w:val="20"/>
        </w:rPr>
        <w:t>JUEZ</w:t>
      </w:r>
      <w:r>
        <w:rPr>
          <w:b/>
          <w:spacing w:val="-11"/>
          <w:sz w:val="20"/>
        </w:rPr>
        <w:t> </w:t>
      </w:r>
      <w:r>
        <w:rPr>
          <w:b/>
          <w:sz w:val="20"/>
        </w:rPr>
        <w:t>EDUARDO</w:t>
      </w:r>
      <w:r>
        <w:rPr>
          <w:b/>
          <w:spacing w:val="-9"/>
          <w:sz w:val="20"/>
        </w:rPr>
        <w:t> </w:t>
      </w:r>
      <w:r>
        <w:rPr>
          <w:b/>
          <w:sz w:val="20"/>
        </w:rPr>
        <w:t>FERRER</w:t>
      </w:r>
      <w:r>
        <w:rPr>
          <w:b/>
          <w:spacing w:val="-10"/>
          <w:sz w:val="20"/>
        </w:rPr>
        <w:t> </w:t>
      </w:r>
      <w:r>
        <w:rPr>
          <w:b/>
          <w:sz w:val="20"/>
        </w:rPr>
        <w:t>MAC-GREGOR</w:t>
      </w:r>
      <w:r>
        <w:rPr>
          <w:b/>
          <w:spacing w:val="-7"/>
          <w:sz w:val="20"/>
        </w:rPr>
        <w:t> </w:t>
      </w:r>
      <w:r>
        <w:rPr>
          <w:b/>
          <w:spacing w:val="-2"/>
          <w:sz w:val="20"/>
        </w:rPr>
        <w:t>POISOT</w:t>
      </w:r>
    </w:p>
    <w:p>
      <w:pPr>
        <w:pStyle w:val="BodyText"/>
        <w:rPr>
          <w:b/>
          <w:sz w:val="24"/>
        </w:rPr>
      </w:pPr>
    </w:p>
    <w:p>
      <w:pPr>
        <w:pStyle w:val="Heading3"/>
        <w:spacing w:before="194"/>
        <w:ind w:left="2009" w:right="2013"/>
      </w:pPr>
      <w:r>
        <w:rPr>
          <w:i/>
          <w:u w:val="single"/>
        </w:rPr>
        <w:t>CASO</w:t>
      </w:r>
      <w:r>
        <w:rPr>
          <w:i/>
          <w:spacing w:val="-7"/>
          <w:u w:val="single"/>
        </w:rPr>
        <w:t> </w:t>
      </w:r>
      <w:r>
        <w:rPr>
          <w:i/>
          <w:u w:val="single"/>
        </w:rPr>
        <w:t>PUEBLOS</w:t>
      </w:r>
      <w:r>
        <w:rPr>
          <w:i/>
          <w:spacing w:val="-8"/>
          <w:u w:val="single"/>
        </w:rPr>
        <w:t> </w:t>
      </w:r>
      <w:r>
        <w:rPr>
          <w:i/>
          <w:u w:val="single"/>
        </w:rPr>
        <w:t>INDÍGENAS</w:t>
      </w:r>
      <w:r>
        <w:rPr>
          <w:i/>
          <w:spacing w:val="-10"/>
          <w:u w:val="single"/>
        </w:rPr>
        <w:t> </w:t>
      </w:r>
      <w:r>
        <w:rPr>
          <w:i/>
          <w:u w:val="single"/>
        </w:rPr>
        <w:t>MAYA</w:t>
      </w:r>
      <w:r>
        <w:rPr>
          <w:i/>
          <w:spacing w:val="-9"/>
          <w:u w:val="single"/>
        </w:rPr>
        <w:t> </w:t>
      </w:r>
      <w:r>
        <w:rPr>
          <w:i/>
          <w:u w:val="single"/>
        </w:rPr>
        <w:t>KAQCHIKEL</w:t>
      </w:r>
      <w:r>
        <w:rPr>
          <w:i/>
          <w:spacing w:val="-9"/>
          <w:u w:val="single"/>
        </w:rPr>
        <w:t> </w:t>
      </w:r>
      <w:r>
        <w:rPr>
          <w:i/>
          <w:u w:val="single"/>
        </w:rPr>
        <w:t>DE</w:t>
      </w:r>
      <w:r>
        <w:rPr/>
        <w:t> </w:t>
      </w:r>
      <w:r>
        <w:rPr>
          <w:u w:val="single"/>
        </w:rPr>
        <w:t>SUMPANGO Y OTROS VS. GUATEMALA</w:t>
      </w:r>
    </w:p>
    <w:p>
      <w:pPr>
        <w:pStyle w:val="BodyText"/>
        <w:rPr>
          <w:b/>
          <w:i/>
        </w:rPr>
      </w:pPr>
    </w:p>
    <w:p>
      <w:pPr>
        <w:pStyle w:val="BodyText"/>
        <w:spacing w:before="11"/>
        <w:rPr>
          <w:b/>
          <w:i/>
          <w:sz w:val="19"/>
        </w:rPr>
      </w:pPr>
    </w:p>
    <w:p>
      <w:pPr>
        <w:spacing w:line="219" w:lineRule="exact" w:before="0"/>
        <w:ind w:left="2009" w:right="2010" w:firstLine="0"/>
        <w:jc w:val="center"/>
        <w:rPr>
          <w:b/>
          <w:sz w:val="18"/>
        </w:rPr>
      </w:pPr>
      <w:r>
        <w:rPr>
          <w:b/>
          <w:sz w:val="18"/>
        </w:rPr>
        <w:t>SENTENCIA</w:t>
      </w:r>
      <w:r>
        <w:rPr>
          <w:b/>
          <w:spacing w:val="-2"/>
          <w:sz w:val="18"/>
        </w:rPr>
        <w:t> </w:t>
      </w:r>
      <w:r>
        <w:rPr>
          <w:b/>
          <w:sz w:val="18"/>
        </w:rPr>
        <w:t>DE</w:t>
      </w:r>
      <w:r>
        <w:rPr>
          <w:b/>
          <w:spacing w:val="-1"/>
          <w:sz w:val="18"/>
        </w:rPr>
        <w:t> </w:t>
      </w:r>
      <w:r>
        <w:rPr>
          <w:b/>
          <w:sz w:val="18"/>
        </w:rPr>
        <w:t>6</w:t>
      </w:r>
      <w:r>
        <w:rPr>
          <w:b/>
          <w:spacing w:val="-2"/>
          <w:sz w:val="18"/>
        </w:rPr>
        <w:t> </w:t>
      </w:r>
      <w:r>
        <w:rPr>
          <w:b/>
          <w:sz w:val="18"/>
        </w:rPr>
        <w:t>DE</w:t>
      </w:r>
      <w:r>
        <w:rPr>
          <w:b/>
          <w:spacing w:val="-1"/>
          <w:sz w:val="18"/>
        </w:rPr>
        <w:t> </w:t>
      </w:r>
      <w:r>
        <w:rPr>
          <w:b/>
          <w:sz w:val="18"/>
        </w:rPr>
        <w:t>OCTUBRE</w:t>
      </w:r>
      <w:r>
        <w:rPr>
          <w:b/>
          <w:spacing w:val="-2"/>
          <w:sz w:val="18"/>
        </w:rPr>
        <w:t> </w:t>
      </w:r>
      <w:r>
        <w:rPr>
          <w:b/>
          <w:sz w:val="18"/>
        </w:rPr>
        <w:t>DE</w:t>
      </w:r>
      <w:r>
        <w:rPr>
          <w:b/>
          <w:spacing w:val="-1"/>
          <w:sz w:val="18"/>
        </w:rPr>
        <w:t> </w:t>
      </w:r>
      <w:r>
        <w:rPr>
          <w:b/>
          <w:spacing w:val="-4"/>
          <w:sz w:val="18"/>
        </w:rPr>
        <w:t>2021</w:t>
      </w:r>
    </w:p>
    <w:p>
      <w:pPr>
        <w:spacing w:line="219" w:lineRule="exact" w:before="0"/>
        <w:ind w:left="2009" w:right="2009" w:firstLine="0"/>
        <w:jc w:val="center"/>
        <w:rPr>
          <w:b/>
          <w:i/>
          <w:sz w:val="18"/>
        </w:rPr>
      </w:pPr>
      <w:r>
        <w:rPr>
          <w:b/>
          <w:i/>
          <w:sz w:val="18"/>
        </w:rPr>
        <w:t>(Fondo,</w:t>
      </w:r>
      <w:r>
        <w:rPr>
          <w:b/>
          <w:i/>
          <w:spacing w:val="-5"/>
          <w:sz w:val="18"/>
        </w:rPr>
        <w:t> </w:t>
      </w:r>
      <w:r>
        <w:rPr>
          <w:b/>
          <w:i/>
          <w:sz w:val="18"/>
        </w:rPr>
        <w:t>Reparaciones</w:t>
      </w:r>
      <w:r>
        <w:rPr>
          <w:b/>
          <w:i/>
          <w:spacing w:val="-2"/>
          <w:sz w:val="18"/>
        </w:rPr>
        <w:t> </w:t>
      </w:r>
      <w:r>
        <w:rPr>
          <w:b/>
          <w:i/>
          <w:sz w:val="18"/>
        </w:rPr>
        <w:t>y</w:t>
      </w:r>
      <w:r>
        <w:rPr>
          <w:b/>
          <w:i/>
          <w:spacing w:val="-6"/>
          <w:sz w:val="18"/>
        </w:rPr>
        <w:t> </w:t>
      </w:r>
      <w:r>
        <w:rPr>
          <w:b/>
          <w:i/>
          <w:spacing w:val="-2"/>
          <w:sz w:val="18"/>
        </w:rPr>
        <w:t>Costas)</w:t>
      </w:r>
    </w:p>
    <w:p>
      <w:pPr>
        <w:pStyle w:val="BodyText"/>
        <w:rPr>
          <w:b/>
          <w:i/>
          <w:sz w:val="22"/>
        </w:rPr>
      </w:pPr>
    </w:p>
    <w:p>
      <w:pPr>
        <w:pStyle w:val="BodyText"/>
        <w:rPr>
          <w:b/>
          <w:i/>
          <w:sz w:val="22"/>
        </w:rPr>
      </w:pPr>
    </w:p>
    <w:p>
      <w:pPr>
        <w:pStyle w:val="Heading1"/>
        <w:numPr>
          <w:ilvl w:val="0"/>
          <w:numId w:val="18"/>
        </w:numPr>
        <w:tabs>
          <w:tab w:pos="4021" w:val="left" w:leader="none"/>
        </w:tabs>
        <w:spacing w:line="240" w:lineRule="auto" w:before="196" w:after="0"/>
        <w:ind w:left="4020" w:right="0" w:hanging="251"/>
        <w:jc w:val="left"/>
      </w:pPr>
      <w:r>
        <w:rPr>
          <w:spacing w:val="-2"/>
        </w:rPr>
        <w:t>INTRODUCCIÓN</w:t>
      </w:r>
    </w:p>
    <w:p>
      <w:pPr>
        <w:pStyle w:val="BodyText"/>
        <w:spacing w:before="1"/>
        <w:rPr>
          <w:b/>
        </w:rPr>
      </w:pPr>
    </w:p>
    <w:p>
      <w:pPr>
        <w:pStyle w:val="ListParagraph"/>
        <w:numPr>
          <w:ilvl w:val="0"/>
          <w:numId w:val="19"/>
        </w:numPr>
        <w:tabs>
          <w:tab w:pos="1090" w:val="left" w:leader="none"/>
        </w:tabs>
        <w:spacing w:line="240" w:lineRule="auto" w:before="0" w:after="0"/>
        <w:ind w:left="381" w:right="428" w:firstLine="0"/>
        <w:jc w:val="both"/>
        <w:rPr>
          <w:sz w:val="20"/>
        </w:rPr>
      </w:pPr>
      <w:r>
        <w:rPr>
          <w:sz w:val="20"/>
        </w:rPr>
        <w:t>La</w:t>
      </w:r>
      <w:r>
        <w:rPr>
          <w:spacing w:val="-4"/>
          <w:sz w:val="20"/>
        </w:rPr>
        <w:t> </w:t>
      </w:r>
      <w:r>
        <w:rPr>
          <w:sz w:val="20"/>
        </w:rPr>
        <w:t>Corte</w:t>
      </w:r>
      <w:r>
        <w:rPr>
          <w:spacing w:val="-3"/>
          <w:sz w:val="20"/>
        </w:rPr>
        <w:t> </w:t>
      </w:r>
      <w:r>
        <w:rPr>
          <w:sz w:val="20"/>
        </w:rPr>
        <w:t>Interamericana</w:t>
      </w:r>
      <w:r>
        <w:rPr>
          <w:spacing w:val="-4"/>
          <w:sz w:val="20"/>
        </w:rPr>
        <w:t> </w:t>
      </w:r>
      <w:r>
        <w:rPr>
          <w:sz w:val="20"/>
        </w:rPr>
        <w:t>de</w:t>
      </w:r>
      <w:r>
        <w:rPr>
          <w:spacing w:val="-3"/>
          <w:sz w:val="20"/>
        </w:rPr>
        <w:t> </w:t>
      </w:r>
      <w:r>
        <w:rPr>
          <w:sz w:val="20"/>
        </w:rPr>
        <w:t>Derechos Humanos</w:t>
      </w:r>
      <w:r>
        <w:rPr>
          <w:spacing w:val="-2"/>
          <w:sz w:val="20"/>
        </w:rPr>
        <w:t> </w:t>
      </w:r>
      <w:r>
        <w:rPr>
          <w:sz w:val="20"/>
        </w:rPr>
        <w:t>(en</w:t>
      </w:r>
      <w:r>
        <w:rPr>
          <w:spacing w:val="-1"/>
          <w:sz w:val="20"/>
        </w:rPr>
        <w:t> </w:t>
      </w:r>
      <w:r>
        <w:rPr>
          <w:sz w:val="20"/>
        </w:rPr>
        <w:t>adelante</w:t>
      </w:r>
      <w:r>
        <w:rPr>
          <w:spacing w:val="-3"/>
          <w:sz w:val="20"/>
        </w:rPr>
        <w:t> </w:t>
      </w:r>
      <w:r>
        <w:rPr>
          <w:sz w:val="20"/>
        </w:rPr>
        <w:t>“la</w:t>
      </w:r>
      <w:r>
        <w:rPr>
          <w:spacing w:val="-1"/>
          <w:sz w:val="20"/>
        </w:rPr>
        <w:t> </w:t>
      </w:r>
      <w:r>
        <w:rPr>
          <w:sz w:val="20"/>
        </w:rPr>
        <w:t>Corte</w:t>
      </w:r>
      <w:r>
        <w:rPr>
          <w:spacing w:val="-5"/>
          <w:sz w:val="20"/>
        </w:rPr>
        <w:t> </w:t>
      </w:r>
      <w:r>
        <w:rPr>
          <w:sz w:val="20"/>
        </w:rPr>
        <w:t>IDH”</w:t>
      </w:r>
      <w:r>
        <w:rPr>
          <w:spacing w:val="-2"/>
          <w:sz w:val="20"/>
        </w:rPr>
        <w:t> </w:t>
      </w:r>
      <w:r>
        <w:rPr>
          <w:sz w:val="20"/>
        </w:rPr>
        <w:t>o el “Tribunal Interamericano”) analizó en el presente caso</w:t>
      </w:r>
      <w:hyperlink w:history="true" w:anchor="_bookmark298">
        <w:r>
          <w:rPr>
            <w:position w:val="7"/>
            <w:sz w:val="13"/>
          </w:rPr>
          <w:t>1</w:t>
        </w:r>
      </w:hyperlink>
      <w:r>
        <w:rPr>
          <w:sz w:val="20"/>
        </w:rPr>
        <w:t>, la imposibilidad de cuatro comunidades</w:t>
      </w:r>
      <w:r>
        <w:rPr>
          <w:spacing w:val="-5"/>
          <w:sz w:val="20"/>
        </w:rPr>
        <w:t> </w:t>
      </w:r>
      <w:r>
        <w:rPr>
          <w:sz w:val="20"/>
        </w:rPr>
        <w:t>indígenas</w:t>
      </w:r>
      <w:r>
        <w:rPr>
          <w:spacing w:val="-2"/>
          <w:sz w:val="20"/>
        </w:rPr>
        <w:t> </w:t>
      </w:r>
      <w:r>
        <w:rPr>
          <w:sz w:val="20"/>
        </w:rPr>
        <w:t>de</w:t>
      </w:r>
      <w:r>
        <w:rPr>
          <w:spacing w:val="-5"/>
          <w:sz w:val="20"/>
        </w:rPr>
        <w:t> </w:t>
      </w:r>
      <w:r>
        <w:rPr>
          <w:sz w:val="20"/>
        </w:rPr>
        <w:t>Guatemala</w:t>
      </w:r>
      <w:r>
        <w:rPr>
          <w:spacing w:val="-4"/>
          <w:sz w:val="20"/>
        </w:rPr>
        <w:t> </w:t>
      </w:r>
      <w:r>
        <w:rPr>
          <w:sz w:val="20"/>
        </w:rPr>
        <w:t>de</w:t>
      </w:r>
      <w:r>
        <w:rPr>
          <w:spacing w:val="-5"/>
          <w:sz w:val="20"/>
        </w:rPr>
        <w:t> </w:t>
      </w:r>
      <w:r>
        <w:rPr>
          <w:sz w:val="20"/>
        </w:rPr>
        <w:t>ejercer</w:t>
      </w:r>
      <w:r>
        <w:rPr>
          <w:spacing w:val="-8"/>
          <w:sz w:val="20"/>
        </w:rPr>
        <w:t> </w:t>
      </w:r>
      <w:r>
        <w:rPr>
          <w:sz w:val="20"/>
        </w:rPr>
        <w:t>libremente</w:t>
      </w:r>
      <w:r>
        <w:rPr>
          <w:spacing w:val="-5"/>
          <w:sz w:val="20"/>
        </w:rPr>
        <w:t> </w:t>
      </w:r>
      <w:r>
        <w:rPr>
          <w:sz w:val="20"/>
        </w:rPr>
        <w:t>su</w:t>
      </w:r>
      <w:r>
        <w:rPr>
          <w:spacing w:val="-5"/>
          <w:sz w:val="20"/>
        </w:rPr>
        <w:t> </w:t>
      </w:r>
      <w:r>
        <w:rPr>
          <w:sz w:val="20"/>
        </w:rPr>
        <w:t>derecho</w:t>
      </w:r>
      <w:r>
        <w:rPr>
          <w:spacing w:val="-5"/>
          <w:sz w:val="20"/>
        </w:rPr>
        <w:t> </w:t>
      </w:r>
      <w:r>
        <w:rPr>
          <w:sz w:val="20"/>
        </w:rPr>
        <w:t>a</w:t>
      </w:r>
      <w:r>
        <w:rPr>
          <w:spacing w:val="-6"/>
          <w:sz w:val="20"/>
        </w:rPr>
        <w:t> </w:t>
      </w:r>
      <w:r>
        <w:rPr>
          <w:sz w:val="20"/>
        </w:rPr>
        <w:t>la</w:t>
      </w:r>
      <w:r>
        <w:rPr>
          <w:spacing w:val="-4"/>
          <w:sz w:val="20"/>
        </w:rPr>
        <w:t> </w:t>
      </w:r>
      <w:r>
        <w:rPr>
          <w:sz w:val="20"/>
        </w:rPr>
        <w:t>libertad</w:t>
      </w:r>
      <w:r>
        <w:rPr>
          <w:spacing w:val="-6"/>
          <w:sz w:val="20"/>
        </w:rPr>
        <w:t> </w:t>
      </w:r>
      <w:r>
        <w:rPr>
          <w:sz w:val="20"/>
        </w:rPr>
        <w:t>de expresión y su derecho a participar en la vida cultural a través de las radios comunitarias</w:t>
      </w:r>
      <w:hyperlink w:history="true" w:anchor="_bookmark299">
        <w:r>
          <w:rPr>
            <w:position w:val="7"/>
            <w:sz w:val="13"/>
          </w:rPr>
          <w:t>2</w:t>
        </w:r>
      </w:hyperlink>
      <w:r>
        <w:rPr>
          <w:sz w:val="20"/>
        </w:rPr>
        <w:t>.</w:t>
      </w:r>
      <w:r>
        <w:rPr>
          <w:spacing w:val="-1"/>
          <w:sz w:val="20"/>
        </w:rPr>
        <w:t> </w:t>
      </w:r>
      <w:r>
        <w:rPr>
          <w:sz w:val="20"/>
        </w:rPr>
        <w:t>Lo</w:t>
      </w:r>
      <w:r>
        <w:rPr>
          <w:spacing w:val="-2"/>
          <w:sz w:val="20"/>
        </w:rPr>
        <w:t> </w:t>
      </w:r>
      <w:r>
        <w:rPr>
          <w:sz w:val="20"/>
        </w:rPr>
        <w:t>anterior</w:t>
      </w:r>
      <w:r>
        <w:rPr>
          <w:spacing w:val="-4"/>
          <w:sz w:val="20"/>
        </w:rPr>
        <w:t> </w:t>
      </w:r>
      <w:r>
        <w:rPr>
          <w:sz w:val="20"/>
        </w:rPr>
        <w:t>debido</w:t>
      </w:r>
      <w:r>
        <w:rPr>
          <w:spacing w:val="-2"/>
          <w:sz w:val="20"/>
        </w:rPr>
        <w:t> </w:t>
      </w:r>
      <w:r>
        <w:rPr>
          <w:sz w:val="20"/>
        </w:rPr>
        <w:t>a que</w:t>
      </w:r>
      <w:r>
        <w:rPr>
          <w:spacing w:val="-2"/>
          <w:sz w:val="20"/>
        </w:rPr>
        <w:t> </w:t>
      </w:r>
      <w:r>
        <w:rPr>
          <w:sz w:val="20"/>
        </w:rPr>
        <w:t>a</w:t>
      </w:r>
      <w:r>
        <w:rPr>
          <w:spacing w:val="-3"/>
          <w:sz w:val="20"/>
        </w:rPr>
        <w:t> </w:t>
      </w:r>
      <w:r>
        <w:rPr>
          <w:sz w:val="20"/>
        </w:rPr>
        <w:t>nivel</w:t>
      </w:r>
      <w:r>
        <w:rPr>
          <w:spacing w:val="-3"/>
          <w:sz w:val="20"/>
        </w:rPr>
        <w:t> </w:t>
      </w:r>
      <w:r>
        <w:rPr>
          <w:sz w:val="20"/>
        </w:rPr>
        <w:t>interno existían obstáculos</w:t>
      </w:r>
      <w:r>
        <w:rPr>
          <w:spacing w:val="-4"/>
          <w:sz w:val="20"/>
        </w:rPr>
        <w:t> </w:t>
      </w:r>
      <w:r>
        <w:rPr>
          <w:sz w:val="20"/>
        </w:rPr>
        <w:t>legales</w:t>
      </w:r>
      <w:r>
        <w:rPr>
          <w:spacing w:val="-4"/>
          <w:sz w:val="20"/>
        </w:rPr>
        <w:t> </w:t>
      </w:r>
      <w:r>
        <w:rPr>
          <w:sz w:val="20"/>
        </w:rPr>
        <w:t>para acceder a frecuencias radiales, así como de una política de criminalización de radiodifusión comunitaria operada sin autorización. Asimismo, la sentencia abordó la falta</w:t>
      </w:r>
      <w:r>
        <w:rPr>
          <w:spacing w:val="-11"/>
          <w:sz w:val="20"/>
        </w:rPr>
        <w:t> </w:t>
      </w:r>
      <w:r>
        <w:rPr>
          <w:sz w:val="20"/>
        </w:rPr>
        <w:t>de</w:t>
      </w:r>
      <w:r>
        <w:rPr>
          <w:spacing w:val="-10"/>
          <w:sz w:val="20"/>
        </w:rPr>
        <w:t> </w:t>
      </w:r>
      <w:r>
        <w:rPr>
          <w:sz w:val="20"/>
        </w:rPr>
        <w:t>reconocimiento</w:t>
      </w:r>
      <w:r>
        <w:rPr>
          <w:spacing w:val="-10"/>
          <w:sz w:val="20"/>
        </w:rPr>
        <w:t> </w:t>
      </w:r>
      <w:r>
        <w:rPr>
          <w:sz w:val="20"/>
        </w:rPr>
        <w:t>legal</w:t>
      </w:r>
      <w:r>
        <w:rPr>
          <w:spacing w:val="-11"/>
          <w:sz w:val="20"/>
        </w:rPr>
        <w:t> </w:t>
      </w:r>
      <w:r>
        <w:rPr>
          <w:sz w:val="20"/>
        </w:rPr>
        <w:t>de</w:t>
      </w:r>
      <w:r>
        <w:rPr>
          <w:spacing w:val="-12"/>
          <w:sz w:val="20"/>
        </w:rPr>
        <w:t> </w:t>
      </w:r>
      <w:r>
        <w:rPr>
          <w:sz w:val="20"/>
        </w:rPr>
        <w:t>los</w:t>
      </w:r>
      <w:r>
        <w:rPr>
          <w:spacing w:val="-12"/>
          <w:sz w:val="20"/>
        </w:rPr>
        <w:t> </w:t>
      </w:r>
      <w:r>
        <w:rPr>
          <w:sz w:val="20"/>
        </w:rPr>
        <w:t>medios</w:t>
      </w:r>
      <w:r>
        <w:rPr>
          <w:spacing w:val="-12"/>
          <w:sz w:val="20"/>
        </w:rPr>
        <w:t> </w:t>
      </w:r>
      <w:r>
        <w:rPr>
          <w:sz w:val="20"/>
        </w:rPr>
        <w:t>comunitarios</w:t>
      </w:r>
      <w:r>
        <w:rPr>
          <w:spacing w:val="-12"/>
          <w:sz w:val="20"/>
        </w:rPr>
        <w:t> </w:t>
      </w:r>
      <w:r>
        <w:rPr>
          <w:sz w:val="20"/>
        </w:rPr>
        <w:t>y</w:t>
      </w:r>
      <w:r>
        <w:rPr>
          <w:spacing w:val="-9"/>
          <w:sz w:val="20"/>
        </w:rPr>
        <w:t> </w:t>
      </w:r>
      <w:r>
        <w:rPr>
          <w:sz w:val="20"/>
        </w:rPr>
        <w:t>el</w:t>
      </w:r>
      <w:r>
        <w:rPr>
          <w:spacing w:val="-11"/>
          <w:sz w:val="20"/>
        </w:rPr>
        <w:t> </w:t>
      </w:r>
      <w:r>
        <w:rPr>
          <w:sz w:val="20"/>
        </w:rPr>
        <w:t>mantenimiento</w:t>
      </w:r>
      <w:r>
        <w:rPr>
          <w:spacing w:val="-12"/>
          <w:sz w:val="20"/>
        </w:rPr>
        <w:t> </w:t>
      </w:r>
      <w:r>
        <w:rPr>
          <w:sz w:val="20"/>
        </w:rPr>
        <w:t>de</w:t>
      </w:r>
      <w:r>
        <w:rPr>
          <w:spacing w:val="-12"/>
          <w:sz w:val="20"/>
        </w:rPr>
        <w:t> </w:t>
      </w:r>
      <w:r>
        <w:rPr>
          <w:sz w:val="20"/>
        </w:rPr>
        <w:t>normas discriminatorias que regulan la radiodifusión.</w:t>
      </w:r>
    </w:p>
    <w:p>
      <w:pPr>
        <w:pStyle w:val="BodyText"/>
        <w:spacing w:before="10"/>
        <w:rPr>
          <w:sz w:val="19"/>
        </w:rPr>
      </w:pPr>
    </w:p>
    <w:p>
      <w:pPr>
        <w:pStyle w:val="ListParagraph"/>
        <w:numPr>
          <w:ilvl w:val="0"/>
          <w:numId w:val="19"/>
        </w:numPr>
        <w:tabs>
          <w:tab w:pos="1090" w:val="left" w:leader="none"/>
        </w:tabs>
        <w:spacing w:line="240" w:lineRule="auto" w:before="0" w:after="0"/>
        <w:ind w:left="381" w:right="424" w:firstLine="0"/>
        <w:jc w:val="both"/>
        <w:rPr>
          <w:sz w:val="20"/>
        </w:rPr>
      </w:pPr>
      <w:r>
        <w:rPr>
          <w:sz w:val="20"/>
        </w:rPr>
        <w:t>Si bien este caso consideró elementos fundamentales sobre los derechos de los pueblos indígenas presentes en la jurisprudencia de la Corte IDH desde 2001</w:t>
      </w:r>
      <w:hyperlink w:history="true" w:anchor="_bookmark300">
        <w:r>
          <w:rPr>
            <w:position w:val="7"/>
            <w:sz w:val="13"/>
          </w:rPr>
          <w:t>3</w:t>
        </w:r>
      </w:hyperlink>
      <w:r>
        <w:rPr>
          <w:sz w:val="20"/>
        </w:rPr>
        <w:t>, es la primera</w:t>
      </w:r>
      <w:r>
        <w:rPr>
          <w:spacing w:val="-15"/>
          <w:sz w:val="20"/>
        </w:rPr>
        <w:t> </w:t>
      </w:r>
      <w:r>
        <w:rPr>
          <w:sz w:val="20"/>
        </w:rPr>
        <w:t>ocasión</w:t>
      </w:r>
      <w:r>
        <w:rPr>
          <w:spacing w:val="-14"/>
          <w:sz w:val="20"/>
        </w:rPr>
        <w:t> </w:t>
      </w:r>
      <w:r>
        <w:rPr>
          <w:sz w:val="20"/>
        </w:rPr>
        <w:t>en</w:t>
      </w:r>
      <w:r>
        <w:rPr>
          <w:spacing w:val="-14"/>
          <w:sz w:val="20"/>
        </w:rPr>
        <w:t> </w:t>
      </w:r>
      <w:r>
        <w:rPr>
          <w:sz w:val="20"/>
        </w:rPr>
        <w:t>que</w:t>
      </w:r>
      <w:r>
        <w:rPr>
          <w:spacing w:val="-14"/>
          <w:sz w:val="20"/>
        </w:rPr>
        <w:t> </w:t>
      </w:r>
      <w:r>
        <w:rPr>
          <w:sz w:val="20"/>
        </w:rPr>
        <w:t>el</w:t>
      </w:r>
      <w:r>
        <w:rPr>
          <w:spacing w:val="-15"/>
          <w:sz w:val="20"/>
        </w:rPr>
        <w:t> </w:t>
      </w:r>
      <w:r>
        <w:rPr>
          <w:sz w:val="20"/>
        </w:rPr>
        <w:t>Tribunal</w:t>
      </w:r>
      <w:r>
        <w:rPr>
          <w:spacing w:val="-15"/>
          <w:sz w:val="20"/>
        </w:rPr>
        <w:t> </w:t>
      </w:r>
      <w:r>
        <w:rPr>
          <w:sz w:val="20"/>
        </w:rPr>
        <w:t>Interamericano</w:t>
      </w:r>
      <w:r>
        <w:rPr>
          <w:spacing w:val="-16"/>
          <w:sz w:val="20"/>
        </w:rPr>
        <w:t> </w:t>
      </w:r>
      <w:r>
        <w:rPr>
          <w:sz w:val="20"/>
        </w:rPr>
        <w:t>se</w:t>
      </w:r>
      <w:r>
        <w:rPr>
          <w:spacing w:val="-16"/>
          <w:sz w:val="20"/>
        </w:rPr>
        <w:t> </w:t>
      </w:r>
      <w:r>
        <w:rPr>
          <w:sz w:val="20"/>
        </w:rPr>
        <w:t>refiere</w:t>
      </w:r>
      <w:r>
        <w:rPr>
          <w:spacing w:val="-16"/>
          <w:sz w:val="20"/>
        </w:rPr>
        <w:t> </w:t>
      </w:r>
      <w:r>
        <w:rPr>
          <w:sz w:val="20"/>
        </w:rPr>
        <w:t>a</w:t>
      </w:r>
      <w:r>
        <w:rPr>
          <w:spacing w:val="-12"/>
          <w:sz w:val="20"/>
        </w:rPr>
        <w:t> </w:t>
      </w:r>
      <w:r>
        <w:rPr>
          <w:sz w:val="20"/>
        </w:rPr>
        <w:t>sus</w:t>
      </w:r>
      <w:r>
        <w:rPr>
          <w:spacing w:val="-16"/>
          <w:sz w:val="20"/>
        </w:rPr>
        <w:t> </w:t>
      </w:r>
      <w:r>
        <w:rPr>
          <w:sz w:val="20"/>
        </w:rPr>
        <w:t>derechos</w:t>
      </w:r>
      <w:r>
        <w:rPr>
          <w:spacing w:val="-16"/>
          <w:sz w:val="20"/>
        </w:rPr>
        <w:t> </w:t>
      </w:r>
      <w:r>
        <w:rPr>
          <w:sz w:val="20"/>
        </w:rPr>
        <w:t>a</w:t>
      </w:r>
      <w:r>
        <w:rPr>
          <w:spacing w:val="-15"/>
          <w:sz w:val="20"/>
        </w:rPr>
        <w:t> </w:t>
      </w:r>
      <w:r>
        <w:rPr>
          <w:sz w:val="20"/>
        </w:rPr>
        <w:t>la</w:t>
      </w:r>
      <w:r>
        <w:rPr>
          <w:spacing w:val="-15"/>
          <w:sz w:val="20"/>
        </w:rPr>
        <w:t> </w:t>
      </w:r>
      <w:r>
        <w:rPr>
          <w:sz w:val="20"/>
        </w:rPr>
        <w:t>libertad de</w:t>
      </w:r>
      <w:r>
        <w:rPr>
          <w:spacing w:val="-18"/>
          <w:sz w:val="20"/>
        </w:rPr>
        <w:t> </w:t>
      </w:r>
      <w:r>
        <w:rPr>
          <w:sz w:val="20"/>
        </w:rPr>
        <w:t>expresión</w:t>
      </w:r>
      <w:hyperlink w:history="true" w:anchor="_bookmark301">
        <w:r>
          <w:rPr>
            <w:position w:val="7"/>
            <w:sz w:val="13"/>
          </w:rPr>
          <w:t>4</w:t>
        </w:r>
        <w:r>
          <w:rPr>
            <w:spacing w:val="2"/>
            <w:position w:val="7"/>
            <w:sz w:val="13"/>
          </w:rPr>
          <w:t> </w:t>
        </w:r>
      </w:hyperlink>
      <w:r>
        <w:rPr>
          <w:sz w:val="20"/>
        </w:rPr>
        <w:t>—en</w:t>
      </w:r>
      <w:r>
        <w:rPr>
          <w:spacing w:val="-16"/>
          <w:sz w:val="20"/>
        </w:rPr>
        <w:t> </w:t>
      </w:r>
      <w:r>
        <w:rPr>
          <w:sz w:val="20"/>
        </w:rPr>
        <w:t>su</w:t>
      </w:r>
      <w:r>
        <w:rPr>
          <w:spacing w:val="-16"/>
          <w:sz w:val="20"/>
        </w:rPr>
        <w:t> </w:t>
      </w:r>
      <w:r>
        <w:rPr>
          <w:sz w:val="20"/>
        </w:rPr>
        <w:t>dimensión</w:t>
      </w:r>
      <w:r>
        <w:rPr>
          <w:spacing w:val="-16"/>
          <w:sz w:val="20"/>
        </w:rPr>
        <w:t> </w:t>
      </w:r>
      <w:r>
        <w:rPr>
          <w:sz w:val="20"/>
        </w:rPr>
        <w:t>colectiva</w:t>
      </w:r>
      <w:r>
        <w:rPr>
          <w:spacing w:val="-17"/>
          <w:sz w:val="20"/>
        </w:rPr>
        <w:t> </w:t>
      </w:r>
      <w:r>
        <w:rPr>
          <w:sz w:val="20"/>
        </w:rPr>
        <w:t>e</w:t>
      </w:r>
      <w:r>
        <w:rPr>
          <w:spacing w:val="-18"/>
          <w:sz w:val="20"/>
        </w:rPr>
        <w:t> </w:t>
      </w:r>
      <w:r>
        <w:rPr>
          <w:sz w:val="20"/>
        </w:rPr>
        <w:t>individual—</w:t>
      </w:r>
      <w:r>
        <w:rPr>
          <w:spacing w:val="-17"/>
          <w:sz w:val="20"/>
        </w:rPr>
        <w:t> </w:t>
      </w:r>
      <w:r>
        <w:rPr>
          <w:sz w:val="20"/>
        </w:rPr>
        <w:t>y</w:t>
      </w:r>
      <w:r>
        <w:rPr>
          <w:spacing w:val="-18"/>
          <w:sz w:val="20"/>
        </w:rPr>
        <w:t> </w:t>
      </w:r>
      <w:r>
        <w:rPr>
          <w:sz w:val="20"/>
        </w:rPr>
        <w:t>a</w:t>
      </w:r>
      <w:r>
        <w:rPr>
          <w:spacing w:val="-17"/>
          <w:sz w:val="20"/>
        </w:rPr>
        <w:t> </w:t>
      </w:r>
      <w:r>
        <w:rPr>
          <w:sz w:val="20"/>
        </w:rPr>
        <w:t>participar</w:t>
      </w:r>
      <w:r>
        <w:rPr>
          <w:spacing w:val="-18"/>
          <w:sz w:val="20"/>
        </w:rPr>
        <w:t> </w:t>
      </w:r>
      <w:r>
        <w:rPr>
          <w:sz w:val="20"/>
        </w:rPr>
        <w:t>de</w:t>
      </w:r>
      <w:r>
        <w:rPr>
          <w:spacing w:val="-16"/>
          <w:sz w:val="20"/>
        </w:rPr>
        <w:t> </w:t>
      </w:r>
      <w:r>
        <w:rPr>
          <w:sz w:val="20"/>
        </w:rPr>
        <w:t>la</w:t>
      </w:r>
      <w:r>
        <w:rPr>
          <w:spacing w:val="-17"/>
          <w:sz w:val="20"/>
        </w:rPr>
        <w:t> </w:t>
      </w:r>
      <w:r>
        <w:rPr>
          <w:sz w:val="20"/>
        </w:rPr>
        <w:t>vida</w:t>
      </w:r>
      <w:r>
        <w:rPr>
          <w:spacing w:val="-17"/>
          <w:sz w:val="20"/>
        </w:rPr>
        <w:t> </w:t>
      </w:r>
      <w:r>
        <w:rPr>
          <w:sz w:val="20"/>
        </w:rPr>
        <w:t>cultural, como componente de sus derechos culturales</w:t>
      </w:r>
      <w:hyperlink w:history="true" w:anchor="_bookmark302">
        <w:r>
          <w:rPr>
            <w:position w:val="7"/>
            <w:sz w:val="13"/>
          </w:rPr>
          <w:t>5</w:t>
        </w:r>
      </w:hyperlink>
      <w:r>
        <w:rPr>
          <w:sz w:val="20"/>
        </w:rPr>
        <w:t>, ejercidos a través de las radios comunitarias indígenas.</w:t>
      </w:r>
    </w:p>
    <w:p>
      <w:pPr>
        <w:pStyle w:val="BodyText"/>
      </w:pPr>
    </w:p>
    <w:p>
      <w:pPr>
        <w:pStyle w:val="ListParagraph"/>
        <w:numPr>
          <w:ilvl w:val="0"/>
          <w:numId w:val="19"/>
        </w:numPr>
        <w:tabs>
          <w:tab w:pos="1090" w:val="left" w:leader="none"/>
        </w:tabs>
        <w:spacing w:line="240" w:lineRule="auto" w:before="0" w:after="0"/>
        <w:ind w:left="381" w:right="426" w:hanging="1"/>
        <w:jc w:val="both"/>
        <w:rPr>
          <w:sz w:val="20"/>
        </w:rPr>
      </w:pPr>
      <w:r>
        <w:rPr>
          <w:sz w:val="20"/>
        </w:rPr>
        <w:t>El</w:t>
      </w:r>
      <w:r>
        <w:rPr>
          <w:spacing w:val="-6"/>
          <w:sz w:val="20"/>
        </w:rPr>
        <w:t> </w:t>
      </w:r>
      <w:r>
        <w:rPr>
          <w:sz w:val="20"/>
        </w:rPr>
        <w:t>aspecto</w:t>
      </w:r>
      <w:r>
        <w:rPr>
          <w:spacing w:val="-8"/>
          <w:sz w:val="20"/>
        </w:rPr>
        <w:t> </w:t>
      </w:r>
      <w:r>
        <w:rPr>
          <w:sz w:val="20"/>
        </w:rPr>
        <w:t>central</w:t>
      </w:r>
      <w:r>
        <w:rPr>
          <w:spacing w:val="-6"/>
          <w:sz w:val="20"/>
        </w:rPr>
        <w:t> </w:t>
      </w:r>
      <w:r>
        <w:rPr>
          <w:sz w:val="20"/>
        </w:rPr>
        <w:t>de</w:t>
      </w:r>
      <w:r>
        <w:rPr>
          <w:spacing w:val="-8"/>
          <w:sz w:val="20"/>
        </w:rPr>
        <w:t> </w:t>
      </w:r>
      <w:r>
        <w:rPr>
          <w:sz w:val="20"/>
        </w:rPr>
        <w:t>la</w:t>
      </w:r>
      <w:r>
        <w:rPr>
          <w:spacing w:val="-4"/>
          <w:sz w:val="20"/>
        </w:rPr>
        <w:t> </w:t>
      </w:r>
      <w:r>
        <w:rPr>
          <w:sz w:val="20"/>
        </w:rPr>
        <w:t>sentencia</w:t>
      </w:r>
      <w:r>
        <w:rPr>
          <w:spacing w:val="-4"/>
          <w:sz w:val="20"/>
        </w:rPr>
        <w:t> </w:t>
      </w:r>
      <w:r>
        <w:rPr>
          <w:sz w:val="20"/>
        </w:rPr>
        <w:t>es,</w:t>
      </w:r>
      <w:r>
        <w:rPr>
          <w:spacing w:val="-7"/>
          <w:sz w:val="20"/>
        </w:rPr>
        <w:t> </w:t>
      </w:r>
      <w:r>
        <w:rPr>
          <w:sz w:val="20"/>
        </w:rPr>
        <w:t>precisamente,</w:t>
      </w:r>
      <w:r>
        <w:rPr>
          <w:spacing w:val="-7"/>
          <w:sz w:val="20"/>
        </w:rPr>
        <w:t> </w:t>
      </w:r>
      <w:r>
        <w:rPr>
          <w:sz w:val="20"/>
        </w:rPr>
        <w:t>el</w:t>
      </w:r>
      <w:r>
        <w:rPr>
          <w:spacing w:val="-6"/>
          <w:sz w:val="20"/>
        </w:rPr>
        <w:t> </w:t>
      </w:r>
      <w:r>
        <w:rPr>
          <w:sz w:val="20"/>
        </w:rPr>
        <w:t>análisis</w:t>
      </w:r>
      <w:r>
        <w:rPr>
          <w:spacing w:val="-5"/>
          <w:sz w:val="20"/>
        </w:rPr>
        <w:t> </w:t>
      </w:r>
      <w:r>
        <w:rPr>
          <w:sz w:val="20"/>
        </w:rPr>
        <w:t>de</w:t>
      </w:r>
      <w:r>
        <w:rPr>
          <w:spacing w:val="-8"/>
          <w:sz w:val="20"/>
        </w:rPr>
        <w:t> </w:t>
      </w:r>
      <w:r>
        <w:rPr>
          <w:sz w:val="20"/>
        </w:rPr>
        <w:t>las</w:t>
      </w:r>
      <w:r>
        <w:rPr>
          <w:spacing w:val="-7"/>
          <w:sz w:val="20"/>
        </w:rPr>
        <w:t> </w:t>
      </w:r>
      <w:r>
        <w:rPr>
          <w:sz w:val="20"/>
        </w:rPr>
        <w:t>violaciones a los derechos citados, además del derecho a la igualdad ante la ley</w:t>
      </w:r>
      <w:hyperlink w:history="true" w:anchor="_bookmark303">
        <w:r>
          <w:rPr>
            <w:position w:val="7"/>
            <w:sz w:val="13"/>
          </w:rPr>
          <w:t>6</w:t>
        </w:r>
      </w:hyperlink>
      <w:r>
        <w:rPr>
          <w:sz w:val="20"/>
        </w:rPr>
        <w:t>, todos ellos analizados de manera conglobada, tal como lo ha indicado la jurisprudencia de este tribunal</w:t>
      </w:r>
      <w:hyperlink w:history="true" w:anchor="_bookmark304">
        <w:r>
          <w:rPr>
            <w:position w:val="7"/>
            <w:sz w:val="13"/>
          </w:rPr>
          <w:t>7</w:t>
        </w:r>
      </w:hyperlink>
      <w:r>
        <w:rPr>
          <w:sz w:val="20"/>
        </w:rPr>
        <w:t>.</w:t>
      </w:r>
      <w:r>
        <w:rPr>
          <w:spacing w:val="-6"/>
          <w:sz w:val="20"/>
        </w:rPr>
        <w:t> </w:t>
      </w:r>
      <w:r>
        <w:rPr>
          <w:sz w:val="20"/>
        </w:rPr>
        <w:t>En</w:t>
      </w:r>
      <w:r>
        <w:rPr>
          <w:spacing w:val="-4"/>
          <w:sz w:val="20"/>
        </w:rPr>
        <w:t> </w:t>
      </w:r>
      <w:r>
        <w:rPr>
          <w:sz w:val="20"/>
        </w:rPr>
        <w:t>efecto,</w:t>
      </w:r>
      <w:r>
        <w:rPr>
          <w:spacing w:val="-4"/>
          <w:sz w:val="20"/>
        </w:rPr>
        <w:t> </w:t>
      </w:r>
      <w:r>
        <w:rPr>
          <w:sz w:val="20"/>
        </w:rPr>
        <w:t>la</w:t>
      </w:r>
      <w:r>
        <w:rPr>
          <w:spacing w:val="-3"/>
          <w:sz w:val="20"/>
        </w:rPr>
        <w:t> </w:t>
      </w:r>
      <w:r>
        <w:rPr>
          <w:sz w:val="20"/>
        </w:rPr>
        <w:t>Corte</w:t>
      </w:r>
      <w:r>
        <w:rPr>
          <w:spacing w:val="-7"/>
          <w:sz w:val="20"/>
        </w:rPr>
        <w:t> </w:t>
      </w:r>
      <w:r>
        <w:rPr>
          <w:sz w:val="20"/>
        </w:rPr>
        <w:t>IDH</w:t>
      </w:r>
      <w:r>
        <w:rPr>
          <w:spacing w:val="-4"/>
          <w:sz w:val="20"/>
        </w:rPr>
        <w:t> </w:t>
      </w:r>
      <w:r>
        <w:rPr>
          <w:sz w:val="20"/>
        </w:rPr>
        <w:t>pudo</w:t>
      </w:r>
      <w:r>
        <w:rPr>
          <w:spacing w:val="-4"/>
          <w:sz w:val="20"/>
        </w:rPr>
        <w:t> </w:t>
      </w:r>
      <w:r>
        <w:rPr>
          <w:sz w:val="20"/>
        </w:rPr>
        <w:t>verificar</w:t>
      </w:r>
      <w:r>
        <w:rPr>
          <w:spacing w:val="-7"/>
          <w:sz w:val="20"/>
        </w:rPr>
        <w:t> </w:t>
      </w:r>
      <w:r>
        <w:rPr>
          <w:sz w:val="20"/>
        </w:rPr>
        <w:t>la</w:t>
      </w:r>
      <w:r>
        <w:rPr>
          <w:spacing w:val="-5"/>
          <w:sz w:val="20"/>
        </w:rPr>
        <w:t> </w:t>
      </w:r>
      <w:r>
        <w:rPr>
          <w:sz w:val="20"/>
        </w:rPr>
        <w:t>íntima</w:t>
      </w:r>
      <w:r>
        <w:rPr>
          <w:spacing w:val="-5"/>
          <w:sz w:val="20"/>
        </w:rPr>
        <w:t> </w:t>
      </w:r>
      <w:r>
        <w:rPr>
          <w:sz w:val="20"/>
        </w:rPr>
        <w:t>conexión</w:t>
      </w:r>
      <w:r>
        <w:rPr>
          <w:spacing w:val="-2"/>
          <w:sz w:val="20"/>
        </w:rPr>
        <w:t> </w:t>
      </w:r>
      <w:r>
        <w:rPr>
          <w:sz w:val="20"/>
        </w:rPr>
        <w:t>entre</w:t>
      </w:r>
      <w:r>
        <w:rPr>
          <w:spacing w:val="-2"/>
          <w:sz w:val="20"/>
        </w:rPr>
        <w:t> </w:t>
      </w:r>
      <w:r>
        <w:rPr>
          <w:sz w:val="20"/>
        </w:rPr>
        <w:t>las</w:t>
      </w:r>
      <w:r>
        <w:rPr>
          <w:spacing w:val="-6"/>
          <w:sz w:val="20"/>
        </w:rPr>
        <w:t> </w:t>
      </w:r>
      <w:r>
        <w:rPr>
          <w:sz w:val="20"/>
        </w:rPr>
        <w:t>violaciones</w:t>
      </w:r>
    </w:p>
    <w:p>
      <w:pPr>
        <w:pStyle w:val="BodyText"/>
      </w:pPr>
    </w:p>
    <w:p>
      <w:pPr>
        <w:pStyle w:val="BodyText"/>
        <w:spacing w:before="5"/>
        <w:rPr>
          <w:sz w:val="22"/>
        </w:rPr>
      </w:pPr>
      <w:r>
        <w:rPr/>
        <w:pict>
          <v:rect style="position:absolute;margin-left:85.080002pt;margin-top:14.841107pt;width:144pt;height:.599pt;mso-position-horizontal-relative:page;mso-position-vertical-relative:paragraph;z-index:-15700480;mso-wrap-distance-left:0;mso-wrap-distance-right:0" id="docshape62" filled="true" fillcolor="#000000" stroked="false">
            <v:fill type="solid"/>
            <w10:wrap type="topAndBottom"/>
          </v:rect>
        </w:pict>
      </w:r>
    </w:p>
    <w:p>
      <w:pPr>
        <w:tabs>
          <w:tab w:pos="1089" w:val="left" w:leader="none"/>
        </w:tabs>
        <w:spacing w:before="103"/>
        <w:ind w:left="381" w:right="378" w:firstLine="0"/>
        <w:jc w:val="both"/>
        <w:rPr>
          <w:sz w:val="16"/>
        </w:rPr>
      </w:pPr>
      <w:bookmarkStart w:name="_bookmark298" w:id="351"/>
      <w:bookmarkEnd w:id="351"/>
      <w:r>
        <w:rPr/>
      </w:r>
      <w:r>
        <w:rPr>
          <w:spacing w:val="-10"/>
          <w:sz w:val="16"/>
          <w:vertAlign w:val="superscript"/>
        </w:rPr>
        <w:t>1</w:t>
      </w:r>
      <w:r>
        <w:rPr>
          <w:sz w:val="16"/>
          <w:vertAlign w:val="baseline"/>
        </w:rPr>
        <w:tab/>
      </w:r>
      <w:r>
        <w:rPr>
          <w:i/>
          <w:sz w:val="16"/>
          <w:vertAlign w:val="baseline"/>
        </w:rPr>
        <w:t>Caso</w:t>
      </w:r>
      <w:r>
        <w:rPr>
          <w:i/>
          <w:spacing w:val="-5"/>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8"/>
          <w:sz w:val="16"/>
          <w:vertAlign w:val="baseline"/>
        </w:rPr>
        <w:t> </w:t>
      </w:r>
      <w:r>
        <w:rPr>
          <w:i/>
          <w:sz w:val="16"/>
          <w:vertAlign w:val="baseline"/>
        </w:rPr>
        <w:t>Maya</w:t>
      </w:r>
      <w:r>
        <w:rPr>
          <w:i/>
          <w:spacing w:val="-9"/>
          <w:sz w:val="16"/>
          <w:vertAlign w:val="baseline"/>
        </w:rPr>
        <w:t> </w:t>
      </w:r>
      <w:r>
        <w:rPr>
          <w:i/>
          <w:sz w:val="16"/>
          <w:vertAlign w:val="baseline"/>
        </w:rPr>
        <w:t>Kaqchikel</w:t>
      </w:r>
      <w:r>
        <w:rPr>
          <w:i/>
          <w:spacing w:val="-4"/>
          <w:sz w:val="16"/>
          <w:vertAlign w:val="baseline"/>
        </w:rPr>
        <w:t> </w:t>
      </w:r>
      <w:r>
        <w:rPr>
          <w:i/>
          <w:sz w:val="16"/>
          <w:vertAlign w:val="baseline"/>
        </w:rPr>
        <w:t>de</w:t>
      </w:r>
      <w:r>
        <w:rPr>
          <w:i/>
          <w:spacing w:val="-6"/>
          <w:sz w:val="16"/>
          <w:vertAlign w:val="baseline"/>
        </w:rPr>
        <w:t> </w:t>
      </w:r>
      <w:r>
        <w:rPr>
          <w:i/>
          <w:sz w:val="16"/>
          <w:vertAlign w:val="baseline"/>
        </w:rPr>
        <w:t>Sumpango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6"/>
          <w:sz w:val="16"/>
          <w:vertAlign w:val="baseline"/>
        </w:rPr>
        <w:t> </w:t>
      </w:r>
      <w:r>
        <w:rPr>
          <w:i/>
          <w:sz w:val="16"/>
          <w:vertAlign w:val="baseline"/>
        </w:rPr>
        <w:t>Vs.</w:t>
      </w:r>
      <w:r>
        <w:rPr>
          <w:i/>
          <w:spacing w:val="-7"/>
          <w:sz w:val="16"/>
          <w:vertAlign w:val="baseline"/>
        </w:rPr>
        <w:t> </w:t>
      </w:r>
      <w:r>
        <w:rPr>
          <w:i/>
          <w:sz w:val="16"/>
          <w:vertAlign w:val="baseline"/>
        </w:rPr>
        <w:t>Guatemala.</w:t>
      </w:r>
      <w:r>
        <w:rPr>
          <w:i/>
          <w:spacing w:val="-4"/>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8"/>
          <w:sz w:val="16"/>
          <w:vertAlign w:val="baseline"/>
        </w:rPr>
        <w:t> </w:t>
      </w:r>
      <w:r>
        <w:rPr>
          <w:i/>
          <w:sz w:val="16"/>
          <w:vertAlign w:val="baseline"/>
        </w:rPr>
        <w:t>y</w:t>
      </w:r>
      <w:r>
        <w:rPr>
          <w:i/>
          <w:sz w:val="16"/>
          <w:vertAlign w:val="baseline"/>
        </w:rPr>
        <w:t> Costas. </w:t>
      </w:r>
      <w:r>
        <w:rPr>
          <w:sz w:val="16"/>
          <w:vertAlign w:val="baseline"/>
        </w:rPr>
        <w:t>Sentencia de 6 de octubre de 2021. Serie C No. 440.</w:t>
      </w:r>
    </w:p>
    <w:p>
      <w:pPr>
        <w:tabs>
          <w:tab w:pos="1089" w:val="left" w:leader="none"/>
        </w:tabs>
        <w:spacing w:before="60"/>
        <w:ind w:left="381" w:right="376" w:firstLine="0"/>
        <w:jc w:val="both"/>
        <w:rPr>
          <w:sz w:val="16"/>
        </w:rPr>
      </w:pPr>
      <w:bookmarkStart w:name="_bookmark299" w:id="352"/>
      <w:bookmarkEnd w:id="352"/>
      <w:r>
        <w:rPr/>
      </w:r>
      <w:r>
        <w:rPr>
          <w:spacing w:val="-10"/>
          <w:sz w:val="16"/>
          <w:vertAlign w:val="superscript"/>
        </w:rPr>
        <w:t>2</w:t>
      </w:r>
      <w:r>
        <w:rPr>
          <w:sz w:val="16"/>
          <w:vertAlign w:val="baseline"/>
        </w:rPr>
        <w:tab/>
        <w:t>Las</w:t>
      </w:r>
      <w:r>
        <w:rPr>
          <w:spacing w:val="-3"/>
          <w:sz w:val="16"/>
          <w:vertAlign w:val="baseline"/>
        </w:rPr>
        <w:t> </w:t>
      </w:r>
      <w:r>
        <w:rPr>
          <w:sz w:val="16"/>
          <w:vertAlign w:val="baseline"/>
        </w:rPr>
        <w:t>comunidades</w:t>
      </w:r>
      <w:r>
        <w:rPr>
          <w:spacing w:val="-4"/>
          <w:sz w:val="16"/>
          <w:vertAlign w:val="baseline"/>
        </w:rPr>
        <w:t> </w:t>
      </w:r>
      <w:r>
        <w:rPr>
          <w:sz w:val="16"/>
          <w:vertAlign w:val="baseline"/>
        </w:rPr>
        <w:t>declaradas</w:t>
      </w:r>
      <w:r>
        <w:rPr>
          <w:spacing w:val="-4"/>
          <w:sz w:val="16"/>
          <w:vertAlign w:val="baseline"/>
        </w:rPr>
        <w:t> </w:t>
      </w:r>
      <w:r>
        <w:rPr>
          <w:sz w:val="16"/>
          <w:vertAlign w:val="baseline"/>
        </w:rPr>
        <w:t>víctimas</w:t>
      </w:r>
      <w:r>
        <w:rPr>
          <w:spacing w:val="-2"/>
          <w:sz w:val="16"/>
          <w:vertAlign w:val="baseline"/>
        </w:rPr>
        <w:t> </w:t>
      </w:r>
      <w:r>
        <w:rPr>
          <w:sz w:val="16"/>
          <w:vertAlign w:val="baseline"/>
        </w:rPr>
        <w:t>en</w:t>
      </w:r>
      <w:r>
        <w:rPr>
          <w:spacing w:val="-3"/>
          <w:sz w:val="16"/>
          <w:vertAlign w:val="baseline"/>
        </w:rPr>
        <w:t> </w:t>
      </w:r>
      <w:r>
        <w:rPr>
          <w:sz w:val="16"/>
          <w:vertAlign w:val="baseline"/>
        </w:rPr>
        <w:t>sentencia</w:t>
      </w:r>
      <w:r>
        <w:rPr>
          <w:spacing w:val="-5"/>
          <w:sz w:val="16"/>
          <w:vertAlign w:val="baseline"/>
        </w:rPr>
        <w:t> </w:t>
      </w:r>
      <w:r>
        <w:rPr>
          <w:sz w:val="16"/>
          <w:vertAlign w:val="baseline"/>
        </w:rPr>
        <w:t>fueron:</w:t>
      </w:r>
      <w:r>
        <w:rPr>
          <w:spacing w:val="-5"/>
          <w:sz w:val="16"/>
          <w:vertAlign w:val="baseline"/>
        </w:rPr>
        <w:t> </w:t>
      </w:r>
      <w:r>
        <w:rPr>
          <w:sz w:val="16"/>
          <w:vertAlign w:val="baseline"/>
        </w:rPr>
        <w:t>Maya</w:t>
      </w:r>
      <w:r>
        <w:rPr>
          <w:spacing w:val="-15"/>
          <w:sz w:val="16"/>
          <w:vertAlign w:val="baseline"/>
        </w:rPr>
        <w:t> </w:t>
      </w:r>
      <w:r>
        <w:rPr>
          <w:sz w:val="16"/>
          <w:vertAlign w:val="baseline"/>
        </w:rPr>
        <w:t>Kaqchikel</w:t>
      </w:r>
      <w:r>
        <w:rPr>
          <w:spacing w:val="-5"/>
          <w:sz w:val="16"/>
          <w:vertAlign w:val="baseline"/>
        </w:rPr>
        <w:t> </w:t>
      </w:r>
      <w:r>
        <w:rPr>
          <w:sz w:val="16"/>
          <w:vertAlign w:val="baseline"/>
        </w:rPr>
        <w:t>de</w:t>
      </w:r>
      <w:r>
        <w:rPr>
          <w:spacing w:val="-4"/>
          <w:sz w:val="16"/>
          <w:vertAlign w:val="baseline"/>
        </w:rPr>
        <w:t> </w:t>
      </w:r>
      <w:r>
        <w:rPr>
          <w:sz w:val="16"/>
          <w:vertAlign w:val="baseline"/>
        </w:rPr>
        <w:t>Sumpango,</w:t>
      </w:r>
      <w:r>
        <w:rPr>
          <w:spacing w:val="-3"/>
          <w:sz w:val="16"/>
          <w:vertAlign w:val="baseline"/>
        </w:rPr>
        <w:t> </w:t>
      </w:r>
      <w:r>
        <w:rPr>
          <w:sz w:val="16"/>
          <w:vertAlign w:val="baseline"/>
        </w:rPr>
        <w:t>Maya</w:t>
      </w:r>
      <w:r>
        <w:rPr>
          <w:spacing w:val="-3"/>
          <w:sz w:val="16"/>
          <w:vertAlign w:val="baseline"/>
        </w:rPr>
        <w:t> </w:t>
      </w:r>
      <w:r>
        <w:rPr>
          <w:sz w:val="16"/>
          <w:vertAlign w:val="baseline"/>
        </w:rPr>
        <w:t>Achí de San Miguel Chicaj, Maya Mam de Cajolá y Maya Mam de Todos Santos Cuchumatán.</w:t>
      </w:r>
    </w:p>
    <w:p>
      <w:pPr>
        <w:tabs>
          <w:tab w:pos="1089" w:val="left" w:leader="none"/>
        </w:tabs>
        <w:spacing w:before="60"/>
        <w:ind w:left="381" w:right="373" w:firstLine="0"/>
        <w:jc w:val="both"/>
        <w:rPr>
          <w:sz w:val="16"/>
        </w:rPr>
      </w:pPr>
      <w:bookmarkStart w:name="_bookmark300" w:id="353"/>
      <w:bookmarkEnd w:id="353"/>
      <w:r>
        <w:rPr/>
      </w:r>
      <w:r>
        <w:rPr>
          <w:spacing w:val="-10"/>
          <w:sz w:val="16"/>
          <w:vertAlign w:val="superscript"/>
        </w:rPr>
        <w:t>3</w:t>
      </w:r>
      <w:r>
        <w:rPr>
          <w:sz w:val="16"/>
          <w:vertAlign w:val="baseline"/>
        </w:rPr>
        <w:tab/>
        <w:t>Desde</w:t>
      </w:r>
      <w:r>
        <w:rPr>
          <w:spacing w:val="-1"/>
          <w:sz w:val="16"/>
          <w:vertAlign w:val="baseline"/>
        </w:rPr>
        <w:t> </w:t>
      </w:r>
      <w:r>
        <w:rPr>
          <w:sz w:val="16"/>
          <w:vertAlign w:val="baseline"/>
        </w:rPr>
        <w:t>el primer caso,</w:t>
      </w:r>
      <w:r>
        <w:rPr>
          <w:spacing w:val="-2"/>
          <w:sz w:val="16"/>
          <w:vertAlign w:val="baseline"/>
        </w:rPr>
        <w:t> </w:t>
      </w:r>
      <w:r>
        <w:rPr>
          <w:sz w:val="16"/>
          <w:vertAlign w:val="baseline"/>
        </w:rPr>
        <w:t>el </w:t>
      </w:r>
      <w:r>
        <w:rPr>
          <w:i/>
          <w:sz w:val="16"/>
          <w:vertAlign w:val="baseline"/>
        </w:rPr>
        <w:t>Caso de</w:t>
      </w:r>
      <w:r>
        <w:rPr>
          <w:i/>
          <w:spacing w:val="-1"/>
          <w:sz w:val="16"/>
          <w:vertAlign w:val="baseline"/>
        </w:rPr>
        <w:t> </w:t>
      </w:r>
      <w:r>
        <w:rPr>
          <w:i/>
          <w:sz w:val="16"/>
          <w:vertAlign w:val="baseline"/>
        </w:rPr>
        <w:t>la Comunidad</w:t>
      </w:r>
      <w:r>
        <w:rPr>
          <w:i/>
          <w:spacing w:val="-1"/>
          <w:sz w:val="16"/>
          <w:vertAlign w:val="baseline"/>
        </w:rPr>
        <w:t> </w:t>
      </w:r>
      <w:r>
        <w:rPr>
          <w:i/>
          <w:sz w:val="16"/>
          <w:vertAlign w:val="baseline"/>
        </w:rPr>
        <w:t>Mayagna (Sumo) Awas Tingni</w:t>
      </w:r>
      <w:r>
        <w:rPr>
          <w:i/>
          <w:spacing w:val="-2"/>
          <w:sz w:val="16"/>
          <w:vertAlign w:val="baseline"/>
        </w:rPr>
        <w:t> </w:t>
      </w:r>
      <w:r>
        <w:rPr>
          <w:i/>
          <w:sz w:val="16"/>
          <w:vertAlign w:val="baseline"/>
        </w:rPr>
        <w:t>Vs. Nicaragua. Fondo,</w:t>
      </w:r>
      <w:r>
        <w:rPr>
          <w:i/>
          <w:sz w:val="16"/>
          <w:vertAlign w:val="baseline"/>
        </w:rPr>
        <w:t> Reparaciones y Costas. </w:t>
      </w:r>
      <w:r>
        <w:rPr>
          <w:sz w:val="16"/>
          <w:vertAlign w:val="baseline"/>
        </w:rPr>
        <w:t>Sentencia de 31 de agosto de 2001. Serie C No. 79, hasta el más reciente, </w:t>
      </w:r>
      <w:r>
        <w:rPr>
          <w:i/>
          <w:sz w:val="16"/>
          <w:vertAlign w:val="baseline"/>
        </w:rPr>
        <w:t>Caso de</w:t>
      </w:r>
      <w:r>
        <w:rPr>
          <w:i/>
          <w:sz w:val="16"/>
          <w:vertAlign w:val="baseline"/>
        </w:rPr>
        <w:t> los</w:t>
      </w:r>
      <w:r>
        <w:rPr>
          <w:i/>
          <w:spacing w:val="-7"/>
          <w:sz w:val="16"/>
          <w:vertAlign w:val="baseline"/>
        </w:rPr>
        <w:t> </w:t>
      </w:r>
      <w:r>
        <w:rPr>
          <w:i/>
          <w:sz w:val="16"/>
          <w:vertAlign w:val="baseline"/>
        </w:rPr>
        <w:t>Buzos</w:t>
      </w:r>
      <w:r>
        <w:rPr>
          <w:i/>
          <w:spacing w:val="-10"/>
          <w:sz w:val="16"/>
          <w:vertAlign w:val="baseline"/>
        </w:rPr>
        <w:t> </w:t>
      </w:r>
      <w:r>
        <w:rPr>
          <w:i/>
          <w:sz w:val="16"/>
          <w:vertAlign w:val="baseline"/>
        </w:rPr>
        <w:t>Miskitos</w:t>
      </w:r>
      <w:r>
        <w:rPr>
          <w:i/>
          <w:spacing w:val="-10"/>
          <w:sz w:val="16"/>
          <w:vertAlign w:val="baseline"/>
        </w:rPr>
        <w:t> </w:t>
      </w:r>
      <w:r>
        <w:rPr>
          <w:i/>
          <w:sz w:val="16"/>
          <w:vertAlign w:val="baseline"/>
        </w:rPr>
        <w:t>(Lemoth</w:t>
      </w:r>
      <w:r>
        <w:rPr>
          <w:i/>
          <w:spacing w:val="-8"/>
          <w:sz w:val="16"/>
          <w:vertAlign w:val="baseline"/>
        </w:rPr>
        <w:t> </w:t>
      </w:r>
      <w:r>
        <w:rPr>
          <w:i/>
          <w:sz w:val="16"/>
          <w:vertAlign w:val="baseline"/>
        </w:rPr>
        <w:t>Morris</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11"/>
          <w:sz w:val="16"/>
          <w:vertAlign w:val="baseline"/>
        </w:rPr>
        <w:t> </w:t>
      </w:r>
      <w:r>
        <w:rPr>
          <w:i/>
          <w:sz w:val="16"/>
          <w:vertAlign w:val="baseline"/>
        </w:rPr>
        <w:t>Vs.</w:t>
      </w:r>
      <w:r>
        <w:rPr>
          <w:i/>
          <w:spacing w:val="-11"/>
          <w:sz w:val="16"/>
          <w:vertAlign w:val="baseline"/>
        </w:rPr>
        <w:t> </w:t>
      </w:r>
      <w:r>
        <w:rPr>
          <w:i/>
          <w:sz w:val="16"/>
          <w:vertAlign w:val="baseline"/>
        </w:rPr>
        <w:t>Honduras.</w:t>
      </w:r>
      <w:r>
        <w:rPr>
          <w:i/>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31</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2021.</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432.</w:t>
      </w:r>
    </w:p>
    <w:p>
      <w:pPr>
        <w:tabs>
          <w:tab w:pos="1089" w:val="left" w:leader="none"/>
        </w:tabs>
        <w:spacing w:before="59"/>
        <w:ind w:left="381" w:right="0" w:firstLine="0"/>
        <w:jc w:val="both"/>
        <w:rPr>
          <w:sz w:val="16"/>
        </w:rPr>
      </w:pPr>
      <w:bookmarkStart w:name="_bookmark301" w:id="354"/>
      <w:bookmarkEnd w:id="354"/>
      <w:r>
        <w:rPr/>
      </w:r>
      <w:r>
        <w:rPr>
          <w:spacing w:val="-10"/>
          <w:sz w:val="16"/>
          <w:vertAlign w:val="superscript"/>
        </w:rPr>
        <w:t>4</w:t>
      </w:r>
      <w:r>
        <w:rPr>
          <w:sz w:val="16"/>
          <w:vertAlign w:val="baseline"/>
        </w:rPr>
        <w:tab/>
        <w:t>Artículo</w:t>
      </w:r>
      <w:r>
        <w:rPr>
          <w:spacing w:val="-7"/>
          <w:sz w:val="16"/>
          <w:vertAlign w:val="baseline"/>
        </w:rPr>
        <w:t> </w:t>
      </w:r>
      <w:r>
        <w:rPr>
          <w:sz w:val="16"/>
          <w:vertAlign w:val="baseline"/>
        </w:rPr>
        <w:t>13</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Convención</w:t>
      </w:r>
      <w:r>
        <w:rPr>
          <w:spacing w:val="-5"/>
          <w:sz w:val="16"/>
          <w:vertAlign w:val="baseline"/>
        </w:rPr>
        <w:t> </w:t>
      </w:r>
      <w:r>
        <w:rPr>
          <w:sz w:val="16"/>
          <w:vertAlign w:val="baseline"/>
        </w:rPr>
        <w:t>Americana</w:t>
      </w:r>
      <w:r>
        <w:rPr>
          <w:spacing w:val="-6"/>
          <w:sz w:val="16"/>
          <w:vertAlign w:val="baseline"/>
        </w:rPr>
        <w:t> </w:t>
      </w:r>
      <w:r>
        <w:rPr>
          <w:sz w:val="16"/>
          <w:vertAlign w:val="baseline"/>
        </w:rPr>
        <w:t>sobre</w:t>
      </w:r>
      <w:r>
        <w:rPr>
          <w:spacing w:val="-5"/>
          <w:sz w:val="16"/>
          <w:vertAlign w:val="baseline"/>
        </w:rPr>
        <w:t> </w:t>
      </w:r>
      <w:r>
        <w:rPr>
          <w:sz w:val="16"/>
          <w:vertAlign w:val="baseline"/>
        </w:rPr>
        <w:t>Derechos</w:t>
      </w:r>
      <w:r>
        <w:rPr>
          <w:spacing w:val="-2"/>
          <w:sz w:val="16"/>
          <w:vertAlign w:val="baseline"/>
        </w:rPr>
        <w:t> Humanos.</w:t>
      </w:r>
    </w:p>
    <w:p>
      <w:pPr>
        <w:tabs>
          <w:tab w:pos="1089" w:val="left" w:leader="none"/>
        </w:tabs>
        <w:spacing w:before="60"/>
        <w:ind w:left="381" w:right="0" w:firstLine="0"/>
        <w:jc w:val="both"/>
        <w:rPr>
          <w:sz w:val="16"/>
        </w:rPr>
      </w:pPr>
      <w:bookmarkStart w:name="_bookmark302" w:id="355"/>
      <w:bookmarkEnd w:id="355"/>
      <w:r>
        <w:rPr/>
      </w:r>
      <w:r>
        <w:rPr>
          <w:spacing w:val="-10"/>
          <w:sz w:val="16"/>
          <w:vertAlign w:val="superscript"/>
        </w:rPr>
        <w:t>5</w:t>
      </w:r>
      <w:r>
        <w:rPr>
          <w:sz w:val="16"/>
          <w:vertAlign w:val="baseline"/>
        </w:rPr>
        <w:tab/>
        <w:t>Artículo</w:t>
      </w:r>
      <w:r>
        <w:rPr>
          <w:spacing w:val="-7"/>
          <w:sz w:val="16"/>
          <w:vertAlign w:val="baseline"/>
        </w:rPr>
        <w:t> </w:t>
      </w:r>
      <w:r>
        <w:rPr>
          <w:sz w:val="16"/>
          <w:vertAlign w:val="baseline"/>
        </w:rPr>
        <w:t>26</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Convención</w:t>
      </w:r>
      <w:r>
        <w:rPr>
          <w:spacing w:val="-7"/>
          <w:sz w:val="16"/>
          <w:vertAlign w:val="baseline"/>
        </w:rPr>
        <w:t> </w:t>
      </w:r>
      <w:r>
        <w:rPr>
          <w:sz w:val="16"/>
          <w:vertAlign w:val="baseline"/>
        </w:rPr>
        <w:t>Americana</w:t>
      </w:r>
      <w:r>
        <w:rPr>
          <w:spacing w:val="-5"/>
          <w:sz w:val="16"/>
          <w:vertAlign w:val="baseline"/>
        </w:rPr>
        <w:t> </w:t>
      </w:r>
      <w:r>
        <w:rPr>
          <w:sz w:val="16"/>
          <w:vertAlign w:val="baseline"/>
        </w:rPr>
        <w:t>sobre</w:t>
      </w:r>
      <w:r>
        <w:rPr>
          <w:spacing w:val="-5"/>
          <w:sz w:val="16"/>
          <w:vertAlign w:val="baseline"/>
        </w:rPr>
        <w:t> </w:t>
      </w:r>
      <w:r>
        <w:rPr>
          <w:sz w:val="16"/>
          <w:vertAlign w:val="baseline"/>
        </w:rPr>
        <w:t>Derechos</w:t>
      </w:r>
      <w:r>
        <w:rPr>
          <w:spacing w:val="-2"/>
          <w:sz w:val="16"/>
          <w:vertAlign w:val="baseline"/>
        </w:rPr>
        <w:t> Humanos.</w:t>
      </w:r>
    </w:p>
    <w:p>
      <w:pPr>
        <w:tabs>
          <w:tab w:pos="1089" w:val="left" w:leader="none"/>
        </w:tabs>
        <w:spacing w:before="60"/>
        <w:ind w:left="381" w:right="0" w:firstLine="0"/>
        <w:jc w:val="both"/>
        <w:rPr>
          <w:sz w:val="16"/>
        </w:rPr>
      </w:pPr>
      <w:bookmarkStart w:name="_bookmark303" w:id="356"/>
      <w:bookmarkEnd w:id="356"/>
      <w:r>
        <w:rPr/>
      </w:r>
      <w:r>
        <w:rPr>
          <w:spacing w:val="-10"/>
          <w:sz w:val="16"/>
          <w:vertAlign w:val="superscript"/>
        </w:rPr>
        <w:t>6</w:t>
      </w:r>
      <w:r>
        <w:rPr>
          <w:sz w:val="16"/>
          <w:vertAlign w:val="baseline"/>
        </w:rPr>
        <w:tab/>
        <w:t>Artículo</w:t>
      </w:r>
      <w:r>
        <w:rPr>
          <w:spacing w:val="-7"/>
          <w:sz w:val="16"/>
          <w:vertAlign w:val="baseline"/>
        </w:rPr>
        <w:t> </w:t>
      </w:r>
      <w:r>
        <w:rPr>
          <w:sz w:val="16"/>
          <w:vertAlign w:val="baseline"/>
        </w:rPr>
        <w:t>24</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Convención</w:t>
      </w:r>
      <w:r>
        <w:rPr>
          <w:spacing w:val="-7"/>
          <w:sz w:val="16"/>
          <w:vertAlign w:val="baseline"/>
        </w:rPr>
        <w:t> </w:t>
      </w:r>
      <w:r>
        <w:rPr>
          <w:sz w:val="16"/>
          <w:vertAlign w:val="baseline"/>
        </w:rPr>
        <w:t>Americana</w:t>
      </w:r>
      <w:r>
        <w:rPr>
          <w:spacing w:val="-5"/>
          <w:sz w:val="16"/>
          <w:vertAlign w:val="baseline"/>
        </w:rPr>
        <w:t> </w:t>
      </w:r>
      <w:r>
        <w:rPr>
          <w:sz w:val="16"/>
          <w:vertAlign w:val="baseline"/>
        </w:rPr>
        <w:t>sobre</w:t>
      </w:r>
      <w:r>
        <w:rPr>
          <w:spacing w:val="-5"/>
          <w:sz w:val="16"/>
          <w:vertAlign w:val="baseline"/>
        </w:rPr>
        <w:t> </w:t>
      </w:r>
      <w:r>
        <w:rPr>
          <w:sz w:val="16"/>
          <w:vertAlign w:val="baseline"/>
        </w:rPr>
        <w:t>Derechos</w:t>
      </w:r>
      <w:r>
        <w:rPr>
          <w:spacing w:val="-2"/>
          <w:sz w:val="16"/>
          <w:vertAlign w:val="baseline"/>
        </w:rPr>
        <w:t> Humanos.</w:t>
      </w:r>
    </w:p>
    <w:p>
      <w:pPr>
        <w:tabs>
          <w:tab w:pos="1089" w:val="left" w:leader="none"/>
        </w:tabs>
        <w:spacing w:before="60"/>
        <w:ind w:left="381" w:right="375" w:firstLine="0"/>
        <w:jc w:val="both"/>
        <w:rPr>
          <w:i/>
          <w:sz w:val="16"/>
        </w:rPr>
      </w:pPr>
      <w:bookmarkStart w:name="_bookmark304" w:id="357"/>
      <w:bookmarkEnd w:id="357"/>
      <w:r>
        <w:rPr/>
      </w:r>
      <w:r>
        <w:rPr>
          <w:spacing w:val="-10"/>
          <w:sz w:val="16"/>
          <w:vertAlign w:val="superscript"/>
        </w:rPr>
        <w:t>7</w:t>
      </w:r>
      <w:r>
        <w:rPr>
          <w:sz w:val="16"/>
          <w:vertAlign w:val="baseline"/>
        </w:rPr>
        <w:tab/>
        <w:t>Al respecto, la Corte IDH ha indicado que: “141. Esta Corte ha reiterado la interdependencia e indivisibilidad existente entre los derechos civiles y políticos, y los económicos, sociales y culturales, puesto que</w:t>
      </w:r>
      <w:r>
        <w:rPr>
          <w:spacing w:val="-1"/>
          <w:sz w:val="16"/>
          <w:vertAlign w:val="baseline"/>
        </w:rPr>
        <w:t> </w:t>
      </w:r>
      <w:r>
        <w:rPr>
          <w:sz w:val="16"/>
          <w:vertAlign w:val="baseline"/>
        </w:rPr>
        <w:t>deben</w:t>
      </w:r>
      <w:r>
        <w:rPr>
          <w:spacing w:val="-4"/>
          <w:sz w:val="16"/>
          <w:vertAlign w:val="baseline"/>
        </w:rPr>
        <w:t> </w:t>
      </w:r>
      <w:r>
        <w:rPr>
          <w:sz w:val="16"/>
          <w:vertAlign w:val="baseline"/>
        </w:rPr>
        <w:t>ser</w:t>
      </w:r>
      <w:r>
        <w:rPr>
          <w:spacing w:val="-3"/>
          <w:sz w:val="16"/>
          <w:vertAlign w:val="baseline"/>
        </w:rPr>
        <w:t> </w:t>
      </w:r>
      <w:r>
        <w:rPr>
          <w:sz w:val="16"/>
          <w:vertAlign w:val="baseline"/>
        </w:rPr>
        <w:t>entendidos</w:t>
      </w:r>
      <w:r>
        <w:rPr>
          <w:spacing w:val="-1"/>
          <w:sz w:val="16"/>
          <w:vertAlign w:val="baseline"/>
        </w:rPr>
        <w:t> </w:t>
      </w:r>
      <w:r>
        <w:rPr>
          <w:sz w:val="16"/>
          <w:vertAlign w:val="baseline"/>
        </w:rPr>
        <w:t>integralmente</w:t>
      </w:r>
      <w:r>
        <w:rPr>
          <w:spacing w:val="-3"/>
          <w:sz w:val="16"/>
          <w:vertAlign w:val="baseline"/>
        </w:rPr>
        <w:t> </w:t>
      </w:r>
      <w:r>
        <w:rPr>
          <w:sz w:val="16"/>
          <w:vertAlign w:val="baseline"/>
        </w:rPr>
        <w:t>y de</w:t>
      </w:r>
      <w:r>
        <w:rPr>
          <w:spacing w:val="-3"/>
          <w:sz w:val="16"/>
          <w:vertAlign w:val="baseline"/>
        </w:rPr>
        <w:t> </w:t>
      </w:r>
      <w:r>
        <w:rPr>
          <w:sz w:val="16"/>
          <w:vertAlign w:val="baseline"/>
        </w:rPr>
        <w:t>forma</w:t>
      </w:r>
      <w:r>
        <w:rPr>
          <w:spacing w:val="-2"/>
          <w:sz w:val="16"/>
          <w:vertAlign w:val="baseline"/>
        </w:rPr>
        <w:t> </w:t>
      </w:r>
      <w:r>
        <w:rPr>
          <w:sz w:val="16"/>
          <w:vertAlign w:val="baseline"/>
        </w:rPr>
        <w:t>conglobada</w:t>
      </w:r>
      <w:r>
        <w:rPr>
          <w:spacing w:val="-2"/>
          <w:sz w:val="16"/>
          <w:vertAlign w:val="baseline"/>
        </w:rPr>
        <w:t> </w:t>
      </w:r>
      <w:r>
        <w:rPr>
          <w:sz w:val="16"/>
          <w:vertAlign w:val="baseline"/>
        </w:rPr>
        <w:t>como</w:t>
      </w:r>
      <w:r>
        <w:rPr>
          <w:spacing w:val="-3"/>
          <w:sz w:val="16"/>
          <w:vertAlign w:val="baseline"/>
        </w:rPr>
        <w:t> </w:t>
      </w:r>
      <w:r>
        <w:rPr>
          <w:sz w:val="16"/>
          <w:vertAlign w:val="baseline"/>
        </w:rPr>
        <w:t>derechos</w:t>
      </w:r>
      <w:r>
        <w:rPr>
          <w:spacing w:val="-1"/>
          <w:sz w:val="16"/>
          <w:vertAlign w:val="baseline"/>
        </w:rPr>
        <w:t> </w:t>
      </w:r>
      <w:r>
        <w:rPr>
          <w:sz w:val="16"/>
          <w:vertAlign w:val="baseline"/>
        </w:rPr>
        <w:t>humanos,</w:t>
      </w:r>
      <w:r>
        <w:rPr>
          <w:spacing w:val="-4"/>
          <w:sz w:val="16"/>
          <w:vertAlign w:val="baseline"/>
        </w:rPr>
        <w:t> </w:t>
      </w:r>
      <w:r>
        <w:rPr>
          <w:sz w:val="16"/>
          <w:vertAlign w:val="baseline"/>
        </w:rPr>
        <w:t>sin</w:t>
      </w:r>
      <w:r>
        <w:rPr>
          <w:spacing w:val="-2"/>
          <w:sz w:val="16"/>
          <w:vertAlign w:val="baseline"/>
        </w:rPr>
        <w:t> </w:t>
      </w:r>
      <w:r>
        <w:rPr>
          <w:sz w:val="16"/>
          <w:vertAlign w:val="baseline"/>
        </w:rPr>
        <w:t>jerarquía</w:t>
      </w:r>
      <w:r>
        <w:rPr>
          <w:spacing w:val="-2"/>
          <w:sz w:val="16"/>
          <w:vertAlign w:val="baseline"/>
        </w:rPr>
        <w:t> </w:t>
      </w:r>
      <w:r>
        <w:rPr>
          <w:sz w:val="16"/>
          <w:vertAlign w:val="baseline"/>
        </w:rPr>
        <w:t>entre sí</w:t>
      </w:r>
      <w:r>
        <w:rPr>
          <w:spacing w:val="17"/>
          <w:sz w:val="16"/>
          <w:vertAlign w:val="baseline"/>
        </w:rPr>
        <w:t> </w:t>
      </w:r>
      <w:r>
        <w:rPr>
          <w:sz w:val="16"/>
          <w:vertAlign w:val="baseline"/>
        </w:rPr>
        <w:t>y</w:t>
      </w:r>
      <w:r>
        <w:rPr>
          <w:spacing w:val="19"/>
          <w:sz w:val="16"/>
          <w:vertAlign w:val="baseline"/>
        </w:rPr>
        <w:t> </w:t>
      </w:r>
      <w:r>
        <w:rPr>
          <w:sz w:val="16"/>
          <w:vertAlign w:val="baseline"/>
        </w:rPr>
        <w:t>exigibles</w:t>
      </w:r>
      <w:r>
        <w:rPr>
          <w:spacing w:val="18"/>
          <w:sz w:val="16"/>
          <w:vertAlign w:val="baseline"/>
        </w:rPr>
        <w:t> </w:t>
      </w:r>
      <w:r>
        <w:rPr>
          <w:sz w:val="16"/>
          <w:vertAlign w:val="baseline"/>
        </w:rPr>
        <w:t>en</w:t>
      </w:r>
      <w:r>
        <w:rPr>
          <w:spacing w:val="17"/>
          <w:sz w:val="16"/>
          <w:vertAlign w:val="baseline"/>
        </w:rPr>
        <w:t> </w:t>
      </w:r>
      <w:r>
        <w:rPr>
          <w:sz w:val="16"/>
          <w:vertAlign w:val="baseline"/>
        </w:rPr>
        <w:t>todos</w:t>
      </w:r>
      <w:r>
        <w:rPr>
          <w:spacing w:val="18"/>
          <w:sz w:val="16"/>
          <w:vertAlign w:val="baseline"/>
        </w:rPr>
        <w:t> </w:t>
      </w:r>
      <w:r>
        <w:rPr>
          <w:sz w:val="16"/>
          <w:vertAlign w:val="baseline"/>
        </w:rPr>
        <w:t>los</w:t>
      </w:r>
      <w:r>
        <w:rPr>
          <w:spacing w:val="18"/>
          <w:sz w:val="16"/>
          <w:vertAlign w:val="baseline"/>
        </w:rPr>
        <w:t> </w:t>
      </w:r>
      <w:r>
        <w:rPr>
          <w:sz w:val="16"/>
          <w:vertAlign w:val="baseline"/>
        </w:rPr>
        <w:t>casos</w:t>
      </w:r>
      <w:r>
        <w:rPr>
          <w:spacing w:val="18"/>
          <w:sz w:val="16"/>
          <w:vertAlign w:val="baseline"/>
        </w:rPr>
        <w:t> </w:t>
      </w:r>
      <w:r>
        <w:rPr>
          <w:sz w:val="16"/>
          <w:vertAlign w:val="baseline"/>
        </w:rPr>
        <w:t>ante</w:t>
      </w:r>
      <w:r>
        <w:rPr>
          <w:spacing w:val="18"/>
          <w:sz w:val="16"/>
          <w:vertAlign w:val="baseline"/>
        </w:rPr>
        <w:t> </w:t>
      </w:r>
      <w:r>
        <w:rPr>
          <w:sz w:val="16"/>
          <w:vertAlign w:val="baseline"/>
        </w:rPr>
        <w:t>aquellas</w:t>
      </w:r>
      <w:r>
        <w:rPr>
          <w:spacing w:val="18"/>
          <w:sz w:val="16"/>
          <w:vertAlign w:val="baseline"/>
        </w:rPr>
        <w:t> </w:t>
      </w:r>
      <w:r>
        <w:rPr>
          <w:sz w:val="16"/>
          <w:vertAlign w:val="baseline"/>
        </w:rPr>
        <w:t>autoridades</w:t>
      </w:r>
      <w:r>
        <w:rPr>
          <w:spacing w:val="16"/>
          <w:sz w:val="16"/>
          <w:vertAlign w:val="baseline"/>
        </w:rPr>
        <w:t> </w:t>
      </w:r>
      <w:r>
        <w:rPr>
          <w:sz w:val="16"/>
          <w:vertAlign w:val="baseline"/>
        </w:rPr>
        <w:t>que</w:t>
      </w:r>
      <w:r>
        <w:rPr>
          <w:spacing w:val="16"/>
          <w:sz w:val="16"/>
          <w:vertAlign w:val="baseline"/>
        </w:rPr>
        <w:t> </w:t>
      </w:r>
      <w:r>
        <w:rPr>
          <w:sz w:val="16"/>
          <w:vertAlign w:val="baseline"/>
        </w:rPr>
        <w:t>resulten</w:t>
      </w:r>
      <w:r>
        <w:rPr>
          <w:spacing w:val="17"/>
          <w:sz w:val="16"/>
          <w:vertAlign w:val="baseline"/>
        </w:rPr>
        <w:t> </w:t>
      </w:r>
      <w:r>
        <w:rPr>
          <w:sz w:val="16"/>
          <w:vertAlign w:val="baseline"/>
        </w:rPr>
        <w:t>competentes</w:t>
      </w:r>
      <w:r>
        <w:rPr>
          <w:spacing w:val="18"/>
          <w:sz w:val="16"/>
          <w:vertAlign w:val="baseline"/>
        </w:rPr>
        <w:t> </w:t>
      </w:r>
      <w:r>
        <w:rPr>
          <w:sz w:val="16"/>
          <w:vertAlign w:val="baseline"/>
        </w:rPr>
        <w:t>para</w:t>
      </w:r>
      <w:r>
        <w:rPr>
          <w:spacing w:val="18"/>
          <w:sz w:val="16"/>
          <w:vertAlign w:val="baseline"/>
        </w:rPr>
        <w:t> </w:t>
      </w:r>
      <w:r>
        <w:rPr>
          <w:sz w:val="16"/>
          <w:vertAlign w:val="baseline"/>
        </w:rPr>
        <w:t>ello”.</w:t>
      </w:r>
      <w:r>
        <w:rPr>
          <w:spacing w:val="15"/>
          <w:sz w:val="16"/>
          <w:vertAlign w:val="baseline"/>
        </w:rPr>
        <w:t> </w:t>
      </w:r>
      <w:r>
        <w:rPr>
          <w:i/>
          <w:sz w:val="16"/>
          <w:vertAlign w:val="baseline"/>
        </w:rPr>
        <w:t>Cfr.</w:t>
      </w:r>
      <w:r>
        <w:rPr>
          <w:i/>
          <w:spacing w:val="17"/>
          <w:sz w:val="16"/>
          <w:vertAlign w:val="baseline"/>
        </w:rPr>
        <w:t> </w:t>
      </w:r>
      <w:r>
        <w:rPr>
          <w:i/>
          <w:sz w:val="16"/>
          <w:vertAlign w:val="baseline"/>
        </w:rPr>
        <w:t>Caso</w:t>
      </w:r>
    </w:p>
    <w:p>
      <w:pPr>
        <w:spacing w:after="0"/>
        <w:jc w:val="both"/>
        <w:rPr>
          <w:sz w:val="16"/>
        </w:rPr>
        <w:sectPr>
          <w:footerReference w:type="default" r:id="rId42"/>
          <w:pgSz w:w="12240" w:h="15840"/>
          <w:pgMar w:footer="751" w:header="0" w:top="1500" w:bottom="940" w:left="1320" w:right="1320"/>
          <w:pgNumType w:start="1"/>
        </w:sectPr>
      </w:pPr>
    </w:p>
    <w:p>
      <w:pPr>
        <w:pStyle w:val="BodyText"/>
        <w:spacing w:before="5"/>
        <w:rPr>
          <w:i/>
          <w:sz w:val="8"/>
        </w:rPr>
      </w:pPr>
    </w:p>
    <w:p>
      <w:pPr>
        <w:pStyle w:val="BodyText"/>
        <w:spacing w:before="100"/>
        <w:ind w:left="381" w:right="428"/>
        <w:jc w:val="both"/>
      </w:pPr>
      <w:r>
        <w:rPr/>
        <w:t>encontradas, de modo que el acceso de los pueblos indígenas a sus propias radios comunitarias constituyen vehículos</w:t>
      </w:r>
      <w:r>
        <w:rPr>
          <w:spacing w:val="-1"/>
        </w:rPr>
        <w:t> </w:t>
      </w:r>
      <w:r>
        <w:rPr/>
        <w:t>fundamentales</w:t>
      </w:r>
      <w:r>
        <w:rPr>
          <w:spacing w:val="-1"/>
        </w:rPr>
        <w:t> </w:t>
      </w:r>
      <w:r>
        <w:rPr/>
        <w:t>de</w:t>
      </w:r>
      <w:r>
        <w:rPr>
          <w:spacing w:val="-1"/>
        </w:rPr>
        <w:t> </w:t>
      </w:r>
      <w:r>
        <w:rPr/>
        <w:t>la libertad de expresión de estos pueblos,</w:t>
      </w:r>
      <w:r>
        <w:rPr>
          <w:spacing w:val="-7"/>
        </w:rPr>
        <w:t> </w:t>
      </w:r>
      <w:r>
        <w:rPr/>
        <w:t>así</w:t>
      </w:r>
      <w:r>
        <w:rPr>
          <w:spacing w:val="-6"/>
        </w:rPr>
        <w:t> </w:t>
      </w:r>
      <w:r>
        <w:rPr/>
        <w:t>como</w:t>
      </w:r>
      <w:r>
        <w:rPr>
          <w:spacing w:val="-10"/>
        </w:rPr>
        <w:t> </w:t>
      </w:r>
      <w:r>
        <w:rPr/>
        <w:t>“un</w:t>
      </w:r>
      <w:r>
        <w:rPr>
          <w:spacing w:val="-5"/>
        </w:rPr>
        <w:t> </w:t>
      </w:r>
      <w:r>
        <w:rPr/>
        <w:t>elemento</w:t>
      </w:r>
      <w:r>
        <w:rPr>
          <w:spacing w:val="-10"/>
        </w:rPr>
        <w:t> </w:t>
      </w:r>
      <w:r>
        <w:rPr/>
        <w:t>indispensable</w:t>
      </w:r>
      <w:r>
        <w:rPr>
          <w:spacing w:val="-8"/>
        </w:rPr>
        <w:t> </w:t>
      </w:r>
      <w:r>
        <w:rPr/>
        <w:t>para</w:t>
      </w:r>
      <w:r>
        <w:rPr>
          <w:spacing w:val="-9"/>
        </w:rPr>
        <w:t> </w:t>
      </w:r>
      <w:r>
        <w:rPr/>
        <w:t>promover</w:t>
      </w:r>
      <w:r>
        <w:rPr>
          <w:spacing w:val="-10"/>
        </w:rPr>
        <w:t> </w:t>
      </w:r>
      <w:r>
        <w:rPr/>
        <w:t>la</w:t>
      </w:r>
      <w:r>
        <w:rPr>
          <w:spacing w:val="-6"/>
        </w:rPr>
        <w:t> </w:t>
      </w:r>
      <w:r>
        <w:rPr/>
        <w:t>identidad,</w:t>
      </w:r>
      <w:r>
        <w:rPr>
          <w:spacing w:val="-7"/>
        </w:rPr>
        <w:t> </w:t>
      </w:r>
      <w:r>
        <w:rPr/>
        <w:t>el</w:t>
      </w:r>
      <w:r>
        <w:rPr>
          <w:spacing w:val="-9"/>
        </w:rPr>
        <w:t> </w:t>
      </w:r>
      <w:r>
        <w:rPr/>
        <w:t>idioma,</w:t>
      </w:r>
      <w:r>
        <w:rPr>
          <w:spacing w:val="-9"/>
        </w:rPr>
        <w:t> </w:t>
      </w:r>
      <w:r>
        <w:rPr/>
        <w:t>la cultura, la auto representación y los derechos colectivos y humanos de los pueblos indígenas”</w:t>
      </w:r>
      <w:hyperlink w:history="true" w:anchor="_bookmark305">
        <w:r>
          <w:rPr>
            <w:position w:val="7"/>
            <w:sz w:val="13"/>
          </w:rPr>
          <w:t>8</w:t>
        </w:r>
      </w:hyperlink>
      <w:r>
        <w:rPr/>
        <w:t>.</w:t>
      </w:r>
      <w:r>
        <w:rPr>
          <w:spacing w:val="-1"/>
        </w:rPr>
        <w:t> </w:t>
      </w:r>
      <w:r>
        <w:rPr/>
        <w:t>En este</w:t>
      </w:r>
      <w:r>
        <w:rPr>
          <w:spacing w:val="-2"/>
        </w:rPr>
        <w:t> </w:t>
      </w:r>
      <w:r>
        <w:rPr/>
        <w:t>sentido,</w:t>
      </w:r>
      <w:r>
        <w:rPr>
          <w:spacing w:val="-1"/>
        </w:rPr>
        <w:t> </w:t>
      </w:r>
      <w:r>
        <w:rPr/>
        <w:t>la Corte</w:t>
      </w:r>
      <w:r>
        <w:rPr>
          <w:spacing w:val="-2"/>
        </w:rPr>
        <w:t> </w:t>
      </w:r>
      <w:r>
        <w:rPr/>
        <w:t>IDH</w:t>
      </w:r>
      <w:r>
        <w:rPr>
          <w:spacing w:val="-2"/>
        </w:rPr>
        <w:t> </w:t>
      </w:r>
      <w:r>
        <w:rPr/>
        <w:t>señaló que</w:t>
      </w:r>
      <w:r>
        <w:rPr>
          <w:spacing w:val="-2"/>
        </w:rPr>
        <w:t> </w:t>
      </w:r>
      <w:r>
        <w:rPr/>
        <w:t>“la garantía del derecho</w:t>
      </w:r>
      <w:r>
        <w:rPr>
          <w:spacing w:val="-2"/>
        </w:rPr>
        <w:t> </w:t>
      </w:r>
      <w:r>
        <w:rPr/>
        <w:t>a fundar y utilizar sus emisoras de radio, como parte del derecho a la libertad de expresión de los pueblos indígenas, es esencial para la realización de su derecho a participar en la vida cultural a través de los referidos medios de comunicación”</w:t>
      </w:r>
      <w:hyperlink w:history="true" w:anchor="_bookmark306">
        <w:r>
          <w:rPr>
            <w:position w:val="7"/>
            <w:sz w:val="13"/>
          </w:rPr>
          <w:t>9</w:t>
        </w:r>
      </w:hyperlink>
      <w:r>
        <w:rPr/>
        <w:t>.</w:t>
      </w:r>
    </w:p>
    <w:p>
      <w:pPr>
        <w:pStyle w:val="BodyText"/>
        <w:spacing w:before="10"/>
        <w:rPr>
          <w:sz w:val="19"/>
        </w:rPr>
      </w:pPr>
    </w:p>
    <w:p>
      <w:pPr>
        <w:pStyle w:val="ListParagraph"/>
        <w:numPr>
          <w:ilvl w:val="0"/>
          <w:numId w:val="19"/>
        </w:numPr>
        <w:tabs>
          <w:tab w:pos="1090" w:val="left" w:leader="none"/>
        </w:tabs>
        <w:spacing w:line="240" w:lineRule="auto" w:before="1" w:after="0"/>
        <w:ind w:left="381" w:right="428" w:hanging="1"/>
        <w:jc w:val="both"/>
        <w:rPr>
          <w:sz w:val="20"/>
        </w:rPr>
      </w:pPr>
      <w:r>
        <w:rPr>
          <w:sz w:val="20"/>
        </w:rPr>
        <w:t>La Corte IDH dividió el análisis de fondo en dos partes. En la primera, analizó esencialmente las violaciones derivadas de la regulación de la radiodifusión en Guatemala en el caso concreto; en la segunda, examinó las violaciones generadas por la persecución penal de los pueblos indígenas operadores de radios comunitarias identificados como víctimas en este caso.</w:t>
      </w:r>
    </w:p>
    <w:p>
      <w:pPr>
        <w:pStyle w:val="BodyText"/>
      </w:pPr>
    </w:p>
    <w:p>
      <w:pPr>
        <w:pStyle w:val="ListParagraph"/>
        <w:numPr>
          <w:ilvl w:val="0"/>
          <w:numId w:val="19"/>
        </w:numPr>
        <w:tabs>
          <w:tab w:pos="1090" w:val="left" w:leader="none"/>
        </w:tabs>
        <w:spacing w:line="240" w:lineRule="auto" w:before="0" w:after="0"/>
        <w:ind w:left="381" w:right="427" w:hanging="1"/>
        <w:jc w:val="both"/>
        <w:rPr>
          <w:sz w:val="20"/>
        </w:rPr>
      </w:pPr>
      <w:r>
        <w:rPr>
          <w:sz w:val="20"/>
        </w:rPr>
        <w:t>En</w:t>
      </w:r>
      <w:r>
        <w:rPr>
          <w:spacing w:val="-1"/>
          <w:sz w:val="20"/>
        </w:rPr>
        <w:t> </w:t>
      </w:r>
      <w:r>
        <w:rPr>
          <w:sz w:val="20"/>
        </w:rPr>
        <w:t>la</w:t>
      </w:r>
      <w:r>
        <w:rPr>
          <w:spacing w:val="-2"/>
          <w:sz w:val="20"/>
        </w:rPr>
        <w:t> </w:t>
      </w:r>
      <w:r>
        <w:rPr>
          <w:sz w:val="20"/>
        </w:rPr>
        <w:t>primera parte, no solo recapituló</w:t>
      </w:r>
      <w:r>
        <w:rPr>
          <w:spacing w:val="-3"/>
          <w:sz w:val="20"/>
        </w:rPr>
        <w:t> </w:t>
      </w:r>
      <w:r>
        <w:rPr>
          <w:sz w:val="20"/>
        </w:rPr>
        <w:t>y reafirmó</w:t>
      </w:r>
      <w:r>
        <w:rPr>
          <w:spacing w:val="-3"/>
          <w:sz w:val="20"/>
        </w:rPr>
        <w:t> </w:t>
      </w:r>
      <w:r>
        <w:rPr>
          <w:sz w:val="20"/>
        </w:rPr>
        <w:t>los principales aspectos de</w:t>
      </w:r>
      <w:r>
        <w:rPr>
          <w:spacing w:val="-1"/>
          <w:sz w:val="20"/>
        </w:rPr>
        <w:t> </w:t>
      </w:r>
      <w:r>
        <w:rPr>
          <w:sz w:val="20"/>
        </w:rPr>
        <w:t>su jurisprudencia en cuanto al derecho a la libertad de expresión, a participar de la vida cultural y a la igualdad ante la ley, sino que también reconoció el derecho de las comunidades indígenas a fundar y utilizar sus propios medios de comunicación, particularmente</w:t>
      </w:r>
      <w:r>
        <w:rPr>
          <w:spacing w:val="-16"/>
          <w:sz w:val="20"/>
        </w:rPr>
        <w:t> </w:t>
      </w:r>
      <w:r>
        <w:rPr>
          <w:sz w:val="20"/>
        </w:rPr>
        <w:t>las</w:t>
      </w:r>
      <w:r>
        <w:rPr>
          <w:spacing w:val="-15"/>
          <w:sz w:val="20"/>
        </w:rPr>
        <w:t> </w:t>
      </w:r>
      <w:r>
        <w:rPr>
          <w:sz w:val="20"/>
        </w:rPr>
        <w:t>radios</w:t>
      </w:r>
      <w:r>
        <w:rPr>
          <w:spacing w:val="-13"/>
          <w:sz w:val="20"/>
        </w:rPr>
        <w:t> </w:t>
      </w:r>
      <w:r>
        <w:rPr>
          <w:sz w:val="20"/>
        </w:rPr>
        <w:t>comunitarias,</w:t>
      </w:r>
      <w:r>
        <w:rPr>
          <w:spacing w:val="-15"/>
          <w:sz w:val="20"/>
        </w:rPr>
        <w:t> </w:t>
      </w:r>
      <w:r>
        <w:rPr>
          <w:sz w:val="20"/>
        </w:rPr>
        <w:t>por</w:t>
      </w:r>
      <w:r>
        <w:rPr>
          <w:spacing w:val="-13"/>
          <w:sz w:val="20"/>
        </w:rPr>
        <w:t> </w:t>
      </w:r>
      <w:r>
        <w:rPr>
          <w:sz w:val="20"/>
        </w:rPr>
        <w:t>la</w:t>
      </w:r>
      <w:r>
        <w:rPr>
          <w:spacing w:val="-15"/>
          <w:sz w:val="20"/>
        </w:rPr>
        <w:t> </w:t>
      </w:r>
      <w:r>
        <w:rPr>
          <w:sz w:val="20"/>
        </w:rPr>
        <w:t>importancia</w:t>
      </w:r>
      <w:r>
        <w:rPr>
          <w:spacing w:val="-12"/>
          <w:sz w:val="20"/>
        </w:rPr>
        <w:t> </w:t>
      </w:r>
      <w:r>
        <w:rPr>
          <w:sz w:val="20"/>
        </w:rPr>
        <w:t>vital</w:t>
      </w:r>
      <w:r>
        <w:rPr>
          <w:spacing w:val="-14"/>
          <w:sz w:val="20"/>
        </w:rPr>
        <w:t> </w:t>
      </w:r>
      <w:r>
        <w:rPr>
          <w:sz w:val="20"/>
        </w:rPr>
        <w:t>que</w:t>
      </w:r>
      <w:r>
        <w:rPr>
          <w:spacing w:val="-13"/>
          <w:sz w:val="20"/>
        </w:rPr>
        <w:t> </w:t>
      </w:r>
      <w:r>
        <w:rPr>
          <w:sz w:val="20"/>
        </w:rPr>
        <w:t>representan</w:t>
      </w:r>
      <w:r>
        <w:rPr>
          <w:spacing w:val="-14"/>
          <w:sz w:val="20"/>
        </w:rPr>
        <w:t> </w:t>
      </w:r>
      <w:r>
        <w:rPr>
          <w:sz w:val="20"/>
        </w:rPr>
        <w:t>dichos medios</w:t>
      </w:r>
      <w:r>
        <w:rPr>
          <w:spacing w:val="-5"/>
          <w:sz w:val="20"/>
        </w:rPr>
        <w:t> </w:t>
      </w:r>
      <w:r>
        <w:rPr>
          <w:sz w:val="20"/>
        </w:rPr>
        <w:t>para</w:t>
      </w:r>
      <w:r>
        <w:rPr>
          <w:spacing w:val="-1"/>
          <w:sz w:val="20"/>
        </w:rPr>
        <w:t> </w:t>
      </w:r>
      <w:r>
        <w:rPr>
          <w:sz w:val="20"/>
        </w:rPr>
        <w:t>aquellas</w:t>
      </w:r>
      <w:r>
        <w:rPr>
          <w:spacing w:val="-2"/>
          <w:sz w:val="20"/>
        </w:rPr>
        <w:t> </w:t>
      </w:r>
      <w:r>
        <w:rPr>
          <w:sz w:val="20"/>
        </w:rPr>
        <w:t>comunidades.</w:t>
      </w:r>
      <w:r>
        <w:rPr>
          <w:spacing w:val="-5"/>
          <w:sz w:val="20"/>
        </w:rPr>
        <w:t> </w:t>
      </w:r>
      <w:r>
        <w:rPr>
          <w:sz w:val="20"/>
        </w:rPr>
        <w:t>Asimismo,</w:t>
      </w:r>
      <w:r>
        <w:rPr>
          <w:spacing w:val="-2"/>
          <w:sz w:val="20"/>
        </w:rPr>
        <w:t> </w:t>
      </w:r>
      <w:r>
        <w:rPr>
          <w:sz w:val="20"/>
        </w:rPr>
        <w:t>la</w:t>
      </w:r>
      <w:r>
        <w:rPr>
          <w:spacing w:val="-4"/>
          <w:sz w:val="20"/>
        </w:rPr>
        <w:t> </w:t>
      </w:r>
      <w:r>
        <w:rPr>
          <w:sz w:val="20"/>
        </w:rPr>
        <w:t>Corte</w:t>
      </w:r>
      <w:r>
        <w:rPr>
          <w:spacing w:val="-3"/>
          <w:sz w:val="20"/>
        </w:rPr>
        <w:t> </w:t>
      </w:r>
      <w:r>
        <w:rPr>
          <w:sz w:val="20"/>
        </w:rPr>
        <w:t>IDH</w:t>
      </w:r>
      <w:r>
        <w:rPr>
          <w:spacing w:val="-3"/>
          <w:sz w:val="20"/>
        </w:rPr>
        <w:t> </w:t>
      </w:r>
      <w:r>
        <w:rPr>
          <w:sz w:val="20"/>
        </w:rPr>
        <w:t>destacó</w:t>
      </w:r>
      <w:r>
        <w:rPr>
          <w:spacing w:val="-3"/>
          <w:sz w:val="20"/>
        </w:rPr>
        <w:t> </w:t>
      </w:r>
      <w:r>
        <w:rPr>
          <w:sz w:val="20"/>
        </w:rPr>
        <w:t>la</w:t>
      </w:r>
      <w:r>
        <w:rPr>
          <w:spacing w:val="-2"/>
          <w:sz w:val="20"/>
        </w:rPr>
        <w:t> </w:t>
      </w:r>
      <w:r>
        <w:rPr>
          <w:sz w:val="20"/>
        </w:rPr>
        <w:t>íntima</w:t>
      </w:r>
      <w:r>
        <w:rPr>
          <w:spacing w:val="-4"/>
          <w:sz w:val="20"/>
        </w:rPr>
        <w:t> </w:t>
      </w:r>
      <w:r>
        <w:rPr>
          <w:sz w:val="20"/>
        </w:rPr>
        <w:t>conexión de</w:t>
      </w:r>
      <w:r>
        <w:rPr>
          <w:spacing w:val="-5"/>
          <w:sz w:val="20"/>
        </w:rPr>
        <w:t> </w:t>
      </w:r>
      <w:r>
        <w:rPr>
          <w:sz w:val="20"/>
        </w:rPr>
        <w:t>los</w:t>
      </w:r>
      <w:r>
        <w:rPr>
          <w:spacing w:val="-5"/>
          <w:sz w:val="20"/>
        </w:rPr>
        <w:t> </w:t>
      </w:r>
      <w:r>
        <w:rPr>
          <w:sz w:val="20"/>
        </w:rPr>
        <w:t>derechos</w:t>
      </w:r>
      <w:r>
        <w:rPr>
          <w:spacing w:val="-2"/>
          <w:sz w:val="20"/>
        </w:rPr>
        <w:t> </w:t>
      </w:r>
      <w:r>
        <w:rPr>
          <w:sz w:val="20"/>
        </w:rPr>
        <w:t>mencionados</w:t>
      </w:r>
      <w:r>
        <w:rPr>
          <w:spacing w:val="-2"/>
          <w:sz w:val="20"/>
        </w:rPr>
        <w:t> </w:t>
      </w:r>
      <w:r>
        <w:rPr>
          <w:sz w:val="20"/>
        </w:rPr>
        <w:t>en</w:t>
      </w:r>
      <w:r>
        <w:rPr>
          <w:spacing w:val="-1"/>
          <w:sz w:val="20"/>
        </w:rPr>
        <w:t> </w:t>
      </w:r>
      <w:r>
        <w:rPr>
          <w:sz w:val="20"/>
        </w:rPr>
        <w:t>este</w:t>
      </w:r>
      <w:r>
        <w:rPr>
          <w:spacing w:val="-3"/>
          <w:sz w:val="20"/>
        </w:rPr>
        <w:t> </w:t>
      </w:r>
      <w:r>
        <w:rPr>
          <w:sz w:val="20"/>
        </w:rPr>
        <w:t>caso,</w:t>
      </w:r>
      <w:r>
        <w:rPr>
          <w:spacing w:val="-2"/>
          <w:sz w:val="20"/>
        </w:rPr>
        <w:t> </w:t>
      </w:r>
      <w:r>
        <w:rPr>
          <w:sz w:val="20"/>
        </w:rPr>
        <w:t>en</w:t>
      </w:r>
      <w:r>
        <w:rPr>
          <w:spacing w:val="-1"/>
          <w:sz w:val="20"/>
        </w:rPr>
        <w:t> </w:t>
      </w:r>
      <w:r>
        <w:rPr>
          <w:sz w:val="20"/>
        </w:rPr>
        <w:t>virtud</w:t>
      </w:r>
      <w:r>
        <w:rPr>
          <w:spacing w:val="-4"/>
          <w:sz w:val="20"/>
        </w:rPr>
        <w:t> </w:t>
      </w:r>
      <w:r>
        <w:rPr>
          <w:sz w:val="20"/>
        </w:rPr>
        <w:t>de</w:t>
      </w:r>
      <w:r>
        <w:rPr>
          <w:spacing w:val="-3"/>
          <w:sz w:val="20"/>
        </w:rPr>
        <w:t> </w:t>
      </w:r>
      <w:r>
        <w:rPr>
          <w:sz w:val="20"/>
        </w:rPr>
        <w:t>que</w:t>
      </w:r>
      <w:r>
        <w:rPr>
          <w:spacing w:val="-3"/>
          <w:sz w:val="20"/>
        </w:rPr>
        <w:t> </w:t>
      </w:r>
      <w:r>
        <w:rPr>
          <w:sz w:val="20"/>
        </w:rPr>
        <w:t>la</w:t>
      </w:r>
      <w:r>
        <w:rPr>
          <w:spacing w:val="-1"/>
          <w:sz w:val="20"/>
        </w:rPr>
        <w:t> </w:t>
      </w:r>
      <w:r>
        <w:rPr>
          <w:sz w:val="20"/>
        </w:rPr>
        <w:t>operación</w:t>
      </w:r>
      <w:r>
        <w:rPr>
          <w:spacing w:val="-3"/>
          <w:sz w:val="20"/>
        </w:rPr>
        <w:t> </w:t>
      </w:r>
      <w:r>
        <w:rPr>
          <w:sz w:val="20"/>
        </w:rPr>
        <w:t>de</w:t>
      </w:r>
      <w:r>
        <w:rPr>
          <w:spacing w:val="-3"/>
          <w:sz w:val="20"/>
        </w:rPr>
        <w:t> </w:t>
      </w:r>
      <w:r>
        <w:rPr>
          <w:sz w:val="20"/>
        </w:rPr>
        <w:t>sus</w:t>
      </w:r>
      <w:r>
        <w:rPr>
          <w:spacing w:val="-2"/>
          <w:sz w:val="20"/>
        </w:rPr>
        <w:t> </w:t>
      </w:r>
      <w:r>
        <w:rPr>
          <w:sz w:val="20"/>
        </w:rPr>
        <w:t>radios comunitarias asegura a las comunidades indígenas un espacio adecuado para manifestar,</w:t>
      </w:r>
      <w:r>
        <w:rPr>
          <w:spacing w:val="-17"/>
          <w:sz w:val="20"/>
        </w:rPr>
        <w:t> </w:t>
      </w:r>
      <w:r>
        <w:rPr>
          <w:sz w:val="20"/>
        </w:rPr>
        <w:t>transmitir</w:t>
      </w:r>
      <w:r>
        <w:rPr>
          <w:spacing w:val="-15"/>
          <w:sz w:val="20"/>
        </w:rPr>
        <w:t> </w:t>
      </w:r>
      <w:r>
        <w:rPr>
          <w:sz w:val="20"/>
        </w:rPr>
        <w:t>y</w:t>
      </w:r>
      <w:r>
        <w:rPr>
          <w:spacing w:val="-14"/>
          <w:sz w:val="20"/>
        </w:rPr>
        <w:t> </w:t>
      </w:r>
      <w:r>
        <w:rPr>
          <w:sz w:val="20"/>
        </w:rPr>
        <w:t>debatir</w:t>
      </w:r>
      <w:r>
        <w:rPr>
          <w:spacing w:val="-15"/>
          <w:sz w:val="20"/>
        </w:rPr>
        <w:t> </w:t>
      </w:r>
      <w:r>
        <w:rPr>
          <w:sz w:val="20"/>
        </w:rPr>
        <w:t>sus</w:t>
      </w:r>
      <w:r>
        <w:rPr>
          <w:spacing w:val="-17"/>
          <w:sz w:val="20"/>
        </w:rPr>
        <w:t> </w:t>
      </w:r>
      <w:r>
        <w:rPr>
          <w:sz w:val="20"/>
        </w:rPr>
        <w:t>ideas</w:t>
      </w:r>
      <w:r>
        <w:rPr>
          <w:spacing w:val="-14"/>
          <w:sz w:val="20"/>
        </w:rPr>
        <w:t> </w:t>
      </w:r>
      <w:r>
        <w:rPr>
          <w:sz w:val="20"/>
        </w:rPr>
        <w:t>y</w:t>
      </w:r>
      <w:r>
        <w:rPr>
          <w:spacing w:val="-14"/>
          <w:sz w:val="20"/>
        </w:rPr>
        <w:t> </w:t>
      </w:r>
      <w:r>
        <w:rPr>
          <w:sz w:val="20"/>
        </w:rPr>
        <w:t>opiniones</w:t>
      </w:r>
      <w:r>
        <w:rPr>
          <w:spacing w:val="-14"/>
          <w:sz w:val="20"/>
        </w:rPr>
        <w:t> </w:t>
      </w:r>
      <w:r>
        <w:rPr>
          <w:sz w:val="20"/>
        </w:rPr>
        <w:t>y</w:t>
      </w:r>
      <w:r>
        <w:rPr>
          <w:spacing w:val="-14"/>
          <w:sz w:val="20"/>
        </w:rPr>
        <w:t> </w:t>
      </w:r>
      <w:r>
        <w:rPr>
          <w:sz w:val="20"/>
        </w:rPr>
        <w:t>a</w:t>
      </w:r>
      <w:r>
        <w:rPr>
          <w:spacing w:val="-16"/>
          <w:sz w:val="20"/>
        </w:rPr>
        <w:t> </w:t>
      </w:r>
      <w:r>
        <w:rPr>
          <w:sz w:val="20"/>
        </w:rPr>
        <w:t>participar</w:t>
      </w:r>
      <w:r>
        <w:rPr>
          <w:spacing w:val="-15"/>
          <w:sz w:val="20"/>
        </w:rPr>
        <w:t> </w:t>
      </w:r>
      <w:r>
        <w:rPr>
          <w:sz w:val="20"/>
        </w:rPr>
        <w:t>en</w:t>
      </w:r>
      <w:r>
        <w:rPr>
          <w:spacing w:val="-13"/>
          <w:sz w:val="20"/>
        </w:rPr>
        <w:t> </w:t>
      </w:r>
      <w:r>
        <w:rPr>
          <w:sz w:val="20"/>
        </w:rPr>
        <w:t>el</w:t>
      </w:r>
      <w:r>
        <w:rPr>
          <w:spacing w:val="-13"/>
          <w:sz w:val="20"/>
        </w:rPr>
        <w:t> </w:t>
      </w:r>
      <w:r>
        <w:rPr>
          <w:sz w:val="20"/>
        </w:rPr>
        <w:t>debate</w:t>
      </w:r>
      <w:r>
        <w:rPr>
          <w:spacing w:val="-17"/>
          <w:sz w:val="20"/>
        </w:rPr>
        <w:t> </w:t>
      </w:r>
      <w:r>
        <w:rPr>
          <w:sz w:val="20"/>
        </w:rPr>
        <w:t>público, y permite a la sociedad conocer dichas ideas, así como sirven de herramienta esencial para transmitir sus historias, idioma, música, cultura.</w:t>
      </w:r>
    </w:p>
    <w:p>
      <w:pPr>
        <w:pStyle w:val="BodyText"/>
        <w:spacing w:before="12"/>
        <w:rPr>
          <w:sz w:val="19"/>
        </w:rPr>
      </w:pPr>
    </w:p>
    <w:p>
      <w:pPr>
        <w:pStyle w:val="ListParagraph"/>
        <w:numPr>
          <w:ilvl w:val="0"/>
          <w:numId w:val="19"/>
        </w:numPr>
        <w:tabs>
          <w:tab w:pos="1090" w:val="left" w:leader="none"/>
        </w:tabs>
        <w:spacing w:line="240" w:lineRule="auto" w:before="0" w:after="0"/>
        <w:ind w:left="381" w:right="425" w:firstLine="0"/>
        <w:jc w:val="both"/>
        <w:rPr>
          <w:sz w:val="20"/>
        </w:rPr>
      </w:pPr>
      <w:r>
        <w:rPr>
          <w:sz w:val="20"/>
        </w:rPr>
        <w:t>Al examinar la regulación de la radiodifusión en Guatemala, la Corte IDH tomó en</w:t>
      </w:r>
      <w:r>
        <w:rPr>
          <w:spacing w:val="-14"/>
          <w:sz w:val="20"/>
        </w:rPr>
        <w:t> </w:t>
      </w:r>
      <w:r>
        <w:rPr>
          <w:sz w:val="20"/>
        </w:rPr>
        <w:t>cuenta,</w:t>
      </w:r>
      <w:r>
        <w:rPr>
          <w:spacing w:val="-16"/>
          <w:sz w:val="20"/>
        </w:rPr>
        <w:t> </w:t>
      </w:r>
      <w:r>
        <w:rPr>
          <w:sz w:val="20"/>
        </w:rPr>
        <w:t>por</w:t>
      </w:r>
      <w:r>
        <w:rPr>
          <w:spacing w:val="-16"/>
          <w:sz w:val="20"/>
        </w:rPr>
        <w:t> </w:t>
      </w:r>
      <w:r>
        <w:rPr>
          <w:sz w:val="20"/>
        </w:rPr>
        <w:t>un</w:t>
      </w:r>
      <w:r>
        <w:rPr>
          <w:spacing w:val="-14"/>
          <w:sz w:val="20"/>
        </w:rPr>
        <w:t> </w:t>
      </w:r>
      <w:r>
        <w:rPr>
          <w:sz w:val="20"/>
        </w:rPr>
        <w:t>lado,</w:t>
      </w:r>
      <w:r>
        <w:rPr>
          <w:spacing w:val="-13"/>
          <w:sz w:val="20"/>
        </w:rPr>
        <w:t> </w:t>
      </w:r>
      <w:r>
        <w:rPr>
          <w:sz w:val="20"/>
        </w:rPr>
        <w:t>la</w:t>
      </w:r>
      <w:r>
        <w:rPr>
          <w:spacing w:val="-15"/>
          <w:sz w:val="20"/>
        </w:rPr>
        <w:t> </w:t>
      </w:r>
      <w:r>
        <w:rPr>
          <w:sz w:val="20"/>
        </w:rPr>
        <w:t>situación</w:t>
      </w:r>
      <w:r>
        <w:rPr>
          <w:spacing w:val="-14"/>
          <w:sz w:val="20"/>
        </w:rPr>
        <w:t> </w:t>
      </w:r>
      <w:r>
        <w:rPr>
          <w:sz w:val="20"/>
        </w:rPr>
        <w:t>de</w:t>
      </w:r>
      <w:r>
        <w:rPr>
          <w:spacing w:val="-14"/>
          <w:sz w:val="20"/>
        </w:rPr>
        <w:t> </w:t>
      </w:r>
      <w:r>
        <w:rPr>
          <w:sz w:val="20"/>
        </w:rPr>
        <w:t>la</w:t>
      </w:r>
      <w:r>
        <w:rPr>
          <w:spacing w:val="-12"/>
          <w:sz w:val="20"/>
        </w:rPr>
        <w:t> </w:t>
      </w:r>
      <w:r>
        <w:rPr>
          <w:sz w:val="20"/>
        </w:rPr>
        <w:t>pobreza</w:t>
      </w:r>
      <w:r>
        <w:rPr>
          <w:spacing w:val="-15"/>
          <w:sz w:val="20"/>
        </w:rPr>
        <w:t> </w:t>
      </w:r>
      <w:r>
        <w:rPr>
          <w:sz w:val="20"/>
        </w:rPr>
        <w:t>y</w:t>
      </w:r>
      <w:r>
        <w:rPr>
          <w:spacing w:val="-13"/>
          <w:sz w:val="20"/>
        </w:rPr>
        <w:t> </w:t>
      </w:r>
      <w:r>
        <w:rPr>
          <w:sz w:val="20"/>
        </w:rPr>
        <w:t>discriminación</w:t>
      </w:r>
      <w:r>
        <w:rPr>
          <w:spacing w:val="-12"/>
          <w:sz w:val="20"/>
        </w:rPr>
        <w:t> </w:t>
      </w:r>
      <w:r>
        <w:rPr>
          <w:sz w:val="20"/>
        </w:rPr>
        <w:t>histórica</w:t>
      </w:r>
      <w:r>
        <w:rPr>
          <w:spacing w:val="-15"/>
          <w:sz w:val="20"/>
        </w:rPr>
        <w:t> </w:t>
      </w:r>
      <w:r>
        <w:rPr>
          <w:sz w:val="20"/>
        </w:rPr>
        <w:t>y</w:t>
      </w:r>
      <w:r>
        <w:rPr>
          <w:spacing w:val="-11"/>
          <w:sz w:val="20"/>
        </w:rPr>
        <w:t> </w:t>
      </w:r>
      <w:r>
        <w:rPr>
          <w:sz w:val="20"/>
        </w:rPr>
        <w:t>estructural en</w:t>
      </w:r>
      <w:r>
        <w:rPr>
          <w:spacing w:val="-10"/>
          <w:sz w:val="20"/>
        </w:rPr>
        <w:t> </w:t>
      </w:r>
      <w:r>
        <w:rPr>
          <w:sz w:val="20"/>
        </w:rPr>
        <w:t>que</w:t>
      </w:r>
      <w:r>
        <w:rPr>
          <w:spacing w:val="-12"/>
          <w:sz w:val="20"/>
        </w:rPr>
        <w:t> </w:t>
      </w:r>
      <w:r>
        <w:rPr>
          <w:sz w:val="20"/>
        </w:rPr>
        <w:t>viven</w:t>
      </w:r>
      <w:r>
        <w:rPr>
          <w:spacing w:val="-10"/>
          <w:sz w:val="20"/>
        </w:rPr>
        <w:t> </w:t>
      </w:r>
      <w:r>
        <w:rPr>
          <w:sz w:val="20"/>
        </w:rPr>
        <w:t>las</w:t>
      </w:r>
      <w:r>
        <w:rPr>
          <w:spacing w:val="-10"/>
          <w:sz w:val="20"/>
        </w:rPr>
        <w:t> </w:t>
      </w:r>
      <w:r>
        <w:rPr>
          <w:sz w:val="20"/>
        </w:rPr>
        <w:t>comunidades</w:t>
      </w:r>
      <w:r>
        <w:rPr>
          <w:spacing w:val="-12"/>
          <w:sz w:val="20"/>
        </w:rPr>
        <w:t> </w:t>
      </w:r>
      <w:r>
        <w:rPr>
          <w:sz w:val="20"/>
        </w:rPr>
        <w:t>indígenas</w:t>
      </w:r>
      <w:r>
        <w:rPr>
          <w:spacing w:val="-12"/>
          <w:sz w:val="20"/>
        </w:rPr>
        <w:t> </w:t>
      </w:r>
      <w:r>
        <w:rPr>
          <w:sz w:val="20"/>
        </w:rPr>
        <w:t>maya</w:t>
      </w:r>
      <w:r>
        <w:rPr>
          <w:spacing w:val="-9"/>
          <w:sz w:val="20"/>
        </w:rPr>
        <w:t> </w:t>
      </w:r>
      <w:r>
        <w:rPr>
          <w:sz w:val="20"/>
        </w:rPr>
        <w:t>en</w:t>
      </w:r>
      <w:r>
        <w:rPr>
          <w:spacing w:val="-10"/>
          <w:sz w:val="20"/>
        </w:rPr>
        <w:t> </w:t>
      </w:r>
      <w:r>
        <w:rPr>
          <w:sz w:val="20"/>
        </w:rPr>
        <w:t>el</w:t>
      </w:r>
      <w:r>
        <w:rPr>
          <w:spacing w:val="-11"/>
          <w:sz w:val="20"/>
        </w:rPr>
        <w:t> </w:t>
      </w:r>
      <w:r>
        <w:rPr>
          <w:sz w:val="20"/>
        </w:rPr>
        <w:t>país;</w:t>
      </w:r>
      <w:r>
        <w:rPr>
          <w:spacing w:val="-11"/>
          <w:sz w:val="20"/>
        </w:rPr>
        <w:t> </w:t>
      </w:r>
      <w:r>
        <w:rPr>
          <w:sz w:val="20"/>
        </w:rPr>
        <w:t>y,</w:t>
      </w:r>
      <w:r>
        <w:rPr>
          <w:spacing w:val="-12"/>
          <w:sz w:val="20"/>
        </w:rPr>
        <w:t> </w:t>
      </w:r>
      <w:r>
        <w:rPr>
          <w:sz w:val="20"/>
        </w:rPr>
        <w:t>por</w:t>
      </w:r>
      <w:r>
        <w:rPr>
          <w:spacing w:val="-10"/>
          <w:sz w:val="20"/>
        </w:rPr>
        <w:t> </w:t>
      </w:r>
      <w:r>
        <w:rPr>
          <w:sz w:val="20"/>
        </w:rPr>
        <w:t>otro,</w:t>
      </w:r>
      <w:r>
        <w:rPr>
          <w:spacing w:val="-10"/>
          <w:sz w:val="20"/>
        </w:rPr>
        <w:t> </w:t>
      </w:r>
      <w:r>
        <w:rPr>
          <w:sz w:val="20"/>
        </w:rPr>
        <w:t>el</w:t>
      </w:r>
      <w:r>
        <w:rPr>
          <w:spacing w:val="-8"/>
          <w:sz w:val="20"/>
        </w:rPr>
        <w:t> </w:t>
      </w:r>
      <w:r>
        <w:rPr>
          <w:sz w:val="20"/>
        </w:rPr>
        <w:t>rol</w:t>
      </w:r>
      <w:r>
        <w:rPr>
          <w:spacing w:val="-8"/>
          <w:sz w:val="20"/>
        </w:rPr>
        <w:t> </w:t>
      </w:r>
      <w:r>
        <w:rPr>
          <w:sz w:val="20"/>
        </w:rPr>
        <w:t>esencial</w:t>
      </w:r>
      <w:r>
        <w:rPr>
          <w:spacing w:val="-11"/>
          <w:sz w:val="20"/>
        </w:rPr>
        <w:t> </w:t>
      </w:r>
      <w:r>
        <w:rPr>
          <w:sz w:val="20"/>
        </w:rPr>
        <w:t>que tienen las radios comunitarias para los cuatros pueblos indígenas identificados como víctimas en el caso. A partir de ese examen, el Tribunal Interamericano consideró que el marco regulatorio relacionado con la adquisición de frecuencias radiales —que establece la subasta pública como el único medio para acceder a una frecuencia y el mayor</w:t>
      </w:r>
      <w:r>
        <w:rPr>
          <w:spacing w:val="-10"/>
          <w:sz w:val="20"/>
        </w:rPr>
        <w:t> </w:t>
      </w:r>
      <w:r>
        <w:rPr>
          <w:sz w:val="20"/>
        </w:rPr>
        <w:t>precio</w:t>
      </w:r>
      <w:r>
        <w:rPr>
          <w:spacing w:val="-8"/>
          <w:sz w:val="20"/>
        </w:rPr>
        <w:t> </w:t>
      </w:r>
      <w:r>
        <w:rPr>
          <w:sz w:val="20"/>
        </w:rPr>
        <w:t>como</w:t>
      </w:r>
      <w:r>
        <w:rPr>
          <w:spacing w:val="-10"/>
          <w:sz w:val="20"/>
        </w:rPr>
        <w:t> </w:t>
      </w:r>
      <w:r>
        <w:rPr>
          <w:sz w:val="20"/>
        </w:rPr>
        <w:t>único</w:t>
      </w:r>
      <w:r>
        <w:rPr>
          <w:spacing w:val="-10"/>
          <w:sz w:val="20"/>
        </w:rPr>
        <w:t> </w:t>
      </w:r>
      <w:r>
        <w:rPr>
          <w:sz w:val="20"/>
        </w:rPr>
        <w:t>criterio</w:t>
      </w:r>
      <w:r>
        <w:rPr>
          <w:spacing w:val="-10"/>
          <w:sz w:val="20"/>
        </w:rPr>
        <w:t> </w:t>
      </w:r>
      <w:r>
        <w:rPr>
          <w:sz w:val="20"/>
        </w:rPr>
        <w:t>de</w:t>
      </w:r>
      <w:r>
        <w:rPr>
          <w:spacing w:val="-10"/>
          <w:sz w:val="20"/>
        </w:rPr>
        <w:t> </w:t>
      </w:r>
      <w:r>
        <w:rPr>
          <w:sz w:val="20"/>
        </w:rPr>
        <w:t>adjudicación—</w:t>
      </w:r>
      <w:r>
        <w:rPr>
          <w:spacing w:val="40"/>
          <w:sz w:val="20"/>
        </w:rPr>
        <w:t> </w:t>
      </w:r>
      <w:r>
        <w:rPr>
          <w:sz w:val="20"/>
        </w:rPr>
        <w:t>“en</w:t>
      </w:r>
      <w:r>
        <w:rPr>
          <w:spacing w:val="-8"/>
          <w:sz w:val="20"/>
        </w:rPr>
        <w:t> </w:t>
      </w:r>
      <w:r>
        <w:rPr>
          <w:sz w:val="20"/>
        </w:rPr>
        <w:t>lugar</w:t>
      </w:r>
      <w:r>
        <w:rPr>
          <w:spacing w:val="-10"/>
          <w:sz w:val="20"/>
        </w:rPr>
        <w:t> </w:t>
      </w:r>
      <w:r>
        <w:rPr>
          <w:sz w:val="20"/>
        </w:rPr>
        <w:t>de</w:t>
      </w:r>
      <w:r>
        <w:rPr>
          <w:spacing w:val="-10"/>
          <w:sz w:val="20"/>
        </w:rPr>
        <w:t> </w:t>
      </w:r>
      <w:r>
        <w:rPr>
          <w:sz w:val="20"/>
        </w:rPr>
        <w:t>promover</w:t>
      </w:r>
      <w:r>
        <w:rPr>
          <w:spacing w:val="-10"/>
          <w:sz w:val="20"/>
        </w:rPr>
        <w:t> </w:t>
      </w:r>
      <w:r>
        <w:rPr>
          <w:sz w:val="20"/>
        </w:rPr>
        <w:t>la</w:t>
      </w:r>
      <w:r>
        <w:rPr>
          <w:spacing w:val="-9"/>
          <w:sz w:val="20"/>
        </w:rPr>
        <w:t> </w:t>
      </w:r>
      <w:r>
        <w:rPr>
          <w:sz w:val="20"/>
        </w:rPr>
        <w:t>pluralidad de voces a través de mecanismos que garanticen la diversidad de medios de comunicación, acaba por crear, indirectamente, espacio para solo un tipo de radio - la radio comercial con ánimo de lucro”</w:t>
      </w:r>
      <w:hyperlink w:history="true" w:anchor="_bookmark307">
        <w:r>
          <w:rPr>
            <w:position w:val="7"/>
            <w:sz w:val="13"/>
          </w:rPr>
          <w:t>10</w:t>
        </w:r>
      </w:hyperlink>
      <w:r>
        <w:rPr>
          <w:sz w:val="20"/>
        </w:rPr>
        <w:t>. En consecuencia, la Corte IDH concluyó que la regulación de la radiodifusión en Guatemala “promueve, en la práctica, una discriminación indirecta y un impedimento </w:t>
      </w:r>
      <w:r>
        <w:rPr>
          <w:i/>
          <w:sz w:val="20"/>
        </w:rPr>
        <w:t>de facto </w:t>
      </w:r>
      <w:r>
        <w:rPr>
          <w:sz w:val="20"/>
        </w:rPr>
        <w:t>al ejercicio de la libertad de expresión de los pueblos indígenas”</w:t>
      </w:r>
      <w:hyperlink w:history="true" w:anchor="_bookmark308">
        <w:r>
          <w:rPr>
            <w:position w:val="7"/>
            <w:sz w:val="13"/>
          </w:rPr>
          <w:t>11</w:t>
        </w:r>
      </w:hyperlink>
      <w:r>
        <w:rPr>
          <w:spacing w:val="25"/>
          <w:position w:val="7"/>
          <w:sz w:val="13"/>
        </w:rPr>
        <w:t> </w:t>
      </w:r>
      <w:r>
        <w:rPr>
          <w:sz w:val="20"/>
        </w:rPr>
        <w:t>y a su derecho de participar en la vida cultural a través de sus radios comunitarias.</w:t>
      </w:r>
    </w:p>
    <w:p>
      <w:pPr>
        <w:pStyle w:val="BodyText"/>
        <w:spacing w:before="1"/>
      </w:pPr>
    </w:p>
    <w:p>
      <w:pPr>
        <w:pStyle w:val="ListParagraph"/>
        <w:numPr>
          <w:ilvl w:val="0"/>
          <w:numId w:val="19"/>
        </w:numPr>
        <w:tabs>
          <w:tab w:pos="1090" w:val="left" w:leader="none"/>
        </w:tabs>
        <w:spacing w:line="240" w:lineRule="auto" w:before="0" w:after="0"/>
        <w:ind w:left="1089" w:right="0" w:hanging="709"/>
        <w:jc w:val="both"/>
        <w:rPr>
          <w:sz w:val="20"/>
        </w:rPr>
      </w:pPr>
      <w:r>
        <w:rPr>
          <w:sz w:val="20"/>
        </w:rPr>
        <w:t>En</w:t>
      </w:r>
      <w:r>
        <w:rPr>
          <w:spacing w:val="16"/>
          <w:sz w:val="20"/>
        </w:rPr>
        <w:t> </w:t>
      </w:r>
      <w:r>
        <w:rPr>
          <w:sz w:val="20"/>
        </w:rPr>
        <w:t>la</w:t>
      </w:r>
      <w:r>
        <w:rPr>
          <w:spacing w:val="15"/>
          <w:sz w:val="20"/>
        </w:rPr>
        <w:t> </w:t>
      </w:r>
      <w:r>
        <w:rPr>
          <w:sz w:val="20"/>
        </w:rPr>
        <w:t>segunda</w:t>
      </w:r>
      <w:r>
        <w:rPr>
          <w:spacing w:val="15"/>
          <w:sz w:val="20"/>
        </w:rPr>
        <w:t> </w:t>
      </w:r>
      <w:r>
        <w:rPr>
          <w:sz w:val="20"/>
        </w:rPr>
        <w:t>parte</w:t>
      </w:r>
      <w:r>
        <w:rPr>
          <w:spacing w:val="14"/>
          <w:sz w:val="20"/>
        </w:rPr>
        <w:t> </w:t>
      </w:r>
      <w:r>
        <w:rPr>
          <w:sz w:val="20"/>
        </w:rPr>
        <w:t>del</w:t>
      </w:r>
      <w:r>
        <w:rPr>
          <w:spacing w:val="15"/>
          <w:sz w:val="20"/>
        </w:rPr>
        <w:t> </w:t>
      </w:r>
      <w:r>
        <w:rPr>
          <w:sz w:val="20"/>
        </w:rPr>
        <w:t>fondo,</w:t>
      </w:r>
      <w:r>
        <w:rPr>
          <w:spacing w:val="16"/>
          <w:sz w:val="20"/>
        </w:rPr>
        <w:t> </w:t>
      </w:r>
      <w:r>
        <w:rPr>
          <w:sz w:val="20"/>
        </w:rPr>
        <w:t>se</w:t>
      </w:r>
      <w:r>
        <w:rPr>
          <w:spacing w:val="16"/>
          <w:sz w:val="20"/>
        </w:rPr>
        <w:t> </w:t>
      </w:r>
      <w:r>
        <w:rPr>
          <w:sz w:val="20"/>
        </w:rPr>
        <w:t>realiza</w:t>
      </w:r>
      <w:r>
        <w:rPr>
          <w:spacing w:val="16"/>
          <w:sz w:val="20"/>
        </w:rPr>
        <w:t> </w:t>
      </w:r>
      <w:r>
        <w:rPr>
          <w:sz w:val="20"/>
        </w:rPr>
        <w:t>un</w:t>
      </w:r>
      <w:r>
        <w:rPr>
          <w:spacing w:val="16"/>
          <w:sz w:val="20"/>
        </w:rPr>
        <w:t> </w:t>
      </w:r>
      <w:r>
        <w:rPr>
          <w:sz w:val="20"/>
        </w:rPr>
        <w:t>interesante</w:t>
      </w:r>
      <w:r>
        <w:rPr>
          <w:spacing w:val="13"/>
          <w:sz w:val="20"/>
        </w:rPr>
        <w:t> </w:t>
      </w:r>
      <w:r>
        <w:rPr>
          <w:sz w:val="20"/>
        </w:rPr>
        <w:t>análisis</w:t>
      </w:r>
      <w:r>
        <w:rPr>
          <w:spacing w:val="17"/>
          <w:sz w:val="20"/>
        </w:rPr>
        <w:t> </w:t>
      </w:r>
      <w:r>
        <w:rPr>
          <w:sz w:val="20"/>
        </w:rPr>
        <w:t>respecto</w:t>
      </w:r>
      <w:r>
        <w:rPr>
          <w:spacing w:val="13"/>
          <w:sz w:val="20"/>
        </w:rPr>
        <w:t> </w:t>
      </w:r>
      <w:r>
        <w:rPr>
          <w:sz w:val="20"/>
        </w:rPr>
        <w:t>a</w:t>
      </w:r>
      <w:r>
        <w:rPr>
          <w:spacing w:val="15"/>
          <w:sz w:val="20"/>
        </w:rPr>
        <w:t> </w:t>
      </w:r>
      <w:r>
        <w:rPr>
          <w:spacing w:val="-5"/>
          <w:sz w:val="20"/>
        </w:rPr>
        <w:t>la</w:t>
      </w:r>
    </w:p>
    <w:p>
      <w:pPr>
        <w:pStyle w:val="BodyText"/>
        <w:spacing w:before="2"/>
        <w:rPr>
          <w:sz w:val="11"/>
        </w:rPr>
      </w:pPr>
      <w:r>
        <w:rPr/>
        <w:pict>
          <v:rect style="position:absolute;margin-left:85.080002pt;margin-top:7.99791pt;width:144pt;height:.6pt;mso-position-horizontal-relative:page;mso-position-vertical-relative:paragraph;z-index:-15699968;mso-wrap-distance-left:0;mso-wrap-distance-right:0" id="docshape63" filled="true" fillcolor="#000000" stroked="false">
            <v:fill type="solid"/>
            <w10:wrap type="topAndBottom"/>
          </v:rect>
        </w:pict>
      </w:r>
    </w:p>
    <w:p>
      <w:pPr>
        <w:spacing w:before="103"/>
        <w:ind w:left="381" w:right="376" w:firstLine="0"/>
        <w:jc w:val="left"/>
        <w:rPr>
          <w:sz w:val="16"/>
        </w:rPr>
      </w:pPr>
      <w:r>
        <w:rPr>
          <w:i/>
          <w:sz w:val="16"/>
        </w:rPr>
        <w:t>Lagos</w:t>
      </w:r>
      <w:r>
        <w:rPr>
          <w:i/>
          <w:spacing w:val="-16"/>
          <w:sz w:val="16"/>
        </w:rPr>
        <w:t> </w:t>
      </w:r>
      <w:r>
        <w:rPr>
          <w:i/>
          <w:sz w:val="16"/>
        </w:rPr>
        <w:t>del</w:t>
      </w:r>
      <w:r>
        <w:rPr>
          <w:i/>
          <w:spacing w:val="-15"/>
          <w:sz w:val="16"/>
        </w:rPr>
        <w:t> </w:t>
      </w:r>
      <w:r>
        <w:rPr>
          <w:i/>
          <w:sz w:val="16"/>
        </w:rPr>
        <w:t>Campo</w:t>
      </w:r>
      <w:r>
        <w:rPr>
          <w:i/>
          <w:spacing w:val="-14"/>
          <w:sz w:val="16"/>
        </w:rPr>
        <w:t> </w:t>
      </w:r>
      <w:r>
        <w:rPr>
          <w:i/>
          <w:sz w:val="16"/>
        </w:rPr>
        <w:t>Vs.</w:t>
      </w:r>
      <w:r>
        <w:rPr>
          <w:i/>
          <w:spacing w:val="-14"/>
          <w:sz w:val="16"/>
        </w:rPr>
        <w:t> </w:t>
      </w:r>
      <w:r>
        <w:rPr>
          <w:i/>
          <w:sz w:val="16"/>
        </w:rPr>
        <w:t>Perú.</w:t>
      </w:r>
      <w:r>
        <w:rPr>
          <w:i/>
          <w:spacing w:val="-14"/>
          <w:sz w:val="16"/>
        </w:rPr>
        <w:t> </w:t>
      </w:r>
      <w:r>
        <w:rPr>
          <w:i/>
          <w:sz w:val="16"/>
        </w:rPr>
        <w:t>Excepciones</w:t>
      </w:r>
      <w:r>
        <w:rPr>
          <w:i/>
          <w:spacing w:val="-14"/>
          <w:sz w:val="16"/>
        </w:rPr>
        <w:t> </w:t>
      </w:r>
      <w:r>
        <w:rPr>
          <w:i/>
          <w:sz w:val="16"/>
        </w:rPr>
        <w:t>Preliminares,</w:t>
      </w:r>
      <w:r>
        <w:rPr>
          <w:i/>
          <w:spacing w:val="-17"/>
          <w:sz w:val="16"/>
        </w:rPr>
        <w:t> </w:t>
      </w:r>
      <w:r>
        <w:rPr>
          <w:i/>
          <w:sz w:val="16"/>
        </w:rPr>
        <w:t>Fondo,</w:t>
      </w:r>
      <w:r>
        <w:rPr>
          <w:i/>
          <w:spacing w:val="-14"/>
          <w:sz w:val="16"/>
        </w:rPr>
        <w:t> </w:t>
      </w:r>
      <w:r>
        <w:rPr>
          <w:i/>
          <w:sz w:val="16"/>
        </w:rPr>
        <w:t>Reparaciones</w:t>
      </w:r>
      <w:r>
        <w:rPr>
          <w:i/>
          <w:spacing w:val="-14"/>
          <w:sz w:val="16"/>
        </w:rPr>
        <w:t> </w:t>
      </w:r>
      <w:r>
        <w:rPr>
          <w:i/>
          <w:sz w:val="16"/>
        </w:rPr>
        <w:t>y</w:t>
      </w:r>
      <w:r>
        <w:rPr>
          <w:i/>
          <w:spacing w:val="-15"/>
          <w:sz w:val="16"/>
        </w:rPr>
        <w:t> </w:t>
      </w:r>
      <w:r>
        <w:rPr>
          <w:i/>
          <w:sz w:val="16"/>
        </w:rPr>
        <w:t>Costas</w:t>
      </w:r>
      <w:r>
        <w:rPr>
          <w:sz w:val="16"/>
        </w:rPr>
        <w:t>.</w:t>
      </w:r>
      <w:r>
        <w:rPr>
          <w:spacing w:val="-14"/>
          <w:sz w:val="16"/>
        </w:rPr>
        <w:t> </w:t>
      </w:r>
      <w:r>
        <w:rPr>
          <w:sz w:val="16"/>
        </w:rPr>
        <w:t>Sentencia</w:t>
      </w:r>
      <w:r>
        <w:rPr>
          <w:spacing w:val="-14"/>
          <w:sz w:val="16"/>
        </w:rPr>
        <w:t> </w:t>
      </w:r>
      <w:r>
        <w:rPr>
          <w:sz w:val="16"/>
        </w:rPr>
        <w:t>de</w:t>
      </w:r>
      <w:r>
        <w:rPr>
          <w:spacing w:val="-14"/>
          <w:sz w:val="16"/>
        </w:rPr>
        <w:t> </w:t>
      </w:r>
      <w:r>
        <w:rPr>
          <w:sz w:val="16"/>
        </w:rPr>
        <w:t>31</w:t>
      </w:r>
      <w:r>
        <w:rPr>
          <w:spacing w:val="-14"/>
          <w:sz w:val="16"/>
        </w:rPr>
        <w:t> </w:t>
      </w:r>
      <w:r>
        <w:rPr>
          <w:sz w:val="16"/>
        </w:rPr>
        <w:t>de</w:t>
      </w:r>
      <w:r>
        <w:rPr>
          <w:spacing w:val="-14"/>
          <w:sz w:val="16"/>
        </w:rPr>
        <w:t> </w:t>
      </w:r>
      <w:r>
        <w:rPr>
          <w:sz w:val="16"/>
        </w:rPr>
        <w:t>agosto de 2017. Serie C No. 340, párr. 141.</w:t>
      </w:r>
    </w:p>
    <w:p>
      <w:pPr>
        <w:tabs>
          <w:tab w:pos="1089" w:val="left" w:leader="none"/>
        </w:tabs>
        <w:spacing w:before="60"/>
        <w:ind w:left="381" w:right="0" w:firstLine="0"/>
        <w:jc w:val="left"/>
        <w:rPr>
          <w:sz w:val="16"/>
        </w:rPr>
      </w:pPr>
      <w:bookmarkStart w:name="_bookmark305" w:id="358"/>
      <w:bookmarkEnd w:id="358"/>
      <w:r>
        <w:rPr/>
      </w:r>
      <w:r>
        <w:rPr>
          <w:spacing w:val="-10"/>
          <w:sz w:val="16"/>
          <w:vertAlign w:val="superscript"/>
        </w:rPr>
        <w:t>8</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3"/>
          <w:sz w:val="16"/>
          <w:vertAlign w:val="baseline"/>
        </w:rPr>
        <w:t> </w:t>
      </w:r>
      <w:r>
        <w:rPr>
          <w:spacing w:val="-4"/>
          <w:sz w:val="16"/>
          <w:vertAlign w:val="baseline"/>
        </w:rPr>
        <w:t>128.</w:t>
      </w:r>
    </w:p>
    <w:p>
      <w:pPr>
        <w:tabs>
          <w:tab w:pos="1089" w:val="left" w:leader="none"/>
        </w:tabs>
        <w:spacing w:before="60"/>
        <w:ind w:left="381" w:right="0" w:firstLine="0"/>
        <w:jc w:val="left"/>
        <w:rPr>
          <w:sz w:val="16"/>
        </w:rPr>
      </w:pPr>
      <w:bookmarkStart w:name="_bookmark306" w:id="359"/>
      <w:bookmarkEnd w:id="359"/>
      <w:r>
        <w:rPr/>
      </w:r>
      <w:r>
        <w:rPr>
          <w:spacing w:val="-10"/>
          <w:sz w:val="16"/>
          <w:vertAlign w:val="superscript"/>
        </w:rPr>
        <w:t>9</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3"/>
          <w:sz w:val="16"/>
          <w:vertAlign w:val="baseline"/>
        </w:rPr>
        <w:t> </w:t>
      </w:r>
      <w:r>
        <w:rPr>
          <w:spacing w:val="-4"/>
          <w:sz w:val="16"/>
          <w:vertAlign w:val="baseline"/>
        </w:rPr>
        <w:t>128.</w:t>
      </w:r>
    </w:p>
    <w:p>
      <w:pPr>
        <w:tabs>
          <w:tab w:pos="1089" w:val="left" w:leader="none"/>
        </w:tabs>
        <w:spacing w:before="60"/>
        <w:ind w:left="381" w:right="0" w:firstLine="0"/>
        <w:jc w:val="left"/>
        <w:rPr>
          <w:sz w:val="16"/>
        </w:rPr>
      </w:pPr>
      <w:bookmarkStart w:name="_bookmark307" w:id="360"/>
      <w:bookmarkEnd w:id="360"/>
      <w:r>
        <w:rPr/>
      </w:r>
      <w:r>
        <w:rPr>
          <w:spacing w:val="-5"/>
          <w:sz w:val="16"/>
          <w:vertAlign w:val="superscript"/>
        </w:rPr>
        <w:t>10</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6"/>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6"/>
          <w:sz w:val="16"/>
          <w:vertAlign w:val="baseline"/>
        </w:rPr>
        <w:t> </w:t>
      </w:r>
      <w:r>
        <w:rPr>
          <w:i/>
          <w:sz w:val="16"/>
          <w:vertAlign w:val="baseline"/>
        </w:rPr>
        <w:t>Guatemala,</w:t>
      </w:r>
      <w:r>
        <w:rPr>
          <w:i/>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3"/>
          <w:sz w:val="16"/>
          <w:vertAlign w:val="baseline"/>
        </w:rPr>
        <w:t> </w:t>
      </w:r>
      <w:r>
        <w:rPr>
          <w:spacing w:val="-4"/>
          <w:sz w:val="16"/>
          <w:vertAlign w:val="baseline"/>
        </w:rPr>
        <w:t>142.</w:t>
      </w:r>
    </w:p>
    <w:p>
      <w:pPr>
        <w:tabs>
          <w:tab w:pos="1089" w:val="left" w:leader="none"/>
        </w:tabs>
        <w:spacing w:before="60"/>
        <w:ind w:left="381" w:right="0" w:firstLine="0"/>
        <w:jc w:val="left"/>
        <w:rPr>
          <w:sz w:val="16"/>
        </w:rPr>
      </w:pPr>
      <w:bookmarkStart w:name="_bookmark308" w:id="361"/>
      <w:bookmarkEnd w:id="361"/>
      <w:r>
        <w:rPr/>
      </w:r>
      <w:r>
        <w:rPr>
          <w:spacing w:val="-5"/>
          <w:sz w:val="16"/>
          <w:vertAlign w:val="superscript"/>
        </w:rPr>
        <w:t>11</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3"/>
          <w:sz w:val="16"/>
          <w:vertAlign w:val="baseline"/>
        </w:rPr>
        <w:t> </w:t>
      </w:r>
      <w:r>
        <w:rPr>
          <w:spacing w:val="-4"/>
          <w:sz w:val="16"/>
          <w:vertAlign w:val="baseline"/>
        </w:rPr>
        <w:t>149.</w:t>
      </w:r>
    </w:p>
    <w:p>
      <w:pPr>
        <w:spacing w:after="0"/>
        <w:jc w:val="left"/>
        <w:rPr>
          <w:sz w:val="16"/>
        </w:rPr>
        <w:sectPr>
          <w:pgSz w:w="12240" w:h="15840"/>
          <w:pgMar w:header="0" w:footer="751" w:top="1500" w:bottom="940" w:left="1320" w:right="1320"/>
        </w:sectPr>
      </w:pPr>
    </w:p>
    <w:p>
      <w:pPr>
        <w:pStyle w:val="BodyText"/>
        <w:spacing w:before="5"/>
        <w:rPr>
          <w:sz w:val="8"/>
        </w:rPr>
      </w:pPr>
    </w:p>
    <w:p>
      <w:pPr>
        <w:pStyle w:val="BodyText"/>
        <w:spacing w:before="100"/>
        <w:ind w:left="381" w:right="425"/>
        <w:jc w:val="both"/>
      </w:pPr>
      <w:r>
        <w:rPr/>
        <w:t>restricción al derecho a la libertad de expresión de dos pueblos indígenas en virtud de la persecución penal de sus miembros que operan u operaban las radios comunitarias de</w:t>
      </w:r>
      <w:r>
        <w:rPr>
          <w:spacing w:val="-14"/>
        </w:rPr>
        <w:t> </w:t>
      </w:r>
      <w:r>
        <w:rPr/>
        <w:t>estos</w:t>
      </w:r>
      <w:r>
        <w:rPr>
          <w:spacing w:val="-16"/>
        </w:rPr>
        <w:t> </w:t>
      </w:r>
      <w:r>
        <w:rPr/>
        <w:t>pueblos.</w:t>
      </w:r>
      <w:r>
        <w:rPr>
          <w:spacing w:val="-13"/>
        </w:rPr>
        <w:t> </w:t>
      </w:r>
      <w:r>
        <w:rPr/>
        <w:t>La</w:t>
      </w:r>
      <w:r>
        <w:rPr>
          <w:spacing w:val="-15"/>
        </w:rPr>
        <w:t> </w:t>
      </w:r>
      <w:r>
        <w:rPr/>
        <w:t>Corte</w:t>
      </w:r>
      <w:r>
        <w:rPr>
          <w:spacing w:val="-16"/>
        </w:rPr>
        <w:t> </w:t>
      </w:r>
      <w:r>
        <w:rPr/>
        <w:t>IDH</w:t>
      </w:r>
      <w:r>
        <w:rPr>
          <w:spacing w:val="-14"/>
        </w:rPr>
        <w:t> </w:t>
      </w:r>
      <w:r>
        <w:rPr/>
        <w:t>concluyó</w:t>
      </w:r>
      <w:r>
        <w:rPr>
          <w:spacing w:val="-16"/>
        </w:rPr>
        <w:t> </w:t>
      </w:r>
      <w:r>
        <w:rPr/>
        <w:t>que</w:t>
      </w:r>
      <w:r>
        <w:rPr>
          <w:spacing w:val="-16"/>
        </w:rPr>
        <w:t> </w:t>
      </w:r>
      <w:r>
        <w:rPr/>
        <w:t>la</w:t>
      </w:r>
      <w:r>
        <w:rPr>
          <w:spacing w:val="-12"/>
        </w:rPr>
        <w:t> </w:t>
      </w:r>
      <w:r>
        <w:rPr/>
        <w:t>referida</w:t>
      </w:r>
      <w:r>
        <w:rPr>
          <w:spacing w:val="-12"/>
        </w:rPr>
        <w:t> </w:t>
      </w:r>
      <w:r>
        <w:rPr/>
        <w:t>restricción</w:t>
      </w:r>
      <w:r>
        <w:rPr>
          <w:spacing w:val="-14"/>
        </w:rPr>
        <w:t> </w:t>
      </w:r>
      <w:r>
        <w:rPr/>
        <w:t>fue</w:t>
      </w:r>
      <w:r>
        <w:rPr>
          <w:spacing w:val="-14"/>
        </w:rPr>
        <w:t> </w:t>
      </w:r>
      <w:r>
        <w:rPr/>
        <w:t>ilegítima</w:t>
      </w:r>
      <w:r>
        <w:rPr>
          <w:spacing w:val="-15"/>
        </w:rPr>
        <w:t> </w:t>
      </w:r>
      <w:r>
        <w:rPr/>
        <w:t>en</w:t>
      </w:r>
      <w:r>
        <w:rPr>
          <w:spacing w:val="-14"/>
        </w:rPr>
        <w:t> </w:t>
      </w:r>
      <w:r>
        <w:rPr/>
        <w:t>tanto que no cumplió con ninguno de los requisitos para el establecimiento de responsabilidades ulteriores (legalidad, finalidad, idoneidad, necesidad y proporcionalidad). Vale destacar que el Tribunal Interamericano reconoció que la persecución penal de los operadores de las radios comunitarias indígenas “no solo deriv[ó] de una situación de ilegalidad indirectamente generada por el propio Estado, sino que también result[ó] en un sacrificio absoluto del derecho a la libertad de expresión de dichos pueblos”</w:t>
      </w:r>
      <w:hyperlink w:history="true" w:anchor="_bookmark309">
        <w:r>
          <w:rPr>
            <w:position w:val="7"/>
            <w:sz w:val="13"/>
          </w:rPr>
          <w:t>12</w:t>
        </w:r>
      </w:hyperlink>
      <w:r>
        <w:rPr/>
        <w:t>. La Corte IDH encontró, así, que los actos llevados a cabo en el marco de la persecución penal de las radios comunitarias indígenas “configuraron acciones ilegítimas y restricciones al derecho a libertad de expresión contrarias a la Convención”</w:t>
      </w:r>
      <w:hyperlink w:history="true" w:anchor="_bookmark310">
        <w:r>
          <w:rPr>
            <w:position w:val="7"/>
            <w:sz w:val="13"/>
          </w:rPr>
          <w:t>13</w:t>
        </w:r>
      </w:hyperlink>
      <w:r>
        <w:rPr/>
        <w:t>.</w:t>
      </w:r>
    </w:p>
    <w:p>
      <w:pPr>
        <w:pStyle w:val="BodyText"/>
      </w:pPr>
    </w:p>
    <w:p>
      <w:pPr>
        <w:pStyle w:val="ListParagraph"/>
        <w:numPr>
          <w:ilvl w:val="0"/>
          <w:numId w:val="19"/>
        </w:numPr>
        <w:tabs>
          <w:tab w:pos="1089" w:val="left" w:leader="none"/>
          <w:tab w:pos="1090" w:val="left" w:leader="none"/>
        </w:tabs>
        <w:spacing w:line="240" w:lineRule="auto" w:before="0" w:after="0"/>
        <w:ind w:left="381" w:right="428" w:hanging="1"/>
        <w:jc w:val="left"/>
        <w:rPr>
          <w:sz w:val="20"/>
        </w:rPr>
      </w:pPr>
      <w:r>
        <w:rPr>
          <w:sz w:val="20"/>
        </w:rPr>
        <w:t>Conviene destacarse la importante participación de la sociedad civil a través de escritos</w:t>
      </w:r>
      <w:r>
        <w:rPr>
          <w:spacing w:val="-5"/>
          <w:sz w:val="20"/>
        </w:rPr>
        <w:t> </w:t>
      </w:r>
      <w:r>
        <w:rPr>
          <w:sz w:val="20"/>
        </w:rPr>
        <w:t>de</w:t>
      </w:r>
      <w:r>
        <w:rPr>
          <w:spacing w:val="-5"/>
          <w:sz w:val="20"/>
        </w:rPr>
        <w:t> </w:t>
      </w:r>
      <w:r>
        <w:rPr>
          <w:i/>
          <w:sz w:val="20"/>
        </w:rPr>
        <w:t>amicus</w:t>
      </w:r>
      <w:r>
        <w:rPr>
          <w:i/>
          <w:spacing w:val="-3"/>
          <w:sz w:val="20"/>
        </w:rPr>
        <w:t> </w:t>
      </w:r>
      <w:r>
        <w:rPr>
          <w:i/>
          <w:sz w:val="20"/>
        </w:rPr>
        <w:t>curiae</w:t>
      </w:r>
      <w:r>
        <w:rPr>
          <w:i/>
          <w:spacing w:val="-5"/>
          <w:sz w:val="20"/>
        </w:rPr>
        <w:t> </w:t>
      </w:r>
      <w:r>
        <w:rPr>
          <w:sz w:val="20"/>
        </w:rPr>
        <w:t>presentados</w:t>
      </w:r>
      <w:r>
        <w:rPr>
          <w:spacing w:val="-3"/>
          <w:sz w:val="20"/>
        </w:rPr>
        <w:t> </w:t>
      </w:r>
      <w:r>
        <w:rPr>
          <w:sz w:val="20"/>
        </w:rPr>
        <w:t>en</w:t>
      </w:r>
      <w:r>
        <w:rPr>
          <w:spacing w:val="-4"/>
          <w:sz w:val="20"/>
        </w:rPr>
        <w:t> </w:t>
      </w:r>
      <w:r>
        <w:rPr>
          <w:sz w:val="20"/>
        </w:rPr>
        <w:t>el</w:t>
      </w:r>
      <w:r>
        <w:rPr>
          <w:spacing w:val="-2"/>
          <w:sz w:val="20"/>
        </w:rPr>
        <w:t> </w:t>
      </w:r>
      <w:r>
        <w:rPr>
          <w:sz w:val="20"/>
        </w:rPr>
        <w:t>caso.</w:t>
      </w:r>
      <w:r>
        <w:rPr>
          <w:spacing w:val="-5"/>
          <w:sz w:val="20"/>
        </w:rPr>
        <w:t> </w:t>
      </w:r>
      <w:r>
        <w:rPr>
          <w:sz w:val="20"/>
        </w:rPr>
        <w:t>Dichos</w:t>
      </w:r>
      <w:r>
        <w:rPr>
          <w:spacing w:val="-3"/>
          <w:sz w:val="20"/>
        </w:rPr>
        <w:t> </w:t>
      </w:r>
      <w:r>
        <w:rPr>
          <w:sz w:val="20"/>
        </w:rPr>
        <w:t>escritos</w:t>
      </w:r>
      <w:r>
        <w:rPr>
          <w:spacing w:val="-3"/>
          <w:sz w:val="20"/>
        </w:rPr>
        <w:t> </w:t>
      </w:r>
      <w:r>
        <w:rPr>
          <w:sz w:val="20"/>
        </w:rPr>
        <w:t>hicieron</w:t>
      </w:r>
      <w:r>
        <w:rPr>
          <w:spacing w:val="-4"/>
          <w:sz w:val="20"/>
        </w:rPr>
        <w:t> </w:t>
      </w:r>
      <w:r>
        <w:rPr>
          <w:sz w:val="20"/>
        </w:rPr>
        <w:t>referencia</w:t>
      </w:r>
      <w:r>
        <w:rPr>
          <w:spacing w:val="-5"/>
          <w:sz w:val="20"/>
        </w:rPr>
        <w:t> </w:t>
      </w:r>
      <w:r>
        <w:rPr>
          <w:sz w:val="20"/>
        </w:rPr>
        <w:t>a:</w:t>
      </w:r>
    </w:p>
    <w:p>
      <w:pPr>
        <w:pStyle w:val="BodyText"/>
        <w:spacing w:before="10"/>
        <w:rPr>
          <w:sz w:val="19"/>
        </w:rPr>
      </w:pPr>
    </w:p>
    <w:p>
      <w:pPr>
        <w:pStyle w:val="ListParagraph"/>
        <w:numPr>
          <w:ilvl w:val="1"/>
          <w:numId w:val="19"/>
        </w:numPr>
        <w:tabs>
          <w:tab w:pos="1498" w:val="left" w:leader="none"/>
        </w:tabs>
        <w:spacing w:line="240" w:lineRule="auto" w:before="0" w:after="0"/>
        <w:ind w:left="381" w:right="429" w:firstLine="707"/>
        <w:jc w:val="both"/>
        <w:rPr>
          <w:sz w:val="20"/>
        </w:rPr>
      </w:pPr>
      <w:r>
        <w:rPr>
          <w:sz w:val="20"/>
        </w:rPr>
        <w:t>la situación de vulnerabilidad de las comunidades indígenas ante la discriminación que han sufrido, la libertad de expresión como derecho colectivo y la discriminación indirecta generada por la inexistencia de una legislación que regule las radios comunitarias</w:t>
      </w:r>
      <w:hyperlink w:history="true" w:anchor="_bookmark311">
        <w:r>
          <w:rPr>
            <w:position w:val="7"/>
            <w:sz w:val="13"/>
          </w:rPr>
          <w:t>14</w:t>
        </w:r>
      </w:hyperlink>
      <w:r>
        <w:rPr>
          <w:sz w:val="20"/>
        </w:rPr>
        <w:t>;</w:t>
      </w:r>
    </w:p>
    <w:p>
      <w:pPr>
        <w:pStyle w:val="BodyText"/>
        <w:spacing w:before="1"/>
      </w:pPr>
    </w:p>
    <w:p>
      <w:pPr>
        <w:pStyle w:val="ListParagraph"/>
        <w:numPr>
          <w:ilvl w:val="1"/>
          <w:numId w:val="19"/>
        </w:numPr>
        <w:tabs>
          <w:tab w:pos="1493" w:val="left" w:leader="none"/>
        </w:tabs>
        <w:spacing w:line="240" w:lineRule="auto" w:before="1" w:after="0"/>
        <w:ind w:left="381" w:right="432" w:firstLine="707"/>
        <w:jc w:val="both"/>
        <w:rPr>
          <w:sz w:val="20"/>
        </w:rPr>
      </w:pPr>
      <w:r>
        <w:rPr>
          <w:sz w:val="20"/>
        </w:rPr>
        <w:t>los estándares jurídicos aplicables en materia de libertad de expresión y radiodifusión y el marco regulatorio aplicable a radios comunitarias</w:t>
      </w:r>
      <w:hyperlink w:history="true" w:anchor="_bookmark312">
        <w:r>
          <w:rPr>
            <w:position w:val="7"/>
            <w:sz w:val="13"/>
          </w:rPr>
          <w:t>15</w:t>
        </w:r>
      </w:hyperlink>
      <w:r>
        <w:rPr>
          <w:sz w:val="20"/>
        </w:rPr>
        <w:t>;</w:t>
      </w:r>
    </w:p>
    <w:p>
      <w:pPr>
        <w:pStyle w:val="BodyText"/>
      </w:pPr>
    </w:p>
    <w:p>
      <w:pPr>
        <w:pStyle w:val="ListParagraph"/>
        <w:numPr>
          <w:ilvl w:val="1"/>
          <w:numId w:val="19"/>
        </w:numPr>
        <w:tabs>
          <w:tab w:pos="1517" w:val="left" w:leader="none"/>
        </w:tabs>
        <w:spacing w:line="240" w:lineRule="auto" w:before="0" w:after="0"/>
        <w:ind w:left="381" w:right="433" w:firstLine="707"/>
        <w:jc w:val="both"/>
        <w:rPr>
          <w:sz w:val="20"/>
        </w:rPr>
      </w:pPr>
      <w:r>
        <w:rPr>
          <w:sz w:val="20"/>
        </w:rPr>
        <w:t>la situación de las radios comunitarias en Guatemala y un análisis fáctico y jurídico de las violaciones</w:t>
      </w:r>
      <w:hyperlink w:history="true" w:anchor="_bookmark313">
        <w:r>
          <w:rPr>
            <w:position w:val="7"/>
            <w:sz w:val="13"/>
          </w:rPr>
          <w:t>16</w:t>
        </w:r>
      </w:hyperlink>
      <w:r>
        <w:rPr>
          <w:sz w:val="20"/>
        </w:rPr>
        <w:t>;</w:t>
      </w:r>
    </w:p>
    <w:p>
      <w:pPr>
        <w:pStyle w:val="BodyText"/>
      </w:pPr>
    </w:p>
    <w:p>
      <w:pPr>
        <w:pStyle w:val="ListParagraph"/>
        <w:numPr>
          <w:ilvl w:val="1"/>
          <w:numId w:val="19"/>
        </w:numPr>
        <w:tabs>
          <w:tab w:pos="1637" w:val="left" w:leader="none"/>
        </w:tabs>
        <w:spacing w:line="240" w:lineRule="auto" w:before="0" w:after="0"/>
        <w:ind w:left="381" w:right="426" w:firstLine="707"/>
        <w:jc w:val="both"/>
        <w:rPr>
          <w:sz w:val="20"/>
        </w:rPr>
      </w:pPr>
      <w:r>
        <w:rPr>
          <w:sz w:val="20"/>
        </w:rPr>
        <w:t>los fundamentos económicos y principios jurídicos que regulan la intervención</w:t>
      </w:r>
      <w:r>
        <w:rPr>
          <w:spacing w:val="-5"/>
          <w:sz w:val="20"/>
        </w:rPr>
        <w:t> </w:t>
      </w:r>
      <w:r>
        <w:rPr>
          <w:sz w:val="20"/>
        </w:rPr>
        <w:t>administrativa</w:t>
      </w:r>
      <w:r>
        <w:rPr>
          <w:spacing w:val="-5"/>
          <w:sz w:val="20"/>
        </w:rPr>
        <w:t> </w:t>
      </w:r>
      <w:r>
        <w:rPr>
          <w:sz w:val="20"/>
        </w:rPr>
        <w:t>sobre</w:t>
      </w:r>
      <w:r>
        <w:rPr>
          <w:spacing w:val="-5"/>
          <w:sz w:val="20"/>
        </w:rPr>
        <w:t> </w:t>
      </w:r>
      <w:r>
        <w:rPr>
          <w:sz w:val="20"/>
        </w:rPr>
        <w:t>el</w:t>
      </w:r>
      <w:r>
        <w:rPr>
          <w:spacing w:val="-5"/>
          <w:sz w:val="20"/>
        </w:rPr>
        <w:t> </w:t>
      </w:r>
      <w:r>
        <w:rPr>
          <w:sz w:val="20"/>
        </w:rPr>
        <w:t>espectro</w:t>
      </w:r>
      <w:r>
        <w:rPr>
          <w:spacing w:val="-6"/>
          <w:sz w:val="20"/>
        </w:rPr>
        <w:t> </w:t>
      </w:r>
      <w:r>
        <w:rPr>
          <w:sz w:val="20"/>
        </w:rPr>
        <w:t>radioeléctrico</w:t>
      </w:r>
      <w:r>
        <w:rPr>
          <w:spacing w:val="-6"/>
          <w:sz w:val="20"/>
        </w:rPr>
        <w:t> </w:t>
      </w:r>
      <w:r>
        <w:rPr>
          <w:sz w:val="20"/>
        </w:rPr>
        <w:t>y</w:t>
      </w:r>
      <w:r>
        <w:rPr>
          <w:spacing w:val="-4"/>
          <w:sz w:val="20"/>
        </w:rPr>
        <w:t> </w:t>
      </w:r>
      <w:r>
        <w:rPr>
          <w:sz w:val="20"/>
        </w:rPr>
        <w:t>cómo</w:t>
      </w:r>
      <w:r>
        <w:rPr>
          <w:spacing w:val="-5"/>
          <w:sz w:val="20"/>
        </w:rPr>
        <w:t> </w:t>
      </w:r>
      <w:r>
        <w:rPr>
          <w:sz w:val="20"/>
        </w:rPr>
        <w:t>el</w:t>
      </w:r>
      <w:r>
        <w:rPr>
          <w:spacing w:val="-5"/>
          <w:sz w:val="20"/>
        </w:rPr>
        <w:t> </w:t>
      </w:r>
      <w:r>
        <w:rPr>
          <w:sz w:val="20"/>
        </w:rPr>
        <w:t>régimen</w:t>
      </w:r>
      <w:r>
        <w:rPr>
          <w:spacing w:val="-5"/>
          <w:sz w:val="20"/>
        </w:rPr>
        <w:t> </w:t>
      </w:r>
      <w:r>
        <w:rPr>
          <w:sz w:val="20"/>
        </w:rPr>
        <w:t>jurídico- administrativo del espectro radioeléctrico debería adecuarse a los principios generales del </w:t>
      </w:r>
      <w:r>
        <w:rPr>
          <w:i/>
          <w:sz w:val="20"/>
        </w:rPr>
        <w:t>corpus iuris </w:t>
      </w:r>
      <w:r>
        <w:rPr>
          <w:sz w:val="20"/>
        </w:rPr>
        <w:t>interamericano</w:t>
      </w:r>
      <w:hyperlink w:history="true" w:anchor="_bookmark314">
        <w:r>
          <w:rPr>
            <w:position w:val="7"/>
            <w:sz w:val="13"/>
          </w:rPr>
          <w:t>17</w:t>
        </w:r>
      </w:hyperlink>
      <w:r>
        <w:rPr>
          <w:sz w:val="20"/>
        </w:rPr>
        <w:t>;</w:t>
      </w:r>
    </w:p>
    <w:p>
      <w:pPr>
        <w:pStyle w:val="BodyText"/>
        <w:spacing w:before="11"/>
        <w:rPr>
          <w:sz w:val="19"/>
        </w:rPr>
      </w:pPr>
    </w:p>
    <w:p>
      <w:pPr>
        <w:pStyle w:val="ListParagraph"/>
        <w:numPr>
          <w:ilvl w:val="1"/>
          <w:numId w:val="19"/>
        </w:numPr>
        <w:tabs>
          <w:tab w:pos="1596" w:val="left" w:leader="none"/>
        </w:tabs>
        <w:spacing w:line="240" w:lineRule="auto" w:before="1" w:after="0"/>
        <w:ind w:left="381" w:right="429" w:firstLine="707"/>
        <w:jc w:val="both"/>
        <w:rPr>
          <w:sz w:val="20"/>
        </w:rPr>
      </w:pPr>
      <w:r>
        <w:rPr>
          <w:sz w:val="20"/>
        </w:rPr>
        <w:t>el derecho de las comunidades indígenas a acceder al espectro electromagnético</w:t>
      </w:r>
      <w:r>
        <w:rPr>
          <w:spacing w:val="-9"/>
          <w:sz w:val="20"/>
        </w:rPr>
        <w:t> </w:t>
      </w:r>
      <w:r>
        <w:rPr>
          <w:sz w:val="20"/>
        </w:rPr>
        <w:t>y</w:t>
      </w:r>
      <w:r>
        <w:rPr>
          <w:spacing w:val="-8"/>
          <w:sz w:val="20"/>
        </w:rPr>
        <w:t> </w:t>
      </w:r>
      <w:r>
        <w:rPr>
          <w:sz w:val="20"/>
        </w:rPr>
        <w:t>radioeléctrico</w:t>
      </w:r>
      <w:r>
        <w:rPr>
          <w:spacing w:val="-6"/>
          <w:sz w:val="20"/>
        </w:rPr>
        <w:t> </w:t>
      </w:r>
      <w:r>
        <w:rPr>
          <w:sz w:val="20"/>
        </w:rPr>
        <w:t>sin</w:t>
      </w:r>
      <w:r>
        <w:rPr>
          <w:spacing w:val="-7"/>
          <w:sz w:val="20"/>
        </w:rPr>
        <w:t> </w:t>
      </w:r>
      <w:r>
        <w:rPr>
          <w:sz w:val="20"/>
        </w:rPr>
        <w:t>discriminación</w:t>
      </w:r>
      <w:r>
        <w:rPr>
          <w:spacing w:val="-6"/>
          <w:sz w:val="20"/>
        </w:rPr>
        <w:t> </w:t>
      </w:r>
      <w:r>
        <w:rPr>
          <w:sz w:val="20"/>
        </w:rPr>
        <w:t>y</w:t>
      </w:r>
      <w:r>
        <w:rPr>
          <w:spacing w:val="-8"/>
          <w:sz w:val="20"/>
        </w:rPr>
        <w:t> </w:t>
      </w:r>
      <w:r>
        <w:rPr>
          <w:sz w:val="20"/>
        </w:rPr>
        <w:t>las</w:t>
      </w:r>
      <w:r>
        <w:rPr>
          <w:spacing w:val="-8"/>
          <w:sz w:val="20"/>
        </w:rPr>
        <w:t> </w:t>
      </w:r>
      <w:r>
        <w:rPr>
          <w:sz w:val="20"/>
        </w:rPr>
        <w:t>legislaciones</w:t>
      </w:r>
      <w:r>
        <w:rPr>
          <w:spacing w:val="-6"/>
          <w:sz w:val="20"/>
        </w:rPr>
        <w:t> </w:t>
      </w:r>
      <w:r>
        <w:rPr>
          <w:sz w:val="20"/>
        </w:rPr>
        <w:t>y</w:t>
      </w:r>
      <w:r>
        <w:rPr>
          <w:spacing w:val="-6"/>
          <w:sz w:val="20"/>
        </w:rPr>
        <w:t> </w:t>
      </w:r>
      <w:r>
        <w:rPr>
          <w:sz w:val="20"/>
        </w:rPr>
        <w:t>praxis</w:t>
      </w:r>
      <w:r>
        <w:rPr>
          <w:spacing w:val="-8"/>
          <w:sz w:val="20"/>
        </w:rPr>
        <w:t> </w:t>
      </w:r>
      <w:r>
        <w:rPr>
          <w:sz w:val="20"/>
        </w:rPr>
        <w:t>de</w:t>
      </w:r>
      <w:r>
        <w:rPr>
          <w:spacing w:val="-9"/>
          <w:sz w:val="20"/>
        </w:rPr>
        <w:t> </w:t>
      </w:r>
      <w:r>
        <w:rPr>
          <w:sz w:val="20"/>
        </w:rPr>
        <w:t>otros Estados de la región</w:t>
      </w:r>
      <w:hyperlink w:history="true" w:anchor="_bookmark315">
        <w:r>
          <w:rPr>
            <w:position w:val="7"/>
            <w:sz w:val="13"/>
          </w:rPr>
          <w:t>18</w:t>
        </w:r>
      </w:hyperlink>
      <w:r>
        <w:rPr>
          <w:sz w:val="20"/>
        </w:rPr>
        <w:t>, y</w:t>
      </w:r>
    </w:p>
    <w:p>
      <w:pPr>
        <w:pStyle w:val="BodyText"/>
        <w:spacing w:before="11"/>
        <w:rPr>
          <w:sz w:val="19"/>
        </w:rPr>
      </w:pPr>
    </w:p>
    <w:p>
      <w:pPr>
        <w:pStyle w:val="ListParagraph"/>
        <w:numPr>
          <w:ilvl w:val="1"/>
          <w:numId w:val="19"/>
        </w:numPr>
        <w:tabs>
          <w:tab w:pos="1580" w:val="left" w:leader="none"/>
        </w:tabs>
        <w:spacing w:line="240" w:lineRule="auto" w:before="0" w:after="0"/>
        <w:ind w:left="381" w:right="430" w:firstLine="707"/>
        <w:jc w:val="both"/>
        <w:rPr>
          <w:sz w:val="20"/>
        </w:rPr>
      </w:pPr>
      <w:r>
        <w:rPr>
          <w:sz w:val="20"/>
        </w:rPr>
        <w:t>al contexto de marginación, discriminación y exclusión de los pueblos indígenas</w:t>
      </w:r>
      <w:r>
        <w:rPr>
          <w:spacing w:val="40"/>
          <w:sz w:val="20"/>
        </w:rPr>
        <w:t> </w:t>
      </w:r>
      <w:r>
        <w:rPr>
          <w:sz w:val="20"/>
        </w:rPr>
        <w:t>en</w:t>
      </w:r>
      <w:r>
        <w:rPr>
          <w:spacing w:val="40"/>
          <w:sz w:val="20"/>
        </w:rPr>
        <w:t> </w:t>
      </w:r>
      <w:r>
        <w:rPr>
          <w:sz w:val="20"/>
        </w:rPr>
        <w:t>Guatemala,</w:t>
      </w:r>
      <w:r>
        <w:rPr>
          <w:spacing w:val="40"/>
          <w:sz w:val="20"/>
        </w:rPr>
        <w:t> </w:t>
      </w:r>
      <w:r>
        <w:rPr>
          <w:sz w:val="20"/>
        </w:rPr>
        <w:t>el</w:t>
      </w:r>
      <w:r>
        <w:rPr>
          <w:spacing w:val="40"/>
          <w:sz w:val="20"/>
        </w:rPr>
        <w:t> </w:t>
      </w:r>
      <w:r>
        <w:rPr>
          <w:sz w:val="20"/>
        </w:rPr>
        <w:t>papel</w:t>
      </w:r>
      <w:r>
        <w:rPr>
          <w:spacing w:val="40"/>
          <w:sz w:val="20"/>
        </w:rPr>
        <w:t> </w:t>
      </w:r>
      <w:r>
        <w:rPr>
          <w:sz w:val="20"/>
        </w:rPr>
        <w:t>de</w:t>
      </w:r>
      <w:r>
        <w:rPr>
          <w:spacing w:val="40"/>
          <w:sz w:val="20"/>
        </w:rPr>
        <w:t> </w:t>
      </w:r>
      <w:r>
        <w:rPr>
          <w:sz w:val="20"/>
        </w:rPr>
        <w:t>las</w:t>
      </w:r>
      <w:r>
        <w:rPr>
          <w:spacing w:val="40"/>
          <w:sz w:val="20"/>
        </w:rPr>
        <w:t> </w:t>
      </w:r>
      <w:r>
        <w:rPr>
          <w:sz w:val="20"/>
        </w:rPr>
        <w:t>radios</w:t>
      </w:r>
      <w:r>
        <w:rPr>
          <w:spacing w:val="40"/>
          <w:sz w:val="20"/>
        </w:rPr>
        <w:t> </w:t>
      </w:r>
      <w:r>
        <w:rPr>
          <w:sz w:val="20"/>
        </w:rPr>
        <w:t>comunitarias</w:t>
      </w:r>
      <w:r>
        <w:rPr>
          <w:spacing w:val="40"/>
          <w:sz w:val="20"/>
        </w:rPr>
        <w:t> </w:t>
      </w:r>
      <w:r>
        <w:rPr>
          <w:sz w:val="20"/>
        </w:rPr>
        <w:t>y</w:t>
      </w:r>
      <w:r>
        <w:rPr>
          <w:spacing w:val="40"/>
          <w:sz w:val="20"/>
        </w:rPr>
        <w:t> </w:t>
      </w:r>
      <w:r>
        <w:rPr>
          <w:sz w:val="20"/>
        </w:rPr>
        <w:t>la</w:t>
      </w:r>
      <w:r>
        <w:rPr>
          <w:spacing w:val="40"/>
          <w:sz w:val="20"/>
        </w:rPr>
        <w:t> </w:t>
      </w:r>
      <w:r>
        <w:rPr>
          <w:sz w:val="20"/>
        </w:rPr>
        <w:t>necesidad</w:t>
      </w:r>
      <w:r>
        <w:rPr>
          <w:spacing w:val="40"/>
          <w:sz w:val="20"/>
        </w:rPr>
        <w:t> </w:t>
      </w:r>
      <w:r>
        <w:rPr>
          <w:sz w:val="20"/>
        </w:rPr>
        <w:t>de</w:t>
      </w:r>
      <w:r>
        <w:rPr>
          <w:spacing w:val="40"/>
          <w:sz w:val="20"/>
        </w:rPr>
        <w:t> </w:t>
      </w:r>
      <w:r>
        <w:rPr>
          <w:sz w:val="20"/>
        </w:rPr>
        <w:t>su</w:t>
      </w:r>
    </w:p>
    <w:p>
      <w:pPr>
        <w:pStyle w:val="BodyText"/>
        <w:spacing w:before="5"/>
        <w:rPr>
          <w:sz w:val="21"/>
        </w:rPr>
      </w:pPr>
      <w:r>
        <w:rPr/>
        <w:pict>
          <v:rect style="position:absolute;margin-left:85.080002pt;margin-top:14.222178pt;width:144pt;height:.6pt;mso-position-horizontal-relative:page;mso-position-vertical-relative:paragraph;z-index:-15699456;mso-wrap-distance-left:0;mso-wrap-distance-right:0" id="docshape64" filled="true" fillcolor="#000000" stroked="false">
            <v:fill type="solid"/>
            <w10:wrap type="topAndBottom"/>
          </v:rect>
        </w:pict>
      </w:r>
    </w:p>
    <w:p>
      <w:pPr>
        <w:tabs>
          <w:tab w:pos="1089" w:val="left" w:leader="none"/>
        </w:tabs>
        <w:spacing w:before="103"/>
        <w:ind w:left="381" w:right="0" w:firstLine="0"/>
        <w:jc w:val="left"/>
        <w:rPr>
          <w:sz w:val="16"/>
        </w:rPr>
      </w:pPr>
      <w:bookmarkStart w:name="_bookmark309" w:id="362"/>
      <w:bookmarkEnd w:id="362"/>
      <w:r>
        <w:rPr/>
      </w:r>
      <w:r>
        <w:rPr>
          <w:spacing w:val="-5"/>
          <w:sz w:val="16"/>
          <w:vertAlign w:val="superscript"/>
        </w:rPr>
        <w:t>12</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170.</w:t>
      </w:r>
    </w:p>
    <w:p>
      <w:pPr>
        <w:tabs>
          <w:tab w:pos="1089" w:val="left" w:leader="none"/>
        </w:tabs>
        <w:spacing w:before="60"/>
        <w:ind w:left="381" w:right="0" w:firstLine="0"/>
        <w:jc w:val="left"/>
        <w:rPr>
          <w:sz w:val="16"/>
        </w:rPr>
      </w:pPr>
      <w:bookmarkStart w:name="_bookmark310" w:id="363"/>
      <w:bookmarkEnd w:id="363"/>
      <w:r>
        <w:rPr/>
      </w:r>
      <w:r>
        <w:rPr>
          <w:spacing w:val="-5"/>
          <w:sz w:val="16"/>
          <w:vertAlign w:val="superscript"/>
        </w:rPr>
        <w:t>13</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171.</w:t>
      </w:r>
    </w:p>
    <w:p>
      <w:pPr>
        <w:tabs>
          <w:tab w:pos="1089" w:val="left" w:leader="none"/>
        </w:tabs>
        <w:spacing w:before="60"/>
        <w:ind w:left="381" w:right="376" w:firstLine="0"/>
        <w:jc w:val="left"/>
        <w:rPr>
          <w:sz w:val="16"/>
        </w:rPr>
      </w:pPr>
      <w:bookmarkStart w:name="_bookmark311" w:id="364"/>
      <w:bookmarkEnd w:id="364"/>
      <w:r>
        <w:rPr/>
      </w:r>
      <w:r>
        <w:rPr>
          <w:spacing w:val="-6"/>
          <w:sz w:val="16"/>
          <w:vertAlign w:val="superscript"/>
        </w:rPr>
        <w:t>14</w:t>
      </w:r>
      <w:r>
        <w:rPr>
          <w:sz w:val="16"/>
          <w:vertAlign w:val="baseline"/>
        </w:rPr>
        <w:tab/>
        <w:t>Objeto del escrito de </w:t>
      </w:r>
      <w:r>
        <w:rPr>
          <w:i/>
          <w:sz w:val="16"/>
          <w:vertAlign w:val="baseline"/>
        </w:rPr>
        <w:t>amicus curiae </w:t>
      </w:r>
      <w:r>
        <w:rPr>
          <w:sz w:val="16"/>
          <w:vertAlign w:val="baseline"/>
        </w:rPr>
        <w:t>presentado por las investigadoras del Practicum de Protección Internacional de Derechos Humanos de Boston College Law School.</w:t>
      </w:r>
    </w:p>
    <w:p>
      <w:pPr>
        <w:tabs>
          <w:tab w:pos="1089" w:val="left" w:leader="none"/>
        </w:tabs>
        <w:spacing w:before="60"/>
        <w:ind w:left="381" w:right="374" w:firstLine="0"/>
        <w:jc w:val="left"/>
        <w:rPr>
          <w:sz w:val="16"/>
        </w:rPr>
      </w:pPr>
      <w:bookmarkStart w:name="_bookmark312" w:id="365"/>
      <w:bookmarkEnd w:id="365"/>
      <w:r>
        <w:rPr/>
      </w:r>
      <w:r>
        <w:rPr>
          <w:spacing w:val="-6"/>
          <w:sz w:val="16"/>
          <w:vertAlign w:val="superscript"/>
        </w:rPr>
        <w:t>15</w:t>
      </w:r>
      <w:r>
        <w:rPr>
          <w:sz w:val="16"/>
          <w:vertAlign w:val="baseline"/>
        </w:rPr>
        <w:tab/>
        <w:t>Objeto</w:t>
      </w:r>
      <w:r>
        <w:rPr>
          <w:spacing w:val="-8"/>
          <w:sz w:val="16"/>
          <w:vertAlign w:val="baseline"/>
        </w:rPr>
        <w:t> </w:t>
      </w:r>
      <w:r>
        <w:rPr>
          <w:sz w:val="16"/>
          <w:vertAlign w:val="baseline"/>
        </w:rPr>
        <w:t>del</w:t>
      </w:r>
      <w:r>
        <w:rPr>
          <w:spacing w:val="-9"/>
          <w:sz w:val="16"/>
          <w:vertAlign w:val="baseline"/>
        </w:rPr>
        <w:t> </w:t>
      </w:r>
      <w:r>
        <w:rPr>
          <w:sz w:val="16"/>
          <w:vertAlign w:val="baseline"/>
        </w:rPr>
        <w:t>escrito</w:t>
      </w:r>
      <w:r>
        <w:rPr>
          <w:spacing w:val="-10"/>
          <w:sz w:val="16"/>
          <w:vertAlign w:val="baseline"/>
        </w:rPr>
        <w:t> </w:t>
      </w:r>
      <w:r>
        <w:rPr>
          <w:sz w:val="16"/>
          <w:vertAlign w:val="baseline"/>
        </w:rPr>
        <w:t>de</w:t>
      </w:r>
      <w:r>
        <w:rPr>
          <w:spacing w:val="-8"/>
          <w:sz w:val="16"/>
          <w:vertAlign w:val="baseline"/>
        </w:rPr>
        <w:t> </w:t>
      </w:r>
      <w:r>
        <w:rPr>
          <w:i/>
          <w:sz w:val="16"/>
          <w:vertAlign w:val="baseline"/>
        </w:rPr>
        <w:t>amicus</w:t>
      </w:r>
      <w:r>
        <w:rPr>
          <w:i/>
          <w:spacing w:val="-11"/>
          <w:sz w:val="16"/>
          <w:vertAlign w:val="baseline"/>
        </w:rPr>
        <w:t> </w:t>
      </w:r>
      <w:r>
        <w:rPr>
          <w:i/>
          <w:sz w:val="16"/>
          <w:vertAlign w:val="baseline"/>
        </w:rPr>
        <w:t>curiae</w:t>
      </w:r>
      <w:r>
        <w:rPr>
          <w:i/>
          <w:spacing w:val="-9"/>
          <w:sz w:val="16"/>
          <w:vertAlign w:val="baseline"/>
        </w:rPr>
        <w:t> </w:t>
      </w:r>
      <w:r>
        <w:rPr>
          <w:sz w:val="16"/>
          <w:vertAlign w:val="baseline"/>
        </w:rPr>
        <w:t>presentado</w:t>
      </w:r>
      <w:r>
        <w:rPr>
          <w:spacing w:val="-10"/>
          <w:sz w:val="16"/>
          <w:vertAlign w:val="baseline"/>
        </w:rPr>
        <w:t> </w:t>
      </w:r>
      <w:r>
        <w:rPr>
          <w:sz w:val="16"/>
          <w:vertAlign w:val="baseline"/>
        </w:rPr>
        <w:t>por</w:t>
      </w:r>
      <w:r>
        <w:rPr>
          <w:spacing w:val="-7"/>
          <w:sz w:val="16"/>
          <w:vertAlign w:val="baseline"/>
        </w:rPr>
        <w:t> </w:t>
      </w:r>
      <w:r>
        <w:rPr>
          <w:sz w:val="16"/>
          <w:vertAlign w:val="baseline"/>
        </w:rPr>
        <w:t>el</w:t>
      </w:r>
      <w:r>
        <w:rPr>
          <w:spacing w:val="-12"/>
          <w:sz w:val="16"/>
          <w:vertAlign w:val="baseline"/>
        </w:rPr>
        <w:t> </w:t>
      </w:r>
      <w:r>
        <w:rPr>
          <w:sz w:val="16"/>
          <w:vertAlign w:val="baseline"/>
        </w:rPr>
        <w:t>Observatorio</w:t>
      </w:r>
      <w:r>
        <w:rPr>
          <w:spacing w:val="-8"/>
          <w:sz w:val="16"/>
          <w:vertAlign w:val="baseline"/>
        </w:rPr>
        <w:t> </w:t>
      </w:r>
      <w:r>
        <w:rPr>
          <w:sz w:val="16"/>
          <w:vertAlign w:val="baseline"/>
        </w:rPr>
        <w:t>Latinoamericano</w:t>
      </w:r>
      <w:r>
        <w:rPr>
          <w:spacing w:val="-8"/>
          <w:sz w:val="16"/>
          <w:vertAlign w:val="baseline"/>
        </w:rPr>
        <w:t> </w:t>
      </w:r>
      <w:r>
        <w:rPr>
          <w:sz w:val="16"/>
          <w:vertAlign w:val="baseline"/>
        </w:rPr>
        <w:t>de</w:t>
      </w:r>
      <w:r>
        <w:rPr>
          <w:spacing w:val="-11"/>
          <w:sz w:val="16"/>
          <w:vertAlign w:val="baseline"/>
        </w:rPr>
        <w:t> </w:t>
      </w:r>
      <w:r>
        <w:rPr>
          <w:sz w:val="16"/>
          <w:vertAlign w:val="baseline"/>
        </w:rPr>
        <w:t>Regulación</w:t>
      </w:r>
      <w:r>
        <w:rPr>
          <w:spacing w:val="-9"/>
          <w:sz w:val="16"/>
          <w:vertAlign w:val="baseline"/>
        </w:rPr>
        <w:t> </w:t>
      </w:r>
      <w:r>
        <w:rPr>
          <w:sz w:val="16"/>
          <w:vertAlign w:val="baseline"/>
        </w:rPr>
        <w:t>de Medios y Convergencia y la Asociación Mundial de Radiodifusoras Comunitarias.</w:t>
      </w:r>
    </w:p>
    <w:p>
      <w:pPr>
        <w:tabs>
          <w:tab w:pos="1089" w:val="left" w:leader="none"/>
        </w:tabs>
        <w:spacing w:before="60"/>
        <w:ind w:left="381" w:right="376" w:firstLine="0"/>
        <w:jc w:val="left"/>
        <w:rPr>
          <w:sz w:val="16"/>
        </w:rPr>
      </w:pPr>
      <w:bookmarkStart w:name="_bookmark313" w:id="366"/>
      <w:bookmarkEnd w:id="366"/>
      <w:r>
        <w:rPr/>
      </w:r>
      <w:r>
        <w:rPr>
          <w:spacing w:val="-6"/>
          <w:sz w:val="16"/>
          <w:vertAlign w:val="superscript"/>
        </w:rPr>
        <w:t>16</w:t>
      </w:r>
      <w:r>
        <w:rPr>
          <w:sz w:val="16"/>
          <w:vertAlign w:val="baseline"/>
        </w:rPr>
        <w:tab/>
        <w:t>Escrito</w:t>
      </w:r>
      <w:r>
        <w:rPr>
          <w:spacing w:val="37"/>
          <w:sz w:val="16"/>
          <w:vertAlign w:val="baseline"/>
        </w:rPr>
        <w:t> </w:t>
      </w:r>
      <w:r>
        <w:rPr>
          <w:sz w:val="16"/>
          <w:vertAlign w:val="baseline"/>
        </w:rPr>
        <w:t>de</w:t>
      </w:r>
      <w:r>
        <w:rPr>
          <w:spacing w:val="39"/>
          <w:sz w:val="16"/>
          <w:vertAlign w:val="baseline"/>
        </w:rPr>
        <w:t> </w:t>
      </w:r>
      <w:r>
        <w:rPr>
          <w:i/>
          <w:sz w:val="16"/>
          <w:vertAlign w:val="baseline"/>
        </w:rPr>
        <w:t>amicus</w:t>
      </w:r>
      <w:r>
        <w:rPr>
          <w:i/>
          <w:spacing w:val="36"/>
          <w:sz w:val="16"/>
          <w:vertAlign w:val="baseline"/>
        </w:rPr>
        <w:t> </w:t>
      </w:r>
      <w:r>
        <w:rPr>
          <w:i/>
          <w:sz w:val="16"/>
          <w:vertAlign w:val="baseline"/>
        </w:rPr>
        <w:t>curiae</w:t>
      </w:r>
      <w:r>
        <w:rPr>
          <w:i/>
          <w:spacing w:val="36"/>
          <w:sz w:val="16"/>
          <w:vertAlign w:val="baseline"/>
        </w:rPr>
        <w:t> </w:t>
      </w:r>
      <w:r>
        <w:rPr>
          <w:sz w:val="16"/>
          <w:vertAlign w:val="baseline"/>
        </w:rPr>
        <w:t>presentado</w:t>
      </w:r>
      <w:r>
        <w:rPr>
          <w:spacing w:val="37"/>
          <w:sz w:val="16"/>
          <w:vertAlign w:val="baseline"/>
        </w:rPr>
        <w:t> </w:t>
      </w:r>
      <w:r>
        <w:rPr>
          <w:sz w:val="16"/>
          <w:vertAlign w:val="baseline"/>
        </w:rPr>
        <w:t>por</w:t>
      </w:r>
      <w:r>
        <w:rPr>
          <w:spacing w:val="37"/>
          <w:sz w:val="16"/>
          <w:vertAlign w:val="baseline"/>
        </w:rPr>
        <w:t> </w:t>
      </w:r>
      <w:r>
        <w:rPr>
          <w:sz w:val="16"/>
          <w:vertAlign w:val="baseline"/>
        </w:rPr>
        <w:t>la</w:t>
      </w:r>
      <w:r>
        <w:rPr>
          <w:spacing w:val="35"/>
          <w:sz w:val="16"/>
          <w:vertAlign w:val="baseline"/>
        </w:rPr>
        <w:t> </w:t>
      </w:r>
      <w:r>
        <w:rPr>
          <w:sz w:val="16"/>
          <w:vertAlign w:val="baseline"/>
        </w:rPr>
        <w:t>Asociación</w:t>
      </w:r>
      <w:r>
        <w:rPr>
          <w:spacing w:val="38"/>
          <w:sz w:val="16"/>
          <w:vertAlign w:val="baseline"/>
        </w:rPr>
        <w:t> </w:t>
      </w:r>
      <w:r>
        <w:rPr>
          <w:sz w:val="16"/>
          <w:vertAlign w:val="baseline"/>
        </w:rPr>
        <w:t>Latinoamericana</w:t>
      </w:r>
      <w:r>
        <w:rPr>
          <w:spacing w:val="35"/>
          <w:sz w:val="16"/>
          <w:vertAlign w:val="baseline"/>
        </w:rPr>
        <w:t> </w:t>
      </w:r>
      <w:r>
        <w:rPr>
          <w:sz w:val="16"/>
          <w:vertAlign w:val="baseline"/>
        </w:rPr>
        <w:t>de</w:t>
      </w:r>
      <w:r>
        <w:rPr>
          <w:spacing w:val="36"/>
          <w:sz w:val="16"/>
          <w:vertAlign w:val="baseline"/>
        </w:rPr>
        <w:t> </w:t>
      </w:r>
      <w:r>
        <w:rPr>
          <w:sz w:val="16"/>
          <w:vertAlign w:val="baseline"/>
        </w:rPr>
        <w:t>Investigadores</w:t>
      </w:r>
      <w:r>
        <w:rPr>
          <w:spacing w:val="36"/>
          <w:sz w:val="16"/>
          <w:vertAlign w:val="baseline"/>
        </w:rPr>
        <w:t> </w:t>
      </w:r>
      <w:r>
        <w:rPr>
          <w:sz w:val="16"/>
          <w:vertAlign w:val="baseline"/>
        </w:rPr>
        <w:t>de</w:t>
      </w:r>
      <w:r>
        <w:rPr>
          <w:spacing w:val="36"/>
          <w:sz w:val="16"/>
          <w:vertAlign w:val="baseline"/>
        </w:rPr>
        <w:t> </w:t>
      </w:r>
      <w:r>
        <w:rPr>
          <w:sz w:val="16"/>
          <w:vertAlign w:val="baseline"/>
        </w:rPr>
        <w:t>la </w:t>
      </w:r>
      <w:r>
        <w:rPr>
          <w:spacing w:val="-2"/>
          <w:sz w:val="16"/>
          <w:vertAlign w:val="baseline"/>
        </w:rPr>
        <w:t>Comunicación.</w:t>
      </w:r>
    </w:p>
    <w:p>
      <w:pPr>
        <w:tabs>
          <w:tab w:pos="1089" w:val="left" w:leader="none"/>
        </w:tabs>
        <w:spacing w:before="59"/>
        <w:ind w:left="381" w:right="0" w:firstLine="0"/>
        <w:jc w:val="left"/>
        <w:rPr>
          <w:sz w:val="16"/>
        </w:rPr>
      </w:pPr>
      <w:bookmarkStart w:name="_bookmark314" w:id="367"/>
      <w:bookmarkEnd w:id="367"/>
      <w:r>
        <w:rPr/>
      </w:r>
      <w:r>
        <w:rPr>
          <w:spacing w:val="-5"/>
          <w:sz w:val="16"/>
          <w:vertAlign w:val="superscript"/>
        </w:rPr>
        <w:t>17</w:t>
      </w:r>
      <w:r>
        <w:rPr>
          <w:sz w:val="16"/>
          <w:vertAlign w:val="baseline"/>
        </w:rPr>
        <w:tab/>
        <w:t>Escrito</w:t>
      </w:r>
      <w:r>
        <w:rPr>
          <w:spacing w:val="-7"/>
          <w:sz w:val="16"/>
          <w:vertAlign w:val="baseline"/>
        </w:rPr>
        <w:t> </w:t>
      </w:r>
      <w:r>
        <w:rPr>
          <w:sz w:val="16"/>
          <w:vertAlign w:val="baseline"/>
        </w:rPr>
        <w:t>de</w:t>
      </w:r>
      <w:r>
        <w:rPr>
          <w:spacing w:val="-5"/>
          <w:sz w:val="16"/>
          <w:vertAlign w:val="baseline"/>
        </w:rPr>
        <w:t> </w:t>
      </w:r>
      <w:r>
        <w:rPr>
          <w:i/>
          <w:sz w:val="16"/>
          <w:vertAlign w:val="baseline"/>
        </w:rPr>
        <w:t>amicus</w:t>
      </w:r>
      <w:r>
        <w:rPr>
          <w:i/>
          <w:spacing w:val="-5"/>
          <w:sz w:val="16"/>
          <w:vertAlign w:val="baseline"/>
        </w:rPr>
        <w:t> </w:t>
      </w:r>
      <w:r>
        <w:rPr>
          <w:i/>
          <w:sz w:val="16"/>
          <w:vertAlign w:val="baseline"/>
        </w:rPr>
        <w:t>curiae</w:t>
      </w:r>
      <w:r>
        <w:rPr>
          <w:i/>
          <w:spacing w:val="-5"/>
          <w:sz w:val="16"/>
          <w:vertAlign w:val="baseline"/>
        </w:rPr>
        <w:t> </w:t>
      </w:r>
      <w:r>
        <w:rPr>
          <w:sz w:val="16"/>
          <w:vertAlign w:val="baseline"/>
        </w:rPr>
        <w:t>presentado</w:t>
      </w:r>
      <w:r>
        <w:rPr>
          <w:spacing w:val="-5"/>
          <w:sz w:val="16"/>
          <w:vertAlign w:val="baseline"/>
        </w:rPr>
        <w:t> </w:t>
      </w:r>
      <w:r>
        <w:rPr>
          <w:sz w:val="16"/>
          <w:vertAlign w:val="baseline"/>
        </w:rPr>
        <w:t>por</w:t>
      </w:r>
      <w:r>
        <w:rPr>
          <w:spacing w:val="-2"/>
          <w:sz w:val="16"/>
          <w:vertAlign w:val="baseline"/>
        </w:rPr>
        <w:t> </w:t>
      </w:r>
      <w:r>
        <w:rPr>
          <w:sz w:val="16"/>
          <w:vertAlign w:val="baseline"/>
        </w:rPr>
        <w:t>José</w:t>
      </w:r>
      <w:r>
        <w:rPr>
          <w:spacing w:val="-4"/>
          <w:sz w:val="16"/>
          <w:vertAlign w:val="baseline"/>
        </w:rPr>
        <w:t> </w:t>
      </w:r>
      <w:r>
        <w:rPr>
          <w:sz w:val="16"/>
          <w:vertAlign w:val="baseline"/>
        </w:rPr>
        <w:t>Ignacio</w:t>
      </w:r>
      <w:r>
        <w:rPr>
          <w:spacing w:val="-4"/>
          <w:sz w:val="16"/>
          <w:vertAlign w:val="baseline"/>
        </w:rPr>
        <w:t> </w:t>
      </w:r>
      <w:r>
        <w:rPr>
          <w:sz w:val="16"/>
          <w:vertAlign w:val="baseline"/>
        </w:rPr>
        <w:t>Hernández</w:t>
      </w:r>
      <w:r>
        <w:rPr>
          <w:spacing w:val="-4"/>
          <w:sz w:val="16"/>
          <w:vertAlign w:val="baseline"/>
        </w:rPr>
        <w:t> </w:t>
      </w:r>
      <w:r>
        <w:rPr>
          <w:spacing w:val="-5"/>
          <w:sz w:val="16"/>
          <w:vertAlign w:val="baseline"/>
        </w:rPr>
        <w:t>G.</w:t>
      </w:r>
    </w:p>
    <w:p>
      <w:pPr>
        <w:tabs>
          <w:tab w:pos="1089" w:val="left" w:leader="none"/>
        </w:tabs>
        <w:spacing w:before="60"/>
        <w:ind w:left="381" w:right="378" w:firstLine="0"/>
        <w:jc w:val="left"/>
        <w:rPr>
          <w:sz w:val="16"/>
        </w:rPr>
      </w:pPr>
      <w:bookmarkStart w:name="_bookmark315" w:id="368"/>
      <w:bookmarkEnd w:id="368"/>
      <w:r>
        <w:rPr/>
      </w:r>
      <w:r>
        <w:rPr>
          <w:spacing w:val="-6"/>
          <w:sz w:val="16"/>
          <w:vertAlign w:val="superscript"/>
        </w:rPr>
        <w:t>18</w:t>
      </w:r>
      <w:r>
        <w:rPr>
          <w:sz w:val="16"/>
          <w:vertAlign w:val="baseline"/>
        </w:rPr>
        <w:tab/>
        <w:t>Escrito de </w:t>
      </w:r>
      <w:r>
        <w:rPr>
          <w:i/>
          <w:sz w:val="16"/>
          <w:vertAlign w:val="baseline"/>
        </w:rPr>
        <w:t>amicus curiae</w:t>
      </w:r>
      <w:r>
        <w:rPr>
          <w:i/>
          <w:spacing w:val="-2"/>
          <w:sz w:val="16"/>
          <w:vertAlign w:val="baseline"/>
        </w:rPr>
        <w:t> </w:t>
      </w:r>
      <w:r>
        <w:rPr>
          <w:sz w:val="16"/>
          <w:vertAlign w:val="baseline"/>
        </w:rPr>
        <w:t>presentado por</w:t>
      </w:r>
      <w:r>
        <w:rPr>
          <w:spacing w:val="-1"/>
          <w:sz w:val="16"/>
          <w:vertAlign w:val="baseline"/>
        </w:rPr>
        <w:t> </w:t>
      </w:r>
      <w:r>
        <w:rPr>
          <w:sz w:val="16"/>
          <w:vertAlign w:val="baseline"/>
        </w:rPr>
        <w:t>el</w:t>
      </w:r>
      <w:r>
        <w:rPr>
          <w:spacing w:val="-1"/>
          <w:sz w:val="16"/>
          <w:vertAlign w:val="baseline"/>
        </w:rPr>
        <w:t> </w:t>
      </w:r>
      <w:r>
        <w:rPr>
          <w:sz w:val="16"/>
          <w:vertAlign w:val="baseline"/>
        </w:rPr>
        <w:t>Grupo de Derecho Humanos de la Universidad Externado de Colombia.</w:t>
      </w:r>
    </w:p>
    <w:p>
      <w:pPr>
        <w:spacing w:after="0"/>
        <w:jc w:val="left"/>
        <w:rPr>
          <w:sz w:val="16"/>
        </w:rPr>
        <w:sectPr>
          <w:pgSz w:w="12240" w:h="15840"/>
          <w:pgMar w:header="0" w:footer="751" w:top="1500" w:bottom="940" w:left="1320" w:right="1320"/>
        </w:sectPr>
      </w:pPr>
    </w:p>
    <w:p>
      <w:pPr>
        <w:pStyle w:val="BodyText"/>
        <w:spacing w:before="5"/>
        <w:rPr>
          <w:sz w:val="8"/>
        </w:rPr>
      </w:pPr>
    </w:p>
    <w:p>
      <w:pPr>
        <w:pStyle w:val="BodyText"/>
        <w:spacing w:before="100"/>
        <w:ind w:left="381" w:right="426"/>
        <w:jc w:val="both"/>
      </w:pPr>
      <w:r>
        <w:rPr/>
        <w:t>reconocimiento, el carácter discriminatorio de</w:t>
      </w:r>
      <w:r>
        <w:rPr>
          <w:spacing w:val="40"/>
        </w:rPr>
        <w:t> </w:t>
      </w:r>
      <w:r>
        <w:rPr/>
        <w:t>la subasta, las implicaciones de la ausencia</w:t>
      </w:r>
      <w:r>
        <w:rPr>
          <w:spacing w:val="-9"/>
        </w:rPr>
        <w:t> </w:t>
      </w:r>
      <w:r>
        <w:rPr/>
        <w:t>de</w:t>
      </w:r>
      <w:r>
        <w:rPr>
          <w:spacing w:val="-10"/>
        </w:rPr>
        <w:t> </w:t>
      </w:r>
      <w:r>
        <w:rPr/>
        <w:t>regulación</w:t>
      </w:r>
      <w:r>
        <w:rPr>
          <w:spacing w:val="-5"/>
        </w:rPr>
        <w:t> </w:t>
      </w:r>
      <w:r>
        <w:rPr/>
        <w:t>relativa</w:t>
      </w:r>
      <w:r>
        <w:rPr>
          <w:spacing w:val="-9"/>
        </w:rPr>
        <w:t> </w:t>
      </w:r>
      <w:r>
        <w:rPr/>
        <w:t>a</w:t>
      </w:r>
      <w:r>
        <w:rPr>
          <w:spacing w:val="-9"/>
        </w:rPr>
        <w:t> </w:t>
      </w:r>
      <w:r>
        <w:rPr/>
        <w:t>radios</w:t>
      </w:r>
      <w:r>
        <w:rPr>
          <w:spacing w:val="-7"/>
        </w:rPr>
        <w:t> </w:t>
      </w:r>
      <w:r>
        <w:rPr/>
        <w:t>comunitarias</w:t>
      </w:r>
      <w:r>
        <w:rPr>
          <w:spacing w:val="-10"/>
        </w:rPr>
        <w:t> </w:t>
      </w:r>
      <w:r>
        <w:rPr/>
        <w:t>a</w:t>
      </w:r>
      <w:r>
        <w:rPr>
          <w:spacing w:val="-9"/>
        </w:rPr>
        <w:t> </w:t>
      </w:r>
      <w:r>
        <w:rPr/>
        <w:t>pesar</w:t>
      </w:r>
      <w:r>
        <w:rPr>
          <w:spacing w:val="-10"/>
        </w:rPr>
        <w:t> </w:t>
      </w:r>
      <w:r>
        <w:rPr/>
        <w:t>del</w:t>
      </w:r>
      <w:r>
        <w:rPr>
          <w:spacing w:val="-6"/>
        </w:rPr>
        <w:t> </w:t>
      </w:r>
      <w:r>
        <w:rPr/>
        <w:t>exhorto</w:t>
      </w:r>
      <w:r>
        <w:rPr>
          <w:spacing w:val="-10"/>
        </w:rPr>
        <w:t> </w:t>
      </w:r>
      <w:r>
        <w:rPr/>
        <w:t>de</w:t>
      </w:r>
      <w:r>
        <w:rPr>
          <w:spacing w:val="-10"/>
        </w:rPr>
        <w:t> </w:t>
      </w:r>
      <w:r>
        <w:rPr/>
        <w:t>la</w:t>
      </w:r>
      <w:r>
        <w:rPr>
          <w:spacing w:val="-9"/>
        </w:rPr>
        <w:t> </w:t>
      </w:r>
      <w:r>
        <w:rPr/>
        <w:t>Corte</w:t>
      </w:r>
      <w:r>
        <w:rPr>
          <w:spacing w:val="-10"/>
        </w:rPr>
        <w:t> </w:t>
      </w:r>
      <w:r>
        <w:rPr/>
        <w:t>de Constitucionalidad, así como las iniciativas de ley presentadas ante el Congreso de la República y los estándares internacionales aplicables a la materia</w:t>
      </w:r>
      <w:hyperlink w:history="true" w:anchor="_bookmark316">
        <w:r>
          <w:rPr>
            <w:position w:val="7"/>
            <w:sz w:val="13"/>
          </w:rPr>
          <w:t>19</w:t>
        </w:r>
      </w:hyperlink>
      <w:r>
        <w:rPr/>
        <w:t>.</w:t>
      </w:r>
    </w:p>
    <w:p>
      <w:pPr>
        <w:pStyle w:val="BodyText"/>
        <w:spacing w:before="11"/>
        <w:rPr>
          <w:sz w:val="19"/>
        </w:rPr>
      </w:pPr>
    </w:p>
    <w:p>
      <w:pPr>
        <w:pStyle w:val="ListParagraph"/>
        <w:numPr>
          <w:ilvl w:val="0"/>
          <w:numId w:val="19"/>
        </w:numPr>
        <w:tabs>
          <w:tab w:pos="1090" w:val="left" w:leader="none"/>
        </w:tabs>
        <w:spacing w:line="240" w:lineRule="auto" w:before="0" w:after="0"/>
        <w:ind w:left="381" w:right="427" w:hanging="1"/>
        <w:jc w:val="both"/>
        <w:rPr>
          <w:sz w:val="20"/>
        </w:rPr>
      </w:pPr>
      <w:r>
        <w:rPr>
          <w:sz w:val="20"/>
        </w:rPr>
        <w:t>Coincido plenamente con lo decidido en la sentencia, en la que se declara la violación</w:t>
      </w:r>
      <w:r>
        <w:rPr>
          <w:spacing w:val="-9"/>
          <w:sz w:val="20"/>
        </w:rPr>
        <w:t> </w:t>
      </w:r>
      <w:r>
        <w:rPr>
          <w:sz w:val="20"/>
        </w:rPr>
        <w:t>de</w:t>
      </w:r>
      <w:r>
        <w:rPr>
          <w:spacing w:val="-11"/>
          <w:sz w:val="20"/>
        </w:rPr>
        <w:t> </w:t>
      </w:r>
      <w:r>
        <w:rPr>
          <w:sz w:val="20"/>
        </w:rPr>
        <w:t>los</w:t>
      </w:r>
      <w:r>
        <w:rPr>
          <w:spacing w:val="-11"/>
          <w:sz w:val="20"/>
        </w:rPr>
        <w:t> </w:t>
      </w:r>
      <w:r>
        <w:rPr>
          <w:sz w:val="20"/>
        </w:rPr>
        <w:t>derechos</w:t>
      </w:r>
      <w:r>
        <w:rPr>
          <w:spacing w:val="-11"/>
          <w:sz w:val="20"/>
        </w:rPr>
        <w:t> </w:t>
      </w:r>
      <w:r>
        <w:rPr>
          <w:sz w:val="20"/>
        </w:rPr>
        <w:t>a</w:t>
      </w:r>
      <w:r>
        <w:rPr>
          <w:spacing w:val="-10"/>
          <w:sz w:val="20"/>
        </w:rPr>
        <w:t> </w:t>
      </w:r>
      <w:r>
        <w:rPr>
          <w:sz w:val="20"/>
        </w:rPr>
        <w:t>la</w:t>
      </w:r>
      <w:r>
        <w:rPr>
          <w:spacing w:val="-10"/>
          <w:sz w:val="20"/>
        </w:rPr>
        <w:t> </w:t>
      </w:r>
      <w:r>
        <w:rPr>
          <w:sz w:val="20"/>
        </w:rPr>
        <w:t>libertad</w:t>
      </w:r>
      <w:r>
        <w:rPr>
          <w:spacing w:val="-10"/>
          <w:sz w:val="20"/>
        </w:rPr>
        <w:t> </w:t>
      </w:r>
      <w:r>
        <w:rPr>
          <w:sz w:val="20"/>
        </w:rPr>
        <w:t>de</w:t>
      </w:r>
      <w:r>
        <w:rPr>
          <w:spacing w:val="-11"/>
          <w:sz w:val="20"/>
        </w:rPr>
        <w:t> </w:t>
      </w:r>
      <w:r>
        <w:rPr>
          <w:sz w:val="20"/>
        </w:rPr>
        <w:t>expresión,</w:t>
      </w:r>
      <w:r>
        <w:rPr>
          <w:spacing w:val="-11"/>
          <w:sz w:val="20"/>
        </w:rPr>
        <w:t> </w:t>
      </w:r>
      <w:r>
        <w:rPr>
          <w:sz w:val="20"/>
        </w:rPr>
        <w:t>la</w:t>
      </w:r>
      <w:r>
        <w:rPr>
          <w:spacing w:val="-10"/>
          <w:sz w:val="20"/>
        </w:rPr>
        <w:t> </w:t>
      </w:r>
      <w:r>
        <w:rPr>
          <w:sz w:val="20"/>
        </w:rPr>
        <w:t>igualdad</w:t>
      </w:r>
      <w:r>
        <w:rPr>
          <w:spacing w:val="-10"/>
          <w:sz w:val="20"/>
        </w:rPr>
        <w:t> </w:t>
      </w:r>
      <w:r>
        <w:rPr>
          <w:sz w:val="20"/>
        </w:rPr>
        <w:t>ante</w:t>
      </w:r>
      <w:r>
        <w:rPr>
          <w:spacing w:val="-12"/>
          <w:sz w:val="20"/>
        </w:rPr>
        <w:t> </w:t>
      </w:r>
      <w:r>
        <w:rPr>
          <w:sz w:val="20"/>
        </w:rPr>
        <w:t>la</w:t>
      </w:r>
      <w:r>
        <w:rPr>
          <w:spacing w:val="-10"/>
          <w:sz w:val="20"/>
        </w:rPr>
        <w:t> </w:t>
      </w:r>
      <w:r>
        <w:rPr>
          <w:sz w:val="20"/>
        </w:rPr>
        <w:t>ley</w:t>
      </w:r>
      <w:r>
        <w:rPr>
          <w:spacing w:val="-11"/>
          <w:sz w:val="20"/>
        </w:rPr>
        <w:t> </w:t>
      </w:r>
      <w:r>
        <w:rPr>
          <w:sz w:val="20"/>
        </w:rPr>
        <w:t>y</w:t>
      </w:r>
      <w:r>
        <w:rPr>
          <w:spacing w:val="-11"/>
          <w:sz w:val="20"/>
        </w:rPr>
        <w:t> </w:t>
      </w:r>
      <w:r>
        <w:rPr>
          <w:sz w:val="20"/>
        </w:rPr>
        <w:t>a</w:t>
      </w:r>
      <w:r>
        <w:rPr>
          <w:spacing w:val="-10"/>
          <w:sz w:val="20"/>
        </w:rPr>
        <w:t> </w:t>
      </w:r>
      <w:r>
        <w:rPr>
          <w:sz w:val="20"/>
        </w:rPr>
        <w:t>participar en</w:t>
      </w:r>
      <w:r>
        <w:rPr>
          <w:spacing w:val="-5"/>
          <w:sz w:val="20"/>
        </w:rPr>
        <w:t> </w:t>
      </w:r>
      <w:r>
        <w:rPr>
          <w:sz w:val="20"/>
        </w:rPr>
        <w:t>la</w:t>
      </w:r>
      <w:r>
        <w:rPr>
          <w:spacing w:val="-6"/>
          <w:sz w:val="20"/>
        </w:rPr>
        <w:t> </w:t>
      </w:r>
      <w:r>
        <w:rPr>
          <w:sz w:val="20"/>
        </w:rPr>
        <w:t>vida</w:t>
      </w:r>
      <w:r>
        <w:rPr>
          <w:spacing w:val="-6"/>
          <w:sz w:val="20"/>
        </w:rPr>
        <w:t> </w:t>
      </w:r>
      <w:r>
        <w:rPr>
          <w:sz w:val="20"/>
        </w:rPr>
        <w:t>cultural,</w:t>
      </w:r>
      <w:r>
        <w:rPr>
          <w:spacing w:val="-7"/>
          <w:sz w:val="20"/>
        </w:rPr>
        <w:t> </w:t>
      </w:r>
      <w:r>
        <w:rPr>
          <w:sz w:val="20"/>
        </w:rPr>
        <w:t>contenidos</w:t>
      </w:r>
      <w:r>
        <w:rPr>
          <w:spacing w:val="-5"/>
          <w:sz w:val="20"/>
        </w:rPr>
        <w:t> </w:t>
      </w:r>
      <w:r>
        <w:rPr>
          <w:sz w:val="20"/>
        </w:rPr>
        <w:t>en</w:t>
      </w:r>
      <w:r>
        <w:rPr>
          <w:spacing w:val="-5"/>
          <w:sz w:val="20"/>
        </w:rPr>
        <w:t> </w:t>
      </w:r>
      <w:r>
        <w:rPr>
          <w:sz w:val="20"/>
        </w:rPr>
        <w:t>los</w:t>
      </w:r>
      <w:r>
        <w:rPr>
          <w:spacing w:val="-7"/>
          <w:sz w:val="20"/>
        </w:rPr>
        <w:t> </w:t>
      </w:r>
      <w:r>
        <w:rPr>
          <w:sz w:val="20"/>
        </w:rPr>
        <w:t>artículos</w:t>
      </w:r>
      <w:r>
        <w:rPr>
          <w:spacing w:val="-7"/>
          <w:sz w:val="20"/>
        </w:rPr>
        <w:t> </w:t>
      </w:r>
      <w:r>
        <w:rPr>
          <w:sz w:val="20"/>
        </w:rPr>
        <w:t>13,</w:t>
      </w:r>
      <w:r>
        <w:rPr>
          <w:spacing w:val="-7"/>
          <w:sz w:val="20"/>
        </w:rPr>
        <w:t> </w:t>
      </w:r>
      <w:r>
        <w:rPr>
          <w:sz w:val="20"/>
        </w:rPr>
        <w:t>24</w:t>
      </w:r>
      <w:r>
        <w:rPr>
          <w:spacing w:val="-6"/>
          <w:sz w:val="20"/>
        </w:rPr>
        <w:t> </w:t>
      </w:r>
      <w:r>
        <w:rPr>
          <w:sz w:val="20"/>
        </w:rPr>
        <w:t>y</w:t>
      </w:r>
      <w:r>
        <w:rPr>
          <w:spacing w:val="-7"/>
          <w:sz w:val="20"/>
        </w:rPr>
        <w:t> </w:t>
      </w:r>
      <w:r>
        <w:rPr>
          <w:sz w:val="20"/>
        </w:rPr>
        <w:t>26</w:t>
      </w:r>
      <w:r>
        <w:rPr>
          <w:spacing w:val="-6"/>
          <w:sz w:val="20"/>
        </w:rPr>
        <w:t> </w:t>
      </w:r>
      <w:r>
        <w:rPr>
          <w:sz w:val="20"/>
        </w:rPr>
        <w:t>de</w:t>
      </w:r>
      <w:r>
        <w:rPr>
          <w:spacing w:val="-8"/>
          <w:sz w:val="20"/>
        </w:rPr>
        <w:t> </w:t>
      </w:r>
      <w:r>
        <w:rPr>
          <w:sz w:val="20"/>
        </w:rPr>
        <w:t>la</w:t>
      </w:r>
      <w:r>
        <w:rPr>
          <w:spacing w:val="-6"/>
          <w:sz w:val="20"/>
        </w:rPr>
        <w:t> </w:t>
      </w:r>
      <w:r>
        <w:rPr>
          <w:sz w:val="20"/>
        </w:rPr>
        <w:t>Convención</w:t>
      </w:r>
      <w:r>
        <w:rPr>
          <w:spacing w:val="-5"/>
          <w:sz w:val="20"/>
        </w:rPr>
        <w:t> </w:t>
      </w:r>
      <w:r>
        <w:rPr>
          <w:sz w:val="20"/>
        </w:rPr>
        <w:t>Americana, en</w:t>
      </w:r>
      <w:r>
        <w:rPr>
          <w:spacing w:val="-3"/>
          <w:sz w:val="20"/>
        </w:rPr>
        <w:t> </w:t>
      </w:r>
      <w:r>
        <w:rPr>
          <w:sz w:val="20"/>
        </w:rPr>
        <w:t>relación</w:t>
      </w:r>
      <w:r>
        <w:rPr>
          <w:spacing w:val="-3"/>
          <w:sz w:val="20"/>
        </w:rPr>
        <w:t> </w:t>
      </w:r>
      <w:r>
        <w:rPr>
          <w:sz w:val="20"/>
        </w:rPr>
        <w:t>a</w:t>
      </w:r>
      <w:r>
        <w:rPr>
          <w:spacing w:val="-4"/>
          <w:sz w:val="20"/>
        </w:rPr>
        <w:t> </w:t>
      </w:r>
      <w:r>
        <w:rPr>
          <w:sz w:val="20"/>
        </w:rPr>
        <w:t>las</w:t>
      </w:r>
      <w:r>
        <w:rPr>
          <w:spacing w:val="-2"/>
          <w:sz w:val="20"/>
        </w:rPr>
        <w:t> </w:t>
      </w:r>
      <w:r>
        <w:rPr>
          <w:sz w:val="20"/>
        </w:rPr>
        <w:t>obligaciones</w:t>
      </w:r>
      <w:r>
        <w:rPr>
          <w:spacing w:val="-5"/>
          <w:sz w:val="20"/>
        </w:rPr>
        <w:t> </w:t>
      </w:r>
      <w:r>
        <w:rPr>
          <w:sz w:val="20"/>
        </w:rPr>
        <w:t>de</w:t>
      </w:r>
      <w:r>
        <w:rPr>
          <w:spacing w:val="-3"/>
          <w:sz w:val="20"/>
        </w:rPr>
        <w:t> </w:t>
      </w:r>
      <w:r>
        <w:rPr>
          <w:sz w:val="20"/>
        </w:rPr>
        <w:t>respeto</w:t>
      </w:r>
      <w:r>
        <w:rPr>
          <w:spacing w:val="-5"/>
          <w:sz w:val="20"/>
        </w:rPr>
        <w:t> </w:t>
      </w:r>
      <w:r>
        <w:rPr>
          <w:sz w:val="20"/>
        </w:rPr>
        <w:t>y</w:t>
      </w:r>
      <w:r>
        <w:rPr>
          <w:spacing w:val="-4"/>
          <w:sz w:val="20"/>
        </w:rPr>
        <w:t> </w:t>
      </w:r>
      <w:r>
        <w:rPr>
          <w:sz w:val="20"/>
        </w:rPr>
        <w:t>garantía</w:t>
      </w:r>
      <w:r>
        <w:rPr>
          <w:spacing w:val="-4"/>
          <w:sz w:val="20"/>
        </w:rPr>
        <w:t> </w:t>
      </w:r>
      <w:r>
        <w:rPr>
          <w:sz w:val="20"/>
        </w:rPr>
        <w:t>y</w:t>
      </w:r>
      <w:r>
        <w:rPr>
          <w:spacing w:val="-4"/>
          <w:sz w:val="20"/>
        </w:rPr>
        <w:t> </w:t>
      </w:r>
      <w:r>
        <w:rPr>
          <w:sz w:val="20"/>
        </w:rPr>
        <w:t>el</w:t>
      </w:r>
      <w:r>
        <w:rPr>
          <w:spacing w:val="-4"/>
          <w:sz w:val="20"/>
        </w:rPr>
        <w:t> </w:t>
      </w:r>
      <w:r>
        <w:rPr>
          <w:sz w:val="20"/>
        </w:rPr>
        <w:t>deber</w:t>
      </w:r>
      <w:r>
        <w:rPr>
          <w:spacing w:val="-5"/>
          <w:sz w:val="20"/>
        </w:rPr>
        <w:t> </w:t>
      </w:r>
      <w:r>
        <w:rPr>
          <w:sz w:val="20"/>
        </w:rPr>
        <w:t>de</w:t>
      </w:r>
      <w:r>
        <w:rPr>
          <w:spacing w:val="-5"/>
          <w:sz w:val="20"/>
        </w:rPr>
        <w:t> </w:t>
      </w:r>
      <w:r>
        <w:rPr>
          <w:sz w:val="20"/>
        </w:rPr>
        <w:t>adoptar</w:t>
      </w:r>
      <w:r>
        <w:rPr>
          <w:spacing w:val="-5"/>
          <w:sz w:val="20"/>
        </w:rPr>
        <w:t> </w:t>
      </w:r>
      <w:r>
        <w:rPr>
          <w:sz w:val="20"/>
        </w:rPr>
        <w:t>disposiciones de derecho interno, a que se refieren los artículos 1.1. y 2 del mismo instrumento.</w:t>
      </w:r>
    </w:p>
    <w:p>
      <w:pPr>
        <w:pStyle w:val="BodyText"/>
      </w:pPr>
    </w:p>
    <w:p>
      <w:pPr>
        <w:pStyle w:val="ListParagraph"/>
        <w:numPr>
          <w:ilvl w:val="0"/>
          <w:numId w:val="19"/>
        </w:numPr>
        <w:tabs>
          <w:tab w:pos="1090" w:val="left" w:leader="none"/>
        </w:tabs>
        <w:spacing w:line="240" w:lineRule="auto" w:before="1" w:after="0"/>
        <w:ind w:left="381" w:right="427" w:hanging="1"/>
        <w:jc w:val="both"/>
        <w:rPr>
          <w:sz w:val="20"/>
        </w:rPr>
      </w:pPr>
      <w:r>
        <w:rPr>
          <w:sz w:val="20"/>
        </w:rPr>
        <w:t>Emito</w:t>
      </w:r>
      <w:r>
        <w:rPr>
          <w:spacing w:val="-8"/>
          <w:sz w:val="20"/>
        </w:rPr>
        <w:t> </w:t>
      </w:r>
      <w:r>
        <w:rPr>
          <w:sz w:val="20"/>
        </w:rPr>
        <w:t>el</w:t>
      </w:r>
      <w:r>
        <w:rPr>
          <w:spacing w:val="-6"/>
          <w:sz w:val="20"/>
        </w:rPr>
        <w:t> </w:t>
      </w:r>
      <w:r>
        <w:rPr>
          <w:sz w:val="20"/>
        </w:rPr>
        <w:t>presente</w:t>
      </w:r>
      <w:r>
        <w:rPr>
          <w:spacing w:val="-8"/>
          <w:sz w:val="20"/>
        </w:rPr>
        <w:t> </w:t>
      </w:r>
      <w:r>
        <w:rPr>
          <w:sz w:val="20"/>
        </w:rPr>
        <w:t>voto</w:t>
      </w:r>
      <w:r>
        <w:rPr>
          <w:spacing w:val="-5"/>
          <w:sz w:val="20"/>
        </w:rPr>
        <w:t> </w:t>
      </w:r>
      <w:r>
        <w:rPr>
          <w:sz w:val="20"/>
        </w:rPr>
        <w:t>razonado</w:t>
      </w:r>
      <w:r>
        <w:rPr>
          <w:spacing w:val="-8"/>
          <w:sz w:val="20"/>
        </w:rPr>
        <w:t> </w:t>
      </w:r>
      <w:r>
        <w:rPr>
          <w:sz w:val="20"/>
        </w:rPr>
        <w:t>para</w:t>
      </w:r>
      <w:r>
        <w:rPr>
          <w:spacing w:val="-4"/>
          <w:sz w:val="20"/>
        </w:rPr>
        <w:t> </w:t>
      </w:r>
      <w:r>
        <w:rPr>
          <w:sz w:val="20"/>
        </w:rPr>
        <w:t>enfatizar</w:t>
      </w:r>
      <w:r>
        <w:rPr>
          <w:spacing w:val="-5"/>
          <w:sz w:val="20"/>
        </w:rPr>
        <w:t> </w:t>
      </w:r>
      <w:r>
        <w:rPr>
          <w:sz w:val="20"/>
        </w:rPr>
        <w:t>y</w:t>
      </w:r>
      <w:r>
        <w:rPr>
          <w:spacing w:val="-7"/>
          <w:sz w:val="20"/>
        </w:rPr>
        <w:t> </w:t>
      </w:r>
      <w:r>
        <w:rPr>
          <w:sz w:val="20"/>
        </w:rPr>
        <w:t>profundizar</w:t>
      </w:r>
      <w:r>
        <w:rPr>
          <w:spacing w:val="-7"/>
          <w:sz w:val="20"/>
        </w:rPr>
        <w:t> </w:t>
      </w:r>
      <w:r>
        <w:rPr>
          <w:sz w:val="20"/>
        </w:rPr>
        <w:t>algunos</w:t>
      </w:r>
      <w:r>
        <w:rPr>
          <w:spacing w:val="-5"/>
          <w:sz w:val="20"/>
        </w:rPr>
        <w:t> </w:t>
      </w:r>
      <w:r>
        <w:rPr>
          <w:sz w:val="20"/>
        </w:rPr>
        <w:t>elementos del caso que, a mi juicio, representan avances importantes en la jurisprudencia interamericana,</w:t>
      </w:r>
      <w:r>
        <w:rPr>
          <w:spacing w:val="-14"/>
          <w:sz w:val="20"/>
        </w:rPr>
        <w:t> </w:t>
      </w:r>
      <w:r>
        <w:rPr>
          <w:sz w:val="20"/>
        </w:rPr>
        <w:t>así</w:t>
      </w:r>
      <w:r>
        <w:rPr>
          <w:spacing w:val="-16"/>
          <w:sz w:val="20"/>
        </w:rPr>
        <w:t> </w:t>
      </w:r>
      <w:r>
        <w:rPr>
          <w:sz w:val="20"/>
        </w:rPr>
        <w:t>como</w:t>
      </w:r>
      <w:r>
        <w:rPr>
          <w:spacing w:val="-17"/>
          <w:sz w:val="20"/>
        </w:rPr>
        <w:t> </w:t>
      </w:r>
      <w:r>
        <w:rPr>
          <w:sz w:val="20"/>
        </w:rPr>
        <w:t>desarrollar</w:t>
      </w:r>
      <w:r>
        <w:rPr>
          <w:spacing w:val="-17"/>
          <w:sz w:val="20"/>
        </w:rPr>
        <w:t> </w:t>
      </w:r>
      <w:r>
        <w:rPr>
          <w:sz w:val="20"/>
        </w:rPr>
        <w:t>un</w:t>
      </w:r>
      <w:r>
        <w:rPr>
          <w:spacing w:val="-15"/>
          <w:sz w:val="20"/>
        </w:rPr>
        <w:t> </w:t>
      </w:r>
      <w:r>
        <w:rPr>
          <w:sz w:val="20"/>
        </w:rPr>
        <w:t>aspecto</w:t>
      </w:r>
      <w:r>
        <w:rPr>
          <w:spacing w:val="-15"/>
          <w:sz w:val="20"/>
        </w:rPr>
        <w:t> </w:t>
      </w:r>
      <w:r>
        <w:rPr>
          <w:sz w:val="20"/>
        </w:rPr>
        <w:t>particular</w:t>
      </w:r>
      <w:r>
        <w:rPr>
          <w:spacing w:val="-15"/>
          <w:sz w:val="20"/>
        </w:rPr>
        <w:t> </w:t>
      </w:r>
      <w:r>
        <w:rPr>
          <w:sz w:val="20"/>
        </w:rPr>
        <w:t>en</w:t>
      </w:r>
      <w:r>
        <w:rPr>
          <w:spacing w:val="-15"/>
          <w:sz w:val="20"/>
        </w:rPr>
        <w:t> </w:t>
      </w:r>
      <w:r>
        <w:rPr>
          <w:sz w:val="20"/>
        </w:rPr>
        <w:t>torno</w:t>
      </w:r>
      <w:r>
        <w:rPr>
          <w:spacing w:val="-17"/>
          <w:sz w:val="20"/>
        </w:rPr>
        <w:t> </w:t>
      </w:r>
      <w:r>
        <w:rPr>
          <w:sz w:val="20"/>
        </w:rPr>
        <w:t>al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6"/>
          <w:sz w:val="20"/>
        </w:rPr>
        <w:t> </w:t>
      </w:r>
      <w:r>
        <w:rPr>
          <w:sz w:val="20"/>
        </w:rPr>
        <w:t>“libre determinación” de los pueblos indígenas y tribales a que se refiere el párrafo 95 de la sentencia. Sobre lo último, se reconoce la existencia de un derecho de los pueblos indígenas a fundar y utilizar sus propios medios de comunicación, con base en el contenido y alcance del derecho a la libertad de expresión, pero “también tomando en cuenta los derechos de los pueblos indígenas a la no discriminación, </w:t>
      </w:r>
      <w:r>
        <w:rPr>
          <w:i/>
          <w:sz w:val="20"/>
        </w:rPr>
        <w:t>a la libre</w:t>
      </w:r>
      <w:r>
        <w:rPr>
          <w:i/>
          <w:sz w:val="20"/>
        </w:rPr>
        <w:t> determinación </w:t>
      </w:r>
      <w:r>
        <w:rPr>
          <w:sz w:val="20"/>
        </w:rPr>
        <w:t>y los derechos culturales”</w:t>
      </w:r>
      <w:hyperlink w:history="true" w:anchor="_bookmark317">
        <w:r>
          <w:rPr>
            <w:position w:val="7"/>
            <w:sz w:val="13"/>
          </w:rPr>
          <w:t>20</w:t>
        </w:r>
      </w:hyperlink>
      <w:r>
        <w:rPr>
          <w:sz w:val="20"/>
        </w:rPr>
        <w:t>.</w:t>
      </w:r>
    </w:p>
    <w:p>
      <w:pPr>
        <w:pStyle w:val="BodyText"/>
      </w:pPr>
    </w:p>
    <w:p>
      <w:pPr>
        <w:pStyle w:val="ListParagraph"/>
        <w:numPr>
          <w:ilvl w:val="0"/>
          <w:numId w:val="19"/>
        </w:numPr>
        <w:tabs>
          <w:tab w:pos="1090" w:val="left" w:leader="none"/>
        </w:tabs>
        <w:spacing w:line="240" w:lineRule="auto" w:before="0" w:after="0"/>
        <w:ind w:left="381" w:right="426" w:firstLine="0"/>
        <w:jc w:val="both"/>
        <w:rPr>
          <w:sz w:val="20"/>
        </w:rPr>
      </w:pPr>
      <w:r>
        <w:rPr>
          <w:sz w:val="20"/>
        </w:rPr>
        <w:t>La sentencia aborda de manera pormenorizada la relación de la libertad de expresión con los derechos culturales —en particular el derecho a participar en la vida cultural—</w:t>
      </w:r>
      <w:hyperlink w:history="true" w:anchor="_bookmark318">
        <w:r>
          <w:rPr>
            <w:position w:val="7"/>
            <w:sz w:val="13"/>
          </w:rPr>
          <w:t>21</w:t>
        </w:r>
      </w:hyperlink>
      <w:r>
        <w:rPr>
          <w:sz w:val="20"/>
        </w:rPr>
        <w:t>;</w:t>
      </w:r>
      <w:r>
        <w:rPr>
          <w:spacing w:val="-2"/>
          <w:sz w:val="20"/>
        </w:rPr>
        <w:t> </w:t>
      </w:r>
      <w:r>
        <w:rPr>
          <w:sz w:val="20"/>
        </w:rPr>
        <w:t>de</w:t>
      </w:r>
      <w:r>
        <w:rPr>
          <w:spacing w:val="-4"/>
          <w:sz w:val="20"/>
        </w:rPr>
        <w:t> </w:t>
      </w:r>
      <w:r>
        <w:rPr>
          <w:sz w:val="20"/>
        </w:rPr>
        <w:t>igual</w:t>
      </w:r>
      <w:r>
        <w:rPr>
          <w:spacing w:val="-3"/>
          <w:sz w:val="20"/>
        </w:rPr>
        <w:t> </w:t>
      </w:r>
      <w:r>
        <w:rPr>
          <w:sz w:val="20"/>
        </w:rPr>
        <w:t>forma,</w:t>
      </w:r>
      <w:r>
        <w:rPr>
          <w:spacing w:val="-4"/>
          <w:sz w:val="20"/>
        </w:rPr>
        <w:t> </w:t>
      </w:r>
      <w:r>
        <w:rPr>
          <w:sz w:val="20"/>
        </w:rPr>
        <w:t>se</w:t>
      </w:r>
      <w:r>
        <w:rPr>
          <w:spacing w:val="-4"/>
          <w:sz w:val="20"/>
        </w:rPr>
        <w:t> </w:t>
      </w:r>
      <w:r>
        <w:rPr>
          <w:sz w:val="20"/>
        </w:rPr>
        <w:t>desarrolla</w:t>
      </w:r>
      <w:r>
        <w:rPr>
          <w:spacing w:val="-1"/>
          <w:sz w:val="20"/>
        </w:rPr>
        <w:t> </w:t>
      </w:r>
      <w:r>
        <w:rPr>
          <w:sz w:val="20"/>
        </w:rPr>
        <w:t>el</w:t>
      </w:r>
      <w:r>
        <w:rPr>
          <w:spacing w:val="-3"/>
          <w:sz w:val="20"/>
        </w:rPr>
        <w:t> </w:t>
      </w:r>
      <w:r>
        <w:rPr>
          <w:sz w:val="20"/>
        </w:rPr>
        <w:t>impacto</w:t>
      </w:r>
      <w:r>
        <w:rPr>
          <w:spacing w:val="-4"/>
          <w:sz w:val="20"/>
        </w:rPr>
        <w:t> </w:t>
      </w:r>
      <w:r>
        <w:rPr>
          <w:sz w:val="20"/>
        </w:rPr>
        <w:t>diferenciado</w:t>
      </w:r>
      <w:r>
        <w:rPr>
          <w:spacing w:val="-4"/>
          <w:sz w:val="20"/>
        </w:rPr>
        <w:t> </w:t>
      </w:r>
      <w:r>
        <w:rPr>
          <w:sz w:val="20"/>
        </w:rPr>
        <w:t>que</w:t>
      </w:r>
      <w:r>
        <w:rPr>
          <w:spacing w:val="-4"/>
          <w:sz w:val="20"/>
        </w:rPr>
        <w:t> </w:t>
      </w:r>
      <w:r>
        <w:rPr>
          <w:sz w:val="20"/>
        </w:rPr>
        <w:t>tiene</w:t>
      </w:r>
      <w:r>
        <w:rPr>
          <w:spacing w:val="-2"/>
          <w:sz w:val="20"/>
        </w:rPr>
        <w:t> </w:t>
      </w:r>
      <w:r>
        <w:rPr>
          <w:i/>
          <w:sz w:val="20"/>
        </w:rPr>
        <w:t>la</w:t>
      </w:r>
      <w:r>
        <w:rPr>
          <w:i/>
          <w:spacing w:val="-3"/>
          <w:sz w:val="20"/>
        </w:rPr>
        <w:t> </w:t>
      </w:r>
      <w:r>
        <w:rPr>
          <w:i/>
          <w:sz w:val="20"/>
        </w:rPr>
        <w:t>situación</w:t>
      </w:r>
      <w:r>
        <w:rPr>
          <w:i/>
          <w:sz w:val="20"/>
        </w:rPr>
        <w:t> de exclusión y discriminación </w:t>
      </w:r>
      <w:r>
        <w:rPr>
          <w:sz w:val="20"/>
        </w:rPr>
        <w:t>en el que viven las comunidades indígenas (en especial por la posición económica) y cómo esta particular situación también impacta en el disfrute de los derechos culturales y de la libertad de expresión</w:t>
      </w:r>
      <w:hyperlink w:history="true" w:anchor="_bookmark319">
        <w:r>
          <w:rPr>
            <w:position w:val="7"/>
            <w:sz w:val="13"/>
          </w:rPr>
          <w:t>22</w:t>
        </w:r>
      </w:hyperlink>
      <w:r>
        <w:rPr>
          <w:sz w:val="20"/>
        </w:rPr>
        <w:t>. Sin embargo, en cuanto al derecho a la libre determinación, no desarrolla su contenido ni su especial importancia en el marco de los derechos de las comunidades indígenas y de ahí que considero la necesidad de profundizar sobre este aspecto a la luz de los avances en el derecho internacional.</w:t>
      </w:r>
    </w:p>
    <w:p>
      <w:pPr>
        <w:pStyle w:val="BodyText"/>
      </w:pPr>
    </w:p>
    <w:p>
      <w:pPr>
        <w:pStyle w:val="ListParagraph"/>
        <w:numPr>
          <w:ilvl w:val="0"/>
          <w:numId w:val="19"/>
        </w:numPr>
        <w:tabs>
          <w:tab w:pos="1090" w:val="left" w:leader="none"/>
        </w:tabs>
        <w:spacing w:line="240" w:lineRule="auto" w:before="0" w:after="0"/>
        <w:ind w:left="381" w:right="425" w:firstLine="0"/>
        <w:jc w:val="both"/>
        <w:rPr>
          <w:sz w:val="20"/>
        </w:rPr>
      </w:pPr>
      <w:r>
        <w:rPr>
          <w:sz w:val="20"/>
        </w:rPr>
        <w:t>Teniendo en cuenta lo anterior, se divide el presente voto en los siguientes apartados:</w:t>
      </w:r>
      <w:r>
        <w:rPr>
          <w:spacing w:val="-5"/>
          <w:sz w:val="20"/>
        </w:rPr>
        <w:t> </w:t>
      </w:r>
      <w:r>
        <w:rPr>
          <w:sz w:val="20"/>
        </w:rPr>
        <w:t>i)</w:t>
      </w:r>
      <w:r>
        <w:rPr>
          <w:spacing w:val="-5"/>
          <w:sz w:val="20"/>
        </w:rPr>
        <w:t> </w:t>
      </w:r>
      <w:r>
        <w:rPr>
          <w:sz w:val="20"/>
        </w:rPr>
        <w:t>el</w:t>
      </w:r>
      <w:r>
        <w:rPr>
          <w:spacing w:val="-7"/>
          <w:sz w:val="20"/>
        </w:rPr>
        <w:t> </w:t>
      </w:r>
      <w:r>
        <w:rPr>
          <w:sz w:val="20"/>
        </w:rPr>
        <w:t>derecho</w:t>
      </w:r>
      <w:r>
        <w:rPr>
          <w:spacing w:val="-6"/>
          <w:sz w:val="20"/>
        </w:rPr>
        <w:t> </w:t>
      </w:r>
      <w:r>
        <w:rPr>
          <w:sz w:val="20"/>
        </w:rPr>
        <w:t>a</w:t>
      </w:r>
      <w:r>
        <w:rPr>
          <w:spacing w:val="-8"/>
          <w:sz w:val="20"/>
        </w:rPr>
        <w:t> </w:t>
      </w:r>
      <w:r>
        <w:rPr>
          <w:sz w:val="20"/>
        </w:rPr>
        <w:t>la</w:t>
      </w:r>
      <w:r>
        <w:rPr>
          <w:spacing w:val="-5"/>
          <w:sz w:val="20"/>
        </w:rPr>
        <w:t> </w:t>
      </w:r>
      <w:r>
        <w:rPr>
          <w:sz w:val="20"/>
        </w:rPr>
        <w:t>libre</w:t>
      </w:r>
      <w:r>
        <w:rPr>
          <w:spacing w:val="-9"/>
          <w:sz w:val="20"/>
        </w:rPr>
        <w:t> </w:t>
      </w:r>
      <w:r>
        <w:rPr>
          <w:sz w:val="20"/>
        </w:rPr>
        <w:t>determinación</w:t>
      </w:r>
      <w:r>
        <w:rPr>
          <w:spacing w:val="-7"/>
          <w:sz w:val="20"/>
        </w:rPr>
        <w:t> </w:t>
      </w:r>
      <w:r>
        <w:rPr>
          <w:sz w:val="20"/>
        </w:rPr>
        <w:t>de</w:t>
      </w:r>
      <w:r>
        <w:rPr>
          <w:spacing w:val="-7"/>
          <w:sz w:val="20"/>
        </w:rPr>
        <w:t> </w:t>
      </w:r>
      <w:r>
        <w:rPr>
          <w:sz w:val="20"/>
        </w:rPr>
        <w:t>los</w:t>
      </w:r>
      <w:r>
        <w:rPr>
          <w:spacing w:val="-9"/>
          <w:sz w:val="20"/>
        </w:rPr>
        <w:t> </w:t>
      </w:r>
      <w:r>
        <w:rPr>
          <w:sz w:val="20"/>
        </w:rPr>
        <w:t>pueblos</w:t>
      </w:r>
      <w:r>
        <w:rPr>
          <w:spacing w:val="-6"/>
          <w:sz w:val="20"/>
        </w:rPr>
        <w:t> </w:t>
      </w:r>
      <w:r>
        <w:rPr>
          <w:sz w:val="20"/>
        </w:rPr>
        <w:t>indígenas</w:t>
      </w:r>
      <w:r>
        <w:rPr>
          <w:spacing w:val="-9"/>
          <w:sz w:val="20"/>
        </w:rPr>
        <w:t> </w:t>
      </w:r>
      <w:r>
        <w:rPr>
          <w:sz w:val="20"/>
        </w:rPr>
        <w:t>y</w:t>
      </w:r>
      <w:r>
        <w:rPr>
          <w:spacing w:val="-6"/>
          <w:sz w:val="20"/>
        </w:rPr>
        <w:t> </w:t>
      </w:r>
      <w:r>
        <w:rPr>
          <w:sz w:val="20"/>
        </w:rPr>
        <w:t>tribales:</w:t>
      </w:r>
      <w:r>
        <w:rPr>
          <w:spacing w:val="-5"/>
          <w:sz w:val="20"/>
        </w:rPr>
        <w:t> </w:t>
      </w:r>
      <w:r>
        <w:rPr>
          <w:sz w:val="20"/>
        </w:rPr>
        <w:t>los medios de comunicación comunitarios como vehículos de la cultura (</w:t>
      </w:r>
      <w:r>
        <w:rPr>
          <w:sz w:val="20"/>
          <w:u w:val="single"/>
        </w:rPr>
        <w:t>párrs. 13-50</w:t>
      </w:r>
      <w:r>
        <w:rPr>
          <w:sz w:val="20"/>
        </w:rPr>
        <w:t>); ii) </w:t>
      </w:r>
      <w:r>
        <w:rPr>
          <w:i/>
          <w:sz w:val="20"/>
        </w:rPr>
        <w:t>la</w:t>
      </w:r>
      <w:r>
        <w:rPr>
          <w:i/>
          <w:spacing w:val="-18"/>
          <w:sz w:val="20"/>
        </w:rPr>
        <w:t> </w:t>
      </w:r>
      <w:r>
        <w:rPr>
          <w:i/>
          <w:sz w:val="20"/>
        </w:rPr>
        <w:t>igualdad</w:t>
      </w:r>
      <w:r>
        <w:rPr>
          <w:i/>
          <w:spacing w:val="-18"/>
          <w:sz w:val="20"/>
        </w:rPr>
        <w:t> </w:t>
      </w:r>
      <w:r>
        <w:rPr>
          <w:i/>
          <w:sz w:val="20"/>
        </w:rPr>
        <w:t>material</w:t>
      </w:r>
      <w:r>
        <w:rPr>
          <w:i/>
          <w:spacing w:val="-17"/>
          <w:sz w:val="20"/>
        </w:rPr>
        <w:t> </w:t>
      </w:r>
      <w:r>
        <w:rPr>
          <w:i/>
          <w:sz w:val="20"/>
        </w:rPr>
        <w:t>como</w:t>
      </w:r>
      <w:r>
        <w:rPr>
          <w:i/>
          <w:spacing w:val="-18"/>
          <w:sz w:val="20"/>
        </w:rPr>
        <w:t> </w:t>
      </w:r>
      <w:r>
        <w:rPr>
          <w:i/>
          <w:sz w:val="20"/>
        </w:rPr>
        <w:t>fundamento</w:t>
      </w:r>
      <w:r>
        <w:rPr>
          <w:i/>
          <w:spacing w:val="-17"/>
          <w:sz w:val="20"/>
        </w:rPr>
        <w:t> </w:t>
      </w:r>
      <w:r>
        <w:rPr>
          <w:i/>
          <w:sz w:val="20"/>
        </w:rPr>
        <w:t>del</w:t>
      </w:r>
      <w:r>
        <w:rPr>
          <w:i/>
          <w:spacing w:val="-18"/>
          <w:sz w:val="20"/>
        </w:rPr>
        <w:t> </w:t>
      </w:r>
      <w:r>
        <w:rPr>
          <w:i/>
          <w:sz w:val="20"/>
        </w:rPr>
        <w:t>combate</w:t>
      </w:r>
      <w:r>
        <w:rPr>
          <w:i/>
          <w:spacing w:val="-18"/>
          <w:sz w:val="20"/>
        </w:rPr>
        <w:t> </w:t>
      </w:r>
      <w:r>
        <w:rPr>
          <w:i/>
          <w:sz w:val="20"/>
        </w:rPr>
        <w:t>a</w:t>
      </w:r>
      <w:r>
        <w:rPr>
          <w:i/>
          <w:spacing w:val="-17"/>
          <w:sz w:val="20"/>
        </w:rPr>
        <w:t> </w:t>
      </w:r>
      <w:r>
        <w:rPr>
          <w:i/>
          <w:sz w:val="20"/>
        </w:rPr>
        <w:t>la</w:t>
      </w:r>
      <w:r>
        <w:rPr>
          <w:i/>
          <w:spacing w:val="-18"/>
          <w:sz w:val="20"/>
        </w:rPr>
        <w:t> </w:t>
      </w:r>
      <w:r>
        <w:rPr>
          <w:i/>
          <w:sz w:val="20"/>
        </w:rPr>
        <w:t>exclusión</w:t>
      </w:r>
      <w:r>
        <w:rPr>
          <w:i/>
          <w:spacing w:val="-16"/>
          <w:sz w:val="20"/>
        </w:rPr>
        <w:t> </w:t>
      </w:r>
      <w:r>
        <w:rPr>
          <w:i/>
          <w:sz w:val="20"/>
        </w:rPr>
        <w:t>de</w:t>
      </w:r>
      <w:r>
        <w:rPr>
          <w:i/>
          <w:spacing w:val="-18"/>
          <w:sz w:val="20"/>
        </w:rPr>
        <w:t> </w:t>
      </w:r>
      <w:r>
        <w:rPr>
          <w:i/>
          <w:sz w:val="20"/>
        </w:rPr>
        <w:t>grupos</w:t>
      </w:r>
      <w:r>
        <w:rPr>
          <w:i/>
          <w:spacing w:val="-16"/>
          <w:sz w:val="20"/>
        </w:rPr>
        <w:t> </w:t>
      </w:r>
      <w:r>
        <w:rPr>
          <w:i/>
          <w:sz w:val="20"/>
        </w:rPr>
        <w:t>socialmente</w:t>
      </w:r>
      <w:r>
        <w:rPr>
          <w:i/>
          <w:sz w:val="20"/>
        </w:rPr>
        <w:t> vulnerables </w:t>
      </w:r>
      <w:r>
        <w:rPr>
          <w:sz w:val="20"/>
        </w:rPr>
        <w:t>(</w:t>
      </w:r>
      <w:r>
        <w:rPr>
          <w:sz w:val="20"/>
          <w:u w:val="single"/>
        </w:rPr>
        <w:t>párrs. 51-66</w:t>
      </w:r>
      <w:r>
        <w:rPr>
          <w:sz w:val="20"/>
        </w:rPr>
        <w:t>); y iii) </w:t>
      </w:r>
      <w:r>
        <w:rPr>
          <w:i/>
          <w:sz w:val="20"/>
        </w:rPr>
        <w:t>Conclusiones </w:t>
      </w:r>
      <w:r>
        <w:rPr>
          <w:sz w:val="20"/>
        </w:rPr>
        <w:t>(</w:t>
      </w:r>
      <w:r>
        <w:rPr>
          <w:sz w:val="20"/>
          <w:u w:val="single"/>
        </w:rPr>
        <w:t>párrs. 67-72</w:t>
      </w:r>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12"/>
        </w:rPr>
      </w:pPr>
      <w:r>
        <w:rPr/>
        <w:pict>
          <v:rect style="position:absolute;margin-left:85.080002pt;margin-top:8.556924pt;width:144pt;height:.6pt;mso-position-horizontal-relative:page;mso-position-vertical-relative:paragraph;z-index:-15698944;mso-wrap-distance-left:0;mso-wrap-distance-right:0" id="docshape65" filled="true" fillcolor="#000000" stroked="false">
            <v:fill type="solid"/>
            <w10:wrap type="topAndBottom"/>
          </v:rect>
        </w:pict>
      </w:r>
    </w:p>
    <w:p>
      <w:pPr>
        <w:tabs>
          <w:tab w:pos="1089" w:val="left" w:leader="none"/>
        </w:tabs>
        <w:spacing w:before="103"/>
        <w:ind w:left="381" w:right="0" w:firstLine="0"/>
        <w:jc w:val="left"/>
        <w:rPr>
          <w:sz w:val="16"/>
        </w:rPr>
      </w:pPr>
      <w:bookmarkStart w:name="_bookmark316" w:id="369"/>
      <w:bookmarkEnd w:id="369"/>
      <w:r>
        <w:rPr/>
      </w:r>
      <w:r>
        <w:rPr>
          <w:spacing w:val="-5"/>
          <w:sz w:val="16"/>
          <w:vertAlign w:val="superscript"/>
        </w:rPr>
        <w:t>19</w:t>
      </w:r>
      <w:r>
        <w:rPr>
          <w:sz w:val="16"/>
          <w:vertAlign w:val="baseline"/>
        </w:rPr>
        <w:tab/>
        <w:t>Escrito</w:t>
      </w:r>
      <w:r>
        <w:rPr>
          <w:spacing w:val="-6"/>
          <w:sz w:val="16"/>
          <w:vertAlign w:val="baseline"/>
        </w:rPr>
        <w:t> </w:t>
      </w:r>
      <w:r>
        <w:rPr>
          <w:sz w:val="16"/>
          <w:vertAlign w:val="baseline"/>
        </w:rPr>
        <w:t>de</w:t>
      </w:r>
      <w:r>
        <w:rPr>
          <w:spacing w:val="-4"/>
          <w:sz w:val="16"/>
          <w:vertAlign w:val="baseline"/>
        </w:rPr>
        <w:t> </w:t>
      </w:r>
      <w:r>
        <w:rPr>
          <w:i/>
          <w:sz w:val="16"/>
          <w:vertAlign w:val="baseline"/>
        </w:rPr>
        <w:t>amicus</w:t>
      </w:r>
      <w:r>
        <w:rPr>
          <w:i/>
          <w:spacing w:val="-4"/>
          <w:sz w:val="16"/>
          <w:vertAlign w:val="baseline"/>
        </w:rPr>
        <w:t> </w:t>
      </w:r>
      <w:r>
        <w:rPr>
          <w:i/>
          <w:sz w:val="16"/>
          <w:vertAlign w:val="baseline"/>
        </w:rPr>
        <w:t>curiae</w:t>
      </w:r>
      <w:r>
        <w:rPr>
          <w:i/>
          <w:spacing w:val="-4"/>
          <w:sz w:val="16"/>
          <w:vertAlign w:val="baseline"/>
        </w:rPr>
        <w:t> </w:t>
      </w:r>
      <w:r>
        <w:rPr>
          <w:sz w:val="16"/>
          <w:vertAlign w:val="baseline"/>
        </w:rPr>
        <w:t>presentado</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4"/>
          <w:sz w:val="16"/>
          <w:vertAlign w:val="baseline"/>
        </w:rPr>
        <w:t> </w:t>
      </w:r>
      <w:r>
        <w:rPr>
          <w:sz w:val="16"/>
          <w:vertAlign w:val="baseline"/>
        </w:rPr>
        <w:t>Bufete</w:t>
      </w:r>
      <w:r>
        <w:rPr>
          <w:spacing w:val="-4"/>
          <w:sz w:val="16"/>
          <w:vertAlign w:val="baseline"/>
        </w:rPr>
        <w:t> </w:t>
      </w:r>
      <w:r>
        <w:rPr>
          <w:sz w:val="16"/>
          <w:vertAlign w:val="baseline"/>
        </w:rPr>
        <w:t>para</w:t>
      </w:r>
      <w:r>
        <w:rPr>
          <w:spacing w:val="-5"/>
          <w:sz w:val="16"/>
          <w:vertAlign w:val="baseline"/>
        </w:rPr>
        <w:t> </w:t>
      </w:r>
      <w:r>
        <w:rPr>
          <w:sz w:val="16"/>
          <w:vertAlign w:val="baseline"/>
        </w:rPr>
        <w:t>Pueblos</w:t>
      </w:r>
      <w:r>
        <w:rPr>
          <w:spacing w:val="-2"/>
          <w:sz w:val="16"/>
          <w:vertAlign w:val="baseline"/>
        </w:rPr>
        <w:t> Indígenas.</w:t>
      </w:r>
    </w:p>
    <w:p>
      <w:pPr>
        <w:tabs>
          <w:tab w:pos="1089" w:val="left" w:leader="none"/>
        </w:tabs>
        <w:spacing w:before="60"/>
        <w:ind w:left="381" w:right="0" w:firstLine="0"/>
        <w:jc w:val="left"/>
        <w:rPr>
          <w:sz w:val="16"/>
        </w:rPr>
      </w:pPr>
      <w:bookmarkStart w:name="_bookmark317" w:id="370"/>
      <w:bookmarkEnd w:id="370"/>
      <w:r>
        <w:rPr/>
      </w:r>
      <w:r>
        <w:rPr>
          <w:spacing w:val="-5"/>
          <w:sz w:val="16"/>
          <w:vertAlign w:val="superscript"/>
        </w:rPr>
        <w:t>20</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Pueblos</w:t>
      </w:r>
      <w:r>
        <w:rPr>
          <w:i/>
          <w:spacing w:val="-4"/>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4"/>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4"/>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3"/>
          <w:sz w:val="16"/>
          <w:vertAlign w:val="baseline"/>
        </w:rPr>
        <w:t> </w:t>
      </w:r>
      <w:r>
        <w:rPr>
          <w:spacing w:val="-5"/>
          <w:sz w:val="16"/>
          <w:vertAlign w:val="baseline"/>
        </w:rPr>
        <w:t>95.</w:t>
      </w:r>
    </w:p>
    <w:p>
      <w:pPr>
        <w:tabs>
          <w:tab w:pos="1089" w:val="left" w:leader="none"/>
        </w:tabs>
        <w:spacing w:before="60"/>
        <w:ind w:left="381" w:right="0" w:firstLine="0"/>
        <w:jc w:val="left"/>
        <w:rPr>
          <w:sz w:val="16"/>
        </w:rPr>
      </w:pPr>
      <w:bookmarkStart w:name="_bookmark318" w:id="371"/>
      <w:bookmarkEnd w:id="371"/>
      <w:r>
        <w:rPr/>
      </w:r>
      <w:r>
        <w:rPr>
          <w:spacing w:val="-5"/>
          <w:sz w:val="16"/>
          <w:vertAlign w:val="superscript"/>
        </w:rPr>
        <w:t>21</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Pueblos</w:t>
      </w:r>
      <w:r>
        <w:rPr>
          <w:i/>
          <w:spacing w:val="-4"/>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4"/>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4"/>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3"/>
          <w:sz w:val="16"/>
          <w:vertAlign w:val="baseline"/>
        </w:rPr>
        <w:t> </w:t>
      </w:r>
      <w:r>
        <w:rPr>
          <w:spacing w:val="-4"/>
          <w:sz w:val="16"/>
          <w:vertAlign w:val="baseline"/>
        </w:rPr>
        <w:t>128.</w:t>
      </w:r>
    </w:p>
    <w:p>
      <w:pPr>
        <w:tabs>
          <w:tab w:pos="1089" w:val="left" w:leader="none"/>
        </w:tabs>
        <w:spacing w:before="60"/>
        <w:ind w:left="381" w:right="376" w:firstLine="0"/>
        <w:jc w:val="left"/>
        <w:rPr>
          <w:sz w:val="16"/>
        </w:rPr>
      </w:pPr>
      <w:bookmarkStart w:name="_bookmark319" w:id="372"/>
      <w:bookmarkEnd w:id="372"/>
      <w:r>
        <w:rPr/>
      </w:r>
      <w:r>
        <w:rPr>
          <w:spacing w:val="-6"/>
          <w:sz w:val="16"/>
          <w:vertAlign w:val="superscript"/>
        </w:rPr>
        <w:t>22</w:t>
      </w:r>
      <w:r>
        <w:rPr>
          <w:sz w:val="16"/>
          <w:vertAlign w:val="baseline"/>
        </w:rPr>
        <w:tab/>
      </w:r>
      <w:r>
        <w:rPr>
          <w:i/>
          <w:sz w:val="16"/>
          <w:vertAlign w:val="baseline"/>
        </w:rPr>
        <w:t>Cfr. Caso Pueblos Indígenas</w:t>
      </w:r>
      <w:r>
        <w:rPr>
          <w:i/>
          <w:spacing w:val="-1"/>
          <w:sz w:val="16"/>
          <w:vertAlign w:val="baseline"/>
        </w:rPr>
        <w:t> </w:t>
      </w:r>
      <w:r>
        <w:rPr>
          <w:i/>
          <w:sz w:val="16"/>
          <w:vertAlign w:val="baseline"/>
        </w:rPr>
        <w:t>Maya Kaqchikel de Sumpango y otros</w:t>
      </w:r>
      <w:r>
        <w:rPr>
          <w:i/>
          <w:spacing w:val="-1"/>
          <w:sz w:val="16"/>
          <w:vertAlign w:val="baseline"/>
        </w:rPr>
        <w:t> </w:t>
      </w:r>
      <w:r>
        <w:rPr>
          <w:i/>
          <w:sz w:val="16"/>
          <w:vertAlign w:val="baseline"/>
        </w:rPr>
        <w:t>vs. Guatemala, supra</w:t>
      </w:r>
      <w:r>
        <w:rPr>
          <w:sz w:val="16"/>
          <w:vertAlign w:val="baseline"/>
        </w:rPr>
        <w:t>, párrs.</w:t>
      </w:r>
      <w:r>
        <w:rPr>
          <w:spacing w:val="-2"/>
          <w:sz w:val="16"/>
          <w:vertAlign w:val="baseline"/>
        </w:rPr>
        <w:t> </w:t>
      </w:r>
      <w:r>
        <w:rPr>
          <w:sz w:val="16"/>
          <w:vertAlign w:val="baseline"/>
        </w:rPr>
        <w:t>135 y ss.</w:t>
      </w:r>
    </w:p>
    <w:p>
      <w:pPr>
        <w:spacing w:after="0"/>
        <w:jc w:val="left"/>
        <w:rPr>
          <w:sz w:val="16"/>
        </w:rPr>
        <w:sectPr>
          <w:pgSz w:w="12240" w:h="15840"/>
          <w:pgMar w:header="0" w:footer="751" w:top="1500" w:bottom="940" w:left="1320" w:right="1320"/>
        </w:sectPr>
      </w:pPr>
    </w:p>
    <w:p>
      <w:pPr>
        <w:pStyle w:val="BodyText"/>
        <w:spacing w:before="5"/>
        <w:rPr>
          <w:sz w:val="8"/>
        </w:rPr>
      </w:pPr>
    </w:p>
    <w:p>
      <w:pPr>
        <w:pStyle w:val="Heading1"/>
        <w:numPr>
          <w:ilvl w:val="0"/>
          <w:numId w:val="18"/>
        </w:numPr>
        <w:tabs>
          <w:tab w:pos="1791" w:val="left" w:leader="none"/>
        </w:tabs>
        <w:spacing w:line="240" w:lineRule="auto" w:before="100" w:after="0"/>
        <w:ind w:left="573" w:right="577" w:firstLine="859"/>
        <w:jc w:val="left"/>
      </w:pPr>
      <w:r>
        <w:rPr/>
        <w:t>EL DERECHO A LA LIBRE DETERMINACIÓN DE LOS PUEBLOS INDÍGENAS</w:t>
      </w:r>
      <w:r>
        <w:rPr>
          <w:spacing w:val="-5"/>
        </w:rPr>
        <w:t> </w:t>
      </w:r>
      <w:r>
        <w:rPr/>
        <w:t>Y</w:t>
      </w:r>
      <w:r>
        <w:rPr>
          <w:spacing w:val="-8"/>
        </w:rPr>
        <w:t> </w:t>
      </w:r>
      <w:r>
        <w:rPr/>
        <w:t>TRIBALES:</w:t>
      </w:r>
      <w:r>
        <w:rPr>
          <w:spacing w:val="-9"/>
        </w:rPr>
        <w:t> </w:t>
      </w:r>
      <w:r>
        <w:rPr/>
        <w:t>LOS</w:t>
      </w:r>
      <w:r>
        <w:rPr>
          <w:spacing w:val="-5"/>
        </w:rPr>
        <w:t> </w:t>
      </w:r>
      <w:r>
        <w:rPr/>
        <w:t>MEDIOS</w:t>
      </w:r>
      <w:r>
        <w:rPr>
          <w:spacing w:val="-6"/>
        </w:rPr>
        <w:t> </w:t>
      </w:r>
      <w:r>
        <w:rPr/>
        <w:t>DE</w:t>
      </w:r>
      <w:r>
        <w:rPr>
          <w:spacing w:val="-5"/>
        </w:rPr>
        <w:t> </w:t>
      </w:r>
      <w:r>
        <w:rPr/>
        <w:t>COMUNICACIÓN</w:t>
      </w:r>
      <w:r>
        <w:rPr>
          <w:spacing w:val="-6"/>
        </w:rPr>
        <w:t> </w:t>
      </w:r>
      <w:r>
        <w:rPr/>
        <w:t>COMUNITARIOS</w:t>
      </w:r>
    </w:p>
    <w:p>
      <w:pPr>
        <w:spacing w:line="242" w:lineRule="exact" w:before="0"/>
        <w:ind w:left="2852" w:right="0" w:firstLine="0"/>
        <w:jc w:val="left"/>
        <w:rPr>
          <w:b/>
          <w:sz w:val="20"/>
        </w:rPr>
      </w:pPr>
      <w:r>
        <w:rPr>
          <w:b/>
          <w:sz w:val="20"/>
        </w:rPr>
        <w:t>COMO</w:t>
      </w:r>
      <w:r>
        <w:rPr>
          <w:b/>
          <w:spacing w:val="-8"/>
          <w:sz w:val="20"/>
        </w:rPr>
        <w:t> </w:t>
      </w:r>
      <w:r>
        <w:rPr>
          <w:b/>
          <w:sz w:val="20"/>
        </w:rPr>
        <w:t>VEHÍCULOS</w:t>
      </w:r>
      <w:r>
        <w:rPr>
          <w:b/>
          <w:spacing w:val="-5"/>
          <w:sz w:val="20"/>
        </w:rPr>
        <w:t> </w:t>
      </w:r>
      <w:r>
        <w:rPr>
          <w:b/>
          <w:sz w:val="20"/>
        </w:rPr>
        <w:t>DE</w:t>
      </w:r>
      <w:r>
        <w:rPr>
          <w:b/>
          <w:spacing w:val="-6"/>
          <w:sz w:val="20"/>
        </w:rPr>
        <w:t> </w:t>
      </w:r>
      <w:r>
        <w:rPr>
          <w:b/>
          <w:sz w:val="20"/>
        </w:rPr>
        <w:t>LA</w:t>
      </w:r>
      <w:r>
        <w:rPr>
          <w:b/>
          <w:spacing w:val="-6"/>
          <w:sz w:val="20"/>
        </w:rPr>
        <w:t> </w:t>
      </w:r>
      <w:r>
        <w:rPr>
          <w:b/>
          <w:spacing w:val="-2"/>
          <w:sz w:val="20"/>
        </w:rPr>
        <w:t>CULTURA</w:t>
      </w:r>
    </w:p>
    <w:p>
      <w:pPr>
        <w:pStyle w:val="BodyText"/>
        <w:spacing w:before="1"/>
        <w:rPr>
          <w:b/>
        </w:rPr>
      </w:pPr>
    </w:p>
    <w:p>
      <w:pPr>
        <w:pStyle w:val="ListParagraph"/>
        <w:numPr>
          <w:ilvl w:val="1"/>
          <w:numId w:val="20"/>
        </w:numPr>
        <w:tabs>
          <w:tab w:pos="880" w:val="left" w:leader="none"/>
        </w:tabs>
        <w:spacing w:line="240" w:lineRule="auto" w:before="0" w:after="0"/>
        <w:ind w:left="379" w:right="380" w:firstLine="0"/>
        <w:jc w:val="both"/>
        <w:rPr>
          <w:i/>
          <w:sz w:val="20"/>
        </w:rPr>
      </w:pPr>
      <w:r>
        <w:rPr>
          <w:i/>
          <w:sz w:val="20"/>
        </w:rPr>
        <w:t>El</w:t>
      </w:r>
      <w:r>
        <w:rPr>
          <w:i/>
          <w:spacing w:val="-13"/>
          <w:sz w:val="20"/>
        </w:rPr>
        <w:t> </w:t>
      </w:r>
      <w:r>
        <w:rPr>
          <w:i/>
          <w:sz w:val="20"/>
        </w:rPr>
        <w:t>derecho</w:t>
      </w:r>
      <w:r>
        <w:rPr>
          <w:i/>
          <w:spacing w:val="-15"/>
          <w:sz w:val="20"/>
        </w:rPr>
        <w:t> </w:t>
      </w:r>
      <w:r>
        <w:rPr>
          <w:i/>
          <w:sz w:val="20"/>
        </w:rPr>
        <w:t>a</w:t>
      </w:r>
      <w:r>
        <w:rPr>
          <w:i/>
          <w:spacing w:val="-11"/>
          <w:sz w:val="20"/>
        </w:rPr>
        <w:t> </w:t>
      </w:r>
      <w:r>
        <w:rPr>
          <w:i/>
          <w:sz w:val="20"/>
        </w:rPr>
        <w:t>la</w:t>
      </w:r>
      <w:r>
        <w:rPr>
          <w:i/>
          <w:spacing w:val="-13"/>
          <w:sz w:val="20"/>
        </w:rPr>
        <w:t> </w:t>
      </w:r>
      <w:r>
        <w:rPr>
          <w:i/>
          <w:sz w:val="20"/>
        </w:rPr>
        <w:t>libre</w:t>
      </w:r>
      <w:r>
        <w:rPr>
          <w:i/>
          <w:spacing w:val="-15"/>
          <w:sz w:val="20"/>
        </w:rPr>
        <w:t> </w:t>
      </w:r>
      <w:r>
        <w:rPr>
          <w:i/>
          <w:sz w:val="20"/>
        </w:rPr>
        <w:t>determinación</w:t>
      </w:r>
      <w:r>
        <w:rPr>
          <w:i/>
          <w:spacing w:val="-10"/>
          <w:sz w:val="20"/>
        </w:rPr>
        <w:t> </w:t>
      </w:r>
      <w:r>
        <w:rPr>
          <w:i/>
          <w:sz w:val="20"/>
        </w:rPr>
        <w:t>de</w:t>
      </w:r>
      <w:r>
        <w:rPr>
          <w:i/>
          <w:spacing w:val="-12"/>
          <w:sz w:val="20"/>
        </w:rPr>
        <w:t> </w:t>
      </w:r>
      <w:r>
        <w:rPr>
          <w:i/>
          <w:sz w:val="20"/>
        </w:rPr>
        <w:t>los</w:t>
      </w:r>
      <w:r>
        <w:rPr>
          <w:i/>
          <w:spacing w:val="-12"/>
          <w:sz w:val="20"/>
        </w:rPr>
        <w:t> </w:t>
      </w:r>
      <w:r>
        <w:rPr>
          <w:i/>
          <w:sz w:val="20"/>
        </w:rPr>
        <w:t>pueblos</w:t>
      </w:r>
      <w:r>
        <w:rPr>
          <w:i/>
          <w:spacing w:val="-12"/>
          <w:sz w:val="20"/>
        </w:rPr>
        <w:t> </w:t>
      </w:r>
      <w:r>
        <w:rPr>
          <w:i/>
          <w:sz w:val="20"/>
        </w:rPr>
        <w:t>indígenas</w:t>
      </w:r>
      <w:r>
        <w:rPr>
          <w:i/>
          <w:spacing w:val="-14"/>
          <w:sz w:val="20"/>
        </w:rPr>
        <w:t> </w:t>
      </w:r>
      <w:r>
        <w:rPr>
          <w:i/>
          <w:sz w:val="20"/>
        </w:rPr>
        <w:t>y</w:t>
      </w:r>
      <w:r>
        <w:rPr>
          <w:i/>
          <w:spacing w:val="-12"/>
          <w:sz w:val="20"/>
        </w:rPr>
        <w:t> </w:t>
      </w:r>
      <w:r>
        <w:rPr>
          <w:i/>
          <w:sz w:val="20"/>
        </w:rPr>
        <w:t>tribales</w:t>
      </w:r>
      <w:r>
        <w:rPr>
          <w:i/>
          <w:spacing w:val="-12"/>
          <w:sz w:val="20"/>
        </w:rPr>
        <w:t> </w:t>
      </w:r>
      <w:r>
        <w:rPr>
          <w:i/>
          <w:sz w:val="20"/>
        </w:rPr>
        <w:t>en</w:t>
      </w:r>
      <w:r>
        <w:rPr>
          <w:i/>
          <w:spacing w:val="-10"/>
          <w:sz w:val="20"/>
        </w:rPr>
        <w:t> </w:t>
      </w:r>
      <w:r>
        <w:rPr>
          <w:i/>
          <w:sz w:val="20"/>
        </w:rPr>
        <w:t>el</w:t>
      </w:r>
      <w:r>
        <w:rPr>
          <w:i/>
          <w:spacing w:val="-13"/>
          <w:sz w:val="20"/>
        </w:rPr>
        <w:t> </w:t>
      </w:r>
      <w:r>
        <w:rPr>
          <w:i/>
          <w:sz w:val="20"/>
        </w:rPr>
        <w:t>derecho</w:t>
      </w:r>
      <w:r>
        <w:rPr>
          <w:i/>
          <w:sz w:val="20"/>
        </w:rPr>
        <w:t> </w:t>
      </w:r>
      <w:r>
        <w:rPr>
          <w:i/>
          <w:spacing w:val="-2"/>
          <w:sz w:val="20"/>
        </w:rPr>
        <w:t>internacional</w:t>
      </w:r>
    </w:p>
    <w:p>
      <w:pPr>
        <w:pStyle w:val="BodyText"/>
        <w:rPr>
          <w:i/>
        </w:rPr>
      </w:pPr>
    </w:p>
    <w:p>
      <w:pPr>
        <w:pStyle w:val="ListParagraph"/>
        <w:numPr>
          <w:ilvl w:val="2"/>
          <w:numId w:val="20"/>
        </w:numPr>
        <w:tabs>
          <w:tab w:pos="1100" w:val="left" w:leader="none"/>
        </w:tabs>
        <w:spacing w:line="240" w:lineRule="auto" w:before="0" w:after="0"/>
        <w:ind w:left="1099" w:right="0" w:hanging="361"/>
        <w:jc w:val="left"/>
        <w:rPr>
          <w:sz w:val="20"/>
        </w:rPr>
      </w:pPr>
      <w:r>
        <w:rPr>
          <w:sz w:val="20"/>
        </w:rPr>
        <w:t>Naciones</w:t>
      </w:r>
      <w:r>
        <w:rPr>
          <w:spacing w:val="-15"/>
          <w:sz w:val="20"/>
        </w:rPr>
        <w:t> </w:t>
      </w:r>
      <w:r>
        <w:rPr>
          <w:spacing w:val="-2"/>
          <w:sz w:val="20"/>
        </w:rPr>
        <w:t>Unidas</w:t>
      </w:r>
    </w:p>
    <w:p>
      <w:pPr>
        <w:pStyle w:val="BodyText"/>
        <w:spacing w:before="11"/>
        <w:rPr>
          <w:sz w:val="19"/>
        </w:rPr>
      </w:pPr>
    </w:p>
    <w:p>
      <w:pPr>
        <w:pStyle w:val="ListParagraph"/>
        <w:numPr>
          <w:ilvl w:val="0"/>
          <w:numId w:val="19"/>
        </w:numPr>
        <w:tabs>
          <w:tab w:pos="1090" w:val="left" w:leader="none"/>
        </w:tabs>
        <w:spacing w:line="240" w:lineRule="auto" w:before="0" w:after="0"/>
        <w:ind w:left="381" w:right="376" w:firstLine="0"/>
        <w:jc w:val="both"/>
        <w:rPr>
          <w:sz w:val="20"/>
        </w:rPr>
      </w:pPr>
      <w:r>
        <w:rPr>
          <w:sz w:val="20"/>
        </w:rPr>
        <w:t>La primera mención del derecho “a la libre determinación”</w:t>
      </w:r>
      <w:hyperlink w:history="true" w:anchor="_bookmark320">
        <w:r>
          <w:rPr>
            <w:position w:val="7"/>
            <w:sz w:val="13"/>
          </w:rPr>
          <w:t>23</w:t>
        </w:r>
      </w:hyperlink>
      <w:r>
        <w:rPr>
          <w:spacing w:val="32"/>
          <w:position w:val="7"/>
          <w:sz w:val="13"/>
        </w:rPr>
        <w:t> </w:t>
      </w:r>
      <w:r>
        <w:rPr>
          <w:sz w:val="20"/>
        </w:rPr>
        <w:t>se encuentra en la Carta</w:t>
      </w:r>
      <w:r>
        <w:rPr>
          <w:spacing w:val="-15"/>
          <w:sz w:val="20"/>
        </w:rPr>
        <w:t> </w:t>
      </w:r>
      <w:r>
        <w:rPr>
          <w:sz w:val="20"/>
        </w:rPr>
        <w:t>de</w:t>
      </w:r>
      <w:r>
        <w:rPr>
          <w:spacing w:val="-14"/>
          <w:sz w:val="20"/>
        </w:rPr>
        <w:t> </w:t>
      </w:r>
      <w:r>
        <w:rPr>
          <w:sz w:val="20"/>
        </w:rPr>
        <w:t>las</w:t>
      </w:r>
      <w:r>
        <w:rPr>
          <w:spacing w:val="-13"/>
          <w:sz w:val="20"/>
        </w:rPr>
        <w:t> </w:t>
      </w:r>
      <w:r>
        <w:rPr>
          <w:sz w:val="20"/>
        </w:rPr>
        <w:t>Naciones</w:t>
      </w:r>
      <w:r>
        <w:rPr>
          <w:spacing w:val="-13"/>
          <w:sz w:val="20"/>
        </w:rPr>
        <w:t> </w:t>
      </w:r>
      <w:r>
        <w:rPr>
          <w:sz w:val="20"/>
        </w:rPr>
        <w:t>Unidas.</w:t>
      </w:r>
      <w:r>
        <w:rPr>
          <w:spacing w:val="40"/>
          <w:sz w:val="20"/>
        </w:rPr>
        <w:t> </w:t>
      </w:r>
      <w:r>
        <w:rPr>
          <w:sz w:val="20"/>
        </w:rPr>
        <w:t>Desde</w:t>
      </w:r>
      <w:r>
        <w:rPr>
          <w:spacing w:val="-14"/>
          <w:sz w:val="20"/>
        </w:rPr>
        <w:t> </w:t>
      </w:r>
      <w:r>
        <w:rPr>
          <w:sz w:val="20"/>
        </w:rPr>
        <w:t>su</w:t>
      </w:r>
      <w:r>
        <w:rPr>
          <w:spacing w:val="-14"/>
          <w:sz w:val="20"/>
        </w:rPr>
        <w:t> </w:t>
      </w:r>
      <w:r>
        <w:rPr>
          <w:sz w:val="20"/>
        </w:rPr>
        <w:t>adopción</w:t>
      </w:r>
      <w:r>
        <w:rPr>
          <w:spacing w:val="-12"/>
          <w:sz w:val="20"/>
        </w:rPr>
        <w:t> </w:t>
      </w:r>
      <w:r>
        <w:rPr>
          <w:sz w:val="20"/>
        </w:rPr>
        <w:t>en</w:t>
      </w:r>
      <w:r>
        <w:rPr>
          <w:spacing w:val="-14"/>
          <w:sz w:val="20"/>
        </w:rPr>
        <w:t> </w:t>
      </w:r>
      <w:r>
        <w:rPr>
          <w:sz w:val="20"/>
        </w:rPr>
        <w:t>1948,</w:t>
      </w:r>
      <w:r>
        <w:rPr>
          <w:spacing w:val="-12"/>
          <w:sz w:val="20"/>
        </w:rPr>
        <w:t> </w:t>
      </w:r>
      <w:r>
        <w:rPr>
          <w:sz w:val="20"/>
        </w:rPr>
        <w:t>se</w:t>
      </w:r>
      <w:r>
        <w:rPr>
          <w:spacing w:val="-14"/>
          <w:sz w:val="20"/>
        </w:rPr>
        <w:t> </w:t>
      </w:r>
      <w:r>
        <w:rPr>
          <w:sz w:val="20"/>
        </w:rPr>
        <w:t>indicó</w:t>
      </w:r>
      <w:r>
        <w:rPr>
          <w:spacing w:val="-13"/>
          <w:sz w:val="20"/>
        </w:rPr>
        <w:t> </w:t>
      </w:r>
      <w:r>
        <w:rPr>
          <w:sz w:val="20"/>
        </w:rPr>
        <w:t>que</w:t>
      </w:r>
      <w:r>
        <w:rPr>
          <w:spacing w:val="-14"/>
          <w:sz w:val="20"/>
        </w:rPr>
        <w:t> </w:t>
      </w:r>
      <w:r>
        <w:rPr>
          <w:sz w:val="20"/>
        </w:rPr>
        <w:t>“[el]</w:t>
      </w:r>
      <w:r>
        <w:rPr>
          <w:spacing w:val="-12"/>
          <w:sz w:val="20"/>
        </w:rPr>
        <w:t> </w:t>
      </w:r>
      <w:r>
        <w:rPr>
          <w:sz w:val="20"/>
        </w:rPr>
        <w:t>propósito] de las Naciones Unidas [es]: 2. [f]omentar entre las naciones relaciones de amistad basadas</w:t>
      </w:r>
      <w:r>
        <w:rPr>
          <w:spacing w:val="-6"/>
          <w:sz w:val="20"/>
        </w:rPr>
        <w:t> </w:t>
      </w:r>
      <w:r>
        <w:rPr>
          <w:sz w:val="20"/>
        </w:rPr>
        <w:t>en</w:t>
      </w:r>
      <w:r>
        <w:rPr>
          <w:spacing w:val="-5"/>
          <w:sz w:val="20"/>
        </w:rPr>
        <w:t> </w:t>
      </w:r>
      <w:r>
        <w:rPr>
          <w:sz w:val="20"/>
        </w:rPr>
        <w:t>el</w:t>
      </w:r>
      <w:r>
        <w:rPr>
          <w:spacing w:val="-5"/>
          <w:sz w:val="20"/>
        </w:rPr>
        <w:t> </w:t>
      </w:r>
      <w:r>
        <w:rPr>
          <w:sz w:val="20"/>
        </w:rPr>
        <w:t>respeto</w:t>
      </w:r>
      <w:r>
        <w:rPr>
          <w:spacing w:val="-9"/>
          <w:sz w:val="20"/>
        </w:rPr>
        <w:t> </w:t>
      </w:r>
      <w:r>
        <w:rPr>
          <w:sz w:val="20"/>
        </w:rPr>
        <w:t>al</w:t>
      </w:r>
      <w:r>
        <w:rPr>
          <w:spacing w:val="-5"/>
          <w:sz w:val="20"/>
        </w:rPr>
        <w:t> </w:t>
      </w:r>
      <w:r>
        <w:rPr>
          <w:sz w:val="20"/>
        </w:rPr>
        <w:t>principio</w:t>
      </w:r>
      <w:r>
        <w:rPr>
          <w:spacing w:val="-6"/>
          <w:sz w:val="20"/>
        </w:rPr>
        <w:t> </w:t>
      </w:r>
      <w:r>
        <w:rPr>
          <w:sz w:val="20"/>
        </w:rPr>
        <w:t>de</w:t>
      </w:r>
      <w:r>
        <w:rPr>
          <w:spacing w:val="-9"/>
          <w:sz w:val="20"/>
        </w:rPr>
        <w:t> </w:t>
      </w:r>
      <w:r>
        <w:rPr>
          <w:sz w:val="20"/>
        </w:rPr>
        <w:t>igualdad</w:t>
      </w:r>
      <w:r>
        <w:rPr>
          <w:spacing w:val="-5"/>
          <w:sz w:val="20"/>
        </w:rPr>
        <w:t> </w:t>
      </w:r>
      <w:r>
        <w:rPr>
          <w:sz w:val="20"/>
        </w:rPr>
        <w:t>de</w:t>
      </w:r>
      <w:r>
        <w:rPr>
          <w:spacing w:val="-7"/>
          <w:sz w:val="20"/>
        </w:rPr>
        <w:t> </w:t>
      </w:r>
      <w:r>
        <w:rPr>
          <w:sz w:val="20"/>
        </w:rPr>
        <w:t>derechos</w:t>
      </w:r>
      <w:r>
        <w:rPr>
          <w:spacing w:val="-6"/>
          <w:sz w:val="20"/>
        </w:rPr>
        <w:t> </w:t>
      </w:r>
      <w:r>
        <w:rPr>
          <w:sz w:val="20"/>
        </w:rPr>
        <w:t>y</w:t>
      </w:r>
      <w:r>
        <w:rPr>
          <w:spacing w:val="-8"/>
          <w:sz w:val="20"/>
        </w:rPr>
        <w:t> </w:t>
      </w:r>
      <w:r>
        <w:rPr>
          <w:i/>
          <w:sz w:val="20"/>
        </w:rPr>
        <w:t>al</w:t>
      </w:r>
      <w:r>
        <w:rPr>
          <w:i/>
          <w:spacing w:val="-5"/>
          <w:sz w:val="20"/>
        </w:rPr>
        <w:t> </w:t>
      </w:r>
      <w:r>
        <w:rPr>
          <w:i/>
          <w:sz w:val="20"/>
        </w:rPr>
        <w:t>de</w:t>
      </w:r>
      <w:r>
        <w:rPr>
          <w:i/>
          <w:spacing w:val="-9"/>
          <w:sz w:val="20"/>
        </w:rPr>
        <w:t> </w:t>
      </w:r>
      <w:r>
        <w:rPr>
          <w:i/>
          <w:sz w:val="20"/>
        </w:rPr>
        <w:t>la</w:t>
      </w:r>
      <w:r>
        <w:rPr>
          <w:i/>
          <w:spacing w:val="-5"/>
          <w:sz w:val="20"/>
        </w:rPr>
        <w:t> </w:t>
      </w:r>
      <w:r>
        <w:rPr>
          <w:i/>
          <w:sz w:val="20"/>
        </w:rPr>
        <w:t>libre</w:t>
      </w:r>
      <w:r>
        <w:rPr>
          <w:i/>
          <w:spacing w:val="-6"/>
          <w:sz w:val="20"/>
        </w:rPr>
        <w:t> </w:t>
      </w:r>
      <w:r>
        <w:rPr>
          <w:i/>
          <w:sz w:val="20"/>
        </w:rPr>
        <w:t>determinación</w:t>
      </w:r>
      <w:r>
        <w:rPr>
          <w:i/>
          <w:sz w:val="20"/>
        </w:rPr>
        <w:t> de los pueblos</w:t>
      </w:r>
      <w:r>
        <w:rPr>
          <w:sz w:val="20"/>
        </w:rPr>
        <w:t>, y tomas otras medidas adecuadas para fortalecer la paz universal”</w:t>
      </w:r>
      <w:hyperlink w:history="true" w:anchor="_bookmark321">
        <w:r>
          <w:rPr>
            <w:position w:val="7"/>
            <w:sz w:val="13"/>
          </w:rPr>
          <w:t>24</w:t>
        </w:r>
      </w:hyperlink>
      <w:r>
        <w:rPr>
          <w:sz w:val="20"/>
        </w:rPr>
        <w:t>. Dicho derecho, con posterioridad, se vio reflejado en el artículo 1 común del Pacto Internacional de Derechos Económicos, Sociales y Culturales y del Pacto Internacional de Derechos Civiles y Políticos que indican: “[t]odos los pueblos tienen el derecho de libre determinación. En virtud de este derecho establecen libremente su condición política y proveen asimismo a su desarrollo económico, social y cultural”</w:t>
      </w:r>
      <w:hyperlink w:history="true" w:anchor="_bookmark322">
        <w:r>
          <w:rPr>
            <w:position w:val="7"/>
            <w:sz w:val="13"/>
          </w:rPr>
          <w:t>25</w:t>
        </w:r>
      </w:hyperlink>
      <w:r>
        <w:rPr>
          <w:sz w:val="20"/>
        </w:rPr>
        <w:t>.</w:t>
      </w:r>
    </w:p>
    <w:p>
      <w:pPr>
        <w:pStyle w:val="BodyText"/>
      </w:pPr>
    </w:p>
    <w:p>
      <w:pPr>
        <w:pStyle w:val="ListParagraph"/>
        <w:numPr>
          <w:ilvl w:val="0"/>
          <w:numId w:val="19"/>
        </w:numPr>
        <w:tabs>
          <w:tab w:pos="1160" w:val="left" w:leader="none"/>
        </w:tabs>
        <w:spacing w:line="240" w:lineRule="auto" w:before="0" w:after="0"/>
        <w:ind w:left="381" w:right="378" w:firstLine="0"/>
        <w:jc w:val="both"/>
        <w:rPr>
          <w:sz w:val="20"/>
        </w:rPr>
      </w:pPr>
      <w:r>
        <w:rPr>
          <w:sz w:val="20"/>
        </w:rPr>
        <w:t>Debe</w:t>
      </w:r>
      <w:r>
        <w:rPr>
          <w:spacing w:val="-15"/>
          <w:sz w:val="20"/>
        </w:rPr>
        <w:t> </w:t>
      </w:r>
      <w:r>
        <w:rPr>
          <w:sz w:val="20"/>
        </w:rPr>
        <w:t>destacarse</w:t>
      </w:r>
      <w:r>
        <w:rPr>
          <w:spacing w:val="-17"/>
          <w:sz w:val="20"/>
        </w:rPr>
        <w:t> </w:t>
      </w:r>
      <w:r>
        <w:rPr>
          <w:sz w:val="20"/>
        </w:rPr>
        <w:t>que</w:t>
      </w:r>
      <w:r>
        <w:rPr>
          <w:spacing w:val="-17"/>
          <w:sz w:val="20"/>
        </w:rPr>
        <w:t> </w:t>
      </w:r>
      <w:r>
        <w:rPr>
          <w:sz w:val="20"/>
        </w:rPr>
        <w:t>ni</w:t>
      </w:r>
      <w:r>
        <w:rPr>
          <w:spacing w:val="-13"/>
          <w:sz w:val="20"/>
        </w:rPr>
        <w:t> </w:t>
      </w:r>
      <w:r>
        <w:rPr>
          <w:sz w:val="20"/>
        </w:rPr>
        <w:t>la</w:t>
      </w:r>
      <w:r>
        <w:rPr>
          <w:spacing w:val="-13"/>
          <w:sz w:val="20"/>
        </w:rPr>
        <w:t> </w:t>
      </w:r>
      <w:r>
        <w:rPr>
          <w:sz w:val="20"/>
        </w:rPr>
        <w:t>Carta</w:t>
      </w:r>
      <w:r>
        <w:rPr>
          <w:spacing w:val="-13"/>
          <w:sz w:val="20"/>
        </w:rPr>
        <w:t> </w:t>
      </w:r>
      <w:r>
        <w:rPr>
          <w:sz w:val="20"/>
        </w:rPr>
        <w:t>de</w:t>
      </w:r>
      <w:r>
        <w:rPr>
          <w:spacing w:val="-15"/>
          <w:sz w:val="20"/>
        </w:rPr>
        <w:t> </w:t>
      </w:r>
      <w:r>
        <w:rPr>
          <w:sz w:val="20"/>
        </w:rPr>
        <w:t>Naciones</w:t>
      </w:r>
      <w:r>
        <w:rPr>
          <w:spacing w:val="-14"/>
          <w:sz w:val="20"/>
        </w:rPr>
        <w:t> </w:t>
      </w:r>
      <w:r>
        <w:rPr>
          <w:sz w:val="20"/>
        </w:rPr>
        <w:t>Unidas</w:t>
      </w:r>
      <w:r>
        <w:rPr>
          <w:spacing w:val="-17"/>
          <w:sz w:val="20"/>
        </w:rPr>
        <w:t> </w:t>
      </w:r>
      <w:r>
        <w:rPr>
          <w:sz w:val="20"/>
        </w:rPr>
        <w:t>ni</w:t>
      </w:r>
      <w:r>
        <w:rPr>
          <w:spacing w:val="-16"/>
          <w:sz w:val="20"/>
        </w:rPr>
        <w:t> </w:t>
      </w:r>
      <w:r>
        <w:rPr>
          <w:sz w:val="20"/>
        </w:rPr>
        <w:t>los</w:t>
      </w:r>
      <w:r>
        <w:rPr>
          <w:spacing w:val="-14"/>
          <w:sz w:val="20"/>
        </w:rPr>
        <w:t> </w:t>
      </w:r>
      <w:r>
        <w:rPr>
          <w:sz w:val="20"/>
        </w:rPr>
        <w:t>Pactos</w:t>
      </w:r>
      <w:r>
        <w:rPr>
          <w:spacing w:val="-14"/>
          <w:sz w:val="20"/>
        </w:rPr>
        <w:t> </w:t>
      </w:r>
      <w:r>
        <w:rPr>
          <w:sz w:val="20"/>
        </w:rPr>
        <w:t>Internacionales adoptados en el 1966 contemplaron una visión en la que dichos derechos tuvieran un impacto directo en los derechos de los pueblos indígenas y tribales. Sin embargo, han sido los Comités en el marco de Naciones Unidas quienes han desarrollado con mayor profundidad las implicaciones del derecho a la libre determinación</w:t>
      </w:r>
    </w:p>
    <w:p>
      <w:pPr>
        <w:pStyle w:val="BodyText"/>
      </w:pPr>
    </w:p>
    <w:p>
      <w:pPr>
        <w:pStyle w:val="ListParagraph"/>
        <w:numPr>
          <w:ilvl w:val="0"/>
          <w:numId w:val="19"/>
        </w:numPr>
        <w:tabs>
          <w:tab w:pos="1090" w:val="left" w:leader="none"/>
        </w:tabs>
        <w:spacing w:line="240" w:lineRule="auto" w:before="1" w:after="0"/>
        <w:ind w:left="381" w:right="378" w:firstLine="0"/>
        <w:jc w:val="both"/>
        <w:rPr>
          <w:sz w:val="20"/>
        </w:rPr>
      </w:pPr>
      <w:r>
        <w:rPr>
          <w:sz w:val="20"/>
        </w:rPr>
        <w:t>El Comité de Derechos Humanos, en la Observación General No. 12 sobre el derecho</w:t>
      </w:r>
      <w:r>
        <w:rPr>
          <w:spacing w:val="-18"/>
          <w:sz w:val="20"/>
        </w:rPr>
        <w:t> </w:t>
      </w:r>
      <w:r>
        <w:rPr>
          <w:sz w:val="20"/>
        </w:rPr>
        <w:t>a</w:t>
      </w:r>
      <w:r>
        <w:rPr>
          <w:spacing w:val="-18"/>
          <w:sz w:val="20"/>
        </w:rPr>
        <w:t> </w:t>
      </w:r>
      <w:r>
        <w:rPr>
          <w:sz w:val="20"/>
        </w:rPr>
        <w:t>la</w:t>
      </w:r>
      <w:r>
        <w:rPr>
          <w:spacing w:val="-17"/>
          <w:sz w:val="20"/>
        </w:rPr>
        <w:t> </w:t>
      </w:r>
      <w:r>
        <w:rPr>
          <w:sz w:val="20"/>
        </w:rPr>
        <w:t>libre</w:t>
      </w:r>
      <w:r>
        <w:rPr>
          <w:spacing w:val="-18"/>
          <w:sz w:val="20"/>
        </w:rPr>
        <w:t> </w:t>
      </w:r>
      <w:r>
        <w:rPr>
          <w:sz w:val="20"/>
        </w:rPr>
        <w:t>determinación,</w:t>
      </w:r>
      <w:r>
        <w:rPr>
          <w:spacing w:val="-17"/>
          <w:sz w:val="20"/>
        </w:rPr>
        <w:t> </w:t>
      </w:r>
      <w:r>
        <w:rPr>
          <w:sz w:val="20"/>
        </w:rPr>
        <w:t>indicó</w:t>
      </w:r>
      <w:r>
        <w:rPr>
          <w:spacing w:val="-18"/>
          <w:sz w:val="20"/>
        </w:rPr>
        <w:t> </w:t>
      </w:r>
      <w:r>
        <w:rPr>
          <w:sz w:val="20"/>
        </w:rPr>
        <w:t>que</w:t>
      </w:r>
      <w:r>
        <w:rPr>
          <w:spacing w:val="-18"/>
          <w:sz w:val="20"/>
        </w:rPr>
        <w:t> </w:t>
      </w:r>
      <w:r>
        <w:rPr>
          <w:sz w:val="20"/>
        </w:rPr>
        <w:t>“[e]ste</w:t>
      </w:r>
      <w:r>
        <w:rPr>
          <w:spacing w:val="-17"/>
          <w:sz w:val="20"/>
        </w:rPr>
        <w:t> </w:t>
      </w:r>
      <w:r>
        <w:rPr>
          <w:sz w:val="20"/>
        </w:rPr>
        <w:t>derecho</w:t>
      </w:r>
      <w:r>
        <w:rPr>
          <w:spacing w:val="-18"/>
          <w:sz w:val="20"/>
        </w:rPr>
        <w:t> </w:t>
      </w:r>
      <w:r>
        <w:rPr>
          <w:sz w:val="20"/>
        </w:rPr>
        <w:t>reviste</w:t>
      </w:r>
      <w:r>
        <w:rPr>
          <w:spacing w:val="-17"/>
          <w:sz w:val="20"/>
        </w:rPr>
        <w:t> </w:t>
      </w:r>
      <w:r>
        <w:rPr>
          <w:sz w:val="20"/>
        </w:rPr>
        <w:t>especial</w:t>
      </w:r>
      <w:r>
        <w:rPr>
          <w:spacing w:val="-18"/>
          <w:sz w:val="20"/>
        </w:rPr>
        <w:t> </w:t>
      </w:r>
      <w:r>
        <w:rPr>
          <w:sz w:val="20"/>
        </w:rPr>
        <w:t>importancia, ya</w:t>
      </w:r>
      <w:r>
        <w:rPr>
          <w:spacing w:val="-11"/>
          <w:sz w:val="20"/>
        </w:rPr>
        <w:t> </w:t>
      </w:r>
      <w:r>
        <w:rPr>
          <w:sz w:val="20"/>
        </w:rPr>
        <w:t>que</w:t>
      </w:r>
      <w:r>
        <w:rPr>
          <w:spacing w:val="-10"/>
          <w:sz w:val="20"/>
        </w:rPr>
        <w:t> </w:t>
      </w:r>
      <w:r>
        <w:rPr>
          <w:sz w:val="20"/>
        </w:rPr>
        <w:t>su</w:t>
      </w:r>
      <w:r>
        <w:rPr>
          <w:spacing w:val="-8"/>
          <w:sz w:val="20"/>
        </w:rPr>
        <w:t> </w:t>
      </w:r>
      <w:r>
        <w:rPr>
          <w:sz w:val="20"/>
        </w:rPr>
        <w:t>ejercicio</w:t>
      </w:r>
      <w:r>
        <w:rPr>
          <w:spacing w:val="-8"/>
          <w:sz w:val="20"/>
        </w:rPr>
        <w:t> </w:t>
      </w:r>
      <w:r>
        <w:rPr>
          <w:sz w:val="20"/>
        </w:rPr>
        <w:t>es</w:t>
      </w:r>
      <w:r>
        <w:rPr>
          <w:spacing w:val="-10"/>
          <w:sz w:val="20"/>
        </w:rPr>
        <w:t> </w:t>
      </w:r>
      <w:r>
        <w:rPr>
          <w:sz w:val="20"/>
        </w:rPr>
        <w:t>una</w:t>
      </w:r>
      <w:r>
        <w:rPr>
          <w:spacing w:val="-11"/>
          <w:sz w:val="20"/>
        </w:rPr>
        <w:t> </w:t>
      </w:r>
      <w:r>
        <w:rPr>
          <w:sz w:val="20"/>
        </w:rPr>
        <w:t>condición</w:t>
      </w:r>
      <w:r>
        <w:rPr>
          <w:spacing w:val="-8"/>
          <w:sz w:val="20"/>
        </w:rPr>
        <w:t> </w:t>
      </w:r>
      <w:r>
        <w:rPr>
          <w:sz w:val="20"/>
        </w:rPr>
        <w:t>esencial</w:t>
      </w:r>
      <w:r>
        <w:rPr>
          <w:spacing w:val="-11"/>
          <w:sz w:val="20"/>
        </w:rPr>
        <w:t> </w:t>
      </w:r>
      <w:r>
        <w:rPr>
          <w:sz w:val="20"/>
        </w:rPr>
        <w:t>para</w:t>
      </w:r>
      <w:r>
        <w:rPr>
          <w:spacing w:val="-11"/>
          <w:sz w:val="20"/>
        </w:rPr>
        <w:t> </w:t>
      </w:r>
      <w:r>
        <w:rPr>
          <w:sz w:val="20"/>
        </w:rPr>
        <w:t>la</w:t>
      </w:r>
      <w:r>
        <w:rPr>
          <w:spacing w:val="-9"/>
          <w:sz w:val="20"/>
        </w:rPr>
        <w:t> </w:t>
      </w:r>
      <w:r>
        <w:rPr>
          <w:sz w:val="20"/>
        </w:rPr>
        <w:t>eficaz</w:t>
      </w:r>
      <w:r>
        <w:rPr>
          <w:spacing w:val="-10"/>
          <w:sz w:val="20"/>
        </w:rPr>
        <w:t> </w:t>
      </w:r>
      <w:r>
        <w:rPr>
          <w:sz w:val="20"/>
        </w:rPr>
        <w:t>garantía</w:t>
      </w:r>
      <w:r>
        <w:rPr>
          <w:spacing w:val="-11"/>
          <w:sz w:val="20"/>
        </w:rPr>
        <w:t> </w:t>
      </w:r>
      <w:r>
        <w:rPr>
          <w:sz w:val="20"/>
        </w:rPr>
        <w:t>y</w:t>
      </w:r>
      <w:r>
        <w:rPr>
          <w:spacing w:val="-7"/>
          <w:sz w:val="20"/>
        </w:rPr>
        <w:t> </w:t>
      </w:r>
      <w:r>
        <w:rPr>
          <w:sz w:val="20"/>
        </w:rPr>
        <w:t>observancia</w:t>
      </w:r>
      <w:r>
        <w:rPr>
          <w:spacing w:val="-9"/>
          <w:sz w:val="20"/>
        </w:rPr>
        <w:t> </w:t>
      </w:r>
      <w:r>
        <w:rPr>
          <w:sz w:val="20"/>
        </w:rPr>
        <w:t>de</w:t>
      </w:r>
      <w:r>
        <w:rPr>
          <w:spacing w:val="-10"/>
          <w:sz w:val="20"/>
        </w:rPr>
        <w:t> </w:t>
      </w:r>
      <w:r>
        <w:rPr>
          <w:sz w:val="20"/>
        </w:rPr>
        <w:t>los derechos humanos individuales y para la promoción y fortalecimiento de esos derechos”</w:t>
      </w:r>
      <w:hyperlink w:history="true" w:anchor="_bookmark323">
        <w:r>
          <w:rPr>
            <w:position w:val="7"/>
            <w:sz w:val="13"/>
          </w:rPr>
          <w:t>26</w:t>
        </w:r>
      </w:hyperlink>
      <w:r>
        <w:rPr>
          <w:sz w:val="20"/>
        </w:rPr>
        <w:t>. El referido Comité considera que este es un derecho “inalienable de todos los pueblos” y, en virtud de dicho derecho, los pueblos “establecen libremente su condición</w:t>
      </w:r>
      <w:r>
        <w:rPr>
          <w:spacing w:val="19"/>
          <w:sz w:val="20"/>
        </w:rPr>
        <w:t> </w:t>
      </w:r>
      <w:r>
        <w:rPr>
          <w:sz w:val="20"/>
        </w:rPr>
        <w:t>política</w:t>
      </w:r>
      <w:r>
        <w:rPr>
          <w:spacing w:val="22"/>
          <w:sz w:val="20"/>
        </w:rPr>
        <w:t> </w:t>
      </w:r>
      <w:r>
        <w:rPr>
          <w:sz w:val="20"/>
        </w:rPr>
        <w:t>y</w:t>
      </w:r>
      <w:r>
        <w:rPr>
          <w:spacing w:val="19"/>
          <w:sz w:val="20"/>
        </w:rPr>
        <w:t> </w:t>
      </w:r>
      <w:r>
        <w:rPr>
          <w:sz w:val="20"/>
        </w:rPr>
        <w:t>proveen</w:t>
      </w:r>
      <w:r>
        <w:rPr>
          <w:spacing w:val="19"/>
          <w:sz w:val="20"/>
        </w:rPr>
        <w:t> </w:t>
      </w:r>
      <w:r>
        <w:rPr>
          <w:sz w:val="20"/>
        </w:rPr>
        <w:t>asimismo</w:t>
      </w:r>
      <w:r>
        <w:rPr>
          <w:spacing w:val="18"/>
          <w:sz w:val="20"/>
        </w:rPr>
        <w:t> </w:t>
      </w:r>
      <w:r>
        <w:rPr>
          <w:sz w:val="20"/>
        </w:rPr>
        <w:t>a</w:t>
      </w:r>
      <w:r>
        <w:rPr>
          <w:spacing w:val="20"/>
          <w:sz w:val="20"/>
        </w:rPr>
        <w:t> </w:t>
      </w:r>
      <w:r>
        <w:rPr>
          <w:sz w:val="20"/>
        </w:rPr>
        <w:t>su</w:t>
      </w:r>
      <w:r>
        <w:rPr>
          <w:spacing w:val="19"/>
          <w:sz w:val="20"/>
        </w:rPr>
        <w:t> </w:t>
      </w:r>
      <w:r>
        <w:rPr>
          <w:sz w:val="20"/>
        </w:rPr>
        <w:t>desarrollo</w:t>
      </w:r>
      <w:r>
        <w:rPr>
          <w:spacing w:val="18"/>
          <w:sz w:val="20"/>
        </w:rPr>
        <w:t> </w:t>
      </w:r>
      <w:r>
        <w:rPr>
          <w:sz w:val="20"/>
        </w:rPr>
        <w:t>económico,</w:t>
      </w:r>
      <w:r>
        <w:rPr>
          <w:spacing w:val="19"/>
          <w:sz w:val="20"/>
        </w:rPr>
        <w:t> </w:t>
      </w:r>
      <w:r>
        <w:rPr>
          <w:sz w:val="20"/>
        </w:rPr>
        <w:t>social</w:t>
      </w:r>
      <w:r>
        <w:rPr>
          <w:spacing w:val="20"/>
          <w:sz w:val="20"/>
        </w:rPr>
        <w:t> </w:t>
      </w:r>
      <w:r>
        <w:rPr>
          <w:sz w:val="20"/>
        </w:rPr>
        <w:t>y</w:t>
      </w:r>
      <w:r>
        <w:rPr>
          <w:spacing w:val="19"/>
          <w:sz w:val="20"/>
        </w:rPr>
        <w:t> </w:t>
      </w:r>
      <w:r>
        <w:rPr>
          <w:spacing w:val="-2"/>
          <w:sz w:val="20"/>
        </w:rPr>
        <w:t>cultural”</w:t>
      </w:r>
      <w:hyperlink w:history="true" w:anchor="_bookmark324">
        <w:r>
          <w:rPr>
            <w:spacing w:val="-2"/>
            <w:position w:val="7"/>
            <w:sz w:val="13"/>
          </w:rPr>
          <w:t>27</w:t>
        </w:r>
      </w:hyperlink>
      <w:r>
        <w:rPr>
          <w:spacing w:val="-2"/>
          <w:sz w:val="20"/>
        </w:rPr>
        <w:t>.</w:t>
      </w:r>
    </w:p>
    <w:p>
      <w:pPr>
        <w:pStyle w:val="BodyText"/>
      </w:pPr>
    </w:p>
    <w:p>
      <w:pPr>
        <w:pStyle w:val="BodyText"/>
      </w:pPr>
    </w:p>
    <w:p>
      <w:pPr>
        <w:pStyle w:val="BodyText"/>
      </w:pPr>
    </w:p>
    <w:p>
      <w:pPr>
        <w:pStyle w:val="BodyText"/>
        <w:spacing w:before="2"/>
        <w:rPr>
          <w:sz w:val="11"/>
        </w:rPr>
      </w:pPr>
      <w:r>
        <w:rPr/>
        <w:pict>
          <v:rect style="position:absolute;margin-left:85.080002pt;margin-top:8.030771pt;width:144pt;height:.6pt;mso-position-horizontal-relative:page;mso-position-vertical-relative:paragraph;z-index:-15698432;mso-wrap-distance-left:0;mso-wrap-distance-right:0" id="docshape66" filled="true" fillcolor="#000000" stroked="false">
            <v:fill type="solid"/>
            <w10:wrap type="topAndBottom"/>
          </v:rect>
        </w:pict>
      </w:r>
    </w:p>
    <w:p>
      <w:pPr>
        <w:spacing w:before="103"/>
        <w:ind w:left="381" w:right="374" w:firstLine="0"/>
        <w:jc w:val="both"/>
        <w:rPr>
          <w:sz w:val="16"/>
        </w:rPr>
      </w:pPr>
      <w:bookmarkStart w:name="_bookmark320" w:id="373"/>
      <w:bookmarkEnd w:id="373"/>
      <w:r>
        <w:rPr/>
      </w:r>
      <w:r>
        <w:rPr>
          <w:sz w:val="16"/>
          <w:vertAlign w:val="superscript"/>
        </w:rPr>
        <w:t>23</w:t>
      </w:r>
      <w:r>
        <w:rPr>
          <w:spacing w:val="80"/>
          <w:w w:val="150"/>
          <w:sz w:val="16"/>
          <w:vertAlign w:val="baseline"/>
        </w:rPr>
        <w:t>   </w:t>
      </w:r>
      <w:r>
        <w:rPr>
          <w:sz w:val="16"/>
          <w:vertAlign w:val="baseline"/>
        </w:rPr>
        <w:t>Esta</w:t>
      </w:r>
      <w:r>
        <w:rPr>
          <w:spacing w:val="-3"/>
          <w:sz w:val="16"/>
          <w:vertAlign w:val="baseline"/>
        </w:rPr>
        <w:t> </w:t>
      </w:r>
      <w:r>
        <w:rPr>
          <w:sz w:val="16"/>
          <w:vertAlign w:val="baseline"/>
        </w:rPr>
        <w:t>formulación</w:t>
      </w:r>
      <w:r>
        <w:rPr>
          <w:spacing w:val="-3"/>
          <w:sz w:val="16"/>
          <w:vertAlign w:val="baseline"/>
        </w:rPr>
        <w:t> </w:t>
      </w:r>
      <w:r>
        <w:rPr>
          <w:sz w:val="16"/>
          <w:vertAlign w:val="baseline"/>
        </w:rPr>
        <w:t>tiene</w:t>
      </w:r>
      <w:r>
        <w:rPr>
          <w:spacing w:val="-5"/>
          <w:sz w:val="16"/>
          <w:vertAlign w:val="baseline"/>
        </w:rPr>
        <w:t> </w:t>
      </w:r>
      <w:r>
        <w:rPr>
          <w:sz w:val="16"/>
          <w:vertAlign w:val="baseline"/>
        </w:rPr>
        <w:t>sus</w:t>
      </w:r>
      <w:r>
        <w:rPr>
          <w:spacing w:val="-5"/>
          <w:sz w:val="16"/>
          <w:vertAlign w:val="baseline"/>
        </w:rPr>
        <w:t> </w:t>
      </w:r>
      <w:r>
        <w:rPr>
          <w:sz w:val="16"/>
          <w:vertAlign w:val="baseline"/>
        </w:rPr>
        <w:t>raíces</w:t>
      </w:r>
      <w:r>
        <w:rPr>
          <w:spacing w:val="-5"/>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movimiento</w:t>
      </w:r>
      <w:r>
        <w:rPr>
          <w:spacing w:val="-7"/>
          <w:sz w:val="16"/>
          <w:vertAlign w:val="baseline"/>
        </w:rPr>
        <w:t> </w:t>
      </w:r>
      <w:r>
        <w:rPr>
          <w:sz w:val="16"/>
          <w:vertAlign w:val="baseline"/>
        </w:rPr>
        <w:t>de</w:t>
      </w:r>
      <w:r>
        <w:rPr>
          <w:spacing w:val="-5"/>
          <w:sz w:val="16"/>
          <w:vertAlign w:val="baseline"/>
        </w:rPr>
        <w:t> </w:t>
      </w:r>
      <w:r>
        <w:rPr>
          <w:sz w:val="16"/>
          <w:vertAlign w:val="baseline"/>
        </w:rPr>
        <w:t>descolonización</w:t>
      </w:r>
      <w:r>
        <w:rPr>
          <w:spacing w:val="-6"/>
          <w:sz w:val="16"/>
          <w:vertAlign w:val="baseline"/>
        </w:rPr>
        <w:t> </w:t>
      </w:r>
      <w:r>
        <w:rPr>
          <w:sz w:val="16"/>
          <w:vertAlign w:val="baseline"/>
        </w:rPr>
        <w:t>y</w:t>
      </w:r>
      <w:r>
        <w:rPr>
          <w:spacing w:val="-4"/>
          <w:sz w:val="16"/>
          <w:vertAlign w:val="baseline"/>
        </w:rPr>
        <w:t> </w:t>
      </w:r>
      <w:r>
        <w:rPr>
          <w:sz w:val="16"/>
          <w:vertAlign w:val="baseline"/>
        </w:rPr>
        <w:t>se</w:t>
      </w:r>
      <w:r>
        <w:rPr>
          <w:spacing w:val="-5"/>
          <w:sz w:val="16"/>
          <w:vertAlign w:val="baseline"/>
        </w:rPr>
        <w:t> </w:t>
      </w:r>
      <w:r>
        <w:rPr>
          <w:sz w:val="16"/>
          <w:vertAlign w:val="baseline"/>
        </w:rPr>
        <w:t>tomó</w:t>
      </w:r>
      <w:r>
        <w:rPr>
          <w:spacing w:val="-4"/>
          <w:sz w:val="16"/>
          <w:vertAlign w:val="baseline"/>
        </w:rPr>
        <w:t> </w:t>
      </w:r>
      <w:r>
        <w:rPr>
          <w:sz w:val="16"/>
          <w:vertAlign w:val="baseline"/>
        </w:rPr>
        <w:t>del</w:t>
      </w:r>
      <w:r>
        <w:rPr>
          <w:spacing w:val="-6"/>
          <w:sz w:val="16"/>
          <w:vertAlign w:val="baseline"/>
        </w:rPr>
        <w:t> </w:t>
      </w:r>
      <w:r>
        <w:rPr>
          <w:sz w:val="16"/>
          <w:vertAlign w:val="baseline"/>
        </w:rPr>
        <w:t>segundo</w:t>
      </w:r>
      <w:r>
        <w:rPr>
          <w:spacing w:val="-4"/>
          <w:sz w:val="16"/>
          <w:vertAlign w:val="baseline"/>
        </w:rPr>
        <w:t> </w:t>
      </w:r>
      <w:r>
        <w:rPr>
          <w:sz w:val="16"/>
          <w:vertAlign w:val="baseline"/>
        </w:rPr>
        <w:t>párrafo de la Declaración sobre la Concesión de la Independencia a los Países y Pueblos Coloniales, adoptada por la Asamblea</w:t>
      </w:r>
      <w:r>
        <w:rPr>
          <w:spacing w:val="-4"/>
          <w:sz w:val="16"/>
          <w:vertAlign w:val="baseline"/>
        </w:rPr>
        <w:t> </w:t>
      </w:r>
      <w:r>
        <w:rPr>
          <w:sz w:val="16"/>
          <w:vertAlign w:val="baseline"/>
        </w:rPr>
        <w:t>General</w:t>
      </w:r>
      <w:r>
        <w:rPr>
          <w:spacing w:val="-4"/>
          <w:sz w:val="16"/>
          <w:vertAlign w:val="baseline"/>
        </w:rPr>
        <w:t> </w:t>
      </w:r>
      <w:r>
        <w:rPr>
          <w:sz w:val="16"/>
          <w:vertAlign w:val="baseline"/>
        </w:rPr>
        <w:t>mediante</w:t>
      </w:r>
      <w:r>
        <w:rPr>
          <w:spacing w:val="-3"/>
          <w:sz w:val="16"/>
          <w:vertAlign w:val="baseline"/>
        </w:rPr>
        <w:t> </w:t>
      </w:r>
      <w:r>
        <w:rPr>
          <w:sz w:val="16"/>
          <w:vertAlign w:val="baseline"/>
        </w:rPr>
        <w:t>su</w:t>
      </w:r>
      <w:r>
        <w:rPr>
          <w:spacing w:val="-2"/>
          <w:sz w:val="16"/>
          <w:vertAlign w:val="baseline"/>
        </w:rPr>
        <w:t> </w:t>
      </w:r>
      <w:r>
        <w:rPr>
          <w:sz w:val="16"/>
          <w:vertAlign w:val="baseline"/>
        </w:rPr>
        <w:t>resolución</w:t>
      </w:r>
      <w:r>
        <w:rPr>
          <w:spacing w:val="-6"/>
          <w:sz w:val="16"/>
          <w:vertAlign w:val="baseline"/>
        </w:rPr>
        <w:t> </w:t>
      </w:r>
      <w:r>
        <w:rPr>
          <w:sz w:val="16"/>
          <w:vertAlign w:val="baseline"/>
        </w:rPr>
        <w:t>1514</w:t>
      </w:r>
      <w:r>
        <w:rPr>
          <w:spacing w:val="-3"/>
          <w:sz w:val="16"/>
          <w:vertAlign w:val="baseline"/>
        </w:rPr>
        <w:t> </w:t>
      </w:r>
      <w:r>
        <w:rPr>
          <w:sz w:val="16"/>
          <w:vertAlign w:val="baseline"/>
        </w:rPr>
        <w:t>(XV),</w:t>
      </w:r>
      <w:r>
        <w:rPr>
          <w:spacing w:val="-4"/>
          <w:sz w:val="16"/>
          <w:vertAlign w:val="baseline"/>
        </w:rPr>
        <w:t> </w:t>
      </w:r>
      <w:r>
        <w:rPr>
          <w:sz w:val="16"/>
          <w:vertAlign w:val="baseline"/>
        </w:rPr>
        <w:t>de</w:t>
      </w:r>
      <w:r>
        <w:rPr>
          <w:spacing w:val="-5"/>
          <w:sz w:val="16"/>
          <w:vertAlign w:val="baseline"/>
        </w:rPr>
        <w:t> </w:t>
      </w:r>
      <w:r>
        <w:rPr>
          <w:sz w:val="16"/>
          <w:vertAlign w:val="baseline"/>
        </w:rPr>
        <w:t>14</w:t>
      </w:r>
      <w:r>
        <w:rPr>
          <w:spacing w:val="-3"/>
          <w:sz w:val="16"/>
          <w:vertAlign w:val="baseline"/>
        </w:rPr>
        <w:t> </w:t>
      </w:r>
      <w:r>
        <w:rPr>
          <w:sz w:val="16"/>
          <w:vertAlign w:val="baseline"/>
        </w:rPr>
        <w:t>de</w:t>
      </w:r>
      <w:r>
        <w:rPr>
          <w:spacing w:val="-3"/>
          <w:sz w:val="16"/>
          <w:vertAlign w:val="baseline"/>
        </w:rPr>
        <w:t> </w:t>
      </w:r>
      <w:r>
        <w:rPr>
          <w:sz w:val="16"/>
          <w:vertAlign w:val="baseline"/>
        </w:rPr>
        <w:t>diciembre</w:t>
      </w:r>
      <w:r>
        <w:rPr>
          <w:spacing w:val="-3"/>
          <w:sz w:val="16"/>
          <w:vertAlign w:val="baseline"/>
        </w:rPr>
        <w:t> </w:t>
      </w:r>
      <w:r>
        <w:rPr>
          <w:sz w:val="16"/>
          <w:vertAlign w:val="baseline"/>
        </w:rPr>
        <w:t>de</w:t>
      </w:r>
      <w:r>
        <w:rPr>
          <w:spacing w:val="-5"/>
          <w:sz w:val="16"/>
          <w:vertAlign w:val="baseline"/>
        </w:rPr>
        <w:t> </w:t>
      </w:r>
      <w:r>
        <w:rPr>
          <w:sz w:val="16"/>
          <w:vertAlign w:val="baseline"/>
        </w:rPr>
        <w:t>1960,</w:t>
      </w:r>
      <w:r>
        <w:rPr>
          <w:spacing w:val="-4"/>
          <w:sz w:val="16"/>
          <w:vertAlign w:val="baseline"/>
        </w:rPr>
        <w:t> </w:t>
      </w:r>
      <w:r>
        <w:rPr>
          <w:sz w:val="16"/>
          <w:vertAlign w:val="baseline"/>
        </w:rPr>
        <w:t>en</w:t>
      </w:r>
      <w:r>
        <w:rPr>
          <w:spacing w:val="-4"/>
          <w:sz w:val="16"/>
          <w:vertAlign w:val="baseline"/>
        </w:rPr>
        <w:t> </w:t>
      </w:r>
      <w:r>
        <w:rPr>
          <w:sz w:val="16"/>
          <w:vertAlign w:val="baseline"/>
        </w:rPr>
        <w:t>la</w:t>
      </w:r>
      <w:r>
        <w:rPr>
          <w:spacing w:val="-4"/>
          <w:sz w:val="16"/>
          <w:vertAlign w:val="baseline"/>
        </w:rPr>
        <w:t> </w:t>
      </w:r>
      <w:r>
        <w:rPr>
          <w:sz w:val="16"/>
          <w:vertAlign w:val="baseline"/>
        </w:rPr>
        <w:t>que</w:t>
      </w:r>
      <w:r>
        <w:rPr>
          <w:spacing w:val="-3"/>
          <w:sz w:val="16"/>
          <w:vertAlign w:val="baseline"/>
        </w:rPr>
        <w:t> </w:t>
      </w:r>
      <w:r>
        <w:rPr>
          <w:sz w:val="16"/>
          <w:vertAlign w:val="baseline"/>
        </w:rPr>
        <w:t>se</w:t>
      </w:r>
      <w:r>
        <w:rPr>
          <w:spacing w:val="-3"/>
          <w:sz w:val="16"/>
          <w:vertAlign w:val="baseline"/>
        </w:rPr>
        <w:t> </w:t>
      </w:r>
      <w:r>
        <w:rPr>
          <w:sz w:val="16"/>
          <w:vertAlign w:val="baseline"/>
        </w:rPr>
        <w:t>establecieron las</w:t>
      </w:r>
      <w:r>
        <w:rPr>
          <w:spacing w:val="-5"/>
          <w:sz w:val="16"/>
          <w:vertAlign w:val="baseline"/>
        </w:rPr>
        <w:t> </w:t>
      </w:r>
      <w:r>
        <w:rPr>
          <w:sz w:val="16"/>
          <w:vertAlign w:val="baseline"/>
        </w:rPr>
        <w:t>bases</w:t>
      </w:r>
      <w:r>
        <w:rPr>
          <w:spacing w:val="-7"/>
          <w:sz w:val="16"/>
          <w:vertAlign w:val="baseline"/>
        </w:rPr>
        <w:t> </w:t>
      </w:r>
      <w:r>
        <w:rPr>
          <w:sz w:val="16"/>
          <w:vertAlign w:val="baseline"/>
        </w:rPr>
        <w:t>normativas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independencia</w:t>
      </w:r>
      <w:r>
        <w:rPr>
          <w:spacing w:val="-6"/>
          <w:sz w:val="16"/>
          <w:vertAlign w:val="baseline"/>
        </w:rPr>
        <w:t> </w:t>
      </w:r>
      <w:r>
        <w:rPr>
          <w:sz w:val="16"/>
          <w:vertAlign w:val="baseline"/>
        </w:rPr>
        <w:t>para</w:t>
      </w:r>
      <w:r>
        <w:rPr>
          <w:spacing w:val="-8"/>
          <w:sz w:val="16"/>
          <w:vertAlign w:val="baseline"/>
        </w:rPr>
        <w:t> </w:t>
      </w:r>
      <w:r>
        <w:rPr>
          <w:sz w:val="16"/>
          <w:vertAlign w:val="baseline"/>
        </w:rPr>
        <w:t>los</w:t>
      </w:r>
      <w:r>
        <w:rPr>
          <w:spacing w:val="-5"/>
          <w:sz w:val="16"/>
          <w:vertAlign w:val="baseline"/>
        </w:rPr>
        <w:t> </w:t>
      </w:r>
      <w:r>
        <w:rPr>
          <w:sz w:val="16"/>
          <w:vertAlign w:val="baseline"/>
        </w:rPr>
        <w:t>territorios</w:t>
      </w:r>
      <w:r>
        <w:rPr>
          <w:spacing w:val="-7"/>
          <w:sz w:val="16"/>
          <w:vertAlign w:val="baseline"/>
        </w:rPr>
        <w:t> </w:t>
      </w:r>
      <w:r>
        <w:rPr>
          <w:sz w:val="16"/>
          <w:vertAlign w:val="baseline"/>
        </w:rPr>
        <w:t>coloniales.</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párrafo</w:t>
      </w:r>
      <w:r>
        <w:rPr>
          <w:spacing w:val="-4"/>
          <w:sz w:val="16"/>
          <w:vertAlign w:val="baseline"/>
        </w:rPr>
        <w:t> </w:t>
      </w:r>
      <w:r>
        <w:rPr>
          <w:sz w:val="16"/>
          <w:vertAlign w:val="baseline"/>
        </w:rPr>
        <w:t>2</w:t>
      </w:r>
      <w:r>
        <w:rPr>
          <w:spacing w:val="-6"/>
          <w:sz w:val="16"/>
          <w:vertAlign w:val="baseline"/>
        </w:rPr>
        <w:t> </w:t>
      </w:r>
      <w:r>
        <w:rPr>
          <w:sz w:val="16"/>
          <w:vertAlign w:val="baseline"/>
        </w:rPr>
        <w:t>de</w:t>
      </w:r>
      <w:r>
        <w:rPr>
          <w:spacing w:val="-10"/>
          <w:sz w:val="16"/>
          <w:vertAlign w:val="baseline"/>
        </w:rPr>
        <w:t> </w:t>
      </w:r>
      <w:r>
        <w:rPr>
          <w:sz w:val="16"/>
          <w:vertAlign w:val="baseline"/>
        </w:rPr>
        <w:t>dicha</w:t>
      </w:r>
      <w:r>
        <w:rPr>
          <w:spacing w:val="-6"/>
          <w:sz w:val="16"/>
          <w:vertAlign w:val="baseline"/>
        </w:rPr>
        <w:t> </w:t>
      </w:r>
      <w:r>
        <w:rPr>
          <w:sz w:val="16"/>
          <w:vertAlign w:val="baseline"/>
        </w:rPr>
        <w:t>resolución,</w:t>
      </w:r>
      <w:r>
        <w:rPr>
          <w:spacing w:val="-6"/>
          <w:sz w:val="16"/>
          <w:vertAlign w:val="baseline"/>
        </w:rPr>
        <w:t> </w:t>
      </w:r>
      <w:r>
        <w:rPr>
          <w:sz w:val="16"/>
          <w:vertAlign w:val="baseline"/>
        </w:rPr>
        <w:t>la Asamblea</w:t>
      </w:r>
      <w:r>
        <w:rPr>
          <w:spacing w:val="-8"/>
          <w:sz w:val="16"/>
          <w:vertAlign w:val="baseline"/>
        </w:rPr>
        <w:t> </w:t>
      </w:r>
      <w:r>
        <w:rPr>
          <w:sz w:val="16"/>
          <w:vertAlign w:val="baseline"/>
        </w:rPr>
        <w:t>General</w:t>
      </w:r>
      <w:r>
        <w:rPr>
          <w:spacing w:val="-8"/>
          <w:sz w:val="16"/>
          <w:vertAlign w:val="baseline"/>
        </w:rPr>
        <w:t> </w:t>
      </w:r>
      <w:r>
        <w:rPr>
          <w:sz w:val="16"/>
          <w:vertAlign w:val="baseline"/>
        </w:rPr>
        <w:t>aclaró</w:t>
      </w:r>
      <w:r>
        <w:rPr>
          <w:spacing w:val="-8"/>
          <w:sz w:val="16"/>
          <w:vertAlign w:val="baseline"/>
        </w:rPr>
        <w:t> </w:t>
      </w:r>
      <w:r>
        <w:rPr>
          <w:sz w:val="16"/>
          <w:vertAlign w:val="baseline"/>
        </w:rPr>
        <w:t>que</w:t>
      </w:r>
      <w:r>
        <w:rPr>
          <w:spacing w:val="-8"/>
          <w:sz w:val="16"/>
          <w:vertAlign w:val="baseline"/>
        </w:rPr>
        <w:t> </w:t>
      </w:r>
      <w:r>
        <w:rPr>
          <w:sz w:val="16"/>
          <w:vertAlign w:val="baseline"/>
        </w:rPr>
        <w:t>la</w:t>
      </w:r>
      <w:r>
        <w:rPr>
          <w:spacing w:val="-7"/>
          <w:sz w:val="16"/>
          <w:vertAlign w:val="baseline"/>
        </w:rPr>
        <w:t> </w:t>
      </w:r>
      <w:r>
        <w:rPr>
          <w:sz w:val="16"/>
          <w:vertAlign w:val="baseline"/>
        </w:rPr>
        <w:t>libre</w:t>
      </w:r>
      <w:r>
        <w:rPr>
          <w:spacing w:val="-8"/>
          <w:sz w:val="16"/>
          <w:vertAlign w:val="baseline"/>
        </w:rPr>
        <w:t> </w:t>
      </w:r>
      <w:r>
        <w:rPr>
          <w:sz w:val="16"/>
          <w:vertAlign w:val="baseline"/>
        </w:rPr>
        <w:t>determinación</w:t>
      </w:r>
      <w:r>
        <w:rPr>
          <w:spacing w:val="-8"/>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contexto</w:t>
      </w:r>
      <w:r>
        <w:rPr>
          <w:spacing w:val="-8"/>
          <w:sz w:val="16"/>
          <w:vertAlign w:val="baseline"/>
        </w:rPr>
        <w:t> </w:t>
      </w:r>
      <w:r>
        <w:rPr>
          <w:sz w:val="16"/>
          <w:vertAlign w:val="baseline"/>
        </w:rPr>
        <w:t>colonial</w:t>
      </w:r>
      <w:r>
        <w:rPr>
          <w:spacing w:val="-7"/>
          <w:sz w:val="16"/>
          <w:vertAlign w:val="baseline"/>
        </w:rPr>
        <w:t> </w:t>
      </w:r>
      <w:r>
        <w:rPr>
          <w:sz w:val="16"/>
          <w:vertAlign w:val="baseline"/>
        </w:rPr>
        <w:t>era</w:t>
      </w:r>
      <w:r>
        <w:rPr>
          <w:spacing w:val="-10"/>
          <w:sz w:val="16"/>
          <w:vertAlign w:val="baseline"/>
        </w:rPr>
        <w:t> </w:t>
      </w:r>
      <w:r>
        <w:rPr>
          <w:sz w:val="16"/>
          <w:vertAlign w:val="baseline"/>
        </w:rPr>
        <w:t>el</w:t>
      </w:r>
      <w:r>
        <w:rPr>
          <w:spacing w:val="-8"/>
          <w:sz w:val="16"/>
          <w:vertAlign w:val="baseline"/>
        </w:rPr>
        <w:t> </w:t>
      </w:r>
      <w:r>
        <w:rPr>
          <w:sz w:val="16"/>
          <w:vertAlign w:val="baseline"/>
        </w:rPr>
        <w:t>derecho</w:t>
      </w:r>
      <w:r>
        <w:rPr>
          <w:spacing w:val="-9"/>
          <w:sz w:val="16"/>
          <w:vertAlign w:val="baseline"/>
        </w:rPr>
        <w:t> </w:t>
      </w:r>
      <w:r>
        <w:rPr>
          <w:sz w:val="16"/>
          <w:vertAlign w:val="baseline"/>
        </w:rPr>
        <w:t>de</w:t>
      </w:r>
      <w:r>
        <w:rPr>
          <w:spacing w:val="-8"/>
          <w:sz w:val="16"/>
          <w:vertAlign w:val="baseline"/>
        </w:rPr>
        <w:t> </w:t>
      </w:r>
      <w:r>
        <w:rPr>
          <w:sz w:val="16"/>
          <w:vertAlign w:val="baseline"/>
        </w:rPr>
        <w:t>todos</w:t>
      </w:r>
      <w:r>
        <w:rPr>
          <w:spacing w:val="-8"/>
          <w:sz w:val="16"/>
          <w:vertAlign w:val="baseline"/>
        </w:rPr>
        <w:t> </w:t>
      </w:r>
      <w:r>
        <w:rPr>
          <w:sz w:val="16"/>
          <w:vertAlign w:val="baseline"/>
        </w:rPr>
        <w:t>los</w:t>
      </w:r>
      <w:r>
        <w:rPr>
          <w:spacing w:val="-8"/>
          <w:sz w:val="16"/>
          <w:vertAlign w:val="baseline"/>
        </w:rPr>
        <w:t> </w:t>
      </w:r>
      <w:r>
        <w:rPr>
          <w:sz w:val="16"/>
          <w:vertAlign w:val="baseline"/>
        </w:rPr>
        <w:t>pueblos a determinar libremente su condición política y a perseguir libremente su desarrollo económico, social y cultural. Dicho esto, la Asamblea declaró, en el párrafo 6 de la resolución, que todo intento encaminado a quebrantar total o parcialmente la unidad nacional y la integridad territorial del Estado era incompatible con los propósitos y principios de la Carta.</w:t>
      </w:r>
      <w:r>
        <w:rPr>
          <w:spacing w:val="40"/>
          <w:sz w:val="16"/>
          <w:vertAlign w:val="baseline"/>
        </w:rPr>
        <w:t> </w:t>
      </w:r>
      <w:r>
        <w:rPr>
          <w:sz w:val="16"/>
          <w:vertAlign w:val="baseline"/>
        </w:rPr>
        <w:t>ONU, Proyecto de informe del Mecanismo de Expertos sobre los Derechos de los Pueblos Indígenas, A/HRC/EMRIP/2021/2, 3 de mayo de 2021, párrafo 3.</w:t>
      </w:r>
    </w:p>
    <w:p>
      <w:pPr>
        <w:spacing w:before="59"/>
        <w:ind w:left="381" w:right="0" w:firstLine="0"/>
        <w:jc w:val="both"/>
        <w:rPr>
          <w:sz w:val="16"/>
        </w:rPr>
      </w:pPr>
      <w:bookmarkStart w:name="_bookmark321" w:id="374"/>
      <w:bookmarkEnd w:id="374"/>
      <w:r>
        <w:rPr/>
      </w:r>
      <w:r>
        <w:rPr>
          <w:sz w:val="16"/>
          <w:vertAlign w:val="superscript"/>
        </w:rPr>
        <w:t>24</w:t>
      </w:r>
      <w:r>
        <w:rPr>
          <w:spacing w:val="56"/>
          <w:w w:val="150"/>
          <w:sz w:val="16"/>
          <w:vertAlign w:val="baseline"/>
        </w:rPr>
        <w:t>    </w:t>
      </w:r>
      <w:r>
        <w:rPr>
          <w:i/>
          <w:sz w:val="16"/>
          <w:vertAlign w:val="baseline"/>
        </w:rPr>
        <w:t>Cfr.</w:t>
      </w:r>
      <w:r>
        <w:rPr>
          <w:i/>
          <w:spacing w:val="1"/>
          <w:sz w:val="16"/>
          <w:vertAlign w:val="baseline"/>
        </w:rPr>
        <w:t> </w:t>
      </w:r>
      <w:r>
        <w:rPr>
          <w:sz w:val="16"/>
          <w:vertAlign w:val="baseline"/>
        </w:rPr>
        <w:t>Carta</w:t>
      </w:r>
      <w:r>
        <w:rPr>
          <w:spacing w:val="-3"/>
          <w:sz w:val="16"/>
          <w:vertAlign w:val="baseline"/>
        </w:rPr>
        <w:t> </w:t>
      </w:r>
      <w:r>
        <w:rPr>
          <w:sz w:val="16"/>
          <w:vertAlign w:val="baseline"/>
        </w:rPr>
        <w:t>de</w:t>
      </w:r>
      <w:r>
        <w:rPr>
          <w:spacing w:val="-1"/>
          <w:sz w:val="16"/>
          <w:vertAlign w:val="baseline"/>
        </w:rPr>
        <w:t> </w:t>
      </w:r>
      <w:r>
        <w:rPr>
          <w:sz w:val="16"/>
          <w:vertAlign w:val="baseline"/>
        </w:rPr>
        <w:t>las</w:t>
      </w:r>
      <w:r>
        <w:rPr>
          <w:spacing w:val="-2"/>
          <w:sz w:val="16"/>
          <w:vertAlign w:val="baseline"/>
        </w:rPr>
        <w:t> </w:t>
      </w:r>
      <w:r>
        <w:rPr>
          <w:sz w:val="16"/>
          <w:vertAlign w:val="baseline"/>
        </w:rPr>
        <w:t>Naciones</w:t>
      </w:r>
      <w:r>
        <w:rPr>
          <w:spacing w:val="-2"/>
          <w:sz w:val="16"/>
          <w:vertAlign w:val="baseline"/>
        </w:rPr>
        <w:t> </w:t>
      </w:r>
      <w:r>
        <w:rPr>
          <w:sz w:val="16"/>
          <w:vertAlign w:val="baseline"/>
        </w:rPr>
        <w:t>Unidas</w:t>
      </w:r>
      <w:r>
        <w:rPr>
          <w:spacing w:val="-2"/>
          <w:sz w:val="16"/>
          <w:vertAlign w:val="baseline"/>
        </w:rPr>
        <w:t> </w:t>
      </w:r>
      <w:r>
        <w:rPr>
          <w:sz w:val="16"/>
          <w:vertAlign w:val="baseline"/>
        </w:rPr>
        <w:t>de</w:t>
      </w:r>
      <w:r>
        <w:rPr>
          <w:spacing w:val="-3"/>
          <w:sz w:val="16"/>
          <w:vertAlign w:val="baseline"/>
        </w:rPr>
        <w:t> </w:t>
      </w:r>
      <w:r>
        <w:rPr>
          <w:sz w:val="16"/>
          <w:vertAlign w:val="baseline"/>
        </w:rPr>
        <w:t>1948,</w:t>
      </w:r>
      <w:r>
        <w:rPr>
          <w:spacing w:val="-1"/>
          <w:sz w:val="16"/>
          <w:vertAlign w:val="baseline"/>
        </w:rPr>
        <w:t> </w:t>
      </w:r>
      <w:r>
        <w:rPr>
          <w:sz w:val="16"/>
          <w:vertAlign w:val="baseline"/>
        </w:rPr>
        <w:t>art.</w:t>
      </w:r>
      <w:r>
        <w:rPr>
          <w:spacing w:val="-1"/>
          <w:sz w:val="16"/>
          <w:vertAlign w:val="baseline"/>
        </w:rPr>
        <w:t> </w:t>
      </w:r>
      <w:r>
        <w:rPr>
          <w:spacing w:val="-4"/>
          <w:sz w:val="16"/>
          <w:vertAlign w:val="baseline"/>
        </w:rPr>
        <w:t>1.2.</w:t>
      </w:r>
    </w:p>
    <w:p>
      <w:pPr>
        <w:spacing w:before="60"/>
        <w:ind w:left="381" w:right="376" w:firstLine="0"/>
        <w:jc w:val="both"/>
        <w:rPr>
          <w:sz w:val="16"/>
        </w:rPr>
      </w:pPr>
      <w:bookmarkStart w:name="_bookmark322" w:id="375"/>
      <w:bookmarkEnd w:id="375"/>
      <w:r>
        <w:rPr/>
      </w:r>
      <w:r>
        <w:rPr>
          <w:sz w:val="16"/>
          <w:vertAlign w:val="superscript"/>
        </w:rPr>
        <w:t>25</w:t>
      </w:r>
      <w:r>
        <w:rPr>
          <w:spacing w:val="80"/>
          <w:sz w:val="16"/>
          <w:vertAlign w:val="baseline"/>
        </w:rPr>
        <w:t>  </w:t>
      </w:r>
      <w:r>
        <w:rPr>
          <w:sz w:val="16"/>
          <w:vertAlign w:val="baseline"/>
        </w:rPr>
        <w:t>Véase artículo 1.1 del Pacto Internacional de Derechos Civiles y Políticos y artículo 1.1 del Pacto Internacional de Derechos Económicos, Sociales y Culturales.</w:t>
      </w:r>
    </w:p>
    <w:p>
      <w:pPr>
        <w:spacing w:before="60"/>
        <w:ind w:left="381" w:right="376" w:hanging="1"/>
        <w:jc w:val="both"/>
        <w:rPr>
          <w:sz w:val="16"/>
        </w:rPr>
      </w:pPr>
      <w:bookmarkStart w:name="_bookmark323" w:id="376"/>
      <w:bookmarkEnd w:id="376"/>
      <w:r>
        <w:rPr/>
      </w:r>
      <w:r>
        <w:rPr>
          <w:sz w:val="16"/>
          <w:vertAlign w:val="superscript"/>
        </w:rPr>
        <w:t>26</w:t>
      </w:r>
      <w:r>
        <w:rPr>
          <w:spacing w:val="80"/>
          <w:w w:val="150"/>
          <w:sz w:val="16"/>
          <w:vertAlign w:val="baseline"/>
        </w:rPr>
        <w:t>   </w:t>
      </w:r>
      <w:r>
        <w:rPr>
          <w:i/>
          <w:sz w:val="16"/>
          <w:vertAlign w:val="baseline"/>
        </w:rPr>
        <w:t>Cfr. </w:t>
      </w:r>
      <w:r>
        <w:rPr>
          <w:sz w:val="16"/>
          <w:vertAlign w:val="baseline"/>
        </w:rPr>
        <w:t>Comité de Derechos Humanos, </w:t>
      </w:r>
      <w:r>
        <w:rPr>
          <w:i/>
          <w:sz w:val="16"/>
          <w:vertAlign w:val="baseline"/>
        </w:rPr>
        <w:t>Observación General No. 12, Derecho a la Libre Determinación</w:t>
      </w:r>
      <w:r>
        <w:rPr>
          <w:sz w:val="16"/>
          <w:vertAlign w:val="baseline"/>
        </w:rPr>
        <w:t>, 13 de marzo de 1984, párr. 1.</w:t>
      </w:r>
    </w:p>
    <w:p>
      <w:pPr>
        <w:spacing w:before="60"/>
        <w:ind w:left="381" w:right="0" w:firstLine="0"/>
        <w:jc w:val="both"/>
        <w:rPr>
          <w:sz w:val="16"/>
        </w:rPr>
      </w:pPr>
      <w:bookmarkStart w:name="_bookmark324" w:id="377"/>
      <w:bookmarkEnd w:id="377"/>
      <w:r>
        <w:rPr/>
      </w:r>
      <w:r>
        <w:rPr>
          <w:sz w:val="16"/>
          <w:vertAlign w:val="superscript"/>
        </w:rPr>
        <w:t>27</w:t>
      </w:r>
      <w:r>
        <w:rPr>
          <w:spacing w:val="58"/>
          <w:w w:val="150"/>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Ibídem</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5"/>
          <w:sz w:val="16"/>
          <w:vertAlign w:val="baseline"/>
        </w:rPr>
        <w:t>2.</w:t>
      </w:r>
    </w:p>
    <w:p>
      <w:pPr>
        <w:spacing w:after="0"/>
        <w:jc w:val="both"/>
        <w:rPr>
          <w:sz w:val="16"/>
        </w:rPr>
        <w:sectPr>
          <w:pgSz w:w="12240" w:h="15840"/>
          <w:pgMar w:header="0" w:footer="751" w:top="1500" w:bottom="940" w:left="1320" w:right="1320"/>
        </w:sectPr>
      </w:pPr>
    </w:p>
    <w:p>
      <w:pPr>
        <w:pStyle w:val="BodyText"/>
        <w:spacing w:before="5"/>
        <w:rPr>
          <w:sz w:val="8"/>
        </w:rPr>
      </w:pPr>
    </w:p>
    <w:p>
      <w:pPr>
        <w:pStyle w:val="BodyText"/>
        <w:spacing w:before="100"/>
        <w:ind w:left="381" w:hanging="1"/>
      </w:pPr>
      <w:r>
        <w:rPr/>
        <w:t>Asimismo, se indicó que “[e]n ningún caso podrá privarse a un pueblo de sus propios medios de subsistencia”</w:t>
      </w:r>
      <w:hyperlink w:history="true" w:anchor="_bookmark325">
        <w:r>
          <w:rPr>
            <w:position w:val="7"/>
            <w:sz w:val="13"/>
          </w:rPr>
          <w:t>28</w:t>
        </w:r>
      </w:hyperlink>
      <w:r>
        <w:rPr/>
        <w:t>.</w:t>
      </w:r>
    </w:p>
    <w:p>
      <w:pPr>
        <w:pStyle w:val="BodyText"/>
      </w:pPr>
    </w:p>
    <w:p>
      <w:pPr>
        <w:pStyle w:val="ListParagraph"/>
        <w:numPr>
          <w:ilvl w:val="0"/>
          <w:numId w:val="19"/>
        </w:numPr>
        <w:tabs>
          <w:tab w:pos="1090" w:val="left" w:leader="none"/>
        </w:tabs>
        <w:spacing w:line="240" w:lineRule="auto" w:before="0" w:after="0"/>
        <w:ind w:left="381" w:right="376" w:hanging="1"/>
        <w:jc w:val="both"/>
        <w:rPr>
          <w:sz w:val="20"/>
        </w:rPr>
      </w:pPr>
      <w:r>
        <w:rPr>
          <w:sz w:val="20"/>
        </w:rPr>
        <w:t>Por otro lado, el Comité para la Eliminación de la Discriminación Racial, en su Observación General No. 21 relativa al derecho a la libre determinación, consideró que este es “un principio fundamental del derecho internacional”</w:t>
      </w:r>
      <w:hyperlink w:history="true" w:anchor="_bookmark326">
        <w:r>
          <w:rPr>
            <w:position w:val="7"/>
            <w:sz w:val="13"/>
          </w:rPr>
          <w:t>29</w:t>
        </w:r>
      </w:hyperlink>
      <w:r>
        <w:rPr>
          <w:sz w:val="20"/>
        </w:rPr>
        <w:t>. De igual manera, la referida Observación señaló que “la aplicación del principio de la libre determinación exige que cada Estado promueva, mediante medidas conjuntas e independientes, el respeto universal y la observancia de los derechos humanos y las libertades </w:t>
      </w:r>
      <w:r>
        <w:rPr>
          <w:spacing w:val="-2"/>
          <w:sz w:val="20"/>
        </w:rPr>
        <w:t>fundamentales”</w:t>
      </w:r>
      <w:hyperlink w:history="true" w:anchor="_bookmark327">
        <w:r>
          <w:rPr>
            <w:spacing w:val="-2"/>
            <w:position w:val="7"/>
            <w:sz w:val="13"/>
          </w:rPr>
          <w:t>30</w:t>
        </w:r>
      </w:hyperlink>
      <w:r>
        <w:rPr>
          <w:spacing w:val="-2"/>
          <w:sz w:val="20"/>
        </w:rPr>
        <w:t>.</w:t>
      </w:r>
    </w:p>
    <w:p>
      <w:pPr>
        <w:pStyle w:val="BodyText"/>
        <w:spacing w:before="11"/>
        <w:rPr>
          <w:sz w:val="19"/>
        </w:rPr>
      </w:pPr>
    </w:p>
    <w:p>
      <w:pPr>
        <w:pStyle w:val="ListParagraph"/>
        <w:numPr>
          <w:ilvl w:val="0"/>
          <w:numId w:val="19"/>
        </w:numPr>
        <w:tabs>
          <w:tab w:pos="1090" w:val="left" w:leader="none"/>
        </w:tabs>
        <w:spacing w:line="240" w:lineRule="auto" w:before="1" w:after="0"/>
        <w:ind w:left="380" w:right="378" w:firstLine="1"/>
        <w:jc w:val="both"/>
        <w:rPr>
          <w:sz w:val="20"/>
        </w:rPr>
      </w:pPr>
      <w:r>
        <w:rPr>
          <w:sz w:val="20"/>
        </w:rPr>
        <w:t>Adicionalmente, el Comité hizo una distinción sobre una doble vertiente del derecho a la libre determinación. Por un lado se encuentra “la libre determinación interna”, es decir, el derecho de todos los pueblos a llevar adelante su desarrollo económico, social y cultural sin injerencias del exterior; por otro lado, se encuentra “la libre determinación externa”, es decir, todos los pueblos tienen derecho a determinar libremente su condición política y el lugar que deben ocupar en la comunidad internacional sobre la base del principio de igualdad de derechos y tomando como ejemplo la liberación de los pueblos del colonialismo y la prohibición de someter a los pueblos a toda sujeción, dominio y explotación del extranjero</w:t>
      </w:r>
      <w:hyperlink w:history="true" w:anchor="_bookmark328">
        <w:r>
          <w:rPr>
            <w:position w:val="7"/>
            <w:sz w:val="13"/>
          </w:rPr>
          <w:t>31</w:t>
        </w:r>
      </w:hyperlink>
      <w:r>
        <w:rPr>
          <w:sz w:val="20"/>
        </w:rPr>
        <w:t>.</w:t>
      </w:r>
    </w:p>
    <w:p>
      <w:pPr>
        <w:pStyle w:val="BodyText"/>
      </w:pPr>
    </w:p>
    <w:p>
      <w:pPr>
        <w:pStyle w:val="ListParagraph"/>
        <w:numPr>
          <w:ilvl w:val="0"/>
          <w:numId w:val="19"/>
        </w:numPr>
        <w:tabs>
          <w:tab w:pos="1090" w:val="left" w:leader="none"/>
        </w:tabs>
        <w:spacing w:line="240" w:lineRule="auto" w:before="0" w:after="0"/>
        <w:ind w:left="382" w:right="374" w:hanging="1"/>
        <w:jc w:val="both"/>
        <w:rPr>
          <w:sz w:val="20"/>
        </w:rPr>
      </w:pPr>
      <w:r>
        <w:rPr>
          <w:sz w:val="20"/>
        </w:rPr>
        <w:t>Finalmente, el aspecto que se relaciona de manera directa con los derechos de los pueblos indígenas fue lo indicado por el referido Comité al señalar que se deberían proteger</w:t>
      </w:r>
      <w:r>
        <w:rPr>
          <w:spacing w:val="-4"/>
          <w:sz w:val="20"/>
        </w:rPr>
        <w:t> </w:t>
      </w:r>
      <w:r>
        <w:rPr>
          <w:sz w:val="20"/>
        </w:rPr>
        <w:t>plenamente</w:t>
      </w:r>
      <w:r>
        <w:rPr>
          <w:spacing w:val="-4"/>
          <w:sz w:val="20"/>
        </w:rPr>
        <w:t> </w:t>
      </w:r>
      <w:r>
        <w:rPr>
          <w:sz w:val="20"/>
        </w:rPr>
        <w:t>todos</w:t>
      </w:r>
      <w:r>
        <w:rPr>
          <w:spacing w:val="-4"/>
          <w:sz w:val="20"/>
        </w:rPr>
        <w:t> </w:t>
      </w:r>
      <w:r>
        <w:rPr>
          <w:sz w:val="20"/>
        </w:rPr>
        <w:t>los</w:t>
      </w:r>
      <w:r>
        <w:rPr>
          <w:spacing w:val="-4"/>
          <w:sz w:val="20"/>
        </w:rPr>
        <w:t> </w:t>
      </w:r>
      <w:r>
        <w:rPr>
          <w:sz w:val="20"/>
        </w:rPr>
        <w:t>derechos</w:t>
      </w:r>
      <w:r>
        <w:rPr>
          <w:spacing w:val="-4"/>
          <w:sz w:val="20"/>
        </w:rPr>
        <w:t> </w:t>
      </w:r>
      <w:r>
        <w:rPr>
          <w:sz w:val="20"/>
        </w:rPr>
        <w:t>de</w:t>
      </w:r>
      <w:r>
        <w:rPr>
          <w:spacing w:val="-4"/>
          <w:sz w:val="20"/>
        </w:rPr>
        <w:t> </w:t>
      </w:r>
      <w:r>
        <w:rPr>
          <w:sz w:val="20"/>
        </w:rPr>
        <w:t>todos</w:t>
      </w:r>
      <w:r>
        <w:rPr>
          <w:spacing w:val="-4"/>
          <w:sz w:val="20"/>
        </w:rPr>
        <w:t> </w:t>
      </w:r>
      <w:r>
        <w:rPr>
          <w:sz w:val="20"/>
        </w:rPr>
        <w:t>los</w:t>
      </w:r>
      <w:r>
        <w:rPr>
          <w:spacing w:val="-4"/>
          <w:sz w:val="20"/>
        </w:rPr>
        <w:t> </w:t>
      </w:r>
      <w:r>
        <w:rPr>
          <w:sz w:val="20"/>
        </w:rPr>
        <w:t>pueblos</w:t>
      </w:r>
      <w:r>
        <w:rPr>
          <w:spacing w:val="-1"/>
          <w:sz w:val="20"/>
        </w:rPr>
        <w:t> </w:t>
      </w:r>
      <w:r>
        <w:rPr>
          <w:sz w:val="20"/>
        </w:rPr>
        <w:t>y</w:t>
      </w:r>
      <w:r>
        <w:rPr>
          <w:spacing w:val="-4"/>
          <w:sz w:val="20"/>
        </w:rPr>
        <w:t> </w:t>
      </w:r>
      <w:r>
        <w:rPr>
          <w:sz w:val="20"/>
        </w:rPr>
        <w:t>que</w:t>
      </w:r>
      <w:r>
        <w:rPr>
          <w:spacing w:val="-4"/>
          <w:sz w:val="20"/>
        </w:rPr>
        <w:t> </w:t>
      </w:r>
      <w:r>
        <w:rPr>
          <w:sz w:val="20"/>
        </w:rPr>
        <w:t>la protección</w:t>
      </w:r>
      <w:r>
        <w:rPr>
          <w:spacing w:val="-2"/>
          <w:sz w:val="20"/>
        </w:rPr>
        <w:t> </w:t>
      </w:r>
      <w:r>
        <w:rPr>
          <w:sz w:val="20"/>
        </w:rPr>
        <w:t>de</w:t>
      </w:r>
      <w:r>
        <w:rPr>
          <w:spacing w:val="-2"/>
          <w:sz w:val="20"/>
        </w:rPr>
        <w:t> </w:t>
      </w:r>
      <w:r>
        <w:rPr>
          <w:sz w:val="20"/>
        </w:rPr>
        <w:t>los derechos individuales sin discriminación por motivos como, entre otros, el étnico, debe guiar las políticas de los gobiernos. Así, en palabras del Comité, “los gobiernos deben mostrar sensibilidad por los derechos de las personas pertenecientes a grupos étnicos, en</w:t>
      </w:r>
      <w:r>
        <w:rPr>
          <w:spacing w:val="-5"/>
          <w:sz w:val="20"/>
        </w:rPr>
        <w:t> </w:t>
      </w:r>
      <w:r>
        <w:rPr>
          <w:sz w:val="20"/>
        </w:rPr>
        <w:t>particular</w:t>
      </w:r>
      <w:r>
        <w:rPr>
          <w:spacing w:val="-7"/>
          <w:sz w:val="20"/>
        </w:rPr>
        <w:t> </w:t>
      </w:r>
      <w:r>
        <w:rPr>
          <w:sz w:val="20"/>
        </w:rPr>
        <w:t>a</w:t>
      </w:r>
      <w:r>
        <w:rPr>
          <w:spacing w:val="-4"/>
          <w:sz w:val="20"/>
        </w:rPr>
        <w:t> </w:t>
      </w:r>
      <w:r>
        <w:rPr>
          <w:sz w:val="20"/>
        </w:rPr>
        <w:t>sus</w:t>
      </w:r>
      <w:r>
        <w:rPr>
          <w:spacing w:val="-7"/>
          <w:sz w:val="20"/>
        </w:rPr>
        <w:t> </w:t>
      </w:r>
      <w:r>
        <w:rPr>
          <w:sz w:val="20"/>
        </w:rPr>
        <w:t>derechos</w:t>
      </w:r>
      <w:r>
        <w:rPr>
          <w:spacing w:val="-5"/>
          <w:sz w:val="20"/>
        </w:rPr>
        <w:t> </w:t>
      </w:r>
      <w:r>
        <w:rPr>
          <w:sz w:val="20"/>
        </w:rPr>
        <w:t>a</w:t>
      </w:r>
      <w:r>
        <w:rPr>
          <w:spacing w:val="-6"/>
          <w:sz w:val="20"/>
        </w:rPr>
        <w:t> </w:t>
      </w:r>
      <w:r>
        <w:rPr>
          <w:sz w:val="20"/>
        </w:rPr>
        <w:t>vivir</w:t>
      </w:r>
      <w:r>
        <w:rPr>
          <w:spacing w:val="-5"/>
          <w:sz w:val="20"/>
        </w:rPr>
        <w:t> </w:t>
      </w:r>
      <w:r>
        <w:rPr>
          <w:sz w:val="20"/>
        </w:rPr>
        <w:t>con</w:t>
      </w:r>
      <w:r>
        <w:rPr>
          <w:spacing w:val="-5"/>
          <w:sz w:val="20"/>
        </w:rPr>
        <w:t> </w:t>
      </w:r>
      <w:r>
        <w:rPr>
          <w:sz w:val="20"/>
        </w:rPr>
        <w:t>dignidad,</w:t>
      </w:r>
      <w:r>
        <w:rPr>
          <w:spacing w:val="-7"/>
          <w:sz w:val="20"/>
        </w:rPr>
        <w:t> </w:t>
      </w:r>
      <w:r>
        <w:rPr>
          <w:sz w:val="20"/>
        </w:rPr>
        <w:t>a</w:t>
      </w:r>
      <w:r>
        <w:rPr>
          <w:spacing w:val="-6"/>
          <w:sz w:val="20"/>
        </w:rPr>
        <w:t> </w:t>
      </w:r>
      <w:r>
        <w:rPr>
          <w:sz w:val="20"/>
        </w:rPr>
        <w:t>mantener</w:t>
      </w:r>
      <w:r>
        <w:rPr>
          <w:spacing w:val="-5"/>
          <w:sz w:val="20"/>
        </w:rPr>
        <w:t> </w:t>
      </w:r>
      <w:r>
        <w:rPr>
          <w:sz w:val="20"/>
        </w:rPr>
        <w:t>su</w:t>
      </w:r>
      <w:r>
        <w:rPr>
          <w:spacing w:val="-3"/>
          <w:sz w:val="20"/>
        </w:rPr>
        <w:t> </w:t>
      </w:r>
      <w:r>
        <w:rPr>
          <w:sz w:val="20"/>
        </w:rPr>
        <w:t>cultura,</w:t>
      </w:r>
      <w:r>
        <w:rPr>
          <w:spacing w:val="-7"/>
          <w:sz w:val="20"/>
        </w:rPr>
        <w:t> </w:t>
      </w:r>
      <w:r>
        <w:rPr>
          <w:sz w:val="20"/>
        </w:rPr>
        <w:t>a</w:t>
      </w:r>
      <w:r>
        <w:rPr>
          <w:spacing w:val="-4"/>
          <w:sz w:val="20"/>
        </w:rPr>
        <w:t> </w:t>
      </w:r>
      <w:r>
        <w:rPr>
          <w:sz w:val="20"/>
        </w:rPr>
        <w:t>compartir</w:t>
      </w:r>
      <w:r>
        <w:rPr>
          <w:spacing w:val="-5"/>
          <w:sz w:val="20"/>
        </w:rPr>
        <w:t> </w:t>
      </w:r>
      <w:r>
        <w:rPr>
          <w:sz w:val="20"/>
        </w:rPr>
        <w:t>en forma</w:t>
      </w:r>
      <w:r>
        <w:rPr>
          <w:spacing w:val="-10"/>
          <w:sz w:val="20"/>
        </w:rPr>
        <w:t> </w:t>
      </w:r>
      <w:r>
        <w:rPr>
          <w:sz w:val="20"/>
        </w:rPr>
        <w:t>equitativa</w:t>
      </w:r>
      <w:r>
        <w:rPr>
          <w:spacing w:val="-12"/>
          <w:sz w:val="20"/>
        </w:rPr>
        <w:t> </w:t>
      </w:r>
      <w:r>
        <w:rPr>
          <w:sz w:val="20"/>
        </w:rPr>
        <w:t>los</w:t>
      </w:r>
      <w:r>
        <w:rPr>
          <w:spacing w:val="-11"/>
          <w:sz w:val="20"/>
        </w:rPr>
        <w:t> </w:t>
      </w:r>
      <w:r>
        <w:rPr>
          <w:sz w:val="20"/>
        </w:rPr>
        <w:t>resultados</w:t>
      </w:r>
      <w:r>
        <w:rPr>
          <w:spacing w:val="-13"/>
          <w:sz w:val="20"/>
        </w:rPr>
        <w:t> </w:t>
      </w:r>
      <w:r>
        <w:rPr>
          <w:sz w:val="20"/>
        </w:rPr>
        <w:t>del</w:t>
      </w:r>
      <w:r>
        <w:rPr>
          <w:spacing w:val="-12"/>
          <w:sz w:val="20"/>
        </w:rPr>
        <w:t> </w:t>
      </w:r>
      <w:r>
        <w:rPr>
          <w:sz w:val="20"/>
        </w:rPr>
        <w:t>crecimiento</w:t>
      </w:r>
      <w:r>
        <w:rPr>
          <w:spacing w:val="-11"/>
          <w:sz w:val="20"/>
        </w:rPr>
        <w:t> </w:t>
      </w:r>
      <w:r>
        <w:rPr>
          <w:sz w:val="20"/>
        </w:rPr>
        <w:t>nacional</w:t>
      </w:r>
      <w:r>
        <w:rPr>
          <w:spacing w:val="-12"/>
          <w:sz w:val="20"/>
        </w:rPr>
        <w:t> </w:t>
      </w:r>
      <w:r>
        <w:rPr>
          <w:sz w:val="20"/>
        </w:rPr>
        <w:t>y</w:t>
      </w:r>
      <w:r>
        <w:rPr>
          <w:spacing w:val="-11"/>
          <w:sz w:val="20"/>
        </w:rPr>
        <w:t> </w:t>
      </w:r>
      <w:r>
        <w:rPr>
          <w:sz w:val="20"/>
        </w:rPr>
        <w:t>a</w:t>
      </w:r>
      <w:r>
        <w:rPr>
          <w:spacing w:val="-12"/>
          <w:sz w:val="20"/>
        </w:rPr>
        <w:t> </w:t>
      </w:r>
      <w:r>
        <w:rPr>
          <w:sz w:val="20"/>
        </w:rPr>
        <w:t>desempeñar</w:t>
      </w:r>
      <w:r>
        <w:rPr>
          <w:spacing w:val="-11"/>
          <w:sz w:val="20"/>
        </w:rPr>
        <w:t> </w:t>
      </w:r>
      <w:r>
        <w:rPr>
          <w:sz w:val="20"/>
        </w:rPr>
        <w:t>el</w:t>
      </w:r>
      <w:r>
        <w:rPr>
          <w:spacing w:val="-12"/>
          <w:sz w:val="20"/>
        </w:rPr>
        <w:t> </w:t>
      </w:r>
      <w:r>
        <w:rPr>
          <w:sz w:val="20"/>
        </w:rPr>
        <w:t>papel</w:t>
      </w:r>
      <w:r>
        <w:rPr>
          <w:spacing w:val="-12"/>
          <w:sz w:val="20"/>
        </w:rPr>
        <w:t> </w:t>
      </w:r>
      <w:r>
        <w:rPr>
          <w:sz w:val="20"/>
        </w:rPr>
        <w:t>que</w:t>
      </w:r>
      <w:r>
        <w:rPr>
          <w:spacing w:val="-14"/>
          <w:sz w:val="20"/>
        </w:rPr>
        <w:t> </w:t>
      </w:r>
      <w:r>
        <w:rPr>
          <w:sz w:val="20"/>
        </w:rPr>
        <w:t>les corresponde en el gobierno de los países de los cuales son ciudadanos”</w:t>
      </w:r>
      <w:hyperlink w:history="true" w:anchor="_bookmark329">
        <w:r>
          <w:rPr>
            <w:position w:val="7"/>
            <w:sz w:val="13"/>
          </w:rPr>
          <w:t>32</w:t>
        </w:r>
      </w:hyperlink>
      <w:r>
        <w:rPr>
          <w:sz w:val="20"/>
        </w:rPr>
        <w:t>.</w:t>
      </w:r>
    </w:p>
    <w:p>
      <w:pPr>
        <w:pStyle w:val="BodyText"/>
        <w:spacing w:before="10"/>
        <w:rPr>
          <w:sz w:val="19"/>
        </w:rPr>
      </w:pPr>
    </w:p>
    <w:p>
      <w:pPr>
        <w:pStyle w:val="ListParagraph"/>
        <w:numPr>
          <w:ilvl w:val="0"/>
          <w:numId w:val="19"/>
        </w:numPr>
        <w:tabs>
          <w:tab w:pos="1090" w:val="left" w:leader="none"/>
        </w:tabs>
        <w:spacing w:line="240" w:lineRule="auto" w:before="0" w:after="0"/>
        <w:ind w:left="380" w:right="377" w:firstLine="1"/>
        <w:jc w:val="both"/>
        <w:rPr>
          <w:sz w:val="20"/>
        </w:rPr>
      </w:pPr>
      <w:r>
        <w:rPr>
          <w:sz w:val="20"/>
        </w:rPr>
        <w:t>Pese</w:t>
      </w:r>
      <w:r>
        <w:rPr>
          <w:spacing w:val="-13"/>
          <w:sz w:val="20"/>
        </w:rPr>
        <w:t> </w:t>
      </w:r>
      <w:r>
        <w:rPr>
          <w:sz w:val="20"/>
        </w:rPr>
        <w:t>a</w:t>
      </w:r>
      <w:r>
        <w:rPr>
          <w:spacing w:val="-9"/>
          <w:sz w:val="20"/>
        </w:rPr>
        <w:t> </w:t>
      </w:r>
      <w:r>
        <w:rPr>
          <w:sz w:val="20"/>
        </w:rPr>
        <w:t>estos</w:t>
      </w:r>
      <w:r>
        <w:rPr>
          <w:spacing w:val="-12"/>
          <w:sz w:val="20"/>
        </w:rPr>
        <w:t> </w:t>
      </w:r>
      <w:r>
        <w:rPr>
          <w:sz w:val="20"/>
        </w:rPr>
        <w:t>avances</w:t>
      </w:r>
      <w:r>
        <w:rPr>
          <w:spacing w:val="-12"/>
          <w:sz w:val="20"/>
        </w:rPr>
        <w:t> </w:t>
      </w:r>
      <w:r>
        <w:rPr>
          <w:sz w:val="20"/>
        </w:rPr>
        <w:t>graduales</w:t>
      </w:r>
      <w:r>
        <w:rPr>
          <w:spacing w:val="-12"/>
          <w:sz w:val="20"/>
        </w:rPr>
        <w:t> </w:t>
      </w:r>
      <w:r>
        <w:rPr>
          <w:sz w:val="20"/>
        </w:rPr>
        <w:t>que</w:t>
      </w:r>
      <w:r>
        <w:rPr>
          <w:spacing w:val="-13"/>
          <w:sz w:val="20"/>
        </w:rPr>
        <w:t> </w:t>
      </w:r>
      <w:r>
        <w:rPr>
          <w:sz w:val="20"/>
        </w:rPr>
        <w:t>se</w:t>
      </w:r>
      <w:r>
        <w:rPr>
          <w:spacing w:val="-13"/>
          <w:sz w:val="20"/>
        </w:rPr>
        <w:t> </w:t>
      </w:r>
      <w:r>
        <w:rPr>
          <w:sz w:val="20"/>
        </w:rPr>
        <w:t>habían</w:t>
      </w:r>
      <w:r>
        <w:rPr>
          <w:spacing w:val="-10"/>
          <w:sz w:val="20"/>
        </w:rPr>
        <w:t> </w:t>
      </w:r>
      <w:r>
        <w:rPr>
          <w:sz w:val="20"/>
        </w:rPr>
        <w:t>tenido</w:t>
      </w:r>
      <w:r>
        <w:rPr>
          <w:spacing w:val="-12"/>
          <w:sz w:val="20"/>
        </w:rPr>
        <w:t> </w:t>
      </w:r>
      <w:r>
        <w:rPr>
          <w:sz w:val="20"/>
        </w:rPr>
        <w:t>en</w:t>
      </w:r>
      <w:r>
        <w:rPr>
          <w:spacing w:val="-8"/>
          <w:sz w:val="20"/>
        </w:rPr>
        <w:t> </w:t>
      </w:r>
      <w:r>
        <w:rPr>
          <w:sz w:val="20"/>
        </w:rPr>
        <w:t>el</w:t>
      </w:r>
      <w:r>
        <w:rPr>
          <w:spacing w:val="-11"/>
          <w:sz w:val="20"/>
        </w:rPr>
        <w:t> </w:t>
      </w:r>
      <w:r>
        <w:rPr>
          <w:sz w:val="20"/>
        </w:rPr>
        <w:t>derecho</w:t>
      </w:r>
      <w:r>
        <w:rPr>
          <w:spacing w:val="-12"/>
          <w:sz w:val="20"/>
        </w:rPr>
        <w:t> </w:t>
      </w:r>
      <w:r>
        <w:rPr>
          <w:sz w:val="20"/>
        </w:rPr>
        <w:t>internacional, el derecho a la libre determinación no había tenido un arraigo directo a favor de los pueblos</w:t>
      </w:r>
      <w:r>
        <w:rPr>
          <w:spacing w:val="-18"/>
          <w:sz w:val="20"/>
        </w:rPr>
        <w:t> </w:t>
      </w:r>
      <w:r>
        <w:rPr>
          <w:sz w:val="20"/>
        </w:rPr>
        <w:t>indígenas</w:t>
      </w:r>
      <w:r>
        <w:rPr>
          <w:spacing w:val="-18"/>
          <w:sz w:val="20"/>
        </w:rPr>
        <w:t> </w:t>
      </w:r>
      <w:r>
        <w:rPr>
          <w:sz w:val="20"/>
        </w:rPr>
        <w:t>en</w:t>
      </w:r>
      <w:r>
        <w:rPr>
          <w:spacing w:val="-17"/>
          <w:sz w:val="20"/>
        </w:rPr>
        <w:t> </w:t>
      </w:r>
      <w:r>
        <w:rPr>
          <w:sz w:val="20"/>
        </w:rPr>
        <w:t>su</w:t>
      </w:r>
      <w:r>
        <w:rPr>
          <w:spacing w:val="-18"/>
          <w:sz w:val="20"/>
        </w:rPr>
        <w:t> </w:t>
      </w:r>
      <w:r>
        <w:rPr>
          <w:sz w:val="20"/>
        </w:rPr>
        <w:t>desarrollo,</w:t>
      </w:r>
      <w:r>
        <w:rPr>
          <w:spacing w:val="-17"/>
          <w:sz w:val="20"/>
        </w:rPr>
        <w:t> </w:t>
      </w:r>
      <w:r>
        <w:rPr>
          <w:sz w:val="20"/>
        </w:rPr>
        <w:t>entre</w:t>
      </w:r>
      <w:r>
        <w:rPr>
          <w:spacing w:val="-18"/>
          <w:sz w:val="20"/>
        </w:rPr>
        <w:t> </w:t>
      </w:r>
      <w:r>
        <w:rPr>
          <w:sz w:val="20"/>
        </w:rPr>
        <w:t>otros,</w:t>
      </w:r>
      <w:r>
        <w:rPr>
          <w:spacing w:val="-18"/>
          <w:sz w:val="20"/>
        </w:rPr>
        <w:t> </w:t>
      </w:r>
      <w:r>
        <w:rPr>
          <w:sz w:val="20"/>
        </w:rPr>
        <w:t>cultural.</w:t>
      </w:r>
      <w:r>
        <w:rPr>
          <w:spacing w:val="-17"/>
          <w:sz w:val="20"/>
        </w:rPr>
        <w:t> </w:t>
      </w:r>
      <w:r>
        <w:rPr>
          <w:sz w:val="20"/>
        </w:rPr>
        <w:t>Esta</w:t>
      </w:r>
      <w:r>
        <w:rPr>
          <w:spacing w:val="-18"/>
          <w:sz w:val="20"/>
        </w:rPr>
        <w:t> </w:t>
      </w:r>
      <w:r>
        <w:rPr>
          <w:sz w:val="20"/>
        </w:rPr>
        <w:t>visión</w:t>
      </w:r>
      <w:r>
        <w:rPr>
          <w:spacing w:val="-17"/>
          <w:sz w:val="20"/>
        </w:rPr>
        <w:t> </w:t>
      </w:r>
      <w:r>
        <w:rPr>
          <w:sz w:val="20"/>
        </w:rPr>
        <w:t>vino</w:t>
      </w:r>
      <w:r>
        <w:rPr>
          <w:spacing w:val="-18"/>
          <w:sz w:val="20"/>
        </w:rPr>
        <w:t> </w:t>
      </w:r>
      <w:r>
        <w:rPr>
          <w:sz w:val="20"/>
        </w:rPr>
        <w:t>a</w:t>
      </w:r>
      <w:r>
        <w:rPr>
          <w:spacing w:val="-17"/>
          <w:sz w:val="20"/>
        </w:rPr>
        <w:t> </w:t>
      </w:r>
      <w:r>
        <w:rPr>
          <w:sz w:val="20"/>
        </w:rPr>
        <w:t>transformarse en el año 2007 con la emisión de la </w:t>
      </w:r>
      <w:r>
        <w:rPr>
          <w:i/>
          <w:sz w:val="20"/>
        </w:rPr>
        <w:t>Declaración de Naciones sobre los Derechos de los</w:t>
      </w:r>
      <w:r>
        <w:rPr>
          <w:i/>
          <w:sz w:val="20"/>
        </w:rPr>
        <w:t> Pueblos</w:t>
      </w:r>
      <w:r>
        <w:rPr>
          <w:i/>
          <w:spacing w:val="-12"/>
          <w:sz w:val="20"/>
        </w:rPr>
        <w:t> </w:t>
      </w:r>
      <w:r>
        <w:rPr>
          <w:i/>
          <w:sz w:val="20"/>
        </w:rPr>
        <w:t>Indígenas</w:t>
      </w:r>
      <w:r>
        <w:rPr>
          <w:i/>
          <w:spacing w:val="-12"/>
          <w:sz w:val="20"/>
        </w:rPr>
        <w:t> </w:t>
      </w:r>
      <w:r>
        <w:rPr>
          <w:sz w:val="20"/>
        </w:rPr>
        <w:t>(en</w:t>
      </w:r>
      <w:r>
        <w:rPr>
          <w:spacing w:val="-13"/>
          <w:sz w:val="20"/>
        </w:rPr>
        <w:t> </w:t>
      </w:r>
      <w:r>
        <w:rPr>
          <w:sz w:val="20"/>
        </w:rPr>
        <w:t>adelante</w:t>
      </w:r>
      <w:r>
        <w:rPr>
          <w:spacing w:val="-13"/>
          <w:sz w:val="20"/>
        </w:rPr>
        <w:t> </w:t>
      </w:r>
      <w:r>
        <w:rPr>
          <w:sz w:val="20"/>
        </w:rPr>
        <w:t>“la</w:t>
      </w:r>
      <w:r>
        <w:rPr>
          <w:spacing w:val="-13"/>
          <w:sz w:val="20"/>
        </w:rPr>
        <w:t> </w:t>
      </w:r>
      <w:r>
        <w:rPr>
          <w:sz w:val="20"/>
        </w:rPr>
        <w:t>DNUDPI”)</w:t>
      </w:r>
      <w:r>
        <w:rPr>
          <w:spacing w:val="-13"/>
          <w:sz w:val="20"/>
        </w:rPr>
        <w:t> </w:t>
      </w:r>
      <w:r>
        <w:rPr>
          <w:sz w:val="20"/>
        </w:rPr>
        <w:t>la</w:t>
      </w:r>
      <w:r>
        <w:rPr>
          <w:spacing w:val="-9"/>
          <w:sz w:val="20"/>
        </w:rPr>
        <w:t> </w:t>
      </w:r>
      <w:r>
        <w:rPr>
          <w:sz w:val="20"/>
        </w:rPr>
        <w:t>cual,</w:t>
      </w:r>
      <w:r>
        <w:rPr>
          <w:spacing w:val="-12"/>
          <w:sz w:val="20"/>
        </w:rPr>
        <w:t> </w:t>
      </w:r>
      <w:r>
        <w:rPr>
          <w:sz w:val="20"/>
        </w:rPr>
        <w:t>en</w:t>
      </w:r>
      <w:r>
        <w:rPr>
          <w:spacing w:val="-10"/>
          <w:sz w:val="20"/>
        </w:rPr>
        <w:t> </w:t>
      </w:r>
      <w:r>
        <w:rPr>
          <w:sz w:val="20"/>
        </w:rPr>
        <w:t>su</w:t>
      </w:r>
      <w:r>
        <w:rPr>
          <w:spacing w:val="-13"/>
          <w:sz w:val="20"/>
        </w:rPr>
        <w:t> </w:t>
      </w:r>
      <w:r>
        <w:rPr>
          <w:sz w:val="20"/>
        </w:rPr>
        <w:t>artículo</w:t>
      </w:r>
      <w:r>
        <w:rPr>
          <w:spacing w:val="-12"/>
          <w:sz w:val="20"/>
        </w:rPr>
        <w:t> </w:t>
      </w:r>
      <w:r>
        <w:rPr>
          <w:sz w:val="20"/>
        </w:rPr>
        <w:t>3,</w:t>
      </w:r>
      <w:r>
        <w:rPr>
          <w:spacing w:val="-12"/>
          <w:sz w:val="20"/>
        </w:rPr>
        <w:t> </w:t>
      </w:r>
      <w:r>
        <w:rPr>
          <w:sz w:val="20"/>
        </w:rPr>
        <w:t>dispuso</w:t>
      </w:r>
      <w:r>
        <w:rPr>
          <w:spacing w:val="-12"/>
          <w:sz w:val="20"/>
        </w:rPr>
        <w:t> </w:t>
      </w:r>
      <w:r>
        <w:rPr>
          <w:sz w:val="20"/>
        </w:rPr>
        <w:t>que</w:t>
      </w:r>
      <w:r>
        <w:rPr>
          <w:spacing w:val="-13"/>
          <w:sz w:val="20"/>
        </w:rPr>
        <w:t> </w:t>
      </w:r>
      <w:r>
        <w:rPr>
          <w:sz w:val="20"/>
        </w:rPr>
        <w:t>“[l]os pueblos indígenas tienen derecho a la libre determinación. En virtud de ese derecho determinan libremente su condición política y persiguen libremente su desarrollo económico, social y cultural”</w:t>
      </w:r>
      <w:hyperlink w:history="true" w:anchor="_bookmark330">
        <w:r>
          <w:rPr>
            <w:position w:val="7"/>
            <w:sz w:val="13"/>
          </w:rPr>
          <w:t>33</w:t>
        </w:r>
      </w:hyperlink>
      <w:r>
        <w:rPr>
          <w:sz w:val="20"/>
        </w:rPr>
        <w:t>. Así, en este sentido, la libre determinación tiene cuatro</w:t>
      </w:r>
    </w:p>
    <w:p>
      <w:pPr>
        <w:pStyle w:val="BodyText"/>
        <w:spacing w:before="4"/>
        <w:rPr>
          <w:sz w:val="15"/>
        </w:rPr>
      </w:pPr>
      <w:r>
        <w:rPr/>
        <w:pict>
          <v:rect style="position:absolute;margin-left:85.080002pt;margin-top:10.544512pt;width:144pt;height:.6pt;mso-position-horizontal-relative:page;mso-position-vertical-relative:paragraph;z-index:-15697920;mso-wrap-distance-left:0;mso-wrap-distance-right:0" id="docshape67" filled="true" fillcolor="#000000" stroked="false">
            <v:fill type="solid"/>
            <w10:wrap type="topAndBottom"/>
          </v:rect>
        </w:pict>
      </w:r>
    </w:p>
    <w:p>
      <w:pPr>
        <w:spacing w:before="103"/>
        <w:ind w:left="381" w:right="0" w:firstLine="0"/>
        <w:jc w:val="both"/>
        <w:rPr>
          <w:sz w:val="16"/>
        </w:rPr>
      </w:pPr>
      <w:bookmarkStart w:name="_bookmark325" w:id="378"/>
      <w:bookmarkEnd w:id="378"/>
      <w:r>
        <w:rPr/>
      </w:r>
      <w:r>
        <w:rPr>
          <w:sz w:val="16"/>
          <w:vertAlign w:val="superscript"/>
        </w:rPr>
        <w:t>28</w:t>
      </w:r>
      <w:r>
        <w:rPr>
          <w:spacing w:val="58"/>
          <w:w w:val="150"/>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Ibídem</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5"/>
          <w:sz w:val="16"/>
          <w:vertAlign w:val="baseline"/>
        </w:rPr>
        <w:t>5.</w:t>
      </w:r>
    </w:p>
    <w:p>
      <w:pPr>
        <w:spacing w:before="60"/>
        <w:ind w:left="381" w:right="375" w:hanging="1"/>
        <w:jc w:val="both"/>
        <w:rPr>
          <w:sz w:val="16"/>
        </w:rPr>
      </w:pPr>
      <w:bookmarkStart w:name="_bookmark326" w:id="379"/>
      <w:bookmarkEnd w:id="379"/>
      <w:r>
        <w:rPr/>
      </w:r>
      <w:r>
        <w:rPr>
          <w:sz w:val="16"/>
          <w:vertAlign w:val="superscript"/>
        </w:rPr>
        <w:t>29</w:t>
      </w:r>
      <w:r>
        <w:rPr>
          <w:spacing w:val="80"/>
          <w:w w:val="150"/>
          <w:sz w:val="16"/>
          <w:vertAlign w:val="baseline"/>
        </w:rPr>
        <w:t>  </w:t>
      </w:r>
      <w:r>
        <w:rPr>
          <w:i/>
          <w:sz w:val="16"/>
          <w:vertAlign w:val="baseline"/>
        </w:rPr>
        <w:t>Cfr. </w:t>
      </w:r>
      <w:r>
        <w:rPr>
          <w:sz w:val="16"/>
          <w:vertAlign w:val="baseline"/>
        </w:rPr>
        <w:t>Comité para la eliminación de la discriminación Racial, </w:t>
      </w:r>
      <w:r>
        <w:rPr>
          <w:i/>
          <w:sz w:val="16"/>
          <w:vertAlign w:val="baseline"/>
        </w:rPr>
        <w:t>Observación General No. 21 relativa al</w:t>
      </w:r>
      <w:r>
        <w:rPr>
          <w:i/>
          <w:sz w:val="16"/>
          <w:vertAlign w:val="baseline"/>
        </w:rPr>
        <w:t> derecho a la libre determinación</w:t>
      </w:r>
      <w:r>
        <w:rPr>
          <w:sz w:val="16"/>
          <w:vertAlign w:val="baseline"/>
        </w:rPr>
        <w:t>, 48º período de sesiones, 1996, párr. 2.</w:t>
      </w:r>
    </w:p>
    <w:p>
      <w:pPr>
        <w:spacing w:before="60"/>
        <w:ind w:left="381" w:right="0" w:firstLine="0"/>
        <w:jc w:val="both"/>
        <w:rPr>
          <w:sz w:val="16"/>
        </w:rPr>
      </w:pPr>
      <w:bookmarkStart w:name="_bookmark327" w:id="380"/>
      <w:bookmarkEnd w:id="380"/>
      <w:r>
        <w:rPr/>
      </w:r>
      <w:r>
        <w:rPr>
          <w:sz w:val="16"/>
          <w:vertAlign w:val="superscript"/>
        </w:rPr>
        <w:t>30</w:t>
      </w:r>
      <w:r>
        <w:rPr>
          <w:spacing w:val="58"/>
          <w:w w:val="150"/>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Ibídem</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5"/>
          <w:sz w:val="16"/>
          <w:vertAlign w:val="baseline"/>
        </w:rPr>
        <w:t>3.</w:t>
      </w:r>
    </w:p>
    <w:p>
      <w:pPr>
        <w:spacing w:before="60"/>
        <w:ind w:left="381" w:right="0" w:firstLine="0"/>
        <w:jc w:val="both"/>
        <w:rPr>
          <w:sz w:val="16"/>
        </w:rPr>
      </w:pPr>
      <w:bookmarkStart w:name="_bookmark328" w:id="381"/>
      <w:bookmarkEnd w:id="381"/>
      <w:r>
        <w:rPr/>
      </w:r>
      <w:r>
        <w:rPr>
          <w:sz w:val="16"/>
          <w:vertAlign w:val="superscript"/>
        </w:rPr>
        <w:t>31</w:t>
      </w:r>
      <w:r>
        <w:rPr>
          <w:spacing w:val="58"/>
          <w:w w:val="150"/>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Ibídem</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5"/>
          <w:sz w:val="16"/>
          <w:vertAlign w:val="baseline"/>
        </w:rPr>
        <w:t>4.</w:t>
      </w:r>
    </w:p>
    <w:p>
      <w:pPr>
        <w:spacing w:before="60"/>
        <w:ind w:left="381" w:right="0" w:firstLine="0"/>
        <w:jc w:val="both"/>
        <w:rPr>
          <w:sz w:val="16"/>
        </w:rPr>
      </w:pPr>
      <w:bookmarkStart w:name="_bookmark329" w:id="382"/>
      <w:bookmarkEnd w:id="382"/>
      <w:r>
        <w:rPr/>
      </w:r>
      <w:r>
        <w:rPr>
          <w:sz w:val="16"/>
          <w:vertAlign w:val="superscript"/>
        </w:rPr>
        <w:t>32</w:t>
      </w:r>
      <w:r>
        <w:rPr>
          <w:spacing w:val="58"/>
          <w:w w:val="150"/>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Ibídem</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5"/>
          <w:sz w:val="16"/>
          <w:vertAlign w:val="baseline"/>
        </w:rPr>
        <w:t>5.</w:t>
      </w:r>
    </w:p>
    <w:p>
      <w:pPr>
        <w:spacing w:before="60"/>
        <w:ind w:left="381" w:right="376" w:firstLine="0"/>
        <w:jc w:val="both"/>
        <w:rPr>
          <w:i/>
          <w:sz w:val="16"/>
        </w:rPr>
      </w:pPr>
      <w:bookmarkStart w:name="_bookmark330" w:id="383"/>
      <w:bookmarkEnd w:id="383"/>
      <w:r>
        <w:rPr/>
      </w:r>
      <w:r>
        <w:rPr>
          <w:sz w:val="16"/>
          <w:vertAlign w:val="superscript"/>
        </w:rPr>
        <w:t>33</w:t>
      </w:r>
      <w:r>
        <w:rPr>
          <w:spacing w:val="80"/>
          <w:sz w:val="16"/>
          <w:vertAlign w:val="baseline"/>
        </w:rPr>
        <w:t>   </w:t>
      </w:r>
      <w:r>
        <w:rPr>
          <w:sz w:val="16"/>
          <w:vertAlign w:val="baseline"/>
        </w:rPr>
        <w:t>Declaración de Naciones Unidas sobre los Derechos de los Pueblos Indígenas, art. 3. Igualmente la misma</w:t>
      </w:r>
      <w:r>
        <w:rPr>
          <w:spacing w:val="-8"/>
          <w:sz w:val="16"/>
          <w:vertAlign w:val="baseline"/>
        </w:rPr>
        <w:t> </w:t>
      </w:r>
      <w:r>
        <w:rPr>
          <w:sz w:val="16"/>
          <w:vertAlign w:val="baseline"/>
        </w:rPr>
        <w:t>Declaración</w:t>
      </w:r>
      <w:r>
        <w:rPr>
          <w:spacing w:val="-8"/>
          <w:sz w:val="16"/>
          <w:vertAlign w:val="baseline"/>
        </w:rPr>
        <w:t> </w:t>
      </w:r>
      <w:r>
        <w:rPr>
          <w:sz w:val="16"/>
          <w:vertAlign w:val="baseline"/>
        </w:rPr>
        <w:t>reafirma</w:t>
      </w:r>
      <w:r>
        <w:rPr>
          <w:spacing w:val="-8"/>
          <w:sz w:val="16"/>
          <w:vertAlign w:val="baseline"/>
        </w:rPr>
        <w:t> </w:t>
      </w:r>
      <w:r>
        <w:rPr>
          <w:sz w:val="16"/>
          <w:vertAlign w:val="baseline"/>
        </w:rPr>
        <w:t>desde</w:t>
      </w:r>
      <w:r>
        <w:rPr>
          <w:spacing w:val="-7"/>
          <w:sz w:val="16"/>
          <w:vertAlign w:val="baseline"/>
        </w:rPr>
        <w:t> </w:t>
      </w:r>
      <w:r>
        <w:rPr>
          <w:sz w:val="16"/>
          <w:vertAlign w:val="baseline"/>
        </w:rPr>
        <w:t>su</w:t>
      </w:r>
      <w:r>
        <w:rPr>
          <w:spacing w:val="-8"/>
          <w:sz w:val="16"/>
          <w:vertAlign w:val="baseline"/>
        </w:rPr>
        <w:t> </w:t>
      </w:r>
      <w:r>
        <w:rPr>
          <w:sz w:val="16"/>
          <w:vertAlign w:val="baseline"/>
        </w:rPr>
        <w:t>preámbulo</w:t>
      </w:r>
      <w:r>
        <w:rPr>
          <w:spacing w:val="-7"/>
          <w:sz w:val="16"/>
          <w:vertAlign w:val="baseline"/>
        </w:rPr>
        <w:t> </w:t>
      </w:r>
      <w:r>
        <w:rPr>
          <w:sz w:val="16"/>
          <w:vertAlign w:val="baseline"/>
        </w:rPr>
        <w:t>que</w:t>
      </w:r>
      <w:r>
        <w:rPr>
          <w:spacing w:val="-7"/>
          <w:sz w:val="16"/>
          <w:vertAlign w:val="baseline"/>
        </w:rPr>
        <w:t> </w:t>
      </w:r>
      <w:r>
        <w:rPr>
          <w:sz w:val="16"/>
          <w:vertAlign w:val="baseline"/>
        </w:rPr>
        <w:t>“</w:t>
      </w:r>
      <w:r>
        <w:rPr>
          <w:spacing w:val="-7"/>
          <w:sz w:val="16"/>
          <w:vertAlign w:val="baseline"/>
        </w:rPr>
        <w:t> </w:t>
      </w:r>
      <w:r>
        <w:rPr>
          <w:sz w:val="16"/>
          <w:vertAlign w:val="baseline"/>
        </w:rPr>
        <w:t>[…]</w:t>
      </w:r>
      <w:r>
        <w:rPr>
          <w:spacing w:val="-11"/>
          <w:sz w:val="16"/>
          <w:vertAlign w:val="baseline"/>
        </w:rPr>
        <w:t> </w:t>
      </w:r>
      <w:r>
        <w:rPr>
          <w:i/>
          <w:sz w:val="16"/>
          <w:vertAlign w:val="baseline"/>
        </w:rPr>
        <w:t>Reconociendo</w:t>
      </w:r>
      <w:r>
        <w:rPr>
          <w:i/>
          <w:spacing w:val="-7"/>
          <w:sz w:val="16"/>
          <w:vertAlign w:val="baseline"/>
        </w:rPr>
        <w:t> </w:t>
      </w:r>
      <w:r>
        <w:rPr>
          <w:sz w:val="16"/>
          <w:vertAlign w:val="baseline"/>
        </w:rPr>
        <w:t>que</w:t>
      </w:r>
      <w:r>
        <w:rPr>
          <w:spacing w:val="-7"/>
          <w:sz w:val="16"/>
          <w:vertAlign w:val="baseline"/>
        </w:rPr>
        <w:t> </w:t>
      </w:r>
      <w:r>
        <w:rPr>
          <w:sz w:val="16"/>
          <w:vertAlign w:val="baseline"/>
        </w:rPr>
        <w:t>la</w:t>
      </w:r>
      <w:r>
        <w:rPr>
          <w:spacing w:val="-8"/>
          <w:sz w:val="16"/>
          <w:vertAlign w:val="baseline"/>
        </w:rPr>
        <w:t> </w:t>
      </w:r>
      <w:r>
        <w:rPr>
          <w:sz w:val="16"/>
          <w:vertAlign w:val="baseline"/>
        </w:rPr>
        <w:t>Carta</w:t>
      </w:r>
      <w:r>
        <w:rPr>
          <w:spacing w:val="-8"/>
          <w:sz w:val="16"/>
          <w:vertAlign w:val="baseline"/>
        </w:rPr>
        <w:t> </w:t>
      </w:r>
      <w:r>
        <w:rPr>
          <w:sz w:val="16"/>
          <w:vertAlign w:val="baseline"/>
        </w:rPr>
        <w:t>de</w:t>
      </w:r>
      <w:r>
        <w:rPr>
          <w:spacing w:val="-10"/>
          <w:sz w:val="16"/>
          <w:vertAlign w:val="baseline"/>
        </w:rPr>
        <w:t> </w:t>
      </w:r>
      <w:r>
        <w:rPr>
          <w:sz w:val="16"/>
          <w:vertAlign w:val="baseline"/>
        </w:rPr>
        <w:t>las</w:t>
      </w:r>
      <w:r>
        <w:rPr>
          <w:spacing w:val="-5"/>
          <w:sz w:val="16"/>
          <w:vertAlign w:val="baseline"/>
        </w:rPr>
        <w:t> </w:t>
      </w:r>
      <w:r>
        <w:rPr>
          <w:sz w:val="16"/>
          <w:vertAlign w:val="baseline"/>
        </w:rPr>
        <w:t>Naciones</w:t>
      </w:r>
      <w:r>
        <w:rPr>
          <w:spacing w:val="-7"/>
          <w:sz w:val="16"/>
          <w:vertAlign w:val="baseline"/>
        </w:rPr>
        <w:t> </w:t>
      </w:r>
      <w:r>
        <w:rPr>
          <w:sz w:val="16"/>
          <w:vertAlign w:val="baseline"/>
        </w:rPr>
        <w:t>Unidas, el Pacto Internacional de Derechos Económicos, Sociales y Culturales y el Pacto Internacional de Derechos Civiles y Políticos, así́ como la Declaración y el Programa de Acción de Viena afirman la importancia fundamental del derecho de todos los pueblos a la libre determinación, en virtud del cual éstos determinan libremente</w:t>
      </w:r>
      <w:r>
        <w:rPr>
          <w:spacing w:val="6"/>
          <w:sz w:val="16"/>
          <w:vertAlign w:val="baseline"/>
        </w:rPr>
        <w:t> </w:t>
      </w:r>
      <w:r>
        <w:rPr>
          <w:sz w:val="16"/>
          <w:vertAlign w:val="baseline"/>
        </w:rPr>
        <w:t>su</w:t>
      </w:r>
      <w:r>
        <w:rPr>
          <w:spacing w:val="6"/>
          <w:sz w:val="16"/>
          <w:vertAlign w:val="baseline"/>
        </w:rPr>
        <w:t> </w:t>
      </w:r>
      <w:r>
        <w:rPr>
          <w:sz w:val="16"/>
          <w:vertAlign w:val="baseline"/>
        </w:rPr>
        <w:t>condición</w:t>
      </w:r>
      <w:r>
        <w:rPr>
          <w:spacing w:val="8"/>
          <w:sz w:val="16"/>
          <w:vertAlign w:val="baseline"/>
        </w:rPr>
        <w:t> </w:t>
      </w:r>
      <w:r>
        <w:rPr>
          <w:sz w:val="16"/>
          <w:vertAlign w:val="baseline"/>
        </w:rPr>
        <w:t>política</w:t>
      </w:r>
      <w:r>
        <w:rPr>
          <w:spacing w:val="8"/>
          <w:sz w:val="16"/>
          <w:vertAlign w:val="baseline"/>
        </w:rPr>
        <w:t> </w:t>
      </w:r>
      <w:r>
        <w:rPr>
          <w:sz w:val="16"/>
          <w:vertAlign w:val="baseline"/>
        </w:rPr>
        <w:t>y</w:t>
      </w:r>
      <w:r>
        <w:rPr>
          <w:spacing w:val="9"/>
          <w:sz w:val="16"/>
          <w:vertAlign w:val="baseline"/>
        </w:rPr>
        <w:t> </w:t>
      </w:r>
      <w:r>
        <w:rPr>
          <w:sz w:val="16"/>
          <w:vertAlign w:val="baseline"/>
        </w:rPr>
        <w:t>persiguen</w:t>
      </w:r>
      <w:r>
        <w:rPr>
          <w:spacing w:val="8"/>
          <w:sz w:val="16"/>
          <w:vertAlign w:val="baseline"/>
        </w:rPr>
        <w:t> </w:t>
      </w:r>
      <w:r>
        <w:rPr>
          <w:sz w:val="16"/>
          <w:vertAlign w:val="baseline"/>
        </w:rPr>
        <w:t>libremente</w:t>
      </w:r>
      <w:r>
        <w:rPr>
          <w:spacing w:val="9"/>
          <w:sz w:val="16"/>
          <w:vertAlign w:val="baseline"/>
        </w:rPr>
        <w:t> </w:t>
      </w:r>
      <w:r>
        <w:rPr>
          <w:sz w:val="16"/>
          <w:vertAlign w:val="baseline"/>
        </w:rPr>
        <w:t>su</w:t>
      </w:r>
      <w:r>
        <w:rPr>
          <w:spacing w:val="6"/>
          <w:sz w:val="16"/>
          <w:vertAlign w:val="baseline"/>
        </w:rPr>
        <w:t> </w:t>
      </w:r>
      <w:r>
        <w:rPr>
          <w:sz w:val="16"/>
          <w:vertAlign w:val="baseline"/>
        </w:rPr>
        <w:t>desarrollo</w:t>
      </w:r>
      <w:r>
        <w:rPr>
          <w:spacing w:val="9"/>
          <w:sz w:val="16"/>
          <w:vertAlign w:val="baseline"/>
        </w:rPr>
        <w:t> </w:t>
      </w:r>
      <w:r>
        <w:rPr>
          <w:sz w:val="16"/>
          <w:vertAlign w:val="baseline"/>
        </w:rPr>
        <w:t>económico,</w:t>
      </w:r>
      <w:r>
        <w:rPr>
          <w:spacing w:val="8"/>
          <w:sz w:val="16"/>
          <w:vertAlign w:val="baseline"/>
        </w:rPr>
        <w:t> </w:t>
      </w:r>
      <w:r>
        <w:rPr>
          <w:sz w:val="16"/>
          <w:vertAlign w:val="baseline"/>
        </w:rPr>
        <w:t>social</w:t>
      </w:r>
      <w:r>
        <w:rPr>
          <w:spacing w:val="8"/>
          <w:sz w:val="16"/>
          <w:vertAlign w:val="baseline"/>
        </w:rPr>
        <w:t> </w:t>
      </w:r>
      <w:r>
        <w:rPr>
          <w:sz w:val="16"/>
          <w:vertAlign w:val="baseline"/>
        </w:rPr>
        <w:t>y</w:t>
      </w:r>
      <w:r>
        <w:rPr>
          <w:spacing w:val="7"/>
          <w:sz w:val="16"/>
          <w:vertAlign w:val="baseline"/>
        </w:rPr>
        <w:t> </w:t>
      </w:r>
      <w:r>
        <w:rPr>
          <w:sz w:val="16"/>
          <w:vertAlign w:val="baseline"/>
        </w:rPr>
        <w:t>cultural,</w:t>
      </w:r>
      <w:r>
        <w:rPr>
          <w:spacing w:val="8"/>
          <w:sz w:val="16"/>
          <w:vertAlign w:val="baseline"/>
        </w:rPr>
        <w:t> </w:t>
      </w:r>
      <w:r>
        <w:rPr>
          <w:i/>
          <w:spacing w:val="-2"/>
          <w:sz w:val="16"/>
          <w:vertAlign w:val="baseline"/>
        </w:rPr>
        <w:t>Teniendo</w:t>
      </w:r>
    </w:p>
    <w:p>
      <w:pPr>
        <w:spacing w:after="0"/>
        <w:jc w:val="both"/>
        <w:rPr>
          <w:sz w:val="16"/>
        </w:rPr>
        <w:sectPr>
          <w:pgSz w:w="12240" w:h="15840"/>
          <w:pgMar w:header="0" w:footer="751" w:top="1500" w:bottom="940" w:left="1320" w:right="1320"/>
        </w:sectPr>
      </w:pPr>
    </w:p>
    <w:p>
      <w:pPr>
        <w:pStyle w:val="BodyText"/>
        <w:spacing w:before="5"/>
        <w:rPr>
          <w:i/>
          <w:sz w:val="8"/>
        </w:rPr>
      </w:pPr>
    </w:p>
    <w:p>
      <w:pPr>
        <w:pStyle w:val="BodyText"/>
        <w:spacing w:line="243" w:lineRule="exact" w:before="100"/>
        <w:ind w:left="381"/>
        <w:jc w:val="both"/>
      </w:pPr>
      <w:r>
        <w:rPr>
          <w:w w:val="95"/>
        </w:rPr>
        <w:t>pilares</w:t>
      </w:r>
      <w:r>
        <w:rPr>
          <w:spacing w:val="9"/>
        </w:rPr>
        <w:t> </w:t>
      </w:r>
      <w:r>
        <w:rPr>
          <w:w w:val="95"/>
        </w:rPr>
        <w:t>a</w:t>
      </w:r>
      <w:r>
        <w:rPr>
          <w:spacing w:val="8"/>
        </w:rPr>
        <w:t> </w:t>
      </w:r>
      <w:r>
        <w:rPr>
          <w:w w:val="95"/>
        </w:rPr>
        <w:t>favor</w:t>
      </w:r>
      <w:r>
        <w:rPr>
          <w:spacing w:val="5"/>
        </w:rPr>
        <w:t> </w:t>
      </w:r>
      <w:r>
        <w:rPr>
          <w:w w:val="95"/>
        </w:rPr>
        <w:t>de</w:t>
      </w:r>
      <w:r>
        <w:rPr>
          <w:spacing w:val="6"/>
        </w:rPr>
        <w:t> </w:t>
      </w:r>
      <w:r>
        <w:rPr>
          <w:w w:val="95"/>
        </w:rPr>
        <w:t>los</w:t>
      </w:r>
      <w:r>
        <w:rPr>
          <w:spacing w:val="6"/>
        </w:rPr>
        <w:t> </w:t>
      </w:r>
      <w:r>
        <w:rPr>
          <w:w w:val="95"/>
        </w:rPr>
        <w:t>derechos</w:t>
      </w:r>
      <w:r>
        <w:rPr>
          <w:spacing w:val="7"/>
        </w:rPr>
        <w:t> </w:t>
      </w:r>
      <w:r>
        <w:rPr>
          <w:w w:val="95"/>
        </w:rPr>
        <w:t>de</w:t>
      </w:r>
      <w:r>
        <w:rPr>
          <w:spacing w:val="5"/>
        </w:rPr>
        <w:t> </w:t>
      </w:r>
      <w:r>
        <w:rPr>
          <w:w w:val="95"/>
        </w:rPr>
        <w:t>los</w:t>
      </w:r>
      <w:r>
        <w:rPr>
          <w:spacing w:val="7"/>
        </w:rPr>
        <w:t> </w:t>
      </w:r>
      <w:r>
        <w:rPr>
          <w:w w:val="95"/>
        </w:rPr>
        <w:t>pueblos</w:t>
      </w:r>
      <w:r>
        <w:rPr>
          <w:spacing w:val="7"/>
        </w:rPr>
        <w:t> </w:t>
      </w:r>
      <w:r>
        <w:rPr>
          <w:w w:val="95"/>
        </w:rPr>
        <w:t>indígenas:</w:t>
      </w:r>
      <w:r>
        <w:rPr>
          <w:spacing w:val="8"/>
        </w:rPr>
        <w:t> </w:t>
      </w:r>
      <w:r>
        <w:rPr>
          <w:w w:val="95"/>
        </w:rPr>
        <w:t>a)</w:t>
      </w:r>
      <w:r>
        <w:rPr>
          <w:spacing w:val="8"/>
        </w:rPr>
        <w:t> </w:t>
      </w:r>
      <w:r>
        <w:rPr>
          <w:w w:val="95"/>
        </w:rPr>
        <w:t>libre</w:t>
      </w:r>
      <w:r>
        <w:rPr>
          <w:spacing w:val="5"/>
        </w:rPr>
        <w:t> </w:t>
      </w:r>
      <w:r>
        <w:rPr>
          <w:w w:val="95"/>
        </w:rPr>
        <w:t>determinación</w:t>
      </w:r>
      <w:r>
        <w:rPr>
          <w:spacing w:val="10"/>
        </w:rPr>
        <w:t> </w:t>
      </w:r>
      <w:r>
        <w:rPr>
          <w:spacing w:val="-2"/>
          <w:w w:val="95"/>
        </w:rPr>
        <w:t>política</w:t>
      </w:r>
      <w:hyperlink w:history="true" w:anchor="_bookmark331">
        <w:r>
          <w:rPr>
            <w:spacing w:val="-2"/>
            <w:w w:val="95"/>
            <w:position w:val="7"/>
            <w:sz w:val="13"/>
          </w:rPr>
          <w:t>34</w:t>
        </w:r>
      </w:hyperlink>
      <w:r>
        <w:rPr>
          <w:spacing w:val="-2"/>
          <w:w w:val="95"/>
        </w:rPr>
        <w:t>,</w:t>
      </w:r>
    </w:p>
    <w:p>
      <w:pPr>
        <w:pStyle w:val="BodyText"/>
        <w:ind w:left="381" w:right="380"/>
        <w:jc w:val="both"/>
      </w:pPr>
      <w:r>
        <w:rPr/>
        <w:t>b)</w:t>
      </w:r>
      <w:r>
        <w:rPr>
          <w:spacing w:val="-2"/>
        </w:rPr>
        <w:t> </w:t>
      </w:r>
      <w:r>
        <w:rPr/>
        <w:t>libre</w:t>
      </w:r>
      <w:r>
        <w:rPr>
          <w:spacing w:val="-4"/>
        </w:rPr>
        <w:t> </w:t>
      </w:r>
      <w:r>
        <w:rPr/>
        <w:t>determinación</w:t>
      </w:r>
      <w:r>
        <w:rPr>
          <w:spacing w:val="-2"/>
        </w:rPr>
        <w:t> </w:t>
      </w:r>
      <w:r>
        <w:rPr/>
        <w:t>económica,</w:t>
      </w:r>
      <w:r>
        <w:rPr>
          <w:spacing w:val="-3"/>
        </w:rPr>
        <w:t> </w:t>
      </w:r>
      <w:r>
        <w:rPr/>
        <w:t>c)</w:t>
      </w:r>
      <w:r>
        <w:rPr>
          <w:spacing w:val="-2"/>
        </w:rPr>
        <w:t> </w:t>
      </w:r>
      <w:r>
        <w:rPr/>
        <w:t>libre</w:t>
      </w:r>
      <w:r>
        <w:rPr>
          <w:spacing w:val="-4"/>
        </w:rPr>
        <w:t> </w:t>
      </w:r>
      <w:r>
        <w:rPr/>
        <w:t>determinación</w:t>
      </w:r>
      <w:r>
        <w:rPr>
          <w:spacing w:val="-2"/>
        </w:rPr>
        <w:t> </w:t>
      </w:r>
      <w:r>
        <w:rPr/>
        <w:t>social</w:t>
      </w:r>
      <w:r>
        <w:rPr>
          <w:spacing w:val="-2"/>
        </w:rPr>
        <w:t> </w:t>
      </w:r>
      <w:r>
        <w:rPr/>
        <w:t>y</w:t>
      </w:r>
      <w:r>
        <w:rPr>
          <w:spacing w:val="-3"/>
        </w:rPr>
        <w:t> </w:t>
      </w:r>
      <w:r>
        <w:rPr/>
        <w:t>d)</w:t>
      </w:r>
      <w:r>
        <w:rPr>
          <w:spacing w:val="-2"/>
        </w:rPr>
        <w:t> </w:t>
      </w:r>
      <w:r>
        <w:rPr/>
        <w:t>libre</w:t>
      </w:r>
      <w:r>
        <w:rPr>
          <w:spacing w:val="-4"/>
        </w:rPr>
        <w:t> </w:t>
      </w:r>
      <w:r>
        <w:rPr/>
        <w:t>determinación cultural. Dadas las particularidades del fallo decidido por la Corte Interamericana solo me referiré a este último aspecto del derecho a la libre determinación.</w:t>
      </w:r>
    </w:p>
    <w:p>
      <w:pPr>
        <w:pStyle w:val="BodyText"/>
        <w:spacing w:before="11"/>
        <w:rPr>
          <w:sz w:val="19"/>
        </w:rPr>
      </w:pPr>
    </w:p>
    <w:p>
      <w:pPr>
        <w:pStyle w:val="ListParagraph"/>
        <w:numPr>
          <w:ilvl w:val="0"/>
          <w:numId w:val="19"/>
        </w:numPr>
        <w:tabs>
          <w:tab w:pos="1090" w:val="left" w:leader="none"/>
        </w:tabs>
        <w:spacing w:line="240" w:lineRule="auto" w:before="0" w:after="0"/>
        <w:ind w:left="381" w:right="376" w:firstLine="0"/>
        <w:jc w:val="both"/>
        <w:rPr>
          <w:sz w:val="20"/>
        </w:rPr>
      </w:pPr>
      <w:r>
        <w:rPr>
          <w:sz w:val="20"/>
        </w:rPr>
        <w:t>Los tres mecanismos de Naciones Unidas para los derechos de los pueblos indígenas —Relator Especial sobre los Derechos de los Pueblos Indígenas, Foro Permanente</w:t>
      </w:r>
      <w:r>
        <w:rPr>
          <w:spacing w:val="-10"/>
          <w:sz w:val="20"/>
        </w:rPr>
        <w:t> </w:t>
      </w:r>
      <w:r>
        <w:rPr>
          <w:sz w:val="20"/>
        </w:rPr>
        <w:t>para</w:t>
      </w:r>
      <w:r>
        <w:rPr>
          <w:spacing w:val="-9"/>
          <w:sz w:val="20"/>
        </w:rPr>
        <w:t> </w:t>
      </w:r>
      <w:r>
        <w:rPr>
          <w:sz w:val="20"/>
        </w:rPr>
        <w:t>las</w:t>
      </w:r>
      <w:r>
        <w:rPr>
          <w:spacing w:val="-12"/>
          <w:sz w:val="20"/>
        </w:rPr>
        <w:t> </w:t>
      </w:r>
      <w:r>
        <w:rPr>
          <w:sz w:val="20"/>
        </w:rPr>
        <w:t>Cuestiones</w:t>
      </w:r>
      <w:r>
        <w:rPr>
          <w:spacing w:val="-10"/>
          <w:sz w:val="20"/>
        </w:rPr>
        <w:t> </w:t>
      </w:r>
      <w:r>
        <w:rPr>
          <w:sz w:val="20"/>
        </w:rPr>
        <w:t>Indígenas</w:t>
      </w:r>
      <w:r>
        <w:rPr>
          <w:spacing w:val="-10"/>
          <w:sz w:val="20"/>
        </w:rPr>
        <w:t> </w:t>
      </w:r>
      <w:r>
        <w:rPr>
          <w:sz w:val="20"/>
        </w:rPr>
        <w:t>y</w:t>
      </w:r>
      <w:r>
        <w:rPr>
          <w:spacing w:val="-12"/>
          <w:sz w:val="20"/>
        </w:rPr>
        <w:t> </w:t>
      </w:r>
      <w:r>
        <w:rPr>
          <w:sz w:val="20"/>
        </w:rPr>
        <w:t>Mecanismo</w:t>
      </w:r>
      <w:r>
        <w:rPr>
          <w:spacing w:val="-10"/>
          <w:sz w:val="20"/>
        </w:rPr>
        <w:t> </w:t>
      </w:r>
      <w:r>
        <w:rPr>
          <w:sz w:val="20"/>
        </w:rPr>
        <w:t>de</w:t>
      </w:r>
      <w:r>
        <w:rPr>
          <w:spacing w:val="-12"/>
          <w:sz w:val="20"/>
        </w:rPr>
        <w:t> </w:t>
      </w:r>
      <w:r>
        <w:rPr>
          <w:sz w:val="20"/>
        </w:rPr>
        <w:t>Expertos</w:t>
      </w:r>
      <w:r>
        <w:rPr>
          <w:spacing w:val="-10"/>
          <w:sz w:val="20"/>
        </w:rPr>
        <w:t> </w:t>
      </w:r>
      <w:r>
        <w:rPr>
          <w:sz w:val="20"/>
        </w:rPr>
        <w:t>sobre</w:t>
      </w:r>
      <w:r>
        <w:rPr>
          <w:spacing w:val="-10"/>
          <w:sz w:val="20"/>
        </w:rPr>
        <w:t> </w:t>
      </w:r>
      <w:r>
        <w:rPr>
          <w:sz w:val="20"/>
        </w:rPr>
        <w:t>los</w:t>
      </w:r>
      <w:r>
        <w:rPr>
          <w:spacing w:val="-10"/>
          <w:sz w:val="20"/>
        </w:rPr>
        <w:t> </w:t>
      </w:r>
      <w:r>
        <w:rPr>
          <w:sz w:val="20"/>
        </w:rPr>
        <w:t>Derechos de los Pueblos Indígenas— han considerado que el derecho más importante para los pueblos indígenas es el de libre determinación, “ya que sin el disfrute de este derecho no se podrían disfrutar de otros derechos humanos fundamentales de los pueblos </w:t>
      </w:r>
      <w:r>
        <w:rPr>
          <w:spacing w:val="-2"/>
          <w:sz w:val="20"/>
        </w:rPr>
        <w:t>indígenas”</w:t>
      </w:r>
      <w:hyperlink w:history="true" w:anchor="_bookmark332">
        <w:r>
          <w:rPr>
            <w:spacing w:val="-2"/>
            <w:position w:val="7"/>
            <w:sz w:val="13"/>
          </w:rPr>
          <w:t>35</w:t>
        </w:r>
      </w:hyperlink>
      <w:r>
        <w:rPr>
          <w:spacing w:val="-2"/>
          <w:sz w:val="20"/>
        </w:rPr>
        <w:t>.</w:t>
      </w:r>
    </w:p>
    <w:p>
      <w:pPr>
        <w:pStyle w:val="BodyText"/>
        <w:spacing w:before="12"/>
        <w:rPr>
          <w:sz w:val="19"/>
        </w:rPr>
      </w:pPr>
    </w:p>
    <w:p>
      <w:pPr>
        <w:pStyle w:val="ListParagraph"/>
        <w:numPr>
          <w:ilvl w:val="0"/>
          <w:numId w:val="19"/>
        </w:numPr>
        <w:tabs>
          <w:tab w:pos="1090" w:val="left" w:leader="none"/>
        </w:tabs>
        <w:spacing w:line="240" w:lineRule="auto" w:before="0" w:after="0"/>
        <w:ind w:left="381" w:right="377" w:firstLine="0"/>
        <w:jc w:val="both"/>
        <w:rPr>
          <w:sz w:val="20"/>
        </w:rPr>
      </w:pPr>
      <w:r>
        <w:rPr>
          <w:sz w:val="20"/>
        </w:rPr>
        <w:t>De</w:t>
      </w:r>
      <w:r>
        <w:rPr>
          <w:spacing w:val="-13"/>
          <w:sz w:val="20"/>
        </w:rPr>
        <w:t> </w:t>
      </w:r>
      <w:r>
        <w:rPr>
          <w:sz w:val="20"/>
        </w:rPr>
        <w:t>acuerdo</w:t>
      </w:r>
      <w:r>
        <w:rPr>
          <w:spacing w:val="-10"/>
          <w:sz w:val="20"/>
        </w:rPr>
        <w:t> </w:t>
      </w:r>
      <w:r>
        <w:rPr>
          <w:sz w:val="20"/>
        </w:rPr>
        <w:t>con</w:t>
      </w:r>
      <w:r>
        <w:rPr>
          <w:spacing w:val="-8"/>
          <w:sz w:val="20"/>
        </w:rPr>
        <w:t> </w:t>
      </w:r>
      <w:r>
        <w:rPr>
          <w:sz w:val="20"/>
        </w:rPr>
        <w:t>la</w:t>
      </w:r>
      <w:r>
        <w:rPr>
          <w:spacing w:val="-11"/>
          <w:sz w:val="20"/>
        </w:rPr>
        <w:t> </w:t>
      </w:r>
      <w:r>
        <w:rPr>
          <w:sz w:val="20"/>
        </w:rPr>
        <w:t>Relatora</w:t>
      </w:r>
      <w:r>
        <w:rPr>
          <w:spacing w:val="-9"/>
          <w:sz w:val="20"/>
        </w:rPr>
        <w:t> </w:t>
      </w:r>
      <w:r>
        <w:rPr>
          <w:sz w:val="20"/>
        </w:rPr>
        <w:t>Especial</w:t>
      </w:r>
      <w:r>
        <w:rPr>
          <w:spacing w:val="-11"/>
          <w:sz w:val="20"/>
        </w:rPr>
        <w:t> </w:t>
      </w:r>
      <w:r>
        <w:rPr>
          <w:sz w:val="20"/>
        </w:rPr>
        <w:t>sobre</w:t>
      </w:r>
      <w:r>
        <w:rPr>
          <w:spacing w:val="-13"/>
          <w:sz w:val="20"/>
        </w:rPr>
        <w:t> </w:t>
      </w:r>
      <w:r>
        <w:rPr>
          <w:sz w:val="20"/>
        </w:rPr>
        <w:t>los</w:t>
      </w:r>
      <w:r>
        <w:rPr>
          <w:spacing w:val="-10"/>
          <w:sz w:val="20"/>
        </w:rPr>
        <w:t> </w:t>
      </w:r>
      <w:r>
        <w:rPr>
          <w:sz w:val="20"/>
        </w:rPr>
        <w:t>Derechos</w:t>
      </w:r>
      <w:r>
        <w:rPr>
          <w:spacing w:val="-12"/>
          <w:sz w:val="20"/>
        </w:rPr>
        <w:t> </w:t>
      </w:r>
      <w:r>
        <w:rPr>
          <w:sz w:val="20"/>
        </w:rPr>
        <w:t>de</w:t>
      </w:r>
      <w:r>
        <w:rPr>
          <w:spacing w:val="-12"/>
          <w:sz w:val="20"/>
        </w:rPr>
        <w:t> </w:t>
      </w:r>
      <w:r>
        <w:rPr>
          <w:sz w:val="20"/>
        </w:rPr>
        <w:t>los</w:t>
      </w:r>
      <w:r>
        <w:rPr>
          <w:spacing w:val="-10"/>
          <w:sz w:val="20"/>
        </w:rPr>
        <w:t> </w:t>
      </w:r>
      <w:r>
        <w:rPr>
          <w:sz w:val="20"/>
        </w:rPr>
        <w:t>Pueblos</w:t>
      </w:r>
      <w:r>
        <w:rPr>
          <w:spacing w:val="-12"/>
          <w:sz w:val="20"/>
        </w:rPr>
        <w:t> </w:t>
      </w:r>
      <w:r>
        <w:rPr>
          <w:sz w:val="20"/>
        </w:rPr>
        <w:t>Indígenas, el derecho a la libre determinación es un derecho humano, por lo que su efectividad es indispensable para que los pueblos indígenas puedan disfrutar de todos los derechos humanos colectivos e individuales que les corresponden</w:t>
      </w:r>
      <w:hyperlink w:history="true" w:anchor="_bookmark333">
        <w:r>
          <w:rPr>
            <w:position w:val="7"/>
            <w:sz w:val="13"/>
          </w:rPr>
          <w:t>36</w:t>
        </w:r>
      </w:hyperlink>
      <w:r>
        <w:rPr>
          <w:sz w:val="20"/>
        </w:rPr>
        <w:t>. Este derecho tiene una dimensión interna y otra externa, que se manifiestan al ejercer control sobre su vida y al participar en la adopción de todas las decisiones que les puedan afectar, de acuerdo con sus propios patrones culturales y estructuras de autoridad</w:t>
      </w:r>
      <w:hyperlink w:history="true" w:anchor="_bookmark334">
        <w:r>
          <w:rPr>
            <w:position w:val="7"/>
            <w:sz w:val="13"/>
          </w:rPr>
          <w:t>37</w:t>
        </w:r>
      </w:hyperlink>
      <w:r>
        <w:rPr>
          <w:sz w:val="20"/>
        </w:rPr>
        <w:t>. Para la Relatora, este derecho debe entenderse como “un derecho a controlar su pasado, su presente y su futuro:</w:t>
      </w:r>
      <w:r>
        <w:rPr>
          <w:spacing w:val="-11"/>
          <w:sz w:val="20"/>
        </w:rPr>
        <w:t> </w:t>
      </w:r>
      <w:r>
        <w:rPr>
          <w:sz w:val="20"/>
        </w:rPr>
        <w:t>el</w:t>
      </w:r>
      <w:r>
        <w:rPr>
          <w:spacing w:val="-8"/>
          <w:sz w:val="20"/>
        </w:rPr>
        <w:t> </w:t>
      </w:r>
      <w:r>
        <w:rPr>
          <w:sz w:val="20"/>
        </w:rPr>
        <w:t>control</w:t>
      </w:r>
      <w:r>
        <w:rPr>
          <w:spacing w:val="-11"/>
          <w:sz w:val="20"/>
        </w:rPr>
        <w:t> </w:t>
      </w:r>
      <w:r>
        <w:rPr>
          <w:sz w:val="20"/>
        </w:rPr>
        <w:t>del</w:t>
      </w:r>
      <w:r>
        <w:rPr>
          <w:spacing w:val="-11"/>
          <w:sz w:val="20"/>
        </w:rPr>
        <w:t> </w:t>
      </w:r>
      <w:r>
        <w:rPr>
          <w:sz w:val="20"/>
        </w:rPr>
        <w:t>pasado,</w:t>
      </w:r>
      <w:r>
        <w:rPr>
          <w:spacing w:val="-9"/>
          <w:sz w:val="20"/>
        </w:rPr>
        <w:t> </w:t>
      </w:r>
      <w:r>
        <w:rPr>
          <w:sz w:val="20"/>
        </w:rPr>
        <w:t>en</w:t>
      </w:r>
      <w:r>
        <w:rPr>
          <w:spacing w:val="-8"/>
          <w:sz w:val="20"/>
        </w:rPr>
        <w:t> </w:t>
      </w:r>
      <w:r>
        <w:rPr>
          <w:sz w:val="20"/>
        </w:rPr>
        <w:t>el</w:t>
      </w:r>
      <w:r>
        <w:rPr>
          <w:spacing w:val="-11"/>
          <w:sz w:val="20"/>
        </w:rPr>
        <w:t> </w:t>
      </w:r>
      <w:r>
        <w:rPr>
          <w:sz w:val="20"/>
        </w:rPr>
        <w:t>sentido</w:t>
      </w:r>
      <w:r>
        <w:rPr>
          <w:spacing w:val="-12"/>
          <w:sz w:val="20"/>
        </w:rPr>
        <w:t> </w:t>
      </w:r>
      <w:r>
        <w:rPr>
          <w:sz w:val="20"/>
        </w:rPr>
        <w:t>de</w:t>
      </w:r>
      <w:r>
        <w:rPr>
          <w:spacing w:val="-12"/>
          <w:sz w:val="20"/>
        </w:rPr>
        <w:t> </w:t>
      </w:r>
      <w:r>
        <w:rPr>
          <w:sz w:val="20"/>
        </w:rPr>
        <w:t>desarrollar</w:t>
      </w:r>
      <w:r>
        <w:rPr>
          <w:spacing w:val="-12"/>
          <w:sz w:val="20"/>
        </w:rPr>
        <w:t> </w:t>
      </w:r>
      <w:r>
        <w:rPr>
          <w:sz w:val="20"/>
        </w:rPr>
        <w:t>un</w:t>
      </w:r>
      <w:r>
        <w:rPr>
          <w:spacing w:val="-10"/>
          <w:sz w:val="20"/>
        </w:rPr>
        <w:t> </w:t>
      </w:r>
      <w:r>
        <w:rPr>
          <w:sz w:val="20"/>
        </w:rPr>
        <w:t>relato</w:t>
      </w:r>
      <w:r>
        <w:rPr>
          <w:spacing w:val="-10"/>
          <w:sz w:val="20"/>
        </w:rPr>
        <w:t> </w:t>
      </w:r>
      <w:r>
        <w:rPr>
          <w:sz w:val="20"/>
        </w:rPr>
        <w:t>propio</w:t>
      </w:r>
      <w:r>
        <w:rPr>
          <w:spacing w:val="-12"/>
          <w:sz w:val="20"/>
        </w:rPr>
        <w:t> </w:t>
      </w:r>
      <w:r>
        <w:rPr>
          <w:sz w:val="20"/>
        </w:rPr>
        <w:t>de</w:t>
      </w:r>
      <w:r>
        <w:rPr>
          <w:spacing w:val="-10"/>
          <w:sz w:val="20"/>
        </w:rPr>
        <w:t> </w:t>
      </w:r>
      <w:r>
        <w:rPr>
          <w:sz w:val="20"/>
        </w:rPr>
        <w:t>su</w:t>
      </w:r>
      <w:r>
        <w:rPr>
          <w:spacing w:val="-10"/>
          <w:sz w:val="20"/>
        </w:rPr>
        <w:t> </w:t>
      </w:r>
      <w:r>
        <w:rPr>
          <w:sz w:val="20"/>
        </w:rPr>
        <w:t>historia; el</w:t>
      </w:r>
      <w:r>
        <w:rPr>
          <w:spacing w:val="-3"/>
          <w:sz w:val="20"/>
        </w:rPr>
        <w:t> </w:t>
      </w:r>
      <w:r>
        <w:rPr>
          <w:sz w:val="20"/>
        </w:rPr>
        <w:t>control del</w:t>
      </w:r>
      <w:r>
        <w:rPr>
          <w:spacing w:val="-3"/>
          <w:sz w:val="20"/>
        </w:rPr>
        <w:t> </w:t>
      </w:r>
      <w:r>
        <w:rPr>
          <w:sz w:val="20"/>
        </w:rPr>
        <w:t>presente,</w:t>
      </w:r>
      <w:r>
        <w:rPr>
          <w:spacing w:val="-1"/>
          <w:sz w:val="20"/>
        </w:rPr>
        <w:t> </w:t>
      </w:r>
      <w:r>
        <w:rPr>
          <w:sz w:val="20"/>
        </w:rPr>
        <w:t>en</w:t>
      </w:r>
      <w:r>
        <w:rPr>
          <w:spacing w:val="-2"/>
          <w:sz w:val="20"/>
        </w:rPr>
        <w:t> </w:t>
      </w:r>
      <w:r>
        <w:rPr>
          <w:sz w:val="20"/>
        </w:rPr>
        <w:t>lo</w:t>
      </w:r>
      <w:r>
        <w:rPr>
          <w:spacing w:val="-4"/>
          <w:sz w:val="20"/>
        </w:rPr>
        <w:t> </w:t>
      </w:r>
      <w:r>
        <w:rPr>
          <w:sz w:val="20"/>
        </w:rPr>
        <w:t>que</w:t>
      </w:r>
      <w:r>
        <w:rPr>
          <w:spacing w:val="-4"/>
          <w:sz w:val="20"/>
        </w:rPr>
        <w:t> </w:t>
      </w:r>
      <w:r>
        <w:rPr>
          <w:sz w:val="20"/>
        </w:rPr>
        <w:t>se</w:t>
      </w:r>
      <w:r>
        <w:rPr>
          <w:spacing w:val="-2"/>
          <w:sz w:val="20"/>
        </w:rPr>
        <w:t> </w:t>
      </w:r>
      <w:r>
        <w:rPr>
          <w:sz w:val="20"/>
        </w:rPr>
        <w:t>refiere</w:t>
      </w:r>
      <w:r>
        <w:rPr>
          <w:spacing w:val="-2"/>
          <w:sz w:val="20"/>
        </w:rPr>
        <w:t> </w:t>
      </w:r>
      <w:r>
        <w:rPr>
          <w:sz w:val="20"/>
        </w:rPr>
        <w:t>al</w:t>
      </w:r>
      <w:r>
        <w:rPr>
          <w:spacing w:val="-3"/>
          <w:sz w:val="20"/>
        </w:rPr>
        <w:t> </w:t>
      </w:r>
      <w:r>
        <w:rPr>
          <w:sz w:val="20"/>
        </w:rPr>
        <w:t>poder</w:t>
      </w:r>
      <w:r>
        <w:rPr>
          <w:spacing w:val="-4"/>
          <w:sz w:val="20"/>
        </w:rPr>
        <w:t> </w:t>
      </w:r>
      <w:r>
        <w:rPr>
          <w:sz w:val="20"/>
        </w:rPr>
        <w:t>de</w:t>
      </w:r>
      <w:r>
        <w:rPr>
          <w:spacing w:val="-4"/>
          <w:sz w:val="20"/>
        </w:rPr>
        <w:t> </w:t>
      </w:r>
      <w:r>
        <w:rPr>
          <w:sz w:val="20"/>
        </w:rPr>
        <w:t>mantener</w:t>
      </w:r>
      <w:r>
        <w:rPr>
          <w:spacing w:val="-4"/>
          <w:sz w:val="20"/>
        </w:rPr>
        <w:t> </w:t>
      </w:r>
      <w:r>
        <w:rPr>
          <w:sz w:val="20"/>
        </w:rPr>
        <w:t>los</w:t>
      </w:r>
      <w:r>
        <w:rPr>
          <w:spacing w:val="-1"/>
          <w:sz w:val="20"/>
        </w:rPr>
        <w:t> </w:t>
      </w:r>
      <w:r>
        <w:rPr>
          <w:sz w:val="20"/>
        </w:rPr>
        <w:t>elementos</w:t>
      </w:r>
      <w:r>
        <w:rPr>
          <w:spacing w:val="-4"/>
          <w:sz w:val="20"/>
        </w:rPr>
        <w:t> </w:t>
      </w:r>
      <w:r>
        <w:rPr>
          <w:sz w:val="20"/>
        </w:rPr>
        <w:t>que</w:t>
      </w:r>
      <w:r>
        <w:rPr>
          <w:spacing w:val="-2"/>
          <w:sz w:val="20"/>
        </w:rPr>
        <w:t> </w:t>
      </w:r>
      <w:r>
        <w:rPr>
          <w:sz w:val="20"/>
        </w:rPr>
        <w:t>les caracterizan</w:t>
      </w:r>
      <w:r>
        <w:rPr>
          <w:spacing w:val="50"/>
          <w:sz w:val="20"/>
        </w:rPr>
        <w:t> </w:t>
      </w:r>
      <w:r>
        <w:rPr>
          <w:sz w:val="20"/>
        </w:rPr>
        <w:t>como</w:t>
      </w:r>
      <w:r>
        <w:rPr>
          <w:spacing w:val="49"/>
          <w:sz w:val="20"/>
        </w:rPr>
        <w:t> </w:t>
      </w:r>
      <w:r>
        <w:rPr>
          <w:sz w:val="20"/>
        </w:rPr>
        <w:t>sociedades</w:t>
      </w:r>
      <w:r>
        <w:rPr>
          <w:spacing w:val="49"/>
          <w:sz w:val="20"/>
        </w:rPr>
        <w:t> </w:t>
      </w:r>
      <w:r>
        <w:rPr>
          <w:sz w:val="20"/>
        </w:rPr>
        <w:t>distintas;</w:t>
      </w:r>
      <w:r>
        <w:rPr>
          <w:spacing w:val="51"/>
          <w:sz w:val="20"/>
        </w:rPr>
        <w:t> </w:t>
      </w:r>
      <w:r>
        <w:rPr>
          <w:sz w:val="20"/>
        </w:rPr>
        <w:t>y</w:t>
      </w:r>
      <w:r>
        <w:rPr>
          <w:spacing w:val="51"/>
          <w:sz w:val="20"/>
        </w:rPr>
        <w:t> </w:t>
      </w:r>
      <w:r>
        <w:rPr>
          <w:sz w:val="20"/>
        </w:rPr>
        <w:t>el</w:t>
      </w:r>
      <w:r>
        <w:rPr>
          <w:spacing w:val="51"/>
          <w:sz w:val="20"/>
        </w:rPr>
        <w:t> </w:t>
      </w:r>
      <w:r>
        <w:rPr>
          <w:sz w:val="20"/>
        </w:rPr>
        <w:t>control</w:t>
      </w:r>
      <w:r>
        <w:rPr>
          <w:spacing w:val="51"/>
          <w:sz w:val="20"/>
        </w:rPr>
        <w:t> </w:t>
      </w:r>
      <w:r>
        <w:rPr>
          <w:sz w:val="20"/>
        </w:rPr>
        <w:t>del</w:t>
      </w:r>
      <w:r>
        <w:rPr>
          <w:spacing w:val="50"/>
          <w:sz w:val="20"/>
        </w:rPr>
        <w:t> </w:t>
      </w:r>
      <w:r>
        <w:rPr>
          <w:sz w:val="20"/>
        </w:rPr>
        <w:t>futuro,</w:t>
      </w:r>
      <w:r>
        <w:rPr>
          <w:spacing w:val="52"/>
          <w:sz w:val="20"/>
        </w:rPr>
        <w:t> </w:t>
      </w:r>
      <w:r>
        <w:rPr>
          <w:sz w:val="20"/>
        </w:rPr>
        <w:t>en</w:t>
      </w:r>
      <w:r>
        <w:rPr>
          <w:spacing w:val="53"/>
          <w:sz w:val="20"/>
        </w:rPr>
        <w:t> </w:t>
      </w:r>
      <w:r>
        <w:rPr>
          <w:sz w:val="20"/>
        </w:rPr>
        <w:t>referencia</w:t>
      </w:r>
      <w:r>
        <w:rPr>
          <w:spacing w:val="51"/>
          <w:sz w:val="20"/>
        </w:rPr>
        <w:t> </w:t>
      </w:r>
      <w:r>
        <w:rPr>
          <w:sz w:val="20"/>
        </w:rPr>
        <w:t>a</w:t>
      </w:r>
      <w:r>
        <w:rPr>
          <w:spacing w:val="50"/>
          <w:sz w:val="20"/>
        </w:rPr>
        <w:t> </w:t>
      </w:r>
      <w:r>
        <w:rPr>
          <w:spacing w:val="-5"/>
          <w:sz w:val="20"/>
        </w:rPr>
        <w:t>la</w:t>
      </w:r>
    </w:p>
    <w:p>
      <w:pPr>
        <w:pStyle w:val="BodyText"/>
      </w:pPr>
    </w:p>
    <w:p>
      <w:pPr>
        <w:pStyle w:val="BodyText"/>
      </w:pPr>
    </w:p>
    <w:p>
      <w:pPr>
        <w:pStyle w:val="BodyText"/>
        <w:spacing w:before="4"/>
        <w:rPr>
          <w:sz w:val="19"/>
        </w:rPr>
      </w:pPr>
      <w:r>
        <w:rPr/>
        <w:pict>
          <v:rect style="position:absolute;margin-left:85.080002pt;margin-top:12.983667pt;width:144pt;height:.6pt;mso-position-horizontal-relative:page;mso-position-vertical-relative:paragraph;z-index:-15697408;mso-wrap-distance-left:0;mso-wrap-distance-right:0" id="docshape68" filled="true" fillcolor="#000000" stroked="false">
            <v:fill type="solid"/>
            <w10:wrap type="topAndBottom"/>
          </v:rect>
        </w:pict>
      </w:r>
    </w:p>
    <w:p>
      <w:pPr>
        <w:spacing w:before="103"/>
        <w:ind w:left="381" w:right="376" w:firstLine="0"/>
        <w:jc w:val="both"/>
        <w:rPr>
          <w:sz w:val="16"/>
        </w:rPr>
      </w:pPr>
      <w:r>
        <w:rPr>
          <w:i/>
          <w:sz w:val="16"/>
        </w:rPr>
        <w:t>presente</w:t>
      </w:r>
      <w:r>
        <w:rPr>
          <w:i/>
          <w:spacing w:val="-1"/>
          <w:sz w:val="16"/>
        </w:rPr>
        <w:t> </w:t>
      </w:r>
      <w:r>
        <w:rPr>
          <w:sz w:val="16"/>
        </w:rPr>
        <w:t>que</w:t>
      </w:r>
      <w:r>
        <w:rPr>
          <w:spacing w:val="-1"/>
          <w:sz w:val="16"/>
        </w:rPr>
        <w:t> </w:t>
      </w:r>
      <w:r>
        <w:rPr>
          <w:sz w:val="16"/>
        </w:rPr>
        <w:t>nada</w:t>
      </w:r>
      <w:r>
        <w:rPr>
          <w:spacing w:val="-2"/>
          <w:sz w:val="16"/>
        </w:rPr>
        <w:t> </w:t>
      </w:r>
      <w:r>
        <w:rPr>
          <w:sz w:val="16"/>
        </w:rPr>
        <w:t>de</w:t>
      </w:r>
      <w:r>
        <w:rPr>
          <w:spacing w:val="-1"/>
          <w:sz w:val="16"/>
        </w:rPr>
        <w:t> </w:t>
      </w:r>
      <w:r>
        <w:rPr>
          <w:sz w:val="16"/>
        </w:rPr>
        <w:t>lo contenido en la</w:t>
      </w:r>
      <w:r>
        <w:rPr>
          <w:spacing w:val="-2"/>
          <w:sz w:val="16"/>
        </w:rPr>
        <w:t> </w:t>
      </w:r>
      <w:r>
        <w:rPr>
          <w:sz w:val="16"/>
        </w:rPr>
        <w:t>presente</w:t>
      </w:r>
      <w:r>
        <w:rPr>
          <w:spacing w:val="-1"/>
          <w:sz w:val="16"/>
        </w:rPr>
        <w:t> </w:t>
      </w:r>
      <w:r>
        <w:rPr>
          <w:sz w:val="16"/>
        </w:rPr>
        <w:t>Declaración</w:t>
      </w:r>
      <w:r>
        <w:rPr>
          <w:spacing w:val="-2"/>
          <w:sz w:val="16"/>
        </w:rPr>
        <w:t> </w:t>
      </w:r>
      <w:r>
        <w:rPr>
          <w:sz w:val="16"/>
        </w:rPr>
        <w:t>podrá</w:t>
      </w:r>
      <w:r>
        <w:rPr>
          <w:spacing w:val="-2"/>
          <w:sz w:val="16"/>
        </w:rPr>
        <w:t> </w:t>
      </w:r>
      <w:r>
        <w:rPr>
          <w:sz w:val="16"/>
        </w:rPr>
        <w:t>utilizarse</w:t>
      </w:r>
      <w:r>
        <w:rPr>
          <w:spacing w:val="-1"/>
          <w:sz w:val="16"/>
        </w:rPr>
        <w:t> </w:t>
      </w:r>
      <w:r>
        <w:rPr>
          <w:sz w:val="16"/>
        </w:rPr>
        <w:t>para</w:t>
      </w:r>
      <w:r>
        <w:rPr>
          <w:spacing w:val="-2"/>
          <w:sz w:val="16"/>
        </w:rPr>
        <w:t> </w:t>
      </w:r>
      <w:r>
        <w:rPr>
          <w:sz w:val="16"/>
        </w:rPr>
        <w:t>negar a</w:t>
      </w:r>
      <w:r>
        <w:rPr>
          <w:spacing w:val="-2"/>
          <w:sz w:val="16"/>
        </w:rPr>
        <w:t> </w:t>
      </w:r>
      <w:r>
        <w:rPr>
          <w:sz w:val="16"/>
        </w:rPr>
        <w:t>ningún pueblo su derecho a la libre determinación, ejercido de conformidad con el derecho internacional, […]”.</w:t>
      </w:r>
    </w:p>
    <w:p>
      <w:pPr>
        <w:spacing w:before="60"/>
        <w:ind w:left="381" w:right="373" w:firstLine="0"/>
        <w:jc w:val="both"/>
        <w:rPr>
          <w:sz w:val="16"/>
        </w:rPr>
      </w:pPr>
      <w:bookmarkStart w:name="_bookmark331" w:id="384"/>
      <w:bookmarkEnd w:id="384"/>
      <w:r>
        <w:rPr/>
      </w:r>
      <w:r>
        <w:rPr>
          <w:sz w:val="16"/>
          <w:vertAlign w:val="superscript"/>
        </w:rPr>
        <w:t>34</w:t>
      </w:r>
      <w:r>
        <w:rPr>
          <w:spacing w:val="80"/>
          <w:w w:val="150"/>
          <w:sz w:val="16"/>
          <w:vertAlign w:val="baseline"/>
        </w:rPr>
        <w:t>  </w:t>
      </w:r>
      <w:r>
        <w:rPr>
          <w:sz w:val="16"/>
          <w:vertAlign w:val="baseline"/>
        </w:rPr>
        <w:t>Por ejemplo, el autogobierno también forma parte del derecho a la libre determinación, pero en su vertiente política. Véase art. 4 de la Declaración de Naciones Unidas sobre los derechos de los pueblos </w:t>
      </w:r>
      <w:r>
        <w:rPr>
          <w:spacing w:val="-2"/>
          <w:sz w:val="16"/>
          <w:vertAlign w:val="baseline"/>
        </w:rPr>
        <w:t>indígenas.</w:t>
      </w:r>
    </w:p>
    <w:p>
      <w:pPr>
        <w:spacing w:before="60"/>
        <w:ind w:left="381" w:right="377" w:hanging="1"/>
        <w:jc w:val="both"/>
        <w:rPr>
          <w:sz w:val="16"/>
        </w:rPr>
      </w:pPr>
      <w:bookmarkStart w:name="_bookmark332" w:id="385"/>
      <w:bookmarkEnd w:id="385"/>
      <w:r>
        <w:rPr/>
      </w:r>
      <w:r>
        <w:rPr>
          <w:sz w:val="16"/>
          <w:vertAlign w:val="superscript"/>
        </w:rPr>
        <w:t>35</w:t>
      </w:r>
      <w:r>
        <w:rPr>
          <w:spacing w:val="80"/>
          <w:sz w:val="16"/>
          <w:vertAlign w:val="baseline"/>
        </w:rPr>
        <w:t>  </w:t>
      </w:r>
      <w:r>
        <w:rPr>
          <w:i/>
          <w:sz w:val="16"/>
          <w:vertAlign w:val="baseline"/>
        </w:rPr>
        <w:t>Cfr. </w:t>
      </w:r>
      <w:r>
        <w:rPr>
          <w:sz w:val="16"/>
          <w:vertAlign w:val="baseline"/>
        </w:rPr>
        <w:t>ONU. Foro Permanente para las Cuestiones Indígenas. </w:t>
      </w:r>
      <w:r>
        <w:rPr>
          <w:i/>
          <w:sz w:val="16"/>
          <w:vertAlign w:val="baseline"/>
        </w:rPr>
        <w:t>Informe consolidado sobre las industrias</w:t>
      </w:r>
      <w:r>
        <w:rPr>
          <w:i/>
          <w:sz w:val="16"/>
          <w:vertAlign w:val="baseline"/>
        </w:rPr>
        <w:t> extractivas y sus efectos sobre los pueblos indígenas. </w:t>
      </w:r>
      <w:r>
        <w:rPr>
          <w:sz w:val="16"/>
          <w:vertAlign w:val="baseline"/>
        </w:rPr>
        <w:t>E/C.19/2013/16. 20 de febrero de 2013. párr. 19.</w:t>
      </w:r>
    </w:p>
    <w:p>
      <w:pPr>
        <w:spacing w:before="59"/>
        <w:ind w:left="381" w:right="374" w:firstLine="0"/>
        <w:jc w:val="both"/>
        <w:rPr>
          <w:sz w:val="16"/>
        </w:rPr>
      </w:pPr>
      <w:bookmarkStart w:name="_bookmark333" w:id="386"/>
      <w:bookmarkEnd w:id="386"/>
      <w:r>
        <w:rPr/>
      </w:r>
      <w:r>
        <w:rPr>
          <w:sz w:val="16"/>
          <w:vertAlign w:val="superscript"/>
        </w:rPr>
        <w:t>36</w:t>
      </w:r>
      <w:r>
        <w:rPr>
          <w:spacing w:val="80"/>
          <w:w w:val="150"/>
          <w:sz w:val="16"/>
          <w:vertAlign w:val="baseline"/>
        </w:rPr>
        <w:t>   </w:t>
      </w:r>
      <w:r>
        <w:rPr>
          <w:i/>
          <w:sz w:val="16"/>
          <w:vertAlign w:val="baseline"/>
        </w:rPr>
        <w:t>Cfr.</w:t>
      </w:r>
      <w:r>
        <w:rPr>
          <w:i/>
          <w:spacing w:val="-1"/>
          <w:sz w:val="16"/>
          <w:vertAlign w:val="baseline"/>
        </w:rPr>
        <w:t> </w:t>
      </w:r>
      <w:r>
        <w:rPr>
          <w:sz w:val="16"/>
          <w:vertAlign w:val="baseline"/>
        </w:rPr>
        <w:t>ONU,</w:t>
      </w:r>
      <w:r>
        <w:rPr>
          <w:spacing w:val="-1"/>
          <w:sz w:val="16"/>
          <w:vertAlign w:val="baseline"/>
        </w:rPr>
        <w:t> </w:t>
      </w:r>
      <w:r>
        <w:rPr>
          <w:sz w:val="16"/>
          <w:vertAlign w:val="baseline"/>
        </w:rPr>
        <w:t>Informe</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Relatora</w:t>
      </w:r>
      <w:r>
        <w:rPr>
          <w:spacing w:val="-3"/>
          <w:sz w:val="16"/>
          <w:vertAlign w:val="baseline"/>
        </w:rPr>
        <w:t> </w:t>
      </w:r>
      <w:r>
        <w:rPr>
          <w:sz w:val="16"/>
          <w:vertAlign w:val="baseline"/>
        </w:rPr>
        <w:t>Especial</w:t>
      </w:r>
      <w:r>
        <w:rPr>
          <w:spacing w:val="-1"/>
          <w:sz w:val="16"/>
          <w:vertAlign w:val="baseline"/>
        </w:rPr>
        <w:t> </w:t>
      </w:r>
      <w:r>
        <w:rPr>
          <w:sz w:val="16"/>
          <w:vertAlign w:val="baseline"/>
        </w:rPr>
        <w:t>sobre los</w:t>
      </w:r>
      <w:r>
        <w:rPr>
          <w:spacing w:val="-2"/>
          <w:sz w:val="16"/>
          <w:vertAlign w:val="baseline"/>
        </w:rPr>
        <w:t> </w:t>
      </w:r>
      <w:r>
        <w:rPr>
          <w:sz w:val="16"/>
          <w:vertAlign w:val="baseline"/>
        </w:rPr>
        <w:t>derechos de los</w:t>
      </w:r>
      <w:r>
        <w:rPr>
          <w:spacing w:val="-2"/>
          <w:sz w:val="16"/>
          <w:vertAlign w:val="baseline"/>
        </w:rPr>
        <w:t> </w:t>
      </w:r>
      <w:r>
        <w:rPr>
          <w:sz w:val="16"/>
          <w:vertAlign w:val="baseline"/>
        </w:rPr>
        <w:t>pueblos</w:t>
      </w:r>
      <w:r>
        <w:rPr>
          <w:spacing w:val="-2"/>
          <w:sz w:val="16"/>
          <w:vertAlign w:val="baseline"/>
        </w:rPr>
        <w:t> </w:t>
      </w:r>
      <w:r>
        <w:rPr>
          <w:sz w:val="16"/>
          <w:vertAlign w:val="baseline"/>
        </w:rPr>
        <w:t>indígenas,</w:t>
      </w:r>
      <w:r>
        <w:rPr>
          <w:spacing w:val="-3"/>
          <w:sz w:val="16"/>
          <w:vertAlign w:val="baseline"/>
        </w:rPr>
        <w:t> </w:t>
      </w:r>
      <w:r>
        <w:rPr>
          <w:sz w:val="16"/>
          <w:vertAlign w:val="baseline"/>
        </w:rPr>
        <w:t>A/74/149,</w:t>
      </w:r>
      <w:r>
        <w:rPr>
          <w:spacing w:val="-3"/>
          <w:sz w:val="16"/>
          <w:vertAlign w:val="baseline"/>
        </w:rPr>
        <w:t> </w:t>
      </w:r>
      <w:r>
        <w:rPr>
          <w:sz w:val="16"/>
          <w:vertAlign w:val="baseline"/>
        </w:rPr>
        <w:t>17 de julio de 2019, párr. 15.</w:t>
      </w:r>
    </w:p>
    <w:p>
      <w:pPr>
        <w:spacing w:before="60"/>
        <w:ind w:left="381" w:right="373" w:firstLine="0"/>
        <w:jc w:val="both"/>
        <w:rPr>
          <w:sz w:val="16"/>
        </w:rPr>
      </w:pPr>
      <w:bookmarkStart w:name="_bookmark334" w:id="387"/>
      <w:bookmarkEnd w:id="387"/>
      <w:r>
        <w:rPr/>
      </w:r>
      <w:r>
        <w:rPr>
          <w:sz w:val="16"/>
          <w:vertAlign w:val="superscript"/>
        </w:rPr>
        <w:t>37</w:t>
      </w:r>
      <w:r>
        <w:rPr>
          <w:spacing w:val="80"/>
          <w:w w:val="150"/>
          <w:sz w:val="16"/>
          <w:vertAlign w:val="baseline"/>
        </w:rPr>
        <w:t>   </w:t>
      </w:r>
      <w:r>
        <w:rPr>
          <w:sz w:val="16"/>
          <w:vertAlign w:val="baseline"/>
        </w:rPr>
        <w:t>Al</w:t>
      </w:r>
      <w:r>
        <w:rPr>
          <w:spacing w:val="-13"/>
          <w:sz w:val="16"/>
          <w:vertAlign w:val="baseline"/>
        </w:rPr>
        <w:t> </w:t>
      </w:r>
      <w:r>
        <w:rPr>
          <w:sz w:val="16"/>
          <w:vertAlign w:val="baseline"/>
        </w:rPr>
        <w:t>respecto</w:t>
      </w:r>
      <w:r>
        <w:rPr>
          <w:spacing w:val="-11"/>
          <w:sz w:val="16"/>
          <w:vertAlign w:val="baseline"/>
        </w:rPr>
        <w:t> </w:t>
      </w:r>
      <w:r>
        <w:rPr>
          <w:sz w:val="16"/>
          <w:vertAlign w:val="baseline"/>
        </w:rPr>
        <w:t>véase:</w:t>
      </w:r>
      <w:r>
        <w:rPr>
          <w:spacing w:val="-13"/>
          <w:sz w:val="16"/>
          <w:vertAlign w:val="baseline"/>
        </w:rPr>
        <w:t> </w:t>
      </w:r>
      <w:r>
        <w:rPr>
          <w:sz w:val="16"/>
          <w:vertAlign w:val="baseline"/>
        </w:rPr>
        <w:t>“15.</w:t>
      </w:r>
      <w:r>
        <w:rPr>
          <w:spacing w:val="-13"/>
          <w:sz w:val="16"/>
          <w:vertAlign w:val="baseline"/>
        </w:rPr>
        <w:t> </w:t>
      </w:r>
      <w:r>
        <w:rPr>
          <w:sz w:val="16"/>
          <w:vertAlign w:val="baseline"/>
        </w:rPr>
        <w:t>El</w:t>
      </w:r>
      <w:r>
        <w:rPr>
          <w:spacing w:val="-13"/>
          <w:sz w:val="16"/>
          <w:vertAlign w:val="baseline"/>
        </w:rPr>
        <w:t> </w:t>
      </w:r>
      <w:r>
        <w:rPr>
          <w:sz w:val="16"/>
          <w:vertAlign w:val="baseline"/>
        </w:rPr>
        <w:t>derecho</w:t>
      </w:r>
      <w:r>
        <w:rPr>
          <w:spacing w:val="-11"/>
          <w:sz w:val="16"/>
          <w:vertAlign w:val="baseline"/>
        </w:rPr>
        <w:t> </w:t>
      </w:r>
      <w:r>
        <w:rPr>
          <w:sz w:val="16"/>
          <w:vertAlign w:val="baseline"/>
        </w:rPr>
        <w:t>a</w:t>
      </w:r>
      <w:r>
        <w:rPr>
          <w:spacing w:val="-13"/>
          <w:sz w:val="16"/>
          <w:vertAlign w:val="baseline"/>
        </w:rPr>
        <w:t> </w:t>
      </w:r>
      <w:r>
        <w:rPr>
          <w:sz w:val="16"/>
          <w:vertAlign w:val="baseline"/>
        </w:rPr>
        <w:t>la</w:t>
      </w:r>
      <w:r>
        <w:rPr>
          <w:spacing w:val="-13"/>
          <w:sz w:val="16"/>
          <w:vertAlign w:val="baseline"/>
        </w:rPr>
        <w:t> </w:t>
      </w:r>
      <w:r>
        <w:rPr>
          <w:sz w:val="16"/>
          <w:vertAlign w:val="baseline"/>
        </w:rPr>
        <w:t>libre</w:t>
      </w:r>
      <w:r>
        <w:rPr>
          <w:spacing w:val="-14"/>
          <w:sz w:val="16"/>
          <w:vertAlign w:val="baseline"/>
        </w:rPr>
        <w:t> </w:t>
      </w:r>
      <w:r>
        <w:rPr>
          <w:sz w:val="16"/>
          <w:vertAlign w:val="baseline"/>
        </w:rPr>
        <w:t>determinación</w:t>
      </w:r>
      <w:r>
        <w:rPr>
          <w:spacing w:val="-13"/>
          <w:sz w:val="16"/>
          <w:vertAlign w:val="baseline"/>
        </w:rPr>
        <w:t> </w:t>
      </w:r>
      <w:r>
        <w:rPr>
          <w:sz w:val="16"/>
          <w:vertAlign w:val="baseline"/>
        </w:rPr>
        <w:t>tiene</w:t>
      </w:r>
      <w:r>
        <w:rPr>
          <w:spacing w:val="-12"/>
          <w:sz w:val="16"/>
          <w:vertAlign w:val="baseline"/>
        </w:rPr>
        <w:t> </w:t>
      </w:r>
      <w:r>
        <w:rPr>
          <w:sz w:val="16"/>
          <w:vertAlign w:val="baseline"/>
        </w:rPr>
        <w:t>una</w:t>
      </w:r>
      <w:r>
        <w:rPr>
          <w:spacing w:val="-13"/>
          <w:sz w:val="16"/>
          <w:vertAlign w:val="baseline"/>
        </w:rPr>
        <w:t> </w:t>
      </w:r>
      <w:r>
        <w:rPr>
          <w:sz w:val="16"/>
          <w:vertAlign w:val="baseline"/>
        </w:rPr>
        <w:t>dimensión</w:t>
      </w:r>
      <w:r>
        <w:rPr>
          <w:spacing w:val="-13"/>
          <w:sz w:val="16"/>
          <w:vertAlign w:val="baseline"/>
        </w:rPr>
        <w:t> </w:t>
      </w:r>
      <w:r>
        <w:rPr>
          <w:sz w:val="16"/>
          <w:vertAlign w:val="baseline"/>
        </w:rPr>
        <w:t>interna</w:t>
      </w:r>
      <w:r>
        <w:rPr>
          <w:spacing w:val="-13"/>
          <w:sz w:val="16"/>
          <w:vertAlign w:val="baseline"/>
        </w:rPr>
        <w:t> </w:t>
      </w:r>
      <w:r>
        <w:rPr>
          <w:sz w:val="16"/>
          <w:vertAlign w:val="baseline"/>
        </w:rPr>
        <w:t>y</w:t>
      </w:r>
      <w:r>
        <w:rPr>
          <w:spacing w:val="-14"/>
          <w:sz w:val="16"/>
          <w:vertAlign w:val="baseline"/>
        </w:rPr>
        <w:t> </w:t>
      </w:r>
      <w:r>
        <w:rPr>
          <w:sz w:val="16"/>
          <w:vertAlign w:val="baseline"/>
        </w:rPr>
        <w:t>otra</w:t>
      </w:r>
      <w:r>
        <w:rPr>
          <w:spacing w:val="-13"/>
          <w:sz w:val="16"/>
          <w:vertAlign w:val="baseline"/>
        </w:rPr>
        <w:t> </w:t>
      </w:r>
      <w:r>
        <w:rPr>
          <w:sz w:val="16"/>
          <w:vertAlign w:val="baseline"/>
        </w:rPr>
        <w:t>externa. La primera está determinada por las dimensiones físicas del Estado y el derecho de todos los pueblos a perseguir libremente</w:t>
      </w:r>
      <w:r>
        <w:rPr>
          <w:spacing w:val="-1"/>
          <w:sz w:val="16"/>
          <w:vertAlign w:val="baseline"/>
        </w:rPr>
        <w:t> </w:t>
      </w:r>
      <w:r>
        <w:rPr>
          <w:sz w:val="16"/>
          <w:vertAlign w:val="baseline"/>
        </w:rPr>
        <w:t>su</w:t>
      </w:r>
      <w:r>
        <w:rPr>
          <w:spacing w:val="-2"/>
          <w:sz w:val="16"/>
          <w:vertAlign w:val="baseline"/>
        </w:rPr>
        <w:t> </w:t>
      </w:r>
      <w:r>
        <w:rPr>
          <w:sz w:val="16"/>
          <w:vertAlign w:val="baseline"/>
        </w:rPr>
        <w:t>desarrollo económico,</w:t>
      </w:r>
      <w:r>
        <w:rPr>
          <w:spacing w:val="-2"/>
          <w:sz w:val="16"/>
          <w:vertAlign w:val="baseline"/>
        </w:rPr>
        <w:t> </w:t>
      </w:r>
      <w:r>
        <w:rPr>
          <w:sz w:val="16"/>
          <w:vertAlign w:val="baseline"/>
        </w:rPr>
        <w:t>social y</w:t>
      </w:r>
      <w:r>
        <w:rPr>
          <w:spacing w:val="-3"/>
          <w:sz w:val="16"/>
          <w:vertAlign w:val="baseline"/>
        </w:rPr>
        <w:t> </w:t>
      </w:r>
      <w:r>
        <w:rPr>
          <w:sz w:val="16"/>
          <w:vertAlign w:val="baseline"/>
        </w:rPr>
        <w:t>cultural, entre</w:t>
      </w:r>
      <w:r>
        <w:rPr>
          <w:spacing w:val="-3"/>
          <w:sz w:val="16"/>
          <w:vertAlign w:val="baseline"/>
        </w:rPr>
        <w:t> </w:t>
      </w:r>
      <w:r>
        <w:rPr>
          <w:sz w:val="16"/>
          <w:vertAlign w:val="baseline"/>
        </w:rPr>
        <w:t>otras</w:t>
      </w:r>
      <w:r>
        <w:rPr>
          <w:spacing w:val="-3"/>
          <w:sz w:val="16"/>
          <w:vertAlign w:val="baseline"/>
        </w:rPr>
        <w:t> </w:t>
      </w:r>
      <w:r>
        <w:rPr>
          <w:sz w:val="16"/>
          <w:vertAlign w:val="baseline"/>
        </w:rPr>
        <w:t>cosas</w:t>
      </w:r>
      <w:r>
        <w:rPr>
          <w:spacing w:val="-1"/>
          <w:sz w:val="16"/>
          <w:vertAlign w:val="baseline"/>
        </w:rPr>
        <w:t> </w:t>
      </w:r>
      <w:r>
        <w:rPr>
          <w:sz w:val="16"/>
          <w:vertAlign w:val="baseline"/>
        </w:rPr>
        <w:t>participando en</w:t>
      </w:r>
      <w:r>
        <w:rPr>
          <w:spacing w:val="-2"/>
          <w:sz w:val="16"/>
          <w:vertAlign w:val="baseline"/>
        </w:rPr>
        <w:t> </w:t>
      </w:r>
      <w:r>
        <w:rPr>
          <w:sz w:val="16"/>
          <w:vertAlign w:val="baseline"/>
        </w:rPr>
        <w:t>la</w:t>
      </w:r>
      <w:r>
        <w:rPr>
          <w:spacing w:val="-2"/>
          <w:sz w:val="16"/>
          <w:vertAlign w:val="baseline"/>
        </w:rPr>
        <w:t> </w:t>
      </w:r>
      <w:r>
        <w:rPr>
          <w:sz w:val="16"/>
          <w:vertAlign w:val="baseline"/>
        </w:rPr>
        <w:t>dirección de los asuntos</w:t>
      </w:r>
      <w:r>
        <w:rPr>
          <w:spacing w:val="-1"/>
          <w:sz w:val="16"/>
          <w:vertAlign w:val="baseline"/>
        </w:rPr>
        <w:t> </w:t>
      </w:r>
      <w:r>
        <w:rPr>
          <w:sz w:val="16"/>
          <w:vertAlign w:val="baseline"/>
        </w:rPr>
        <w:t>públicos</w:t>
      </w:r>
      <w:r>
        <w:rPr>
          <w:spacing w:val="-1"/>
          <w:sz w:val="16"/>
          <w:vertAlign w:val="baseline"/>
        </w:rPr>
        <w:t> </w:t>
      </w:r>
      <w:r>
        <w:rPr>
          <w:sz w:val="16"/>
          <w:vertAlign w:val="baseline"/>
        </w:rPr>
        <w:t>sin injerencias</w:t>
      </w:r>
      <w:r>
        <w:rPr>
          <w:spacing w:val="-1"/>
          <w:sz w:val="16"/>
          <w:vertAlign w:val="baseline"/>
        </w:rPr>
        <w:t> </w:t>
      </w:r>
      <w:r>
        <w:rPr>
          <w:sz w:val="16"/>
          <w:vertAlign w:val="baseline"/>
        </w:rPr>
        <w:t>externas.</w:t>
      </w:r>
      <w:r>
        <w:rPr>
          <w:spacing w:val="-2"/>
          <w:sz w:val="16"/>
          <w:vertAlign w:val="baseline"/>
        </w:rPr>
        <w:t> </w:t>
      </w:r>
      <w:r>
        <w:rPr>
          <w:sz w:val="16"/>
          <w:vertAlign w:val="baseline"/>
        </w:rPr>
        <w:t>En 2019,</w:t>
      </w:r>
      <w:r>
        <w:rPr>
          <w:spacing w:val="-2"/>
          <w:sz w:val="16"/>
          <w:vertAlign w:val="baseline"/>
        </w:rPr>
        <w:t> </w:t>
      </w:r>
      <w:r>
        <w:rPr>
          <w:sz w:val="16"/>
          <w:vertAlign w:val="baseline"/>
        </w:rPr>
        <w:t>el Comité</w:t>
      </w:r>
      <w:r>
        <w:rPr>
          <w:spacing w:val="-1"/>
          <w:sz w:val="16"/>
          <w:vertAlign w:val="baseline"/>
        </w:rPr>
        <w:t> </w:t>
      </w:r>
      <w:r>
        <w:rPr>
          <w:sz w:val="16"/>
          <w:vertAlign w:val="baseline"/>
        </w:rPr>
        <w:t>de</w:t>
      </w:r>
      <w:r>
        <w:rPr>
          <w:spacing w:val="-1"/>
          <w:sz w:val="16"/>
          <w:vertAlign w:val="baseline"/>
        </w:rPr>
        <w:t> </w:t>
      </w:r>
      <w:r>
        <w:rPr>
          <w:sz w:val="16"/>
          <w:vertAlign w:val="baseline"/>
        </w:rPr>
        <w:t>Derechos Humanos,</w:t>
      </w:r>
      <w:r>
        <w:rPr>
          <w:spacing w:val="-2"/>
          <w:sz w:val="16"/>
          <w:vertAlign w:val="baseline"/>
        </w:rPr>
        <w:t> </w:t>
      </w:r>
      <w:r>
        <w:rPr>
          <w:sz w:val="16"/>
          <w:vertAlign w:val="baseline"/>
        </w:rPr>
        <w:t>por primera</w:t>
      </w:r>
      <w:r>
        <w:rPr>
          <w:spacing w:val="-2"/>
          <w:sz w:val="16"/>
          <w:vertAlign w:val="baseline"/>
        </w:rPr>
        <w:t> </w:t>
      </w:r>
      <w:r>
        <w:rPr>
          <w:sz w:val="16"/>
          <w:vertAlign w:val="baseline"/>
        </w:rPr>
        <w:t>vez, se refirió concretamente a la libre determinación interna con arreglo al artículo 1 del Pacto Internacional de Derechos</w:t>
      </w:r>
      <w:r>
        <w:rPr>
          <w:spacing w:val="-3"/>
          <w:sz w:val="16"/>
          <w:vertAlign w:val="baseline"/>
        </w:rPr>
        <w:t> </w:t>
      </w:r>
      <w:r>
        <w:rPr>
          <w:sz w:val="16"/>
          <w:vertAlign w:val="baseline"/>
        </w:rPr>
        <w:t>Civiles</w:t>
      </w:r>
      <w:r>
        <w:rPr>
          <w:spacing w:val="-6"/>
          <w:sz w:val="16"/>
          <w:vertAlign w:val="baseline"/>
        </w:rPr>
        <w:t> </w:t>
      </w:r>
      <w:r>
        <w:rPr>
          <w:sz w:val="16"/>
          <w:vertAlign w:val="baseline"/>
        </w:rPr>
        <w:t>y</w:t>
      </w:r>
      <w:r>
        <w:rPr>
          <w:spacing w:val="-3"/>
          <w:sz w:val="16"/>
          <w:vertAlign w:val="baseline"/>
        </w:rPr>
        <w:t> </w:t>
      </w:r>
      <w:r>
        <w:rPr>
          <w:sz w:val="16"/>
          <w:vertAlign w:val="baseline"/>
        </w:rPr>
        <w:t>Políticos</w:t>
      </w:r>
      <w:r>
        <w:rPr>
          <w:spacing w:val="-6"/>
          <w:sz w:val="16"/>
          <w:vertAlign w:val="baseline"/>
        </w:rPr>
        <w:t> </w:t>
      </w:r>
      <w:r>
        <w:rPr>
          <w:sz w:val="16"/>
          <w:vertAlign w:val="baseline"/>
        </w:rPr>
        <w:t>en</w:t>
      </w:r>
      <w:r>
        <w:rPr>
          <w:spacing w:val="-7"/>
          <w:sz w:val="16"/>
          <w:vertAlign w:val="baseline"/>
        </w:rPr>
        <w:t> </w:t>
      </w:r>
      <w:r>
        <w:rPr>
          <w:sz w:val="16"/>
          <w:vertAlign w:val="baseline"/>
        </w:rPr>
        <w:t>casos</w:t>
      </w:r>
      <w:r>
        <w:rPr>
          <w:spacing w:val="-3"/>
          <w:sz w:val="16"/>
          <w:vertAlign w:val="baseline"/>
        </w:rPr>
        <w:t> </w:t>
      </w:r>
      <w:r>
        <w:rPr>
          <w:sz w:val="16"/>
          <w:vertAlign w:val="baseline"/>
        </w:rPr>
        <w:t>emblemáticos</w:t>
      </w:r>
      <w:r>
        <w:rPr>
          <w:spacing w:val="-3"/>
          <w:sz w:val="16"/>
          <w:vertAlign w:val="baseline"/>
        </w:rPr>
        <w:t> </w:t>
      </w:r>
      <w:r>
        <w:rPr>
          <w:sz w:val="16"/>
          <w:vertAlign w:val="baseline"/>
        </w:rPr>
        <w:t>contra</w:t>
      </w:r>
      <w:r>
        <w:rPr>
          <w:spacing w:val="-7"/>
          <w:sz w:val="16"/>
          <w:vertAlign w:val="baseline"/>
        </w:rPr>
        <w:t> </w:t>
      </w:r>
      <w:r>
        <w:rPr>
          <w:sz w:val="16"/>
          <w:vertAlign w:val="baseline"/>
        </w:rPr>
        <w:t>Finlandia</w:t>
      </w:r>
      <w:r>
        <w:rPr>
          <w:spacing w:val="-4"/>
          <w:sz w:val="16"/>
          <w:vertAlign w:val="baseline"/>
        </w:rPr>
        <w:t> </w:t>
      </w:r>
      <w:r>
        <w:rPr>
          <w:sz w:val="16"/>
          <w:vertAlign w:val="baseline"/>
        </w:rPr>
        <w:t>y</w:t>
      </w:r>
      <w:r>
        <w:rPr>
          <w:spacing w:val="-3"/>
          <w:sz w:val="16"/>
          <w:vertAlign w:val="baseline"/>
        </w:rPr>
        <w:t> </w:t>
      </w:r>
      <w:r>
        <w:rPr>
          <w:sz w:val="16"/>
          <w:vertAlign w:val="baseline"/>
        </w:rPr>
        <w:t>señaló</w:t>
      </w:r>
      <w:r>
        <w:rPr>
          <w:spacing w:val="-5"/>
          <w:sz w:val="16"/>
          <w:vertAlign w:val="baseline"/>
        </w:rPr>
        <w:t> </w:t>
      </w:r>
      <w:r>
        <w:rPr>
          <w:sz w:val="16"/>
          <w:vertAlign w:val="baseline"/>
        </w:rPr>
        <w:t>la</w:t>
      </w:r>
      <w:r>
        <w:rPr>
          <w:spacing w:val="-4"/>
          <w:sz w:val="16"/>
          <w:vertAlign w:val="baseline"/>
        </w:rPr>
        <w:t> </w:t>
      </w:r>
      <w:r>
        <w:rPr>
          <w:sz w:val="16"/>
          <w:vertAlign w:val="baseline"/>
        </w:rPr>
        <w:t>autoridad</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Declaración</w:t>
      </w:r>
      <w:r>
        <w:rPr>
          <w:spacing w:val="-7"/>
          <w:sz w:val="16"/>
          <w:vertAlign w:val="baseline"/>
        </w:rPr>
        <w:t> </w:t>
      </w:r>
      <w:r>
        <w:rPr>
          <w:sz w:val="16"/>
          <w:vertAlign w:val="baseline"/>
        </w:rPr>
        <w:t>en su</w:t>
      </w:r>
      <w:r>
        <w:rPr>
          <w:spacing w:val="-4"/>
          <w:sz w:val="16"/>
          <w:vertAlign w:val="baseline"/>
        </w:rPr>
        <w:t> </w:t>
      </w:r>
      <w:r>
        <w:rPr>
          <w:sz w:val="16"/>
          <w:vertAlign w:val="baseline"/>
        </w:rPr>
        <w:t>análisis</w:t>
      </w:r>
      <w:r>
        <w:rPr>
          <w:spacing w:val="-6"/>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derechos</w:t>
      </w:r>
      <w:r>
        <w:rPr>
          <w:spacing w:val="-6"/>
          <w:sz w:val="16"/>
          <w:vertAlign w:val="baseline"/>
        </w:rPr>
        <w:t> </w:t>
      </w:r>
      <w:r>
        <w:rPr>
          <w:sz w:val="16"/>
          <w:vertAlign w:val="baseline"/>
        </w:rPr>
        <w:t>indígenas.</w:t>
      </w:r>
      <w:r>
        <w:rPr>
          <w:spacing w:val="-4"/>
          <w:sz w:val="16"/>
          <w:vertAlign w:val="baseline"/>
        </w:rPr>
        <w:t> </w:t>
      </w:r>
      <w:r>
        <w:rPr>
          <w:sz w:val="16"/>
          <w:vertAlign w:val="baseline"/>
        </w:rPr>
        <w:t>En</w:t>
      </w:r>
      <w:r>
        <w:rPr>
          <w:spacing w:val="-7"/>
          <w:sz w:val="16"/>
          <w:vertAlign w:val="baseline"/>
        </w:rPr>
        <w:t> </w:t>
      </w:r>
      <w:r>
        <w:rPr>
          <w:sz w:val="16"/>
          <w:vertAlign w:val="baseline"/>
        </w:rPr>
        <w:t>sus</w:t>
      </w:r>
      <w:r>
        <w:rPr>
          <w:spacing w:val="-8"/>
          <w:sz w:val="16"/>
          <w:vertAlign w:val="baseline"/>
        </w:rPr>
        <w:t> </w:t>
      </w:r>
      <w:r>
        <w:rPr>
          <w:sz w:val="16"/>
          <w:vertAlign w:val="baseline"/>
        </w:rPr>
        <w:t>decisiones,</w:t>
      </w:r>
      <w:r>
        <w:rPr>
          <w:spacing w:val="-7"/>
          <w:sz w:val="16"/>
          <w:vertAlign w:val="baseline"/>
        </w:rPr>
        <w:t> </w:t>
      </w:r>
      <w:r>
        <w:rPr>
          <w:sz w:val="16"/>
          <w:vertAlign w:val="baseline"/>
        </w:rPr>
        <w:t>el</w:t>
      </w:r>
      <w:r>
        <w:rPr>
          <w:spacing w:val="-7"/>
          <w:sz w:val="16"/>
          <w:vertAlign w:val="baseline"/>
        </w:rPr>
        <w:t> </w:t>
      </w:r>
      <w:r>
        <w:rPr>
          <w:sz w:val="16"/>
          <w:vertAlign w:val="baseline"/>
        </w:rPr>
        <w:t>Comité</w:t>
      </w:r>
      <w:r>
        <w:rPr>
          <w:spacing w:val="-6"/>
          <w:sz w:val="16"/>
          <w:vertAlign w:val="baseline"/>
        </w:rPr>
        <w:t> </w:t>
      </w:r>
      <w:r>
        <w:rPr>
          <w:sz w:val="16"/>
          <w:vertAlign w:val="baseline"/>
        </w:rPr>
        <w:t>señaló</w:t>
      </w:r>
      <w:r>
        <w:rPr>
          <w:spacing w:val="-5"/>
          <w:sz w:val="16"/>
          <w:vertAlign w:val="baseline"/>
        </w:rPr>
        <w:t> </w:t>
      </w:r>
      <w:r>
        <w:rPr>
          <w:sz w:val="16"/>
          <w:vertAlign w:val="baseline"/>
        </w:rPr>
        <w:t>que</w:t>
      </w:r>
      <w:r>
        <w:rPr>
          <w:spacing w:val="-8"/>
          <w:sz w:val="16"/>
          <w:vertAlign w:val="baseline"/>
        </w:rPr>
        <w:t> </w:t>
      </w:r>
      <w:r>
        <w:rPr>
          <w:sz w:val="16"/>
          <w:vertAlign w:val="baseline"/>
        </w:rPr>
        <w:t>el</w:t>
      </w:r>
      <w:r>
        <w:rPr>
          <w:spacing w:val="-4"/>
          <w:sz w:val="16"/>
          <w:vertAlign w:val="baseline"/>
        </w:rPr>
        <w:t> </w:t>
      </w:r>
      <w:r>
        <w:rPr>
          <w:sz w:val="16"/>
          <w:vertAlign w:val="baseline"/>
        </w:rPr>
        <w:t>Parlamento</w:t>
      </w:r>
      <w:r>
        <w:rPr>
          <w:spacing w:val="-5"/>
          <w:sz w:val="16"/>
          <w:vertAlign w:val="baseline"/>
        </w:rPr>
        <w:t> </w:t>
      </w:r>
      <w:r>
        <w:rPr>
          <w:sz w:val="16"/>
          <w:vertAlign w:val="baseline"/>
        </w:rPr>
        <w:t>sami</w:t>
      </w:r>
      <w:r>
        <w:rPr>
          <w:spacing w:val="-7"/>
          <w:sz w:val="16"/>
          <w:vertAlign w:val="baseline"/>
        </w:rPr>
        <w:t> </w:t>
      </w:r>
      <w:r>
        <w:rPr>
          <w:sz w:val="16"/>
          <w:vertAlign w:val="baseline"/>
        </w:rPr>
        <w:t>garantizaba un proceso de libre determinación interna que era necesario para mantener la viabilidad y el bienestar de la comunidad indígena en su conjunto. Concluyó que Finlandia había interferido indebidamente en los derechos de</w:t>
      </w:r>
      <w:r>
        <w:rPr>
          <w:spacing w:val="-12"/>
          <w:sz w:val="16"/>
          <w:vertAlign w:val="baseline"/>
        </w:rPr>
        <w:t> </w:t>
      </w:r>
      <w:r>
        <w:rPr>
          <w:sz w:val="16"/>
          <w:vertAlign w:val="baseline"/>
        </w:rPr>
        <w:t>participación</w:t>
      </w:r>
      <w:r>
        <w:rPr>
          <w:spacing w:val="-13"/>
          <w:sz w:val="16"/>
          <w:vertAlign w:val="baseline"/>
        </w:rPr>
        <w:t> </w:t>
      </w:r>
      <w:r>
        <w:rPr>
          <w:sz w:val="16"/>
          <w:vertAlign w:val="baseline"/>
        </w:rPr>
        <w:t>política</w:t>
      </w:r>
      <w:r>
        <w:rPr>
          <w:spacing w:val="-10"/>
          <w:sz w:val="16"/>
          <w:vertAlign w:val="baseline"/>
        </w:rPr>
        <w:t> </w:t>
      </w:r>
      <w:r>
        <w:rPr>
          <w:sz w:val="16"/>
          <w:vertAlign w:val="baseline"/>
        </w:rPr>
        <w:t>del</w:t>
      </w:r>
      <w:r>
        <w:rPr>
          <w:spacing w:val="-13"/>
          <w:sz w:val="16"/>
          <w:vertAlign w:val="baseline"/>
        </w:rPr>
        <w:t> </w:t>
      </w:r>
      <w:r>
        <w:rPr>
          <w:sz w:val="16"/>
          <w:vertAlign w:val="baseline"/>
        </w:rPr>
        <w:t>pueblo</w:t>
      </w:r>
      <w:r>
        <w:rPr>
          <w:spacing w:val="-11"/>
          <w:sz w:val="16"/>
          <w:vertAlign w:val="baseline"/>
        </w:rPr>
        <w:t> </w:t>
      </w:r>
      <w:r>
        <w:rPr>
          <w:sz w:val="16"/>
          <w:vertAlign w:val="baseline"/>
        </w:rPr>
        <w:t>sami</w:t>
      </w:r>
      <w:r>
        <w:rPr>
          <w:spacing w:val="-11"/>
          <w:sz w:val="16"/>
          <w:vertAlign w:val="baseline"/>
        </w:rPr>
        <w:t> </w:t>
      </w:r>
      <w:r>
        <w:rPr>
          <w:sz w:val="16"/>
          <w:vertAlign w:val="baseline"/>
        </w:rPr>
        <w:t>en</w:t>
      </w:r>
      <w:r>
        <w:rPr>
          <w:spacing w:val="-13"/>
          <w:sz w:val="16"/>
          <w:vertAlign w:val="baseline"/>
        </w:rPr>
        <w:t> </w:t>
      </w:r>
      <w:r>
        <w:rPr>
          <w:sz w:val="16"/>
          <w:vertAlign w:val="baseline"/>
        </w:rPr>
        <w:t>relación</w:t>
      </w:r>
      <w:r>
        <w:rPr>
          <w:spacing w:val="-11"/>
          <w:sz w:val="16"/>
          <w:vertAlign w:val="baseline"/>
        </w:rPr>
        <w:t> </w:t>
      </w:r>
      <w:r>
        <w:rPr>
          <w:sz w:val="16"/>
          <w:vertAlign w:val="baseline"/>
        </w:rPr>
        <w:t>con</w:t>
      </w:r>
      <w:r>
        <w:rPr>
          <w:spacing w:val="-11"/>
          <w:sz w:val="16"/>
          <w:vertAlign w:val="baseline"/>
        </w:rPr>
        <w:t> </w:t>
      </w:r>
      <w:r>
        <w:rPr>
          <w:sz w:val="16"/>
          <w:vertAlign w:val="baseline"/>
        </w:rPr>
        <w:t>sus</w:t>
      </w:r>
      <w:r>
        <w:rPr>
          <w:spacing w:val="-14"/>
          <w:sz w:val="16"/>
          <w:vertAlign w:val="baseline"/>
        </w:rPr>
        <w:t> </w:t>
      </w:r>
      <w:r>
        <w:rPr>
          <w:sz w:val="16"/>
          <w:vertAlign w:val="baseline"/>
        </w:rPr>
        <w:t>derechos</w:t>
      </w:r>
      <w:r>
        <w:rPr>
          <w:spacing w:val="-12"/>
          <w:sz w:val="16"/>
          <w:vertAlign w:val="baseline"/>
        </w:rPr>
        <w:t> </w:t>
      </w:r>
      <w:r>
        <w:rPr>
          <w:sz w:val="16"/>
          <w:vertAlign w:val="baseline"/>
        </w:rPr>
        <w:t>específicos</w:t>
      </w:r>
      <w:r>
        <w:rPr>
          <w:spacing w:val="-12"/>
          <w:sz w:val="16"/>
          <w:vertAlign w:val="baseline"/>
        </w:rPr>
        <w:t> </w:t>
      </w:r>
      <w:r>
        <w:rPr>
          <w:sz w:val="16"/>
          <w:vertAlign w:val="baseline"/>
        </w:rPr>
        <w:t>como</w:t>
      </w:r>
      <w:r>
        <w:rPr>
          <w:spacing w:val="-11"/>
          <w:sz w:val="16"/>
          <w:vertAlign w:val="baseline"/>
        </w:rPr>
        <w:t> </w:t>
      </w:r>
      <w:r>
        <w:rPr>
          <w:sz w:val="16"/>
          <w:vertAlign w:val="baseline"/>
        </w:rPr>
        <w:t>pueblo</w:t>
      </w:r>
      <w:r>
        <w:rPr>
          <w:spacing w:val="-9"/>
          <w:sz w:val="16"/>
          <w:vertAlign w:val="baseline"/>
        </w:rPr>
        <w:t> </w:t>
      </w:r>
      <w:r>
        <w:rPr>
          <w:sz w:val="16"/>
          <w:vertAlign w:val="baseline"/>
        </w:rPr>
        <w:t>indígena</w:t>
      </w:r>
      <w:r>
        <w:rPr>
          <w:spacing w:val="-13"/>
          <w:sz w:val="16"/>
          <w:vertAlign w:val="baseline"/>
        </w:rPr>
        <w:t> </w:t>
      </w:r>
      <w:r>
        <w:rPr>
          <w:sz w:val="16"/>
          <w:vertAlign w:val="baseline"/>
        </w:rPr>
        <w:t>y</w:t>
      </w:r>
      <w:r>
        <w:rPr>
          <w:spacing w:val="-9"/>
          <w:sz w:val="16"/>
          <w:vertAlign w:val="baseline"/>
        </w:rPr>
        <w:t> </w:t>
      </w:r>
      <w:r>
        <w:rPr>
          <w:sz w:val="16"/>
          <w:vertAlign w:val="baseline"/>
        </w:rPr>
        <w:t>había vulnerado los artículos 25 y 27 del Pacto, interpretados a la luz del artículo 1. 16. Una de las principales manifestaciones de la determinación “externa” es el derecho de los pueblos indígenas, en particular los que están divididos por fronteras internacionales, a mantener y desarrollar los contactos, las relaciones y la cooperación, incluidas las actividades de carácter espiritual, cultural, político, económico y social, con sus propios miembros,</w:t>
      </w:r>
      <w:r>
        <w:rPr>
          <w:spacing w:val="-1"/>
          <w:sz w:val="16"/>
          <w:vertAlign w:val="baseline"/>
        </w:rPr>
        <w:t> </w:t>
      </w:r>
      <w:r>
        <w:rPr>
          <w:sz w:val="16"/>
          <w:vertAlign w:val="baseline"/>
        </w:rPr>
        <w:t>así</w:t>
      </w:r>
      <w:r>
        <w:rPr>
          <w:spacing w:val="-3"/>
          <w:sz w:val="16"/>
          <w:vertAlign w:val="baseline"/>
        </w:rPr>
        <w:t> </w:t>
      </w:r>
      <w:r>
        <w:rPr>
          <w:sz w:val="16"/>
          <w:vertAlign w:val="baseline"/>
        </w:rPr>
        <w:t>como</w:t>
      </w:r>
      <w:r>
        <w:rPr>
          <w:spacing w:val="-2"/>
          <w:sz w:val="16"/>
          <w:vertAlign w:val="baseline"/>
        </w:rPr>
        <w:t> </w:t>
      </w:r>
      <w:r>
        <w:rPr>
          <w:sz w:val="16"/>
          <w:vertAlign w:val="baseline"/>
        </w:rPr>
        <w:t>con</w:t>
      </w:r>
      <w:r>
        <w:rPr>
          <w:spacing w:val="-1"/>
          <w:sz w:val="16"/>
          <w:vertAlign w:val="baseline"/>
        </w:rPr>
        <w:t> </w:t>
      </w:r>
      <w:r>
        <w:rPr>
          <w:sz w:val="16"/>
          <w:vertAlign w:val="baseline"/>
        </w:rPr>
        <w:t>otros</w:t>
      </w:r>
      <w:r>
        <w:rPr>
          <w:spacing w:val="-2"/>
          <w:sz w:val="16"/>
          <w:vertAlign w:val="baseline"/>
        </w:rPr>
        <w:t> </w:t>
      </w:r>
      <w:r>
        <w:rPr>
          <w:sz w:val="16"/>
          <w:vertAlign w:val="baseline"/>
        </w:rPr>
        <w:t>pueblos,</w:t>
      </w:r>
      <w:r>
        <w:rPr>
          <w:spacing w:val="-1"/>
          <w:sz w:val="16"/>
          <w:vertAlign w:val="baseline"/>
        </w:rPr>
        <w:t> </w:t>
      </w:r>
      <w:r>
        <w:rPr>
          <w:sz w:val="16"/>
          <w:vertAlign w:val="baseline"/>
        </w:rPr>
        <w:t>a</w:t>
      </w:r>
      <w:r>
        <w:rPr>
          <w:spacing w:val="-3"/>
          <w:sz w:val="16"/>
          <w:vertAlign w:val="baseline"/>
        </w:rPr>
        <w:t> </w:t>
      </w:r>
      <w:r>
        <w:rPr>
          <w:sz w:val="16"/>
          <w:vertAlign w:val="baseline"/>
        </w:rPr>
        <w:t>través</w:t>
      </w:r>
      <w:r>
        <w:rPr>
          <w:spacing w:val="-2"/>
          <w:sz w:val="16"/>
          <w:vertAlign w:val="baseline"/>
        </w:rPr>
        <w:t> </w:t>
      </w:r>
      <w:r>
        <w:rPr>
          <w:sz w:val="16"/>
          <w:vertAlign w:val="baseline"/>
        </w:rPr>
        <w:t>de</w:t>
      </w:r>
      <w:r>
        <w:rPr>
          <w:spacing w:val="-5"/>
          <w:sz w:val="16"/>
          <w:vertAlign w:val="baseline"/>
        </w:rPr>
        <w:t> </w:t>
      </w:r>
      <w:r>
        <w:rPr>
          <w:sz w:val="16"/>
          <w:vertAlign w:val="baseline"/>
        </w:rPr>
        <w:t>las fronteras (art.</w:t>
      </w:r>
      <w:r>
        <w:rPr>
          <w:spacing w:val="-4"/>
          <w:sz w:val="16"/>
          <w:vertAlign w:val="baseline"/>
        </w:rPr>
        <w:t> </w:t>
      </w:r>
      <w:r>
        <w:rPr>
          <w:sz w:val="16"/>
          <w:vertAlign w:val="baseline"/>
        </w:rPr>
        <w:t>36,</w:t>
      </w:r>
      <w:r>
        <w:rPr>
          <w:spacing w:val="-3"/>
          <w:sz w:val="16"/>
          <w:vertAlign w:val="baseline"/>
        </w:rPr>
        <w:t> </w:t>
      </w:r>
      <w:r>
        <w:rPr>
          <w:sz w:val="16"/>
          <w:vertAlign w:val="baseline"/>
        </w:rPr>
        <w:t>párr.</w:t>
      </w:r>
      <w:r>
        <w:rPr>
          <w:spacing w:val="-3"/>
          <w:sz w:val="16"/>
          <w:vertAlign w:val="baseline"/>
        </w:rPr>
        <w:t> </w:t>
      </w:r>
      <w:r>
        <w:rPr>
          <w:sz w:val="16"/>
          <w:vertAlign w:val="baseline"/>
        </w:rPr>
        <w:t>1).</w:t>
      </w:r>
      <w:r>
        <w:rPr>
          <w:spacing w:val="-1"/>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momento</w:t>
      </w:r>
      <w:r>
        <w:rPr>
          <w:spacing w:val="-2"/>
          <w:sz w:val="16"/>
          <w:vertAlign w:val="baseline"/>
        </w:rPr>
        <w:t> </w:t>
      </w:r>
      <w:r>
        <w:rPr>
          <w:sz w:val="16"/>
          <w:vertAlign w:val="baseline"/>
        </w:rPr>
        <w:t>de aprobar la Declaración, todos los Estados hicieron constar su entendimiento de que la aprobación de la Declaración</w:t>
      </w:r>
      <w:r>
        <w:rPr>
          <w:spacing w:val="-11"/>
          <w:sz w:val="16"/>
          <w:vertAlign w:val="baseline"/>
        </w:rPr>
        <w:t> </w:t>
      </w:r>
      <w:r>
        <w:rPr>
          <w:sz w:val="16"/>
          <w:vertAlign w:val="baseline"/>
        </w:rPr>
        <w:t>y</w:t>
      </w:r>
      <w:r>
        <w:rPr>
          <w:spacing w:val="-9"/>
          <w:sz w:val="16"/>
          <w:vertAlign w:val="baseline"/>
        </w:rPr>
        <w:t> </w:t>
      </w:r>
      <w:r>
        <w:rPr>
          <w:sz w:val="16"/>
          <w:vertAlign w:val="baseline"/>
        </w:rPr>
        <w:t>de</w:t>
      </w:r>
      <w:r>
        <w:rPr>
          <w:spacing w:val="-7"/>
          <w:sz w:val="16"/>
          <w:vertAlign w:val="baseline"/>
        </w:rPr>
        <w:t> </w:t>
      </w:r>
      <w:r>
        <w:rPr>
          <w:sz w:val="16"/>
          <w:vertAlign w:val="baseline"/>
        </w:rPr>
        <w:t>todos</w:t>
      </w:r>
      <w:r>
        <w:rPr>
          <w:spacing w:val="-10"/>
          <w:sz w:val="16"/>
          <w:vertAlign w:val="baseline"/>
        </w:rPr>
        <w:t> </w:t>
      </w:r>
      <w:r>
        <w:rPr>
          <w:sz w:val="16"/>
          <w:vertAlign w:val="baseline"/>
        </w:rPr>
        <w:t>sus</w:t>
      </w:r>
      <w:r>
        <w:rPr>
          <w:spacing w:val="-10"/>
          <w:sz w:val="16"/>
          <w:vertAlign w:val="baseline"/>
        </w:rPr>
        <w:t> </w:t>
      </w:r>
      <w:r>
        <w:rPr>
          <w:sz w:val="16"/>
          <w:vertAlign w:val="baseline"/>
        </w:rPr>
        <w:t>artículos</w:t>
      </w:r>
      <w:r>
        <w:rPr>
          <w:spacing w:val="-10"/>
          <w:sz w:val="16"/>
          <w:vertAlign w:val="baseline"/>
        </w:rPr>
        <w:t> </w:t>
      </w:r>
      <w:r>
        <w:rPr>
          <w:sz w:val="16"/>
          <w:vertAlign w:val="baseline"/>
        </w:rPr>
        <w:t>dependía</w:t>
      </w:r>
      <w:r>
        <w:rPr>
          <w:spacing w:val="-10"/>
          <w:sz w:val="16"/>
          <w:vertAlign w:val="baseline"/>
        </w:rPr>
        <w:t> </w:t>
      </w:r>
      <w:r>
        <w:rPr>
          <w:sz w:val="16"/>
          <w:vertAlign w:val="baseline"/>
        </w:rPr>
        <w:t>de</w:t>
      </w:r>
      <w:r>
        <w:rPr>
          <w:spacing w:val="-12"/>
          <w:sz w:val="16"/>
          <w:vertAlign w:val="baseline"/>
        </w:rPr>
        <w:t> </w:t>
      </w:r>
      <w:r>
        <w:rPr>
          <w:sz w:val="16"/>
          <w:vertAlign w:val="baseline"/>
        </w:rPr>
        <w:t>que</w:t>
      </w:r>
      <w:r>
        <w:rPr>
          <w:spacing w:val="-10"/>
          <w:sz w:val="16"/>
          <w:vertAlign w:val="baseline"/>
        </w:rPr>
        <w:t> </w:t>
      </w:r>
      <w:r>
        <w:rPr>
          <w:sz w:val="16"/>
          <w:vertAlign w:val="baseline"/>
        </w:rPr>
        <w:t>se</w:t>
      </w:r>
      <w:r>
        <w:rPr>
          <w:spacing w:val="-10"/>
          <w:sz w:val="16"/>
          <w:vertAlign w:val="baseline"/>
        </w:rPr>
        <w:t> </w:t>
      </w:r>
      <w:r>
        <w:rPr>
          <w:sz w:val="16"/>
          <w:vertAlign w:val="baseline"/>
        </w:rPr>
        <w:t>aplicara</w:t>
      </w:r>
      <w:r>
        <w:rPr>
          <w:spacing w:val="-8"/>
          <w:sz w:val="16"/>
          <w:vertAlign w:val="baseline"/>
        </w:rPr>
        <w:t> </w:t>
      </w:r>
      <w:r>
        <w:rPr>
          <w:sz w:val="16"/>
          <w:vertAlign w:val="baseline"/>
        </w:rPr>
        <w:t>la</w:t>
      </w:r>
      <w:r>
        <w:rPr>
          <w:spacing w:val="-10"/>
          <w:sz w:val="16"/>
          <w:vertAlign w:val="baseline"/>
        </w:rPr>
        <w:t> </w:t>
      </w:r>
      <w:r>
        <w:rPr>
          <w:sz w:val="16"/>
          <w:vertAlign w:val="baseline"/>
        </w:rPr>
        <w:t>reserva</w:t>
      </w:r>
      <w:r>
        <w:rPr>
          <w:spacing w:val="-10"/>
          <w:sz w:val="16"/>
          <w:vertAlign w:val="baseline"/>
        </w:rPr>
        <w:t> </w:t>
      </w:r>
      <w:r>
        <w:rPr>
          <w:sz w:val="16"/>
          <w:vertAlign w:val="baseline"/>
        </w:rPr>
        <w:t>que</w:t>
      </w:r>
      <w:r>
        <w:rPr>
          <w:spacing w:val="-10"/>
          <w:sz w:val="16"/>
          <w:vertAlign w:val="baseline"/>
        </w:rPr>
        <w:t> </w:t>
      </w:r>
      <w:r>
        <w:rPr>
          <w:sz w:val="16"/>
          <w:vertAlign w:val="baseline"/>
        </w:rPr>
        <w:t>figuraba</w:t>
      </w:r>
      <w:r>
        <w:rPr>
          <w:spacing w:val="-10"/>
          <w:sz w:val="16"/>
          <w:vertAlign w:val="baseline"/>
        </w:rPr>
        <w:t> </w:t>
      </w:r>
      <w:r>
        <w:rPr>
          <w:sz w:val="16"/>
          <w:vertAlign w:val="baseline"/>
        </w:rPr>
        <w:t>en</w:t>
      </w:r>
      <w:r>
        <w:rPr>
          <w:spacing w:val="-11"/>
          <w:sz w:val="16"/>
          <w:vertAlign w:val="baseline"/>
        </w:rPr>
        <w:t> </w:t>
      </w:r>
      <w:r>
        <w:rPr>
          <w:sz w:val="16"/>
          <w:vertAlign w:val="baseline"/>
        </w:rPr>
        <w:t>el</w:t>
      </w:r>
      <w:r>
        <w:rPr>
          <w:spacing w:val="-8"/>
          <w:sz w:val="16"/>
          <w:vertAlign w:val="baseline"/>
        </w:rPr>
        <w:t> </w:t>
      </w:r>
      <w:r>
        <w:rPr>
          <w:sz w:val="16"/>
          <w:vertAlign w:val="baseline"/>
        </w:rPr>
        <w:t>artículo</w:t>
      </w:r>
      <w:r>
        <w:rPr>
          <w:spacing w:val="-9"/>
          <w:sz w:val="16"/>
          <w:vertAlign w:val="baseline"/>
        </w:rPr>
        <w:t> </w:t>
      </w:r>
      <w:r>
        <w:rPr>
          <w:sz w:val="16"/>
          <w:vertAlign w:val="baseline"/>
        </w:rPr>
        <w:t>46</w:t>
      </w:r>
      <w:r>
        <w:rPr>
          <w:spacing w:val="-9"/>
          <w:sz w:val="16"/>
          <w:vertAlign w:val="baseline"/>
        </w:rPr>
        <w:t> </w:t>
      </w:r>
      <w:r>
        <w:rPr>
          <w:sz w:val="16"/>
          <w:vertAlign w:val="baseline"/>
        </w:rPr>
        <w:t>sobre la integridad territorial”. ONU, Proyecto de informe del Mecanismo de Expertos sobre los Derechos de los Pueblos Indígenas, A/HRC/EMRIP/2021/2, 3 de mayo de 2021, párrs. 15 y 16.</w:t>
      </w:r>
    </w:p>
    <w:p>
      <w:pPr>
        <w:spacing w:after="0"/>
        <w:jc w:val="both"/>
        <w:rPr>
          <w:sz w:val="16"/>
        </w:rPr>
        <w:sectPr>
          <w:pgSz w:w="12240" w:h="15840"/>
          <w:pgMar w:header="0" w:footer="751" w:top="1500" w:bottom="940" w:left="1320" w:right="1320"/>
        </w:sectPr>
      </w:pPr>
    </w:p>
    <w:p>
      <w:pPr>
        <w:pStyle w:val="BodyText"/>
        <w:spacing w:before="5"/>
        <w:rPr>
          <w:sz w:val="8"/>
        </w:rPr>
      </w:pPr>
    </w:p>
    <w:p>
      <w:pPr>
        <w:pStyle w:val="BodyText"/>
        <w:spacing w:before="100"/>
        <w:ind w:left="381" w:right="376"/>
      </w:pPr>
      <w:r>
        <w:rPr/>
        <w:t>seguridad de saber que serán capaces de sobrevivir como pueblos diversos conforme a sus propias condiciones</w:t>
      </w:r>
      <w:hyperlink w:history="true" w:anchor="_bookmark335">
        <w:r>
          <w:rPr>
            <w:position w:val="7"/>
            <w:sz w:val="13"/>
          </w:rPr>
          <w:t>38</w:t>
        </w:r>
      </w:hyperlink>
      <w:r>
        <w:rPr/>
        <w:t>.</w:t>
      </w:r>
    </w:p>
    <w:p>
      <w:pPr>
        <w:pStyle w:val="BodyText"/>
      </w:pPr>
    </w:p>
    <w:p>
      <w:pPr>
        <w:pStyle w:val="ListParagraph"/>
        <w:numPr>
          <w:ilvl w:val="0"/>
          <w:numId w:val="19"/>
        </w:numPr>
        <w:tabs>
          <w:tab w:pos="1090" w:val="left" w:leader="none"/>
        </w:tabs>
        <w:spacing w:line="240" w:lineRule="auto" w:before="0" w:after="0"/>
        <w:ind w:left="382" w:right="378" w:hanging="1"/>
        <w:jc w:val="both"/>
        <w:rPr>
          <w:sz w:val="20"/>
        </w:rPr>
      </w:pPr>
      <w:r>
        <w:rPr>
          <w:sz w:val="20"/>
        </w:rPr>
        <w:t>En términos generales, la libre determinación indígena cultural “se ha descrito como el derecho a recuperar la identidad de los pueblos indígenas, a revitalizar sus formas de vida, a reconectarse con la Tierra, a recuperar sus tierras tradicionales, a proteger su</w:t>
      </w:r>
      <w:r>
        <w:rPr>
          <w:spacing w:val="-1"/>
          <w:sz w:val="20"/>
        </w:rPr>
        <w:t> </w:t>
      </w:r>
      <w:r>
        <w:rPr>
          <w:sz w:val="20"/>
        </w:rPr>
        <w:t>patrimonio, a revitalizar sus</w:t>
      </w:r>
      <w:r>
        <w:rPr>
          <w:spacing w:val="-2"/>
          <w:sz w:val="20"/>
        </w:rPr>
        <w:t> </w:t>
      </w:r>
      <w:r>
        <w:rPr>
          <w:sz w:val="20"/>
        </w:rPr>
        <w:t>idiomas</w:t>
      </w:r>
      <w:r>
        <w:rPr>
          <w:spacing w:val="-2"/>
          <w:sz w:val="20"/>
        </w:rPr>
        <w:t> </w:t>
      </w:r>
      <w:r>
        <w:rPr>
          <w:sz w:val="20"/>
        </w:rPr>
        <w:t>y a</w:t>
      </w:r>
      <w:r>
        <w:rPr>
          <w:spacing w:val="-1"/>
          <w:sz w:val="20"/>
        </w:rPr>
        <w:t> </w:t>
      </w:r>
      <w:r>
        <w:rPr>
          <w:sz w:val="20"/>
        </w:rPr>
        <w:t>manifestar su cultura,</w:t>
      </w:r>
      <w:r>
        <w:rPr>
          <w:spacing w:val="-2"/>
          <w:sz w:val="20"/>
        </w:rPr>
        <w:t> </w:t>
      </w:r>
      <w:r>
        <w:rPr>
          <w:sz w:val="20"/>
        </w:rPr>
        <w:t>todo lo cual se considera “tan importante para los pueblos indígenas como el derecho a tomar decisiones finales en sus entornos políticos, judiciales y económicos internos”</w:t>
      </w:r>
      <w:hyperlink w:history="true" w:anchor="_bookmark336">
        <w:r>
          <w:rPr>
            <w:position w:val="7"/>
            <w:sz w:val="13"/>
          </w:rPr>
          <w:t>39</w:t>
        </w:r>
      </w:hyperlink>
      <w:r>
        <w:rPr>
          <w:sz w:val="20"/>
        </w:rPr>
        <w:t>.</w:t>
      </w:r>
    </w:p>
    <w:p>
      <w:pPr>
        <w:pStyle w:val="BodyText"/>
      </w:pPr>
    </w:p>
    <w:p>
      <w:pPr>
        <w:pStyle w:val="ListParagraph"/>
        <w:numPr>
          <w:ilvl w:val="0"/>
          <w:numId w:val="19"/>
        </w:numPr>
        <w:tabs>
          <w:tab w:pos="1090" w:val="left" w:leader="none"/>
        </w:tabs>
        <w:spacing w:line="240" w:lineRule="auto" w:before="0" w:after="0"/>
        <w:ind w:left="381" w:right="378" w:firstLine="0"/>
        <w:jc w:val="both"/>
        <w:rPr>
          <w:sz w:val="20"/>
        </w:rPr>
      </w:pPr>
      <w:r>
        <w:rPr>
          <w:sz w:val="20"/>
        </w:rPr>
        <w:t>Ahora</w:t>
      </w:r>
      <w:r>
        <w:rPr>
          <w:spacing w:val="-18"/>
          <w:sz w:val="20"/>
        </w:rPr>
        <w:t> </w:t>
      </w:r>
      <w:r>
        <w:rPr>
          <w:sz w:val="20"/>
        </w:rPr>
        <w:t>bien,</w:t>
      </w:r>
      <w:r>
        <w:rPr>
          <w:spacing w:val="-18"/>
          <w:sz w:val="20"/>
        </w:rPr>
        <w:t> </w:t>
      </w:r>
      <w:r>
        <w:rPr>
          <w:sz w:val="20"/>
        </w:rPr>
        <w:t>respecto</w:t>
      </w:r>
      <w:r>
        <w:rPr>
          <w:spacing w:val="-17"/>
          <w:sz w:val="20"/>
        </w:rPr>
        <w:t> </w:t>
      </w:r>
      <w:r>
        <w:rPr>
          <w:sz w:val="20"/>
        </w:rPr>
        <w:t>del</w:t>
      </w:r>
      <w:r>
        <w:rPr>
          <w:spacing w:val="-18"/>
          <w:sz w:val="20"/>
        </w:rPr>
        <w:t> </w:t>
      </w:r>
      <w:r>
        <w:rPr>
          <w:sz w:val="20"/>
        </w:rPr>
        <w:t>derecho</w:t>
      </w:r>
      <w:r>
        <w:rPr>
          <w:spacing w:val="-17"/>
          <w:sz w:val="20"/>
        </w:rPr>
        <w:t> </w:t>
      </w:r>
      <w:r>
        <w:rPr>
          <w:sz w:val="20"/>
        </w:rPr>
        <w:t>de</w:t>
      </w:r>
      <w:r>
        <w:rPr>
          <w:spacing w:val="-18"/>
          <w:sz w:val="20"/>
        </w:rPr>
        <w:t> </w:t>
      </w:r>
      <w:r>
        <w:rPr>
          <w:sz w:val="20"/>
        </w:rPr>
        <w:t>los</w:t>
      </w:r>
      <w:r>
        <w:rPr>
          <w:spacing w:val="-18"/>
          <w:sz w:val="20"/>
        </w:rPr>
        <w:t> </w:t>
      </w:r>
      <w:r>
        <w:rPr>
          <w:sz w:val="20"/>
        </w:rPr>
        <w:t>pueblos</w:t>
      </w:r>
      <w:r>
        <w:rPr>
          <w:spacing w:val="-17"/>
          <w:sz w:val="20"/>
        </w:rPr>
        <w:t> </w:t>
      </w:r>
      <w:r>
        <w:rPr>
          <w:sz w:val="20"/>
        </w:rPr>
        <w:t>indígenas</w:t>
      </w:r>
      <w:r>
        <w:rPr>
          <w:spacing w:val="-18"/>
          <w:sz w:val="20"/>
        </w:rPr>
        <w:t> </w:t>
      </w:r>
      <w:r>
        <w:rPr>
          <w:sz w:val="20"/>
        </w:rPr>
        <w:t>a</w:t>
      </w:r>
      <w:r>
        <w:rPr>
          <w:spacing w:val="-17"/>
          <w:sz w:val="20"/>
        </w:rPr>
        <w:t> </w:t>
      </w:r>
      <w:r>
        <w:rPr>
          <w:sz w:val="20"/>
        </w:rPr>
        <w:t>la</w:t>
      </w:r>
      <w:r>
        <w:rPr>
          <w:spacing w:val="-18"/>
          <w:sz w:val="20"/>
        </w:rPr>
        <w:t> </w:t>
      </w:r>
      <w:r>
        <w:rPr>
          <w:sz w:val="20"/>
        </w:rPr>
        <w:t>libre</w:t>
      </w:r>
      <w:r>
        <w:rPr>
          <w:spacing w:val="-17"/>
          <w:sz w:val="20"/>
        </w:rPr>
        <w:t> </w:t>
      </w:r>
      <w:r>
        <w:rPr>
          <w:sz w:val="20"/>
        </w:rPr>
        <w:t>determinación cultural,</w:t>
      </w:r>
      <w:r>
        <w:rPr>
          <w:spacing w:val="-17"/>
          <w:sz w:val="20"/>
        </w:rPr>
        <w:t> </w:t>
      </w:r>
      <w:r>
        <w:rPr>
          <w:sz w:val="20"/>
        </w:rPr>
        <w:t>debemos</w:t>
      </w:r>
      <w:r>
        <w:rPr>
          <w:spacing w:val="-17"/>
          <w:sz w:val="20"/>
        </w:rPr>
        <w:t> </w:t>
      </w:r>
      <w:r>
        <w:rPr>
          <w:sz w:val="20"/>
        </w:rPr>
        <w:t>recordar</w:t>
      </w:r>
      <w:r>
        <w:rPr>
          <w:spacing w:val="-17"/>
          <w:sz w:val="20"/>
        </w:rPr>
        <w:t> </w:t>
      </w:r>
      <w:r>
        <w:rPr>
          <w:sz w:val="20"/>
        </w:rPr>
        <w:t>que</w:t>
      </w:r>
      <w:r>
        <w:rPr>
          <w:spacing w:val="-15"/>
          <w:sz w:val="20"/>
        </w:rPr>
        <w:t> </w:t>
      </w:r>
      <w:r>
        <w:rPr>
          <w:sz w:val="20"/>
        </w:rPr>
        <w:t>el</w:t>
      </w:r>
      <w:r>
        <w:rPr>
          <w:spacing w:val="-16"/>
          <w:sz w:val="20"/>
        </w:rPr>
        <w:t> </w:t>
      </w:r>
      <w:r>
        <w:rPr>
          <w:sz w:val="20"/>
        </w:rPr>
        <w:t>Comité́</w:t>
      </w:r>
      <w:r>
        <w:rPr>
          <w:spacing w:val="-16"/>
          <w:sz w:val="20"/>
        </w:rPr>
        <w:t> </w:t>
      </w:r>
      <w:r>
        <w:rPr>
          <w:sz w:val="20"/>
        </w:rPr>
        <w:t>de</w:t>
      </w:r>
      <w:r>
        <w:rPr>
          <w:spacing w:val="-17"/>
          <w:sz w:val="20"/>
        </w:rPr>
        <w:t> </w:t>
      </w:r>
      <w:r>
        <w:rPr>
          <w:sz w:val="20"/>
        </w:rPr>
        <w:t>Derechos</w:t>
      </w:r>
      <w:r>
        <w:rPr>
          <w:spacing w:val="-17"/>
          <w:sz w:val="20"/>
        </w:rPr>
        <w:t> </w:t>
      </w:r>
      <w:r>
        <w:rPr>
          <w:sz w:val="20"/>
        </w:rPr>
        <w:t>Económicos,</w:t>
      </w:r>
      <w:r>
        <w:rPr>
          <w:spacing w:val="-17"/>
          <w:sz w:val="20"/>
        </w:rPr>
        <w:t> </w:t>
      </w:r>
      <w:r>
        <w:rPr>
          <w:sz w:val="20"/>
        </w:rPr>
        <w:t>Sociales</w:t>
      </w:r>
      <w:r>
        <w:rPr>
          <w:spacing w:val="-17"/>
          <w:sz w:val="20"/>
        </w:rPr>
        <w:t> </w:t>
      </w:r>
      <w:r>
        <w:rPr>
          <w:sz w:val="20"/>
        </w:rPr>
        <w:t>y</w:t>
      </w:r>
      <w:r>
        <w:rPr>
          <w:spacing w:val="-14"/>
          <w:sz w:val="20"/>
        </w:rPr>
        <w:t> </w:t>
      </w:r>
      <w:r>
        <w:rPr>
          <w:sz w:val="20"/>
        </w:rPr>
        <w:t>Culturales considera que la cultura es un concepto amplio e inclusivo que comprende todas las expresiones</w:t>
      </w:r>
      <w:r>
        <w:rPr>
          <w:spacing w:val="-9"/>
          <w:sz w:val="20"/>
        </w:rPr>
        <w:t> </w:t>
      </w:r>
      <w:r>
        <w:rPr>
          <w:sz w:val="20"/>
        </w:rPr>
        <w:t>de</w:t>
      </w:r>
      <w:r>
        <w:rPr>
          <w:spacing w:val="-9"/>
          <w:sz w:val="20"/>
        </w:rPr>
        <w:t> </w:t>
      </w:r>
      <w:r>
        <w:rPr>
          <w:sz w:val="20"/>
        </w:rPr>
        <w:t>la</w:t>
      </w:r>
      <w:r>
        <w:rPr>
          <w:spacing w:val="-5"/>
          <w:sz w:val="20"/>
        </w:rPr>
        <w:t> </w:t>
      </w:r>
      <w:r>
        <w:rPr>
          <w:sz w:val="20"/>
        </w:rPr>
        <w:t>existencia</w:t>
      </w:r>
      <w:r>
        <w:rPr>
          <w:spacing w:val="-8"/>
          <w:sz w:val="20"/>
        </w:rPr>
        <w:t> </w:t>
      </w:r>
      <w:r>
        <w:rPr>
          <w:sz w:val="20"/>
        </w:rPr>
        <w:t>humana,</w:t>
      </w:r>
      <w:r>
        <w:rPr>
          <w:spacing w:val="-8"/>
          <w:sz w:val="20"/>
        </w:rPr>
        <w:t> </w:t>
      </w:r>
      <w:r>
        <w:rPr>
          <w:sz w:val="20"/>
        </w:rPr>
        <w:t>entre</w:t>
      </w:r>
      <w:r>
        <w:rPr>
          <w:spacing w:val="-7"/>
          <w:sz w:val="20"/>
        </w:rPr>
        <w:t> </w:t>
      </w:r>
      <w:r>
        <w:rPr>
          <w:sz w:val="20"/>
        </w:rPr>
        <w:t>otras</w:t>
      </w:r>
      <w:r>
        <w:rPr>
          <w:spacing w:val="-9"/>
          <w:sz w:val="20"/>
        </w:rPr>
        <w:t> </w:t>
      </w:r>
      <w:r>
        <w:rPr>
          <w:sz w:val="20"/>
        </w:rPr>
        <w:t>cosas,</w:t>
      </w:r>
      <w:r>
        <w:rPr>
          <w:spacing w:val="-8"/>
          <w:sz w:val="20"/>
        </w:rPr>
        <w:t> </w:t>
      </w:r>
      <w:r>
        <w:rPr>
          <w:sz w:val="20"/>
        </w:rPr>
        <w:t>las</w:t>
      </w:r>
      <w:r>
        <w:rPr>
          <w:spacing w:val="-9"/>
          <w:sz w:val="20"/>
        </w:rPr>
        <w:t> </w:t>
      </w:r>
      <w:r>
        <w:rPr>
          <w:sz w:val="20"/>
        </w:rPr>
        <w:t>formas</w:t>
      </w:r>
      <w:r>
        <w:rPr>
          <w:spacing w:val="-9"/>
          <w:sz w:val="20"/>
        </w:rPr>
        <w:t> </w:t>
      </w:r>
      <w:r>
        <w:rPr>
          <w:sz w:val="20"/>
        </w:rPr>
        <w:t>de</w:t>
      </w:r>
      <w:r>
        <w:rPr>
          <w:spacing w:val="-7"/>
          <w:sz w:val="20"/>
        </w:rPr>
        <w:t> </w:t>
      </w:r>
      <w:r>
        <w:rPr>
          <w:sz w:val="20"/>
        </w:rPr>
        <w:t>vida,</w:t>
      </w:r>
      <w:r>
        <w:rPr>
          <w:spacing w:val="-8"/>
          <w:sz w:val="20"/>
        </w:rPr>
        <w:t> </w:t>
      </w:r>
      <w:r>
        <w:rPr>
          <w:sz w:val="20"/>
        </w:rPr>
        <w:t>el</w:t>
      </w:r>
      <w:r>
        <w:rPr>
          <w:spacing w:val="-7"/>
          <w:sz w:val="20"/>
        </w:rPr>
        <w:t> </w:t>
      </w:r>
      <w:r>
        <w:rPr>
          <w:sz w:val="20"/>
        </w:rPr>
        <w:t>lenguaje, las</w:t>
      </w:r>
      <w:r>
        <w:rPr>
          <w:spacing w:val="-7"/>
          <w:sz w:val="20"/>
        </w:rPr>
        <w:t> </w:t>
      </w:r>
      <w:r>
        <w:rPr>
          <w:sz w:val="20"/>
        </w:rPr>
        <w:t>costumbres</w:t>
      </w:r>
      <w:r>
        <w:rPr>
          <w:spacing w:val="-5"/>
          <w:sz w:val="20"/>
        </w:rPr>
        <w:t> </w:t>
      </w:r>
      <w:r>
        <w:rPr>
          <w:sz w:val="20"/>
        </w:rPr>
        <w:t>y</w:t>
      </w:r>
      <w:r>
        <w:rPr>
          <w:spacing w:val="-7"/>
          <w:sz w:val="20"/>
        </w:rPr>
        <w:t> </w:t>
      </w:r>
      <w:r>
        <w:rPr>
          <w:sz w:val="20"/>
        </w:rPr>
        <w:t>tradiciones,</w:t>
      </w:r>
      <w:r>
        <w:rPr>
          <w:spacing w:val="-7"/>
          <w:sz w:val="20"/>
        </w:rPr>
        <w:t> </w:t>
      </w:r>
      <w:r>
        <w:rPr>
          <w:sz w:val="20"/>
        </w:rPr>
        <w:t>por</w:t>
      </w:r>
      <w:r>
        <w:rPr>
          <w:spacing w:val="-8"/>
          <w:sz w:val="20"/>
        </w:rPr>
        <w:t> </w:t>
      </w:r>
      <w:r>
        <w:rPr>
          <w:sz w:val="20"/>
        </w:rPr>
        <w:t>los</w:t>
      </w:r>
      <w:r>
        <w:rPr>
          <w:spacing w:val="-7"/>
          <w:sz w:val="20"/>
        </w:rPr>
        <w:t> </w:t>
      </w:r>
      <w:r>
        <w:rPr>
          <w:sz w:val="20"/>
        </w:rPr>
        <w:t>cuales</w:t>
      </w:r>
      <w:r>
        <w:rPr>
          <w:spacing w:val="-7"/>
          <w:sz w:val="20"/>
        </w:rPr>
        <w:t> </w:t>
      </w:r>
      <w:r>
        <w:rPr>
          <w:sz w:val="20"/>
        </w:rPr>
        <w:t>individuos,</w:t>
      </w:r>
      <w:r>
        <w:rPr>
          <w:spacing w:val="-7"/>
          <w:sz w:val="20"/>
        </w:rPr>
        <w:t> </w:t>
      </w:r>
      <w:r>
        <w:rPr>
          <w:sz w:val="20"/>
        </w:rPr>
        <w:t>grupos</w:t>
      </w:r>
      <w:r>
        <w:rPr>
          <w:spacing w:val="-5"/>
          <w:sz w:val="20"/>
        </w:rPr>
        <w:t> </w:t>
      </w:r>
      <w:r>
        <w:rPr>
          <w:sz w:val="20"/>
        </w:rPr>
        <w:t>y</w:t>
      </w:r>
      <w:r>
        <w:rPr>
          <w:spacing w:val="-7"/>
          <w:sz w:val="20"/>
        </w:rPr>
        <w:t> </w:t>
      </w:r>
      <w:r>
        <w:rPr>
          <w:sz w:val="20"/>
        </w:rPr>
        <w:t>comunidades</w:t>
      </w:r>
      <w:r>
        <w:rPr>
          <w:spacing w:val="-5"/>
          <w:sz w:val="20"/>
        </w:rPr>
        <w:t> </w:t>
      </w:r>
      <w:r>
        <w:rPr>
          <w:sz w:val="20"/>
        </w:rPr>
        <w:t>expresan su humanidad y el sentido que dan a su existencia, y configuran una visión del mundo que representa su encuentro con las fuerzas externas que afectan a sus vidas. Para el Comité́,</w:t>
      </w:r>
      <w:r>
        <w:rPr>
          <w:spacing w:val="-2"/>
          <w:sz w:val="20"/>
        </w:rPr>
        <w:t> </w:t>
      </w:r>
      <w:r>
        <w:rPr>
          <w:sz w:val="20"/>
        </w:rPr>
        <w:t>el</w:t>
      </w:r>
      <w:r>
        <w:rPr>
          <w:spacing w:val="-4"/>
          <w:sz w:val="20"/>
        </w:rPr>
        <w:t> </w:t>
      </w:r>
      <w:r>
        <w:rPr>
          <w:sz w:val="20"/>
        </w:rPr>
        <w:t>derecho</w:t>
      </w:r>
      <w:r>
        <w:rPr>
          <w:spacing w:val="-5"/>
          <w:sz w:val="20"/>
        </w:rPr>
        <w:t> </w:t>
      </w:r>
      <w:r>
        <w:rPr>
          <w:sz w:val="20"/>
        </w:rPr>
        <w:t>a</w:t>
      </w:r>
      <w:r>
        <w:rPr>
          <w:spacing w:val="-1"/>
          <w:sz w:val="20"/>
        </w:rPr>
        <w:t> </w:t>
      </w:r>
      <w:r>
        <w:rPr>
          <w:sz w:val="20"/>
        </w:rPr>
        <w:t>participar</w:t>
      </w:r>
      <w:r>
        <w:rPr>
          <w:spacing w:val="-3"/>
          <w:sz w:val="20"/>
        </w:rPr>
        <w:t> </w:t>
      </w:r>
      <w:r>
        <w:rPr>
          <w:sz w:val="20"/>
        </w:rPr>
        <w:t>en</w:t>
      </w:r>
      <w:r>
        <w:rPr>
          <w:spacing w:val="-1"/>
          <w:sz w:val="20"/>
        </w:rPr>
        <w:t> </w:t>
      </w:r>
      <w:r>
        <w:rPr>
          <w:sz w:val="20"/>
        </w:rPr>
        <w:t>la</w:t>
      </w:r>
      <w:r>
        <w:rPr>
          <w:spacing w:val="-4"/>
          <w:sz w:val="20"/>
        </w:rPr>
        <w:t> </w:t>
      </w:r>
      <w:r>
        <w:rPr>
          <w:sz w:val="20"/>
        </w:rPr>
        <w:t>vida</w:t>
      </w:r>
      <w:r>
        <w:rPr>
          <w:spacing w:val="-1"/>
          <w:sz w:val="20"/>
        </w:rPr>
        <w:t> </w:t>
      </w:r>
      <w:r>
        <w:rPr>
          <w:sz w:val="20"/>
        </w:rPr>
        <w:t>cultural</w:t>
      </w:r>
      <w:r>
        <w:rPr>
          <w:spacing w:val="-4"/>
          <w:sz w:val="20"/>
        </w:rPr>
        <w:t> </w:t>
      </w:r>
      <w:r>
        <w:rPr>
          <w:sz w:val="20"/>
        </w:rPr>
        <w:t>es</w:t>
      </w:r>
      <w:r>
        <w:rPr>
          <w:spacing w:val="-2"/>
          <w:sz w:val="20"/>
        </w:rPr>
        <w:t> </w:t>
      </w:r>
      <w:r>
        <w:rPr>
          <w:sz w:val="20"/>
        </w:rPr>
        <w:t>también</w:t>
      </w:r>
      <w:r>
        <w:rPr>
          <w:spacing w:val="-1"/>
          <w:sz w:val="20"/>
        </w:rPr>
        <w:t> </w:t>
      </w:r>
      <w:r>
        <w:rPr>
          <w:sz w:val="20"/>
        </w:rPr>
        <w:t>interdependiente</w:t>
      </w:r>
      <w:r>
        <w:rPr>
          <w:spacing w:val="-5"/>
          <w:sz w:val="20"/>
        </w:rPr>
        <w:t> </w:t>
      </w:r>
      <w:r>
        <w:rPr>
          <w:sz w:val="20"/>
        </w:rPr>
        <w:t>de otros derechos enunciados en el Pacto Internacional de Derechos Económicos, Sociales y Culturales, como el derecho de todos los pueblos a la libre determinación</w:t>
      </w:r>
      <w:hyperlink w:history="true" w:anchor="_bookmark337">
        <w:r>
          <w:rPr>
            <w:position w:val="7"/>
            <w:sz w:val="13"/>
          </w:rPr>
          <w:t>40</w:t>
        </w:r>
      </w:hyperlink>
      <w:r>
        <w:rPr>
          <w:sz w:val="20"/>
        </w:rPr>
        <w:t>.</w:t>
      </w:r>
    </w:p>
    <w:p>
      <w:pPr>
        <w:pStyle w:val="BodyText"/>
      </w:pPr>
    </w:p>
    <w:p>
      <w:pPr>
        <w:pStyle w:val="ListParagraph"/>
        <w:numPr>
          <w:ilvl w:val="0"/>
          <w:numId w:val="19"/>
        </w:numPr>
        <w:tabs>
          <w:tab w:pos="1090" w:val="left" w:leader="none"/>
        </w:tabs>
        <w:spacing w:line="240" w:lineRule="auto" w:before="0" w:after="0"/>
        <w:ind w:left="381" w:right="378" w:firstLine="0"/>
        <w:jc w:val="both"/>
        <w:rPr>
          <w:sz w:val="20"/>
        </w:rPr>
      </w:pPr>
      <w:r>
        <w:rPr>
          <w:sz w:val="20"/>
        </w:rPr>
        <w:t>La</w:t>
      </w:r>
      <w:r>
        <w:rPr>
          <w:spacing w:val="-2"/>
          <w:sz w:val="20"/>
        </w:rPr>
        <w:t> </w:t>
      </w:r>
      <w:r>
        <w:rPr>
          <w:sz w:val="20"/>
        </w:rPr>
        <w:t>DNUDPI contempla en</w:t>
      </w:r>
      <w:r>
        <w:rPr>
          <w:spacing w:val="-2"/>
          <w:sz w:val="20"/>
        </w:rPr>
        <w:t> </w:t>
      </w:r>
      <w:r>
        <w:rPr>
          <w:sz w:val="20"/>
        </w:rPr>
        <w:t>su</w:t>
      </w:r>
      <w:r>
        <w:rPr>
          <w:spacing w:val="-2"/>
          <w:sz w:val="20"/>
        </w:rPr>
        <w:t> </w:t>
      </w:r>
      <w:r>
        <w:rPr>
          <w:sz w:val="20"/>
        </w:rPr>
        <w:t>articulado</w:t>
      </w:r>
      <w:r>
        <w:rPr>
          <w:spacing w:val="-1"/>
          <w:sz w:val="20"/>
        </w:rPr>
        <w:t> </w:t>
      </w:r>
      <w:r>
        <w:rPr>
          <w:sz w:val="20"/>
        </w:rPr>
        <w:t>diferentes</w:t>
      </w:r>
      <w:r>
        <w:rPr>
          <w:spacing w:val="-1"/>
          <w:sz w:val="20"/>
        </w:rPr>
        <w:t> </w:t>
      </w:r>
      <w:r>
        <w:rPr>
          <w:sz w:val="20"/>
        </w:rPr>
        <w:t>manifestaciones</w:t>
      </w:r>
      <w:r>
        <w:rPr>
          <w:spacing w:val="-1"/>
          <w:sz w:val="20"/>
        </w:rPr>
        <w:t> </w:t>
      </w:r>
      <w:r>
        <w:rPr>
          <w:sz w:val="20"/>
        </w:rPr>
        <w:t>del derecho</w:t>
      </w:r>
      <w:r>
        <w:rPr>
          <w:spacing w:val="-4"/>
          <w:sz w:val="20"/>
        </w:rPr>
        <w:t> </w:t>
      </w:r>
      <w:r>
        <w:rPr>
          <w:sz w:val="20"/>
        </w:rPr>
        <w:t>a la libre determinación cultural de los pueblos indígenas. Por ejemplo, se protege el derecho a practicar y revitalizar sus tradiciones y costumbres culturales</w:t>
      </w:r>
      <w:hyperlink w:history="true" w:anchor="_bookmark338">
        <w:r>
          <w:rPr>
            <w:position w:val="7"/>
            <w:sz w:val="13"/>
          </w:rPr>
          <w:t>41</w:t>
        </w:r>
      </w:hyperlink>
      <w:r>
        <w:rPr>
          <w:sz w:val="20"/>
        </w:rPr>
        <w:t>. Además, garantiza la posibilidad de revitalizar, utilizar, fomentar y transmitir a las generaciones futuras sus historias, idiomas, tradiciones orales, filosofías, sistemas de escritura y literaturas</w:t>
      </w:r>
      <w:hyperlink w:history="true" w:anchor="_bookmark339">
        <w:r>
          <w:rPr>
            <w:position w:val="7"/>
            <w:sz w:val="13"/>
          </w:rPr>
          <w:t>42</w:t>
        </w:r>
      </w:hyperlink>
      <w:r>
        <w:rPr>
          <w:sz w:val="20"/>
        </w:rPr>
        <w:t>.</w:t>
      </w:r>
      <w:r>
        <w:rPr>
          <w:spacing w:val="-1"/>
          <w:sz w:val="20"/>
        </w:rPr>
        <w:t> </w:t>
      </w:r>
      <w:r>
        <w:rPr>
          <w:sz w:val="20"/>
        </w:rPr>
        <w:t>Igualmente, los</w:t>
      </w:r>
      <w:r>
        <w:rPr>
          <w:spacing w:val="-1"/>
          <w:sz w:val="20"/>
        </w:rPr>
        <w:t> </w:t>
      </w:r>
      <w:r>
        <w:rPr>
          <w:sz w:val="20"/>
        </w:rPr>
        <w:t>pueblos indígenas tienen derecho a establecer y controlar sus sistemas e instituciones docentes que impartan educación en sus propios idiomas, en consonancia con sus métodos culturales de enseñanza y aprendizaje</w:t>
      </w:r>
      <w:hyperlink w:history="true" w:anchor="_bookmark340">
        <w:r>
          <w:rPr>
            <w:position w:val="7"/>
            <w:sz w:val="13"/>
          </w:rPr>
          <w:t>43</w:t>
        </w:r>
      </w:hyperlink>
      <w:r>
        <w:rPr>
          <w:sz w:val="20"/>
        </w:rPr>
        <w:t>. Y, debo destacar, el derecho </w:t>
      </w:r>
      <w:r>
        <w:rPr>
          <w:i/>
          <w:sz w:val="20"/>
        </w:rPr>
        <w:t>“a establecer sus propios medios de información en sus propios</w:t>
      </w:r>
      <w:r>
        <w:rPr>
          <w:i/>
          <w:sz w:val="20"/>
        </w:rPr>
        <w:t> idiomas y a acceder a todos los demás medios de información no indígenas sin </w:t>
      </w:r>
      <w:r>
        <w:rPr>
          <w:i/>
          <w:spacing w:val="-2"/>
          <w:sz w:val="20"/>
        </w:rPr>
        <w:t>discriminación”</w:t>
      </w:r>
      <w:hyperlink w:history="true" w:anchor="_bookmark341">
        <w:r>
          <w:rPr>
            <w:spacing w:val="-2"/>
            <w:position w:val="7"/>
            <w:sz w:val="13"/>
          </w:rPr>
          <w:t>44</w:t>
        </w:r>
      </w:hyperlink>
      <w:r>
        <w:rPr>
          <w:spacing w:val="-2"/>
          <w:sz w:val="20"/>
        </w:rPr>
        <w:t>.</w:t>
      </w:r>
    </w:p>
    <w:p>
      <w:pPr>
        <w:pStyle w:val="BodyText"/>
        <w:spacing w:before="11"/>
        <w:rPr>
          <w:sz w:val="19"/>
        </w:rPr>
      </w:pPr>
    </w:p>
    <w:p>
      <w:pPr>
        <w:pStyle w:val="ListParagraph"/>
        <w:numPr>
          <w:ilvl w:val="2"/>
          <w:numId w:val="20"/>
        </w:numPr>
        <w:tabs>
          <w:tab w:pos="1368" w:val="left" w:leader="none"/>
        </w:tabs>
        <w:spacing w:line="240" w:lineRule="auto" w:before="0" w:after="0"/>
        <w:ind w:left="1367" w:right="0" w:hanging="279"/>
        <w:jc w:val="left"/>
        <w:rPr>
          <w:sz w:val="20"/>
        </w:rPr>
      </w:pPr>
      <w:r>
        <w:rPr>
          <w:sz w:val="20"/>
        </w:rPr>
        <w:t>Sistema</w:t>
      </w:r>
      <w:r>
        <w:rPr>
          <w:spacing w:val="-9"/>
          <w:sz w:val="20"/>
        </w:rPr>
        <w:t> </w:t>
      </w:r>
      <w:r>
        <w:rPr>
          <w:sz w:val="20"/>
        </w:rPr>
        <w:t>Africano</w:t>
      </w:r>
      <w:r>
        <w:rPr>
          <w:spacing w:val="-7"/>
          <w:sz w:val="20"/>
        </w:rPr>
        <w:t> </w:t>
      </w:r>
      <w:r>
        <w:rPr>
          <w:sz w:val="20"/>
        </w:rPr>
        <w:t>de</w:t>
      </w:r>
      <w:r>
        <w:rPr>
          <w:spacing w:val="-6"/>
          <w:sz w:val="20"/>
        </w:rPr>
        <w:t> </w:t>
      </w:r>
      <w:r>
        <w:rPr>
          <w:sz w:val="20"/>
        </w:rPr>
        <w:t>Derechos</w:t>
      </w:r>
      <w:r>
        <w:rPr>
          <w:spacing w:val="-7"/>
          <w:sz w:val="20"/>
        </w:rPr>
        <w:t> </w:t>
      </w:r>
      <w:r>
        <w:rPr>
          <w:spacing w:val="-2"/>
          <w:sz w:val="20"/>
        </w:rPr>
        <w:t>Humanos</w:t>
      </w:r>
    </w:p>
    <w:p>
      <w:pPr>
        <w:pStyle w:val="BodyText"/>
      </w:pPr>
    </w:p>
    <w:p>
      <w:pPr>
        <w:pStyle w:val="BodyText"/>
      </w:pPr>
    </w:p>
    <w:p>
      <w:pPr>
        <w:pStyle w:val="BodyText"/>
        <w:spacing w:before="5"/>
        <w:rPr>
          <w:sz w:val="17"/>
        </w:rPr>
      </w:pPr>
      <w:r>
        <w:rPr/>
        <w:pict>
          <v:rect style="position:absolute;margin-left:85.080002pt;margin-top:11.786807pt;width:144pt;height:.6pt;mso-position-horizontal-relative:page;mso-position-vertical-relative:paragraph;z-index:-15696896;mso-wrap-distance-left:0;mso-wrap-distance-right:0" id="docshape69" filled="true" fillcolor="#000000" stroked="false">
            <v:fill type="solid"/>
            <w10:wrap type="topAndBottom"/>
          </v:rect>
        </w:pict>
      </w:r>
    </w:p>
    <w:p>
      <w:pPr>
        <w:tabs>
          <w:tab w:pos="1089" w:val="left" w:leader="none"/>
        </w:tabs>
        <w:spacing w:before="103"/>
        <w:ind w:left="381" w:right="374" w:firstLine="0"/>
        <w:jc w:val="left"/>
        <w:rPr>
          <w:sz w:val="16"/>
        </w:rPr>
      </w:pPr>
      <w:bookmarkStart w:name="_bookmark335" w:id="388"/>
      <w:bookmarkEnd w:id="388"/>
      <w:r>
        <w:rPr/>
      </w:r>
      <w:r>
        <w:rPr>
          <w:spacing w:val="-6"/>
          <w:sz w:val="16"/>
          <w:vertAlign w:val="superscript"/>
        </w:rPr>
        <w:t>38</w:t>
      </w:r>
      <w:r>
        <w:rPr>
          <w:sz w:val="16"/>
          <w:vertAlign w:val="baseline"/>
        </w:rPr>
        <w:tab/>
      </w:r>
      <w:r>
        <w:rPr>
          <w:i/>
          <w:sz w:val="16"/>
          <w:vertAlign w:val="baseline"/>
        </w:rPr>
        <w:t>Cfr.</w:t>
      </w:r>
      <w:r>
        <w:rPr>
          <w:i/>
          <w:spacing w:val="-2"/>
          <w:sz w:val="16"/>
          <w:vertAlign w:val="baseline"/>
        </w:rPr>
        <w:t> </w:t>
      </w:r>
      <w:r>
        <w:rPr>
          <w:sz w:val="16"/>
          <w:vertAlign w:val="baseline"/>
        </w:rPr>
        <w:t>ONU,</w:t>
      </w:r>
      <w:r>
        <w:rPr>
          <w:spacing w:val="-2"/>
          <w:sz w:val="16"/>
          <w:vertAlign w:val="baseline"/>
        </w:rPr>
        <w:t> </w:t>
      </w:r>
      <w:r>
        <w:rPr>
          <w:sz w:val="16"/>
          <w:vertAlign w:val="baseline"/>
        </w:rPr>
        <w:t>Informe</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Relatora</w:t>
      </w:r>
      <w:r>
        <w:rPr>
          <w:spacing w:val="-4"/>
          <w:sz w:val="16"/>
          <w:vertAlign w:val="baseline"/>
        </w:rPr>
        <w:t> </w:t>
      </w:r>
      <w:r>
        <w:rPr>
          <w:sz w:val="16"/>
          <w:vertAlign w:val="baseline"/>
        </w:rPr>
        <w:t>Especial</w:t>
      </w:r>
      <w:r>
        <w:rPr>
          <w:spacing w:val="-2"/>
          <w:sz w:val="16"/>
          <w:vertAlign w:val="baseline"/>
        </w:rPr>
        <w:t> </w:t>
      </w:r>
      <w:r>
        <w:rPr>
          <w:sz w:val="16"/>
          <w:vertAlign w:val="baseline"/>
        </w:rPr>
        <w:t>sobre</w:t>
      </w:r>
      <w:r>
        <w:rPr>
          <w:spacing w:val="-1"/>
          <w:sz w:val="16"/>
          <w:vertAlign w:val="baseline"/>
        </w:rPr>
        <w:t> </w:t>
      </w:r>
      <w:r>
        <w:rPr>
          <w:sz w:val="16"/>
          <w:vertAlign w:val="baseline"/>
        </w:rPr>
        <w:t>los</w:t>
      </w:r>
      <w:r>
        <w:rPr>
          <w:spacing w:val="-3"/>
          <w:sz w:val="16"/>
          <w:vertAlign w:val="baseline"/>
        </w:rPr>
        <w:t> </w:t>
      </w:r>
      <w:r>
        <w:rPr>
          <w:sz w:val="16"/>
          <w:vertAlign w:val="baseline"/>
        </w:rPr>
        <w:t>derechos</w:t>
      </w:r>
      <w:r>
        <w:rPr>
          <w:spacing w:val="-1"/>
          <w:sz w:val="16"/>
          <w:vertAlign w:val="baseline"/>
        </w:rPr>
        <w:t> </w:t>
      </w:r>
      <w:r>
        <w:rPr>
          <w:sz w:val="16"/>
          <w:vertAlign w:val="baseline"/>
        </w:rPr>
        <w:t>de</w:t>
      </w:r>
      <w:r>
        <w:rPr>
          <w:spacing w:val="-1"/>
          <w:sz w:val="16"/>
          <w:vertAlign w:val="baseline"/>
        </w:rPr>
        <w:t> </w:t>
      </w:r>
      <w:r>
        <w:rPr>
          <w:sz w:val="16"/>
          <w:vertAlign w:val="baseline"/>
        </w:rPr>
        <w:t>los</w:t>
      </w:r>
      <w:r>
        <w:rPr>
          <w:spacing w:val="-3"/>
          <w:sz w:val="16"/>
          <w:vertAlign w:val="baseline"/>
        </w:rPr>
        <w:t> </w:t>
      </w:r>
      <w:r>
        <w:rPr>
          <w:sz w:val="16"/>
          <w:vertAlign w:val="baseline"/>
        </w:rPr>
        <w:t>pueblos</w:t>
      </w:r>
      <w:r>
        <w:rPr>
          <w:spacing w:val="-3"/>
          <w:sz w:val="16"/>
          <w:vertAlign w:val="baseline"/>
        </w:rPr>
        <w:t> </w:t>
      </w:r>
      <w:r>
        <w:rPr>
          <w:sz w:val="16"/>
          <w:vertAlign w:val="baseline"/>
        </w:rPr>
        <w:t>indígenas,</w:t>
      </w:r>
      <w:r>
        <w:rPr>
          <w:spacing w:val="-4"/>
          <w:sz w:val="16"/>
          <w:vertAlign w:val="baseline"/>
        </w:rPr>
        <w:t> </w:t>
      </w:r>
      <w:r>
        <w:rPr>
          <w:sz w:val="16"/>
          <w:vertAlign w:val="baseline"/>
        </w:rPr>
        <w:t>A/74/149,</w:t>
      </w:r>
      <w:r>
        <w:rPr>
          <w:spacing w:val="-4"/>
          <w:sz w:val="16"/>
          <w:vertAlign w:val="baseline"/>
        </w:rPr>
        <w:t> </w:t>
      </w:r>
      <w:r>
        <w:rPr>
          <w:sz w:val="16"/>
          <w:vertAlign w:val="baseline"/>
        </w:rPr>
        <w:t>17 de julio de 2019, párr. 15. párr. 19.</w:t>
      </w:r>
    </w:p>
    <w:p>
      <w:pPr>
        <w:tabs>
          <w:tab w:pos="1089" w:val="left" w:leader="none"/>
        </w:tabs>
        <w:spacing w:before="60"/>
        <w:ind w:left="381" w:right="376" w:firstLine="0"/>
        <w:jc w:val="left"/>
        <w:rPr>
          <w:sz w:val="16"/>
        </w:rPr>
      </w:pPr>
      <w:bookmarkStart w:name="_bookmark336" w:id="389"/>
      <w:bookmarkEnd w:id="389"/>
      <w:r>
        <w:rPr/>
      </w:r>
      <w:r>
        <w:rPr>
          <w:spacing w:val="-6"/>
          <w:sz w:val="16"/>
          <w:vertAlign w:val="superscript"/>
        </w:rPr>
        <w:t>39</w:t>
      </w:r>
      <w:r>
        <w:rPr>
          <w:sz w:val="16"/>
          <w:vertAlign w:val="baseline"/>
        </w:rPr>
        <w:tab/>
        <w:t>ONU, Proyecto de informe del Mecanismo de Expertos sobre los Derechos de los Pueblos Indígenas, A/HRC/EMRIP/2021/2, 3 de mayo de 2021, párr. 10.</w:t>
      </w:r>
    </w:p>
    <w:p>
      <w:pPr>
        <w:tabs>
          <w:tab w:pos="1089" w:val="left" w:leader="none"/>
        </w:tabs>
        <w:spacing w:before="60"/>
        <w:ind w:left="381" w:right="0" w:firstLine="0"/>
        <w:jc w:val="left"/>
        <w:rPr>
          <w:i/>
          <w:sz w:val="16"/>
        </w:rPr>
      </w:pPr>
      <w:bookmarkStart w:name="_bookmark337" w:id="390"/>
      <w:bookmarkEnd w:id="390"/>
      <w:r>
        <w:rPr/>
      </w:r>
      <w:r>
        <w:rPr>
          <w:spacing w:val="-5"/>
          <w:sz w:val="16"/>
          <w:vertAlign w:val="superscript"/>
        </w:rPr>
        <w:t>40</w:t>
      </w:r>
      <w:r>
        <w:rPr>
          <w:sz w:val="16"/>
          <w:vertAlign w:val="baseline"/>
        </w:rPr>
        <w:tab/>
      </w:r>
      <w:r>
        <w:rPr>
          <w:i/>
          <w:sz w:val="16"/>
          <w:vertAlign w:val="baseline"/>
        </w:rPr>
        <w:t>Comité</w:t>
      </w:r>
      <w:r>
        <w:rPr>
          <w:i/>
          <w:spacing w:val="-4"/>
          <w:sz w:val="16"/>
          <w:vertAlign w:val="baseline"/>
        </w:rPr>
        <w:t> </w:t>
      </w:r>
      <w:r>
        <w:rPr>
          <w:i/>
          <w:sz w:val="16"/>
          <w:vertAlign w:val="baseline"/>
        </w:rPr>
        <w:t>DESC.</w:t>
      </w:r>
      <w:r>
        <w:rPr>
          <w:i/>
          <w:spacing w:val="-4"/>
          <w:sz w:val="16"/>
          <w:vertAlign w:val="baseline"/>
        </w:rPr>
        <w:t> </w:t>
      </w:r>
      <w:r>
        <w:rPr>
          <w:i/>
          <w:sz w:val="16"/>
          <w:vertAlign w:val="baseline"/>
        </w:rPr>
        <w:t>Observación</w:t>
      </w:r>
      <w:r>
        <w:rPr>
          <w:i/>
          <w:spacing w:val="-2"/>
          <w:sz w:val="16"/>
          <w:vertAlign w:val="baseline"/>
        </w:rPr>
        <w:t> </w:t>
      </w:r>
      <w:r>
        <w:rPr>
          <w:i/>
          <w:sz w:val="16"/>
          <w:vertAlign w:val="baseline"/>
        </w:rPr>
        <w:t>General</w:t>
      </w:r>
      <w:r>
        <w:rPr>
          <w:i/>
          <w:spacing w:val="-2"/>
          <w:sz w:val="16"/>
          <w:vertAlign w:val="baseline"/>
        </w:rPr>
        <w:t> </w:t>
      </w:r>
      <w:r>
        <w:rPr>
          <w:i/>
          <w:sz w:val="16"/>
          <w:vertAlign w:val="baseline"/>
        </w:rPr>
        <w:t>No.</w:t>
      </w:r>
      <w:r>
        <w:rPr>
          <w:i/>
          <w:spacing w:val="-2"/>
          <w:sz w:val="16"/>
          <w:vertAlign w:val="baseline"/>
        </w:rPr>
        <w:t> </w:t>
      </w:r>
      <w:r>
        <w:rPr>
          <w:i/>
          <w:sz w:val="16"/>
          <w:vertAlign w:val="baseline"/>
        </w:rPr>
        <w:t>21:</w:t>
      </w:r>
      <w:r>
        <w:rPr>
          <w:i/>
          <w:spacing w:val="-7"/>
          <w:sz w:val="16"/>
          <w:vertAlign w:val="baseline"/>
        </w:rPr>
        <w:t> </w:t>
      </w:r>
      <w:r>
        <w:rPr>
          <w:i/>
          <w:sz w:val="16"/>
          <w:vertAlign w:val="baseline"/>
        </w:rPr>
        <w:t>Derecho</w:t>
      </w:r>
      <w:r>
        <w:rPr>
          <w:i/>
          <w:spacing w:val="-4"/>
          <w:sz w:val="16"/>
          <w:vertAlign w:val="baseline"/>
        </w:rPr>
        <w:t> </w:t>
      </w:r>
      <w:r>
        <w:rPr>
          <w:i/>
          <w:sz w:val="16"/>
          <w:vertAlign w:val="baseline"/>
        </w:rPr>
        <w:t>de</w:t>
      </w:r>
      <w:r>
        <w:rPr>
          <w:i/>
          <w:spacing w:val="-3"/>
          <w:sz w:val="16"/>
          <w:vertAlign w:val="baseline"/>
        </w:rPr>
        <w:t> </w:t>
      </w:r>
      <w:r>
        <w:rPr>
          <w:i/>
          <w:sz w:val="16"/>
          <w:vertAlign w:val="baseline"/>
        </w:rPr>
        <w:t>toda</w:t>
      </w:r>
      <w:r>
        <w:rPr>
          <w:i/>
          <w:spacing w:val="-6"/>
          <w:sz w:val="16"/>
          <w:vertAlign w:val="baseline"/>
        </w:rPr>
        <w:t> </w:t>
      </w:r>
      <w:r>
        <w:rPr>
          <w:i/>
          <w:sz w:val="16"/>
          <w:vertAlign w:val="baseline"/>
        </w:rPr>
        <w:t>persona</w:t>
      </w:r>
      <w:r>
        <w:rPr>
          <w:i/>
          <w:spacing w:val="-8"/>
          <w:sz w:val="16"/>
          <w:vertAlign w:val="baseline"/>
        </w:rPr>
        <w:t> </w:t>
      </w:r>
      <w:r>
        <w:rPr>
          <w:i/>
          <w:sz w:val="16"/>
          <w:vertAlign w:val="baseline"/>
        </w:rPr>
        <w:t>a</w:t>
      </w:r>
      <w:r>
        <w:rPr>
          <w:i/>
          <w:spacing w:val="-4"/>
          <w:sz w:val="16"/>
          <w:vertAlign w:val="baseline"/>
        </w:rPr>
        <w:t> </w:t>
      </w:r>
      <w:r>
        <w:rPr>
          <w:i/>
          <w:sz w:val="16"/>
          <w:vertAlign w:val="baseline"/>
        </w:rPr>
        <w:t>participar</w:t>
      </w:r>
      <w:r>
        <w:rPr>
          <w:i/>
          <w:spacing w:val="-2"/>
          <w:sz w:val="16"/>
          <w:vertAlign w:val="baseline"/>
        </w:rPr>
        <w:t> </w:t>
      </w:r>
      <w:r>
        <w:rPr>
          <w:i/>
          <w:sz w:val="16"/>
          <w:vertAlign w:val="baseline"/>
        </w:rPr>
        <w:t>en</w:t>
      </w:r>
      <w:r>
        <w:rPr>
          <w:i/>
          <w:spacing w:val="-4"/>
          <w:sz w:val="16"/>
          <w:vertAlign w:val="baseline"/>
        </w:rPr>
        <w:t> </w:t>
      </w:r>
      <w:r>
        <w:rPr>
          <w:i/>
          <w:sz w:val="16"/>
          <w:vertAlign w:val="baseline"/>
        </w:rPr>
        <w:t>la</w:t>
      </w:r>
      <w:r>
        <w:rPr>
          <w:i/>
          <w:spacing w:val="-9"/>
          <w:sz w:val="16"/>
          <w:vertAlign w:val="baseline"/>
        </w:rPr>
        <w:t> </w:t>
      </w:r>
      <w:r>
        <w:rPr>
          <w:i/>
          <w:sz w:val="16"/>
          <w:vertAlign w:val="baseline"/>
        </w:rPr>
        <w:t>vida</w:t>
      </w:r>
      <w:r>
        <w:rPr>
          <w:i/>
          <w:spacing w:val="-3"/>
          <w:sz w:val="16"/>
          <w:vertAlign w:val="baseline"/>
        </w:rPr>
        <w:t> </w:t>
      </w:r>
      <w:r>
        <w:rPr>
          <w:i/>
          <w:spacing w:val="-2"/>
          <w:sz w:val="16"/>
          <w:vertAlign w:val="baseline"/>
        </w:rPr>
        <w:t>cultural,</w:t>
      </w:r>
    </w:p>
    <w:p>
      <w:pPr>
        <w:spacing w:before="0"/>
        <w:ind w:left="381" w:right="0" w:firstLine="0"/>
        <w:jc w:val="left"/>
        <w:rPr>
          <w:sz w:val="16"/>
        </w:rPr>
      </w:pPr>
      <w:r>
        <w:rPr>
          <w:sz w:val="16"/>
        </w:rPr>
        <w:t>Doc.</w:t>
      </w:r>
      <w:r>
        <w:rPr>
          <w:spacing w:val="-6"/>
          <w:sz w:val="16"/>
        </w:rPr>
        <w:t> </w:t>
      </w:r>
      <w:r>
        <w:rPr>
          <w:sz w:val="16"/>
        </w:rPr>
        <w:t>E/C.12/GC/21/Rev.1,</w:t>
      </w:r>
      <w:r>
        <w:rPr>
          <w:spacing w:val="-7"/>
          <w:sz w:val="16"/>
        </w:rPr>
        <w:t> </w:t>
      </w:r>
      <w:r>
        <w:rPr>
          <w:sz w:val="16"/>
        </w:rPr>
        <w:t>17</w:t>
      </w:r>
      <w:r>
        <w:rPr>
          <w:spacing w:val="-8"/>
          <w:sz w:val="16"/>
        </w:rPr>
        <w:t> </w:t>
      </w:r>
      <w:r>
        <w:rPr>
          <w:sz w:val="16"/>
        </w:rPr>
        <w:t>de</w:t>
      </w:r>
      <w:r>
        <w:rPr>
          <w:spacing w:val="-4"/>
          <w:sz w:val="16"/>
        </w:rPr>
        <w:t> </w:t>
      </w:r>
      <w:r>
        <w:rPr>
          <w:sz w:val="16"/>
        </w:rPr>
        <w:t>mayo</w:t>
      </w:r>
      <w:r>
        <w:rPr>
          <w:spacing w:val="-6"/>
          <w:sz w:val="16"/>
        </w:rPr>
        <w:t> </w:t>
      </w:r>
      <w:r>
        <w:rPr>
          <w:sz w:val="16"/>
        </w:rPr>
        <w:t>de</w:t>
      </w:r>
      <w:r>
        <w:rPr>
          <w:spacing w:val="-7"/>
          <w:sz w:val="16"/>
        </w:rPr>
        <w:t> </w:t>
      </w:r>
      <w:r>
        <w:rPr>
          <w:sz w:val="16"/>
        </w:rPr>
        <w:t>2010),</w:t>
      </w:r>
      <w:r>
        <w:rPr>
          <w:spacing w:val="-3"/>
          <w:sz w:val="16"/>
        </w:rPr>
        <w:t> </w:t>
      </w:r>
      <w:r>
        <w:rPr>
          <w:sz w:val="16"/>
        </w:rPr>
        <w:t>párr.</w:t>
      </w:r>
      <w:r>
        <w:rPr>
          <w:spacing w:val="-5"/>
          <w:sz w:val="16"/>
        </w:rPr>
        <w:t> 13.</w:t>
      </w:r>
    </w:p>
    <w:p>
      <w:pPr>
        <w:spacing w:before="60"/>
        <w:ind w:left="381" w:right="376" w:firstLine="0"/>
        <w:jc w:val="both"/>
        <w:rPr>
          <w:sz w:val="16"/>
        </w:rPr>
      </w:pPr>
      <w:bookmarkStart w:name="_bookmark338" w:id="391"/>
      <w:bookmarkEnd w:id="391"/>
      <w:r>
        <w:rPr/>
      </w:r>
      <w:r>
        <w:rPr>
          <w:sz w:val="16"/>
          <w:vertAlign w:val="superscript"/>
        </w:rPr>
        <w:t>41</w:t>
      </w:r>
      <w:r>
        <w:rPr>
          <w:spacing w:val="80"/>
          <w:w w:val="150"/>
          <w:sz w:val="16"/>
          <w:vertAlign w:val="baseline"/>
        </w:rPr>
        <w:t>  </w:t>
      </w:r>
      <w:r>
        <w:rPr>
          <w:sz w:val="16"/>
          <w:vertAlign w:val="baseline"/>
        </w:rPr>
        <w:t>Declaración de Naciones Unidas sobre los Derechos de los Pueblos Indígenas, art. 11. Ello incluye el derecho</w:t>
      </w:r>
      <w:r>
        <w:rPr>
          <w:spacing w:val="-3"/>
          <w:sz w:val="16"/>
          <w:vertAlign w:val="baseline"/>
        </w:rPr>
        <w:t> </w:t>
      </w:r>
      <w:r>
        <w:rPr>
          <w:sz w:val="16"/>
          <w:vertAlign w:val="baseline"/>
        </w:rPr>
        <w:t>a</w:t>
      </w:r>
      <w:r>
        <w:rPr>
          <w:spacing w:val="-4"/>
          <w:sz w:val="16"/>
          <w:vertAlign w:val="baseline"/>
        </w:rPr>
        <w:t> </w:t>
      </w:r>
      <w:r>
        <w:rPr>
          <w:sz w:val="16"/>
          <w:vertAlign w:val="baseline"/>
        </w:rPr>
        <w:t>mantener,</w:t>
      </w:r>
      <w:r>
        <w:rPr>
          <w:spacing w:val="-4"/>
          <w:sz w:val="16"/>
          <w:vertAlign w:val="baseline"/>
        </w:rPr>
        <w:t> </w:t>
      </w:r>
      <w:r>
        <w:rPr>
          <w:sz w:val="16"/>
          <w:vertAlign w:val="baseline"/>
        </w:rPr>
        <w:t>proteger</w:t>
      </w:r>
      <w:r>
        <w:rPr>
          <w:spacing w:val="-3"/>
          <w:sz w:val="16"/>
          <w:vertAlign w:val="baseline"/>
        </w:rPr>
        <w:t> </w:t>
      </w:r>
      <w:r>
        <w:rPr>
          <w:sz w:val="16"/>
          <w:vertAlign w:val="baseline"/>
        </w:rPr>
        <w:t>y</w:t>
      </w:r>
      <w:r>
        <w:rPr>
          <w:spacing w:val="-3"/>
          <w:sz w:val="16"/>
          <w:vertAlign w:val="baseline"/>
        </w:rPr>
        <w:t> </w:t>
      </w:r>
      <w:r>
        <w:rPr>
          <w:sz w:val="16"/>
          <w:vertAlign w:val="baseline"/>
        </w:rPr>
        <w:t>desarrollar</w:t>
      </w:r>
      <w:r>
        <w:rPr>
          <w:spacing w:val="-1"/>
          <w:sz w:val="16"/>
          <w:vertAlign w:val="baseline"/>
        </w:rPr>
        <w:t> </w:t>
      </w:r>
      <w:r>
        <w:rPr>
          <w:sz w:val="16"/>
          <w:vertAlign w:val="baseline"/>
        </w:rPr>
        <w:t>las</w:t>
      </w:r>
      <w:r>
        <w:rPr>
          <w:spacing w:val="-3"/>
          <w:sz w:val="16"/>
          <w:vertAlign w:val="baseline"/>
        </w:rPr>
        <w:t> </w:t>
      </w:r>
      <w:r>
        <w:rPr>
          <w:sz w:val="16"/>
          <w:vertAlign w:val="baseline"/>
        </w:rPr>
        <w:t>manifestaciones</w:t>
      </w:r>
      <w:r>
        <w:rPr>
          <w:spacing w:val="-2"/>
          <w:sz w:val="16"/>
          <w:vertAlign w:val="baseline"/>
        </w:rPr>
        <w:t> </w:t>
      </w:r>
      <w:r>
        <w:rPr>
          <w:sz w:val="16"/>
          <w:vertAlign w:val="baseline"/>
        </w:rPr>
        <w:t>pasadas,</w:t>
      </w:r>
      <w:r>
        <w:rPr>
          <w:spacing w:val="-4"/>
          <w:sz w:val="16"/>
          <w:vertAlign w:val="baseline"/>
        </w:rPr>
        <w:t> </w:t>
      </w:r>
      <w:r>
        <w:rPr>
          <w:sz w:val="16"/>
          <w:vertAlign w:val="baseline"/>
        </w:rPr>
        <w:t>presentes</w:t>
      </w:r>
      <w:r>
        <w:rPr>
          <w:spacing w:val="-3"/>
          <w:sz w:val="16"/>
          <w:vertAlign w:val="baseline"/>
        </w:rPr>
        <w:t> </w:t>
      </w:r>
      <w:r>
        <w:rPr>
          <w:sz w:val="16"/>
          <w:vertAlign w:val="baseline"/>
        </w:rPr>
        <w:t>y</w:t>
      </w:r>
      <w:r>
        <w:rPr>
          <w:spacing w:val="-3"/>
          <w:sz w:val="16"/>
          <w:vertAlign w:val="baseline"/>
        </w:rPr>
        <w:t> </w:t>
      </w:r>
      <w:r>
        <w:rPr>
          <w:sz w:val="16"/>
          <w:vertAlign w:val="baseline"/>
        </w:rPr>
        <w:t>futuras</w:t>
      </w:r>
      <w:r>
        <w:rPr>
          <w:spacing w:val="-3"/>
          <w:sz w:val="16"/>
          <w:vertAlign w:val="baseline"/>
        </w:rPr>
        <w:t> </w:t>
      </w:r>
      <w:r>
        <w:rPr>
          <w:sz w:val="16"/>
          <w:vertAlign w:val="baseline"/>
        </w:rPr>
        <w:t>de</w:t>
      </w:r>
      <w:r>
        <w:rPr>
          <w:spacing w:val="-3"/>
          <w:sz w:val="16"/>
          <w:vertAlign w:val="baseline"/>
        </w:rPr>
        <w:t> </w:t>
      </w:r>
      <w:r>
        <w:rPr>
          <w:sz w:val="16"/>
          <w:vertAlign w:val="baseline"/>
        </w:rPr>
        <w:t>sus</w:t>
      </w:r>
      <w:r>
        <w:rPr>
          <w:spacing w:val="-3"/>
          <w:sz w:val="16"/>
          <w:vertAlign w:val="baseline"/>
        </w:rPr>
        <w:t> </w:t>
      </w:r>
      <w:r>
        <w:rPr>
          <w:sz w:val="16"/>
          <w:vertAlign w:val="baseline"/>
        </w:rPr>
        <w:t>culturas, como lugares arqueológicos e históricos, objetos, diseños, ceremonias, tecnologías, artes visuales e interpretativas y literaturas.</w:t>
      </w:r>
    </w:p>
    <w:p>
      <w:pPr>
        <w:spacing w:before="59"/>
        <w:ind w:left="381" w:right="0" w:firstLine="0"/>
        <w:jc w:val="both"/>
        <w:rPr>
          <w:sz w:val="16"/>
        </w:rPr>
      </w:pPr>
      <w:bookmarkStart w:name="_bookmark339" w:id="392"/>
      <w:bookmarkEnd w:id="392"/>
      <w:r>
        <w:rPr/>
      </w:r>
      <w:r>
        <w:rPr>
          <w:sz w:val="16"/>
          <w:vertAlign w:val="superscript"/>
        </w:rPr>
        <w:t>42</w:t>
      </w:r>
      <w:r>
        <w:rPr>
          <w:spacing w:val="54"/>
          <w:w w:val="150"/>
          <w:sz w:val="16"/>
          <w:vertAlign w:val="baseline"/>
        </w:rPr>
        <w:t>    </w:t>
      </w:r>
      <w:r>
        <w:rPr>
          <w:sz w:val="16"/>
          <w:vertAlign w:val="baseline"/>
        </w:rPr>
        <w:t>Declaración</w:t>
      </w:r>
      <w:r>
        <w:rPr>
          <w:spacing w:val="-1"/>
          <w:sz w:val="16"/>
          <w:vertAlign w:val="baseline"/>
        </w:rPr>
        <w:t> </w:t>
      </w:r>
      <w:r>
        <w:rPr>
          <w:sz w:val="16"/>
          <w:vertAlign w:val="baseline"/>
        </w:rPr>
        <w:t>de</w:t>
      </w:r>
      <w:r>
        <w:rPr>
          <w:spacing w:val="-3"/>
          <w:sz w:val="16"/>
          <w:vertAlign w:val="baseline"/>
        </w:rPr>
        <w:t> </w:t>
      </w:r>
      <w:r>
        <w:rPr>
          <w:sz w:val="16"/>
          <w:vertAlign w:val="baseline"/>
        </w:rPr>
        <w:t>Naciones</w:t>
      </w:r>
      <w:r>
        <w:rPr>
          <w:spacing w:val="-3"/>
          <w:sz w:val="16"/>
          <w:vertAlign w:val="baseline"/>
        </w:rPr>
        <w:t> </w:t>
      </w:r>
      <w:r>
        <w:rPr>
          <w:sz w:val="16"/>
          <w:vertAlign w:val="baseline"/>
        </w:rPr>
        <w:t>Unidas</w:t>
      </w:r>
      <w:r>
        <w:rPr>
          <w:spacing w:val="-1"/>
          <w:sz w:val="16"/>
          <w:vertAlign w:val="baseline"/>
        </w:rPr>
        <w:t> </w:t>
      </w:r>
      <w:r>
        <w:rPr>
          <w:sz w:val="16"/>
          <w:vertAlign w:val="baseline"/>
        </w:rPr>
        <w:t>sobre</w:t>
      </w:r>
      <w:r>
        <w:rPr>
          <w:spacing w:val="-1"/>
          <w:sz w:val="16"/>
          <w:vertAlign w:val="baseline"/>
        </w:rPr>
        <w:t> </w:t>
      </w:r>
      <w:r>
        <w:rPr>
          <w:sz w:val="16"/>
          <w:vertAlign w:val="baseline"/>
        </w:rPr>
        <w:t>los</w:t>
      </w:r>
      <w:r>
        <w:rPr>
          <w:spacing w:val="-3"/>
          <w:sz w:val="16"/>
          <w:vertAlign w:val="baseline"/>
        </w:rPr>
        <w:t> </w:t>
      </w:r>
      <w:r>
        <w:rPr>
          <w:sz w:val="16"/>
          <w:vertAlign w:val="baseline"/>
        </w:rPr>
        <w:t>Derechos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Pueblos</w:t>
      </w:r>
      <w:r>
        <w:rPr>
          <w:spacing w:val="-3"/>
          <w:sz w:val="16"/>
          <w:vertAlign w:val="baseline"/>
        </w:rPr>
        <w:t> </w:t>
      </w:r>
      <w:r>
        <w:rPr>
          <w:sz w:val="16"/>
          <w:vertAlign w:val="baseline"/>
        </w:rPr>
        <w:t>Indígenas,</w:t>
      </w:r>
      <w:r>
        <w:rPr>
          <w:spacing w:val="-4"/>
          <w:sz w:val="16"/>
          <w:vertAlign w:val="baseline"/>
        </w:rPr>
        <w:t> </w:t>
      </w:r>
      <w:r>
        <w:rPr>
          <w:sz w:val="16"/>
          <w:vertAlign w:val="baseline"/>
        </w:rPr>
        <w:t>art.</w:t>
      </w:r>
      <w:r>
        <w:rPr>
          <w:spacing w:val="-4"/>
          <w:sz w:val="16"/>
          <w:vertAlign w:val="baseline"/>
        </w:rPr>
        <w:t> </w:t>
      </w:r>
      <w:r>
        <w:rPr>
          <w:spacing w:val="-5"/>
          <w:sz w:val="16"/>
          <w:vertAlign w:val="baseline"/>
        </w:rPr>
        <w:t>13.</w:t>
      </w:r>
    </w:p>
    <w:p>
      <w:pPr>
        <w:spacing w:before="60"/>
        <w:ind w:left="381" w:right="375" w:firstLine="0"/>
        <w:jc w:val="both"/>
        <w:rPr>
          <w:sz w:val="16"/>
        </w:rPr>
      </w:pPr>
      <w:bookmarkStart w:name="_bookmark340" w:id="393"/>
      <w:bookmarkEnd w:id="393"/>
      <w:r>
        <w:rPr/>
      </w:r>
      <w:r>
        <w:rPr>
          <w:sz w:val="16"/>
          <w:vertAlign w:val="superscript"/>
        </w:rPr>
        <w:t>43</w:t>
      </w:r>
      <w:r>
        <w:rPr>
          <w:spacing w:val="80"/>
          <w:sz w:val="16"/>
          <w:vertAlign w:val="baseline"/>
        </w:rPr>
        <w:t>   </w:t>
      </w:r>
      <w:r>
        <w:rPr>
          <w:sz w:val="16"/>
          <w:vertAlign w:val="baseline"/>
        </w:rPr>
        <w:t>Declaración de Naciones Unidas sobre los Derechos de los Pueblos Indígenas, art. 14. En similar sentido:</w:t>
      </w:r>
      <w:r>
        <w:rPr>
          <w:spacing w:val="40"/>
          <w:sz w:val="16"/>
          <w:vertAlign w:val="baseline"/>
        </w:rPr>
        <w:t> </w:t>
      </w:r>
      <w:r>
        <w:rPr>
          <w:sz w:val="16"/>
          <w:vertAlign w:val="baseline"/>
        </w:rPr>
        <w:t>Artículo 15.</w:t>
      </w:r>
      <w:r>
        <w:rPr>
          <w:spacing w:val="-1"/>
          <w:sz w:val="16"/>
          <w:vertAlign w:val="baseline"/>
        </w:rPr>
        <w:t> </w:t>
      </w:r>
      <w:r>
        <w:rPr>
          <w:sz w:val="16"/>
          <w:vertAlign w:val="baseline"/>
        </w:rPr>
        <w:t>1. Los pueblos indígenas tienen derecho a</w:t>
      </w:r>
      <w:r>
        <w:rPr>
          <w:spacing w:val="-1"/>
          <w:sz w:val="16"/>
          <w:vertAlign w:val="baseline"/>
        </w:rPr>
        <w:t> </w:t>
      </w:r>
      <w:r>
        <w:rPr>
          <w:sz w:val="16"/>
          <w:vertAlign w:val="baseline"/>
        </w:rPr>
        <w:t>que la</w:t>
      </w:r>
      <w:r>
        <w:rPr>
          <w:spacing w:val="-1"/>
          <w:sz w:val="16"/>
          <w:vertAlign w:val="baseline"/>
        </w:rPr>
        <w:t> </w:t>
      </w:r>
      <w:r>
        <w:rPr>
          <w:sz w:val="16"/>
          <w:vertAlign w:val="baseline"/>
        </w:rPr>
        <w:t>dignidad y diversidad de sus culturas, tradiciones,</w:t>
      </w:r>
      <w:r>
        <w:rPr>
          <w:spacing w:val="-1"/>
          <w:sz w:val="16"/>
          <w:vertAlign w:val="baseline"/>
        </w:rPr>
        <w:t> </w:t>
      </w:r>
      <w:r>
        <w:rPr>
          <w:sz w:val="16"/>
          <w:vertAlign w:val="baseline"/>
        </w:rPr>
        <w:t>historias y aspiraciones queden</w:t>
      </w:r>
      <w:r>
        <w:rPr>
          <w:spacing w:val="-1"/>
          <w:sz w:val="16"/>
          <w:vertAlign w:val="baseline"/>
        </w:rPr>
        <w:t> </w:t>
      </w:r>
      <w:r>
        <w:rPr>
          <w:sz w:val="16"/>
          <w:vertAlign w:val="baseline"/>
        </w:rPr>
        <w:t>debidamente reflejadas en la educación</w:t>
      </w:r>
      <w:r>
        <w:rPr>
          <w:spacing w:val="-1"/>
          <w:sz w:val="16"/>
          <w:vertAlign w:val="baseline"/>
        </w:rPr>
        <w:t> </w:t>
      </w:r>
      <w:r>
        <w:rPr>
          <w:sz w:val="16"/>
          <w:vertAlign w:val="baseline"/>
        </w:rPr>
        <w:t>y la información</w:t>
      </w:r>
      <w:r>
        <w:rPr>
          <w:spacing w:val="-1"/>
          <w:sz w:val="16"/>
          <w:vertAlign w:val="baseline"/>
        </w:rPr>
        <w:t> </w:t>
      </w:r>
      <w:r>
        <w:rPr>
          <w:sz w:val="16"/>
          <w:vertAlign w:val="baseline"/>
        </w:rPr>
        <w:t>pública.</w:t>
      </w:r>
    </w:p>
    <w:p>
      <w:pPr>
        <w:spacing w:before="60"/>
        <w:ind w:left="381" w:right="0" w:firstLine="0"/>
        <w:jc w:val="both"/>
        <w:rPr>
          <w:sz w:val="16"/>
        </w:rPr>
      </w:pPr>
      <w:bookmarkStart w:name="_bookmark341" w:id="394"/>
      <w:bookmarkEnd w:id="394"/>
      <w:r>
        <w:rPr/>
      </w:r>
      <w:r>
        <w:rPr>
          <w:sz w:val="16"/>
          <w:vertAlign w:val="superscript"/>
        </w:rPr>
        <w:t>44</w:t>
      </w:r>
      <w:r>
        <w:rPr>
          <w:spacing w:val="54"/>
          <w:w w:val="150"/>
          <w:sz w:val="16"/>
          <w:vertAlign w:val="baseline"/>
        </w:rPr>
        <w:t>    </w:t>
      </w:r>
      <w:r>
        <w:rPr>
          <w:sz w:val="16"/>
          <w:vertAlign w:val="baseline"/>
        </w:rPr>
        <w:t>Declaración</w:t>
      </w:r>
      <w:r>
        <w:rPr>
          <w:spacing w:val="-1"/>
          <w:sz w:val="16"/>
          <w:vertAlign w:val="baseline"/>
        </w:rPr>
        <w:t> </w:t>
      </w:r>
      <w:r>
        <w:rPr>
          <w:sz w:val="16"/>
          <w:vertAlign w:val="baseline"/>
        </w:rPr>
        <w:t>de</w:t>
      </w:r>
      <w:r>
        <w:rPr>
          <w:spacing w:val="-3"/>
          <w:sz w:val="16"/>
          <w:vertAlign w:val="baseline"/>
        </w:rPr>
        <w:t> </w:t>
      </w:r>
      <w:r>
        <w:rPr>
          <w:sz w:val="16"/>
          <w:vertAlign w:val="baseline"/>
        </w:rPr>
        <w:t>Naciones</w:t>
      </w:r>
      <w:r>
        <w:rPr>
          <w:spacing w:val="-3"/>
          <w:sz w:val="16"/>
          <w:vertAlign w:val="baseline"/>
        </w:rPr>
        <w:t> </w:t>
      </w:r>
      <w:r>
        <w:rPr>
          <w:sz w:val="16"/>
          <w:vertAlign w:val="baseline"/>
        </w:rPr>
        <w:t>Unidas</w:t>
      </w:r>
      <w:r>
        <w:rPr>
          <w:spacing w:val="-1"/>
          <w:sz w:val="16"/>
          <w:vertAlign w:val="baseline"/>
        </w:rPr>
        <w:t> </w:t>
      </w:r>
      <w:r>
        <w:rPr>
          <w:sz w:val="16"/>
          <w:vertAlign w:val="baseline"/>
        </w:rPr>
        <w:t>sobre</w:t>
      </w:r>
      <w:r>
        <w:rPr>
          <w:spacing w:val="-1"/>
          <w:sz w:val="16"/>
          <w:vertAlign w:val="baseline"/>
        </w:rPr>
        <w:t> </w:t>
      </w:r>
      <w:r>
        <w:rPr>
          <w:sz w:val="16"/>
          <w:vertAlign w:val="baseline"/>
        </w:rPr>
        <w:t>los</w:t>
      </w:r>
      <w:r>
        <w:rPr>
          <w:spacing w:val="-3"/>
          <w:sz w:val="16"/>
          <w:vertAlign w:val="baseline"/>
        </w:rPr>
        <w:t> </w:t>
      </w:r>
      <w:r>
        <w:rPr>
          <w:sz w:val="16"/>
          <w:vertAlign w:val="baseline"/>
        </w:rPr>
        <w:t>Derechos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Pueblos</w:t>
      </w:r>
      <w:r>
        <w:rPr>
          <w:spacing w:val="-3"/>
          <w:sz w:val="16"/>
          <w:vertAlign w:val="baseline"/>
        </w:rPr>
        <w:t> </w:t>
      </w:r>
      <w:r>
        <w:rPr>
          <w:sz w:val="16"/>
          <w:vertAlign w:val="baseline"/>
        </w:rPr>
        <w:t>Indígenas,</w:t>
      </w:r>
      <w:r>
        <w:rPr>
          <w:spacing w:val="-4"/>
          <w:sz w:val="16"/>
          <w:vertAlign w:val="baseline"/>
        </w:rPr>
        <w:t> </w:t>
      </w:r>
      <w:r>
        <w:rPr>
          <w:sz w:val="16"/>
          <w:vertAlign w:val="baseline"/>
        </w:rPr>
        <w:t>art.</w:t>
      </w:r>
      <w:r>
        <w:rPr>
          <w:spacing w:val="-4"/>
          <w:sz w:val="16"/>
          <w:vertAlign w:val="baseline"/>
        </w:rPr>
        <w:t> </w:t>
      </w:r>
      <w:r>
        <w:rPr>
          <w:spacing w:val="-5"/>
          <w:sz w:val="16"/>
          <w:vertAlign w:val="baseline"/>
        </w:rPr>
        <w:t>16.</w:t>
      </w:r>
    </w:p>
    <w:p>
      <w:pPr>
        <w:spacing w:after="0"/>
        <w:jc w:val="both"/>
        <w:rPr>
          <w:sz w:val="16"/>
        </w:rPr>
        <w:sectPr>
          <w:pgSz w:w="12240" w:h="15840"/>
          <w:pgMar w:header="0" w:footer="751" w:top="1500" w:bottom="940" w:left="1320" w:right="1320"/>
        </w:sectPr>
      </w:pPr>
    </w:p>
    <w:p>
      <w:pPr>
        <w:pStyle w:val="BodyText"/>
        <w:spacing w:before="5"/>
        <w:rPr>
          <w:sz w:val="8"/>
        </w:rPr>
      </w:pPr>
    </w:p>
    <w:p>
      <w:pPr>
        <w:pStyle w:val="ListParagraph"/>
        <w:numPr>
          <w:ilvl w:val="0"/>
          <w:numId w:val="19"/>
        </w:numPr>
        <w:tabs>
          <w:tab w:pos="1090" w:val="left" w:leader="none"/>
        </w:tabs>
        <w:spacing w:line="240" w:lineRule="auto" w:before="100" w:after="0"/>
        <w:ind w:left="380" w:right="377" w:firstLine="0"/>
        <w:jc w:val="both"/>
        <w:rPr>
          <w:sz w:val="20"/>
        </w:rPr>
      </w:pPr>
      <w:r>
        <w:rPr>
          <w:sz w:val="20"/>
        </w:rPr>
        <w:t>En cuanto al Sistema Africano de Derechos Humanos, la Carta Africana de Derechos Humanos y de los Pueblos (en adelante “la Carta de Banjul”) fue un instrumento verdaderamente revolucionario para el momento histórico en el que fue adoptado ya que, por ejemplo, agrega derechos sociales en conjunto con derechos libertad e incorpora de manera expresa la noción de “pueblos” en su articulado. En adición</w:t>
      </w:r>
      <w:r>
        <w:rPr>
          <w:spacing w:val="-12"/>
          <w:sz w:val="20"/>
        </w:rPr>
        <w:t> </w:t>
      </w:r>
      <w:r>
        <w:rPr>
          <w:sz w:val="20"/>
        </w:rPr>
        <w:t>a</w:t>
      </w:r>
      <w:r>
        <w:rPr>
          <w:spacing w:val="-13"/>
          <w:sz w:val="20"/>
        </w:rPr>
        <w:t> </w:t>
      </w:r>
      <w:r>
        <w:rPr>
          <w:sz w:val="20"/>
        </w:rPr>
        <w:t>lo</w:t>
      </w:r>
      <w:r>
        <w:rPr>
          <w:spacing w:val="-14"/>
          <w:sz w:val="20"/>
        </w:rPr>
        <w:t> </w:t>
      </w:r>
      <w:r>
        <w:rPr>
          <w:sz w:val="20"/>
        </w:rPr>
        <w:t>anterior,</w:t>
      </w:r>
      <w:r>
        <w:rPr>
          <w:spacing w:val="-11"/>
          <w:sz w:val="20"/>
        </w:rPr>
        <w:t> </w:t>
      </w:r>
      <w:r>
        <w:rPr>
          <w:sz w:val="20"/>
        </w:rPr>
        <w:t>y</w:t>
      </w:r>
      <w:r>
        <w:rPr>
          <w:spacing w:val="-11"/>
          <w:sz w:val="20"/>
        </w:rPr>
        <w:t> </w:t>
      </w:r>
      <w:r>
        <w:rPr>
          <w:sz w:val="20"/>
        </w:rPr>
        <w:t>en</w:t>
      </w:r>
      <w:r>
        <w:rPr>
          <w:spacing w:val="-12"/>
          <w:sz w:val="20"/>
        </w:rPr>
        <w:t> </w:t>
      </w:r>
      <w:r>
        <w:rPr>
          <w:sz w:val="20"/>
        </w:rPr>
        <w:t>torno</w:t>
      </w:r>
      <w:r>
        <w:rPr>
          <w:spacing w:val="-11"/>
          <w:sz w:val="20"/>
        </w:rPr>
        <w:t> </w:t>
      </w:r>
      <w:r>
        <w:rPr>
          <w:sz w:val="20"/>
        </w:rPr>
        <w:t>a</w:t>
      </w:r>
      <w:r>
        <w:rPr>
          <w:spacing w:val="-13"/>
          <w:sz w:val="20"/>
        </w:rPr>
        <w:t> </w:t>
      </w:r>
      <w:r>
        <w:rPr>
          <w:sz w:val="20"/>
        </w:rPr>
        <w:t>la</w:t>
      </w:r>
      <w:r>
        <w:rPr>
          <w:spacing w:val="-10"/>
          <w:sz w:val="20"/>
        </w:rPr>
        <w:t> </w:t>
      </w:r>
      <w:r>
        <w:rPr>
          <w:sz w:val="20"/>
        </w:rPr>
        <w:t>libre</w:t>
      </w:r>
      <w:r>
        <w:rPr>
          <w:spacing w:val="-11"/>
          <w:sz w:val="20"/>
        </w:rPr>
        <w:t> </w:t>
      </w:r>
      <w:r>
        <w:rPr>
          <w:sz w:val="20"/>
        </w:rPr>
        <w:t>determinación,</w:t>
      </w:r>
      <w:r>
        <w:rPr>
          <w:spacing w:val="-11"/>
          <w:sz w:val="20"/>
        </w:rPr>
        <w:t> </w:t>
      </w:r>
      <w:r>
        <w:rPr>
          <w:sz w:val="20"/>
        </w:rPr>
        <w:t>el</w:t>
      </w:r>
      <w:r>
        <w:rPr>
          <w:spacing w:val="-12"/>
          <w:sz w:val="20"/>
        </w:rPr>
        <w:t> </w:t>
      </w:r>
      <w:r>
        <w:rPr>
          <w:sz w:val="20"/>
        </w:rPr>
        <w:t>artículo</w:t>
      </w:r>
      <w:r>
        <w:rPr>
          <w:spacing w:val="-14"/>
          <w:sz w:val="20"/>
        </w:rPr>
        <w:t> </w:t>
      </w:r>
      <w:r>
        <w:rPr>
          <w:sz w:val="20"/>
        </w:rPr>
        <w:t>22</w:t>
      </w:r>
      <w:r>
        <w:rPr>
          <w:spacing w:val="-10"/>
          <w:sz w:val="20"/>
        </w:rPr>
        <w:t> </w:t>
      </w:r>
      <w:r>
        <w:rPr>
          <w:sz w:val="20"/>
        </w:rPr>
        <w:t>de</w:t>
      </w:r>
      <w:r>
        <w:rPr>
          <w:spacing w:val="-11"/>
          <w:sz w:val="20"/>
        </w:rPr>
        <w:t> </w:t>
      </w:r>
      <w:r>
        <w:rPr>
          <w:sz w:val="20"/>
        </w:rPr>
        <w:t>la</w:t>
      </w:r>
      <w:r>
        <w:rPr>
          <w:spacing w:val="-12"/>
          <w:sz w:val="20"/>
        </w:rPr>
        <w:t> </w:t>
      </w:r>
      <w:r>
        <w:rPr>
          <w:sz w:val="20"/>
        </w:rPr>
        <w:t>Carta</w:t>
      </w:r>
      <w:r>
        <w:rPr>
          <w:spacing w:val="-13"/>
          <w:sz w:val="20"/>
        </w:rPr>
        <w:t> </w:t>
      </w:r>
      <w:r>
        <w:rPr>
          <w:sz w:val="20"/>
        </w:rPr>
        <w:t>replica casi de manera exacta lo establecido del artículo 1 común de los Pactos de Naciones Unidas de 1966 al señalar que “[t]odos los pueblos tendrán derecho a su desarrollo económico, social y cultural, con la debida consideración a su libertad e identidad y disfrutando</w:t>
      </w:r>
      <w:r>
        <w:rPr>
          <w:spacing w:val="-1"/>
          <w:sz w:val="20"/>
        </w:rPr>
        <w:t> </w:t>
      </w:r>
      <w:r>
        <w:rPr>
          <w:sz w:val="20"/>
        </w:rPr>
        <w:t>por</w:t>
      </w:r>
      <w:r>
        <w:rPr>
          <w:spacing w:val="-1"/>
          <w:sz w:val="20"/>
        </w:rPr>
        <w:t> </w:t>
      </w:r>
      <w:r>
        <w:rPr>
          <w:sz w:val="20"/>
        </w:rPr>
        <w:t>igual</w:t>
      </w:r>
      <w:r>
        <w:rPr>
          <w:spacing w:val="-2"/>
          <w:sz w:val="20"/>
        </w:rPr>
        <w:t> </w:t>
      </w:r>
      <w:r>
        <w:rPr>
          <w:sz w:val="20"/>
        </w:rPr>
        <w:t>de</w:t>
      </w:r>
      <w:r>
        <w:rPr>
          <w:spacing w:val="-1"/>
          <w:sz w:val="20"/>
        </w:rPr>
        <w:t> </w:t>
      </w:r>
      <w:r>
        <w:rPr>
          <w:sz w:val="20"/>
        </w:rPr>
        <w:t>la herencia común</w:t>
      </w:r>
      <w:r>
        <w:rPr>
          <w:spacing w:val="-1"/>
          <w:sz w:val="20"/>
        </w:rPr>
        <w:t> </w:t>
      </w:r>
      <w:r>
        <w:rPr>
          <w:sz w:val="20"/>
        </w:rPr>
        <w:t>de</w:t>
      </w:r>
      <w:r>
        <w:rPr>
          <w:spacing w:val="-1"/>
          <w:sz w:val="20"/>
        </w:rPr>
        <w:t> </w:t>
      </w:r>
      <w:r>
        <w:rPr>
          <w:sz w:val="20"/>
        </w:rPr>
        <w:t>la</w:t>
      </w:r>
      <w:r>
        <w:rPr>
          <w:spacing w:val="-2"/>
          <w:sz w:val="20"/>
        </w:rPr>
        <w:t> </w:t>
      </w:r>
      <w:r>
        <w:rPr>
          <w:sz w:val="20"/>
        </w:rPr>
        <w:t>humanidad”</w:t>
      </w:r>
      <w:hyperlink w:history="true" w:anchor="_bookmark342">
        <w:r>
          <w:rPr>
            <w:position w:val="7"/>
            <w:sz w:val="13"/>
          </w:rPr>
          <w:t>45</w:t>
        </w:r>
      </w:hyperlink>
      <w:r>
        <w:rPr>
          <w:sz w:val="20"/>
        </w:rPr>
        <w:t>. Si</w:t>
      </w:r>
      <w:r>
        <w:rPr>
          <w:spacing w:val="-2"/>
          <w:sz w:val="20"/>
        </w:rPr>
        <w:t> </w:t>
      </w:r>
      <w:r>
        <w:rPr>
          <w:sz w:val="20"/>
        </w:rPr>
        <w:t>bien este</w:t>
      </w:r>
      <w:r>
        <w:rPr>
          <w:spacing w:val="-1"/>
          <w:sz w:val="20"/>
        </w:rPr>
        <w:t> </w:t>
      </w:r>
      <w:r>
        <w:rPr>
          <w:sz w:val="20"/>
        </w:rPr>
        <w:t>derecho</w:t>
      </w:r>
      <w:r>
        <w:rPr>
          <w:spacing w:val="-1"/>
          <w:sz w:val="20"/>
        </w:rPr>
        <w:t> </w:t>
      </w:r>
      <w:r>
        <w:rPr>
          <w:sz w:val="20"/>
        </w:rPr>
        <w:t>se contempla como un “derecho al desarrollo”, lo cierto es que se refiere directamente al derecho a la libre determinación de los pueblos</w:t>
      </w:r>
      <w:hyperlink w:history="true" w:anchor="_bookmark343">
        <w:r>
          <w:rPr>
            <w:position w:val="7"/>
            <w:sz w:val="13"/>
          </w:rPr>
          <w:t>46</w:t>
        </w:r>
      </w:hyperlink>
      <w:r>
        <w:rPr>
          <w:sz w:val="20"/>
        </w:rPr>
        <w:t>.</w:t>
      </w:r>
    </w:p>
    <w:p>
      <w:pPr>
        <w:pStyle w:val="BodyText"/>
        <w:spacing w:before="10"/>
        <w:rPr>
          <w:sz w:val="19"/>
        </w:rPr>
      </w:pPr>
    </w:p>
    <w:p>
      <w:pPr>
        <w:pStyle w:val="ListParagraph"/>
        <w:numPr>
          <w:ilvl w:val="0"/>
          <w:numId w:val="19"/>
        </w:numPr>
        <w:tabs>
          <w:tab w:pos="1090" w:val="left" w:leader="none"/>
        </w:tabs>
        <w:spacing w:line="240" w:lineRule="auto" w:before="0" w:after="0"/>
        <w:ind w:left="381" w:right="379" w:firstLine="0"/>
        <w:jc w:val="both"/>
        <w:rPr>
          <w:sz w:val="20"/>
        </w:rPr>
      </w:pPr>
      <w:r>
        <w:rPr>
          <w:sz w:val="20"/>
        </w:rPr>
        <w:t>Por su parte la Corte Africana de Derechos Humanos y de los Pueblos, en su sentencia</w:t>
      </w:r>
      <w:r>
        <w:rPr>
          <w:spacing w:val="-11"/>
          <w:sz w:val="20"/>
        </w:rPr>
        <w:t> </w:t>
      </w:r>
      <w:r>
        <w:rPr>
          <w:sz w:val="20"/>
        </w:rPr>
        <w:t>del</w:t>
      </w:r>
      <w:r>
        <w:rPr>
          <w:spacing w:val="-11"/>
          <w:sz w:val="20"/>
        </w:rPr>
        <w:t> </w:t>
      </w:r>
      <w:r>
        <w:rPr>
          <w:sz w:val="20"/>
        </w:rPr>
        <w:t>caso</w:t>
      </w:r>
      <w:r>
        <w:rPr>
          <w:spacing w:val="-10"/>
          <w:sz w:val="20"/>
        </w:rPr>
        <w:t> </w:t>
      </w:r>
      <w:r>
        <w:rPr>
          <w:i/>
          <w:sz w:val="20"/>
        </w:rPr>
        <w:t>Ogiek</w:t>
      </w:r>
      <w:r>
        <w:rPr>
          <w:i/>
          <w:spacing w:val="-11"/>
          <w:sz w:val="20"/>
        </w:rPr>
        <w:t> </w:t>
      </w:r>
      <w:r>
        <w:rPr>
          <w:sz w:val="20"/>
        </w:rPr>
        <w:t>Vs.</w:t>
      </w:r>
      <w:r>
        <w:rPr>
          <w:spacing w:val="-12"/>
          <w:sz w:val="20"/>
        </w:rPr>
        <w:t> </w:t>
      </w:r>
      <w:r>
        <w:rPr>
          <w:sz w:val="20"/>
        </w:rPr>
        <w:t>Kenia</w:t>
      </w:r>
      <w:r>
        <w:rPr>
          <w:spacing w:val="-11"/>
          <w:sz w:val="20"/>
        </w:rPr>
        <w:t> </w:t>
      </w:r>
      <w:r>
        <w:rPr>
          <w:sz w:val="20"/>
        </w:rPr>
        <w:t>entendió</w:t>
      </w:r>
      <w:r>
        <w:rPr>
          <w:spacing w:val="-12"/>
          <w:sz w:val="20"/>
        </w:rPr>
        <w:t> </w:t>
      </w:r>
      <w:r>
        <w:rPr>
          <w:sz w:val="20"/>
        </w:rPr>
        <w:t>que</w:t>
      </w:r>
      <w:r>
        <w:rPr>
          <w:spacing w:val="-13"/>
          <w:sz w:val="20"/>
        </w:rPr>
        <w:t> </w:t>
      </w:r>
      <w:r>
        <w:rPr>
          <w:sz w:val="20"/>
        </w:rPr>
        <w:t>el</w:t>
      </w:r>
      <w:r>
        <w:rPr>
          <w:spacing w:val="-11"/>
          <w:sz w:val="20"/>
        </w:rPr>
        <w:t> </w:t>
      </w:r>
      <w:r>
        <w:rPr>
          <w:sz w:val="20"/>
        </w:rPr>
        <w:t>artículo</w:t>
      </w:r>
      <w:r>
        <w:rPr>
          <w:spacing w:val="-12"/>
          <w:sz w:val="20"/>
        </w:rPr>
        <w:t> </w:t>
      </w:r>
      <w:r>
        <w:rPr>
          <w:sz w:val="20"/>
        </w:rPr>
        <w:t>22</w:t>
      </w:r>
      <w:r>
        <w:rPr>
          <w:spacing w:val="-11"/>
          <w:sz w:val="20"/>
        </w:rPr>
        <w:t> </w:t>
      </w:r>
      <w:r>
        <w:rPr>
          <w:sz w:val="20"/>
        </w:rPr>
        <w:t>de</w:t>
      </w:r>
      <w:r>
        <w:rPr>
          <w:spacing w:val="-12"/>
          <w:sz w:val="20"/>
        </w:rPr>
        <w:t> </w:t>
      </w:r>
      <w:r>
        <w:rPr>
          <w:sz w:val="20"/>
        </w:rPr>
        <w:t>la</w:t>
      </w:r>
      <w:r>
        <w:rPr>
          <w:spacing w:val="-11"/>
          <w:sz w:val="20"/>
        </w:rPr>
        <w:t> </w:t>
      </w:r>
      <w:r>
        <w:rPr>
          <w:sz w:val="20"/>
        </w:rPr>
        <w:t>Carta</w:t>
      </w:r>
      <w:r>
        <w:rPr>
          <w:spacing w:val="-11"/>
          <w:sz w:val="20"/>
        </w:rPr>
        <w:t> </w:t>
      </w:r>
      <w:r>
        <w:rPr>
          <w:sz w:val="20"/>
        </w:rPr>
        <w:t>Africana</w:t>
      </w:r>
      <w:r>
        <w:rPr>
          <w:spacing w:val="-11"/>
          <w:sz w:val="20"/>
        </w:rPr>
        <w:t> </w:t>
      </w:r>
      <w:r>
        <w:rPr>
          <w:sz w:val="20"/>
        </w:rPr>
        <w:t>le</w:t>
      </w:r>
      <w:r>
        <w:rPr>
          <w:spacing w:val="-10"/>
          <w:sz w:val="20"/>
        </w:rPr>
        <w:t> </w:t>
      </w:r>
      <w:r>
        <w:rPr>
          <w:sz w:val="20"/>
        </w:rPr>
        <w:t>era aplicable a pueblos indígenas ya que estos tienen derecho a “determinar, desarrollar prioridades y estrategias para ejercer su derecho al desarrollo”</w:t>
      </w:r>
      <w:hyperlink w:history="true" w:anchor="_bookmark344">
        <w:r>
          <w:rPr>
            <w:position w:val="7"/>
            <w:sz w:val="13"/>
          </w:rPr>
          <w:t>47</w:t>
        </w:r>
      </w:hyperlink>
      <w:r>
        <w:rPr>
          <w:sz w:val="20"/>
        </w:rPr>
        <w:t>.</w:t>
      </w:r>
    </w:p>
    <w:p>
      <w:pPr>
        <w:pStyle w:val="BodyText"/>
        <w:spacing w:before="2"/>
      </w:pPr>
    </w:p>
    <w:p>
      <w:pPr>
        <w:pStyle w:val="ListParagraph"/>
        <w:numPr>
          <w:ilvl w:val="2"/>
          <w:numId w:val="20"/>
        </w:numPr>
        <w:tabs>
          <w:tab w:pos="1382" w:val="left" w:leader="none"/>
        </w:tabs>
        <w:spacing w:line="240" w:lineRule="auto" w:before="0" w:after="0"/>
        <w:ind w:left="1381" w:right="0" w:hanging="281"/>
        <w:jc w:val="left"/>
        <w:rPr>
          <w:sz w:val="20"/>
        </w:rPr>
      </w:pPr>
      <w:r>
        <w:rPr>
          <w:sz w:val="20"/>
        </w:rPr>
        <w:t>Sistema</w:t>
      </w:r>
      <w:r>
        <w:rPr>
          <w:spacing w:val="-9"/>
          <w:sz w:val="20"/>
        </w:rPr>
        <w:t> </w:t>
      </w:r>
      <w:r>
        <w:rPr>
          <w:sz w:val="20"/>
        </w:rPr>
        <w:t>Interamericano</w:t>
      </w:r>
      <w:r>
        <w:rPr>
          <w:spacing w:val="-9"/>
          <w:sz w:val="20"/>
        </w:rPr>
        <w:t> </w:t>
      </w:r>
      <w:r>
        <w:rPr>
          <w:sz w:val="20"/>
        </w:rPr>
        <w:t>de</w:t>
      </w:r>
      <w:r>
        <w:rPr>
          <w:spacing w:val="-7"/>
          <w:sz w:val="20"/>
        </w:rPr>
        <w:t> </w:t>
      </w:r>
      <w:r>
        <w:rPr>
          <w:sz w:val="20"/>
        </w:rPr>
        <w:t>Derechos</w:t>
      </w:r>
      <w:r>
        <w:rPr>
          <w:spacing w:val="-7"/>
          <w:sz w:val="20"/>
        </w:rPr>
        <w:t> </w:t>
      </w:r>
      <w:r>
        <w:rPr>
          <w:spacing w:val="-2"/>
          <w:sz w:val="20"/>
        </w:rPr>
        <w:t>Humanos</w:t>
      </w:r>
    </w:p>
    <w:p>
      <w:pPr>
        <w:pStyle w:val="BodyText"/>
        <w:spacing w:before="10"/>
        <w:rPr>
          <w:sz w:val="19"/>
        </w:rPr>
      </w:pPr>
    </w:p>
    <w:p>
      <w:pPr>
        <w:pStyle w:val="ListParagraph"/>
        <w:numPr>
          <w:ilvl w:val="0"/>
          <w:numId w:val="19"/>
        </w:numPr>
        <w:tabs>
          <w:tab w:pos="1090" w:val="left" w:leader="none"/>
        </w:tabs>
        <w:spacing w:line="240" w:lineRule="auto" w:before="1" w:after="0"/>
        <w:ind w:left="380" w:right="379" w:firstLine="0"/>
        <w:jc w:val="both"/>
        <w:rPr>
          <w:sz w:val="20"/>
        </w:rPr>
      </w:pPr>
      <w:r>
        <w:rPr>
          <w:sz w:val="20"/>
        </w:rPr>
        <w:t>En</w:t>
      </w:r>
      <w:r>
        <w:rPr>
          <w:spacing w:val="-13"/>
          <w:sz w:val="20"/>
        </w:rPr>
        <w:t> </w:t>
      </w:r>
      <w:r>
        <w:rPr>
          <w:sz w:val="20"/>
        </w:rPr>
        <w:t>lo</w:t>
      </w:r>
      <w:r>
        <w:rPr>
          <w:spacing w:val="-15"/>
          <w:sz w:val="20"/>
        </w:rPr>
        <w:t> </w:t>
      </w:r>
      <w:r>
        <w:rPr>
          <w:sz w:val="20"/>
        </w:rPr>
        <w:t>que</w:t>
      </w:r>
      <w:r>
        <w:rPr>
          <w:spacing w:val="-13"/>
          <w:sz w:val="20"/>
        </w:rPr>
        <w:t> </w:t>
      </w:r>
      <w:r>
        <w:rPr>
          <w:sz w:val="20"/>
        </w:rPr>
        <w:t>respecta</w:t>
      </w:r>
      <w:r>
        <w:rPr>
          <w:spacing w:val="-11"/>
          <w:sz w:val="20"/>
        </w:rPr>
        <w:t> </w:t>
      </w:r>
      <w:r>
        <w:rPr>
          <w:sz w:val="20"/>
        </w:rPr>
        <w:t>al</w:t>
      </w:r>
      <w:r>
        <w:rPr>
          <w:spacing w:val="-13"/>
          <w:sz w:val="20"/>
        </w:rPr>
        <w:t> </w:t>
      </w:r>
      <w:r>
        <w:rPr>
          <w:sz w:val="20"/>
        </w:rPr>
        <w:t>Sistema</w:t>
      </w:r>
      <w:r>
        <w:rPr>
          <w:spacing w:val="-14"/>
          <w:sz w:val="20"/>
        </w:rPr>
        <w:t> </w:t>
      </w:r>
      <w:r>
        <w:rPr>
          <w:sz w:val="20"/>
        </w:rPr>
        <w:t>Interamericano,</w:t>
      </w:r>
      <w:r>
        <w:rPr>
          <w:spacing w:val="-10"/>
          <w:sz w:val="20"/>
        </w:rPr>
        <w:t> </w:t>
      </w:r>
      <w:r>
        <w:rPr>
          <w:sz w:val="20"/>
        </w:rPr>
        <w:t>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3"/>
          <w:sz w:val="20"/>
        </w:rPr>
        <w:t> </w:t>
      </w:r>
      <w:r>
        <w:rPr>
          <w:sz w:val="20"/>
        </w:rPr>
        <w:t>libre</w:t>
      </w:r>
      <w:r>
        <w:rPr>
          <w:spacing w:val="-12"/>
          <w:sz w:val="20"/>
        </w:rPr>
        <w:t> </w:t>
      </w:r>
      <w:r>
        <w:rPr>
          <w:sz w:val="20"/>
        </w:rPr>
        <w:t>determinación no</w:t>
      </w:r>
      <w:r>
        <w:rPr>
          <w:spacing w:val="-3"/>
          <w:sz w:val="20"/>
        </w:rPr>
        <w:t> </w:t>
      </w:r>
      <w:r>
        <w:rPr>
          <w:sz w:val="20"/>
        </w:rPr>
        <w:t>ha</w:t>
      </w:r>
      <w:r>
        <w:rPr>
          <w:spacing w:val="-2"/>
          <w:sz w:val="20"/>
        </w:rPr>
        <w:t> </w:t>
      </w:r>
      <w:r>
        <w:rPr>
          <w:sz w:val="20"/>
        </w:rPr>
        <w:t>tenido</w:t>
      </w:r>
      <w:r>
        <w:rPr>
          <w:spacing w:val="-3"/>
          <w:sz w:val="20"/>
        </w:rPr>
        <w:t> </w:t>
      </w:r>
      <w:r>
        <w:rPr>
          <w:sz w:val="20"/>
        </w:rPr>
        <w:t>un</w:t>
      </w:r>
      <w:r>
        <w:rPr>
          <w:spacing w:val="-1"/>
          <w:sz w:val="20"/>
        </w:rPr>
        <w:t> </w:t>
      </w:r>
      <w:r>
        <w:rPr>
          <w:sz w:val="20"/>
        </w:rPr>
        <w:t>desarrollo</w:t>
      </w:r>
      <w:r>
        <w:rPr>
          <w:spacing w:val="-3"/>
          <w:sz w:val="20"/>
        </w:rPr>
        <w:t> </w:t>
      </w:r>
      <w:r>
        <w:rPr>
          <w:sz w:val="20"/>
        </w:rPr>
        <w:t>en</w:t>
      </w:r>
      <w:r>
        <w:rPr>
          <w:spacing w:val="-1"/>
          <w:sz w:val="20"/>
        </w:rPr>
        <w:t> </w:t>
      </w:r>
      <w:r>
        <w:rPr>
          <w:sz w:val="20"/>
        </w:rPr>
        <w:t>el</w:t>
      </w:r>
      <w:r>
        <w:rPr>
          <w:spacing w:val="-1"/>
          <w:sz w:val="20"/>
        </w:rPr>
        <w:t> </w:t>
      </w:r>
      <w:r>
        <w:rPr>
          <w:sz w:val="20"/>
        </w:rPr>
        <w:t>marco</w:t>
      </w:r>
      <w:r>
        <w:rPr>
          <w:spacing w:val="-3"/>
          <w:sz w:val="20"/>
        </w:rPr>
        <w:t> </w:t>
      </w:r>
      <w:r>
        <w:rPr>
          <w:sz w:val="20"/>
        </w:rPr>
        <w:t>de</w:t>
      </w:r>
      <w:r>
        <w:rPr>
          <w:spacing w:val="-3"/>
          <w:sz w:val="20"/>
        </w:rPr>
        <w:t> </w:t>
      </w:r>
      <w:r>
        <w:rPr>
          <w:sz w:val="20"/>
        </w:rPr>
        <w:t>los</w:t>
      </w:r>
      <w:r>
        <w:rPr>
          <w:spacing w:val="-2"/>
          <w:sz w:val="20"/>
        </w:rPr>
        <w:t> </w:t>
      </w:r>
      <w:r>
        <w:rPr>
          <w:sz w:val="20"/>
        </w:rPr>
        <w:t>instrumentos</w:t>
      </w:r>
      <w:r>
        <w:rPr>
          <w:spacing w:val="-3"/>
          <w:sz w:val="20"/>
        </w:rPr>
        <w:t> </w:t>
      </w:r>
      <w:r>
        <w:rPr>
          <w:sz w:val="20"/>
        </w:rPr>
        <w:t>regionales. En</w:t>
      </w:r>
      <w:r>
        <w:rPr>
          <w:spacing w:val="-1"/>
          <w:sz w:val="20"/>
        </w:rPr>
        <w:t> </w:t>
      </w:r>
      <w:r>
        <w:rPr>
          <w:sz w:val="20"/>
        </w:rPr>
        <w:t>este</w:t>
      </w:r>
      <w:r>
        <w:rPr>
          <w:spacing w:val="-3"/>
          <w:sz w:val="20"/>
        </w:rPr>
        <w:t> </w:t>
      </w:r>
      <w:r>
        <w:rPr>
          <w:sz w:val="20"/>
        </w:rPr>
        <w:t>sentido, sin</w:t>
      </w:r>
      <w:r>
        <w:rPr>
          <w:spacing w:val="-13"/>
          <w:sz w:val="20"/>
        </w:rPr>
        <w:t> </w:t>
      </w:r>
      <w:r>
        <w:rPr>
          <w:sz w:val="20"/>
        </w:rPr>
        <w:t>lugar</w:t>
      </w:r>
      <w:r>
        <w:rPr>
          <w:spacing w:val="-12"/>
          <w:sz w:val="20"/>
        </w:rPr>
        <w:t> </w:t>
      </w:r>
      <w:r>
        <w:rPr>
          <w:sz w:val="20"/>
        </w:rPr>
        <w:t>a</w:t>
      </w:r>
      <w:r>
        <w:rPr>
          <w:spacing w:val="-13"/>
          <w:sz w:val="20"/>
        </w:rPr>
        <w:t> </w:t>
      </w:r>
      <w:r>
        <w:rPr>
          <w:sz w:val="20"/>
        </w:rPr>
        <w:t>duda</w:t>
      </w:r>
      <w:r>
        <w:rPr>
          <w:spacing w:val="-11"/>
          <w:sz w:val="20"/>
        </w:rPr>
        <w:t> </w:t>
      </w:r>
      <w:r>
        <w:rPr>
          <w:sz w:val="20"/>
        </w:rPr>
        <w:t>quien</w:t>
      </w:r>
      <w:r>
        <w:rPr>
          <w:spacing w:val="-13"/>
          <w:sz w:val="20"/>
        </w:rPr>
        <w:t> </w:t>
      </w:r>
      <w:r>
        <w:rPr>
          <w:sz w:val="20"/>
        </w:rPr>
        <w:t>ha</w:t>
      </w:r>
      <w:r>
        <w:rPr>
          <w:spacing w:val="-13"/>
          <w:sz w:val="20"/>
        </w:rPr>
        <w:t> </w:t>
      </w:r>
      <w:r>
        <w:rPr>
          <w:sz w:val="20"/>
        </w:rPr>
        <w:t>posicionado</w:t>
      </w:r>
      <w:r>
        <w:rPr>
          <w:spacing w:val="-12"/>
          <w:sz w:val="20"/>
        </w:rPr>
        <w:t> </w:t>
      </w:r>
      <w:r>
        <w:rPr>
          <w:sz w:val="20"/>
        </w:rPr>
        <w:t>este</w:t>
      </w:r>
      <w:r>
        <w:rPr>
          <w:spacing w:val="-12"/>
          <w:sz w:val="20"/>
        </w:rPr>
        <w:t> </w:t>
      </w:r>
      <w:r>
        <w:rPr>
          <w:sz w:val="20"/>
        </w:rPr>
        <w:t>derecho</w:t>
      </w:r>
      <w:r>
        <w:rPr>
          <w:spacing w:val="-12"/>
          <w:sz w:val="20"/>
        </w:rPr>
        <w:t> </w:t>
      </w:r>
      <w:r>
        <w:rPr>
          <w:sz w:val="20"/>
        </w:rPr>
        <w:t>en</w:t>
      </w:r>
      <w:r>
        <w:rPr>
          <w:spacing w:val="-10"/>
          <w:sz w:val="20"/>
        </w:rPr>
        <w:t> </w:t>
      </w:r>
      <w:r>
        <w:rPr>
          <w:sz w:val="20"/>
        </w:rPr>
        <w:t>el</w:t>
      </w:r>
      <w:r>
        <w:rPr>
          <w:spacing w:val="-11"/>
          <w:sz w:val="20"/>
        </w:rPr>
        <w:t> </w:t>
      </w:r>
      <w:r>
        <w:rPr>
          <w:sz w:val="20"/>
        </w:rPr>
        <w:t>marco</w:t>
      </w:r>
      <w:r>
        <w:rPr>
          <w:spacing w:val="-12"/>
          <w:sz w:val="20"/>
        </w:rPr>
        <w:t> </w:t>
      </w:r>
      <w:r>
        <w:rPr>
          <w:sz w:val="20"/>
        </w:rPr>
        <w:t>de</w:t>
      </w:r>
      <w:r>
        <w:rPr>
          <w:spacing w:val="-12"/>
          <w:sz w:val="20"/>
        </w:rPr>
        <w:t> </w:t>
      </w:r>
      <w:r>
        <w:rPr>
          <w:sz w:val="20"/>
        </w:rPr>
        <w:t>los</w:t>
      </w:r>
      <w:r>
        <w:rPr>
          <w:spacing w:val="-12"/>
          <w:sz w:val="20"/>
        </w:rPr>
        <w:t> </w:t>
      </w:r>
      <w:r>
        <w:rPr>
          <w:sz w:val="20"/>
        </w:rPr>
        <w:t>pueblos</w:t>
      </w:r>
      <w:r>
        <w:rPr>
          <w:spacing w:val="-12"/>
          <w:sz w:val="20"/>
        </w:rPr>
        <w:t> </w:t>
      </w:r>
      <w:r>
        <w:rPr>
          <w:sz w:val="20"/>
        </w:rPr>
        <w:t>indígenas y tribales ha sido la Comisión Interamericana de Derechos Humanos quien en diversos informes ha referido este derecho.</w:t>
      </w:r>
    </w:p>
    <w:p>
      <w:pPr>
        <w:pStyle w:val="BodyText"/>
      </w:pPr>
    </w:p>
    <w:p>
      <w:pPr>
        <w:pStyle w:val="ListParagraph"/>
        <w:numPr>
          <w:ilvl w:val="0"/>
          <w:numId w:val="19"/>
        </w:numPr>
        <w:tabs>
          <w:tab w:pos="1090" w:val="left" w:leader="none"/>
        </w:tabs>
        <w:spacing w:line="240" w:lineRule="auto" w:before="0" w:after="0"/>
        <w:ind w:left="381" w:right="378" w:hanging="1"/>
        <w:jc w:val="both"/>
        <w:rPr>
          <w:sz w:val="20"/>
        </w:rPr>
      </w:pPr>
      <w:r>
        <w:rPr>
          <w:sz w:val="20"/>
        </w:rPr>
        <w:t>En</w:t>
      </w:r>
      <w:r>
        <w:rPr>
          <w:spacing w:val="-12"/>
          <w:sz w:val="20"/>
        </w:rPr>
        <w:t> </w:t>
      </w:r>
      <w:r>
        <w:rPr>
          <w:sz w:val="20"/>
        </w:rPr>
        <w:t>el</w:t>
      </w:r>
      <w:r>
        <w:rPr>
          <w:spacing w:val="-12"/>
          <w:sz w:val="20"/>
        </w:rPr>
        <w:t> </w:t>
      </w:r>
      <w:r>
        <w:rPr>
          <w:sz w:val="20"/>
        </w:rPr>
        <w:t>informe</w:t>
      </w:r>
      <w:r>
        <w:rPr>
          <w:spacing w:val="-11"/>
          <w:sz w:val="20"/>
        </w:rPr>
        <w:t> </w:t>
      </w:r>
      <w:r>
        <w:rPr>
          <w:sz w:val="20"/>
        </w:rPr>
        <w:t>sobre</w:t>
      </w:r>
      <w:r>
        <w:rPr>
          <w:spacing w:val="-14"/>
          <w:sz w:val="20"/>
        </w:rPr>
        <w:t> </w:t>
      </w:r>
      <w:r>
        <w:rPr>
          <w:i/>
          <w:sz w:val="20"/>
        </w:rPr>
        <w:t>Derechos</w:t>
      </w:r>
      <w:r>
        <w:rPr>
          <w:i/>
          <w:spacing w:val="-13"/>
          <w:sz w:val="20"/>
        </w:rPr>
        <w:t> </w:t>
      </w:r>
      <w:r>
        <w:rPr>
          <w:i/>
          <w:sz w:val="20"/>
        </w:rPr>
        <w:t>de</w:t>
      </w:r>
      <w:r>
        <w:rPr>
          <w:i/>
          <w:spacing w:val="-14"/>
          <w:sz w:val="20"/>
        </w:rPr>
        <w:t> </w:t>
      </w:r>
      <w:r>
        <w:rPr>
          <w:i/>
          <w:sz w:val="20"/>
        </w:rPr>
        <w:t>los</w:t>
      </w:r>
      <w:r>
        <w:rPr>
          <w:i/>
          <w:spacing w:val="-13"/>
          <w:sz w:val="20"/>
        </w:rPr>
        <w:t> </w:t>
      </w:r>
      <w:r>
        <w:rPr>
          <w:i/>
          <w:sz w:val="20"/>
        </w:rPr>
        <w:t>pueblos</w:t>
      </w:r>
      <w:r>
        <w:rPr>
          <w:i/>
          <w:spacing w:val="-11"/>
          <w:sz w:val="20"/>
        </w:rPr>
        <w:t> </w:t>
      </w:r>
      <w:r>
        <w:rPr>
          <w:i/>
          <w:sz w:val="20"/>
        </w:rPr>
        <w:t>indígenas</w:t>
      </w:r>
      <w:r>
        <w:rPr>
          <w:i/>
          <w:spacing w:val="-13"/>
          <w:sz w:val="20"/>
        </w:rPr>
        <w:t> </w:t>
      </w:r>
      <w:r>
        <w:rPr>
          <w:i/>
          <w:sz w:val="20"/>
        </w:rPr>
        <w:t>y</w:t>
      </w:r>
      <w:r>
        <w:rPr>
          <w:i/>
          <w:spacing w:val="-13"/>
          <w:sz w:val="20"/>
        </w:rPr>
        <w:t> </w:t>
      </w:r>
      <w:r>
        <w:rPr>
          <w:i/>
          <w:sz w:val="20"/>
        </w:rPr>
        <w:t>tribales</w:t>
      </w:r>
      <w:r>
        <w:rPr>
          <w:i/>
          <w:spacing w:val="-13"/>
          <w:sz w:val="20"/>
        </w:rPr>
        <w:t> </w:t>
      </w:r>
      <w:r>
        <w:rPr>
          <w:i/>
          <w:sz w:val="20"/>
        </w:rPr>
        <w:t>sobre</w:t>
      </w:r>
      <w:r>
        <w:rPr>
          <w:i/>
          <w:spacing w:val="-11"/>
          <w:sz w:val="20"/>
        </w:rPr>
        <w:t> </w:t>
      </w:r>
      <w:r>
        <w:rPr>
          <w:i/>
          <w:sz w:val="20"/>
        </w:rPr>
        <w:t>sus</w:t>
      </w:r>
      <w:r>
        <w:rPr>
          <w:i/>
          <w:spacing w:val="-13"/>
          <w:sz w:val="20"/>
        </w:rPr>
        <w:t> </w:t>
      </w:r>
      <w:r>
        <w:rPr>
          <w:i/>
          <w:sz w:val="20"/>
        </w:rPr>
        <w:t>tierras</w:t>
      </w:r>
      <w:r>
        <w:rPr>
          <w:i/>
          <w:sz w:val="20"/>
        </w:rPr>
        <w:t> ancestrales</w:t>
      </w:r>
      <w:r>
        <w:rPr>
          <w:i/>
          <w:spacing w:val="-18"/>
          <w:sz w:val="20"/>
        </w:rPr>
        <w:t> </w:t>
      </w:r>
      <w:r>
        <w:rPr>
          <w:sz w:val="20"/>
        </w:rPr>
        <w:t>(2009),</w:t>
      </w:r>
      <w:r>
        <w:rPr>
          <w:spacing w:val="-18"/>
          <w:sz w:val="20"/>
        </w:rPr>
        <w:t> </w:t>
      </w:r>
      <w:r>
        <w:rPr>
          <w:sz w:val="20"/>
        </w:rPr>
        <w:t>la</w:t>
      </w:r>
      <w:r>
        <w:rPr>
          <w:spacing w:val="-17"/>
          <w:sz w:val="20"/>
        </w:rPr>
        <w:t> </w:t>
      </w:r>
      <w:r>
        <w:rPr>
          <w:sz w:val="20"/>
        </w:rPr>
        <w:t>Comisión</w:t>
      </w:r>
      <w:r>
        <w:rPr>
          <w:spacing w:val="-18"/>
          <w:sz w:val="20"/>
        </w:rPr>
        <w:t> </w:t>
      </w:r>
      <w:r>
        <w:rPr>
          <w:sz w:val="20"/>
        </w:rPr>
        <w:t>Interamericana</w:t>
      </w:r>
      <w:r>
        <w:rPr>
          <w:spacing w:val="-17"/>
          <w:sz w:val="20"/>
        </w:rPr>
        <w:t> </w:t>
      </w:r>
      <w:r>
        <w:rPr>
          <w:sz w:val="20"/>
        </w:rPr>
        <w:t>indicó</w:t>
      </w:r>
      <w:r>
        <w:rPr>
          <w:spacing w:val="-18"/>
          <w:sz w:val="20"/>
        </w:rPr>
        <w:t> </w:t>
      </w:r>
      <w:r>
        <w:rPr>
          <w:sz w:val="20"/>
        </w:rPr>
        <w:t>que</w:t>
      </w:r>
      <w:r>
        <w:rPr>
          <w:spacing w:val="-18"/>
          <w:sz w:val="20"/>
        </w:rPr>
        <w:t> </w:t>
      </w:r>
      <w:r>
        <w:rPr>
          <w:sz w:val="20"/>
        </w:rPr>
        <w:t>“la</w:t>
      </w:r>
      <w:r>
        <w:rPr>
          <w:spacing w:val="-17"/>
          <w:sz w:val="20"/>
        </w:rPr>
        <w:t> </w:t>
      </w:r>
      <w:r>
        <w:rPr>
          <w:sz w:val="20"/>
        </w:rPr>
        <w:t>falta</w:t>
      </w:r>
      <w:r>
        <w:rPr>
          <w:spacing w:val="-18"/>
          <w:sz w:val="20"/>
        </w:rPr>
        <w:t> </w:t>
      </w:r>
      <w:r>
        <w:rPr>
          <w:sz w:val="20"/>
        </w:rPr>
        <w:t>de</w:t>
      </w:r>
      <w:r>
        <w:rPr>
          <w:spacing w:val="-17"/>
          <w:sz w:val="20"/>
        </w:rPr>
        <w:t> </w:t>
      </w:r>
      <w:r>
        <w:rPr>
          <w:sz w:val="20"/>
        </w:rPr>
        <w:t>acceso</w:t>
      </w:r>
      <w:r>
        <w:rPr>
          <w:spacing w:val="-18"/>
          <w:sz w:val="20"/>
        </w:rPr>
        <w:t> </w:t>
      </w:r>
      <w:r>
        <w:rPr>
          <w:sz w:val="20"/>
        </w:rPr>
        <w:t>al</w:t>
      </w:r>
      <w:r>
        <w:rPr>
          <w:spacing w:val="-17"/>
          <w:sz w:val="20"/>
        </w:rPr>
        <w:t> </w:t>
      </w:r>
      <w:r>
        <w:rPr>
          <w:sz w:val="20"/>
        </w:rPr>
        <w:t>territorio ancestral impide el ejercicio del derecho de los pueblos indígenas y tribales a la libre determinación” y que “existe una relación directa entre la libre determinación y los derechos sobre la tierra y los recursos naturales”</w:t>
      </w:r>
      <w:hyperlink w:history="true" w:anchor="_bookmark345">
        <w:r>
          <w:rPr>
            <w:position w:val="7"/>
            <w:sz w:val="13"/>
          </w:rPr>
          <w:t>48</w:t>
        </w:r>
      </w:hyperlink>
      <w:r>
        <w:rPr>
          <w:sz w:val="20"/>
        </w:rPr>
        <w:t>.</w:t>
      </w:r>
    </w:p>
    <w:p>
      <w:pPr>
        <w:pStyle w:val="BodyText"/>
        <w:spacing w:before="1"/>
      </w:pPr>
    </w:p>
    <w:p>
      <w:pPr>
        <w:pStyle w:val="ListParagraph"/>
        <w:numPr>
          <w:ilvl w:val="0"/>
          <w:numId w:val="19"/>
        </w:numPr>
        <w:tabs>
          <w:tab w:pos="1160" w:val="left" w:leader="none"/>
        </w:tabs>
        <w:spacing w:line="240" w:lineRule="auto" w:before="0" w:after="0"/>
        <w:ind w:left="381" w:right="380" w:firstLine="0"/>
        <w:jc w:val="both"/>
        <w:rPr>
          <w:sz w:val="20"/>
        </w:rPr>
      </w:pPr>
      <w:r>
        <w:rPr>
          <w:sz w:val="20"/>
        </w:rPr>
        <w:t>En</w:t>
      </w:r>
      <w:r>
        <w:rPr>
          <w:spacing w:val="-6"/>
          <w:sz w:val="20"/>
        </w:rPr>
        <w:t> </w:t>
      </w:r>
      <w:r>
        <w:rPr>
          <w:sz w:val="20"/>
        </w:rPr>
        <w:t>el</w:t>
      </w:r>
      <w:r>
        <w:rPr>
          <w:spacing w:val="-7"/>
          <w:sz w:val="20"/>
        </w:rPr>
        <w:t> </w:t>
      </w:r>
      <w:r>
        <w:rPr>
          <w:sz w:val="20"/>
        </w:rPr>
        <w:t>año</w:t>
      </w:r>
      <w:r>
        <w:rPr>
          <w:spacing w:val="-9"/>
          <w:sz w:val="20"/>
        </w:rPr>
        <w:t> </w:t>
      </w:r>
      <w:r>
        <w:rPr>
          <w:sz w:val="20"/>
        </w:rPr>
        <w:t>2013,</w:t>
      </w:r>
      <w:r>
        <w:rPr>
          <w:spacing w:val="-6"/>
          <w:sz w:val="20"/>
        </w:rPr>
        <w:t> </w:t>
      </w:r>
      <w:r>
        <w:rPr>
          <w:sz w:val="20"/>
        </w:rPr>
        <w:t>en</w:t>
      </w:r>
      <w:r>
        <w:rPr>
          <w:spacing w:val="-6"/>
          <w:sz w:val="20"/>
        </w:rPr>
        <w:t> </w:t>
      </w:r>
      <w:r>
        <w:rPr>
          <w:sz w:val="20"/>
        </w:rPr>
        <w:t>el</w:t>
      </w:r>
      <w:r>
        <w:rPr>
          <w:spacing w:val="-7"/>
          <w:sz w:val="20"/>
        </w:rPr>
        <w:t> </w:t>
      </w:r>
      <w:r>
        <w:rPr>
          <w:sz w:val="20"/>
        </w:rPr>
        <w:t>informe</w:t>
      </w:r>
      <w:r>
        <w:rPr>
          <w:spacing w:val="-6"/>
          <w:sz w:val="20"/>
        </w:rPr>
        <w:t> </w:t>
      </w:r>
      <w:r>
        <w:rPr>
          <w:sz w:val="20"/>
        </w:rPr>
        <w:t>sobre</w:t>
      </w:r>
      <w:r>
        <w:rPr>
          <w:spacing w:val="-6"/>
          <w:sz w:val="20"/>
        </w:rPr>
        <w:t> </w:t>
      </w:r>
      <w:r>
        <w:rPr>
          <w:i/>
          <w:sz w:val="20"/>
        </w:rPr>
        <w:t>Pueblos</w:t>
      </w:r>
      <w:r>
        <w:rPr>
          <w:i/>
          <w:spacing w:val="-8"/>
          <w:sz w:val="20"/>
        </w:rPr>
        <w:t> </w:t>
      </w:r>
      <w:r>
        <w:rPr>
          <w:i/>
          <w:sz w:val="20"/>
        </w:rPr>
        <w:t>indígenas</w:t>
      </w:r>
      <w:r>
        <w:rPr>
          <w:i/>
          <w:spacing w:val="-8"/>
          <w:sz w:val="20"/>
        </w:rPr>
        <w:t> </w:t>
      </w:r>
      <w:r>
        <w:rPr>
          <w:i/>
          <w:sz w:val="20"/>
        </w:rPr>
        <w:t>en</w:t>
      </w:r>
      <w:r>
        <w:rPr>
          <w:i/>
          <w:spacing w:val="-6"/>
          <w:sz w:val="20"/>
        </w:rPr>
        <w:t> </w:t>
      </w:r>
      <w:r>
        <w:rPr>
          <w:i/>
          <w:sz w:val="20"/>
        </w:rPr>
        <w:t>aislamiento</w:t>
      </w:r>
      <w:r>
        <w:rPr>
          <w:i/>
          <w:spacing w:val="-9"/>
          <w:sz w:val="20"/>
        </w:rPr>
        <w:t> </w:t>
      </w:r>
      <w:r>
        <w:rPr>
          <w:i/>
          <w:sz w:val="20"/>
        </w:rPr>
        <w:t>voluntario</w:t>
      </w:r>
      <w:r>
        <w:rPr>
          <w:i/>
          <w:sz w:val="20"/>
        </w:rPr>
        <w:t> y</w:t>
      </w:r>
      <w:r>
        <w:rPr>
          <w:i/>
          <w:spacing w:val="-7"/>
          <w:sz w:val="20"/>
        </w:rPr>
        <w:t> </w:t>
      </w:r>
      <w:r>
        <w:rPr>
          <w:i/>
          <w:sz w:val="20"/>
        </w:rPr>
        <w:t>contacto</w:t>
      </w:r>
      <w:r>
        <w:rPr>
          <w:i/>
          <w:spacing w:val="-5"/>
          <w:sz w:val="20"/>
        </w:rPr>
        <w:t> </w:t>
      </w:r>
      <w:r>
        <w:rPr>
          <w:i/>
          <w:sz w:val="20"/>
        </w:rPr>
        <w:t>inicial</w:t>
      </w:r>
      <w:r>
        <w:rPr>
          <w:i/>
          <w:spacing w:val="-6"/>
          <w:sz w:val="20"/>
        </w:rPr>
        <w:t> </w:t>
      </w:r>
      <w:r>
        <w:rPr>
          <w:i/>
          <w:sz w:val="20"/>
        </w:rPr>
        <w:t>en</w:t>
      </w:r>
      <w:r>
        <w:rPr>
          <w:i/>
          <w:spacing w:val="-3"/>
          <w:sz w:val="20"/>
        </w:rPr>
        <w:t> </w:t>
      </w:r>
      <w:r>
        <w:rPr>
          <w:i/>
          <w:sz w:val="20"/>
        </w:rPr>
        <w:t>las</w:t>
      </w:r>
      <w:r>
        <w:rPr>
          <w:i/>
          <w:spacing w:val="-5"/>
          <w:sz w:val="20"/>
        </w:rPr>
        <w:t> </w:t>
      </w:r>
      <w:r>
        <w:rPr>
          <w:i/>
          <w:sz w:val="20"/>
        </w:rPr>
        <w:t>Américas,</w:t>
      </w:r>
      <w:r>
        <w:rPr>
          <w:i/>
          <w:spacing w:val="-4"/>
          <w:sz w:val="20"/>
        </w:rPr>
        <w:t> </w:t>
      </w:r>
      <w:r>
        <w:rPr>
          <w:sz w:val="20"/>
        </w:rPr>
        <w:t>la</w:t>
      </w:r>
      <w:r>
        <w:rPr>
          <w:spacing w:val="-6"/>
          <w:sz w:val="20"/>
        </w:rPr>
        <w:t> </w:t>
      </w:r>
      <w:r>
        <w:rPr>
          <w:sz w:val="20"/>
        </w:rPr>
        <w:t>CIDH</w:t>
      </w:r>
      <w:r>
        <w:rPr>
          <w:spacing w:val="-5"/>
          <w:sz w:val="20"/>
        </w:rPr>
        <w:t> </w:t>
      </w:r>
      <w:r>
        <w:rPr>
          <w:sz w:val="20"/>
        </w:rPr>
        <w:t>indicó</w:t>
      </w:r>
      <w:r>
        <w:rPr>
          <w:spacing w:val="-7"/>
          <w:sz w:val="20"/>
        </w:rPr>
        <w:t> </w:t>
      </w:r>
      <w:r>
        <w:rPr>
          <w:sz w:val="20"/>
        </w:rPr>
        <w:t>que</w:t>
      </w:r>
      <w:r>
        <w:rPr>
          <w:spacing w:val="-5"/>
          <w:sz w:val="20"/>
        </w:rPr>
        <w:t> </w:t>
      </w:r>
      <w:r>
        <w:rPr>
          <w:sz w:val="20"/>
        </w:rPr>
        <w:t>en</w:t>
      </w:r>
      <w:r>
        <w:rPr>
          <w:spacing w:val="-3"/>
          <w:sz w:val="20"/>
        </w:rPr>
        <w:t> </w:t>
      </w:r>
      <w:r>
        <w:rPr>
          <w:sz w:val="20"/>
        </w:rPr>
        <w:t>el</w:t>
      </w:r>
      <w:r>
        <w:rPr>
          <w:spacing w:val="-4"/>
          <w:sz w:val="20"/>
        </w:rPr>
        <w:t> </w:t>
      </w:r>
      <w:r>
        <w:rPr>
          <w:sz w:val="20"/>
        </w:rPr>
        <w:t>“principio</w:t>
      </w:r>
      <w:r>
        <w:rPr>
          <w:spacing w:val="-8"/>
          <w:sz w:val="20"/>
        </w:rPr>
        <w:t> </w:t>
      </w:r>
      <w:r>
        <w:rPr>
          <w:sz w:val="20"/>
        </w:rPr>
        <w:t>de</w:t>
      </w:r>
      <w:r>
        <w:rPr>
          <w:spacing w:val="-5"/>
          <w:sz w:val="20"/>
        </w:rPr>
        <w:t> </w:t>
      </w:r>
      <w:r>
        <w:rPr>
          <w:sz w:val="20"/>
        </w:rPr>
        <w:t>no</w:t>
      </w:r>
      <w:r>
        <w:rPr>
          <w:spacing w:val="-5"/>
          <w:sz w:val="20"/>
        </w:rPr>
        <w:t> </w:t>
      </w:r>
      <w:r>
        <w:rPr>
          <w:sz w:val="20"/>
        </w:rPr>
        <w:t>contacto”</w:t>
      </w:r>
      <w:r>
        <w:rPr>
          <w:spacing w:val="-4"/>
          <w:sz w:val="20"/>
        </w:rPr>
        <w:t> </w:t>
      </w:r>
      <w:r>
        <w:rPr>
          <w:sz w:val="20"/>
        </w:rPr>
        <w:t>es una manifestación del derecho de los pueblos indígenas</w:t>
      </w:r>
      <w:r>
        <w:rPr>
          <w:spacing w:val="40"/>
          <w:sz w:val="20"/>
        </w:rPr>
        <w:t> </w:t>
      </w:r>
      <w:r>
        <w:rPr>
          <w:sz w:val="20"/>
        </w:rPr>
        <w:t>en aislamiento voluntario a la libre</w:t>
      </w:r>
      <w:r>
        <w:rPr>
          <w:spacing w:val="-11"/>
          <w:sz w:val="20"/>
        </w:rPr>
        <w:t> </w:t>
      </w:r>
      <w:r>
        <w:rPr>
          <w:sz w:val="20"/>
        </w:rPr>
        <w:t>determinación</w:t>
      </w:r>
      <w:r>
        <w:rPr>
          <w:spacing w:val="-9"/>
          <w:sz w:val="20"/>
        </w:rPr>
        <w:t> </w:t>
      </w:r>
      <w:r>
        <w:rPr>
          <w:sz w:val="20"/>
        </w:rPr>
        <w:t>ya</w:t>
      </w:r>
      <w:r>
        <w:rPr>
          <w:spacing w:val="-8"/>
          <w:sz w:val="20"/>
        </w:rPr>
        <w:t> </w:t>
      </w:r>
      <w:r>
        <w:rPr>
          <w:sz w:val="20"/>
        </w:rPr>
        <w:t>que</w:t>
      </w:r>
      <w:r>
        <w:rPr>
          <w:spacing w:val="-11"/>
          <w:sz w:val="20"/>
        </w:rPr>
        <w:t> </w:t>
      </w:r>
      <w:r>
        <w:rPr>
          <w:sz w:val="20"/>
        </w:rPr>
        <w:t>una</w:t>
      </w:r>
      <w:r>
        <w:rPr>
          <w:spacing w:val="-10"/>
          <w:sz w:val="20"/>
        </w:rPr>
        <w:t> </w:t>
      </w:r>
      <w:r>
        <w:rPr>
          <w:sz w:val="20"/>
        </w:rPr>
        <w:t>de</w:t>
      </w:r>
      <w:r>
        <w:rPr>
          <w:spacing w:val="-9"/>
          <w:sz w:val="20"/>
        </w:rPr>
        <w:t> </w:t>
      </w:r>
      <w:r>
        <w:rPr>
          <w:sz w:val="20"/>
        </w:rPr>
        <w:t>las</w:t>
      </w:r>
      <w:r>
        <w:rPr>
          <w:spacing w:val="-9"/>
          <w:sz w:val="20"/>
        </w:rPr>
        <w:t> </w:t>
      </w:r>
      <w:r>
        <w:rPr>
          <w:sz w:val="20"/>
        </w:rPr>
        <w:t>razones</w:t>
      </w:r>
      <w:r>
        <w:rPr>
          <w:spacing w:val="-9"/>
          <w:sz w:val="20"/>
        </w:rPr>
        <w:t> </w:t>
      </w:r>
      <w:r>
        <w:rPr>
          <w:sz w:val="20"/>
        </w:rPr>
        <w:t>para</w:t>
      </w:r>
      <w:r>
        <w:rPr>
          <w:spacing w:val="-10"/>
          <w:sz w:val="20"/>
        </w:rPr>
        <w:t> </w:t>
      </w:r>
      <w:r>
        <w:rPr>
          <w:sz w:val="20"/>
        </w:rPr>
        <w:t>proteger</w:t>
      </w:r>
      <w:r>
        <w:rPr>
          <w:spacing w:val="-11"/>
          <w:sz w:val="20"/>
        </w:rPr>
        <w:t> </w:t>
      </w:r>
      <w:r>
        <w:rPr>
          <w:sz w:val="20"/>
        </w:rPr>
        <w:t>los</w:t>
      </w:r>
      <w:r>
        <w:rPr>
          <w:spacing w:val="-9"/>
          <w:sz w:val="20"/>
        </w:rPr>
        <w:t> </w:t>
      </w:r>
      <w:r>
        <w:rPr>
          <w:sz w:val="20"/>
        </w:rPr>
        <w:t>derechos</w:t>
      </w:r>
      <w:r>
        <w:rPr>
          <w:spacing w:val="-11"/>
          <w:sz w:val="20"/>
        </w:rPr>
        <w:t> </w:t>
      </w:r>
      <w:r>
        <w:rPr>
          <w:sz w:val="20"/>
        </w:rPr>
        <w:t>de</w:t>
      </w:r>
      <w:r>
        <w:rPr>
          <w:spacing w:val="-9"/>
          <w:sz w:val="20"/>
        </w:rPr>
        <w:t> </w:t>
      </w:r>
      <w:r>
        <w:rPr>
          <w:sz w:val="20"/>
        </w:rPr>
        <w:t>los</w:t>
      </w:r>
      <w:r>
        <w:rPr>
          <w:spacing w:val="-11"/>
          <w:sz w:val="20"/>
        </w:rPr>
        <w:t> </w:t>
      </w:r>
      <w:r>
        <w:rPr>
          <w:sz w:val="20"/>
        </w:rPr>
        <w:t>pueblos indígenas en aislamiento voluntario es la diversidad cultural, y que la pérdida de su cultura es una pérdida para toda la humanidad”</w:t>
      </w:r>
      <w:hyperlink w:history="true" w:anchor="_bookmark346">
        <w:r>
          <w:rPr>
            <w:position w:val="7"/>
            <w:sz w:val="13"/>
          </w:rPr>
          <w:t>49</w:t>
        </w:r>
      </w:hyperlink>
      <w:r>
        <w:rPr>
          <w:sz w:val="20"/>
        </w:rPr>
        <w:t>.</w:t>
      </w:r>
    </w:p>
    <w:p>
      <w:pPr>
        <w:pStyle w:val="BodyText"/>
        <w:spacing w:before="2"/>
        <w:rPr>
          <w:sz w:val="19"/>
        </w:rPr>
      </w:pPr>
      <w:r>
        <w:rPr/>
        <w:pict>
          <v:rect style="position:absolute;margin-left:85.080002pt;margin-top:12.877832pt;width:144pt;height:.6pt;mso-position-horizontal-relative:page;mso-position-vertical-relative:paragraph;z-index:-15696384;mso-wrap-distance-left:0;mso-wrap-distance-right:0" id="docshape70" filled="true" fillcolor="#000000" stroked="false">
            <v:fill type="solid"/>
            <w10:wrap type="topAndBottom"/>
          </v:rect>
        </w:pict>
      </w:r>
    </w:p>
    <w:p>
      <w:pPr>
        <w:spacing w:before="103"/>
        <w:ind w:left="381" w:right="0" w:firstLine="0"/>
        <w:jc w:val="both"/>
        <w:rPr>
          <w:sz w:val="16"/>
        </w:rPr>
      </w:pPr>
      <w:bookmarkStart w:name="_bookmark342" w:id="395"/>
      <w:bookmarkEnd w:id="395"/>
      <w:r>
        <w:rPr/>
      </w:r>
      <w:r>
        <w:rPr>
          <w:sz w:val="16"/>
          <w:vertAlign w:val="superscript"/>
        </w:rPr>
        <w:t>45</w:t>
      </w:r>
      <w:r>
        <w:rPr>
          <w:spacing w:val="56"/>
          <w:w w:val="150"/>
          <w:sz w:val="16"/>
          <w:vertAlign w:val="baseline"/>
        </w:rPr>
        <w:t>    </w:t>
      </w:r>
      <w:r>
        <w:rPr>
          <w:sz w:val="16"/>
          <w:vertAlign w:val="baseline"/>
        </w:rPr>
        <w:t>Art.</w:t>
      </w:r>
      <w:r>
        <w:rPr>
          <w:spacing w:val="-2"/>
          <w:sz w:val="16"/>
          <w:vertAlign w:val="baseline"/>
        </w:rPr>
        <w:t> </w:t>
      </w:r>
      <w:r>
        <w:rPr>
          <w:sz w:val="16"/>
          <w:vertAlign w:val="baseline"/>
        </w:rPr>
        <w:t>22.1</w:t>
      </w:r>
      <w:r>
        <w:rPr>
          <w:spacing w:val="-3"/>
          <w:sz w:val="16"/>
          <w:vertAlign w:val="baseline"/>
        </w:rPr>
        <w:t> </w:t>
      </w:r>
      <w:r>
        <w:rPr>
          <w:sz w:val="16"/>
          <w:vertAlign w:val="baseline"/>
        </w:rPr>
        <w:t>de la</w:t>
      </w:r>
      <w:r>
        <w:rPr>
          <w:spacing w:val="-4"/>
          <w:sz w:val="16"/>
          <w:vertAlign w:val="baseline"/>
        </w:rPr>
        <w:t> </w:t>
      </w:r>
      <w:r>
        <w:rPr>
          <w:sz w:val="16"/>
          <w:vertAlign w:val="baseline"/>
        </w:rPr>
        <w:t>Carta</w:t>
      </w:r>
      <w:r>
        <w:rPr>
          <w:spacing w:val="-1"/>
          <w:sz w:val="16"/>
          <w:vertAlign w:val="baseline"/>
        </w:rPr>
        <w:t> </w:t>
      </w:r>
      <w:r>
        <w:rPr>
          <w:sz w:val="16"/>
          <w:vertAlign w:val="baseline"/>
        </w:rPr>
        <w:t>Africana</w:t>
      </w:r>
      <w:r>
        <w:rPr>
          <w:spacing w:val="-6"/>
          <w:sz w:val="16"/>
          <w:vertAlign w:val="baseline"/>
        </w:rPr>
        <w:t> </w:t>
      </w:r>
      <w:r>
        <w:rPr>
          <w:sz w:val="16"/>
          <w:vertAlign w:val="baseline"/>
        </w:rPr>
        <w:t>de</w:t>
      </w:r>
      <w:r>
        <w:rPr>
          <w:spacing w:val="-3"/>
          <w:sz w:val="16"/>
          <w:vertAlign w:val="baseline"/>
        </w:rPr>
        <w:t> </w:t>
      </w:r>
      <w:r>
        <w:rPr>
          <w:sz w:val="16"/>
          <w:vertAlign w:val="baseline"/>
        </w:rPr>
        <w:t>Derechos Humanos</w:t>
      </w:r>
      <w:r>
        <w:rPr>
          <w:spacing w:val="-2"/>
          <w:sz w:val="16"/>
          <w:vertAlign w:val="baseline"/>
        </w:rPr>
        <w:t> </w:t>
      </w:r>
      <w:r>
        <w:rPr>
          <w:sz w:val="16"/>
          <w:vertAlign w:val="baseline"/>
        </w:rPr>
        <w:t>y</w:t>
      </w:r>
      <w:r>
        <w:rPr>
          <w:spacing w:val="-3"/>
          <w:sz w:val="16"/>
          <w:vertAlign w:val="baseline"/>
        </w:rPr>
        <w:t> </w:t>
      </w:r>
      <w:r>
        <w:rPr>
          <w:sz w:val="16"/>
          <w:vertAlign w:val="baseline"/>
        </w:rPr>
        <w:t>de</w:t>
      </w:r>
      <w:r>
        <w:rPr>
          <w:spacing w:val="-2"/>
          <w:sz w:val="16"/>
          <w:vertAlign w:val="baseline"/>
        </w:rPr>
        <w:t> </w:t>
      </w:r>
      <w:r>
        <w:rPr>
          <w:sz w:val="16"/>
          <w:vertAlign w:val="baseline"/>
        </w:rPr>
        <w:t>los </w:t>
      </w:r>
      <w:r>
        <w:rPr>
          <w:spacing w:val="-2"/>
          <w:sz w:val="16"/>
          <w:vertAlign w:val="baseline"/>
        </w:rPr>
        <w:t>Pueblos.</w:t>
      </w:r>
    </w:p>
    <w:p>
      <w:pPr>
        <w:spacing w:before="60"/>
        <w:ind w:left="381" w:right="378" w:firstLine="0"/>
        <w:jc w:val="both"/>
        <w:rPr>
          <w:sz w:val="16"/>
        </w:rPr>
      </w:pPr>
      <w:bookmarkStart w:name="_bookmark343" w:id="396"/>
      <w:bookmarkEnd w:id="396"/>
      <w:r>
        <w:rPr/>
      </w:r>
      <w:r>
        <w:rPr>
          <w:sz w:val="16"/>
          <w:vertAlign w:val="superscript"/>
        </w:rPr>
        <w:t>46</w:t>
      </w:r>
      <w:r>
        <w:rPr>
          <w:spacing w:val="80"/>
          <w:w w:val="150"/>
          <w:sz w:val="16"/>
          <w:vertAlign w:val="baseline"/>
        </w:rPr>
        <w:t>   </w:t>
      </w:r>
      <w:r>
        <w:rPr>
          <w:sz w:val="16"/>
          <w:vertAlign w:val="baseline"/>
        </w:rPr>
        <w:t>El art. 22.2 de la Carta Africana indica “[l]os Estados tendrán el deber, individual o colectivamente, de garantizar el ejercicio del derecho al desarrollo”.</w:t>
      </w:r>
    </w:p>
    <w:p>
      <w:pPr>
        <w:spacing w:before="60"/>
        <w:ind w:left="381" w:right="373" w:firstLine="0"/>
        <w:jc w:val="both"/>
        <w:rPr>
          <w:sz w:val="16"/>
        </w:rPr>
      </w:pPr>
      <w:bookmarkStart w:name="_bookmark344" w:id="397"/>
      <w:bookmarkEnd w:id="397"/>
      <w:r>
        <w:rPr/>
      </w:r>
      <w:r>
        <w:rPr>
          <w:sz w:val="16"/>
          <w:vertAlign w:val="superscript"/>
        </w:rPr>
        <w:t>47</w:t>
      </w:r>
      <w:r>
        <w:rPr>
          <w:spacing w:val="80"/>
          <w:w w:val="150"/>
          <w:sz w:val="16"/>
          <w:vertAlign w:val="baseline"/>
        </w:rPr>
        <w:t>   </w:t>
      </w:r>
      <w:r>
        <w:rPr>
          <w:sz w:val="16"/>
          <w:vertAlign w:val="baseline"/>
        </w:rPr>
        <w:t>Corte Africana de Derechos Humanos y de los Pueblos, </w:t>
      </w:r>
      <w:r>
        <w:rPr>
          <w:i/>
          <w:sz w:val="16"/>
          <w:vertAlign w:val="baseline"/>
        </w:rPr>
        <w:t>Caso Ogiek Vs. Kenia, sentencia de 26 de</w:t>
      </w:r>
      <w:r>
        <w:rPr>
          <w:i/>
          <w:sz w:val="16"/>
          <w:vertAlign w:val="baseline"/>
        </w:rPr>
        <w:t> mayo de 2017, </w:t>
      </w:r>
      <w:r>
        <w:rPr>
          <w:sz w:val="16"/>
          <w:vertAlign w:val="baseline"/>
        </w:rPr>
        <w:t>párrs. 209 a 211. Cabe precisar que en dicho caso la Corte Africana de Derechos Humanos y de los Pueblos analizó el artículo 22 a la luz del Artículo 23 de la Declaración de Naciones Unidas sobre los Derechos de los Pueblos indígenas. Adicionalmente, dicho pronunciamiento lo realizó en el marco de un caso relacionado por la ausencia de consulta previa a la comunidad indígenas Ogiek.</w:t>
      </w:r>
    </w:p>
    <w:p>
      <w:pPr>
        <w:spacing w:before="59"/>
        <w:ind w:left="381" w:right="374" w:firstLine="0"/>
        <w:jc w:val="both"/>
        <w:rPr>
          <w:sz w:val="16"/>
        </w:rPr>
      </w:pPr>
      <w:bookmarkStart w:name="_bookmark345" w:id="398"/>
      <w:bookmarkEnd w:id="398"/>
      <w:r>
        <w:rPr/>
      </w:r>
      <w:r>
        <w:rPr>
          <w:sz w:val="16"/>
          <w:vertAlign w:val="superscript"/>
        </w:rPr>
        <w:t>48</w:t>
      </w:r>
      <w:r>
        <w:rPr>
          <w:spacing w:val="80"/>
          <w:sz w:val="16"/>
          <w:vertAlign w:val="baseline"/>
        </w:rPr>
        <w:t>   </w:t>
      </w:r>
      <w:r>
        <w:rPr>
          <w:sz w:val="16"/>
          <w:vertAlign w:val="baseline"/>
        </w:rPr>
        <w:t>CIDH, Informe sobre</w:t>
      </w:r>
      <w:r>
        <w:rPr>
          <w:spacing w:val="36"/>
          <w:sz w:val="16"/>
          <w:vertAlign w:val="baseline"/>
        </w:rPr>
        <w:t> </w:t>
      </w:r>
      <w:r>
        <w:rPr>
          <w:i/>
          <w:sz w:val="16"/>
          <w:vertAlign w:val="baseline"/>
        </w:rPr>
        <w:t>Derechos de</w:t>
      </w:r>
      <w:r>
        <w:rPr>
          <w:i/>
          <w:spacing w:val="36"/>
          <w:sz w:val="16"/>
          <w:vertAlign w:val="baseline"/>
        </w:rPr>
        <w:t> </w:t>
      </w:r>
      <w:r>
        <w:rPr>
          <w:i/>
          <w:sz w:val="16"/>
          <w:vertAlign w:val="baseline"/>
        </w:rPr>
        <w:t>los pueblos indígenas y</w:t>
      </w:r>
      <w:r>
        <w:rPr>
          <w:i/>
          <w:spacing w:val="34"/>
          <w:sz w:val="16"/>
          <w:vertAlign w:val="baseline"/>
        </w:rPr>
        <w:t> </w:t>
      </w:r>
      <w:r>
        <w:rPr>
          <w:i/>
          <w:sz w:val="16"/>
          <w:vertAlign w:val="baseline"/>
        </w:rPr>
        <w:t>tribales sobre sus tierras ancestrales</w:t>
      </w:r>
      <w:r>
        <w:rPr>
          <w:i/>
          <w:sz w:val="16"/>
          <w:vertAlign w:val="baseline"/>
        </w:rPr>
        <w:t> </w:t>
      </w:r>
      <w:r>
        <w:rPr>
          <w:sz w:val="16"/>
          <w:vertAlign w:val="baseline"/>
        </w:rPr>
        <w:t>(2009), párr. 165. En el mismo sentido, CIDH, Informe sobre </w:t>
      </w:r>
      <w:r>
        <w:rPr>
          <w:i/>
          <w:sz w:val="16"/>
          <w:vertAlign w:val="baseline"/>
        </w:rPr>
        <w:t>empresas y Derechos Humanos: estándares</w:t>
      </w:r>
      <w:r>
        <w:rPr>
          <w:i/>
          <w:sz w:val="16"/>
          <w:vertAlign w:val="baseline"/>
        </w:rPr>
        <w:t> interamericanos </w:t>
      </w:r>
      <w:r>
        <w:rPr>
          <w:sz w:val="16"/>
          <w:vertAlign w:val="baseline"/>
        </w:rPr>
        <w:t>(2020), párr. 343.</w:t>
      </w:r>
    </w:p>
    <w:p>
      <w:pPr>
        <w:spacing w:before="60"/>
        <w:ind w:left="381" w:right="0" w:firstLine="0"/>
        <w:jc w:val="both"/>
        <w:rPr>
          <w:i/>
          <w:sz w:val="16"/>
        </w:rPr>
      </w:pPr>
      <w:bookmarkStart w:name="_bookmark346" w:id="399"/>
      <w:bookmarkEnd w:id="399"/>
      <w:r>
        <w:rPr/>
      </w:r>
      <w:r>
        <w:rPr>
          <w:sz w:val="16"/>
          <w:vertAlign w:val="superscript"/>
        </w:rPr>
        <w:t>49</w:t>
      </w:r>
      <w:r>
        <w:rPr>
          <w:spacing w:val="54"/>
          <w:w w:val="150"/>
          <w:sz w:val="16"/>
          <w:vertAlign w:val="baseline"/>
        </w:rPr>
        <w:t>    </w:t>
      </w:r>
      <w:r>
        <w:rPr>
          <w:sz w:val="16"/>
          <w:vertAlign w:val="baseline"/>
        </w:rPr>
        <w:t>CIDH,</w:t>
      </w:r>
      <w:r>
        <w:rPr>
          <w:spacing w:val="10"/>
          <w:sz w:val="16"/>
          <w:vertAlign w:val="baseline"/>
        </w:rPr>
        <w:t> </w:t>
      </w:r>
      <w:r>
        <w:rPr>
          <w:sz w:val="16"/>
          <w:vertAlign w:val="baseline"/>
        </w:rPr>
        <w:t>Informe</w:t>
      </w:r>
      <w:r>
        <w:rPr>
          <w:spacing w:val="9"/>
          <w:sz w:val="16"/>
          <w:vertAlign w:val="baseline"/>
        </w:rPr>
        <w:t> </w:t>
      </w:r>
      <w:r>
        <w:rPr>
          <w:sz w:val="16"/>
          <w:vertAlign w:val="baseline"/>
        </w:rPr>
        <w:t>sobre</w:t>
      </w:r>
      <w:r>
        <w:rPr>
          <w:spacing w:val="8"/>
          <w:sz w:val="16"/>
          <w:vertAlign w:val="baseline"/>
        </w:rPr>
        <w:t> </w:t>
      </w:r>
      <w:r>
        <w:rPr>
          <w:i/>
          <w:sz w:val="16"/>
          <w:vertAlign w:val="baseline"/>
        </w:rPr>
        <w:t>Pueblos</w:t>
      </w:r>
      <w:r>
        <w:rPr>
          <w:i/>
          <w:spacing w:val="6"/>
          <w:sz w:val="16"/>
          <w:vertAlign w:val="baseline"/>
        </w:rPr>
        <w:t> </w:t>
      </w:r>
      <w:r>
        <w:rPr>
          <w:i/>
          <w:sz w:val="16"/>
          <w:vertAlign w:val="baseline"/>
        </w:rPr>
        <w:t>indígenas</w:t>
      </w:r>
      <w:r>
        <w:rPr>
          <w:i/>
          <w:spacing w:val="8"/>
          <w:sz w:val="16"/>
          <w:vertAlign w:val="baseline"/>
        </w:rPr>
        <w:t> </w:t>
      </w:r>
      <w:r>
        <w:rPr>
          <w:i/>
          <w:sz w:val="16"/>
          <w:vertAlign w:val="baseline"/>
        </w:rPr>
        <w:t>en</w:t>
      </w:r>
      <w:r>
        <w:rPr>
          <w:i/>
          <w:spacing w:val="8"/>
          <w:sz w:val="16"/>
          <w:vertAlign w:val="baseline"/>
        </w:rPr>
        <w:t> </w:t>
      </w:r>
      <w:r>
        <w:rPr>
          <w:i/>
          <w:sz w:val="16"/>
          <w:vertAlign w:val="baseline"/>
        </w:rPr>
        <w:t>aislamiento</w:t>
      </w:r>
      <w:r>
        <w:rPr>
          <w:i/>
          <w:spacing w:val="8"/>
          <w:sz w:val="16"/>
          <w:vertAlign w:val="baseline"/>
        </w:rPr>
        <w:t> </w:t>
      </w:r>
      <w:r>
        <w:rPr>
          <w:i/>
          <w:sz w:val="16"/>
          <w:vertAlign w:val="baseline"/>
        </w:rPr>
        <w:t>voluntario</w:t>
      </w:r>
      <w:r>
        <w:rPr>
          <w:i/>
          <w:spacing w:val="9"/>
          <w:sz w:val="16"/>
          <w:vertAlign w:val="baseline"/>
        </w:rPr>
        <w:t> </w:t>
      </w:r>
      <w:r>
        <w:rPr>
          <w:i/>
          <w:sz w:val="16"/>
          <w:vertAlign w:val="baseline"/>
        </w:rPr>
        <w:t>y</w:t>
      </w:r>
      <w:r>
        <w:rPr>
          <w:i/>
          <w:spacing w:val="8"/>
          <w:sz w:val="16"/>
          <w:vertAlign w:val="baseline"/>
        </w:rPr>
        <w:t> </w:t>
      </w:r>
      <w:r>
        <w:rPr>
          <w:i/>
          <w:sz w:val="16"/>
          <w:vertAlign w:val="baseline"/>
        </w:rPr>
        <w:t>contacto</w:t>
      </w:r>
      <w:r>
        <w:rPr>
          <w:i/>
          <w:spacing w:val="9"/>
          <w:sz w:val="16"/>
          <w:vertAlign w:val="baseline"/>
        </w:rPr>
        <w:t> </w:t>
      </w:r>
      <w:r>
        <w:rPr>
          <w:i/>
          <w:sz w:val="16"/>
          <w:vertAlign w:val="baseline"/>
        </w:rPr>
        <w:t>inicial</w:t>
      </w:r>
      <w:r>
        <w:rPr>
          <w:i/>
          <w:spacing w:val="7"/>
          <w:sz w:val="16"/>
          <w:vertAlign w:val="baseline"/>
        </w:rPr>
        <w:t> </w:t>
      </w:r>
      <w:r>
        <w:rPr>
          <w:i/>
          <w:sz w:val="16"/>
          <w:vertAlign w:val="baseline"/>
        </w:rPr>
        <w:t>en</w:t>
      </w:r>
      <w:r>
        <w:rPr>
          <w:i/>
          <w:spacing w:val="8"/>
          <w:sz w:val="16"/>
          <w:vertAlign w:val="baseline"/>
        </w:rPr>
        <w:t> </w:t>
      </w:r>
      <w:r>
        <w:rPr>
          <w:i/>
          <w:sz w:val="16"/>
          <w:vertAlign w:val="baseline"/>
        </w:rPr>
        <w:t>las</w:t>
      </w:r>
      <w:r>
        <w:rPr>
          <w:i/>
          <w:spacing w:val="9"/>
          <w:sz w:val="16"/>
          <w:vertAlign w:val="baseline"/>
        </w:rPr>
        <w:t> </w:t>
      </w:r>
      <w:r>
        <w:rPr>
          <w:i/>
          <w:spacing w:val="-2"/>
          <w:sz w:val="16"/>
          <w:vertAlign w:val="baseline"/>
        </w:rPr>
        <w:t>Américas</w:t>
      </w:r>
    </w:p>
    <w:p>
      <w:pPr>
        <w:spacing w:before="0"/>
        <w:ind w:left="381" w:right="0" w:firstLine="0"/>
        <w:jc w:val="both"/>
        <w:rPr>
          <w:sz w:val="16"/>
        </w:rPr>
      </w:pPr>
      <w:r>
        <w:rPr>
          <w:sz w:val="16"/>
        </w:rPr>
        <w:t>(2013)</w:t>
      </w:r>
      <w:r>
        <w:rPr>
          <w:i/>
          <w:sz w:val="16"/>
        </w:rPr>
        <w:t>,</w:t>
      </w:r>
      <w:r>
        <w:rPr>
          <w:i/>
          <w:spacing w:val="-6"/>
          <w:sz w:val="16"/>
        </w:rPr>
        <w:t> </w:t>
      </w:r>
      <w:r>
        <w:rPr>
          <w:i/>
          <w:sz w:val="16"/>
        </w:rPr>
        <w:t>párr.</w:t>
      </w:r>
      <w:r>
        <w:rPr>
          <w:i/>
          <w:spacing w:val="-5"/>
          <w:sz w:val="16"/>
        </w:rPr>
        <w:t> </w:t>
      </w:r>
      <w:r>
        <w:rPr>
          <w:spacing w:val="-5"/>
          <w:sz w:val="16"/>
        </w:rPr>
        <w:t>22.</w:t>
      </w:r>
    </w:p>
    <w:p>
      <w:pPr>
        <w:spacing w:after="0"/>
        <w:jc w:val="both"/>
        <w:rPr>
          <w:sz w:val="16"/>
        </w:rPr>
        <w:sectPr>
          <w:pgSz w:w="12240" w:h="15840"/>
          <w:pgMar w:header="0" w:footer="751" w:top="1500" w:bottom="940" w:left="1320" w:right="1320"/>
        </w:sectPr>
      </w:pPr>
    </w:p>
    <w:p>
      <w:pPr>
        <w:pStyle w:val="BodyText"/>
        <w:spacing w:before="5"/>
        <w:rPr>
          <w:sz w:val="28"/>
        </w:rPr>
      </w:pPr>
    </w:p>
    <w:p>
      <w:pPr>
        <w:pStyle w:val="ListParagraph"/>
        <w:numPr>
          <w:ilvl w:val="0"/>
          <w:numId w:val="19"/>
        </w:numPr>
        <w:tabs>
          <w:tab w:pos="1090" w:val="left" w:leader="none"/>
        </w:tabs>
        <w:spacing w:line="240" w:lineRule="auto" w:before="99" w:after="0"/>
        <w:ind w:left="381" w:right="375" w:hanging="1"/>
        <w:jc w:val="both"/>
        <w:rPr>
          <w:sz w:val="20"/>
        </w:rPr>
      </w:pPr>
      <w:r>
        <w:rPr>
          <w:sz w:val="20"/>
        </w:rPr>
        <w:t>Con posterioridad, en el año 2015, en el informe sobre </w:t>
      </w:r>
      <w:r>
        <w:rPr>
          <w:i/>
          <w:sz w:val="20"/>
        </w:rPr>
        <w:t>Pueblos indígenas</w:t>
      </w:r>
      <w:r>
        <w:rPr>
          <w:i/>
          <w:sz w:val="20"/>
        </w:rPr>
        <w:t> comunidades afrodescendientes y recursos naturales: protección de derecho humanos en</w:t>
      </w:r>
      <w:r>
        <w:rPr>
          <w:i/>
          <w:spacing w:val="-7"/>
          <w:sz w:val="20"/>
        </w:rPr>
        <w:t> </w:t>
      </w:r>
      <w:r>
        <w:rPr>
          <w:i/>
          <w:sz w:val="20"/>
        </w:rPr>
        <w:t>el</w:t>
      </w:r>
      <w:r>
        <w:rPr>
          <w:i/>
          <w:spacing w:val="-7"/>
          <w:sz w:val="20"/>
        </w:rPr>
        <w:t> </w:t>
      </w:r>
      <w:r>
        <w:rPr>
          <w:i/>
          <w:sz w:val="20"/>
        </w:rPr>
        <w:t>contexto</w:t>
      </w:r>
      <w:r>
        <w:rPr>
          <w:i/>
          <w:spacing w:val="-9"/>
          <w:sz w:val="20"/>
        </w:rPr>
        <w:t> </w:t>
      </w:r>
      <w:r>
        <w:rPr>
          <w:i/>
          <w:sz w:val="20"/>
        </w:rPr>
        <w:t>de</w:t>
      </w:r>
      <w:r>
        <w:rPr>
          <w:i/>
          <w:spacing w:val="-9"/>
          <w:sz w:val="20"/>
        </w:rPr>
        <w:t> </w:t>
      </w:r>
      <w:r>
        <w:rPr>
          <w:i/>
          <w:sz w:val="20"/>
        </w:rPr>
        <w:t>extracción</w:t>
      </w:r>
      <w:r>
        <w:rPr>
          <w:i/>
          <w:spacing w:val="-7"/>
          <w:sz w:val="20"/>
        </w:rPr>
        <w:t> </w:t>
      </w:r>
      <w:r>
        <w:rPr>
          <w:i/>
          <w:sz w:val="20"/>
        </w:rPr>
        <w:t>explotación</w:t>
      </w:r>
      <w:r>
        <w:rPr>
          <w:i/>
          <w:spacing w:val="-7"/>
          <w:sz w:val="20"/>
        </w:rPr>
        <w:t> </w:t>
      </w:r>
      <w:r>
        <w:rPr>
          <w:i/>
          <w:sz w:val="20"/>
        </w:rPr>
        <w:t>y</w:t>
      </w:r>
      <w:r>
        <w:rPr>
          <w:i/>
          <w:spacing w:val="-8"/>
          <w:sz w:val="20"/>
        </w:rPr>
        <w:t> </w:t>
      </w:r>
      <w:r>
        <w:rPr>
          <w:i/>
          <w:sz w:val="20"/>
        </w:rPr>
        <w:t>desarrollo,</w:t>
      </w:r>
      <w:r>
        <w:rPr>
          <w:i/>
          <w:spacing w:val="-8"/>
          <w:sz w:val="20"/>
        </w:rPr>
        <w:t> </w:t>
      </w:r>
      <w:r>
        <w:rPr>
          <w:sz w:val="20"/>
        </w:rPr>
        <w:t>reconoció</w:t>
      </w:r>
      <w:r>
        <w:rPr>
          <w:spacing w:val="-9"/>
          <w:sz w:val="20"/>
        </w:rPr>
        <w:t> </w:t>
      </w:r>
      <w:r>
        <w:rPr>
          <w:sz w:val="20"/>
        </w:rPr>
        <w:t>que</w:t>
      </w:r>
      <w:r>
        <w:rPr>
          <w:spacing w:val="-9"/>
          <w:sz w:val="20"/>
        </w:rPr>
        <w:t> </w:t>
      </w:r>
      <w:r>
        <w:rPr>
          <w:sz w:val="20"/>
        </w:rPr>
        <w:t>el</w:t>
      </w:r>
      <w:r>
        <w:rPr>
          <w:spacing w:val="-7"/>
          <w:sz w:val="20"/>
        </w:rPr>
        <w:t> </w:t>
      </w:r>
      <w:r>
        <w:rPr>
          <w:sz w:val="20"/>
        </w:rPr>
        <w:t>derecho</w:t>
      </w:r>
      <w:r>
        <w:rPr>
          <w:spacing w:val="-9"/>
          <w:sz w:val="20"/>
        </w:rPr>
        <w:t> </w:t>
      </w:r>
      <w:r>
        <w:rPr>
          <w:sz w:val="20"/>
        </w:rPr>
        <w:t>a</w:t>
      </w:r>
      <w:r>
        <w:rPr>
          <w:spacing w:val="-8"/>
          <w:sz w:val="20"/>
        </w:rPr>
        <w:t> </w:t>
      </w:r>
      <w:r>
        <w:rPr>
          <w:sz w:val="20"/>
        </w:rPr>
        <w:t>la</w:t>
      </w:r>
      <w:r>
        <w:rPr>
          <w:spacing w:val="-8"/>
          <w:sz w:val="20"/>
        </w:rPr>
        <w:t> </w:t>
      </w:r>
      <w:r>
        <w:rPr>
          <w:sz w:val="20"/>
        </w:rPr>
        <w:t>libre determinación es un “derecho colectivo” y ,en función de este hecho, se ha reconocido que dichos pueblos, además de los derechos humanos reconocidos en el derecho internacional,</w:t>
      </w:r>
      <w:r>
        <w:rPr>
          <w:spacing w:val="-6"/>
          <w:sz w:val="20"/>
        </w:rPr>
        <w:t> </w:t>
      </w:r>
      <w:r>
        <w:rPr>
          <w:sz w:val="20"/>
        </w:rPr>
        <w:t>poseen</w:t>
      </w:r>
      <w:r>
        <w:rPr>
          <w:spacing w:val="-2"/>
          <w:sz w:val="20"/>
        </w:rPr>
        <w:t> </w:t>
      </w:r>
      <w:r>
        <w:rPr>
          <w:sz w:val="20"/>
        </w:rPr>
        <w:t>el</w:t>
      </w:r>
      <w:r>
        <w:rPr>
          <w:spacing w:val="-5"/>
          <w:sz w:val="20"/>
        </w:rPr>
        <w:t> </w:t>
      </w:r>
      <w:r>
        <w:rPr>
          <w:sz w:val="20"/>
        </w:rPr>
        <w:t>derecho</w:t>
      </w:r>
      <w:r>
        <w:rPr>
          <w:spacing w:val="-6"/>
          <w:sz w:val="20"/>
        </w:rPr>
        <w:t> </w:t>
      </w:r>
      <w:r>
        <w:rPr>
          <w:sz w:val="20"/>
        </w:rPr>
        <w:t>a</w:t>
      </w:r>
      <w:r>
        <w:rPr>
          <w:spacing w:val="-5"/>
          <w:sz w:val="20"/>
        </w:rPr>
        <w:t> </w:t>
      </w:r>
      <w:r>
        <w:rPr>
          <w:sz w:val="20"/>
        </w:rPr>
        <w:t>determinar</w:t>
      </w:r>
      <w:r>
        <w:rPr>
          <w:spacing w:val="-6"/>
          <w:sz w:val="20"/>
        </w:rPr>
        <w:t> </w:t>
      </w:r>
      <w:r>
        <w:rPr>
          <w:sz w:val="20"/>
        </w:rPr>
        <w:t>su</w:t>
      </w:r>
      <w:r>
        <w:rPr>
          <w:spacing w:val="-4"/>
          <w:sz w:val="20"/>
        </w:rPr>
        <w:t> </w:t>
      </w:r>
      <w:r>
        <w:rPr>
          <w:sz w:val="20"/>
        </w:rPr>
        <w:t>desarrollo</w:t>
      </w:r>
      <w:r>
        <w:rPr>
          <w:spacing w:val="-6"/>
          <w:sz w:val="20"/>
        </w:rPr>
        <w:t> </w:t>
      </w:r>
      <w:r>
        <w:rPr>
          <w:sz w:val="20"/>
        </w:rPr>
        <w:t>económico,</w:t>
      </w:r>
      <w:r>
        <w:rPr>
          <w:spacing w:val="-3"/>
          <w:sz w:val="20"/>
        </w:rPr>
        <w:t> </w:t>
      </w:r>
      <w:r>
        <w:rPr>
          <w:sz w:val="20"/>
        </w:rPr>
        <w:t>social</w:t>
      </w:r>
      <w:r>
        <w:rPr>
          <w:spacing w:val="-5"/>
          <w:sz w:val="20"/>
        </w:rPr>
        <w:t> </w:t>
      </w:r>
      <w:r>
        <w:rPr>
          <w:sz w:val="20"/>
        </w:rPr>
        <w:t>y</w:t>
      </w:r>
      <w:r>
        <w:rPr>
          <w:spacing w:val="-3"/>
          <w:sz w:val="20"/>
        </w:rPr>
        <w:t> </w:t>
      </w:r>
      <w:r>
        <w:rPr>
          <w:sz w:val="20"/>
        </w:rPr>
        <w:t>cultural de manera que les permita asegurar su existencia y bienestar como pueblos diferenciados</w:t>
      </w:r>
      <w:hyperlink w:history="true" w:anchor="_bookmark347">
        <w:r>
          <w:rPr>
            <w:position w:val="7"/>
            <w:sz w:val="13"/>
          </w:rPr>
          <w:t>50</w:t>
        </w:r>
      </w:hyperlink>
      <w:r>
        <w:rPr>
          <w:sz w:val="20"/>
        </w:rPr>
        <w:t>. Adicionalmente, la CIDH indicó que un elemento intrínseco a la libre determinación es que los pueblos indígenas y tribales tienen derecho a la integridad e identidad cultural</w:t>
      </w:r>
      <w:hyperlink w:history="true" w:anchor="_bookmark348">
        <w:r>
          <w:rPr>
            <w:position w:val="7"/>
            <w:sz w:val="13"/>
          </w:rPr>
          <w:t>51</w:t>
        </w:r>
      </w:hyperlink>
      <w:r>
        <w:rPr>
          <w:sz w:val="20"/>
        </w:rPr>
        <w:t>.</w:t>
      </w:r>
    </w:p>
    <w:p>
      <w:pPr>
        <w:pStyle w:val="BodyText"/>
      </w:pPr>
    </w:p>
    <w:p>
      <w:pPr>
        <w:pStyle w:val="ListParagraph"/>
        <w:numPr>
          <w:ilvl w:val="0"/>
          <w:numId w:val="19"/>
        </w:numPr>
        <w:tabs>
          <w:tab w:pos="1090" w:val="left" w:leader="none"/>
        </w:tabs>
        <w:spacing w:line="240" w:lineRule="auto" w:before="0" w:after="0"/>
        <w:ind w:left="381" w:right="376" w:firstLine="0"/>
        <w:jc w:val="both"/>
        <w:rPr>
          <w:sz w:val="20"/>
        </w:rPr>
      </w:pPr>
      <w:r>
        <w:rPr>
          <w:sz w:val="20"/>
        </w:rPr>
        <w:t>En el informe sobre </w:t>
      </w:r>
      <w:r>
        <w:rPr>
          <w:i/>
          <w:sz w:val="20"/>
        </w:rPr>
        <w:t>Mujeres indígenas (2017) </w:t>
      </w:r>
      <w:r>
        <w:rPr>
          <w:sz w:val="20"/>
        </w:rPr>
        <w:t>la CIDH retomó lo indicado por el Mecanismo</w:t>
      </w:r>
      <w:r>
        <w:rPr>
          <w:spacing w:val="-3"/>
          <w:sz w:val="20"/>
        </w:rPr>
        <w:t> </w:t>
      </w:r>
      <w:r>
        <w:rPr>
          <w:sz w:val="20"/>
        </w:rPr>
        <w:t>de</w:t>
      </w:r>
      <w:r>
        <w:rPr>
          <w:spacing w:val="-3"/>
          <w:sz w:val="20"/>
        </w:rPr>
        <w:t> </w:t>
      </w:r>
      <w:r>
        <w:rPr>
          <w:sz w:val="20"/>
        </w:rPr>
        <w:t>Expertos</w:t>
      </w:r>
      <w:r>
        <w:rPr>
          <w:spacing w:val="-2"/>
          <w:sz w:val="20"/>
        </w:rPr>
        <w:t> </w:t>
      </w:r>
      <w:r>
        <w:rPr>
          <w:sz w:val="20"/>
        </w:rPr>
        <w:t>sobre</w:t>
      </w:r>
      <w:r>
        <w:rPr>
          <w:spacing w:val="-3"/>
          <w:sz w:val="20"/>
        </w:rPr>
        <w:t> </w:t>
      </w:r>
      <w:r>
        <w:rPr>
          <w:sz w:val="20"/>
        </w:rPr>
        <w:t>los</w:t>
      </w:r>
      <w:r>
        <w:rPr>
          <w:spacing w:val="-2"/>
          <w:sz w:val="20"/>
        </w:rPr>
        <w:t> </w:t>
      </w:r>
      <w:r>
        <w:rPr>
          <w:sz w:val="20"/>
        </w:rPr>
        <w:t>Derechos</w:t>
      </w:r>
      <w:r>
        <w:rPr>
          <w:spacing w:val="-2"/>
          <w:sz w:val="20"/>
        </w:rPr>
        <w:t> </w:t>
      </w:r>
      <w:r>
        <w:rPr>
          <w:sz w:val="20"/>
        </w:rPr>
        <w:t>de</w:t>
      </w:r>
      <w:r>
        <w:rPr>
          <w:spacing w:val="-3"/>
          <w:sz w:val="20"/>
        </w:rPr>
        <w:t> </w:t>
      </w:r>
      <w:r>
        <w:rPr>
          <w:sz w:val="20"/>
        </w:rPr>
        <w:t>los</w:t>
      </w:r>
      <w:r>
        <w:rPr>
          <w:spacing w:val="-2"/>
          <w:sz w:val="20"/>
        </w:rPr>
        <w:t> </w:t>
      </w:r>
      <w:r>
        <w:rPr>
          <w:sz w:val="20"/>
        </w:rPr>
        <w:t>Pueblos</w:t>
      </w:r>
      <w:r>
        <w:rPr>
          <w:spacing w:val="-2"/>
          <w:sz w:val="20"/>
        </w:rPr>
        <w:t> </w:t>
      </w:r>
      <w:r>
        <w:rPr>
          <w:sz w:val="20"/>
        </w:rPr>
        <w:t>Indígenas</w:t>
      </w:r>
      <w:r>
        <w:rPr>
          <w:spacing w:val="-2"/>
          <w:sz w:val="20"/>
        </w:rPr>
        <w:t> </w:t>
      </w:r>
      <w:r>
        <w:rPr>
          <w:sz w:val="20"/>
        </w:rPr>
        <w:t>quien</w:t>
      </w:r>
      <w:r>
        <w:rPr>
          <w:spacing w:val="-1"/>
          <w:sz w:val="20"/>
        </w:rPr>
        <w:t> </w:t>
      </w:r>
      <w:r>
        <w:rPr>
          <w:sz w:val="20"/>
        </w:rPr>
        <w:t>ha</w:t>
      </w:r>
      <w:r>
        <w:rPr>
          <w:spacing w:val="-1"/>
          <w:sz w:val="20"/>
        </w:rPr>
        <w:t> </w:t>
      </w:r>
      <w:r>
        <w:rPr>
          <w:sz w:val="20"/>
        </w:rPr>
        <w:t>afirmado que</w:t>
      </w:r>
      <w:r>
        <w:rPr>
          <w:spacing w:val="-9"/>
          <w:sz w:val="20"/>
        </w:rPr>
        <w:t> </w:t>
      </w:r>
      <w:r>
        <w:rPr>
          <w:sz w:val="20"/>
        </w:rPr>
        <w:t>“el</w:t>
      </w:r>
      <w:r>
        <w:rPr>
          <w:spacing w:val="-5"/>
          <w:sz w:val="20"/>
        </w:rPr>
        <w:t> </w:t>
      </w:r>
      <w:r>
        <w:rPr>
          <w:sz w:val="20"/>
        </w:rPr>
        <w:t>derecho</w:t>
      </w:r>
      <w:r>
        <w:rPr>
          <w:spacing w:val="-6"/>
          <w:sz w:val="20"/>
        </w:rPr>
        <w:t> </w:t>
      </w:r>
      <w:r>
        <w:rPr>
          <w:sz w:val="20"/>
        </w:rPr>
        <w:t>a</w:t>
      </w:r>
      <w:r>
        <w:rPr>
          <w:spacing w:val="-5"/>
          <w:sz w:val="20"/>
        </w:rPr>
        <w:t> </w:t>
      </w:r>
      <w:r>
        <w:rPr>
          <w:sz w:val="20"/>
        </w:rPr>
        <w:t>la</w:t>
      </w:r>
      <w:r>
        <w:rPr>
          <w:spacing w:val="-5"/>
          <w:sz w:val="20"/>
        </w:rPr>
        <w:t> </w:t>
      </w:r>
      <w:r>
        <w:rPr>
          <w:sz w:val="20"/>
        </w:rPr>
        <w:t>cultura</w:t>
      </w:r>
      <w:r>
        <w:rPr>
          <w:spacing w:val="-5"/>
          <w:sz w:val="20"/>
        </w:rPr>
        <w:t> </w:t>
      </w:r>
      <w:r>
        <w:rPr>
          <w:sz w:val="20"/>
        </w:rPr>
        <w:t>en</w:t>
      </w:r>
      <w:r>
        <w:rPr>
          <w:spacing w:val="-4"/>
          <w:sz w:val="20"/>
        </w:rPr>
        <w:t> </w:t>
      </w:r>
      <w:r>
        <w:rPr>
          <w:sz w:val="20"/>
        </w:rPr>
        <w:t>el</w:t>
      </w:r>
      <w:r>
        <w:rPr>
          <w:spacing w:val="-5"/>
          <w:sz w:val="20"/>
        </w:rPr>
        <w:t> </w:t>
      </w:r>
      <w:r>
        <w:rPr>
          <w:sz w:val="20"/>
        </w:rPr>
        <w:t>contexto</w:t>
      </w:r>
      <w:r>
        <w:rPr>
          <w:spacing w:val="-9"/>
          <w:sz w:val="20"/>
        </w:rPr>
        <w:t> </w:t>
      </w:r>
      <w:r>
        <w:rPr>
          <w:sz w:val="20"/>
        </w:rPr>
        <w:t>de</w:t>
      </w:r>
      <w:r>
        <w:rPr>
          <w:spacing w:val="-7"/>
          <w:sz w:val="20"/>
        </w:rPr>
        <w:t> </w:t>
      </w:r>
      <w:r>
        <w:rPr>
          <w:sz w:val="20"/>
        </w:rPr>
        <w:t>los</w:t>
      </w:r>
      <w:r>
        <w:rPr>
          <w:spacing w:val="-9"/>
          <w:sz w:val="20"/>
        </w:rPr>
        <w:t> </w:t>
      </w:r>
      <w:r>
        <w:rPr>
          <w:sz w:val="20"/>
        </w:rPr>
        <w:t>pueblos</w:t>
      </w:r>
      <w:r>
        <w:rPr>
          <w:spacing w:val="-6"/>
          <w:sz w:val="20"/>
        </w:rPr>
        <w:t> </w:t>
      </w:r>
      <w:r>
        <w:rPr>
          <w:sz w:val="20"/>
        </w:rPr>
        <w:t>indígenas</w:t>
      </w:r>
      <w:r>
        <w:rPr>
          <w:spacing w:val="-6"/>
          <w:sz w:val="20"/>
        </w:rPr>
        <w:t> </w:t>
      </w:r>
      <w:r>
        <w:rPr>
          <w:sz w:val="20"/>
        </w:rPr>
        <w:t>incluye</w:t>
      </w:r>
      <w:r>
        <w:rPr>
          <w:spacing w:val="-7"/>
          <w:sz w:val="20"/>
        </w:rPr>
        <w:t> </w:t>
      </w:r>
      <w:r>
        <w:rPr>
          <w:sz w:val="20"/>
        </w:rPr>
        <w:t>el</w:t>
      </w:r>
      <w:r>
        <w:rPr>
          <w:spacing w:val="-5"/>
          <w:sz w:val="20"/>
        </w:rPr>
        <w:t> </w:t>
      </w:r>
      <w:r>
        <w:rPr>
          <w:sz w:val="20"/>
        </w:rPr>
        <w:t>derecho</w:t>
      </w:r>
      <w:r>
        <w:rPr>
          <w:spacing w:val="-6"/>
          <w:sz w:val="20"/>
        </w:rPr>
        <w:t> </w:t>
      </w:r>
      <w:r>
        <w:rPr>
          <w:sz w:val="20"/>
        </w:rPr>
        <w:t>a la libre determinación, a su propia cultura, costumbres e idiomas”, entre otros</w:t>
      </w:r>
      <w:hyperlink w:history="true" w:anchor="_bookmark349">
        <w:r>
          <w:rPr>
            <w:position w:val="7"/>
            <w:sz w:val="13"/>
          </w:rPr>
          <w:t>52</w:t>
        </w:r>
      </w:hyperlink>
      <w:r>
        <w:rPr>
          <w:sz w:val="20"/>
        </w:rPr>
        <w:t>. Además, recalcó que “a fin de asegurar el respeto del derecho a la libre determinación de</w:t>
      </w:r>
      <w:r>
        <w:rPr>
          <w:spacing w:val="-5"/>
          <w:sz w:val="20"/>
        </w:rPr>
        <w:t> </w:t>
      </w:r>
      <w:r>
        <w:rPr>
          <w:sz w:val="20"/>
        </w:rPr>
        <w:t>los</w:t>
      </w:r>
      <w:r>
        <w:rPr>
          <w:spacing w:val="-5"/>
          <w:sz w:val="20"/>
        </w:rPr>
        <w:t> </w:t>
      </w:r>
      <w:r>
        <w:rPr>
          <w:sz w:val="20"/>
        </w:rPr>
        <w:t>pueblos</w:t>
      </w:r>
      <w:r>
        <w:rPr>
          <w:spacing w:val="-5"/>
          <w:sz w:val="20"/>
        </w:rPr>
        <w:t> </w:t>
      </w:r>
      <w:r>
        <w:rPr>
          <w:sz w:val="20"/>
        </w:rPr>
        <w:t>indígenas,</w:t>
      </w:r>
      <w:r>
        <w:rPr>
          <w:spacing w:val="-5"/>
          <w:sz w:val="20"/>
        </w:rPr>
        <w:t> </w:t>
      </w:r>
      <w:r>
        <w:rPr>
          <w:sz w:val="20"/>
        </w:rPr>
        <w:t>hay</w:t>
      </w:r>
      <w:r>
        <w:rPr>
          <w:spacing w:val="-5"/>
          <w:sz w:val="20"/>
        </w:rPr>
        <w:t> </w:t>
      </w:r>
      <w:r>
        <w:rPr>
          <w:sz w:val="20"/>
        </w:rPr>
        <w:t>que</w:t>
      </w:r>
      <w:r>
        <w:rPr>
          <w:spacing w:val="-3"/>
          <w:sz w:val="20"/>
        </w:rPr>
        <w:t> </w:t>
      </w:r>
      <w:r>
        <w:rPr>
          <w:sz w:val="20"/>
        </w:rPr>
        <w:t>reconocer</w:t>
      </w:r>
      <w:r>
        <w:rPr>
          <w:spacing w:val="-5"/>
          <w:sz w:val="20"/>
        </w:rPr>
        <w:t> </w:t>
      </w:r>
      <w:r>
        <w:rPr>
          <w:sz w:val="20"/>
        </w:rPr>
        <w:t>la</w:t>
      </w:r>
      <w:r>
        <w:rPr>
          <w:spacing w:val="-1"/>
          <w:sz w:val="20"/>
        </w:rPr>
        <w:t> </w:t>
      </w:r>
      <w:r>
        <w:rPr>
          <w:sz w:val="20"/>
        </w:rPr>
        <w:t>estrecha</w:t>
      </w:r>
      <w:r>
        <w:rPr>
          <w:spacing w:val="-4"/>
          <w:sz w:val="20"/>
        </w:rPr>
        <w:t> </w:t>
      </w:r>
      <w:r>
        <w:rPr>
          <w:sz w:val="20"/>
        </w:rPr>
        <w:t>conexión</w:t>
      </w:r>
      <w:r>
        <w:rPr>
          <w:spacing w:val="-1"/>
          <w:sz w:val="20"/>
        </w:rPr>
        <w:t> </w:t>
      </w:r>
      <w:r>
        <w:rPr>
          <w:sz w:val="20"/>
        </w:rPr>
        <w:t>entre</w:t>
      </w:r>
      <w:r>
        <w:rPr>
          <w:spacing w:val="-3"/>
          <w:sz w:val="20"/>
        </w:rPr>
        <w:t> </w:t>
      </w:r>
      <w:r>
        <w:rPr>
          <w:sz w:val="20"/>
        </w:rPr>
        <w:t>los</w:t>
      </w:r>
      <w:r>
        <w:rPr>
          <w:spacing w:val="-5"/>
          <w:sz w:val="20"/>
        </w:rPr>
        <w:t> </w:t>
      </w:r>
      <w:r>
        <w:rPr>
          <w:sz w:val="20"/>
        </w:rPr>
        <w:t>derechos</w:t>
      </w:r>
      <w:r>
        <w:rPr>
          <w:spacing w:val="-5"/>
          <w:sz w:val="20"/>
        </w:rPr>
        <w:t> </w:t>
      </w:r>
      <w:r>
        <w:rPr>
          <w:sz w:val="20"/>
        </w:rPr>
        <w:t>de los pueblos indígenas a su cultura y sus lenguas y los derechos relacionados con sus tierras, territorios y recursos naturales”</w:t>
      </w:r>
      <w:hyperlink w:history="true" w:anchor="_bookmark350">
        <w:r>
          <w:rPr>
            <w:position w:val="7"/>
            <w:sz w:val="13"/>
          </w:rPr>
          <w:t>53</w:t>
        </w:r>
      </w:hyperlink>
      <w:r>
        <w:rPr>
          <w:sz w:val="20"/>
        </w:rPr>
        <w:t>.</w:t>
      </w:r>
    </w:p>
    <w:p>
      <w:pPr>
        <w:pStyle w:val="BodyText"/>
        <w:spacing w:before="1"/>
      </w:pPr>
    </w:p>
    <w:p>
      <w:pPr>
        <w:pStyle w:val="ListParagraph"/>
        <w:numPr>
          <w:ilvl w:val="0"/>
          <w:numId w:val="19"/>
        </w:numPr>
        <w:tabs>
          <w:tab w:pos="1090" w:val="left" w:leader="none"/>
        </w:tabs>
        <w:spacing w:line="240" w:lineRule="auto" w:before="0" w:after="0"/>
        <w:ind w:left="381" w:right="376" w:firstLine="0"/>
        <w:jc w:val="both"/>
        <w:rPr>
          <w:sz w:val="20"/>
        </w:rPr>
      </w:pPr>
      <w:r>
        <w:rPr>
          <w:sz w:val="20"/>
        </w:rPr>
        <w:t>Finalmente, en el informe sobre la </w:t>
      </w:r>
      <w:r>
        <w:rPr>
          <w:i/>
          <w:sz w:val="20"/>
        </w:rPr>
        <w:t>Situación de los derechos humanos de los</w:t>
      </w:r>
      <w:r>
        <w:rPr>
          <w:i/>
          <w:sz w:val="20"/>
        </w:rPr>
        <w:t> pueblos indígenas y tribales en la Panamazonía (</w:t>
      </w:r>
      <w:r>
        <w:rPr>
          <w:sz w:val="20"/>
        </w:rPr>
        <w:t>2019</w:t>
      </w:r>
      <w:r>
        <w:rPr>
          <w:i/>
          <w:sz w:val="20"/>
        </w:rPr>
        <w:t>) </w:t>
      </w:r>
      <w:r>
        <w:rPr>
          <w:sz w:val="20"/>
        </w:rPr>
        <w:t>la CIDH indicó que “[e]l reconocimiento de este derecho constituye una premisa fundamental para el ejercicio pleno</w:t>
      </w:r>
      <w:r>
        <w:rPr>
          <w:spacing w:val="-4"/>
          <w:sz w:val="20"/>
        </w:rPr>
        <w:t> </w:t>
      </w:r>
      <w:r>
        <w:rPr>
          <w:sz w:val="20"/>
        </w:rPr>
        <w:t>de</w:t>
      </w:r>
      <w:r>
        <w:rPr>
          <w:spacing w:val="-2"/>
          <w:sz w:val="20"/>
        </w:rPr>
        <w:t> </w:t>
      </w:r>
      <w:r>
        <w:rPr>
          <w:sz w:val="20"/>
        </w:rPr>
        <w:t>los otros</w:t>
      </w:r>
      <w:r>
        <w:rPr>
          <w:spacing w:val="-1"/>
          <w:sz w:val="20"/>
        </w:rPr>
        <w:t> </w:t>
      </w:r>
      <w:r>
        <w:rPr>
          <w:sz w:val="20"/>
        </w:rPr>
        <w:t>derechos</w:t>
      </w:r>
      <w:r>
        <w:rPr>
          <w:spacing w:val="-4"/>
          <w:sz w:val="20"/>
        </w:rPr>
        <w:t> </w:t>
      </w:r>
      <w:r>
        <w:rPr>
          <w:sz w:val="20"/>
        </w:rPr>
        <w:t>humanos</w:t>
      </w:r>
      <w:r>
        <w:rPr>
          <w:spacing w:val="-4"/>
          <w:sz w:val="20"/>
        </w:rPr>
        <w:t> </w:t>
      </w:r>
      <w:r>
        <w:rPr>
          <w:sz w:val="20"/>
        </w:rPr>
        <w:t>de</w:t>
      </w:r>
      <w:r>
        <w:rPr>
          <w:spacing w:val="-4"/>
          <w:sz w:val="20"/>
        </w:rPr>
        <w:t> </w:t>
      </w:r>
      <w:r>
        <w:rPr>
          <w:sz w:val="20"/>
        </w:rPr>
        <w:t>los</w:t>
      </w:r>
      <w:r>
        <w:rPr>
          <w:spacing w:val="-1"/>
          <w:sz w:val="20"/>
        </w:rPr>
        <w:t> </w:t>
      </w:r>
      <w:r>
        <w:rPr>
          <w:sz w:val="20"/>
        </w:rPr>
        <w:t>pueblos</w:t>
      </w:r>
      <w:r>
        <w:rPr>
          <w:spacing w:val="-4"/>
          <w:sz w:val="20"/>
        </w:rPr>
        <w:t> </w:t>
      </w:r>
      <w:r>
        <w:rPr>
          <w:sz w:val="20"/>
        </w:rPr>
        <w:t>indígenas,</w:t>
      </w:r>
      <w:r>
        <w:rPr>
          <w:spacing w:val="-1"/>
          <w:sz w:val="20"/>
        </w:rPr>
        <w:t> </w:t>
      </w:r>
      <w:r>
        <w:rPr>
          <w:sz w:val="20"/>
        </w:rPr>
        <w:t>tanto</w:t>
      </w:r>
      <w:r>
        <w:rPr>
          <w:spacing w:val="-4"/>
          <w:sz w:val="20"/>
        </w:rPr>
        <w:t> </w:t>
      </w:r>
      <w:r>
        <w:rPr>
          <w:sz w:val="20"/>
        </w:rPr>
        <w:t>individuales</w:t>
      </w:r>
      <w:r>
        <w:rPr>
          <w:spacing w:val="-1"/>
          <w:sz w:val="20"/>
        </w:rPr>
        <w:t> </w:t>
      </w:r>
      <w:r>
        <w:rPr>
          <w:sz w:val="20"/>
        </w:rPr>
        <w:t>como colectivos</w:t>
      </w:r>
      <w:hyperlink w:history="true" w:anchor="_bookmark351">
        <w:r>
          <w:rPr>
            <w:position w:val="7"/>
            <w:sz w:val="13"/>
          </w:rPr>
          <w:t>54</w:t>
        </w:r>
      </w:hyperlink>
      <w:r>
        <w:rPr>
          <w:sz w:val="20"/>
        </w:rPr>
        <w:t>. Además, precisó que una manifestación concreta del derecho a la libre determinación sería el derecho al desarrollo, reconocido en el artículo 29 de la Declaración Americana sobre los Derechos de los Pueblos Indígenas</w:t>
      </w:r>
      <w:hyperlink w:history="true" w:anchor="_bookmark352">
        <w:r>
          <w:rPr>
            <w:position w:val="7"/>
            <w:sz w:val="13"/>
          </w:rPr>
          <w:t>55</w:t>
        </w:r>
      </w:hyperlink>
      <w:r>
        <w:rPr>
          <w:sz w:val="20"/>
        </w:rPr>
        <w:t>.</w:t>
      </w:r>
    </w:p>
    <w:p>
      <w:pPr>
        <w:pStyle w:val="BodyText"/>
        <w:spacing w:before="11"/>
        <w:rPr>
          <w:sz w:val="19"/>
        </w:rPr>
      </w:pPr>
    </w:p>
    <w:p>
      <w:pPr>
        <w:pStyle w:val="ListParagraph"/>
        <w:numPr>
          <w:ilvl w:val="0"/>
          <w:numId w:val="19"/>
        </w:numPr>
        <w:tabs>
          <w:tab w:pos="1090" w:val="left" w:leader="none"/>
        </w:tabs>
        <w:spacing w:line="240" w:lineRule="auto" w:before="1" w:after="0"/>
        <w:ind w:left="381" w:right="378" w:firstLine="0"/>
        <w:jc w:val="both"/>
        <w:rPr>
          <w:sz w:val="20"/>
        </w:rPr>
      </w:pPr>
      <w:r>
        <w:rPr>
          <w:sz w:val="20"/>
        </w:rPr>
        <w:t>Por</w:t>
      </w:r>
      <w:r>
        <w:rPr>
          <w:spacing w:val="-10"/>
          <w:sz w:val="20"/>
        </w:rPr>
        <w:t> </w:t>
      </w:r>
      <w:r>
        <w:rPr>
          <w:sz w:val="20"/>
        </w:rPr>
        <w:t>su</w:t>
      </w:r>
      <w:r>
        <w:rPr>
          <w:spacing w:val="-10"/>
          <w:sz w:val="20"/>
        </w:rPr>
        <w:t> </w:t>
      </w:r>
      <w:r>
        <w:rPr>
          <w:sz w:val="20"/>
        </w:rPr>
        <w:t>parte,</w:t>
      </w:r>
      <w:r>
        <w:rPr>
          <w:spacing w:val="-12"/>
          <w:sz w:val="20"/>
        </w:rPr>
        <w:t> </w:t>
      </w:r>
      <w:r>
        <w:rPr>
          <w:sz w:val="20"/>
        </w:rPr>
        <w:t>la</w:t>
      </w:r>
      <w:r>
        <w:rPr>
          <w:spacing w:val="-11"/>
          <w:sz w:val="20"/>
        </w:rPr>
        <w:t> </w:t>
      </w:r>
      <w:r>
        <w:rPr>
          <w:sz w:val="20"/>
        </w:rPr>
        <w:t>Corte</w:t>
      </w:r>
      <w:r>
        <w:rPr>
          <w:spacing w:val="-12"/>
          <w:sz w:val="20"/>
        </w:rPr>
        <w:t> </w:t>
      </w:r>
      <w:r>
        <w:rPr>
          <w:sz w:val="20"/>
        </w:rPr>
        <w:t>IDH,</w:t>
      </w:r>
      <w:r>
        <w:rPr>
          <w:spacing w:val="-12"/>
          <w:sz w:val="20"/>
        </w:rPr>
        <w:t> </w:t>
      </w:r>
      <w:r>
        <w:rPr>
          <w:sz w:val="20"/>
        </w:rPr>
        <w:t>en</w:t>
      </w:r>
      <w:r>
        <w:rPr>
          <w:spacing w:val="-8"/>
          <w:sz w:val="20"/>
        </w:rPr>
        <w:t> </w:t>
      </w:r>
      <w:r>
        <w:rPr>
          <w:sz w:val="20"/>
        </w:rPr>
        <w:t>el</w:t>
      </w:r>
      <w:r>
        <w:rPr>
          <w:spacing w:val="-11"/>
          <w:sz w:val="20"/>
        </w:rPr>
        <w:t> </w:t>
      </w:r>
      <w:r>
        <w:rPr>
          <w:sz w:val="20"/>
        </w:rPr>
        <w:t>contexto</w:t>
      </w:r>
      <w:r>
        <w:rPr>
          <w:spacing w:val="-12"/>
          <w:sz w:val="20"/>
        </w:rPr>
        <w:t> </w:t>
      </w:r>
      <w:r>
        <w:rPr>
          <w:sz w:val="20"/>
        </w:rPr>
        <w:t>de</w:t>
      </w:r>
      <w:r>
        <w:rPr>
          <w:spacing w:val="-12"/>
          <w:sz w:val="20"/>
        </w:rPr>
        <w:t> </w:t>
      </w:r>
      <w:r>
        <w:rPr>
          <w:sz w:val="20"/>
        </w:rPr>
        <w:t>pueblos</w:t>
      </w:r>
      <w:r>
        <w:rPr>
          <w:spacing w:val="-12"/>
          <w:sz w:val="20"/>
        </w:rPr>
        <w:t> </w:t>
      </w:r>
      <w:r>
        <w:rPr>
          <w:sz w:val="20"/>
        </w:rPr>
        <w:t>tribales</w:t>
      </w:r>
      <w:r>
        <w:rPr>
          <w:spacing w:val="-12"/>
          <w:sz w:val="20"/>
        </w:rPr>
        <w:t> </w:t>
      </w:r>
      <w:r>
        <w:rPr>
          <w:sz w:val="20"/>
        </w:rPr>
        <w:t>y</w:t>
      </w:r>
      <w:r>
        <w:rPr>
          <w:spacing w:val="-12"/>
          <w:sz w:val="20"/>
        </w:rPr>
        <w:t> </w:t>
      </w:r>
      <w:r>
        <w:rPr>
          <w:sz w:val="20"/>
        </w:rPr>
        <w:t>derecho</w:t>
      </w:r>
      <w:r>
        <w:rPr>
          <w:spacing w:val="-12"/>
          <w:sz w:val="20"/>
        </w:rPr>
        <w:t> </w:t>
      </w:r>
      <w:r>
        <w:rPr>
          <w:sz w:val="20"/>
        </w:rPr>
        <w:t>sobre</w:t>
      </w:r>
      <w:r>
        <w:rPr>
          <w:spacing w:val="-12"/>
          <w:sz w:val="20"/>
        </w:rPr>
        <w:t> </w:t>
      </w:r>
      <w:r>
        <w:rPr>
          <w:sz w:val="20"/>
        </w:rPr>
        <w:t>sus recursos naturales, en el caso </w:t>
      </w:r>
      <w:r>
        <w:rPr>
          <w:i/>
          <w:sz w:val="20"/>
        </w:rPr>
        <w:t>Saramaka Vs. Surinam, </w:t>
      </w:r>
      <w:r>
        <w:rPr>
          <w:sz w:val="20"/>
        </w:rPr>
        <w:t>consideró que “en virtud del derecho a la autodeterminación de los pueblos indígenas conforme a dicho artículo 1, los pueblos podrán “provee[r] a su desarrollo económico, social y cultural” y pueden “disponer libremente de sus riquezas y recursos naturales” para que no se los prive de “sus propios medios de subsistencia”</w:t>
      </w:r>
      <w:hyperlink w:history="true" w:anchor="_bookmark353">
        <w:r>
          <w:rPr>
            <w:position w:val="7"/>
            <w:sz w:val="13"/>
          </w:rPr>
          <w:t>56</w:t>
        </w:r>
      </w:hyperlink>
      <w:r>
        <w:rPr>
          <w:sz w:val="20"/>
        </w:rPr>
        <w:t>. Así, el Tribunal Interamericano interpretó que “[e]l análisis anterior sustenta una interpretación del artículo 21 de la Convención Americana [derecho a la propiedad privada] al grado de exigir el derecho de los integrantes</w:t>
      </w:r>
      <w:r>
        <w:rPr>
          <w:spacing w:val="7"/>
          <w:sz w:val="20"/>
        </w:rPr>
        <w:t> </w:t>
      </w:r>
      <w:r>
        <w:rPr>
          <w:sz w:val="20"/>
        </w:rPr>
        <w:t>de</w:t>
      </w:r>
      <w:r>
        <w:rPr>
          <w:spacing w:val="7"/>
          <w:sz w:val="20"/>
        </w:rPr>
        <w:t> </w:t>
      </w:r>
      <w:r>
        <w:rPr>
          <w:sz w:val="20"/>
        </w:rPr>
        <w:t>los</w:t>
      </w:r>
      <w:r>
        <w:rPr>
          <w:spacing w:val="8"/>
          <w:sz w:val="20"/>
        </w:rPr>
        <w:t> </w:t>
      </w:r>
      <w:r>
        <w:rPr>
          <w:sz w:val="20"/>
        </w:rPr>
        <w:t>pueblos</w:t>
      </w:r>
      <w:r>
        <w:rPr>
          <w:spacing w:val="8"/>
          <w:sz w:val="20"/>
        </w:rPr>
        <w:t> </w:t>
      </w:r>
      <w:r>
        <w:rPr>
          <w:sz w:val="20"/>
        </w:rPr>
        <w:t>indígenas</w:t>
      </w:r>
      <w:r>
        <w:rPr>
          <w:spacing w:val="8"/>
          <w:sz w:val="20"/>
        </w:rPr>
        <w:t> </w:t>
      </w:r>
      <w:r>
        <w:rPr>
          <w:sz w:val="20"/>
        </w:rPr>
        <w:t>y</w:t>
      </w:r>
      <w:r>
        <w:rPr>
          <w:spacing w:val="8"/>
          <w:sz w:val="20"/>
        </w:rPr>
        <w:t> </w:t>
      </w:r>
      <w:r>
        <w:rPr>
          <w:sz w:val="20"/>
        </w:rPr>
        <w:t>tribales</w:t>
      </w:r>
      <w:r>
        <w:rPr>
          <w:spacing w:val="9"/>
          <w:sz w:val="20"/>
        </w:rPr>
        <w:t> </w:t>
      </w:r>
      <w:r>
        <w:rPr>
          <w:sz w:val="20"/>
        </w:rPr>
        <w:t>a</w:t>
      </w:r>
      <w:r>
        <w:rPr>
          <w:spacing w:val="9"/>
          <w:sz w:val="20"/>
        </w:rPr>
        <w:t> </w:t>
      </w:r>
      <w:r>
        <w:rPr>
          <w:sz w:val="20"/>
        </w:rPr>
        <w:t>que</w:t>
      </w:r>
      <w:r>
        <w:rPr>
          <w:spacing w:val="7"/>
          <w:sz w:val="20"/>
        </w:rPr>
        <w:t> </w:t>
      </w:r>
      <w:r>
        <w:rPr>
          <w:sz w:val="20"/>
        </w:rPr>
        <w:t>determinen</w:t>
      </w:r>
      <w:r>
        <w:rPr>
          <w:spacing w:val="9"/>
          <w:sz w:val="20"/>
        </w:rPr>
        <w:t> </w:t>
      </w:r>
      <w:r>
        <w:rPr>
          <w:sz w:val="20"/>
        </w:rPr>
        <w:t>y</w:t>
      </w:r>
      <w:r>
        <w:rPr>
          <w:spacing w:val="8"/>
          <w:sz w:val="20"/>
        </w:rPr>
        <w:t> </w:t>
      </w:r>
      <w:r>
        <w:rPr>
          <w:sz w:val="20"/>
        </w:rPr>
        <w:t>gocen,</w:t>
      </w:r>
      <w:r>
        <w:rPr>
          <w:spacing w:val="8"/>
          <w:sz w:val="20"/>
        </w:rPr>
        <w:t> </w:t>
      </w:r>
      <w:r>
        <w:rPr>
          <w:spacing w:val="-2"/>
          <w:sz w:val="20"/>
        </w:rPr>
        <w:t>libremente,</w:t>
      </w:r>
    </w:p>
    <w:p>
      <w:pPr>
        <w:pStyle w:val="BodyText"/>
        <w:spacing w:before="5"/>
        <w:rPr>
          <w:sz w:val="28"/>
        </w:rPr>
      </w:pPr>
    </w:p>
    <w:p>
      <w:pPr>
        <w:tabs>
          <w:tab w:pos="1089" w:val="left" w:leader="none"/>
        </w:tabs>
        <w:spacing w:before="101"/>
        <w:ind w:left="381" w:right="376" w:firstLine="0"/>
        <w:jc w:val="left"/>
        <w:rPr>
          <w:sz w:val="16"/>
        </w:rPr>
      </w:pPr>
      <w:bookmarkStart w:name="_bookmark347" w:id="400"/>
      <w:bookmarkEnd w:id="400"/>
      <w:r>
        <w:rPr/>
      </w:r>
      <w:r>
        <w:rPr>
          <w:spacing w:val="-6"/>
          <w:sz w:val="16"/>
          <w:vertAlign w:val="superscript"/>
        </w:rPr>
        <w:t>50</w:t>
      </w:r>
      <w:r>
        <w:rPr>
          <w:sz w:val="16"/>
          <w:vertAlign w:val="baseline"/>
        </w:rPr>
        <w:tab/>
        <w:t>CIDH,</w:t>
      </w:r>
      <w:r>
        <w:rPr>
          <w:spacing w:val="40"/>
          <w:sz w:val="16"/>
          <w:vertAlign w:val="baseline"/>
        </w:rPr>
        <w:t> </w:t>
      </w:r>
      <w:r>
        <w:rPr>
          <w:sz w:val="16"/>
          <w:vertAlign w:val="baseline"/>
        </w:rPr>
        <w:t>informe</w:t>
      </w:r>
      <w:r>
        <w:rPr>
          <w:spacing w:val="40"/>
          <w:sz w:val="16"/>
          <w:vertAlign w:val="baseline"/>
        </w:rPr>
        <w:t> </w:t>
      </w:r>
      <w:r>
        <w:rPr>
          <w:sz w:val="16"/>
          <w:vertAlign w:val="baseline"/>
        </w:rPr>
        <w:t>sobre</w:t>
      </w:r>
      <w:r>
        <w:rPr>
          <w:spacing w:val="40"/>
          <w:sz w:val="16"/>
          <w:vertAlign w:val="baseline"/>
        </w:rPr>
        <w:t> </w:t>
      </w:r>
      <w:r>
        <w:rPr>
          <w:i/>
          <w:sz w:val="16"/>
          <w:vertAlign w:val="baseline"/>
        </w:rPr>
        <w:t>Pueblos</w:t>
      </w:r>
      <w:r>
        <w:rPr>
          <w:i/>
          <w:spacing w:val="40"/>
          <w:sz w:val="16"/>
          <w:vertAlign w:val="baseline"/>
        </w:rPr>
        <w:t> </w:t>
      </w:r>
      <w:r>
        <w:rPr>
          <w:i/>
          <w:sz w:val="16"/>
          <w:vertAlign w:val="baseline"/>
        </w:rPr>
        <w:t>indígenas,</w:t>
      </w:r>
      <w:r>
        <w:rPr>
          <w:i/>
          <w:spacing w:val="40"/>
          <w:sz w:val="16"/>
          <w:vertAlign w:val="baseline"/>
        </w:rPr>
        <w:t> </w:t>
      </w:r>
      <w:r>
        <w:rPr>
          <w:i/>
          <w:sz w:val="16"/>
          <w:vertAlign w:val="baseline"/>
        </w:rPr>
        <w:t>comunidades</w:t>
      </w:r>
      <w:r>
        <w:rPr>
          <w:i/>
          <w:spacing w:val="40"/>
          <w:sz w:val="16"/>
          <w:vertAlign w:val="baseline"/>
        </w:rPr>
        <w:t> </w:t>
      </w:r>
      <w:r>
        <w:rPr>
          <w:i/>
          <w:sz w:val="16"/>
          <w:vertAlign w:val="baseline"/>
        </w:rPr>
        <w:t>afrodescendientes</w:t>
      </w:r>
      <w:r>
        <w:rPr>
          <w:i/>
          <w:spacing w:val="40"/>
          <w:sz w:val="16"/>
          <w:vertAlign w:val="baseline"/>
        </w:rPr>
        <w:t> </w:t>
      </w:r>
      <w:r>
        <w:rPr>
          <w:i/>
          <w:sz w:val="16"/>
          <w:vertAlign w:val="baseline"/>
        </w:rPr>
        <w:t>y</w:t>
      </w:r>
      <w:r>
        <w:rPr>
          <w:i/>
          <w:spacing w:val="40"/>
          <w:sz w:val="16"/>
          <w:vertAlign w:val="baseline"/>
        </w:rPr>
        <w:t> </w:t>
      </w:r>
      <w:r>
        <w:rPr>
          <w:i/>
          <w:sz w:val="16"/>
          <w:vertAlign w:val="baseline"/>
        </w:rPr>
        <w:t>recursos</w:t>
      </w:r>
      <w:r>
        <w:rPr>
          <w:i/>
          <w:spacing w:val="40"/>
          <w:sz w:val="16"/>
          <w:vertAlign w:val="baseline"/>
        </w:rPr>
        <w:t> </w:t>
      </w:r>
      <w:r>
        <w:rPr>
          <w:i/>
          <w:sz w:val="16"/>
          <w:vertAlign w:val="baseline"/>
        </w:rPr>
        <w:t>naturales:</w:t>
      </w:r>
      <w:r>
        <w:rPr>
          <w:i/>
          <w:sz w:val="16"/>
          <w:vertAlign w:val="baseline"/>
        </w:rPr>
        <w:t> protección de derecho humanos en el contexto de extracción explotación y desarrollo </w:t>
      </w:r>
      <w:r>
        <w:rPr>
          <w:sz w:val="16"/>
          <w:vertAlign w:val="baseline"/>
        </w:rPr>
        <w:t>(2015), párr. 237.</w:t>
      </w:r>
    </w:p>
    <w:p>
      <w:pPr>
        <w:tabs>
          <w:tab w:pos="1089" w:val="left" w:leader="none"/>
        </w:tabs>
        <w:spacing w:before="60"/>
        <w:ind w:left="381" w:right="376" w:firstLine="0"/>
        <w:jc w:val="left"/>
        <w:rPr>
          <w:sz w:val="16"/>
        </w:rPr>
      </w:pPr>
      <w:bookmarkStart w:name="_bookmark348" w:id="401"/>
      <w:bookmarkEnd w:id="401"/>
      <w:r>
        <w:rPr/>
      </w:r>
      <w:r>
        <w:rPr>
          <w:spacing w:val="-6"/>
          <w:sz w:val="16"/>
          <w:vertAlign w:val="superscript"/>
        </w:rPr>
        <w:t>51</w:t>
      </w:r>
      <w:r>
        <w:rPr>
          <w:sz w:val="16"/>
          <w:vertAlign w:val="baseline"/>
        </w:rPr>
        <w:tab/>
        <w:t>CIDH,</w:t>
      </w:r>
      <w:r>
        <w:rPr>
          <w:spacing w:val="40"/>
          <w:sz w:val="16"/>
          <w:vertAlign w:val="baseline"/>
        </w:rPr>
        <w:t> </w:t>
      </w:r>
      <w:r>
        <w:rPr>
          <w:sz w:val="16"/>
          <w:vertAlign w:val="baseline"/>
        </w:rPr>
        <w:t>informe</w:t>
      </w:r>
      <w:r>
        <w:rPr>
          <w:spacing w:val="40"/>
          <w:sz w:val="16"/>
          <w:vertAlign w:val="baseline"/>
        </w:rPr>
        <w:t> </w:t>
      </w:r>
      <w:r>
        <w:rPr>
          <w:sz w:val="16"/>
          <w:vertAlign w:val="baseline"/>
        </w:rPr>
        <w:t>sobre</w:t>
      </w:r>
      <w:r>
        <w:rPr>
          <w:spacing w:val="40"/>
          <w:sz w:val="16"/>
          <w:vertAlign w:val="baseline"/>
        </w:rPr>
        <w:t> </w:t>
      </w:r>
      <w:r>
        <w:rPr>
          <w:i/>
          <w:sz w:val="16"/>
          <w:vertAlign w:val="baseline"/>
        </w:rPr>
        <w:t>Pueblos</w:t>
      </w:r>
      <w:r>
        <w:rPr>
          <w:i/>
          <w:spacing w:val="40"/>
          <w:sz w:val="16"/>
          <w:vertAlign w:val="baseline"/>
        </w:rPr>
        <w:t> </w:t>
      </w:r>
      <w:r>
        <w:rPr>
          <w:i/>
          <w:sz w:val="16"/>
          <w:vertAlign w:val="baseline"/>
        </w:rPr>
        <w:t>indígenas,</w:t>
      </w:r>
      <w:r>
        <w:rPr>
          <w:i/>
          <w:spacing w:val="40"/>
          <w:sz w:val="16"/>
          <w:vertAlign w:val="baseline"/>
        </w:rPr>
        <w:t> </w:t>
      </w:r>
      <w:r>
        <w:rPr>
          <w:i/>
          <w:sz w:val="16"/>
          <w:vertAlign w:val="baseline"/>
        </w:rPr>
        <w:t>comunidades</w:t>
      </w:r>
      <w:r>
        <w:rPr>
          <w:i/>
          <w:spacing w:val="40"/>
          <w:sz w:val="16"/>
          <w:vertAlign w:val="baseline"/>
        </w:rPr>
        <w:t> </w:t>
      </w:r>
      <w:r>
        <w:rPr>
          <w:i/>
          <w:sz w:val="16"/>
          <w:vertAlign w:val="baseline"/>
        </w:rPr>
        <w:t>afrodescendientes</w:t>
      </w:r>
      <w:r>
        <w:rPr>
          <w:i/>
          <w:spacing w:val="40"/>
          <w:sz w:val="16"/>
          <w:vertAlign w:val="baseline"/>
        </w:rPr>
        <w:t> </w:t>
      </w:r>
      <w:r>
        <w:rPr>
          <w:i/>
          <w:sz w:val="16"/>
          <w:vertAlign w:val="baseline"/>
        </w:rPr>
        <w:t>y</w:t>
      </w:r>
      <w:r>
        <w:rPr>
          <w:i/>
          <w:spacing w:val="40"/>
          <w:sz w:val="16"/>
          <w:vertAlign w:val="baseline"/>
        </w:rPr>
        <w:t> </w:t>
      </w:r>
      <w:r>
        <w:rPr>
          <w:i/>
          <w:sz w:val="16"/>
          <w:vertAlign w:val="baseline"/>
        </w:rPr>
        <w:t>recursos</w:t>
      </w:r>
      <w:r>
        <w:rPr>
          <w:i/>
          <w:spacing w:val="40"/>
          <w:sz w:val="16"/>
          <w:vertAlign w:val="baseline"/>
        </w:rPr>
        <w:t> </w:t>
      </w:r>
      <w:r>
        <w:rPr>
          <w:i/>
          <w:sz w:val="16"/>
          <w:vertAlign w:val="baseline"/>
        </w:rPr>
        <w:t>naturales:</w:t>
      </w:r>
      <w:r>
        <w:rPr>
          <w:i/>
          <w:sz w:val="16"/>
          <w:vertAlign w:val="baseline"/>
        </w:rPr>
        <w:t> protección de derecho humanos en el contexto de extracción explotación y desarrollo </w:t>
      </w:r>
      <w:r>
        <w:rPr>
          <w:sz w:val="16"/>
          <w:vertAlign w:val="baseline"/>
        </w:rPr>
        <w:t>(2015), párr. 239.</w:t>
      </w:r>
    </w:p>
    <w:p>
      <w:pPr>
        <w:tabs>
          <w:tab w:pos="1089" w:val="left" w:leader="none"/>
        </w:tabs>
        <w:spacing w:before="60"/>
        <w:ind w:left="381" w:right="0" w:firstLine="0"/>
        <w:jc w:val="left"/>
        <w:rPr>
          <w:sz w:val="16"/>
        </w:rPr>
      </w:pPr>
      <w:bookmarkStart w:name="_bookmark349" w:id="402"/>
      <w:bookmarkEnd w:id="402"/>
      <w:r>
        <w:rPr/>
      </w:r>
      <w:r>
        <w:rPr>
          <w:spacing w:val="-5"/>
          <w:sz w:val="16"/>
          <w:vertAlign w:val="superscript"/>
        </w:rPr>
        <w:t>52</w:t>
      </w:r>
      <w:r>
        <w:rPr>
          <w:sz w:val="16"/>
          <w:vertAlign w:val="baseline"/>
        </w:rPr>
        <w:tab/>
        <w:t>CIDH,</w:t>
      </w:r>
      <w:r>
        <w:rPr>
          <w:spacing w:val="-5"/>
          <w:sz w:val="16"/>
          <w:vertAlign w:val="baseline"/>
        </w:rPr>
        <w:t> </w:t>
      </w:r>
      <w:r>
        <w:rPr>
          <w:sz w:val="16"/>
          <w:vertAlign w:val="baseline"/>
        </w:rPr>
        <w:t>Informe</w:t>
      </w:r>
      <w:r>
        <w:rPr>
          <w:spacing w:val="-5"/>
          <w:sz w:val="16"/>
          <w:vertAlign w:val="baseline"/>
        </w:rPr>
        <w:t> </w:t>
      </w:r>
      <w:r>
        <w:rPr>
          <w:sz w:val="16"/>
          <w:vertAlign w:val="baseline"/>
        </w:rPr>
        <w:t>sobre</w:t>
      </w:r>
      <w:r>
        <w:rPr>
          <w:spacing w:val="-6"/>
          <w:sz w:val="16"/>
          <w:vertAlign w:val="baseline"/>
        </w:rPr>
        <w:t> </w:t>
      </w:r>
      <w:r>
        <w:rPr>
          <w:sz w:val="16"/>
          <w:vertAlign w:val="baseline"/>
        </w:rPr>
        <w:t>Mujeres</w:t>
      </w:r>
      <w:r>
        <w:rPr>
          <w:spacing w:val="-8"/>
          <w:sz w:val="16"/>
          <w:vertAlign w:val="baseline"/>
        </w:rPr>
        <w:t> </w:t>
      </w:r>
      <w:r>
        <w:rPr>
          <w:sz w:val="16"/>
          <w:vertAlign w:val="baseline"/>
        </w:rPr>
        <w:t>indígenas</w:t>
      </w:r>
      <w:r>
        <w:rPr>
          <w:spacing w:val="-4"/>
          <w:sz w:val="16"/>
          <w:vertAlign w:val="baseline"/>
        </w:rPr>
        <w:t> </w:t>
      </w:r>
      <w:r>
        <w:rPr>
          <w:sz w:val="16"/>
          <w:vertAlign w:val="baseline"/>
        </w:rPr>
        <w:t>(2017),</w:t>
      </w:r>
      <w:r>
        <w:rPr>
          <w:spacing w:val="-7"/>
          <w:sz w:val="16"/>
          <w:vertAlign w:val="baseline"/>
        </w:rPr>
        <w:t> </w:t>
      </w:r>
      <w:r>
        <w:rPr>
          <w:sz w:val="16"/>
          <w:vertAlign w:val="baseline"/>
        </w:rPr>
        <w:t>párr.</w:t>
      </w:r>
      <w:r>
        <w:rPr>
          <w:spacing w:val="-6"/>
          <w:sz w:val="16"/>
          <w:vertAlign w:val="baseline"/>
        </w:rPr>
        <w:t> </w:t>
      </w:r>
      <w:r>
        <w:rPr>
          <w:spacing w:val="-4"/>
          <w:sz w:val="16"/>
          <w:vertAlign w:val="baseline"/>
        </w:rPr>
        <w:t>219.</w:t>
      </w:r>
    </w:p>
    <w:p>
      <w:pPr>
        <w:tabs>
          <w:tab w:pos="1089" w:val="left" w:leader="none"/>
        </w:tabs>
        <w:spacing w:before="60"/>
        <w:ind w:left="381" w:right="0" w:firstLine="0"/>
        <w:jc w:val="left"/>
        <w:rPr>
          <w:sz w:val="16"/>
        </w:rPr>
      </w:pPr>
      <w:bookmarkStart w:name="_bookmark350" w:id="403"/>
      <w:bookmarkEnd w:id="403"/>
      <w:r>
        <w:rPr/>
      </w:r>
      <w:r>
        <w:rPr>
          <w:spacing w:val="-5"/>
          <w:sz w:val="16"/>
          <w:vertAlign w:val="superscript"/>
        </w:rPr>
        <w:t>53</w:t>
      </w:r>
      <w:r>
        <w:rPr>
          <w:sz w:val="16"/>
          <w:vertAlign w:val="baseline"/>
        </w:rPr>
        <w:tab/>
        <w:t>CIDH,</w:t>
      </w:r>
      <w:r>
        <w:rPr>
          <w:spacing w:val="-5"/>
          <w:sz w:val="16"/>
          <w:vertAlign w:val="baseline"/>
        </w:rPr>
        <w:t> </w:t>
      </w:r>
      <w:r>
        <w:rPr>
          <w:sz w:val="16"/>
          <w:vertAlign w:val="baseline"/>
        </w:rPr>
        <w:t>Informe</w:t>
      </w:r>
      <w:r>
        <w:rPr>
          <w:spacing w:val="-5"/>
          <w:sz w:val="16"/>
          <w:vertAlign w:val="baseline"/>
        </w:rPr>
        <w:t> </w:t>
      </w:r>
      <w:r>
        <w:rPr>
          <w:sz w:val="16"/>
          <w:vertAlign w:val="baseline"/>
        </w:rPr>
        <w:t>sobre</w:t>
      </w:r>
      <w:r>
        <w:rPr>
          <w:spacing w:val="-6"/>
          <w:sz w:val="16"/>
          <w:vertAlign w:val="baseline"/>
        </w:rPr>
        <w:t> </w:t>
      </w:r>
      <w:r>
        <w:rPr>
          <w:sz w:val="16"/>
          <w:vertAlign w:val="baseline"/>
        </w:rPr>
        <w:t>Mujeres</w:t>
      </w:r>
      <w:r>
        <w:rPr>
          <w:spacing w:val="-8"/>
          <w:sz w:val="16"/>
          <w:vertAlign w:val="baseline"/>
        </w:rPr>
        <w:t> </w:t>
      </w:r>
      <w:r>
        <w:rPr>
          <w:sz w:val="16"/>
          <w:vertAlign w:val="baseline"/>
        </w:rPr>
        <w:t>indígenas</w:t>
      </w:r>
      <w:r>
        <w:rPr>
          <w:spacing w:val="-4"/>
          <w:sz w:val="16"/>
          <w:vertAlign w:val="baseline"/>
        </w:rPr>
        <w:t> </w:t>
      </w:r>
      <w:r>
        <w:rPr>
          <w:sz w:val="16"/>
          <w:vertAlign w:val="baseline"/>
        </w:rPr>
        <w:t>(2017),</w:t>
      </w:r>
      <w:r>
        <w:rPr>
          <w:spacing w:val="-7"/>
          <w:sz w:val="16"/>
          <w:vertAlign w:val="baseline"/>
        </w:rPr>
        <w:t> </w:t>
      </w:r>
      <w:r>
        <w:rPr>
          <w:sz w:val="16"/>
          <w:vertAlign w:val="baseline"/>
        </w:rPr>
        <w:t>párr.</w:t>
      </w:r>
      <w:r>
        <w:rPr>
          <w:spacing w:val="-6"/>
          <w:sz w:val="16"/>
          <w:vertAlign w:val="baseline"/>
        </w:rPr>
        <w:t> </w:t>
      </w:r>
      <w:r>
        <w:rPr>
          <w:spacing w:val="-4"/>
          <w:sz w:val="16"/>
          <w:vertAlign w:val="baseline"/>
        </w:rPr>
        <w:t>220.</w:t>
      </w:r>
    </w:p>
    <w:p>
      <w:pPr>
        <w:tabs>
          <w:tab w:pos="1089" w:val="left" w:leader="none"/>
        </w:tabs>
        <w:spacing w:before="60"/>
        <w:ind w:left="381" w:right="376" w:firstLine="0"/>
        <w:jc w:val="left"/>
        <w:rPr>
          <w:sz w:val="16"/>
        </w:rPr>
      </w:pPr>
      <w:bookmarkStart w:name="_bookmark351" w:id="404"/>
      <w:bookmarkEnd w:id="404"/>
      <w:r>
        <w:rPr/>
      </w:r>
      <w:r>
        <w:rPr>
          <w:spacing w:val="-6"/>
          <w:sz w:val="16"/>
          <w:vertAlign w:val="superscript"/>
        </w:rPr>
        <w:t>54</w:t>
      </w:r>
      <w:r>
        <w:rPr>
          <w:sz w:val="16"/>
          <w:vertAlign w:val="baseline"/>
        </w:rPr>
        <w:tab/>
        <w:t>CIDH, Informe sobre la </w:t>
      </w:r>
      <w:r>
        <w:rPr>
          <w:i/>
          <w:sz w:val="16"/>
          <w:vertAlign w:val="baseline"/>
        </w:rPr>
        <w:t>Situación de los derechos humanos</w:t>
      </w:r>
      <w:r>
        <w:rPr>
          <w:i/>
          <w:spacing w:val="-1"/>
          <w:sz w:val="16"/>
          <w:vertAlign w:val="baseline"/>
        </w:rPr>
        <w:t> </w:t>
      </w:r>
      <w:r>
        <w:rPr>
          <w:i/>
          <w:sz w:val="16"/>
          <w:vertAlign w:val="baseline"/>
        </w:rPr>
        <w:t>de los pueblos indígenas y tribales en la</w:t>
      </w:r>
      <w:r>
        <w:rPr>
          <w:i/>
          <w:sz w:val="16"/>
          <w:vertAlign w:val="baseline"/>
        </w:rPr>
        <w:t> Panamazonía </w:t>
      </w:r>
      <w:r>
        <w:rPr>
          <w:sz w:val="16"/>
          <w:vertAlign w:val="baseline"/>
        </w:rPr>
        <w:t>(2019)</w:t>
      </w:r>
      <w:r>
        <w:rPr>
          <w:i/>
          <w:sz w:val="16"/>
          <w:vertAlign w:val="baseline"/>
        </w:rPr>
        <w:t>, </w:t>
      </w:r>
      <w:r>
        <w:rPr>
          <w:sz w:val="16"/>
          <w:vertAlign w:val="baseline"/>
        </w:rPr>
        <w:t>párr. 24.</w:t>
      </w:r>
    </w:p>
    <w:p>
      <w:pPr>
        <w:tabs>
          <w:tab w:pos="1089" w:val="left" w:leader="none"/>
        </w:tabs>
        <w:spacing w:before="60"/>
        <w:ind w:left="381" w:right="376" w:firstLine="0"/>
        <w:jc w:val="left"/>
        <w:rPr>
          <w:sz w:val="16"/>
        </w:rPr>
      </w:pPr>
      <w:bookmarkStart w:name="_bookmark352" w:id="405"/>
      <w:bookmarkEnd w:id="405"/>
      <w:r>
        <w:rPr/>
      </w:r>
      <w:r>
        <w:rPr>
          <w:spacing w:val="-6"/>
          <w:sz w:val="16"/>
          <w:vertAlign w:val="superscript"/>
        </w:rPr>
        <w:t>55</w:t>
      </w:r>
      <w:r>
        <w:rPr>
          <w:sz w:val="16"/>
          <w:vertAlign w:val="baseline"/>
        </w:rPr>
        <w:tab/>
        <w:t>Informe</w:t>
      </w:r>
      <w:r>
        <w:rPr>
          <w:spacing w:val="38"/>
          <w:sz w:val="16"/>
          <w:vertAlign w:val="baseline"/>
        </w:rPr>
        <w:t> </w:t>
      </w:r>
      <w:r>
        <w:rPr>
          <w:sz w:val="16"/>
          <w:vertAlign w:val="baseline"/>
        </w:rPr>
        <w:t>sobre</w:t>
      </w:r>
      <w:r>
        <w:rPr>
          <w:spacing w:val="38"/>
          <w:sz w:val="16"/>
          <w:vertAlign w:val="baseline"/>
        </w:rPr>
        <w:t> </w:t>
      </w:r>
      <w:r>
        <w:rPr>
          <w:sz w:val="16"/>
          <w:vertAlign w:val="baseline"/>
        </w:rPr>
        <w:t>la</w:t>
      </w:r>
      <w:r>
        <w:rPr>
          <w:spacing w:val="40"/>
          <w:sz w:val="16"/>
          <w:vertAlign w:val="baseline"/>
        </w:rPr>
        <w:t> </w:t>
      </w:r>
      <w:r>
        <w:rPr>
          <w:i/>
          <w:sz w:val="16"/>
          <w:vertAlign w:val="baseline"/>
        </w:rPr>
        <w:t>Situación</w:t>
      </w:r>
      <w:r>
        <w:rPr>
          <w:i/>
          <w:spacing w:val="37"/>
          <w:sz w:val="16"/>
          <w:vertAlign w:val="baseline"/>
        </w:rPr>
        <w:t> </w:t>
      </w:r>
      <w:r>
        <w:rPr>
          <w:i/>
          <w:sz w:val="16"/>
          <w:vertAlign w:val="baseline"/>
        </w:rPr>
        <w:t>de</w:t>
      </w:r>
      <w:r>
        <w:rPr>
          <w:i/>
          <w:spacing w:val="40"/>
          <w:sz w:val="16"/>
          <w:vertAlign w:val="baseline"/>
        </w:rPr>
        <w:t> </w:t>
      </w:r>
      <w:r>
        <w:rPr>
          <w:i/>
          <w:sz w:val="16"/>
          <w:vertAlign w:val="baseline"/>
        </w:rPr>
        <w:t>los</w:t>
      </w:r>
      <w:r>
        <w:rPr>
          <w:i/>
          <w:spacing w:val="38"/>
          <w:sz w:val="16"/>
          <w:vertAlign w:val="baseline"/>
        </w:rPr>
        <w:t> </w:t>
      </w:r>
      <w:r>
        <w:rPr>
          <w:i/>
          <w:sz w:val="16"/>
          <w:vertAlign w:val="baseline"/>
        </w:rPr>
        <w:t>derechos</w:t>
      </w:r>
      <w:r>
        <w:rPr>
          <w:i/>
          <w:spacing w:val="38"/>
          <w:sz w:val="16"/>
          <w:vertAlign w:val="baseline"/>
        </w:rPr>
        <w:t> </w:t>
      </w:r>
      <w:r>
        <w:rPr>
          <w:i/>
          <w:sz w:val="16"/>
          <w:vertAlign w:val="baseline"/>
        </w:rPr>
        <w:t>humanos</w:t>
      </w:r>
      <w:r>
        <w:rPr>
          <w:i/>
          <w:spacing w:val="38"/>
          <w:sz w:val="16"/>
          <w:vertAlign w:val="baseline"/>
        </w:rPr>
        <w:t> </w:t>
      </w:r>
      <w:r>
        <w:rPr>
          <w:i/>
          <w:sz w:val="16"/>
          <w:vertAlign w:val="baseline"/>
        </w:rPr>
        <w:t>de</w:t>
      </w:r>
      <w:r>
        <w:rPr>
          <w:i/>
          <w:spacing w:val="38"/>
          <w:sz w:val="16"/>
          <w:vertAlign w:val="baseline"/>
        </w:rPr>
        <w:t> </w:t>
      </w:r>
      <w:r>
        <w:rPr>
          <w:i/>
          <w:sz w:val="16"/>
          <w:vertAlign w:val="baseline"/>
        </w:rPr>
        <w:t>los</w:t>
      </w:r>
      <w:r>
        <w:rPr>
          <w:i/>
          <w:spacing w:val="38"/>
          <w:sz w:val="16"/>
          <w:vertAlign w:val="baseline"/>
        </w:rPr>
        <w:t> </w:t>
      </w:r>
      <w:r>
        <w:rPr>
          <w:i/>
          <w:sz w:val="16"/>
          <w:vertAlign w:val="baseline"/>
        </w:rPr>
        <w:t>pueblos</w:t>
      </w:r>
      <w:r>
        <w:rPr>
          <w:i/>
          <w:spacing w:val="38"/>
          <w:sz w:val="16"/>
          <w:vertAlign w:val="baseline"/>
        </w:rPr>
        <w:t> </w:t>
      </w:r>
      <w:r>
        <w:rPr>
          <w:i/>
          <w:sz w:val="16"/>
          <w:vertAlign w:val="baseline"/>
        </w:rPr>
        <w:t>indígenas</w:t>
      </w:r>
      <w:r>
        <w:rPr>
          <w:i/>
          <w:spacing w:val="38"/>
          <w:sz w:val="16"/>
          <w:vertAlign w:val="baseline"/>
        </w:rPr>
        <w:t> </w:t>
      </w:r>
      <w:r>
        <w:rPr>
          <w:i/>
          <w:sz w:val="16"/>
          <w:vertAlign w:val="baseline"/>
        </w:rPr>
        <w:t>y</w:t>
      </w:r>
      <w:r>
        <w:rPr>
          <w:i/>
          <w:spacing w:val="39"/>
          <w:sz w:val="16"/>
          <w:vertAlign w:val="baseline"/>
        </w:rPr>
        <w:t> </w:t>
      </w:r>
      <w:r>
        <w:rPr>
          <w:i/>
          <w:sz w:val="16"/>
          <w:vertAlign w:val="baseline"/>
        </w:rPr>
        <w:t>tribales</w:t>
      </w:r>
      <w:r>
        <w:rPr>
          <w:i/>
          <w:spacing w:val="40"/>
          <w:sz w:val="16"/>
          <w:vertAlign w:val="baseline"/>
        </w:rPr>
        <w:t> </w:t>
      </w:r>
      <w:r>
        <w:rPr>
          <w:i/>
          <w:sz w:val="16"/>
          <w:vertAlign w:val="baseline"/>
        </w:rPr>
        <w:t>en</w:t>
      </w:r>
      <w:r>
        <w:rPr>
          <w:i/>
          <w:spacing w:val="37"/>
          <w:sz w:val="16"/>
          <w:vertAlign w:val="baseline"/>
        </w:rPr>
        <w:t> </w:t>
      </w:r>
      <w:r>
        <w:rPr>
          <w:i/>
          <w:sz w:val="16"/>
          <w:vertAlign w:val="baseline"/>
        </w:rPr>
        <w:t>la</w:t>
      </w:r>
      <w:r>
        <w:rPr>
          <w:i/>
          <w:sz w:val="16"/>
          <w:vertAlign w:val="baseline"/>
        </w:rPr>
        <w:t> Panamazonía </w:t>
      </w:r>
      <w:r>
        <w:rPr>
          <w:sz w:val="16"/>
          <w:vertAlign w:val="baseline"/>
        </w:rPr>
        <w:t>(2019)</w:t>
      </w:r>
      <w:r>
        <w:rPr>
          <w:i/>
          <w:sz w:val="16"/>
          <w:vertAlign w:val="baseline"/>
        </w:rPr>
        <w:t>, </w:t>
      </w:r>
      <w:r>
        <w:rPr>
          <w:sz w:val="16"/>
          <w:vertAlign w:val="baseline"/>
        </w:rPr>
        <w:t>párr. 26.</w:t>
      </w:r>
    </w:p>
    <w:p>
      <w:pPr>
        <w:tabs>
          <w:tab w:pos="1089" w:val="left" w:leader="none"/>
        </w:tabs>
        <w:spacing w:before="60"/>
        <w:ind w:left="381" w:right="376" w:firstLine="0"/>
        <w:jc w:val="left"/>
        <w:rPr>
          <w:sz w:val="16"/>
        </w:rPr>
      </w:pPr>
      <w:bookmarkStart w:name="_bookmark353" w:id="406"/>
      <w:bookmarkEnd w:id="406"/>
      <w:r>
        <w:rPr/>
      </w:r>
      <w:r>
        <w:rPr>
          <w:spacing w:val="-6"/>
          <w:sz w:val="16"/>
          <w:vertAlign w:val="superscript"/>
        </w:rPr>
        <w:t>56</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del</w:t>
      </w:r>
      <w:r>
        <w:rPr>
          <w:i/>
          <w:spacing w:val="-14"/>
          <w:sz w:val="16"/>
          <w:vertAlign w:val="baseline"/>
        </w:rPr>
        <w:t> </w:t>
      </w:r>
      <w:r>
        <w:rPr>
          <w:i/>
          <w:sz w:val="16"/>
          <w:vertAlign w:val="baseline"/>
        </w:rPr>
        <w:t>Pueblo</w:t>
      </w:r>
      <w:r>
        <w:rPr>
          <w:i/>
          <w:spacing w:val="-13"/>
          <w:sz w:val="16"/>
          <w:vertAlign w:val="baseline"/>
        </w:rPr>
        <w:t> </w:t>
      </w:r>
      <w:r>
        <w:rPr>
          <w:i/>
          <w:sz w:val="16"/>
          <w:vertAlign w:val="baseline"/>
        </w:rPr>
        <w:t>Saramaka</w:t>
      </w:r>
      <w:r>
        <w:rPr>
          <w:i/>
          <w:spacing w:val="-14"/>
          <w:sz w:val="16"/>
          <w:vertAlign w:val="baseline"/>
        </w:rPr>
        <w:t> </w:t>
      </w:r>
      <w:r>
        <w:rPr>
          <w:i/>
          <w:sz w:val="16"/>
          <w:vertAlign w:val="baseline"/>
        </w:rPr>
        <w:t>Vs.</w:t>
      </w:r>
      <w:r>
        <w:rPr>
          <w:i/>
          <w:spacing w:val="-14"/>
          <w:sz w:val="16"/>
          <w:vertAlign w:val="baseline"/>
        </w:rPr>
        <w:t> </w:t>
      </w:r>
      <w:r>
        <w:rPr>
          <w:i/>
          <w:sz w:val="16"/>
          <w:vertAlign w:val="baseline"/>
        </w:rPr>
        <w:t>Surinam.</w:t>
      </w:r>
      <w:r>
        <w:rPr>
          <w:i/>
          <w:spacing w:val="-14"/>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5"/>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 Sentencia de 28 de noviembre de 2007. Serie C No. 172, párr. 94.</w:t>
      </w:r>
    </w:p>
    <w:p>
      <w:pPr>
        <w:spacing w:after="0"/>
        <w:jc w:val="left"/>
        <w:rPr>
          <w:sz w:val="16"/>
        </w:rPr>
        <w:sectPr>
          <w:footerReference w:type="default" r:id="rId43"/>
          <w:pgSz w:w="12240" w:h="15840"/>
          <w:pgMar w:footer="1481" w:header="0" w:top="1500" w:bottom="1680" w:left="1320" w:right="1320"/>
        </w:sectPr>
      </w:pPr>
    </w:p>
    <w:p>
      <w:pPr>
        <w:pStyle w:val="BodyText"/>
        <w:spacing w:before="5"/>
        <w:rPr>
          <w:sz w:val="8"/>
        </w:rPr>
      </w:pPr>
    </w:p>
    <w:p>
      <w:pPr>
        <w:pStyle w:val="BodyText"/>
        <w:spacing w:before="100"/>
        <w:ind w:left="381" w:right="376"/>
        <w:jc w:val="both"/>
      </w:pPr>
      <w:r>
        <w:rPr/>
        <w:t>de su propio desarrollo social, cultural y económico, el cual incluye el derecho a gozar de la particular relación espiritual con el territorio que han usado y ocupado </w:t>
      </w:r>
      <w:r>
        <w:rPr>
          <w:spacing w:val="-2"/>
        </w:rPr>
        <w:t>tradicionalmente”</w:t>
      </w:r>
      <w:hyperlink w:history="true" w:anchor="_bookmark354">
        <w:r>
          <w:rPr>
            <w:spacing w:val="-2"/>
            <w:position w:val="7"/>
            <w:sz w:val="13"/>
          </w:rPr>
          <w:t>57</w:t>
        </w:r>
      </w:hyperlink>
      <w:r>
        <w:rPr>
          <w:spacing w:val="-2"/>
        </w:rPr>
        <w:t>.</w:t>
      </w:r>
    </w:p>
    <w:p>
      <w:pPr>
        <w:pStyle w:val="BodyText"/>
        <w:spacing w:before="11"/>
        <w:rPr>
          <w:sz w:val="19"/>
        </w:rPr>
      </w:pPr>
    </w:p>
    <w:p>
      <w:pPr>
        <w:pStyle w:val="ListParagraph"/>
        <w:numPr>
          <w:ilvl w:val="0"/>
          <w:numId w:val="19"/>
        </w:numPr>
        <w:tabs>
          <w:tab w:pos="1090" w:val="left" w:leader="none"/>
        </w:tabs>
        <w:spacing w:line="240" w:lineRule="auto" w:before="0" w:after="0"/>
        <w:ind w:left="381" w:right="380" w:firstLine="0"/>
        <w:jc w:val="both"/>
        <w:rPr>
          <w:sz w:val="20"/>
        </w:rPr>
      </w:pPr>
      <w:r>
        <w:rPr>
          <w:sz w:val="20"/>
        </w:rPr>
        <w:t>Aunque sin mencionar el derecho a la libre determinación en los casos </w:t>
      </w:r>
      <w:r>
        <w:rPr>
          <w:i/>
          <w:sz w:val="20"/>
        </w:rPr>
        <w:t>Pueblo</w:t>
      </w:r>
      <w:r>
        <w:rPr>
          <w:i/>
          <w:sz w:val="20"/>
        </w:rPr>
        <w:t> Kichwa</w:t>
      </w:r>
      <w:r>
        <w:rPr>
          <w:i/>
          <w:spacing w:val="-10"/>
          <w:sz w:val="20"/>
        </w:rPr>
        <w:t> </w:t>
      </w:r>
      <w:r>
        <w:rPr>
          <w:i/>
          <w:sz w:val="20"/>
        </w:rPr>
        <w:t>de</w:t>
      </w:r>
      <w:r>
        <w:rPr>
          <w:i/>
          <w:spacing w:val="-11"/>
          <w:sz w:val="20"/>
        </w:rPr>
        <w:t> </w:t>
      </w:r>
      <w:r>
        <w:rPr>
          <w:i/>
          <w:sz w:val="20"/>
        </w:rPr>
        <w:t>Sarayaku</w:t>
      </w:r>
      <w:r>
        <w:rPr>
          <w:i/>
          <w:spacing w:val="-9"/>
          <w:sz w:val="20"/>
        </w:rPr>
        <w:t> </w:t>
      </w:r>
      <w:r>
        <w:rPr>
          <w:i/>
          <w:sz w:val="20"/>
        </w:rPr>
        <w:t>vs.</w:t>
      </w:r>
      <w:r>
        <w:rPr>
          <w:i/>
          <w:spacing w:val="-8"/>
          <w:sz w:val="20"/>
        </w:rPr>
        <w:t> </w:t>
      </w:r>
      <w:r>
        <w:rPr>
          <w:i/>
          <w:sz w:val="20"/>
        </w:rPr>
        <w:t>Ecuador</w:t>
      </w:r>
      <w:hyperlink w:history="true" w:anchor="_bookmark355">
        <w:r>
          <w:rPr>
            <w:i/>
            <w:position w:val="7"/>
            <w:sz w:val="13"/>
          </w:rPr>
          <w:t>58</w:t>
        </w:r>
        <w:r>
          <w:rPr>
            <w:i/>
            <w:spacing w:val="13"/>
            <w:position w:val="7"/>
            <w:sz w:val="13"/>
          </w:rPr>
          <w:t> </w:t>
        </w:r>
      </w:hyperlink>
      <w:r>
        <w:rPr>
          <w:sz w:val="20"/>
        </w:rPr>
        <w:t>y</w:t>
      </w:r>
      <w:r>
        <w:rPr>
          <w:spacing w:val="-11"/>
          <w:sz w:val="20"/>
        </w:rPr>
        <w:t> </w:t>
      </w:r>
      <w:r>
        <w:rPr>
          <w:i/>
          <w:sz w:val="20"/>
        </w:rPr>
        <w:t>Masacres</w:t>
      </w:r>
      <w:r>
        <w:rPr>
          <w:i/>
          <w:spacing w:val="-9"/>
          <w:sz w:val="20"/>
        </w:rPr>
        <w:t> </w:t>
      </w:r>
      <w:r>
        <w:rPr>
          <w:i/>
          <w:sz w:val="20"/>
        </w:rPr>
        <w:t>de</w:t>
      </w:r>
      <w:r>
        <w:rPr>
          <w:i/>
          <w:spacing w:val="-9"/>
          <w:sz w:val="20"/>
        </w:rPr>
        <w:t> </w:t>
      </w:r>
      <w:r>
        <w:rPr>
          <w:i/>
          <w:sz w:val="20"/>
        </w:rPr>
        <w:t>Río</w:t>
      </w:r>
      <w:r>
        <w:rPr>
          <w:i/>
          <w:spacing w:val="-11"/>
          <w:sz w:val="20"/>
        </w:rPr>
        <w:t> </w:t>
      </w:r>
      <w:r>
        <w:rPr>
          <w:i/>
          <w:sz w:val="20"/>
        </w:rPr>
        <w:t>Negro</w:t>
      </w:r>
      <w:r>
        <w:rPr>
          <w:i/>
          <w:spacing w:val="-11"/>
          <w:sz w:val="20"/>
        </w:rPr>
        <w:t> </w:t>
      </w:r>
      <w:r>
        <w:rPr>
          <w:i/>
          <w:sz w:val="20"/>
        </w:rPr>
        <w:t>Vs.</w:t>
      </w:r>
      <w:r>
        <w:rPr>
          <w:i/>
          <w:spacing w:val="-8"/>
          <w:sz w:val="20"/>
        </w:rPr>
        <w:t> </w:t>
      </w:r>
      <w:r>
        <w:rPr>
          <w:i/>
          <w:sz w:val="20"/>
        </w:rPr>
        <w:t>Guatemala</w:t>
      </w:r>
      <w:r>
        <w:rPr>
          <w:sz w:val="20"/>
        </w:rPr>
        <w:t>,</w:t>
      </w:r>
      <w:r>
        <w:rPr>
          <w:spacing w:val="-11"/>
          <w:sz w:val="20"/>
        </w:rPr>
        <w:t> </w:t>
      </w:r>
      <w:r>
        <w:rPr>
          <w:sz w:val="20"/>
        </w:rPr>
        <w:t>la</w:t>
      </w:r>
      <w:r>
        <w:rPr>
          <w:spacing w:val="-10"/>
          <w:sz w:val="20"/>
        </w:rPr>
        <w:t> </w:t>
      </w:r>
      <w:r>
        <w:rPr>
          <w:sz w:val="20"/>
        </w:rPr>
        <w:t>Corte</w:t>
      </w:r>
      <w:r>
        <w:rPr>
          <w:spacing w:val="-11"/>
          <w:sz w:val="20"/>
        </w:rPr>
        <w:t> </w:t>
      </w:r>
      <w:r>
        <w:rPr>
          <w:sz w:val="20"/>
        </w:rPr>
        <w:t>IDH ha</w:t>
      </w:r>
      <w:r>
        <w:rPr>
          <w:spacing w:val="-18"/>
          <w:sz w:val="20"/>
        </w:rPr>
        <w:t> </w:t>
      </w:r>
      <w:r>
        <w:rPr>
          <w:sz w:val="20"/>
        </w:rPr>
        <w:t>reconocido</w:t>
      </w:r>
      <w:r>
        <w:rPr>
          <w:spacing w:val="-18"/>
          <w:sz w:val="20"/>
        </w:rPr>
        <w:t> </w:t>
      </w:r>
      <w:r>
        <w:rPr>
          <w:sz w:val="20"/>
        </w:rPr>
        <w:t>que</w:t>
      </w:r>
      <w:r>
        <w:rPr>
          <w:spacing w:val="-17"/>
          <w:sz w:val="20"/>
        </w:rPr>
        <w:t> </w:t>
      </w:r>
      <w:r>
        <w:rPr>
          <w:sz w:val="20"/>
        </w:rPr>
        <w:t>los</w:t>
      </w:r>
      <w:r>
        <w:rPr>
          <w:spacing w:val="-18"/>
          <w:sz w:val="20"/>
        </w:rPr>
        <w:t> </w:t>
      </w:r>
      <w:r>
        <w:rPr>
          <w:sz w:val="20"/>
        </w:rPr>
        <w:t>pueblos</w:t>
      </w:r>
      <w:r>
        <w:rPr>
          <w:spacing w:val="-17"/>
          <w:sz w:val="20"/>
        </w:rPr>
        <w:t> </w:t>
      </w:r>
      <w:r>
        <w:rPr>
          <w:sz w:val="20"/>
        </w:rPr>
        <w:t>indígenas</w:t>
      </w:r>
      <w:r>
        <w:rPr>
          <w:spacing w:val="-18"/>
          <w:sz w:val="20"/>
        </w:rPr>
        <w:t> </w:t>
      </w:r>
      <w:r>
        <w:rPr>
          <w:sz w:val="20"/>
        </w:rPr>
        <w:t>tienen</w:t>
      </w:r>
      <w:r>
        <w:rPr>
          <w:spacing w:val="-18"/>
          <w:sz w:val="20"/>
        </w:rPr>
        <w:t> </w:t>
      </w:r>
      <w:r>
        <w:rPr>
          <w:sz w:val="20"/>
        </w:rPr>
        <w:t>derecho</w:t>
      </w:r>
      <w:r>
        <w:rPr>
          <w:spacing w:val="-17"/>
          <w:sz w:val="20"/>
        </w:rPr>
        <w:t> </w:t>
      </w:r>
      <w:r>
        <w:rPr>
          <w:sz w:val="20"/>
        </w:rPr>
        <w:t>al</w:t>
      </w:r>
      <w:r>
        <w:rPr>
          <w:spacing w:val="-18"/>
          <w:sz w:val="20"/>
        </w:rPr>
        <w:t> </w:t>
      </w:r>
      <w:r>
        <w:rPr>
          <w:sz w:val="20"/>
        </w:rPr>
        <w:t>desarrollo</w:t>
      </w:r>
      <w:r>
        <w:rPr>
          <w:spacing w:val="-17"/>
          <w:sz w:val="20"/>
        </w:rPr>
        <w:t> </w:t>
      </w:r>
      <w:r>
        <w:rPr>
          <w:sz w:val="20"/>
        </w:rPr>
        <w:t>económico,</w:t>
      </w:r>
      <w:r>
        <w:rPr>
          <w:spacing w:val="-18"/>
          <w:sz w:val="20"/>
        </w:rPr>
        <w:t> </w:t>
      </w:r>
      <w:r>
        <w:rPr>
          <w:sz w:val="20"/>
        </w:rPr>
        <w:t>político, social y cultural</w:t>
      </w:r>
      <w:hyperlink w:history="true" w:anchor="_bookmark356">
        <w:r>
          <w:rPr>
            <w:position w:val="7"/>
            <w:sz w:val="13"/>
          </w:rPr>
          <w:t>59</w:t>
        </w:r>
      </w:hyperlink>
      <w:r>
        <w:rPr>
          <w:sz w:val="20"/>
        </w:rPr>
        <w:t>.</w:t>
      </w:r>
    </w:p>
    <w:p>
      <w:pPr>
        <w:pStyle w:val="BodyText"/>
        <w:spacing w:before="12"/>
        <w:rPr>
          <w:sz w:val="19"/>
        </w:rPr>
      </w:pPr>
    </w:p>
    <w:p>
      <w:pPr>
        <w:pStyle w:val="ListParagraph"/>
        <w:numPr>
          <w:ilvl w:val="0"/>
          <w:numId w:val="19"/>
        </w:numPr>
        <w:tabs>
          <w:tab w:pos="1090" w:val="left" w:leader="none"/>
        </w:tabs>
        <w:spacing w:line="240" w:lineRule="auto" w:before="0" w:after="0"/>
        <w:ind w:left="381" w:right="376" w:firstLine="0"/>
        <w:jc w:val="both"/>
        <w:rPr>
          <w:sz w:val="20"/>
        </w:rPr>
      </w:pPr>
      <w:r>
        <w:rPr>
          <w:sz w:val="20"/>
        </w:rPr>
        <w:t>Finalmente, en el marco del Sistema Interamericano, el derecho a la libre determinación de los pueblos indígenas tuvo su verdadero reconocimiento en el año 2016 cuando se adoptó la Declaración Americana sobre los Derechos de los Pueblos Indígenas, en donde en su artículo III, se indicó que “[l]os pueblos indígenas tienen derecho a la libre determinación. En virtud de ese derecho determinan libremente su condición política y persiguen libremente su desarrollo económico, social y cultural”</w:t>
      </w:r>
      <w:hyperlink w:history="true" w:anchor="_bookmark357">
        <w:r>
          <w:rPr>
            <w:position w:val="7"/>
            <w:sz w:val="13"/>
          </w:rPr>
          <w:t>60</w:t>
        </w:r>
      </w:hyperlink>
      <w:r>
        <w:rPr>
          <w:sz w:val="20"/>
        </w:rPr>
        <w:t>. Asimismo,</w:t>
      </w:r>
      <w:r>
        <w:rPr>
          <w:spacing w:val="-12"/>
          <w:sz w:val="20"/>
        </w:rPr>
        <w:t> </w:t>
      </w:r>
      <w:r>
        <w:rPr>
          <w:sz w:val="20"/>
        </w:rPr>
        <w:t>como</w:t>
      </w:r>
      <w:r>
        <w:rPr>
          <w:spacing w:val="-12"/>
          <w:sz w:val="20"/>
        </w:rPr>
        <w:t> </w:t>
      </w:r>
      <w:r>
        <w:rPr>
          <w:sz w:val="20"/>
        </w:rPr>
        <w:t>parte</w:t>
      </w:r>
      <w:r>
        <w:rPr>
          <w:spacing w:val="-10"/>
          <w:sz w:val="20"/>
        </w:rPr>
        <w:t> </w:t>
      </w:r>
      <w:r>
        <w:rPr>
          <w:sz w:val="20"/>
        </w:rPr>
        <w:t>específica</w:t>
      </w:r>
      <w:r>
        <w:rPr>
          <w:spacing w:val="-11"/>
          <w:sz w:val="20"/>
        </w:rPr>
        <w:t> </w:t>
      </w:r>
      <w:r>
        <w:rPr>
          <w:sz w:val="20"/>
        </w:rPr>
        <w:t>del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1"/>
          <w:sz w:val="20"/>
        </w:rPr>
        <w:t> </w:t>
      </w:r>
      <w:r>
        <w:rPr>
          <w:sz w:val="20"/>
        </w:rPr>
        <w:t>libre</w:t>
      </w:r>
      <w:r>
        <w:rPr>
          <w:spacing w:val="-12"/>
          <w:sz w:val="20"/>
        </w:rPr>
        <w:t> </w:t>
      </w:r>
      <w:r>
        <w:rPr>
          <w:sz w:val="20"/>
        </w:rPr>
        <w:t>determinación</w:t>
      </w:r>
      <w:r>
        <w:rPr>
          <w:spacing w:val="-10"/>
          <w:sz w:val="20"/>
        </w:rPr>
        <w:t> </w:t>
      </w:r>
      <w:r>
        <w:rPr>
          <w:sz w:val="20"/>
        </w:rPr>
        <w:t>cultural,</w:t>
      </w:r>
      <w:r>
        <w:rPr>
          <w:spacing w:val="-12"/>
          <w:sz w:val="20"/>
        </w:rPr>
        <w:t> </w:t>
      </w:r>
      <w:r>
        <w:rPr>
          <w:sz w:val="20"/>
        </w:rPr>
        <w:t>el</w:t>
      </w:r>
      <w:r>
        <w:rPr>
          <w:spacing w:val="-11"/>
          <w:sz w:val="20"/>
        </w:rPr>
        <w:t> </w:t>
      </w:r>
      <w:r>
        <w:rPr>
          <w:sz w:val="20"/>
        </w:rPr>
        <w:t>artículo XIV (Sistemas de conocimientos, lenguaje y comunicación) indica que “3.Los pueblos indígenas, tienen derecho a promover y desarrollar todos sus sistemas y medios de comunicación,</w:t>
      </w:r>
      <w:r>
        <w:rPr>
          <w:spacing w:val="-12"/>
          <w:sz w:val="20"/>
        </w:rPr>
        <w:t> </w:t>
      </w:r>
      <w:r>
        <w:rPr>
          <w:sz w:val="20"/>
        </w:rPr>
        <w:t>incluidos</w:t>
      </w:r>
      <w:r>
        <w:rPr>
          <w:spacing w:val="-10"/>
          <w:sz w:val="20"/>
        </w:rPr>
        <w:t> </w:t>
      </w:r>
      <w:r>
        <w:rPr>
          <w:sz w:val="20"/>
        </w:rPr>
        <w:t>sus</w:t>
      </w:r>
      <w:r>
        <w:rPr>
          <w:spacing w:val="-12"/>
          <w:sz w:val="20"/>
        </w:rPr>
        <w:t> </w:t>
      </w:r>
      <w:r>
        <w:rPr>
          <w:sz w:val="20"/>
        </w:rPr>
        <w:t>propios</w:t>
      </w:r>
      <w:r>
        <w:rPr>
          <w:spacing w:val="-12"/>
          <w:sz w:val="20"/>
        </w:rPr>
        <w:t> </w:t>
      </w:r>
      <w:r>
        <w:rPr>
          <w:sz w:val="20"/>
        </w:rPr>
        <w:t>programas</w:t>
      </w:r>
      <w:r>
        <w:rPr>
          <w:spacing w:val="-10"/>
          <w:sz w:val="20"/>
        </w:rPr>
        <w:t> </w:t>
      </w:r>
      <w:r>
        <w:rPr>
          <w:sz w:val="20"/>
        </w:rPr>
        <w:t>de</w:t>
      </w:r>
      <w:r>
        <w:rPr>
          <w:spacing w:val="-12"/>
          <w:sz w:val="20"/>
        </w:rPr>
        <w:t> </w:t>
      </w:r>
      <w:r>
        <w:rPr>
          <w:sz w:val="20"/>
        </w:rPr>
        <w:t>radio</w:t>
      </w:r>
      <w:r>
        <w:rPr>
          <w:spacing w:val="-10"/>
          <w:sz w:val="20"/>
        </w:rPr>
        <w:t> </w:t>
      </w:r>
      <w:r>
        <w:rPr>
          <w:sz w:val="20"/>
        </w:rPr>
        <w:t>y</w:t>
      </w:r>
      <w:r>
        <w:rPr>
          <w:spacing w:val="-12"/>
          <w:sz w:val="20"/>
        </w:rPr>
        <w:t> </w:t>
      </w:r>
      <w:r>
        <w:rPr>
          <w:sz w:val="20"/>
        </w:rPr>
        <w:t>televisión,</w:t>
      </w:r>
      <w:r>
        <w:rPr>
          <w:spacing w:val="-10"/>
          <w:sz w:val="20"/>
        </w:rPr>
        <w:t> </w:t>
      </w:r>
      <w:r>
        <w:rPr>
          <w:sz w:val="20"/>
        </w:rPr>
        <w:t>y</w:t>
      </w:r>
      <w:r>
        <w:rPr>
          <w:spacing w:val="-12"/>
          <w:sz w:val="20"/>
        </w:rPr>
        <w:t> </w:t>
      </w:r>
      <w:r>
        <w:rPr>
          <w:sz w:val="20"/>
        </w:rPr>
        <w:t>acceder</w:t>
      </w:r>
      <w:r>
        <w:rPr>
          <w:spacing w:val="-12"/>
          <w:sz w:val="20"/>
        </w:rPr>
        <w:t> </w:t>
      </w:r>
      <w:r>
        <w:rPr>
          <w:sz w:val="20"/>
        </w:rPr>
        <w:t>en</w:t>
      </w:r>
      <w:r>
        <w:rPr>
          <w:spacing w:val="-10"/>
          <w:sz w:val="20"/>
        </w:rPr>
        <w:t> </w:t>
      </w:r>
      <w:r>
        <w:rPr>
          <w:sz w:val="20"/>
        </w:rPr>
        <w:t>pie</w:t>
      </w:r>
      <w:r>
        <w:rPr>
          <w:spacing w:val="-12"/>
          <w:sz w:val="20"/>
        </w:rPr>
        <w:t> </w:t>
      </w:r>
      <w:r>
        <w:rPr>
          <w:sz w:val="20"/>
        </w:rPr>
        <w:t>de igualdad</w:t>
      </w:r>
      <w:r>
        <w:rPr>
          <w:spacing w:val="-13"/>
          <w:sz w:val="20"/>
        </w:rPr>
        <w:t> </w:t>
      </w:r>
      <w:r>
        <w:rPr>
          <w:sz w:val="20"/>
        </w:rPr>
        <w:t>a</w:t>
      </w:r>
      <w:r>
        <w:rPr>
          <w:spacing w:val="-13"/>
          <w:sz w:val="20"/>
        </w:rPr>
        <w:t> </w:t>
      </w:r>
      <w:r>
        <w:rPr>
          <w:sz w:val="20"/>
        </w:rPr>
        <w:t>todos</w:t>
      </w:r>
      <w:r>
        <w:rPr>
          <w:spacing w:val="-14"/>
          <w:sz w:val="20"/>
        </w:rPr>
        <w:t> </w:t>
      </w:r>
      <w:r>
        <w:rPr>
          <w:sz w:val="20"/>
        </w:rPr>
        <w:t>los</w:t>
      </w:r>
      <w:r>
        <w:rPr>
          <w:spacing w:val="-14"/>
          <w:sz w:val="20"/>
        </w:rPr>
        <w:t> </w:t>
      </w:r>
      <w:r>
        <w:rPr>
          <w:sz w:val="20"/>
        </w:rPr>
        <w:t>demás</w:t>
      </w:r>
      <w:r>
        <w:rPr>
          <w:spacing w:val="-14"/>
          <w:sz w:val="20"/>
        </w:rPr>
        <w:t> </w:t>
      </w:r>
      <w:r>
        <w:rPr>
          <w:sz w:val="20"/>
        </w:rPr>
        <w:t>medios</w:t>
      </w:r>
      <w:r>
        <w:rPr>
          <w:spacing w:val="-14"/>
          <w:sz w:val="20"/>
        </w:rPr>
        <w:t> </w:t>
      </w:r>
      <w:r>
        <w:rPr>
          <w:sz w:val="20"/>
        </w:rPr>
        <w:t>de</w:t>
      </w:r>
      <w:r>
        <w:rPr>
          <w:spacing w:val="-13"/>
          <w:sz w:val="20"/>
        </w:rPr>
        <w:t> </w:t>
      </w:r>
      <w:r>
        <w:rPr>
          <w:sz w:val="20"/>
        </w:rPr>
        <w:t>comunicación</w:t>
      </w:r>
      <w:r>
        <w:rPr>
          <w:spacing w:val="-13"/>
          <w:sz w:val="20"/>
        </w:rPr>
        <w:t> </w:t>
      </w:r>
      <w:r>
        <w:rPr>
          <w:sz w:val="20"/>
        </w:rPr>
        <w:t>e</w:t>
      </w:r>
      <w:r>
        <w:rPr>
          <w:spacing w:val="-15"/>
          <w:sz w:val="20"/>
        </w:rPr>
        <w:t> </w:t>
      </w:r>
      <w:r>
        <w:rPr>
          <w:sz w:val="20"/>
        </w:rPr>
        <w:t>información.</w:t>
      </w:r>
      <w:r>
        <w:rPr>
          <w:spacing w:val="-14"/>
          <w:sz w:val="20"/>
        </w:rPr>
        <w:t> </w:t>
      </w:r>
      <w:r>
        <w:rPr>
          <w:sz w:val="20"/>
        </w:rPr>
        <w:t>Los</w:t>
      </w:r>
      <w:r>
        <w:rPr>
          <w:spacing w:val="-13"/>
          <w:sz w:val="20"/>
        </w:rPr>
        <w:t> </w:t>
      </w:r>
      <w:r>
        <w:rPr>
          <w:sz w:val="20"/>
        </w:rPr>
        <w:t>Estados</w:t>
      </w:r>
      <w:r>
        <w:rPr>
          <w:spacing w:val="-14"/>
          <w:sz w:val="20"/>
        </w:rPr>
        <w:t> </w:t>
      </w:r>
      <w:r>
        <w:rPr>
          <w:sz w:val="20"/>
        </w:rPr>
        <w:t>tomarán medidas para promover la transmisión de programas de radio y televisión en lengua indígena, particularmente en regiones de presencia indígena. Los Estados apoyarán y facilitarán la creación de radioemisoras y televisoras indígenas, así como otros medios de información y comunicación”</w:t>
      </w:r>
      <w:hyperlink w:history="true" w:anchor="_bookmark358">
        <w:r>
          <w:rPr>
            <w:position w:val="7"/>
            <w:sz w:val="13"/>
          </w:rPr>
          <w:t>61</w:t>
        </w:r>
      </w:hyperlink>
      <w:r>
        <w:rPr>
          <w:sz w:val="20"/>
        </w:rPr>
        <w:t>.</w:t>
      </w:r>
    </w:p>
    <w:p>
      <w:pPr>
        <w:pStyle w:val="BodyText"/>
        <w:spacing w:before="1"/>
      </w:pPr>
    </w:p>
    <w:p>
      <w:pPr>
        <w:pStyle w:val="ListParagraph"/>
        <w:numPr>
          <w:ilvl w:val="1"/>
          <w:numId w:val="20"/>
        </w:numPr>
        <w:tabs>
          <w:tab w:pos="891" w:val="left" w:leader="none"/>
        </w:tabs>
        <w:spacing w:line="240" w:lineRule="auto" w:before="0" w:after="0"/>
        <w:ind w:left="890" w:right="0" w:hanging="510"/>
        <w:jc w:val="both"/>
        <w:rPr>
          <w:i/>
          <w:sz w:val="20"/>
        </w:rPr>
      </w:pPr>
      <w:r>
        <w:rPr>
          <w:i/>
          <w:sz w:val="20"/>
        </w:rPr>
        <w:t>Aportes</w:t>
      </w:r>
      <w:r>
        <w:rPr>
          <w:i/>
          <w:spacing w:val="-6"/>
          <w:sz w:val="20"/>
        </w:rPr>
        <w:t> </w:t>
      </w:r>
      <w:r>
        <w:rPr>
          <w:i/>
          <w:sz w:val="20"/>
        </w:rPr>
        <w:t>en</w:t>
      </w:r>
      <w:r>
        <w:rPr>
          <w:i/>
          <w:spacing w:val="-4"/>
          <w:sz w:val="20"/>
        </w:rPr>
        <w:t> </w:t>
      </w:r>
      <w:r>
        <w:rPr>
          <w:i/>
          <w:sz w:val="20"/>
        </w:rPr>
        <w:t>el</w:t>
      </w:r>
      <w:r>
        <w:rPr>
          <w:i/>
          <w:spacing w:val="-7"/>
          <w:sz w:val="20"/>
        </w:rPr>
        <w:t> </w:t>
      </w:r>
      <w:r>
        <w:rPr>
          <w:i/>
          <w:sz w:val="20"/>
        </w:rPr>
        <w:t>presente</w:t>
      </w:r>
      <w:r>
        <w:rPr>
          <w:i/>
          <w:spacing w:val="-6"/>
          <w:sz w:val="20"/>
        </w:rPr>
        <w:t> </w:t>
      </w:r>
      <w:r>
        <w:rPr>
          <w:i/>
          <w:spacing w:val="-4"/>
          <w:sz w:val="20"/>
        </w:rPr>
        <w:t>caso</w:t>
      </w:r>
    </w:p>
    <w:p>
      <w:pPr>
        <w:pStyle w:val="BodyText"/>
        <w:spacing w:before="11"/>
        <w:rPr>
          <w:i/>
          <w:sz w:val="19"/>
        </w:rPr>
      </w:pPr>
    </w:p>
    <w:p>
      <w:pPr>
        <w:pStyle w:val="ListParagraph"/>
        <w:numPr>
          <w:ilvl w:val="0"/>
          <w:numId w:val="19"/>
        </w:numPr>
        <w:tabs>
          <w:tab w:pos="1090" w:val="left" w:leader="none"/>
        </w:tabs>
        <w:spacing w:line="240" w:lineRule="auto" w:before="0" w:after="0"/>
        <w:ind w:left="381" w:right="380" w:firstLine="0"/>
        <w:jc w:val="both"/>
        <w:rPr>
          <w:sz w:val="20"/>
        </w:rPr>
      </w:pPr>
      <w:r>
        <w:rPr>
          <w:sz w:val="20"/>
        </w:rPr>
        <w:t>La Corte IDH recordó en la sentencia la importancia de la pluralidad y la diversidad de medios de comunicación en una sociedad democrática, por cuanto la misma “constituye una efectiva garantía de la libertad de expresión”</w:t>
      </w:r>
      <w:hyperlink w:history="true" w:anchor="_bookmark359">
        <w:r>
          <w:rPr>
            <w:position w:val="7"/>
            <w:sz w:val="13"/>
          </w:rPr>
          <w:t>62</w:t>
        </w:r>
      </w:hyperlink>
      <w:r>
        <w:rPr>
          <w:sz w:val="20"/>
        </w:rPr>
        <w:t>. Ello, en última instancia, se traduce en una obligación del Estado de “adoptar las medidas necesarias para que todos los segmentos de la población puedan acceder a los medios de comunicación”</w:t>
      </w:r>
      <w:hyperlink w:history="true" w:anchor="_bookmark360">
        <w:r>
          <w:rPr>
            <w:position w:val="7"/>
            <w:sz w:val="13"/>
          </w:rPr>
          <w:t>63</w:t>
        </w:r>
      </w:hyperlink>
      <w:r>
        <w:rPr>
          <w:sz w:val="20"/>
        </w:rPr>
        <w:t>, de modo que “no haya individuos o grupos que, a priori, estén </w:t>
      </w:r>
      <w:r>
        <w:rPr>
          <w:spacing w:val="-2"/>
          <w:sz w:val="20"/>
        </w:rPr>
        <w:t>excluidos”</w:t>
      </w:r>
      <w:hyperlink w:history="true" w:anchor="_bookmark361">
        <w:r>
          <w:rPr>
            <w:spacing w:val="-2"/>
            <w:position w:val="7"/>
            <w:sz w:val="13"/>
          </w:rPr>
          <w:t>64</w:t>
        </w:r>
      </w:hyperlink>
      <w:r>
        <w:rPr>
          <w:spacing w:val="-2"/>
          <w:sz w:val="20"/>
        </w:rPr>
        <w:t>.</w:t>
      </w:r>
    </w:p>
    <w:p>
      <w:pPr>
        <w:pStyle w:val="BodyText"/>
        <w:spacing w:before="11"/>
        <w:rPr>
          <w:sz w:val="19"/>
        </w:rPr>
      </w:pPr>
    </w:p>
    <w:p>
      <w:pPr>
        <w:pStyle w:val="ListParagraph"/>
        <w:numPr>
          <w:ilvl w:val="0"/>
          <w:numId w:val="19"/>
        </w:numPr>
        <w:tabs>
          <w:tab w:pos="1090" w:val="left" w:leader="none"/>
        </w:tabs>
        <w:spacing w:line="240" w:lineRule="auto" w:before="0" w:after="0"/>
        <w:ind w:left="381" w:right="378" w:firstLine="0"/>
        <w:jc w:val="both"/>
        <w:rPr>
          <w:sz w:val="20"/>
        </w:rPr>
      </w:pPr>
      <w:r>
        <w:rPr>
          <w:sz w:val="20"/>
        </w:rPr>
        <w:t>En esta línea, el Tribunal Interamericano condicionó el acceso a los medios de comunicación</w:t>
      </w:r>
      <w:r>
        <w:rPr>
          <w:spacing w:val="-15"/>
          <w:sz w:val="20"/>
        </w:rPr>
        <w:t> </w:t>
      </w:r>
      <w:r>
        <w:rPr>
          <w:sz w:val="20"/>
        </w:rPr>
        <w:t>por</w:t>
      </w:r>
      <w:r>
        <w:rPr>
          <w:spacing w:val="-15"/>
          <w:sz w:val="20"/>
        </w:rPr>
        <w:t> </w:t>
      </w:r>
      <w:r>
        <w:rPr>
          <w:sz w:val="20"/>
        </w:rPr>
        <w:t>distintos</w:t>
      </w:r>
      <w:r>
        <w:rPr>
          <w:spacing w:val="-14"/>
          <w:sz w:val="20"/>
        </w:rPr>
        <w:t> </w:t>
      </w:r>
      <w:r>
        <w:rPr>
          <w:sz w:val="20"/>
        </w:rPr>
        <w:t>sectores</w:t>
      </w:r>
      <w:r>
        <w:rPr>
          <w:spacing w:val="-14"/>
          <w:sz w:val="20"/>
        </w:rPr>
        <w:t> </w:t>
      </w:r>
      <w:r>
        <w:rPr>
          <w:sz w:val="20"/>
        </w:rPr>
        <w:t>de</w:t>
      </w:r>
      <w:r>
        <w:rPr>
          <w:spacing w:val="-17"/>
          <w:sz w:val="20"/>
        </w:rPr>
        <w:t> </w:t>
      </w:r>
      <w:r>
        <w:rPr>
          <w:sz w:val="20"/>
        </w:rPr>
        <w:t>la</w:t>
      </w:r>
      <w:r>
        <w:rPr>
          <w:spacing w:val="-13"/>
          <w:sz w:val="20"/>
        </w:rPr>
        <w:t> </w:t>
      </w:r>
      <w:r>
        <w:rPr>
          <w:sz w:val="20"/>
        </w:rPr>
        <w:t>población</w:t>
      </w:r>
      <w:r>
        <w:rPr>
          <w:spacing w:val="-15"/>
          <w:sz w:val="20"/>
        </w:rPr>
        <w:t> </w:t>
      </w:r>
      <w:r>
        <w:rPr>
          <w:sz w:val="20"/>
        </w:rPr>
        <w:t>a</w:t>
      </w:r>
      <w:r>
        <w:rPr>
          <w:spacing w:val="-13"/>
          <w:sz w:val="20"/>
        </w:rPr>
        <w:t> </w:t>
      </w:r>
      <w:r>
        <w:rPr>
          <w:sz w:val="20"/>
        </w:rPr>
        <w:t>la</w:t>
      </w:r>
      <w:r>
        <w:rPr>
          <w:spacing w:val="-16"/>
          <w:sz w:val="20"/>
        </w:rPr>
        <w:t> </w:t>
      </w:r>
      <w:r>
        <w:rPr>
          <w:sz w:val="20"/>
        </w:rPr>
        <w:t>democratización</w:t>
      </w:r>
      <w:r>
        <w:rPr>
          <w:spacing w:val="-10"/>
          <w:sz w:val="20"/>
        </w:rPr>
        <w:t> </w:t>
      </w:r>
      <w:r>
        <w:rPr>
          <w:sz w:val="20"/>
        </w:rPr>
        <w:t>de</w:t>
      </w:r>
      <w:r>
        <w:rPr>
          <w:spacing w:val="-17"/>
          <w:sz w:val="20"/>
        </w:rPr>
        <w:t> </w:t>
      </w:r>
      <w:r>
        <w:rPr>
          <w:sz w:val="20"/>
        </w:rPr>
        <w:t>dicho</w:t>
      </w:r>
      <w:r>
        <w:rPr>
          <w:spacing w:val="-15"/>
          <w:sz w:val="20"/>
        </w:rPr>
        <w:t> </w:t>
      </w:r>
      <w:r>
        <w:rPr>
          <w:sz w:val="20"/>
        </w:rPr>
        <w:t>acceso por parte del Estado, “de manera tal que reconozca, fomente o incentive las formas y usos</w:t>
      </w:r>
      <w:r>
        <w:rPr>
          <w:spacing w:val="-7"/>
          <w:sz w:val="20"/>
        </w:rPr>
        <w:t> </w:t>
      </w:r>
      <w:r>
        <w:rPr>
          <w:sz w:val="20"/>
        </w:rPr>
        <w:t>diversos</w:t>
      </w:r>
      <w:r>
        <w:rPr>
          <w:spacing w:val="-7"/>
          <w:sz w:val="20"/>
        </w:rPr>
        <w:t> </w:t>
      </w:r>
      <w:r>
        <w:rPr>
          <w:sz w:val="20"/>
        </w:rPr>
        <w:t>que</w:t>
      </w:r>
      <w:r>
        <w:rPr>
          <w:spacing w:val="-8"/>
          <w:sz w:val="20"/>
        </w:rPr>
        <w:t> </w:t>
      </w:r>
      <w:r>
        <w:rPr>
          <w:sz w:val="20"/>
        </w:rPr>
        <w:t>cada</w:t>
      </w:r>
      <w:r>
        <w:rPr>
          <w:spacing w:val="-4"/>
          <w:sz w:val="20"/>
        </w:rPr>
        <w:t> </w:t>
      </w:r>
      <w:r>
        <w:rPr>
          <w:sz w:val="20"/>
        </w:rPr>
        <w:t>sector</w:t>
      </w:r>
      <w:r>
        <w:rPr>
          <w:spacing w:val="-8"/>
          <w:sz w:val="20"/>
        </w:rPr>
        <w:t> </w:t>
      </w:r>
      <w:r>
        <w:rPr>
          <w:sz w:val="20"/>
        </w:rPr>
        <w:t>puede</w:t>
      </w:r>
      <w:r>
        <w:rPr>
          <w:spacing w:val="-8"/>
          <w:sz w:val="20"/>
        </w:rPr>
        <w:t> </w:t>
      </w:r>
      <w:r>
        <w:rPr>
          <w:sz w:val="20"/>
        </w:rPr>
        <w:t>adoptar</w:t>
      </w:r>
      <w:r>
        <w:rPr>
          <w:spacing w:val="-8"/>
          <w:sz w:val="20"/>
        </w:rPr>
        <w:t> </w:t>
      </w:r>
      <w:r>
        <w:rPr>
          <w:sz w:val="20"/>
        </w:rPr>
        <w:t>para</w:t>
      </w:r>
      <w:r>
        <w:rPr>
          <w:spacing w:val="-6"/>
          <w:sz w:val="20"/>
        </w:rPr>
        <w:t> </w:t>
      </w:r>
      <w:r>
        <w:rPr>
          <w:sz w:val="20"/>
        </w:rPr>
        <w:t>acceder</w:t>
      </w:r>
      <w:r>
        <w:rPr>
          <w:spacing w:val="-8"/>
          <w:sz w:val="20"/>
        </w:rPr>
        <w:t> </w:t>
      </w:r>
      <w:r>
        <w:rPr>
          <w:sz w:val="20"/>
        </w:rPr>
        <w:t>y</w:t>
      </w:r>
      <w:r>
        <w:rPr>
          <w:spacing w:val="-4"/>
          <w:sz w:val="20"/>
        </w:rPr>
        <w:t> </w:t>
      </w:r>
      <w:r>
        <w:rPr>
          <w:sz w:val="20"/>
        </w:rPr>
        <w:t>operar</w:t>
      </w:r>
      <w:r>
        <w:rPr>
          <w:spacing w:val="-7"/>
          <w:sz w:val="20"/>
        </w:rPr>
        <w:t> </w:t>
      </w:r>
      <w:r>
        <w:rPr>
          <w:sz w:val="20"/>
        </w:rPr>
        <w:t>estos</w:t>
      </w:r>
      <w:r>
        <w:rPr>
          <w:spacing w:val="-7"/>
          <w:sz w:val="20"/>
        </w:rPr>
        <w:t> </w:t>
      </w:r>
      <w:r>
        <w:rPr>
          <w:sz w:val="20"/>
        </w:rPr>
        <w:t>medios</w:t>
      </w:r>
      <w:r>
        <w:rPr>
          <w:spacing w:val="-7"/>
          <w:sz w:val="20"/>
        </w:rPr>
        <w:t> </w:t>
      </w:r>
      <w:r>
        <w:rPr>
          <w:sz w:val="20"/>
        </w:rPr>
        <w:t>y,</w:t>
      </w:r>
      <w:r>
        <w:rPr>
          <w:spacing w:val="-7"/>
          <w:sz w:val="20"/>
        </w:rPr>
        <w:t> </w:t>
      </w:r>
      <w:r>
        <w:rPr>
          <w:sz w:val="20"/>
        </w:rPr>
        <w:t>por consiguiente,</w:t>
      </w:r>
      <w:r>
        <w:rPr>
          <w:spacing w:val="-6"/>
          <w:sz w:val="20"/>
        </w:rPr>
        <w:t> </w:t>
      </w:r>
      <w:r>
        <w:rPr>
          <w:sz w:val="20"/>
        </w:rPr>
        <w:t>cree</w:t>
      </w:r>
      <w:r>
        <w:rPr>
          <w:spacing w:val="-7"/>
          <w:sz w:val="20"/>
        </w:rPr>
        <w:t> </w:t>
      </w:r>
      <w:r>
        <w:rPr>
          <w:sz w:val="20"/>
        </w:rPr>
        <w:t>espacios</w:t>
      </w:r>
      <w:r>
        <w:rPr>
          <w:spacing w:val="-6"/>
          <w:sz w:val="20"/>
        </w:rPr>
        <w:t> </w:t>
      </w:r>
      <w:r>
        <w:rPr>
          <w:sz w:val="20"/>
        </w:rPr>
        <w:t>para</w:t>
      </w:r>
      <w:r>
        <w:rPr>
          <w:spacing w:val="-5"/>
          <w:sz w:val="20"/>
        </w:rPr>
        <w:t> </w:t>
      </w:r>
      <w:r>
        <w:rPr>
          <w:sz w:val="20"/>
        </w:rPr>
        <w:t>formas</w:t>
      </w:r>
      <w:r>
        <w:rPr>
          <w:spacing w:val="-5"/>
          <w:sz w:val="20"/>
        </w:rPr>
        <w:t> </w:t>
      </w:r>
      <w:r>
        <w:rPr>
          <w:sz w:val="20"/>
        </w:rPr>
        <w:t>diferenciadas</w:t>
      </w:r>
      <w:r>
        <w:rPr>
          <w:spacing w:val="-9"/>
          <w:sz w:val="20"/>
        </w:rPr>
        <w:t> </w:t>
      </w:r>
      <w:r>
        <w:rPr>
          <w:sz w:val="20"/>
        </w:rPr>
        <w:t>de</w:t>
      </w:r>
      <w:r>
        <w:rPr>
          <w:spacing w:val="-6"/>
          <w:sz w:val="20"/>
        </w:rPr>
        <w:t> </w:t>
      </w:r>
      <w:r>
        <w:rPr>
          <w:sz w:val="20"/>
        </w:rPr>
        <w:t>medios</w:t>
      </w:r>
      <w:r>
        <w:rPr>
          <w:spacing w:val="-6"/>
          <w:sz w:val="20"/>
        </w:rPr>
        <w:t> </w:t>
      </w:r>
      <w:r>
        <w:rPr>
          <w:sz w:val="20"/>
        </w:rPr>
        <w:t>de</w:t>
      </w:r>
      <w:r>
        <w:rPr>
          <w:spacing w:val="-7"/>
          <w:sz w:val="20"/>
        </w:rPr>
        <w:t> </w:t>
      </w:r>
      <w:r>
        <w:rPr>
          <w:sz w:val="20"/>
        </w:rPr>
        <w:t>comunicación</w:t>
      </w:r>
      <w:r>
        <w:rPr>
          <w:spacing w:val="-5"/>
          <w:sz w:val="20"/>
        </w:rPr>
        <w:t> </w:t>
      </w:r>
      <w:r>
        <w:rPr>
          <w:sz w:val="20"/>
        </w:rPr>
        <w:t>y</w:t>
      </w:r>
      <w:r>
        <w:rPr>
          <w:spacing w:val="-8"/>
          <w:sz w:val="20"/>
        </w:rPr>
        <w:t> </w:t>
      </w:r>
      <w:r>
        <w:rPr>
          <w:spacing w:val="-5"/>
          <w:sz w:val="20"/>
        </w:rPr>
        <w:t>los</w:t>
      </w:r>
    </w:p>
    <w:p>
      <w:pPr>
        <w:pStyle w:val="BodyText"/>
        <w:spacing w:before="7"/>
        <w:rPr>
          <w:sz w:val="12"/>
        </w:rPr>
      </w:pPr>
      <w:r>
        <w:rPr/>
        <w:pict>
          <v:rect style="position:absolute;margin-left:85.080002pt;margin-top:8.846523pt;width:144pt;height:.6pt;mso-position-horizontal-relative:page;mso-position-vertical-relative:paragraph;z-index:-15695872;mso-wrap-distance-left:0;mso-wrap-distance-right:0" id="docshape74" filled="true" fillcolor="#000000" stroked="false">
            <v:fill type="solid"/>
            <w10:wrap type="topAndBottom"/>
          </v:rect>
        </w:pict>
      </w:r>
    </w:p>
    <w:p>
      <w:pPr>
        <w:tabs>
          <w:tab w:pos="1089" w:val="left" w:leader="none"/>
        </w:tabs>
        <w:spacing w:before="103"/>
        <w:ind w:left="381" w:right="0" w:firstLine="0"/>
        <w:jc w:val="left"/>
        <w:rPr>
          <w:sz w:val="16"/>
        </w:rPr>
      </w:pPr>
      <w:bookmarkStart w:name="_bookmark354" w:id="407"/>
      <w:bookmarkEnd w:id="407"/>
      <w:r>
        <w:rPr/>
      </w:r>
      <w:r>
        <w:rPr>
          <w:spacing w:val="-5"/>
          <w:sz w:val="16"/>
          <w:vertAlign w:val="superscript"/>
        </w:rPr>
        <w:t>57</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del</w:t>
      </w:r>
      <w:r>
        <w:rPr>
          <w:i/>
          <w:spacing w:val="-5"/>
          <w:sz w:val="16"/>
          <w:vertAlign w:val="baseline"/>
        </w:rPr>
        <w:t> </w:t>
      </w:r>
      <w:r>
        <w:rPr>
          <w:i/>
          <w:sz w:val="16"/>
          <w:vertAlign w:val="baseline"/>
        </w:rPr>
        <w:t>Pueblo</w:t>
      </w:r>
      <w:r>
        <w:rPr>
          <w:i/>
          <w:spacing w:val="-4"/>
          <w:sz w:val="16"/>
          <w:vertAlign w:val="baseline"/>
        </w:rPr>
        <w:t> </w:t>
      </w:r>
      <w:r>
        <w:rPr>
          <w:i/>
          <w:sz w:val="16"/>
          <w:vertAlign w:val="baseline"/>
        </w:rPr>
        <w:t>Saramaka</w:t>
      </w:r>
      <w:r>
        <w:rPr>
          <w:i/>
          <w:spacing w:val="-3"/>
          <w:sz w:val="16"/>
          <w:vertAlign w:val="baseline"/>
        </w:rPr>
        <w:t> </w:t>
      </w:r>
      <w:r>
        <w:rPr>
          <w:i/>
          <w:sz w:val="16"/>
          <w:vertAlign w:val="baseline"/>
        </w:rPr>
        <w:t>Vs.</w:t>
      </w:r>
      <w:r>
        <w:rPr>
          <w:i/>
          <w:spacing w:val="-5"/>
          <w:sz w:val="16"/>
          <w:vertAlign w:val="baseline"/>
        </w:rPr>
        <w:t> </w:t>
      </w:r>
      <w:r>
        <w:rPr>
          <w:i/>
          <w:sz w:val="16"/>
          <w:vertAlign w:val="baseline"/>
        </w:rPr>
        <w:t>Surinam,</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w:t>
      </w:r>
      <w:r>
        <w:rPr>
          <w:spacing w:val="-5"/>
          <w:sz w:val="16"/>
          <w:vertAlign w:val="baseline"/>
        </w:rPr>
        <w:t>95.</w:t>
      </w:r>
    </w:p>
    <w:p>
      <w:pPr>
        <w:tabs>
          <w:tab w:pos="1089" w:val="left" w:leader="none"/>
        </w:tabs>
        <w:spacing w:before="60"/>
        <w:ind w:left="381" w:right="604" w:hanging="1"/>
        <w:jc w:val="left"/>
        <w:rPr>
          <w:sz w:val="16"/>
        </w:rPr>
      </w:pPr>
      <w:bookmarkStart w:name="_bookmark355" w:id="408"/>
      <w:bookmarkEnd w:id="408"/>
      <w:r>
        <w:rPr/>
      </w:r>
      <w:r>
        <w:rPr>
          <w:spacing w:val="-6"/>
          <w:sz w:val="16"/>
          <w:vertAlign w:val="superscript"/>
        </w:rPr>
        <w:t>58</w:t>
      </w:r>
      <w:r>
        <w:rPr>
          <w:sz w:val="16"/>
          <w:vertAlign w:val="baseline"/>
        </w:rPr>
        <w:tab/>
      </w:r>
      <w:r>
        <w:rPr>
          <w:i/>
          <w:sz w:val="16"/>
          <w:vertAlign w:val="baseline"/>
        </w:rPr>
        <w:t>Cfr. Caso del Pueblo Kichwa de Sarayaku vs. Ecuador. Fondo y Reparaciones</w:t>
      </w:r>
      <w:r>
        <w:rPr>
          <w:sz w:val="16"/>
          <w:vertAlign w:val="baseline"/>
        </w:rPr>
        <w:t>. Sentencia de 27 de</w:t>
      </w:r>
      <w:r>
        <w:rPr>
          <w:spacing w:val="40"/>
          <w:sz w:val="16"/>
          <w:vertAlign w:val="baseline"/>
        </w:rPr>
        <w:t> </w:t>
      </w:r>
      <w:r>
        <w:rPr>
          <w:sz w:val="16"/>
          <w:vertAlign w:val="baseline"/>
        </w:rPr>
        <w:t>junio de 2012, párr. 217, nota a pie 288.</w:t>
      </w:r>
    </w:p>
    <w:p>
      <w:pPr>
        <w:tabs>
          <w:tab w:pos="1089" w:val="left" w:leader="none"/>
        </w:tabs>
        <w:spacing w:before="60"/>
        <w:ind w:left="381" w:right="0" w:firstLine="0"/>
        <w:jc w:val="left"/>
        <w:rPr>
          <w:i/>
          <w:sz w:val="16"/>
        </w:rPr>
      </w:pPr>
      <w:bookmarkStart w:name="_bookmark356" w:id="409"/>
      <w:bookmarkEnd w:id="409"/>
      <w:r>
        <w:rPr/>
      </w:r>
      <w:r>
        <w:rPr>
          <w:spacing w:val="-5"/>
          <w:sz w:val="16"/>
          <w:vertAlign w:val="superscript"/>
        </w:rPr>
        <w:t>59</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3"/>
          <w:sz w:val="16"/>
          <w:vertAlign w:val="baseline"/>
        </w:rPr>
        <w:t> </w:t>
      </w:r>
      <w:r>
        <w:rPr>
          <w:i/>
          <w:sz w:val="16"/>
          <w:vertAlign w:val="baseline"/>
        </w:rPr>
        <w:t>Masacres</w:t>
      </w:r>
      <w:r>
        <w:rPr>
          <w:i/>
          <w:spacing w:val="-13"/>
          <w:sz w:val="16"/>
          <w:vertAlign w:val="baseline"/>
        </w:rPr>
        <w:t> </w:t>
      </w:r>
      <w:r>
        <w:rPr>
          <w:i/>
          <w:sz w:val="16"/>
          <w:vertAlign w:val="baseline"/>
        </w:rPr>
        <w:t>de</w:t>
      </w:r>
      <w:r>
        <w:rPr>
          <w:i/>
          <w:spacing w:val="-13"/>
          <w:sz w:val="16"/>
          <w:vertAlign w:val="baseline"/>
        </w:rPr>
        <w:t> </w:t>
      </w:r>
      <w:r>
        <w:rPr>
          <w:i/>
          <w:sz w:val="16"/>
          <w:vertAlign w:val="baseline"/>
        </w:rPr>
        <w:t>Río</w:t>
      </w:r>
      <w:r>
        <w:rPr>
          <w:i/>
          <w:spacing w:val="-14"/>
          <w:sz w:val="16"/>
          <w:vertAlign w:val="baseline"/>
        </w:rPr>
        <w:t> </w:t>
      </w:r>
      <w:r>
        <w:rPr>
          <w:i/>
          <w:sz w:val="16"/>
          <w:vertAlign w:val="baseline"/>
        </w:rPr>
        <w:t>Negro</w:t>
      </w:r>
      <w:r>
        <w:rPr>
          <w:i/>
          <w:spacing w:val="-14"/>
          <w:sz w:val="16"/>
          <w:vertAlign w:val="baseline"/>
        </w:rPr>
        <w:t> </w:t>
      </w:r>
      <w:r>
        <w:rPr>
          <w:i/>
          <w:sz w:val="16"/>
          <w:vertAlign w:val="baseline"/>
        </w:rPr>
        <w:t>Vs.</w:t>
      </w:r>
      <w:r>
        <w:rPr>
          <w:i/>
          <w:spacing w:val="-14"/>
          <w:sz w:val="16"/>
          <w:vertAlign w:val="baseline"/>
        </w:rPr>
        <w:t> </w:t>
      </w:r>
      <w:r>
        <w:rPr>
          <w:i/>
          <w:sz w:val="16"/>
          <w:vertAlign w:val="baseline"/>
        </w:rPr>
        <w:t>Guatemala.</w:t>
      </w:r>
      <w:r>
        <w:rPr>
          <w:i/>
          <w:spacing w:val="-11"/>
          <w:sz w:val="16"/>
          <w:vertAlign w:val="baseline"/>
        </w:rPr>
        <w:t> </w:t>
      </w:r>
      <w:r>
        <w:rPr>
          <w:i/>
          <w:sz w:val="16"/>
          <w:vertAlign w:val="baseline"/>
        </w:rPr>
        <w:t>Excepción</w:t>
      </w:r>
      <w:r>
        <w:rPr>
          <w:i/>
          <w:spacing w:val="-14"/>
          <w:sz w:val="16"/>
          <w:vertAlign w:val="baseline"/>
        </w:rPr>
        <w:t> </w:t>
      </w:r>
      <w:r>
        <w:rPr>
          <w:i/>
          <w:sz w:val="16"/>
          <w:vertAlign w:val="baseline"/>
        </w:rPr>
        <w:t>Preliminar,</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pacing w:val="-2"/>
          <w:sz w:val="16"/>
          <w:vertAlign w:val="baseline"/>
        </w:rPr>
        <w:t>Costas.</w:t>
      </w:r>
    </w:p>
    <w:p>
      <w:pPr>
        <w:spacing w:before="0"/>
        <w:ind w:left="381" w:right="0" w:firstLine="0"/>
        <w:jc w:val="left"/>
        <w:rPr>
          <w:sz w:val="16"/>
        </w:rPr>
      </w:pPr>
      <w:r>
        <w:rPr>
          <w:sz w:val="16"/>
        </w:rPr>
        <w:t>Sentencia</w:t>
      </w:r>
      <w:r>
        <w:rPr>
          <w:spacing w:val="-5"/>
          <w:sz w:val="16"/>
        </w:rPr>
        <w:t> </w:t>
      </w:r>
      <w:r>
        <w:rPr>
          <w:sz w:val="16"/>
        </w:rPr>
        <w:t>de</w:t>
      </w:r>
      <w:r>
        <w:rPr>
          <w:spacing w:val="-3"/>
          <w:sz w:val="16"/>
        </w:rPr>
        <w:t> </w:t>
      </w:r>
      <w:r>
        <w:rPr>
          <w:sz w:val="16"/>
        </w:rPr>
        <w:t>4</w:t>
      </w:r>
      <w:r>
        <w:rPr>
          <w:spacing w:val="-4"/>
          <w:sz w:val="16"/>
        </w:rPr>
        <w:t> </w:t>
      </w:r>
      <w:r>
        <w:rPr>
          <w:sz w:val="16"/>
        </w:rPr>
        <w:t>de</w:t>
      </w:r>
      <w:r>
        <w:rPr>
          <w:spacing w:val="-3"/>
          <w:sz w:val="16"/>
        </w:rPr>
        <w:t> </w:t>
      </w:r>
      <w:r>
        <w:rPr>
          <w:sz w:val="16"/>
        </w:rPr>
        <w:t>septiembre</w:t>
      </w:r>
      <w:r>
        <w:rPr>
          <w:spacing w:val="-3"/>
          <w:sz w:val="16"/>
        </w:rPr>
        <w:t> </w:t>
      </w:r>
      <w:r>
        <w:rPr>
          <w:sz w:val="16"/>
        </w:rPr>
        <w:t>de</w:t>
      </w:r>
      <w:r>
        <w:rPr>
          <w:spacing w:val="-4"/>
          <w:sz w:val="16"/>
        </w:rPr>
        <w:t> </w:t>
      </w:r>
      <w:r>
        <w:rPr>
          <w:sz w:val="16"/>
        </w:rPr>
        <w:t>2012</w:t>
      </w:r>
      <w:r>
        <w:rPr>
          <w:spacing w:val="-3"/>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250.</w:t>
      </w:r>
      <w:r>
        <w:rPr>
          <w:spacing w:val="-3"/>
          <w:sz w:val="16"/>
        </w:rPr>
        <w:t> </w:t>
      </w:r>
      <w:r>
        <w:rPr>
          <w:sz w:val="16"/>
        </w:rPr>
        <w:t>párr.</w:t>
      </w:r>
      <w:r>
        <w:rPr>
          <w:spacing w:val="-2"/>
          <w:sz w:val="16"/>
        </w:rPr>
        <w:t> </w:t>
      </w:r>
      <w:r>
        <w:rPr>
          <w:sz w:val="16"/>
        </w:rPr>
        <w:t>160,</w:t>
      </w:r>
      <w:r>
        <w:rPr>
          <w:spacing w:val="-2"/>
          <w:sz w:val="16"/>
        </w:rPr>
        <w:t> </w:t>
      </w:r>
      <w:r>
        <w:rPr>
          <w:sz w:val="16"/>
        </w:rPr>
        <w:t>nota</w:t>
      </w:r>
      <w:r>
        <w:rPr>
          <w:spacing w:val="-5"/>
          <w:sz w:val="16"/>
        </w:rPr>
        <w:t> </w:t>
      </w:r>
      <w:r>
        <w:rPr>
          <w:sz w:val="16"/>
        </w:rPr>
        <w:t>a</w:t>
      </w:r>
      <w:r>
        <w:rPr>
          <w:spacing w:val="-4"/>
          <w:sz w:val="16"/>
        </w:rPr>
        <w:t> </w:t>
      </w:r>
      <w:r>
        <w:rPr>
          <w:sz w:val="16"/>
        </w:rPr>
        <w:t>pie</w:t>
      </w:r>
      <w:r>
        <w:rPr>
          <w:spacing w:val="-3"/>
          <w:sz w:val="16"/>
        </w:rPr>
        <w:t> </w:t>
      </w:r>
      <w:r>
        <w:rPr>
          <w:spacing w:val="-4"/>
          <w:sz w:val="16"/>
        </w:rPr>
        <w:t>250.</w:t>
      </w:r>
    </w:p>
    <w:p>
      <w:pPr>
        <w:tabs>
          <w:tab w:pos="1089" w:val="left" w:leader="none"/>
        </w:tabs>
        <w:spacing w:before="60"/>
        <w:ind w:left="381" w:right="0" w:firstLine="0"/>
        <w:jc w:val="left"/>
        <w:rPr>
          <w:sz w:val="16"/>
        </w:rPr>
      </w:pPr>
      <w:bookmarkStart w:name="_bookmark357" w:id="410"/>
      <w:bookmarkEnd w:id="410"/>
      <w:r>
        <w:rPr/>
      </w:r>
      <w:r>
        <w:rPr>
          <w:spacing w:val="-5"/>
          <w:sz w:val="16"/>
          <w:vertAlign w:val="superscript"/>
        </w:rPr>
        <w:t>60</w:t>
      </w:r>
      <w:r>
        <w:rPr>
          <w:sz w:val="16"/>
          <w:vertAlign w:val="baseline"/>
        </w:rPr>
        <w:tab/>
        <w:t>Declaración</w:t>
      </w:r>
      <w:r>
        <w:rPr>
          <w:spacing w:val="-9"/>
          <w:sz w:val="16"/>
          <w:vertAlign w:val="baseline"/>
        </w:rPr>
        <w:t> </w:t>
      </w:r>
      <w:r>
        <w:rPr>
          <w:sz w:val="16"/>
          <w:vertAlign w:val="baseline"/>
        </w:rPr>
        <w:t>Americana</w:t>
      </w:r>
      <w:r>
        <w:rPr>
          <w:spacing w:val="-5"/>
          <w:sz w:val="16"/>
          <w:vertAlign w:val="baseline"/>
        </w:rPr>
        <w:t> </w:t>
      </w:r>
      <w:r>
        <w:rPr>
          <w:sz w:val="16"/>
          <w:vertAlign w:val="baseline"/>
        </w:rPr>
        <w:t>sobre</w:t>
      </w:r>
      <w:r>
        <w:rPr>
          <w:spacing w:val="-8"/>
          <w:sz w:val="16"/>
          <w:vertAlign w:val="baseline"/>
        </w:rPr>
        <w:t> </w:t>
      </w:r>
      <w:r>
        <w:rPr>
          <w:sz w:val="16"/>
          <w:vertAlign w:val="baseline"/>
        </w:rPr>
        <w:t>Derechos</w:t>
      </w:r>
      <w:r>
        <w:rPr>
          <w:spacing w:val="-6"/>
          <w:sz w:val="16"/>
          <w:vertAlign w:val="baseline"/>
        </w:rPr>
        <w:t> </w:t>
      </w:r>
      <w:r>
        <w:rPr>
          <w:sz w:val="16"/>
          <w:vertAlign w:val="baseline"/>
        </w:rPr>
        <w:t>de</w:t>
      </w:r>
      <w:r>
        <w:rPr>
          <w:spacing w:val="-4"/>
          <w:sz w:val="16"/>
          <w:vertAlign w:val="baseline"/>
        </w:rPr>
        <w:t> </w:t>
      </w:r>
      <w:r>
        <w:rPr>
          <w:sz w:val="16"/>
          <w:vertAlign w:val="baseline"/>
        </w:rPr>
        <w:t>los</w:t>
      </w:r>
      <w:r>
        <w:rPr>
          <w:spacing w:val="-6"/>
          <w:sz w:val="16"/>
          <w:vertAlign w:val="baseline"/>
        </w:rPr>
        <w:t> </w:t>
      </w:r>
      <w:r>
        <w:rPr>
          <w:sz w:val="16"/>
          <w:vertAlign w:val="baseline"/>
        </w:rPr>
        <w:t>Pueblos</w:t>
      </w:r>
      <w:r>
        <w:rPr>
          <w:spacing w:val="-6"/>
          <w:sz w:val="16"/>
          <w:vertAlign w:val="baseline"/>
        </w:rPr>
        <w:t> </w:t>
      </w:r>
      <w:r>
        <w:rPr>
          <w:sz w:val="16"/>
          <w:vertAlign w:val="baseline"/>
        </w:rPr>
        <w:t>Indígenas,</w:t>
      </w:r>
      <w:r>
        <w:rPr>
          <w:spacing w:val="-4"/>
          <w:sz w:val="16"/>
          <w:vertAlign w:val="baseline"/>
        </w:rPr>
        <w:t> </w:t>
      </w:r>
      <w:r>
        <w:rPr>
          <w:sz w:val="16"/>
          <w:vertAlign w:val="baseline"/>
        </w:rPr>
        <w:t>Artículo</w:t>
      </w:r>
      <w:r>
        <w:rPr>
          <w:spacing w:val="-3"/>
          <w:sz w:val="16"/>
          <w:vertAlign w:val="baseline"/>
        </w:rPr>
        <w:t> </w:t>
      </w:r>
      <w:r>
        <w:rPr>
          <w:spacing w:val="-4"/>
          <w:sz w:val="16"/>
          <w:vertAlign w:val="baseline"/>
        </w:rPr>
        <w:t>III.</w:t>
      </w:r>
    </w:p>
    <w:p>
      <w:pPr>
        <w:tabs>
          <w:tab w:pos="1089" w:val="left" w:leader="none"/>
        </w:tabs>
        <w:spacing w:before="60"/>
        <w:ind w:left="381" w:right="0" w:firstLine="0"/>
        <w:jc w:val="left"/>
        <w:rPr>
          <w:sz w:val="16"/>
        </w:rPr>
      </w:pPr>
      <w:bookmarkStart w:name="_bookmark358" w:id="411"/>
      <w:bookmarkEnd w:id="411"/>
      <w:r>
        <w:rPr/>
      </w:r>
      <w:r>
        <w:rPr>
          <w:spacing w:val="-5"/>
          <w:sz w:val="16"/>
          <w:vertAlign w:val="superscript"/>
        </w:rPr>
        <w:t>61</w:t>
      </w:r>
      <w:r>
        <w:rPr>
          <w:sz w:val="16"/>
          <w:vertAlign w:val="baseline"/>
        </w:rPr>
        <w:tab/>
        <w:t>Declaración</w:t>
      </w:r>
      <w:r>
        <w:rPr>
          <w:spacing w:val="-9"/>
          <w:sz w:val="16"/>
          <w:vertAlign w:val="baseline"/>
        </w:rPr>
        <w:t> </w:t>
      </w:r>
      <w:r>
        <w:rPr>
          <w:sz w:val="16"/>
          <w:vertAlign w:val="baseline"/>
        </w:rPr>
        <w:t>Americana</w:t>
      </w:r>
      <w:r>
        <w:rPr>
          <w:spacing w:val="-4"/>
          <w:sz w:val="16"/>
          <w:vertAlign w:val="baseline"/>
        </w:rPr>
        <w:t> </w:t>
      </w:r>
      <w:r>
        <w:rPr>
          <w:sz w:val="16"/>
          <w:vertAlign w:val="baseline"/>
        </w:rPr>
        <w:t>sobre</w:t>
      </w:r>
      <w:r>
        <w:rPr>
          <w:spacing w:val="-8"/>
          <w:sz w:val="16"/>
          <w:vertAlign w:val="baseline"/>
        </w:rPr>
        <w:t> </w:t>
      </w:r>
      <w:r>
        <w:rPr>
          <w:sz w:val="16"/>
          <w:vertAlign w:val="baseline"/>
        </w:rPr>
        <w:t>Derechos</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5"/>
          <w:sz w:val="16"/>
          <w:vertAlign w:val="baseline"/>
        </w:rPr>
        <w:t> </w:t>
      </w:r>
      <w:r>
        <w:rPr>
          <w:sz w:val="16"/>
          <w:vertAlign w:val="baseline"/>
        </w:rPr>
        <w:t>Pueblos</w:t>
      </w:r>
      <w:r>
        <w:rPr>
          <w:spacing w:val="-5"/>
          <w:sz w:val="16"/>
          <w:vertAlign w:val="baseline"/>
        </w:rPr>
        <w:t> </w:t>
      </w:r>
      <w:r>
        <w:rPr>
          <w:sz w:val="16"/>
          <w:vertAlign w:val="baseline"/>
        </w:rPr>
        <w:t>Indígenas,</w:t>
      </w:r>
      <w:r>
        <w:rPr>
          <w:spacing w:val="-4"/>
          <w:sz w:val="16"/>
          <w:vertAlign w:val="baseline"/>
        </w:rPr>
        <w:t> </w:t>
      </w:r>
      <w:r>
        <w:rPr>
          <w:sz w:val="16"/>
          <w:vertAlign w:val="baseline"/>
        </w:rPr>
        <w:t>Art.</w:t>
      </w:r>
      <w:r>
        <w:rPr>
          <w:spacing w:val="-4"/>
          <w:sz w:val="16"/>
          <w:vertAlign w:val="baseline"/>
        </w:rPr>
        <w:t> </w:t>
      </w:r>
      <w:r>
        <w:rPr>
          <w:sz w:val="16"/>
          <w:vertAlign w:val="baseline"/>
        </w:rPr>
        <w:t>XIV.</w:t>
      </w:r>
      <w:r>
        <w:rPr>
          <w:spacing w:val="-6"/>
          <w:sz w:val="16"/>
          <w:vertAlign w:val="baseline"/>
        </w:rPr>
        <w:t> </w:t>
      </w:r>
      <w:r>
        <w:rPr>
          <w:spacing w:val="-5"/>
          <w:sz w:val="16"/>
          <w:vertAlign w:val="baseline"/>
        </w:rPr>
        <w:t>3.</w:t>
      </w:r>
    </w:p>
    <w:p>
      <w:pPr>
        <w:tabs>
          <w:tab w:pos="1089" w:val="left" w:leader="none"/>
        </w:tabs>
        <w:spacing w:before="59"/>
        <w:ind w:left="381" w:right="0" w:firstLine="0"/>
        <w:jc w:val="left"/>
        <w:rPr>
          <w:sz w:val="16"/>
        </w:rPr>
      </w:pPr>
      <w:bookmarkStart w:name="_bookmark359" w:id="412"/>
      <w:bookmarkEnd w:id="412"/>
      <w:r>
        <w:rPr/>
      </w:r>
      <w:r>
        <w:rPr>
          <w:spacing w:val="-5"/>
          <w:sz w:val="16"/>
          <w:vertAlign w:val="superscript"/>
        </w:rPr>
        <w:t>62</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5"/>
          <w:sz w:val="16"/>
          <w:vertAlign w:val="baseline"/>
        </w:rPr>
        <w:t>88.</w:t>
      </w:r>
    </w:p>
    <w:p>
      <w:pPr>
        <w:tabs>
          <w:tab w:pos="1089" w:val="left" w:leader="none"/>
        </w:tabs>
        <w:spacing w:before="60"/>
        <w:ind w:left="381" w:right="0" w:firstLine="0"/>
        <w:jc w:val="left"/>
        <w:rPr>
          <w:sz w:val="16"/>
        </w:rPr>
      </w:pPr>
      <w:bookmarkStart w:name="_bookmark360" w:id="413"/>
      <w:bookmarkEnd w:id="413"/>
      <w:r>
        <w:rPr/>
      </w:r>
      <w:r>
        <w:rPr>
          <w:spacing w:val="-5"/>
          <w:sz w:val="16"/>
          <w:vertAlign w:val="superscript"/>
        </w:rPr>
        <w:t>63</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5"/>
          <w:sz w:val="16"/>
          <w:vertAlign w:val="baseline"/>
        </w:rPr>
        <w:t>88.</w:t>
      </w:r>
    </w:p>
    <w:p>
      <w:pPr>
        <w:tabs>
          <w:tab w:pos="1089" w:val="left" w:leader="none"/>
        </w:tabs>
        <w:spacing w:before="60"/>
        <w:ind w:left="381" w:right="0" w:firstLine="0"/>
        <w:jc w:val="left"/>
        <w:rPr>
          <w:sz w:val="16"/>
        </w:rPr>
      </w:pPr>
      <w:bookmarkStart w:name="_bookmark361" w:id="414"/>
      <w:bookmarkEnd w:id="414"/>
      <w:r>
        <w:rPr/>
      </w:r>
      <w:r>
        <w:rPr>
          <w:spacing w:val="-5"/>
          <w:sz w:val="16"/>
          <w:vertAlign w:val="superscript"/>
        </w:rPr>
        <w:t>64</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5"/>
          <w:sz w:val="16"/>
          <w:vertAlign w:val="baseline"/>
        </w:rPr>
        <w:t>88.</w:t>
      </w:r>
    </w:p>
    <w:p>
      <w:pPr>
        <w:spacing w:after="0"/>
        <w:jc w:val="left"/>
        <w:rPr>
          <w:sz w:val="16"/>
        </w:rPr>
        <w:sectPr>
          <w:footerReference w:type="default" r:id="rId44"/>
          <w:pgSz w:w="12240" w:h="15840"/>
          <w:pgMar w:footer="751" w:header="0" w:top="1500" w:bottom="940" w:left="1320" w:right="1320"/>
        </w:sectPr>
      </w:pPr>
    </w:p>
    <w:p>
      <w:pPr>
        <w:pStyle w:val="BodyText"/>
        <w:spacing w:before="5"/>
        <w:rPr>
          <w:sz w:val="8"/>
        </w:rPr>
      </w:pPr>
    </w:p>
    <w:p>
      <w:pPr>
        <w:pStyle w:val="BodyText"/>
        <w:spacing w:before="100"/>
        <w:ind w:left="381"/>
      </w:pPr>
      <w:r>
        <w:rPr/>
        <w:t>correspondientes</w:t>
      </w:r>
      <w:r>
        <w:rPr>
          <w:spacing w:val="-13"/>
        </w:rPr>
        <w:t> </w:t>
      </w:r>
      <w:r>
        <w:rPr/>
        <w:t>instrumentos</w:t>
      </w:r>
      <w:r>
        <w:rPr>
          <w:spacing w:val="-10"/>
        </w:rPr>
        <w:t> </w:t>
      </w:r>
      <w:r>
        <w:rPr/>
        <w:t>legales</w:t>
      </w:r>
      <w:r>
        <w:rPr>
          <w:spacing w:val="-13"/>
        </w:rPr>
        <w:t> </w:t>
      </w:r>
      <w:r>
        <w:rPr/>
        <w:t>para</w:t>
      </w:r>
      <w:r>
        <w:rPr>
          <w:spacing w:val="-9"/>
        </w:rPr>
        <w:t> </w:t>
      </w:r>
      <w:r>
        <w:rPr/>
        <w:t>conferirles</w:t>
      </w:r>
      <w:r>
        <w:rPr>
          <w:spacing w:val="-10"/>
        </w:rPr>
        <w:t> </w:t>
      </w:r>
      <w:r>
        <w:rPr/>
        <w:t>seguridad</w:t>
      </w:r>
      <w:r>
        <w:rPr>
          <w:spacing w:val="-10"/>
        </w:rPr>
        <w:t> </w:t>
      </w:r>
      <w:r>
        <w:rPr>
          <w:spacing w:val="-2"/>
        </w:rPr>
        <w:t>jurídica”</w:t>
      </w:r>
      <w:hyperlink w:history="true" w:anchor="_bookmark362">
        <w:r>
          <w:rPr>
            <w:spacing w:val="-2"/>
            <w:position w:val="7"/>
            <w:sz w:val="13"/>
          </w:rPr>
          <w:t>65</w:t>
        </w:r>
      </w:hyperlink>
      <w:r>
        <w:rPr>
          <w:spacing w:val="-2"/>
        </w:rPr>
        <w:t>.</w:t>
      </w:r>
    </w:p>
    <w:p>
      <w:pPr>
        <w:pStyle w:val="BodyText"/>
        <w:spacing w:before="10"/>
        <w:rPr>
          <w:sz w:val="19"/>
        </w:rPr>
      </w:pPr>
    </w:p>
    <w:p>
      <w:pPr>
        <w:pStyle w:val="ListParagraph"/>
        <w:numPr>
          <w:ilvl w:val="0"/>
          <w:numId w:val="19"/>
        </w:numPr>
        <w:tabs>
          <w:tab w:pos="1090" w:val="left" w:leader="none"/>
        </w:tabs>
        <w:spacing w:line="240" w:lineRule="auto" w:before="0" w:after="0"/>
        <w:ind w:left="381" w:right="377" w:firstLine="0"/>
        <w:jc w:val="both"/>
        <w:rPr>
          <w:sz w:val="20"/>
        </w:rPr>
      </w:pPr>
      <w:r>
        <w:rPr>
          <w:sz w:val="20"/>
        </w:rPr>
        <w:t>A la luz de lo anterior, se identificó no solamente un derecho de los pueblos indígenas de verse representados en los distintos medios de comunicación</w:t>
      </w:r>
      <w:hyperlink w:history="true" w:anchor="_bookmark363">
        <w:r>
          <w:rPr>
            <w:position w:val="7"/>
            <w:sz w:val="13"/>
          </w:rPr>
          <w:t>66</w:t>
        </w:r>
      </w:hyperlink>
      <w:r>
        <w:rPr>
          <w:sz w:val="20"/>
        </w:rPr>
        <w:t>, sino también un derecho de los pueblos indígenas a fundar y utilizar sus propios medios de comunicación,</w:t>
      </w:r>
      <w:r>
        <w:rPr>
          <w:spacing w:val="-10"/>
          <w:sz w:val="20"/>
        </w:rPr>
        <w:t> </w:t>
      </w:r>
      <w:r>
        <w:rPr>
          <w:sz w:val="20"/>
        </w:rPr>
        <w:t>especialmente</w:t>
      </w:r>
      <w:r>
        <w:rPr>
          <w:spacing w:val="-11"/>
          <w:sz w:val="20"/>
        </w:rPr>
        <w:t> </w:t>
      </w:r>
      <w:r>
        <w:rPr>
          <w:sz w:val="20"/>
        </w:rPr>
        <w:t>las</w:t>
      </w:r>
      <w:r>
        <w:rPr>
          <w:spacing w:val="-11"/>
          <w:sz w:val="20"/>
        </w:rPr>
        <w:t> </w:t>
      </w:r>
      <w:r>
        <w:rPr>
          <w:sz w:val="20"/>
        </w:rPr>
        <w:t>radios</w:t>
      </w:r>
      <w:r>
        <w:rPr>
          <w:spacing w:val="-11"/>
          <w:sz w:val="20"/>
        </w:rPr>
        <w:t> </w:t>
      </w:r>
      <w:r>
        <w:rPr>
          <w:sz w:val="20"/>
        </w:rPr>
        <w:t>comunitarias,</w:t>
      </w:r>
      <w:r>
        <w:rPr>
          <w:spacing w:val="-8"/>
          <w:sz w:val="20"/>
        </w:rPr>
        <w:t> </w:t>
      </w:r>
      <w:r>
        <w:rPr>
          <w:sz w:val="20"/>
        </w:rPr>
        <w:t>en</w:t>
      </w:r>
      <w:r>
        <w:rPr>
          <w:spacing w:val="-11"/>
          <w:sz w:val="20"/>
        </w:rPr>
        <w:t> </w:t>
      </w:r>
      <w:r>
        <w:rPr>
          <w:sz w:val="20"/>
        </w:rPr>
        <w:t>virtud</w:t>
      </w:r>
      <w:r>
        <w:rPr>
          <w:spacing w:val="-12"/>
          <w:sz w:val="20"/>
        </w:rPr>
        <w:t> </w:t>
      </w:r>
      <w:r>
        <w:rPr>
          <w:sz w:val="20"/>
        </w:rPr>
        <w:t>del</w:t>
      </w:r>
      <w:r>
        <w:rPr>
          <w:spacing w:val="-9"/>
          <w:sz w:val="20"/>
        </w:rPr>
        <w:t> </w:t>
      </w:r>
      <w:r>
        <w:rPr>
          <w:sz w:val="20"/>
        </w:rPr>
        <w:t>“contenido</w:t>
      </w:r>
      <w:r>
        <w:rPr>
          <w:spacing w:val="-12"/>
          <w:sz w:val="20"/>
        </w:rPr>
        <w:t> </w:t>
      </w:r>
      <w:r>
        <w:rPr>
          <w:sz w:val="20"/>
        </w:rPr>
        <w:t>y</w:t>
      </w:r>
      <w:r>
        <w:rPr>
          <w:spacing w:val="-10"/>
          <w:sz w:val="20"/>
        </w:rPr>
        <w:t> </w:t>
      </w:r>
      <w:r>
        <w:rPr>
          <w:sz w:val="20"/>
        </w:rPr>
        <w:t>alcance </w:t>
      </w:r>
      <w:r>
        <w:rPr>
          <w:spacing w:val="-2"/>
          <w:sz w:val="20"/>
        </w:rPr>
        <w:t>del</w:t>
      </w:r>
      <w:r>
        <w:rPr>
          <w:spacing w:val="-9"/>
          <w:sz w:val="20"/>
        </w:rPr>
        <w:t> </w:t>
      </w:r>
      <w:r>
        <w:rPr>
          <w:spacing w:val="-2"/>
          <w:sz w:val="20"/>
        </w:rPr>
        <w:t>derecho</w:t>
      </w:r>
      <w:r>
        <w:rPr>
          <w:spacing w:val="-11"/>
          <w:sz w:val="20"/>
        </w:rPr>
        <w:t> </w:t>
      </w:r>
      <w:r>
        <w:rPr>
          <w:spacing w:val="-2"/>
          <w:sz w:val="20"/>
        </w:rPr>
        <w:t>a</w:t>
      </w:r>
      <w:r>
        <w:rPr>
          <w:spacing w:val="-10"/>
          <w:sz w:val="20"/>
        </w:rPr>
        <w:t> </w:t>
      </w:r>
      <w:r>
        <w:rPr>
          <w:spacing w:val="-2"/>
          <w:sz w:val="20"/>
        </w:rPr>
        <w:t>la</w:t>
      </w:r>
      <w:r>
        <w:rPr>
          <w:spacing w:val="-10"/>
          <w:sz w:val="20"/>
        </w:rPr>
        <w:t> </w:t>
      </w:r>
      <w:r>
        <w:rPr>
          <w:spacing w:val="-2"/>
          <w:sz w:val="20"/>
        </w:rPr>
        <w:t>libertad</w:t>
      </w:r>
      <w:r>
        <w:rPr>
          <w:spacing w:val="-7"/>
          <w:sz w:val="20"/>
        </w:rPr>
        <w:t> </w:t>
      </w:r>
      <w:r>
        <w:rPr>
          <w:spacing w:val="-2"/>
          <w:sz w:val="20"/>
        </w:rPr>
        <w:t>de</w:t>
      </w:r>
      <w:r>
        <w:rPr>
          <w:spacing w:val="-11"/>
          <w:sz w:val="20"/>
        </w:rPr>
        <w:t> </w:t>
      </w:r>
      <w:r>
        <w:rPr>
          <w:spacing w:val="-2"/>
          <w:sz w:val="20"/>
        </w:rPr>
        <w:t>expresión”,</w:t>
      </w:r>
      <w:r>
        <w:rPr>
          <w:spacing w:val="-10"/>
          <w:sz w:val="20"/>
        </w:rPr>
        <w:t> </w:t>
      </w:r>
      <w:r>
        <w:rPr>
          <w:spacing w:val="-2"/>
          <w:sz w:val="20"/>
        </w:rPr>
        <w:t>así</w:t>
      </w:r>
      <w:r>
        <w:rPr>
          <w:spacing w:val="-7"/>
          <w:sz w:val="20"/>
        </w:rPr>
        <w:t> </w:t>
      </w:r>
      <w:r>
        <w:rPr>
          <w:spacing w:val="-2"/>
          <w:sz w:val="20"/>
        </w:rPr>
        <w:t>como</w:t>
      </w:r>
      <w:r>
        <w:rPr>
          <w:spacing w:val="-9"/>
          <w:sz w:val="20"/>
        </w:rPr>
        <w:t> </w:t>
      </w:r>
      <w:r>
        <w:rPr>
          <w:spacing w:val="-2"/>
          <w:sz w:val="20"/>
        </w:rPr>
        <w:t>de</w:t>
      </w:r>
      <w:r>
        <w:rPr>
          <w:spacing w:val="-11"/>
          <w:sz w:val="20"/>
        </w:rPr>
        <w:t> </w:t>
      </w:r>
      <w:r>
        <w:rPr>
          <w:spacing w:val="-2"/>
          <w:sz w:val="20"/>
        </w:rPr>
        <w:t>los</w:t>
      </w:r>
      <w:r>
        <w:rPr>
          <w:spacing w:val="-11"/>
          <w:sz w:val="20"/>
        </w:rPr>
        <w:t> </w:t>
      </w:r>
      <w:r>
        <w:rPr>
          <w:spacing w:val="-2"/>
          <w:sz w:val="20"/>
        </w:rPr>
        <w:t>derechos</w:t>
      </w:r>
      <w:r>
        <w:rPr>
          <w:spacing w:val="-11"/>
          <w:sz w:val="20"/>
        </w:rPr>
        <w:t> </w:t>
      </w:r>
      <w:r>
        <w:rPr>
          <w:spacing w:val="-2"/>
          <w:sz w:val="20"/>
        </w:rPr>
        <w:t>de</w:t>
      </w:r>
      <w:r>
        <w:rPr>
          <w:spacing w:val="-11"/>
          <w:sz w:val="20"/>
        </w:rPr>
        <w:t> </w:t>
      </w:r>
      <w:r>
        <w:rPr>
          <w:spacing w:val="-2"/>
          <w:sz w:val="20"/>
        </w:rPr>
        <w:t>los</w:t>
      </w:r>
      <w:r>
        <w:rPr>
          <w:spacing w:val="-11"/>
          <w:sz w:val="20"/>
        </w:rPr>
        <w:t> </w:t>
      </w:r>
      <w:r>
        <w:rPr>
          <w:spacing w:val="-2"/>
          <w:sz w:val="20"/>
        </w:rPr>
        <w:t>pueblos</w:t>
      </w:r>
      <w:r>
        <w:rPr>
          <w:spacing w:val="-11"/>
          <w:sz w:val="20"/>
        </w:rPr>
        <w:t> </w:t>
      </w:r>
      <w:r>
        <w:rPr>
          <w:spacing w:val="-2"/>
          <w:sz w:val="20"/>
        </w:rPr>
        <w:t>indígenas </w:t>
      </w:r>
      <w:r>
        <w:rPr>
          <w:sz w:val="20"/>
        </w:rPr>
        <w:t>a la no discriminación, a la libre determinación y sus derechos culturales</w:t>
      </w:r>
      <w:hyperlink w:history="true" w:anchor="_bookmark364">
        <w:r>
          <w:rPr>
            <w:position w:val="7"/>
            <w:sz w:val="13"/>
          </w:rPr>
          <w:t>67</w:t>
        </w:r>
      </w:hyperlink>
      <w:r>
        <w:rPr>
          <w:sz w:val="20"/>
        </w:rPr>
        <w:t>.</w:t>
      </w:r>
    </w:p>
    <w:p>
      <w:pPr>
        <w:pStyle w:val="BodyText"/>
      </w:pPr>
    </w:p>
    <w:p>
      <w:pPr>
        <w:pStyle w:val="ListParagraph"/>
        <w:numPr>
          <w:ilvl w:val="0"/>
          <w:numId w:val="19"/>
        </w:numPr>
        <w:tabs>
          <w:tab w:pos="1090" w:val="left" w:leader="none"/>
        </w:tabs>
        <w:spacing w:line="240" w:lineRule="auto" w:before="1" w:after="0"/>
        <w:ind w:left="381" w:right="375" w:hanging="1"/>
        <w:jc w:val="both"/>
        <w:rPr>
          <w:sz w:val="20"/>
        </w:rPr>
      </w:pPr>
      <w:r>
        <w:rPr>
          <w:sz w:val="20"/>
        </w:rPr>
        <w:t>Tal afirmación resulta de suma importancia en la medida que implica un reconocimiento por parte del Tribunal de que, por un lado, el derecho a la libertad de expresión se materializa a través de</w:t>
      </w:r>
      <w:r>
        <w:rPr>
          <w:spacing w:val="-1"/>
          <w:sz w:val="20"/>
        </w:rPr>
        <w:t> </w:t>
      </w:r>
      <w:r>
        <w:rPr>
          <w:sz w:val="20"/>
        </w:rPr>
        <w:t>los medios de</w:t>
      </w:r>
      <w:r>
        <w:rPr>
          <w:spacing w:val="-1"/>
          <w:sz w:val="20"/>
        </w:rPr>
        <w:t> </w:t>
      </w:r>
      <w:r>
        <w:rPr>
          <w:sz w:val="20"/>
        </w:rPr>
        <w:t>comunicación social y su realización no puede prescindir de la garantía de la pluralidad y la diversidad de medios; por otro lado, los pueblos indígenas específicamente, a raíz de su particular modo de vida y los derechos</w:t>
      </w:r>
      <w:r>
        <w:rPr>
          <w:spacing w:val="-6"/>
          <w:sz w:val="20"/>
        </w:rPr>
        <w:t> </w:t>
      </w:r>
      <w:r>
        <w:rPr>
          <w:sz w:val="20"/>
        </w:rPr>
        <w:t>que</w:t>
      </w:r>
      <w:r>
        <w:rPr>
          <w:spacing w:val="-7"/>
          <w:sz w:val="20"/>
        </w:rPr>
        <w:t> </w:t>
      </w:r>
      <w:r>
        <w:rPr>
          <w:sz w:val="20"/>
        </w:rPr>
        <w:t>a</w:t>
      </w:r>
      <w:r>
        <w:rPr>
          <w:spacing w:val="-3"/>
          <w:sz w:val="20"/>
        </w:rPr>
        <w:t> </w:t>
      </w:r>
      <w:r>
        <w:rPr>
          <w:sz w:val="20"/>
        </w:rPr>
        <w:t>ellos</w:t>
      </w:r>
      <w:r>
        <w:rPr>
          <w:spacing w:val="-6"/>
          <w:sz w:val="20"/>
        </w:rPr>
        <w:t> </w:t>
      </w:r>
      <w:r>
        <w:rPr>
          <w:sz w:val="20"/>
        </w:rPr>
        <w:t>deben</w:t>
      </w:r>
      <w:r>
        <w:rPr>
          <w:spacing w:val="-4"/>
          <w:sz w:val="20"/>
        </w:rPr>
        <w:t> </w:t>
      </w:r>
      <w:r>
        <w:rPr>
          <w:sz w:val="20"/>
        </w:rPr>
        <w:t>ser</w:t>
      </w:r>
      <w:r>
        <w:rPr>
          <w:spacing w:val="-4"/>
          <w:sz w:val="20"/>
        </w:rPr>
        <w:t> </w:t>
      </w:r>
      <w:r>
        <w:rPr>
          <w:sz w:val="20"/>
        </w:rPr>
        <w:t>asegurados,</w:t>
      </w:r>
      <w:r>
        <w:rPr>
          <w:spacing w:val="-4"/>
          <w:sz w:val="20"/>
        </w:rPr>
        <w:t> </w:t>
      </w:r>
      <w:r>
        <w:rPr>
          <w:sz w:val="20"/>
        </w:rPr>
        <w:t>resguardan</w:t>
      </w:r>
      <w:r>
        <w:rPr>
          <w:spacing w:val="-4"/>
          <w:sz w:val="20"/>
        </w:rPr>
        <w:t> </w:t>
      </w:r>
      <w:r>
        <w:rPr>
          <w:sz w:val="20"/>
        </w:rPr>
        <w:t>el</w:t>
      </w:r>
      <w:r>
        <w:rPr>
          <w:spacing w:val="-5"/>
          <w:sz w:val="20"/>
        </w:rPr>
        <w:t> </w:t>
      </w:r>
      <w:r>
        <w:rPr>
          <w:sz w:val="20"/>
        </w:rPr>
        <w:t>derecho</w:t>
      </w:r>
      <w:r>
        <w:rPr>
          <w:spacing w:val="-7"/>
          <w:sz w:val="20"/>
        </w:rPr>
        <w:t> </w:t>
      </w:r>
      <w:r>
        <w:rPr>
          <w:sz w:val="20"/>
        </w:rPr>
        <w:t>de</w:t>
      </w:r>
      <w:r>
        <w:rPr>
          <w:spacing w:val="-7"/>
          <w:sz w:val="20"/>
        </w:rPr>
        <w:t> </w:t>
      </w:r>
      <w:r>
        <w:rPr>
          <w:sz w:val="20"/>
        </w:rPr>
        <w:t>tener</w:t>
      </w:r>
      <w:r>
        <w:rPr>
          <w:spacing w:val="-7"/>
          <w:sz w:val="20"/>
        </w:rPr>
        <w:t> </w:t>
      </w:r>
      <w:r>
        <w:rPr>
          <w:sz w:val="20"/>
        </w:rPr>
        <w:t>sus</w:t>
      </w:r>
      <w:r>
        <w:rPr>
          <w:spacing w:val="-6"/>
          <w:sz w:val="20"/>
        </w:rPr>
        <w:t> </w:t>
      </w:r>
      <w:r>
        <w:rPr>
          <w:sz w:val="20"/>
        </w:rPr>
        <w:t>propios medios de comunicación, para ver sus derechos a la libertad de expresión, a participar de la vida cultural y a la igualdad ante la ley (en su doble dimensión) asegurados.</w:t>
      </w:r>
    </w:p>
    <w:p>
      <w:pPr>
        <w:pStyle w:val="BodyText"/>
        <w:spacing w:before="1"/>
      </w:pPr>
    </w:p>
    <w:p>
      <w:pPr>
        <w:pStyle w:val="ListParagraph"/>
        <w:numPr>
          <w:ilvl w:val="0"/>
          <w:numId w:val="19"/>
        </w:numPr>
        <w:tabs>
          <w:tab w:pos="1090" w:val="left" w:leader="none"/>
        </w:tabs>
        <w:spacing w:line="240" w:lineRule="auto" w:before="0" w:after="0"/>
        <w:ind w:left="381" w:right="379" w:hanging="1"/>
        <w:jc w:val="both"/>
        <w:rPr>
          <w:sz w:val="20"/>
        </w:rPr>
      </w:pPr>
      <w:r>
        <w:rPr>
          <w:sz w:val="20"/>
        </w:rPr>
        <w:t>Desde mi perspectiva, este es un aspecto muy relevante de la Sentencia, dado que se establece un vínculo especial entre el derecho de las comunidades indígenas a fundar y utilizar sus propios medios de comunicación y su derecho a la libre o autodeterminación, entre otros. Es decir, la garantía del primero, permite la materialización del segundo.</w:t>
      </w:r>
    </w:p>
    <w:p>
      <w:pPr>
        <w:pStyle w:val="BodyText"/>
        <w:spacing w:before="10"/>
        <w:rPr>
          <w:sz w:val="19"/>
        </w:rPr>
      </w:pPr>
    </w:p>
    <w:p>
      <w:pPr>
        <w:pStyle w:val="ListParagraph"/>
        <w:numPr>
          <w:ilvl w:val="0"/>
          <w:numId w:val="19"/>
        </w:numPr>
        <w:tabs>
          <w:tab w:pos="1090" w:val="left" w:leader="none"/>
        </w:tabs>
        <w:spacing w:line="240" w:lineRule="auto" w:before="0" w:after="0"/>
        <w:ind w:left="381" w:right="376" w:hanging="1"/>
        <w:jc w:val="both"/>
        <w:rPr>
          <w:sz w:val="20"/>
        </w:rPr>
      </w:pPr>
      <w:r>
        <w:rPr>
          <w:sz w:val="20"/>
        </w:rPr>
        <w:t>Sobre el particular, la perita Labardini identificó un derecho colectivo de los pueblos originarios a la comunicación propia. Y señaló que, en este caso, tal derecho estaba intrínsecamente vinculado a los derechos a la identidad cultural y la autodeterminación de dichos pueblos</w:t>
      </w:r>
      <w:hyperlink w:history="true" w:anchor="_bookmark365">
        <w:r>
          <w:rPr>
            <w:position w:val="7"/>
            <w:sz w:val="13"/>
          </w:rPr>
          <w:t>68</w:t>
        </w:r>
      </w:hyperlink>
      <w:r>
        <w:rPr>
          <w:sz w:val="20"/>
        </w:rPr>
        <w:t>. En este sentido, adujo que “[l]os pueblos indígenas tienen un derecho colectivo a la comunicación y a la cultura, además de una libertad individual de expresión y para su supervivencia colectiva requieren de medios propios en todas sus plataformas”</w:t>
      </w:r>
      <w:hyperlink w:history="true" w:anchor="_bookmark366">
        <w:r>
          <w:rPr>
            <w:position w:val="7"/>
            <w:sz w:val="13"/>
          </w:rPr>
          <w:t>69</w:t>
        </w:r>
      </w:hyperlink>
      <w:r>
        <w:rPr>
          <w:sz w:val="20"/>
        </w:rPr>
        <w:t>.</w:t>
      </w:r>
    </w:p>
    <w:p>
      <w:pPr>
        <w:pStyle w:val="BodyText"/>
        <w:spacing w:before="2"/>
      </w:pPr>
    </w:p>
    <w:p>
      <w:pPr>
        <w:pStyle w:val="ListParagraph"/>
        <w:numPr>
          <w:ilvl w:val="0"/>
          <w:numId w:val="19"/>
        </w:numPr>
        <w:tabs>
          <w:tab w:pos="1090" w:val="left" w:leader="none"/>
        </w:tabs>
        <w:spacing w:line="240" w:lineRule="auto" w:before="0" w:after="0"/>
        <w:ind w:left="1089" w:right="0" w:hanging="709"/>
        <w:jc w:val="both"/>
        <w:rPr>
          <w:sz w:val="20"/>
        </w:rPr>
      </w:pPr>
      <w:r>
        <w:rPr>
          <w:sz w:val="20"/>
        </w:rPr>
        <w:t>Asimismo,</w:t>
      </w:r>
      <w:r>
        <w:rPr>
          <w:spacing w:val="-6"/>
          <w:sz w:val="20"/>
        </w:rPr>
        <w:t> </w:t>
      </w:r>
      <w:r>
        <w:rPr>
          <w:sz w:val="20"/>
        </w:rPr>
        <w:t>el</w:t>
      </w:r>
      <w:r>
        <w:rPr>
          <w:spacing w:val="-7"/>
          <w:sz w:val="20"/>
        </w:rPr>
        <w:t> </w:t>
      </w:r>
      <w:r>
        <w:rPr>
          <w:sz w:val="20"/>
        </w:rPr>
        <w:t>Relator</w:t>
      </w:r>
      <w:r>
        <w:rPr>
          <w:spacing w:val="-8"/>
          <w:sz w:val="20"/>
        </w:rPr>
        <w:t> </w:t>
      </w:r>
      <w:r>
        <w:rPr>
          <w:sz w:val="20"/>
        </w:rPr>
        <w:t>Especial</w:t>
      </w:r>
      <w:r>
        <w:rPr>
          <w:spacing w:val="-7"/>
          <w:sz w:val="20"/>
        </w:rPr>
        <w:t> </w:t>
      </w:r>
      <w:r>
        <w:rPr>
          <w:sz w:val="20"/>
        </w:rPr>
        <w:t>Tzay</w:t>
      </w:r>
      <w:r>
        <w:rPr>
          <w:spacing w:val="-8"/>
          <w:sz w:val="20"/>
        </w:rPr>
        <w:t> </w:t>
      </w:r>
      <w:r>
        <w:rPr>
          <w:sz w:val="20"/>
        </w:rPr>
        <w:t>destacó</w:t>
      </w:r>
      <w:r>
        <w:rPr>
          <w:spacing w:val="-6"/>
          <w:sz w:val="20"/>
        </w:rPr>
        <w:t> </w:t>
      </w:r>
      <w:r>
        <w:rPr>
          <w:sz w:val="20"/>
        </w:rPr>
        <w:t>en</w:t>
      </w:r>
      <w:r>
        <w:rPr>
          <w:spacing w:val="-6"/>
          <w:sz w:val="20"/>
        </w:rPr>
        <w:t> </w:t>
      </w:r>
      <w:r>
        <w:rPr>
          <w:sz w:val="20"/>
        </w:rPr>
        <w:t>su</w:t>
      </w:r>
      <w:r>
        <w:rPr>
          <w:spacing w:val="-7"/>
          <w:sz w:val="20"/>
        </w:rPr>
        <w:t> </w:t>
      </w:r>
      <w:r>
        <w:rPr>
          <w:sz w:val="20"/>
        </w:rPr>
        <w:t>peritaje</w:t>
      </w:r>
      <w:r>
        <w:rPr>
          <w:spacing w:val="-6"/>
          <w:sz w:val="20"/>
        </w:rPr>
        <w:t> </w:t>
      </w:r>
      <w:r>
        <w:rPr>
          <w:spacing w:val="-4"/>
          <w:sz w:val="20"/>
        </w:rPr>
        <w:t>que:</w:t>
      </w:r>
    </w:p>
    <w:p>
      <w:pPr>
        <w:pStyle w:val="BodyText"/>
        <w:spacing w:before="10"/>
        <w:rPr>
          <w:sz w:val="19"/>
        </w:rPr>
      </w:pPr>
    </w:p>
    <w:p>
      <w:pPr>
        <w:spacing w:before="0"/>
        <w:ind w:left="948" w:right="990" w:firstLine="0"/>
        <w:jc w:val="both"/>
        <w:rPr>
          <w:sz w:val="16"/>
        </w:rPr>
      </w:pPr>
      <w:r>
        <w:rPr>
          <w:sz w:val="16"/>
        </w:rPr>
        <w:t>[p]ara los pueblos indígenas, la libertad de expresión tiene una dimensión colectiva fundamental,</w:t>
      </w:r>
      <w:r>
        <w:rPr>
          <w:spacing w:val="-2"/>
          <w:sz w:val="16"/>
        </w:rPr>
        <w:t> </w:t>
      </w:r>
      <w:r>
        <w:rPr>
          <w:sz w:val="16"/>
        </w:rPr>
        <w:t>decisiva</w:t>
      </w:r>
      <w:r>
        <w:rPr>
          <w:spacing w:val="-4"/>
          <w:sz w:val="16"/>
        </w:rPr>
        <w:t> </w:t>
      </w:r>
      <w:r>
        <w:rPr>
          <w:sz w:val="16"/>
        </w:rPr>
        <w:t>para</w:t>
      </w:r>
      <w:r>
        <w:rPr>
          <w:spacing w:val="-4"/>
          <w:sz w:val="16"/>
        </w:rPr>
        <w:t> </w:t>
      </w:r>
      <w:r>
        <w:rPr>
          <w:sz w:val="16"/>
        </w:rPr>
        <w:t>el</w:t>
      </w:r>
      <w:r>
        <w:rPr>
          <w:spacing w:val="-4"/>
          <w:sz w:val="16"/>
        </w:rPr>
        <w:t> </w:t>
      </w:r>
      <w:r>
        <w:rPr>
          <w:sz w:val="16"/>
        </w:rPr>
        <w:t>pleno</w:t>
      </w:r>
      <w:r>
        <w:rPr>
          <w:spacing w:val="-3"/>
          <w:sz w:val="16"/>
        </w:rPr>
        <w:t> </w:t>
      </w:r>
      <w:r>
        <w:rPr>
          <w:sz w:val="16"/>
        </w:rPr>
        <w:t>disfrute</w:t>
      </w:r>
      <w:r>
        <w:rPr>
          <w:spacing w:val="-3"/>
          <w:sz w:val="16"/>
        </w:rPr>
        <w:t> </w:t>
      </w:r>
      <w:r>
        <w:rPr>
          <w:sz w:val="16"/>
        </w:rPr>
        <w:t>de</w:t>
      </w:r>
      <w:r>
        <w:rPr>
          <w:spacing w:val="-3"/>
          <w:sz w:val="16"/>
        </w:rPr>
        <w:t> </w:t>
      </w:r>
      <w:r>
        <w:rPr>
          <w:sz w:val="16"/>
        </w:rPr>
        <w:t>otros</w:t>
      </w:r>
      <w:r>
        <w:rPr>
          <w:spacing w:val="-3"/>
          <w:sz w:val="16"/>
        </w:rPr>
        <w:t> </w:t>
      </w:r>
      <w:r>
        <w:rPr>
          <w:sz w:val="16"/>
        </w:rPr>
        <w:t>derechos</w:t>
      </w:r>
      <w:r>
        <w:rPr>
          <w:spacing w:val="-3"/>
          <w:sz w:val="16"/>
        </w:rPr>
        <w:t> </w:t>
      </w:r>
      <w:r>
        <w:rPr>
          <w:sz w:val="16"/>
        </w:rPr>
        <w:t>colectivos,</w:t>
      </w:r>
      <w:r>
        <w:rPr>
          <w:spacing w:val="-4"/>
          <w:sz w:val="16"/>
        </w:rPr>
        <w:t> </w:t>
      </w:r>
      <w:r>
        <w:rPr>
          <w:sz w:val="16"/>
        </w:rPr>
        <w:t>como</w:t>
      </w:r>
      <w:r>
        <w:rPr>
          <w:spacing w:val="-5"/>
          <w:sz w:val="16"/>
        </w:rPr>
        <w:t> </w:t>
      </w:r>
      <w:r>
        <w:rPr>
          <w:sz w:val="16"/>
        </w:rPr>
        <w:t>el</w:t>
      </w:r>
      <w:r>
        <w:rPr>
          <w:spacing w:val="-4"/>
          <w:sz w:val="16"/>
        </w:rPr>
        <w:t> </w:t>
      </w:r>
      <w:r>
        <w:rPr>
          <w:sz w:val="16"/>
        </w:rPr>
        <w:t>derecho a</w:t>
      </w:r>
      <w:r>
        <w:rPr>
          <w:spacing w:val="-4"/>
          <w:sz w:val="16"/>
        </w:rPr>
        <w:t> </w:t>
      </w:r>
      <w:r>
        <w:rPr>
          <w:sz w:val="16"/>
        </w:rPr>
        <w:t>la autonomía y el derecho a la cultura. Por ejemplo, la radio se ha utilizada para elaborar planes de vida indígenas. El derecho a difundir y recibir información es un derecho humano esencial, básico y fundamental, directamente asociado al derecho a la libertad de expresión. Ha sido reconocido en</w:t>
      </w:r>
      <w:r>
        <w:rPr>
          <w:spacing w:val="-2"/>
          <w:sz w:val="16"/>
        </w:rPr>
        <w:t> </w:t>
      </w:r>
      <w:r>
        <w:rPr>
          <w:sz w:val="16"/>
        </w:rPr>
        <w:t>los</w:t>
      </w:r>
      <w:r>
        <w:rPr>
          <w:spacing w:val="-1"/>
          <w:sz w:val="16"/>
        </w:rPr>
        <w:t> </w:t>
      </w:r>
      <w:r>
        <w:rPr>
          <w:sz w:val="16"/>
        </w:rPr>
        <w:t>instrumentos</w:t>
      </w:r>
      <w:r>
        <w:rPr>
          <w:spacing w:val="-1"/>
          <w:sz w:val="16"/>
        </w:rPr>
        <w:t> </w:t>
      </w:r>
      <w:r>
        <w:rPr>
          <w:sz w:val="16"/>
        </w:rPr>
        <w:t>de</w:t>
      </w:r>
      <w:r>
        <w:rPr>
          <w:spacing w:val="-3"/>
          <w:sz w:val="16"/>
        </w:rPr>
        <w:t> </w:t>
      </w:r>
      <w:r>
        <w:rPr>
          <w:sz w:val="16"/>
        </w:rPr>
        <w:t>derechos</w:t>
      </w:r>
      <w:r>
        <w:rPr>
          <w:spacing w:val="-1"/>
          <w:sz w:val="16"/>
        </w:rPr>
        <w:t> </w:t>
      </w:r>
      <w:r>
        <w:rPr>
          <w:sz w:val="16"/>
        </w:rPr>
        <w:t>humanos</w:t>
      </w:r>
      <w:r>
        <w:rPr>
          <w:spacing w:val="-4"/>
          <w:sz w:val="16"/>
        </w:rPr>
        <w:t> </w:t>
      </w:r>
      <w:r>
        <w:rPr>
          <w:sz w:val="16"/>
        </w:rPr>
        <w:t>como</w:t>
      </w:r>
      <w:r>
        <w:rPr>
          <w:spacing w:val="-3"/>
          <w:sz w:val="16"/>
        </w:rPr>
        <w:t> </w:t>
      </w:r>
      <w:r>
        <w:rPr>
          <w:sz w:val="16"/>
        </w:rPr>
        <w:t>un</w:t>
      </w:r>
      <w:r>
        <w:rPr>
          <w:spacing w:val="-2"/>
          <w:sz w:val="16"/>
        </w:rPr>
        <w:t> </w:t>
      </w:r>
      <w:r>
        <w:rPr>
          <w:sz w:val="16"/>
        </w:rPr>
        <w:t>derecho</w:t>
      </w:r>
      <w:r>
        <w:rPr>
          <w:spacing w:val="-3"/>
          <w:sz w:val="16"/>
        </w:rPr>
        <w:t> </w:t>
      </w:r>
      <w:r>
        <w:rPr>
          <w:sz w:val="16"/>
        </w:rPr>
        <w:t>que</w:t>
      </w:r>
      <w:r>
        <w:rPr>
          <w:spacing w:val="-1"/>
          <w:sz w:val="16"/>
        </w:rPr>
        <w:t> </w:t>
      </w:r>
      <w:r>
        <w:rPr>
          <w:sz w:val="16"/>
        </w:rPr>
        <w:t>los</w:t>
      </w:r>
      <w:r>
        <w:rPr>
          <w:spacing w:val="-3"/>
          <w:sz w:val="16"/>
        </w:rPr>
        <w:t> </w:t>
      </w:r>
      <w:r>
        <w:rPr>
          <w:sz w:val="16"/>
        </w:rPr>
        <w:t>Estados</w:t>
      </w:r>
      <w:r>
        <w:rPr>
          <w:spacing w:val="-1"/>
          <w:sz w:val="16"/>
        </w:rPr>
        <w:t> </w:t>
      </w:r>
      <w:r>
        <w:rPr>
          <w:sz w:val="16"/>
        </w:rPr>
        <w:t>deben garantizar sin discriminación. La libertad de expresión ha sido definida para abarcar no sólo la libertad</w:t>
      </w:r>
      <w:r>
        <w:rPr>
          <w:spacing w:val="-1"/>
          <w:sz w:val="16"/>
        </w:rPr>
        <w:t> </w:t>
      </w:r>
      <w:r>
        <w:rPr>
          <w:sz w:val="16"/>
        </w:rPr>
        <w:t>de</w:t>
      </w:r>
      <w:r>
        <w:rPr>
          <w:spacing w:val="-1"/>
          <w:sz w:val="16"/>
        </w:rPr>
        <w:t> </w:t>
      </w:r>
      <w:r>
        <w:rPr>
          <w:sz w:val="16"/>
        </w:rPr>
        <w:t>información, sino también el</w:t>
      </w:r>
      <w:r>
        <w:rPr>
          <w:spacing w:val="-2"/>
          <w:sz w:val="16"/>
        </w:rPr>
        <w:t> </w:t>
      </w:r>
      <w:r>
        <w:rPr>
          <w:sz w:val="16"/>
        </w:rPr>
        <w:t>derecho a la</w:t>
      </w:r>
      <w:r>
        <w:rPr>
          <w:spacing w:val="-2"/>
          <w:sz w:val="16"/>
        </w:rPr>
        <w:t> </w:t>
      </w:r>
      <w:r>
        <w:rPr>
          <w:sz w:val="16"/>
        </w:rPr>
        <w:t>comunicación en</w:t>
      </w:r>
      <w:r>
        <w:rPr>
          <w:spacing w:val="-2"/>
          <w:sz w:val="16"/>
        </w:rPr>
        <w:t> </w:t>
      </w:r>
      <w:r>
        <w:rPr>
          <w:sz w:val="16"/>
        </w:rPr>
        <w:t>respuesta a</w:t>
      </w:r>
      <w:r>
        <w:rPr>
          <w:spacing w:val="-2"/>
          <w:sz w:val="16"/>
        </w:rPr>
        <w:t> </w:t>
      </w:r>
      <w:r>
        <w:rPr>
          <w:sz w:val="16"/>
        </w:rPr>
        <w:t>la creciente influencia</w:t>
      </w:r>
      <w:r>
        <w:rPr>
          <w:spacing w:val="17"/>
          <w:sz w:val="16"/>
        </w:rPr>
        <w:t> </w:t>
      </w:r>
      <w:r>
        <w:rPr>
          <w:sz w:val="16"/>
        </w:rPr>
        <w:t>de</w:t>
      </w:r>
      <w:r>
        <w:rPr>
          <w:spacing w:val="19"/>
          <w:sz w:val="16"/>
        </w:rPr>
        <w:t> </w:t>
      </w:r>
      <w:r>
        <w:rPr>
          <w:sz w:val="16"/>
        </w:rPr>
        <w:t>los</w:t>
      </w:r>
      <w:r>
        <w:rPr>
          <w:spacing w:val="19"/>
          <w:sz w:val="16"/>
        </w:rPr>
        <w:t> </w:t>
      </w:r>
      <w:r>
        <w:rPr>
          <w:sz w:val="16"/>
        </w:rPr>
        <w:t>medios</w:t>
      </w:r>
      <w:r>
        <w:rPr>
          <w:spacing w:val="19"/>
          <w:sz w:val="16"/>
        </w:rPr>
        <w:t> </w:t>
      </w:r>
      <w:r>
        <w:rPr>
          <w:sz w:val="16"/>
        </w:rPr>
        <w:t>de</w:t>
      </w:r>
      <w:r>
        <w:rPr>
          <w:spacing w:val="19"/>
          <w:sz w:val="16"/>
        </w:rPr>
        <w:t> </w:t>
      </w:r>
      <w:r>
        <w:rPr>
          <w:sz w:val="16"/>
        </w:rPr>
        <w:t>comunicación</w:t>
      </w:r>
      <w:r>
        <w:rPr>
          <w:spacing w:val="20"/>
          <w:sz w:val="16"/>
        </w:rPr>
        <w:t> </w:t>
      </w:r>
      <w:r>
        <w:rPr>
          <w:sz w:val="16"/>
        </w:rPr>
        <w:t>impresos,</w:t>
      </w:r>
      <w:r>
        <w:rPr>
          <w:spacing w:val="18"/>
          <w:sz w:val="16"/>
        </w:rPr>
        <w:t> </w:t>
      </w:r>
      <w:r>
        <w:rPr>
          <w:sz w:val="16"/>
        </w:rPr>
        <w:t>radiales</w:t>
      </w:r>
      <w:r>
        <w:rPr>
          <w:spacing w:val="19"/>
          <w:sz w:val="16"/>
        </w:rPr>
        <w:t> </w:t>
      </w:r>
      <w:r>
        <w:rPr>
          <w:sz w:val="16"/>
        </w:rPr>
        <w:t>y</w:t>
      </w:r>
      <w:r>
        <w:rPr>
          <w:spacing w:val="19"/>
          <w:sz w:val="16"/>
        </w:rPr>
        <w:t> </w:t>
      </w:r>
      <w:r>
        <w:rPr>
          <w:sz w:val="16"/>
        </w:rPr>
        <w:t>televisivos</w:t>
      </w:r>
      <w:r>
        <w:rPr>
          <w:spacing w:val="17"/>
          <w:sz w:val="16"/>
        </w:rPr>
        <w:t> </w:t>
      </w:r>
      <w:r>
        <w:rPr>
          <w:sz w:val="16"/>
        </w:rPr>
        <w:t>y</w:t>
      </w:r>
      <w:r>
        <w:rPr>
          <w:spacing w:val="18"/>
          <w:sz w:val="16"/>
        </w:rPr>
        <w:t> </w:t>
      </w:r>
      <w:r>
        <w:rPr>
          <w:sz w:val="16"/>
        </w:rPr>
        <w:t>a</w:t>
      </w:r>
      <w:r>
        <w:rPr>
          <w:spacing w:val="19"/>
          <w:sz w:val="16"/>
        </w:rPr>
        <w:t> </w:t>
      </w:r>
      <w:r>
        <w:rPr>
          <w:sz w:val="16"/>
        </w:rPr>
        <w:t>la</w:t>
      </w:r>
      <w:r>
        <w:rPr>
          <w:spacing w:val="19"/>
          <w:sz w:val="16"/>
        </w:rPr>
        <w:t> </w:t>
      </w:r>
      <w:r>
        <w:rPr>
          <w:sz w:val="16"/>
        </w:rPr>
        <w:t>aparición</w:t>
      </w:r>
      <w:r>
        <w:rPr>
          <w:spacing w:val="19"/>
          <w:sz w:val="16"/>
        </w:rPr>
        <w:t> </w:t>
      </w:r>
      <w:r>
        <w:rPr>
          <w:spacing w:val="-10"/>
          <w:sz w:val="16"/>
        </w:rPr>
        <w:t>y</w:t>
      </w:r>
    </w:p>
    <w:p>
      <w:pPr>
        <w:pStyle w:val="BodyText"/>
      </w:pPr>
    </w:p>
    <w:p>
      <w:pPr>
        <w:pStyle w:val="BodyText"/>
      </w:pPr>
    </w:p>
    <w:p>
      <w:pPr>
        <w:pStyle w:val="BodyText"/>
        <w:spacing w:before="4"/>
        <w:rPr>
          <w:sz w:val="11"/>
        </w:rPr>
      </w:pPr>
      <w:r>
        <w:rPr/>
        <w:pict>
          <v:rect style="position:absolute;margin-left:85.080002pt;margin-top:8.108232pt;width:144pt;height:.6pt;mso-position-horizontal-relative:page;mso-position-vertical-relative:paragraph;z-index:-15695360;mso-wrap-distance-left:0;mso-wrap-distance-right:0" id="docshape75" filled="true" fillcolor="#000000" stroked="false">
            <v:fill type="solid"/>
            <w10:wrap type="topAndBottom"/>
          </v:rect>
        </w:pict>
      </w:r>
    </w:p>
    <w:p>
      <w:pPr>
        <w:tabs>
          <w:tab w:pos="1089" w:val="left" w:leader="none"/>
        </w:tabs>
        <w:spacing w:before="103"/>
        <w:ind w:left="381" w:right="0" w:firstLine="0"/>
        <w:jc w:val="left"/>
        <w:rPr>
          <w:sz w:val="16"/>
        </w:rPr>
      </w:pPr>
      <w:bookmarkStart w:name="_bookmark362" w:id="415"/>
      <w:bookmarkEnd w:id="415"/>
      <w:r>
        <w:rPr/>
      </w:r>
      <w:r>
        <w:rPr>
          <w:spacing w:val="-5"/>
          <w:sz w:val="16"/>
          <w:vertAlign w:val="superscript"/>
        </w:rPr>
        <w:t>65</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5"/>
          <w:sz w:val="16"/>
          <w:vertAlign w:val="baseline"/>
        </w:rPr>
        <w:t>89.</w:t>
      </w:r>
    </w:p>
    <w:p>
      <w:pPr>
        <w:tabs>
          <w:tab w:pos="1089" w:val="left" w:leader="none"/>
        </w:tabs>
        <w:spacing w:before="60"/>
        <w:ind w:left="381" w:right="0" w:firstLine="0"/>
        <w:jc w:val="left"/>
        <w:rPr>
          <w:sz w:val="16"/>
        </w:rPr>
      </w:pPr>
      <w:bookmarkStart w:name="_bookmark363" w:id="416"/>
      <w:bookmarkEnd w:id="416"/>
      <w:r>
        <w:rPr/>
      </w:r>
      <w:r>
        <w:rPr>
          <w:spacing w:val="-5"/>
          <w:sz w:val="16"/>
          <w:vertAlign w:val="superscript"/>
        </w:rPr>
        <w:t>66</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5"/>
          <w:sz w:val="16"/>
          <w:vertAlign w:val="baseline"/>
        </w:rPr>
        <w:t>92.</w:t>
      </w:r>
    </w:p>
    <w:p>
      <w:pPr>
        <w:tabs>
          <w:tab w:pos="1089" w:val="left" w:leader="none"/>
        </w:tabs>
        <w:spacing w:before="60"/>
        <w:ind w:left="381" w:right="0" w:firstLine="0"/>
        <w:jc w:val="left"/>
        <w:rPr>
          <w:sz w:val="16"/>
        </w:rPr>
      </w:pPr>
      <w:bookmarkStart w:name="_bookmark364" w:id="417"/>
      <w:bookmarkEnd w:id="417"/>
      <w:r>
        <w:rPr/>
      </w:r>
      <w:r>
        <w:rPr>
          <w:spacing w:val="-5"/>
          <w:sz w:val="16"/>
          <w:vertAlign w:val="superscript"/>
        </w:rPr>
        <w:t>67</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5"/>
          <w:sz w:val="16"/>
          <w:vertAlign w:val="baseline"/>
        </w:rPr>
        <w:t>95.</w:t>
      </w:r>
    </w:p>
    <w:p>
      <w:pPr>
        <w:tabs>
          <w:tab w:pos="1089" w:val="left" w:leader="none"/>
        </w:tabs>
        <w:spacing w:before="60"/>
        <w:ind w:left="381" w:right="0" w:firstLine="0"/>
        <w:jc w:val="left"/>
        <w:rPr>
          <w:sz w:val="16"/>
        </w:rPr>
      </w:pPr>
      <w:bookmarkStart w:name="_bookmark365" w:id="418"/>
      <w:bookmarkEnd w:id="418"/>
      <w:r>
        <w:rPr/>
      </w:r>
      <w:r>
        <w:rPr>
          <w:spacing w:val="-5"/>
          <w:sz w:val="16"/>
          <w:vertAlign w:val="superscript"/>
        </w:rPr>
        <w:t>68</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Versión</w:t>
      </w:r>
      <w:r>
        <w:rPr>
          <w:spacing w:val="10"/>
          <w:sz w:val="16"/>
          <w:vertAlign w:val="baseline"/>
        </w:rPr>
        <w:t> </w:t>
      </w:r>
      <w:r>
        <w:rPr>
          <w:sz w:val="16"/>
          <w:vertAlign w:val="baseline"/>
        </w:rPr>
        <w:t>escrita</w:t>
      </w:r>
      <w:r>
        <w:rPr>
          <w:spacing w:val="13"/>
          <w:sz w:val="16"/>
          <w:vertAlign w:val="baseline"/>
        </w:rPr>
        <w:t> </w:t>
      </w:r>
      <w:r>
        <w:rPr>
          <w:sz w:val="16"/>
          <w:vertAlign w:val="baseline"/>
        </w:rPr>
        <w:t>del</w:t>
      </w:r>
      <w:r>
        <w:rPr>
          <w:spacing w:val="10"/>
          <w:sz w:val="16"/>
          <w:vertAlign w:val="baseline"/>
        </w:rPr>
        <w:t> </w:t>
      </w:r>
      <w:r>
        <w:rPr>
          <w:sz w:val="16"/>
          <w:vertAlign w:val="baseline"/>
        </w:rPr>
        <w:t>peritaje</w:t>
      </w:r>
      <w:r>
        <w:rPr>
          <w:spacing w:val="13"/>
          <w:sz w:val="16"/>
          <w:vertAlign w:val="baseline"/>
        </w:rPr>
        <w:t> </w:t>
      </w:r>
      <w:r>
        <w:rPr>
          <w:sz w:val="16"/>
          <w:vertAlign w:val="baseline"/>
        </w:rPr>
        <w:t>presentado</w:t>
      </w:r>
      <w:r>
        <w:rPr>
          <w:spacing w:val="12"/>
          <w:sz w:val="16"/>
          <w:vertAlign w:val="baseline"/>
        </w:rPr>
        <w:t> </w:t>
      </w:r>
      <w:r>
        <w:rPr>
          <w:sz w:val="16"/>
          <w:vertAlign w:val="baseline"/>
        </w:rPr>
        <w:t>ante</w:t>
      </w:r>
      <w:r>
        <w:rPr>
          <w:spacing w:val="12"/>
          <w:sz w:val="16"/>
          <w:vertAlign w:val="baseline"/>
        </w:rPr>
        <w:t> </w:t>
      </w:r>
      <w:r>
        <w:rPr>
          <w:sz w:val="16"/>
          <w:vertAlign w:val="baseline"/>
        </w:rPr>
        <w:t>la</w:t>
      </w:r>
      <w:r>
        <w:rPr>
          <w:spacing w:val="13"/>
          <w:sz w:val="16"/>
          <w:vertAlign w:val="baseline"/>
        </w:rPr>
        <w:t> </w:t>
      </w:r>
      <w:r>
        <w:rPr>
          <w:sz w:val="16"/>
          <w:vertAlign w:val="baseline"/>
        </w:rPr>
        <w:t>Corte</w:t>
      </w:r>
      <w:r>
        <w:rPr>
          <w:spacing w:val="11"/>
          <w:sz w:val="16"/>
          <w:vertAlign w:val="baseline"/>
        </w:rPr>
        <w:t> </w:t>
      </w:r>
      <w:r>
        <w:rPr>
          <w:sz w:val="16"/>
          <w:vertAlign w:val="baseline"/>
        </w:rPr>
        <w:t>IDH</w:t>
      </w:r>
      <w:r>
        <w:rPr>
          <w:spacing w:val="10"/>
          <w:sz w:val="16"/>
          <w:vertAlign w:val="baseline"/>
        </w:rPr>
        <w:t> </w:t>
      </w:r>
      <w:r>
        <w:rPr>
          <w:sz w:val="16"/>
          <w:vertAlign w:val="baseline"/>
        </w:rPr>
        <w:t>por</w:t>
      </w:r>
      <w:r>
        <w:rPr>
          <w:spacing w:val="11"/>
          <w:sz w:val="16"/>
          <w:vertAlign w:val="baseline"/>
        </w:rPr>
        <w:t> </w:t>
      </w:r>
      <w:r>
        <w:rPr>
          <w:sz w:val="16"/>
          <w:vertAlign w:val="baseline"/>
        </w:rPr>
        <w:t>Adriana</w:t>
      </w:r>
      <w:r>
        <w:rPr>
          <w:spacing w:val="13"/>
          <w:sz w:val="16"/>
          <w:vertAlign w:val="baseline"/>
        </w:rPr>
        <w:t> </w:t>
      </w:r>
      <w:r>
        <w:rPr>
          <w:sz w:val="16"/>
          <w:vertAlign w:val="baseline"/>
        </w:rPr>
        <w:t>Sofía</w:t>
      </w:r>
      <w:r>
        <w:rPr>
          <w:spacing w:val="13"/>
          <w:sz w:val="16"/>
          <w:vertAlign w:val="baseline"/>
        </w:rPr>
        <w:t> </w:t>
      </w:r>
      <w:r>
        <w:rPr>
          <w:sz w:val="16"/>
          <w:vertAlign w:val="baseline"/>
        </w:rPr>
        <w:t>Labardini</w:t>
      </w:r>
      <w:r>
        <w:rPr>
          <w:spacing w:val="13"/>
          <w:sz w:val="16"/>
          <w:vertAlign w:val="baseline"/>
        </w:rPr>
        <w:t> </w:t>
      </w:r>
      <w:r>
        <w:rPr>
          <w:spacing w:val="-2"/>
          <w:sz w:val="16"/>
          <w:vertAlign w:val="baseline"/>
        </w:rPr>
        <w:t>Inzunza,</w:t>
      </w:r>
    </w:p>
    <w:p>
      <w:pPr>
        <w:spacing w:before="0"/>
        <w:ind w:left="381" w:right="0" w:firstLine="0"/>
        <w:jc w:val="left"/>
        <w:rPr>
          <w:sz w:val="16"/>
        </w:rPr>
      </w:pPr>
      <w:r>
        <w:rPr>
          <w:i/>
          <w:sz w:val="16"/>
        </w:rPr>
        <w:t>supra</w:t>
      </w:r>
      <w:r>
        <w:rPr>
          <w:i/>
          <w:spacing w:val="-5"/>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folios</w:t>
      </w:r>
      <w:r>
        <w:rPr>
          <w:spacing w:val="-4"/>
          <w:sz w:val="16"/>
        </w:rPr>
        <w:t> </w:t>
      </w:r>
      <w:r>
        <w:rPr>
          <w:sz w:val="16"/>
        </w:rPr>
        <w:t>1610</w:t>
      </w:r>
      <w:r>
        <w:rPr>
          <w:spacing w:val="-4"/>
          <w:sz w:val="16"/>
        </w:rPr>
        <w:t> </w:t>
      </w:r>
      <w:r>
        <w:rPr>
          <w:sz w:val="16"/>
        </w:rPr>
        <w:t>y</w:t>
      </w:r>
      <w:r>
        <w:rPr>
          <w:spacing w:val="-5"/>
          <w:sz w:val="16"/>
        </w:rPr>
        <w:t> </w:t>
      </w:r>
      <w:r>
        <w:rPr>
          <w:spacing w:val="-2"/>
          <w:sz w:val="16"/>
        </w:rPr>
        <w:t>1611).</w:t>
      </w:r>
    </w:p>
    <w:p>
      <w:pPr>
        <w:tabs>
          <w:tab w:pos="1089" w:val="left" w:leader="none"/>
        </w:tabs>
        <w:spacing w:before="60"/>
        <w:ind w:left="381" w:right="0" w:firstLine="0"/>
        <w:jc w:val="left"/>
        <w:rPr>
          <w:i/>
          <w:sz w:val="16"/>
        </w:rPr>
      </w:pPr>
      <w:bookmarkStart w:name="_bookmark366" w:id="419"/>
      <w:bookmarkEnd w:id="419"/>
      <w:r>
        <w:rPr/>
      </w:r>
      <w:r>
        <w:rPr>
          <w:spacing w:val="-5"/>
          <w:sz w:val="16"/>
          <w:vertAlign w:val="superscript"/>
        </w:rPr>
        <w:t>69</w:t>
      </w:r>
      <w:r>
        <w:rPr>
          <w:sz w:val="16"/>
          <w:vertAlign w:val="baseline"/>
        </w:rPr>
        <w:tab/>
        <w:t>Versión</w:t>
      </w:r>
      <w:r>
        <w:rPr>
          <w:spacing w:val="-2"/>
          <w:sz w:val="16"/>
          <w:vertAlign w:val="baseline"/>
        </w:rPr>
        <w:t> </w:t>
      </w:r>
      <w:r>
        <w:rPr>
          <w:sz w:val="16"/>
          <w:vertAlign w:val="baseline"/>
        </w:rPr>
        <w:t>escrita</w:t>
      </w:r>
      <w:r>
        <w:rPr>
          <w:spacing w:val="1"/>
          <w:sz w:val="16"/>
          <w:vertAlign w:val="baseline"/>
        </w:rPr>
        <w:t> </w:t>
      </w:r>
      <w:r>
        <w:rPr>
          <w:sz w:val="16"/>
          <w:vertAlign w:val="baseline"/>
        </w:rPr>
        <w:t>del</w:t>
      </w:r>
      <w:r>
        <w:rPr>
          <w:spacing w:val="1"/>
          <w:sz w:val="16"/>
          <w:vertAlign w:val="baseline"/>
        </w:rPr>
        <w:t> </w:t>
      </w:r>
      <w:r>
        <w:rPr>
          <w:sz w:val="16"/>
          <w:vertAlign w:val="baseline"/>
        </w:rPr>
        <w:t>peritaje</w:t>
      </w:r>
      <w:r>
        <w:rPr>
          <w:spacing w:val="2"/>
          <w:sz w:val="16"/>
          <w:vertAlign w:val="baseline"/>
        </w:rPr>
        <w:t> </w:t>
      </w:r>
      <w:r>
        <w:rPr>
          <w:sz w:val="16"/>
          <w:vertAlign w:val="baseline"/>
        </w:rPr>
        <w:t>presentado</w:t>
      </w:r>
      <w:r>
        <w:rPr>
          <w:spacing w:val="-1"/>
          <w:sz w:val="16"/>
          <w:vertAlign w:val="baseline"/>
        </w:rPr>
        <w:t> </w:t>
      </w:r>
      <w:r>
        <w:rPr>
          <w:sz w:val="16"/>
          <w:vertAlign w:val="baseline"/>
        </w:rPr>
        <w:t>ante</w:t>
      </w:r>
      <w:r>
        <w:rPr>
          <w:spacing w:val="2"/>
          <w:sz w:val="16"/>
          <w:vertAlign w:val="baseline"/>
        </w:rPr>
        <w:t> </w:t>
      </w:r>
      <w:r>
        <w:rPr>
          <w:sz w:val="16"/>
          <w:vertAlign w:val="baseline"/>
        </w:rPr>
        <w:t>la</w:t>
      </w:r>
      <w:r>
        <w:rPr>
          <w:spacing w:val="1"/>
          <w:sz w:val="16"/>
          <w:vertAlign w:val="baseline"/>
        </w:rPr>
        <w:t> </w:t>
      </w:r>
      <w:r>
        <w:rPr>
          <w:sz w:val="16"/>
          <w:vertAlign w:val="baseline"/>
        </w:rPr>
        <w:t>Corte</w:t>
      </w:r>
      <w:r>
        <w:rPr>
          <w:spacing w:val="2"/>
          <w:sz w:val="16"/>
          <w:vertAlign w:val="baseline"/>
        </w:rPr>
        <w:t> </w:t>
      </w:r>
      <w:r>
        <w:rPr>
          <w:sz w:val="16"/>
          <w:vertAlign w:val="baseline"/>
        </w:rPr>
        <w:t>IDH</w:t>
      </w:r>
      <w:r>
        <w:rPr>
          <w:spacing w:val="-2"/>
          <w:sz w:val="16"/>
          <w:vertAlign w:val="baseline"/>
        </w:rPr>
        <w:t> </w:t>
      </w:r>
      <w:r>
        <w:rPr>
          <w:sz w:val="16"/>
          <w:vertAlign w:val="baseline"/>
        </w:rPr>
        <w:t>por Adriana</w:t>
      </w:r>
      <w:r>
        <w:rPr>
          <w:spacing w:val="1"/>
          <w:sz w:val="16"/>
          <w:vertAlign w:val="baseline"/>
        </w:rPr>
        <w:t> </w:t>
      </w:r>
      <w:r>
        <w:rPr>
          <w:sz w:val="16"/>
          <w:vertAlign w:val="baseline"/>
        </w:rPr>
        <w:t>Sofía</w:t>
      </w:r>
      <w:r>
        <w:rPr>
          <w:spacing w:val="1"/>
          <w:sz w:val="16"/>
          <w:vertAlign w:val="baseline"/>
        </w:rPr>
        <w:t> </w:t>
      </w:r>
      <w:r>
        <w:rPr>
          <w:sz w:val="16"/>
          <w:vertAlign w:val="baseline"/>
        </w:rPr>
        <w:t>Labardini</w:t>
      </w:r>
      <w:r>
        <w:rPr>
          <w:spacing w:val="1"/>
          <w:sz w:val="16"/>
          <w:vertAlign w:val="baseline"/>
        </w:rPr>
        <w:t> </w:t>
      </w:r>
      <w:r>
        <w:rPr>
          <w:sz w:val="16"/>
          <w:vertAlign w:val="baseline"/>
        </w:rPr>
        <w:t>Inzunza, </w:t>
      </w:r>
      <w:r>
        <w:rPr>
          <w:i/>
          <w:spacing w:val="-2"/>
          <w:sz w:val="16"/>
          <w:vertAlign w:val="baseline"/>
        </w:rPr>
        <w:t>supra</w:t>
      </w:r>
    </w:p>
    <w:p>
      <w:pPr>
        <w:spacing w:before="0"/>
        <w:ind w:left="381" w:right="0" w:firstLine="0"/>
        <w:jc w:val="left"/>
        <w:rPr>
          <w:sz w:val="16"/>
        </w:rPr>
      </w:pPr>
      <w:r>
        <w:rPr>
          <w:sz w:val="16"/>
        </w:rPr>
        <w:t>(expediente</w:t>
      </w:r>
      <w:r>
        <w:rPr>
          <w:spacing w:val="-5"/>
          <w:sz w:val="16"/>
        </w:rPr>
        <w:t> </w:t>
      </w:r>
      <w:r>
        <w:rPr>
          <w:sz w:val="16"/>
        </w:rPr>
        <w:t>de</w:t>
      </w:r>
      <w:r>
        <w:rPr>
          <w:spacing w:val="-4"/>
          <w:sz w:val="16"/>
        </w:rPr>
        <w:t> </w:t>
      </w:r>
      <w:r>
        <w:rPr>
          <w:sz w:val="16"/>
        </w:rPr>
        <w:t>prueba,</w:t>
      </w:r>
      <w:r>
        <w:rPr>
          <w:spacing w:val="-5"/>
          <w:sz w:val="16"/>
        </w:rPr>
        <w:t> </w:t>
      </w:r>
      <w:r>
        <w:rPr>
          <w:sz w:val="16"/>
        </w:rPr>
        <w:t>folio</w:t>
      </w:r>
      <w:r>
        <w:rPr>
          <w:spacing w:val="-4"/>
          <w:sz w:val="16"/>
        </w:rPr>
        <w:t> </w:t>
      </w:r>
      <w:r>
        <w:rPr>
          <w:spacing w:val="-2"/>
          <w:sz w:val="16"/>
        </w:rPr>
        <w:t>1611).</w:t>
      </w:r>
    </w:p>
    <w:p>
      <w:pPr>
        <w:spacing w:after="0"/>
        <w:jc w:val="left"/>
        <w:rPr>
          <w:sz w:val="16"/>
        </w:rPr>
        <w:sectPr>
          <w:pgSz w:w="12240" w:h="15840"/>
          <w:pgMar w:header="0" w:footer="751" w:top="1500" w:bottom="940" w:left="1320" w:right="1320"/>
        </w:sectPr>
      </w:pPr>
    </w:p>
    <w:p>
      <w:pPr>
        <w:pStyle w:val="BodyText"/>
        <w:spacing w:before="3"/>
        <w:rPr>
          <w:sz w:val="8"/>
        </w:rPr>
      </w:pPr>
    </w:p>
    <w:p>
      <w:pPr>
        <w:spacing w:before="101"/>
        <w:ind w:left="948" w:right="991" w:firstLine="0"/>
        <w:jc w:val="both"/>
        <w:rPr>
          <w:sz w:val="16"/>
        </w:rPr>
      </w:pPr>
      <w:r>
        <w:rPr>
          <w:sz w:val="16"/>
        </w:rPr>
        <w:t>proliferación</w:t>
      </w:r>
      <w:r>
        <w:rPr>
          <w:spacing w:val="-10"/>
          <w:sz w:val="16"/>
        </w:rPr>
        <w:t> </w:t>
      </w:r>
      <w:r>
        <w:rPr>
          <w:sz w:val="16"/>
        </w:rPr>
        <w:t>de</w:t>
      </w:r>
      <w:r>
        <w:rPr>
          <w:spacing w:val="-9"/>
          <w:sz w:val="16"/>
        </w:rPr>
        <w:t> </w:t>
      </w:r>
      <w:r>
        <w:rPr>
          <w:sz w:val="16"/>
        </w:rPr>
        <w:t>las</w:t>
      </w:r>
      <w:r>
        <w:rPr>
          <w:spacing w:val="-9"/>
          <w:sz w:val="16"/>
        </w:rPr>
        <w:t> </w:t>
      </w:r>
      <w:r>
        <w:rPr>
          <w:sz w:val="16"/>
        </w:rPr>
        <w:t>tecnologías</w:t>
      </w:r>
      <w:r>
        <w:rPr>
          <w:spacing w:val="-9"/>
          <w:sz w:val="16"/>
        </w:rPr>
        <w:t> </w:t>
      </w:r>
      <w:r>
        <w:rPr>
          <w:sz w:val="16"/>
        </w:rPr>
        <w:t>de</w:t>
      </w:r>
      <w:r>
        <w:rPr>
          <w:spacing w:val="-11"/>
          <w:sz w:val="16"/>
        </w:rPr>
        <w:t> </w:t>
      </w:r>
      <w:r>
        <w:rPr>
          <w:sz w:val="16"/>
        </w:rPr>
        <w:t>la</w:t>
      </w:r>
      <w:r>
        <w:rPr>
          <w:spacing w:val="-10"/>
          <w:sz w:val="16"/>
        </w:rPr>
        <w:t> </w:t>
      </w:r>
      <w:r>
        <w:rPr>
          <w:sz w:val="16"/>
        </w:rPr>
        <w:t>información</w:t>
      </w:r>
      <w:r>
        <w:rPr>
          <w:spacing w:val="-12"/>
          <w:sz w:val="16"/>
        </w:rPr>
        <w:t> </w:t>
      </w:r>
      <w:r>
        <w:rPr>
          <w:sz w:val="16"/>
        </w:rPr>
        <w:t>y</w:t>
      </w:r>
      <w:r>
        <w:rPr>
          <w:spacing w:val="-8"/>
          <w:sz w:val="16"/>
        </w:rPr>
        <w:t> </w:t>
      </w:r>
      <w:r>
        <w:rPr>
          <w:sz w:val="16"/>
        </w:rPr>
        <w:t>la</w:t>
      </w:r>
      <w:r>
        <w:rPr>
          <w:spacing w:val="-10"/>
          <w:sz w:val="16"/>
        </w:rPr>
        <w:t> </w:t>
      </w:r>
      <w:r>
        <w:rPr>
          <w:sz w:val="16"/>
        </w:rPr>
        <w:t>comunicación,</w:t>
      </w:r>
      <w:r>
        <w:rPr>
          <w:spacing w:val="-10"/>
          <w:sz w:val="16"/>
        </w:rPr>
        <w:t> </w:t>
      </w:r>
      <w:r>
        <w:rPr>
          <w:sz w:val="16"/>
        </w:rPr>
        <w:t>como</w:t>
      </w:r>
      <w:r>
        <w:rPr>
          <w:spacing w:val="-9"/>
          <w:sz w:val="16"/>
        </w:rPr>
        <w:t> </w:t>
      </w:r>
      <w:r>
        <w:rPr>
          <w:sz w:val="16"/>
        </w:rPr>
        <w:t>Internet</w:t>
      </w:r>
      <w:r>
        <w:rPr>
          <w:spacing w:val="-12"/>
          <w:sz w:val="16"/>
        </w:rPr>
        <w:t> </w:t>
      </w:r>
      <w:r>
        <w:rPr>
          <w:sz w:val="16"/>
        </w:rPr>
        <w:t>y</w:t>
      </w:r>
      <w:r>
        <w:rPr>
          <w:spacing w:val="-8"/>
          <w:sz w:val="16"/>
        </w:rPr>
        <w:t> </w:t>
      </w:r>
      <w:r>
        <w:rPr>
          <w:sz w:val="16"/>
        </w:rPr>
        <w:t>los</w:t>
      </w:r>
      <w:r>
        <w:rPr>
          <w:spacing w:val="-9"/>
          <w:sz w:val="16"/>
        </w:rPr>
        <w:t> </w:t>
      </w:r>
      <w:r>
        <w:rPr>
          <w:sz w:val="16"/>
        </w:rPr>
        <w:t>medios </w:t>
      </w:r>
      <w:r>
        <w:rPr>
          <w:spacing w:val="-2"/>
          <w:sz w:val="16"/>
        </w:rPr>
        <w:t>sociales</w:t>
      </w:r>
      <w:hyperlink w:history="true" w:anchor="_bookmark367">
        <w:r>
          <w:rPr>
            <w:spacing w:val="-2"/>
            <w:sz w:val="16"/>
            <w:vertAlign w:val="superscript"/>
          </w:rPr>
          <w:t>70</w:t>
        </w:r>
      </w:hyperlink>
      <w:r>
        <w:rPr>
          <w:spacing w:val="-2"/>
          <w:sz w:val="16"/>
          <w:vertAlign w:val="baseline"/>
        </w:rPr>
        <w:t>.</w:t>
      </w:r>
    </w:p>
    <w:p>
      <w:pPr>
        <w:pStyle w:val="BodyText"/>
      </w:pPr>
    </w:p>
    <w:p>
      <w:pPr>
        <w:pStyle w:val="ListParagraph"/>
        <w:numPr>
          <w:ilvl w:val="0"/>
          <w:numId w:val="19"/>
        </w:numPr>
        <w:tabs>
          <w:tab w:pos="1090" w:val="left" w:leader="none"/>
        </w:tabs>
        <w:spacing w:line="240" w:lineRule="auto" w:before="0" w:after="0"/>
        <w:ind w:left="381" w:right="378" w:firstLine="0"/>
        <w:jc w:val="both"/>
        <w:rPr>
          <w:sz w:val="20"/>
        </w:rPr>
      </w:pPr>
      <w:r>
        <w:rPr>
          <w:sz w:val="20"/>
        </w:rPr>
        <w:t>Como ya se ha expresado, el derecho a la libre o autodeterminación de los pueblos indígenas se encuentra protegido por diversos instrumentos nacionales e internacionales,</w:t>
      </w:r>
      <w:r>
        <w:rPr>
          <w:spacing w:val="-11"/>
          <w:sz w:val="20"/>
        </w:rPr>
        <w:t> </w:t>
      </w:r>
      <w:r>
        <w:rPr>
          <w:sz w:val="20"/>
        </w:rPr>
        <w:t>entre</w:t>
      </w:r>
      <w:r>
        <w:rPr>
          <w:spacing w:val="-11"/>
          <w:sz w:val="20"/>
        </w:rPr>
        <w:t> </w:t>
      </w:r>
      <w:r>
        <w:rPr>
          <w:sz w:val="20"/>
        </w:rPr>
        <w:t>ellos</w:t>
      </w:r>
      <w:r>
        <w:rPr>
          <w:spacing w:val="-13"/>
          <w:sz w:val="20"/>
        </w:rPr>
        <w:t> </w:t>
      </w:r>
      <w:r>
        <w:rPr>
          <w:sz w:val="20"/>
        </w:rPr>
        <w:t>el</w:t>
      </w:r>
      <w:r>
        <w:rPr>
          <w:spacing w:val="-12"/>
          <w:sz w:val="20"/>
        </w:rPr>
        <w:t> </w:t>
      </w:r>
      <w:r>
        <w:rPr>
          <w:sz w:val="20"/>
        </w:rPr>
        <w:t>Convenio</w:t>
      </w:r>
      <w:r>
        <w:rPr>
          <w:spacing w:val="-13"/>
          <w:sz w:val="20"/>
        </w:rPr>
        <w:t> </w:t>
      </w:r>
      <w:r>
        <w:rPr>
          <w:sz w:val="20"/>
        </w:rPr>
        <w:t>169</w:t>
      </w:r>
      <w:r>
        <w:rPr>
          <w:spacing w:val="-12"/>
          <w:sz w:val="20"/>
        </w:rPr>
        <w:t> </w:t>
      </w:r>
      <w:r>
        <w:rPr>
          <w:sz w:val="20"/>
        </w:rPr>
        <w:t>de</w:t>
      </w:r>
      <w:r>
        <w:rPr>
          <w:spacing w:val="-13"/>
          <w:sz w:val="20"/>
        </w:rPr>
        <w:t> </w:t>
      </w:r>
      <w:r>
        <w:rPr>
          <w:sz w:val="20"/>
        </w:rPr>
        <w:t>la</w:t>
      </w:r>
      <w:r>
        <w:rPr>
          <w:spacing w:val="-14"/>
          <w:sz w:val="20"/>
        </w:rPr>
        <w:t> </w:t>
      </w:r>
      <w:r>
        <w:rPr>
          <w:sz w:val="20"/>
        </w:rPr>
        <w:t>Organización</w:t>
      </w:r>
      <w:r>
        <w:rPr>
          <w:spacing w:val="-11"/>
          <w:sz w:val="20"/>
        </w:rPr>
        <w:t> </w:t>
      </w:r>
      <w:r>
        <w:rPr>
          <w:sz w:val="20"/>
        </w:rPr>
        <w:t>Internacional</w:t>
      </w:r>
      <w:r>
        <w:rPr>
          <w:spacing w:val="-14"/>
          <w:sz w:val="20"/>
        </w:rPr>
        <w:t> </w:t>
      </w:r>
      <w:r>
        <w:rPr>
          <w:sz w:val="20"/>
        </w:rPr>
        <w:t>del</w:t>
      </w:r>
      <w:r>
        <w:rPr>
          <w:spacing w:val="-12"/>
          <w:sz w:val="20"/>
        </w:rPr>
        <w:t> </w:t>
      </w:r>
      <w:r>
        <w:rPr>
          <w:sz w:val="20"/>
        </w:rPr>
        <w:t>Trabajo sobre</w:t>
      </w:r>
      <w:r>
        <w:rPr>
          <w:spacing w:val="-18"/>
          <w:sz w:val="20"/>
        </w:rPr>
        <w:t> </w:t>
      </w:r>
      <w:r>
        <w:rPr>
          <w:sz w:val="20"/>
        </w:rPr>
        <w:t>Pueblos</w:t>
      </w:r>
      <w:r>
        <w:rPr>
          <w:spacing w:val="-18"/>
          <w:sz w:val="20"/>
        </w:rPr>
        <w:t> </w:t>
      </w:r>
      <w:r>
        <w:rPr>
          <w:sz w:val="20"/>
        </w:rPr>
        <w:t>Indígenas</w:t>
      </w:r>
      <w:r>
        <w:rPr>
          <w:spacing w:val="-16"/>
          <w:sz w:val="20"/>
        </w:rPr>
        <w:t> </w:t>
      </w:r>
      <w:r>
        <w:rPr>
          <w:sz w:val="20"/>
        </w:rPr>
        <w:t>y</w:t>
      </w:r>
      <w:r>
        <w:rPr>
          <w:spacing w:val="-16"/>
          <w:sz w:val="20"/>
        </w:rPr>
        <w:t> </w:t>
      </w:r>
      <w:r>
        <w:rPr>
          <w:sz w:val="20"/>
        </w:rPr>
        <w:t>Tribales</w:t>
      </w:r>
      <w:hyperlink w:history="true" w:anchor="_bookmark368">
        <w:r>
          <w:rPr>
            <w:position w:val="7"/>
            <w:sz w:val="13"/>
          </w:rPr>
          <w:t>71</w:t>
        </w:r>
        <w:r>
          <w:rPr>
            <w:spacing w:val="6"/>
            <w:position w:val="7"/>
            <w:sz w:val="13"/>
          </w:rPr>
          <w:t> </w:t>
        </w:r>
      </w:hyperlink>
      <w:r>
        <w:rPr>
          <w:sz w:val="20"/>
        </w:rPr>
        <w:t>la</w:t>
      </w:r>
      <w:r>
        <w:rPr>
          <w:spacing w:val="-18"/>
          <w:sz w:val="20"/>
        </w:rPr>
        <w:t> </w:t>
      </w:r>
      <w:r>
        <w:rPr>
          <w:sz w:val="20"/>
        </w:rPr>
        <w:t>Declaración</w:t>
      </w:r>
      <w:r>
        <w:rPr>
          <w:spacing w:val="-17"/>
          <w:sz w:val="20"/>
        </w:rPr>
        <w:t> </w:t>
      </w:r>
      <w:r>
        <w:rPr>
          <w:sz w:val="20"/>
        </w:rPr>
        <w:t>de</w:t>
      </w:r>
      <w:r>
        <w:rPr>
          <w:spacing w:val="-17"/>
          <w:sz w:val="20"/>
        </w:rPr>
        <w:t> </w:t>
      </w:r>
      <w:r>
        <w:rPr>
          <w:sz w:val="20"/>
        </w:rPr>
        <w:t>Naciones</w:t>
      </w:r>
      <w:r>
        <w:rPr>
          <w:spacing w:val="-18"/>
          <w:sz w:val="20"/>
        </w:rPr>
        <w:t> </w:t>
      </w:r>
      <w:r>
        <w:rPr>
          <w:sz w:val="20"/>
        </w:rPr>
        <w:t>Unidas</w:t>
      </w:r>
      <w:hyperlink w:history="true" w:anchor="_bookmark369">
        <w:r>
          <w:rPr>
            <w:position w:val="7"/>
            <w:sz w:val="13"/>
          </w:rPr>
          <w:t>72</w:t>
        </w:r>
        <w:r>
          <w:rPr>
            <w:spacing w:val="6"/>
            <w:position w:val="7"/>
            <w:sz w:val="13"/>
          </w:rPr>
          <w:t> </w:t>
        </w:r>
      </w:hyperlink>
      <w:r>
        <w:rPr>
          <w:sz w:val="20"/>
        </w:rPr>
        <w:t>y</w:t>
      </w:r>
      <w:r>
        <w:rPr>
          <w:spacing w:val="-18"/>
          <w:sz w:val="20"/>
        </w:rPr>
        <w:t> </w:t>
      </w:r>
      <w:r>
        <w:rPr>
          <w:sz w:val="20"/>
        </w:rPr>
        <w:t>la</w:t>
      </w:r>
      <w:r>
        <w:rPr>
          <w:spacing w:val="-18"/>
          <w:sz w:val="20"/>
        </w:rPr>
        <w:t> </w:t>
      </w:r>
      <w:r>
        <w:rPr>
          <w:sz w:val="20"/>
        </w:rPr>
        <w:t>Declaración Americana</w:t>
      </w:r>
      <w:r>
        <w:rPr>
          <w:spacing w:val="-8"/>
          <w:sz w:val="20"/>
        </w:rPr>
        <w:t> </w:t>
      </w:r>
      <w:r>
        <w:rPr>
          <w:sz w:val="20"/>
        </w:rPr>
        <w:t>sobre</w:t>
      </w:r>
      <w:r>
        <w:rPr>
          <w:spacing w:val="-7"/>
          <w:sz w:val="20"/>
        </w:rPr>
        <w:t> </w:t>
      </w:r>
      <w:r>
        <w:rPr>
          <w:sz w:val="20"/>
        </w:rPr>
        <w:t>los</w:t>
      </w:r>
      <w:r>
        <w:rPr>
          <w:spacing w:val="-6"/>
          <w:sz w:val="20"/>
        </w:rPr>
        <w:t> </w:t>
      </w:r>
      <w:r>
        <w:rPr>
          <w:sz w:val="20"/>
        </w:rPr>
        <w:t>Derechos</w:t>
      </w:r>
      <w:r>
        <w:rPr>
          <w:spacing w:val="-8"/>
          <w:sz w:val="20"/>
        </w:rPr>
        <w:t> </w:t>
      </w:r>
      <w:r>
        <w:rPr>
          <w:sz w:val="20"/>
        </w:rPr>
        <w:t>de</w:t>
      </w:r>
      <w:r>
        <w:rPr>
          <w:spacing w:val="-7"/>
          <w:sz w:val="20"/>
        </w:rPr>
        <w:t> </w:t>
      </w:r>
      <w:r>
        <w:rPr>
          <w:sz w:val="20"/>
        </w:rPr>
        <w:t>los</w:t>
      </w:r>
      <w:r>
        <w:rPr>
          <w:spacing w:val="-8"/>
          <w:sz w:val="20"/>
        </w:rPr>
        <w:t> </w:t>
      </w:r>
      <w:r>
        <w:rPr>
          <w:sz w:val="20"/>
        </w:rPr>
        <w:t>Pueblos</w:t>
      </w:r>
      <w:r>
        <w:rPr>
          <w:spacing w:val="-9"/>
          <w:sz w:val="20"/>
        </w:rPr>
        <w:t> </w:t>
      </w:r>
      <w:r>
        <w:rPr>
          <w:sz w:val="20"/>
        </w:rPr>
        <w:t>Indígenas</w:t>
      </w:r>
      <w:hyperlink w:history="true" w:anchor="_bookmark370">
        <w:r>
          <w:rPr>
            <w:position w:val="7"/>
            <w:sz w:val="13"/>
          </w:rPr>
          <w:t>73</w:t>
        </w:r>
      </w:hyperlink>
      <w:r>
        <w:rPr>
          <w:sz w:val="20"/>
        </w:rPr>
        <w:t>.</w:t>
      </w:r>
      <w:r>
        <w:rPr>
          <w:spacing w:val="-8"/>
          <w:sz w:val="20"/>
        </w:rPr>
        <w:t> </w:t>
      </w:r>
      <w:r>
        <w:rPr>
          <w:sz w:val="20"/>
        </w:rPr>
        <w:t>El</w:t>
      </w:r>
      <w:r>
        <w:rPr>
          <w:spacing w:val="-5"/>
          <w:sz w:val="20"/>
        </w:rPr>
        <w:t> </w:t>
      </w:r>
      <w:r>
        <w:rPr>
          <w:sz w:val="20"/>
        </w:rPr>
        <w:t>referido</w:t>
      </w:r>
      <w:r>
        <w:rPr>
          <w:spacing w:val="-6"/>
          <w:sz w:val="20"/>
        </w:rPr>
        <w:t> </w:t>
      </w:r>
      <w:r>
        <w:rPr>
          <w:sz w:val="20"/>
        </w:rPr>
        <w:t>derecho</w:t>
      </w:r>
      <w:r>
        <w:rPr>
          <w:spacing w:val="-7"/>
          <w:sz w:val="20"/>
        </w:rPr>
        <w:t> </w:t>
      </w:r>
      <w:r>
        <w:rPr>
          <w:sz w:val="20"/>
        </w:rPr>
        <w:t>asegura</w:t>
      </w:r>
      <w:r>
        <w:rPr>
          <w:spacing w:val="-5"/>
          <w:sz w:val="20"/>
        </w:rPr>
        <w:t> </w:t>
      </w:r>
      <w:r>
        <w:rPr>
          <w:sz w:val="20"/>
        </w:rPr>
        <w:t>a los pueblos determinar libremente su condición política y perseguir libremente su desarrollo económico, social y cultural</w:t>
      </w:r>
      <w:hyperlink w:history="true" w:anchor="_bookmark371">
        <w:r>
          <w:rPr>
            <w:position w:val="7"/>
            <w:sz w:val="13"/>
          </w:rPr>
          <w:t>74</w:t>
        </w:r>
      </w:hyperlink>
      <w:r>
        <w:rPr>
          <w:sz w:val="20"/>
        </w:rPr>
        <w:t>.</w:t>
      </w:r>
    </w:p>
    <w:p>
      <w:pPr>
        <w:pStyle w:val="BodyText"/>
        <w:spacing w:before="11"/>
        <w:rPr>
          <w:sz w:val="19"/>
        </w:rPr>
      </w:pPr>
    </w:p>
    <w:p>
      <w:pPr>
        <w:pStyle w:val="ListParagraph"/>
        <w:numPr>
          <w:ilvl w:val="0"/>
          <w:numId w:val="19"/>
        </w:numPr>
        <w:tabs>
          <w:tab w:pos="1090" w:val="left" w:leader="none"/>
        </w:tabs>
        <w:spacing w:line="240" w:lineRule="auto" w:before="0" w:after="0"/>
        <w:ind w:left="381" w:right="378" w:firstLine="0"/>
        <w:jc w:val="both"/>
        <w:rPr>
          <w:sz w:val="20"/>
        </w:rPr>
      </w:pPr>
      <w:r>
        <w:rPr>
          <w:sz w:val="20"/>
        </w:rPr>
        <w:t>De igual modo, como también ya se indicó, en el </w:t>
      </w:r>
      <w:r>
        <w:rPr>
          <w:i/>
          <w:sz w:val="20"/>
        </w:rPr>
        <w:t>Caso del Pueblo Saramaka Vs.</w:t>
      </w:r>
      <w:r>
        <w:rPr>
          <w:i/>
          <w:sz w:val="20"/>
        </w:rPr>
        <w:t> Surinam</w:t>
      </w:r>
      <w:r>
        <w:rPr>
          <w:sz w:val="20"/>
        </w:rPr>
        <w:t>, la Corte IDH reconoció explícitamente el “derecho de los integrantes de los pueblos indígenas y tribales a que determinen y gocen, libremente, de su propio desarrollo</w:t>
      </w:r>
      <w:r>
        <w:rPr>
          <w:spacing w:val="-10"/>
          <w:sz w:val="20"/>
        </w:rPr>
        <w:t> </w:t>
      </w:r>
      <w:r>
        <w:rPr>
          <w:sz w:val="20"/>
        </w:rPr>
        <w:t>social,</w:t>
      </w:r>
      <w:r>
        <w:rPr>
          <w:spacing w:val="-10"/>
          <w:sz w:val="20"/>
        </w:rPr>
        <w:t> </w:t>
      </w:r>
      <w:r>
        <w:rPr>
          <w:sz w:val="20"/>
        </w:rPr>
        <w:t>cultural</w:t>
      </w:r>
      <w:r>
        <w:rPr>
          <w:spacing w:val="-11"/>
          <w:sz w:val="20"/>
        </w:rPr>
        <w:t> </w:t>
      </w:r>
      <w:r>
        <w:rPr>
          <w:sz w:val="20"/>
        </w:rPr>
        <w:t>y</w:t>
      </w:r>
      <w:r>
        <w:rPr>
          <w:spacing w:val="-9"/>
          <w:sz w:val="20"/>
        </w:rPr>
        <w:t> </w:t>
      </w:r>
      <w:r>
        <w:rPr>
          <w:sz w:val="20"/>
        </w:rPr>
        <w:t>económico,</w:t>
      </w:r>
      <w:r>
        <w:rPr>
          <w:spacing w:val="-9"/>
          <w:sz w:val="20"/>
        </w:rPr>
        <w:t> </w:t>
      </w:r>
      <w:r>
        <w:rPr>
          <w:sz w:val="20"/>
        </w:rPr>
        <w:t>el</w:t>
      </w:r>
      <w:r>
        <w:rPr>
          <w:spacing w:val="-9"/>
          <w:sz w:val="20"/>
        </w:rPr>
        <w:t> </w:t>
      </w:r>
      <w:r>
        <w:rPr>
          <w:sz w:val="20"/>
        </w:rPr>
        <w:t>cual</w:t>
      </w:r>
      <w:r>
        <w:rPr>
          <w:spacing w:val="-11"/>
          <w:sz w:val="20"/>
        </w:rPr>
        <w:t> </w:t>
      </w:r>
      <w:r>
        <w:rPr>
          <w:sz w:val="20"/>
        </w:rPr>
        <w:t>incluye</w:t>
      </w:r>
      <w:r>
        <w:rPr>
          <w:spacing w:val="-9"/>
          <w:sz w:val="20"/>
        </w:rPr>
        <w:t> </w:t>
      </w:r>
      <w:r>
        <w:rPr>
          <w:sz w:val="20"/>
        </w:rPr>
        <w:t>el</w:t>
      </w:r>
      <w:r>
        <w:rPr>
          <w:spacing w:val="-8"/>
          <w:sz w:val="20"/>
        </w:rPr>
        <w:t> </w:t>
      </w:r>
      <w:r>
        <w:rPr>
          <w:sz w:val="20"/>
        </w:rPr>
        <w:t>derecho</w:t>
      </w:r>
      <w:r>
        <w:rPr>
          <w:spacing w:val="-10"/>
          <w:sz w:val="20"/>
        </w:rPr>
        <w:t> </w:t>
      </w:r>
      <w:r>
        <w:rPr>
          <w:sz w:val="20"/>
        </w:rPr>
        <w:t>a</w:t>
      </w:r>
      <w:r>
        <w:rPr>
          <w:spacing w:val="-9"/>
          <w:sz w:val="20"/>
        </w:rPr>
        <w:t> </w:t>
      </w:r>
      <w:r>
        <w:rPr>
          <w:sz w:val="20"/>
        </w:rPr>
        <w:t>gozar</w:t>
      </w:r>
      <w:r>
        <w:rPr>
          <w:spacing w:val="-10"/>
          <w:sz w:val="20"/>
        </w:rPr>
        <w:t> </w:t>
      </w:r>
      <w:r>
        <w:rPr>
          <w:sz w:val="20"/>
        </w:rPr>
        <w:t>de</w:t>
      </w:r>
      <w:r>
        <w:rPr>
          <w:spacing w:val="-10"/>
          <w:sz w:val="20"/>
        </w:rPr>
        <w:t> </w:t>
      </w:r>
      <w:r>
        <w:rPr>
          <w:sz w:val="20"/>
        </w:rPr>
        <w:t>la</w:t>
      </w:r>
      <w:r>
        <w:rPr>
          <w:spacing w:val="-11"/>
          <w:sz w:val="20"/>
        </w:rPr>
        <w:t> </w:t>
      </w:r>
      <w:r>
        <w:rPr>
          <w:sz w:val="20"/>
        </w:rPr>
        <w:t>particular relación espiritual con el territorio que han usado y ocupado tradicionalmente”</w:t>
      </w:r>
      <w:hyperlink w:history="true" w:anchor="_bookmark372">
        <w:r>
          <w:rPr>
            <w:position w:val="7"/>
            <w:sz w:val="13"/>
          </w:rPr>
          <w:t>75</w:t>
        </w:r>
      </w:hyperlink>
      <w:r>
        <w:rPr>
          <w:sz w:val="20"/>
        </w:rPr>
        <w:t>.</w:t>
      </w:r>
    </w:p>
    <w:p>
      <w:pPr>
        <w:pStyle w:val="BodyText"/>
        <w:spacing w:before="1"/>
      </w:pPr>
    </w:p>
    <w:p>
      <w:pPr>
        <w:pStyle w:val="ListParagraph"/>
        <w:numPr>
          <w:ilvl w:val="0"/>
          <w:numId w:val="19"/>
        </w:numPr>
        <w:tabs>
          <w:tab w:pos="1090" w:val="left" w:leader="none"/>
        </w:tabs>
        <w:spacing w:line="240" w:lineRule="auto" w:before="0" w:after="0"/>
        <w:ind w:left="381" w:right="378" w:hanging="1"/>
        <w:jc w:val="both"/>
        <w:rPr>
          <w:sz w:val="20"/>
        </w:rPr>
      </w:pPr>
      <w:r>
        <w:rPr>
          <w:sz w:val="20"/>
        </w:rPr>
        <w:t>El ex Relator Especial de Naciones Unidas sobre la situación de los derechos humanos y las libertades fundamentales de los indígenas, James Anaya, afirmó que la auto</w:t>
      </w:r>
      <w:r>
        <w:rPr>
          <w:spacing w:val="-15"/>
          <w:sz w:val="20"/>
        </w:rPr>
        <w:t> </w:t>
      </w:r>
      <w:r>
        <w:rPr>
          <w:sz w:val="20"/>
        </w:rPr>
        <w:t>o</w:t>
      </w:r>
      <w:r>
        <w:rPr>
          <w:spacing w:val="-12"/>
          <w:sz w:val="20"/>
        </w:rPr>
        <w:t> </w:t>
      </w:r>
      <w:r>
        <w:rPr>
          <w:sz w:val="20"/>
        </w:rPr>
        <w:t>libre</w:t>
      </w:r>
      <w:r>
        <w:rPr>
          <w:spacing w:val="-12"/>
          <w:sz w:val="20"/>
        </w:rPr>
        <w:t> </w:t>
      </w:r>
      <w:r>
        <w:rPr>
          <w:sz w:val="20"/>
        </w:rPr>
        <w:t>determinación</w:t>
      </w:r>
      <w:r>
        <w:rPr>
          <w:spacing w:val="-10"/>
          <w:sz w:val="20"/>
        </w:rPr>
        <w:t> </w:t>
      </w:r>
      <w:r>
        <w:rPr>
          <w:sz w:val="20"/>
        </w:rPr>
        <w:t>responde</w:t>
      </w:r>
      <w:r>
        <w:rPr>
          <w:spacing w:val="-12"/>
          <w:sz w:val="20"/>
        </w:rPr>
        <w:t> </w:t>
      </w:r>
      <w:r>
        <w:rPr>
          <w:sz w:val="20"/>
        </w:rPr>
        <w:t>a</w:t>
      </w:r>
      <w:r>
        <w:rPr>
          <w:spacing w:val="-11"/>
          <w:sz w:val="20"/>
        </w:rPr>
        <w:t> </w:t>
      </w:r>
      <w:r>
        <w:rPr>
          <w:sz w:val="20"/>
        </w:rPr>
        <w:t>“las</w:t>
      </w:r>
      <w:r>
        <w:rPr>
          <w:spacing w:val="-12"/>
          <w:sz w:val="20"/>
        </w:rPr>
        <w:t> </w:t>
      </w:r>
      <w:r>
        <w:rPr>
          <w:sz w:val="20"/>
        </w:rPr>
        <w:t>aspiraciones</w:t>
      </w:r>
      <w:r>
        <w:rPr>
          <w:spacing w:val="-14"/>
          <w:sz w:val="20"/>
        </w:rPr>
        <w:t> </w:t>
      </w:r>
      <w:r>
        <w:rPr>
          <w:sz w:val="20"/>
        </w:rPr>
        <w:t>de</w:t>
      </w:r>
      <w:r>
        <w:rPr>
          <w:spacing w:val="-12"/>
          <w:sz w:val="20"/>
        </w:rPr>
        <w:t> </w:t>
      </w:r>
      <w:r>
        <w:rPr>
          <w:sz w:val="20"/>
        </w:rPr>
        <w:t>los</w:t>
      </w:r>
      <w:r>
        <w:rPr>
          <w:spacing w:val="-12"/>
          <w:sz w:val="20"/>
        </w:rPr>
        <w:t> </w:t>
      </w:r>
      <w:r>
        <w:rPr>
          <w:sz w:val="20"/>
        </w:rPr>
        <w:t>pueblos</w:t>
      </w:r>
      <w:r>
        <w:rPr>
          <w:spacing w:val="-12"/>
          <w:sz w:val="20"/>
        </w:rPr>
        <w:t> </w:t>
      </w:r>
      <w:r>
        <w:rPr>
          <w:sz w:val="20"/>
        </w:rPr>
        <w:t>indígenas</w:t>
      </w:r>
      <w:r>
        <w:rPr>
          <w:spacing w:val="-14"/>
          <w:sz w:val="20"/>
        </w:rPr>
        <w:t> </w:t>
      </w:r>
      <w:r>
        <w:rPr>
          <w:sz w:val="20"/>
        </w:rPr>
        <w:t>de</w:t>
      </w:r>
      <w:r>
        <w:rPr>
          <w:spacing w:val="-15"/>
          <w:sz w:val="20"/>
        </w:rPr>
        <w:t> </w:t>
      </w:r>
      <w:r>
        <w:rPr>
          <w:sz w:val="20"/>
        </w:rPr>
        <w:t>todo el mundo de determinar su propio destino en condiciones de igualdad y de participar efectivamente</w:t>
      </w:r>
      <w:r>
        <w:rPr>
          <w:spacing w:val="-4"/>
          <w:sz w:val="20"/>
        </w:rPr>
        <w:t> </w:t>
      </w:r>
      <w:r>
        <w:rPr>
          <w:sz w:val="20"/>
        </w:rPr>
        <w:t>en</w:t>
      </w:r>
      <w:r>
        <w:rPr>
          <w:spacing w:val="-2"/>
          <w:sz w:val="20"/>
        </w:rPr>
        <w:t> </w:t>
      </w:r>
      <w:r>
        <w:rPr>
          <w:sz w:val="20"/>
        </w:rPr>
        <w:t>los</w:t>
      </w:r>
      <w:r>
        <w:rPr>
          <w:spacing w:val="-4"/>
          <w:sz w:val="20"/>
        </w:rPr>
        <w:t> </w:t>
      </w:r>
      <w:r>
        <w:rPr>
          <w:sz w:val="20"/>
        </w:rPr>
        <w:t>procesos</w:t>
      </w:r>
      <w:r>
        <w:rPr>
          <w:spacing w:val="-4"/>
          <w:sz w:val="20"/>
        </w:rPr>
        <w:t> </w:t>
      </w:r>
      <w:r>
        <w:rPr>
          <w:sz w:val="20"/>
        </w:rPr>
        <w:t>de</w:t>
      </w:r>
      <w:r>
        <w:rPr>
          <w:spacing w:val="-4"/>
          <w:sz w:val="20"/>
        </w:rPr>
        <w:t> </w:t>
      </w:r>
      <w:r>
        <w:rPr>
          <w:sz w:val="20"/>
        </w:rPr>
        <w:t>adopción</w:t>
      </w:r>
      <w:r>
        <w:rPr>
          <w:spacing w:val="-4"/>
          <w:sz w:val="20"/>
        </w:rPr>
        <w:t> </w:t>
      </w:r>
      <w:r>
        <w:rPr>
          <w:sz w:val="20"/>
        </w:rPr>
        <w:t>de</w:t>
      </w:r>
      <w:r>
        <w:rPr>
          <w:spacing w:val="-4"/>
          <w:sz w:val="20"/>
        </w:rPr>
        <w:t> </w:t>
      </w:r>
      <w:r>
        <w:rPr>
          <w:sz w:val="20"/>
        </w:rPr>
        <w:t>decisiones</w:t>
      </w:r>
      <w:r>
        <w:rPr>
          <w:spacing w:val="-6"/>
          <w:sz w:val="20"/>
        </w:rPr>
        <w:t> </w:t>
      </w:r>
      <w:r>
        <w:rPr>
          <w:sz w:val="20"/>
        </w:rPr>
        <w:t>que</w:t>
      </w:r>
      <w:r>
        <w:rPr>
          <w:spacing w:val="-7"/>
          <w:sz w:val="20"/>
        </w:rPr>
        <w:t> </w:t>
      </w:r>
      <w:r>
        <w:rPr>
          <w:sz w:val="20"/>
        </w:rPr>
        <w:t>los</w:t>
      </w:r>
      <w:r>
        <w:rPr>
          <w:spacing w:val="-4"/>
          <w:sz w:val="20"/>
        </w:rPr>
        <w:t> </w:t>
      </w:r>
      <w:r>
        <w:rPr>
          <w:sz w:val="20"/>
        </w:rPr>
        <w:t>afecten,</w:t>
      </w:r>
      <w:r>
        <w:rPr>
          <w:spacing w:val="-6"/>
          <w:sz w:val="20"/>
        </w:rPr>
        <w:t> </w:t>
      </w:r>
      <w:r>
        <w:rPr>
          <w:sz w:val="20"/>
        </w:rPr>
        <w:t>[lo</w:t>
      </w:r>
      <w:r>
        <w:rPr>
          <w:spacing w:val="-4"/>
          <w:sz w:val="20"/>
        </w:rPr>
        <w:t> </w:t>
      </w:r>
      <w:r>
        <w:rPr>
          <w:sz w:val="20"/>
        </w:rPr>
        <w:t>que]</w:t>
      </w:r>
      <w:r>
        <w:rPr>
          <w:spacing w:val="-5"/>
          <w:sz w:val="20"/>
        </w:rPr>
        <w:t> </w:t>
      </w:r>
      <w:r>
        <w:rPr>
          <w:sz w:val="20"/>
        </w:rPr>
        <w:t>tiene por objeto poner fin al modelo histórico de exclusión”</w:t>
      </w:r>
      <w:hyperlink w:history="true" w:anchor="_bookmark373">
        <w:r>
          <w:rPr>
            <w:position w:val="7"/>
            <w:sz w:val="13"/>
          </w:rPr>
          <w:t>76</w:t>
        </w:r>
      </w:hyperlink>
      <w:r>
        <w:rPr>
          <w:sz w:val="20"/>
        </w:rPr>
        <w:t>.</w:t>
      </w:r>
    </w:p>
    <w:p>
      <w:pPr>
        <w:pStyle w:val="BodyText"/>
      </w:pPr>
    </w:p>
    <w:p>
      <w:pPr>
        <w:pStyle w:val="ListParagraph"/>
        <w:numPr>
          <w:ilvl w:val="0"/>
          <w:numId w:val="19"/>
        </w:numPr>
        <w:tabs>
          <w:tab w:pos="1090" w:val="left" w:leader="none"/>
        </w:tabs>
        <w:spacing w:line="240" w:lineRule="auto" w:before="0" w:after="0"/>
        <w:ind w:left="381" w:right="376" w:hanging="1"/>
        <w:jc w:val="both"/>
        <w:rPr>
          <w:sz w:val="20"/>
        </w:rPr>
      </w:pPr>
      <w:r>
        <w:rPr>
          <w:sz w:val="20"/>
        </w:rPr>
        <w:t>En este contexto, la garantía del derecho de los pueblos indígenas a fundar y utilizar sus propios medios de comunicación configura también un instrumento de realización</w:t>
      </w:r>
      <w:r>
        <w:rPr>
          <w:spacing w:val="-3"/>
          <w:sz w:val="20"/>
        </w:rPr>
        <w:t> </w:t>
      </w:r>
      <w:r>
        <w:rPr>
          <w:sz w:val="20"/>
        </w:rPr>
        <w:t>de</w:t>
      </w:r>
      <w:r>
        <w:rPr>
          <w:spacing w:val="-5"/>
          <w:sz w:val="20"/>
        </w:rPr>
        <w:t> </w:t>
      </w:r>
      <w:r>
        <w:rPr>
          <w:sz w:val="20"/>
        </w:rPr>
        <w:t>su</w:t>
      </w:r>
      <w:r>
        <w:rPr>
          <w:spacing w:val="-3"/>
          <w:sz w:val="20"/>
        </w:rPr>
        <w:t> </w:t>
      </w:r>
      <w:r>
        <w:rPr>
          <w:sz w:val="20"/>
        </w:rPr>
        <w:t>derecho</w:t>
      </w:r>
      <w:r>
        <w:rPr>
          <w:spacing w:val="-5"/>
          <w:sz w:val="20"/>
        </w:rPr>
        <w:t> </w:t>
      </w:r>
      <w:r>
        <w:rPr>
          <w:sz w:val="20"/>
        </w:rPr>
        <w:t>a</w:t>
      </w:r>
      <w:r>
        <w:rPr>
          <w:spacing w:val="-4"/>
          <w:sz w:val="20"/>
        </w:rPr>
        <w:t> </w:t>
      </w:r>
      <w:r>
        <w:rPr>
          <w:sz w:val="20"/>
        </w:rPr>
        <w:t>la</w:t>
      </w:r>
      <w:r>
        <w:rPr>
          <w:spacing w:val="-4"/>
          <w:sz w:val="20"/>
        </w:rPr>
        <w:t> </w:t>
      </w:r>
      <w:r>
        <w:rPr>
          <w:sz w:val="20"/>
        </w:rPr>
        <w:t>libre</w:t>
      </w:r>
      <w:r>
        <w:rPr>
          <w:spacing w:val="-5"/>
          <w:sz w:val="20"/>
        </w:rPr>
        <w:t> </w:t>
      </w:r>
      <w:r>
        <w:rPr>
          <w:sz w:val="20"/>
        </w:rPr>
        <w:t>determinación</w:t>
      </w:r>
      <w:r>
        <w:rPr>
          <w:spacing w:val="-3"/>
          <w:sz w:val="20"/>
        </w:rPr>
        <w:t> </w:t>
      </w:r>
      <w:r>
        <w:rPr>
          <w:sz w:val="20"/>
        </w:rPr>
        <w:t>en</w:t>
      </w:r>
      <w:r>
        <w:rPr>
          <w:spacing w:val="-3"/>
          <w:sz w:val="20"/>
        </w:rPr>
        <w:t> </w:t>
      </w:r>
      <w:r>
        <w:rPr>
          <w:sz w:val="20"/>
        </w:rPr>
        <w:t>tanto</w:t>
      </w:r>
      <w:r>
        <w:rPr>
          <w:spacing w:val="-5"/>
          <w:sz w:val="20"/>
        </w:rPr>
        <w:t> </w:t>
      </w:r>
      <w:r>
        <w:rPr>
          <w:sz w:val="20"/>
        </w:rPr>
        <w:t>que</w:t>
      </w:r>
      <w:r>
        <w:rPr>
          <w:spacing w:val="-5"/>
          <w:sz w:val="20"/>
        </w:rPr>
        <w:t> </w:t>
      </w:r>
      <w:r>
        <w:rPr>
          <w:sz w:val="20"/>
        </w:rPr>
        <w:t>les</w:t>
      </w:r>
      <w:r>
        <w:rPr>
          <w:spacing w:val="-5"/>
          <w:sz w:val="20"/>
        </w:rPr>
        <w:t> </w:t>
      </w:r>
      <w:r>
        <w:rPr>
          <w:sz w:val="20"/>
        </w:rPr>
        <w:t>permite</w:t>
      </w:r>
      <w:r>
        <w:rPr>
          <w:spacing w:val="-5"/>
          <w:sz w:val="20"/>
        </w:rPr>
        <w:t> </w:t>
      </w:r>
      <w:r>
        <w:rPr>
          <w:sz w:val="20"/>
        </w:rPr>
        <w:t>reafirmar</w:t>
      </w:r>
      <w:r>
        <w:rPr>
          <w:spacing w:val="-5"/>
          <w:sz w:val="20"/>
        </w:rPr>
        <w:t> </w:t>
      </w:r>
      <w:r>
        <w:rPr>
          <w:sz w:val="20"/>
        </w:rPr>
        <w:t>su identidad cultural, su cosmovisión, ofrecer su propia narrativa, discutir los asuntos que les interesan y les afectan, practicar y difundir sus idiomas, participar en el debate público, buscar erradicar estereotipos discriminatorios muchas veces avalados por los grandes medios de comunicación, entre otros.</w:t>
      </w:r>
    </w:p>
    <w:p>
      <w:pPr>
        <w:pStyle w:val="BodyText"/>
      </w:pPr>
    </w:p>
    <w:p>
      <w:pPr>
        <w:pStyle w:val="ListParagraph"/>
        <w:numPr>
          <w:ilvl w:val="0"/>
          <w:numId w:val="19"/>
        </w:numPr>
        <w:tabs>
          <w:tab w:pos="1090" w:val="left" w:leader="none"/>
        </w:tabs>
        <w:spacing w:line="240" w:lineRule="auto" w:before="0" w:after="0"/>
        <w:ind w:left="1089" w:right="0" w:hanging="709"/>
        <w:jc w:val="both"/>
        <w:rPr>
          <w:sz w:val="20"/>
        </w:rPr>
      </w:pPr>
      <w:r>
        <w:rPr>
          <w:sz w:val="20"/>
        </w:rPr>
        <w:t>Al</w:t>
      </w:r>
      <w:r>
        <w:rPr>
          <w:spacing w:val="-6"/>
          <w:sz w:val="20"/>
        </w:rPr>
        <w:t> </w:t>
      </w:r>
      <w:r>
        <w:rPr>
          <w:sz w:val="20"/>
        </w:rPr>
        <w:t>respecto,</w:t>
      </w:r>
      <w:r>
        <w:rPr>
          <w:spacing w:val="-3"/>
          <w:sz w:val="20"/>
        </w:rPr>
        <w:t> </w:t>
      </w:r>
      <w:r>
        <w:rPr>
          <w:sz w:val="20"/>
        </w:rPr>
        <w:t>vale</w:t>
      </w:r>
      <w:r>
        <w:rPr>
          <w:spacing w:val="-6"/>
          <w:sz w:val="20"/>
        </w:rPr>
        <w:t> </w:t>
      </w:r>
      <w:r>
        <w:rPr>
          <w:sz w:val="20"/>
        </w:rPr>
        <w:t>citar</w:t>
      </w:r>
      <w:r>
        <w:rPr>
          <w:spacing w:val="-6"/>
          <w:sz w:val="20"/>
        </w:rPr>
        <w:t> </w:t>
      </w:r>
      <w:r>
        <w:rPr>
          <w:sz w:val="20"/>
        </w:rPr>
        <w:t>parte</w:t>
      </w:r>
      <w:r>
        <w:rPr>
          <w:spacing w:val="-6"/>
          <w:sz w:val="20"/>
        </w:rPr>
        <w:t> </w:t>
      </w:r>
      <w:r>
        <w:rPr>
          <w:sz w:val="20"/>
        </w:rPr>
        <w:t>del</w:t>
      </w:r>
      <w:r>
        <w:rPr>
          <w:spacing w:val="-5"/>
          <w:sz w:val="20"/>
        </w:rPr>
        <w:t> </w:t>
      </w:r>
      <w:r>
        <w:rPr>
          <w:sz w:val="20"/>
        </w:rPr>
        <w:t>peritaje</w:t>
      </w:r>
      <w:r>
        <w:rPr>
          <w:spacing w:val="-4"/>
          <w:sz w:val="20"/>
        </w:rPr>
        <w:t> </w:t>
      </w:r>
      <w:r>
        <w:rPr>
          <w:sz w:val="20"/>
        </w:rPr>
        <w:t>de</w:t>
      </w:r>
      <w:r>
        <w:rPr>
          <w:spacing w:val="-5"/>
          <w:sz w:val="20"/>
        </w:rPr>
        <w:t> </w:t>
      </w:r>
      <w:r>
        <w:rPr>
          <w:sz w:val="20"/>
        </w:rPr>
        <w:t>la</w:t>
      </w:r>
      <w:r>
        <w:rPr>
          <w:spacing w:val="-5"/>
          <w:sz w:val="20"/>
        </w:rPr>
        <w:t> </w:t>
      </w:r>
      <w:r>
        <w:rPr>
          <w:sz w:val="20"/>
        </w:rPr>
        <w:t>señora</w:t>
      </w:r>
      <w:r>
        <w:rPr>
          <w:spacing w:val="-5"/>
          <w:sz w:val="20"/>
        </w:rPr>
        <w:t> </w:t>
      </w:r>
      <w:r>
        <w:rPr>
          <w:sz w:val="20"/>
        </w:rPr>
        <w:t>Lorie</w:t>
      </w:r>
      <w:r>
        <w:rPr>
          <w:spacing w:val="-4"/>
          <w:sz w:val="20"/>
        </w:rPr>
        <w:t> </w:t>
      </w:r>
      <w:r>
        <w:rPr>
          <w:spacing w:val="-2"/>
          <w:sz w:val="20"/>
        </w:rPr>
        <w:t>Graham:</w:t>
      </w:r>
    </w:p>
    <w:p>
      <w:pPr>
        <w:pStyle w:val="BodyText"/>
      </w:pPr>
    </w:p>
    <w:p>
      <w:pPr>
        <w:spacing w:before="0"/>
        <w:ind w:left="947" w:right="990" w:firstLine="0"/>
        <w:jc w:val="both"/>
        <w:rPr>
          <w:sz w:val="16"/>
        </w:rPr>
      </w:pPr>
      <w:r>
        <w:rPr>
          <w:sz w:val="16"/>
        </w:rPr>
        <w:t>“[l]a plena realización</w:t>
      </w:r>
      <w:r>
        <w:rPr>
          <w:spacing w:val="-2"/>
          <w:sz w:val="16"/>
        </w:rPr>
        <w:t> </w:t>
      </w:r>
      <w:r>
        <w:rPr>
          <w:sz w:val="16"/>
        </w:rPr>
        <w:t>del derecho a la libre</w:t>
      </w:r>
      <w:r>
        <w:rPr>
          <w:spacing w:val="-1"/>
          <w:sz w:val="16"/>
        </w:rPr>
        <w:t> </w:t>
      </w:r>
      <w:r>
        <w:rPr>
          <w:sz w:val="16"/>
        </w:rPr>
        <w:t>determinación</w:t>
      </w:r>
      <w:r>
        <w:rPr>
          <w:spacing w:val="-2"/>
          <w:sz w:val="16"/>
        </w:rPr>
        <w:t> </w:t>
      </w:r>
      <w:r>
        <w:rPr>
          <w:sz w:val="16"/>
        </w:rPr>
        <w:t>requiere autonomía con respecto al contexto</w:t>
      </w:r>
      <w:r>
        <w:rPr>
          <w:spacing w:val="-11"/>
          <w:sz w:val="16"/>
        </w:rPr>
        <w:t> </w:t>
      </w:r>
      <w:r>
        <w:rPr>
          <w:sz w:val="16"/>
        </w:rPr>
        <w:t>y</w:t>
      </w:r>
      <w:r>
        <w:rPr>
          <w:spacing w:val="-9"/>
          <w:sz w:val="16"/>
        </w:rPr>
        <w:t> </w:t>
      </w:r>
      <w:r>
        <w:rPr>
          <w:sz w:val="16"/>
        </w:rPr>
        <w:t>el</w:t>
      </w:r>
      <w:r>
        <w:rPr>
          <w:spacing w:val="-11"/>
          <w:sz w:val="16"/>
        </w:rPr>
        <w:t> </w:t>
      </w:r>
      <w:r>
        <w:rPr>
          <w:sz w:val="16"/>
        </w:rPr>
        <w:t>contenido</w:t>
      </w:r>
      <w:r>
        <w:rPr>
          <w:spacing w:val="-11"/>
          <w:sz w:val="16"/>
        </w:rPr>
        <w:t> </w:t>
      </w:r>
      <w:r>
        <w:rPr>
          <w:sz w:val="16"/>
        </w:rPr>
        <w:t>de</w:t>
      </w:r>
      <w:r>
        <w:rPr>
          <w:spacing w:val="-10"/>
          <w:sz w:val="16"/>
        </w:rPr>
        <w:t> </w:t>
      </w:r>
      <w:r>
        <w:rPr>
          <w:sz w:val="16"/>
        </w:rPr>
        <w:t>los</w:t>
      </w:r>
      <w:r>
        <w:rPr>
          <w:spacing w:val="-12"/>
          <w:sz w:val="16"/>
        </w:rPr>
        <w:t> </w:t>
      </w:r>
      <w:r>
        <w:rPr>
          <w:sz w:val="16"/>
        </w:rPr>
        <w:t>medios</w:t>
      </w:r>
      <w:r>
        <w:rPr>
          <w:spacing w:val="-12"/>
          <w:sz w:val="16"/>
        </w:rPr>
        <w:t> </w:t>
      </w:r>
      <w:r>
        <w:rPr>
          <w:sz w:val="16"/>
        </w:rPr>
        <w:t>de</w:t>
      </w:r>
      <w:r>
        <w:rPr>
          <w:spacing w:val="-10"/>
          <w:sz w:val="16"/>
        </w:rPr>
        <w:t> </w:t>
      </w:r>
      <w:r>
        <w:rPr>
          <w:sz w:val="16"/>
        </w:rPr>
        <w:t>comunicación</w:t>
      </w:r>
      <w:r>
        <w:rPr>
          <w:spacing w:val="-13"/>
          <w:sz w:val="16"/>
        </w:rPr>
        <w:t> </w:t>
      </w:r>
      <w:r>
        <w:rPr>
          <w:sz w:val="16"/>
        </w:rPr>
        <w:t>que</w:t>
      </w:r>
      <w:r>
        <w:rPr>
          <w:spacing w:val="-10"/>
          <w:sz w:val="16"/>
        </w:rPr>
        <w:t> </w:t>
      </w:r>
      <w:r>
        <w:rPr>
          <w:sz w:val="16"/>
        </w:rPr>
        <w:t>llegan</w:t>
      </w:r>
      <w:r>
        <w:rPr>
          <w:spacing w:val="-11"/>
          <w:sz w:val="16"/>
        </w:rPr>
        <w:t> </w:t>
      </w:r>
      <w:r>
        <w:rPr>
          <w:sz w:val="16"/>
        </w:rPr>
        <w:t>a</w:t>
      </w:r>
      <w:r>
        <w:rPr>
          <w:spacing w:val="-10"/>
          <w:sz w:val="16"/>
        </w:rPr>
        <w:t> </w:t>
      </w:r>
      <w:r>
        <w:rPr>
          <w:sz w:val="16"/>
        </w:rPr>
        <w:t>las</w:t>
      </w:r>
      <w:r>
        <w:rPr>
          <w:spacing w:val="-10"/>
          <w:sz w:val="16"/>
        </w:rPr>
        <w:t> </w:t>
      </w:r>
      <w:r>
        <w:rPr>
          <w:sz w:val="16"/>
        </w:rPr>
        <w:t>naciones</w:t>
      </w:r>
      <w:r>
        <w:rPr>
          <w:spacing w:val="-12"/>
          <w:sz w:val="16"/>
        </w:rPr>
        <w:t> </w:t>
      </w:r>
      <w:r>
        <w:rPr>
          <w:sz w:val="16"/>
        </w:rPr>
        <w:t>y</w:t>
      </w:r>
      <w:r>
        <w:rPr>
          <w:spacing w:val="-9"/>
          <w:sz w:val="16"/>
        </w:rPr>
        <w:t> </w:t>
      </w:r>
      <w:r>
        <w:rPr>
          <w:sz w:val="16"/>
        </w:rPr>
        <w:t>comunidades indígenas,</w:t>
      </w:r>
      <w:r>
        <w:rPr>
          <w:spacing w:val="-7"/>
          <w:sz w:val="16"/>
        </w:rPr>
        <w:t> </w:t>
      </w:r>
      <w:r>
        <w:rPr>
          <w:sz w:val="16"/>
        </w:rPr>
        <w:t>así</w:t>
      </w:r>
      <w:r>
        <w:rPr>
          <w:spacing w:val="-7"/>
          <w:sz w:val="16"/>
        </w:rPr>
        <w:t> </w:t>
      </w:r>
      <w:r>
        <w:rPr>
          <w:sz w:val="16"/>
        </w:rPr>
        <w:t>como</w:t>
      </w:r>
      <w:r>
        <w:rPr>
          <w:spacing w:val="-5"/>
          <w:sz w:val="16"/>
        </w:rPr>
        <w:t> </w:t>
      </w:r>
      <w:r>
        <w:rPr>
          <w:sz w:val="16"/>
        </w:rPr>
        <w:t>sobre</w:t>
      </w:r>
      <w:r>
        <w:rPr>
          <w:spacing w:val="-6"/>
          <w:sz w:val="16"/>
        </w:rPr>
        <w:t> </w:t>
      </w:r>
      <w:r>
        <w:rPr>
          <w:sz w:val="16"/>
        </w:rPr>
        <w:t>la</w:t>
      </w:r>
      <w:r>
        <w:rPr>
          <w:spacing w:val="-7"/>
          <w:sz w:val="16"/>
        </w:rPr>
        <w:t> </w:t>
      </w:r>
      <w:r>
        <w:rPr>
          <w:sz w:val="16"/>
        </w:rPr>
        <w:t>elección</w:t>
      </w:r>
      <w:r>
        <w:rPr>
          <w:spacing w:val="-7"/>
          <w:sz w:val="16"/>
        </w:rPr>
        <w:t> </w:t>
      </w:r>
      <w:r>
        <w:rPr>
          <w:sz w:val="16"/>
        </w:rPr>
        <w:t>de</w:t>
      </w:r>
      <w:r>
        <w:rPr>
          <w:spacing w:val="-8"/>
          <w:sz w:val="16"/>
        </w:rPr>
        <w:t> </w:t>
      </w:r>
      <w:r>
        <w:rPr>
          <w:sz w:val="16"/>
        </w:rPr>
        <w:t>las</w:t>
      </w:r>
      <w:r>
        <w:rPr>
          <w:spacing w:val="-6"/>
          <w:sz w:val="16"/>
        </w:rPr>
        <w:t> </w:t>
      </w:r>
      <w:r>
        <w:rPr>
          <w:sz w:val="16"/>
        </w:rPr>
        <w:t>formas</w:t>
      </w:r>
      <w:r>
        <w:rPr>
          <w:spacing w:val="-6"/>
          <w:sz w:val="16"/>
        </w:rPr>
        <w:t> </w:t>
      </w:r>
      <w:r>
        <w:rPr>
          <w:sz w:val="16"/>
        </w:rPr>
        <w:t>de</w:t>
      </w:r>
      <w:r>
        <w:rPr>
          <w:spacing w:val="-6"/>
          <w:sz w:val="16"/>
        </w:rPr>
        <w:t> </w:t>
      </w:r>
      <w:r>
        <w:rPr>
          <w:sz w:val="16"/>
        </w:rPr>
        <w:t>medios</w:t>
      </w:r>
      <w:r>
        <w:rPr>
          <w:spacing w:val="-6"/>
          <w:sz w:val="16"/>
        </w:rPr>
        <w:t> </w:t>
      </w:r>
      <w:r>
        <w:rPr>
          <w:sz w:val="16"/>
        </w:rPr>
        <w:t>de</w:t>
      </w:r>
      <w:r>
        <w:rPr>
          <w:spacing w:val="-6"/>
          <w:sz w:val="16"/>
        </w:rPr>
        <w:t> </w:t>
      </w:r>
      <w:r>
        <w:rPr>
          <w:sz w:val="16"/>
        </w:rPr>
        <w:t>comunicación</w:t>
      </w:r>
      <w:r>
        <w:rPr>
          <w:spacing w:val="-7"/>
          <w:sz w:val="16"/>
        </w:rPr>
        <w:t> </w:t>
      </w:r>
      <w:r>
        <w:rPr>
          <w:sz w:val="16"/>
        </w:rPr>
        <w:t>más</w:t>
      </w:r>
      <w:r>
        <w:rPr>
          <w:spacing w:val="-6"/>
          <w:sz w:val="16"/>
        </w:rPr>
        <w:t> </w:t>
      </w:r>
      <w:r>
        <w:rPr>
          <w:sz w:val="16"/>
        </w:rPr>
        <w:t>adecuadas para satisfacer las necesidades y preocupaciones propias de cada nación indígena. Los medios de</w:t>
      </w:r>
      <w:r>
        <w:rPr>
          <w:spacing w:val="-3"/>
          <w:sz w:val="16"/>
        </w:rPr>
        <w:t> </w:t>
      </w:r>
      <w:r>
        <w:rPr>
          <w:sz w:val="16"/>
        </w:rPr>
        <w:t>comunicación</w:t>
      </w:r>
      <w:r>
        <w:rPr>
          <w:spacing w:val="-5"/>
          <w:sz w:val="16"/>
        </w:rPr>
        <w:t> </w:t>
      </w:r>
      <w:r>
        <w:rPr>
          <w:sz w:val="16"/>
        </w:rPr>
        <w:t>indígenas</w:t>
      </w:r>
      <w:r>
        <w:rPr>
          <w:spacing w:val="-3"/>
          <w:sz w:val="16"/>
        </w:rPr>
        <w:t> </w:t>
      </w:r>
      <w:r>
        <w:rPr>
          <w:sz w:val="16"/>
        </w:rPr>
        <w:t>pueden</w:t>
      </w:r>
      <w:r>
        <w:rPr>
          <w:spacing w:val="-2"/>
          <w:sz w:val="16"/>
        </w:rPr>
        <w:t> </w:t>
      </w:r>
      <w:r>
        <w:rPr>
          <w:sz w:val="16"/>
        </w:rPr>
        <w:t>ayudar a</w:t>
      </w:r>
      <w:r>
        <w:rPr>
          <w:spacing w:val="-4"/>
          <w:sz w:val="16"/>
        </w:rPr>
        <w:t> </w:t>
      </w:r>
      <w:r>
        <w:rPr>
          <w:sz w:val="16"/>
        </w:rPr>
        <w:t>revertir</w:t>
      </w:r>
      <w:r>
        <w:rPr>
          <w:spacing w:val="-3"/>
          <w:sz w:val="16"/>
        </w:rPr>
        <w:t> </w:t>
      </w:r>
      <w:r>
        <w:rPr>
          <w:sz w:val="16"/>
        </w:rPr>
        <w:t>los</w:t>
      </w:r>
      <w:r>
        <w:rPr>
          <w:spacing w:val="-3"/>
          <w:sz w:val="16"/>
        </w:rPr>
        <w:t> </w:t>
      </w:r>
      <w:r>
        <w:rPr>
          <w:sz w:val="16"/>
        </w:rPr>
        <w:t>efectos</w:t>
      </w:r>
      <w:r>
        <w:rPr>
          <w:spacing w:val="-3"/>
          <w:sz w:val="16"/>
        </w:rPr>
        <w:t> </w:t>
      </w:r>
      <w:r>
        <w:rPr>
          <w:sz w:val="16"/>
        </w:rPr>
        <w:t>erosivos</w:t>
      </w:r>
      <w:r>
        <w:rPr>
          <w:spacing w:val="-3"/>
          <w:sz w:val="16"/>
        </w:rPr>
        <w:t> </w:t>
      </w:r>
      <w:r>
        <w:rPr>
          <w:sz w:val="16"/>
        </w:rPr>
        <w:t>de</w:t>
      </w:r>
      <w:r>
        <w:rPr>
          <w:spacing w:val="-3"/>
          <w:sz w:val="16"/>
        </w:rPr>
        <w:t> </w:t>
      </w:r>
      <w:r>
        <w:rPr>
          <w:sz w:val="16"/>
        </w:rPr>
        <w:t>la</w:t>
      </w:r>
      <w:r>
        <w:rPr>
          <w:spacing w:val="-4"/>
          <w:sz w:val="16"/>
        </w:rPr>
        <w:t> </w:t>
      </w:r>
      <w:r>
        <w:rPr>
          <w:sz w:val="16"/>
        </w:rPr>
        <w:t>discriminación</w:t>
      </w:r>
      <w:r>
        <w:rPr>
          <w:spacing w:val="-2"/>
          <w:sz w:val="16"/>
        </w:rPr>
        <w:t> </w:t>
      </w:r>
      <w:r>
        <w:rPr>
          <w:sz w:val="16"/>
        </w:rPr>
        <w:t>y la asimilación mediante el fomento de las tradiciones, el derecho consuetudinario, la lengua y la cultura indígenas. Además, el desarrollo político, económico, social y cultural de las comunidades</w:t>
      </w:r>
      <w:r>
        <w:rPr>
          <w:spacing w:val="10"/>
          <w:sz w:val="16"/>
        </w:rPr>
        <w:t> </w:t>
      </w:r>
      <w:r>
        <w:rPr>
          <w:sz w:val="16"/>
        </w:rPr>
        <w:t>indígenas,</w:t>
      </w:r>
      <w:r>
        <w:rPr>
          <w:spacing w:val="10"/>
          <w:sz w:val="16"/>
        </w:rPr>
        <w:t> </w:t>
      </w:r>
      <w:r>
        <w:rPr>
          <w:sz w:val="16"/>
        </w:rPr>
        <w:t>así</w:t>
      </w:r>
      <w:r>
        <w:rPr>
          <w:spacing w:val="8"/>
          <w:sz w:val="16"/>
        </w:rPr>
        <w:t> </w:t>
      </w:r>
      <w:r>
        <w:rPr>
          <w:sz w:val="16"/>
        </w:rPr>
        <w:t>como</w:t>
      </w:r>
      <w:r>
        <w:rPr>
          <w:spacing w:val="11"/>
          <w:sz w:val="16"/>
        </w:rPr>
        <w:t> </w:t>
      </w:r>
      <w:r>
        <w:rPr>
          <w:sz w:val="16"/>
        </w:rPr>
        <w:t>su</w:t>
      </w:r>
      <w:r>
        <w:rPr>
          <w:spacing w:val="8"/>
          <w:sz w:val="16"/>
        </w:rPr>
        <w:t> </w:t>
      </w:r>
      <w:r>
        <w:rPr>
          <w:sz w:val="16"/>
        </w:rPr>
        <w:t>participación</w:t>
      </w:r>
      <w:r>
        <w:rPr>
          <w:spacing w:val="10"/>
          <w:sz w:val="16"/>
        </w:rPr>
        <w:t> </w:t>
      </w:r>
      <w:r>
        <w:rPr>
          <w:sz w:val="16"/>
        </w:rPr>
        <w:t>en</w:t>
      </w:r>
      <w:r>
        <w:rPr>
          <w:spacing w:val="9"/>
          <w:sz w:val="16"/>
        </w:rPr>
        <w:t> </w:t>
      </w:r>
      <w:r>
        <w:rPr>
          <w:sz w:val="16"/>
        </w:rPr>
        <w:t>los</w:t>
      </w:r>
      <w:r>
        <w:rPr>
          <w:spacing w:val="9"/>
          <w:sz w:val="16"/>
        </w:rPr>
        <w:t> </w:t>
      </w:r>
      <w:r>
        <w:rPr>
          <w:sz w:val="16"/>
        </w:rPr>
        <w:t>procesos</w:t>
      </w:r>
      <w:r>
        <w:rPr>
          <w:spacing w:val="9"/>
          <w:sz w:val="16"/>
        </w:rPr>
        <w:t> </w:t>
      </w:r>
      <w:r>
        <w:rPr>
          <w:sz w:val="16"/>
        </w:rPr>
        <w:t>de</w:t>
      </w:r>
      <w:r>
        <w:rPr>
          <w:spacing w:val="10"/>
          <w:sz w:val="16"/>
        </w:rPr>
        <w:t> </w:t>
      </w:r>
      <w:r>
        <w:rPr>
          <w:sz w:val="16"/>
        </w:rPr>
        <w:t>toma</w:t>
      </w:r>
      <w:r>
        <w:rPr>
          <w:spacing w:val="8"/>
          <w:sz w:val="16"/>
        </w:rPr>
        <w:t> </w:t>
      </w:r>
      <w:r>
        <w:rPr>
          <w:sz w:val="16"/>
        </w:rPr>
        <w:t>de</w:t>
      </w:r>
      <w:r>
        <w:rPr>
          <w:spacing w:val="9"/>
          <w:sz w:val="16"/>
        </w:rPr>
        <w:t> </w:t>
      </w:r>
      <w:r>
        <w:rPr>
          <w:sz w:val="16"/>
        </w:rPr>
        <w:t>decisiones</w:t>
      </w:r>
      <w:r>
        <w:rPr>
          <w:spacing w:val="13"/>
          <w:sz w:val="16"/>
        </w:rPr>
        <w:t> </w:t>
      </w:r>
      <w:r>
        <w:rPr>
          <w:spacing w:val="-5"/>
          <w:sz w:val="16"/>
        </w:rPr>
        <w:t>del</w:t>
      </w:r>
    </w:p>
    <w:p>
      <w:pPr>
        <w:pStyle w:val="BodyText"/>
        <w:spacing w:before="4"/>
        <w:rPr>
          <w:sz w:val="17"/>
        </w:rPr>
      </w:pPr>
      <w:r>
        <w:rPr/>
        <w:pict>
          <v:rect style="position:absolute;margin-left:85.080002pt;margin-top:11.773525pt;width:144pt;height:.6pt;mso-position-horizontal-relative:page;mso-position-vertical-relative:paragraph;z-index:-15694848;mso-wrap-distance-left:0;mso-wrap-distance-right:0" id="docshape76" filled="true" fillcolor="#000000" stroked="false">
            <v:fill type="solid"/>
            <w10:wrap type="topAndBottom"/>
          </v:rect>
        </w:pict>
      </w:r>
    </w:p>
    <w:p>
      <w:pPr>
        <w:spacing w:before="103"/>
        <w:ind w:left="381" w:right="352" w:firstLine="0"/>
        <w:jc w:val="both"/>
        <w:rPr>
          <w:sz w:val="16"/>
        </w:rPr>
      </w:pPr>
      <w:bookmarkStart w:name="_bookmark367" w:id="420"/>
      <w:bookmarkEnd w:id="420"/>
      <w:r>
        <w:rPr/>
      </w:r>
      <w:r>
        <w:rPr>
          <w:sz w:val="16"/>
          <w:vertAlign w:val="superscript"/>
        </w:rPr>
        <w:t>70</w:t>
      </w:r>
      <w:r>
        <w:rPr>
          <w:spacing w:val="80"/>
          <w:w w:val="150"/>
          <w:sz w:val="16"/>
          <w:vertAlign w:val="baseline"/>
        </w:rPr>
        <w:t>   </w:t>
      </w:r>
      <w:r>
        <w:rPr>
          <w:i/>
          <w:sz w:val="16"/>
          <w:vertAlign w:val="baseline"/>
        </w:rPr>
        <w:t>Cfr.</w:t>
      </w:r>
      <w:r>
        <w:rPr>
          <w:i/>
          <w:spacing w:val="-8"/>
          <w:sz w:val="16"/>
          <w:vertAlign w:val="baseline"/>
        </w:rPr>
        <w:t> </w:t>
      </w:r>
      <w:r>
        <w:rPr>
          <w:sz w:val="16"/>
          <w:vertAlign w:val="baseline"/>
        </w:rPr>
        <w:t>Versión</w:t>
      </w:r>
      <w:r>
        <w:rPr>
          <w:spacing w:val="-11"/>
          <w:sz w:val="16"/>
          <w:vertAlign w:val="baseline"/>
        </w:rPr>
        <w:t> </w:t>
      </w:r>
      <w:r>
        <w:rPr>
          <w:sz w:val="16"/>
          <w:vertAlign w:val="baseline"/>
        </w:rPr>
        <w:t>escrita</w:t>
      </w:r>
      <w:r>
        <w:rPr>
          <w:spacing w:val="-8"/>
          <w:sz w:val="16"/>
          <w:vertAlign w:val="baseline"/>
        </w:rPr>
        <w:t> </w:t>
      </w:r>
      <w:r>
        <w:rPr>
          <w:sz w:val="16"/>
          <w:vertAlign w:val="baseline"/>
        </w:rPr>
        <w:t>del</w:t>
      </w:r>
      <w:r>
        <w:rPr>
          <w:spacing w:val="-11"/>
          <w:sz w:val="16"/>
          <w:vertAlign w:val="baseline"/>
        </w:rPr>
        <w:t> </w:t>
      </w:r>
      <w:r>
        <w:rPr>
          <w:sz w:val="16"/>
          <w:vertAlign w:val="baseline"/>
        </w:rPr>
        <w:t>peritaje</w:t>
      </w:r>
      <w:r>
        <w:rPr>
          <w:spacing w:val="-7"/>
          <w:sz w:val="16"/>
          <w:vertAlign w:val="baseline"/>
        </w:rPr>
        <w:t> </w:t>
      </w:r>
      <w:r>
        <w:rPr>
          <w:sz w:val="16"/>
          <w:vertAlign w:val="baseline"/>
        </w:rPr>
        <w:t>presentado</w:t>
      </w:r>
      <w:r>
        <w:rPr>
          <w:spacing w:val="-7"/>
          <w:sz w:val="16"/>
          <w:vertAlign w:val="baseline"/>
        </w:rPr>
        <w:t> </w:t>
      </w:r>
      <w:r>
        <w:rPr>
          <w:sz w:val="16"/>
          <w:vertAlign w:val="baseline"/>
        </w:rPr>
        <w:t>ante</w:t>
      </w:r>
      <w:r>
        <w:rPr>
          <w:spacing w:val="-7"/>
          <w:sz w:val="16"/>
          <w:vertAlign w:val="baseline"/>
        </w:rPr>
        <w:t> </w:t>
      </w:r>
      <w:r>
        <w:rPr>
          <w:sz w:val="16"/>
          <w:vertAlign w:val="baseline"/>
        </w:rPr>
        <w:t>la</w:t>
      </w:r>
      <w:r>
        <w:rPr>
          <w:spacing w:val="-10"/>
          <w:sz w:val="16"/>
          <w:vertAlign w:val="baseline"/>
        </w:rPr>
        <w:t> </w:t>
      </w:r>
      <w:r>
        <w:rPr>
          <w:sz w:val="16"/>
          <w:vertAlign w:val="baseline"/>
        </w:rPr>
        <w:t>Corte</w:t>
      </w:r>
      <w:r>
        <w:rPr>
          <w:spacing w:val="-7"/>
          <w:sz w:val="16"/>
          <w:vertAlign w:val="baseline"/>
        </w:rPr>
        <w:t> </w:t>
      </w:r>
      <w:r>
        <w:rPr>
          <w:sz w:val="16"/>
          <w:vertAlign w:val="baseline"/>
        </w:rPr>
        <w:t>IDH</w:t>
      </w:r>
      <w:r>
        <w:rPr>
          <w:spacing w:val="-8"/>
          <w:sz w:val="16"/>
          <w:vertAlign w:val="baseline"/>
        </w:rPr>
        <w:t> </w:t>
      </w:r>
      <w:r>
        <w:rPr>
          <w:sz w:val="16"/>
          <w:vertAlign w:val="baseline"/>
        </w:rPr>
        <w:t>por</w:t>
      </w:r>
      <w:r>
        <w:rPr>
          <w:spacing w:val="-6"/>
          <w:sz w:val="16"/>
          <w:vertAlign w:val="baseline"/>
        </w:rPr>
        <w:t> </w:t>
      </w:r>
      <w:r>
        <w:rPr>
          <w:sz w:val="16"/>
          <w:vertAlign w:val="baseline"/>
        </w:rPr>
        <w:t>José</w:t>
      </w:r>
      <w:r>
        <w:rPr>
          <w:spacing w:val="-10"/>
          <w:sz w:val="16"/>
          <w:vertAlign w:val="baseline"/>
        </w:rPr>
        <w:t> </w:t>
      </w:r>
      <w:r>
        <w:rPr>
          <w:sz w:val="16"/>
          <w:vertAlign w:val="baseline"/>
        </w:rPr>
        <w:t>Francisco</w:t>
      </w:r>
      <w:r>
        <w:rPr>
          <w:spacing w:val="-9"/>
          <w:sz w:val="16"/>
          <w:vertAlign w:val="baseline"/>
        </w:rPr>
        <w:t> </w:t>
      </w:r>
      <w:r>
        <w:rPr>
          <w:sz w:val="16"/>
          <w:vertAlign w:val="baseline"/>
        </w:rPr>
        <w:t>Calí</w:t>
      </w:r>
      <w:r>
        <w:rPr>
          <w:spacing w:val="-8"/>
          <w:sz w:val="16"/>
          <w:vertAlign w:val="baseline"/>
        </w:rPr>
        <w:t> </w:t>
      </w:r>
      <w:r>
        <w:rPr>
          <w:sz w:val="16"/>
          <w:vertAlign w:val="baseline"/>
        </w:rPr>
        <w:t>Tzay</w:t>
      </w:r>
      <w:r>
        <w:rPr>
          <w:spacing w:val="-9"/>
          <w:sz w:val="16"/>
          <w:vertAlign w:val="baseline"/>
        </w:rPr>
        <w:t> </w:t>
      </w:r>
      <w:r>
        <w:rPr>
          <w:sz w:val="16"/>
          <w:vertAlign w:val="baseline"/>
        </w:rPr>
        <w:t>(expediente de prueba, folio 1420).</w:t>
      </w:r>
    </w:p>
    <w:p>
      <w:pPr>
        <w:spacing w:before="60"/>
        <w:ind w:left="381" w:right="0" w:firstLine="0"/>
        <w:jc w:val="both"/>
        <w:rPr>
          <w:sz w:val="16"/>
        </w:rPr>
      </w:pPr>
      <w:bookmarkStart w:name="_bookmark368" w:id="421"/>
      <w:bookmarkEnd w:id="421"/>
      <w:r>
        <w:rPr/>
      </w:r>
      <w:r>
        <w:rPr>
          <w:sz w:val="16"/>
          <w:vertAlign w:val="superscript"/>
        </w:rPr>
        <w:t>71</w:t>
      </w:r>
      <w:r>
        <w:rPr>
          <w:spacing w:val="58"/>
          <w:w w:val="150"/>
          <w:sz w:val="16"/>
          <w:vertAlign w:val="baseline"/>
        </w:rPr>
        <w:t>    </w:t>
      </w:r>
      <w:r>
        <w:rPr>
          <w:sz w:val="16"/>
          <w:vertAlign w:val="baseline"/>
        </w:rPr>
        <w:t>Artículo 3</w:t>
      </w:r>
      <w:r>
        <w:rPr>
          <w:spacing w:val="-1"/>
          <w:sz w:val="16"/>
          <w:vertAlign w:val="baseline"/>
        </w:rPr>
        <w:t> </w:t>
      </w:r>
      <w:r>
        <w:rPr>
          <w:sz w:val="16"/>
          <w:vertAlign w:val="baseline"/>
        </w:rPr>
        <w:t>del</w:t>
      </w:r>
      <w:r>
        <w:rPr>
          <w:spacing w:val="-3"/>
          <w:sz w:val="16"/>
          <w:vertAlign w:val="baseline"/>
        </w:rPr>
        <w:t> </w:t>
      </w:r>
      <w:r>
        <w:rPr>
          <w:sz w:val="16"/>
          <w:vertAlign w:val="baseline"/>
        </w:rPr>
        <w:t>Convenio</w:t>
      </w:r>
      <w:r>
        <w:rPr>
          <w:spacing w:val="-1"/>
          <w:sz w:val="16"/>
          <w:vertAlign w:val="baseline"/>
        </w:rPr>
        <w:t> </w:t>
      </w:r>
      <w:r>
        <w:rPr>
          <w:spacing w:val="-4"/>
          <w:sz w:val="16"/>
          <w:vertAlign w:val="baseline"/>
        </w:rPr>
        <w:t>169.</w:t>
      </w:r>
    </w:p>
    <w:p>
      <w:pPr>
        <w:spacing w:before="60"/>
        <w:ind w:left="381" w:right="0" w:firstLine="0"/>
        <w:jc w:val="both"/>
        <w:rPr>
          <w:sz w:val="16"/>
        </w:rPr>
      </w:pPr>
      <w:bookmarkStart w:name="_bookmark369" w:id="422"/>
      <w:bookmarkEnd w:id="422"/>
      <w:r>
        <w:rPr/>
      </w:r>
      <w:r>
        <w:rPr>
          <w:sz w:val="16"/>
          <w:vertAlign w:val="superscript"/>
        </w:rPr>
        <w:t>72</w:t>
      </w:r>
      <w:r>
        <w:rPr>
          <w:spacing w:val="55"/>
          <w:w w:val="150"/>
          <w:sz w:val="16"/>
          <w:vertAlign w:val="baseline"/>
        </w:rPr>
        <w:t>    </w:t>
      </w:r>
      <w:r>
        <w:rPr>
          <w:sz w:val="16"/>
          <w:vertAlign w:val="baseline"/>
        </w:rPr>
        <w:t>Artículo</w:t>
      </w:r>
      <w:r>
        <w:rPr>
          <w:spacing w:val="-1"/>
          <w:sz w:val="16"/>
          <w:vertAlign w:val="baseline"/>
        </w:rPr>
        <w:t> </w:t>
      </w:r>
      <w:r>
        <w:rPr>
          <w:sz w:val="16"/>
          <w:vertAlign w:val="baseline"/>
        </w:rPr>
        <w:t>3</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Declaración</w:t>
      </w:r>
      <w:r>
        <w:rPr>
          <w:spacing w:val="-3"/>
          <w:sz w:val="16"/>
          <w:vertAlign w:val="baseline"/>
        </w:rPr>
        <w:t> </w:t>
      </w:r>
      <w:r>
        <w:rPr>
          <w:sz w:val="16"/>
          <w:vertAlign w:val="baseline"/>
        </w:rPr>
        <w:t>de</w:t>
      </w:r>
      <w:r>
        <w:rPr>
          <w:spacing w:val="-3"/>
          <w:sz w:val="16"/>
          <w:vertAlign w:val="baseline"/>
        </w:rPr>
        <w:t> </w:t>
      </w:r>
      <w:r>
        <w:rPr>
          <w:sz w:val="16"/>
          <w:vertAlign w:val="baseline"/>
        </w:rPr>
        <w:t>las</w:t>
      </w:r>
      <w:r>
        <w:rPr>
          <w:spacing w:val="-1"/>
          <w:sz w:val="16"/>
          <w:vertAlign w:val="baseline"/>
        </w:rPr>
        <w:t> </w:t>
      </w:r>
      <w:r>
        <w:rPr>
          <w:sz w:val="16"/>
          <w:vertAlign w:val="baseline"/>
        </w:rPr>
        <w:t>Naciones</w:t>
      </w:r>
      <w:r>
        <w:rPr>
          <w:spacing w:val="-3"/>
          <w:sz w:val="16"/>
          <w:vertAlign w:val="baseline"/>
        </w:rPr>
        <w:t> </w:t>
      </w:r>
      <w:r>
        <w:rPr>
          <w:sz w:val="16"/>
          <w:vertAlign w:val="baseline"/>
        </w:rPr>
        <w:t>Unidas</w:t>
      </w:r>
      <w:r>
        <w:rPr>
          <w:spacing w:val="-3"/>
          <w:sz w:val="16"/>
          <w:vertAlign w:val="baseline"/>
        </w:rPr>
        <w:t> </w:t>
      </w:r>
      <w:r>
        <w:rPr>
          <w:sz w:val="16"/>
          <w:vertAlign w:val="baseline"/>
        </w:rPr>
        <w:t>sobre los</w:t>
      </w:r>
      <w:r>
        <w:rPr>
          <w:spacing w:val="-3"/>
          <w:sz w:val="16"/>
          <w:vertAlign w:val="baseline"/>
        </w:rPr>
        <w:t> </w:t>
      </w:r>
      <w:r>
        <w:rPr>
          <w:sz w:val="16"/>
          <w:vertAlign w:val="baseline"/>
        </w:rPr>
        <w:t>Derechos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1"/>
          <w:sz w:val="16"/>
          <w:vertAlign w:val="baseline"/>
        </w:rPr>
        <w:t> </w:t>
      </w:r>
      <w:r>
        <w:rPr>
          <w:sz w:val="16"/>
          <w:vertAlign w:val="baseline"/>
        </w:rPr>
        <w:t>Pueblos</w:t>
      </w:r>
      <w:r>
        <w:rPr>
          <w:spacing w:val="-2"/>
          <w:sz w:val="16"/>
          <w:vertAlign w:val="baseline"/>
        </w:rPr>
        <w:t> Indígenas.</w:t>
      </w:r>
    </w:p>
    <w:p>
      <w:pPr>
        <w:spacing w:before="60"/>
        <w:ind w:left="381" w:right="0" w:firstLine="0"/>
        <w:jc w:val="both"/>
        <w:rPr>
          <w:sz w:val="16"/>
        </w:rPr>
      </w:pPr>
      <w:bookmarkStart w:name="_bookmark370" w:id="423"/>
      <w:bookmarkEnd w:id="423"/>
      <w:r>
        <w:rPr/>
      </w:r>
      <w:r>
        <w:rPr>
          <w:sz w:val="16"/>
          <w:vertAlign w:val="superscript"/>
        </w:rPr>
        <w:t>73</w:t>
      </w:r>
      <w:r>
        <w:rPr>
          <w:spacing w:val="55"/>
          <w:w w:val="150"/>
          <w:sz w:val="16"/>
          <w:vertAlign w:val="baseline"/>
        </w:rPr>
        <w:t>    </w:t>
      </w:r>
      <w:r>
        <w:rPr>
          <w:sz w:val="16"/>
          <w:vertAlign w:val="baseline"/>
        </w:rPr>
        <w:t>Artículo</w:t>
      </w:r>
      <w:r>
        <w:rPr>
          <w:spacing w:val="3"/>
          <w:sz w:val="16"/>
          <w:vertAlign w:val="baseline"/>
        </w:rPr>
        <w:t> </w:t>
      </w:r>
      <w:r>
        <w:rPr>
          <w:sz w:val="16"/>
          <w:vertAlign w:val="baseline"/>
        </w:rPr>
        <w:t>III</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Declaración</w:t>
      </w:r>
      <w:r>
        <w:rPr>
          <w:spacing w:val="-4"/>
          <w:sz w:val="16"/>
          <w:vertAlign w:val="baseline"/>
        </w:rPr>
        <w:t> </w:t>
      </w:r>
      <w:r>
        <w:rPr>
          <w:sz w:val="16"/>
          <w:vertAlign w:val="baseline"/>
        </w:rPr>
        <w:t>Americana</w:t>
      </w:r>
      <w:r>
        <w:rPr>
          <w:spacing w:val="-3"/>
          <w:sz w:val="16"/>
          <w:vertAlign w:val="baseline"/>
        </w:rPr>
        <w:t> </w:t>
      </w:r>
      <w:r>
        <w:rPr>
          <w:sz w:val="16"/>
          <w:vertAlign w:val="baseline"/>
        </w:rPr>
        <w:t>sobre</w:t>
      </w:r>
      <w:r>
        <w:rPr>
          <w:spacing w:val="-1"/>
          <w:sz w:val="16"/>
          <w:vertAlign w:val="baseline"/>
        </w:rPr>
        <w:t> </w:t>
      </w:r>
      <w:r>
        <w:rPr>
          <w:sz w:val="16"/>
          <w:vertAlign w:val="baseline"/>
        </w:rPr>
        <w:t>los</w:t>
      </w:r>
      <w:r>
        <w:rPr>
          <w:spacing w:val="-3"/>
          <w:sz w:val="16"/>
          <w:vertAlign w:val="baseline"/>
        </w:rPr>
        <w:t> </w:t>
      </w:r>
      <w:r>
        <w:rPr>
          <w:sz w:val="16"/>
          <w:vertAlign w:val="baseline"/>
        </w:rPr>
        <w:t>Derechos</w:t>
      </w:r>
      <w:r>
        <w:rPr>
          <w:spacing w:val="-2"/>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Pueblos </w:t>
      </w:r>
      <w:r>
        <w:rPr>
          <w:spacing w:val="-2"/>
          <w:sz w:val="16"/>
          <w:vertAlign w:val="baseline"/>
        </w:rPr>
        <w:t>Indígenas.</w:t>
      </w:r>
    </w:p>
    <w:p>
      <w:pPr>
        <w:spacing w:before="60"/>
        <w:ind w:left="381" w:right="0" w:firstLine="0"/>
        <w:jc w:val="both"/>
        <w:rPr>
          <w:sz w:val="16"/>
        </w:rPr>
      </w:pPr>
      <w:bookmarkStart w:name="_bookmark371" w:id="424"/>
      <w:bookmarkEnd w:id="424"/>
      <w:r>
        <w:rPr/>
      </w:r>
      <w:r>
        <w:rPr>
          <w:sz w:val="16"/>
          <w:vertAlign w:val="superscript"/>
        </w:rPr>
        <w:t>74</w:t>
      </w:r>
      <w:r>
        <w:rPr>
          <w:spacing w:val="55"/>
          <w:w w:val="150"/>
          <w:sz w:val="16"/>
          <w:vertAlign w:val="baseline"/>
        </w:rPr>
        <w:t>    </w:t>
      </w:r>
      <w:r>
        <w:rPr>
          <w:i/>
          <w:sz w:val="16"/>
          <w:vertAlign w:val="baseline"/>
        </w:rPr>
        <w:t>Cfr.</w:t>
      </w:r>
      <w:r>
        <w:rPr>
          <w:i/>
          <w:spacing w:val="-2"/>
          <w:sz w:val="16"/>
          <w:vertAlign w:val="baseline"/>
        </w:rPr>
        <w:t> </w:t>
      </w:r>
      <w:r>
        <w:rPr>
          <w:sz w:val="16"/>
          <w:vertAlign w:val="baseline"/>
        </w:rPr>
        <w:t>Artículo</w:t>
      </w:r>
      <w:r>
        <w:rPr>
          <w:spacing w:val="-3"/>
          <w:sz w:val="16"/>
          <w:vertAlign w:val="baseline"/>
        </w:rPr>
        <w:t> </w:t>
      </w:r>
      <w:r>
        <w:rPr>
          <w:sz w:val="16"/>
          <w:vertAlign w:val="baseline"/>
        </w:rPr>
        <w:t>3</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Declaración</w:t>
      </w:r>
      <w:r>
        <w:rPr>
          <w:spacing w:val="-2"/>
          <w:sz w:val="16"/>
          <w:vertAlign w:val="baseline"/>
        </w:rPr>
        <w:t> </w:t>
      </w:r>
      <w:r>
        <w:rPr>
          <w:sz w:val="16"/>
          <w:vertAlign w:val="baseline"/>
        </w:rPr>
        <w:t>de</w:t>
      </w:r>
      <w:r>
        <w:rPr>
          <w:spacing w:val="-3"/>
          <w:sz w:val="16"/>
          <w:vertAlign w:val="baseline"/>
        </w:rPr>
        <w:t> </w:t>
      </w:r>
      <w:r>
        <w:rPr>
          <w:sz w:val="16"/>
          <w:vertAlign w:val="baseline"/>
        </w:rPr>
        <w:t>las</w:t>
      </w:r>
      <w:r>
        <w:rPr>
          <w:spacing w:val="-1"/>
          <w:sz w:val="16"/>
          <w:vertAlign w:val="baseline"/>
        </w:rPr>
        <w:t> </w:t>
      </w:r>
      <w:r>
        <w:rPr>
          <w:sz w:val="16"/>
          <w:vertAlign w:val="baseline"/>
        </w:rPr>
        <w:t>Naciones</w:t>
      </w:r>
      <w:r>
        <w:rPr>
          <w:spacing w:val="-3"/>
          <w:sz w:val="16"/>
          <w:vertAlign w:val="baseline"/>
        </w:rPr>
        <w:t> </w:t>
      </w:r>
      <w:r>
        <w:rPr>
          <w:sz w:val="16"/>
          <w:vertAlign w:val="baseline"/>
        </w:rPr>
        <w:t>Unidas</w:t>
      </w:r>
      <w:r>
        <w:rPr>
          <w:spacing w:val="-3"/>
          <w:sz w:val="16"/>
          <w:vertAlign w:val="baseline"/>
        </w:rPr>
        <w:t> </w:t>
      </w:r>
      <w:r>
        <w:rPr>
          <w:sz w:val="16"/>
          <w:vertAlign w:val="baseline"/>
        </w:rPr>
        <w:t>sobre</w:t>
      </w:r>
      <w:r>
        <w:rPr>
          <w:spacing w:val="-1"/>
          <w:sz w:val="16"/>
          <w:vertAlign w:val="baseline"/>
        </w:rPr>
        <w:t> </w:t>
      </w:r>
      <w:r>
        <w:rPr>
          <w:sz w:val="16"/>
          <w:vertAlign w:val="baseline"/>
        </w:rPr>
        <w:t>los</w:t>
      </w:r>
      <w:r>
        <w:rPr>
          <w:spacing w:val="-6"/>
          <w:sz w:val="16"/>
          <w:vertAlign w:val="baseline"/>
        </w:rPr>
        <w:t> </w:t>
      </w:r>
      <w:r>
        <w:rPr>
          <w:sz w:val="16"/>
          <w:vertAlign w:val="baseline"/>
        </w:rPr>
        <w:t>Derechos</w:t>
      </w:r>
      <w:r>
        <w:rPr>
          <w:spacing w:val="-3"/>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Pueblos</w:t>
      </w:r>
      <w:r>
        <w:rPr>
          <w:spacing w:val="-5"/>
          <w:sz w:val="16"/>
          <w:vertAlign w:val="baseline"/>
        </w:rPr>
        <w:t> </w:t>
      </w:r>
      <w:r>
        <w:rPr>
          <w:spacing w:val="-2"/>
          <w:sz w:val="16"/>
          <w:vertAlign w:val="baseline"/>
        </w:rPr>
        <w:t>Indígenas.</w:t>
      </w:r>
    </w:p>
    <w:p>
      <w:pPr>
        <w:spacing w:before="60"/>
        <w:ind w:left="381" w:right="0" w:firstLine="0"/>
        <w:jc w:val="both"/>
        <w:rPr>
          <w:sz w:val="16"/>
        </w:rPr>
      </w:pPr>
      <w:bookmarkStart w:name="_bookmark372" w:id="425"/>
      <w:bookmarkEnd w:id="425"/>
      <w:r>
        <w:rPr/>
      </w:r>
      <w:r>
        <w:rPr>
          <w:sz w:val="16"/>
          <w:vertAlign w:val="superscript"/>
        </w:rPr>
        <w:t>75</w:t>
      </w:r>
      <w:r>
        <w:rPr>
          <w:spacing w:val="57"/>
          <w:w w:val="150"/>
          <w:sz w:val="16"/>
          <w:vertAlign w:val="baseline"/>
        </w:rPr>
        <w:t>    </w:t>
      </w:r>
      <w:r>
        <w:rPr>
          <w:i/>
          <w:sz w:val="16"/>
          <w:vertAlign w:val="baseline"/>
        </w:rPr>
        <w:t>Caso</w:t>
      </w:r>
      <w:r>
        <w:rPr>
          <w:i/>
          <w:spacing w:val="-1"/>
          <w:sz w:val="16"/>
          <w:vertAlign w:val="baseline"/>
        </w:rPr>
        <w:t> </w:t>
      </w:r>
      <w:r>
        <w:rPr>
          <w:i/>
          <w:sz w:val="16"/>
          <w:vertAlign w:val="baseline"/>
        </w:rPr>
        <w:t>del</w:t>
      </w:r>
      <w:r>
        <w:rPr>
          <w:i/>
          <w:spacing w:val="-1"/>
          <w:sz w:val="16"/>
          <w:vertAlign w:val="baseline"/>
        </w:rPr>
        <w:t> </w:t>
      </w:r>
      <w:r>
        <w:rPr>
          <w:i/>
          <w:sz w:val="16"/>
          <w:vertAlign w:val="baseline"/>
        </w:rPr>
        <w:t>Pueblo</w:t>
      </w:r>
      <w:r>
        <w:rPr>
          <w:i/>
          <w:spacing w:val="-2"/>
          <w:sz w:val="16"/>
          <w:vertAlign w:val="baseline"/>
        </w:rPr>
        <w:t> </w:t>
      </w:r>
      <w:r>
        <w:rPr>
          <w:i/>
          <w:sz w:val="16"/>
          <w:vertAlign w:val="baseline"/>
        </w:rPr>
        <w:t>Saramaka</w:t>
      </w:r>
      <w:r>
        <w:rPr>
          <w:i/>
          <w:spacing w:val="-3"/>
          <w:sz w:val="16"/>
          <w:vertAlign w:val="baseline"/>
        </w:rPr>
        <w:t> </w:t>
      </w:r>
      <w:r>
        <w:rPr>
          <w:i/>
          <w:sz w:val="16"/>
          <w:vertAlign w:val="baseline"/>
        </w:rPr>
        <w:t>Vs.</w:t>
      </w:r>
      <w:r>
        <w:rPr>
          <w:i/>
          <w:spacing w:val="-3"/>
          <w:sz w:val="16"/>
          <w:vertAlign w:val="baseline"/>
        </w:rPr>
        <w:t> </w:t>
      </w:r>
      <w:r>
        <w:rPr>
          <w:i/>
          <w:sz w:val="16"/>
          <w:vertAlign w:val="baseline"/>
        </w:rPr>
        <w:t>Surinam,</w:t>
      </w:r>
      <w:r>
        <w:rPr>
          <w:i/>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5"/>
          <w:sz w:val="16"/>
          <w:vertAlign w:val="baseline"/>
        </w:rPr>
        <w:t>95.</w:t>
      </w:r>
    </w:p>
    <w:p>
      <w:pPr>
        <w:spacing w:before="59"/>
        <w:ind w:left="381" w:right="374" w:firstLine="0"/>
        <w:jc w:val="both"/>
        <w:rPr>
          <w:sz w:val="16"/>
        </w:rPr>
      </w:pPr>
      <w:bookmarkStart w:name="_bookmark373" w:id="426"/>
      <w:bookmarkEnd w:id="426"/>
      <w:r>
        <w:rPr/>
      </w:r>
      <w:r>
        <w:rPr>
          <w:sz w:val="16"/>
          <w:vertAlign w:val="superscript"/>
        </w:rPr>
        <w:t>76</w:t>
      </w:r>
      <w:r>
        <w:rPr>
          <w:spacing w:val="80"/>
          <w:sz w:val="16"/>
          <w:vertAlign w:val="baseline"/>
        </w:rPr>
        <w:t>  </w:t>
      </w:r>
      <w:r>
        <w:rPr>
          <w:sz w:val="16"/>
          <w:vertAlign w:val="baseline"/>
        </w:rPr>
        <w:t>Informe</w:t>
      </w:r>
      <w:r>
        <w:rPr>
          <w:spacing w:val="40"/>
          <w:sz w:val="16"/>
          <w:vertAlign w:val="baseline"/>
        </w:rPr>
        <w:t> </w:t>
      </w:r>
      <w:r>
        <w:rPr>
          <w:sz w:val="16"/>
          <w:vertAlign w:val="baseline"/>
        </w:rPr>
        <w:t>del</w:t>
      </w:r>
      <w:r>
        <w:rPr>
          <w:spacing w:val="40"/>
          <w:sz w:val="16"/>
          <w:vertAlign w:val="baseline"/>
        </w:rPr>
        <w:t> </w:t>
      </w:r>
      <w:r>
        <w:rPr>
          <w:sz w:val="16"/>
          <w:vertAlign w:val="baseline"/>
        </w:rPr>
        <w:t>Relator</w:t>
      </w:r>
      <w:r>
        <w:rPr>
          <w:spacing w:val="40"/>
          <w:sz w:val="16"/>
          <w:vertAlign w:val="baseline"/>
        </w:rPr>
        <w:t> </w:t>
      </w:r>
      <w:r>
        <w:rPr>
          <w:sz w:val="16"/>
          <w:vertAlign w:val="baseline"/>
        </w:rPr>
        <w:t>Especial</w:t>
      </w:r>
      <w:r>
        <w:rPr>
          <w:spacing w:val="40"/>
          <w:sz w:val="16"/>
          <w:vertAlign w:val="baseline"/>
        </w:rPr>
        <w:t> </w:t>
      </w:r>
      <w:r>
        <w:rPr>
          <w:sz w:val="16"/>
          <w:vertAlign w:val="baseline"/>
        </w:rPr>
        <w:t>sobre</w:t>
      </w:r>
      <w:r>
        <w:rPr>
          <w:spacing w:val="40"/>
          <w:sz w:val="16"/>
          <w:vertAlign w:val="baseline"/>
        </w:rPr>
        <w:t> </w:t>
      </w:r>
      <w:r>
        <w:rPr>
          <w:sz w:val="16"/>
          <w:vertAlign w:val="baseline"/>
        </w:rPr>
        <w:t>la</w:t>
      </w:r>
      <w:r>
        <w:rPr>
          <w:spacing w:val="40"/>
          <w:sz w:val="16"/>
          <w:vertAlign w:val="baseline"/>
        </w:rPr>
        <w:t> </w:t>
      </w:r>
      <w:r>
        <w:rPr>
          <w:sz w:val="16"/>
          <w:vertAlign w:val="baseline"/>
        </w:rPr>
        <w:t>situación</w:t>
      </w:r>
      <w:r>
        <w:rPr>
          <w:spacing w:val="40"/>
          <w:sz w:val="16"/>
          <w:vertAlign w:val="baseline"/>
        </w:rPr>
        <w:t> </w:t>
      </w:r>
      <w:r>
        <w:rPr>
          <w:sz w:val="16"/>
          <w:vertAlign w:val="baseline"/>
        </w:rPr>
        <w:t>de</w:t>
      </w:r>
      <w:r>
        <w:rPr>
          <w:spacing w:val="40"/>
          <w:sz w:val="16"/>
          <w:vertAlign w:val="baseline"/>
        </w:rPr>
        <w:t> </w:t>
      </w:r>
      <w:r>
        <w:rPr>
          <w:sz w:val="16"/>
          <w:vertAlign w:val="baseline"/>
        </w:rPr>
        <w:t>los</w:t>
      </w:r>
      <w:r>
        <w:rPr>
          <w:spacing w:val="40"/>
          <w:sz w:val="16"/>
          <w:vertAlign w:val="baseline"/>
        </w:rPr>
        <w:t> </w:t>
      </w:r>
      <w:r>
        <w:rPr>
          <w:sz w:val="16"/>
          <w:vertAlign w:val="baseline"/>
        </w:rPr>
        <w:t>derechos</w:t>
      </w:r>
      <w:r>
        <w:rPr>
          <w:spacing w:val="40"/>
          <w:sz w:val="16"/>
          <w:vertAlign w:val="baseline"/>
        </w:rPr>
        <w:t> </w:t>
      </w:r>
      <w:r>
        <w:rPr>
          <w:sz w:val="16"/>
          <w:vertAlign w:val="baseline"/>
        </w:rPr>
        <w:t>humanos</w:t>
      </w:r>
      <w:r>
        <w:rPr>
          <w:spacing w:val="40"/>
          <w:sz w:val="16"/>
          <w:vertAlign w:val="baseline"/>
        </w:rPr>
        <w:t> </w:t>
      </w:r>
      <w:r>
        <w:rPr>
          <w:sz w:val="16"/>
          <w:vertAlign w:val="baseline"/>
        </w:rPr>
        <w:t>y</w:t>
      </w:r>
      <w:r>
        <w:rPr>
          <w:spacing w:val="40"/>
          <w:sz w:val="16"/>
          <w:vertAlign w:val="baseline"/>
        </w:rPr>
        <w:t> </w:t>
      </w:r>
      <w:r>
        <w:rPr>
          <w:sz w:val="16"/>
          <w:vertAlign w:val="baseline"/>
        </w:rPr>
        <w:t>las</w:t>
      </w:r>
      <w:r>
        <w:rPr>
          <w:spacing w:val="40"/>
          <w:sz w:val="16"/>
          <w:vertAlign w:val="baseline"/>
        </w:rPr>
        <w:t> </w:t>
      </w:r>
      <w:r>
        <w:rPr>
          <w:sz w:val="16"/>
          <w:vertAlign w:val="baseline"/>
        </w:rPr>
        <w:t>libertades fundamentales de los indígenas, 15 de julio de</w:t>
      </w:r>
      <w:r>
        <w:rPr>
          <w:spacing w:val="-3"/>
          <w:sz w:val="16"/>
          <w:vertAlign w:val="baseline"/>
        </w:rPr>
        <w:t> </w:t>
      </w:r>
      <w:r>
        <w:rPr>
          <w:sz w:val="16"/>
          <w:vertAlign w:val="baseline"/>
        </w:rPr>
        <w:t>2009, A/HRC/12/34, disponible en </w:t>
      </w:r>
      <w:hyperlink r:id="rId45">
        <w:r>
          <w:rPr>
            <w:color w:val="0000FF"/>
            <w:spacing w:val="-2"/>
            <w:sz w:val="16"/>
            <w:u w:val="single" w:color="0000FF"/>
            <w:vertAlign w:val="baseline"/>
          </w:rPr>
          <w:t>https://www.acnur.org/fileadmin/Documentos/BDL/2010/8057.pdf</w:t>
        </w:r>
      </w:hyperlink>
      <w:r>
        <w:rPr>
          <w:spacing w:val="-2"/>
          <w:sz w:val="16"/>
          <w:vertAlign w:val="baseline"/>
        </w:rPr>
        <w:t>.</w:t>
      </w:r>
    </w:p>
    <w:p>
      <w:pPr>
        <w:spacing w:after="0"/>
        <w:jc w:val="both"/>
        <w:rPr>
          <w:sz w:val="16"/>
        </w:rPr>
        <w:sectPr>
          <w:pgSz w:w="12240" w:h="15840"/>
          <w:pgMar w:header="0" w:footer="751" w:top="1500" w:bottom="940" w:left="1320" w:right="1320"/>
        </w:sectPr>
      </w:pPr>
    </w:p>
    <w:p>
      <w:pPr>
        <w:pStyle w:val="BodyText"/>
        <w:spacing w:before="3"/>
        <w:rPr>
          <w:sz w:val="8"/>
        </w:rPr>
      </w:pPr>
    </w:p>
    <w:p>
      <w:pPr>
        <w:spacing w:before="101"/>
        <w:ind w:left="948" w:right="992" w:firstLine="0"/>
        <w:jc w:val="both"/>
        <w:rPr>
          <w:sz w:val="16"/>
        </w:rPr>
      </w:pPr>
      <w:r>
        <w:rPr>
          <w:sz w:val="16"/>
        </w:rPr>
        <w:t>Estado, puede verse facilitado por el desarrollo de los medios de comunicación indígenas (así como por un mayor acceso a los medios no indígenas). Al garantizar la libre circulación de la información y la facilitación de la comunicación a nivel comunitario, los Pueblos Indígenas pueden</w:t>
      </w:r>
      <w:r>
        <w:rPr>
          <w:spacing w:val="-4"/>
          <w:sz w:val="16"/>
        </w:rPr>
        <w:t> </w:t>
      </w:r>
      <w:r>
        <w:rPr>
          <w:sz w:val="16"/>
        </w:rPr>
        <w:t>trabajar</w:t>
      </w:r>
      <w:r>
        <w:rPr>
          <w:spacing w:val="-5"/>
          <w:sz w:val="16"/>
        </w:rPr>
        <w:t> </w:t>
      </w:r>
      <w:r>
        <w:rPr>
          <w:sz w:val="16"/>
        </w:rPr>
        <w:t>para</w:t>
      </w:r>
      <w:r>
        <w:rPr>
          <w:spacing w:val="-4"/>
          <w:sz w:val="16"/>
        </w:rPr>
        <w:t> </w:t>
      </w:r>
      <w:r>
        <w:rPr>
          <w:sz w:val="16"/>
        </w:rPr>
        <w:t>fortalecer</w:t>
      </w:r>
      <w:r>
        <w:rPr>
          <w:spacing w:val="-3"/>
          <w:sz w:val="16"/>
        </w:rPr>
        <w:t> </w:t>
      </w:r>
      <w:r>
        <w:rPr>
          <w:sz w:val="16"/>
        </w:rPr>
        <w:t>su</w:t>
      </w:r>
      <w:r>
        <w:rPr>
          <w:spacing w:val="-4"/>
          <w:sz w:val="16"/>
        </w:rPr>
        <w:t> </w:t>
      </w:r>
      <w:r>
        <w:rPr>
          <w:sz w:val="16"/>
        </w:rPr>
        <w:t>estatus</w:t>
      </w:r>
      <w:r>
        <w:rPr>
          <w:spacing w:val="-3"/>
          <w:sz w:val="16"/>
        </w:rPr>
        <w:t> </w:t>
      </w:r>
      <w:r>
        <w:rPr>
          <w:sz w:val="16"/>
        </w:rPr>
        <w:t>político</w:t>
      </w:r>
      <w:r>
        <w:rPr>
          <w:spacing w:val="-5"/>
          <w:sz w:val="16"/>
        </w:rPr>
        <w:t> </w:t>
      </w:r>
      <w:r>
        <w:rPr>
          <w:sz w:val="16"/>
        </w:rPr>
        <w:t>frente</w:t>
      </w:r>
      <w:r>
        <w:rPr>
          <w:spacing w:val="-3"/>
          <w:sz w:val="16"/>
        </w:rPr>
        <w:t> </w:t>
      </w:r>
      <w:r>
        <w:rPr>
          <w:sz w:val="16"/>
        </w:rPr>
        <w:t>al</w:t>
      </w:r>
      <w:r>
        <w:rPr>
          <w:spacing w:val="-7"/>
          <w:sz w:val="16"/>
        </w:rPr>
        <w:t> </w:t>
      </w:r>
      <w:r>
        <w:rPr>
          <w:sz w:val="16"/>
        </w:rPr>
        <w:t>Estado,</w:t>
      </w:r>
      <w:r>
        <w:rPr>
          <w:spacing w:val="-4"/>
          <w:sz w:val="16"/>
        </w:rPr>
        <w:t> </w:t>
      </w:r>
      <w:r>
        <w:rPr>
          <w:sz w:val="16"/>
        </w:rPr>
        <w:t>al</w:t>
      </w:r>
      <w:r>
        <w:rPr>
          <w:spacing w:val="-4"/>
          <w:sz w:val="16"/>
        </w:rPr>
        <w:t> </w:t>
      </w:r>
      <w:r>
        <w:rPr>
          <w:sz w:val="16"/>
        </w:rPr>
        <w:t>tiempo</w:t>
      </w:r>
      <w:r>
        <w:rPr>
          <w:spacing w:val="-5"/>
          <w:sz w:val="16"/>
        </w:rPr>
        <w:t> </w:t>
      </w:r>
      <w:r>
        <w:rPr>
          <w:sz w:val="16"/>
        </w:rPr>
        <w:t>que</w:t>
      </w:r>
      <w:r>
        <w:rPr>
          <w:spacing w:val="-6"/>
          <w:sz w:val="16"/>
        </w:rPr>
        <w:t> </w:t>
      </w:r>
      <w:r>
        <w:rPr>
          <w:sz w:val="16"/>
        </w:rPr>
        <w:t>persiguen</w:t>
      </w:r>
      <w:r>
        <w:rPr>
          <w:spacing w:val="-4"/>
          <w:sz w:val="16"/>
        </w:rPr>
        <w:t> </w:t>
      </w:r>
      <w:r>
        <w:rPr>
          <w:sz w:val="16"/>
        </w:rPr>
        <w:t>su propia visión del desarrollo económico, cultural y social”</w:t>
      </w:r>
      <w:hyperlink w:history="true" w:anchor="_bookmark374">
        <w:r>
          <w:rPr>
            <w:sz w:val="16"/>
            <w:vertAlign w:val="superscript"/>
          </w:rPr>
          <w:t>77</w:t>
        </w:r>
      </w:hyperlink>
      <w:r>
        <w:rPr>
          <w:sz w:val="16"/>
          <w:vertAlign w:val="baseline"/>
        </w:rPr>
        <w:t>.</w:t>
      </w:r>
    </w:p>
    <w:p>
      <w:pPr>
        <w:pStyle w:val="BodyText"/>
        <w:rPr>
          <w:sz w:val="18"/>
        </w:rPr>
      </w:pPr>
    </w:p>
    <w:p>
      <w:pPr>
        <w:pStyle w:val="ListParagraph"/>
        <w:numPr>
          <w:ilvl w:val="0"/>
          <w:numId w:val="19"/>
        </w:numPr>
        <w:tabs>
          <w:tab w:pos="1090" w:val="left" w:leader="none"/>
        </w:tabs>
        <w:spacing w:line="240" w:lineRule="auto" w:before="0" w:after="0"/>
        <w:ind w:left="381" w:right="378" w:hanging="1"/>
        <w:jc w:val="both"/>
        <w:rPr>
          <w:sz w:val="20"/>
        </w:rPr>
      </w:pPr>
      <w:r>
        <w:rPr>
          <w:sz w:val="20"/>
        </w:rPr>
        <w:t>Como se ha referido en apartados anteriores, la libre determinación abarca diferentes aristas, entre ellas, la cultural. De este modo, el derecho a la libre determinación se posiciona como un derecho de carácter colectivo que tienen las comunidades</w:t>
      </w:r>
      <w:r>
        <w:rPr>
          <w:spacing w:val="-4"/>
          <w:sz w:val="20"/>
        </w:rPr>
        <w:t> </w:t>
      </w:r>
      <w:r>
        <w:rPr>
          <w:sz w:val="20"/>
        </w:rPr>
        <w:t>indígenas</w:t>
      </w:r>
      <w:r>
        <w:rPr>
          <w:spacing w:val="-1"/>
          <w:sz w:val="20"/>
        </w:rPr>
        <w:t> </w:t>
      </w:r>
      <w:r>
        <w:rPr>
          <w:sz w:val="20"/>
        </w:rPr>
        <w:t>—no</w:t>
      </w:r>
      <w:r>
        <w:rPr>
          <w:spacing w:val="-4"/>
          <w:sz w:val="20"/>
        </w:rPr>
        <w:t> </w:t>
      </w:r>
      <w:r>
        <w:rPr>
          <w:sz w:val="20"/>
        </w:rPr>
        <w:t>solo</w:t>
      </w:r>
      <w:r>
        <w:rPr>
          <w:spacing w:val="-4"/>
          <w:sz w:val="20"/>
        </w:rPr>
        <w:t> </w:t>
      </w:r>
      <w:r>
        <w:rPr>
          <w:sz w:val="20"/>
        </w:rPr>
        <w:t>en</w:t>
      </w:r>
      <w:r>
        <w:rPr>
          <w:spacing w:val="-4"/>
          <w:sz w:val="20"/>
        </w:rPr>
        <w:t> </w:t>
      </w:r>
      <w:r>
        <w:rPr>
          <w:sz w:val="20"/>
        </w:rPr>
        <w:t>lo</w:t>
      </w:r>
      <w:r>
        <w:rPr>
          <w:spacing w:val="-7"/>
          <w:sz w:val="20"/>
        </w:rPr>
        <w:t> </w:t>
      </w:r>
      <w:r>
        <w:rPr>
          <w:sz w:val="20"/>
        </w:rPr>
        <w:t>atinente</w:t>
      </w:r>
      <w:r>
        <w:rPr>
          <w:spacing w:val="-4"/>
          <w:sz w:val="20"/>
        </w:rPr>
        <w:t> </w:t>
      </w:r>
      <w:r>
        <w:rPr>
          <w:sz w:val="20"/>
        </w:rPr>
        <w:t>a</w:t>
      </w:r>
      <w:r>
        <w:rPr>
          <w:spacing w:val="-5"/>
          <w:sz w:val="20"/>
        </w:rPr>
        <w:t> </w:t>
      </w:r>
      <w:r>
        <w:rPr>
          <w:sz w:val="20"/>
        </w:rPr>
        <w:t>las</w:t>
      </w:r>
      <w:r>
        <w:rPr>
          <w:spacing w:val="40"/>
          <w:sz w:val="20"/>
        </w:rPr>
        <w:t> </w:t>
      </w:r>
      <w:r>
        <w:rPr>
          <w:sz w:val="20"/>
        </w:rPr>
        <w:t>tierras</w:t>
      </w:r>
      <w:r>
        <w:rPr>
          <w:spacing w:val="-4"/>
          <w:sz w:val="20"/>
        </w:rPr>
        <w:t> </w:t>
      </w:r>
      <w:r>
        <w:rPr>
          <w:sz w:val="20"/>
        </w:rPr>
        <w:t>y</w:t>
      </w:r>
      <w:r>
        <w:rPr>
          <w:spacing w:val="-6"/>
          <w:sz w:val="20"/>
        </w:rPr>
        <w:t> </w:t>
      </w:r>
      <w:r>
        <w:rPr>
          <w:sz w:val="20"/>
        </w:rPr>
        <w:t>territorios,</w:t>
      </w:r>
      <w:r>
        <w:rPr>
          <w:spacing w:val="-6"/>
          <w:sz w:val="20"/>
        </w:rPr>
        <w:t> </w:t>
      </w:r>
      <w:r>
        <w:rPr>
          <w:sz w:val="20"/>
        </w:rPr>
        <w:t>que</w:t>
      </w:r>
      <w:r>
        <w:rPr>
          <w:spacing w:val="-4"/>
          <w:sz w:val="20"/>
        </w:rPr>
        <w:t> </w:t>
      </w:r>
      <w:r>
        <w:rPr>
          <w:sz w:val="20"/>
        </w:rPr>
        <w:t>es</w:t>
      </w:r>
      <w:r>
        <w:rPr>
          <w:spacing w:val="-4"/>
          <w:sz w:val="20"/>
        </w:rPr>
        <w:t> </w:t>
      </w:r>
      <w:r>
        <w:rPr>
          <w:sz w:val="20"/>
        </w:rPr>
        <w:t>donde mayor</w:t>
      </w:r>
      <w:r>
        <w:rPr>
          <w:spacing w:val="-17"/>
          <w:sz w:val="20"/>
        </w:rPr>
        <w:t> </w:t>
      </w:r>
      <w:r>
        <w:rPr>
          <w:sz w:val="20"/>
        </w:rPr>
        <w:t>desarrollo</w:t>
      </w:r>
      <w:r>
        <w:rPr>
          <w:spacing w:val="-15"/>
          <w:sz w:val="20"/>
        </w:rPr>
        <w:t> </w:t>
      </w:r>
      <w:r>
        <w:rPr>
          <w:sz w:val="20"/>
        </w:rPr>
        <w:t>y</w:t>
      </w:r>
      <w:r>
        <w:rPr>
          <w:spacing w:val="-16"/>
          <w:sz w:val="20"/>
        </w:rPr>
        <w:t> </w:t>
      </w:r>
      <w:r>
        <w:rPr>
          <w:sz w:val="20"/>
        </w:rPr>
        <w:t>posicionamiento</w:t>
      </w:r>
      <w:r>
        <w:rPr>
          <w:spacing w:val="-17"/>
          <w:sz w:val="20"/>
        </w:rPr>
        <w:t> </w:t>
      </w:r>
      <w:r>
        <w:rPr>
          <w:sz w:val="20"/>
        </w:rPr>
        <w:t>ha</w:t>
      </w:r>
      <w:r>
        <w:rPr>
          <w:spacing w:val="-13"/>
          <w:sz w:val="20"/>
        </w:rPr>
        <w:t> </w:t>
      </w:r>
      <w:r>
        <w:rPr>
          <w:sz w:val="20"/>
        </w:rPr>
        <w:t>tenido</w:t>
      </w:r>
      <w:r>
        <w:rPr>
          <w:spacing w:val="-15"/>
          <w:sz w:val="20"/>
        </w:rPr>
        <w:t> </w:t>
      </w:r>
      <w:r>
        <w:rPr>
          <w:sz w:val="20"/>
        </w:rPr>
        <w:t>el</w:t>
      </w:r>
      <w:r>
        <w:rPr>
          <w:spacing w:val="-11"/>
          <w:sz w:val="20"/>
        </w:rPr>
        <w:t> </w:t>
      </w:r>
      <w:r>
        <w:rPr>
          <w:sz w:val="20"/>
        </w:rPr>
        <w:t>derecho</w:t>
      </w:r>
      <w:r>
        <w:rPr>
          <w:spacing w:val="-17"/>
          <w:sz w:val="20"/>
        </w:rPr>
        <w:t> </w:t>
      </w:r>
      <w:r>
        <w:rPr>
          <w:sz w:val="20"/>
        </w:rPr>
        <w:t>a</w:t>
      </w:r>
      <w:r>
        <w:rPr>
          <w:spacing w:val="-16"/>
          <w:sz w:val="20"/>
        </w:rPr>
        <w:t> </w:t>
      </w:r>
      <w:r>
        <w:rPr>
          <w:sz w:val="20"/>
        </w:rPr>
        <w:t>la</w:t>
      </w:r>
      <w:r>
        <w:rPr>
          <w:spacing w:val="-14"/>
          <w:sz w:val="20"/>
        </w:rPr>
        <w:t> </w:t>
      </w:r>
      <w:r>
        <w:rPr>
          <w:sz w:val="20"/>
        </w:rPr>
        <w:t>libre</w:t>
      </w:r>
      <w:r>
        <w:rPr>
          <w:spacing w:val="-17"/>
          <w:sz w:val="20"/>
        </w:rPr>
        <w:t> </w:t>
      </w:r>
      <w:r>
        <w:rPr>
          <w:sz w:val="20"/>
        </w:rPr>
        <w:t>determinación—</w:t>
      </w:r>
      <w:r>
        <w:rPr>
          <w:spacing w:val="-16"/>
          <w:sz w:val="20"/>
        </w:rPr>
        <w:t> </w:t>
      </w:r>
      <w:r>
        <w:rPr>
          <w:sz w:val="20"/>
        </w:rPr>
        <w:t>y</w:t>
      </w:r>
      <w:r>
        <w:rPr>
          <w:spacing w:val="-14"/>
          <w:sz w:val="20"/>
        </w:rPr>
        <w:t> </w:t>
      </w:r>
      <w:r>
        <w:rPr>
          <w:sz w:val="20"/>
        </w:rPr>
        <w:t>que les</w:t>
      </w:r>
      <w:r>
        <w:rPr>
          <w:spacing w:val="-13"/>
          <w:sz w:val="20"/>
        </w:rPr>
        <w:t> </w:t>
      </w:r>
      <w:r>
        <w:rPr>
          <w:sz w:val="20"/>
        </w:rPr>
        <w:t>permite</w:t>
      </w:r>
      <w:r>
        <w:rPr>
          <w:spacing w:val="-14"/>
          <w:sz w:val="20"/>
        </w:rPr>
        <w:t> </w:t>
      </w:r>
      <w:r>
        <w:rPr>
          <w:sz w:val="20"/>
        </w:rPr>
        <w:t>no</w:t>
      </w:r>
      <w:r>
        <w:rPr>
          <w:spacing w:val="-14"/>
          <w:sz w:val="20"/>
        </w:rPr>
        <w:t> </w:t>
      </w:r>
      <w:r>
        <w:rPr>
          <w:sz w:val="20"/>
        </w:rPr>
        <w:t>solo</w:t>
      </w:r>
      <w:r>
        <w:rPr>
          <w:spacing w:val="-11"/>
          <w:sz w:val="20"/>
        </w:rPr>
        <w:t> </w:t>
      </w:r>
      <w:r>
        <w:rPr>
          <w:sz w:val="20"/>
        </w:rPr>
        <w:t>controlar</w:t>
      </w:r>
      <w:r>
        <w:rPr>
          <w:spacing w:val="-14"/>
          <w:sz w:val="20"/>
        </w:rPr>
        <w:t> </w:t>
      </w:r>
      <w:r>
        <w:rPr>
          <w:sz w:val="20"/>
        </w:rPr>
        <w:t>su</w:t>
      </w:r>
      <w:r>
        <w:rPr>
          <w:spacing w:val="-9"/>
          <w:sz w:val="20"/>
        </w:rPr>
        <w:t> </w:t>
      </w:r>
      <w:r>
        <w:rPr>
          <w:sz w:val="20"/>
        </w:rPr>
        <w:t>pasado,</w:t>
      </w:r>
      <w:r>
        <w:rPr>
          <w:spacing w:val="-13"/>
          <w:sz w:val="20"/>
        </w:rPr>
        <w:t> </w:t>
      </w:r>
      <w:r>
        <w:rPr>
          <w:sz w:val="20"/>
        </w:rPr>
        <w:t>presente</w:t>
      </w:r>
      <w:r>
        <w:rPr>
          <w:spacing w:val="-14"/>
          <w:sz w:val="20"/>
        </w:rPr>
        <w:t> </w:t>
      </w:r>
      <w:r>
        <w:rPr>
          <w:sz w:val="20"/>
        </w:rPr>
        <w:t>y</w:t>
      </w:r>
      <w:r>
        <w:rPr>
          <w:spacing w:val="-11"/>
          <w:sz w:val="20"/>
        </w:rPr>
        <w:t> </w:t>
      </w:r>
      <w:r>
        <w:rPr>
          <w:sz w:val="20"/>
        </w:rPr>
        <w:t>futuro,</w:t>
      </w:r>
      <w:r>
        <w:rPr>
          <w:spacing w:val="-11"/>
          <w:sz w:val="20"/>
        </w:rPr>
        <w:t> </w:t>
      </w:r>
      <w:r>
        <w:rPr>
          <w:sz w:val="20"/>
        </w:rPr>
        <w:t>sino</w:t>
      </w:r>
      <w:r>
        <w:rPr>
          <w:spacing w:val="-14"/>
          <w:sz w:val="20"/>
        </w:rPr>
        <w:t> </w:t>
      </w:r>
      <w:r>
        <w:rPr>
          <w:sz w:val="20"/>
        </w:rPr>
        <w:t>que</w:t>
      </w:r>
      <w:r>
        <w:rPr>
          <w:spacing w:val="-11"/>
          <w:sz w:val="20"/>
        </w:rPr>
        <w:t> </w:t>
      </w:r>
      <w:r>
        <w:rPr>
          <w:sz w:val="20"/>
        </w:rPr>
        <w:t>además,</w:t>
      </w:r>
      <w:r>
        <w:rPr>
          <w:spacing w:val="-13"/>
          <w:sz w:val="20"/>
        </w:rPr>
        <w:t> </w:t>
      </w:r>
      <w:r>
        <w:rPr>
          <w:sz w:val="20"/>
        </w:rPr>
        <w:t>les</w:t>
      </w:r>
      <w:r>
        <w:rPr>
          <w:spacing w:val="-11"/>
          <w:sz w:val="20"/>
        </w:rPr>
        <w:t> </w:t>
      </w:r>
      <w:r>
        <w:rPr>
          <w:sz w:val="20"/>
        </w:rPr>
        <w:t>permite definir las formas en las cuales desean revitalizar su cultura, como lo es, el uso de la lengua para transmitir información.</w:t>
      </w:r>
    </w:p>
    <w:p>
      <w:pPr>
        <w:pStyle w:val="BodyText"/>
        <w:spacing w:before="1"/>
      </w:pPr>
    </w:p>
    <w:p>
      <w:pPr>
        <w:pStyle w:val="ListParagraph"/>
        <w:numPr>
          <w:ilvl w:val="0"/>
          <w:numId w:val="19"/>
        </w:numPr>
        <w:tabs>
          <w:tab w:pos="1090" w:val="left" w:leader="none"/>
        </w:tabs>
        <w:spacing w:line="240" w:lineRule="auto" w:before="0" w:after="0"/>
        <w:ind w:left="380" w:right="378" w:firstLine="1"/>
        <w:jc w:val="both"/>
        <w:rPr>
          <w:sz w:val="20"/>
        </w:rPr>
      </w:pPr>
      <w:r>
        <w:rPr>
          <w:sz w:val="20"/>
        </w:rPr>
        <w:t>Aunque no es palpable de manera expresa, en diversas consideraciones realizadas</w:t>
      </w:r>
      <w:r>
        <w:rPr>
          <w:spacing w:val="-13"/>
          <w:sz w:val="20"/>
        </w:rPr>
        <w:t> </w:t>
      </w:r>
      <w:r>
        <w:rPr>
          <w:sz w:val="20"/>
        </w:rPr>
        <w:t>por</w:t>
      </w:r>
      <w:r>
        <w:rPr>
          <w:spacing w:val="-11"/>
          <w:sz w:val="20"/>
        </w:rPr>
        <w:t> </w:t>
      </w:r>
      <w:r>
        <w:rPr>
          <w:sz w:val="20"/>
        </w:rPr>
        <w:t>el</w:t>
      </w:r>
      <w:r>
        <w:rPr>
          <w:spacing w:val="-9"/>
          <w:sz w:val="20"/>
        </w:rPr>
        <w:t> </w:t>
      </w:r>
      <w:r>
        <w:rPr>
          <w:sz w:val="20"/>
        </w:rPr>
        <w:t>Tribunal</w:t>
      </w:r>
      <w:r>
        <w:rPr>
          <w:spacing w:val="-12"/>
          <w:sz w:val="20"/>
        </w:rPr>
        <w:t> </w:t>
      </w:r>
      <w:r>
        <w:rPr>
          <w:sz w:val="20"/>
        </w:rPr>
        <w:t>Interamericano</w:t>
      </w:r>
      <w:r>
        <w:rPr>
          <w:spacing w:val="-11"/>
          <w:sz w:val="20"/>
        </w:rPr>
        <w:t> </w:t>
      </w:r>
      <w:r>
        <w:rPr>
          <w:sz w:val="20"/>
        </w:rPr>
        <w:t>en</w:t>
      </w:r>
      <w:r>
        <w:rPr>
          <w:spacing w:val="-11"/>
          <w:sz w:val="20"/>
        </w:rPr>
        <w:t> </w:t>
      </w:r>
      <w:r>
        <w:rPr>
          <w:sz w:val="20"/>
        </w:rPr>
        <w:t>la</w:t>
      </w:r>
      <w:r>
        <w:rPr>
          <w:spacing w:val="-10"/>
          <w:sz w:val="20"/>
        </w:rPr>
        <w:t> </w:t>
      </w:r>
      <w:r>
        <w:rPr>
          <w:sz w:val="20"/>
        </w:rPr>
        <w:t>Sentencia,</w:t>
      </w:r>
      <w:r>
        <w:rPr>
          <w:spacing w:val="-13"/>
          <w:sz w:val="20"/>
        </w:rPr>
        <w:t> </w:t>
      </w:r>
      <w:r>
        <w:rPr>
          <w:sz w:val="20"/>
        </w:rPr>
        <w:t>tienen</w:t>
      </w:r>
      <w:r>
        <w:rPr>
          <w:spacing w:val="-9"/>
          <w:sz w:val="20"/>
        </w:rPr>
        <w:t> </w:t>
      </w:r>
      <w:r>
        <w:rPr>
          <w:sz w:val="20"/>
        </w:rPr>
        <w:t>estrecha</w:t>
      </w:r>
      <w:r>
        <w:rPr>
          <w:spacing w:val="-12"/>
          <w:sz w:val="20"/>
        </w:rPr>
        <w:t> </w:t>
      </w:r>
      <w:r>
        <w:rPr>
          <w:sz w:val="20"/>
        </w:rPr>
        <w:t>relación</w:t>
      </w:r>
      <w:r>
        <w:rPr>
          <w:spacing w:val="-11"/>
          <w:sz w:val="20"/>
        </w:rPr>
        <w:t> </w:t>
      </w:r>
      <w:r>
        <w:rPr>
          <w:sz w:val="20"/>
        </w:rPr>
        <w:t>entre el derecho a participar en la vida cultural, el derecho a la libertad de expresión y el derecho a la libre determinación. Por ejemplo, en la Sentencia, la Corte IDH refiere expresiones</w:t>
      </w:r>
      <w:r>
        <w:rPr>
          <w:spacing w:val="-14"/>
          <w:sz w:val="20"/>
        </w:rPr>
        <w:t> </w:t>
      </w:r>
      <w:r>
        <w:rPr>
          <w:sz w:val="20"/>
        </w:rPr>
        <w:t>del</w:t>
      </w:r>
      <w:r>
        <w:rPr>
          <w:spacing w:val="-13"/>
          <w:sz w:val="20"/>
        </w:rPr>
        <w:t> </w:t>
      </w:r>
      <w:r>
        <w:rPr>
          <w:sz w:val="20"/>
        </w:rPr>
        <w:t>derecho</w:t>
      </w:r>
      <w:r>
        <w:rPr>
          <w:spacing w:val="-12"/>
          <w:sz w:val="20"/>
        </w:rPr>
        <w:t> </w:t>
      </w:r>
      <w:r>
        <w:rPr>
          <w:sz w:val="20"/>
        </w:rPr>
        <w:t>a</w:t>
      </w:r>
      <w:r>
        <w:rPr>
          <w:spacing w:val="-13"/>
          <w:sz w:val="20"/>
        </w:rPr>
        <w:t> </w:t>
      </w:r>
      <w:r>
        <w:rPr>
          <w:sz w:val="20"/>
        </w:rPr>
        <w:t>libre</w:t>
      </w:r>
      <w:r>
        <w:rPr>
          <w:spacing w:val="-15"/>
          <w:sz w:val="20"/>
        </w:rPr>
        <w:t> </w:t>
      </w:r>
      <w:r>
        <w:rPr>
          <w:sz w:val="20"/>
        </w:rPr>
        <w:t>determinación</w:t>
      </w:r>
      <w:r>
        <w:rPr>
          <w:spacing w:val="-13"/>
          <w:sz w:val="20"/>
        </w:rPr>
        <w:t> </w:t>
      </w:r>
      <w:r>
        <w:rPr>
          <w:sz w:val="20"/>
        </w:rPr>
        <w:t>de</w:t>
      </w:r>
      <w:r>
        <w:rPr>
          <w:spacing w:val="-15"/>
          <w:sz w:val="20"/>
        </w:rPr>
        <w:t> </w:t>
      </w:r>
      <w:r>
        <w:rPr>
          <w:sz w:val="20"/>
        </w:rPr>
        <w:t>los</w:t>
      </w:r>
      <w:r>
        <w:rPr>
          <w:spacing w:val="-14"/>
          <w:sz w:val="20"/>
        </w:rPr>
        <w:t> </w:t>
      </w:r>
      <w:r>
        <w:rPr>
          <w:sz w:val="20"/>
        </w:rPr>
        <w:t>pueblos</w:t>
      </w:r>
      <w:r>
        <w:rPr>
          <w:spacing w:val="-12"/>
          <w:sz w:val="20"/>
        </w:rPr>
        <w:t> </w:t>
      </w:r>
      <w:r>
        <w:rPr>
          <w:sz w:val="20"/>
        </w:rPr>
        <w:t>indígenas</w:t>
      </w:r>
      <w:r>
        <w:rPr>
          <w:spacing w:val="-12"/>
          <w:sz w:val="20"/>
        </w:rPr>
        <w:t> </w:t>
      </w:r>
      <w:r>
        <w:rPr>
          <w:sz w:val="20"/>
        </w:rPr>
        <w:t>ya</w:t>
      </w:r>
      <w:r>
        <w:rPr>
          <w:spacing w:val="-13"/>
          <w:sz w:val="20"/>
        </w:rPr>
        <w:t> </w:t>
      </w:r>
      <w:r>
        <w:rPr>
          <w:sz w:val="20"/>
        </w:rPr>
        <w:t>que</w:t>
      </w:r>
      <w:r>
        <w:rPr>
          <w:spacing w:val="-12"/>
          <w:sz w:val="20"/>
        </w:rPr>
        <w:t> </w:t>
      </w:r>
      <w:r>
        <w:rPr>
          <w:sz w:val="20"/>
        </w:rPr>
        <w:t>considera que “el acceso a sus propias radios comunitarias, como vehículos de la libertad de expresión de los pueblos indígenas, se muestra un elemento indispensable para promover la identidad, el idioma, la cultura, la auto representación y los derechos colectivos</w:t>
      </w:r>
      <w:r>
        <w:rPr>
          <w:spacing w:val="-3"/>
          <w:sz w:val="20"/>
        </w:rPr>
        <w:t> </w:t>
      </w:r>
      <w:r>
        <w:rPr>
          <w:sz w:val="20"/>
        </w:rPr>
        <w:t>y</w:t>
      </w:r>
      <w:r>
        <w:rPr>
          <w:spacing w:val="-5"/>
          <w:sz w:val="20"/>
        </w:rPr>
        <w:t> </w:t>
      </w:r>
      <w:r>
        <w:rPr>
          <w:sz w:val="20"/>
        </w:rPr>
        <w:t>humanos</w:t>
      </w:r>
      <w:r>
        <w:rPr>
          <w:spacing w:val="-3"/>
          <w:sz w:val="20"/>
        </w:rPr>
        <w:t> </w:t>
      </w:r>
      <w:r>
        <w:rPr>
          <w:sz w:val="20"/>
        </w:rPr>
        <w:t>de</w:t>
      </w:r>
      <w:r>
        <w:rPr>
          <w:spacing w:val="-6"/>
          <w:sz w:val="20"/>
        </w:rPr>
        <w:t> </w:t>
      </w:r>
      <w:r>
        <w:rPr>
          <w:sz w:val="20"/>
        </w:rPr>
        <w:t>los</w:t>
      </w:r>
      <w:r>
        <w:rPr>
          <w:spacing w:val="-5"/>
          <w:sz w:val="20"/>
        </w:rPr>
        <w:t> </w:t>
      </w:r>
      <w:r>
        <w:rPr>
          <w:sz w:val="20"/>
        </w:rPr>
        <w:t>pueblos</w:t>
      </w:r>
      <w:r>
        <w:rPr>
          <w:spacing w:val="-3"/>
          <w:sz w:val="20"/>
        </w:rPr>
        <w:t> </w:t>
      </w:r>
      <w:r>
        <w:rPr>
          <w:sz w:val="20"/>
        </w:rPr>
        <w:t>indígenas”</w:t>
      </w:r>
      <w:hyperlink w:history="true" w:anchor="_bookmark375">
        <w:r>
          <w:rPr>
            <w:position w:val="7"/>
            <w:sz w:val="13"/>
          </w:rPr>
          <w:t>78</w:t>
        </w:r>
      </w:hyperlink>
      <w:r>
        <w:rPr>
          <w:sz w:val="20"/>
        </w:rPr>
        <w:t>.</w:t>
      </w:r>
      <w:r>
        <w:rPr>
          <w:spacing w:val="40"/>
          <w:sz w:val="20"/>
        </w:rPr>
        <w:t> </w:t>
      </w:r>
      <w:r>
        <w:rPr>
          <w:sz w:val="20"/>
        </w:rPr>
        <w:t>Por</w:t>
      </w:r>
      <w:r>
        <w:rPr>
          <w:spacing w:val="-3"/>
          <w:sz w:val="20"/>
        </w:rPr>
        <w:t> </w:t>
      </w:r>
      <w:r>
        <w:rPr>
          <w:sz w:val="20"/>
        </w:rPr>
        <w:t>otro</w:t>
      </w:r>
      <w:r>
        <w:rPr>
          <w:spacing w:val="-6"/>
          <w:sz w:val="20"/>
        </w:rPr>
        <w:t> </w:t>
      </w:r>
      <w:r>
        <w:rPr>
          <w:sz w:val="20"/>
        </w:rPr>
        <w:t>lado,</w:t>
      </w:r>
      <w:r>
        <w:rPr>
          <w:spacing w:val="-5"/>
          <w:sz w:val="20"/>
        </w:rPr>
        <w:t> </w:t>
      </w:r>
      <w:r>
        <w:rPr>
          <w:sz w:val="20"/>
        </w:rPr>
        <w:t>también</w:t>
      </w:r>
      <w:r>
        <w:rPr>
          <w:spacing w:val="-3"/>
          <w:sz w:val="20"/>
        </w:rPr>
        <w:t> </w:t>
      </w:r>
      <w:r>
        <w:rPr>
          <w:sz w:val="20"/>
        </w:rPr>
        <w:t>indica</w:t>
      </w:r>
      <w:r>
        <w:rPr>
          <w:spacing w:val="-4"/>
          <w:sz w:val="20"/>
        </w:rPr>
        <w:t> </w:t>
      </w:r>
      <w:r>
        <w:rPr>
          <w:sz w:val="20"/>
        </w:rPr>
        <w:t>que</w:t>
      </w:r>
      <w:r>
        <w:rPr>
          <w:spacing w:val="-6"/>
          <w:sz w:val="20"/>
        </w:rPr>
        <w:t> </w:t>
      </w:r>
      <w:r>
        <w:rPr>
          <w:sz w:val="20"/>
        </w:rPr>
        <w:t>“el derecho a la libertad de expresión y el derecho a participar en la vida cultural</w:t>
      </w:r>
      <w:r>
        <w:rPr>
          <w:spacing w:val="-18"/>
          <w:sz w:val="20"/>
        </w:rPr>
        <w:t> </w:t>
      </w:r>
      <w:r>
        <w:rPr>
          <w:sz w:val="20"/>
        </w:rPr>
        <w:t>están íntimamente</w:t>
      </w:r>
      <w:r>
        <w:rPr>
          <w:spacing w:val="-16"/>
          <w:sz w:val="20"/>
        </w:rPr>
        <w:t> </w:t>
      </w:r>
      <w:r>
        <w:rPr>
          <w:sz w:val="20"/>
        </w:rPr>
        <w:t>conectados,</w:t>
      </w:r>
      <w:r>
        <w:rPr>
          <w:spacing w:val="-13"/>
          <w:sz w:val="20"/>
        </w:rPr>
        <w:t> </w:t>
      </w:r>
      <w:r>
        <w:rPr>
          <w:sz w:val="20"/>
        </w:rPr>
        <w:t>en</w:t>
      </w:r>
      <w:r>
        <w:rPr>
          <w:spacing w:val="-12"/>
          <w:sz w:val="20"/>
        </w:rPr>
        <w:t> </w:t>
      </w:r>
      <w:r>
        <w:rPr>
          <w:sz w:val="20"/>
        </w:rPr>
        <w:t>la</w:t>
      </w:r>
      <w:r>
        <w:rPr>
          <w:spacing w:val="-12"/>
          <w:sz w:val="20"/>
        </w:rPr>
        <w:t> </w:t>
      </w:r>
      <w:r>
        <w:rPr>
          <w:sz w:val="20"/>
        </w:rPr>
        <w:t>medida</w:t>
      </w:r>
      <w:r>
        <w:rPr>
          <w:spacing w:val="-12"/>
          <w:sz w:val="20"/>
        </w:rPr>
        <w:t> </w:t>
      </w:r>
      <w:r>
        <w:rPr>
          <w:sz w:val="20"/>
        </w:rPr>
        <w:t>que</w:t>
      </w:r>
      <w:r>
        <w:rPr>
          <w:spacing w:val="-14"/>
          <w:sz w:val="20"/>
        </w:rPr>
        <w:t> </w:t>
      </w:r>
      <w:r>
        <w:rPr>
          <w:sz w:val="20"/>
        </w:rPr>
        <w:t>la</w:t>
      </w:r>
      <w:r>
        <w:rPr>
          <w:spacing w:val="-15"/>
          <w:sz w:val="20"/>
        </w:rPr>
        <w:t> </w:t>
      </w:r>
      <w:r>
        <w:rPr>
          <w:sz w:val="20"/>
        </w:rPr>
        <w:t>garantía</w:t>
      </w:r>
      <w:r>
        <w:rPr>
          <w:spacing w:val="-15"/>
          <w:sz w:val="20"/>
        </w:rPr>
        <w:t> </w:t>
      </w:r>
      <w:r>
        <w:rPr>
          <w:sz w:val="20"/>
        </w:rPr>
        <w:t>del</w:t>
      </w:r>
      <w:r>
        <w:rPr>
          <w:spacing w:val="-12"/>
          <w:sz w:val="20"/>
        </w:rPr>
        <w:t> </w:t>
      </w:r>
      <w:r>
        <w:rPr>
          <w:sz w:val="20"/>
        </w:rPr>
        <w:t>derecho</w:t>
      </w:r>
      <w:r>
        <w:rPr>
          <w:spacing w:val="-14"/>
          <w:sz w:val="20"/>
        </w:rPr>
        <w:t> </w:t>
      </w:r>
      <w:r>
        <w:rPr>
          <w:sz w:val="20"/>
        </w:rPr>
        <w:t>a</w:t>
      </w:r>
      <w:r>
        <w:rPr>
          <w:spacing w:val="-13"/>
          <w:sz w:val="20"/>
        </w:rPr>
        <w:t> </w:t>
      </w:r>
      <w:r>
        <w:rPr>
          <w:sz w:val="20"/>
        </w:rPr>
        <w:t>fundar</w:t>
      </w:r>
      <w:r>
        <w:rPr>
          <w:spacing w:val="-14"/>
          <w:sz w:val="20"/>
        </w:rPr>
        <w:t> </w:t>
      </w:r>
      <w:r>
        <w:rPr>
          <w:sz w:val="20"/>
        </w:rPr>
        <w:t>y</w:t>
      </w:r>
      <w:r>
        <w:rPr>
          <w:spacing w:val="-13"/>
          <w:sz w:val="20"/>
        </w:rPr>
        <w:t> </w:t>
      </w:r>
      <w:r>
        <w:rPr>
          <w:sz w:val="20"/>
        </w:rPr>
        <w:t>utilizar</w:t>
      </w:r>
      <w:r>
        <w:rPr>
          <w:spacing w:val="-16"/>
          <w:sz w:val="20"/>
        </w:rPr>
        <w:t> </w:t>
      </w:r>
      <w:r>
        <w:rPr>
          <w:sz w:val="20"/>
        </w:rPr>
        <w:t>sus emisoras de radio, como parte del derecho a la libertad de expresión de los pueblos indígenas,es esencial para la realización de su derecho</w:t>
      </w:r>
      <w:r>
        <w:rPr>
          <w:spacing w:val="-2"/>
          <w:sz w:val="20"/>
        </w:rPr>
        <w:t> </w:t>
      </w:r>
      <w:r>
        <w:rPr>
          <w:sz w:val="20"/>
        </w:rPr>
        <w:t>a participar en la vida cultural a través de los referidos medios de comunicación”</w:t>
      </w:r>
      <w:hyperlink w:history="true" w:anchor="_bookmark376">
        <w:r>
          <w:rPr>
            <w:position w:val="7"/>
            <w:sz w:val="13"/>
          </w:rPr>
          <w:t>79</w:t>
        </w:r>
      </w:hyperlink>
      <w:r>
        <w:rPr>
          <w:sz w:val="20"/>
        </w:rPr>
        <w:t>.</w:t>
      </w:r>
    </w:p>
    <w:p>
      <w:pPr>
        <w:pStyle w:val="BodyText"/>
      </w:pPr>
    </w:p>
    <w:p>
      <w:pPr>
        <w:pStyle w:val="ListParagraph"/>
        <w:numPr>
          <w:ilvl w:val="0"/>
          <w:numId w:val="19"/>
        </w:numPr>
        <w:tabs>
          <w:tab w:pos="1090" w:val="left" w:leader="none"/>
        </w:tabs>
        <w:spacing w:line="240" w:lineRule="auto" w:before="0" w:after="0"/>
        <w:ind w:left="381" w:right="378" w:hanging="1"/>
        <w:jc w:val="both"/>
        <w:rPr>
          <w:sz w:val="20"/>
        </w:rPr>
      </w:pPr>
      <w:r>
        <w:rPr>
          <w:sz w:val="20"/>
        </w:rPr>
        <w:t>Si</w:t>
      </w:r>
      <w:r>
        <w:rPr>
          <w:spacing w:val="-4"/>
          <w:sz w:val="20"/>
        </w:rPr>
        <w:t> </w:t>
      </w:r>
      <w:r>
        <w:rPr>
          <w:sz w:val="20"/>
        </w:rPr>
        <w:t>bien</w:t>
      </w:r>
      <w:r>
        <w:rPr>
          <w:spacing w:val="-4"/>
          <w:sz w:val="20"/>
        </w:rPr>
        <w:t> </w:t>
      </w:r>
      <w:r>
        <w:rPr>
          <w:sz w:val="20"/>
        </w:rPr>
        <w:t>coincido</w:t>
      </w:r>
      <w:r>
        <w:rPr>
          <w:spacing w:val="-6"/>
          <w:sz w:val="20"/>
        </w:rPr>
        <w:t> </w:t>
      </w:r>
      <w:r>
        <w:rPr>
          <w:sz w:val="20"/>
        </w:rPr>
        <w:t>plenamente</w:t>
      </w:r>
      <w:r>
        <w:rPr>
          <w:spacing w:val="-6"/>
          <w:sz w:val="20"/>
        </w:rPr>
        <w:t> </w:t>
      </w:r>
      <w:r>
        <w:rPr>
          <w:sz w:val="20"/>
        </w:rPr>
        <w:t>con</w:t>
      </w:r>
      <w:r>
        <w:rPr>
          <w:spacing w:val="-4"/>
          <w:sz w:val="20"/>
        </w:rPr>
        <w:t> </w:t>
      </w:r>
      <w:r>
        <w:rPr>
          <w:sz w:val="20"/>
        </w:rPr>
        <w:t>lo</w:t>
      </w:r>
      <w:r>
        <w:rPr>
          <w:spacing w:val="-6"/>
          <w:sz w:val="20"/>
        </w:rPr>
        <w:t> </w:t>
      </w:r>
      <w:r>
        <w:rPr>
          <w:sz w:val="20"/>
        </w:rPr>
        <w:t>anteriormente</w:t>
      </w:r>
      <w:r>
        <w:rPr>
          <w:spacing w:val="-6"/>
          <w:sz w:val="20"/>
        </w:rPr>
        <w:t> </w:t>
      </w:r>
      <w:r>
        <w:rPr>
          <w:sz w:val="20"/>
        </w:rPr>
        <w:t>indicado,</w:t>
      </w:r>
      <w:r>
        <w:rPr>
          <w:spacing w:val="-6"/>
          <w:sz w:val="20"/>
        </w:rPr>
        <w:t> </w:t>
      </w:r>
      <w:r>
        <w:rPr>
          <w:sz w:val="20"/>
        </w:rPr>
        <w:t>lo</w:t>
      </w:r>
      <w:r>
        <w:rPr>
          <w:spacing w:val="-4"/>
          <w:sz w:val="20"/>
        </w:rPr>
        <w:t> </w:t>
      </w:r>
      <w:r>
        <w:rPr>
          <w:sz w:val="20"/>
        </w:rPr>
        <w:t>cierto</w:t>
      </w:r>
      <w:r>
        <w:rPr>
          <w:spacing w:val="-4"/>
          <w:sz w:val="20"/>
        </w:rPr>
        <w:t> </w:t>
      </w:r>
      <w:r>
        <w:rPr>
          <w:sz w:val="20"/>
        </w:rPr>
        <w:t>es</w:t>
      </w:r>
      <w:r>
        <w:rPr>
          <w:spacing w:val="-3"/>
          <w:sz w:val="20"/>
        </w:rPr>
        <w:t> </w:t>
      </w:r>
      <w:r>
        <w:rPr>
          <w:sz w:val="20"/>
        </w:rPr>
        <w:t>que</w:t>
      </w:r>
      <w:r>
        <w:rPr>
          <w:spacing w:val="-6"/>
          <w:sz w:val="20"/>
        </w:rPr>
        <w:t> </w:t>
      </w:r>
      <w:r>
        <w:rPr>
          <w:sz w:val="20"/>
        </w:rPr>
        <w:t>en</w:t>
      </w:r>
      <w:r>
        <w:rPr>
          <w:spacing w:val="-4"/>
          <w:sz w:val="20"/>
        </w:rPr>
        <w:t> </w:t>
      </w:r>
      <w:r>
        <w:rPr>
          <w:sz w:val="20"/>
        </w:rPr>
        <w:t>la medida</w:t>
      </w:r>
      <w:r>
        <w:rPr>
          <w:spacing w:val="-14"/>
          <w:sz w:val="20"/>
        </w:rPr>
        <w:t> </w:t>
      </w:r>
      <w:r>
        <w:rPr>
          <w:sz w:val="20"/>
        </w:rPr>
        <w:t>que,</w:t>
      </w:r>
      <w:r>
        <w:rPr>
          <w:spacing w:val="-15"/>
          <w:sz w:val="20"/>
        </w:rPr>
        <w:t> </w:t>
      </w:r>
      <w:r>
        <w:rPr>
          <w:sz w:val="20"/>
        </w:rPr>
        <w:t>por</w:t>
      </w:r>
      <w:r>
        <w:rPr>
          <w:spacing w:val="-16"/>
          <w:sz w:val="20"/>
        </w:rPr>
        <w:t> </w:t>
      </w:r>
      <w:r>
        <w:rPr>
          <w:sz w:val="20"/>
        </w:rPr>
        <w:t>ejemplo,</w:t>
      </w:r>
      <w:r>
        <w:rPr>
          <w:spacing w:val="-15"/>
          <w:sz w:val="20"/>
        </w:rPr>
        <w:t> </w:t>
      </w:r>
      <w:r>
        <w:rPr>
          <w:sz w:val="20"/>
        </w:rPr>
        <w:t>las</w:t>
      </w:r>
      <w:r>
        <w:rPr>
          <w:spacing w:val="-15"/>
          <w:sz w:val="20"/>
        </w:rPr>
        <w:t> </w:t>
      </w:r>
      <w:r>
        <w:rPr>
          <w:sz w:val="20"/>
        </w:rPr>
        <w:t>radios</w:t>
      </w:r>
      <w:r>
        <w:rPr>
          <w:spacing w:val="-13"/>
          <w:sz w:val="20"/>
        </w:rPr>
        <w:t> </w:t>
      </w:r>
      <w:r>
        <w:rPr>
          <w:sz w:val="20"/>
        </w:rPr>
        <w:t>comunitarias</w:t>
      </w:r>
      <w:r>
        <w:rPr>
          <w:spacing w:val="-15"/>
          <w:sz w:val="20"/>
        </w:rPr>
        <w:t> </w:t>
      </w:r>
      <w:r>
        <w:rPr>
          <w:sz w:val="20"/>
        </w:rPr>
        <w:t>como</w:t>
      </w:r>
      <w:r>
        <w:rPr>
          <w:spacing w:val="-16"/>
          <w:sz w:val="20"/>
        </w:rPr>
        <w:t> </w:t>
      </w:r>
      <w:r>
        <w:rPr>
          <w:sz w:val="20"/>
        </w:rPr>
        <w:t>instrumentos</w:t>
      </w:r>
      <w:r>
        <w:rPr>
          <w:spacing w:val="-15"/>
          <w:sz w:val="20"/>
        </w:rPr>
        <w:t> </w:t>
      </w:r>
      <w:r>
        <w:rPr>
          <w:sz w:val="20"/>
        </w:rPr>
        <w:t>para</w:t>
      </w:r>
      <w:r>
        <w:rPr>
          <w:spacing w:val="-14"/>
          <w:sz w:val="20"/>
        </w:rPr>
        <w:t> </w:t>
      </w:r>
      <w:r>
        <w:rPr>
          <w:sz w:val="20"/>
        </w:rPr>
        <w:t>garantizar</w:t>
      </w:r>
      <w:r>
        <w:rPr>
          <w:spacing w:val="-16"/>
          <w:sz w:val="20"/>
        </w:rPr>
        <w:t> </w:t>
      </w:r>
      <w:r>
        <w:rPr>
          <w:sz w:val="20"/>
        </w:rPr>
        <w:t>los derechos</w:t>
      </w:r>
      <w:r>
        <w:rPr>
          <w:spacing w:val="-10"/>
          <w:sz w:val="20"/>
        </w:rPr>
        <w:t> </w:t>
      </w:r>
      <w:r>
        <w:rPr>
          <w:sz w:val="20"/>
        </w:rPr>
        <w:t>a</w:t>
      </w:r>
      <w:r>
        <w:rPr>
          <w:spacing w:val="-6"/>
          <w:sz w:val="20"/>
        </w:rPr>
        <w:t> </w:t>
      </w:r>
      <w:r>
        <w:rPr>
          <w:sz w:val="20"/>
        </w:rPr>
        <w:t>la</w:t>
      </w:r>
      <w:r>
        <w:rPr>
          <w:spacing w:val="-9"/>
          <w:sz w:val="20"/>
        </w:rPr>
        <w:t> </w:t>
      </w:r>
      <w:r>
        <w:rPr>
          <w:sz w:val="20"/>
        </w:rPr>
        <w:t>libertad</w:t>
      </w:r>
      <w:r>
        <w:rPr>
          <w:spacing w:val="-8"/>
          <w:sz w:val="20"/>
        </w:rPr>
        <w:t> </w:t>
      </w:r>
      <w:r>
        <w:rPr>
          <w:sz w:val="20"/>
        </w:rPr>
        <w:t>de</w:t>
      </w:r>
      <w:r>
        <w:rPr>
          <w:spacing w:val="-8"/>
          <w:sz w:val="20"/>
        </w:rPr>
        <w:t> </w:t>
      </w:r>
      <w:r>
        <w:rPr>
          <w:sz w:val="20"/>
        </w:rPr>
        <w:t>expresión</w:t>
      </w:r>
      <w:r>
        <w:rPr>
          <w:spacing w:val="-5"/>
          <w:sz w:val="20"/>
        </w:rPr>
        <w:t> </w:t>
      </w:r>
      <w:r>
        <w:rPr>
          <w:sz w:val="20"/>
        </w:rPr>
        <w:t>y</w:t>
      </w:r>
      <w:r>
        <w:rPr>
          <w:spacing w:val="-9"/>
          <w:sz w:val="20"/>
        </w:rPr>
        <w:t> </w:t>
      </w:r>
      <w:r>
        <w:rPr>
          <w:sz w:val="20"/>
        </w:rPr>
        <w:t>participar</w:t>
      </w:r>
      <w:r>
        <w:rPr>
          <w:spacing w:val="-5"/>
          <w:sz w:val="20"/>
        </w:rPr>
        <w:t> </w:t>
      </w:r>
      <w:r>
        <w:rPr>
          <w:sz w:val="20"/>
        </w:rPr>
        <w:t>en</w:t>
      </w:r>
      <w:r>
        <w:rPr>
          <w:spacing w:val="-8"/>
          <w:sz w:val="20"/>
        </w:rPr>
        <w:t> </w:t>
      </w:r>
      <w:r>
        <w:rPr>
          <w:sz w:val="20"/>
        </w:rPr>
        <w:t>la</w:t>
      </w:r>
      <w:r>
        <w:rPr>
          <w:spacing w:val="-6"/>
          <w:sz w:val="20"/>
        </w:rPr>
        <w:t> </w:t>
      </w:r>
      <w:r>
        <w:rPr>
          <w:sz w:val="20"/>
        </w:rPr>
        <w:t>vida</w:t>
      </w:r>
      <w:r>
        <w:rPr>
          <w:spacing w:val="-9"/>
          <w:sz w:val="20"/>
        </w:rPr>
        <w:t> </w:t>
      </w:r>
      <w:r>
        <w:rPr>
          <w:sz w:val="20"/>
        </w:rPr>
        <w:t>cultural,</w:t>
      </w:r>
      <w:r>
        <w:rPr>
          <w:spacing w:val="-7"/>
          <w:sz w:val="20"/>
        </w:rPr>
        <w:t> </w:t>
      </w:r>
      <w:r>
        <w:rPr>
          <w:sz w:val="20"/>
        </w:rPr>
        <w:t>no</w:t>
      </w:r>
      <w:r>
        <w:rPr>
          <w:spacing w:val="-8"/>
          <w:sz w:val="20"/>
        </w:rPr>
        <w:t> </w:t>
      </w:r>
      <w:r>
        <w:rPr>
          <w:sz w:val="20"/>
        </w:rPr>
        <w:t>sean</w:t>
      </w:r>
      <w:r>
        <w:rPr>
          <w:spacing w:val="-8"/>
          <w:sz w:val="20"/>
        </w:rPr>
        <w:t> </w:t>
      </w:r>
      <w:r>
        <w:rPr>
          <w:sz w:val="20"/>
        </w:rPr>
        <w:t>garantizadas a nivel interno, no solo se interfiere con los dos derechos anteriormente referidos, sino que también hacen nugatorio el derecho a la libre determinación.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15"/>
        </w:rPr>
      </w:pPr>
      <w:r>
        <w:rPr/>
        <w:pict>
          <v:rect style="position:absolute;margin-left:85.080002pt;margin-top:10.332270pt;width:144pt;height:.599pt;mso-position-horizontal-relative:page;mso-position-vertical-relative:paragraph;z-index:-15694336;mso-wrap-distance-left:0;mso-wrap-distance-right:0" id="docshape77" filled="true" fillcolor="#000000" stroked="false">
            <v:fill type="solid"/>
            <w10:wrap type="topAndBottom"/>
          </v:rect>
        </w:pict>
      </w:r>
    </w:p>
    <w:p>
      <w:pPr>
        <w:tabs>
          <w:tab w:pos="1089" w:val="left" w:leader="none"/>
        </w:tabs>
        <w:spacing w:before="103"/>
        <w:ind w:left="381" w:right="377" w:firstLine="0"/>
        <w:jc w:val="left"/>
        <w:rPr>
          <w:sz w:val="16"/>
        </w:rPr>
      </w:pPr>
      <w:bookmarkStart w:name="_bookmark374" w:id="427"/>
      <w:bookmarkEnd w:id="427"/>
      <w:r>
        <w:rPr/>
      </w:r>
      <w:r>
        <w:rPr>
          <w:spacing w:val="-6"/>
          <w:sz w:val="16"/>
          <w:vertAlign w:val="superscript"/>
        </w:rPr>
        <w:t>77</w:t>
      </w:r>
      <w:r>
        <w:rPr>
          <w:sz w:val="16"/>
          <w:vertAlign w:val="baseline"/>
        </w:rPr>
        <w:tab/>
        <w:t>Peritaje</w:t>
      </w:r>
      <w:r>
        <w:rPr>
          <w:spacing w:val="-15"/>
          <w:sz w:val="16"/>
          <w:vertAlign w:val="baseline"/>
        </w:rPr>
        <w:t> </w:t>
      </w:r>
      <w:r>
        <w:rPr>
          <w:sz w:val="16"/>
          <w:vertAlign w:val="baseline"/>
        </w:rPr>
        <w:t>rendido</w:t>
      </w:r>
      <w:r>
        <w:rPr>
          <w:spacing w:val="-15"/>
          <w:sz w:val="16"/>
          <w:vertAlign w:val="baseline"/>
        </w:rPr>
        <w:t> </w:t>
      </w:r>
      <w:r>
        <w:rPr>
          <w:sz w:val="16"/>
          <w:vertAlign w:val="baseline"/>
        </w:rPr>
        <w:t>ante</w:t>
      </w:r>
      <w:r>
        <w:rPr>
          <w:spacing w:val="-14"/>
          <w:sz w:val="16"/>
          <w:vertAlign w:val="baseline"/>
        </w:rPr>
        <w:t> </w:t>
      </w:r>
      <w:r>
        <w:rPr>
          <w:sz w:val="16"/>
          <w:vertAlign w:val="baseline"/>
        </w:rPr>
        <w:t>fedatario</w:t>
      </w:r>
      <w:r>
        <w:rPr>
          <w:spacing w:val="-15"/>
          <w:sz w:val="16"/>
          <w:vertAlign w:val="baseline"/>
        </w:rPr>
        <w:t> </w:t>
      </w:r>
      <w:r>
        <w:rPr>
          <w:sz w:val="16"/>
          <w:vertAlign w:val="baseline"/>
        </w:rPr>
        <w:t>público</w:t>
      </w:r>
      <w:r>
        <w:rPr>
          <w:spacing w:val="-15"/>
          <w:sz w:val="16"/>
          <w:vertAlign w:val="baseline"/>
        </w:rPr>
        <w:t> </w:t>
      </w:r>
      <w:r>
        <w:rPr>
          <w:i/>
          <w:sz w:val="16"/>
          <w:vertAlign w:val="baseline"/>
        </w:rPr>
        <w:t>(affidávit)</w:t>
      </w:r>
      <w:r>
        <w:rPr>
          <w:i/>
          <w:spacing w:val="-15"/>
          <w:sz w:val="16"/>
          <w:vertAlign w:val="baseline"/>
        </w:rPr>
        <w:t> </w:t>
      </w:r>
      <w:r>
        <w:rPr>
          <w:sz w:val="16"/>
          <w:vertAlign w:val="baseline"/>
        </w:rPr>
        <w:t>por</w:t>
      </w:r>
      <w:r>
        <w:rPr>
          <w:spacing w:val="-14"/>
          <w:sz w:val="16"/>
          <w:vertAlign w:val="baseline"/>
        </w:rPr>
        <w:t> </w:t>
      </w:r>
      <w:r>
        <w:rPr>
          <w:sz w:val="16"/>
          <w:vertAlign w:val="baseline"/>
        </w:rPr>
        <w:t>Lorie</w:t>
      </w:r>
      <w:r>
        <w:rPr>
          <w:spacing w:val="-16"/>
          <w:sz w:val="16"/>
          <w:vertAlign w:val="baseline"/>
        </w:rPr>
        <w:t> </w:t>
      </w:r>
      <w:r>
        <w:rPr>
          <w:sz w:val="16"/>
          <w:vertAlign w:val="baseline"/>
        </w:rPr>
        <w:t>Graham</w:t>
      </w:r>
      <w:r>
        <w:rPr>
          <w:spacing w:val="-14"/>
          <w:sz w:val="16"/>
          <w:vertAlign w:val="baseline"/>
        </w:rPr>
        <w:t> </w:t>
      </w:r>
      <w:r>
        <w:rPr>
          <w:sz w:val="16"/>
          <w:vertAlign w:val="baseline"/>
        </w:rPr>
        <w:t>el</w:t>
      </w:r>
      <w:r>
        <w:rPr>
          <w:spacing w:val="-14"/>
          <w:sz w:val="16"/>
          <w:vertAlign w:val="baseline"/>
        </w:rPr>
        <w:t> </w:t>
      </w:r>
      <w:r>
        <w:rPr>
          <w:sz w:val="16"/>
          <w:vertAlign w:val="baseline"/>
        </w:rPr>
        <w:t>27</w:t>
      </w:r>
      <w:r>
        <w:rPr>
          <w:spacing w:val="-15"/>
          <w:sz w:val="16"/>
          <w:vertAlign w:val="baseline"/>
        </w:rPr>
        <w:t> </w:t>
      </w:r>
      <w:r>
        <w:rPr>
          <w:sz w:val="16"/>
          <w:vertAlign w:val="baseline"/>
        </w:rPr>
        <w:t>de</w:t>
      </w:r>
      <w:r>
        <w:rPr>
          <w:spacing w:val="-14"/>
          <w:sz w:val="16"/>
          <w:vertAlign w:val="baseline"/>
        </w:rPr>
        <w:t> </w:t>
      </w:r>
      <w:r>
        <w:rPr>
          <w:sz w:val="16"/>
          <w:vertAlign w:val="baseline"/>
        </w:rPr>
        <w:t>mayo</w:t>
      </w:r>
      <w:r>
        <w:rPr>
          <w:spacing w:val="-15"/>
          <w:sz w:val="16"/>
          <w:vertAlign w:val="baseline"/>
        </w:rPr>
        <w:t> </w:t>
      </w:r>
      <w:r>
        <w:rPr>
          <w:sz w:val="16"/>
          <w:vertAlign w:val="baseline"/>
        </w:rPr>
        <w:t>de</w:t>
      </w:r>
      <w:r>
        <w:rPr>
          <w:spacing w:val="-16"/>
          <w:sz w:val="16"/>
          <w:vertAlign w:val="baseline"/>
        </w:rPr>
        <w:t> </w:t>
      </w:r>
      <w:r>
        <w:rPr>
          <w:sz w:val="16"/>
          <w:vertAlign w:val="baseline"/>
        </w:rPr>
        <w:t>2021</w:t>
      </w:r>
      <w:r>
        <w:rPr>
          <w:spacing w:val="-14"/>
          <w:sz w:val="16"/>
          <w:vertAlign w:val="baseline"/>
        </w:rPr>
        <w:t> </w:t>
      </w:r>
      <w:r>
        <w:rPr>
          <w:sz w:val="16"/>
          <w:vertAlign w:val="baseline"/>
        </w:rPr>
        <w:t>(expediente de prueba, folios 1478 y 1479).</w:t>
      </w:r>
    </w:p>
    <w:p>
      <w:pPr>
        <w:tabs>
          <w:tab w:pos="1089" w:val="left" w:leader="none"/>
        </w:tabs>
        <w:spacing w:before="60"/>
        <w:ind w:left="381" w:right="0" w:firstLine="0"/>
        <w:jc w:val="left"/>
        <w:rPr>
          <w:sz w:val="16"/>
        </w:rPr>
      </w:pPr>
      <w:bookmarkStart w:name="_bookmark375" w:id="428"/>
      <w:bookmarkEnd w:id="428"/>
      <w:r>
        <w:rPr/>
      </w:r>
      <w:r>
        <w:rPr>
          <w:spacing w:val="-5"/>
          <w:sz w:val="16"/>
          <w:vertAlign w:val="superscript"/>
        </w:rPr>
        <w:t>78</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Pueblos</w:t>
      </w:r>
      <w:r>
        <w:rPr>
          <w:i/>
          <w:spacing w:val="-4"/>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4"/>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4"/>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3"/>
          <w:sz w:val="16"/>
          <w:vertAlign w:val="baseline"/>
        </w:rPr>
        <w:t> </w:t>
      </w:r>
      <w:r>
        <w:rPr>
          <w:spacing w:val="-5"/>
          <w:sz w:val="16"/>
          <w:vertAlign w:val="baseline"/>
        </w:rPr>
        <w:t>128</w:t>
      </w:r>
    </w:p>
    <w:p>
      <w:pPr>
        <w:tabs>
          <w:tab w:pos="1089" w:val="left" w:leader="none"/>
        </w:tabs>
        <w:spacing w:before="60"/>
        <w:ind w:left="381" w:right="0" w:firstLine="0"/>
        <w:jc w:val="left"/>
        <w:rPr>
          <w:sz w:val="16"/>
        </w:rPr>
      </w:pPr>
      <w:bookmarkStart w:name="_bookmark376" w:id="429"/>
      <w:bookmarkEnd w:id="429"/>
      <w:r>
        <w:rPr/>
      </w:r>
      <w:r>
        <w:rPr>
          <w:spacing w:val="-5"/>
          <w:sz w:val="16"/>
          <w:vertAlign w:val="superscript"/>
        </w:rPr>
        <w:t>79</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Pueblos</w:t>
      </w:r>
      <w:r>
        <w:rPr>
          <w:i/>
          <w:spacing w:val="-4"/>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4"/>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4"/>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3"/>
          <w:sz w:val="16"/>
          <w:vertAlign w:val="baseline"/>
        </w:rPr>
        <w:t> </w:t>
      </w:r>
      <w:r>
        <w:rPr>
          <w:spacing w:val="-4"/>
          <w:sz w:val="16"/>
          <w:vertAlign w:val="baseline"/>
        </w:rPr>
        <w:t>128.</w:t>
      </w:r>
    </w:p>
    <w:p>
      <w:pPr>
        <w:spacing w:after="0"/>
        <w:jc w:val="left"/>
        <w:rPr>
          <w:sz w:val="16"/>
        </w:rPr>
        <w:sectPr>
          <w:pgSz w:w="12240" w:h="15840"/>
          <w:pgMar w:header="0" w:footer="751" w:top="1500" w:bottom="940" w:left="1320" w:right="1320"/>
        </w:sectPr>
      </w:pPr>
    </w:p>
    <w:p>
      <w:pPr>
        <w:pStyle w:val="BodyText"/>
        <w:spacing w:before="5"/>
        <w:rPr>
          <w:sz w:val="8"/>
        </w:rPr>
      </w:pPr>
    </w:p>
    <w:p>
      <w:pPr>
        <w:pStyle w:val="Heading1"/>
        <w:numPr>
          <w:ilvl w:val="0"/>
          <w:numId w:val="18"/>
        </w:numPr>
        <w:tabs>
          <w:tab w:pos="1613" w:val="left" w:leader="none"/>
        </w:tabs>
        <w:spacing w:line="240" w:lineRule="auto" w:before="100" w:after="0"/>
        <w:ind w:left="1511" w:right="1145" w:hanging="365"/>
        <w:jc w:val="left"/>
      </w:pPr>
      <w:r>
        <w:rPr/>
        <w:t>LA</w:t>
      </w:r>
      <w:r>
        <w:rPr>
          <w:spacing w:val="-6"/>
        </w:rPr>
        <w:t> </w:t>
      </w:r>
      <w:r>
        <w:rPr/>
        <w:t>IGUALDAD</w:t>
      </w:r>
      <w:r>
        <w:rPr>
          <w:spacing w:val="-7"/>
        </w:rPr>
        <w:t> </w:t>
      </w:r>
      <w:r>
        <w:rPr/>
        <w:t>MATERIAL</w:t>
      </w:r>
      <w:r>
        <w:rPr>
          <w:spacing w:val="-5"/>
        </w:rPr>
        <w:t> </w:t>
      </w:r>
      <w:r>
        <w:rPr/>
        <w:t>COMO</w:t>
      </w:r>
      <w:r>
        <w:rPr>
          <w:spacing w:val="-7"/>
        </w:rPr>
        <w:t> </w:t>
      </w:r>
      <w:r>
        <w:rPr/>
        <w:t>FUNDAMENTO</w:t>
      </w:r>
      <w:r>
        <w:rPr>
          <w:spacing w:val="-7"/>
        </w:rPr>
        <w:t> </w:t>
      </w:r>
      <w:r>
        <w:rPr/>
        <w:t>DEL</w:t>
      </w:r>
      <w:r>
        <w:rPr>
          <w:spacing w:val="-5"/>
        </w:rPr>
        <w:t> </w:t>
      </w:r>
      <w:r>
        <w:rPr/>
        <w:t>COMBATE A LA EXCLUSIÓN DE GRUPOS SOCIALMENTE VULNERABLES</w:t>
      </w:r>
    </w:p>
    <w:p>
      <w:pPr>
        <w:pStyle w:val="BodyText"/>
        <w:rPr>
          <w:b/>
        </w:rPr>
      </w:pPr>
    </w:p>
    <w:p>
      <w:pPr>
        <w:pStyle w:val="ListParagraph"/>
        <w:numPr>
          <w:ilvl w:val="0"/>
          <w:numId w:val="19"/>
        </w:numPr>
        <w:tabs>
          <w:tab w:pos="1090" w:val="left" w:leader="none"/>
        </w:tabs>
        <w:spacing w:line="240" w:lineRule="auto" w:before="0" w:after="0"/>
        <w:ind w:left="381" w:right="375" w:firstLine="0"/>
        <w:jc w:val="both"/>
        <w:rPr>
          <w:sz w:val="20"/>
        </w:rPr>
      </w:pPr>
      <w:r>
        <w:rPr>
          <w:sz w:val="20"/>
        </w:rPr>
        <w:t>Desde el caso </w:t>
      </w:r>
      <w:r>
        <w:rPr>
          <w:i/>
          <w:sz w:val="20"/>
        </w:rPr>
        <w:t>Empleados de la Fábrica de Fuegos en Santo Antônio de Jesus y</w:t>
      </w:r>
      <w:r>
        <w:rPr>
          <w:i/>
          <w:sz w:val="20"/>
        </w:rPr>
        <w:t> sus</w:t>
      </w:r>
      <w:r>
        <w:rPr>
          <w:i/>
          <w:spacing w:val="-15"/>
          <w:sz w:val="20"/>
        </w:rPr>
        <w:t> </w:t>
      </w:r>
      <w:r>
        <w:rPr>
          <w:i/>
          <w:sz w:val="20"/>
        </w:rPr>
        <w:t>familiares</w:t>
      </w:r>
      <w:hyperlink w:history="true" w:anchor="_bookmark377">
        <w:r>
          <w:rPr>
            <w:position w:val="7"/>
            <w:sz w:val="13"/>
          </w:rPr>
          <w:t>80</w:t>
        </w:r>
      </w:hyperlink>
      <w:r>
        <w:rPr>
          <w:i/>
          <w:sz w:val="20"/>
        </w:rPr>
        <w:t>,</w:t>
      </w:r>
      <w:r>
        <w:rPr>
          <w:i/>
          <w:spacing w:val="-15"/>
          <w:sz w:val="20"/>
        </w:rPr>
        <w:t> </w:t>
      </w:r>
      <w:r>
        <w:rPr>
          <w:sz w:val="20"/>
        </w:rPr>
        <w:t>la</w:t>
      </w:r>
      <w:r>
        <w:rPr>
          <w:spacing w:val="-14"/>
          <w:sz w:val="20"/>
        </w:rPr>
        <w:t> </w:t>
      </w:r>
      <w:r>
        <w:rPr>
          <w:sz w:val="20"/>
        </w:rPr>
        <w:t>Corte</w:t>
      </w:r>
      <w:r>
        <w:rPr>
          <w:spacing w:val="-13"/>
          <w:sz w:val="20"/>
        </w:rPr>
        <w:t> </w:t>
      </w:r>
      <w:r>
        <w:rPr>
          <w:sz w:val="20"/>
        </w:rPr>
        <w:t>IDH</w:t>
      </w:r>
      <w:r>
        <w:rPr>
          <w:spacing w:val="-15"/>
          <w:sz w:val="20"/>
        </w:rPr>
        <w:t> </w:t>
      </w:r>
      <w:r>
        <w:rPr>
          <w:sz w:val="20"/>
        </w:rPr>
        <w:t>ha</w:t>
      </w:r>
      <w:r>
        <w:rPr>
          <w:spacing w:val="-12"/>
          <w:sz w:val="20"/>
        </w:rPr>
        <w:t> </w:t>
      </w:r>
      <w:r>
        <w:rPr>
          <w:sz w:val="20"/>
        </w:rPr>
        <w:t>venido</w:t>
      </w:r>
      <w:r>
        <w:rPr>
          <w:spacing w:val="-13"/>
          <w:sz w:val="20"/>
        </w:rPr>
        <w:t> </w:t>
      </w:r>
      <w:r>
        <w:rPr>
          <w:sz w:val="20"/>
        </w:rPr>
        <w:t>reconociendo</w:t>
      </w:r>
      <w:r>
        <w:rPr>
          <w:spacing w:val="-15"/>
          <w:sz w:val="20"/>
        </w:rPr>
        <w:t> </w:t>
      </w:r>
      <w:r>
        <w:rPr>
          <w:sz w:val="20"/>
        </w:rPr>
        <w:t>expresamente</w:t>
      </w:r>
      <w:r>
        <w:rPr>
          <w:spacing w:val="-13"/>
          <w:sz w:val="20"/>
        </w:rPr>
        <w:t> </w:t>
      </w:r>
      <w:r>
        <w:rPr>
          <w:sz w:val="20"/>
        </w:rPr>
        <w:t>la</w:t>
      </w:r>
      <w:r>
        <w:rPr>
          <w:spacing w:val="-14"/>
          <w:sz w:val="20"/>
        </w:rPr>
        <w:t> </w:t>
      </w:r>
      <w:r>
        <w:rPr>
          <w:sz w:val="20"/>
        </w:rPr>
        <w:t>igualdad</w:t>
      </w:r>
      <w:r>
        <w:rPr>
          <w:spacing w:val="-14"/>
          <w:sz w:val="20"/>
        </w:rPr>
        <w:t> </w:t>
      </w:r>
      <w:r>
        <w:rPr>
          <w:sz w:val="20"/>
        </w:rPr>
        <w:t>material como</w:t>
      </w:r>
      <w:r>
        <w:rPr>
          <w:spacing w:val="-2"/>
          <w:sz w:val="20"/>
        </w:rPr>
        <w:t> </w:t>
      </w:r>
      <w:r>
        <w:rPr>
          <w:sz w:val="20"/>
        </w:rPr>
        <w:t>componente</w:t>
      </w:r>
      <w:r>
        <w:rPr>
          <w:spacing w:val="-2"/>
          <w:sz w:val="20"/>
        </w:rPr>
        <w:t> </w:t>
      </w:r>
      <w:r>
        <w:rPr>
          <w:sz w:val="20"/>
        </w:rPr>
        <w:t>fundamental</w:t>
      </w:r>
      <w:r>
        <w:rPr>
          <w:spacing w:val="-3"/>
          <w:sz w:val="20"/>
        </w:rPr>
        <w:t> </w:t>
      </w:r>
      <w:r>
        <w:rPr>
          <w:sz w:val="20"/>
        </w:rPr>
        <w:t>del</w:t>
      </w:r>
      <w:r>
        <w:rPr>
          <w:spacing w:val="-1"/>
          <w:sz w:val="20"/>
        </w:rPr>
        <w:t> </w:t>
      </w:r>
      <w:r>
        <w:rPr>
          <w:sz w:val="20"/>
        </w:rPr>
        <w:t>derecho</w:t>
      </w:r>
      <w:r>
        <w:rPr>
          <w:spacing w:val="-2"/>
          <w:sz w:val="20"/>
        </w:rPr>
        <w:t> </w:t>
      </w:r>
      <w:r>
        <w:rPr>
          <w:sz w:val="20"/>
        </w:rPr>
        <w:t>a</w:t>
      </w:r>
      <w:r>
        <w:rPr>
          <w:spacing w:val="-1"/>
          <w:sz w:val="20"/>
        </w:rPr>
        <w:t> </w:t>
      </w:r>
      <w:r>
        <w:rPr>
          <w:sz w:val="20"/>
        </w:rPr>
        <w:t>la</w:t>
      </w:r>
      <w:r>
        <w:rPr>
          <w:spacing w:val="-3"/>
          <w:sz w:val="20"/>
        </w:rPr>
        <w:t> </w:t>
      </w:r>
      <w:r>
        <w:rPr>
          <w:sz w:val="20"/>
        </w:rPr>
        <w:t>igualdad,</w:t>
      </w:r>
      <w:r>
        <w:rPr>
          <w:spacing w:val="-4"/>
          <w:sz w:val="20"/>
        </w:rPr>
        <w:t> </w:t>
      </w:r>
      <w:r>
        <w:rPr>
          <w:sz w:val="20"/>
        </w:rPr>
        <w:t>previsto</w:t>
      </w:r>
      <w:r>
        <w:rPr>
          <w:spacing w:val="-2"/>
          <w:sz w:val="20"/>
        </w:rPr>
        <w:t> </w:t>
      </w:r>
      <w:r>
        <w:rPr>
          <w:sz w:val="20"/>
        </w:rPr>
        <w:t>por</w:t>
      </w:r>
      <w:r>
        <w:rPr>
          <w:spacing w:val="-2"/>
          <w:sz w:val="20"/>
        </w:rPr>
        <w:t> </w:t>
      </w:r>
      <w:r>
        <w:rPr>
          <w:sz w:val="20"/>
        </w:rPr>
        <w:t>el</w:t>
      </w:r>
      <w:r>
        <w:rPr>
          <w:spacing w:val="-1"/>
          <w:sz w:val="20"/>
        </w:rPr>
        <w:t> </w:t>
      </w:r>
      <w:r>
        <w:rPr>
          <w:sz w:val="20"/>
        </w:rPr>
        <w:t>artículo</w:t>
      </w:r>
      <w:r>
        <w:rPr>
          <w:spacing w:val="-4"/>
          <w:sz w:val="20"/>
        </w:rPr>
        <w:t> </w:t>
      </w:r>
      <w:r>
        <w:rPr>
          <w:sz w:val="20"/>
        </w:rPr>
        <w:t>24</w:t>
      </w:r>
      <w:r>
        <w:rPr>
          <w:spacing w:val="-1"/>
          <w:sz w:val="20"/>
        </w:rPr>
        <w:t> </w:t>
      </w:r>
      <w:r>
        <w:rPr>
          <w:sz w:val="20"/>
        </w:rPr>
        <w:t>de la</w:t>
      </w:r>
      <w:r>
        <w:rPr>
          <w:spacing w:val="-4"/>
          <w:sz w:val="20"/>
        </w:rPr>
        <w:t> </w:t>
      </w:r>
      <w:r>
        <w:rPr>
          <w:sz w:val="20"/>
        </w:rPr>
        <w:t>Convención</w:t>
      </w:r>
      <w:r>
        <w:rPr>
          <w:spacing w:val="-3"/>
          <w:sz w:val="20"/>
        </w:rPr>
        <w:t> </w:t>
      </w:r>
      <w:r>
        <w:rPr>
          <w:sz w:val="20"/>
        </w:rPr>
        <w:t>Americana.</w:t>
      </w:r>
      <w:r>
        <w:rPr>
          <w:spacing w:val="-5"/>
          <w:sz w:val="20"/>
        </w:rPr>
        <w:t> </w:t>
      </w:r>
      <w:r>
        <w:rPr>
          <w:sz w:val="20"/>
        </w:rPr>
        <w:t>En</w:t>
      </w:r>
      <w:r>
        <w:rPr>
          <w:spacing w:val="-3"/>
          <w:sz w:val="20"/>
        </w:rPr>
        <w:t> </w:t>
      </w:r>
      <w:r>
        <w:rPr>
          <w:sz w:val="20"/>
        </w:rPr>
        <w:t>efecto,</w:t>
      </w:r>
      <w:r>
        <w:rPr>
          <w:spacing w:val="-2"/>
          <w:sz w:val="20"/>
        </w:rPr>
        <w:t> </w:t>
      </w:r>
      <w:r>
        <w:rPr>
          <w:sz w:val="20"/>
        </w:rPr>
        <w:t>en</w:t>
      </w:r>
      <w:r>
        <w:rPr>
          <w:spacing w:val="-1"/>
          <w:sz w:val="20"/>
        </w:rPr>
        <w:t> </w:t>
      </w:r>
      <w:r>
        <w:rPr>
          <w:sz w:val="20"/>
        </w:rPr>
        <w:t>ese</w:t>
      </w:r>
      <w:r>
        <w:rPr>
          <w:spacing w:val="-3"/>
          <w:sz w:val="20"/>
        </w:rPr>
        <w:t> </w:t>
      </w:r>
      <w:r>
        <w:rPr>
          <w:sz w:val="20"/>
        </w:rPr>
        <w:t>caso</w:t>
      </w:r>
      <w:r>
        <w:rPr>
          <w:spacing w:val="-3"/>
          <w:sz w:val="20"/>
        </w:rPr>
        <w:t> </w:t>
      </w:r>
      <w:r>
        <w:rPr>
          <w:sz w:val="20"/>
        </w:rPr>
        <w:t>el</w:t>
      </w:r>
      <w:r>
        <w:rPr>
          <w:spacing w:val="-4"/>
          <w:sz w:val="20"/>
        </w:rPr>
        <w:t> </w:t>
      </w:r>
      <w:r>
        <w:rPr>
          <w:sz w:val="20"/>
        </w:rPr>
        <w:t>Tribunal</w:t>
      </w:r>
      <w:r>
        <w:rPr>
          <w:spacing w:val="-4"/>
          <w:sz w:val="20"/>
        </w:rPr>
        <w:t> </w:t>
      </w:r>
      <w:r>
        <w:rPr>
          <w:sz w:val="20"/>
        </w:rPr>
        <w:t>Interamericano</w:t>
      </w:r>
      <w:r>
        <w:rPr>
          <w:spacing w:val="-3"/>
          <w:sz w:val="20"/>
        </w:rPr>
        <w:t> </w:t>
      </w:r>
      <w:r>
        <w:rPr>
          <w:sz w:val="20"/>
        </w:rPr>
        <w:t>señaló</w:t>
      </w:r>
      <w:r>
        <w:rPr>
          <w:spacing w:val="-3"/>
          <w:sz w:val="20"/>
        </w:rPr>
        <w:t> </w:t>
      </w:r>
      <w:r>
        <w:rPr>
          <w:sz w:val="20"/>
        </w:rPr>
        <w:t>que “del artículo 24 de la Convención se desprende un mandato orientado a garantizar la </w:t>
      </w:r>
      <w:r>
        <w:rPr>
          <w:i/>
          <w:sz w:val="20"/>
        </w:rPr>
        <w:t>igualdad material o sustancial</w:t>
      </w:r>
      <w:r>
        <w:rPr>
          <w:sz w:val="20"/>
        </w:rPr>
        <w:t>”, lo que “implica la obligación de adoptar medidas para garantizar que </w:t>
      </w:r>
      <w:r>
        <w:rPr>
          <w:i/>
          <w:sz w:val="20"/>
        </w:rPr>
        <w:t>la igualdad sea real y efectiva</w:t>
      </w:r>
      <w:r>
        <w:rPr>
          <w:sz w:val="20"/>
        </w:rPr>
        <w:t>, esto es, corregir las desigualdades existentes, promover la inclusión y la participación de los grupos históricamente marginados, garantizar a las personas o grupos en desventaja el goce efectivo de sus derechos, en suma, brindar a las personas posibilidades concretas de ver realizada, en sus propios casos, la </w:t>
      </w:r>
      <w:r>
        <w:rPr>
          <w:i/>
          <w:sz w:val="20"/>
        </w:rPr>
        <w:t>igualdad material</w:t>
      </w:r>
      <w:r>
        <w:rPr>
          <w:sz w:val="20"/>
        </w:rPr>
        <w:t>. Para ello, los Estados deben enfrentar </w:t>
      </w:r>
      <w:r>
        <w:rPr>
          <w:i/>
          <w:sz w:val="20"/>
        </w:rPr>
        <w:t>activamente </w:t>
      </w:r>
      <w:r>
        <w:rPr>
          <w:sz w:val="20"/>
        </w:rPr>
        <w:t>situaciones de exclusión y marginación”</w:t>
      </w:r>
      <w:hyperlink w:history="true" w:anchor="_bookmark378">
        <w:r>
          <w:rPr>
            <w:position w:val="7"/>
            <w:sz w:val="13"/>
          </w:rPr>
          <w:t>81</w:t>
        </w:r>
      </w:hyperlink>
      <w:r>
        <w:rPr>
          <w:sz w:val="20"/>
        </w:rPr>
        <w:t>.</w:t>
      </w:r>
    </w:p>
    <w:p>
      <w:pPr>
        <w:pStyle w:val="BodyText"/>
        <w:spacing w:before="10"/>
        <w:rPr>
          <w:sz w:val="19"/>
        </w:rPr>
      </w:pPr>
    </w:p>
    <w:p>
      <w:pPr>
        <w:pStyle w:val="ListParagraph"/>
        <w:numPr>
          <w:ilvl w:val="0"/>
          <w:numId w:val="19"/>
        </w:numPr>
        <w:tabs>
          <w:tab w:pos="1090" w:val="left" w:leader="none"/>
        </w:tabs>
        <w:spacing w:line="240" w:lineRule="auto" w:before="1" w:after="0"/>
        <w:ind w:left="381" w:right="376" w:firstLine="0"/>
        <w:jc w:val="both"/>
        <w:rPr>
          <w:sz w:val="20"/>
        </w:rPr>
      </w:pPr>
      <w:r>
        <w:rPr>
          <w:sz w:val="20"/>
        </w:rPr>
        <w:t>En</w:t>
      </w:r>
      <w:r>
        <w:rPr>
          <w:spacing w:val="-18"/>
          <w:sz w:val="20"/>
        </w:rPr>
        <w:t> </w:t>
      </w:r>
      <w:r>
        <w:rPr>
          <w:sz w:val="20"/>
        </w:rPr>
        <w:t>particular,</w:t>
      </w:r>
      <w:r>
        <w:rPr>
          <w:spacing w:val="-15"/>
          <w:sz w:val="20"/>
        </w:rPr>
        <w:t> </w:t>
      </w:r>
      <w:r>
        <w:rPr>
          <w:sz w:val="20"/>
        </w:rPr>
        <w:t>la</w:t>
      </w:r>
      <w:r>
        <w:rPr>
          <w:spacing w:val="-15"/>
          <w:sz w:val="20"/>
        </w:rPr>
        <w:t> </w:t>
      </w:r>
      <w:r>
        <w:rPr>
          <w:sz w:val="20"/>
        </w:rPr>
        <w:t>Corte</w:t>
      </w:r>
      <w:r>
        <w:rPr>
          <w:spacing w:val="-18"/>
          <w:sz w:val="20"/>
        </w:rPr>
        <w:t> </w:t>
      </w:r>
      <w:r>
        <w:rPr>
          <w:sz w:val="20"/>
        </w:rPr>
        <w:t>IDH</w:t>
      </w:r>
      <w:r>
        <w:rPr>
          <w:spacing w:val="-16"/>
          <w:sz w:val="20"/>
        </w:rPr>
        <w:t> </w:t>
      </w:r>
      <w:r>
        <w:rPr>
          <w:sz w:val="20"/>
        </w:rPr>
        <w:t>estableció</w:t>
      </w:r>
      <w:r>
        <w:rPr>
          <w:spacing w:val="-16"/>
          <w:sz w:val="20"/>
        </w:rPr>
        <w:t> </w:t>
      </w:r>
      <w:r>
        <w:rPr>
          <w:sz w:val="20"/>
        </w:rPr>
        <w:t>que</w:t>
      </w:r>
      <w:r>
        <w:rPr>
          <w:spacing w:val="-16"/>
          <w:sz w:val="20"/>
        </w:rPr>
        <w:t> </w:t>
      </w:r>
      <w:r>
        <w:rPr>
          <w:sz w:val="20"/>
        </w:rPr>
        <w:t>las</w:t>
      </w:r>
      <w:r>
        <w:rPr>
          <w:spacing w:val="-16"/>
          <w:sz w:val="20"/>
        </w:rPr>
        <w:t> </w:t>
      </w:r>
      <w:r>
        <w:rPr>
          <w:sz w:val="20"/>
        </w:rPr>
        <w:t>víctimas</w:t>
      </w:r>
      <w:r>
        <w:rPr>
          <w:spacing w:val="-18"/>
          <w:sz w:val="20"/>
        </w:rPr>
        <w:t> </w:t>
      </w:r>
      <w:r>
        <w:rPr>
          <w:sz w:val="20"/>
        </w:rPr>
        <w:t>de</w:t>
      </w:r>
      <w:r>
        <w:rPr>
          <w:spacing w:val="-16"/>
          <w:sz w:val="20"/>
        </w:rPr>
        <w:t> </w:t>
      </w:r>
      <w:r>
        <w:rPr>
          <w:sz w:val="20"/>
        </w:rPr>
        <w:t>la</w:t>
      </w:r>
      <w:r>
        <w:rPr>
          <w:spacing w:val="-15"/>
          <w:sz w:val="20"/>
        </w:rPr>
        <w:t> </w:t>
      </w:r>
      <w:r>
        <w:rPr>
          <w:sz w:val="20"/>
        </w:rPr>
        <w:t>explosión</w:t>
      </w:r>
      <w:r>
        <w:rPr>
          <w:spacing w:val="-16"/>
          <w:sz w:val="20"/>
        </w:rPr>
        <w:t> </w:t>
      </w:r>
      <w:r>
        <w:rPr>
          <w:sz w:val="20"/>
        </w:rPr>
        <w:t>de</w:t>
      </w:r>
      <w:r>
        <w:rPr>
          <w:spacing w:val="-18"/>
          <w:sz w:val="20"/>
        </w:rPr>
        <w:t> </w:t>
      </w:r>
      <w:r>
        <w:rPr>
          <w:sz w:val="20"/>
        </w:rPr>
        <w:t>la</w:t>
      </w:r>
      <w:r>
        <w:rPr>
          <w:spacing w:val="-15"/>
          <w:sz w:val="20"/>
        </w:rPr>
        <w:t> </w:t>
      </w:r>
      <w:r>
        <w:rPr>
          <w:sz w:val="20"/>
        </w:rPr>
        <w:t>fábrica de fuegos artificiales estaban “inmersas en patrones de discriminación estructural e interseccional”</w:t>
      </w:r>
      <w:hyperlink w:history="true" w:anchor="_bookmark379">
        <w:r>
          <w:rPr>
            <w:position w:val="7"/>
            <w:sz w:val="13"/>
          </w:rPr>
          <w:t>82</w:t>
        </w:r>
      </w:hyperlink>
      <w:r>
        <w:rPr>
          <w:sz w:val="20"/>
        </w:rPr>
        <w:t>, toda vez que vivían en una situación de pobreza estructural y eran mujeres y niñas afrodescendientes que no tenían acceso a ninguna otra alternativa económica. El Tribunal Interamericano consideró que la suma de estos factores facilitó la instalación y operación de una empresa dedicada a una actividad especialmente peligrosa,</w:t>
      </w:r>
      <w:r>
        <w:rPr>
          <w:spacing w:val="-4"/>
          <w:sz w:val="20"/>
        </w:rPr>
        <w:t> </w:t>
      </w:r>
      <w:r>
        <w:rPr>
          <w:sz w:val="20"/>
        </w:rPr>
        <w:t>sin</w:t>
      </w:r>
      <w:r>
        <w:rPr>
          <w:spacing w:val="-3"/>
          <w:sz w:val="20"/>
        </w:rPr>
        <w:t> </w:t>
      </w:r>
      <w:r>
        <w:rPr>
          <w:sz w:val="20"/>
        </w:rPr>
        <w:t>fiscalización,</w:t>
      </w:r>
      <w:r>
        <w:rPr>
          <w:spacing w:val="-4"/>
          <w:sz w:val="20"/>
        </w:rPr>
        <w:t> </w:t>
      </w:r>
      <w:r>
        <w:rPr>
          <w:sz w:val="20"/>
        </w:rPr>
        <w:t>y</w:t>
      </w:r>
      <w:r>
        <w:rPr>
          <w:spacing w:val="-3"/>
          <w:sz w:val="20"/>
        </w:rPr>
        <w:t> </w:t>
      </w:r>
      <w:r>
        <w:rPr>
          <w:sz w:val="20"/>
        </w:rPr>
        <w:t>“llevó</w:t>
      </w:r>
      <w:r>
        <w:rPr>
          <w:spacing w:val="-4"/>
          <w:sz w:val="20"/>
        </w:rPr>
        <w:t> </w:t>
      </w:r>
      <w:r>
        <w:rPr>
          <w:sz w:val="20"/>
        </w:rPr>
        <w:t>a</w:t>
      </w:r>
      <w:r>
        <w:rPr>
          <w:spacing w:val="-3"/>
          <w:sz w:val="20"/>
        </w:rPr>
        <w:t> </w:t>
      </w:r>
      <w:r>
        <w:rPr>
          <w:sz w:val="20"/>
        </w:rPr>
        <w:t>las</w:t>
      </w:r>
      <w:r>
        <w:rPr>
          <w:spacing w:val="-4"/>
          <w:sz w:val="20"/>
        </w:rPr>
        <w:t> </w:t>
      </w:r>
      <w:r>
        <w:rPr>
          <w:sz w:val="20"/>
        </w:rPr>
        <w:t>[…]</w:t>
      </w:r>
      <w:r>
        <w:rPr>
          <w:spacing w:val="-3"/>
          <w:sz w:val="20"/>
        </w:rPr>
        <w:t> </w:t>
      </w:r>
      <w:r>
        <w:rPr>
          <w:sz w:val="20"/>
        </w:rPr>
        <w:t>víctimas</w:t>
      </w:r>
      <w:r>
        <w:rPr>
          <w:spacing w:val="-4"/>
          <w:sz w:val="20"/>
        </w:rPr>
        <w:t> </w:t>
      </w:r>
      <w:r>
        <w:rPr>
          <w:sz w:val="20"/>
        </w:rPr>
        <w:t>a</w:t>
      </w:r>
      <w:r>
        <w:rPr>
          <w:spacing w:val="-3"/>
          <w:sz w:val="20"/>
        </w:rPr>
        <w:t> </w:t>
      </w:r>
      <w:r>
        <w:rPr>
          <w:sz w:val="20"/>
        </w:rPr>
        <w:t>aceptar</w:t>
      </w:r>
      <w:r>
        <w:rPr>
          <w:spacing w:val="-4"/>
          <w:sz w:val="20"/>
        </w:rPr>
        <w:t> </w:t>
      </w:r>
      <w:r>
        <w:rPr>
          <w:sz w:val="20"/>
        </w:rPr>
        <w:t>un</w:t>
      </w:r>
      <w:r>
        <w:rPr>
          <w:spacing w:val="-3"/>
          <w:sz w:val="20"/>
        </w:rPr>
        <w:t> </w:t>
      </w:r>
      <w:r>
        <w:rPr>
          <w:sz w:val="20"/>
        </w:rPr>
        <w:t>trabajo</w:t>
      </w:r>
      <w:r>
        <w:rPr>
          <w:spacing w:val="-4"/>
          <w:sz w:val="20"/>
        </w:rPr>
        <w:t> </w:t>
      </w:r>
      <w:r>
        <w:rPr>
          <w:sz w:val="20"/>
        </w:rPr>
        <w:t>que</w:t>
      </w:r>
      <w:r>
        <w:rPr>
          <w:spacing w:val="-4"/>
          <w:sz w:val="20"/>
        </w:rPr>
        <w:t> </w:t>
      </w:r>
      <w:r>
        <w:rPr>
          <w:sz w:val="20"/>
        </w:rPr>
        <w:t>ponía</w:t>
      </w:r>
      <w:r>
        <w:rPr>
          <w:spacing w:val="-3"/>
          <w:sz w:val="20"/>
        </w:rPr>
        <w:t> </w:t>
      </w:r>
      <w:r>
        <w:rPr>
          <w:sz w:val="20"/>
        </w:rPr>
        <w:t>en riesgo</w:t>
      </w:r>
      <w:r>
        <w:rPr>
          <w:spacing w:val="-16"/>
          <w:sz w:val="20"/>
        </w:rPr>
        <w:t> </w:t>
      </w:r>
      <w:r>
        <w:rPr>
          <w:sz w:val="20"/>
        </w:rPr>
        <w:t>su</w:t>
      </w:r>
      <w:r>
        <w:rPr>
          <w:spacing w:val="-15"/>
          <w:sz w:val="20"/>
        </w:rPr>
        <w:t> </w:t>
      </w:r>
      <w:r>
        <w:rPr>
          <w:sz w:val="20"/>
        </w:rPr>
        <w:t>vida</w:t>
      </w:r>
      <w:r>
        <w:rPr>
          <w:spacing w:val="-14"/>
          <w:sz w:val="20"/>
        </w:rPr>
        <w:t> </w:t>
      </w:r>
      <w:r>
        <w:rPr>
          <w:sz w:val="20"/>
        </w:rPr>
        <w:t>e</w:t>
      </w:r>
      <w:r>
        <w:rPr>
          <w:spacing w:val="-18"/>
          <w:sz w:val="20"/>
        </w:rPr>
        <w:t> </w:t>
      </w:r>
      <w:r>
        <w:rPr>
          <w:sz w:val="20"/>
        </w:rPr>
        <w:t>integridad</w:t>
      </w:r>
      <w:r>
        <w:rPr>
          <w:spacing w:val="-16"/>
          <w:sz w:val="20"/>
        </w:rPr>
        <w:t> </w:t>
      </w:r>
      <w:r>
        <w:rPr>
          <w:sz w:val="20"/>
        </w:rPr>
        <w:t>y</w:t>
      </w:r>
      <w:r>
        <w:rPr>
          <w:spacing w:val="-17"/>
          <w:sz w:val="20"/>
        </w:rPr>
        <w:t> </w:t>
      </w:r>
      <w:r>
        <w:rPr>
          <w:sz w:val="20"/>
        </w:rPr>
        <w:t>la</w:t>
      </w:r>
      <w:r>
        <w:rPr>
          <w:spacing w:val="-16"/>
          <w:sz w:val="20"/>
        </w:rPr>
        <w:t> </w:t>
      </w:r>
      <w:r>
        <w:rPr>
          <w:sz w:val="20"/>
        </w:rPr>
        <w:t>de</w:t>
      </w:r>
      <w:r>
        <w:rPr>
          <w:spacing w:val="-15"/>
          <w:sz w:val="20"/>
        </w:rPr>
        <w:t> </w:t>
      </w:r>
      <w:r>
        <w:rPr>
          <w:sz w:val="20"/>
        </w:rPr>
        <w:t>sus</w:t>
      </w:r>
      <w:r>
        <w:rPr>
          <w:spacing w:val="-17"/>
          <w:sz w:val="20"/>
        </w:rPr>
        <w:t> </w:t>
      </w:r>
      <w:r>
        <w:rPr>
          <w:sz w:val="20"/>
        </w:rPr>
        <w:t>hijas</w:t>
      </w:r>
      <w:r>
        <w:rPr>
          <w:spacing w:val="-15"/>
          <w:sz w:val="20"/>
        </w:rPr>
        <w:t> </w:t>
      </w:r>
      <w:r>
        <w:rPr>
          <w:sz w:val="20"/>
        </w:rPr>
        <w:t>e</w:t>
      </w:r>
      <w:r>
        <w:rPr>
          <w:spacing w:val="-18"/>
          <w:sz w:val="20"/>
        </w:rPr>
        <w:t> </w:t>
      </w:r>
      <w:r>
        <w:rPr>
          <w:sz w:val="20"/>
        </w:rPr>
        <w:t>hijos</w:t>
      </w:r>
      <w:r>
        <w:rPr>
          <w:spacing w:val="-17"/>
          <w:sz w:val="20"/>
        </w:rPr>
        <w:t> </w:t>
      </w:r>
      <w:r>
        <w:rPr>
          <w:sz w:val="20"/>
        </w:rPr>
        <w:t>menores</w:t>
      </w:r>
      <w:r>
        <w:rPr>
          <w:spacing w:val="-17"/>
          <w:sz w:val="20"/>
        </w:rPr>
        <w:t> </w:t>
      </w:r>
      <w:r>
        <w:rPr>
          <w:sz w:val="20"/>
        </w:rPr>
        <w:t>de</w:t>
      </w:r>
      <w:r>
        <w:rPr>
          <w:spacing w:val="-15"/>
          <w:sz w:val="20"/>
        </w:rPr>
        <w:t> </w:t>
      </w:r>
      <w:r>
        <w:rPr>
          <w:sz w:val="20"/>
        </w:rPr>
        <w:t>edad”</w:t>
      </w:r>
      <w:hyperlink w:history="true" w:anchor="_bookmark380">
        <w:r>
          <w:rPr>
            <w:position w:val="7"/>
            <w:sz w:val="13"/>
          </w:rPr>
          <w:t>83</w:t>
        </w:r>
      </w:hyperlink>
      <w:r>
        <w:rPr>
          <w:sz w:val="20"/>
        </w:rPr>
        <w:t>.</w:t>
      </w:r>
      <w:r>
        <w:rPr>
          <w:spacing w:val="-17"/>
          <w:sz w:val="20"/>
        </w:rPr>
        <w:t> </w:t>
      </w:r>
      <w:r>
        <w:rPr>
          <w:sz w:val="20"/>
        </w:rPr>
        <w:t>En</w:t>
      </w:r>
      <w:r>
        <w:rPr>
          <w:spacing w:val="-15"/>
          <w:sz w:val="20"/>
        </w:rPr>
        <w:t> </w:t>
      </w:r>
      <w:r>
        <w:rPr>
          <w:sz w:val="20"/>
        </w:rPr>
        <w:t>este</w:t>
      </w:r>
      <w:r>
        <w:rPr>
          <w:spacing w:val="-18"/>
          <w:sz w:val="20"/>
        </w:rPr>
        <w:t> </w:t>
      </w:r>
      <w:r>
        <w:rPr>
          <w:sz w:val="20"/>
        </w:rPr>
        <w:t>contexto, el Tribunal concluyó que el Estado no adoptó las medidas necesarias para asegurar la igualdad material en el derecho al trabajo respecto de las referidas víctimas y, en consecuencia, encontró al Estado de Brasil responsable por la violación de los artículos 24</w:t>
      </w:r>
      <w:r>
        <w:rPr>
          <w:spacing w:val="-1"/>
          <w:sz w:val="20"/>
        </w:rPr>
        <w:t> </w:t>
      </w:r>
      <w:r>
        <w:rPr>
          <w:sz w:val="20"/>
        </w:rPr>
        <w:t>y</w:t>
      </w:r>
      <w:r>
        <w:rPr>
          <w:spacing w:val="-2"/>
          <w:sz w:val="20"/>
        </w:rPr>
        <w:t> </w:t>
      </w:r>
      <w:r>
        <w:rPr>
          <w:sz w:val="20"/>
        </w:rPr>
        <w:t>26, en relación con</w:t>
      </w:r>
      <w:r>
        <w:rPr>
          <w:spacing w:val="-1"/>
          <w:sz w:val="20"/>
        </w:rPr>
        <w:t> </w:t>
      </w:r>
      <w:r>
        <w:rPr>
          <w:sz w:val="20"/>
        </w:rPr>
        <w:t>el</w:t>
      </w:r>
      <w:r>
        <w:rPr>
          <w:spacing w:val="-1"/>
          <w:sz w:val="20"/>
        </w:rPr>
        <w:t> </w:t>
      </w:r>
      <w:r>
        <w:rPr>
          <w:sz w:val="20"/>
        </w:rPr>
        <w:t>artículo 1.1</w:t>
      </w:r>
      <w:r>
        <w:rPr>
          <w:spacing w:val="-1"/>
          <w:sz w:val="20"/>
        </w:rPr>
        <w:t> </w:t>
      </w:r>
      <w:r>
        <w:rPr>
          <w:sz w:val="20"/>
        </w:rPr>
        <w:t>de</w:t>
      </w:r>
      <w:r>
        <w:rPr>
          <w:spacing w:val="-2"/>
          <w:sz w:val="20"/>
        </w:rPr>
        <w:t> </w:t>
      </w:r>
      <w:r>
        <w:rPr>
          <w:sz w:val="20"/>
        </w:rPr>
        <w:t>la Convención</w:t>
      </w:r>
      <w:r>
        <w:rPr>
          <w:spacing w:val="-1"/>
          <w:sz w:val="20"/>
        </w:rPr>
        <w:t> </w:t>
      </w:r>
      <w:r>
        <w:rPr>
          <w:sz w:val="20"/>
        </w:rPr>
        <w:t>Americana, en perjuicio</w:t>
      </w:r>
      <w:r>
        <w:rPr>
          <w:spacing w:val="-2"/>
          <w:sz w:val="20"/>
        </w:rPr>
        <w:t> </w:t>
      </w:r>
      <w:r>
        <w:rPr>
          <w:sz w:val="20"/>
        </w:rPr>
        <w:t>de</w:t>
      </w:r>
      <w:r>
        <w:rPr>
          <w:spacing w:val="-2"/>
          <w:sz w:val="20"/>
        </w:rPr>
        <w:t> </w:t>
      </w:r>
      <w:r>
        <w:rPr>
          <w:sz w:val="20"/>
        </w:rPr>
        <w:t>las 60 personas fallecidas y las seis sobrevivientes de la explosión de la fábrica de fuegos.</w:t>
      </w:r>
    </w:p>
    <w:p>
      <w:pPr>
        <w:pStyle w:val="BodyText"/>
      </w:pPr>
    </w:p>
    <w:p>
      <w:pPr>
        <w:pStyle w:val="ListParagraph"/>
        <w:numPr>
          <w:ilvl w:val="0"/>
          <w:numId w:val="19"/>
        </w:numPr>
        <w:tabs>
          <w:tab w:pos="1090" w:val="left" w:leader="none"/>
        </w:tabs>
        <w:spacing w:line="240" w:lineRule="auto" w:before="0" w:after="0"/>
        <w:ind w:left="381" w:right="377" w:hanging="1"/>
        <w:jc w:val="both"/>
        <w:rPr>
          <w:sz w:val="20"/>
        </w:rPr>
      </w:pPr>
      <w:r>
        <w:rPr>
          <w:sz w:val="20"/>
        </w:rPr>
        <w:t>En ese caso, la Corte IDH examinó los artículos 1.1 y 24 de la Convención de manera conjunta, en virtud de la discriminación en la que se encontraban las víctimas por la presencia de los factores discriminatorios mencionados anteriormente, así como por las desigualdades existentes respecto a las mismas debido a la falta de acciones afirmativas</w:t>
      </w:r>
      <w:r>
        <w:rPr>
          <w:spacing w:val="-2"/>
          <w:sz w:val="20"/>
        </w:rPr>
        <w:t> </w:t>
      </w:r>
      <w:r>
        <w:rPr>
          <w:sz w:val="20"/>
        </w:rPr>
        <w:t>para</w:t>
      </w:r>
      <w:r>
        <w:rPr>
          <w:spacing w:val="-4"/>
          <w:sz w:val="20"/>
        </w:rPr>
        <w:t> </w:t>
      </w:r>
      <w:r>
        <w:rPr>
          <w:sz w:val="20"/>
        </w:rPr>
        <w:t>mitigar</w:t>
      </w:r>
      <w:r>
        <w:rPr>
          <w:spacing w:val="-3"/>
          <w:sz w:val="20"/>
        </w:rPr>
        <w:t> </w:t>
      </w:r>
      <w:r>
        <w:rPr>
          <w:sz w:val="20"/>
        </w:rPr>
        <w:t>las</w:t>
      </w:r>
      <w:r>
        <w:rPr>
          <w:spacing w:val="-2"/>
          <w:sz w:val="20"/>
        </w:rPr>
        <w:t> </w:t>
      </w:r>
      <w:r>
        <w:rPr>
          <w:sz w:val="20"/>
        </w:rPr>
        <w:t>condiciones</w:t>
      </w:r>
      <w:r>
        <w:rPr>
          <w:spacing w:val="-2"/>
          <w:sz w:val="20"/>
        </w:rPr>
        <w:t> </w:t>
      </w:r>
      <w:r>
        <w:rPr>
          <w:sz w:val="20"/>
        </w:rPr>
        <w:t>bajo</w:t>
      </w:r>
      <w:r>
        <w:rPr>
          <w:spacing w:val="-3"/>
          <w:sz w:val="20"/>
        </w:rPr>
        <w:t> </w:t>
      </w:r>
      <w:r>
        <w:rPr>
          <w:sz w:val="20"/>
        </w:rPr>
        <w:t>las</w:t>
      </w:r>
      <w:r>
        <w:rPr>
          <w:spacing w:val="-2"/>
          <w:sz w:val="20"/>
        </w:rPr>
        <w:t> </w:t>
      </w:r>
      <w:r>
        <w:rPr>
          <w:sz w:val="20"/>
        </w:rPr>
        <w:t>cuales</w:t>
      </w:r>
      <w:r>
        <w:rPr>
          <w:spacing w:val="-2"/>
          <w:sz w:val="20"/>
        </w:rPr>
        <w:t> </w:t>
      </w:r>
      <w:r>
        <w:rPr>
          <w:sz w:val="20"/>
        </w:rPr>
        <w:t>trabajaban</w:t>
      </w:r>
      <w:r>
        <w:rPr>
          <w:spacing w:val="-1"/>
          <w:sz w:val="20"/>
        </w:rPr>
        <w:t> </w:t>
      </w:r>
      <w:r>
        <w:rPr>
          <w:sz w:val="20"/>
        </w:rPr>
        <w:t>o</w:t>
      </w:r>
      <w:r>
        <w:rPr>
          <w:spacing w:val="-5"/>
          <w:sz w:val="20"/>
        </w:rPr>
        <w:t> </w:t>
      </w:r>
      <w:r>
        <w:rPr>
          <w:sz w:val="20"/>
        </w:rPr>
        <w:t>para</w:t>
      </w:r>
      <w:r>
        <w:rPr>
          <w:spacing w:val="-4"/>
          <w:sz w:val="20"/>
        </w:rPr>
        <w:t> </w:t>
      </w:r>
      <w:r>
        <w:rPr>
          <w:sz w:val="20"/>
        </w:rPr>
        <w:t>que</w:t>
      </w:r>
      <w:r>
        <w:rPr>
          <w:spacing w:val="-3"/>
          <w:sz w:val="20"/>
        </w:rPr>
        <w:t> </w:t>
      </w:r>
      <w:r>
        <w:rPr>
          <w:sz w:val="20"/>
        </w:rPr>
        <w:t>pudieran acceder a otras formas de empleo.</w:t>
      </w: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4"/>
        </w:rPr>
      </w:pPr>
      <w:r>
        <w:rPr/>
        <w:pict>
          <v:rect style="position:absolute;margin-left:85.080002pt;margin-top:15.906885pt;width:144pt;height:.6pt;mso-position-horizontal-relative:page;mso-position-vertical-relative:paragraph;z-index:-15693824;mso-wrap-distance-left:0;mso-wrap-distance-right:0" id="docshape78" filled="true" fillcolor="#000000" stroked="false">
            <v:fill type="solid"/>
            <w10:wrap type="topAndBottom"/>
          </v:rect>
        </w:pict>
      </w:r>
    </w:p>
    <w:p>
      <w:pPr>
        <w:tabs>
          <w:tab w:pos="1089" w:val="left" w:leader="none"/>
        </w:tabs>
        <w:spacing w:before="103"/>
        <w:ind w:left="381" w:right="376" w:firstLine="0"/>
        <w:jc w:val="left"/>
        <w:rPr>
          <w:sz w:val="16"/>
        </w:rPr>
      </w:pPr>
      <w:bookmarkStart w:name="_bookmark377" w:id="430"/>
      <w:bookmarkEnd w:id="430"/>
      <w:r>
        <w:rPr/>
      </w:r>
      <w:r>
        <w:rPr>
          <w:spacing w:val="-6"/>
          <w:sz w:val="16"/>
          <w:vertAlign w:val="superscript"/>
        </w:rPr>
        <w:t>80</w:t>
      </w:r>
      <w:r>
        <w:rPr>
          <w:sz w:val="16"/>
          <w:vertAlign w:val="baseline"/>
        </w:rPr>
        <w:tab/>
      </w:r>
      <w:r>
        <w:rPr>
          <w:i/>
          <w:sz w:val="16"/>
          <w:vertAlign w:val="baseline"/>
        </w:rPr>
        <w:t>Caso</w:t>
      </w:r>
      <w:r>
        <w:rPr>
          <w:i/>
          <w:spacing w:val="28"/>
          <w:sz w:val="16"/>
          <w:vertAlign w:val="baseline"/>
        </w:rPr>
        <w:t> </w:t>
      </w:r>
      <w:r>
        <w:rPr>
          <w:i/>
          <w:sz w:val="16"/>
          <w:vertAlign w:val="baseline"/>
        </w:rPr>
        <w:t>Empleados</w:t>
      </w:r>
      <w:r>
        <w:rPr>
          <w:i/>
          <w:spacing w:val="28"/>
          <w:sz w:val="16"/>
          <w:vertAlign w:val="baseline"/>
        </w:rPr>
        <w:t> </w:t>
      </w:r>
      <w:r>
        <w:rPr>
          <w:i/>
          <w:sz w:val="16"/>
          <w:vertAlign w:val="baseline"/>
        </w:rPr>
        <w:t>de</w:t>
      </w:r>
      <w:r>
        <w:rPr>
          <w:i/>
          <w:spacing w:val="28"/>
          <w:sz w:val="16"/>
          <w:vertAlign w:val="baseline"/>
        </w:rPr>
        <w:t> </w:t>
      </w:r>
      <w:r>
        <w:rPr>
          <w:i/>
          <w:sz w:val="16"/>
          <w:vertAlign w:val="baseline"/>
        </w:rPr>
        <w:t>la</w:t>
      </w:r>
      <w:r>
        <w:rPr>
          <w:i/>
          <w:spacing w:val="25"/>
          <w:sz w:val="16"/>
          <w:vertAlign w:val="baseline"/>
        </w:rPr>
        <w:t> </w:t>
      </w:r>
      <w:r>
        <w:rPr>
          <w:i/>
          <w:sz w:val="16"/>
          <w:vertAlign w:val="baseline"/>
        </w:rPr>
        <w:t>Fábrica</w:t>
      </w:r>
      <w:r>
        <w:rPr>
          <w:i/>
          <w:spacing w:val="29"/>
          <w:sz w:val="16"/>
          <w:vertAlign w:val="baseline"/>
        </w:rPr>
        <w:t> </w:t>
      </w:r>
      <w:r>
        <w:rPr>
          <w:i/>
          <w:sz w:val="16"/>
          <w:vertAlign w:val="baseline"/>
        </w:rPr>
        <w:t>de</w:t>
      </w:r>
      <w:r>
        <w:rPr>
          <w:i/>
          <w:spacing w:val="28"/>
          <w:sz w:val="16"/>
          <w:vertAlign w:val="baseline"/>
        </w:rPr>
        <w:t> </w:t>
      </w:r>
      <w:r>
        <w:rPr>
          <w:i/>
          <w:sz w:val="16"/>
          <w:vertAlign w:val="baseline"/>
        </w:rPr>
        <w:t>Fuegos</w:t>
      </w:r>
      <w:r>
        <w:rPr>
          <w:i/>
          <w:spacing w:val="28"/>
          <w:sz w:val="16"/>
          <w:vertAlign w:val="baseline"/>
        </w:rPr>
        <w:t> </w:t>
      </w:r>
      <w:r>
        <w:rPr>
          <w:i/>
          <w:sz w:val="16"/>
          <w:vertAlign w:val="baseline"/>
        </w:rPr>
        <w:t>en</w:t>
      </w:r>
      <w:r>
        <w:rPr>
          <w:i/>
          <w:spacing w:val="26"/>
          <w:sz w:val="16"/>
          <w:vertAlign w:val="baseline"/>
        </w:rPr>
        <w:t> </w:t>
      </w:r>
      <w:r>
        <w:rPr>
          <w:i/>
          <w:sz w:val="16"/>
          <w:vertAlign w:val="baseline"/>
        </w:rPr>
        <w:t>Santo</w:t>
      </w:r>
      <w:r>
        <w:rPr>
          <w:i/>
          <w:spacing w:val="26"/>
          <w:sz w:val="16"/>
          <w:vertAlign w:val="baseline"/>
        </w:rPr>
        <w:t> </w:t>
      </w:r>
      <w:r>
        <w:rPr>
          <w:i/>
          <w:sz w:val="16"/>
          <w:vertAlign w:val="baseline"/>
        </w:rPr>
        <w:t>Antônio</w:t>
      </w:r>
      <w:r>
        <w:rPr>
          <w:i/>
          <w:spacing w:val="28"/>
          <w:sz w:val="16"/>
          <w:vertAlign w:val="baseline"/>
        </w:rPr>
        <w:t> </w:t>
      </w:r>
      <w:r>
        <w:rPr>
          <w:i/>
          <w:sz w:val="16"/>
          <w:vertAlign w:val="baseline"/>
        </w:rPr>
        <w:t>de</w:t>
      </w:r>
      <w:r>
        <w:rPr>
          <w:i/>
          <w:spacing w:val="28"/>
          <w:sz w:val="16"/>
          <w:vertAlign w:val="baseline"/>
        </w:rPr>
        <w:t> </w:t>
      </w:r>
      <w:r>
        <w:rPr>
          <w:i/>
          <w:sz w:val="16"/>
          <w:vertAlign w:val="baseline"/>
        </w:rPr>
        <w:t>Jesus</w:t>
      </w:r>
      <w:r>
        <w:rPr>
          <w:i/>
          <w:spacing w:val="26"/>
          <w:sz w:val="16"/>
          <w:vertAlign w:val="baseline"/>
        </w:rPr>
        <w:t> </w:t>
      </w:r>
      <w:r>
        <w:rPr>
          <w:i/>
          <w:sz w:val="16"/>
          <w:vertAlign w:val="baseline"/>
        </w:rPr>
        <w:t>y</w:t>
      </w:r>
      <w:r>
        <w:rPr>
          <w:i/>
          <w:spacing w:val="28"/>
          <w:sz w:val="16"/>
          <w:vertAlign w:val="baseline"/>
        </w:rPr>
        <w:t> </w:t>
      </w:r>
      <w:r>
        <w:rPr>
          <w:i/>
          <w:sz w:val="16"/>
          <w:vertAlign w:val="baseline"/>
        </w:rPr>
        <w:t>sus</w:t>
      </w:r>
      <w:r>
        <w:rPr>
          <w:i/>
          <w:spacing w:val="28"/>
          <w:sz w:val="16"/>
          <w:vertAlign w:val="baseline"/>
        </w:rPr>
        <w:t> </w:t>
      </w:r>
      <w:r>
        <w:rPr>
          <w:i/>
          <w:sz w:val="16"/>
          <w:vertAlign w:val="baseline"/>
        </w:rPr>
        <w:t>familiares</w:t>
      </w:r>
      <w:r>
        <w:rPr>
          <w:i/>
          <w:spacing w:val="25"/>
          <w:sz w:val="16"/>
          <w:vertAlign w:val="baseline"/>
        </w:rPr>
        <w:t> </w:t>
      </w:r>
      <w:r>
        <w:rPr>
          <w:i/>
          <w:sz w:val="16"/>
          <w:vertAlign w:val="baseline"/>
        </w:rPr>
        <w:t>Vs.</w:t>
      </w:r>
      <w:r>
        <w:rPr>
          <w:i/>
          <w:spacing w:val="27"/>
          <w:sz w:val="16"/>
          <w:vertAlign w:val="baseline"/>
        </w:rPr>
        <w:t> </w:t>
      </w:r>
      <w:r>
        <w:rPr>
          <w:i/>
          <w:sz w:val="16"/>
          <w:vertAlign w:val="baseline"/>
        </w:rPr>
        <w:t>Brasil.</w:t>
      </w:r>
      <w:r>
        <w:rPr>
          <w:i/>
          <w:sz w:val="16"/>
          <w:vertAlign w:val="baseline"/>
        </w:rPr>
        <w:t> Excepciones Preliminares, Fondo, Reparaciones y Costas. </w:t>
      </w:r>
      <w:r>
        <w:rPr>
          <w:sz w:val="16"/>
          <w:vertAlign w:val="baseline"/>
        </w:rPr>
        <w:t>Sentencia de 15 de julio de 2020. Serie C No. 407.</w:t>
      </w:r>
    </w:p>
    <w:p>
      <w:pPr>
        <w:tabs>
          <w:tab w:pos="1089" w:val="left" w:leader="none"/>
        </w:tabs>
        <w:spacing w:before="60"/>
        <w:ind w:left="381" w:right="0" w:firstLine="0"/>
        <w:jc w:val="left"/>
        <w:rPr>
          <w:i/>
          <w:sz w:val="16"/>
        </w:rPr>
      </w:pPr>
      <w:bookmarkStart w:name="_bookmark378" w:id="431"/>
      <w:bookmarkEnd w:id="431"/>
      <w:r>
        <w:rPr/>
      </w:r>
      <w:r>
        <w:rPr>
          <w:spacing w:val="-5"/>
          <w:sz w:val="16"/>
          <w:vertAlign w:val="superscript"/>
        </w:rPr>
        <w:t>81</w:t>
      </w:r>
      <w:r>
        <w:rPr>
          <w:sz w:val="16"/>
          <w:vertAlign w:val="baseline"/>
        </w:rPr>
        <w:tab/>
      </w:r>
      <w:r>
        <w:rPr>
          <w:i/>
          <w:sz w:val="16"/>
          <w:vertAlign w:val="baseline"/>
        </w:rPr>
        <w:t>Caso</w:t>
      </w:r>
      <w:r>
        <w:rPr>
          <w:i/>
          <w:spacing w:val="-11"/>
          <w:sz w:val="16"/>
          <w:vertAlign w:val="baseline"/>
        </w:rPr>
        <w:t> </w:t>
      </w:r>
      <w:r>
        <w:rPr>
          <w:i/>
          <w:sz w:val="16"/>
          <w:vertAlign w:val="baseline"/>
        </w:rPr>
        <w:t>Empleados</w:t>
      </w:r>
      <w:r>
        <w:rPr>
          <w:i/>
          <w:spacing w:val="-8"/>
          <w:sz w:val="16"/>
          <w:vertAlign w:val="baseline"/>
        </w:rPr>
        <w:t> </w:t>
      </w:r>
      <w:r>
        <w:rPr>
          <w:i/>
          <w:sz w:val="16"/>
          <w:vertAlign w:val="baseline"/>
        </w:rPr>
        <w:t>de</w:t>
      </w:r>
      <w:r>
        <w:rPr>
          <w:i/>
          <w:spacing w:val="-7"/>
          <w:sz w:val="16"/>
          <w:vertAlign w:val="baseline"/>
        </w:rPr>
        <w:t> </w:t>
      </w:r>
      <w:r>
        <w:rPr>
          <w:i/>
          <w:sz w:val="16"/>
          <w:vertAlign w:val="baseline"/>
        </w:rPr>
        <w:t>la</w:t>
      </w:r>
      <w:r>
        <w:rPr>
          <w:i/>
          <w:spacing w:val="-9"/>
          <w:sz w:val="16"/>
          <w:vertAlign w:val="baseline"/>
        </w:rPr>
        <w:t> </w:t>
      </w:r>
      <w:r>
        <w:rPr>
          <w:i/>
          <w:sz w:val="16"/>
          <w:vertAlign w:val="baseline"/>
        </w:rPr>
        <w:t>Fábrica</w:t>
      </w:r>
      <w:r>
        <w:rPr>
          <w:i/>
          <w:spacing w:val="-10"/>
          <w:sz w:val="16"/>
          <w:vertAlign w:val="baseline"/>
        </w:rPr>
        <w:t> </w:t>
      </w:r>
      <w:r>
        <w:rPr>
          <w:i/>
          <w:sz w:val="16"/>
          <w:vertAlign w:val="baseline"/>
        </w:rPr>
        <w:t>de</w:t>
      </w:r>
      <w:r>
        <w:rPr>
          <w:i/>
          <w:spacing w:val="-8"/>
          <w:sz w:val="16"/>
          <w:vertAlign w:val="baseline"/>
        </w:rPr>
        <w:t> </w:t>
      </w:r>
      <w:r>
        <w:rPr>
          <w:i/>
          <w:sz w:val="16"/>
          <w:vertAlign w:val="baseline"/>
        </w:rPr>
        <w:t>Fuegos</w:t>
      </w:r>
      <w:r>
        <w:rPr>
          <w:i/>
          <w:spacing w:val="-9"/>
          <w:sz w:val="16"/>
          <w:vertAlign w:val="baseline"/>
        </w:rPr>
        <w:t> </w:t>
      </w:r>
      <w:r>
        <w:rPr>
          <w:i/>
          <w:sz w:val="16"/>
          <w:vertAlign w:val="baseline"/>
        </w:rPr>
        <w:t>en</w:t>
      </w:r>
      <w:r>
        <w:rPr>
          <w:i/>
          <w:spacing w:val="-9"/>
          <w:sz w:val="16"/>
          <w:vertAlign w:val="baseline"/>
        </w:rPr>
        <w:t> </w:t>
      </w:r>
      <w:r>
        <w:rPr>
          <w:i/>
          <w:sz w:val="16"/>
          <w:vertAlign w:val="baseline"/>
        </w:rPr>
        <w:t>Santo</w:t>
      </w:r>
      <w:r>
        <w:rPr>
          <w:i/>
          <w:spacing w:val="-9"/>
          <w:sz w:val="16"/>
          <w:vertAlign w:val="baseline"/>
        </w:rPr>
        <w:t> </w:t>
      </w:r>
      <w:r>
        <w:rPr>
          <w:i/>
          <w:sz w:val="16"/>
          <w:vertAlign w:val="baseline"/>
        </w:rPr>
        <w:t>Antônio</w:t>
      </w:r>
      <w:r>
        <w:rPr>
          <w:i/>
          <w:spacing w:val="-8"/>
          <w:sz w:val="16"/>
          <w:vertAlign w:val="baseline"/>
        </w:rPr>
        <w:t> </w:t>
      </w:r>
      <w:r>
        <w:rPr>
          <w:i/>
          <w:sz w:val="16"/>
          <w:vertAlign w:val="baseline"/>
        </w:rPr>
        <w:t>de</w:t>
      </w:r>
      <w:r>
        <w:rPr>
          <w:i/>
          <w:spacing w:val="-7"/>
          <w:sz w:val="16"/>
          <w:vertAlign w:val="baseline"/>
        </w:rPr>
        <w:t> </w:t>
      </w:r>
      <w:r>
        <w:rPr>
          <w:i/>
          <w:sz w:val="16"/>
          <w:vertAlign w:val="baseline"/>
        </w:rPr>
        <w:t>Jesus</w:t>
      </w:r>
      <w:r>
        <w:rPr>
          <w:i/>
          <w:spacing w:val="-8"/>
          <w:sz w:val="16"/>
          <w:vertAlign w:val="baseline"/>
        </w:rPr>
        <w:t> </w:t>
      </w:r>
      <w:r>
        <w:rPr>
          <w:i/>
          <w:sz w:val="16"/>
          <w:vertAlign w:val="baseline"/>
        </w:rPr>
        <w:t>y</w:t>
      </w:r>
      <w:r>
        <w:rPr>
          <w:i/>
          <w:spacing w:val="-8"/>
          <w:sz w:val="16"/>
          <w:vertAlign w:val="baseline"/>
        </w:rPr>
        <w:t> </w:t>
      </w:r>
      <w:r>
        <w:rPr>
          <w:i/>
          <w:sz w:val="16"/>
          <w:vertAlign w:val="baseline"/>
        </w:rPr>
        <w:t>sus</w:t>
      </w:r>
      <w:r>
        <w:rPr>
          <w:i/>
          <w:spacing w:val="-8"/>
          <w:sz w:val="16"/>
          <w:vertAlign w:val="baseline"/>
        </w:rPr>
        <w:t> </w:t>
      </w:r>
      <w:r>
        <w:rPr>
          <w:i/>
          <w:sz w:val="16"/>
          <w:vertAlign w:val="baseline"/>
        </w:rPr>
        <w:t>familiares</w:t>
      </w:r>
      <w:r>
        <w:rPr>
          <w:i/>
          <w:spacing w:val="-9"/>
          <w:sz w:val="16"/>
          <w:vertAlign w:val="baseline"/>
        </w:rPr>
        <w:t> </w:t>
      </w:r>
      <w:r>
        <w:rPr>
          <w:i/>
          <w:sz w:val="16"/>
          <w:vertAlign w:val="baseline"/>
        </w:rPr>
        <w:t>Vs.</w:t>
      </w:r>
      <w:r>
        <w:rPr>
          <w:i/>
          <w:spacing w:val="-9"/>
          <w:sz w:val="16"/>
          <w:vertAlign w:val="baseline"/>
        </w:rPr>
        <w:t> </w:t>
      </w:r>
      <w:r>
        <w:rPr>
          <w:i/>
          <w:sz w:val="16"/>
          <w:vertAlign w:val="baseline"/>
        </w:rPr>
        <w:t>Brasil,</w:t>
      </w:r>
      <w:r>
        <w:rPr>
          <w:i/>
          <w:spacing w:val="-7"/>
          <w:sz w:val="16"/>
          <w:vertAlign w:val="baseline"/>
        </w:rPr>
        <w:t> </w:t>
      </w:r>
      <w:r>
        <w:rPr>
          <w:i/>
          <w:spacing w:val="-2"/>
          <w:sz w:val="16"/>
          <w:vertAlign w:val="baseline"/>
        </w:rPr>
        <w:t>supra,</w:t>
      </w:r>
    </w:p>
    <w:p>
      <w:pPr>
        <w:spacing w:before="0"/>
        <w:ind w:left="381" w:right="0" w:firstLine="0"/>
        <w:jc w:val="left"/>
        <w:rPr>
          <w:sz w:val="16"/>
        </w:rPr>
      </w:pPr>
      <w:r>
        <w:rPr>
          <w:sz w:val="16"/>
        </w:rPr>
        <w:t>párr.</w:t>
      </w:r>
      <w:r>
        <w:rPr>
          <w:spacing w:val="-3"/>
          <w:sz w:val="16"/>
        </w:rPr>
        <w:t> </w:t>
      </w:r>
      <w:r>
        <w:rPr>
          <w:spacing w:val="-4"/>
          <w:sz w:val="16"/>
        </w:rPr>
        <w:t>199.</w:t>
      </w:r>
    </w:p>
    <w:p>
      <w:pPr>
        <w:tabs>
          <w:tab w:pos="1089" w:val="left" w:leader="none"/>
        </w:tabs>
        <w:spacing w:before="60"/>
        <w:ind w:left="381" w:right="376" w:firstLine="0"/>
        <w:jc w:val="left"/>
        <w:rPr>
          <w:sz w:val="16"/>
        </w:rPr>
      </w:pPr>
      <w:bookmarkStart w:name="_bookmark379" w:id="432"/>
      <w:bookmarkEnd w:id="432"/>
      <w:r>
        <w:rPr/>
      </w:r>
      <w:r>
        <w:rPr>
          <w:spacing w:val="-6"/>
          <w:sz w:val="16"/>
          <w:vertAlign w:val="superscript"/>
        </w:rPr>
        <w:t>82</w:t>
      </w:r>
      <w:r>
        <w:rPr>
          <w:sz w:val="16"/>
          <w:vertAlign w:val="baseline"/>
        </w:rPr>
        <w:tab/>
      </w:r>
      <w:r>
        <w:rPr>
          <w:i/>
          <w:sz w:val="16"/>
          <w:vertAlign w:val="baseline"/>
        </w:rPr>
        <w:t>Caso</w:t>
      </w:r>
      <w:r>
        <w:rPr>
          <w:i/>
          <w:spacing w:val="-7"/>
          <w:sz w:val="16"/>
          <w:vertAlign w:val="baseline"/>
        </w:rPr>
        <w:t> </w:t>
      </w:r>
      <w:r>
        <w:rPr>
          <w:i/>
          <w:sz w:val="16"/>
          <w:vertAlign w:val="baseline"/>
        </w:rPr>
        <w:t>Empleados</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Fábrica</w:t>
      </w:r>
      <w:r>
        <w:rPr>
          <w:i/>
          <w:spacing w:val="-8"/>
          <w:sz w:val="16"/>
          <w:vertAlign w:val="baseline"/>
        </w:rPr>
        <w:t> </w:t>
      </w:r>
      <w:r>
        <w:rPr>
          <w:i/>
          <w:sz w:val="16"/>
          <w:vertAlign w:val="baseline"/>
        </w:rPr>
        <w:t>de</w:t>
      </w:r>
      <w:r>
        <w:rPr>
          <w:i/>
          <w:spacing w:val="-7"/>
          <w:sz w:val="16"/>
          <w:vertAlign w:val="baseline"/>
        </w:rPr>
        <w:t> </w:t>
      </w:r>
      <w:r>
        <w:rPr>
          <w:i/>
          <w:sz w:val="16"/>
          <w:vertAlign w:val="baseline"/>
        </w:rPr>
        <w:t>Fuegos</w:t>
      </w:r>
      <w:r>
        <w:rPr>
          <w:i/>
          <w:spacing w:val="-7"/>
          <w:sz w:val="16"/>
          <w:vertAlign w:val="baseline"/>
        </w:rPr>
        <w:t> </w:t>
      </w:r>
      <w:r>
        <w:rPr>
          <w:i/>
          <w:sz w:val="16"/>
          <w:vertAlign w:val="baseline"/>
        </w:rPr>
        <w:t>en</w:t>
      </w:r>
      <w:r>
        <w:rPr>
          <w:i/>
          <w:spacing w:val="-8"/>
          <w:sz w:val="16"/>
          <w:vertAlign w:val="baseline"/>
        </w:rPr>
        <w:t> </w:t>
      </w:r>
      <w:r>
        <w:rPr>
          <w:i/>
          <w:sz w:val="16"/>
          <w:vertAlign w:val="baseline"/>
        </w:rPr>
        <w:t>Santo</w:t>
      </w:r>
      <w:r>
        <w:rPr>
          <w:i/>
          <w:spacing w:val="-7"/>
          <w:sz w:val="16"/>
          <w:vertAlign w:val="baseline"/>
        </w:rPr>
        <w:t> </w:t>
      </w:r>
      <w:r>
        <w:rPr>
          <w:i/>
          <w:sz w:val="16"/>
          <w:vertAlign w:val="baseline"/>
        </w:rPr>
        <w:t>Antônio</w:t>
      </w:r>
      <w:r>
        <w:rPr>
          <w:i/>
          <w:spacing w:val="-7"/>
          <w:sz w:val="16"/>
          <w:vertAlign w:val="baseline"/>
        </w:rPr>
        <w:t> </w:t>
      </w:r>
      <w:r>
        <w:rPr>
          <w:i/>
          <w:sz w:val="16"/>
          <w:vertAlign w:val="baseline"/>
        </w:rPr>
        <w:t>de</w:t>
      </w:r>
      <w:r>
        <w:rPr>
          <w:i/>
          <w:spacing w:val="-5"/>
          <w:sz w:val="16"/>
          <w:vertAlign w:val="baseline"/>
        </w:rPr>
        <w:t> </w:t>
      </w:r>
      <w:r>
        <w:rPr>
          <w:i/>
          <w:sz w:val="16"/>
          <w:vertAlign w:val="baseline"/>
        </w:rPr>
        <w:t>Jesus</w:t>
      </w:r>
      <w:r>
        <w:rPr>
          <w:i/>
          <w:spacing w:val="-7"/>
          <w:sz w:val="16"/>
          <w:vertAlign w:val="baseline"/>
        </w:rPr>
        <w:t> </w:t>
      </w:r>
      <w:r>
        <w:rPr>
          <w:i/>
          <w:sz w:val="16"/>
          <w:vertAlign w:val="baseline"/>
        </w:rPr>
        <w:t>y</w:t>
      </w:r>
      <w:r>
        <w:rPr>
          <w:i/>
          <w:spacing w:val="-6"/>
          <w:sz w:val="16"/>
          <w:vertAlign w:val="baseline"/>
        </w:rPr>
        <w:t> </w:t>
      </w:r>
      <w:r>
        <w:rPr>
          <w:i/>
          <w:sz w:val="16"/>
          <w:vertAlign w:val="baseline"/>
        </w:rPr>
        <w:t>sus</w:t>
      </w:r>
      <w:r>
        <w:rPr>
          <w:i/>
          <w:spacing w:val="-7"/>
          <w:sz w:val="16"/>
          <w:vertAlign w:val="baseline"/>
        </w:rPr>
        <w:t> </w:t>
      </w:r>
      <w:r>
        <w:rPr>
          <w:i/>
          <w:sz w:val="16"/>
          <w:vertAlign w:val="baseline"/>
        </w:rPr>
        <w:t>familiares</w:t>
      </w:r>
      <w:r>
        <w:rPr>
          <w:i/>
          <w:spacing w:val="-7"/>
          <w:sz w:val="16"/>
          <w:vertAlign w:val="baseline"/>
        </w:rPr>
        <w:t> </w:t>
      </w:r>
      <w:r>
        <w:rPr>
          <w:i/>
          <w:sz w:val="16"/>
          <w:vertAlign w:val="baseline"/>
        </w:rPr>
        <w:t>Vs.</w:t>
      </w:r>
      <w:r>
        <w:rPr>
          <w:i/>
          <w:spacing w:val="-8"/>
          <w:sz w:val="16"/>
          <w:vertAlign w:val="baseline"/>
        </w:rPr>
        <w:t> </w:t>
      </w:r>
      <w:r>
        <w:rPr>
          <w:i/>
          <w:sz w:val="16"/>
          <w:vertAlign w:val="baseline"/>
        </w:rPr>
        <w:t>Brasil</w:t>
      </w:r>
      <w:r>
        <w:rPr>
          <w:sz w:val="16"/>
          <w:vertAlign w:val="baseline"/>
        </w:rPr>
        <w:t>,</w:t>
      </w:r>
      <w:r>
        <w:rPr>
          <w:spacing w:val="-6"/>
          <w:sz w:val="16"/>
          <w:vertAlign w:val="baseline"/>
        </w:rPr>
        <w:t> </w:t>
      </w:r>
      <w:r>
        <w:rPr>
          <w:i/>
          <w:sz w:val="16"/>
          <w:vertAlign w:val="baseline"/>
        </w:rPr>
        <w:t>supra</w:t>
      </w:r>
      <w:r>
        <w:rPr>
          <w:sz w:val="16"/>
          <w:vertAlign w:val="baseline"/>
        </w:rPr>
        <w:t>, párr. 197.</w:t>
      </w:r>
    </w:p>
    <w:p>
      <w:pPr>
        <w:tabs>
          <w:tab w:pos="1089" w:val="left" w:leader="none"/>
        </w:tabs>
        <w:spacing w:before="60"/>
        <w:ind w:left="381" w:right="376" w:firstLine="0"/>
        <w:jc w:val="left"/>
        <w:rPr>
          <w:sz w:val="16"/>
        </w:rPr>
      </w:pPr>
      <w:bookmarkStart w:name="_bookmark380" w:id="433"/>
      <w:bookmarkEnd w:id="433"/>
      <w:r>
        <w:rPr/>
      </w:r>
      <w:r>
        <w:rPr>
          <w:spacing w:val="-6"/>
          <w:sz w:val="16"/>
          <w:vertAlign w:val="superscript"/>
        </w:rPr>
        <w:t>83</w:t>
      </w:r>
      <w:r>
        <w:rPr>
          <w:sz w:val="16"/>
          <w:vertAlign w:val="baseline"/>
        </w:rPr>
        <w:tab/>
      </w:r>
      <w:r>
        <w:rPr>
          <w:i/>
          <w:sz w:val="16"/>
          <w:vertAlign w:val="baseline"/>
        </w:rPr>
        <w:t>Caso</w:t>
      </w:r>
      <w:r>
        <w:rPr>
          <w:i/>
          <w:spacing w:val="-7"/>
          <w:sz w:val="16"/>
          <w:vertAlign w:val="baseline"/>
        </w:rPr>
        <w:t> </w:t>
      </w:r>
      <w:r>
        <w:rPr>
          <w:i/>
          <w:sz w:val="16"/>
          <w:vertAlign w:val="baseline"/>
        </w:rPr>
        <w:t>Empleados</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Fábrica</w:t>
      </w:r>
      <w:r>
        <w:rPr>
          <w:i/>
          <w:spacing w:val="-8"/>
          <w:sz w:val="16"/>
          <w:vertAlign w:val="baseline"/>
        </w:rPr>
        <w:t> </w:t>
      </w:r>
      <w:r>
        <w:rPr>
          <w:i/>
          <w:sz w:val="16"/>
          <w:vertAlign w:val="baseline"/>
        </w:rPr>
        <w:t>de</w:t>
      </w:r>
      <w:r>
        <w:rPr>
          <w:i/>
          <w:spacing w:val="-7"/>
          <w:sz w:val="16"/>
          <w:vertAlign w:val="baseline"/>
        </w:rPr>
        <w:t> </w:t>
      </w:r>
      <w:r>
        <w:rPr>
          <w:i/>
          <w:sz w:val="16"/>
          <w:vertAlign w:val="baseline"/>
        </w:rPr>
        <w:t>Fuegos</w:t>
      </w:r>
      <w:r>
        <w:rPr>
          <w:i/>
          <w:spacing w:val="-7"/>
          <w:sz w:val="16"/>
          <w:vertAlign w:val="baseline"/>
        </w:rPr>
        <w:t> </w:t>
      </w:r>
      <w:r>
        <w:rPr>
          <w:i/>
          <w:sz w:val="16"/>
          <w:vertAlign w:val="baseline"/>
        </w:rPr>
        <w:t>en</w:t>
      </w:r>
      <w:r>
        <w:rPr>
          <w:i/>
          <w:spacing w:val="-8"/>
          <w:sz w:val="16"/>
          <w:vertAlign w:val="baseline"/>
        </w:rPr>
        <w:t> </w:t>
      </w:r>
      <w:r>
        <w:rPr>
          <w:i/>
          <w:sz w:val="16"/>
          <w:vertAlign w:val="baseline"/>
        </w:rPr>
        <w:t>Santo</w:t>
      </w:r>
      <w:r>
        <w:rPr>
          <w:i/>
          <w:spacing w:val="-7"/>
          <w:sz w:val="16"/>
          <w:vertAlign w:val="baseline"/>
        </w:rPr>
        <w:t> </w:t>
      </w:r>
      <w:r>
        <w:rPr>
          <w:i/>
          <w:sz w:val="16"/>
          <w:vertAlign w:val="baseline"/>
        </w:rPr>
        <w:t>Antônio</w:t>
      </w:r>
      <w:r>
        <w:rPr>
          <w:i/>
          <w:spacing w:val="-7"/>
          <w:sz w:val="16"/>
          <w:vertAlign w:val="baseline"/>
        </w:rPr>
        <w:t> </w:t>
      </w:r>
      <w:r>
        <w:rPr>
          <w:i/>
          <w:sz w:val="16"/>
          <w:vertAlign w:val="baseline"/>
        </w:rPr>
        <w:t>de</w:t>
      </w:r>
      <w:r>
        <w:rPr>
          <w:i/>
          <w:spacing w:val="-5"/>
          <w:sz w:val="16"/>
          <w:vertAlign w:val="baseline"/>
        </w:rPr>
        <w:t> </w:t>
      </w:r>
      <w:r>
        <w:rPr>
          <w:i/>
          <w:sz w:val="16"/>
          <w:vertAlign w:val="baseline"/>
        </w:rPr>
        <w:t>Jesus</w:t>
      </w:r>
      <w:r>
        <w:rPr>
          <w:i/>
          <w:spacing w:val="-7"/>
          <w:sz w:val="16"/>
          <w:vertAlign w:val="baseline"/>
        </w:rPr>
        <w:t> </w:t>
      </w:r>
      <w:r>
        <w:rPr>
          <w:i/>
          <w:sz w:val="16"/>
          <w:vertAlign w:val="baseline"/>
        </w:rPr>
        <w:t>y</w:t>
      </w:r>
      <w:r>
        <w:rPr>
          <w:i/>
          <w:spacing w:val="-6"/>
          <w:sz w:val="16"/>
          <w:vertAlign w:val="baseline"/>
        </w:rPr>
        <w:t> </w:t>
      </w:r>
      <w:r>
        <w:rPr>
          <w:i/>
          <w:sz w:val="16"/>
          <w:vertAlign w:val="baseline"/>
        </w:rPr>
        <w:t>sus</w:t>
      </w:r>
      <w:r>
        <w:rPr>
          <w:i/>
          <w:spacing w:val="-7"/>
          <w:sz w:val="16"/>
          <w:vertAlign w:val="baseline"/>
        </w:rPr>
        <w:t> </w:t>
      </w:r>
      <w:r>
        <w:rPr>
          <w:i/>
          <w:sz w:val="16"/>
          <w:vertAlign w:val="baseline"/>
        </w:rPr>
        <w:t>familiares</w:t>
      </w:r>
      <w:r>
        <w:rPr>
          <w:i/>
          <w:spacing w:val="-7"/>
          <w:sz w:val="16"/>
          <w:vertAlign w:val="baseline"/>
        </w:rPr>
        <w:t> </w:t>
      </w:r>
      <w:r>
        <w:rPr>
          <w:i/>
          <w:sz w:val="16"/>
          <w:vertAlign w:val="baseline"/>
        </w:rPr>
        <w:t>Vs.</w:t>
      </w:r>
      <w:r>
        <w:rPr>
          <w:i/>
          <w:spacing w:val="-8"/>
          <w:sz w:val="16"/>
          <w:vertAlign w:val="baseline"/>
        </w:rPr>
        <w:t> </w:t>
      </w:r>
      <w:r>
        <w:rPr>
          <w:i/>
          <w:sz w:val="16"/>
          <w:vertAlign w:val="baseline"/>
        </w:rPr>
        <w:t>Brasil,</w:t>
      </w:r>
      <w:r>
        <w:rPr>
          <w:i/>
          <w:spacing w:val="-6"/>
          <w:sz w:val="16"/>
          <w:vertAlign w:val="baseline"/>
        </w:rPr>
        <w:t> </w:t>
      </w:r>
      <w:r>
        <w:rPr>
          <w:i/>
          <w:sz w:val="16"/>
          <w:vertAlign w:val="baseline"/>
        </w:rPr>
        <w:t>supra</w:t>
      </w:r>
      <w:r>
        <w:rPr>
          <w:sz w:val="16"/>
          <w:vertAlign w:val="baseline"/>
        </w:rPr>
        <w:t>, párr. 203.</w:t>
      </w:r>
    </w:p>
    <w:p>
      <w:pPr>
        <w:spacing w:after="0"/>
        <w:jc w:val="left"/>
        <w:rPr>
          <w:sz w:val="16"/>
        </w:rPr>
        <w:sectPr>
          <w:pgSz w:w="12240" w:h="15840"/>
          <w:pgMar w:header="0" w:footer="751" w:top="1500" w:bottom="940" w:left="1320" w:right="1320"/>
        </w:sectPr>
      </w:pPr>
    </w:p>
    <w:p>
      <w:pPr>
        <w:pStyle w:val="BodyText"/>
        <w:spacing w:before="5"/>
        <w:rPr>
          <w:sz w:val="8"/>
        </w:rPr>
      </w:pPr>
    </w:p>
    <w:p>
      <w:pPr>
        <w:pStyle w:val="ListParagraph"/>
        <w:numPr>
          <w:ilvl w:val="0"/>
          <w:numId w:val="19"/>
        </w:numPr>
        <w:tabs>
          <w:tab w:pos="1090" w:val="left" w:leader="none"/>
        </w:tabs>
        <w:spacing w:line="240" w:lineRule="auto" w:before="100" w:after="0"/>
        <w:ind w:left="381" w:right="377" w:firstLine="0"/>
        <w:jc w:val="both"/>
        <w:rPr>
          <w:sz w:val="20"/>
        </w:rPr>
      </w:pPr>
      <w:r>
        <w:rPr>
          <w:sz w:val="20"/>
        </w:rPr>
        <w:t>Posteriormente, en los casos </w:t>
      </w:r>
      <w:r>
        <w:rPr>
          <w:i/>
          <w:sz w:val="20"/>
        </w:rPr>
        <w:t>Vicky Hernández</w:t>
      </w:r>
      <w:hyperlink w:history="true" w:anchor="_bookmark381">
        <w:r>
          <w:rPr>
            <w:position w:val="7"/>
            <w:sz w:val="13"/>
          </w:rPr>
          <w:t>84</w:t>
        </w:r>
      </w:hyperlink>
      <w:r>
        <w:rPr>
          <w:sz w:val="20"/>
        </w:rPr>
        <w:t>, </w:t>
      </w:r>
      <w:r>
        <w:rPr>
          <w:i/>
          <w:sz w:val="20"/>
        </w:rPr>
        <w:t>Guachalá Chimbo</w:t>
      </w:r>
      <w:hyperlink w:history="true" w:anchor="_bookmark382">
        <w:r>
          <w:rPr>
            <w:position w:val="7"/>
            <w:sz w:val="13"/>
          </w:rPr>
          <w:t>85</w:t>
        </w:r>
      </w:hyperlink>
      <w:r>
        <w:rPr>
          <w:spacing w:val="40"/>
          <w:position w:val="7"/>
          <w:sz w:val="13"/>
        </w:rPr>
        <w:t> </w:t>
      </w:r>
      <w:r>
        <w:rPr>
          <w:sz w:val="20"/>
        </w:rPr>
        <w:t>y </w:t>
      </w:r>
      <w:r>
        <w:rPr>
          <w:i/>
          <w:sz w:val="20"/>
        </w:rPr>
        <w:t>Buzos</w:t>
      </w:r>
      <w:r>
        <w:rPr>
          <w:i/>
          <w:sz w:val="20"/>
        </w:rPr>
        <w:t> Miskitos</w:t>
      </w:r>
      <w:hyperlink w:history="true" w:anchor="_bookmark383">
        <w:r>
          <w:rPr>
            <w:position w:val="7"/>
            <w:sz w:val="13"/>
          </w:rPr>
          <w:t>86</w:t>
        </w:r>
      </w:hyperlink>
      <w:r>
        <w:rPr>
          <w:sz w:val="20"/>
        </w:rPr>
        <w:t>,</w:t>
      </w:r>
      <w:r>
        <w:rPr>
          <w:spacing w:val="-6"/>
          <w:sz w:val="20"/>
        </w:rPr>
        <w:t> </w:t>
      </w:r>
      <w:r>
        <w:rPr>
          <w:sz w:val="20"/>
        </w:rPr>
        <w:t>la</w:t>
      </w:r>
      <w:r>
        <w:rPr>
          <w:spacing w:val="-5"/>
          <w:sz w:val="20"/>
        </w:rPr>
        <w:t> </w:t>
      </w:r>
      <w:r>
        <w:rPr>
          <w:sz w:val="20"/>
        </w:rPr>
        <w:t>Corte</w:t>
      </w:r>
      <w:r>
        <w:rPr>
          <w:spacing w:val="-7"/>
          <w:sz w:val="20"/>
        </w:rPr>
        <w:t> </w:t>
      </w:r>
      <w:r>
        <w:rPr>
          <w:sz w:val="20"/>
        </w:rPr>
        <w:t>IDH</w:t>
      </w:r>
      <w:r>
        <w:rPr>
          <w:spacing w:val="-7"/>
          <w:sz w:val="20"/>
        </w:rPr>
        <w:t> </w:t>
      </w:r>
      <w:r>
        <w:rPr>
          <w:sz w:val="20"/>
        </w:rPr>
        <w:t>también</w:t>
      </w:r>
      <w:r>
        <w:rPr>
          <w:spacing w:val="-4"/>
          <w:sz w:val="20"/>
        </w:rPr>
        <w:t> </w:t>
      </w:r>
      <w:r>
        <w:rPr>
          <w:sz w:val="20"/>
        </w:rPr>
        <w:t>encontró</w:t>
      </w:r>
      <w:r>
        <w:rPr>
          <w:spacing w:val="-7"/>
          <w:sz w:val="20"/>
        </w:rPr>
        <w:t> </w:t>
      </w:r>
      <w:r>
        <w:rPr>
          <w:sz w:val="20"/>
        </w:rPr>
        <w:t>violaciones</w:t>
      </w:r>
      <w:r>
        <w:rPr>
          <w:spacing w:val="-4"/>
          <w:sz w:val="20"/>
        </w:rPr>
        <w:t> </w:t>
      </w:r>
      <w:r>
        <w:rPr>
          <w:sz w:val="20"/>
        </w:rPr>
        <w:t>al</w:t>
      </w:r>
      <w:r>
        <w:rPr>
          <w:spacing w:val="-5"/>
          <w:sz w:val="20"/>
        </w:rPr>
        <w:t> </w:t>
      </w:r>
      <w:r>
        <w:rPr>
          <w:sz w:val="20"/>
        </w:rPr>
        <w:t>artículo</w:t>
      </w:r>
      <w:r>
        <w:rPr>
          <w:spacing w:val="-4"/>
          <w:sz w:val="20"/>
        </w:rPr>
        <w:t> </w:t>
      </w:r>
      <w:r>
        <w:rPr>
          <w:sz w:val="20"/>
        </w:rPr>
        <w:t>24</w:t>
      </w:r>
      <w:r>
        <w:rPr>
          <w:spacing w:val="-5"/>
          <w:sz w:val="20"/>
        </w:rPr>
        <w:t> </w:t>
      </w:r>
      <w:r>
        <w:rPr>
          <w:sz w:val="20"/>
        </w:rPr>
        <w:t>de</w:t>
      </w:r>
      <w:r>
        <w:rPr>
          <w:spacing w:val="-7"/>
          <w:sz w:val="20"/>
        </w:rPr>
        <w:t> </w:t>
      </w:r>
      <w:r>
        <w:rPr>
          <w:sz w:val="20"/>
        </w:rPr>
        <w:t>la</w:t>
      </w:r>
      <w:r>
        <w:rPr>
          <w:spacing w:val="-3"/>
          <w:sz w:val="20"/>
        </w:rPr>
        <w:t> </w:t>
      </w:r>
      <w:r>
        <w:rPr>
          <w:sz w:val="20"/>
        </w:rPr>
        <w:t>Convención</w:t>
      </w:r>
      <w:r>
        <w:rPr>
          <w:spacing w:val="-2"/>
          <w:sz w:val="20"/>
        </w:rPr>
        <w:t> </w:t>
      </w:r>
      <w:r>
        <w:rPr>
          <w:sz w:val="20"/>
        </w:rPr>
        <w:t>en su dimensión material. En los casos </w:t>
      </w:r>
      <w:r>
        <w:rPr>
          <w:i/>
          <w:sz w:val="20"/>
        </w:rPr>
        <w:t>Guachalá Chimbo </w:t>
      </w:r>
      <w:r>
        <w:rPr>
          <w:sz w:val="20"/>
        </w:rPr>
        <w:t>y </w:t>
      </w:r>
      <w:r>
        <w:rPr>
          <w:i/>
          <w:sz w:val="20"/>
        </w:rPr>
        <w:t>Buzos Miskitos</w:t>
      </w:r>
      <w:r>
        <w:rPr>
          <w:sz w:val="20"/>
        </w:rPr>
        <w:t>, la Corte IDH recordó las dos dimensiones del derecho a la igualdad, protegidas por el artículo 24 de la</w:t>
      </w:r>
      <w:r>
        <w:rPr>
          <w:spacing w:val="-6"/>
          <w:sz w:val="20"/>
        </w:rPr>
        <w:t> </w:t>
      </w:r>
      <w:r>
        <w:rPr>
          <w:sz w:val="20"/>
        </w:rPr>
        <w:t>Convención.</w:t>
      </w:r>
      <w:r>
        <w:rPr>
          <w:spacing w:val="-7"/>
          <w:sz w:val="20"/>
        </w:rPr>
        <w:t> </w:t>
      </w:r>
      <w:r>
        <w:rPr>
          <w:sz w:val="20"/>
        </w:rPr>
        <w:t>Así,</w:t>
      </w:r>
      <w:r>
        <w:rPr>
          <w:spacing w:val="-7"/>
          <w:sz w:val="20"/>
        </w:rPr>
        <w:t> </w:t>
      </w:r>
      <w:r>
        <w:rPr>
          <w:sz w:val="20"/>
        </w:rPr>
        <w:t>precisó</w:t>
      </w:r>
      <w:r>
        <w:rPr>
          <w:spacing w:val="-8"/>
          <w:sz w:val="20"/>
        </w:rPr>
        <w:t> </w:t>
      </w:r>
      <w:r>
        <w:rPr>
          <w:sz w:val="20"/>
        </w:rPr>
        <w:t>que</w:t>
      </w:r>
      <w:r>
        <w:rPr>
          <w:spacing w:val="-5"/>
          <w:sz w:val="20"/>
        </w:rPr>
        <w:t> </w:t>
      </w:r>
      <w:r>
        <w:rPr>
          <w:sz w:val="20"/>
        </w:rPr>
        <w:t>la</w:t>
      </w:r>
      <w:r>
        <w:rPr>
          <w:spacing w:val="-6"/>
          <w:sz w:val="20"/>
        </w:rPr>
        <w:t> </w:t>
      </w:r>
      <w:r>
        <w:rPr>
          <w:sz w:val="20"/>
        </w:rPr>
        <w:t>dimensión</w:t>
      </w:r>
      <w:r>
        <w:rPr>
          <w:spacing w:val="-5"/>
          <w:sz w:val="20"/>
        </w:rPr>
        <w:t> </w:t>
      </w:r>
      <w:r>
        <w:rPr>
          <w:sz w:val="20"/>
        </w:rPr>
        <w:t>formal</w:t>
      </w:r>
      <w:r>
        <w:rPr>
          <w:spacing w:val="-6"/>
          <w:sz w:val="20"/>
        </w:rPr>
        <w:t> </w:t>
      </w:r>
      <w:r>
        <w:rPr>
          <w:sz w:val="20"/>
        </w:rPr>
        <w:t>es</w:t>
      </w:r>
      <w:r>
        <w:rPr>
          <w:spacing w:val="-7"/>
          <w:sz w:val="20"/>
        </w:rPr>
        <w:t> </w:t>
      </w:r>
      <w:r>
        <w:rPr>
          <w:sz w:val="20"/>
        </w:rPr>
        <w:t>la</w:t>
      </w:r>
      <w:r>
        <w:rPr>
          <w:spacing w:val="-4"/>
          <w:sz w:val="20"/>
        </w:rPr>
        <w:t> </w:t>
      </w:r>
      <w:r>
        <w:rPr>
          <w:sz w:val="20"/>
        </w:rPr>
        <w:t>que</w:t>
      </w:r>
      <w:r>
        <w:rPr>
          <w:spacing w:val="-5"/>
          <w:sz w:val="20"/>
        </w:rPr>
        <w:t> </w:t>
      </w:r>
      <w:r>
        <w:rPr>
          <w:sz w:val="20"/>
        </w:rPr>
        <w:t>establece</w:t>
      </w:r>
      <w:r>
        <w:rPr>
          <w:spacing w:val="-5"/>
          <w:sz w:val="20"/>
        </w:rPr>
        <w:t> </w:t>
      </w:r>
      <w:r>
        <w:rPr>
          <w:sz w:val="20"/>
        </w:rPr>
        <w:t>la</w:t>
      </w:r>
      <w:r>
        <w:rPr>
          <w:spacing w:val="-6"/>
          <w:sz w:val="20"/>
        </w:rPr>
        <w:t> </w:t>
      </w:r>
      <w:r>
        <w:rPr>
          <w:sz w:val="20"/>
        </w:rPr>
        <w:t>igualdad</w:t>
      </w:r>
      <w:r>
        <w:rPr>
          <w:spacing w:val="-6"/>
          <w:sz w:val="20"/>
        </w:rPr>
        <w:t> </w:t>
      </w:r>
      <w:r>
        <w:rPr>
          <w:sz w:val="20"/>
        </w:rPr>
        <w:t>ante la ley, mientras que la dimensión material o sustancial se refiere al deber de adoptar “medidas positivas de promoción a favor de grupos históricamente discriminados o marginados en razón de los factores a los que hace referencia el artículo 1.1 de la Convención Americana”</w:t>
      </w:r>
      <w:hyperlink w:history="true" w:anchor="_bookmark384">
        <w:r>
          <w:rPr>
            <w:position w:val="7"/>
            <w:sz w:val="13"/>
          </w:rPr>
          <w:t>87</w:t>
        </w:r>
      </w:hyperlink>
      <w:r>
        <w:rPr>
          <w:sz w:val="20"/>
        </w:rPr>
        <w:t>.</w:t>
      </w:r>
    </w:p>
    <w:p>
      <w:pPr>
        <w:pStyle w:val="BodyText"/>
      </w:pPr>
    </w:p>
    <w:p>
      <w:pPr>
        <w:pStyle w:val="ListParagraph"/>
        <w:numPr>
          <w:ilvl w:val="0"/>
          <w:numId w:val="19"/>
        </w:numPr>
        <w:tabs>
          <w:tab w:pos="1090" w:val="left" w:leader="none"/>
        </w:tabs>
        <w:spacing w:line="240" w:lineRule="auto" w:before="0" w:after="0"/>
        <w:ind w:left="381" w:right="375" w:hanging="1"/>
        <w:jc w:val="both"/>
        <w:rPr>
          <w:sz w:val="20"/>
        </w:rPr>
      </w:pPr>
      <w:r>
        <w:rPr>
          <w:sz w:val="20"/>
        </w:rPr>
        <w:t>La sentencia del caso </w:t>
      </w:r>
      <w:r>
        <w:rPr>
          <w:i/>
          <w:sz w:val="20"/>
        </w:rPr>
        <w:t>Pueblos Indígenas Maya Kaqchikel de Sumpango y otros</w:t>
      </w:r>
      <w:r>
        <w:rPr>
          <w:i/>
          <w:sz w:val="20"/>
        </w:rPr>
        <w:t> </w:t>
      </w:r>
      <w:r>
        <w:rPr>
          <w:sz w:val="20"/>
        </w:rPr>
        <w:t>sigue esta misma línea, en la medida en que, para determinar la violación del artículo 24 de la Convención, la Corte IDH tomó en cuenta la existencia de una situación de pobreza</w:t>
      </w:r>
      <w:r>
        <w:rPr>
          <w:spacing w:val="-18"/>
          <w:sz w:val="20"/>
        </w:rPr>
        <w:t> </w:t>
      </w:r>
      <w:r>
        <w:rPr>
          <w:sz w:val="20"/>
        </w:rPr>
        <w:t>y</w:t>
      </w:r>
      <w:r>
        <w:rPr>
          <w:spacing w:val="-18"/>
          <w:sz w:val="20"/>
        </w:rPr>
        <w:t> </w:t>
      </w:r>
      <w:r>
        <w:rPr>
          <w:sz w:val="20"/>
        </w:rPr>
        <w:t>discriminación</w:t>
      </w:r>
      <w:r>
        <w:rPr>
          <w:spacing w:val="-17"/>
          <w:sz w:val="20"/>
        </w:rPr>
        <w:t> </w:t>
      </w:r>
      <w:r>
        <w:rPr>
          <w:sz w:val="20"/>
        </w:rPr>
        <w:t>en</w:t>
      </w:r>
      <w:r>
        <w:rPr>
          <w:spacing w:val="-18"/>
          <w:sz w:val="20"/>
        </w:rPr>
        <w:t> </w:t>
      </w:r>
      <w:r>
        <w:rPr>
          <w:sz w:val="20"/>
        </w:rPr>
        <w:t>la</w:t>
      </w:r>
      <w:r>
        <w:rPr>
          <w:spacing w:val="-17"/>
          <w:sz w:val="20"/>
        </w:rPr>
        <w:t> </w:t>
      </w:r>
      <w:r>
        <w:rPr>
          <w:sz w:val="20"/>
        </w:rPr>
        <w:t>que</w:t>
      </w:r>
      <w:r>
        <w:rPr>
          <w:spacing w:val="-18"/>
          <w:sz w:val="20"/>
        </w:rPr>
        <w:t> </w:t>
      </w:r>
      <w:r>
        <w:rPr>
          <w:sz w:val="20"/>
        </w:rPr>
        <w:t>se</w:t>
      </w:r>
      <w:r>
        <w:rPr>
          <w:spacing w:val="-18"/>
          <w:sz w:val="20"/>
        </w:rPr>
        <w:t> </w:t>
      </w:r>
      <w:r>
        <w:rPr>
          <w:sz w:val="20"/>
        </w:rPr>
        <w:t>encuentran</w:t>
      </w:r>
      <w:r>
        <w:rPr>
          <w:spacing w:val="-17"/>
          <w:sz w:val="20"/>
        </w:rPr>
        <w:t> </w:t>
      </w:r>
      <w:r>
        <w:rPr>
          <w:sz w:val="20"/>
        </w:rPr>
        <w:t>la</w:t>
      </w:r>
      <w:r>
        <w:rPr>
          <w:spacing w:val="-18"/>
          <w:sz w:val="20"/>
        </w:rPr>
        <w:t> </w:t>
      </w:r>
      <w:r>
        <w:rPr>
          <w:sz w:val="20"/>
        </w:rPr>
        <w:t>mayor</w:t>
      </w:r>
      <w:r>
        <w:rPr>
          <w:spacing w:val="-17"/>
          <w:sz w:val="20"/>
        </w:rPr>
        <w:t> </w:t>
      </w:r>
      <w:r>
        <w:rPr>
          <w:sz w:val="20"/>
        </w:rPr>
        <w:t>parte</w:t>
      </w:r>
      <w:r>
        <w:rPr>
          <w:spacing w:val="-18"/>
          <w:sz w:val="20"/>
        </w:rPr>
        <w:t> </w:t>
      </w:r>
      <w:r>
        <w:rPr>
          <w:sz w:val="20"/>
        </w:rPr>
        <w:t>de</w:t>
      </w:r>
      <w:r>
        <w:rPr>
          <w:spacing w:val="-17"/>
          <w:sz w:val="20"/>
        </w:rPr>
        <w:t> </w:t>
      </w:r>
      <w:r>
        <w:rPr>
          <w:sz w:val="20"/>
        </w:rPr>
        <w:t>los</w:t>
      </w:r>
      <w:r>
        <w:rPr>
          <w:spacing w:val="-18"/>
          <w:sz w:val="20"/>
        </w:rPr>
        <w:t> </w:t>
      </w:r>
      <w:r>
        <w:rPr>
          <w:sz w:val="20"/>
        </w:rPr>
        <w:t>pueblos</w:t>
      </w:r>
      <w:r>
        <w:rPr>
          <w:spacing w:val="-18"/>
          <w:sz w:val="20"/>
        </w:rPr>
        <w:t> </w:t>
      </w:r>
      <w:r>
        <w:rPr>
          <w:sz w:val="20"/>
        </w:rPr>
        <w:t>indígenas en</w:t>
      </w:r>
      <w:r>
        <w:rPr>
          <w:spacing w:val="-18"/>
          <w:sz w:val="20"/>
        </w:rPr>
        <w:t> </w:t>
      </w:r>
      <w:r>
        <w:rPr>
          <w:sz w:val="20"/>
        </w:rPr>
        <w:t>Guatemala,</w:t>
      </w:r>
      <w:r>
        <w:rPr>
          <w:spacing w:val="-18"/>
          <w:sz w:val="20"/>
        </w:rPr>
        <w:t> </w:t>
      </w:r>
      <w:r>
        <w:rPr>
          <w:sz w:val="20"/>
        </w:rPr>
        <w:t>la</w:t>
      </w:r>
      <w:r>
        <w:rPr>
          <w:spacing w:val="-17"/>
          <w:sz w:val="20"/>
        </w:rPr>
        <w:t> </w:t>
      </w:r>
      <w:r>
        <w:rPr>
          <w:sz w:val="20"/>
        </w:rPr>
        <w:t>ausencia</w:t>
      </w:r>
      <w:r>
        <w:rPr>
          <w:spacing w:val="-18"/>
          <w:sz w:val="20"/>
        </w:rPr>
        <w:t> </w:t>
      </w:r>
      <w:r>
        <w:rPr>
          <w:sz w:val="20"/>
        </w:rPr>
        <w:t>de</w:t>
      </w:r>
      <w:r>
        <w:rPr>
          <w:spacing w:val="-17"/>
          <w:sz w:val="20"/>
        </w:rPr>
        <w:t> </w:t>
      </w:r>
      <w:r>
        <w:rPr>
          <w:sz w:val="20"/>
        </w:rPr>
        <w:t>medidas</w:t>
      </w:r>
      <w:r>
        <w:rPr>
          <w:spacing w:val="-18"/>
          <w:sz w:val="20"/>
        </w:rPr>
        <w:t> </w:t>
      </w:r>
      <w:r>
        <w:rPr>
          <w:sz w:val="20"/>
        </w:rPr>
        <w:t>dirigidas</w:t>
      </w:r>
      <w:r>
        <w:rPr>
          <w:spacing w:val="-18"/>
          <w:sz w:val="20"/>
        </w:rPr>
        <w:t> </w:t>
      </w:r>
      <w:r>
        <w:rPr>
          <w:sz w:val="20"/>
        </w:rPr>
        <w:t>a</w:t>
      </w:r>
      <w:r>
        <w:rPr>
          <w:spacing w:val="-17"/>
          <w:sz w:val="20"/>
        </w:rPr>
        <w:t> </w:t>
      </w:r>
      <w:r>
        <w:rPr>
          <w:sz w:val="20"/>
        </w:rPr>
        <w:t>combatir</w:t>
      </w:r>
      <w:r>
        <w:rPr>
          <w:spacing w:val="-18"/>
          <w:sz w:val="20"/>
        </w:rPr>
        <w:t> </w:t>
      </w:r>
      <w:r>
        <w:rPr>
          <w:sz w:val="20"/>
        </w:rPr>
        <w:t>tal</w:t>
      </w:r>
      <w:r>
        <w:rPr>
          <w:spacing w:val="-17"/>
          <w:sz w:val="20"/>
        </w:rPr>
        <w:t> </w:t>
      </w:r>
      <w:r>
        <w:rPr>
          <w:sz w:val="20"/>
        </w:rPr>
        <w:t>situación</w:t>
      </w:r>
      <w:r>
        <w:rPr>
          <w:spacing w:val="-18"/>
          <w:sz w:val="20"/>
        </w:rPr>
        <w:t> </w:t>
      </w:r>
      <w:r>
        <w:rPr>
          <w:sz w:val="20"/>
        </w:rPr>
        <w:t>y</w:t>
      </w:r>
      <w:r>
        <w:rPr>
          <w:spacing w:val="-17"/>
          <w:sz w:val="20"/>
        </w:rPr>
        <w:t> </w:t>
      </w:r>
      <w:r>
        <w:rPr>
          <w:sz w:val="20"/>
        </w:rPr>
        <w:t>la</w:t>
      </w:r>
      <w:r>
        <w:rPr>
          <w:spacing w:val="-18"/>
          <w:sz w:val="20"/>
        </w:rPr>
        <w:t> </w:t>
      </w:r>
      <w:r>
        <w:rPr>
          <w:sz w:val="20"/>
        </w:rPr>
        <w:t>manutención de un marco regulatorio de la radiodifusión que la ignora y perpetúa.</w:t>
      </w:r>
    </w:p>
    <w:p>
      <w:pPr>
        <w:pStyle w:val="BodyText"/>
        <w:spacing w:before="10"/>
        <w:rPr>
          <w:sz w:val="19"/>
        </w:rPr>
      </w:pPr>
    </w:p>
    <w:p>
      <w:pPr>
        <w:pStyle w:val="ListParagraph"/>
        <w:numPr>
          <w:ilvl w:val="0"/>
          <w:numId w:val="19"/>
        </w:numPr>
        <w:tabs>
          <w:tab w:pos="1090" w:val="left" w:leader="none"/>
        </w:tabs>
        <w:spacing w:line="240" w:lineRule="auto" w:before="0" w:after="0"/>
        <w:ind w:left="381" w:right="378" w:hanging="1"/>
        <w:jc w:val="both"/>
        <w:rPr>
          <w:sz w:val="20"/>
        </w:rPr>
      </w:pPr>
      <w:r>
        <w:rPr>
          <w:sz w:val="20"/>
        </w:rPr>
        <w:t>Sobre el particular, la Corte IDH ya había de alguna forma reconocido, en casos previos,</w:t>
      </w:r>
      <w:r>
        <w:rPr>
          <w:spacing w:val="-12"/>
          <w:sz w:val="20"/>
        </w:rPr>
        <w:t> </w:t>
      </w:r>
      <w:r>
        <w:rPr>
          <w:sz w:val="20"/>
        </w:rPr>
        <w:t>el</w:t>
      </w:r>
      <w:r>
        <w:rPr>
          <w:spacing w:val="-13"/>
          <w:sz w:val="20"/>
        </w:rPr>
        <w:t> </w:t>
      </w:r>
      <w:r>
        <w:rPr>
          <w:sz w:val="20"/>
        </w:rPr>
        <w:t>contexto</w:t>
      </w:r>
      <w:r>
        <w:rPr>
          <w:spacing w:val="-15"/>
          <w:sz w:val="20"/>
        </w:rPr>
        <w:t> </w:t>
      </w:r>
      <w:r>
        <w:rPr>
          <w:sz w:val="20"/>
        </w:rPr>
        <w:t>de</w:t>
      </w:r>
      <w:r>
        <w:rPr>
          <w:spacing w:val="-12"/>
          <w:sz w:val="20"/>
        </w:rPr>
        <w:t> </w:t>
      </w:r>
      <w:r>
        <w:rPr>
          <w:sz w:val="20"/>
        </w:rPr>
        <w:t>pobreza</w:t>
      </w:r>
      <w:r>
        <w:rPr>
          <w:spacing w:val="-13"/>
          <w:sz w:val="20"/>
        </w:rPr>
        <w:t> </w:t>
      </w:r>
      <w:r>
        <w:rPr>
          <w:sz w:val="20"/>
        </w:rPr>
        <w:t>y</w:t>
      </w:r>
      <w:r>
        <w:rPr>
          <w:spacing w:val="-14"/>
          <w:sz w:val="20"/>
        </w:rPr>
        <w:t> </w:t>
      </w:r>
      <w:r>
        <w:rPr>
          <w:sz w:val="20"/>
        </w:rPr>
        <w:t>discriminación</w:t>
      </w:r>
      <w:r>
        <w:rPr>
          <w:spacing w:val="-11"/>
          <w:sz w:val="20"/>
        </w:rPr>
        <w:t> </w:t>
      </w:r>
      <w:r>
        <w:rPr>
          <w:sz w:val="20"/>
        </w:rPr>
        <w:t>en</w:t>
      </w:r>
      <w:r>
        <w:rPr>
          <w:spacing w:val="-13"/>
          <w:sz w:val="20"/>
        </w:rPr>
        <w:t> </w:t>
      </w:r>
      <w:r>
        <w:rPr>
          <w:sz w:val="20"/>
        </w:rPr>
        <w:t>que</w:t>
      </w:r>
      <w:r>
        <w:rPr>
          <w:spacing w:val="-12"/>
          <w:sz w:val="20"/>
        </w:rPr>
        <w:t> </w:t>
      </w:r>
      <w:r>
        <w:rPr>
          <w:sz w:val="20"/>
        </w:rPr>
        <w:t>están</w:t>
      </w:r>
      <w:r>
        <w:rPr>
          <w:spacing w:val="-13"/>
          <w:sz w:val="20"/>
        </w:rPr>
        <w:t> </w:t>
      </w:r>
      <w:r>
        <w:rPr>
          <w:sz w:val="20"/>
        </w:rPr>
        <w:t>inmersas</w:t>
      </w:r>
      <w:r>
        <w:rPr>
          <w:spacing w:val="-14"/>
          <w:sz w:val="20"/>
        </w:rPr>
        <w:t> </w:t>
      </w:r>
      <w:r>
        <w:rPr>
          <w:sz w:val="20"/>
        </w:rPr>
        <w:t>las</w:t>
      </w:r>
      <w:r>
        <w:rPr>
          <w:spacing w:val="-14"/>
          <w:sz w:val="20"/>
        </w:rPr>
        <w:t> </w:t>
      </w:r>
      <w:r>
        <w:rPr>
          <w:sz w:val="20"/>
        </w:rPr>
        <w:t>comunidades indígenas</w:t>
      </w:r>
      <w:r>
        <w:rPr>
          <w:spacing w:val="-7"/>
          <w:sz w:val="20"/>
        </w:rPr>
        <w:t> </w:t>
      </w:r>
      <w:r>
        <w:rPr>
          <w:sz w:val="20"/>
        </w:rPr>
        <w:t>guatemaltecas.</w:t>
      </w:r>
      <w:r>
        <w:rPr>
          <w:spacing w:val="-7"/>
          <w:sz w:val="20"/>
        </w:rPr>
        <w:t> </w:t>
      </w:r>
      <w:r>
        <w:rPr>
          <w:sz w:val="20"/>
        </w:rPr>
        <w:t>En</w:t>
      </w:r>
      <w:r>
        <w:rPr>
          <w:spacing w:val="-5"/>
          <w:sz w:val="20"/>
        </w:rPr>
        <w:t> </w:t>
      </w:r>
      <w:r>
        <w:rPr>
          <w:sz w:val="20"/>
        </w:rPr>
        <w:t>este</w:t>
      </w:r>
      <w:r>
        <w:rPr>
          <w:spacing w:val="-5"/>
          <w:sz w:val="20"/>
        </w:rPr>
        <w:t> </w:t>
      </w:r>
      <w:r>
        <w:rPr>
          <w:sz w:val="20"/>
        </w:rPr>
        <w:t>sentido,</w:t>
      </w:r>
      <w:r>
        <w:rPr>
          <w:spacing w:val="-5"/>
          <w:sz w:val="20"/>
        </w:rPr>
        <w:t> </w:t>
      </w:r>
      <w:r>
        <w:rPr>
          <w:sz w:val="20"/>
        </w:rPr>
        <w:t>en</w:t>
      </w:r>
      <w:r>
        <w:rPr>
          <w:spacing w:val="-5"/>
          <w:sz w:val="20"/>
        </w:rPr>
        <w:t> </w:t>
      </w:r>
      <w:r>
        <w:rPr>
          <w:sz w:val="20"/>
        </w:rPr>
        <w:t>el</w:t>
      </w:r>
      <w:r>
        <w:rPr>
          <w:spacing w:val="-4"/>
          <w:sz w:val="20"/>
        </w:rPr>
        <w:t> </w:t>
      </w:r>
      <w:r>
        <w:rPr>
          <w:sz w:val="20"/>
        </w:rPr>
        <w:t>caso</w:t>
      </w:r>
      <w:r>
        <w:rPr>
          <w:spacing w:val="-8"/>
          <w:sz w:val="20"/>
        </w:rPr>
        <w:t> </w:t>
      </w:r>
      <w:r>
        <w:rPr>
          <w:i/>
          <w:sz w:val="20"/>
        </w:rPr>
        <w:t>Masacre</w:t>
      </w:r>
      <w:r>
        <w:rPr>
          <w:i/>
          <w:spacing w:val="-5"/>
          <w:sz w:val="20"/>
        </w:rPr>
        <w:t> </w:t>
      </w:r>
      <w:r>
        <w:rPr>
          <w:i/>
          <w:sz w:val="20"/>
        </w:rPr>
        <w:t>Plan</w:t>
      </w:r>
      <w:r>
        <w:rPr>
          <w:i/>
          <w:spacing w:val="-5"/>
          <w:sz w:val="20"/>
        </w:rPr>
        <w:t> </w:t>
      </w:r>
      <w:r>
        <w:rPr>
          <w:i/>
          <w:sz w:val="20"/>
        </w:rPr>
        <w:t>de</w:t>
      </w:r>
      <w:r>
        <w:rPr>
          <w:i/>
          <w:spacing w:val="-8"/>
          <w:sz w:val="20"/>
        </w:rPr>
        <w:t> </w:t>
      </w:r>
      <w:r>
        <w:rPr>
          <w:i/>
          <w:sz w:val="20"/>
        </w:rPr>
        <w:t>Sánchez</w:t>
      </w:r>
      <w:r>
        <w:rPr>
          <w:sz w:val="20"/>
        </w:rPr>
        <w:t>,</w:t>
      </w:r>
      <w:r>
        <w:rPr>
          <w:spacing w:val="-7"/>
          <w:sz w:val="20"/>
        </w:rPr>
        <w:t> </w:t>
      </w:r>
      <w:r>
        <w:rPr>
          <w:sz w:val="20"/>
        </w:rPr>
        <w:t>la</w:t>
      </w:r>
      <w:r>
        <w:rPr>
          <w:spacing w:val="-6"/>
          <w:sz w:val="20"/>
        </w:rPr>
        <w:t> </w:t>
      </w:r>
      <w:r>
        <w:rPr>
          <w:sz w:val="20"/>
        </w:rPr>
        <w:t>Corte IDH advirtió que:</w:t>
      </w:r>
    </w:p>
    <w:p>
      <w:pPr>
        <w:pStyle w:val="BodyText"/>
        <w:spacing w:before="1"/>
      </w:pPr>
    </w:p>
    <w:p>
      <w:pPr>
        <w:spacing w:before="0"/>
        <w:ind w:left="1233" w:right="989" w:firstLine="0"/>
        <w:jc w:val="both"/>
        <w:rPr>
          <w:sz w:val="16"/>
        </w:rPr>
      </w:pPr>
      <w:r>
        <w:rPr>
          <w:sz w:val="16"/>
        </w:rPr>
        <w:t>el</w:t>
      </w:r>
      <w:r>
        <w:rPr>
          <w:spacing w:val="-8"/>
          <w:sz w:val="16"/>
        </w:rPr>
        <w:t> </w:t>
      </w:r>
      <w:r>
        <w:rPr>
          <w:sz w:val="16"/>
        </w:rPr>
        <w:t>Ejército</w:t>
      </w:r>
      <w:r>
        <w:rPr>
          <w:spacing w:val="-9"/>
          <w:sz w:val="16"/>
        </w:rPr>
        <w:t> </w:t>
      </w:r>
      <w:r>
        <w:rPr>
          <w:sz w:val="16"/>
        </w:rPr>
        <w:t>de</w:t>
      </w:r>
      <w:r>
        <w:rPr>
          <w:spacing w:val="-9"/>
          <w:sz w:val="16"/>
        </w:rPr>
        <w:t> </w:t>
      </w:r>
      <w:r>
        <w:rPr>
          <w:sz w:val="16"/>
        </w:rPr>
        <w:t>Guatemala,</w:t>
      </w:r>
      <w:r>
        <w:rPr>
          <w:spacing w:val="-8"/>
          <w:sz w:val="16"/>
        </w:rPr>
        <w:t> </w:t>
      </w:r>
      <w:r>
        <w:rPr>
          <w:sz w:val="16"/>
        </w:rPr>
        <w:t>con</w:t>
      </w:r>
      <w:r>
        <w:rPr>
          <w:spacing w:val="-10"/>
          <w:sz w:val="16"/>
        </w:rPr>
        <w:t> </w:t>
      </w:r>
      <w:r>
        <w:rPr>
          <w:sz w:val="16"/>
        </w:rPr>
        <w:t>fundamento</w:t>
      </w:r>
      <w:r>
        <w:rPr>
          <w:spacing w:val="-9"/>
          <w:sz w:val="16"/>
        </w:rPr>
        <w:t> </w:t>
      </w:r>
      <w:r>
        <w:rPr>
          <w:sz w:val="16"/>
        </w:rPr>
        <w:t>en</w:t>
      </w:r>
      <w:r>
        <w:rPr>
          <w:spacing w:val="-8"/>
          <w:sz w:val="16"/>
        </w:rPr>
        <w:t> </w:t>
      </w:r>
      <w:r>
        <w:rPr>
          <w:sz w:val="16"/>
        </w:rPr>
        <w:t>la</w:t>
      </w:r>
      <w:r>
        <w:rPr>
          <w:spacing w:val="-10"/>
          <w:sz w:val="16"/>
        </w:rPr>
        <w:t> </w:t>
      </w:r>
      <w:r>
        <w:rPr>
          <w:sz w:val="16"/>
        </w:rPr>
        <w:t>“Doctrina</w:t>
      </w:r>
      <w:r>
        <w:rPr>
          <w:spacing w:val="-8"/>
          <w:sz w:val="16"/>
        </w:rPr>
        <w:t> </w:t>
      </w:r>
      <w:r>
        <w:rPr>
          <w:sz w:val="16"/>
        </w:rPr>
        <w:t>de</w:t>
      </w:r>
      <w:r>
        <w:rPr>
          <w:spacing w:val="-9"/>
          <w:sz w:val="16"/>
        </w:rPr>
        <w:t> </w:t>
      </w:r>
      <w:r>
        <w:rPr>
          <w:sz w:val="16"/>
        </w:rPr>
        <w:t>Seguridad</w:t>
      </w:r>
      <w:r>
        <w:rPr>
          <w:spacing w:val="-6"/>
          <w:sz w:val="16"/>
        </w:rPr>
        <w:t> </w:t>
      </w:r>
      <w:r>
        <w:rPr>
          <w:sz w:val="16"/>
        </w:rPr>
        <w:t>Nacional”,</w:t>
      </w:r>
      <w:r>
        <w:rPr>
          <w:spacing w:val="-8"/>
          <w:sz w:val="16"/>
        </w:rPr>
        <w:t> </w:t>
      </w:r>
      <w:r>
        <w:rPr>
          <w:sz w:val="16"/>
        </w:rPr>
        <w:t>identificó a los miembros del pueblo indígena maya como “enemigos internos”, por considerar que constituían o podían constituir la base social de la guerrilla. Estos pueblos fueron víctimas de</w:t>
      </w:r>
      <w:r>
        <w:rPr>
          <w:spacing w:val="-2"/>
          <w:sz w:val="16"/>
        </w:rPr>
        <w:t> </w:t>
      </w:r>
      <w:r>
        <w:rPr>
          <w:sz w:val="16"/>
        </w:rPr>
        <w:t>masacres</w:t>
      </w:r>
      <w:r>
        <w:rPr>
          <w:spacing w:val="-3"/>
          <w:sz w:val="16"/>
        </w:rPr>
        <w:t> </w:t>
      </w:r>
      <w:r>
        <w:rPr>
          <w:sz w:val="16"/>
        </w:rPr>
        <w:t>y</w:t>
      </w:r>
      <w:r>
        <w:rPr>
          <w:spacing w:val="-3"/>
          <w:sz w:val="16"/>
        </w:rPr>
        <w:t> </w:t>
      </w:r>
      <w:r>
        <w:rPr>
          <w:sz w:val="16"/>
        </w:rPr>
        <w:t>“operaciones</w:t>
      </w:r>
      <w:r>
        <w:rPr>
          <w:spacing w:val="-3"/>
          <w:sz w:val="16"/>
        </w:rPr>
        <w:t> </w:t>
      </w:r>
      <w:r>
        <w:rPr>
          <w:sz w:val="16"/>
        </w:rPr>
        <w:t>de</w:t>
      </w:r>
      <w:r>
        <w:rPr>
          <w:spacing w:val="-2"/>
          <w:sz w:val="16"/>
        </w:rPr>
        <w:t> </w:t>
      </w:r>
      <w:r>
        <w:rPr>
          <w:sz w:val="16"/>
        </w:rPr>
        <w:t>tierra</w:t>
      </w:r>
      <w:r>
        <w:rPr>
          <w:spacing w:val="-2"/>
          <w:sz w:val="16"/>
        </w:rPr>
        <w:t> </w:t>
      </w:r>
      <w:r>
        <w:rPr>
          <w:sz w:val="16"/>
        </w:rPr>
        <w:t>arrasada”</w:t>
      </w:r>
      <w:r>
        <w:rPr>
          <w:spacing w:val="-3"/>
          <w:sz w:val="16"/>
        </w:rPr>
        <w:t> </w:t>
      </w:r>
      <w:r>
        <w:rPr>
          <w:sz w:val="16"/>
        </w:rPr>
        <w:t>que</w:t>
      </w:r>
      <w:r>
        <w:rPr>
          <w:spacing w:val="-3"/>
          <w:sz w:val="16"/>
        </w:rPr>
        <w:t> </w:t>
      </w:r>
      <w:r>
        <w:rPr>
          <w:sz w:val="16"/>
        </w:rPr>
        <w:t>significaron</w:t>
      </w:r>
      <w:r>
        <w:rPr>
          <w:spacing w:val="-2"/>
          <w:sz w:val="16"/>
        </w:rPr>
        <w:t> </w:t>
      </w:r>
      <w:r>
        <w:rPr>
          <w:sz w:val="16"/>
        </w:rPr>
        <w:t>la</w:t>
      </w:r>
      <w:r>
        <w:rPr>
          <w:spacing w:val="-4"/>
          <w:sz w:val="16"/>
        </w:rPr>
        <w:t> </w:t>
      </w:r>
      <w:r>
        <w:rPr>
          <w:sz w:val="16"/>
        </w:rPr>
        <w:t>destrucción</w:t>
      </w:r>
      <w:r>
        <w:rPr>
          <w:spacing w:val="-2"/>
          <w:sz w:val="16"/>
        </w:rPr>
        <w:t> </w:t>
      </w:r>
      <w:r>
        <w:rPr>
          <w:sz w:val="16"/>
        </w:rPr>
        <w:t>completa</w:t>
      </w:r>
      <w:r>
        <w:rPr>
          <w:spacing w:val="-7"/>
          <w:sz w:val="16"/>
        </w:rPr>
        <w:t> </w:t>
      </w:r>
      <w:r>
        <w:rPr>
          <w:sz w:val="16"/>
        </w:rPr>
        <w:t>de sus comunidades, viviendas, ganado, cosechas y otros elementos de supervivencia, su cultura, el uso de sus propios símbolos culturales, sus instituciones sociales, económicas y políticas, sus valores y prácticas culturales y religiosas</w:t>
      </w:r>
      <w:hyperlink w:history="true" w:anchor="_bookmark385">
        <w:r>
          <w:rPr>
            <w:sz w:val="16"/>
            <w:vertAlign w:val="superscript"/>
          </w:rPr>
          <w:t>88</w:t>
        </w:r>
      </w:hyperlink>
      <w:r>
        <w:rPr>
          <w:sz w:val="16"/>
          <w:vertAlign w:val="baseline"/>
        </w:rPr>
        <w:t>.</w:t>
      </w:r>
    </w:p>
    <w:p>
      <w:pPr>
        <w:pStyle w:val="BodyText"/>
        <w:spacing w:before="11"/>
        <w:rPr>
          <w:sz w:val="19"/>
        </w:rPr>
      </w:pPr>
    </w:p>
    <w:p>
      <w:pPr>
        <w:pStyle w:val="ListParagraph"/>
        <w:numPr>
          <w:ilvl w:val="0"/>
          <w:numId w:val="19"/>
        </w:numPr>
        <w:tabs>
          <w:tab w:pos="1090" w:val="left" w:leader="none"/>
        </w:tabs>
        <w:spacing w:line="240" w:lineRule="auto" w:before="1" w:after="0"/>
        <w:ind w:left="381" w:right="379" w:firstLine="0"/>
        <w:jc w:val="both"/>
        <w:rPr>
          <w:sz w:val="20"/>
        </w:rPr>
      </w:pPr>
      <w:r>
        <w:rPr>
          <w:sz w:val="20"/>
        </w:rPr>
        <w:t>Asimismo,</w:t>
      </w:r>
      <w:r>
        <w:rPr>
          <w:spacing w:val="-13"/>
          <w:sz w:val="20"/>
        </w:rPr>
        <w:t> </w:t>
      </w:r>
      <w:r>
        <w:rPr>
          <w:sz w:val="20"/>
        </w:rPr>
        <w:t>en</w:t>
      </w:r>
      <w:r>
        <w:rPr>
          <w:spacing w:val="-11"/>
          <w:sz w:val="20"/>
        </w:rPr>
        <w:t> </w:t>
      </w:r>
      <w:r>
        <w:rPr>
          <w:sz w:val="20"/>
        </w:rPr>
        <w:t>el</w:t>
      </w:r>
      <w:r>
        <w:rPr>
          <w:spacing w:val="-12"/>
          <w:sz w:val="20"/>
        </w:rPr>
        <w:t> </w:t>
      </w:r>
      <w:r>
        <w:rPr>
          <w:sz w:val="20"/>
        </w:rPr>
        <w:t>caso</w:t>
      </w:r>
      <w:r>
        <w:rPr>
          <w:spacing w:val="-13"/>
          <w:sz w:val="20"/>
        </w:rPr>
        <w:t> </w:t>
      </w:r>
      <w:r>
        <w:rPr>
          <w:i/>
          <w:sz w:val="20"/>
        </w:rPr>
        <w:t>Masacre</w:t>
      </w:r>
      <w:r>
        <w:rPr>
          <w:i/>
          <w:spacing w:val="-13"/>
          <w:sz w:val="20"/>
        </w:rPr>
        <w:t> </w:t>
      </w:r>
      <w:r>
        <w:rPr>
          <w:i/>
          <w:sz w:val="20"/>
        </w:rPr>
        <w:t>de</w:t>
      </w:r>
      <w:r>
        <w:rPr>
          <w:i/>
          <w:spacing w:val="-13"/>
          <w:sz w:val="20"/>
        </w:rPr>
        <w:t> </w:t>
      </w:r>
      <w:r>
        <w:rPr>
          <w:i/>
          <w:sz w:val="20"/>
        </w:rPr>
        <w:t>Río</w:t>
      </w:r>
      <w:r>
        <w:rPr>
          <w:i/>
          <w:spacing w:val="-13"/>
          <w:sz w:val="20"/>
        </w:rPr>
        <w:t> </w:t>
      </w:r>
      <w:r>
        <w:rPr>
          <w:i/>
          <w:sz w:val="20"/>
        </w:rPr>
        <w:t>Negro</w:t>
      </w:r>
      <w:r>
        <w:rPr>
          <w:sz w:val="20"/>
        </w:rPr>
        <w:t>,</w:t>
      </w:r>
      <w:r>
        <w:rPr>
          <w:spacing w:val="-13"/>
          <w:sz w:val="20"/>
        </w:rPr>
        <w:t> </w:t>
      </w:r>
      <w:r>
        <w:rPr>
          <w:sz w:val="20"/>
        </w:rPr>
        <w:t>el</w:t>
      </w:r>
      <w:r>
        <w:rPr>
          <w:spacing w:val="-12"/>
          <w:sz w:val="20"/>
        </w:rPr>
        <w:t> </w:t>
      </w:r>
      <w:r>
        <w:rPr>
          <w:sz w:val="20"/>
        </w:rPr>
        <w:t>Tribunal</w:t>
      </w:r>
      <w:r>
        <w:rPr>
          <w:spacing w:val="-14"/>
          <w:sz w:val="20"/>
        </w:rPr>
        <w:t> </w:t>
      </w:r>
      <w:r>
        <w:rPr>
          <w:sz w:val="20"/>
        </w:rPr>
        <w:t>Interamericano</w:t>
      </w:r>
      <w:r>
        <w:rPr>
          <w:spacing w:val="-13"/>
          <w:sz w:val="20"/>
        </w:rPr>
        <w:t> </w:t>
      </w:r>
      <w:r>
        <w:rPr>
          <w:sz w:val="20"/>
        </w:rPr>
        <w:t>consideró </w:t>
      </w:r>
      <w:r>
        <w:rPr>
          <w:spacing w:val="-4"/>
          <w:sz w:val="20"/>
        </w:rPr>
        <w:t>que:</w:t>
      </w:r>
    </w:p>
    <w:p>
      <w:pPr>
        <w:pStyle w:val="BodyText"/>
        <w:spacing w:before="11"/>
        <w:rPr>
          <w:sz w:val="19"/>
        </w:rPr>
      </w:pPr>
    </w:p>
    <w:p>
      <w:pPr>
        <w:spacing w:before="1"/>
        <w:ind w:left="1233" w:right="991" w:firstLine="0"/>
        <w:jc w:val="both"/>
        <w:rPr>
          <w:sz w:val="16"/>
        </w:rPr>
      </w:pPr>
      <w:r>
        <w:rPr>
          <w:sz w:val="16"/>
        </w:rPr>
        <w:t>el pueblo maya fue el grupo étnico más afectado por las violaciones de derechos humanos cometidas durante el enfrentamiento armado, sufriendo el desplazamiento forzado y la destrucción de sus comunidades, viviendas, ganado, cosechas y otros elementos de supervivencia […] Las matanzas y la destrucción de bienes se realizaban simultánea o sucesivamente en contra de las mismas comunidades, ya que ambas acciones formaban parte de un patrón común de actuación en contra del grupo</w:t>
      </w:r>
      <w:hyperlink w:history="true" w:anchor="_bookmark386">
        <w:r>
          <w:rPr>
            <w:sz w:val="16"/>
            <w:vertAlign w:val="superscript"/>
          </w:rPr>
          <w:t>89</w:t>
        </w:r>
      </w:hyperlink>
      <w:r>
        <w:rPr>
          <w:sz w:val="16"/>
          <w:vertAlign w:val="baseline"/>
        </w:rPr>
        <w:t>. […] [L]as familias que sufrieron las acciones de la política de tierra arrasada y que tuvieron que desplazarse, al empobrecimiento inmediato habrían de sumar las grandes dificultades de recuperación debido</w:t>
      </w:r>
      <w:r>
        <w:rPr>
          <w:spacing w:val="-8"/>
          <w:sz w:val="16"/>
          <w:vertAlign w:val="baseline"/>
        </w:rPr>
        <w:t> </w:t>
      </w:r>
      <w:r>
        <w:rPr>
          <w:sz w:val="16"/>
          <w:vertAlign w:val="baseline"/>
        </w:rPr>
        <w:t>a</w:t>
      </w:r>
      <w:r>
        <w:rPr>
          <w:spacing w:val="-9"/>
          <w:sz w:val="16"/>
          <w:vertAlign w:val="baseline"/>
        </w:rPr>
        <w:t> </w:t>
      </w:r>
      <w:r>
        <w:rPr>
          <w:sz w:val="16"/>
          <w:vertAlign w:val="baseline"/>
        </w:rPr>
        <w:t>la</w:t>
      </w:r>
      <w:r>
        <w:rPr>
          <w:spacing w:val="-7"/>
          <w:sz w:val="16"/>
          <w:vertAlign w:val="baseline"/>
        </w:rPr>
        <w:t> </w:t>
      </w:r>
      <w:r>
        <w:rPr>
          <w:sz w:val="16"/>
          <w:vertAlign w:val="baseline"/>
        </w:rPr>
        <w:t>pérdida</w:t>
      </w:r>
      <w:r>
        <w:rPr>
          <w:spacing w:val="-9"/>
          <w:sz w:val="16"/>
          <w:vertAlign w:val="baseline"/>
        </w:rPr>
        <w:t> </w:t>
      </w:r>
      <w:r>
        <w:rPr>
          <w:sz w:val="16"/>
          <w:vertAlign w:val="baseline"/>
        </w:rPr>
        <w:t>completa</w:t>
      </w:r>
      <w:r>
        <w:rPr>
          <w:spacing w:val="-11"/>
          <w:sz w:val="16"/>
          <w:vertAlign w:val="baseline"/>
        </w:rPr>
        <w:t> </w:t>
      </w:r>
      <w:r>
        <w:rPr>
          <w:sz w:val="16"/>
          <w:vertAlign w:val="baseline"/>
        </w:rPr>
        <w:t>del</w:t>
      </w:r>
      <w:r>
        <w:rPr>
          <w:spacing w:val="-9"/>
          <w:sz w:val="16"/>
          <w:vertAlign w:val="baseline"/>
        </w:rPr>
        <w:t> </w:t>
      </w:r>
      <w:r>
        <w:rPr>
          <w:sz w:val="16"/>
          <w:vertAlign w:val="baseline"/>
        </w:rPr>
        <w:t>patrimonio,</w:t>
      </w:r>
      <w:r>
        <w:rPr>
          <w:spacing w:val="-9"/>
          <w:sz w:val="16"/>
          <w:vertAlign w:val="baseline"/>
        </w:rPr>
        <w:t> </w:t>
      </w:r>
      <w:r>
        <w:rPr>
          <w:sz w:val="16"/>
          <w:vertAlign w:val="baseline"/>
        </w:rPr>
        <w:t>a</w:t>
      </w:r>
      <w:r>
        <w:rPr>
          <w:spacing w:val="-9"/>
          <w:sz w:val="16"/>
          <w:vertAlign w:val="baseline"/>
        </w:rPr>
        <w:t> </w:t>
      </w:r>
      <w:r>
        <w:rPr>
          <w:sz w:val="16"/>
          <w:vertAlign w:val="baseline"/>
        </w:rPr>
        <w:t>veces</w:t>
      </w:r>
      <w:r>
        <w:rPr>
          <w:spacing w:val="-8"/>
          <w:sz w:val="16"/>
          <w:vertAlign w:val="baseline"/>
        </w:rPr>
        <w:t> </w:t>
      </w:r>
      <w:r>
        <w:rPr>
          <w:sz w:val="16"/>
          <w:vertAlign w:val="baseline"/>
        </w:rPr>
        <w:t>acumulado</w:t>
      </w:r>
      <w:r>
        <w:rPr>
          <w:spacing w:val="-5"/>
          <w:sz w:val="16"/>
          <w:vertAlign w:val="baseline"/>
        </w:rPr>
        <w:t> </w:t>
      </w:r>
      <w:r>
        <w:rPr>
          <w:sz w:val="16"/>
          <w:vertAlign w:val="baseline"/>
        </w:rPr>
        <w:t>a</w:t>
      </w:r>
      <w:r>
        <w:rPr>
          <w:spacing w:val="-9"/>
          <w:sz w:val="16"/>
          <w:vertAlign w:val="baseline"/>
        </w:rPr>
        <w:t> </w:t>
      </w:r>
      <w:r>
        <w:rPr>
          <w:sz w:val="16"/>
          <w:vertAlign w:val="baseline"/>
        </w:rPr>
        <w:t>lo</w:t>
      </w:r>
      <w:r>
        <w:rPr>
          <w:spacing w:val="-5"/>
          <w:sz w:val="16"/>
          <w:vertAlign w:val="baseline"/>
        </w:rPr>
        <w:t> </w:t>
      </w:r>
      <w:r>
        <w:rPr>
          <w:sz w:val="16"/>
          <w:vertAlign w:val="baseline"/>
        </w:rPr>
        <w:t>largo</w:t>
      </w:r>
      <w:r>
        <w:rPr>
          <w:spacing w:val="-8"/>
          <w:sz w:val="16"/>
          <w:vertAlign w:val="baseline"/>
        </w:rPr>
        <w:t> </w:t>
      </w:r>
      <w:r>
        <w:rPr>
          <w:sz w:val="16"/>
          <w:vertAlign w:val="baseline"/>
        </w:rPr>
        <w:t>de</w:t>
      </w:r>
      <w:r>
        <w:rPr>
          <w:spacing w:val="-8"/>
          <w:sz w:val="16"/>
          <w:vertAlign w:val="baseline"/>
        </w:rPr>
        <w:t> </w:t>
      </w:r>
      <w:r>
        <w:rPr>
          <w:sz w:val="16"/>
          <w:vertAlign w:val="baseline"/>
        </w:rPr>
        <w:t>años</w:t>
      </w:r>
      <w:r>
        <w:rPr>
          <w:spacing w:val="-8"/>
          <w:sz w:val="16"/>
          <w:vertAlign w:val="baseline"/>
        </w:rPr>
        <w:t> </w:t>
      </w:r>
      <w:r>
        <w:rPr>
          <w:sz w:val="16"/>
          <w:vertAlign w:val="baseline"/>
        </w:rPr>
        <w:t>e</w:t>
      </w:r>
      <w:r>
        <w:rPr>
          <w:spacing w:val="-8"/>
          <w:sz w:val="16"/>
          <w:vertAlign w:val="baseline"/>
        </w:rPr>
        <w:t> </w:t>
      </w:r>
      <w:r>
        <w:rPr>
          <w:sz w:val="16"/>
          <w:vertAlign w:val="baseline"/>
        </w:rPr>
        <w:t>incluso de</w:t>
      </w:r>
      <w:r>
        <w:rPr>
          <w:spacing w:val="38"/>
          <w:sz w:val="16"/>
          <w:vertAlign w:val="baseline"/>
        </w:rPr>
        <w:t> </w:t>
      </w:r>
      <w:r>
        <w:rPr>
          <w:sz w:val="16"/>
          <w:vertAlign w:val="baseline"/>
        </w:rPr>
        <w:t>generaciones</w:t>
      </w:r>
      <w:r>
        <w:rPr>
          <w:spacing w:val="37"/>
          <w:sz w:val="16"/>
          <w:vertAlign w:val="baseline"/>
        </w:rPr>
        <w:t> </w:t>
      </w:r>
      <w:r>
        <w:rPr>
          <w:sz w:val="16"/>
          <w:vertAlign w:val="baseline"/>
        </w:rPr>
        <w:t>[…]</w:t>
      </w:r>
      <w:r>
        <w:rPr>
          <w:spacing w:val="37"/>
          <w:sz w:val="16"/>
          <w:vertAlign w:val="baseline"/>
        </w:rPr>
        <w:t> </w:t>
      </w:r>
      <w:r>
        <w:rPr>
          <w:sz w:val="16"/>
          <w:vertAlign w:val="baseline"/>
        </w:rPr>
        <w:t>[L]as</w:t>
      </w:r>
      <w:r>
        <w:rPr>
          <w:spacing w:val="38"/>
          <w:sz w:val="16"/>
          <w:vertAlign w:val="baseline"/>
        </w:rPr>
        <w:t> </w:t>
      </w:r>
      <w:r>
        <w:rPr>
          <w:sz w:val="16"/>
          <w:vertAlign w:val="baseline"/>
        </w:rPr>
        <w:t>personas</w:t>
      </w:r>
      <w:r>
        <w:rPr>
          <w:spacing w:val="39"/>
          <w:sz w:val="16"/>
          <w:vertAlign w:val="baseline"/>
        </w:rPr>
        <w:t> </w:t>
      </w:r>
      <w:r>
        <w:rPr>
          <w:sz w:val="16"/>
          <w:vertAlign w:val="baseline"/>
        </w:rPr>
        <w:t>muertas,</w:t>
      </w:r>
      <w:r>
        <w:rPr>
          <w:spacing w:val="37"/>
          <w:sz w:val="16"/>
          <w:vertAlign w:val="baseline"/>
        </w:rPr>
        <w:t> </w:t>
      </w:r>
      <w:r>
        <w:rPr>
          <w:sz w:val="16"/>
          <w:vertAlign w:val="baseline"/>
        </w:rPr>
        <w:t>desaparecidas</w:t>
      </w:r>
      <w:r>
        <w:rPr>
          <w:spacing w:val="39"/>
          <w:sz w:val="16"/>
          <w:vertAlign w:val="baseline"/>
        </w:rPr>
        <w:t> </w:t>
      </w:r>
      <w:r>
        <w:rPr>
          <w:sz w:val="16"/>
          <w:vertAlign w:val="baseline"/>
        </w:rPr>
        <w:t>o</w:t>
      </w:r>
      <w:r>
        <w:rPr>
          <w:spacing w:val="36"/>
          <w:sz w:val="16"/>
          <w:vertAlign w:val="baseline"/>
        </w:rPr>
        <w:t> </w:t>
      </w:r>
      <w:r>
        <w:rPr>
          <w:sz w:val="16"/>
          <w:vertAlign w:val="baseline"/>
        </w:rPr>
        <w:t>desplazadas</w:t>
      </w:r>
      <w:r>
        <w:rPr>
          <w:spacing w:val="39"/>
          <w:sz w:val="16"/>
          <w:vertAlign w:val="baseline"/>
        </w:rPr>
        <w:t> </w:t>
      </w:r>
      <w:r>
        <w:rPr>
          <w:sz w:val="16"/>
          <w:vertAlign w:val="baseline"/>
        </w:rPr>
        <w:t>durante</w:t>
      </w:r>
      <w:r>
        <w:rPr>
          <w:spacing w:val="37"/>
          <w:sz w:val="16"/>
          <w:vertAlign w:val="baseline"/>
        </w:rPr>
        <w:t> </w:t>
      </w:r>
      <w:r>
        <w:rPr>
          <w:spacing w:val="-5"/>
          <w:sz w:val="16"/>
          <w:vertAlign w:val="baseline"/>
        </w:rPr>
        <w:t>el</w:t>
      </w:r>
    </w:p>
    <w:p>
      <w:pPr>
        <w:pStyle w:val="BodyText"/>
      </w:pPr>
    </w:p>
    <w:p>
      <w:pPr>
        <w:pStyle w:val="BodyText"/>
        <w:spacing w:before="4"/>
        <w:rPr>
          <w:sz w:val="26"/>
        </w:rPr>
      </w:pPr>
      <w:r>
        <w:rPr/>
        <w:pict>
          <v:rect style="position:absolute;margin-left:85.080002pt;margin-top:17.217865pt;width:144pt;height:.599pt;mso-position-horizontal-relative:page;mso-position-vertical-relative:paragraph;z-index:-15693312;mso-wrap-distance-left:0;mso-wrap-distance-right:0" id="docshape79" filled="true" fillcolor="#000000" stroked="false">
            <v:fill type="solid"/>
            <w10:wrap type="topAndBottom"/>
          </v:rect>
        </w:pict>
      </w:r>
    </w:p>
    <w:p>
      <w:pPr>
        <w:tabs>
          <w:tab w:pos="1089" w:val="left" w:leader="none"/>
        </w:tabs>
        <w:spacing w:before="103"/>
        <w:ind w:left="381" w:right="376" w:firstLine="0"/>
        <w:jc w:val="left"/>
        <w:rPr>
          <w:sz w:val="16"/>
        </w:rPr>
      </w:pPr>
      <w:bookmarkStart w:name="_bookmark381" w:id="434"/>
      <w:bookmarkEnd w:id="434"/>
      <w:r>
        <w:rPr/>
      </w:r>
      <w:r>
        <w:rPr>
          <w:spacing w:val="-6"/>
          <w:sz w:val="16"/>
          <w:vertAlign w:val="superscript"/>
        </w:rPr>
        <w:t>84</w:t>
      </w:r>
      <w:r>
        <w:rPr>
          <w:sz w:val="16"/>
          <w:vertAlign w:val="baseline"/>
        </w:rPr>
        <w:tab/>
      </w:r>
      <w:r>
        <w:rPr>
          <w:i/>
          <w:sz w:val="16"/>
          <w:vertAlign w:val="baseline"/>
        </w:rPr>
        <w:t>Caso</w:t>
      </w:r>
      <w:r>
        <w:rPr>
          <w:i/>
          <w:spacing w:val="-14"/>
          <w:sz w:val="16"/>
          <w:vertAlign w:val="baseline"/>
        </w:rPr>
        <w:t> </w:t>
      </w:r>
      <w:r>
        <w:rPr>
          <w:i/>
          <w:sz w:val="16"/>
          <w:vertAlign w:val="baseline"/>
        </w:rPr>
        <w:t>Vicky</w:t>
      </w:r>
      <w:r>
        <w:rPr>
          <w:i/>
          <w:spacing w:val="-12"/>
          <w:sz w:val="16"/>
          <w:vertAlign w:val="baseline"/>
        </w:rPr>
        <w:t> </w:t>
      </w:r>
      <w:r>
        <w:rPr>
          <w:i/>
          <w:sz w:val="16"/>
          <w:vertAlign w:val="baseline"/>
        </w:rPr>
        <w:t>Hernández</w:t>
      </w:r>
      <w:r>
        <w:rPr>
          <w:i/>
          <w:spacing w:val="-14"/>
          <w:sz w:val="16"/>
          <w:vertAlign w:val="baseline"/>
        </w:rPr>
        <w:t> </w:t>
      </w:r>
      <w:r>
        <w:rPr>
          <w:i/>
          <w:sz w:val="16"/>
          <w:vertAlign w:val="baseline"/>
        </w:rPr>
        <w:t>y</w:t>
      </w:r>
      <w:r>
        <w:rPr>
          <w:i/>
          <w:spacing w:val="-14"/>
          <w:sz w:val="16"/>
          <w:vertAlign w:val="baseline"/>
        </w:rPr>
        <w:t> </w:t>
      </w:r>
      <w:r>
        <w:rPr>
          <w:i/>
          <w:sz w:val="16"/>
          <w:vertAlign w:val="baseline"/>
        </w:rPr>
        <w:t>otras</w:t>
      </w:r>
      <w:r>
        <w:rPr>
          <w:i/>
          <w:spacing w:val="-14"/>
          <w:sz w:val="16"/>
          <w:vertAlign w:val="baseline"/>
        </w:rPr>
        <w:t> </w:t>
      </w:r>
      <w:r>
        <w:rPr>
          <w:i/>
          <w:sz w:val="16"/>
          <w:vertAlign w:val="baseline"/>
        </w:rPr>
        <w:t>Vs.</w:t>
      </w:r>
      <w:r>
        <w:rPr>
          <w:i/>
          <w:spacing w:val="-12"/>
          <w:sz w:val="16"/>
          <w:vertAlign w:val="baseline"/>
        </w:rPr>
        <w:t> </w:t>
      </w:r>
      <w:r>
        <w:rPr>
          <w:i/>
          <w:sz w:val="16"/>
          <w:vertAlign w:val="baseline"/>
        </w:rPr>
        <w:t>Honduras.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3"/>
          <w:sz w:val="16"/>
          <w:vertAlign w:val="baseline"/>
        </w:rPr>
        <w:t> </w:t>
      </w:r>
      <w:r>
        <w:rPr>
          <w:sz w:val="16"/>
          <w:vertAlign w:val="baseline"/>
        </w:rPr>
        <w:t>26</w:t>
      </w:r>
      <w:r>
        <w:rPr>
          <w:spacing w:val="-12"/>
          <w:sz w:val="16"/>
          <w:vertAlign w:val="baseline"/>
        </w:rPr>
        <w:t> </w:t>
      </w:r>
      <w:r>
        <w:rPr>
          <w:sz w:val="16"/>
          <w:vertAlign w:val="baseline"/>
        </w:rPr>
        <w:t>de</w:t>
      </w:r>
      <w:r>
        <w:rPr>
          <w:spacing w:val="-13"/>
          <w:sz w:val="16"/>
          <w:vertAlign w:val="baseline"/>
        </w:rPr>
        <w:t> </w:t>
      </w:r>
      <w:r>
        <w:rPr>
          <w:sz w:val="16"/>
          <w:vertAlign w:val="baseline"/>
        </w:rPr>
        <w:t>marzo de 2021. Serie C No. 422.</w:t>
      </w:r>
    </w:p>
    <w:p>
      <w:pPr>
        <w:tabs>
          <w:tab w:pos="1089" w:val="left" w:leader="none"/>
        </w:tabs>
        <w:spacing w:before="60"/>
        <w:ind w:left="381" w:right="378" w:firstLine="0"/>
        <w:jc w:val="left"/>
        <w:rPr>
          <w:sz w:val="16"/>
        </w:rPr>
      </w:pPr>
      <w:bookmarkStart w:name="_bookmark382" w:id="435"/>
      <w:bookmarkEnd w:id="435"/>
      <w:r>
        <w:rPr/>
      </w:r>
      <w:r>
        <w:rPr>
          <w:spacing w:val="-6"/>
          <w:sz w:val="16"/>
          <w:vertAlign w:val="superscript"/>
        </w:rPr>
        <w:t>85</w:t>
      </w:r>
      <w:r>
        <w:rPr>
          <w:sz w:val="16"/>
          <w:vertAlign w:val="baseline"/>
        </w:rPr>
        <w:tab/>
      </w:r>
      <w:r>
        <w:rPr>
          <w:i/>
          <w:sz w:val="16"/>
          <w:vertAlign w:val="baseline"/>
        </w:rPr>
        <w:t>Caso</w:t>
      </w:r>
      <w:r>
        <w:rPr>
          <w:i/>
          <w:spacing w:val="-10"/>
          <w:sz w:val="16"/>
          <w:vertAlign w:val="baseline"/>
        </w:rPr>
        <w:t> </w:t>
      </w:r>
      <w:r>
        <w:rPr>
          <w:i/>
          <w:sz w:val="16"/>
          <w:vertAlign w:val="baseline"/>
        </w:rPr>
        <w:t>Guachalá</w:t>
      </w:r>
      <w:r>
        <w:rPr>
          <w:i/>
          <w:spacing w:val="-9"/>
          <w:sz w:val="16"/>
          <w:vertAlign w:val="baseline"/>
        </w:rPr>
        <w:t> </w:t>
      </w:r>
      <w:r>
        <w:rPr>
          <w:i/>
          <w:sz w:val="16"/>
          <w:vertAlign w:val="baseline"/>
        </w:rPr>
        <w:t>Chimbo</w:t>
      </w:r>
      <w:r>
        <w:rPr>
          <w:i/>
          <w:spacing w:val="-10"/>
          <w:sz w:val="16"/>
          <w:vertAlign w:val="baseline"/>
        </w:rPr>
        <w:t> </w:t>
      </w:r>
      <w:r>
        <w:rPr>
          <w:i/>
          <w:sz w:val="16"/>
          <w:vertAlign w:val="baseline"/>
        </w:rPr>
        <w:t>y</w:t>
      </w:r>
      <w:r>
        <w:rPr>
          <w:i/>
          <w:spacing w:val="-10"/>
          <w:sz w:val="16"/>
          <w:vertAlign w:val="baseline"/>
        </w:rPr>
        <w:t> </w:t>
      </w:r>
      <w:r>
        <w:rPr>
          <w:i/>
          <w:sz w:val="16"/>
          <w:vertAlign w:val="baseline"/>
        </w:rPr>
        <w:t>otros</w:t>
      </w:r>
      <w:r>
        <w:rPr>
          <w:i/>
          <w:spacing w:val="-11"/>
          <w:sz w:val="16"/>
          <w:vertAlign w:val="baseline"/>
        </w:rPr>
        <w:t> </w:t>
      </w:r>
      <w:r>
        <w:rPr>
          <w:i/>
          <w:sz w:val="16"/>
          <w:vertAlign w:val="baseline"/>
        </w:rPr>
        <w:t>Vs.</w:t>
      </w:r>
      <w:r>
        <w:rPr>
          <w:i/>
          <w:spacing w:val="-9"/>
          <w:sz w:val="16"/>
          <w:vertAlign w:val="baseline"/>
        </w:rPr>
        <w:t> </w:t>
      </w:r>
      <w:r>
        <w:rPr>
          <w:i/>
          <w:sz w:val="16"/>
          <w:vertAlign w:val="baseline"/>
        </w:rPr>
        <w:t>Ecuador.</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0"/>
          <w:sz w:val="16"/>
          <w:vertAlign w:val="baseline"/>
        </w:rPr>
        <w:t> </w:t>
      </w:r>
      <w:r>
        <w:rPr>
          <w:i/>
          <w:sz w:val="16"/>
          <w:vertAlign w:val="baseline"/>
        </w:rPr>
        <w:t>Costas.</w:t>
      </w:r>
      <w:r>
        <w:rPr>
          <w:i/>
          <w:spacing w:val="-12"/>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26</w:t>
      </w:r>
      <w:r>
        <w:rPr>
          <w:spacing w:val="-7"/>
          <w:sz w:val="16"/>
          <w:vertAlign w:val="baseline"/>
        </w:rPr>
        <w:t> </w:t>
      </w:r>
      <w:r>
        <w:rPr>
          <w:sz w:val="16"/>
          <w:vertAlign w:val="baseline"/>
        </w:rPr>
        <w:t>de</w:t>
      </w:r>
      <w:r>
        <w:rPr>
          <w:spacing w:val="-8"/>
          <w:sz w:val="16"/>
          <w:vertAlign w:val="baseline"/>
        </w:rPr>
        <w:t> </w:t>
      </w:r>
      <w:r>
        <w:rPr>
          <w:sz w:val="16"/>
          <w:vertAlign w:val="baseline"/>
        </w:rPr>
        <w:t>marzo de 2021. Serie C No. 423.</w:t>
      </w:r>
    </w:p>
    <w:p>
      <w:pPr>
        <w:tabs>
          <w:tab w:pos="1089" w:val="left" w:leader="none"/>
        </w:tabs>
        <w:spacing w:before="60"/>
        <w:ind w:left="381" w:right="0" w:firstLine="0"/>
        <w:jc w:val="left"/>
        <w:rPr>
          <w:sz w:val="16"/>
        </w:rPr>
      </w:pPr>
      <w:bookmarkStart w:name="_bookmark383" w:id="436"/>
      <w:bookmarkEnd w:id="436"/>
      <w:r>
        <w:rPr/>
      </w:r>
      <w:r>
        <w:rPr>
          <w:spacing w:val="-5"/>
          <w:sz w:val="16"/>
          <w:vertAlign w:val="superscript"/>
        </w:rPr>
        <w:t>86</w:t>
      </w:r>
      <w:r>
        <w:rPr>
          <w:sz w:val="16"/>
          <w:vertAlign w:val="baseline"/>
        </w:rPr>
        <w:tab/>
      </w:r>
      <w:r>
        <w:rPr>
          <w:i/>
          <w:sz w:val="16"/>
          <w:vertAlign w:val="baseline"/>
        </w:rPr>
        <w:t>Caso</w:t>
      </w:r>
      <w:r>
        <w:rPr>
          <w:i/>
          <w:spacing w:val="-6"/>
          <w:sz w:val="16"/>
          <w:vertAlign w:val="baseline"/>
        </w:rPr>
        <w:t> </w:t>
      </w:r>
      <w:r>
        <w:rPr>
          <w:i/>
          <w:sz w:val="16"/>
          <w:vertAlign w:val="baseline"/>
        </w:rPr>
        <w:t>de</w:t>
      </w:r>
      <w:r>
        <w:rPr>
          <w:i/>
          <w:spacing w:val="-2"/>
          <w:sz w:val="16"/>
          <w:vertAlign w:val="baseline"/>
        </w:rPr>
        <w:t> </w:t>
      </w:r>
      <w:r>
        <w:rPr>
          <w:i/>
          <w:sz w:val="16"/>
          <w:vertAlign w:val="baseline"/>
        </w:rPr>
        <w:t>los</w:t>
      </w:r>
      <w:r>
        <w:rPr>
          <w:i/>
          <w:spacing w:val="-2"/>
          <w:sz w:val="16"/>
          <w:vertAlign w:val="baseline"/>
        </w:rPr>
        <w:t> </w:t>
      </w:r>
      <w:r>
        <w:rPr>
          <w:i/>
          <w:sz w:val="16"/>
          <w:vertAlign w:val="baseline"/>
        </w:rPr>
        <w:t>Buzos</w:t>
      </w:r>
      <w:r>
        <w:rPr>
          <w:i/>
          <w:spacing w:val="-4"/>
          <w:sz w:val="16"/>
          <w:vertAlign w:val="baseline"/>
        </w:rPr>
        <w:t> </w:t>
      </w:r>
      <w:r>
        <w:rPr>
          <w:i/>
          <w:sz w:val="16"/>
          <w:vertAlign w:val="baseline"/>
        </w:rPr>
        <w:t>Miskitos</w:t>
      </w:r>
      <w:r>
        <w:rPr>
          <w:i/>
          <w:spacing w:val="-4"/>
          <w:sz w:val="16"/>
          <w:vertAlign w:val="baseline"/>
        </w:rPr>
        <w:t> </w:t>
      </w:r>
      <w:r>
        <w:rPr>
          <w:i/>
          <w:sz w:val="16"/>
          <w:vertAlign w:val="baseline"/>
        </w:rPr>
        <w:t>(Lemoth</w:t>
      </w:r>
      <w:r>
        <w:rPr>
          <w:i/>
          <w:spacing w:val="-6"/>
          <w:sz w:val="16"/>
          <w:vertAlign w:val="baseline"/>
        </w:rPr>
        <w:t> </w:t>
      </w:r>
      <w:r>
        <w:rPr>
          <w:i/>
          <w:sz w:val="16"/>
          <w:vertAlign w:val="baseline"/>
        </w:rPr>
        <w:t>Morris</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6"/>
          <w:sz w:val="16"/>
          <w:vertAlign w:val="baseline"/>
        </w:rPr>
        <w:t> </w:t>
      </w:r>
      <w:r>
        <w:rPr>
          <w:i/>
          <w:sz w:val="16"/>
          <w:vertAlign w:val="baseline"/>
        </w:rPr>
        <w:t>Vs.</w:t>
      </w:r>
      <w:r>
        <w:rPr>
          <w:i/>
          <w:spacing w:val="-3"/>
          <w:sz w:val="16"/>
          <w:vertAlign w:val="baseline"/>
        </w:rPr>
        <w:t> </w:t>
      </w:r>
      <w:r>
        <w:rPr>
          <w:i/>
          <w:sz w:val="16"/>
          <w:vertAlign w:val="baseline"/>
        </w:rPr>
        <w:t>Honduras,</w:t>
      </w:r>
      <w:r>
        <w:rPr>
          <w:i/>
          <w:spacing w:val="-4"/>
          <w:sz w:val="16"/>
          <w:vertAlign w:val="baseline"/>
        </w:rPr>
        <w:t> </w:t>
      </w:r>
      <w:r>
        <w:rPr>
          <w:i/>
          <w:spacing w:val="-2"/>
          <w:sz w:val="16"/>
          <w:vertAlign w:val="baseline"/>
        </w:rPr>
        <w:t>supra</w:t>
      </w:r>
      <w:r>
        <w:rPr>
          <w:spacing w:val="-2"/>
          <w:sz w:val="16"/>
          <w:vertAlign w:val="baseline"/>
        </w:rPr>
        <w:t>.</w:t>
      </w:r>
    </w:p>
    <w:p>
      <w:pPr>
        <w:tabs>
          <w:tab w:pos="1089" w:val="left" w:leader="none"/>
        </w:tabs>
        <w:spacing w:before="60"/>
        <w:ind w:left="381" w:right="376" w:firstLine="0"/>
        <w:jc w:val="left"/>
        <w:rPr>
          <w:sz w:val="16"/>
        </w:rPr>
      </w:pPr>
      <w:bookmarkStart w:name="_bookmark384" w:id="437"/>
      <w:bookmarkEnd w:id="437"/>
      <w:r>
        <w:rPr/>
      </w:r>
      <w:r>
        <w:rPr>
          <w:spacing w:val="-6"/>
          <w:sz w:val="16"/>
          <w:vertAlign w:val="superscript"/>
        </w:rPr>
        <w:t>87</w:t>
      </w:r>
      <w:r>
        <w:rPr>
          <w:sz w:val="16"/>
          <w:vertAlign w:val="baseline"/>
        </w:rPr>
        <w:tab/>
      </w:r>
      <w:r>
        <w:rPr>
          <w:i/>
          <w:sz w:val="16"/>
          <w:vertAlign w:val="baseline"/>
        </w:rPr>
        <w:t>Caso Guachalá Chimbo y otros Vs. Ecuador, supra</w:t>
      </w:r>
      <w:r>
        <w:rPr>
          <w:sz w:val="16"/>
          <w:vertAlign w:val="baseline"/>
        </w:rPr>
        <w:t>, párr. 167, y </w:t>
      </w:r>
      <w:r>
        <w:rPr>
          <w:i/>
          <w:sz w:val="16"/>
          <w:vertAlign w:val="baseline"/>
        </w:rPr>
        <w:t>Caso de los Buzos Miskitos (Lemoth</w:t>
      </w:r>
      <w:r>
        <w:rPr>
          <w:i/>
          <w:sz w:val="16"/>
          <w:vertAlign w:val="baseline"/>
        </w:rPr>
        <w:t> Morris y otros) Vs. Honduras, supra</w:t>
      </w:r>
      <w:r>
        <w:rPr>
          <w:sz w:val="16"/>
          <w:vertAlign w:val="baseline"/>
        </w:rPr>
        <w:t>, párr. 108.</w:t>
      </w:r>
    </w:p>
    <w:p>
      <w:pPr>
        <w:tabs>
          <w:tab w:pos="1089" w:val="left" w:leader="none"/>
        </w:tabs>
        <w:spacing w:before="59"/>
        <w:ind w:left="381" w:right="0" w:firstLine="0"/>
        <w:jc w:val="left"/>
        <w:rPr>
          <w:sz w:val="16"/>
        </w:rPr>
      </w:pPr>
      <w:bookmarkStart w:name="_bookmark385" w:id="438"/>
      <w:bookmarkEnd w:id="438"/>
      <w:r>
        <w:rPr/>
      </w:r>
      <w:r>
        <w:rPr>
          <w:spacing w:val="-5"/>
          <w:sz w:val="16"/>
          <w:vertAlign w:val="superscript"/>
        </w:rPr>
        <w:t>88</w:t>
      </w:r>
      <w:r>
        <w:rPr>
          <w:sz w:val="16"/>
          <w:vertAlign w:val="baseline"/>
        </w:rPr>
        <w:tab/>
      </w:r>
      <w:r>
        <w:rPr>
          <w:i/>
          <w:sz w:val="16"/>
          <w:vertAlign w:val="baseline"/>
        </w:rPr>
        <w:t>Caso</w:t>
      </w:r>
      <w:r>
        <w:rPr>
          <w:i/>
          <w:spacing w:val="-8"/>
          <w:sz w:val="16"/>
          <w:vertAlign w:val="baseline"/>
        </w:rPr>
        <w:t> </w:t>
      </w:r>
      <w:r>
        <w:rPr>
          <w:i/>
          <w:sz w:val="16"/>
          <w:vertAlign w:val="baseline"/>
        </w:rPr>
        <w:t>Masacre</w:t>
      </w:r>
      <w:r>
        <w:rPr>
          <w:i/>
          <w:spacing w:val="-3"/>
          <w:sz w:val="16"/>
          <w:vertAlign w:val="baseline"/>
        </w:rPr>
        <w:t> </w:t>
      </w:r>
      <w:r>
        <w:rPr>
          <w:i/>
          <w:sz w:val="16"/>
          <w:vertAlign w:val="baseline"/>
        </w:rPr>
        <w:t>Plan</w:t>
      </w:r>
      <w:r>
        <w:rPr>
          <w:i/>
          <w:spacing w:val="-4"/>
          <w:sz w:val="16"/>
          <w:vertAlign w:val="baseline"/>
        </w:rPr>
        <w:t> </w:t>
      </w:r>
      <w:r>
        <w:rPr>
          <w:i/>
          <w:sz w:val="16"/>
          <w:vertAlign w:val="baseline"/>
        </w:rPr>
        <w:t>de</w:t>
      </w:r>
      <w:r>
        <w:rPr>
          <w:i/>
          <w:spacing w:val="-4"/>
          <w:sz w:val="16"/>
          <w:vertAlign w:val="baseline"/>
        </w:rPr>
        <w:t> </w:t>
      </w:r>
      <w:r>
        <w:rPr>
          <w:i/>
          <w:sz w:val="16"/>
          <w:vertAlign w:val="baseline"/>
        </w:rPr>
        <w:t>Sánchez</w:t>
      </w:r>
      <w:r>
        <w:rPr>
          <w:i/>
          <w:spacing w:val="-4"/>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w:t>
      </w:r>
      <w:r>
        <w:rPr>
          <w:spacing w:val="-2"/>
          <w:sz w:val="16"/>
          <w:vertAlign w:val="baseline"/>
        </w:rPr>
        <w:t>42.7.</w:t>
      </w:r>
    </w:p>
    <w:p>
      <w:pPr>
        <w:tabs>
          <w:tab w:pos="1089" w:val="left" w:leader="none"/>
        </w:tabs>
        <w:spacing w:before="60"/>
        <w:ind w:left="381" w:right="0" w:firstLine="0"/>
        <w:jc w:val="left"/>
        <w:rPr>
          <w:sz w:val="16"/>
        </w:rPr>
      </w:pPr>
      <w:bookmarkStart w:name="_bookmark386" w:id="439"/>
      <w:bookmarkEnd w:id="439"/>
      <w:r>
        <w:rPr/>
      </w:r>
      <w:r>
        <w:rPr>
          <w:spacing w:val="-5"/>
          <w:sz w:val="16"/>
          <w:vertAlign w:val="superscript"/>
        </w:rPr>
        <w:t>89</w:t>
      </w:r>
      <w:r>
        <w:rPr>
          <w:sz w:val="16"/>
          <w:vertAlign w:val="baseline"/>
        </w:rPr>
        <w:tab/>
      </w:r>
      <w:r>
        <w:rPr>
          <w:i/>
          <w:sz w:val="16"/>
          <w:vertAlign w:val="baseline"/>
        </w:rPr>
        <w:t>Caso</w:t>
      </w:r>
      <w:r>
        <w:rPr>
          <w:i/>
          <w:spacing w:val="-6"/>
          <w:sz w:val="16"/>
          <w:vertAlign w:val="baseline"/>
        </w:rPr>
        <w:t> </w:t>
      </w:r>
      <w:r>
        <w:rPr>
          <w:i/>
          <w:sz w:val="16"/>
          <w:vertAlign w:val="baseline"/>
        </w:rPr>
        <w:t>Masacres</w:t>
      </w:r>
      <w:r>
        <w:rPr>
          <w:i/>
          <w:spacing w:val="-4"/>
          <w:sz w:val="16"/>
          <w:vertAlign w:val="baseline"/>
        </w:rPr>
        <w:t> </w:t>
      </w:r>
      <w:r>
        <w:rPr>
          <w:i/>
          <w:sz w:val="16"/>
          <w:vertAlign w:val="baseline"/>
        </w:rPr>
        <w:t>de</w:t>
      </w:r>
      <w:r>
        <w:rPr>
          <w:i/>
          <w:spacing w:val="-7"/>
          <w:sz w:val="16"/>
          <w:vertAlign w:val="baseline"/>
        </w:rPr>
        <w:t> </w:t>
      </w:r>
      <w:r>
        <w:rPr>
          <w:i/>
          <w:sz w:val="16"/>
          <w:vertAlign w:val="baseline"/>
        </w:rPr>
        <w:t>Río</w:t>
      </w:r>
      <w:r>
        <w:rPr>
          <w:i/>
          <w:spacing w:val="-3"/>
          <w:sz w:val="16"/>
          <w:vertAlign w:val="baseline"/>
        </w:rPr>
        <w:t> </w:t>
      </w:r>
      <w:r>
        <w:rPr>
          <w:i/>
          <w:sz w:val="16"/>
          <w:vertAlign w:val="baseline"/>
        </w:rPr>
        <w:t>Negro</w:t>
      </w:r>
      <w:r>
        <w:rPr>
          <w:i/>
          <w:spacing w:val="-6"/>
          <w:sz w:val="16"/>
          <w:vertAlign w:val="baseline"/>
        </w:rPr>
        <w:t> </w:t>
      </w:r>
      <w:r>
        <w:rPr>
          <w:i/>
          <w:sz w:val="16"/>
          <w:vertAlign w:val="baseline"/>
        </w:rPr>
        <w:t>Vs.</w:t>
      </w:r>
      <w:r>
        <w:rPr>
          <w:i/>
          <w:spacing w:val="-3"/>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2"/>
          <w:sz w:val="16"/>
          <w:vertAlign w:val="baseline"/>
        </w:rPr>
        <w:t> </w:t>
      </w:r>
      <w:r>
        <w:rPr>
          <w:spacing w:val="-5"/>
          <w:sz w:val="16"/>
          <w:vertAlign w:val="baseline"/>
        </w:rPr>
        <w:t>58.</w:t>
      </w:r>
    </w:p>
    <w:p>
      <w:pPr>
        <w:spacing w:after="0"/>
        <w:jc w:val="left"/>
        <w:rPr>
          <w:sz w:val="16"/>
        </w:rPr>
        <w:sectPr>
          <w:pgSz w:w="12240" w:h="15840"/>
          <w:pgMar w:header="0" w:footer="751" w:top="1500" w:bottom="940" w:left="1320" w:right="1320"/>
        </w:sectPr>
      </w:pPr>
    </w:p>
    <w:p>
      <w:pPr>
        <w:pStyle w:val="BodyText"/>
        <w:spacing w:before="3"/>
        <w:rPr>
          <w:sz w:val="8"/>
        </w:rPr>
      </w:pPr>
    </w:p>
    <w:p>
      <w:pPr>
        <w:spacing w:before="101"/>
        <w:ind w:left="1233" w:right="868" w:firstLine="0"/>
        <w:jc w:val="left"/>
        <w:rPr>
          <w:sz w:val="16"/>
        </w:rPr>
      </w:pPr>
      <w:r>
        <w:rPr>
          <w:sz w:val="16"/>
        </w:rPr>
        <w:t>enfrentamiento armado en muchos casos eran “un importante sostén, si no el único, para sus familias. Su pérdida implicó entonces el empobrecimiento inmediato de la familia</w:t>
      </w:r>
      <w:hyperlink w:history="true" w:anchor="_bookmark387">
        <w:r>
          <w:rPr>
            <w:sz w:val="16"/>
            <w:vertAlign w:val="superscript"/>
          </w:rPr>
          <w:t>90</w:t>
        </w:r>
      </w:hyperlink>
      <w:r>
        <w:rPr>
          <w:sz w:val="16"/>
          <w:vertAlign w:val="baseline"/>
        </w:rPr>
        <w:t>.</w:t>
      </w:r>
    </w:p>
    <w:p>
      <w:pPr>
        <w:pStyle w:val="BodyText"/>
      </w:pPr>
    </w:p>
    <w:p>
      <w:pPr>
        <w:pStyle w:val="ListParagraph"/>
        <w:numPr>
          <w:ilvl w:val="0"/>
          <w:numId w:val="19"/>
        </w:numPr>
        <w:tabs>
          <w:tab w:pos="1090" w:val="left" w:leader="none"/>
        </w:tabs>
        <w:spacing w:line="240" w:lineRule="auto" w:before="0" w:after="0"/>
        <w:ind w:left="381" w:right="376" w:firstLine="0"/>
        <w:jc w:val="both"/>
        <w:rPr>
          <w:sz w:val="20"/>
        </w:rPr>
      </w:pPr>
      <w:r>
        <w:rPr>
          <w:sz w:val="20"/>
        </w:rPr>
        <w:t>En el caso </w:t>
      </w:r>
      <w:r>
        <w:rPr>
          <w:i/>
          <w:sz w:val="20"/>
        </w:rPr>
        <w:t>Aldea Chichupac</w:t>
      </w:r>
      <w:r>
        <w:rPr>
          <w:sz w:val="20"/>
        </w:rPr>
        <w:t>, a su vez, la Corte IDH ordenó tres medidas de reparación</w:t>
      </w:r>
      <w:r>
        <w:rPr>
          <w:spacing w:val="-13"/>
          <w:sz w:val="20"/>
        </w:rPr>
        <w:t> </w:t>
      </w:r>
      <w:r>
        <w:rPr>
          <w:sz w:val="20"/>
        </w:rPr>
        <w:t>con</w:t>
      </w:r>
      <w:r>
        <w:rPr>
          <w:spacing w:val="-13"/>
          <w:sz w:val="20"/>
        </w:rPr>
        <w:t> </w:t>
      </w:r>
      <w:r>
        <w:rPr>
          <w:sz w:val="20"/>
        </w:rPr>
        <w:t>base</w:t>
      </w:r>
      <w:r>
        <w:rPr>
          <w:spacing w:val="-12"/>
          <w:sz w:val="20"/>
        </w:rPr>
        <w:t> </w:t>
      </w:r>
      <w:r>
        <w:rPr>
          <w:sz w:val="20"/>
        </w:rPr>
        <w:t>en</w:t>
      </w:r>
      <w:r>
        <w:rPr>
          <w:spacing w:val="-9"/>
          <w:sz w:val="20"/>
        </w:rPr>
        <w:t> </w:t>
      </w:r>
      <w:r>
        <w:rPr>
          <w:sz w:val="20"/>
        </w:rPr>
        <w:t>el</w:t>
      </w:r>
      <w:r>
        <w:rPr>
          <w:spacing w:val="-12"/>
          <w:sz w:val="20"/>
        </w:rPr>
        <w:t> </w:t>
      </w:r>
      <w:r>
        <w:rPr>
          <w:sz w:val="20"/>
        </w:rPr>
        <w:t>reconocimiento</w:t>
      </w:r>
      <w:r>
        <w:rPr>
          <w:spacing w:val="-15"/>
          <w:sz w:val="20"/>
        </w:rPr>
        <w:t> </w:t>
      </w:r>
      <w:r>
        <w:rPr>
          <w:sz w:val="20"/>
        </w:rPr>
        <w:t>de</w:t>
      </w:r>
      <w:r>
        <w:rPr>
          <w:spacing w:val="-15"/>
          <w:sz w:val="20"/>
        </w:rPr>
        <w:t> </w:t>
      </w:r>
      <w:r>
        <w:rPr>
          <w:sz w:val="20"/>
        </w:rPr>
        <w:t>la</w:t>
      </w:r>
      <w:r>
        <w:rPr>
          <w:spacing w:val="-10"/>
          <w:sz w:val="20"/>
        </w:rPr>
        <w:t> </w:t>
      </w:r>
      <w:r>
        <w:rPr>
          <w:sz w:val="20"/>
        </w:rPr>
        <w:t>existencia</w:t>
      </w:r>
      <w:r>
        <w:rPr>
          <w:spacing w:val="-13"/>
          <w:sz w:val="20"/>
        </w:rPr>
        <w:t> </w:t>
      </w:r>
      <w:r>
        <w:rPr>
          <w:sz w:val="20"/>
        </w:rPr>
        <w:t>de</w:t>
      </w:r>
      <w:r>
        <w:rPr>
          <w:spacing w:val="-15"/>
          <w:sz w:val="20"/>
        </w:rPr>
        <w:t> </w:t>
      </w:r>
      <w:r>
        <w:rPr>
          <w:sz w:val="20"/>
        </w:rPr>
        <w:t>discriminación</w:t>
      </w:r>
      <w:r>
        <w:rPr>
          <w:spacing w:val="-11"/>
          <w:sz w:val="20"/>
        </w:rPr>
        <w:t> </w:t>
      </w:r>
      <w:r>
        <w:rPr>
          <w:sz w:val="20"/>
        </w:rPr>
        <w:t>racial</w:t>
      </w:r>
      <w:r>
        <w:rPr>
          <w:spacing w:val="-12"/>
          <w:sz w:val="20"/>
        </w:rPr>
        <w:t> </w:t>
      </w:r>
      <w:r>
        <w:rPr>
          <w:sz w:val="20"/>
        </w:rPr>
        <w:t>contra los pueblos indígenas en Guatemala. A título de ejemplo, determinó que el Estado debería</w:t>
      </w:r>
      <w:r>
        <w:rPr>
          <w:spacing w:val="-2"/>
          <w:sz w:val="20"/>
        </w:rPr>
        <w:t> </w:t>
      </w:r>
      <w:r>
        <w:rPr>
          <w:sz w:val="20"/>
        </w:rPr>
        <w:t>incluir</w:t>
      </w:r>
      <w:r>
        <w:rPr>
          <w:spacing w:val="-3"/>
          <w:sz w:val="20"/>
        </w:rPr>
        <w:t> </w:t>
      </w:r>
      <w:r>
        <w:rPr>
          <w:sz w:val="20"/>
        </w:rPr>
        <w:t>la “formación</w:t>
      </w:r>
      <w:r>
        <w:rPr>
          <w:spacing w:val="-1"/>
          <w:sz w:val="20"/>
        </w:rPr>
        <w:t> </w:t>
      </w:r>
      <w:r>
        <w:rPr>
          <w:sz w:val="20"/>
        </w:rPr>
        <w:t>en</w:t>
      </w:r>
      <w:r>
        <w:rPr>
          <w:spacing w:val="-1"/>
          <w:sz w:val="20"/>
        </w:rPr>
        <w:t> </w:t>
      </w:r>
      <w:r>
        <w:rPr>
          <w:sz w:val="20"/>
        </w:rPr>
        <w:t>derechos humanos</w:t>
      </w:r>
      <w:r>
        <w:rPr>
          <w:spacing w:val="-2"/>
          <w:sz w:val="20"/>
        </w:rPr>
        <w:t> </w:t>
      </w:r>
      <w:r>
        <w:rPr>
          <w:sz w:val="20"/>
        </w:rPr>
        <w:t>y</w:t>
      </w:r>
      <w:r>
        <w:rPr>
          <w:spacing w:val="-2"/>
          <w:sz w:val="20"/>
        </w:rPr>
        <w:t> </w:t>
      </w:r>
      <w:r>
        <w:rPr>
          <w:sz w:val="20"/>
        </w:rPr>
        <w:t>derecho</w:t>
      </w:r>
      <w:r>
        <w:rPr>
          <w:spacing w:val="-3"/>
          <w:sz w:val="20"/>
        </w:rPr>
        <w:t> </w:t>
      </w:r>
      <w:r>
        <w:rPr>
          <w:sz w:val="20"/>
        </w:rPr>
        <w:t>internacional</w:t>
      </w:r>
      <w:r>
        <w:rPr>
          <w:spacing w:val="-1"/>
          <w:sz w:val="20"/>
        </w:rPr>
        <w:t> </w:t>
      </w:r>
      <w:r>
        <w:rPr>
          <w:sz w:val="20"/>
        </w:rPr>
        <w:t>humanitario de forma permanente en el pensum de los diferen[t]es centros de formación, profesionalización vocacional y capacitación de todas las ramas del Ejército de Guatemala. Dicha capacitación debe […] incorporar la necesidad de erradicar la discriminación</w:t>
      </w:r>
      <w:r>
        <w:rPr>
          <w:spacing w:val="-10"/>
          <w:sz w:val="20"/>
        </w:rPr>
        <w:t> </w:t>
      </w:r>
      <w:r>
        <w:rPr>
          <w:sz w:val="20"/>
        </w:rPr>
        <w:t>racial</w:t>
      </w:r>
      <w:r>
        <w:rPr>
          <w:spacing w:val="-9"/>
          <w:sz w:val="20"/>
        </w:rPr>
        <w:t> </w:t>
      </w:r>
      <w:r>
        <w:rPr>
          <w:sz w:val="20"/>
        </w:rPr>
        <w:t>y</w:t>
      </w:r>
      <w:r>
        <w:rPr>
          <w:spacing w:val="-12"/>
          <w:sz w:val="20"/>
        </w:rPr>
        <w:t> </w:t>
      </w:r>
      <w:r>
        <w:rPr>
          <w:sz w:val="20"/>
        </w:rPr>
        <w:t>étnica,</w:t>
      </w:r>
      <w:r>
        <w:rPr>
          <w:spacing w:val="-12"/>
          <w:sz w:val="20"/>
        </w:rPr>
        <w:t> </w:t>
      </w:r>
      <w:r>
        <w:rPr>
          <w:sz w:val="20"/>
        </w:rPr>
        <w:t>los</w:t>
      </w:r>
      <w:r>
        <w:rPr>
          <w:spacing w:val="-10"/>
          <w:sz w:val="20"/>
        </w:rPr>
        <w:t> </w:t>
      </w:r>
      <w:r>
        <w:rPr>
          <w:sz w:val="20"/>
        </w:rPr>
        <w:t>estereotipos</w:t>
      </w:r>
      <w:r>
        <w:rPr>
          <w:spacing w:val="-10"/>
          <w:sz w:val="20"/>
        </w:rPr>
        <w:t> </w:t>
      </w:r>
      <w:r>
        <w:rPr>
          <w:sz w:val="20"/>
        </w:rPr>
        <w:t>raciales</w:t>
      </w:r>
      <w:r>
        <w:rPr>
          <w:spacing w:val="-10"/>
          <w:sz w:val="20"/>
        </w:rPr>
        <w:t> </w:t>
      </w:r>
      <w:r>
        <w:rPr>
          <w:sz w:val="20"/>
        </w:rPr>
        <w:t>y</w:t>
      </w:r>
      <w:r>
        <w:rPr>
          <w:spacing w:val="-12"/>
          <w:sz w:val="20"/>
        </w:rPr>
        <w:t> </w:t>
      </w:r>
      <w:r>
        <w:rPr>
          <w:sz w:val="20"/>
        </w:rPr>
        <w:t>étnicos,</w:t>
      </w:r>
      <w:r>
        <w:rPr>
          <w:spacing w:val="-12"/>
          <w:sz w:val="20"/>
        </w:rPr>
        <w:t> </w:t>
      </w:r>
      <w:r>
        <w:rPr>
          <w:sz w:val="20"/>
        </w:rPr>
        <w:t>y</w:t>
      </w:r>
      <w:r>
        <w:rPr>
          <w:spacing w:val="-12"/>
          <w:sz w:val="20"/>
        </w:rPr>
        <w:t> </w:t>
      </w:r>
      <w:r>
        <w:rPr>
          <w:sz w:val="20"/>
        </w:rPr>
        <w:t>la</w:t>
      </w:r>
      <w:r>
        <w:rPr>
          <w:spacing w:val="-11"/>
          <w:sz w:val="20"/>
        </w:rPr>
        <w:t> </w:t>
      </w:r>
      <w:r>
        <w:rPr>
          <w:sz w:val="20"/>
        </w:rPr>
        <w:t>violencia</w:t>
      </w:r>
      <w:r>
        <w:rPr>
          <w:spacing w:val="-9"/>
          <w:sz w:val="20"/>
        </w:rPr>
        <w:t> </w:t>
      </w:r>
      <w:r>
        <w:rPr>
          <w:sz w:val="20"/>
        </w:rPr>
        <w:t>contra</w:t>
      </w:r>
      <w:r>
        <w:rPr>
          <w:spacing w:val="-11"/>
          <w:sz w:val="20"/>
        </w:rPr>
        <w:t> </w:t>
      </w:r>
      <w:r>
        <w:rPr>
          <w:sz w:val="20"/>
        </w:rPr>
        <w:t>los pueblos indígenas […]”</w:t>
      </w:r>
      <w:hyperlink w:history="true" w:anchor="_bookmark388">
        <w:r>
          <w:rPr>
            <w:position w:val="7"/>
            <w:sz w:val="13"/>
          </w:rPr>
          <w:t>91</w:t>
        </w:r>
      </w:hyperlink>
      <w:r>
        <w:rPr>
          <w:sz w:val="20"/>
        </w:rPr>
        <w:t>. En el mismo sentido, la Corte IDH ordenó a Guatemala incorporar “al currículo del Sistema Educativo Nacional, en todos sus niveles, un programa de educación […] impulsando el respeto y el conocimiento de las diversas culturas indígenas, incluyendo sus cosmovisiones, historias, lenguas, conocimientos, valores, culturas, prácticas y formas de vida. Dicho programa deberá hacer énfasis en la necesidad de erradicar la discriminación racial y étnica, los estereotipos raciales y étnicos, y la violencia contra los pueblos indígenas […]”</w:t>
      </w:r>
      <w:hyperlink w:history="true" w:anchor="_bookmark389">
        <w:r>
          <w:rPr>
            <w:position w:val="7"/>
            <w:sz w:val="13"/>
          </w:rPr>
          <w:t>92</w:t>
        </w:r>
      </w:hyperlink>
      <w:r>
        <w:rPr>
          <w:sz w:val="20"/>
        </w:rPr>
        <w:t>.</w:t>
      </w:r>
    </w:p>
    <w:p>
      <w:pPr>
        <w:pStyle w:val="BodyText"/>
        <w:spacing w:before="1"/>
      </w:pPr>
    </w:p>
    <w:p>
      <w:pPr>
        <w:pStyle w:val="ListParagraph"/>
        <w:numPr>
          <w:ilvl w:val="0"/>
          <w:numId w:val="19"/>
        </w:numPr>
        <w:tabs>
          <w:tab w:pos="1090" w:val="left" w:leader="none"/>
        </w:tabs>
        <w:spacing w:line="240" w:lineRule="auto" w:before="0" w:after="0"/>
        <w:ind w:left="381" w:right="377" w:hanging="1"/>
        <w:jc w:val="both"/>
        <w:rPr>
          <w:sz w:val="20"/>
        </w:rPr>
      </w:pPr>
      <w:r>
        <w:rPr>
          <w:sz w:val="20"/>
        </w:rPr>
        <w:t>En el presente caso, la situación de pobreza y exclusión social de la mayoría de los pueblos indígenas en Guatemala</w:t>
      </w:r>
      <w:hyperlink w:history="true" w:anchor="_bookmark390">
        <w:r>
          <w:rPr>
            <w:position w:val="7"/>
            <w:sz w:val="13"/>
          </w:rPr>
          <w:t>93</w:t>
        </w:r>
      </w:hyperlink>
      <w:r>
        <w:rPr>
          <w:spacing w:val="32"/>
          <w:position w:val="7"/>
          <w:sz w:val="13"/>
        </w:rPr>
        <w:t> </w:t>
      </w:r>
      <w:r>
        <w:rPr>
          <w:sz w:val="20"/>
        </w:rPr>
        <w:t>y la discriminación histórica y estructural contra estos pueblos</w:t>
      </w:r>
      <w:hyperlink w:history="true" w:anchor="_bookmark391">
        <w:r>
          <w:rPr>
            <w:position w:val="7"/>
            <w:sz w:val="13"/>
          </w:rPr>
          <w:t>94</w:t>
        </w:r>
      </w:hyperlink>
      <w:r>
        <w:rPr>
          <w:spacing w:val="37"/>
          <w:position w:val="7"/>
          <w:sz w:val="13"/>
        </w:rPr>
        <w:t> </w:t>
      </w:r>
      <w:r>
        <w:rPr>
          <w:sz w:val="20"/>
        </w:rPr>
        <w:t>no solo fueron reconocidas por la Corte IDH de manera expresa en la Sentencia,</w:t>
      </w:r>
      <w:r>
        <w:rPr>
          <w:spacing w:val="-2"/>
          <w:sz w:val="20"/>
        </w:rPr>
        <w:t> </w:t>
      </w:r>
      <w:r>
        <w:rPr>
          <w:sz w:val="20"/>
        </w:rPr>
        <w:t>como</w:t>
      </w:r>
      <w:r>
        <w:rPr>
          <w:spacing w:val="-3"/>
          <w:sz w:val="20"/>
        </w:rPr>
        <w:t> </w:t>
      </w:r>
      <w:r>
        <w:rPr>
          <w:sz w:val="20"/>
        </w:rPr>
        <w:t>también</w:t>
      </w:r>
      <w:r>
        <w:rPr>
          <w:spacing w:val="-3"/>
          <w:sz w:val="20"/>
        </w:rPr>
        <w:t> </w:t>
      </w:r>
      <w:r>
        <w:rPr>
          <w:sz w:val="20"/>
        </w:rPr>
        <w:t>constituyeron</w:t>
      </w:r>
      <w:r>
        <w:rPr>
          <w:spacing w:val="-3"/>
          <w:sz w:val="20"/>
        </w:rPr>
        <w:t> </w:t>
      </w:r>
      <w:r>
        <w:rPr>
          <w:sz w:val="20"/>
        </w:rPr>
        <w:t>uno</w:t>
      </w:r>
      <w:r>
        <w:rPr>
          <w:spacing w:val="-3"/>
          <w:sz w:val="20"/>
        </w:rPr>
        <w:t> </w:t>
      </w:r>
      <w:r>
        <w:rPr>
          <w:sz w:val="20"/>
        </w:rPr>
        <w:t>de</w:t>
      </w:r>
      <w:r>
        <w:rPr>
          <w:spacing w:val="-5"/>
          <w:sz w:val="20"/>
        </w:rPr>
        <w:t> </w:t>
      </w:r>
      <w:r>
        <w:rPr>
          <w:sz w:val="20"/>
        </w:rPr>
        <w:t>los</w:t>
      </w:r>
      <w:r>
        <w:rPr>
          <w:spacing w:val="-2"/>
          <w:sz w:val="20"/>
        </w:rPr>
        <w:t> </w:t>
      </w:r>
      <w:r>
        <w:rPr>
          <w:sz w:val="20"/>
        </w:rPr>
        <w:t>fundamentos</w:t>
      </w:r>
      <w:r>
        <w:rPr>
          <w:spacing w:val="-2"/>
          <w:sz w:val="20"/>
        </w:rPr>
        <w:t> </w:t>
      </w:r>
      <w:r>
        <w:rPr>
          <w:sz w:val="20"/>
        </w:rPr>
        <w:t>fáticos</w:t>
      </w:r>
      <w:r>
        <w:rPr>
          <w:spacing w:val="-2"/>
          <w:sz w:val="20"/>
        </w:rPr>
        <w:t> </w:t>
      </w:r>
      <w:r>
        <w:rPr>
          <w:sz w:val="20"/>
        </w:rPr>
        <w:t>esenciales</w:t>
      </w:r>
      <w:r>
        <w:rPr>
          <w:spacing w:val="-5"/>
          <w:sz w:val="20"/>
        </w:rPr>
        <w:t> </w:t>
      </w:r>
      <w:r>
        <w:rPr>
          <w:sz w:val="20"/>
        </w:rPr>
        <w:t>para la declaración de las violaciones a los derechos a la igualdad ante ley, la libertad de expresión y a participar de la vida cultural.</w:t>
      </w:r>
    </w:p>
    <w:p>
      <w:pPr>
        <w:pStyle w:val="BodyText"/>
        <w:spacing w:before="10"/>
        <w:rPr>
          <w:sz w:val="19"/>
        </w:rPr>
      </w:pPr>
    </w:p>
    <w:p>
      <w:pPr>
        <w:pStyle w:val="ListParagraph"/>
        <w:numPr>
          <w:ilvl w:val="0"/>
          <w:numId w:val="19"/>
        </w:numPr>
        <w:tabs>
          <w:tab w:pos="1090" w:val="left" w:leader="none"/>
        </w:tabs>
        <w:spacing w:line="240" w:lineRule="auto" w:before="0" w:after="0"/>
        <w:ind w:left="381" w:right="377" w:firstLine="0"/>
        <w:jc w:val="both"/>
        <w:rPr>
          <w:sz w:val="20"/>
        </w:rPr>
      </w:pPr>
      <w:r>
        <w:rPr>
          <w:sz w:val="20"/>
        </w:rPr>
        <w:t>En efecto, la Corte IDH advirtió que, en virtud de la situación de discriminación estructural,</w:t>
      </w:r>
      <w:r>
        <w:rPr>
          <w:spacing w:val="-8"/>
          <w:sz w:val="20"/>
        </w:rPr>
        <w:t> </w:t>
      </w:r>
      <w:r>
        <w:rPr>
          <w:sz w:val="20"/>
        </w:rPr>
        <w:t>pobreza</w:t>
      </w:r>
      <w:r>
        <w:rPr>
          <w:spacing w:val="-7"/>
          <w:sz w:val="20"/>
        </w:rPr>
        <w:t> </w:t>
      </w:r>
      <w:r>
        <w:rPr>
          <w:sz w:val="20"/>
        </w:rPr>
        <w:t>y</w:t>
      </w:r>
      <w:r>
        <w:rPr>
          <w:spacing w:val="-8"/>
          <w:sz w:val="20"/>
        </w:rPr>
        <w:t> </w:t>
      </w:r>
      <w:r>
        <w:rPr>
          <w:sz w:val="20"/>
        </w:rPr>
        <w:t>exclusión</w:t>
      </w:r>
      <w:r>
        <w:rPr>
          <w:spacing w:val="-6"/>
          <w:sz w:val="20"/>
        </w:rPr>
        <w:t> </w:t>
      </w:r>
      <w:r>
        <w:rPr>
          <w:sz w:val="20"/>
        </w:rPr>
        <w:t>a</w:t>
      </w:r>
      <w:r>
        <w:rPr>
          <w:spacing w:val="-9"/>
          <w:sz w:val="20"/>
        </w:rPr>
        <w:t> </w:t>
      </w:r>
      <w:r>
        <w:rPr>
          <w:sz w:val="20"/>
        </w:rPr>
        <w:t>la</w:t>
      </w:r>
      <w:r>
        <w:rPr>
          <w:spacing w:val="-7"/>
          <w:sz w:val="20"/>
        </w:rPr>
        <w:t> </w:t>
      </w:r>
      <w:r>
        <w:rPr>
          <w:sz w:val="20"/>
        </w:rPr>
        <w:t>que</w:t>
      </w:r>
      <w:r>
        <w:rPr>
          <w:spacing w:val="-9"/>
          <w:sz w:val="20"/>
        </w:rPr>
        <w:t> </w:t>
      </w:r>
      <w:r>
        <w:rPr>
          <w:sz w:val="20"/>
        </w:rPr>
        <w:t>están</w:t>
      </w:r>
      <w:r>
        <w:rPr>
          <w:spacing w:val="-7"/>
          <w:sz w:val="20"/>
        </w:rPr>
        <w:t> </w:t>
      </w:r>
      <w:r>
        <w:rPr>
          <w:sz w:val="20"/>
        </w:rPr>
        <w:t>sometidas</w:t>
      </w:r>
      <w:r>
        <w:rPr>
          <w:spacing w:val="-10"/>
          <w:sz w:val="20"/>
        </w:rPr>
        <w:t> </w:t>
      </w:r>
      <w:r>
        <w:rPr>
          <w:sz w:val="20"/>
        </w:rPr>
        <w:t>las</w:t>
      </w:r>
      <w:r>
        <w:rPr>
          <w:spacing w:val="-8"/>
          <w:sz w:val="20"/>
        </w:rPr>
        <w:t> </w:t>
      </w:r>
      <w:r>
        <w:rPr>
          <w:sz w:val="20"/>
        </w:rPr>
        <w:t>comunidades</w:t>
      </w:r>
      <w:r>
        <w:rPr>
          <w:spacing w:val="-8"/>
          <w:sz w:val="20"/>
        </w:rPr>
        <w:t> </w:t>
      </w:r>
      <w:r>
        <w:rPr>
          <w:sz w:val="20"/>
        </w:rPr>
        <w:t>indígenas,</w:t>
      </w:r>
      <w:r>
        <w:rPr>
          <w:spacing w:val="-8"/>
          <w:sz w:val="20"/>
        </w:rPr>
        <w:t> </w:t>
      </w:r>
      <w:r>
        <w:rPr>
          <w:sz w:val="20"/>
        </w:rPr>
        <w:t>el Estado debía “corregir las desigualdades existentes” y “promover la inclusión y la participación” de estos pueblos</w:t>
      </w:r>
      <w:hyperlink w:history="true" w:anchor="_bookmark392">
        <w:r>
          <w:rPr>
            <w:position w:val="7"/>
            <w:sz w:val="13"/>
          </w:rPr>
          <w:t>95</w:t>
        </w:r>
      </w:hyperlink>
      <w:r>
        <w:rPr>
          <w:sz w:val="20"/>
        </w:rPr>
        <w:t>. Así, en razón de esta obligación y del derecho de los pueblos indígenas a fundar y utilizar sus propios medios de comunicación, el Tribunal concluyó que Guatemala</w:t>
      </w:r>
      <w:r>
        <w:rPr>
          <w:spacing w:val="40"/>
          <w:sz w:val="20"/>
        </w:rPr>
        <w:t> </w:t>
      </w:r>
      <w:r>
        <w:rPr>
          <w:sz w:val="20"/>
        </w:rPr>
        <w:t>“debía tomar todas las medidas necesarias para asegurar el acceso a frecuencias radioeléctricas a los pueblos indígenas, con el propósito de garantizar la igualdad material de los mismos frente a otros segmentos sociales que tienen las condiciones económicas para competir en las subastas de adquisición de frecuencias</w:t>
      </w:r>
      <w:r>
        <w:rPr>
          <w:spacing w:val="-1"/>
          <w:sz w:val="20"/>
        </w:rPr>
        <w:t> </w:t>
      </w:r>
      <w:r>
        <w:rPr>
          <w:sz w:val="20"/>
        </w:rPr>
        <w:t>radioeléctricas”</w:t>
      </w:r>
      <w:hyperlink w:history="true" w:anchor="_bookmark393">
        <w:r>
          <w:rPr>
            <w:position w:val="7"/>
            <w:sz w:val="13"/>
          </w:rPr>
          <w:t>96</w:t>
        </w:r>
      </w:hyperlink>
      <w:r>
        <w:rPr>
          <w:sz w:val="20"/>
        </w:rPr>
        <w:t>.</w:t>
      </w:r>
      <w:r>
        <w:rPr>
          <w:spacing w:val="-4"/>
          <w:sz w:val="20"/>
        </w:rPr>
        <w:t> </w:t>
      </w:r>
      <w:r>
        <w:rPr>
          <w:sz w:val="20"/>
        </w:rPr>
        <w:t>Tales</w:t>
      </w:r>
      <w:r>
        <w:rPr>
          <w:spacing w:val="-1"/>
          <w:sz w:val="20"/>
        </w:rPr>
        <w:t> </w:t>
      </w:r>
      <w:r>
        <w:rPr>
          <w:sz w:val="20"/>
        </w:rPr>
        <w:t>medidas</w:t>
      </w:r>
      <w:r>
        <w:rPr>
          <w:spacing w:val="-1"/>
          <w:sz w:val="20"/>
        </w:rPr>
        <w:t> </w:t>
      </w:r>
      <w:r>
        <w:rPr>
          <w:sz w:val="20"/>
        </w:rPr>
        <w:t>debían</w:t>
      </w:r>
      <w:r>
        <w:rPr>
          <w:spacing w:val="-2"/>
          <w:sz w:val="20"/>
        </w:rPr>
        <w:t> </w:t>
      </w:r>
      <w:r>
        <w:rPr>
          <w:sz w:val="20"/>
        </w:rPr>
        <w:t>incluir</w:t>
      </w:r>
      <w:r>
        <w:rPr>
          <w:spacing w:val="-4"/>
          <w:sz w:val="20"/>
        </w:rPr>
        <w:t> </w:t>
      </w:r>
      <w:r>
        <w:rPr>
          <w:sz w:val="20"/>
        </w:rPr>
        <w:t>también,</w:t>
      </w:r>
      <w:r>
        <w:rPr>
          <w:spacing w:val="-1"/>
          <w:sz w:val="20"/>
        </w:rPr>
        <w:t> </w:t>
      </w:r>
      <w:r>
        <w:rPr>
          <w:sz w:val="20"/>
        </w:rPr>
        <w:t>como</w:t>
      </w:r>
      <w:r>
        <w:rPr>
          <w:spacing w:val="-4"/>
          <w:sz w:val="20"/>
        </w:rPr>
        <w:t> </w:t>
      </w:r>
      <w:r>
        <w:rPr>
          <w:sz w:val="20"/>
        </w:rPr>
        <w:t>bien</w:t>
      </w:r>
      <w:r>
        <w:rPr>
          <w:spacing w:val="-2"/>
          <w:sz w:val="20"/>
        </w:rPr>
        <w:t> </w:t>
      </w:r>
      <w:r>
        <w:rPr>
          <w:sz w:val="20"/>
        </w:rPr>
        <w:t>destacó la Corte, “la adopción de acciones afirmativas para revertir o cambiar las situaciones discriminatorias existentes”</w:t>
      </w:r>
      <w:hyperlink w:history="true" w:anchor="_bookmark394">
        <w:r>
          <w:rPr>
            <w:position w:val="7"/>
            <w:sz w:val="13"/>
          </w:rPr>
          <w:t>97</w:t>
        </w:r>
      </w:hyperlink>
      <w:r>
        <w:rPr>
          <w:sz w:val="20"/>
        </w:rPr>
        <w:t>.</w:t>
      </w:r>
    </w:p>
    <w:p>
      <w:pPr>
        <w:pStyle w:val="BodyText"/>
        <w:spacing w:before="6"/>
        <w:rPr>
          <w:sz w:val="12"/>
        </w:rPr>
      </w:pPr>
      <w:r>
        <w:rPr/>
        <w:pict>
          <v:rect style="position:absolute;margin-left:85.080002pt;margin-top:8.831494pt;width:144pt;height:.6pt;mso-position-horizontal-relative:page;mso-position-vertical-relative:paragraph;z-index:-15692800;mso-wrap-distance-left:0;mso-wrap-distance-right:0" id="docshape80" filled="true" fillcolor="#000000" stroked="false">
            <v:fill type="solid"/>
            <w10:wrap type="topAndBottom"/>
          </v:rect>
        </w:pict>
      </w:r>
    </w:p>
    <w:p>
      <w:pPr>
        <w:tabs>
          <w:tab w:pos="1089" w:val="left" w:leader="none"/>
        </w:tabs>
        <w:spacing w:before="103"/>
        <w:ind w:left="381" w:right="0" w:firstLine="0"/>
        <w:jc w:val="left"/>
        <w:rPr>
          <w:sz w:val="16"/>
        </w:rPr>
      </w:pPr>
      <w:bookmarkStart w:name="_bookmark387" w:id="440"/>
      <w:bookmarkEnd w:id="440"/>
      <w:r>
        <w:rPr/>
      </w:r>
      <w:r>
        <w:rPr>
          <w:spacing w:val="-5"/>
          <w:sz w:val="16"/>
          <w:vertAlign w:val="superscript"/>
        </w:rPr>
        <w:t>90</w:t>
      </w:r>
      <w:r>
        <w:rPr>
          <w:sz w:val="16"/>
          <w:vertAlign w:val="baseline"/>
        </w:rPr>
        <w:tab/>
      </w:r>
      <w:r>
        <w:rPr>
          <w:i/>
          <w:sz w:val="16"/>
          <w:vertAlign w:val="baseline"/>
        </w:rPr>
        <w:t>Caso</w:t>
      </w:r>
      <w:r>
        <w:rPr>
          <w:i/>
          <w:spacing w:val="-6"/>
          <w:sz w:val="16"/>
          <w:vertAlign w:val="baseline"/>
        </w:rPr>
        <w:t> </w:t>
      </w:r>
      <w:r>
        <w:rPr>
          <w:i/>
          <w:sz w:val="16"/>
          <w:vertAlign w:val="baseline"/>
        </w:rPr>
        <w:t>Masacres</w:t>
      </w:r>
      <w:r>
        <w:rPr>
          <w:i/>
          <w:spacing w:val="-4"/>
          <w:sz w:val="16"/>
          <w:vertAlign w:val="baseline"/>
        </w:rPr>
        <w:t> </w:t>
      </w:r>
      <w:r>
        <w:rPr>
          <w:i/>
          <w:sz w:val="16"/>
          <w:vertAlign w:val="baseline"/>
        </w:rPr>
        <w:t>de</w:t>
      </w:r>
      <w:r>
        <w:rPr>
          <w:i/>
          <w:spacing w:val="-7"/>
          <w:sz w:val="16"/>
          <w:vertAlign w:val="baseline"/>
        </w:rPr>
        <w:t> </w:t>
      </w:r>
      <w:r>
        <w:rPr>
          <w:i/>
          <w:sz w:val="16"/>
          <w:vertAlign w:val="baseline"/>
        </w:rPr>
        <w:t>Río</w:t>
      </w:r>
      <w:r>
        <w:rPr>
          <w:i/>
          <w:spacing w:val="-3"/>
          <w:sz w:val="16"/>
          <w:vertAlign w:val="baseline"/>
        </w:rPr>
        <w:t> </w:t>
      </w:r>
      <w:r>
        <w:rPr>
          <w:i/>
          <w:sz w:val="16"/>
          <w:vertAlign w:val="baseline"/>
        </w:rPr>
        <w:t>Negro</w:t>
      </w:r>
      <w:r>
        <w:rPr>
          <w:i/>
          <w:spacing w:val="-6"/>
          <w:sz w:val="16"/>
          <w:vertAlign w:val="baseline"/>
        </w:rPr>
        <w:t> </w:t>
      </w:r>
      <w:r>
        <w:rPr>
          <w:i/>
          <w:sz w:val="16"/>
          <w:vertAlign w:val="baseline"/>
        </w:rPr>
        <w:t>Vs.</w:t>
      </w:r>
      <w:r>
        <w:rPr>
          <w:i/>
          <w:spacing w:val="-3"/>
          <w:sz w:val="16"/>
          <w:vertAlign w:val="baseline"/>
        </w:rPr>
        <w:t> </w:t>
      </w:r>
      <w:r>
        <w:rPr>
          <w:i/>
          <w:sz w:val="16"/>
          <w:vertAlign w:val="baseline"/>
        </w:rPr>
        <w:t>Guatemala</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2"/>
          <w:sz w:val="16"/>
          <w:vertAlign w:val="baseline"/>
        </w:rPr>
        <w:t> </w:t>
      </w:r>
      <w:r>
        <w:rPr>
          <w:spacing w:val="-5"/>
          <w:sz w:val="16"/>
          <w:vertAlign w:val="baseline"/>
        </w:rPr>
        <w:t>62.</w:t>
      </w:r>
    </w:p>
    <w:p>
      <w:pPr>
        <w:tabs>
          <w:tab w:pos="1089" w:val="left" w:leader="none"/>
        </w:tabs>
        <w:spacing w:before="60"/>
        <w:ind w:left="381" w:right="378" w:firstLine="0"/>
        <w:jc w:val="left"/>
        <w:rPr>
          <w:sz w:val="16"/>
        </w:rPr>
      </w:pPr>
      <w:bookmarkStart w:name="_bookmark388" w:id="441"/>
      <w:bookmarkEnd w:id="441"/>
      <w:r>
        <w:rPr/>
      </w:r>
      <w:r>
        <w:rPr>
          <w:spacing w:val="-6"/>
          <w:sz w:val="16"/>
          <w:vertAlign w:val="superscript"/>
        </w:rPr>
        <w:t>91</w:t>
      </w:r>
      <w:r>
        <w:rPr>
          <w:sz w:val="16"/>
          <w:vertAlign w:val="baseline"/>
        </w:rPr>
        <w:tab/>
        <w:t>Caso</w:t>
      </w:r>
      <w:r>
        <w:rPr>
          <w:spacing w:val="-12"/>
          <w:sz w:val="16"/>
          <w:vertAlign w:val="baseline"/>
        </w:rPr>
        <w:t> </w:t>
      </w:r>
      <w:r>
        <w:rPr>
          <w:i/>
          <w:sz w:val="16"/>
          <w:vertAlign w:val="baseline"/>
        </w:rPr>
        <w:t>Miembros</w:t>
      </w:r>
      <w:r>
        <w:rPr>
          <w:i/>
          <w:spacing w:val="-13"/>
          <w:sz w:val="16"/>
          <w:vertAlign w:val="baseline"/>
        </w:rPr>
        <w:t> </w:t>
      </w:r>
      <w:r>
        <w:rPr>
          <w:i/>
          <w:sz w:val="16"/>
          <w:vertAlign w:val="baseline"/>
        </w:rPr>
        <w:t>de</w:t>
      </w:r>
      <w:r>
        <w:rPr>
          <w:i/>
          <w:spacing w:val="-11"/>
          <w:sz w:val="16"/>
          <w:vertAlign w:val="baseline"/>
        </w:rPr>
        <w:t> </w:t>
      </w:r>
      <w:r>
        <w:rPr>
          <w:i/>
          <w:sz w:val="16"/>
          <w:vertAlign w:val="baseline"/>
        </w:rPr>
        <w:t>la</w:t>
      </w:r>
      <w:r>
        <w:rPr>
          <w:i/>
          <w:spacing w:val="-14"/>
          <w:sz w:val="16"/>
          <w:vertAlign w:val="baseline"/>
        </w:rPr>
        <w:t> </w:t>
      </w:r>
      <w:r>
        <w:rPr>
          <w:i/>
          <w:sz w:val="16"/>
          <w:vertAlign w:val="baseline"/>
        </w:rPr>
        <w:t>Aldea</w:t>
      </w:r>
      <w:r>
        <w:rPr>
          <w:i/>
          <w:spacing w:val="-14"/>
          <w:sz w:val="16"/>
          <w:vertAlign w:val="baseline"/>
        </w:rPr>
        <w:t> </w:t>
      </w:r>
      <w:r>
        <w:rPr>
          <w:i/>
          <w:sz w:val="16"/>
          <w:vertAlign w:val="baseline"/>
        </w:rPr>
        <w:t>Chichupac</w:t>
      </w:r>
      <w:r>
        <w:rPr>
          <w:i/>
          <w:spacing w:val="-13"/>
          <w:sz w:val="16"/>
          <w:vertAlign w:val="baseline"/>
        </w:rPr>
        <w:t> </w:t>
      </w:r>
      <w:r>
        <w:rPr>
          <w:i/>
          <w:sz w:val="16"/>
          <w:vertAlign w:val="baseline"/>
        </w:rPr>
        <w:t>y</w:t>
      </w:r>
      <w:r>
        <w:rPr>
          <w:i/>
          <w:spacing w:val="-10"/>
          <w:sz w:val="16"/>
          <w:vertAlign w:val="baseline"/>
        </w:rPr>
        <w:t> </w:t>
      </w:r>
      <w:r>
        <w:rPr>
          <w:i/>
          <w:sz w:val="16"/>
          <w:vertAlign w:val="baseline"/>
        </w:rPr>
        <w:t>comunidades</w:t>
      </w:r>
      <w:r>
        <w:rPr>
          <w:i/>
          <w:spacing w:val="-13"/>
          <w:sz w:val="16"/>
          <w:vertAlign w:val="baseline"/>
        </w:rPr>
        <w:t> </w:t>
      </w:r>
      <w:r>
        <w:rPr>
          <w:i/>
          <w:sz w:val="16"/>
          <w:vertAlign w:val="baseline"/>
        </w:rPr>
        <w:t>vecinas</w:t>
      </w:r>
      <w:r>
        <w:rPr>
          <w:i/>
          <w:spacing w:val="-13"/>
          <w:sz w:val="16"/>
          <w:vertAlign w:val="baseline"/>
        </w:rPr>
        <w:t> </w:t>
      </w:r>
      <w:r>
        <w:rPr>
          <w:i/>
          <w:sz w:val="16"/>
          <w:vertAlign w:val="baseline"/>
        </w:rPr>
        <w:t>del</w:t>
      </w:r>
      <w:r>
        <w:rPr>
          <w:i/>
          <w:spacing w:val="-14"/>
          <w:sz w:val="16"/>
          <w:vertAlign w:val="baseline"/>
        </w:rPr>
        <w:t> </w:t>
      </w:r>
      <w:r>
        <w:rPr>
          <w:i/>
          <w:sz w:val="16"/>
          <w:vertAlign w:val="baseline"/>
        </w:rPr>
        <w:t>Municipio</w:t>
      </w:r>
      <w:r>
        <w:rPr>
          <w:i/>
          <w:spacing w:val="-12"/>
          <w:sz w:val="16"/>
          <w:vertAlign w:val="baseline"/>
        </w:rPr>
        <w:t> </w:t>
      </w:r>
      <w:r>
        <w:rPr>
          <w:i/>
          <w:sz w:val="16"/>
          <w:vertAlign w:val="baseline"/>
        </w:rPr>
        <w:t>de</w:t>
      </w:r>
      <w:r>
        <w:rPr>
          <w:i/>
          <w:spacing w:val="-13"/>
          <w:sz w:val="16"/>
          <w:vertAlign w:val="baseline"/>
        </w:rPr>
        <w:t> </w:t>
      </w:r>
      <w:r>
        <w:rPr>
          <w:i/>
          <w:sz w:val="16"/>
          <w:vertAlign w:val="baseline"/>
        </w:rPr>
        <w:t>Rabinal</w:t>
      </w:r>
      <w:r>
        <w:rPr>
          <w:i/>
          <w:spacing w:val="-12"/>
          <w:sz w:val="16"/>
          <w:vertAlign w:val="baseline"/>
        </w:rPr>
        <w:t> </w:t>
      </w:r>
      <w:r>
        <w:rPr>
          <w:i/>
          <w:sz w:val="16"/>
          <w:vertAlign w:val="baseline"/>
        </w:rPr>
        <w:t>Vs.</w:t>
      </w:r>
      <w:r>
        <w:rPr>
          <w:i/>
          <w:spacing w:val="-14"/>
          <w:sz w:val="16"/>
          <w:vertAlign w:val="baseline"/>
        </w:rPr>
        <w:t> </w:t>
      </w:r>
      <w:r>
        <w:rPr>
          <w:i/>
          <w:sz w:val="16"/>
          <w:vertAlign w:val="baseline"/>
        </w:rPr>
        <w:t>Guatemala</w:t>
      </w:r>
      <w:r>
        <w:rPr>
          <w:sz w:val="16"/>
          <w:vertAlign w:val="baseline"/>
        </w:rPr>
        <w:t>, </w:t>
      </w:r>
      <w:r>
        <w:rPr>
          <w:i/>
          <w:sz w:val="16"/>
          <w:vertAlign w:val="baseline"/>
        </w:rPr>
        <w:t>supra</w:t>
      </w:r>
      <w:r>
        <w:rPr>
          <w:sz w:val="16"/>
          <w:vertAlign w:val="baseline"/>
        </w:rPr>
        <w:t>, párr. 313.</w:t>
      </w:r>
    </w:p>
    <w:p>
      <w:pPr>
        <w:tabs>
          <w:tab w:pos="1089" w:val="left" w:leader="none"/>
        </w:tabs>
        <w:spacing w:before="60"/>
        <w:ind w:left="381" w:right="378" w:firstLine="0"/>
        <w:jc w:val="left"/>
        <w:rPr>
          <w:sz w:val="16"/>
        </w:rPr>
      </w:pPr>
      <w:bookmarkStart w:name="_bookmark389" w:id="442"/>
      <w:bookmarkEnd w:id="442"/>
      <w:r>
        <w:rPr/>
      </w:r>
      <w:r>
        <w:rPr>
          <w:spacing w:val="-6"/>
          <w:sz w:val="16"/>
          <w:vertAlign w:val="superscript"/>
        </w:rPr>
        <w:t>92</w:t>
      </w:r>
      <w:r>
        <w:rPr>
          <w:sz w:val="16"/>
          <w:vertAlign w:val="baseline"/>
        </w:rPr>
        <w:tab/>
        <w:t>Caso</w:t>
      </w:r>
      <w:r>
        <w:rPr>
          <w:spacing w:val="-12"/>
          <w:sz w:val="16"/>
          <w:vertAlign w:val="baseline"/>
        </w:rPr>
        <w:t> </w:t>
      </w:r>
      <w:r>
        <w:rPr>
          <w:i/>
          <w:sz w:val="16"/>
          <w:vertAlign w:val="baseline"/>
        </w:rPr>
        <w:t>Miembros</w:t>
      </w:r>
      <w:r>
        <w:rPr>
          <w:i/>
          <w:spacing w:val="-13"/>
          <w:sz w:val="16"/>
          <w:vertAlign w:val="baseline"/>
        </w:rPr>
        <w:t> </w:t>
      </w:r>
      <w:r>
        <w:rPr>
          <w:i/>
          <w:sz w:val="16"/>
          <w:vertAlign w:val="baseline"/>
        </w:rPr>
        <w:t>de</w:t>
      </w:r>
      <w:r>
        <w:rPr>
          <w:i/>
          <w:spacing w:val="-11"/>
          <w:sz w:val="16"/>
          <w:vertAlign w:val="baseline"/>
        </w:rPr>
        <w:t> </w:t>
      </w:r>
      <w:r>
        <w:rPr>
          <w:i/>
          <w:sz w:val="16"/>
          <w:vertAlign w:val="baseline"/>
        </w:rPr>
        <w:t>la</w:t>
      </w:r>
      <w:r>
        <w:rPr>
          <w:i/>
          <w:spacing w:val="-14"/>
          <w:sz w:val="16"/>
          <w:vertAlign w:val="baseline"/>
        </w:rPr>
        <w:t> </w:t>
      </w:r>
      <w:r>
        <w:rPr>
          <w:i/>
          <w:sz w:val="16"/>
          <w:vertAlign w:val="baseline"/>
        </w:rPr>
        <w:t>Aldea</w:t>
      </w:r>
      <w:r>
        <w:rPr>
          <w:i/>
          <w:spacing w:val="-14"/>
          <w:sz w:val="16"/>
          <w:vertAlign w:val="baseline"/>
        </w:rPr>
        <w:t> </w:t>
      </w:r>
      <w:r>
        <w:rPr>
          <w:i/>
          <w:sz w:val="16"/>
          <w:vertAlign w:val="baseline"/>
        </w:rPr>
        <w:t>Chichupac</w:t>
      </w:r>
      <w:r>
        <w:rPr>
          <w:i/>
          <w:spacing w:val="-13"/>
          <w:sz w:val="16"/>
          <w:vertAlign w:val="baseline"/>
        </w:rPr>
        <w:t> </w:t>
      </w:r>
      <w:r>
        <w:rPr>
          <w:i/>
          <w:sz w:val="16"/>
          <w:vertAlign w:val="baseline"/>
        </w:rPr>
        <w:t>y</w:t>
      </w:r>
      <w:r>
        <w:rPr>
          <w:i/>
          <w:spacing w:val="-10"/>
          <w:sz w:val="16"/>
          <w:vertAlign w:val="baseline"/>
        </w:rPr>
        <w:t> </w:t>
      </w:r>
      <w:r>
        <w:rPr>
          <w:i/>
          <w:sz w:val="16"/>
          <w:vertAlign w:val="baseline"/>
        </w:rPr>
        <w:t>comunidades</w:t>
      </w:r>
      <w:r>
        <w:rPr>
          <w:i/>
          <w:spacing w:val="-13"/>
          <w:sz w:val="16"/>
          <w:vertAlign w:val="baseline"/>
        </w:rPr>
        <w:t> </w:t>
      </w:r>
      <w:r>
        <w:rPr>
          <w:i/>
          <w:sz w:val="16"/>
          <w:vertAlign w:val="baseline"/>
        </w:rPr>
        <w:t>vecinas</w:t>
      </w:r>
      <w:r>
        <w:rPr>
          <w:i/>
          <w:spacing w:val="-13"/>
          <w:sz w:val="16"/>
          <w:vertAlign w:val="baseline"/>
        </w:rPr>
        <w:t> </w:t>
      </w:r>
      <w:r>
        <w:rPr>
          <w:i/>
          <w:sz w:val="16"/>
          <w:vertAlign w:val="baseline"/>
        </w:rPr>
        <w:t>del</w:t>
      </w:r>
      <w:r>
        <w:rPr>
          <w:i/>
          <w:spacing w:val="-14"/>
          <w:sz w:val="16"/>
          <w:vertAlign w:val="baseline"/>
        </w:rPr>
        <w:t> </w:t>
      </w:r>
      <w:r>
        <w:rPr>
          <w:i/>
          <w:sz w:val="16"/>
          <w:vertAlign w:val="baseline"/>
        </w:rPr>
        <w:t>Municipio</w:t>
      </w:r>
      <w:r>
        <w:rPr>
          <w:i/>
          <w:spacing w:val="-12"/>
          <w:sz w:val="16"/>
          <w:vertAlign w:val="baseline"/>
        </w:rPr>
        <w:t> </w:t>
      </w:r>
      <w:r>
        <w:rPr>
          <w:i/>
          <w:sz w:val="16"/>
          <w:vertAlign w:val="baseline"/>
        </w:rPr>
        <w:t>de</w:t>
      </w:r>
      <w:r>
        <w:rPr>
          <w:i/>
          <w:spacing w:val="-13"/>
          <w:sz w:val="16"/>
          <w:vertAlign w:val="baseline"/>
        </w:rPr>
        <w:t> </w:t>
      </w:r>
      <w:r>
        <w:rPr>
          <w:i/>
          <w:sz w:val="16"/>
          <w:vertAlign w:val="baseline"/>
        </w:rPr>
        <w:t>Rabinal</w:t>
      </w:r>
      <w:r>
        <w:rPr>
          <w:i/>
          <w:spacing w:val="-12"/>
          <w:sz w:val="16"/>
          <w:vertAlign w:val="baseline"/>
        </w:rPr>
        <w:t> </w:t>
      </w:r>
      <w:r>
        <w:rPr>
          <w:i/>
          <w:sz w:val="16"/>
          <w:vertAlign w:val="baseline"/>
        </w:rPr>
        <w:t>Vs.</w:t>
      </w:r>
      <w:r>
        <w:rPr>
          <w:i/>
          <w:spacing w:val="-14"/>
          <w:sz w:val="16"/>
          <w:vertAlign w:val="baseline"/>
        </w:rPr>
        <w:t> </w:t>
      </w:r>
      <w:r>
        <w:rPr>
          <w:i/>
          <w:sz w:val="16"/>
          <w:vertAlign w:val="baseline"/>
        </w:rPr>
        <w:t>Guatemala</w:t>
      </w:r>
      <w:r>
        <w:rPr>
          <w:sz w:val="16"/>
          <w:vertAlign w:val="baseline"/>
        </w:rPr>
        <w:t>, </w:t>
      </w:r>
      <w:r>
        <w:rPr>
          <w:i/>
          <w:sz w:val="16"/>
          <w:vertAlign w:val="baseline"/>
        </w:rPr>
        <w:t>supra</w:t>
      </w:r>
      <w:r>
        <w:rPr>
          <w:sz w:val="16"/>
          <w:vertAlign w:val="baseline"/>
        </w:rPr>
        <w:t>, párr. 319.</w:t>
      </w:r>
    </w:p>
    <w:p>
      <w:pPr>
        <w:tabs>
          <w:tab w:pos="1089" w:val="left" w:leader="none"/>
        </w:tabs>
        <w:spacing w:before="60"/>
        <w:ind w:left="381" w:right="376" w:firstLine="0"/>
        <w:jc w:val="left"/>
        <w:rPr>
          <w:sz w:val="16"/>
        </w:rPr>
      </w:pPr>
      <w:bookmarkStart w:name="_bookmark390" w:id="443"/>
      <w:bookmarkEnd w:id="443"/>
      <w:r>
        <w:rPr/>
      </w:r>
      <w:r>
        <w:rPr>
          <w:spacing w:val="-6"/>
          <w:sz w:val="16"/>
          <w:vertAlign w:val="superscript"/>
        </w:rPr>
        <w:t>93</w:t>
      </w:r>
      <w:r>
        <w:rPr>
          <w:sz w:val="16"/>
          <w:vertAlign w:val="baseline"/>
        </w:rPr>
        <w:tab/>
      </w:r>
      <w:r>
        <w:rPr>
          <w:i/>
          <w:sz w:val="16"/>
          <w:vertAlign w:val="baseline"/>
        </w:rPr>
        <w:t>Caso Pueblos</w:t>
      </w:r>
      <w:r>
        <w:rPr>
          <w:i/>
          <w:spacing w:val="-1"/>
          <w:sz w:val="16"/>
          <w:vertAlign w:val="baseline"/>
        </w:rPr>
        <w:t> </w:t>
      </w:r>
      <w:r>
        <w:rPr>
          <w:i/>
          <w:sz w:val="16"/>
          <w:vertAlign w:val="baseline"/>
        </w:rPr>
        <w:t>Indígenas</w:t>
      </w:r>
      <w:r>
        <w:rPr>
          <w:i/>
          <w:spacing w:val="-3"/>
          <w:sz w:val="16"/>
          <w:vertAlign w:val="baseline"/>
        </w:rPr>
        <w:t> </w:t>
      </w:r>
      <w:r>
        <w:rPr>
          <w:i/>
          <w:sz w:val="16"/>
          <w:vertAlign w:val="baseline"/>
        </w:rPr>
        <w:t>Maya</w:t>
      </w:r>
      <w:r>
        <w:rPr>
          <w:i/>
          <w:spacing w:val="-4"/>
          <w:sz w:val="16"/>
          <w:vertAlign w:val="baseline"/>
        </w:rPr>
        <w:t> </w:t>
      </w:r>
      <w:r>
        <w:rPr>
          <w:i/>
          <w:sz w:val="16"/>
          <w:vertAlign w:val="baseline"/>
        </w:rPr>
        <w:t>Kaqchikel</w:t>
      </w:r>
      <w:r>
        <w:rPr>
          <w:i/>
          <w:spacing w:val="-2"/>
          <w:sz w:val="16"/>
          <w:vertAlign w:val="baseline"/>
        </w:rPr>
        <w:t> </w:t>
      </w:r>
      <w:r>
        <w:rPr>
          <w:i/>
          <w:sz w:val="16"/>
          <w:vertAlign w:val="baseline"/>
        </w:rPr>
        <w:t>de</w:t>
      </w:r>
      <w:r>
        <w:rPr>
          <w:i/>
          <w:spacing w:val="-1"/>
          <w:sz w:val="16"/>
          <w:vertAlign w:val="baseline"/>
        </w:rPr>
        <w:t> </w:t>
      </w:r>
      <w:r>
        <w:rPr>
          <w:i/>
          <w:sz w:val="16"/>
          <w:vertAlign w:val="baseline"/>
        </w:rPr>
        <w:t>Sumpango y</w:t>
      </w:r>
      <w:r>
        <w:rPr>
          <w:i/>
          <w:spacing w:val="-3"/>
          <w:sz w:val="16"/>
          <w:vertAlign w:val="baseline"/>
        </w:rPr>
        <w:t> </w:t>
      </w:r>
      <w:r>
        <w:rPr>
          <w:i/>
          <w:sz w:val="16"/>
          <w:vertAlign w:val="baseline"/>
        </w:rPr>
        <w:t>otros</w:t>
      </w:r>
      <w:r>
        <w:rPr>
          <w:i/>
          <w:spacing w:val="-1"/>
          <w:sz w:val="16"/>
          <w:vertAlign w:val="baseline"/>
        </w:rPr>
        <w:t> </w:t>
      </w:r>
      <w:r>
        <w:rPr>
          <w:i/>
          <w:sz w:val="16"/>
          <w:vertAlign w:val="baseline"/>
        </w:rPr>
        <w:t>Vs.</w:t>
      </w:r>
      <w:r>
        <w:rPr>
          <w:i/>
          <w:spacing w:val="-2"/>
          <w:sz w:val="16"/>
          <w:vertAlign w:val="baseline"/>
        </w:rPr>
        <w:t> </w:t>
      </w:r>
      <w:r>
        <w:rPr>
          <w:i/>
          <w:sz w:val="16"/>
          <w:vertAlign w:val="baseline"/>
        </w:rPr>
        <w:t>Guatemala,</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2"/>
          <w:sz w:val="16"/>
          <w:vertAlign w:val="baseline"/>
        </w:rPr>
        <w:t> </w:t>
      </w:r>
      <w:r>
        <w:rPr>
          <w:sz w:val="16"/>
          <w:vertAlign w:val="baseline"/>
        </w:rPr>
        <w:t>36,</w:t>
      </w:r>
      <w:r>
        <w:rPr>
          <w:spacing w:val="-4"/>
          <w:sz w:val="16"/>
          <w:vertAlign w:val="baseline"/>
        </w:rPr>
        <w:t> </w:t>
      </w:r>
      <w:r>
        <w:rPr>
          <w:sz w:val="16"/>
          <w:vertAlign w:val="baseline"/>
        </w:rPr>
        <w:t>117, 133, 139, 147, 149 y 194.</w:t>
      </w:r>
    </w:p>
    <w:p>
      <w:pPr>
        <w:tabs>
          <w:tab w:pos="1089" w:val="left" w:leader="none"/>
        </w:tabs>
        <w:spacing w:before="59"/>
        <w:ind w:left="381" w:right="376" w:firstLine="0"/>
        <w:jc w:val="left"/>
        <w:rPr>
          <w:sz w:val="16"/>
        </w:rPr>
      </w:pPr>
      <w:bookmarkStart w:name="_bookmark391" w:id="444"/>
      <w:bookmarkEnd w:id="444"/>
      <w:r>
        <w:rPr/>
      </w:r>
      <w:r>
        <w:rPr>
          <w:spacing w:val="-6"/>
          <w:sz w:val="16"/>
          <w:vertAlign w:val="superscript"/>
        </w:rPr>
        <w:t>94</w:t>
      </w:r>
      <w:r>
        <w:rPr>
          <w:sz w:val="16"/>
          <w:vertAlign w:val="baseline"/>
        </w:rPr>
        <w:tab/>
      </w:r>
      <w:r>
        <w:rPr>
          <w:i/>
          <w:sz w:val="16"/>
          <w:vertAlign w:val="baseline"/>
        </w:rPr>
        <w:t>Caso Pueblos</w:t>
      </w:r>
      <w:r>
        <w:rPr>
          <w:i/>
          <w:spacing w:val="-1"/>
          <w:sz w:val="16"/>
          <w:vertAlign w:val="baseline"/>
        </w:rPr>
        <w:t> </w:t>
      </w:r>
      <w:r>
        <w:rPr>
          <w:i/>
          <w:sz w:val="16"/>
          <w:vertAlign w:val="baseline"/>
        </w:rPr>
        <w:t>Indígenas</w:t>
      </w:r>
      <w:r>
        <w:rPr>
          <w:i/>
          <w:spacing w:val="-1"/>
          <w:sz w:val="16"/>
          <w:vertAlign w:val="baseline"/>
        </w:rPr>
        <w:t> </w:t>
      </w:r>
      <w:r>
        <w:rPr>
          <w:i/>
          <w:sz w:val="16"/>
          <w:vertAlign w:val="baseline"/>
        </w:rPr>
        <w:t>Maya</w:t>
      </w:r>
      <w:r>
        <w:rPr>
          <w:i/>
          <w:spacing w:val="-3"/>
          <w:sz w:val="16"/>
          <w:vertAlign w:val="baseline"/>
        </w:rPr>
        <w:t> </w:t>
      </w:r>
      <w:r>
        <w:rPr>
          <w:i/>
          <w:sz w:val="16"/>
          <w:vertAlign w:val="baseline"/>
        </w:rPr>
        <w:t>Kaqchikel de</w:t>
      </w:r>
      <w:r>
        <w:rPr>
          <w:i/>
          <w:spacing w:val="-1"/>
          <w:sz w:val="16"/>
          <w:vertAlign w:val="baseline"/>
        </w:rPr>
        <w:t> </w:t>
      </w:r>
      <w:r>
        <w:rPr>
          <w:i/>
          <w:sz w:val="16"/>
          <w:vertAlign w:val="baseline"/>
        </w:rPr>
        <w:t>Sumpango</w:t>
      </w:r>
      <w:r>
        <w:rPr>
          <w:i/>
          <w:spacing w:val="-3"/>
          <w:sz w:val="16"/>
          <w:vertAlign w:val="baseline"/>
        </w:rPr>
        <w:t> </w:t>
      </w:r>
      <w:r>
        <w:rPr>
          <w:i/>
          <w:sz w:val="16"/>
          <w:vertAlign w:val="baseline"/>
        </w:rPr>
        <w:t>y otros</w:t>
      </w:r>
      <w:r>
        <w:rPr>
          <w:i/>
          <w:spacing w:val="-1"/>
          <w:sz w:val="16"/>
          <w:vertAlign w:val="baseline"/>
        </w:rPr>
        <w:t> </w:t>
      </w:r>
      <w:r>
        <w:rPr>
          <w:i/>
          <w:sz w:val="16"/>
          <w:vertAlign w:val="baseline"/>
        </w:rPr>
        <w:t>Vs.</w:t>
      </w:r>
      <w:r>
        <w:rPr>
          <w:i/>
          <w:spacing w:val="-2"/>
          <w:sz w:val="16"/>
          <w:vertAlign w:val="baseline"/>
        </w:rPr>
        <w:t> </w:t>
      </w:r>
      <w:r>
        <w:rPr>
          <w:i/>
          <w:sz w:val="16"/>
          <w:vertAlign w:val="baseline"/>
        </w:rPr>
        <w:t>Guatemala,</w:t>
      </w:r>
      <w:r>
        <w:rPr>
          <w:i/>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párrs.</w:t>
      </w:r>
      <w:r>
        <w:rPr>
          <w:spacing w:val="-2"/>
          <w:sz w:val="16"/>
          <w:vertAlign w:val="baseline"/>
        </w:rPr>
        <w:t> </w:t>
      </w:r>
      <w:r>
        <w:rPr>
          <w:sz w:val="16"/>
          <w:vertAlign w:val="baseline"/>
        </w:rPr>
        <w:t>37 a</w:t>
      </w:r>
      <w:r>
        <w:rPr>
          <w:spacing w:val="-3"/>
          <w:sz w:val="16"/>
          <w:vertAlign w:val="baseline"/>
        </w:rPr>
        <w:t> </w:t>
      </w:r>
      <w:r>
        <w:rPr>
          <w:sz w:val="16"/>
          <w:vertAlign w:val="baseline"/>
        </w:rPr>
        <w:t>39, 117, 139, 147 y 194.</w:t>
      </w:r>
    </w:p>
    <w:p>
      <w:pPr>
        <w:tabs>
          <w:tab w:pos="1089" w:val="left" w:leader="none"/>
        </w:tabs>
        <w:spacing w:before="60"/>
        <w:ind w:left="381" w:right="376" w:firstLine="0"/>
        <w:jc w:val="left"/>
        <w:rPr>
          <w:sz w:val="16"/>
        </w:rPr>
      </w:pPr>
      <w:bookmarkStart w:name="_bookmark392" w:id="445"/>
      <w:bookmarkEnd w:id="445"/>
      <w:r>
        <w:rPr/>
      </w:r>
      <w:r>
        <w:rPr>
          <w:spacing w:val="-6"/>
          <w:sz w:val="16"/>
          <w:vertAlign w:val="superscript"/>
        </w:rPr>
        <w:t>95</w:t>
      </w:r>
      <w:r>
        <w:rPr>
          <w:sz w:val="16"/>
          <w:vertAlign w:val="baseline"/>
        </w:rPr>
        <w:tab/>
      </w:r>
      <w:r>
        <w:rPr>
          <w:i/>
          <w:sz w:val="16"/>
          <w:vertAlign w:val="baseline"/>
        </w:rPr>
        <w:t>Caso Pueblos Indígenas Maya Kaqchikel de Sumpango y otros Vs. Guatemala, supra</w:t>
      </w:r>
      <w:r>
        <w:rPr>
          <w:sz w:val="16"/>
          <w:vertAlign w:val="baseline"/>
        </w:rPr>
        <w:t>, párrs. 140 y</w:t>
      </w:r>
      <w:r>
        <w:rPr>
          <w:spacing w:val="40"/>
          <w:sz w:val="16"/>
          <w:vertAlign w:val="baseline"/>
        </w:rPr>
        <w:t> </w:t>
      </w:r>
      <w:r>
        <w:rPr>
          <w:spacing w:val="-4"/>
          <w:sz w:val="16"/>
          <w:vertAlign w:val="baseline"/>
        </w:rPr>
        <w:t>147.</w:t>
      </w:r>
    </w:p>
    <w:p>
      <w:pPr>
        <w:tabs>
          <w:tab w:pos="1089" w:val="left" w:leader="none"/>
        </w:tabs>
        <w:spacing w:before="60"/>
        <w:ind w:left="381" w:right="0" w:firstLine="0"/>
        <w:jc w:val="left"/>
        <w:rPr>
          <w:sz w:val="16"/>
        </w:rPr>
      </w:pPr>
      <w:bookmarkStart w:name="_bookmark393" w:id="446"/>
      <w:bookmarkEnd w:id="446"/>
      <w:r>
        <w:rPr/>
      </w:r>
      <w:r>
        <w:rPr>
          <w:spacing w:val="-5"/>
          <w:sz w:val="16"/>
          <w:vertAlign w:val="superscript"/>
        </w:rPr>
        <w:t>96</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4"/>
          <w:sz w:val="16"/>
          <w:vertAlign w:val="baseline"/>
        </w:rPr>
        <w:t>140.</w:t>
      </w:r>
    </w:p>
    <w:p>
      <w:pPr>
        <w:tabs>
          <w:tab w:pos="1089" w:val="left" w:leader="none"/>
        </w:tabs>
        <w:spacing w:before="60"/>
        <w:ind w:left="381" w:right="0" w:firstLine="0"/>
        <w:jc w:val="left"/>
        <w:rPr>
          <w:sz w:val="16"/>
        </w:rPr>
      </w:pPr>
      <w:bookmarkStart w:name="_bookmark394" w:id="447"/>
      <w:bookmarkEnd w:id="447"/>
      <w:r>
        <w:rPr/>
      </w:r>
      <w:r>
        <w:rPr>
          <w:spacing w:val="-5"/>
          <w:sz w:val="16"/>
          <w:vertAlign w:val="superscript"/>
        </w:rPr>
        <w:t>97</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4"/>
          <w:sz w:val="16"/>
          <w:vertAlign w:val="baseline"/>
        </w:rPr>
        <w:t>147.</w:t>
      </w:r>
    </w:p>
    <w:p>
      <w:pPr>
        <w:spacing w:after="0"/>
        <w:jc w:val="left"/>
        <w:rPr>
          <w:sz w:val="16"/>
        </w:rPr>
        <w:sectPr>
          <w:pgSz w:w="12240" w:h="15840"/>
          <w:pgMar w:header="0" w:footer="751" w:top="1500" w:bottom="940" w:left="1320" w:right="1320"/>
        </w:sectPr>
      </w:pPr>
    </w:p>
    <w:p>
      <w:pPr>
        <w:pStyle w:val="BodyText"/>
        <w:spacing w:before="5"/>
        <w:rPr>
          <w:sz w:val="28"/>
        </w:rPr>
      </w:pPr>
    </w:p>
    <w:p>
      <w:pPr>
        <w:pStyle w:val="ListParagraph"/>
        <w:numPr>
          <w:ilvl w:val="0"/>
          <w:numId w:val="19"/>
        </w:numPr>
        <w:tabs>
          <w:tab w:pos="1090" w:val="left" w:leader="none"/>
        </w:tabs>
        <w:spacing w:line="240" w:lineRule="auto" w:before="99" w:after="0"/>
        <w:ind w:left="381" w:right="377" w:hanging="1"/>
        <w:jc w:val="both"/>
        <w:rPr>
          <w:sz w:val="20"/>
        </w:rPr>
      </w:pPr>
      <w:r>
        <w:rPr>
          <w:sz w:val="20"/>
        </w:rPr>
        <w:t>Cabe hacer notar que la normativa guatemalteca que se consideró violatoria es la principal herramienta de regulación de la radiodifusión en el país, la Ley General de Telecomunicaciones.</w:t>
      </w:r>
      <w:r>
        <w:rPr>
          <w:spacing w:val="-18"/>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verificó</w:t>
      </w:r>
      <w:r>
        <w:rPr>
          <w:spacing w:val="-17"/>
          <w:sz w:val="20"/>
        </w:rPr>
        <w:t> </w:t>
      </w:r>
      <w:r>
        <w:rPr>
          <w:sz w:val="20"/>
        </w:rPr>
        <w:t>que</w:t>
      </w:r>
      <w:r>
        <w:rPr>
          <w:spacing w:val="-18"/>
          <w:sz w:val="20"/>
        </w:rPr>
        <w:t> </w:t>
      </w:r>
      <w:r>
        <w:rPr>
          <w:sz w:val="20"/>
        </w:rPr>
        <w:t>la</w:t>
      </w:r>
      <w:r>
        <w:rPr>
          <w:spacing w:val="-18"/>
          <w:sz w:val="20"/>
        </w:rPr>
        <w:t> </w:t>
      </w:r>
      <w:r>
        <w:rPr>
          <w:sz w:val="20"/>
        </w:rPr>
        <w:t>referida</w:t>
      </w:r>
      <w:r>
        <w:rPr>
          <w:spacing w:val="-17"/>
          <w:sz w:val="20"/>
        </w:rPr>
        <w:t> </w:t>
      </w:r>
      <w:r>
        <w:rPr>
          <w:sz w:val="20"/>
        </w:rPr>
        <w:t>ley,</w:t>
      </w:r>
      <w:r>
        <w:rPr>
          <w:spacing w:val="-18"/>
          <w:sz w:val="20"/>
        </w:rPr>
        <w:t> </w:t>
      </w:r>
      <w:r>
        <w:rPr>
          <w:sz w:val="20"/>
        </w:rPr>
        <w:t>a</w:t>
      </w:r>
      <w:r>
        <w:rPr>
          <w:spacing w:val="-17"/>
          <w:sz w:val="20"/>
        </w:rPr>
        <w:t> </w:t>
      </w:r>
      <w:r>
        <w:rPr>
          <w:sz w:val="20"/>
        </w:rPr>
        <w:t>pesar</w:t>
      </w:r>
      <w:r>
        <w:rPr>
          <w:spacing w:val="-18"/>
          <w:sz w:val="20"/>
        </w:rPr>
        <w:t> </w:t>
      </w:r>
      <w:r>
        <w:rPr>
          <w:sz w:val="20"/>
        </w:rPr>
        <w:t>de</w:t>
      </w:r>
      <w:r>
        <w:rPr>
          <w:spacing w:val="-17"/>
          <w:sz w:val="20"/>
        </w:rPr>
        <w:t> </w:t>
      </w:r>
      <w:r>
        <w:rPr>
          <w:sz w:val="20"/>
        </w:rPr>
        <w:t>aparentar</w:t>
      </w:r>
      <w:r>
        <w:rPr>
          <w:spacing w:val="-16"/>
          <w:sz w:val="20"/>
        </w:rPr>
        <w:t> </w:t>
      </w:r>
      <w:r>
        <w:rPr>
          <w:sz w:val="20"/>
        </w:rPr>
        <w:t>cierta neutralidad,</w:t>
      </w:r>
      <w:r>
        <w:rPr>
          <w:spacing w:val="-11"/>
          <w:sz w:val="20"/>
        </w:rPr>
        <w:t> </w:t>
      </w:r>
      <w:r>
        <w:rPr>
          <w:sz w:val="20"/>
        </w:rPr>
        <w:t>toda</w:t>
      </w:r>
      <w:r>
        <w:rPr>
          <w:spacing w:val="-8"/>
          <w:sz w:val="20"/>
        </w:rPr>
        <w:t> </w:t>
      </w:r>
      <w:r>
        <w:rPr>
          <w:sz w:val="20"/>
        </w:rPr>
        <w:t>vez</w:t>
      </w:r>
      <w:r>
        <w:rPr>
          <w:spacing w:val="-9"/>
          <w:sz w:val="20"/>
        </w:rPr>
        <w:t> </w:t>
      </w:r>
      <w:r>
        <w:rPr>
          <w:sz w:val="20"/>
        </w:rPr>
        <w:t>que</w:t>
      </w:r>
      <w:r>
        <w:rPr>
          <w:spacing w:val="-11"/>
          <w:sz w:val="20"/>
        </w:rPr>
        <w:t> </w:t>
      </w:r>
      <w:r>
        <w:rPr>
          <w:sz w:val="20"/>
        </w:rPr>
        <w:t>trataba</w:t>
      </w:r>
      <w:r>
        <w:rPr>
          <w:spacing w:val="-10"/>
          <w:sz w:val="20"/>
        </w:rPr>
        <w:t> </w:t>
      </w:r>
      <w:r>
        <w:rPr>
          <w:sz w:val="20"/>
        </w:rPr>
        <w:t>a</w:t>
      </w:r>
      <w:r>
        <w:rPr>
          <w:spacing w:val="-8"/>
          <w:sz w:val="20"/>
        </w:rPr>
        <w:t> </w:t>
      </w:r>
      <w:r>
        <w:rPr>
          <w:sz w:val="20"/>
        </w:rPr>
        <w:t>todos</w:t>
      </w:r>
      <w:r>
        <w:rPr>
          <w:spacing w:val="-11"/>
          <w:sz w:val="20"/>
        </w:rPr>
        <w:t> </w:t>
      </w:r>
      <w:r>
        <w:rPr>
          <w:sz w:val="20"/>
        </w:rPr>
        <w:t>de</w:t>
      </w:r>
      <w:r>
        <w:rPr>
          <w:spacing w:val="-9"/>
          <w:sz w:val="20"/>
        </w:rPr>
        <w:t> </w:t>
      </w:r>
      <w:r>
        <w:rPr>
          <w:sz w:val="20"/>
        </w:rPr>
        <w:t>forma</w:t>
      </w:r>
      <w:r>
        <w:rPr>
          <w:spacing w:val="-10"/>
          <w:sz w:val="20"/>
        </w:rPr>
        <w:t> </w:t>
      </w:r>
      <w:r>
        <w:rPr>
          <w:sz w:val="20"/>
        </w:rPr>
        <w:t>igual,</w:t>
      </w:r>
      <w:r>
        <w:rPr>
          <w:spacing w:val="-11"/>
          <w:sz w:val="20"/>
        </w:rPr>
        <w:t> </w:t>
      </w:r>
      <w:r>
        <w:rPr>
          <w:sz w:val="20"/>
        </w:rPr>
        <w:t>ha</w:t>
      </w:r>
      <w:r>
        <w:rPr>
          <w:spacing w:val="-10"/>
          <w:sz w:val="20"/>
        </w:rPr>
        <w:t> </w:t>
      </w:r>
      <w:r>
        <w:rPr>
          <w:sz w:val="20"/>
        </w:rPr>
        <w:t>tenido</w:t>
      </w:r>
      <w:r>
        <w:rPr>
          <w:spacing w:val="-11"/>
          <w:sz w:val="20"/>
        </w:rPr>
        <w:t> </w:t>
      </w:r>
      <w:r>
        <w:rPr>
          <w:sz w:val="20"/>
        </w:rPr>
        <w:t>un</w:t>
      </w:r>
      <w:r>
        <w:rPr>
          <w:spacing w:val="-9"/>
          <w:sz w:val="20"/>
        </w:rPr>
        <w:t> </w:t>
      </w:r>
      <w:r>
        <w:rPr>
          <w:sz w:val="20"/>
        </w:rPr>
        <w:t>impacto</w:t>
      </w:r>
      <w:r>
        <w:rPr>
          <w:spacing w:val="-11"/>
          <w:sz w:val="20"/>
        </w:rPr>
        <w:t> </w:t>
      </w:r>
      <w:r>
        <w:rPr>
          <w:sz w:val="20"/>
        </w:rPr>
        <w:t>indirecto brutal</w:t>
      </w:r>
      <w:r>
        <w:rPr>
          <w:spacing w:val="-8"/>
          <w:sz w:val="20"/>
        </w:rPr>
        <w:t> </w:t>
      </w:r>
      <w:r>
        <w:rPr>
          <w:sz w:val="20"/>
        </w:rPr>
        <w:t>para</w:t>
      </w:r>
      <w:r>
        <w:rPr>
          <w:spacing w:val="-9"/>
          <w:sz w:val="20"/>
        </w:rPr>
        <w:t> </w:t>
      </w:r>
      <w:r>
        <w:rPr>
          <w:sz w:val="20"/>
        </w:rPr>
        <w:t>los</w:t>
      </w:r>
      <w:r>
        <w:rPr>
          <w:spacing w:val="-10"/>
          <w:sz w:val="20"/>
        </w:rPr>
        <w:t> </w:t>
      </w:r>
      <w:r>
        <w:rPr>
          <w:sz w:val="20"/>
        </w:rPr>
        <w:t>pueblos</w:t>
      </w:r>
      <w:r>
        <w:rPr>
          <w:spacing w:val="-10"/>
          <w:sz w:val="20"/>
        </w:rPr>
        <w:t> </w:t>
      </w:r>
      <w:r>
        <w:rPr>
          <w:sz w:val="20"/>
        </w:rPr>
        <w:t>indígenas</w:t>
      </w:r>
      <w:r>
        <w:rPr>
          <w:spacing w:val="-10"/>
          <w:sz w:val="20"/>
        </w:rPr>
        <w:t> </w:t>
      </w:r>
      <w:r>
        <w:rPr>
          <w:sz w:val="20"/>
        </w:rPr>
        <w:t>debido</w:t>
      </w:r>
      <w:r>
        <w:rPr>
          <w:spacing w:val="-10"/>
          <w:sz w:val="20"/>
        </w:rPr>
        <w:t> </w:t>
      </w:r>
      <w:r>
        <w:rPr>
          <w:sz w:val="20"/>
        </w:rPr>
        <w:t>a</w:t>
      </w:r>
      <w:r>
        <w:rPr>
          <w:spacing w:val="-6"/>
          <w:sz w:val="20"/>
        </w:rPr>
        <w:t> </w:t>
      </w:r>
      <w:r>
        <w:rPr>
          <w:sz w:val="20"/>
        </w:rPr>
        <w:t>que</w:t>
      </w:r>
      <w:r>
        <w:rPr>
          <w:spacing w:val="-8"/>
          <w:sz w:val="20"/>
        </w:rPr>
        <w:t> </w:t>
      </w:r>
      <w:r>
        <w:rPr>
          <w:sz w:val="20"/>
        </w:rPr>
        <w:t>en</w:t>
      </w:r>
      <w:r>
        <w:rPr>
          <w:spacing w:val="-8"/>
          <w:sz w:val="20"/>
        </w:rPr>
        <w:t> </w:t>
      </w:r>
      <w:r>
        <w:rPr>
          <w:sz w:val="20"/>
        </w:rPr>
        <w:t>su</w:t>
      </w:r>
      <w:r>
        <w:rPr>
          <w:spacing w:val="-8"/>
          <w:sz w:val="20"/>
        </w:rPr>
        <w:t> </w:t>
      </w:r>
      <w:r>
        <w:rPr>
          <w:sz w:val="20"/>
        </w:rPr>
        <w:t>amplísima</w:t>
      </w:r>
      <w:r>
        <w:rPr>
          <w:spacing w:val="-9"/>
          <w:sz w:val="20"/>
        </w:rPr>
        <w:t> </w:t>
      </w:r>
      <w:r>
        <w:rPr>
          <w:sz w:val="20"/>
        </w:rPr>
        <w:t>mayoría</w:t>
      </w:r>
      <w:r>
        <w:rPr>
          <w:spacing w:val="-6"/>
          <w:sz w:val="20"/>
        </w:rPr>
        <w:t> </w:t>
      </w:r>
      <w:r>
        <w:rPr>
          <w:sz w:val="20"/>
        </w:rPr>
        <w:t>no</w:t>
      </w:r>
      <w:r>
        <w:rPr>
          <w:spacing w:val="-10"/>
          <w:sz w:val="20"/>
        </w:rPr>
        <w:t> </w:t>
      </w:r>
      <w:r>
        <w:rPr>
          <w:sz w:val="20"/>
        </w:rPr>
        <w:t>cuentan</w:t>
      </w:r>
      <w:r>
        <w:rPr>
          <w:spacing w:val="-8"/>
          <w:sz w:val="20"/>
        </w:rPr>
        <w:t> </w:t>
      </w:r>
      <w:r>
        <w:rPr>
          <w:sz w:val="20"/>
        </w:rPr>
        <w:t>con recursos económicos para participar, en condiciones de igualdad, de las subastas para adquisición de frecuencias radioeléctricas.</w:t>
      </w:r>
    </w:p>
    <w:p>
      <w:pPr>
        <w:pStyle w:val="BodyText"/>
        <w:spacing w:before="11"/>
        <w:rPr>
          <w:sz w:val="19"/>
        </w:rPr>
      </w:pPr>
    </w:p>
    <w:p>
      <w:pPr>
        <w:pStyle w:val="ListParagraph"/>
        <w:numPr>
          <w:ilvl w:val="0"/>
          <w:numId w:val="19"/>
        </w:numPr>
        <w:tabs>
          <w:tab w:pos="1090" w:val="left" w:leader="none"/>
        </w:tabs>
        <w:spacing w:line="240" w:lineRule="auto" w:before="1" w:after="0"/>
        <w:ind w:left="381" w:right="377" w:firstLine="0"/>
        <w:jc w:val="both"/>
        <w:rPr>
          <w:sz w:val="20"/>
        </w:rPr>
      </w:pPr>
      <w:r>
        <w:rPr>
          <w:sz w:val="20"/>
        </w:rPr>
        <w:t>Al respecto, la perita Adriana Labardini subrayó la necesidad de que el Estado adopte “</w:t>
      </w:r>
      <w:r>
        <w:rPr>
          <w:sz w:val="20"/>
          <w:u w:val="single"/>
        </w:rPr>
        <w:t>medidas afirmativas hacia la igualdad sustantiva</w:t>
      </w:r>
      <w:r>
        <w:rPr>
          <w:sz w:val="20"/>
        </w:rPr>
        <w:t>”</w:t>
      </w:r>
      <w:hyperlink w:history="true" w:anchor="_bookmark395">
        <w:r>
          <w:rPr>
            <w:position w:val="7"/>
            <w:sz w:val="13"/>
          </w:rPr>
          <w:t>98</w:t>
        </w:r>
      </w:hyperlink>
      <w:r>
        <w:rPr>
          <w:sz w:val="20"/>
        </w:rPr>
        <w:t>, esto es, las medidas necesarias para que los pueblos indígenas puedan obtener legalmente una licencia de usufructo de frecuencia de radio. Sobre el particular, la perita señaló la relevancia de que los pueblos indígenas reciban un trato diferenciado, debido a las “profundas asimetrías entre población indígena y no indígena en nuestra región”</w:t>
      </w:r>
      <w:hyperlink w:history="true" w:anchor="_bookmark396">
        <w:r>
          <w:rPr>
            <w:position w:val="7"/>
            <w:sz w:val="13"/>
          </w:rPr>
          <w:t>99</w:t>
        </w:r>
      </w:hyperlink>
      <w:r>
        <w:rPr>
          <w:sz w:val="20"/>
        </w:rPr>
        <w:t>, lo cual justifica que se brinde un trato diferenciado a la primera, con vistas a lograr una verdadera igualdad material. Según la doctora Labardini, en este caso, las medidas afirmativas, “de una forma objetiva, justificada y proporcional funj[irí]an como contrapeso a la discriminación estructural de la que han sido víctimas los pueblos indígenas por </w:t>
      </w:r>
      <w:r>
        <w:rPr>
          <w:spacing w:val="-2"/>
          <w:sz w:val="20"/>
        </w:rPr>
        <w:t>siglos”</w:t>
      </w:r>
      <w:hyperlink w:history="true" w:anchor="_bookmark397">
        <w:r>
          <w:rPr>
            <w:spacing w:val="-2"/>
            <w:position w:val="7"/>
            <w:sz w:val="13"/>
          </w:rPr>
          <w:t>100</w:t>
        </w:r>
      </w:hyperlink>
      <w:r>
        <w:rPr>
          <w:spacing w:val="-2"/>
          <w:sz w:val="20"/>
        </w:rPr>
        <w:t>.</w:t>
      </w:r>
    </w:p>
    <w:p>
      <w:pPr>
        <w:pStyle w:val="BodyText"/>
        <w:spacing w:before="1"/>
      </w:pPr>
    </w:p>
    <w:p>
      <w:pPr>
        <w:pStyle w:val="ListParagraph"/>
        <w:numPr>
          <w:ilvl w:val="0"/>
          <w:numId w:val="19"/>
        </w:numPr>
        <w:tabs>
          <w:tab w:pos="1090" w:val="left" w:leader="none"/>
        </w:tabs>
        <w:spacing w:line="240" w:lineRule="auto" w:before="0" w:after="0"/>
        <w:ind w:left="381" w:right="379" w:hanging="1"/>
        <w:jc w:val="both"/>
        <w:rPr>
          <w:sz w:val="20"/>
        </w:rPr>
      </w:pPr>
      <w:r>
        <w:rPr>
          <w:sz w:val="20"/>
        </w:rPr>
        <w:t>Específicamente en relación con el acceso de pueblos indígenas a sus propios medios de comunicación, la perita indicó que algunos países, como México, Argentina, Bolivia, Colombia y Uruguay han asignado frecuencias de radio y televisión a algunas comunidades originarias de forma gratuita</w:t>
      </w:r>
      <w:hyperlink w:history="true" w:anchor="_bookmark398">
        <w:r>
          <w:rPr>
            <w:position w:val="7"/>
            <w:sz w:val="13"/>
          </w:rPr>
          <w:t>101</w:t>
        </w:r>
      </w:hyperlink>
      <w:r>
        <w:rPr>
          <w:sz w:val="20"/>
        </w:rPr>
        <w:t>, entre otras medidas afirmativas.</w:t>
      </w:r>
    </w:p>
    <w:p>
      <w:pPr>
        <w:pStyle w:val="BodyText"/>
        <w:spacing w:before="11"/>
        <w:rPr>
          <w:sz w:val="19"/>
        </w:rPr>
      </w:pPr>
    </w:p>
    <w:p>
      <w:pPr>
        <w:pStyle w:val="ListParagraph"/>
        <w:numPr>
          <w:ilvl w:val="0"/>
          <w:numId w:val="19"/>
        </w:numPr>
        <w:tabs>
          <w:tab w:pos="1090" w:val="left" w:leader="none"/>
        </w:tabs>
        <w:spacing w:line="240" w:lineRule="auto" w:before="0" w:after="0"/>
        <w:ind w:left="381" w:right="379" w:firstLine="0"/>
        <w:jc w:val="both"/>
        <w:rPr>
          <w:sz w:val="20"/>
        </w:rPr>
      </w:pPr>
      <w:r>
        <w:rPr>
          <w:sz w:val="20"/>
        </w:rPr>
        <w:t>En</w:t>
      </w:r>
      <w:r>
        <w:rPr>
          <w:spacing w:val="-8"/>
          <w:sz w:val="20"/>
        </w:rPr>
        <w:t> </w:t>
      </w:r>
      <w:r>
        <w:rPr>
          <w:sz w:val="20"/>
        </w:rPr>
        <w:t>esta</w:t>
      </w:r>
      <w:r>
        <w:rPr>
          <w:spacing w:val="-8"/>
          <w:sz w:val="20"/>
        </w:rPr>
        <w:t> </w:t>
      </w:r>
      <w:r>
        <w:rPr>
          <w:sz w:val="20"/>
        </w:rPr>
        <w:t>misma</w:t>
      </w:r>
      <w:r>
        <w:rPr>
          <w:spacing w:val="-8"/>
          <w:sz w:val="20"/>
        </w:rPr>
        <w:t> </w:t>
      </w:r>
      <w:r>
        <w:rPr>
          <w:sz w:val="20"/>
        </w:rPr>
        <w:t>línea,</w:t>
      </w:r>
      <w:r>
        <w:rPr>
          <w:spacing w:val="-7"/>
          <w:sz w:val="20"/>
        </w:rPr>
        <w:t> </w:t>
      </w:r>
      <w:r>
        <w:rPr>
          <w:sz w:val="20"/>
        </w:rPr>
        <w:t>en</w:t>
      </w:r>
      <w:r>
        <w:rPr>
          <w:spacing w:val="-5"/>
          <w:sz w:val="20"/>
        </w:rPr>
        <w:t> </w:t>
      </w:r>
      <w:r>
        <w:rPr>
          <w:sz w:val="20"/>
        </w:rPr>
        <w:t>su</w:t>
      </w:r>
      <w:r>
        <w:rPr>
          <w:spacing w:val="-8"/>
          <w:sz w:val="20"/>
        </w:rPr>
        <w:t> </w:t>
      </w:r>
      <w:r>
        <w:rPr>
          <w:sz w:val="20"/>
        </w:rPr>
        <w:t>peritaje,</w:t>
      </w:r>
      <w:r>
        <w:rPr>
          <w:spacing w:val="-7"/>
          <w:sz w:val="20"/>
        </w:rPr>
        <w:t> </w:t>
      </w:r>
      <w:r>
        <w:rPr>
          <w:sz w:val="20"/>
        </w:rPr>
        <w:t>el</w:t>
      </w:r>
      <w:r>
        <w:rPr>
          <w:spacing w:val="-8"/>
          <w:sz w:val="20"/>
        </w:rPr>
        <w:t> </w:t>
      </w:r>
      <w:r>
        <w:rPr>
          <w:sz w:val="20"/>
        </w:rPr>
        <w:t>Relator</w:t>
      </w:r>
      <w:r>
        <w:rPr>
          <w:spacing w:val="-9"/>
          <w:sz w:val="20"/>
        </w:rPr>
        <w:t> </w:t>
      </w:r>
      <w:r>
        <w:rPr>
          <w:sz w:val="20"/>
        </w:rPr>
        <w:t>Especial</w:t>
      </w:r>
      <w:r>
        <w:rPr>
          <w:spacing w:val="-6"/>
          <w:sz w:val="20"/>
        </w:rPr>
        <w:t> </w:t>
      </w:r>
      <w:r>
        <w:rPr>
          <w:sz w:val="20"/>
        </w:rPr>
        <w:t>sobre</w:t>
      </w:r>
      <w:r>
        <w:rPr>
          <w:spacing w:val="-9"/>
          <w:sz w:val="20"/>
        </w:rPr>
        <w:t> </w:t>
      </w:r>
      <w:r>
        <w:rPr>
          <w:sz w:val="20"/>
        </w:rPr>
        <w:t>los</w:t>
      </w:r>
      <w:r>
        <w:rPr>
          <w:spacing w:val="-7"/>
          <w:sz w:val="20"/>
        </w:rPr>
        <w:t> </w:t>
      </w:r>
      <w:r>
        <w:rPr>
          <w:sz w:val="20"/>
        </w:rPr>
        <w:t>Derechos</w:t>
      </w:r>
      <w:r>
        <w:rPr>
          <w:spacing w:val="-9"/>
          <w:sz w:val="20"/>
        </w:rPr>
        <w:t> </w:t>
      </w:r>
      <w:r>
        <w:rPr>
          <w:sz w:val="20"/>
        </w:rPr>
        <w:t>de</w:t>
      </w:r>
      <w:r>
        <w:rPr>
          <w:spacing w:val="-9"/>
          <w:sz w:val="20"/>
        </w:rPr>
        <w:t> </w:t>
      </w:r>
      <w:r>
        <w:rPr>
          <w:sz w:val="20"/>
        </w:rPr>
        <w:t>los Pueblos Indígenas, Francisco Tzay, subrayó la importancia de que se adopten medidas afirmativas para “garantizar la igualdad de oportunidades y el acceso equitativo a las frecuencias de radio para las comunidades indígenas sin discriminación”</w:t>
      </w:r>
      <w:hyperlink w:history="true" w:anchor="_bookmark399">
        <w:r>
          <w:rPr>
            <w:position w:val="7"/>
            <w:sz w:val="13"/>
          </w:rPr>
          <w:t>102</w:t>
        </w:r>
      </w:hyperlink>
      <w:r>
        <w:rPr>
          <w:sz w:val="20"/>
        </w:rPr>
        <w:t>. Paralelamente, recordó el perito que:</w:t>
      </w:r>
    </w:p>
    <w:p>
      <w:pPr>
        <w:pStyle w:val="BodyText"/>
      </w:pPr>
    </w:p>
    <w:p>
      <w:pPr>
        <w:spacing w:before="1"/>
        <w:ind w:left="1233" w:right="991" w:firstLine="0"/>
        <w:jc w:val="both"/>
        <w:rPr>
          <w:sz w:val="16"/>
        </w:rPr>
      </w:pPr>
      <w:r>
        <w:rPr>
          <w:sz w:val="16"/>
        </w:rPr>
        <w:t>Se requieren protecciones especiales para abordar la dimensión colectiva de los derechos de los pueblos indígenas en un Estado pluricultural y multilingüe. […] El derecho internacional</w:t>
      </w:r>
      <w:r>
        <w:rPr>
          <w:spacing w:val="-10"/>
          <w:sz w:val="16"/>
        </w:rPr>
        <w:t> </w:t>
      </w:r>
      <w:r>
        <w:rPr>
          <w:sz w:val="16"/>
        </w:rPr>
        <w:t>exige</w:t>
      </w:r>
      <w:r>
        <w:rPr>
          <w:spacing w:val="-9"/>
          <w:sz w:val="16"/>
        </w:rPr>
        <w:t> </w:t>
      </w:r>
      <w:r>
        <w:rPr>
          <w:sz w:val="16"/>
        </w:rPr>
        <w:t>la</w:t>
      </w:r>
      <w:r>
        <w:rPr>
          <w:spacing w:val="-10"/>
          <w:sz w:val="16"/>
        </w:rPr>
        <w:t> </w:t>
      </w:r>
      <w:r>
        <w:rPr>
          <w:sz w:val="16"/>
        </w:rPr>
        <w:t>aplicación</w:t>
      </w:r>
      <w:r>
        <w:rPr>
          <w:spacing w:val="-10"/>
          <w:sz w:val="16"/>
        </w:rPr>
        <w:t> </w:t>
      </w:r>
      <w:r>
        <w:rPr>
          <w:sz w:val="16"/>
        </w:rPr>
        <w:t>de</w:t>
      </w:r>
      <w:r>
        <w:rPr>
          <w:spacing w:val="-9"/>
          <w:sz w:val="16"/>
        </w:rPr>
        <w:t> </w:t>
      </w:r>
      <w:r>
        <w:rPr>
          <w:sz w:val="16"/>
        </w:rPr>
        <w:t>medidas</w:t>
      </w:r>
      <w:r>
        <w:rPr>
          <w:spacing w:val="-12"/>
          <w:sz w:val="16"/>
        </w:rPr>
        <w:t> </w:t>
      </w:r>
      <w:r>
        <w:rPr>
          <w:sz w:val="16"/>
        </w:rPr>
        <w:t>de</w:t>
      </w:r>
      <w:r>
        <w:rPr>
          <w:spacing w:val="-9"/>
          <w:sz w:val="16"/>
        </w:rPr>
        <w:t> </w:t>
      </w:r>
      <w:r>
        <w:rPr>
          <w:sz w:val="16"/>
        </w:rPr>
        <w:t>acción</w:t>
      </w:r>
      <w:r>
        <w:rPr>
          <w:spacing w:val="-10"/>
          <w:sz w:val="16"/>
        </w:rPr>
        <w:t> </w:t>
      </w:r>
      <w:r>
        <w:rPr>
          <w:sz w:val="16"/>
        </w:rPr>
        <w:t>afirmativa</w:t>
      </w:r>
      <w:r>
        <w:rPr>
          <w:spacing w:val="-10"/>
          <w:sz w:val="16"/>
        </w:rPr>
        <w:t> </w:t>
      </w:r>
      <w:r>
        <w:rPr>
          <w:sz w:val="16"/>
        </w:rPr>
        <w:t>para</w:t>
      </w:r>
      <w:r>
        <w:rPr>
          <w:spacing w:val="-12"/>
          <w:sz w:val="16"/>
        </w:rPr>
        <w:t> </w:t>
      </w:r>
      <w:r>
        <w:rPr>
          <w:sz w:val="16"/>
        </w:rPr>
        <w:t>proteger</w:t>
      </w:r>
      <w:r>
        <w:rPr>
          <w:spacing w:val="-8"/>
          <w:sz w:val="16"/>
        </w:rPr>
        <w:t> </w:t>
      </w:r>
      <w:r>
        <w:rPr>
          <w:sz w:val="16"/>
        </w:rPr>
        <w:t>los</w:t>
      </w:r>
      <w:r>
        <w:rPr>
          <w:spacing w:val="-9"/>
          <w:sz w:val="16"/>
        </w:rPr>
        <w:t> </w:t>
      </w:r>
      <w:r>
        <w:rPr>
          <w:sz w:val="16"/>
        </w:rPr>
        <w:t>derechos colectivos</w:t>
      </w:r>
      <w:r>
        <w:rPr>
          <w:spacing w:val="-4"/>
          <w:sz w:val="16"/>
        </w:rPr>
        <w:t> </w:t>
      </w:r>
      <w:r>
        <w:rPr>
          <w:sz w:val="16"/>
        </w:rPr>
        <w:t>de</w:t>
      </w:r>
      <w:r>
        <w:rPr>
          <w:spacing w:val="-4"/>
          <w:sz w:val="16"/>
        </w:rPr>
        <w:t> </w:t>
      </w:r>
      <w:r>
        <w:rPr>
          <w:sz w:val="16"/>
        </w:rPr>
        <w:t>los</w:t>
      </w:r>
      <w:r>
        <w:rPr>
          <w:spacing w:val="-4"/>
          <w:sz w:val="16"/>
        </w:rPr>
        <w:t> </w:t>
      </w:r>
      <w:r>
        <w:rPr>
          <w:sz w:val="16"/>
        </w:rPr>
        <w:t>pueblos</w:t>
      </w:r>
      <w:r>
        <w:rPr>
          <w:spacing w:val="-4"/>
          <w:sz w:val="16"/>
        </w:rPr>
        <w:t> </w:t>
      </w:r>
      <w:r>
        <w:rPr>
          <w:sz w:val="16"/>
        </w:rPr>
        <w:t>indígenas</w:t>
      </w:r>
      <w:r>
        <w:rPr>
          <w:spacing w:val="-4"/>
          <w:sz w:val="16"/>
        </w:rPr>
        <w:t> </w:t>
      </w:r>
      <w:r>
        <w:rPr>
          <w:sz w:val="16"/>
        </w:rPr>
        <w:t>sobre</w:t>
      </w:r>
      <w:r>
        <w:rPr>
          <w:spacing w:val="-4"/>
          <w:sz w:val="16"/>
        </w:rPr>
        <w:t> </w:t>
      </w:r>
      <w:r>
        <w:rPr>
          <w:sz w:val="16"/>
        </w:rPr>
        <w:t>la</w:t>
      </w:r>
      <w:r>
        <w:rPr>
          <w:spacing w:val="-5"/>
          <w:sz w:val="16"/>
        </w:rPr>
        <w:t> </w:t>
      </w:r>
      <w:r>
        <w:rPr>
          <w:sz w:val="16"/>
        </w:rPr>
        <w:t>base</w:t>
      </w:r>
      <w:r>
        <w:rPr>
          <w:spacing w:val="-4"/>
          <w:sz w:val="16"/>
        </w:rPr>
        <w:t> </w:t>
      </w:r>
      <w:r>
        <w:rPr>
          <w:sz w:val="16"/>
        </w:rPr>
        <w:t>de</w:t>
      </w:r>
      <w:r>
        <w:rPr>
          <w:spacing w:val="-4"/>
          <w:sz w:val="16"/>
        </w:rPr>
        <w:t> </w:t>
      </w:r>
      <w:r>
        <w:rPr>
          <w:sz w:val="16"/>
        </w:rPr>
        <w:t>su</w:t>
      </w:r>
      <w:r>
        <w:rPr>
          <w:spacing w:val="-5"/>
          <w:sz w:val="16"/>
        </w:rPr>
        <w:t> </w:t>
      </w:r>
      <w:r>
        <w:rPr>
          <w:sz w:val="16"/>
        </w:rPr>
        <w:t>condición</w:t>
      </w:r>
      <w:r>
        <w:rPr>
          <w:spacing w:val="-3"/>
          <w:sz w:val="16"/>
        </w:rPr>
        <w:t> </w:t>
      </w:r>
      <w:r>
        <w:rPr>
          <w:sz w:val="16"/>
        </w:rPr>
        <w:t>única</w:t>
      </w:r>
      <w:r>
        <w:rPr>
          <w:spacing w:val="-5"/>
          <w:sz w:val="16"/>
        </w:rPr>
        <w:t> </w:t>
      </w:r>
      <w:r>
        <w:rPr>
          <w:sz w:val="16"/>
        </w:rPr>
        <w:t>de</w:t>
      </w:r>
      <w:r>
        <w:rPr>
          <w:spacing w:val="-7"/>
          <w:sz w:val="16"/>
        </w:rPr>
        <w:t> </w:t>
      </w:r>
      <w:r>
        <w:rPr>
          <w:sz w:val="16"/>
        </w:rPr>
        <w:t>pueblos</w:t>
      </w:r>
      <w:r>
        <w:rPr>
          <w:spacing w:val="-4"/>
          <w:sz w:val="16"/>
        </w:rPr>
        <w:t> </w:t>
      </w:r>
      <w:r>
        <w:rPr>
          <w:sz w:val="16"/>
        </w:rPr>
        <w:t>distintos y titulares de derechos. […] El tratamiento desigual de personas en situaciones desiguales no equivale a la discriminación</w:t>
      </w:r>
      <w:hyperlink w:history="true" w:anchor="_bookmark400">
        <w:r>
          <w:rPr>
            <w:sz w:val="16"/>
            <w:vertAlign w:val="superscript"/>
          </w:rPr>
          <w:t>103</w:t>
        </w:r>
      </w:hyperlink>
      <w:r>
        <w:rPr>
          <w:sz w:val="16"/>
          <w:vertAlign w:val="baseline"/>
        </w:rPr>
        <w:t>.</w:t>
      </w:r>
    </w:p>
    <w:p>
      <w:pPr>
        <w:pStyle w:val="BodyText"/>
        <w:spacing w:before="11"/>
        <w:rPr>
          <w:sz w:val="19"/>
        </w:rPr>
      </w:pPr>
    </w:p>
    <w:p>
      <w:pPr>
        <w:pStyle w:val="ListParagraph"/>
        <w:numPr>
          <w:ilvl w:val="0"/>
          <w:numId w:val="19"/>
        </w:numPr>
        <w:tabs>
          <w:tab w:pos="1090" w:val="left" w:leader="none"/>
        </w:tabs>
        <w:spacing w:line="240" w:lineRule="auto" w:before="0" w:after="0"/>
        <w:ind w:left="1089" w:right="0" w:hanging="709"/>
        <w:jc w:val="both"/>
        <w:rPr>
          <w:sz w:val="20"/>
        </w:rPr>
      </w:pPr>
      <w:r>
        <w:rPr>
          <w:sz w:val="20"/>
        </w:rPr>
        <w:t>En</w:t>
      </w:r>
      <w:r>
        <w:rPr>
          <w:spacing w:val="17"/>
          <w:sz w:val="20"/>
        </w:rPr>
        <w:t> </w:t>
      </w:r>
      <w:r>
        <w:rPr>
          <w:sz w:val="20"/>
        </w:rPr>
        <w:t>el</w:t>
      </w:r>
      <w:r>
        <w:rPr>
          <w:spacing w:val="16"/>
          <w:sz w:val="20"/>
        </w:rPr>
        <w:t> </w:t>
      </w:r>
      <w:r>
        <w:rPr>
          <w:sz w:val="20"/>
        </w:rPr>
        <w:t>presente</w:t>
      </w:r>
      <w:r>
        <w:rPr>
          <w:spacing w:val="17"/>
          <w:sz w:val="20"/>
        </w:rPr>
        <w:t> </w:t>
      </w:r>
      <w:r>
        <w:rPr>
          <w:sz w:val="20"/>
        </w:rPr>
        <w:t>caso,</w:t>
      </w:r>
      <w:r>
        <w:rPr>
          <w:spacing w:val="17"/>
          <w:sz w:val="20"/>
        </w:rPr>
        <w:t> </w:t>
      </w:r>
      <w:r>
        <w:rPr>
          <w:sz w:val="20"/>
        </w:rPr>
        <w:t>la</w:t>
      </w:r>
      <w:r>
        <w:rPr>
          <w:spacing w:val="18"/>
          <w:sz w:val="20"/>
        </w:rPr>
        <w:t> </w:t>
      </w:r>
      <w:r>
        <w:rPr>
          <w:sz w:val="20"/>
        </w:rPr>
        <w:t>comprensión</w:t>
      </w:r>
      <w:r>
        <w:rPr>
          <w:spacing w:val="18"/>
          <w:sz w:val="20"/>
        </w:rPr>
        <w:t> </w:t>
      </w:r>
      <w:r>
        <w:rPr>
          <w:sz w:val="20"/>
        </w:rPr>
        <w:t>y</w:t>
      </w:r>
      <w:r>
        <w:rPr>
          <w:spacing w:val="18"/>
          <w:sz w:val="20"/>
        </w:rPr>
        <w:t> </w:t>
      </w:r>
      <w:r>
        <w:rPr>
          <w:sz w:val="20"/>
        </w:rPr>
        <w:t>el</w:t>
      </w:r>
      <w:r>
        <w:rPr>
          <w:spacing w:val="16"/>
          <w:sz w:val="20"/>
        </w:rPr>
        <w:t> </w:t>
      </w:r>
      <w:r>
        <w:rPr>
          <w:sz w:val="20"/>
        </w:rPr>
        <w:t>reconocimiento</w:t>
      </w:r>
      <w:r>
        <w:rPr>
          <w:spacing w:val="17"/>
          <w:sz w:val="20"/>
        </w:rPr>
        <w:t> </w:t>
      </w:r>
      <w:r>
        <w:rPr>
          <w:sz w:val="20"/>
        </w:rPr>
        <w:t>por</w:t>
      </w:r>
      <w:r>
        <w:rPr>
          <w:spacing w:val="16"/>
          <w:sz w:val="20"/>
        </w:rPr>
        <w:t> </w:t>
      </w:r>
      <w:r>
        <w:rPr>
          <w:sz w:val="20"/>
        </w:rPr>
        <w:t>parte</w:t>
      </w:r>
      <w:r>
        <w:rPr>
          <w:spacing w:val="17"/>
          <w:sz w:val="20"/>
        </w:rPr>
        <w:t> </w:t>
      </w:r>
      <w:r>
        <w:rPr>
          <w:sz w:val="20"/>
        </w:rPr>
        <w:t>de</w:t>
      </w:r>
      <w:r>
        <w:rPr>
          <w:spacing w:val="14"/>
          <w:sz w:val="20"/>
        </w:rPr>
        <w:t> </w:t>
      </w:r>
      <w:r>
        <w:rPr>
          <w:sz w:val="20"/>
        </w:rPr>
        <w:t>la</w:t>
      </w:r>
      <w:r>
        <w:rPr>
          <w:spacing w:val="18"/>
          <w:sz w:val="20"/>
        </w:rPr>
        <w:t> </w:t>
      </w:r>
      <w:r>
        <w:rPr>
          <w:spacing w:val="-2"/>
          <w:sz w:val="20"/>
        </w:rPr>
        <w:t>Corte</w:t>
      </w:r>
    </w:p>
    <w:p>
      <w:pPr>
        <w:pStyle w:val="BodyText"/>
        <w:spacing w:before="4"/>
        <w:rPr>
          <w:sz w:val="14"/>
        </w:rPr>
      </w:pPr>
      <w:r>
        <w:rPr/>
        <w:pict>
          <v:rect style="position:absolute;margin-left:85.080002pt;margin-top:9.933842pt;width:144pt;height:.599pt;mso-position-horizontal-relative:page;mso-position-vertical-relative:paragraph;z-index:-15692288;mso-wrap-distance-left:0;mso-wrap-distance-right:0" id="docshape81" filled="true" fillcolor="#000000" stroked="false">
            <v:fill type="solid"/>
            <w10:wrap type="topAndBottom"/>
          </v:rect>
        </w:pict>
      </w:r>
    </w:p>
    <w:p>
      <w:pPr>
        <w:tabs>
          <w:tab w:pos="1089" w:val="left" w:leader="none"/>
        </w:tabs>
        <w:spacing w:before="103"/>
        <w:ind w:left="381" w:right="348" w:firstLine="0"/>
        <w:jc w:val="left"/>
        <w:rPr>
          <w:sz w:val="16"/>
        </w:rPr>
      </w:pPr>
      <w:bookmarkStart w:name="_bookmark395" w:id="448"/>
      <w:bookmarkEnd w:id="448"/>
      <w:r>
        <w:rPr/>
      </w:r>
      <w:r>
        <w:rPr>
          <w:spacing w:val="-6"/>
          <w:sz w:val="16"/>
          <w:vertAlign w:val="superscript"/>
        </w:rPr>
        <w:t>98</w:t>
      </w:r>
      <w:r>
        <w:rPr>
          <w:sz w:val="16"/>
          <w:vertAlign w:val="baseline"/>
        </w:rPr>
        <w:tab/>
        <w:t>Versión</w:t>
      </w:r>
      <w:r>
        <w:rPr>
          <w:spacing w:val="-3"/>
          <w:sz w:val="16"/>
          <w:vertAlign w:val="baseline"/>
        </w:rPr>
        <w:t> </w:t>
      </w:r>
      <w:r>
        <w:rPr>
          <w:sz w:val="16"/>
          <w:vertAlign w:val="baseline"/>
        </w:rPr>
        <w:t>escrita</w:t>
      </w:r>
      <w:r>
        <w:rPr>
          <w:spacing w:val="-3"/>
          <w:sz w:val="16"/>
          <w:vertAlign w:val="baseline"/>
        </w:rPr>
        <w:t> </w:t>
      </w:r>
      <w:r>
        <w:rPr>
          <w:sz w:val="16"/>
          <w:vertAlign w:val="baseline"/>
        </w:rPr>
        <w:t>del</w:t>
      </w:r>
      <w:r>
        <w:rPr>
          <w:spacing w:val="-6"/>
          <w:sz w:val="16"/>
          <w:vertAlign w:val="baseline"/>
        </w:rPr>
        <w:t> </w:t>
      </w:r>
      <w:r>
        <w:rPr>
          <w:sz w:val="16"/>
          <w:vertAlign w:val="baseline"/>
        </w:rPr>
        <w:t>peritaje</w:t>
      </w:r>
      <w:r>
        <w:rPr>
          <w:spacing w:val="-5"/>
          <w:sz w:val="16"/>
          <w:vertAlign w:val="baseline"/>
        </w:rPr>
        <w:t> </w:t>
      </w:r>
      <w:r>
        <w:rPr>
          <w:sz w:val="16"/>
          <w:vertAlign w:val="baseline"/>
        </w:rPr>
        <w:t>presentado</w:t>
      </w:r>
      <w:r>
        <w:rPr>
          <w:spacing w:val="-2"/>
          <w:sz w:val="16"/>
          <w:vertAlign w:val="baseline"/>
        </w:rPr>
        <w:t> </w:t>
      </w:r>
      <w:r>
        <w:rPr>
          <w:sz w:val="16"/>
          <w:vertAlign w:val="baseline"/>
        </w:rPr>
        <w:t>ante</w:t>
      </w:r>
      <w:r>
        <w:rPr>
          <w:spacing w:val="-2"/>
          <w:sz w:val="16"/>
          <w:vertAlign w:val="baseline"/>
        </w:rPr>
        <w:t> </w:t>
      </w:r>
      <w:r>
        <w:rPr>
          <w:sz w:val="16"/>
          <w:vertAlign w:val="baseline"/>
        </w:rPr>
        <w:t>la</w:t>
      </w:r>
      <w:r>
        <w:rPr>
          <w:spacing w:val="-6"/>
          <w:sz w:val="16"/>
          <w:vertAlign w:val="baseline"/>
        </w:rPr>
        <w:t> </w:t>
      </w:r>
      <w:r>
        <w:rPr>
          <w:sz w:val="16"/>
          <w:vertAlign w:val="baseline"/>
        </w:rPr>
        <w:t>Corte</w:t>
      </w:r>
      <w:r>
        <w:rPr>
          <w:spacing w:val="-2"/>
          <w:sz w:val="16"/>
          <w:vertAlign w:val="baseline"/>
        </w:rPr>
        <w:t> </w:t>
      </w:r>
      <w:r>
        <w:rPr>
          <w:sz w:val="16"/>
          <w:vertAlign w:val="baseline"/>
        </w:rPr>
        <w:t>IDH</w:t>
      </w:r>
      <w:r>
        <w:rPr>
          <w:spacing w:val="-6"/>
          <w:sz w:val="16"/>
          <w:vertAlign w:val="baseline"/>
        </w:rPr>
        <w:t> </w:t>
      </w:r>
      <w:r>
        <w:rPr>
          <w:sz w:val="16"/>
          <w:vertAlign w:val="baseline"/>
        </w:rPr>
        <w:t>por</w:t>
      </w:r>
      <w:r>
        <w:rPr>
          <w:spacing w:val="-2"/>
          <w:sz w:val="16"/>
          <w:vertAlign w:val="baseline"/>
        </w:rPr>
        <w:t> </w:t>
      </w:r>
      <w:r>
        <w:rPr>
          <w:sz w:val="16"/>
          <w:vertAlign w:val="baseline"/>
        </w:rPr>
        <w:t>Adriana</w:t>
      </w:r>
      <w:r>
        <w:rPr>
          <w:spacing w:val="-3"/>
          <w:sz w:val="16"/>
          <w:vertAlign w:val="baseline"/>
        </w:rPr>
        <w:t> </w:t>
      </w:r>
      <w:r>
        <w:rPr>
          <w:sz w:val="16"/>
          <w:vertAlign w:val="baseline"/>
        </w:rPr>
        <w:t>Sofía</w:t>
      </w:r>
      <w:r>
        <w:rPr>
          <w:spacing w:val="-3"/>
          <w:sz w:val="16"/>
          <w:vertAlign w:val="baseline"/>
        </w:rPr>
        <w:t> </w:t>
      </w:r>
      <w:r>
        <w:rPr>
          <w:sz w:val="16"/>
          <w:vertAlign w:val="baseline"/>
        </w:rPr>
        <w:t>Labardini</w:t>
      </w:r>
      <w:r>
        <w:rPr>
          <w:spacing w:val="-3"/>
          <w:sz w:val="16"/>
          <w:vertAlign w:val="baseline"/>
        </w:rPr>
        <w:t> </w:t>
      </w:r>
      <w:r>
        <w:rPr>
          <w:sz w:val="16"/>
          <w:vertAlign w:val="baseline"/>
        </w:rPr>
        <w:t>Inzunza</w:t>
      </w:r>
      <w:r>
        <w:rPr>
          <w:spacing w:val="-3"/>
          <w:sz w:val="16"/>
          <w:vertAlign w:val="baseline"/>
        </w:rPr>
        <w:t> </w:t>
      </w:r>
      <w:r>
        <w:rPr>
          <w:sz w:val="16"/>
          <w:vertAlign w:val="baseline"/>
        </w:rPr>
        <w:t>de</w:t>
      </w:r>
      <w:r>
        <w:rPr>
          <w:spacing w:val="-2"/>
          <w:sz w:val="16"/>
          <w:vertAlign w:val="baseline"/>
        </w:rPr>
        <w:t> </w:t>
      </w:r>
      <w:r>
        <w:rPr>
          <w:sz w:val="16"/>
          <w:vertAlign w:val="baseline"/>
        </w:rPr>
        <w:t>3</w:t>
      </w:r>
      <w:r>
        <w:rPr>
          <w:spacing w:val="-4"/>
          <w:sz w:val="16"/>
          <w:vertAlign w:val="baseline"/>
        </w:rPr>
        <w:t> </w:t>
      </w:r>
      <w:r>
        <w:rPr>
          <w:sz w:val="16"/>
          <w:vertAlign w:val="baseline"/>
        </w:rPr>
        <w:t>de junio de 2021 (expediente de prueba, folio 1577).</w:t>
      </w:r>
    </w:p>
    <w:p>
      <w:pPr>
        <w:tabs>
          <w:tab w:pos="1089" w:val="left" w:leader="none"/>
        </w:tabs>
        <w:spacing w:before="60"/>
        <w:ind w:left="381" w:right="0" w:firstLine="0"/>
        <w:jc w:val="left"/>
        <w:rPr>
          <w:i/>
          <w:sz w:val="16"/>
        </w:rPr>
      </w:pPr>
      <w:bookmarkStart w:name="_bookmark396" w:id="449"/>
      <w:bookmarkEnd w:id="449"/>
      <w:r>
        <w:rPr/>
      </w:r>
      <w:r>
        <w:rPr>
          <w:spacing w:val="-5"/>
          <w:sz w:val="16"/>
          <w:vertAlign w:val="superscript"/>
        </w:rPr>
        <w:t>99</w:t>
      </w:r>
      <w:r>
        <w:rPr>
          <w:sz w:val="16"/>
          <w:vertAlign w:val="baseline"/>
        </w:rPr>
        <w:tab/>
        <w:t>Versión</w:t>
      </w:r>
      <w:r>
        <w:rPr>
          <w:spacing w:val="-2"/>
          <w:sz w:val="16"/>
          <w:vertAlign w:val="baseline"/>
        </w:rPr>
        <w:t> </w:t>
      </w:r>
      <w:r>
        <w:rPr>
          <w:sz w:val="16"/>
          <w:vertAlign w:val="baseline"/>
        </w:rPr>
        <w:t>escrita</w:t>
      </w:r>
      <w:r>
        <w:rPr>
          <w:spacing w:val="1"/>
          <w:sz w:val="16"/>
          <w:vertAlign w:val="baseline"/>
        </w:rPr>
        <w:t> </w:t>
      </w:r>
      <w:r>
        <w:rPr>
          <w:sz w:val="16"/>
          <w:vertAlign w:val="baseline"/>
        </w:rPr>
        <w:t>del</w:t>
      </w:r>
      <w:r>
        <w:rPr>
          <w:spacing w:val="1"/>
          <w:sz w:val="16"/>
          <w:vertAlign w:val="baseline"/>
        </w:rPr>
        <w:t> </w:t>
      </w:r>
      <w:r>
        <w:rPr>
          <w:sz w:val="16"/>
          <w:vertAlign w:val="baseline"/>
        </w:rPr>
        <w:t>peritaje</w:t>
      </w:r>
      <w:r>
        <w:rPr>
          <w:spacing w:val="2"/>
          <w:sz w:val="16"/>
          <w:vertAlign w:val="baseline"/>
        </w:rPr>
        <w:t> </w:t>
      </w:r>
      <w:r>
        <w:rPr>
          <w:sz w:val="16"/>
          <w:vertAlign w:val="baseline"/>
        </w:rPr>
        <w:t>presentado</w:t>
      </w:r>
      <w:r>
        <w:rPr>
          <w:spacing w:val="-1"/>
          <w:sz w:val="16"/>
          <w:vertAlign w:val="baseline"/>
        </w:rPr>
        <w:t> </w:t>
      </w:r>
      <w:r>
        <w:rPr>
          <w:sz w:val="16"/>
          <w:vertAlign w:val="baseline"/>
        </w:rPr>
        <w:t>ante</w:t>
      </w:r>
      <w:r>
        <w:rPr>
          <w:spacing w:val="2"/>
          <w:sz w:val="16"/>
          <w:vertAlign w:val="baseline"/>
        </w:rPr>
        <w:t> </w:t>
      </w:r>
      <w:r>
        <w:rPr>
          <w:sz w:val="16"/>
          <w:vertAlign w:val="baseline"/>
        </w:rPr>
        <w:t>la</w:t>
      </w:r>
      <w:r>
        <w:rPr>
          <w:spacing w:val="1"/>
          <w:sz w:val="16"/>
          <w:vertAlign w:val="baseline"/>
        </w:rPr>
        <w:t> </w:t>
      </w:r>
      <w:r>
        <w:rPr>
          <w:sz w:val="16"/>
          <w:vertAlign w:val="baseline"/>
        </w:rPr>
        <w:t>Corte</w:t>
      </w:r>
      <w:r>
        <w:rPr>
          <w:spacing w:val="2"/>
          <w:sz w:val="16"/>
          <w:vertAlign w:val="baseline"/>
        </w:rPr>
        <w:t> </w:t>
      </w:r>
      <w:r>
        <w:rPr>
          <w:sz w:val="16"/>
          <w:vertAlign w:val="baseline"/>
        </w:rPr>
        <w:t>IDH</w:t>
      </w:r>
      <w:r>
        <w:rPr>
          <w:spacing w:val="-2"/>
          <w:sz w:val="16"/>
          <w:vertAlign w:val="baseline"/>
        </w:rPr>
        <w:t> </w:t>
      </w:r>
      <w:r>
        <w:rPr>
          <w:sz w:val="16"/>
          <w:vertAlign w:val="baseline"/>
        </w:rPr>
        <w:t>por Adriana</w:t>
      </w:r>
      <w:r>
        <w:rPr>
          <w:spacing w:val="1"/>
          <w:sz w:val="16"/>
          <w:vertAlign w:val="baseline"/>
        </w:rPr>
        <w:t> </w:t>
      </w:r>
      <w:r>
        <w:rPr>
          <w:sz w:val="16"/>
          <w:vertAlign w:val="baseline"/>
        </w:rPr>
        <w:t>Sofía</w:t>
      </w:r>
      <w:r>
        <w:rPr>
          <w:spacing w:val="1"/>
          <w:sz w:val="16"/>
          <w:vertAlign w:val="baseline"/>
        </w:rPr>
        <w:t> </w:t>
      </w:r>
      <w:r>
        <w:rPr>
          <w:sz w:val="16"/>
          <w:vertAlign w:val="baseline"/>
        </w:rPr>
        <w:t>Labardini</w:t>
      </w:r>
      <w:r>
        <w:rPr>
          <w:spacing w:val="1"/>
          <w:sz w:val="16"/>
          <w:vertAlign w:val="baseline"/>
        </w:rPr>
        <w:t> </w:t>
      </w:r>
      <w:r>
        <w:rPr>
          <w:sz w:val="16"/>
          <w:vertAlign w:val="baseline"/>
        </w:rPr>
        <w:t>Inzunza, </w:t>
      </w:r>
      <w:r>
        <w:rPr>
          <w:i/>
          <w:spacing w:val="-2"/>
          <w:sz w:val="16"/>
          <w:vertAlign w:val="baseline"/>
        </w:rPr>
        <w:t>supra</w:t>
      </w:r>
    </w:p>
    <w:p>
      <w:pPr>
        <w:spacing w:before="0"/>
        <w:ind w:left="381" w:right="0" w:firstLine="0"/>
        <w:jc w:val="left"/>
        <w:rPr>
          <w:sz w:val="16"/>
        </w:rPr>
      </w:pPr>
      <w:r>
        <w:rPr>
          <w:sz w:val="16"/>
        </w:rPr>
        <w:t>(expediente</w:t>
      </w:r>
      <w:r>
        <w:rPr>
          <w:spacing w:val="-5"/>
          <w:sz w:val="16"/>
        </w:rPr>
        <w:t> </w:t>
      </w:r>
      <w:r>
        <w:rPr>
          <w:sz w:val="16"/>
        </w:rPr>
        <w:t>de</w:t>
      </w:r>
      <w:r>
        <w:rPr>
          <w:spacing w:val="-4"/>
          <w:sz w:val="16"/>
        </w:rPr>
        <w:t> </w:t>
      </w:r>
      <w:r>
        <w:rPr>
          <w:sz w:val="16"/>
        </w:rPr>
        <w:t>prueba,</w:t>
      </w:r>
      <w:r>
        <w:rPr>
          <w:spacing w:val="-5"/>
          <w:sz w:val="16"/>
        </w:rPr>
        <w:t> </w:t>
      </w:r>
      <w:r>
        <w:rPr>
          <w:sz w:val="16"/>
        </w:rPr>
        <w:t>folio</w:t>
      </w:r>
      <w:r>
        <w:rPr>
          <w:spacing w:val="-4"/>
          <w:sz w:val="16"/>
        </w:rPr>
        <w:t> </w:t>
      </w:r>
      <w:r>
        <w:rPr>
          <w:spacing w:val="-2"/>
          <w:sz w:val="16"/>
        </w:rPr>
        <w:t>1603).</w:t>
      </w:r>
    </w:p>
    <w:p>
      <w:pPr>
        <w:tabs>
          <w:tab w:pos="1089" w:val="left" w:leader="none"/>
        </w:tabs>
        <w:spacing w:before="60"/>
        <w:ind w:left="381" w:right="0" w:firstLine="0"/>
        <w:jc w:val="left"/>
        <w:rPr>
          <w:i/>
          <w:sz w:val="16"/>
        </w:rPr>
      </w:pPr>
      <w:bookmarkStart w:name="_bookmark397" w:id="450"/>
      <w:bookmarkEnd w:id="450"/>
      <w:r>
        <w:rPr/>
      </w:r>
      <w:r>
        <w:rPr>
          <w:spacing w:val="-5"/>
          <w:sz w:val="16"/>
          <w:vertAlign w:val="superscript"/>
        </w:rPr>
        <w:t>100</w:t>
      </w:r>
      <w:r>
        <w:rPr>
          <w:sz w:val="16"/>
          <w:vertAlign w:val="baseline"/>
        </w:rPr>
        <w:tab/>
        <w:t>Versión</w:t>
      </w:r>
      <w:r>
        <w:rPr>
          <w:spacing w:val="-2"/>
          <w:sz w:val="16"/>
          <w:vertAlign w:val="baseline"/>
        </w:rPr>
        <w:t> </w:t>
      </w:r>
      <w:r>
        <w:rPr>
          <w:sz w:val="16"/>
          <w:vertAlign w:val="baseline"/>
        </w:rPr>
        <w:t>escrita</w:t>
      </w:r>
      <w:r>
        <w:rPr>
          <w:spacing w:val="1"/>
          <w:sz w:val="16"/>
          <w:vertAlign w:val="baseline"/>
        </w:rPr>
        <w:t> </w:t>
      </w:r>
      <w:r>
        <w:rPr>
          <w:sz w:val="16"/>
          <w:vertAlign w:val="baseline"/>
        </w:rPr>
        <w:t>del</w:t>
      </w:r>
      <w:r>
        <w:rPr>
          <w:spacing w:val="1"/>
          <w:sz w:val="16"/>
          <w:vertAlign w:val="baseline"/>
        </w:rPr>
        <w:t> </w:t>
      </w:r>
      <w:r>
        <w:rPr>
          <w:sz w:val="16"/>
          <w:vertAlign w:val="baseline"/>
        </w:rPr>
        <w:t>peritaje</w:t>
      </w:r>
      <w:r>
        <w:rPr>
          <w:spacing w:val="2"/>
          <w:sz w:val="16"/>
          <w:vertAlign w:val="baseline"/>
        </w:rPr>
        <w:t> </w:t>
      </w:r>
      <w:r>
        <w:rPr>
          <w:sz w:val="16"/>
          <w:vertAlign w:val="baseline"/>
        </w:rPr>
        <w:t>presentado</w:t>
      </w:r>
      <w:r>
        <w:rPr>
          <w:spacing w:val="-1"/>
          <w:sz w:val="16"/>
          <w:vertAlign w:val="baseline"/>
        </w:rPr>
        <w:t> </w:t>
      </w:r>
      <w:r>
        <w:rPr>
          <w:sz w:val="16"/>
          <w:vertAlign w:val="baseline"/>
        </w:rPr>
        <w:t>ante</w:t>
      </w:r>
      <w:r>
        <w:rPr>
          <w:spacing w:val="2"/>
          <w:sz w:val="16"/>
          <w:vertAlign w:val="baseline"/>
        </w:rPr>
        <w:t> </w:t>
      </w:r>
      <w:r>
        <w:rPr>
          <w:sz w:val="16"/>
          <w:vertAlign w:val="baseline"/>
        </w:rPr>
        <w:t>la</w:t>
      </w:r>
      <w:r>
        <w:rPr>
          <w:spacing w:val="1"/>
          <w:sz w:val="16"/>
          <w:vertAlign w:val="baseline"/>
        </w:rPr>
        <w:t> </w:t>
      </w:r>
      <w:r>
        <w:rPr>
          <w:sz w:val="16"/>
          <w:vertAlign w:val="baseline"/>
        </w:rPr>
        <w:t>Corte</w:t>
      </w:r>
      <w:r>
        <w:rPr>
          <w:spacing w:val="2"/>
          <w:sz w:val="16"/>
          <w:vertAlign w:val="baseline"/>
        </w:rPr>
        <w:t> </w:t>
      </w:r>
      <w:r>
        <w:rPr>
          <w:sz w:val="16"/>
          <w:vertAlign w:val="baseline"/>
        </w:rPr>
        <w:t>IDH</w:t>
      </w:r>
      <w:r>
        <w:rPr>
          <w:spacing w:val="-2"/>
          <w:sz w:val="16"/>
          <w:vertAlign w:val="baseline"/>
        </w:rPr>
        <w:t> </w:t>
      </w:r>
      <w:r>
        <w:rPr>
          <w:sz w:val="16"/>
          <w:vertAlign w:val="baseline"/>
        </w:rPr>
        <w:t>por Adriana</w:t>
      </w:r>
      <w:r>
        <w:rPr>
          <w:spacing w:val="1"/>
          <w:sz w:val="16"/>
          <w:vertAlign w:val="baseline"/>
        </w:rPr>
        <w:t> </w:t>
      </w:r>
      <w:r>
        <w:rPr>
          <w:sz w:val="16"/>
          <w:vertAlign w:val="baseline"/>
        </w:rPr>
        <w:t>Sofía</w:t>
      </w:r>
      <w:r>
        <w:rPr>
          <w:spacing w:val="1"/>
          <w:sz w:val="16"/>
          <w:vertAlign w:val="baseline"/>
        </w:rPr>
        <w:t> </w:t>
      </w:r>
      <w:r>
        <w:rPr>
          <w:sz w:val="16"/>
          <w:vertAlign w:val="baseline"/>
        </w:rPr>
        <w:t>Labardini</w:t>
      </w:r>
      <w:r>
        <w:rPr>
          <w:spacing w:val="1"/>
          <w:sz w:val="16"/>
          <w:vertAlign w:val="baseline"/>
        </w:rPr>
        <w:t> </w:t>
      </w:r>
      <w:r>
        <w:rPr>
          <w:sz w:val="16"/>
          <w:vertAlign w:val="baseline"/>
        </w:rPr>
        <w:t>Inzunza, </w:t>
      </w:r>
      <w:r>
        <w:rPr>
          <w:i/>
          <w:spacing w:val="-2"/>
          <w:sz w:val="16"/>
          <w:vertAlign w:val="baseline"/>
        </w:rPr>
        <w:t>supra</w:t>
      </w:r>
    </w:p>
    <w:p>
      <w:pPr>
        <w:spacing w:before="0"/>
        <w:ind w:left="381" w:right="0" w:firstLine="0"/>
        <w:jc w:val="left"/>
        <w:rPr>
          <w:sz w:val="16"/>
        </w:rPr>
      </w:pPr>
      <w:r>
        <w:rPr>
          <w:sz w:val="16"/>
        </w:rPr>
        <w:t>(expediente</w:t>
      </w:r>
      <w:r>
        <w:rPr>
          <w:spacing w:val="-5"/>
          <w:sz w:val="16"/>
        </w:rPr>
        <w:t> </w:t>
      </w:r>
      <w:r>
        <w:rPr>
          <w:sz w:val="16"/>
        </w:rPr>
        <w:t>de</w:t>
      </w:r>
      <w:r>
        <w:rPr>
          <w:spacing w:val="-4"/>
          <w:sz w:val="16"/>
        </w:rPr>
        <w:t> </w:t>
      </w:r>
      <w:r>
        <w:rPr>
          <w:sz w:val="16"/>
        </w:rPr>
        <w:t>prueba,</w:t>
      </w:r>
      <w:r>
        <w:rPr>
          <w:spacing w:val="-5"/>
          <w:sz w:val="16"/>
        </w:rPr>
        <w:t> </w:t>
      </w:r>
      <w:r>
        <w:rPr>
          <w:sz w:val="16"/>
        </w:rPr>
        <w:t>folio</w:t>
      </w:r>
      <w:r>
        <w:rPr>
          <w:spacing w:val="-4"/>
          <w:sz w:val="16"/>
        </w:rPr>
        <w:t> </w:t>
      </w:r>
      <w:r>
        <w:rPr>
          <w:spacing w:val="-2"/>
          <w:sz w:val="16"/>
        </w:rPr>
        <w:t>1603).</w:t>
      </w:r>
    </w:p>
    <w:p>
      <w:pPr>
        <w:tabs>
          <w:tab w:pos="1089" w:val="left" w:leader="none"/>
        </w:tabs>
        <w:spacing w:before="60"/>
        <w:ind w:left="381" w:right="0" w:firstLine="0"/>
        <w:jc w:val="left"/>
        <w:rPr>
          <w:sz w:val="16"/>
        </w:rPr>
      </w:pPr>
      <w:bookmarkStart w:name="_bookmark398" w:id="451"/>
      <w:bookmarkEnd w:id="451"/>
      <w:r>
        <w:rPr/>
      </w:r>
      <w:r>
        <w:rPr>
          <w:spacing w:val="-5"/>
          <w:sz w:val="16"/>
          <w:vertAlign w:val="superscript"/>
        </w:rPr>
        <w:t>101</w:t>
      </w:r>
      <w:r>
        <w:rPr>
          <w:sz w:val="16"/>
          <w:vertAlign w:val="baseline"/>
        </w:rPr>
        <w:tab/>
      </w:r>
      <w:r>
        <w:rPr>
          <w:i/>
          <w:sz w:val="16"/>
          <w:vertAlign w:val="baseline"/>
        </w:rPr>
        <w:t>Cfr.</w:t>
      </w:r>
      <w:r>
        <w:rPr>
          <w:i/>
          <w:spacing w:val="12"/>
          <w:sz w:val="16"/>
          <w:vertAlign w:val="baseline"/>
        </w:rPr>
        <w:t> </w:t>
      </w:r>
      <w:r>
        <w:rPr>
          <w:sz w:val="16"/>
          <w:vertAlign w:val="baseline"/>
        </w:rPr>
        <w:t>Versión</w:t>
      </w:r>
      <w:r>
        <w:rPr>
          <w:spacing w:val="10"/>
          <w:sz w:val="16"/>
          <w:vertAlign w:val="baseline"/>
        </w:rPr>
        <w:t> </w:t>
      </w:r>
      <w:r>
        <w:rPr>
          <w:sz w:val="16"/>
          <w:vertAlign w:val="baseline"/>
        </w:rPr>
        <w:t>escrita</w:t>
      </w:r>
      <w:r>
        <w:rPr>
          <w:spacing w:val="13"/>
          <w:sz w:val="16"/>
          <w:vertAlign w:val="baseline"/>
        </w:rPr>
        <w:t> </w:t>
      </w:r>
      <w:r>
        <w:rPr>
          <w:sz w:val="16"/>
          <w:vertAlign w:val="baseline"/>
        </w:rPr>
        <w:t>del</w:t>
      </w:r>
      <w:r>
        <w:rPr>
          <w:spacing w:val="10"/>
          <w:sz w:val="16"/>
          <w:vertAlign w:val="baseline"/>
        </w:rPr>
        <w:t> </w:t>
      </w:r>
      <w:r>
        <w:rPr>
          <w:sz w:val="16"/>
          <w:vertAlign w:val="baseline"/>
        </w:rPr>
        <w:t>peritaje</w:t>
      </w:r>
      <w:r>
        <w:rPr>
          <w:spacing w:val="13"/>
          <w:sz w:val="16"/>
          <w:vertAlign w:val="baseline"/>
        </w:rPr>
        <w:t> </w:t>
      </w:r>
      <w:r>
        <w:rPr>
          <w:sz w:val="16"/>
          <w:vertAlign w:val="baseline"/>
        </w:rPr>
        <w:t>presentado</w:t>
      </w:r>
      <w:r>
        <w:rPr>
          <w:spacing w:val="12"/>
          <w:sz w:val="16"/>
          <w:vertAlign w:val="baseline"/>
        </w:rPr>
        <w:t> </w:t>
      </w:r>
      <w:r>
        <w:rPr>
          <w:sz w:val="16"/>
          <w:vertAlign w:val="baseline"/>
        </w:rPr>
        <w:t>ante</w:t>
      </w:r>
      <w:r>
        <w:rPr>
          <w:spacing w:val="12"/>
          <w:sz w:val="16"/>
          <w:vertAlign w:val="baseline"/>
        </w:rPr>
        <w:t> </w:t>
      </w:r>
      <w:r>
        <w:rPr>
          <w:sz w:val="16"/>
          <w:vertAlign w:val="baseline"/>
        </w:rPr>
        <w:t>la</w:t>
      </w:r>
      <w:r>
        <w:rPr>
          <w:spacing w:val="12"/>
          <w:sz w:val="16"/>
          <w:vertAlign w:val="baseline"/>
        </w:rPr>
        <w:t> </w:t>
      </w:r>
      <w:r>
        <w:rPr>
          <w:sz w:val="16"/>
          <w:vertAlign w:val="baseline"/>
        </w:rPr>
        <w:t>Corte</w:t>
      </w:r>
      <w:r>
        <w:rPr>
          <w:spacing w:val="11"/>
          <w:sz w:val="16"/>
          <w:vertAlign w:val="baseline"/>
        </w:rPr>
        <w:t> </w:t>
      </w:r>
      <w:r>
        <w:rPr>
          <w:sz w:val="16"/>
          <w:vertAlign w:val="baseline"/>
        </w:rPr>
        <w:t>IDH</w:t>
      </w:r>
      <w:r>
        <w:rPr>
          <w:spacing w:val="10"/>
          <w:sz w:val="16"/>
          <w:vertAlign w:val="baseline"/>
        </w:rPr>
        <w:t> </w:t>
      </w:r>
      <w:r>
        <w:rPr>
          <w:sz w:val="16"/>
          <w:vertAlign w:val="baseline"/>
        </w:rPr>
        <w:t>por</w:t>
      </w:r>
      <w:r>
        <w:rPr>
          <w:spacing w:val="12"/>
          <w:sz w:val="16"/>
          <w:vertAlign w:val="baseline"/>
        </w:rPr>
        <w:t> </w:t>
      </w:r>
      <w:r>
        <w:rPr>
          <w:sz w:val="16"/>
          <w:vertAlign w:val="baseline"/>
        </w:rPr>
        <w:t>Adriana</w:t>
      </w:r>
      <w:r>
        <w:rPr>
          <w:spacing w:val="12"/>
          <w:sz w:val="16"/>
          <w:vertAlign w:val="baseline"/>
        </w:rPr>
        <w:t> </w:t>
      </w:r>
      <w:r>
        <w:rPr>
          <w:sz w:val="16"/>
          <w:vertAlign w:val="baseline"/>
        </w:rPr>
        <w:t>Sofía</w:t>
      </w:r>
      <w:r>
        <w:rPr>
          <w:spacing w:val="13"/>
          <w:sz w:val="16"/>
          <w:vertAlign w:val="baseline"/>
        </w:rPr>
        <w:t> </w:t>
      </w:r>
      <w:r>
        <w:rPr>
          <w:sz w:val="16"/>
          <w:vertAlign w:val="baseline"/>
        </w:rPr>
        <w:t>Labardini</w:t>
      </w:r>
      <w:r>
        <w:rPr>
          <w:spacing w:val="13"/>
          <w:sz w:val="16"/>
          <w:vertAlign w:val="baseline"/>
        </w:rPr>
        <w:t> </w:t>
      </w:r>
      <w:r>
        <w:rPr>
          <w:spacing w:val="-2"/>
          <w:sz w:val="16"/>
          <w:vertAlign w:val="baseline"/>
        </w:rPr>
        <w:t>Inzunza,</w:t>
      </w:r>
    </w:p>
    <w:p>
      <w:pPr>
        <w:spacing w:before="0"/>
        <w:ind w:left="381" w:right="0" w:firstLine="0"/>
        <w:jc w:val="left"/>
        <w:rPr>
          <w:sz w:val="16"/>
        </w:rPr>
      </w:pPr>
      <w:r>
        <w:rPr>
          <w:i/>
          <w:sz w:val="16"/>
        </w:rPr>
        <w:t>supra</w:t>
      </w:r>
      <w:r>
        <w:rPr>
          <w:i/>
          <w:spacing w:val="-5"/>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folios</w:t>
      </w:r>
      <w:r>
        <w:rPr>
          <w:spacing w:val="-4"/>
          <w:sz w:val="16"/>
        </w:rPr>
        <w:t> </w:t>
      </w:r>
      <w:r>
        <w:rPr>
          <w:sz w:val="16"/>
        </w:rPr>
        <w:t>1576</w:t>
      </w:r>
      <w:r>
        <w:rPr>
          <w:spacing w:val="-4"/>
          <w:sz w:val="16"/>
        </w:rPr>
        <w:t> </w:t>
      </w:r>
      <w:r>
        <w:rPr>
          <w:sz w:val="16"/>
        </w:rPr>
        <w:t>a</w:t>
      </w:r>
      <w:r>
        <w:rPr>
          <w:spacing w:val="-4"/>
          <w:sz w:val="16"/>
        </w:rPr>
        <w:t> </w:t>
      </w:r>
      <w:r>
        <w:rPr>
          <w:spacing w:val="-2"/>
          <w:sz w:val="16"/>
        </w:rPr>
        <w:t>1577).</w:t>
      </w:r>
    </w:p>
    <w:p>
      <w:pPr>
        <w:tabs>
          <w:tab w:pos="1089" w:val="left" w:leader="none"/>
        </w:tabs>
        <w:spacing w:before="59"/>
        <w:ind w:left="381" w:right="349" w:firstLine="0"/>
        <w:jc w:val="left"/>
        <w:rPr>
          <w:sz w:val="16"/>
        </w:rPr>
      </w:pPr>
      <w:bookmarkStart w:name="_bookmark399" w:id="452"/>
      <w:bookmarkEnd w:id="452"/>
      <w:r>
        <w:rPr/>
      </w:r>
      <w:r>
        <w:rPr>
          <w:spacing w:val="-4"/>
          <w:sz w:val="16"/>
          <w:vertAlign w:val="superscript"/>
        </w:rPr>
        <w:t>102</w:t>
      </w:r>
      <w:r>
        <w:rPr>
          <w:sz w:val="16"/>
          <w:vertAlign w:val="baseline"/>
        </w:rPr>
        <w:tab/>
        <w:t>Versión</w:t>
      </w:r>
      <w:r>
        <w:rPr>
          <w:spacing w:val="-2"/>
          <w:sz w:val="16"/>
          <w:vertAlign w:val="baseline"/>
        </w:rPr>
        <w:t> </w:t>
      </w:r>
      <w:r>
        <w:rPr>
          <w:sz w:val="16"/>
          <w:vertAlign w:val="baseline"/>
        </w:rPr>
        <w:t>escrita</w:t>
      </w:r>
      <w:r>
        <w:rPr>
          <w:spacing w:val="-4"/>
          <w:sz w:val="16"/>
          <w:vertAlign w:val="baseline"/>
        </w:rPr>
        <w:t> </w:t>
      </w:r>
      <w:r>
        <w:rPr>
          <w:sz w:val="16"/>
          <w:vertAlign w:val="baseline"/>
        </w:rPr>
        <w:t>del</w:t>
      </w:r>
      <w:r>
        <w:rPr>
          <w:spacing w:val="-4"/>
          <w:sz w:val="16"/>
          <w:vertAlign w:val="baseline"/>
        </w:rPr>
        <w:t> </w:t>
      </w:r>
      <w:r>
        <w:rPr>
          <w:sz w:val="16"/>
          <w:vertAlign w:val="baseline"/>
        </w:rPr>
        <w:t>peritaje</w:t>
      </w:r>
      <w:r>
        <w:rPr>
          <w:spacing w:val="-1"/>
          <w:sz w:val="16"/>
          <w:vertAlign w:val="baseline"/>
        </w:rPr>
        <w:t> </w:t>
      </w:r>
      <w:r>
        <w:rPr>
          <w:sz w:val="16"/>
          <w:vertAlign w:val="baseline"/>
        </w:rPr>
        <w:t>presentado</w:t>
      </w:r>
      <w:r>
        <w:rPr>
          <w:spacing w:val="-3"/>
          <w:sz w:val="16"/>
          <w:vertAlign w:val="baseline"/>
        </w:rPr>
        <w:t> </w:t>
      </w:r>
      <w:r>
        <w:rPr>
          <w:sz w:val="16"/>
          <w:vertAlign w:val="baseline"/>
        </w:rPr>
        <w:t>ante</w:t>
      </w:r>
      <w:r>
        <w:rPr>
          <w:spacing w:val="-1"/>
          <w:sz w:val="16"/>
          <w:vertAlign w:val="baseline"/>
        </w:rPr>
        <w:t> </w:t>
      </w:r>
      <w:r>
        <w:rPr>
          <w:sz w:val="16"/>
          <w:vertAlign w:val="baseline"/>
        </w:rPr>
        <w:t>la</w:t>
      </w:r>
      <w:r>
        <w:rPr>
          <w:spacing w:val="-4"/>
          <w:sz w:val="16"/>
          <w:vertAlign w:val="baseline"/>
        </w:rPr>
        <w:t> </w:t>
      </w:r>
      <w:r>
        <w:rPr>
          <w:sz w:val="16"/>
          <w:vertAlign w:val="baseline"/>
        </w:rPr>
        <w:t>Corte</w:t>
      </w:r>
      <w:r>
        <w:rPr>
          <w:spacing w:val="-1"/>
          <w:sz w:val="16"/>
          <w:vertAlign w:val="baseline"/>
        </w:rPr>
        <w:t> </w:t>
      </w:r>
      <w:r>
        <w:rPr>
          <w:sz w:val="16"/>
          <w:vertAlign w:val="baseline"/>
        </w:rPr>
        <w:t>IDH</w:t>
      </w:r>
      <w:r>
        <w:rPr>
          <w:spacing w:val="-4"/>
          <w:sz w:val="16"/>
          <w:vertAlign w:val="baseline"/>
        </w:rPr>
        <w:t> </w:t>
      </w:r>
      <w:r>
        <w:rPr>
          <w:sz w:val="16"/>
          <w:vertAlign w:val="baseline"/>
        </w:rPr>
        <w:t>por José</w:t>
      </w:r>
      <w:r>
        <w:rPr>
          <w:spacing w:val="-3"/>
          <w:sz w:val="16"/>
          <w:vertAlign w:val="baseline"/>
        </w:rPr>
        <w:t> </w:t>
      </w:r>
      <w:r>
        <w:rPr>
          <w:sz w:val="16"/>
          <w:vertAlign w:val="baseline"/>
        </w:rPr>
        <w:t>Francisco</w:t>
      </w:r>
      <w:r>
        <w:rPr>
          <w:spacing w:val="-3"/>
          <w:sz w:val="16"/>
          <w:vertAlign w:val="baseline"/>
        </w:rPr>
        <w:t> </w:t>
      </w:r>
      <w:r>
        <w:rPr>
          <w:sz w:val="16"/>
          <w:vertAlign w:val="baseline"/>
        </w:rPr>
        <w:t>Calí</w:t>
      </w:r>
      <w:r>
        <w:rPr>
          <w:spacing w:val="-2"/>
          <w:sz w:val="16"/>
          <w:vertAlign w:val="baseline"/>
        </w:rPr>
        <w:t> </w:t>
      </w:r>
      <w:r>
        <w:rPr>
          <w:sz w:val="16"/>
          <w:vertAlign w:val="baseline"/>
        </w:rPr>
        <w:t>Tzay</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3"/>
          <w:sz w:val="16"/>
          <w:vertAlign w:val="baseline"/>
        </w:rPr>
        <w:t> </w:t>
      </w:r>
      <w:r>
        <w:rPr>
          <w:sz w:val="16"/>
          <w:vertAlign w:val="baseline"/>
        </w:rPr>
        <w:t>mayo de 2021 (expediente de prueba, folio 1412).</w:t>
      </w:r>
    </w:p>
    <w:p>
      <w:pPr>
        <w:tabs>
          <w:tab w:pos="1089" w:val="left" w:leader="none"/>
        </w:tabs>
        <w:spacing w:before="60"/>
        <w:ind w:left="381" w:right="349" w:firstLine="0"/>
        <w:jc w:val="left"/>
        <w:rPr>
          <w:sz w:val="16"/>
        </w:rPr>
      </w:pPr>
      <w:bookmarkStart w:name="_bookmark400" w:id="453"/>
      <w:bookmarkEnd w:id="453"/>
      <w:r>
        <w:rPr/>
      </w:r>
      <w:r>
        <w:rPr>
          <w:spacing w:val="-4"/>
          <w:sz w:val="16"/>
          <w:vertAlign w:val="superscript"/>
        </w:rPr>
        <w:t>103</w:t>
      </w:r>
      <w:r>
        <w:rPr>
          <w:sz w:val="16"/>
          <w:vertAlign w:val="baseline"/>
        </w:rPr>
        <w:tab/>
        <w:t>Versión</w:t>
      </w:r>
      <w:r>
        <w:rPr>
          <w:spacing w:val="-2"/>
          <w:sz w:val="16"/>
          <w:vertAlign w:val="baseline"/>
        </w:rPr>
        <w:t> </w:t>
      </w:r>
      <w:r>
        <w:rPr>
          <w:sz w:val="16"/>
          <w:vertAlign w:val="baseline"/>
        </w:rPr>
        <w:t>escrita</w:t>
      </w:r>
      <w:r>
        <w:rPr>
          <w:spacing w:val="-4"/>
          <w:sz w:val="16"/>
          <w:vertAlign w:val="baseline"/>
        </w:rPr>
        <w:t> </w:t>
      </w:r>
      <w:r>
        <w:rPr>
          <w:sz w:val="16"/>
          <w:vertAlign w:val="baseline"/>
        </w:rPr>
        <w:t>del</w:t>
      </w:r>
      <w:r>
        <w:rPr>
          <w:spacing w:val="-4"/>
          <w:sz w:val="16"/>
          <w:vertAlign w:val="baseline"/>
        </w:rPr>
        <w:t> </w:t>
      </w:r>
      <w:r>
        <w:rPr>
          <w:sz w:val="16"/>
          <w:vertAlign w:val="baseline"/>
        </w:rPr>
        <w:t>peritaje</w:t>
      </w:r>
      <w:r>
        <w:rPr>
          <w:spacing w:val="-1"/>
          <w:sz w:val="16"/>
          <w:vertAlign w:val="baseline"/>
        </w:rPr>
        <w:t> </w:t>
      </w:r>
      <w:r>
        <w:rPr>
          <w:sz w:val="16"/>
          <w:vertAlign w:val="baseline"/>
        </w:rPr>
        <w:t>presentado</w:t>
      </w:r>
      <w:r>
        <w:rPr>
          <w:spacing w:val="-3"/>
          <w:sz w:val="16"/>
          <w:vertAlign w:val="baseline"/>
        </w:rPr>
        <w:t> </w:t>
      </w:r>
      <w:r>
        <w:rPr>
          <w:sz w:val="16"/>
          <w:vertAlign w:val="baseline"/>
        </w:rPr>
        <w:t>ante</w:t>
      </w:r>
      <w:r>
        <w:rPr>
          <w:spacing w:val="-1"/>
          <w:sz w:val="16"/>
          <w:vertAlign w:val="baseline"/>
        </w:rPr>
        <w:t> </w:t>
      </w:r>
      <w:r>
        <w:rPr>
          <w:sz w:val="16"/>
          <w:vertAlign w:val="baseline"/>
        </w:rPr>
        <w:t>la</w:t>
      </w:r>
      <w:r>
        <w:rPr>
          <w:spacing w:val="-4"/>
          <w:sz w:val="16"/>
          <w:vertAlign w:val="baseline"/>
        </w:rPr>
        <w:t> </w:t>
      </w:r>
      <w:r>
        <w:rPr>
          <w:sz w:val="16"/>
          <w:vertAlign w:val="baseline"/>
        </w:rPr>
        <w:t>Corte</w:t>
      </w:r>
      <w:r>
        <w:rPr>
          <w:spacing w:val="-1"/>
          <w:sz w:val="16"/>
          <w:vertAlign w:val="baseline"/>
        </w:rPr>
        <w:t> </w:t>
      </w:r>
      <w:r>
        <w:rPr>
          <w:sz w:val="16"/>
          <w:vertAlign w:val="baseline"/>
        </w:rPr>
        <w:t>IDH</w:t>
      </w:r>
      <w:r>
        <w:rPr>
          <w:spacing w:val="-4"/>
          <w:sz w:val="16"/>
          <w:vertAlign w:val="baseline"/>
        </w:rPr>
        <w:t> </w:t>
      </w:r>
      <w:r>
        <w:rPr>
          <w:sz w:val="16"/>
          <w:vertAlign w:val="baseline"/>
        </w:rPr>
        <w:t>por José</w:t>
      </w:r>
      <w:r>
        <w:rPr>
          <w:spacing w:val="-3"/>
          <w:sz w:val="16"/>
          <w:vertAlign w:val="baseline"/>
        </w:rPr>
        <w:t> </w:t>
      </w:r>
      <w:r>
        <w:rPr>
          <w:sz w:val="16"/>
          <w:vertAlign w:val="baseline"/>
        </w:rPr>
        <w:t>Francisco</w:t>
      </w:r>
      <w:r>
        <w:rPr>
          <w:spacing w:val="-3"/>
          <w:sz w:val="16"/>
          <w:vertAlign w:val="baseline"/>
        </w:rPr>
        <w:t> </w:t>
      </w:r>
      <w:r>
        <w:rPr>
          <w:sz w:val="16"/>
          <w:vertAlign w:val="baseline"/>
        </w:rPr>
        <w:t>Calí</w:t>
      </w:r>
      <w:r>
        <w:rPr>
          <w:spacing w:val="-2"/>
          <w:sz w:val="16"/>
          <w:vertAlign w:val="baseline"/>
        </w:rPr>
        <w:t> </w:t>
      </w:r>
      <w:r>
        <w:rPr>
          <w:sz w:val="16"/>
          <w:vertAlign w:val="baseline"/>
        </w:rPr>
        <w:t>Tzay</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3"/>
          <w:sz w:val="16"/>
          <w:vertAlign w:val="baseline"/>
        </w:rPr>
        <w:t> </w:t>
      </w:r>
      <w:r>
        <w:rPr>
          <w:sz w:val="16"/>
          <w:vertAlign w:val="baseline"/>
        </w:rPr>
        <w:t>mayo de 2021 (expediente de prueba, folio 1412).</w:t>
      </w:r>
    </w:p>
    <w:p>
      <w:pPr>
        <w:spacing w:after="0"/>
        <w:jc w:val="left"/>
        <w:rPr>
          <w:sz w:val="16"/>
        </w:rPr>
        <w:sectPr>
          <w:pgSz w:w="12240" w:h="15840"/>
          <w:pgMar w:header="0" w:footer="751" w:top="1500" w:bottom="940" w:left="1320" w:right="1320"/>
        </w:sectPr>
      </w:pPr>
    </w:p>
    <w:p>
      <w:pPr>
        <w:pStyle w:val="BodyText"/>
        <w:spacing w:before="5"/>
        <w:rPr>
          <w:sz w:val="8"/>
        </w:rPr>
      </w:pPr>
    </w:p>
    <w:p>
      <w:pPr>
        <w:pStyle w:val="BodyText"/>
        <w:spacing w:before="100"/>
        <w:ind w:left="381" w:right="377"/>
        <w:jc w:val="both"/>
      </w:pPr>
      <w:r>
        <w:rPr/>
        <w:t>IDH de la importancia de acciones afirmativas dirigidas a enfrentar la situación de extrema vulnerabilidad en que se encuentran los pueblos indígenas, así como las contribuciones fundamentales de los peritajes, permitió que el Tribunal Interamericano pudiera</w:t>
      </w:r>
      <w:r>
        <w:rPr>
          <w:spacing w:val="-12"/>
        </w:rPr>
        <w:t> </w:t>
      </w:r>
      <w:r>
        <w:rPr/>
        <w:t>considerar</w:t>
      </w:r>
      <w:r>
        <w:rPr>
          <w:spacing w:val="-13"/>
        </w:rPr>
        <w:t> </w:t>
      </w:r>
      <w:r>
        <w:rPr/>
        <w:t>necesaria</w:t>
      </w:r>
      <w:r>
        <w:rPr>
          <w:spacing w:val="-12"/>
        </w:rPr>
        <w:t> </w:t>
      </w:r>
      <w:r>
        <w:rPr/>
        <w:t>la</w:t>
      </w:r>
      <w:r>
        <w:rPr>
          <w:spacing w:val="-12"/>
        </w:rPr>
        <w:t> </w:t>
      </w:r>
      <w:r>
        <w:rPr/>
        <w:t>modificación</w:t>
      </w:r>
      <w:r>
        <w:rPr>
          <w:spacing w:val="-11"/>
        </w:rPr>
        <w:t> </w:t>
      </w:r>
      <w:r>
        <w:rPr/>
        <w:t>del</w:t>
      </w:r>
      <w:r>
        <w:rPr>
          <w:spacing w:val="-9"/>
        </w:rPr>
        <w:t> </w:t>
      </w:r>
      <w:r>
        <w:rPr/>
        <w:t>marco</w:t>
      </w:r>
      <w:r>
        <w:rPr>
          <w:spacing w:val="-13"/>
        </w:rPr>
        <w:t> </w:t>
      </w:r>
      <w:r>
        <w:rPr/>
        <w:t>regulatorio</w:t>
      </w:r>
      <w:r>
        <w:rPr>
          <w:spacing w:val="-13"/>
        </w:rPr>
        <w:t> </w:t>
      </w:r>
      <w:r>
        <w:rPr/>
        <w:t>de</w:t>
      </w:r>
      <w:r>
        <w:rPr>
          <w:spacing w:val="-13"/>
        </w:rPr>
        <w:t> </w:t>
      </w:r>
      <w:r>
        <w:rPr/>
        <w:t>la</w:t>
      </w:r>
      <w:r>
        <w:rPr>
          <w:spacing w:val="-10"/>
        </w:rPr>
        <w:t> </w:t>
      </w:r>
      <w:r>
        <w:rPr/>
        <w:t>radiodifusión</w:t>
      </w:r>
      <w:r>
        <w:rPr>
          <w:spacing w:val="-11"/>
        </w:rPr>
        <w:t> </w:t>
      </w:r>
      <w:r>
        <w:rPr/>
        <w:t>en Guatemala. En este sentido, ordenó al Estado que, en un plazo razonable, adecue “la normativa interna con fines de: (i) reconocer a las radios comunitarias como medios diferenciados de comunicación, particularmente las radios comunitarias indígenas; (ii) reglamentar</w:t>
      </w:r>
      <w:r>
        <w:rPr>
          <w:spacing w:val="-6"/>
        </w:rPr>
        <w:t> </w:t>
      </w:r>
      <w:r>
        <w:rPr/>
        <w:t>su</w:t>
      </w:r>
      <w:r>
        <w:rPr>
          <w:spacing w:val="-4"/>
        </w:rPr>
        <w:t> </w:t>
      </w:r>
      <w:r>
        <w:rPr/>
        <w:t>operación,</w:t>
      </w:r>
      <w:r>
        <w:rPr>
          <w:spacing w:val="-8"/>
        </w:rPr>
        <w:t> </w:t>
      </w:r>
      <w:r>
        <w:rPr/>
        <w:t>estableciendo</w:t>
      </w:r>
      <w:r>
        <w:rPr>
          <w:spacing w:val="-6"/>
        </w:rPr>
        <w:t> </w:t>
      </w:r>
      <w:r>
        <w:rPr/>
        <w:t>un</w:t>
      </w:r>
      <w:r>
        <w:rPr>
          <w:spacing w:val="-6"/>
        </w:rPr>
        <w:t> </w:t>
      </w:r>
      <w:r>
        <w:rPr/>
        <w:t>procedimiento</w:t>
      </w:r>
      <w:r>
        <w:rPr>
          <w:spacing w:val="-6"/>
        </w:rPr>
        <w:t> </w:t>
      </w:r>
      <w:r>
        <w:rPr/>
        <w:t>sencillo</w:t>
      </w:r>
      <w:r>
        <w:rPr>
          <w:spacing w:val="-8"/>
        </w:rPr>
        <w:t> </w:t>
      </w:r>
      <w:r>
        <w:rPr/>
        <w:t>para</w:t>
      </w:r>
      <w:r>
        <w:rPr>
          <w:spacing w:val="-5"/>
        </w:rPr>
        <w:t> </w:t>
      </w:r>
      <w:r>
        <w:rPr/>
        <w:t>la</w:t>
      </w:r>
      <w:r>
        <w:rPr>
          <w:spacing w:val="-5"/>
        </w:rPr>
        <w:t> </w:t>
      </w:r>
      <w:r>
        <w:rPr/>
        <w:t>obtención</w:t>
      </w:r>
      <w:r>
        <w:rPr>
          <w:spacing w:val="-6"/>
        </w:rPr>
        <w:t> </w:t>
      </w:r>
      <w:r>
        <w:rPr/>
        <w:t>de licencias, y (iii) reservar a las radios comunitarias indígenas una parte adecuada y suficiente del espectro radioeléctrico”</w:t>
      </w:r>
      <w:hyperlink w:history="true" w:anchor="_bookmark401">
        <w:r>
          <w:rPr>
            <w:position w:val="7"/>
            <w:sz w:val="13"/>
          </w:rPr>
          <w:t>104</w:t>
        </w:r>
      </w:hyperlink>
      <w:r>
        <w:rPr/>
        <w:t>.</w:t>
      </w:r>
    </w:p>
    <w:p>
      <w:pPr>
        <w:pStyle w:val="BodyText"/>
        <w:spacing w:before="9"/>
        <w:rPr>
          <w:sz w:val="18"/>
        </w:rPr>
      </w:pPr>
    </w:p>
    <w:p>
      <w:pPr>
        <w:pStyle w:val="ListParagraph"/>
        <w:numPr>
          <w:ilvl w:val="0"/>
          <w:numId w:val="19"/>
        </w:numPr>
        <w:tabs>
          <w:tab w:pos="1090" w:val="left" w:leader="none"/>
        </w:tabs>
        <w:spacing w:line="240" w:lineRule="auto" w:before="0" w:after="0"/>
        <w:ind w:left="381" w:right="378" w:hanging="1"/>
        <w:jc w:val="both"/>
        <w:rPr>
          <w:sz w:val="20"/>
        </w:rPr>
      </w:pPr>
      <w:r>
        <w:rPr>
          <w:sz w:val="20"/>
        </w:rPr>
        <w:t>La</w:t>
      </w:r>
      <w:r>
        <w:rPr>
          <w:spacing w:val="-11"/>
          <w:sz w:val="20"/>
        </w:rPr>
        <w:t> </w:t>
      </w:r>
      <w:r>
        <w:rPr>
          <w:sz w:val="20"/>
        </w:rPr>
        <w:t>anterior</w:t>
      </w:r>
      <w:r>
        <w:rPr>
          <w:spacing w:val="-10"/>
          <w:sz w:val="20"/>
        </w:rPr>
        <w:t> </w:t>
      </w:r>
      <w:r>
        <w:rPr>
          <w:sz w:val="20"/>
        </w:rPr>
        <w:t>garantía</w:t>
      </w:r>
      <w:r>
        <w:rPr>
          <w:spacing w:val="-11"/>
          <w:sz w:val="20"/>
        </w:rPr>
        <w:t> </w:t>
      </w:r>
      <w:r>
        <w:rPr>
          <w:sz w:val="20"/>
        </w:rPr>
        <w:t>de</w:t>
      </w:r>
      <w:r>
        <w:rPr>
          <w:spacing w:val="-8"/>
          <w:sz w:val="20"/>
        </w:rPr>
        <w:t> </w:t>
      </w:r>
      <w:r>
        <w:rPr>
          <w:sz w:val="20"/>
        </w:rPr>
        <w:t>no</w:t>
      </w:r>
      <w:r>
        <w:rPr>
          <w:spacing w:val="-10"/>
          <w:sz w:val="20"/>
        </w:rPr>
        <w:t> </w:t>
      </w:r>
      <w:r>
        <w:rPr>
          <w:sz w:val="20"/>
        </w:rPr>
        <w:t>repetición</w:t>
      </w:r>
      <w:r>
        <w:rPr>
          <w:spacing w:val="-8"/>
          <w:sz w:val="20"/>
        </w:rPr>
        <w:t> </w:t>
      </w:r>
      <w:r>
        <w:rPr>
          <w:sz w:val="20"/>
        </w:rPr>
        <w:t>implica</w:t>
      </w:r>
      <w:r>
        <w:rPr>
          <w:spacing w:val="-9"/>
          <w:sz w:val="20"/>
        </w:rPr>
        <w:t> </w:t>
      </w:r>
      <w:r>
        <w:rPr>
          <w:sz w:val="20"/>
        </w:rPr>
        <w:t>un</w:t>
      </w:r>
      <w:r>
        <w:rPr>
          <w:spacing w:val="-8"/>
          <w:sz w:val="20"/>
        </w:rPr>
        <w:t> </w:t>
      </w:r>
      <w:r>
        <w:rPr>
          <w:sz w:val="20"/>
        </w:rPr>
        <w:t>necesario</w:t>
      </w:r>
      <w:r>
        <w:rPr>
          <w:spacing w:val="-10"/>
          <w:sz w:val="20"/>
        </w:rPr>
        <w:t> </w:t>
      </w:r>
      <w:r>
        <w:rPr>
          <w:sz w:val="20"/>
        </w:rPr>
        <w:t>trato</w:t>
      </w:r>
      <w:r>
        <w:rPr>
          <w:spacing w:val="-10"/>
          <w:sz w:val="20"/>
        </w:rPr>
        <w:t> </w:t>
      </w:r>
      <w:r>
        <w:rPr>
          <w:sz w:val="20"/>
        </w:rPr>
        <w:t>diferenciado</w:t>
      </w:r>
      <w:r>
        <w:rPr>
          <w:spacing w:val="-12"/>
          <w:sz w:val="20"/>
        </w:rPr>
        <w:t> </w:t>
      </w:r>
      <w:r>
        <w:rPr>
          <w:sz w:val="20"/>
        </w:rPr>
        <w:t>a</w:t>
      </w:r>
      <w:r>
        <w:rPr>
          <w:spacing w:val="-9"/>
          <w:sz w:val="20"/>
        </w:rPr>
        <w:t> </w:t>
      </w:r>
      <w:r>
        <w:rPr>
          <w:sz w:val="20"/>
        </w:rPr>
        <w:t>los pueblos indígenas de Guatemala y así va dirigida a garantizar la igualdad material en cuanto al acceso de estos pueblos a sus propios medios de comunicación.</w:t>
      </w:r>
    </w:p>
    <w:p>
      <w:pPr>
        <w:pStyle w:val="BodyText"/>
      </w:pPr>
    </w:p>
    <w:p>
      <w:pPr>
        <w:pStyle w:val="Heading1"/>
        <w:numPr>
          <w:ilvl w:val="0"/>
          <w:numId w:val="18"/>
        </w:numPr>
        <w:tabs>
          <w:tab w:pos="4105" w:val="left" w:leader="none"/>
        </w:tabs>
        <w:spacing w:line="240" w:lineRule="auto" w:before="0" w:after="0"/>
        <w:ind w:left="4104" w:right="0" w:hanging="402"/>
        <w:jc w:val="left"/>
      </w:pPr>
      <w:r>
        <w:rPr>
          <w:spacing w:val="-2"/>
        </w:rPr>
        <w:t>CONCLUSIONES</w:t>
      </w:r>
    </w:p>
    <w:p>
      <w:pPr>
        <w:pStyle w:val="BodyText"/>
        <w:spacing w:before="1"/>
        <w:rPr>
          <w:b/>
        </w:rPr>
      </w:pPr>
    </w:p>
    <w:p>
      <w:pPr>
        <w:pStyle w:val="ListParagraph"/>
        <w:numPr>
          <w:ilvl w:val="0"/>
          <w:numId w:val="19"/>
        </w:numPr>
        <w:tabs>
          <w:tab w:pos="1090" w:val="left" w:leader="none"/>
        </w:tabs>
        <w:spacing w:line="240" w:lineRule="auto" w:before="0" w:after="0"/>
        <w:ind w:left="380" w:right="376" w:firstLine="1"/>
        <w:jc w:val="both"/>
        <w:rPr>
          <w:sz w:val="20"/>
        </w:rPr>
      </w:pPr>
      <w:r>
        <w:rPr>
          <w:sz w:val="20"/>
        </w:rPr>
        <w:t>Esta sentencia abona un paso más a la reivindicación de los derechos de los pueblos indígenas y tribales en el Sistema Interamericano. No solo por ser el primero que</w:t>
      </w:r>
      <w:r>
        <w:rPr>
          <w:spacing w:val="-9"/>
          <w:sz w:val="20"/>
        </w:rPr>
        <w:t> </w:t>
      </w:r>
      <w:r>
        <w:rPr>
          <w:sz w:val="20"/>
        </w:rPr>
        <w:t>versa</w:t>
      </w:r>
      <w:r>
        <w:rPr>
          <w:spacing w:val="-8"/>
          <w:sz w:val="20"/>
        </w:rPr>
        <w:t> </w:t>
      </w:r>
      <w:r>
        <w:rPr>
          <w:sz w:val="20"/>
        </w:rPr>
        <w:t>sobre</w:t>
      </w:r>
      <w:r>
        <w:rPr>
          <w:spacing w:val="-7"/>
          <w:sz w:val="20"/>
        </w:rPr>
        <w:t> </w:t>
      </w:r>
      <w:r>
        <w:rPr>
          <w:sz w:val="20"/>
        </w:rPr>
        <w:t>radios</w:t>
      </w:r>
      <w:r>
        <w:rPr>
          <w:spacing w:val="-6"/>
          <w:sz w:val="20"/>
        </w:rPr>
        <w:t> </w:t>
      </w:r>
      <w:r>
        <w:rPr>
          <w:sz w:val="20"/>
        </w:rPr>
        <w:t>comunitarias</w:t>
      </w:r>
      <w:r>
        <w:rPr>
          <w:spacing w:val="-8"/>
          <w:sz w:val="20"/>
        </w:rPr>
        <w:t> </w:t>
      </w:r>
      <w:r>
        <w:rPr>
          <w:sz w:val="20"/>
        </w:rPr>
        <w:t>indígenas,</w:t>
      </w:r>
      <w:r>
        <w:rPr>
          <w:spacing w:val="-8"/>
          <w:sz w:val="20"/>
        </w:rPr>
        <w:t> </w:t>
      </w:r>
      <w:r>
        <w:rPr>
          <w:sz w:val="20"/>
        </w:rPr>
        <w:t>sino</w:t>
      </w:r>
      <w:r>
        <w:rPr>
          <w:spacing w:val="-9"/>
          <w:sz w:val="20"/>
        </w:rPr>
        <w:t> </w:t>
      </w:r>
      <w:r>
        <w:rPr>
          <w:sz w:val="20"/>
        </w:rPr>
        <w:t>también</w:t>
      </w:r>
      <w:r>
        <w:rPr>
          <w:spacing w:val="-7"/>
          <w:sz w:val="20"/>
        </w:rPr>
        <w:t> </w:t>
      </w:r>
      <w:r>
        <w:rPr>
          <w:sz w:val="20"/>
        </w:rPr>
        <w:t>porque</w:t>
      </w:r>
      <w:r>
        <w:rPr>
          <w:spacing w:val="-7"/>
          <w:sz w:val="20"/>
        </w:rPr>
        <w:t> </w:t>
      </w:r>
      <w:r>
        <w:rPr>
          <w:sz w:val="20"/>
        </w:rPr>
        <w:t>refiere</w:t>
      </w:r>
      <w:r>
        <w:rPr>
          <w:spacing w:val="-7"/>
          <w:sz w:val="20"/>
        </w:rPr>
        <w:t> </w:t>
      </w:r>
      <w:r>
        <w:rPr>
          <w:sz w:val="20"/>
        </w:rPr>
        <w:t>y</w:t>
      </w:r>
      <w:r>
        <w:rPr>
          <w:spacing w:val="-8"/>
          <w:sz w:val="20"/>
        </w:rPr>
        <w:t> </w:t>
      </w:r>
      <w:r>
        <w:rPr>
          <w:sz w:val="20"/>
        </w:rPr>
        <w:t>vincula</w:t>
      </w:r>
      <w:r>
        <w:rPr>
          <w:spacing w:val="-8"/>
          <w:sz w:val="20"/>
        </w:rPr>
        <w:t> </w:t>
      </w:r>
      <w:r>
        <w:rPr>
          <w:sz w:val="20"/>
        </w:rPr>
        <w:t>de manera pormenorizada el derecho a la participación cultural como un derecho que se encuentra involucrado cuando de medios de comunicación colectivo se trata.</w:t>
      </w:r>
    </w:p>
    <w:p>
      <w:pPr>
        <w:pStyle w:val="BodyText"/>
        <w:spacing w:before="1"/>
      </w:pPr>
    </w:p>
    <w:p>
      <w:pPr>
        <w:pStyle w:val="ListParagraph"/>
        <w:numPr>
          <w:ilvl w:val="0"/>
          <w:numId w:val="19"/>
        </w:numPr>
        <w:tabs>
          <w:tab w:pos="1088" w:val="left" w:leader="none"/>
        </w:tabs>
        <w:spacing w:line="240" w:lineRule="auto" w:before="0" w:after="0"/>
        <w:ind w:left="379" w:right="379" w:firstLine="0"/>
        <w:jc w:val="both"/>
        <w:rPr>
          <w:sz w:val="20"/>
        </w:rPr>
      </w:pPr>
      <w:r>
        <w:rPr>
          <w:sz w:val="20"/>
        </w:rPr>
        <w:t>En efecto, en la línea jurisprudencial sobre la justiciabilidad de los DESCA y particularmente siguiendo el caso </w:t>
      </w:r>
      <w:r>
        <w:rPr>
          <w:i/>
          <w:sz w:val="20"/>
        </w:rPr>
        <w:t>Lhaka Honhat Vs. Argentina</w:t>
      </w:r>
      <w:hyperlink w:history="true" w:anchor="_bookmark402">
        <w:r>
          <w:rPr>
            <w:position w:val="7"/>
            <w:sz w:val="13"/>
          </w:rPr>
          <w:t>105</w:t>
        </w:r>
      </w:hyperlink>
      <w:r>
        <w:rPr>
          <w:i/>
          <w:sz w:val="20"/>
        </w:rPr>
        <w:t>, </w:t>
      </w:r>
      <w:r>
        <w:rPr>
          <w:sz w:val="20"/>
        </w:rPr>
        <w:t>la Corte IDH analiza el derecho de los pueblos indígenas a participar en la vida cultural y su relación con la radiodifusión,</w:t>
      </w:r>
      <w:r>
        <w:rPr>
          <w:spacing w:val="-16"/>
          <w:sz w:val="20"/>
        </w:rPr>
        <w:t> </w:t>
      </w:r>
      <w:r>
        <w:rPr>
          <w:sz w:val="20"/>
        </w:rPr>
        <w:t>bajo</w:t>
      </w:r>
      <w:r>
        <w:rPr>
          <w:spacing w:val="-15"/>
          <w:sz w:val="20"/>
        </w:rPr>
        <w:t> </w:t>
      </w:r>
      <w:r>
        <w:rPr>
          <w:sz w:val="20"/>
        </w:rPr>
        <w:t>la</w:t>
      </w:r>
      <w:r>
        <w:rPr>
          <w:spacing w:val="-13"/>
          <w:sz w:val="20"/>
        </w:rPr>
        <w:t> </w:t>
      </w:r>
      <w:r>
        <w:rPr>
          <w:sz w:val="20"/>
        </w:rPr>
        <w:t>óptica</w:t>
      </w:r>
      <w:r>
        <w:rPr>
          <w:spacing w:val="-16"/>
          <w:sz w:val="20"/>
        </w:rPr>
        <w:t> </w:t>
      </w:r>
      <w:r>
        <w:rPr>
          <w:sz w:val="20"/>
        </w:rPr>
        <w:t>y</w:t>
      </w:r>
      <w:r>
        <w:rPr>
          <w:spacing w:val="-16"/>
          <w:sz w:val="20"/>
        </w:rPr>
        <w:t> </w:t>
      </w:r>
      <w:r>
        <w:rPr>
          <w:sz w:val="20"/>
        </w:rPr>
        <w:t>perspectiva</w:t>
      </w:r>
      <w:r>
        <w:rPr>
          <w:spacing w:val="-16"/>
          <w:sz w:val="20"/>
        </w:rPr>
        <w:t> </w:t>
      </w:r>
      <w:r>
        <w:rPr>
          <w:sz w:val="20"/>
        </w:rPr>
        <w:t>de</w:t>
      </w:r>
      <w:r>
        <w:rPr>
          <w:spacing w:val="-16"/>
          <w:sz w:val="20"/>
        </w:rPr>
        <w:t> </w:t>
      </w:r>
      <w:r>
        <w:rPr>
          <w:sz w:val="20"/>
        </w:rPr>
        <w:t>la</w:t>
      </w:r>
      <w:r>
        <w:rPr>
          <w:spacing w:val="-13"/>
          <w:sz w:val="20"/>
        </w:rPr>
        <w:t> </w:t>
      </w:r>
      <w:r>
        <w:rPr>
          <w:sz w:val="20"/>
        </w:rPr>
        <w:t>violación</w:t>
      </w:r>
      <w:r>
        <w:rPr>
          <w:spacing w:val="-15"/>
          <w:sz w:val="20"/>
        </w:rPr>
        <w:t> </w:t>
      </w:r>
      <w:r>
        <w:rPr>
          <w:sz w:val="20"/>
        </w:rPr>
        <w:t>del</w:t>
      </w:r>
      <w:r>
        <w:rPr>
          <w:spacing w:val="-16"/>
          <w:sz w:val="20"/>
        </w:rPr>
        <w:t> </w:t>
      </w:r>
      <w:r>
        <w:rPr>
          <w:sz w:val="20"/>
        </w:rPr>
        <w:t>artículo</w:t>
      </w:r>
      <w:r>
        <w:rPr>
          <w:spacing w:val="-15"/>
          <w:sz w:val="20"/>
        </w:rPr>
        <w:t> </w:t>
      </w:r>
      <w:r>
        <w:rPr>
          <w:sz w:val="20"/>
        </w:rPr>
        <w:t>26</w:t>
      </w:r>
      <w:r>
        <w:rPr>
          <w:spacing w:val="-13"/>
          <w:sz w:val="20"/>
        </w:rPr>
        <w:t> </w:t>
      </w:r>
      <w:r>
        <w:rPr>
          <w:sz w:val="20"/>
        </w:rPr>
        <w:t>de</w:t>
      </w:r>
      <w:r>
        <w:rPr>
          <w:spacing w:val="-16"/>
          <w:sz w:val="20"/>
        </w:rPr>
        <w:t> </w:t>
      </w:r>
      <w:r>
        <w:rPr>
          <w:sz w:val="20"/>
        </w:rPr>
        <w:t>la</w:t>
      </w:r>
      <w:r>
        <w:rPr>
          <w:spacing w:val="-16"/>
          <w:sz w:val="20"/>
        </w:rPr>
        <w:t> </w:t>
      </w:r>
      <w:r>
        <w:rPr>
          <w:sz w:val="20"/>
        </w:rPr>
        <w:t>Convención Americana y “teniendo en cuenta la intersección de dicho derecho con la libertad de expresión y el papel que</w:t>
      </w:r>
      <w:r>
        <w:rPr>
          <w:spacing w:val="-1"/>
          <w:sz w:val="20"/>
        </w:rPr>
        <w:t> </w:t>
      </w:r>
      <w:r>
        <w:rPr>
          <w:sz w:val="20"/>
        </w:rPr>
        <w:t>tiene</w:t>
      </w:r>
      <w:r>
        <w:rPr>
          <w:spacing w:val="-1"/>
          <w:sz w:val="20"/>
        </w:rPr>
        <w:t> </w:t>
      </w:r>
      <w:r>
        <w:rPr>
          <w:sz w:val="20"/>
        </w:rPr>
        <w:t>la radio comunitaria como instrumento de realización de estos derechos”</w:t>
      </w:r>
      <w:hyperlink w:history="true" w:anchor="_bookmark403">
        <w:r>
          <w:rPr>
            <w:position w:val="7"/>
            <w:sz w:val="13"/>
          </w:rPr>
          <w:t>106</w:t>
        </w:r>
      </w:hyperlink>
      <w:r>
        <w:rPr>
          <w:sz w:val="20"/>
        </w:rPr>
        <w:t>.</w:t>
      </w:r>
    </w:p>
    <w:p>
      <w:pPr>
        <w:pStyle w:val="BodyText"/>
        <w:spacing w:before="11"/>
        <w:rPr>
          <w:sz w:val="19"/>
        </w:rPr>
      </w:pPr>
    </w:p>
    <w:p>
      <w:pPr>
        <w:pStyle w:val="ListParagraph"/>
        <w:numPr>
          <w:ilvl w:val="0"/>
          <w:numId w:val="21"/>
        </w:numPr>
        <w:tabs>
          <w:tab w:pos="1090" w:val="left" w:leader="none"/>
        </w:tabs>
        <w:spacing w:line="240" w:lineRule="auto" w:before="1" w:after="0"/>
        <w:ind w:left="378" w:right="378" w:firstLine="2"/>
        <w:jc w:val="both"/>
        <w:rPr>
          <w:sz w:val="20"/>
        </w:rPr>
      </w:pPr>
      <w:r>
        <w:rPr>
          <w:sz w:val="20"/>
        </w:rPr>
        <w:t>Asimismo, la sentencia pone un germen respecto del derecho a la libre determinación</w:t>
      </w:r>
      <w:r>
        <w:rPr>
          <w:spacing w:val="-11"/>
          <w:sz w:val="20"/>
        </w:rPr>
        <w:t> </w:t>
      </w:r>
      <w:r>
        <w:rPr>
          <w:sz w:val="20"/>
        </w:rPr>
        <w:t>(económica,</w:t>
      </w:r>
      <w:r>
        <w:rPr>
          <w:spacing w:val="-13"/>
          <w:sz w:val="20"/>
        </w:rPr>
        <w:t> </w:t>
      </w:r>
      <w:r>
        <w:rPr>
          <w:sz w:val="20"/>
        </w:rPr>
        <w:t>social,</w:t>
      </w:r>
      <w:r>
        <w:rPr>
          <w:spacing w:val="-13"/>
          <w:sz w:val="20"/>
        </w:rPr>
        <w:t> </w:t>
      </w:r>
      <w:r>
        <w:rPr>
          <w:sz w:val="20"/>
        </w:rPr>
        <w:t>política</w:t>
      </w:r>
      <w:r>
        <w:rPr>
          <w:spacing w:val="-12"/>
          <w:sz w:val="20"/>
        </w:rPr>
        <w:t> </w:t>
      </w:r>
      <w:r>
        <w:rPr>
          <w:sz w:val="20"/>
        </w:rPr>
        <w:t>o</w:t>
      </w:r>
      <w:r>
        <w:rPr>
          <w:spacing w:val="-13"/>
          <w:sz w:val="20"/>
        </w:rPr>
        <w:t> </w:t>
      </w:r>
      <w:r>
        <w:rPr>
          <w:sz w:val="20"/>
        </w:rPr>
        <w:t>cultural).</w:t>
      </w:r>
      <w:r>
        <w:rPr>
          <w:spacing w:val="-13"/>
          <w:sz w:val="20"/>
        </w:rPr>
        <w:t> </w:t>
      </w:r>
      <w:r>
        <w:rPr>
          <w:sz w:val="20"/>
        </w:rPr>
        <w:t>Hasta</w:t>
      </w:r>
      <w:r>
        <w:rPr>
          <w:spacing w:val="-12"/>
          <w:sz w:val="20"/>
        </w:rPr>
        <w:t> </w:t>
      </w:r>
      <w:r>
        <w:rPr>
          <w:sz w:val="20"/>
        </w:rPr>
        <w:t>ahora,</w:t>
      </w:r>
      <w:r>
        <w:rPr>
          <w:spacing w:val="-15"/>
          <w:sz w:val="20"/>
        </w:rPr>
        <w:t> </w:t>
      </w:r>
      <w:r>
        <w:rPr>
          <w:sz w:val="20"/>
        </w:rPr>
        <w:t>la</w:t>
      </w:r>
      <w:r>
        <w:rPr>
          <w:spacing w:val="-12"/>
          <w:sz w:val="20"/>
        </w:rPr>
        <w:t> </w:t>
      </w:r>
      <w:r>
        <w:rPr>
          <w:sz w:val="20"/>
        </w:rPr>
        <w:t>mayor</w:t>
      </w:r>
      <w:r>
        <w:rPr>
          <w:spacing w:val="-13"/>
          <w:sz w:val="20"/>
        </w:rPr>
        <w:t> </w:t>
      </w:r>
      <w:r>
        <w:rPr>
          <w:sz w:val="20"/>
        </w:rPr>
        <w:t>experiencia del Sistema Interamericano al referirse a este derecho había sido relacionado con las tierras</w:t>
      </w:r>
      <w:r>
        <w:rPr>
          <w:spacing w:val="-8"/>
          <w:sz w:val="20"/>
        </w:rPr>
        <w:t> </w:t>
      </w:r>
      <w:r>
        <w:rPr>
          <w:sz w:val="20"/>
        </w:rPr>
        <w:t>y</w:t>
      </w:r>
      <w:r>
        <w:rPr>
          <w:spacing w:val="-7"/>
          <w:sz w:val="20"/>
        </w:rPr>
        <w:t> </w:t>
      </w:r>
      <w:r>
        <w:rPr>
          <w:sz w:val="20"/>
        </w:rPr>
        <w:t>territorios</w:t>
      </w:r>
      <w:r>
        <w:rPr>
          <w:spacing w:val="-8"/>
          <w:sz w:val="20"/>
        </w:rPr>
        <w:t> </w:t>
      </w:r>
      <w:r>
        <w:rPr>
          <w:sz w:val="20"/>
        </w:rPr>
        <w:t>(véase</w:t>
      </w:r>
      <w:r>
        <w:rPr>
          <w:spacing w:val="-8"/>
          <w:sz w:val="20"/>
        </w:rPr>
        <w:t> </w:t>
      </w:r>
      <w:r>
        <w:rPr>
          <w:i/>
          <w:sz w:val="20"/>
        </w:rPr>
        <w:t>supra</w:t>
      </w:r>
      <w:r>
        <w:rPr>
          <w:sz w:val="20"/>
        </w:rPr>
        <w:t>,</w:t>
      </w:r>
      <w:r>
        <w:rPr>
          <w:spacing w:val="-8"/>
          <w:sz w:val="20"/>
        </w:rPr>
        <w:t> </w:t>
      </w:r>
      <w:r>
        <w:rPr>
          <w:sz w:val="20"/>
        </w:rPr>
        <w:t>párrs.</w:t>
      </w:r>
      <w:r>
        <w:rPr>
          <w:spacing w:val="-8"/>
          <w:sz w:val="20"/>
        </w:rPr>
        <w:t> </w:t>
      </w:r>
      <w:r>
        <w:rPr>
          <w:sz w:val="20"/>
        </w:rPr>
        <w:t>33</w:t>
      </w:r>
      <w:r>
        <w:rPr>
          <w:spacing w:val="-7"/>
          <w:sz w:val="20"/>
        </w:rPr>
        <w:t> </w:t>
      </w:r>
      <w:r>
        <w:rPr>
          <w:sz w:val="20"/>
        </w:rPr>
        <w:t>y</w:t>
      </w:r>
      <w:r>
        <w:rPr>
          <w:spacing w:val="-7"/>
          <w:sz w:val="20"/>
        </w:rPr>
        <w:t> </w:t>
      </w:r>
      <w:r>
        <w:rPr>
          <w:sz w:val="20"/>
        </w:rPr>
        <w:t>34)</w:t>
      </w:r>
      <w:hyperlink w:history="true" w:anchor="_bookmark404">
        <w:r>
          <w:rPr>
            <w:position w:val="7"/>
            <w:sz w:val="13"/>
          </w:rPr>
          <w:t>107</w:t>
        </w:r>
      </w:hyperlink>
      <w:r>
        <w:rPr>
          <w:sz w:val="20"/>
        </w:rPr>
        <w:t>.</w:t>
      </w:r>
      <w:r>
        <w:rPr>
          <w:spacing w:val="-8"/>
          <w:sz w:val="20"/>
        </w:rPr>
        <w:t> </w:t>
      </w:r>
      <w:r>
        <w:rPr>
          <w:sz w:val="20"/>
        </w:rPr>
        <w:t>Lo</w:t>
      </w:r>
      <w:r>
        <w:rPr>
          <w:spacing w:val="-8"/>
          <w:sz w:val="20"/>
        </w:rPr>
        <w:t> </w:t>
      </w:r>
      <w:r>
        <w:rPr>
          <w:sz w:val="20"/>
        </w:rPr>
        <w:t>que</w:t>
      </w:r>
      <w:r>
        <w:rPr>
          <w:spacing w:val="-8"/>
          <w:sz w:val="20"/>
        </w:rPr>
        <w:t> </w:t>
      </w:r>
      <w:r>
        <w:rPr>
          <w:sz w:val="20"/>
        </w:rPr>
        <w:t>pone</w:t>
      </w:r>
      <w:r>
        <w:rPr>
          <w:spacing w:val="-8"/>
          <w:sz w:val="20"/>
        </w:rPr>
        <w:t> </w:t>
      </w:r>
      <w:r>
        <w:rPr>
          <w:sz w:val="20"/>
        </w:rPr>
        <w:t>de</w:t>
      </w:r>
      <w:r>
        <w:rPr>
          <w:spacing w:val="-8"/>
          <w:sz w:val="20"/>
        </w:rPr>
        <w:t> </w:t>
      </w:r>
      <w:r>
        <w:rPr>
          <w:sz w:val="20"/>
        </w:rPr>
        <w:t>relieve</w:t>
      </w:r>
      <w:r>
        <w:rPr>
          <w:spacing w:val="-8"/>
          <w:sz w:val="20"/>
        </w:rPr>
        <w:t> </w:t>
      </w:r>
      <w:r>
        <w:rPr>
          <w:sz w:val="20"/>
        </w:rPr>
        <w:t>este</w:t>
      </w:r>
      <w:r>
        <w:rPr>
          <w:spacing w:val="-8"/>
          <w:sz w:val="20"/>
        </w:rPr>
        <w:t> </w:t>
      </w:r>
      <w:r>
        <w:rPr>
          <w:sz w:val="20"/>
        </w:rPr>
        <w:t>caso</w:t>
      </w:r>
      <w:r>
        <w:rPr>
          <w:spacing w:val="-5"/>
          <w:sz w:val="20"/>
        </w:rPr>
        <w:t> </w:t>
      </w:r>
      <w:r>
        <w:rPr>
          <w:sz w:val="20"/>
        </w:rPr>
        <w:t>es que</w:t>
      </w:r>
      <w:r>
        <w:rPr>
          <w:spacing w:val="-9"/>
          <w:sz w:val="20"/>
        </w:rPr>
        <w:t> </w:t>
      </w:r>
      <w:r>
        <w:rPr>
          <w:sz w:val="20"/>
        </w:rPr>
        <w:t>las</w:t>
      </w:r>
      <w:r>
        <w:rPr>
          <w:spacing w:val="-6"/>
          <w:sz w:val="20"/>
        </w:rPr>
        <w:t> </w:t>
      </w:r>
      <w:r>
        <w:rPr>
          <w:sz w:val="20"/>
        </w:rPr>
        <w:t>interferencias</w:t>
      </w:r>
      <w:r>
        <w:rPr>
          <w:spacing w:val="-6"/>
          <w:sz w:val="20"/>
        </w:rPr>
        <w:t> </w:t>
      </w:r>
      <w:r>
        <w:rPr>
          <w:sz w:val="20"/>
        </w:rPr>
        <w:t>que</w:t>
      </w:r>
      <w:r>
        <w:rPr>
          <w:spacing w:val="-9"/>
          <w:sz w:val="20"/>
        </w:rPr>
        <w:t> </w:t>
      </w:r>
      <w:r>
        <w:rPr>
          <w:sz w:val="20"/>
        </w:rPr>
        <w:t>pueden</w:t>
      </w:r>
      <w:r>
        <w:rPr>
          <w:spacing w:val="-5"/>
          <w:sz w:val="20"/>
        </w:rPr>
        <w:t> </w:t>
      </w:r>
      <w:r>
        <w:rPr>
          <w:sz w:val="20"/>
        </w:rPr>
        <w:t>existir</w:t>
      </w:r>
      <w:r>
        <w:rPr>
          <w:spacing w:val="-9"/>
          <w:sz w:val="20"/>
        </w:rPr>
        <w:t> </w:t>
      </w:r>
      <w:r>
        <w:rPr>
          <w:sz w:val="20"/>
        </w:rPr>
        <w:t>para</w:t>
      </w:r>
      <w:r>
        <w:rPr>
          <w:spacing w:val="-5"/>
          <w:sz w:val="20"/>
        </w:rPr>
        <w:t> </w:t>
      </w:r>
      <w:r>
        <w:rPr>
          <w:sz w:val="20"/>
        </w:rPr>
        <w:t>que</w:t>
      </w:r>
      <w:r>
        <w:rPr>
          <w:spacing w:val="-9"/>
          <w:sz w:val="20"/>
        </w:rPr>
        <w:t> </w:t>
      </w:r>
      <w:r>
        <w:rPr>
          <w:sz w:val="20"/>
        </w:rPr>
        <w:t>los</w:t>
      </w:r>
      <w:r>
        <w:rPr>
          <w:spacing w:val="-8"/>
          <w:sz w:val="20"/>
        </w:rPr>
        <w:t> </w:t>
      </w:r>
      <w:r>
        <w:rPr>
          <w:sz w:val="20"/>
        </w:rPr>
        <w:t>pueblos</w:t>
      </w:r>
      <w:r>
        <w:rPr>
          <w:spacing w:val="-9"/>
          <w:sz w:val="20"/>
        </w:rPr>
        <w:t> </w:t>
      </w:r>
      <w:r>
        <w:rPr>
          <w:sz w:val="20"/>
        </w:rPr>
        <w:t>indígenas</w:t>
      </w:r>
      <w:r>
        <w:rPr>
          <w:spacing w:val="-6"/>
          <w:sz w:val="20"/>
        </w:rPr>
        <w:t> </w:t>
      </w:r>
      <w:r>
        <w:rPr>
          <w:sz w:val="20"/>
        </w:rPr>
        <w:t>reivindiquen</w:t>
      </w:r>
      <w:r>
        <w:rPr>
          <w:spacing w:val="-6"/>
          <w:sz w:val="20"/>
        </w:rPr>
        <w:t> </w:t>
      </w:r>
      <w:r>
        <w:rPr>
          <w:sz w:val="20"/>
        </w:rPr>
        <w:t>su derecho a la participación cultural también pueden involucrar el derecho a la libre determinación.</w:t>
      </w:r>
      <w:r>
        <w:rPr>
          <w:spacing w:val="-2"/>
          <w:sz w:val="20"/>
        </w:rPr>
        <w:t> </w:t>
      </w:r>
      <w:r>
        <w:rPr>
          <w:sz w:val="20"/>
        </w:rPr>
        <w:t>La</w:t>
      </w:r>
      <w:r>
        <w:rPr>
          <w:spacing w:val="-1"/>
          <w:sz w:val="20"/>
        </w:rPr>
        <w:t> </w:t>
      </w:r>
      <w:r>
        <w:rPr>
          <w:sz w:val="20"/>
        </w:rPr>
        <w:t>experiencia</w:t>
      </w:r>
      <w:r>
        <w:rPr>
          <w:spacing w:val="-4"/>
          <w:sz w:val="20"/>
        </w:rPr>
        <w:t> </w:t>
      </w:r>
      <w:r>
        <w:rPr>
          <w:sz w:val="20"/>
        </w:rPr>
        <w:t>de</w:t>
      </w:r>
      <w:r>
        <w:rPr>
          <w:spacing w:val="-3"/>
          <w:sz w:val="20"/>
        </w:rPr>
        <w:t> </w:t>
      </w:r>
      <w:r>
        <w:rPr>
          <w:sz w:val="20"/>
        </w:rPr>
        <w:t>Naciones</w:t>
      </w:r>
      <w:r>
        <w:rPr>
          <w:spacing w:val="-5"/>
          <w:sz w:val="20"/>
        </w:rPr>
        <w:t> </w:t>
      </w:r>
      <w:r>
        <w:rPr>
          <w:sz w:val="20"/>
        </w:rPr>
        <w:t>Unidas,</w:t>
      </w:r>
      <w:r>
        <w:rPr>
          <w:spacing w:val="-4"/>
          <w:sz w:val="20"/>
        </w:rPr>
        <w:t> </w:t>
      </w:r>
      <w:r>
        <w:rPr>
          <w:sz w:val="20"/>
        </w:rPr>
        <w:t>de</w:t>
      </w:r>
      <w:r>
        <w:rPr>
          <w:spacing w:val="-5"/>
          <w:sz w:val="20"/>
        </w:rPr>
        <w:t> </w:t>
      </w:r>
      <w:r>
        <w:rPr>
          <w:sz w:val="20"/>
        </w:rPr>
        <w:t>la</w:t>
      </w:r>
      <w:r>
        <w:rPr>
          <w:spacing w:val="-4"/>
          <w:sz w:val="20"/>
        </w:rPr>
        <w:t> </w:t>
      </w:r>
      <w:r>
        <w:rPr>
          <w:sz w:val="20"/>
        </w:rPr>
        <w:t>Comisión</w:t>
      </w:r>
      <w:r>
        <w:rPr>
          <w:spacing w:val="-3"/>
          <w:sz w:val="20"/>
        </w:rPr>
        <w:t> </w:t>
      </w:r>
      <w:r>
        <w:rPr>
          <w:sz w:val="20"/>
        </w:rPr>
        <w:t>Interamericana</w:t>
      </w:r>
      <w:r>
        <w:rPr>
          <w:spacing w:val="-4"/>
          <w:sz w:val="20"/>
        </w:rPr>
        <w:t> </w:t>
      </w:r>
      <w:r>
        <w:rPr>
          <w:sz w:val="20"/>
        </w:rPr>
        <w:t>y</w:t>
      </w:r>
      <w:r>
        <w:rPr>
          <w:spacing w:val="-5"/>
          <w:sz w:val="20"/>
        </w:rPr>
        <w:t> </w:t>
      </w:r>
      <w:r>
        <w:rPr>
          <w:sz w:val="20"/>
        </w:rPr>
        <w:t>del Sistema Africano analizados, advierte la tendencia de reconocer con mayor fuerza el derecho a la libre determinación como un eje cardinal cuando se trata de los derechos colectivos de comunidades indígenas o tribales.</w:t>
      </w:r>
    </w:p>
    <w:p>
      <w:pPr>
        <w:pStyle w:val="BodyText"/>
        <w:spacing w:before="11"/>
        <w:rPr>
          <w:sz w:val="19"/>
        </w:rPr>
      </w:pPr>
    </w:p>
    <w:p>
      <w:pPr>
        <w:pStyle w:val="ListParagraph"/>
        <w:numPr>
          <w:ilvl w:val="0"/>
          <w:numId w:val="21"/>
        </w:numPr>
        <w:tabs>
          <w:tab w:pos="1090" w:val="left" w:leader="none"/>
        </w:tabs>
        <w:spacing w:line="240" w:lineRule="auto" w:before="1" w:after="0"/>
        <w:ind w:left="382" w:right="375" w:hanging="2"/>
        <w:jc w:val="both"/>
        <w:rPr>
          <w:sz w:val="20"/>
        </w:rPr>
      </w:pPr>
      <w:r>
        <w:rPr>
          <w:sz w:val="20"/>
        </w:rPr>
        <w:t>La sentencia también sigue la reciente línea jurisprudencial relativa al </w:t>
      </w:r>
      <w:r>
        <w:rPr>
          <w:i/>
          <w:sz w:val="20"/>
        </w:rPr>
        <w:t>mandato</w:t>
      </w:r>
      <w:r>
        <w:rPr>
          <w:i/>
          <w:sz w:val="20"/>
        </w:rPr>
        <w:t> de igualdad material</w:t>
      </w:r>
      <w:r>
        <w:rPr>
          <w:sz w:val="20"/>
        </w:rPr>
        <w:t>, que se desprende del artículo 24 en conexión con el artículo 1.1</w:t>
      </w:r>
    </w:p>
    <w:p>
      <w:pPr>
        <w:pStyle w:val="BodyText"/>
        <w:spacing w:before="2"/>
        <w:rPr>
          <w:sz w:val="17"/>
        </w:rPr>
      </w:pPr>
      <w:r>
        <w:rPr/>
        <w:pict>
          <v:rect style="position:absolute;margin-left:85.080002pt;margin-top:11.663242pt;width:144pt;height:.6pt;mso-position-horizontal-relative:page;mso-position-vertical-relative:paragraph;z-index:-15691776;mso-wrap-distance-left:0;mso-wrap-distance-right:0" id="docshape82" filled="true" fillcolor="#000000" stroked="false">
            <v:fill type="solid"/>
            <w10:wrap type="topAndBottom"/>
          </v:rect>
        </w:pict>
      </w:r>
    </w:p>
    <w:p>
      <w:pPr>
        <w:tabs>
          <w:tab w:pos="1089" w:val="left" w:leader="none"/>
        </w:tabs>
        <w:spacing w:before="103"/>
        <w:ind w:left="381" w:right="0" w:firstLine="0"/>
        <w:jc w:val="left"/>
        <w:rPr>
          <w:sz w:val="16"/>
        </w:rPr>
      </w:pPr>
      <w:bookmarkStart w:name="_bookmark401" w:id="454"/>
      <w:bookmarkEnd w:id="454"/>
      <w:r>
        <w:rPr/>
      </w:r>
      <w:r>
        <w:rPr>
          <w:spacing w:val="-5"/>
          <w:sz w:val="16"/>
          <w:vertAlign w:val="superscript"/>
        </w:rPr>
        <w:t>104</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4"/>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4"/>
          <w:sz w:val="16"/>
          <w:vertAlign w:val="baseline"/>
        </w:rPr>
        <w:t> </w:t>
      </w:r>
      <w:r>
        <w:rPr>
          <w:i/>
          <w:sz w:val="16"/>
          <w:vertAlign w:val="baseline"/>
        </w:rPr>
        <w:t>de</w:t>
      </w:r>
      <w:r>
        <w:rPr>
          <w:i/>
          <w:spacing w:val="-4"/>
          <w:sz w:val="16"/>
          <w:vertAlign w:val="baseline"/>
        </w:rPr>
        <w:t> </w:t>
      </w:r>
      <w:r>
        <w:rPr>
          <w:i/>
          <w:sz w:val="16"/>
          <w:vertAlign w:val="baseline"/>
        </w:rPr>
        <w:t>Sumpango</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4"/>
          <w:sz w:val="16"/>
          <w:vertAlign w:val="baseline"/>
        </w:rPr>
        <w:t>196.</w:t>
      </w:r>
    </w:p>
    <w:p>
      <w:pPr>
        <w:tabs>
          <w:tab w:pos="1089" w:val="left" w:leader="none"/>
        </w:tabs>
        <w:spacing w:before="60"/>
        <w:ind w:left="381" w:right="378" w:firstLine="0"/>
        <w:jc w:val="left"/>
        <w:rPr>
          <w:sz w:val="16"/>
        </w:rPr>
      </w:pPr>
      <w:bookmarkStart w:name="_bookmark402" w:id="455"/>
      <w:bookmarkEnd w:id="455"/>
      <w:r>
        <w:rPr/>
      </w:r>
      <w:r>
        <w:rPr>
          <w:spacing w:val="-4"/>
          <w:sz w:val="16"/>
          <w:vertAlign w:val="superscript"/>
        </w:rPr>
        <w:t>105</w:t>
      </w:r>
      <w:r>
        <w:rPr>
          <w:sz w:val="16"/>
          <w:vertAlign w:val="baseline"/>
        </w:rPr>
        <w:tab/>
      </w:r>
      <w:r>
        <w:rPr>
          <w:i/>
          <w:sz w:val="16"/>
          <w:vertAlign w:val="baseline"/>
        </w:rPr>
        <w:t>Caso</w:t>
      </w:r>
      <w:r>
        <w:rPr>
          <w:i/>
          <w:spacing w:val="-15"/>
          <w:sz w:val="16"/>
          <w:vertAlign w:val="baseline"/>
        </w:rPr>
        <w:t> </w:t>
      </w:r>
      <w:r>
        <w:rPr>
          <w:i/>
          <w:sz w:val="16"/>
          <w:vertAlign w:val="baseline"/>
        </w:rPr>
        <w:t>Comunidades</w:t>
      </w:r>
      <w:r>
        <w:rPr>
          <w:i/>
          <w:spacing w:val="-14"/>
          <w:sz w:val="16"/>
          <w:vertAlign w:val="baseline"/>
        </w:rPr>
        <w:t> </w:t>
      </w:r>
      <w:r>
        <w:rPr>
          <w:i/>
          <w:sz w:val="16"/>
          <w:vertAlign w:val="baseline"/>
        </w:rPr>
        <w:t>Indígenas</w:t>
      </w:r>
      <w:r>
        <w:rPr>
          <w:i/>
          <w:spacing w:val="-13"/>
          <w:sz w:val="16"/>
          <w:vertAlign w:val="baseline"/>
        </w:rPr>
        <w:t> </w:t>
      </w:r>
      <w:r>
        <w:rPr>
          <w:i/>
          <w:sz w:val="16"/>
          <w:vertAlign w:val="baseline"/>
        </w:rPr>
        <w:t>Miembros</w:t>
      </w:r>
      <w:r>
        <w:rPr>
          <w:i/>
          <w:spacing w:val="-13"/>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Asociación</w:t>
      </w:r>
      <w:r>
        <w:rPr>
          <w:i/>
          <w:spacing w:val="-14"/>
          <w:sz w:val="16"/>
          <w:vertAlign w:val="baseline"/>
        </w:rPr>
        <w:t> </w:t>
      </w:r>
      <w:r>
        <w:rPr>
          <w:i/>
          <w:sz w:val="16"/>
          <w:vertAlign w:val="baseline"/>
        </w:rPr>
        <w:t>Lhaka</w:t>
      </w:r>
      <w:r>
        <w:rPr>
          <w:i/>
          <w:spacing w:val="-12"/>
          <w:sz w:val="16"/>
          <w:vertAlign w:val="baseline"/>
        </w:rPr>
        <w:t> </w:t>
      </w:r>
      <w:r>
        <w:rPr>
          <w:i/>
          <w:sz w:val="16"/>
          <w:vertAlign w:val="baseline"/>
        </w:rPr>
        <w:t>honhat</w:t>
      </w:r>
      <w:r>
        <w:rPr>
          <w:i/>
          <w:spacing w:val="-12"/>
          <w:sz w:val="16"/>
          <w:vertAlign w:val="baseline"/>
        </w:rPr>
        <w:t> </w:t>
      </w:r>
      <w:r>
        <w:rPr>
          <w:i/>
          <w:sz w:val="16"/>
          <w:vertAlign w:val="baseline"/>
        </w:rPr>
        <w:t>(Nuestra</w:t>
      </w:r>
      <w:r>
        <w:rPr>
          <w:i/>
          <w:spacing w:val="-15"/>
          <w:sz w:val="16"/>
          <w:vertAlign w:val="baseline"/>
        </w:rPr>
        <w:t> </w:t>
      </w:r>
      <w:r>
        <w:rPr>
          <w:i/>
          <w:sz w:val="16"/>
          <w:vertAlign w:val="baseline"/>
        </w:rPr>
        <w:t>Tierra)</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z w:val="16"/>
          <w:vertAlign w:val="baseline"/>
        </w:rPr>
        <w:t> Fondo, Reparaciones y Costas. </w:t>
      </w:r>
      <w:r>
        <w:rPr>
          <w:sz w:val="16"/>
          <w:vertAlign w:val="baseline"/>
        </w:rPr>
        <w:t>Sentencia de 6 de febrero de 2020. Serie C No. 400.</w:t>
      </w:r>
    </w:p>
    <w:p>
      <w:pPr>
        <w:tabs>
          <w:tab w:pos="1089" w:val="left" w:leader="none"/>
        </w:tabs>
        <w:spacing w:before="60"/>
        <w:ind w:left="381" w:right="0" w:firstLine="0"/>
        <w:jc w:val="left"/>
        <w:rPr>
          <w:sz w:val="16"/>
        </w:rPr>
      </w:pPr>
      <w:bookmarkStart w:name="_bookmark403" w:id="456"/>
      <w:bookmarkEnd w:id="456"/>
      <w:r>
        <w:rPr/>
      </w:r>
      <w:r>
        <w:rPr>
          <w:spacing w:val="-5"/>
          <w:sz w:val="16"/>
          <w:vertAlign w:val="superscript"/>
        </w:rPr>
        <w:t>106</w:t>
      </w:r>
      <w:r>
        <w:rPr>
          <w:sz w:val="16"/>
          <w:vertAlign w:val="baseline"/>
        </w:rPr>
        <w:tab/>
      </w:r>
      <w:r>
        <w:rPr>
          <w:i/>
          <w:sz w:val="16"/>
          <w:vertAlign w:val="baseline"/>
        </w:rPr>
        <w:t>Caso</w:t>
      </w:r>
      <w:r>
        <w:rPr>
          <w:i/>
          <w:spacing w:val="-7"/>
          <w:sz w:val="16"/>
          <w:vertAlign w:val="baseline"/>
        </w:rPr>
        <w:t> </w:t>
      </w:r>
      <w:r>
        <w:rPr>
          <w:i/>
          <w:sz w:val="16"/>
          <w:vertAlign w:val="baseline"/>
        </w:rPr>
        <w:t>Pueblos</w:t>
      </w:r>
      <w:r>
        <w:rPr>
          <w:i/>
          <w:spacing w:val="-2"/>
          <w:sz w:val="16"/>
          <w:vertAlign w:val="baseline"/>
        </w:rPr>
        <w:t> </w:t>
      </w:r>
      <w:r>
        <w:rPr>
          <w:i/>
          <w:sz w:val="16"/>
          <w:vertAlign w:val="baseline"/>
        </w:rPr>
        <w:t>Indígenas</w:t>
      </w:r>
      <w:r>
        <w:rPr>
          <w:i/>
          <w:spacing w:val="-5"/>
          <w:sz w:val="16"/>
          <w:vertAlign w:val="baseline"/>
        </w:rPr>
        <w:t> </w:t>
      </w:r>
      <w:r>
        <w:rPr>
          <w:i/>
          <w:sz w:val="16"/>
          <w:vertAlign w:val="baseline"/>
        </w:rPr>
        <w:t>Maya</w:t>
      </w:r>
      <w:r>
        <w:rPr>
          <w:i/>
          <w:spacing w:val="-5"/>
          <w:sz w:val="16"/>
          <w:vertAlign w:val="baseline"/>
        </w:rPr>
        <w:t> </w:t>
      </w:r>
      <w:r>
        <w:rPr>
          <w:i/>
          <w:sz w:val="16"/>
          <w:vertAlign w:val="baseline"/>
        </w:rPr>
        <w:t>Kaqchikel</w:t>
      </w:r>
      <w:r>
        <w:rPr>
          <w:i/>
          <w:spacing w:val="-3"/>
          <w:sz w:val="16"/>
          <w:vertAlign w:val="baseline"/>
        </w:rPr>
        <w:t> </w:t>
      </w:r>
      <w:r>
        <w:rPr>
          <w:i/>
          <w:sz w:val="16"/>
          <w:vertAlign w:val="baseline"/>
        </w:rPr>
        <w:t>de</w:t>
      </w:r>
      <w:r>
        <w:rPr>
          <w:i/>
          <w:spacing w:val="-5"/>
          <w:sz w:val="16"/>
          <w:vertAlign w:val="baseline"/>
        </w:rPr>
        <w:t> </w:t>
      </w:r>
      <w:r>
        <w:rPr>
          <w:i/>
          <w:sz w:val="16"/>
          <w:vertAlign w:val="baseline"/>
        </w:rPr>
        <w:t>Sumpango</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4"/>
          <w:sz w:val="16"/>
          <w:vertAlign w:val="baseline"/>
        </w:rPr>
        <w:t>118.</w:t>
      </w:r>
    </w:p>
    <w:p>
      <w:pPr>
        <w:tabs>
          <w:tab w:pos="1089" w:val="left" w:leader="none"/>
        </w:tabs>
        <w:spacing w:before="60"/>
        <w:ind w:left="381" w:right="376" w:hanging="1"/>
        <w:jc w:val="left"/>
        <w:rPr>
          <w:i/>
          <w:sz w:val="16"/>
        </w:rPr>
      </w:pPr>
      <w:bookmarkStart w:name="_bookmark404" w:id="457"/>
      <w:bookmarkEnd w:id="457"/>
      <w:r>
        <w:rPr/>
      </w:r>
      <w:r>
        <w:rPr>
          <w:spacing w:val="-4"/>
          <w:sz w:val="16"/>
          <w:vertAlign w:val="superscript"/>
        </w:rPr>
        <w:t>107</w:t>
      </w:r>
      <w:r>
        <w:rPr>
          <w:sz w:val="16"/>
          <w:vertAlign w:val="baseline"/>
        </w:rPr>
        <w:tab/>
        <w:t>En</w:t>
      </w:r>
      <w:r>
        <w:rPr>
          <w:spacing w:val="-9"/>
          <w:sz w:val="16"/>
          <w:vertAlign w:val="baseline"/>
        </w:rPr>
        <w:t> </w:t>
      </w:r>
      <w:r>
        <w:rPr>
          <w:sz w:val="16"/>
          <w:vertAlign w:val="baseline"/>
        </w:rPr>
        <w:t>los</w:t>
      </w:r>
      <w:r>
        <w:rPr>
          <w:spacing w:val="-11"/>
          <w:sz w:val="16"/>
          <w:vertAlign w:val="baseline"/>
        </w:rPr>
        <w:t> </w:t>
      </w:r>
      <w:r>
        <w:rPr>
          <w:sz w:val="16"/>
          <w:vertAlign w:val="baseline"/>
        </w:rPr>
        <w:t>casos</w:t>
      </w:r>
      <w:r>
        <w:rPr>
          <w:spacing w:val="-13"/>
          <w:sz w:val="16"/>
          <w:vertAlign w:val="baseline"/>
        </w:rPr>
        <w:t> </w:t>
      </w:r>
      <w:r>
        <w:rPr>
          <w:i/>
          <w:sz w:val="16"/>
          <w:vertAlign w:val="baseline"/>
        </w:rPr>
        <w:t>Saramaka</w:t>
      </w:r>
      <w:r>
        <w:rPr>
          <w:i/>
          <w:spacing w:val="-11"/>
          <w:sz w:val="16"/>
          <w:vertAlign w:val="baseline"/>
        </w:rPr>
        <w:t> </w:t>
      </w:r>
      <w:r>
        <w:rPr>
          <w:i/>
          <w:sz w:val="16"/>
          <w:vertAlign w:val="baseline"/>
        </w:rPr>
        <w:t>Vs.</w:t>
      </w:r>
      <w:r>
        <w:rPr>
          <w:i/>
          <w:spacing w:val="-12"/>
          <w:sz w:val="16"/>
          <w:vertAlign w:val="baseline"/>
        </w:rPr>
        <w:t> </w:t>
      </w:r>
      <w:r>
        <w:rPr>
          <w:i/>
          <w:sz w:val="16"/>
          <w:vertAlign w:val="baseline"/>
        </w:rPr>
        <w:t>Surinam</w:t>
      </w:r>
      <w:r>
        <w:rPr>
          <w:sz w:val="16"/>
          <w:vertAlign w:val="baseline"/>
        </w:rPr>
        <w:t>,</w:t>
      </w:r>
      <w:r>
        <w:rPr>
          <w:spacing w:val="-9"/>
          <w:sz w:val="16"/>
          <w:vertAlign w:val="baseline"/>
        </w:rPr>
        <w:t> </w:t>
      </w:r>
      <w:r>
        <w:rPr>
          <w:i/>
          <w:sz w:val="16"/>
          <w:vertAlign w:val="baseline"/>
        </w:rPr>
        <w:t>Pueblo</w:t>
      </w:r>
      <w:r>
        <w:rPr>
          <w:i/>
          <w:spacing w:val="-10"/>
          <w:sz w:val="16"/>
          <w:vertAlign w:val="baseline"/>
        </w:rPr>
        <w:t> </w:t>
      </w:r>
      <w:r>
        <w:rPr>
          <w:i/>
          <w:sz w:val="16"/>
          <w:vertAlign w:val="baseline"/>
        </w:rPr>
        <w:t>Kichwa</w:t>
      </w:r>
      <w:r>
        <w:rPr>
          <w:i/>
          <w:spacing w:val="-11"/>
          <w:sz w:val="16"/>
          <w:vertAlign w:val="baseline"/>
        </w:rPr>
        <w:t> </w:t>
      </w:r>
      <w:r>
        <w:rPr>
          <w:i/>
          <w:sz w:val="16"/>
          <w:vertAlign w:val="baseline"/>
        </w:rPr>
        <w:t>de</w:t>
      </w:r>
      <w:r>
        <w:rPr>
          <w:i/>
          <w:spacing w:val="-11"/>
          <w:sz w:val="16"/>
          <w:vertAlign w:val="baseline"/>
        </w:rPr>
        <w:t> </w:t>
      </w:r>
      <w:r>
        <w:rPr>
          <w:i/>
          <w:sz w:val="16"/>
          <w:vertAlign w:val="baseline"/>
        </w:rPr>
        <w:t>Sarayaku</w:t>
      </w:r>
      <w:r>
        <w:rPr>
          <w:i/>
          <w:spacing w:val="-9"/>
          <w:sz w:val="16"/>
          <w:vertAlign w:val="baseline"/>
        </w:rPr>
        <w:t> </w:t>
      </w:r>
      <w:r>
        <w:rPr>
          <w:i/>
          <w:sz w:val="16"/>
          <w:vertAlign w:val="baseline"/>
        </w:rPr>
        <w:t>vs.</w:t>
      </w:r>
      <w:r>
        <w:rPr>
          <w:i/>
          <w:spacing w:val="-9"/>
          <w:sz w:val="16"/>
          <w:vertAlign w:val="baseline"/>
        </w:rPr>
        <w:t> </w:t>
      </w:r>
      <w:r>
        <w:rPr>
          <w:i/>
          <w:sz w:val="16"/>
          <w:vertAlign w:val="baseline"/>
        </w:rPr>
        <w:t>Ecuador</w:t>
      </w:r>
      <w:r>
        <w:rPr>
          <w:i/>
          <w:spacing w:val="-10"/>
          <w:sz w:val="16"/>
          <w:vertAlign w:val="baseline"/>
        </w:rPr>
        <w:t> </w:t>
      </w:r>
      <w:r>
        <w:rPr>
          <w:sz w:val="16"/>
          <w:vertAlign w:val="baseline"/>
        </w:rPr>
        <w:t>y</w:t>
      </w:r>
      <w:r>
        <w:rPr>
          <w:spacing w:val="-12"/>
          <w:sz w:val="16"/>
          <w:vertAlign w:val="baseline"/>
        </w:rPr>
        <w:t> </w:t>
      </w:r>
      <w:r>
        <w:rPr>
          <w:i/>
          <w:sz w:val="16"/>
          <w:vertAlign w:val="baseline"/>
        </w:rPr>
        <w:t>Masacres</w:t>
      </w:r>
      <w:r>
        <w:rPr>
          <w:i/>
          <w:spacing w:val="-11"/>
          <w:sz w:val="16"/>
          <w:vertAlign w:val="baseline"/>
        </w:rPr>
        <w:t> </w:t>
      </w:r>
      <w:r>
        <w:rPr>
          <w:i/>
          <w:sz w:val="16"/>
          <w:vertAlign w:val="baseline"/>
        </w:rPr>
        <w:t>de</w:t>
      </w:r>
      <w:r>
        <w:rPr>
          <w:i/>
          <w:spacing w:val="-13"/>
          <w:sz w:val="16"/>
          <w:vertAlign w:val="baseline"/>
        </w:rPr>
        <w:t> </w:t>
      </w:r>
      <w:r>
        <w:rPr>
          <w:i/>
          <w:sz w:val="16"/>
          <w:vertAlign w:val="baseline"/>
        </w:rPr>
        <w:t>Río</w:t>
      </w:r>
      <w:r>
        <w:rPr>
          <w:i/>
          <w:spacing w:val="-10"/>
          <w:sz w:val="16"/>
          <w:vertAlign w:val="baseline"/>
        </w:rPr>
        <w:t> </w:t>
      </w:r>
      <w:r>
        <w:rPr>
          <w:i/>
          <w:sz w:val="16"/>
          <w:vertAlign w:val="baseline"/>
        </w:rPr>
        <w:t>Negro</w:t>
      </w:r>
      <w:r>
        <w:rPr>
          <w:i/>
          <w:sz w:val="16"/>
          <w:vertAlign w:val="baseline"/>
        </w:rPr>
        <w:t> Vs. Guatemala.</w:t>
      </w:r>
    </w:p>
    <w:p>
      <w:pPr>
        <w:spacing w:after="0"/>
        <w:jc w:val="left"/>
        <w:rPr>
          <w:sz w:val="16"/>
        </w:rPr>
        <w:sectPr>
          <w:pgSz w:w="12240" w:h="15840"/>
          <w:pgMar w:header="0" w:footer="751" w:top="1500" w:bottom="940" w:left="1320" w:right="1320"/>
        </w:sectPr>
      </w:pPr>
    </w:p>
    <w:p>
      <w:pPr>
        <w:pStyle w:val="BodyText"/>
        <w:spacing w:before="5"/>
        <w:rPr>
          <w:i/>
          <w:sz w:val="8"/>
        </w:rPr>
      </w:pPr>
    </w:p>
    <w:p>
      <w:pPr>
        <w:pStyle w:val="BodyText"/>
        <w:spacing w:before="100"/>
        <w:ind w:left="381" w:right="377"/>
        <w:jc w:val="both"/>
      </w:pPr>
      <w:r>
        <w:rPr/>
        <w:t>de</w:t>
      </w:r>
      <w:r>
        <w:rPr>
          <w:spacing w:val="-16"/>
        </w:rPr>
        <w:t> </w:t>
      </w:r>
      <w:r>
        <w:rPr/>
        <w:t>la</w:t>
      </w:r>
      <w:r>
        <w:rPr>
          <w:spacing w:val="-12"/>
        </w:rPr>
        <w:t> </w:t>
      </w:r>
      <w:r>
        <w:rPr/>
        <w:t>Convención</w:t>
      </w:r>
      <w:r>
        <w:rPr>
          <w:spacing w:val="-12"/>
        </w:rPr>
        <w:t> </w:t>
      </w:r>
      <w:r>
        <w:rPr/>
        <w:t>Americana</w:t>
      </w:r>
      <w:hyperlink w:history="true" w:anchor="_bookmark405">
        <w:r>
          <w:rPr>
            <w:position w:val="7"/>
            <w:sz w:val="13"/>
          </w:rPr>
          <w:t>108</w:t>
        </w:r>
      </w:hyperlink>
      <w:r>
        <w:rPr/>
        <w:t>.</w:t>
      </w:r>
      <w:r>
        <w:rPr>
          <w:spacing w:val="-16"/>
        </w:rPr>
        <w:t> </w:t>
      </w:r>
      <w:r>
        <w:rPr/>
        <w:t>Como</w:t>
      </w:r>
      <w:r>
        <w:rPr>
          <w:spacing w:val="-14"/>
        </w:rPr>
        <w:t> </w:t>
      </w:r>
      <w:r>
        <w:rPr/>
        <w:t>lo</w:t>
      </w:r>
      <w:r>
        <w:rPr>
          <w:spacing w:val="-14"/>
        </w:rPr>
        <w:t> </w:t>
      </w:r>
      <w:r>
        <w:rPr/>
        <w:t>he</w:t>
      </w:r>
      <w:r>
        <w:rPr>
          <w:spacing w:val="-14"/>
        </w:rPr>
        <w:t> </w:t>
      </w:r>
      <w:r>
        <w:rPr/>
        <w:t>expresado,</w:t>
      </w:r>
      <w:r>
        <w:rPr>
          <w:spacing w:val="-16"/>
        </w:rPr>
        <w:t> </w:t>
      </w:r>
      <w:r>
        <w:rPr/>
        <w:t>la</w:t>
      </w:r>
      <w:r>
        <w:rPr>
          <w:spacing w:val="-13"/>
        </w:rPr>
        <w:t> </w:t>
      </w:r>
      <w:r>
        <w:rPr/>
        <w:t>igualdad</w:t>
      </w:r>
      <w:r>
        <w:rPr>
          <w:spacing w:val="-15"/>
        </w:rPr>
        <w:t> </w:t>
      </w:r>
      <w:r>
        <w:rPr/>
        <w:t>y</w:t>
      </w:r>
      <w:r>
        <w:rPr>
          <w:spacing w:val="-15"/>
        </w:rPr>
        <w:t> </w:t>
      </w:r>
      <w:r>
        <w:rPr/>
        <w:t>la</w:t>
      </w:r>
      <w:r>
        <w:rPr>
          <w:spacing w:val="-15"/>
        </w:rPr>
        <w:t> </w:t>
      </w:r>
      <w:r>
        <w:rPr/>
        <w:t>no</w:t>
      </w:r>
      <w:r>
        <w:rPr>
          <w:spacing w:val="-14"/>
        </w:rPr>
        <w:t> </w:t>
      </w:r>
      <w:r>
        <w:rPr/>
        <w:t>discriminación son</w:t>
      </w:r>
      <w:r>
        <w:rPr>
          <w:spacing w:val="-10"/>
        </w:rPr>
        <w:t> </w:t>
      </w:r>
      <w:r>
        <w:rPr/>
        <w:t>dos</w:t>
      </w:r>
      <w:r>
        <w:rPr>
          <w:spacing w:val="-12"/>
        </w:rPr>
        <w:t> </w:t>
      </w:r>
      <w:r>
        <w:rPr/>
        <w:t>de</w:t>
      </w:r>
      <w:r>
        <w:rPr>
          <w:spacing w:val="-12"/>
        </w:rPr>
        <w:t> </w:t>
      </w:r>
      <w:r>
        <w:rPr/>
        <w:t>los</w:t>
      </w:r>
      <w:r>
        <w:rPr>
          <w:spacing w:val="-12"/>
        </w:rPr>
        <w:t> </w:t>
      </w:r>
      <w:r>
        <w:rPr/>
        <w:t>principios</w:t>
      </w:r>
      <w:r>
        <w:rPr>
          <w:spacing w:val="-10"/>
        </w:rPr>
        <w:t> </w:t>
      </w:r>
      <w:r>
        <w:rPr/>
        <w:t>y</w:t>
      </w:r>
      <w:r>
        <w:rPr>
          <w:spacing w:val="-12"/>
        </w:rPr>
        <w:t> </w:t>
      </w:r>
      <w:r>
        <w:rPr/>
        <w:t>derechos</w:t>
      </w:r>
      <w:r>
        <w:rPr>
          <w:spacing w:val="-12"/>
        </w:rPr>
        <w:t> </w:t>
      </w:r>
      <w:r>
        <w:rPr/>
        <w:t>más</w:t>
      </w:r>
      <w:r>
        <w:rPr>
          <w:spacing w:val="-12"/>
        </w:rPr>
        <w:t> </w:t>
      </w:r>
      <w:r>
        <w:rPr/>
        <w:t>fundamentales</w:t>
      </w:r>
      <w:r>
        <w:rPr>
          <w:spacing w:val="-12"/>
        </w:rPr>
        <w:t> </w:t>
      </w:r>
      <w:r>
        <w:rPr/>
        <w:t>del</w:t>
      </w:r>
      <w:r>
        <w:rPr>
          <w:spacing w:val="-11"/>
        </w:rPr>
        <w:t> </w:t>
      </w:r>
      <w:r>
        <w:rPr/>
        <w:t>derecho</w:t>
      </w:r>
      <w:r>
        <w:rPr>
          <w:spacing w:val="-12"/>
        </w:rPr>
        <w:t> </w:t>
      </w:r>
      <w:r>
        <w:rPr/>
        <w:t>internacional</w:t>
      </w:r>
      <w:r>
        <w:rPr>
          <w:spacing w:val="-11"/>
        </w:rPr>
        <w:t> </w:t>
      </w:r>
      <w:r>
        <w:rPr/>
        <w:t>de</w:t>
      </w:r>
      <w:r>
        <w:rPr>
          <w:spacing w:val="-10"/>
        </w:rPr>
        <w:t> </w:t>
      </w:r>
      <w:r>
        <w:rPr/>
        <w:t>los derechos humanos, constituyendo componentes esenciales en una democracia constitucional. Por ello deben tener una comprensión de sus alcances de manera conjunta en contextos de clara situación de desventaja, desigualdad y exclusión </w:t>
      </w:r>
      <w:r>
        <w:rPr>
          <w:spacing w:val="-2"/>
        </w:rPr>
        <w:t>social</w:t>
      </w:r>
      <w:hyperlink w:history="true" w:anchor="_bookmark406">
        <w:r>
          <w:rPr>
            <w:spacing w:val="-2"/>
            <w:position w:val="7"/>
            <w:sz w:val="13"/>
          </w:rPr>
          <w:t>109</w:t>
        </w:r>
      </w:hyperlink>
      <w:r>
        <w:rPr>
          <w:spacing w:val="-2"/>
        </w:rPr>
        <w:t>.</w:t>
      </w:r>
    </w:p>
    <w:p>
      <w:pPr>
        <w:pStyle w:val="BodyText"/>
      </w:pPr>
    </w:p>
    <w:p>
      <w:pPr>
        <w:pStyle w:val="ListParagraph"/>
        <w:numPr>
          <w:ilvl w:val="0"/>
          <w:numId w:val="21"/>
        </w:numPr>
        <w:tabs>
          <w:tab w:pos="1090" w:val="left" w:leader="none"/>
        </w:tabs>
        <w:spacing w:line="240" w:lineRule="auto" w:before="0" w:after="0"/>
        <w:ind w:left="381" w:right="378" w:hanging="1"/>
        <w:jc w:val="both"/>
        <w:rPr>
          <w:sz w:val="20"/>
        </w:rPr>
      </w:pPr>
      <w:r>
        <w:rPr/>
        <w:pict>
          <v:shape style="position:absolute;margin-left:106.75pt;margin-top:70.287117pt;width:390.1pt;height:389.3pt;mso-position-horizontal-relative:page;mso-position-vertical-relative:paragraph;z-index:-17536512" id="docshape85" coordorigin="2135,1406" coordsize="7802,7786" path="m2785,8531l2776,8539,2746,8568,2728,8585,2693,8620,2647,8664,2629,8683,2135,9176,2151,9192,2282,9061,2278,9061,2272,9055,2274,9054,2270,9054,2265,9049,2613,8702,2624,8692,2633,8684,2639,8677,2648,8669,2652,8666,2662,8666,2664,8664,2660,8664,2704,8619,2734,8589,2753,8569,2768,8553,2778,8542,2784,8535,2786,8532,2785,8531xm2751,8591l2741,8591,2743,8592,2737,8598,2727,8610,2705,8632,2674,8664,2656,8683,2635,8703,2278,9061,2282,9061,2678,8664,2722,8619,2751,8591xm2662,8666l2652,8666,2653,8667,2649,8671,2641,8680,2633,8688,2624,8698,2612,8710,2550,8773,2270,9054,2274,9054,2662,8666xm2876,8457l2871,8460,2860,8470,2842,8487,2816,8511,2785,8541,2660,8664,2664,8664,2698,8631,2712,8617,2735,8596,2741,8591,2751,8591,2800,8539,2836,8502,2851,8487,2877,8458,2876,8457xm6906,4437l6537,4773,6366,4945,6030,5313,6161,5183,6251,5083,6292,5042,6288,5042,6450,4864,6628,4703,6632,4703,6669,4665,6769,4574,6906,4437xm6632,4703l6628,4703,6288,5042,6292,5042,6632,4703xm9759,1560l9757,1562,9751,1566,9741,1575,9711,1603,9669,1644,9593,1719,9121,2190,9137,2206,9266,2078,9259,2071,9261,2069,9257,2069,9251,2063,9511,1803,9576,1740,9589,1727,9600,1717,9609,1708,9619,1699,9624,1694,9633,1694,9681,1645,9732,1592,9748,1575,9757,1564,9759,1560xm9633,1694l9624,1694,9625,1696,9621,1701,9612,1710,9605,1719,9595,1729,9570,1755,9515,1811,9257,2069,9261,2069,9440,1890,9573,1763,9566,1763,9610,1719,9633,1694xm9937,1406l9566,1763,9573,1763,9770,1573,9937,1406xm7784,3543l7779,3545,7768,3555,7750,3571,7725,3594,7693,3624,7615,3699,7503,3809,6958,4352,6975,4368,7105,4238,7101,4238,7089,4225,7523,3794,7556,3762,7584,3736,7606,3714,7625,3697,7638,3686,7646,3679,7649,3677,7661,3677,7665,3673,7700,3637,7730,3605,7755,3578,7772,3560,7781,3548,7784,3543xm7661,3677l7649,3677,7648,3681,7642,3688,7632,3700,7616,3717,7597,3738,7544,3793,7101,4238,7105,4238,7511,3831,7661,3677xm5601,5718l5599,5720,5592,5725,5583,5733,5569,5746,5553,5762,5511,5802,4962,6348,4979,6364,5107,6236,5101,6229,5103,6227,5099,6227,5093,6221,5417,5898,5431,5885,5442,5875,5451,5866,5461,5857,5466,5853,5475,5853,5574,5750,5589,5733,5599,5723,5601,5718xm5475,5853l5466,5853,5467,5854,5463,5859,5454,5869,5447,5877,5425,5899,5396,5930,5099,6227,5103,6227,5282,6048,5415,5921,5408,5921,5452,5877,5475,5853xm5779,5564l5408,5921,5415,5921,5612,5731,5779,5564xm4603,6716l4601,6718,4594,6723,4585,6731,4571,6744,4555,6760,4513,6800,4437,6875,3965,7346,3981,7362,4109,7234,4103,7227,4105,7225,4101,7225,4095,7219,4419,6896,4433,6883,4444,6873,4453,6864,4463,6855,4468,6851,4477,6851,4576,6748,4592,6731,4601,6720,4603,6716xm4477,6851l4468,6851,4469,6852,4465,6857,4449,6875,4439,6885,4428,6897,4398,6928,4101,7225,4105,7225,4284,7046,4417,6919,4410,6919,4454,6875,4477,6851xm4781,6562l4410,6919,4417,6919,4614,6729,4781,6562xm8974,2353l8971,2354,8964,2359,8954,2368,8939,2381,8921,2397,8899,2418,8874,2441,8687,2624,8660,2650,8221,3092,8120,3198,8103,3217,8090,3231,8081,3242,8077,3248,8076,3251,8079,3250,8085,3245,8096,3236,8111,3223,8129,3207,8223,3117,8209,3117,8213,3111,8228,3094,8253,3066,8289,3028,8449,2865,8704,2611,8751,2566,8789,2530,8816,2505,8833,2490,8840,2487,8853,2487,8885,2453,8929,2407,8946,2389,8959,2374,8968,2363,8973,2356,8974,2353xm8853,2487l8840,2487,8836,2493,8822,2511,8796,2539,8760,2577,8600,2740,8463,2877,8300,3037,8262,3073,8234,3099,8216,3114,8209,3117,8223,3117,8390,2953,8677,2667,8827,2513,8853,2487xm3818,7509l3815,7510,3808,7515,3798,7524,3783,7537,3765,7553,3743,7574,3718,7597,3531,7780,3504,7806,3065,8248,2964,8354,2947,8373,2934,8387,2925,8398,2920,8404,2919,8407,2922,8406,2929,8401,2940,8392,2955,8379,2973,8363,3066,8274,3053,8274,3057,8267,3072,8250,3097,8222,3133,8184,3293,8021,3535,7780,3548,7768,3595,7722,3633,7686,3660,7661,3677,7646,3684,7643,3697,7643,3729,7609,3773,7563,3789,7545,3803,7530,3812,7519,3817,7512,3818,7509xm3697,7643l3684,7643,3680,7650,3666,7667,3640,7695,3604,7733,3444,7896,3307,8033,3144,8193,3106,8229,3078,8255,3060,8270,3053,8274,3066,8274,3234,8109,3521,7823,3671,7669,3697,7643xe" filled="true" fillcolor="#c1c1c1" stroked="false">
            <v:path arrowok="t"/>
            <v:fill opacity="32640f" type="solid"/>
            <w10:wrap type="none"/>
          </v:shape>
        </w:pict>
      </w:r>
      <w:r>
        <w:rPr>
          <w:sz w:val="20"/>
        </w:rPr>
        <w:t>En la sentencia quedó demostrado la discriminación histórica a la cual están sometidos los pueblos indígenas en Guatemala. En efecto, la permanencia, con el trascurso</w:t>
      </w:r>
      <w:r>
        <w:rPr>
          <w:spacing w:val="-7"/>
          <w:sz w:val="20"/>
        </w:rPr>
        <w:t> </w:t>
      </w:r>
      <w:r>
        <w:rPr>
          <w:sz w:val="20"/>
        </w:rPr>
        <w:t>de los años, de altas tasas de pobreza y pobreza extrema de dichos pueblos, su escaso acceso</w:t>
      </w:r>
      <w:r>
        <w:rPr>
          <w:spacing w:val="-2"/>
          <w:sz w:val="20"/>
        </w:rPr>
        <w:t> </w:t>
      </w:r>
      <w:r>
        <w:rPr>
          <w:sz w:val="20"/>
        </w:rPr>
        <w:t>al mercado formal de trabajo y a la seguridad social, los altos índices de analfabetismo de sus miembros, su precario acceso a los servicios de salud, telefónicos</w:t>
      </w:r>
      <w:r>
        <w:rPr>
          <w:spacing w:val="-3"/>
          <w:sz w:val="20"/>
        </w:rPr>
        <w:t> </w:t>
      </w:r>
      <w:r>
        <w:rPr>
          <w:sz w:val="20"/>
        </w:rPr>
        <w:t>y</w:t>
      </w:r>
      <w:r>
        <w:rPr>
          <w:spacing w:val="-1"/>
          <w:sz w:val="20"/>
        </w:rPr>
        <w:t> </w:t>
      </w:r>
      <w:r>
        <w:rPr>
          <w:sz w:val="20"/>
        </w:rPr>
        <w:t>a</w:t>
      </w:r>
      <w:r>
        <w:rPr>
          <w:spacing w:val="-3"/>
          <w:sz w:val="20"/>
        </w:rPr>
        <w:t> </w:t>
      </w:r>
      <w:r>
        <w:rPr>
          <w:sz w:val="20"/>
        </w:rPr>
        <w:t>la</w:t>
      </w:r>
      <w:r>
        <w:rPr>
          <w:spacing w:val="-2"/>
          <w:sz w:val="20"/>
        </w:rPr>
        <w:t> </w:t>
      </w:r>
      <w:r>
        <w:rPr>
          <w:sz w:val="20"/>
        </w:rPr>
        <w:t>electricidad,</w:t>
      </w:r>
      <w:r>
        <w:rPr>
          <w:spacing w:val="-4"/>
          <w:sz w:val="20"/>
        </w:rPr>
        <w:t> </w:t>
      </w:r>
      <w:r>
        <w:rPr>
          <w:sz w:val="20"/>
        </w:rPr>
        <w:t>así como las</w:t>
      </w:r>
      <w:r>
        <w:rPr>
          <w:spacing w:val="-1"/>
          <w:sz w:val="20"/>
        </w:rPr>
        <w:t> </w:t>
      </w:r>
      <w:r>
        <w:rPr>
          <w:sz w:val="20"/>
        </w:rPr>
        <w:t>constantes</w:t>
      </w:r>
      <w:r>
        <w:rPr>
          <w:spacing w:val="-3"/>
          <w:sz w:val="20"/>
        </w:rPr>
        <w:t> </w:t>
      </w:r>
      <w:r>
        <w:rPr>
          <w:sz w:val="20"/>
        </w:rPr>
        <w:t>manifestaciones</w:t>
      </w:r>
      <w:r>
        <w:rPr>
          <w:spacing w:val="-1"/>
          <w:sz w:val="20"/>
        </w:rPr>
        <w:t> </w:t>
      </w:r>
      <w:r>
        <w:rPr>
          <w:sz w:val="20"/>
        </w:rPr>
        <w:t>discriminatorias contra los pueblos indígenas en los medios de comunicación masiva indican que los pueblos indígenas están sometidos a una situación de discriminación estructural</w:t>
      </w:r>
      <w:hyperlink w:history="true" w:anchor="_bookmark407">
        <w:r>
          <w:rPr>
            <w:position w:val="7"/>
            <w:sz w:val="13"/>
          </w:rPr>
          <w:t>110</w:t>
        </w:r>
      </w:hyperlink>
      <w:r>
        <w:rPr>
          <w:sz w:val="20"/>
        </w:rPr>
        <w:t>.</w:t>
      </w:r>
    </w:p>
    <w:p>
      <w:pPr>
        <w:pStyle w:val="BodyText"/>
        <w:spacing w:before="10"/>
        <w:rPr>
          <w:sz w:val="19"/>
        </w:rPr>
      </w:pPr>
    </w:p>
    <w:p>
      <w:pPr>
        <w:pStyle w:val="ListParagraph"/>
        <w:numPr>
          <w:ilvl w:val="0"/>
          <w:numId w:val="21"/>
        </w:numPr>
        <w:tabs>
          <w:tab w:pos="1090" w:val="left" w:leader="none"/>
        </w:tabs>
        <w:spacing w:line="240" w:lineRule="auto" w:before="1" w:after="0"/>
        <w:ind w:left="381" w:right="376" w:firstLine="0"/>
        <w:jc w:val="both"/>
        <w:rPr>
          <w:sz w:val="20"/>
        </w:rPr>
      </w:pPr>
      <w:r>
        <w:rPr>
          <w:sz w:val="20"/>
        </w:rPr>
        <w:t>Así, el Estado tenía la obligación de “corregir las desigualdades existentes”</w:t>
      </w:r>
      <w:r>
        <w:rPr>
          <w:spacing w:val="40"/>
          <w:sz w:val="20"/>
        </w:rPr>
        <w:t> </w:t>
      </w:r>
      <w:r>
        <w:rPr>
          <w:sz w:val="20"/>
        </w:rPr>
        <w:t>y “promover</w:t>
      </w:r>
      <w:r>
        <w:rPr>
          <w:spacing w:val="40"/>
          <w:sz w:val="20"/>
        </w:rPr>
        <w:t> </w:t>
      </w:r>
      <w:r>
        <w:rPr>
          <w:sz w:val="20"/>
        </w:rPr>
        <w:t>la</w:t>
      </w:r>
      <w:r>
        <w:rPr>
          <w:spacing w:val="40"/>
          <w:sz w:val="20"/>
        </w:rPr>
        <w:t> </w:t>
      </w:r>
      <w:r>
        <w:rPr>
          <w:sz w:val="20"/>
        </w:rPr>
        <w:t>inclusión</w:t>
      </w:r>
      <w:r>
        <w:rPr>
          <w:spacing w:val="40"/>
          <w:sz w:val="20"/>
        </w:rPr>
        <w:t> </w:t>
      </w:r>
      <w:r>
        <w:rPr>
          <w:sz w:val="20"/>
        </w:rPr>
        <w:t>y</w:t>
      </w:r>
      <w:r>
        <w:rPr>
          <w:spacing w:val="40"/>
          <w:sz w:val="20"/>
        </w:rPr>
        <w:t> </w:t>
      </w:r>
      <w:r>
        <w:rPr>
          <w:sz w:val="20"/>
        </w:rPr>
        <w:t>la</w:t>
      </w:r>
      <w:r>
        <w:rPr>
          <w:spacing w:val="40"/>
          <w:sz w:val="20"/>
        </w:rPr>
        <w:t> </w:t>
      </w:r>
      <w:r>
        <w:rPr>
          <w:sz w:val="20"/>
        </w:rPr>
        <w:t>participación”</w:t>
      </w:r>
      <w:r>
        <w:rPr>
          <w:spacing w:val="40"/>
          <w:sz w:val="20"/>
        </w:rPr>
        <w:t> </w:t>
      </w:r>
      <w:r>
        <w:rPr>
          <w:sz w:val="20"/>
        </w:rPr>
        <w:t>de</w:t>
      </w:r>
      <w:r>
        <w:rPr>
          <w:spacing w:val="40"/>
          <w:sz w:val="20"/>
        </w:rPr>
        <w:t> </w:t>
      </w:r>
      <w:r>
        <w:rPr>
          <w:sz w:val="20"/>
        </w:rPr>
        <w:t>estos</w:t>
      </w:r>
      <w:r>
        <w:rPr>
          <w:spacing w:val="40"/>
          <w:sz w:val="20"/>
        </w:rPr>
        <w:t> </w:t>
      </w:r>
      <w:r>
        <w:rPr>
          <w:sz w:val="20"/>
        </w:rPr>
        <w:t>pueblos.</w:t>
      </w:r>
      <w:r>
        <w:rPr>
          <w:spacing w:val="40"/>
          <w:sz w:val="20"/>
        </w:rPr>
        <w:t> </w:t>
      </w:r>
      <w:r>
        <w:rPr>
          <w:sz w:val="20"/>
        </w:rPr>
        <w:t>Tomando</w:t>
      </w:r>
      <w:r>
        <w:rPr>
          <w:spacing w:val="40"/>
          <w:sz w:val="20"/>
        </w:rPr>
        <w:t> </w:t>
      </w:r>
      <w:r>
        <w:rPr>
          <w:sz w:val="20"/>
        </w:rPr>
        <w:t>en consideración dicha obligación y el derecho de los pueblos indígenas a fundar y utilizar sus</w:t>
      </w:r>
      <w:r>
        <w:rPr>
          <w:spacing w:val="-18"/>
          <w:sz w:val="20"/>
        </w:rPr>
        <w:t> </w:t>
      </w:r>
      <w:r>
        <w:rPr>
          <w:sz w:val="20"/>
        </w:rPr>
        <w:t>propios</w:t>
      </w:r>
      <w:r>
        <w:rPr>
          <w:spacing w:val="-18"/>
          <w:sz w:val="20"/>
        </w:rPr>
        <w:t> </w:t>
      </w:r>
      <w:r>
        <w:rPr>
          <w:sz w:val="20"/>
        </w:rPr>
        <w:t>medios</w:t>
      </w:r>
      <w:r>
        <w:rPr>
          <w:spacing w:val="-17"/>
          <w:sz w:val="20"/>
        </w:rPr>
        <w:t> </w:t>
      </w:r>
      <w:r>
        <w:rPr>
          <w:sz w:val="20"/>
        </w:rPr>
        <w:t>de</w:t>
      </w:r>
      <w:r>
        <w:rPr>
          <w:spacing w:val="-18"/>
          <w:sz w:val="20"/>
        </w:rPr>
        <w:t> </w:t>
      </w:r>
      <w:r>
        <w:rPr>
          <w:sz w:val="20"/>
        </w:rPr>
        <w:t>comunicación,</w:t>
      </w:r>
      <w:r>
        <w:rPr>
          <w:spacing w:val="-17"/>
          <w:sz w:val="20"/>
        </w:rPr>
        <w:t> </w:t>
      </w:r>
      <w:r>
        <w:rPr>
          <w:sz w:val="20"/>
        </w:rPr>
        <w:t>el</w:t>
      </w:r>
      <w:r>
        <w:rPr>
          <w:spacing w:val="-18"/>
          <w:sz w:val="20"/>
        </w:rPr>
        <w:t> </w:t>
      </w:r>
      <w:r>
        <w:rPr>
          <w:sz w:val="20"/>
        </w:rPr>
        <w:t>Estado</w:t>
      </w:r>
      <w:r>
        <w:rPr>
          <w:spacing w:val="-18"/>
          <w:sz w:val="20"/>
        </w:rPr>
        <w:t> </w:t>
      </w:r>
      <w:r>
        <w:rPr>
          <w:sz w:val="20"/>
        </w:rPr>
        <w:t>debía</w:t>
      </w:r>
      <w:r>
        <w:rPr>
          <w:spacing w:val="-17"/>
          <w:sz w:val="20"/>
        </w:rPr>
        <w:t> </w:t>
      </w:r>
      <w:r>
        <w:rPr>
          <w:sz w:val="20"/>
        </w:rPr>
        <w:t>tomar</w:t>
      </w:r>
      <w:r>
        <w:rPr>
          <w:spacing w:val="-18"/>
          <w:sz w:val="20"/>
        </w:rPr>
        <w:t> </w:t>
      </w:r>
      <w:r>
        <w:rPr>
          <w:sz w:val="20"/>
        </w:rPr>
        <w:t>todas</w:t>
      </w:r>
      <w:r>
        <w:rPr>
          <w:spacing w:val="-17"/>
          <w:sz w:val="20"/>
        </w:rPr>
        <w:t> </w:t>
      </w:r>
      <w:r>
        <w:rPr>
          <w:sz w:val="20"/>
        </w:rPr>
        <w:t>las</w:t>
      </w:r>
      <w:r>
        <w:rPr>
          <w:spacing w:val="-18"/>
          <w:sz w:val="20"/>
        </w:rPr>
        <w:t> </w:t>
      </w:r>
      <w:r>
        <w:rPr>
          <w:sz w:val="20"/>
        </w:rPr>
        <w:t>medidas</w:t>
      </w:r>
      <w:r>
        <w:rPr>
          <w:spacing w:val="-17"/>
          <w:sz w:val="20"/>
        </w:rPr>
        <w:t> </w:t>
      </w:r>
      <w:r>
        <w:rPr>
          <w:sz w:val="20"/>
        </w:rPr>
        <w:t>necesarias para asegurar el acceso a frecuencias radioeléctricas a los pueblos indígenas, con el propósito de garantizar la igualdad material de los mismos frente a otros segmentos sociales</w:t>
      </w:r>
      <w:r>
        <w:rPr>
          <w:spacing w:val="-18"/>
          <w:sz w:val="20"/>
        </w:rPr>
        <w:t> </w:t>
      </w:r>
      <w:r>
        <w:rPr>
          <w:sz w:val="20"/>
        </w:rPr>
        <w:t>que</w:t>
      </w:r>
      <w:r>
        <w:rPr>
          <w:spacing w:val="-18"/>
          <w:sz w:val="20"/>
        </w:rPr>
        <w:t> </w:t>
      </w:r>
      <w:r>
        <w:rPr>
          <w:sz w:val="20"/>
        </w:rPr>
        <w:t>tienen</w:t>
      </w:r>
      <w:r>
        <w:rPr>
          <w:spacing w:val="-17"/>
          <w:sz w:val="20"/>
        </w:rPr>
        <w:t> </w:t>
      </w:r>
      <w:r>
        <w:rPr>
          <w:sz w:val="20"/>
        </w:rPr>
        <w:t>condiciones</w:t>
      </w:r>
      <w:r>
        <w:rPr>
          <w:spacing w:val="-17"/>
          <w:sz w:val="20"/>
        </w:rPr>
        <w:t> </w:t>
      </w:r>
      <w:r>
        <w:rPr>
          <w:sz w:val="20"/>
        </w:rPr>
        <w:t>económicas</w:t>
      </w:r>
      <w:r>
        <w:rPr>
          <w:spacing w:val="-18"/>
          <w:sz w:val="20"/>
        </w:rPr>
        <w:t> </w:t>
      </w:r>
      <w:r>
        <w:rPr>
          <w:sz w:val="20"/>
        </w:rPr>
        <w:t>de</w:t>
      </w:r>
      <w:r>
        <w:rPr>
          <w:spacing w:val="-15"/>
          <w:sz w:val="20"/>
        </w:rPr>
        <w:t> </w:t>
      </w:r>
      <w:r>
        <w:rPr>
          <w:sz w:val="20"/>
        </w:rPr>
        <w:t>competir</w:t>
      </w:r>
      <w:r>
        <w:rPr>
          <w:spacing w:val="-16"/>
          <w:sz w:val="20"/>
        </w:rPr>
        <w:t> </w:t>
      </w:r>
      <w:r>
        <w:rPr>
          <w:sz w:val="20"/>
        </w:rPr>
        <w:t>en</w:t>
      </w:r>
      <w:r>
        <w:rPr>
          <w:spacing w:val="-18"/>
          <w:sz w:val="20"/>
        </w:rPr>
        <w:t> </w:t>
      </w:r>
      <w:r>
        <w:rPr>
          <w:sz w:val="20"/>
        </w:rPr>
        <w:t>las</w:t>
      </w:r>
      <w:r>
        <w:rPr>
          <w:spacing w:val="-17"/>
          <w:sz w:val="20"/>
        </w:rPr>
        <w:t> </w:t>
      </w:r>
      <w:r>
        <w:rPr>
          <w:sz w:val="20"/>
        </w:rPr>
        <w:t>subastas</w:t>
      </w:r>
      <w:r>
        <w:rPr>
          <w:spacing w:val="-15"/>
          <w:sz w:val="20"/>
        </w:rPr>
        <w:t> </w:t>
      </w:r>
      <w:r>
        <w:rPr>
          <w:sz w:val="20"/>
        </w:rPr>
        <w:t>para</w:t>
      </w:r>
      <w:r>
        <w:rPr>
          <w:spacing w:val="-18"/>
          <w:sz w:val="20"/>
        </w:rPr>
        <w:t> </w:t>
      </w:r>
      <w:r>
        <w:rPr>
          <w:sz w:val="20"/>
        </w:rPr>
        <w:t>adquisición de frecuencias radioeléctricas</w:t>
      </w:r>
      <w:hyperlink w:history="true" w:anchor="_bookmark408">
        <w:r>
          <w:rPr>
            <w:position w:val="7"/>
            <w:sz w:val="13"/>
          </w:rPr>
          <w:t>111</w:t>
        </w:r>
      </w:hyperlink>
      <w:r>
        <w:rPr>
          <w:sz w:val="20"/>
        </w:rPr>
        <w:t>. Acciones que no fueron tomadas y perpetuaron la situación de exclusión y marginación de las comunidades declaradas víctimas en el presente caso.</w:t>
      </w:r>
    </w:p>
    <w:p>
      <w:pPr>
        <w:pStyle w:val="BodyText"/>
        <w:spacing w:before="12"/>
        <w:rPr>
          <w:sz w:val="19"/>
        </w:rPr>
      </w:pPr>
    </w:p>
    <w:p>
      <w:pPr>
        <w:pStyle w:val="ListParagraph"/>
        <w:numPr>
          <w:ilvl w:val="0"/>
          <w:numId w:val="21"/>
        </w:numPr>
        <w:tabs>
          <w:tab w:pos="1090" w:val="left" w:leader="none"/>
        </w:tabs>
        <w:spacing w:line="240" w:lineRule="auto" w:before="0" w:after="0"/>
        <w:ind w:left="382" w:right="375" w:hanging="1"/>
        <w:jc w:val="both"/>
        <w:rPr>
          <w:sz w:val="20"/>
        </w:rPr>
      </w:pPr>
      <w:r>
        <w:rPr>
          <w:sz w:val="20"/>
        </w:rPr>
        <w:t>Si</w:t>
      </w:r>
      <w:r>
        <w:rPr>
          <w:spacing w:val="-18"/>
          <w:sz w:val="20"/>
        </w:rPr>
        <w:t> </w:t>
      </w:r>
      <w:r>
        <w:rPr>
          <w:sz w:val="20"/>
        </w:rPr>
        <w:t>bien</w:t>
      </w:r>
      <w:r>
        <w:rPr>
          <w:spacing w:val="-18"/>
          <w:sz w:val="20"/>
        </w:rPr>
        <w:t> </w:t>
      </w:r>
      <w:r>
        <w:rPr>
          <w:sz w:val="20"/>
        </w:rPr>
        <w:t>la</w:t>
      </w:r>
      <w:r>
        <w:rPr>
          <w:spacing w:val="-17"/>
          <w:sz w:val="20"/>
        </w:rPr>
        <w:t> </w:t>
      </w:r>
      <w:r>
        <w:rPr>
          <w:sz w:val="20"/>
        </w:rPr>
        <w:t>jurisprudencia</w:t>
      </w:r>
      <w:r>
        <w:rPr>
          <w:spacing w:val="-17"/>
          <w:sz w:val="20"/>
        </w:rPr>
        <w:t> </w:t>
      </w:r>
      <w:r>
        <w:rPr>
          <w:sz w:val="20"/>
        </w:rPr>
        <w:t>de</w:t>
      </w:r>
      <w:r>
        <w:rPr>
          <w:spacing w:val="-17"/>
          <w:sz w:val="20"/>
        </w:rPr>
        <w:t> </w:t>
      </w:r>
      <w:r>
        <w:rPr>
          <w:sz w:val="20"/>
        </w:rPr>
        <w:t>la</w:t>
      </w:r>
      <w:r>
        <w:rPr>
          <w:spacing w:val="-18"/>
          <w:sz w:val="20"/>
        </w:rPr>
        <w:t> </w:t>
      </w:r>
      <w:r>
        <w:rPr>
          <w:sz w:val="20"/>
        </w:rPr>
        <w:t>Corte</w:t>
      </w:r>
      <w:r>
        <w:rPr>
          <w:spacing w:val="-17"/>
          <w:sz w:val="20"/>
        </w:rPr>
        <w:t> </w:t>
      </w:r>
      <w:r>
        <w:rPr>
          <w:sz w:val="20"/>
        </w:rPr>
        <w:t>IDH</w:t>
      </w:r>
      <w:r>
        <w:rPr>
          <w:spacing w:val="-17"/>
          <w:sz w:val="20"/>
        </w:rPr>
        <w:t> </w:t>
      </w:r>
      <w:r>
        <w:rPr>
          <w:sz w:val="20"/>
        </w:rPr>
        <w:t>ya</w:t>
      </w:r>
      <w:r>
        <w:rPr>
          <w:spacing w:val="-16"/>
          <w:sz w:val="20"/>
        </w:rPr>
        <w:t> </w:t>
      </w:r>
      <w:r>
        <w:rPr>
          <w:sz w:val="20"/>
        </w:rPr>
        <w:t>había</w:t>
      </w:r>
      <w:r>
        <w:rPr>
          <w:spacing w:val="-18"/>
          <w:sz w:val="20"/>
        </w:rPr>
        <w:t> </w:t>
      </w:r>
      <w:r>
        <w:rPr>
          <w:sz w:val="20"/>
        </w:rPr>
        <w:t>establecido</w:t>
      </w:r>
      <w:r>
        <w:rPr>
          <w:spacing w:val="-18"/>
          <w:sz w:val="20"/>
        </w:rPr>
        <w:t> </w:t>
      </w:r>
      <w:r>
        <w:rPr>
          <w:sz w:val="20"/>
        </w:rPr>
        <w:t>acciones</w:t>
      </w:r>
      <w:r>
        <w:rPr>
          <w:spacing w:val="-16"/>
          <w:sz w:val="20"/>
        </w:rPr>
        <w:t> </w:t>
      </w:r>
      <w:r>
        <w:rPr>
          <w:sz w:val="20"/>
        </w:rPr>
        <w:t>afirmativas en su jurisprudencia y ha tenido especial énfasis en los grupos socialmente excluidos, dichas acciones y esos grupos encuentran ahora en el desarrollo jurisprudencial interamericano un punto de partida sobre el cual los Estados deben adoptar medidas para materializar sus derechos. Lo anterior es particularmente importante en el caso, atendiendo a la situación de la pobreza y discriminación histórica y estructural en que viven las comunidades indígenas maya en Guatemala.</w:t>
      </w:r>
    </w:p>
    <w:p>
      <w:pPr>
        <w:pStyle w:val="BodyText"/>
        <w:rPr>
          <w:sz w:val="24"/>
        </w:rPr>
      </w:pPr>
    </w:p>
    <w:p>
      <w:pPr>
        <w:pStyle w:val="BodyText"/>
        <w:rPr>
          <w:sz w:val="24"/>
        </w:rPr>
      </w:pPr>
    </w:p>
    <w:p>
      <w:pPr>
        <w:pStyle w:val="BodyText"/>
        <w:spacing w:before="12"/>
        <w:rPr>
          <w:sz w:val="31"/>
        </w:rPr>
      </w:pPr>
    </w:p>
    <w:p>
      <w:pPr>
        <w:pStyle w:val="BodyText"/>
        <w:ind w:left="7101" w:right="374" w:hanging="1536"/>
      </w:pPr>
      <w:r>
        <w:rPr/>
        <w:t>Eduardo</w:t>
      </w:r>
      <w:r>
        <w:rPr>
          <w:spacing w:val="-15"/>
        </w:rPr>
        <w:t> </w:t>
      </w:r>
      <w:r>
        <w:rPr/>
        <w:t>Ferrer</w:t>
      </w:r>
      <w:r>
        <w:rPr>
          <w:spacing w:val="-15"/>
        </w:rPr>
        <w:t> </w:t>
      </w:r>
      <w:r>
        <w:rPr/>
        <w:t>Mac-Gregor</w:t>
      </w:r>
      <w:r>
        <w:rPr>
          <w:spacing w:val="-13"/>
        </w:rPr>
        <w:t> </w:t>
      </w:r>
      <w:r>
        <w:rPr/>
        <w:t>Poisot </w:t>
      </w:r>
      <w:r>
        <w:rPr>
          <w:spacing w:val="-4"/>
        </w:rPr>
        <w:t>Juez</w:t>
      </w:r>
    </w:p>
    <w:p>
      <w:pPr>
        <w:pStyle w:val="BodyText"/>
        <w:rPr>
          <w:sz w:val="24"/>
        </w:rPr>
      </w:pPr>
    </w:p>
    <w:p>
      <w:pPr>
        <w:pStyle w:val="BodyText"/>
        <w:rPr>
          <w:sz w:val="24"/>
        </w:rPr>
      </w:pPr>
    </w:p>
    <w:p>
      <w:pPr>
        <w:pStyle w:val="BodyText"/>
        <w:spacing w:before="147"/>
        <w:ind w:left="947"/>
      </w:pPr>
      <w:r>
        <w:rPr/>
        <w:t>Pablo</w:t>
      </w:r>
      <w:r>
        <w:rPr>
          <w:spacing w:val="-10"/>
        </w:rPr>
        <w:t> </w:t>
      </w:r>
      <w:r>
        <w:rPr/>
        <w:t>Saavedra</w:t>
      </w:r>
      <w:r>
        <w:rPr>
          <w:spacing w:val="-8"/>
        </w:rPr>
        <w:t> </w:t>
      </w:r>
      <w:r>
        <w:rPr>
          <w:spacing w:val="-2"/>
        </w:rPr>
        <w:t>Alessandri</w:t>
      </w:r>
    </w:p>
    <w:p>
      <w:pPr>
        <w:pStyle w:val="BodyText"/>
        <w:spacing w:before="3"/>
        <w:rPr>
          <w:sz w:val="19"/>
        </w:rPr>
      </w:pPr>
    </w:p>
    <w:p>
      <w:pPr>
        <w:spacing w:before="101"/>
        <w:ind w:left="381" w:right="0" w:firstLine="0"/>
        <w:jc w:val="both"/>
        <w:rPr>
          <w:sz w:val="16"/>
        </w:rPr>
      </w:pPr>
      <w:bookmarkStart w:name="_bookmark405" w:id="458"/>
      <w:bookmarkEnd w:id="458"/>
      <w:r>
        <w:rPr/>
      </w:r>
      <w:r>
        <w:rPr>
          <w:sz w:val="16"/>
          <w:vertAlign w:val="superscript"/>
        </w:rPr>
        <w:t>108</w:t>
      </w:r>
      <w:r>
        <w:rPr>
          <w:spacing w:val="67"/>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3"/>
          <w:sz w:val="16"/>
          <w:vertAlign w:val="baseline"/>
        </w:rPr>
        <w:t> </w:t>
      </w:r>
      <w:r>
        <w:rPr>
          <w:i/>
          <w:sz w:val="16"/>
          <w:vertAlign w:val="baseline"/>
        </w:rPr>
        <w:t>Maya</w:t>
      </w:r>
      <w:r>
        <w:rPr>
          <w:i/>
          <w:spacing w:val="-2"/>
          <w:sz w:val="16"/>
          <w:vertAlign w:val="baseline"/>
        </w:rPr>
        <w:t> </w:t>
      </w:r>
      <w:r>
        <w:rPr>
          <w:i/>
          <w:sz w:val="16"/>
          <w:vertAlign w:val="baseline"/>
        </w:rPr>
        <w:t>Kaqchikel</w:t>
      </w:r>
      <w:r>
        <w:rPr>
          <w:i/>
          <w:spacing w:val="-3"/>
          <w:sz w:val="16"/>
          <w:vertAlign w:val="baseline"/>
        </w:rPr>
        <w:t> </w:t>
      </w:r>
      <w:r>
        <w:rPr>
          <w:i/>
          <w:sz w:val="16"/>
          <w:vertAlign w:val="baseline"/>
        </w:rPr>
        <w:t>de</w:t>
      </w:r>
      <w:r>
        <w:rPr>
          <w:i/>
          <w:spacing w:val="-3"/>
          <w:sz w:val="16"/>
          <w:vertAlign w:val="baseline"/>
        </w:rPr>
        <w:t> </w:t>
      </w:r>
      <w:r>
        <w:rPr>
          <w:i/>
          <w:sz w:val="16"/>
          <w:vertAlign w:val="baseline"/>
        </w:rPr>
        <w:t>Sumpango</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Guatemala,</w:t>
      </w:r>
      <w:r>
        <w:rPr>
          <w:i/>
          <w:spacing w:val="-2"/>
          <w:sz w:val="16"/>
          <w:vertAlign w:val="baseline"/>
        </w:rPr>
        <w:t> </w:t>
      </w:r>
      <w:r>
        <w:rPr>
          <w:i/>
          <w:sz w:val="16"/>
          <w:vertAlign w:val="baseline"/>
        </w:rPr>
        <w:t>supra,</w:t>
      </w:r>
      <w:r>
        <w:rPr>
          <w:i/>
          <w:spacing w:val="-4"/>
          <w:sz w:val="16"/>
          <w:vertAlign w:val="baseline"/>
        </w:rPr>
        <w:t> </w:t>
      </w:r>
      <w:r>
        <w:rPr>
          <w:sz w:val="16"/>
          <w:vertAlign w:val="baseline"/>
        </w:rPr>
        <w:t>párr.</w:t>
      </w:r>
      <w:r>
        <w:rPr>
          <w:spacing w:val="-2"/>
          <w:sz w:val="16"/>
          <w:vertAlign w:val="baseline"/>
        </w:rPr>
        <w:t> </w:t>
      </w:r>
      <w:r>
        <w:rPr>
          <w:spacing w:val="-4"/>
          <w:sz w:val="16"/>
          <w:vertAlign w:val="baseline"/>
        </w:rPr>
        <w:t>135.</w:t>
      </w:r>
    </w:p>
    <w:p>
      <w:pPr>
        <w:spacing w:before="60"/>
        <w:ind w:left="381" w:right="375" w:firstLine="0"/>
        <w:jc w:val="both"/>
        <w:rPr>
          <w:sz w:val="16"/>
        </w:rPr>
      </w:pPr>
      <w:bookmarkStart w:name="_bookmark406" w:id="459"/>
      <w:bookmarkEnd w:id="459"/>
      <w:r>
        <w:rPr/>
      </w:r>
      <w:r>
        <w:rPr>
          <w:sz w:val="16"/>
          <w:vertAlign w:val="superscript"/>
        </w:rPr>
        <w:t>109</w:t>
      </w:r>
      <w:r>
        <w:rPr>
          <w:spacing w:val="80"/>
          <w:w w:val="150"/>
          <w:sz w:val="16"/>
          <w:vertAlign w:val="baseline"/>
        </w:rPr>
        <w:t>  </w:t>
      </w:r>
      <w:r>
        <w:rPr>
          <w:sz w:val="16"/>
          <w:vertAlign w:val="baseline"/>
        </w:rPr>
        <w:t>Véase mi Voto Razonado emitido en el </w:t>
      </w:r>
      <w:r>
        <w:rPr>
          <w:i/>
          <w:sz w:val="16"/>
          <w:vertAlign w:val="baseline"/>
        </w:rPr>
        <w:t>Caso de los Empleados de la Fábrica de Fuegos de Santo</w:t>
      </w:r>
      <w:r>
        <w:rPr>
          <w:i/>
          <w:sz w:val="16"/>
          <w:vertAlign w:val="baseline"/>
        </w:rPr>
        <w:t> Antônio de Jesus y sus familiares Vs. Brasil. Excepciones Preliminares, Fondo, Reparaciones y Costas. </w:t>
      </w:r>
      <w:r>
        <w:rPr>
          <w:sz w:val="16"/>
          <w:vertAlign w:val="baseline"/>
        </w:rPr>
        <w:t>Sentencia de 15 de julio de 2020. Serie C No. 407, párr. 123.</w:t>
      </w:r>
    </w:p>
    <w:p>
      <w:pPr>
        <w:spacing w:before="60"/>
        <w:ind w:left="381" w:right="0" w:firstLine="0"/>
        <w:jc w:val="both"/>
        <w:rPr>
          <w:sz w:val="16"/>
        </w:rPr>
      </w:pPr>
      <w:bookmarkStart w:name="_bookmark407" w:id="460"/>
      <w:bookmarkEnd w:id="460"/>
      <w:r>
        <w:rPr/>
      </w:r>
      <w:r>
        <w:rPr>
          <w:sz w:val="16"/>
          <w:vertAlign w:val="superscript"/>
        </w:rPr>
        <w:t>110</w:t>
      </w:r>
      <w:r>
        <w:rPr>
          <w:spacing w:val="67"/>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3"/>
          <w:sz w:val="16"/>
          <w:vertAlign w:val="baseline"/>
        </w:rPr>
        <w:t> </w:t>
      </w:r>
      <w:r>
        <w:rPr>
          <w:i/>
          <w:sz w:val="16"/>
          <w:vertAlign w:val="baseline"/>
        </w:rPr>
        <w:t>Maya</w:t>
      </w:r>
      <w:r>
        <w:rPr>
          <w:i/>
          <w:spacing w:val="-2"/>
          <w:sz w:val="16"/>
          <w:vertAlign w:val="baseline"/>
        </w:rPr>
        <w:t> </w:t>
      </w:r>
      <w:r>
        <w:rPr>
          <w:i/>
          <w:sz w:val="16"/>
          <w:vertAlign w:val="baseline"/>
        </w:rPr>
        <w:t>Kaqchikel</w:t>
      </w:r>
      <w:r>
        <w:rPr>
          <w:i/>
          <w:spacing w:val="-3"/>
          <w:sz w:val="16"/>
          <w:vertAlign w:val="baseline"/>
        </w:rPr>
        <w:t> </w:t>
      </w:r>
      <w:r>
        <w:rPr>
          <w:i/>
          <w:sz w:val="16"/>
          <w:vertAlign w:val="baseline"/>
        </w:rPr>
        <w:t>de</w:t>
      </w:r>
      <w:r>
        <w:rPr>
          <w:i/>
          <w:spacing w:val="-3"/>
          <w:sz w:val="16"/>
          <w:vertAlign w:val="baseline"/>
        </w:rPr>
        <w:t> </w:t>
      </w:r>
      <w:r>
        <w:rPr>
          <w:i/>
          <w:sz w:val="16"/>
          <w:vertAlign w:val="baseline"/>
        </w:rPr>
        <w:t>Sumpango</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Guatemala,</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139.</w:t>
      </w:r>
    </w:p>
    <w:p>
      <w:pPr>
        <w:spacing w:before="60"/>
        <w:ind w:left="381" w:right="0" w:firstLine="0"/>
        <w:jc w:val="both"/>
        <w:rPr>
          <w:sz w:val="16"/>
        </w:rPr>
      </w:pPr>
      <w:bookmarkStart w:name="_bookmark408" w:id="461"/>
      <w:bookmarkEnd w:id="461"/>
      <w:r>
        <w:rPr/>
      </w:r>
      <w:r>
        <w:rPr>
          <w:sz w:val="16"/>
          <w:vertAlign w:val="superscript"/>
        </w:rPr>
        <w:t>111</w:t>
      </w:r>
      <w:r>
        <w:rPr>
          <w:spacing w:val="67"/>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Pueblos</w:t>
      </w:r>
      <w:r>
        <w:rPr>
          <w:i/>
          <w:spacing w:val="-3"/>
          <w:sz w:val="16"/>
          <w:vertAlign w:val="baseline"/>
        </w:rPr>
        <w:t> </w:t>
      </w:r>
      <w:r>
        <w:rPr>
          <w:i/>
          <w:sz w:val="16"/>
          <w:vertAlign w:val="baseline"/>
        </w:rPr>
        <w:t>Indígenas</w:t>
      </w:r>
      <w:r>
        <w:rPr>
          <w:i/>
          <w:spacing w:val="-3"/>
          <w:sz w:val="16"/>
          <w:vertAlign w:val="baseline"/>
        </w:rPr>
        <w:t> </w:t>
      </w:r>
      <w:r>
        <w:rPr>
          <w:i/>
          <w:sz w:val="16"/>
          <w:vertAlign w:val="baseline"/>
        </w:rPr>
        <w:t>Maya</w:t>
      </w:r>
      <w:r>
        <w:rPr>
          <w:i/>
          <w:spacing w:val="-2"/>
          <w:sz w:val="16"/>
          <w:vertAlign w:val="baseline"/>
        </w:rPr>
        <w:t> </w:t>
      </w:r>
      <w:r>
        <w:rPr>
          <w:i/>
          <w:sz w:val="16"/>
          <w:vertAlign w:val="baseline"/>
        </w:rPr>
        <w:t>Kaqchikel</w:t>
      </w:r>
      <w:r>
        <w:rPr>
          <w:i/>
          <w:spacing w:val="-3"/>
          <w:sz w:val="16"/>
          <w:vertAlign w:val="baseline"/>
        </w:rPr>
        <w:t> </w:t>
      </w:r>
      <w:r>
        <w:rPr>
          <w:i/>
          <w:sz w:val="16"/>
          <w:vertAlign w:val="baseline"/>
        </w:rPr>
        <w:t>de</w:t>
      </w:r>
      <w:r>
        <w:rPr>
          <w:i/>
          <w:spacing w:val="-3"/>
          <w:sz w:val="16"/>
          <w:vertAlign w:val="baseline"/>
        </w:rPr>
        <w:t> </w:t>
      </w:r>
      <w:r>
        <w:rPr>
          <w:i/>
          <w:sz w:val="16"/>
          <w:vertAlign w:val="baseline"/>
        </w:rPr>
        <w:t>Sumpango</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Guatemala,</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140.</w:t>
      </w:r>
    </w:p>
    <w:p>
      <w:pPr>
        <w:spacing w:after="0"/>
        <w:jc w:val="both"/>
        <w:rPr>
          <w:sz w:val="16"/>
        </w:rPr>
        <w:sectPr>
          <w:footerReference w:type="default" r:id="rId46"/>
          <w:pgSz w:w="12240" w:h="15840"/>
          <w:pgMar w:footer="1481" w:header="0" w:top="1500" w:bottom="1680" w:left="1320" w:right="1320"/>
        </w:sectPr>
      </w:pPr>
    </w:p>
    <w:p>
      <w:pPr>
        <w:pStyle w:val="BodyText"/>
        <w:spacing w:before="5"/>
        <w:rPr>
          <w:sz w:val="8"/>
        </w:rPr>
      </w:pPr>
    </w:p>
    <w:p>
      <w:pPr>
        <w:pStyle w:val="BodyText"/>
        <w:spacing w:before="100"/>
        <w:ind w:left="1720"/>
      </w:pPr>
      <w:r>
        <w:rPr>
          <w:spacing w:val="-2"/>
        </w:rPr>
        <w:t>Secretario</w:t>
      </w:r>
    </w:p>
    <w:p>
      <w:pPr>
        <w:spacing w:after="0"/>
        <w:sectPr>
          <w:footerReference w:type="default" r:id="rId47"/>
          <w:pgSz w:w="12240" w:h="15840"/>
          <w:pgMar w:footer="751" w:header="0" w:top="1500" w:bottom="940" w:left="1320" w:right="1320"/>
        </w:sectPr>
      </w:pPr>
    </w:p>
    <w:p>
      <w:pPr>
        <w:pStyle w:val="Heading1"/>
        <w:spacing w:before="78"/>
        <w:ind w:left="2514" w:right="2409" w:firstLine="419"/>
        <w:jc w:val="left"/>
      </w:pPr>
      <w:bookmarkStart w:name="vsc_zaffaroni_440_esp" w:id="462"/>
      <w:bookmarkEnd w:id="462"/>
      <w:r>
        <w:rPr>
          <w:b w:val="0"/>
        </w:rPr>
      </w:r>
      <w:r>
        <w:rPr/>
        <w:t>VOTO CONCURRENTE DEL JUEZ</w:t>
      </w:r>
      <w:r>
        <w:rPr>
          <w:spacing w:val="-14"/>
        </w:rPr>
        <w:t> </w:t>
      </w:r>
      <w:r>
        <w:rPr/>
        <w:t>EUGENIO</w:t>
      </w:r>
      <w:r>
        <w:rPr>
          <w:spacing w:val="-10"/>
        </w:rPr>
        <w:t> </w:t>
      </w:r>
      <w:r>
        <w:rPr/>
        <w:t>RAÚL</w:t>
      </w:r>
      <w:r>
        <w:rPr>
          <w:spacing w:val="-9"/>
        </w:rPr>
        <w:t> </w:t>
      </w:r>
      <w:r>
        <w:rPr/>
        <w:t>ZAFFARONI</w:t>
      </w:r>
    </w:p>
    <w:p>
      <w:pPr>
        <w:pStyle w:val="BodyText"/>
        <w:rPr>
          <w:b/>
        </w:rPr>
      </w:pPr>
    </w:p>
    <w:p>
      <w:pPr>
        <w:spacing w:before="0"/>
        <w:ind w:left="2934" w:right="819" w:hanging="2036"/>
        <w:jc w:val="left"/>
        <w:rPr>
          <w:b/>
          <w:i/>
          <w:sz w:val="20"/>
        </w:rPr>
      </w:pPr>
      <w:r>
        <w:rPr>
          <w:b/>
          <w:i/>
          <w:sz w:val="20"/>
          <w:u w:val="single"/>
        </w:rPr>
        <w:t>CASO</w:t>
      </w:r>
      <w:r>
        <w:rPr>
          <w:b/>
          <w:i/>
          <w:spacing w:val="-5"/>
          <w:sz w:val="20"/>
          <w:u w:val="single"/>
        </w:rPr>
        <w:t> </w:t>
      </w:r>
      <w:r>
        <w:rPr>
          <w:b/>
          <w:i/>
          <w:sz w:val="20"/>
          <w:u w:val="single"/>
        </w:rPr>
        <w:t>PUEBLOS</w:t>
      </w:r>
      <w:r>
        <w:rPr>
          <w:b/>
          <w:i/>
          <w:spacing w:val="-6"/>
          <w:sz w:val="20"/>
          <w:u w:val="single"/>
        </w:rPr>
        <w:t> </w:t>
      </w:r>
      <w:r>
        <w:rPr>
          <w:b/>
          <w:i/>
          <w:sz w:val="20"/>
          <w:u w:val="single"/>
        </w:rPr>
        <w:t>INDÍGENAS</w:t>
      </w:r>
      <w:r>
        <w:rPr>
          <w:b/>
          <w:i/>
          <w:spacing w:val="-9"/>
          <w:sz w:val="20"/>
          <w:u w:val="single"/>
        </w:rPr>
        <w:t> </w:t>
      </w:r>
      <w:r>
        <w:rPr>
          <w:b/>
          <w:i/>
          <w:sz w:val="20"/>
          <w:u w:val="single"/>
        </w:rPr>
        <w:t>MAYA</w:t>
      </w:r>
      <w:r>
        <w:rPr>
          <w:b/>
          <w:i/>
          <w:spacing w:val="-7"/>
          <w:sz w:val="20"/>
          <w:u w:val="single"/>
        </w:rPr>
        <w:t> </w:t>
      </w:r>
      <w:r>
        <w:rPr>
          <w:b/>
          <w:i/>
          <w:sz w:val="20"/>
          <w:u w:val="single"/>
        </w:rPr>
        <w:t>KAQCHIKEL</w:t>
      </w:r>
      <w:r>
        <w:rPr>
          <w:b/>
          <w:i/>
          <w:spacing w:val="-8"/>
          <w:sz w:val="20"/>
          <w:u w:val="single"/>
        </w:rPr>
        <w:t> </w:t>
      </w:r>
      <w:r>
        <w:rPr>
          <w:b/>
          <w:i/>
          <w:sz w:val="20"/>
          <w:u w:val="single"/>
        </w:rPr>
        <w:t>DE</w:t>
      </w:r>
      <w:r>
        <w:rPr>
          <w:b/>
          <w:i/>
          <w:spacing w:val="-6"/>
          <w:sz w:val="20"/>
          <w:u w:val="single"/>
        </w:rPr>
        <w:t> </w:t>
      </w:r>
      <w:r>
        <w:rPr>
          <w:b/>
          <w:i/>
          <w:sz w:val="20"/>
          <w:u w:val="single"/>
        </w:rPr>
        <w:t>SUMPANGO</w:t>
      </w:r>
      <w:r>
        <w:rPr>
          <w:b/>
          <w:i/>
          <w:sz w:val="20"/>
        </w:rPr>
        <w:t> </w:t>
      </w:r>
      <w:r>
        <w:rPr>
          <w:b/>
          <w:i/>
          <w:sz w:val="20"/>
          <w:u w:val="single"/>
        </w:rPr>
        <w:t>Y OTROS VS. GUATEMALA</w:t>
      </w:r>
    </w:p>
    <w:p>
      <w:pPr>
        <w:pStyle w:val="BodyText"/>
        <w:spacing w:before="11"/>
        <w:rPr>
          <w:b/>
          <w:i/>
          <w:sz w:val="11"/>
        </w:rPr>
      </w:pPr>
    </w:p>
    <w:p>
      <w:pPr>
        <w:pStyle w:val="Heading1"/>
        <w:spacing w:line="243" w:lineRule="exact" w:before="99"/>
        <w:ind w:left="2184" w:right="2186"/>
      </w:pPr>
      <w:r>
        <w:rPr/>
        <w:t>SENTENCIA</w:t>
      </w:r>
      <w:r>
        <w:rPr>
          <w:spacing w:val="-9"/>
        </w:rPr>
        <w:t> </w:t>
      </w:r>
      <w:r>
        <w:rPr/>
        <w:t>DE</w:t>
      </w:r>
      <w:r>
        <w:rPr>
          <w:spacing w:val="-4"/>
        </w:rPr>
        <w:t> </w:t>
      </w:r>
      <w:r>
        <w:rPr/>
        <w:t>6</w:t>
      </w:r>
      <w:r>
        <w:rPr>
          <w:spacing w:val="-8"/>
        </w:rPr>
        <w:t> </w:t>
      </w:r>
      <w:r>
        <w:rPr/>
        <w:t>DE</w:t>
      </w:r>
      <w:r>
        <w:rPr>
          <w:spacing w:val="-1"/>
        </w:rPr>
        <w:t> </w:t>
      </w:r>
      <w:r>
        <w:rPr/>
        <w:t>OCTUBRE</w:t>
      </w:r>
      <w:r>
        <w:rPr>
          <w:spacing w:val="-5"/>
        </w:rPr>
        <w:t> </w:t>
      </w:r>
      <w:r>
        <w:rPr/>
        <w:t>DE</w:t>
      </w:r>
      <w:r>
        <w:rPr>
          <w:spacing w:val="-5"/>
        </w:rPr>
        <w:t> </w:t>
      </w:r>
      <w:r>
        <w:rPr>
          <w:spacing w:val="-4"/>
        </w:rPr>
        <w:t>2021</w:t>
      </w:r>
    </w:p>
    <w:p>
      <w:pPr>
        <w:pStyle w:val="Heading3"/>
        <w:spacing w:line="243" w:lineRule="exact"/>
        <w:ind w:right="2186"/>
        <w:rPr>
          <w:i/>
        </w:rPr>
      </w:pPr>
      <w:r>
        <w:rPr>
          <w:i/>
        </w:rPr>
        <w:t>(Fondo,</w:t>
      </w:r>
      <w:r>
        <w:rPr>
          <w:i/>
          <w:spacing w:val="-11"/>
        </w:rPr>
        <w:t> </w:t>
      </w:r>
      <w:r>
        <w:rPr>
          <w:i/>
        </w:rPr>
        <w:t>Reparaciones</w:t>
      </w:r>
      <w:r>
        <w:rPr>
          <w:i/>
          <w:spacing w:val="-9"/>
        </w:rPr>
        <w:t> </w:t>
      </w:r>
      <w:r>
        <w:rPr>
          <w:i/>
        </w:rPr>
        <w:t>y</w:t>
      </w:r>
      <w:r>
        <w:rPr>
          <w:i/>
          <w:spacing w:val="-9"/>
        </w:rPr>
        <w:t> </w:t>
      </w:r>
      <w:r>
        <w:rPr>
          <w:i/>
          <w:spacing w:val="-2"/>
        </w:rPr>
        <w:t>Costas)</w:t>
      </w:r>
    </w:p>
    <w:p>
      <w:pPr>
        <w:pStyle w:val="BodyText"/>
        <w:rPr>
          <w:b/>
          <w:i/>
          <w:sz w:val="24"/>
        </w:rPr>
      </w:pPr>
    </w:p>
    <w:p>
      <w:pPr>
        <w:pStyle w:val="BodyText"/>
        <w:rPr>
          <w:b/>
          <w:i/>
          <w:sz w:val="24"/>
        </w:rPr>
      </w:pPr>
    </w:p>
    <w:p>
      <w:pPr>
        <w:pStyle w:val="ListParagraph"/>
        <w:numPr>
          <w:ilvl w:val="1"/>
          <w:numId w:val="21"/>
        </w:numPr>
        <w:tabs>
          <w:tab w:pos="1135" w:val="left" w:leader="none"/>
        </w:tabs>
        <w:spacing w:line="259" w:lineRule="auto" w:before="160" w:after="0"/>
        <w:ind w:left="121" w:right="117" w:firstLine="707"/>
        <w:jc w:val="both"/>
        <w:rPr>
          <w:sz w:val="20"/>
        </w:rPr>
      </w:pPr>
      <w:r>
        <w:rPr>
          <w:sz w:val="20"/>
        </w:rPr>
        <w:t>La importancia de la materia y la riqueza del desarrollo de la presente sentencia la hacen merecedora de una precisión sin la cual uno de sus aspectos sustanciales puede parecer jurídicamente carente de explicación, por lo que creo menester hacer expresa una consideración que se halla implícita en ella y que contribuye a apartar cualquier duda acerca de la completividad y coherencia de la decisión de esta Corte.</w:t>
      </w:r>
    </w:p>
    <w:p>
      <w:pPr>
        <w:pStyle w:val="BodyText"/>
        <w:spacing w:before="8"/>
        <w:rPr>
          <w:sz w:val="19"/>
        </w:rPr>
      </w:pPr>
    </w:p>
    <w:p>
      <w:pPr>
        <w:pStyle w:val="ListParagraph"/>
        <w:numPr>
          <w:ilvl w:val="1"/>
          <w:numId w:val="21"/>
        </w:numPr>
        <w:tabs>
          <w:tab w:pos="1113" w:val="left" w:leader="none"/>
        </w:tabs>
        <w:spacing w:line="259" w:lineRule="auto" w:before="0" w:after="0"/>
        <w:ind w:left="121" w:right="117" w:firstLine="707"/>
        <w:jc w:val="both"/>
        <w:rPr>
          <w:sz w:val="20"/>
        </w:rPr>
      </w:pPr>
      <w:r>
        <w:rPr>
          <w:sz w:val="20"/>
        </w:rPr>
        <w:t>La sentencia establece que la legislación interna del Estado que regula el uso del espacio radioeléctrico no se adecua a la CADH por privar a las comunidades originarias del acceso al uso de este espacio. También resuelve que éstas podrán hacer uso del mismo hasta que la ley interna ajuste su regulación a las normas convencionales. Por ende, se declara lícito el uso que las comunidades hicieron de ese espacio y</w:t>
      </w:r>
      <w:r>
        <w:rPr>
          <w:spacing w:val="-2"/>
          <w:sz w:val="20"/>
        </w:rPr>
        <w:t> </w:t>
      </w:r>
      <w:r>
        <w:rPr>
          <w:sz w:val="20"/>
        </w:rPr>
        <w:t>también el</w:t>
      </w:r>
      <w:r>
        <w:rPr>
          <w:spacing w:val="-1"/>
          <w:sz w:val="20"/>
        </w:rPr>
        <w:t> </w:t>
      </w:r>
      <w:r>
        <w:rPr>
          <w:sz w:val="20"/>
        </w:rPr>
        <w:t>que hicieren en el futuro, al menos hasta la adecuación</w:t>
      </w:r>
      <w:r>
        <w:rPr>
          <w:spacing w:val="-1"/>
          <w:sz w:val="20"/>
        </w:rPr>
        <w:t> </w:t>
      </w:r>
      <w:r>
        <w:rPr>
          <w:sz w:val="20"/>
        </w:rPr>
        <w:t>de la legislación interna.</w:t>
      </w:r>
    </w:p>
    <w:p>
      <w:pPr>
        <w:pStyle w:val="BodyText"/>
        <w:spacing w:before="7"/>
        <w:rPr>
          <w:sz w:val="19"/>
        </w:rPr>
      </w:pPr>
    </w:p>
    <w:p>
      <w:pPr>
        <w:pStyle w:val="ListParagraph"/>
        <w:numPr>
          <w:ilvl w:val="1"/>
          <w:numId w:val="21"/>
        </w:numPr>
        <w:tabs>
          <w:tab w:pos="1092" w:val="left" w:leader="none"/>
        </w:tabs>
        <w:spacing w:line="259" w:lineRule="auto" w:before="0" w:after="0"/>
        <w:ind w:left="121" w:right="116" w:firstLine="707"/>
        <w:jc w:val="both"/>
        <w:rPr>
          <w:sz w:val="20"/>
        </w:rPr>
      </w:pPr>
      <w:r>
        <w:rPr>
          <w:sz w:val="20"/>
        </w:rPr>
        <w:t>Esto</w:t>
      </w:r>
      <w:r>
        <w:rPr>
          <w:spacing w:val="-12"/>
          <w:sz w:val="20"/>
        </w:rPr>
        <w:t> </w:t>
      </w:r>
      <w:r>
        <w:rPr>
          <w:sz w:val="20"/>
        </w:rPr>
        <w:t>implica</w:t>
      </w:r>
      <w:r>
        <w:rPr>
          <w:spacing w:val="-11"/>
          <w:sz w:val="20"/>
        </w:rPr>
        <w:t> </w:t>
      </w:r>
      <w:r>
        <w:rPr>
          <w:sz w:val="20"/>
        </w:rPr>
        <w:t>necesariamente</w:t>
      </w:r>
      <w:r>
        <w:rPr>
          <w:spacing w:val="-10"/>
          <w:sz w:val="20"/>
        </w:rPr>
        <w:t> </w:t>
      </w:r>
      <w:r>
        <w:rPr>
          <w:sz w:val="20"/>
        </w:rPr>
        <w:t>el</w:t>
      </w:r>
      <w:r>
        <w:rPr>
          <w:spacing w:val="-11"/>
          <w:sz w:val="20"/>
        </w:rPr>
        <w:t> </w:t>
      </w:r>
      <w:r>
        <w:rPr>
          <w:sz w:val="20"/>
        </w:rPr>
        <w:t>reconocimiento</w:t>
      </w:r>
      <w:r>
        <w:rPr>
          <w:spacing w:val="-12"/>
          <w:sz w:val="20"/>
        </w:rPr>
        <w:t> </w:t>
      </w:r>
      <w:r>
        <w:rPr>
          <w:sz w:val="20"/>
        </w:rPr>
        <w:t>de</w:t>
      </w:r>
      <w:r>
        <w:rPr>
          <w:spacing w:val="-12"/>
          <w:sz w:val="20"/>
        </w:rPr>
        <w:t> </w:t>
      </w:r>
      <w:r>
        <w:rPr>
          <w:sz w:val="20"/>
        </w:rPr>
        <w:t>que</w:t>
      </w:r>
      <w:r>
        <w:rPr>
          <w:spacing w:val="-12"/>
          <w:sz w:val="20"/>
        </w:rPr>
        <w:t> </w:t>
      </w:r>
      <w:r>
        <w:rPr>
          <w:sz w:val="20"/>
        </w:rPr>
        <w:t>las</w:t>
      </w:r>
      <w:r>
        <w:rPr>
          <w:spacing w:val="-12"/>
          <w:sz w:val="20"/>
        </w:rPr>
        <w:t> </w:t>
      </w:r>
      <w:r>
        <w:rPr>
          <w:sz w:val="20"/>
        </w:rPr>
        <w:t>víctimas</w:t>
      </w:r>
      <w:r>
        <w:rPr>
          <w:spacing w:val="-12"/>
          <w:sz w:val="20"/>
        </w:rPr>
        <w:t> </w:t>
      </w:r>
      <w:r>
        <w:rPr>
          <w:sz w:val="20"/>
        </w:rPr>
        <w:t>del</w:t>
      </w:r>
      <w:r>
        <w:rPr>
          <w:spacing w:val="-11"/>
          <w:sz w:val="20"/>
        </w:rPr>
        <w:t> </w:t>
      </w:r>
      <w:r>
        <w:rPr>
          <w:sz w:val="20"/>
        </w:rPr>
        <w:t>caso ejercieron un derecho y que podrán continuar ejerciéndolo en el futuro, lo que demanda</w:t>
      </w:r>
      <w:r>
        <w:rPr>
          <w:spacing w:val="-10"/>
          <w:sz w:val="20"/>
        </w:rPr>
        <w:t> </w:t>
      </w:r>
      <w:r>
        <w:rPr>
          <w:sz w:val="20"/>
        </w:rPr>
        <w:t>una</w:t>
      </w:r>
      <w:r>
        <w:rPr>
          <w:spacing w:val="-10"/>
          <w:sz w:val="20"/>
        </w:rPr>
        <w:t> </w:t>
      </w:r>
      <w:r>
        <w:rPr>
          <w:sz w:val="20"/>
        </w:rPr>
        <w:t>explicación</w:t>
      </w:r>
      <w:r>
        <w:rPr>
          <w:spacing w:val="-9"/>
          <w:sz w:val="20"/>
        </w:rPr>
        <w:t> </w:t>
      </w:r>
      <w:r>
        <w:rPr>
          <w:sz w:val="20"/>
        </w:rPr>
        <w:t>que</w:t>
      </w:r>
      <w:r>
        <w:rPr>
          <w:spacing w:val="-12"/>
          <w:sz w:val="20"/>
        </w:rPr>
        <w:t> </w:t>
      </w:r>
      <w:r>
        <w:rPr>
          <w:sz w:val="20"/>
        </w:rPr>
        <w:t>permanece</w:t>
      </w:r>
      <w:r>
        <w:rPr>
          <w:spacing w:val="-9"/>
          <w:sz w:val="20"/>
        </w:rPr>
        <w:t> </w:t>
      </w:r>
      <w:r>
        <w:rPr>
          <w:sz w:val="20"/>
        </w:rPr>
        <w:t>tácita</w:t>
      </w:r>
      <w:r>
        <w:rPr>
          <w:spacing w:val="-8"/>
          <w:sz w:val="20"/>
        </w:rPr>
        <w:t> </w:t>
      </w:r>
      <w:r>
        <w:rPr>
          <w:sz w:val="20"/>
        </w:rPr>
        <w:t>en</w:t>
      </w:r>
      <w:r>
        <w:rPr>
          <w:spacing w:val="-9"/>
          <w:sz w:val="20"/>
        </w:rPr>
        <w:t> </w:t>
      </w:r>
      <w:r>
        <w:rPr>
          <w:sz w:val="20"/>
        </w:rPr>
        <w:t>la</w:t>
      </w:r>
      <w:r>
        <w:rPr>
          <w:spacing w:val="-10"/>
          <w:sz w:val="20"/>
        </w:rPr>
        <w:t> </w:t>
      </w:r>
      <w:r>
        <w:rPr>
          <w:sz w:val="20"/>
        </w:rPr>
        <w:t>sentencia,</w:t>
      </w:r>
      <w:r>
        <w:rPr>
          <w:spacing w:val="-8"/>
          <w:sz w:val="20"/>
        </w:rPr>
        <w:t> </w:t>
      </w:r>
      <w:r>
        <w:rPr>
          <w:sz w:val="20"/>
        </w:rPr>
        <w:t>es</w:t>
      </w:r>
      <w:r>
        <w:rPr>
          <w:spacing w:val="-11"/>
          <w:sz w:val="20"/>
        </w:rPr>
        <w:t> </w:t>
      </w:r>
      <w:r>
        <w:rPr>
          <w:sz w:val="20"/>
        </w:rPr>
        <w:t>decir,</w:t>
      </w:r>
      <w:r>
        <w:rPr>
          <w:spacing w:val="-11"/>
          <w:sz w:val="20"/>
        </w:rPr>
        <w:t> </w:t>
      </w:r>
      <w:r>
        <w:rPr>
          <w:sz w:val="20"/>
        </w:rPr>
        <w:t>a</w:t>
      </w:r>
      <w:r>
        <w:rPr>
          <w:spacing w:val="-10"/>
          <w:sz w:val="20"/>
        </w:rPr>
        <w:t> </w:t>
      </w:r>
      <w:r>
        <w:rPr>
          <w:sz w:val="20"/>
        </w:rPr>
        <w:t>qué</w:t>
      </w:r>
      <w:r>
        <w:rPr>
          <w:spacing w:val="-9"/>
          <w:sz w:val="20"/>
        </w:rPr>
        <w:t> </w:t>
      </w:r>
      <w:r>
        <w:rPr>
          <w:sz w:val="20"/>
        </w:rPr>
        <w:t>título se les reconoce ese derecho y, por ende, cuáles son sus límites.</w:t>
      </w:r>
    </w:p>
    <w:p>
      <w:pPr>
        <w:pStyle w:val="BodyText"/>
        <w:spacing w:before="8"/>
        <w:rPr>
          <w:sz w:val="19"/>
        </w:rPr>
      </w:pPr>
    </w:p>
    <w:p>
      <w:pPr>
        <w:pStyle w:val="ListParagraph"/>
        <w:numPr>
          <w:ilvl w:val="1"/>
          <w:numId w:val="21"/>
        </w:numPr>
        <w:tabs>
          <w:tab w:pos="1111" w:val="left" w:leader="none"/>
        </w:tabs>
        <w:spacing w:line="259" w:lineRule="auto" w:before="0" w:after="0"/>
        <w:ind w:left="121" w:right="118" w:firstLine="707"/>
        <w:jc w:val="both"/>
        <w:rPr>
          <w:sz w:val="20"/>
        </w:rPr>
      </w:pPr>
      <w:r>
        <w:rPr>
          <w:sz w:val="20"/>
        </w:rPr>
        <w:t>Esta cuestión no se disipa al establecer que las conductas de las víctimas no son típicas de hurto por tratarse de una notoria integración analógica de la ley penal expresamente prohibida por la CADH y por toda la cultura jurídica de nuestra tradición constitucional republicana y democrática regional.</w:t>
      </w:r>
    </w:p>
    <w:p>
      <w:pPr>
        <w:pStyle w:val="BodyText"/>
        <w:spacing w:before="7"/>
        <w:rPr>
          <w:sz w:val="19"/>
        </w:rPr>
      </w:pPr>
    </w:p>
    <w:p>
      <w:pPr>
        <w:pStyle w:val="ListParagraph"/>
        <w:numPr>
          <w:ilvl w:val="1"/>
          <w:numId w:val="21"/>
        </w:numPr>
        <w:tabs>
          <w:tab w:pos="1128" w:val="left" w:leader="none"/>
        </w:tabs>
        <w:spacing w:line="259" w:lineRule="auto" w:before="1" w:after="0"/>
        <w:ind w:left="121" w:right="118" w:firstLine="708"/>
        <w:jc w:val="both"/>
        <w:rPr>
          <w:sz w:val="20"/>
        </w:rPr>
      </w:pPr>
      <w:r>
        <w:rPr>
          <w:sz w:val="20"/>
        </w:rPr>
        <w:t>Dado que la ley penal recorta muy limitados ámbitos de antijuridicidad, dando lugar a una discontinuidad selectiva de unas pocas conductas antijurídicas erigiéndolas</w:t>
      </w:r>
      <w:r>
        <w:rPr>
          <w:spacing w:val="-18"/>
          <w:sz w:val="20"/>
        </w:rPr>
        <w:t> </w:t>
      </w:r>
      <w:r>
        <w:rPr>
          <w:sz w:val="20"/>
        </w:rPr>
        <w:t>en</w:t>
      </w:r>
      <w:r>
        <w:rPr>
          <w:spacing w:val="-18"/>
          <w:sz w:val="20"/>
        </w:rPr>
        <w:t> </w:t>
      </w:r>
      <w:r>
        <w:rPr>
          <w:sz w:val="20"/>
        </w:rPr>
        <w:t>delito</w:t>
      </w:r>
      <w:r>
        <w:rPr>
          <w:spacing w:val="-17"/>
          <w:sz w:val="20"/>
        </w:rPr>
        <w:t> </w:t>
      </w:r>
      <w:r>
        <w:rPr>
          <w:sz w:val="20"/>
        </w:rPr>
        <w:t>mediante</w:t>
      </w:r>
      <w:r>
        <w:rPr>
          <w:spacing w:val="-18"/>
          <w:sz w:val="20"/>
        </w:rPr>
        <w:t> </w:t>
      </w:r>
      <w:r>
        <w:rPr>
          <w:sz w:val="20"/>
        </w:rPr>
        <w:t>la</w:t>
      </w:r>
      <w:r>
        <w:rPr>
          <w:spacing w:val="-17"/>
          <w:sz w:val="20"/>
        </w:rPr>
        <w:t> </w:t>
      </w:r>
      <w:r>
        <w:rPr>
          <w:sz w:val="20"/>
        </w:rPr>
        <w:t>asociación</w:t>
      </w:r>
      <w:r>
        <w:rPr>
          <w:spacing w:val="-18"/>
          <w:sz w:val="20"/>
        </w:rPr>
        <w:t> </w:t>
      </w:r>
      <w:r>
        <w:rPr>
          <w:sz w:val="20"/>
        </w:rPr>
        <w:t>a</w:t>
      </w:r>
      <w:r>
        <w:rPr>
          <w:spacing w:val="-18"/>
          <w:sz w:val="20"/>
        </w:rPr>
        <w:t> </w:t>
      </w:r>
      <w:r>
        <w:rPr>
          <w:sz w:val="20"/>
        </w:rPr>
        <w:t>una</w:t>
      </w:r>
      <w:r>
        <w:rPr>
          <w:spacing w:val="-17"/>
          <w:sz w:val="20"/>
        </w:rPr>
        <w:t> </w:t>
      </w:r>
      <w:r>
        <w:rPr>
          <w:sz w:val="20"/>
        </w:rPr>
        <w:t>pena,</w:t>
      </w:r>
      <w:r>
        <w:rPr>
          <w:spacing w:val="-18"/>
          <w:sz w:val="20"/>
        </w:rPr>
        <w:t> </w:t>
      </w:r>
      <w:r>
        <w:rPr>
          <w:sz w:val="20"/>
        </w:rPr>
        <w:t>la</w:t>
      </w:r>
      <w:r>
        <w:rPr>
          <w:spacing w:val="-17"/>
          <w:sz w:val="20"/>
        </w:rPr>
        <w:t> </w:t>
      </w:r>
      <w:r>
        <w:rPr>
          <w:sz w:val="20"/>
        </w:rPr>
        <w:t>atipicidad</w:t>
      </w:r>
      <w:r>
        <w:rPr>
          <w:spacing w:val="-18"/>
          <w:sz w:val="20"/>
        </w:rPr>
        <w:t> </w:t>
      </w:r>
      <w:r>
        <w:rPr>
          <w:sz w:val="20"/>
        </w:rPr>
        <w:t>no</w:t>
      </w:r>
      <w:r>
        <w:rPr>
          <w:spacing w:val="-17"/>
          <w:sz w:val="20"/>
        </w:rPr>
        <w:t> </w:t>
      </w:r>
      <w:r>
        <w:rPr>
          <w:sz w:val="20"/>
        </w:rPr>
        <w:t>decide</w:t>
      </w:r>
      <w:r>
        <w:rPr>
          <w:spacing w:val="-18"/>
          <w:sz w:val="20"/>
        </w:rPr>
        <w:t> </w:t>
      </w:r>
      <w:r>
        <w:rPr>
          <w:sz w:val="20"/>
        </w:rPr>
        <w:t>sobre la</w:t>
      </w:r>
      <w:r>
        <w:rPr>
          <w:spacing w:val="-6"/>
          <w:sz w:val="20"/>
        </w:rPr>
        <w:t> </w:t>
      </w:r>
      <w:r>
        <w:rPr>
          <w:sz w:val="20"/>
        </w:rPr>
        <w:t>antijuridicidad</w:t>
      </w:r>
      <w:r>
        <w:rPr>
          <w:spacing w:val="-6"/>
          <w:sz w:val="20"/>
        </w:rPr>
        <w:t> </w:t>
      </w:r>
      <w:r>
        <w:rPr>
          <w:sz w:val="20"/>
        </w:rPr>
        <w:t>ni</w:t>
      </w:r>
      <w:r>
        <w:rPr>
          <w:spacing w:val="-6"/>
          <w:sz w:val="20"/>
        </w:rPr>
        <w:t> </w:t>
      </w:r>
      <w:r>
        <w:rPr>
          <w:sz w:val="20"/>
        </w:rPr>
        <w:t>es</w:t>
      </w:r>
      <w:r>
        <w:rPr>
          <w:spacing w:val="-7"/>
          <w:sz w:val="20"/>
        </w:rPr>
        <w:t> </w:t>
      </w:r>
      <w:r>
        <w:rPr>
          <w:sz w:val="20"/>
        </w:rPr>
        <w:t>creadora</w:t>
      </w:r>
      <w:r>
        <w:rPr>
          <w:spacing w:val="-6"/>
          <w:sz w:val="20"/>
        </w:rPr>
        <w:t> </w:t>
      </w:r>
      <w:r>
        <w:rPr>
          <w:sz w:val="20"/>
        </w:rPr>
        <w:t>de</w:t>
      </w:r>
      <w:r>
        <w:rPr>
          <w:spacing w:val="-5"/>
          <w:sz w:val="20"/>
        </w:rPr>
        <w:t> </w:t>
      </w:r>
      <w:r>
        <w:rPr>
          <w:sz w:val="20"/>
        </w:rPr>
        <w:t>ésta,</w:t>
      </w:r>
      <w:r>
        <w:rPr>
          <w:spacing w:val="-7"/>
          <w:sz w:val="20"/>
        </w:rPr>
        <w:t> </w:t>
      </w:r>
      <w:r>
        <w:rPr>
          <w:sz w:val="20"/>
        </w:rPr>
        <w:t>por</w:t>
      </w:r>
      <w:r>
        <w:rPr>
          <w:spacing w:val="-8"/>
          <w:sz w:val="20"/>
        </w:rPr>
        <w:t> </w:t>
      </w:r>
      <w:r>
        <w:rPr>
          <w:sz w:val="20"/>
        </w:rPr>
        <w:t>lo</w:t>
      </w:r>
      <w:r>
        <w:rPr>
          <w:spacing w:val="-5"/>
          <w:sz w:val="20"/>
        </w:rPr>
        <w:t> </w:t>
      </w:r>
      <w:r>
        <w:rPr>
          <w:sz w:val="20"/>
        </w:rPr>
        <w:t>cual</w:t>
      </w:r>
      <w:r>
        <w:rPr>
          <w:spacing w:val="-6"/>
          <w:sz w:val="20"/>
        </w:rPr>
        <w:t> </w:t>
      </w:r>
      <w:r>
        <w:rPr>
          <w:sz w:val="20"/>
        </w:rPr>
        <w:t>cualquier</w:t>
      </w:r>
      <w:r>
        <w:rPr>
          <w:spacing w:val="-8"/>
          <w:sz w:val="20"/>
        </w:rPr>
        <w:t> </w:t>
      </w:r>
      <w:r>
        <w:rPr>
          <w:sz w:val="20"/>
        </w:rPr>
        <w:t>conducta</w:t>
      </w:r>
      <w:r>
        <w:rPr>
          <w:spacing w:val="-4"/>
          <w:sz w:val="20"/>
        </w:rPr>
        <w:t> </w:t>
      </w:r>
      <w:r>
        <w:rPr>
          <w:sz w:val="20"/>
        </w:rPr>
        <w:t>atípica</w:t>
      </w:r>
      <w:r>
        <w:rPr>
          <w:spacing w:val="-7"/>
          <w:sz w:val="20"/>
        </w:rPr>
        <w:t> </w:t>
      </w:r>
      <w:r>
        <w:rPr>
          <w:sz w:val="20"/>
        </w:rPr>
        <w:t>puede ser</w:t>
      </w:r>
      <w:r>
        <w:rPr>
          <w:spacing w:val="-12"/>
          <w:sz w:val="20"/>
        </w:rPr>
        <w:t> </w:t>
      </w:r>
      <w:r>
        <w:rPr>
          <w:sz w:val="20"/>
        </w:rPr>
        <w:t>ilícita</w:t>
      </w:r>
      <w:r>
        <w:rPr>
          <w:spacing w:val="-11"/>
          <w:sz w:val="20"/>
        </w:rPr>
        <w:t> </w:t>
      </w:r>
      <w:r>
        <w:rPr>
          <w:sz w:val="20"/>
        </w:rPr>
        <w:t>a</w:t>
      </w:r>
      <w:r>
        <w:rPr>
          <w:spacing w:val="-11"/>
          <w:sz w:val="20"/>
        </w:rPr>
        <w:t> </w:t>
      </w:r>
      <w:r>
        <w:rPr>
          <w:sz w:val="20"/>
        </w:rPr>
        <w:t>la</w:t>
      </w:r>
      <w:r>
        <w:rPr>
          <w:spacing w:val="-11"/>
          <w:sz w:val="20"/>
        </w:rPr>
        <w:t> </w:t>
      </w:r>
      <w:r>
        <w:rPr>
          <w:sz w:val="20"/>
        </w:rPr>
        <w:t>luz</w:t>
      </w:r>
      <w:r>
        <w:rPr>
          <w:spacing w:val="-10"/>
          <w:sz w:val="20"/>
        </w:rPr>
        <w:t> </w:t>
      </w:r>
      <w:r>
        <w:rPr>
          <w:sz w:val="20"/>
        </w:rPr>
        <w:t>de</w:t>
      </w:r>
      <w:r>
        <w:rPr>
          <w:spacing w:val="-13"/>
          <w:sz w:val="20"/>
        </w:rPr>
        <w:t> </w:t>
      </w:r>
      <w:r>
        <w:rPr>
          <w:sz w:val="20"/>
        </w:rPr>
        <w:t>otros</w:t>
      </w:r>
      <w:r>
        <w:rPr>
          <w:spacing w:val="-12"/>
          <w:sz w:val="20"/>
        </w:rPr>
        <w:t> </w:t>
      </w:r>
      <w:r>
        <w:rPr>
          <w:sz w:val="20"/>
        </w:rPr>
        <w:t>ámbitos</w:t>
      </w:r>
      <w:r>
        <w:rPr>
          <w:spacing w:val="-12"/>
          <w:sz w:val="20"/>
        </w:rPr>
        <w:t> </w:t>
      </w:r>
      <w:r>
        <w:rPr>
          <w:sz w:val="20"/>
        </w:rPr>
        <w:t>del</w:t>
      </w:r>
      <w:r>
        <w:rPr>
          <w:spacing w:val="-11"/>
          <w:sz w:val="20"/>
        </w:rPr>
        <w:t> </w:t>
      </w:r>
      <w:r>
        <w:rPr>
          <w:sz w:val="20"/>
        </w:rPr>
        <w:t>orden</w:t>
      </w:r>
      <w:r>
        <w:rPr>
          <w:spacing w:val="-10"/>
          <w:sz w:val="20"/>
        </w:rPr>
        <w:t> </w:t>
      </w:r>
      <w:r>
        <w:rPr>
          <w:sz w:val="20"/>
        </w:rPr>
        <w:t>jurídico</w:t>
      </w:r>
      <w:r>
        <w:rPr>
          <w:spacing w:val="-12"/>
          <w:sz w:val="20"/>
        </w:rPr>
        <w:t> </w:t>
      </w:r>
      <w:r>
        <w:rPr>
          <w:sz w:val="20"/>
        </w:rPr>
        <w:t>(civil,</w:t>
      </w:r>
      <w:r>
        <w:rPr>
          <w:spacing w:val="-12"/>
          <w:sz w:val="20"/>
        </w:rPr>
        <w:t> </w:t>
      </w:r>
      <w:r>
        <w:rPr>
          <w:sz w:val="20"/>
        </w:rPr>
        <w:t>administrativo,</w:t>
      </w:r>
      <w:r>
        <w:rPr>
          <w:spacing w:val="-9"/>
          <w:sz w:val="20"/>
        </w:rPr>
        <w:t> </w:t>
      </w:r>
      <w:r>
        <w:rPr>
          <w:sz w:val="20"/>
        </w:rPr>
        <w:t>etc.).</w:t>
      </w:r>
      <w:r>
        <w:rPr>
          <w:spacing w:val="-9"/>
          <w:sz w:val="20"/>
        </w:rPr>
        <w:t> </w:t>
      </w:r>
      <w:r>
        <w:rPr>
          <w:sz w:val="20"/>
        </w:rPr>
        <w:t>Pero la</w:t>
      </w:r>
      <w:r>
        <w:rPr>
          <w:spacing w:val="-12"/>
          <w:sz w:val="20"/>
        </w:rPr>
        <w:t> </w:t>
      </w:r>
      <w:r>
        <w:rPr>
          <w:sz w:val="20"/>
        </w:rPr>
        <w:t>presente</w:t>
      </w:r>
      <w:r>
        <w:rPr>
          <w:spacing w:val="-11"/>
          <w:sz w:val="20"/>
        </w:rPr>
        <w:t> </w:t>
      </w:r>
      <w:r>
        <w:rPr>
          <w:sz w:val="20"/>
        </w:rPr>
        <w:t>sentencia,</w:t>
      </w:r>
      <w:r>
        <w:rPr>
          <w:spacing w:val="-13"/>
          <w:sz w:val="20"/>
        </w:rPr>
        <w:t> </w:t>
      </w:r>
      <w:r>
        <w:rPr>
          <w:sz w:val="20"/>
        </w:rPr>
        <w:t>al</w:t>
      </w:r>
      <w:r>
        <w:rPr>
          <w:spacing w:val="-10"/>
          <w:sz w:val="20"/>
        </w:rPr>
        <w:t> </w:t>
      </w:r>
      <w:r>
        <w:rPr>
          <w:sz w:val="20"/>
        </w:rPr>
        <w:t>habilitar</w:t>
      </w:r>
      <w:r>
        <w:rPr>
          <w:spacing w:val="-14"/>
          <w:sz w:val="20"/>
        </w:rPr>
        <w:t> </w:t>
      </w:r>
      <w:r>
        <w:rPr>
          <w:sz w:val="20"/>
        </w:rPr>
        <w:t>a</w:t>
      </w:r>
      <w:r>
        <w:rPr>
          <w:spacing w:val="-10"/>
          <w:sz w:val="20"/>
        </w:rPr>
        <w:t> </w:t>
      </w:r>
      <w:r>
        <w:rPr>
          <w:sz w:val="20"/>
        </w:rPr>
        <w:t>las</w:t>
      </w:r>
      <w:r>
        <w:rPr>
          <w:spacing w:val="-11"/>
          <w:sz w:val="20"/>
        </w:rPr>
        <w:t> </w:t>
      </w:r>
      <w:r>
        <w:rPr>
          <w:sz w:val="20"/>
        </w:rPr>
        <w:t>víctimas</w:t>
      </w:r>
      <w:r>
        <w:rPr>
          <w:spacing w:val="-9"/>
          <w:sz w:val="20"/>
        </w:rPr>
        <w:t> </w:t>
      </w:r>
      <w:r>
        <w:rPr>
          <w:sz w:val="20"/>
        </w:rPr>
        <w:t>a</w:t>
      </w:r>
      <w:r>
        <w:rPr>
          <w:spacing w:val="-12"/>
          <w:sz w:val="20"/>
        </w:rPr>
        <w:t> </w:t>
      </w:r>
      <w:r>
        <w:rPr>
          <w:sz w:val="20"/>
        </w:rPr>
        <w:t>ejercer</w:t>
      </w:r>
      <w:r>
        <w:rPr>
          <w:spacing w:val="-11"/>
          <w:sz w:val="20"/>
        </w:rPr>
        <w:t> </w:t>
      </w:r>
      <w:r>
        <w:rPr>
          <w:sz w:val="20"/>
        </w:rPr>
        <w:t>el</w:t>
      </w:r>
      <w:r>
        <w:rPr>
          <w:spacing w:val="-10"/>
          <w:sz w:val="20"/>
        </w:rPr>
        <w:t> </w:t>
      </w:r>
      <w:r>
        <w:rPr>
          <w:sz w:val="20"/>
        </w:rPr>
        <w:t>derecho</w:t>
      </w:r>
      <w:r>
        <w:rPr>
          <w:spacing w:val="-11"/>
          <w:sz w:val="20"/>
        </w:rPr>
        <w:t> </w:t>
      </w:r>
      <w:r>
        <w:rPr>
          <w:sz w:val="20"/>
        </w:rPr>
        <w:t>a</w:t>
      </w:r>
      <w:r>
        <w:rPr>
          <w:spacing w:val="-10"/>
          <w:sz w:val="20"/>
        </w:rPr>
        <w:t> </w:t>
      </w:r>
      <w:r>
        <w:rPr>
          <w:sz w:val="20"/>
        </w:rPr>
        <w:t>usar</w:t>
      </w:r>
      <w:r>
        <w:rPr>
          <w:spacing w:val="-11"/>
          <w:sz w:val="20"/>
        </w:rPr>
        <w:t> </w:t>
      </w:r>
      <w:r>
        <w:rPr>
          <w:sz w:val="20"/>
        </w:rPr>
        <w:t>el</w:t>
      </w:r>
      <w:r>
        <w:rPr>
          <w:spacing w:val="-10"/>
          <w:sz w:val="20"/>
        </w:rPr>
        <w:t> </w:t>
      </w:r>
      <w:r>
        <w:rPr>
          <w:sz w:val="20"/>
        </w:rPr>
        <w:t>espacio radioeléctrico, considera que esa conducta no sólo es atípica sino también lícita –no antijurídica-</w:t>
      </w:r>
      <w:r>
        <w:rPr>
          <w:spacing w:val="-5"/>
          <w:sz w:val="20"/>
        </w:rPr>
        <w:t> </w:t>
      </w:r>
      <w:r>
        <w:rPr>
          <w:sz w:val="20"/>
        </w:rPr>
        <w:t>a</w:t>
      </w:r>
      <w:r>
        <w:rPr>
          <w:spacing w:val="-5"/>
          <w:sz w:val="20"/>
        </w:rPr>
        <w:t> </w:t>
      </w:r>
      <w:r>
        <w:rPr>
          <w:sz w:val="20"/>
        </w:rPr>
        <w:t>la</w:t>
      </w:r>
      <w:r>
        <w:rPr>
          <w:spacing w:val="-5"/>
          <w:sz w:val="20"/>
        </w:rPr>
        <w:t> </w:t>
      </w:r>
      <w:r>
        <w:rPr>
          <w:sz w:val="20"/>
        </w:rPr>
        <w:t>luz</w:t>
      </w:r>
      <w:r>
        <w:rPr>
          <w:spacing w:val="-5"/>
          <w:sz w:val="20"/>
        </w:rPr>
        <w:t> </w:t>
      </w:r>
      <w:r>
        <w:rPr>
          <w:sz w:val="20"/>
        </w:rPr>
        <w:t>de</w:t>
      </w:r>
      <w:r>
        <w:rPr>
          <w:spacing w:val="-7"/>
          <w:sz w:val="20"/>
        </w:rPr>
        <w:t> </w:t>
      </w:r>
      <w:r>
        <w:rPr>
          <w:sz w:val="20"/>
        </w:rPr>
        <w:t>todo</w:t>
      </w:r>
      <w:r>
        <w:rPr>
          <w:spacing w:val="-4"/>
          <w:sz w:val="20"/>
        </w:rPr>
        <w:t> </w:t>
      </w:r>
      <w:r>
        <w:rPr>
          <w:sz w:val="20"/>
        </w:rPr>
        <w:t>el</w:t>
      </w:r>
      <w:r>
        <w:rPr>
          <w:spacing w:val="-2"/>
          <w:sz w:val="20"/>
        </w:rPr>
        <w:t> </w:t>
      </w:r>
      <w:r>
        <w:rPr>
          <w:sz w:val="20"/>
        </w:rPr>
        <w:t>orden</w:t>
      </w:r>
      <w:r>
        <w:rPr>
          <w:spacing w:val="-4"/>
          <w:sz w:val="20"/>
        </w:rPr>
        <w:t> </w:t>
      </w:r>
      <w:r>
        <w:rPr>
          <w:sz w:val="20"/>
        </w:rPr>
        <w:t>jurídico</w:t>
      </w:r>
      <w:r>
        <w:rPr>
          <w:spacing w:val="-7"/>
          <w:sz w:val="20"/>
        </w:rPr>
        <w:t> </w:t>
      </w:r>
      <w:r>
        <w:rPr>
          <w:sz w:val="20"/>
        </w:rPr>
        <w:t>del</w:t>
      </w:r>
      <w:r>
        <w:rPr>
          <w:spacing w:val="-3"/>
          <w:sz w:val="20"/>
        </w:rPr>
        <w:t> </w:t>
      </w:r>
      <w:r>
        <w:rPr>
          <w:sz w:val="20"/>
        </w:rPr>
        <w:t>Estado.</w:t>
      </w:r>
      <w:r>
        <w:rPr>
          <w:spacing w:val="-4"/>
          <w:sz w:val="20"/>
        </w:rPr>
        <w:t> </w:t>
      </w:r>
      <w:r>
        <w:rPr>
          <w:sz w:val="20"/>
        </w:rPr>
        <w:t>No</w:t>
      </w:r>
      <w:r>
        <w:rPr>
          <w:spacing w:val="-4"/>
          <w:sz w:val="20"/>
        </w:rPr>
        <w:t> </w:t>
      </w:r>
      <w:r>
        <w:rPr>
          <w:sz w:val="20"/>
        </w:rPr>
        <w:t>obstante,</w:t>
      </w:r>
      <w:r>
        <w:rPr>
          <w:spacing w:val="-4"/>
          <w:sz w:val="20"/>
        </w:rPr>
        <w:t> </w:t>
      </w:r>
      <w:r>
        <w:rPr>
          <w:sz w:val="20"/>
        </w:rPr>
        <w:t>en</w:t>
      </w:r>
      <w:r>
        <w:rPr>
          <w:spacing w:val="-4"/>
          <w:sz w:val="20"/>
        </w:rPr>
        <w:t> </w:t>
      </w:r>
      <w:r>
        <w:rPr>
          <w:sz w:val="20"/>
        </w:rPr>
        <w:t>el</w:t>
      </w:r>
      <w:r>
        <w:rPr>
          <w:spacing w:val="-5"/>
          <w:sz w:val="20"/>
        </w:rPr>
        <w:t> </w:t>
      </w:r>
      <w:r>
        <w:rPr>
          <w:sz w:val="20"/>
        </w:rPr>
        <w:t>texto</w:t>
      </w:r>
      <w:r>
        <w:rPr>
          <w:spacing w:val="-7"/>
          <w:sz w:val="20"/>
        </w:rPr>
        <w:t> </w:t>
      </w:r>
      <w:r>
        <w:rPr>
          <w:sz w:val="20"/>
        </w:rPr>
        <w:t>de la</w:t>
      </w:r>
      <w:r>
        <w:rPr>
          <w:spacing w:val="-8"/>
          <w:sz w:val="20"/>
        </w:rPr>
        <w:t> </w:t>
      </w:r>
      <w:r>
        <w:rPr>
          <w:sz w:val="20"/>
        </w:rPr>
        <w:t>sentencia</w:t>
      </w:r>
      <w:r>
        <w:rPr>
          <w:spacing w:val="-8"/>
          <w:sz w:val="20"/>
        </w:rPr>
        <w:t> </w:t>
      </w:r>
      <w:r>
        <w:rPr>
          <w:sz w:val="20"/>
        </w:rPr>
        <w:t>no</w:t>
      </w:r>
      <w:r>
        <w:rPr>
          <w:spacing w:val="-7"/>
          <w:sz w:val="20"/>
        </w:rPr>
        <w:t> </w:t>
      </w:r>
      <w:r>
        <w:rPr>
          <w:sz w:val="20"/>
        </w:rPr>
        <w:t>se</w:t>
      </w:r>
      <w:r>
        <w:rPr>
          <w:spacing w:val="-9"/>
          <w:sz w:val="20"/>
        </w:rPr>
        <w:t> </w:t>
      </w:r>
      <w:r>
        <w:rPr>
          <w:sz w:val="20"/>
        </w:rPr>
        <w:t>hace</w:t>
      </w:r>
      <w:r>
        <w:rPr>
          <w:spacing w:val="-7"/>
          <w:sz w:val="20"/>
        </w:rPr>
        <w:t> </w:t>
      </w:r>
      <w:r>
        <w:rPr>
          <w:sz w:val="20"/>
        </w:rPr>
        <w:t>explicita</w:t>
      </w:r>
      <w:r>
        <w:rPr>
          <w:spacing w:val="-8"/>
          <w:sz w:val="20"/>
        </w:rPr>
        <w:t> </w:t>
      </w:r>
      <w:r>
        <w:rPr>
          <w:sz w:val="20"/>
        </w:rPr>
        <w:t>la</w:t>
      </w:r>
      <w:r>
        <w:rPr>
          <w:spacing w:val="-5"/>
          <w:sz w:val="20"/>
        </w:rPr>
        <w:t> </w:t>
      </w:r>
      <w:r>
        <w:rPr>
          <w:sz w:val="20"/>
        </w:rPr>
        <w:t>razón</w:t>
      </w:r>
      <w:r>
        <w:rPr>
          <w:spacing w:val="-7"/>
          <w:sz w:val="20"/>
        </w:rPr>
        <w:t> </w:t>
      </w:r>
      <w:r>
        <w:rPr>
          <w:sz w:val="20"/>
        </w:rPr>
        <w:t>de</w:t>
      </w:r>
      <w:r>
        <w:rPr>
          <w:spacing w:val="-7"/>
          <w:sz w:val="20"/>
        </w:rPr>
        <w:t> </w:t>
      </w:r>
      <w:r>
        <w:rPr>
          <w:sz w:val="20"/>
        </w:rPr>
        <w:t>esta</w:t>
      </w:r>
      <w:r>
        <w:rPr>
          <w:spacing w:val="-8"/>
          <w:sz w:val="20"/>
        </w:rPr>
        <w:t> </w:t>
      </w:r>
      <w:r>
        <w:rPr>
          <w:sz w:val="20"/>
        </w:rPr>
        <w:t>licitud</w:t>
      </w:r>
      <w:r>
        <w:rPr>
          <w:spacing w:val="-7"/>
          <w:sz w:val="20"/>
        </w:rPr>
        <w:t> </w:t>
      </w:r>
      <w:r>
        <w:rPr>
          <w:sz w:val="20"/>
        </w:rPr>
        <w:t>general,</w:t>
      </w:r>
      <w:r>
        <w:rPr>
          <w:spacing w:val="-6"/>
          <w:sz w:val="20"/>
        </w:rPr>
        <w:t> </w:t>
      </w:r>
      <w:r>
        <w:rPr>
          <w:sz w:val="20"/>
        </w:rPr>
        <w:t>es</w:t>
      </w:r>
      <w:r>
        <w:rPr>
          <w:spacing w:val="-6"/>
          <w:sz w:val="20"/>
        </w:rPr>
        <w:t> </w:t>
      </w:r>
      <w:r>
        <w:rPr>
          <w:sz w:val="20"/>
        </w:rPr>
        <w:t>decir,</w:t>
      </w:r>
      <w:r>
        <w:rPr>
          <w:spacing w:val="-8"/>
          <w:sz w:val="20"/>
        </w:rPr>
        <w:t> </w:t>
      </w:r>
      <w:r>
        <w:rPr>
          <w:sz w:val="20"/>
        </w:rPr>
        <w:t>por</w:t>
      </w:r>
      <w:r>
        <w:rPr>
          <w:spacing w:val="-7"/>
          <w:sz w:val="20"/>
        </w:rPr>
        <w:t> </w:t>
      </w:r>
      <w:r>
        <w:rPr>
          <w:sz w:val="20"/>
        </w:rPr>
        <w:t>qué</w:t>
      </w:r>
      <w:r>
        <w:rPr>
          <w:spacing w:val="-9"/>
          <w:sz w:val="20"/>
        </w:rPr>
        <w:t> </w:t>
      </w:r>
      <w:r>
        <w:rPr>
          <w:sz w:val="20"/>
        </w:rPr>
        <w:t>no las considera antijurídicas.</w:t>
      </w:r>
    </w:p>
    <w:p>
      <w:pPr>
        <w:pStyle w:val="BodyText"/>
        <w:spacing w:before="6"/>
        <w:rPr>
          <w:sz w:val="19"/>
        </w:rPr>
      </w:pPr>
    </w:p>
    <w:p>
      <w:pPr>
        <w:pStyle w:val="ListParagraph"/>
        <w:numPr>
          <w:ilvl w:val="1"/>
          <w:numId w:val="21"/>
        </w:numPr>
        <w:tabs>
          <w:tab w:pos="1111" w:val="left" w:leader="none"/>
        </w:tabs>
        <w:spacing w:line="259" w:lineRule="auto" w:before="0" w:after="0"/>
        <w:ind w:left="121" w:right="117" w:firstLine="708"/>
        <w:jc w:val="both"/>
        <w:rPr>
          <w:sz w:val="20"/>
        </w:rPr>
      </w:pPr>
      <w:r>
        <w:rPr>
          <w:sz w:val="20"/>
        </w:rPr>
        <w:t>Cualquier tribunal penal agotaría su tarea de análisis de las conductas de las víctimas con la mera verificación de su atipicidad, pero a esta Corte, que obviamente tiene una naturaleza y función diferente a la de cualquier juez penal y que</w:t>
      </w:r>
      <w:r>
        <w:rPr>
          <w:spacing w:val="-3"/>
          <w:sz w:val="20"/>
        </w:rPr>
        <w:t> </w:t>
      </w:r>
      <w:r>
        <w:rPr>
          <w:sz w:val="20"/>
        </w:rPr>
        <w:t>en</w:t>
      </w:r>
      <w:r>
        <w:rPr>
          <w:spacing w:val="-1"/>
          <w:sz w:val="20"/>
        </w:rPr>
        <w:t> </w:t>
      </w:r>
      <w:r>
        <w:rPr>
          <w:sz w:val="20"/>
        </w:rPr>
        <w:t>la</w:t>
      </w:r>
      <w:r>
        <w:rPr>
          <w:spacing w:val="-1"/>
          <w:sz w:val="20"/>
        </w:rPr>
        <w:t> </w:t>
      </w:r>
      <w:r>
        <w:rPr>
          <w:sz w:val="20"/>
        </w:rPr>
        <w:t>presente sentencia</w:t>
      </w:r>
      <w:r>
        <w:rPr>
          <w:spacing w:val="-1"/>
          <w:sz w:val="20"/>
        </w:rPr>
        <w:t> </w:t>
      </w:r>
      <w:r>
        <w:rPr>
          <w:sz w:val="20"/>
        </w:rPr>
        <w:t>decide</w:t>
      </w:r>
      <w:r>
        <w:rPr>
          <w:spacing w:val="-3"/>
          <w:sz w:val="20"/>
        </w:rPr>
        <w:t> </w:t>
      </w:r>
      <w:r>
        <w:rPr>
          <w:sz w:val="20"/>
        </w:rPr>
        <w:t>que</w:t>
      </w:r>
      <w:r>
        <w:rPr>
          <w:spacing w:val="-3"/>
          <w:sz w:val="20"/>
        </w:rPr>
        <w:t> </w:t>
      </w:r>
      <w:r>
        <w:rPr>
          <w:sz w:val="20"/>
        </w:rPr>
        <w:t>las víctimas</w:t>
      </w:r>
      <w:r>
        <w:rPr>
          <w:spacing w:val="-2"/>
          <w:sz w:val="20"/>
        </w:rPr>
        <w:t> </w:t>
      </w:r>
      <w:r>
        <w:rPr>
          <w:sz w:val="20"/>
        </w:rPr>
        <w:t>no</w:t>
      </w:r>
      <w:r>
        <w:rPr>
          <w:spacing w:val="-3"/>
          <w:sz w:val="20"/>
        </w:rPr>
        <w:t> </w:t>
      </w:r>
      <w:r>
        <w:rPr>
          <w:sz w:val="20"/>
        </w:rPr>
        <w:t>actuaron</w:t>
      </w:r>
      <w:r>
        <w:rPr>
          <w:spacing w:val="-1"/>
          <w:sz w:val="20"/>
        </w:rPr>
        <w:t> </w:t>
      </w:r>
      <w:r>
        <w:rPr>
          <w:sz w:val="20"/>
        </w:rPr>
        <w:t>antijurídicamente, se le impone explicitar la razón de este último aserto, lo que también es imprescindible para señalar los límites a la licitud que les reconoce la propia </w:t>
      </w:r>
      <w:r>
        <w:rPr>
          <w:spacing w:val="-2"/>
          <w:sz w:val="20"/>
        </w:rPr>
        <w:t>sentencia.</w:t>
      </w:r>
    </w:p>
    <w:p>
      <w:pPr>
        <w:spacing w:after="0" w:line="259" w:lineRule="auto"/>
        <w:jc w:val="both"/>
        <w:rPr>
          <w:sz w:val="20"/>
        </w:rPr>
        <w:sectPr>
          <w:footerReference w:type="default" r:id="rId48"/>
          <w:pgSz w:w="11910" w:h="16840"/>
          <w:pgMar w:footer="0" w:header="0" w:top="1320" w:bottom="280" w:left="1580" w:right="1580"/>
        </w:sectPr>
      </w:pPr>
    </w:p>
    <w:p>
      <w:pPr>
        <w:pStyle w:val="ListParagraph"/>
        <w:numPr>
          <w:ilvl w:val="1"/>
          <w:numId w:val="21"/>
        </w:numPr>
        <w:tabs>
          <w:tab w:pos="1168" w:val="left" w:leader="none"/>
        </w:tabs>
        <w:spacing w:line="259" w:lineRule="auto" w:before="78" w:after="0"/>
        <w:ind w:left="121" w:right="117" w:firstLine="707"/>
        <w:jc w:val="both"/>
        <w:rPr>
          <w:sz w:val="20"/>
        </w:rPr>
      </w:pPr>
      <w:r>
        <w:rPr>
          <w:sz w:val="20"/>
        </w:rPr>
        <w:t>Dado que la sentencia establece que las conductas de las personas pertenecientes</w:t>
      </w:r>
      <w:r>
        <w:rPr>
          <w:spacing w:val="-5"/>
          <w:sz w:val="20"/>
        </w:rPr>
        <w:t> </w:t>
      </w:r>
      <w:r>
        <w:rPr>
          <w:sz w:val="20"/>
        </w:rPr>
        <w:t>a</w:t>
      </w:r>
      <w:r>
        <w:rPr>
          <w:spacing w:val="-4"/>
          <w:sz w:val="20"/>
        </w:rPr>
        <w:t> </w:t>
      </w:r>
      <w:r>
        <w:rPr>
          <w:sz w:val="20"/>
        </w:rPr>
        <w:t>las</w:t>
      </w:r>
      <w:r>
        <w:rPr>
          <w:spacing w:val="-5"/>
          <w:sz w:val="20"/>
        </w:rPr>
        <w:t> </w:t>
      </w:r>
      <w:r>
        <w:rPr>
          <w:sz w:val="20"/>
        </w:rPr>
        <w:t>comunidades</w:t>
      </w:r>
      <w:r>
        <w:rPr>
          <w:spacing w:val="-5"/>
          <w:sz w:val="20"/>
        </w:rPr>
        <w:t> </w:t>
      </w:r>
      <w:r>
        <w:rPr>
          <w:sz w:val="20"/>
        </w:rPr>
        <w:t>que</w:t>
      </w:r>
      <w:r>
        <w:rPr>
          <w:spacing w:val="-5"/>
          <w:sz w:val="20"/>
        </w:rPr>
        <w:t> </w:t>
      </w:r>
      <w:r>
        <w:rPr>
          <w:sz w:val="20"/>
        </w:rPr>
        <w:t>han</w:t>
      </w:r>
      <w:r>
        <w:rPr>
          <w:spacing w:val="-3"/>
          <w:sz w:val="20"/>
        </w:rPr>
        <w:t> </w:t>
      </w:r>
      <w:r>
        <w:rPr>
          <w:sz w:val="20"/>
        </w:rPr>
        <w:t>violado</w:t>
      </w:r>
      <w:r>
        <w:rPr>
          <w:spacing w:val="-5"/>
          <w:sz w:val="20"/>
        </w:rPr>
        <w:t> </w:t>
      </w:r>
      <w:r>
        <w:rPr>
          <w:sz w:val="20"/>
        </w:rPr>
        <w:t>o</w:t>
      </w:r>
      <w:r>
        <w:rPr>
          <w:spacing w:val="-5"/>
          <w:sz w:val="20"/>
        </w:rPr>
        <w:t> </w:t>
      </w:r>
      <w:r>
        <w:rPr>
          <w:sz w:val="20"/>
        </w:rPr>
        <w:t>que</w:t>
      </w:r>
      <w:r>
        <w:rPr>
          <w:spacing w:val="-5"/>
          <w:sz w:val="20"/>
        </w:rPr>
        <w:t> </w:t>
      </w:r>
      <w:r>
        <w:rPr>
          <w:sz w:val="20"/>
        </w:rPr>
        <w:t>violen</w:t>
      </w:r>
      <w:r>
        <w:rPr>
          <w:spacing w:val="-3"/>
          <w:sz w:val="20"/>
        </w:rPr>
        <w:t> </w:t>
      </w:r>
      <w:r>
        <w:rPr>
          <w:sz w:val="20"/>
        </w:rPr>
        <w:t>la</w:t>
      </w:r>
      <w:r>
        <w:rPr>
          <w:spacing w:val="-4"/>
          <w:sz w:val="20"/>
        </w:rPr>
        <w:t> </w:t>
      </w:r>
      <w:r>
        <w:rPr>
          <w:sz w:val="20"/>
        </w:rPr>
        <w:t>legislación</w:t>
      </w:r>
      <w:r>
        <w:rPr>
          <w:spacing w:val="-3"/>
          <w:sz w:val="20"/>
        </w:rPr>
        <w:t> </w:t>
      </w:r>
      <w:r>
        <w:rPr>
          <w:sz w:val="20"/>
        </w:rPr>
        <w:t>interna vigente en materia de uso del espacio radioeléctrico, además de ser atípicas son conforme al derecho –no son antijurídicas-, implícitamente está presuponiendo que se hallan amparadas por alguna causa de justificación o licitud. En este sentido y, conforme</w:t>
      </w:r>
      <w:r>
        <w:rPr>
          <w:spacing w:val="-15"/>
          <w:sz w:val="20"/>
        </w:rPr>
        <w:t> </w:t>
      </w:r>
      <w:r>
        <w:rPr>
          <w:sz w:val="20"/>
        </w:rPr>
        <w:t>a</w:t>
      </w:r>
      <w:r>
        <w:rPr>
          <w:spacing w:val="-11"/>
          <w:sz w:val="20"/>
        </w:rPr>
        <w:t> </w:t>
      </w:r>
      <w:r>
        <w:rPr>
          <w:sz w:val="20"/>
        </w:rPr>
        <w:t>la</w:t>
      </w:r>
      <w:r>
        <w:rPr>
          <w:spacing w:val="-11"/>
          <w:sz w:val="20"/>
        </w:rPr>
        <w:t> </w:t>
      </w:r>
      <w:r>
        <w:rPr>
          <w:sz w:val="20"/>
        </w:rPr>
        <w:t>exigencia</w:t>
      </w:r>
      <w:r>
        <w:rPr>
          <w:spacing w:val="-11"/>
          <w:sz w:val="20"/>
        </w:rPr>
        <w:t> </w:t>
      </w:r>
      <w:r>
        <w:rPr>
          <w:sz w:val="20"/>
        </w:rPr>
        <w:t>de</w:t>
      </w:r>
      <w:r>
        <w:rPr>
          <w:spacing w:val="-12"/>
          <w:sz w:val="20"/>
        </w:rPr>
        <w:t> </w:t>
      </w:r>
      <w:r>
        <w:rPr>
          <w:sz w:val="20"/>
        </w:rPr>
        <w:t>estricta</w:t>
      </w:r>
      <w:r>
        <w:rPr>
          <w:spacing w:val="-13"/>
          <w:sz w:val="20"/>
        </w:rPr>
        <w:t> </w:t>
      </w:r>
      <w:r>
        <w:rPr>
          <w:sz w:val="20"/>
        </w:rPr>
        <w:t>legalidad</w:t>
      </w:r>
      <w:r>
        <w:rPr>
          <w:spacing w:val="-13"/>
          <w:sz w:val="20"/>
        </w:rPr>
        <w:t> </w:t>
      </w:r>
      <w:r>
        <w:rPr>
          <w:sz w:val="20"/>
        </w:rPr>
        <w:t>impuesta</w:t>
      </w:r>
      <w:r>
        <w:rPr>
          <w:spacing w:val="-13"/>
          <w:sz w:val="20"/>
        </w:rPr>
        <w:t> </w:t>
      </w:r>
      <w:r>
        <w:rPr>
          <w:sz w:val="20"/>
        </w:rPr>
        <w:t>por</w:t>
      </w:r>
      <w:r>
        <w:rPr>
          <w:spacing w:val="-12"/>
          <w:sz w:val="20"/>
        </w:rPr>
        <w:t> </w:t>
      </w:r>
      <w:r>
        <w:rPr>
          <w:sz w:val="20"/>
        </w:rPr>
        <w:t>la</w:t>
      </w:r>
      <w:r>
        <w:rPr>
          <w:spacing w:val="-13"/>
          <w:sz w:val="20"/>
        </w:rPr>
        <w:t> </w:t>
      </w:r>
      <w:r>
        <w:rPr>
          <w:sz w:val="20"/>
        </w:rPr>
        <w:t>CADH,</w:t>
      </w:r>
      <w:r>
        <w:rPr>
          <w:spacing w:val="-12"/>
          <w:sz w:val="20"/>
        </w:rPr>
        <w:t> </w:t>
      </w:r>
      <w:r>
        <w:rPr>
          <w:sz w:val="20"/>
        </w:rPr>
        <w:t>el</w:t>
      </w:r>
      <w:r>
        <w:rPr>
          <w:spacing w:val="-11"/>
          <w:sz w:val="20"/>
        </w:rPr>
        <w:t> </w:t>
      </w:r>
      <w:r>
        <w:rPr>
          <w:sz w:val="20"/>
        </w:rPr>
        <w:t>Estado</w:t>
      </w:r>
      <w:r>
        <w:rPr>
          <w:spacing w:val="-15"/>
          <w:sz w:val="20"/>
        </w:rPr>
        <w:t> </w:t>
      </w:r>
      <w:r>
        <w:rPr>
          <w:sz w:val="20"/>
        </w:rPr>
        <w:t>no</w:t>
      </w:r>
      <w:r>
        <w:rPr>
          <w:spacing w:val="-12"/>
          <w:sz w:val="20"/>
        </w:rPr>
        <w:t> </w:t>
      </w:r>
      <w:r>
        <w:rPr>
          <w:sz w:val="20"/>
        </w:rPr>
        <w:t>sólo habría incurrido en una violación convencional al tomar medidas coactivas por aplicación</w:t>
      </w:r>
      <w:r>
        <w:rPr>
          <w:spacing w:val="-1"/>
          <w:sz w:val="20"/>
        </w:rPr>
        <w:t> </w:t>
      </w:r>
      <w:r>
        <w:rPr>
          <w:sz w:val="20"/>
        </w:rPr>
        <w:t>analógica</w:t>
      </w:r>
      <w:r>
        <w:rPr>
          <w:spacing w:val="-1"/>
          <w:sz w:val="20"/>
        </w:rPr>
        <w:t> </w:t>
      </w:r>
      <w:r>
        <w:rPr>
          <w:sz w:val="20"/>
        </w:rPr>
        <w:t>del</w:t>
      </w:r>
      <w:r>
        <w:rPr>
          <w:spacing w:val="-1"/>
          <w:sz w:val="20"/>
        </w:rPr>
        <w:t> </w:t>
      </w:r>
      <w:r>
        <w:rPr>
          <w:sz w:val="20"/>
        </w:rPr>
        <w:t>tipo</w:t>
      </w:r>
      <w:r>
        <w:rPr>
          <w:spacing w:val="-3"/>
          <w:sz w:val="20"/>
        </w:rPr>
        <w:t> </w:t>
      </w:r>
      <w:r>
        <w:rPr>
          <w:sz w:val="20"/>
        </w:rPr>
        <w:t>de</w:t>
      </w:r>
      <w:r>
        <w:rPr>
          <w:spacing w:val="-3"/>
          <w:sz w:val="20"/>
        </w:rPr>
        <w:t> </w:t>
      </w:r>
      <w:r>
        <w:rPr>
          <w:sz w:val="20"/>
        </w:rPr>
        <w:t>hurto, sino</w:t>
      </w:r>
      <w:r>
        <w:rPr>
          <w:spacing w:val="-3"/>
          <w:sz w:val="20"/>
        </w:rPr>
        <w:t> </w:t>
      </w:r>
      <w:r>
        <w:rPr>
          <w:sz w:val="20"/>
        </w:rPr>
        <w:t>por</w:t>
      </w:r>
      <w:r>
        <w:rPr>
          <w:spacing w:val="-3"/>
          <w:sz w:val="20"/>
        </w:rPr>
        <w:t> </w:t>
      </w:r>
      <w:r>
        <w:rPr>
          <w:sz w:val="20"/>
        </w:rPr>
        <w:t>violar</w:t>
      </w:r>
      <w:r>
        <w:rPr>
          <w:spacing w:val="-3"/>
          <w:sz w:val="20"/>
        </w:rPr>
        <w:t> </w:t>
      </w:r>
      <w:r>
        <w:rPr>
          <w:sz w:val="20"/>
        </w:rPr>
        <w:t>también</w:t>
      </w:r>
      <w:r>
        <w:rPr>
          <w:spacing w:val="-1"/>
          <w:sz w:val="20"/>
        </w:rPr>
        <w:t> </w:t>
      </w:r>
      <w:r>
        <w:rPr>
          <w:sz w:val="20"/>
        </w:rPr>
        <w:t>la</w:t>
      </w:r>
      <w:r>
        <w:rPr>
          <w:spacing w:val="-2"/>
          <w:sz w:val="20"/>
        </w:rPr>
        <w:t> </w:t>
      </w:r>
      <w:r>
        <w:rPr>
          <w:sz w:val="20"/>
        </w:rPr>
        <w:t>estricta legalidad</w:t>
      </w:r>
      <w:r>
        <w:rPr>
          <w:spacing w:val="-1"/>
          <w:sz w:val="20"/>
        </w:rPr>
        <w:t> </w:t>
      </w:r>
      <w:r>
        <w:rPr>
          <w:sz w:val="20"/>
        </w:rPr>
        <w:t>al no</w:t>
      </w:r>
      <w:r>
        <w:rPr>
          <w:spacing w:val="-6"/>
          <w:sz w:val="20"/>
        </w:rPr>
        <w:t> </w:t>
      </w:r>
      <w:r>
        <w:rPr>
          <w:sz w:val="20"/>
        </w:rPr>
        <w:t>aplicar</w:t>
      </w:r>
      <w:r>
        <w:rPr>
          <w:spacing w:val="-4"/>
          <w:sz w:val="20"/>
        </w:rPr>
        <w:t> </w:t>
      </w:r>
      <w:r>
        <w:rPr>
          <w:sz w:val="20"/>
        </w:rPr>
        <w:t>sus</w:t>
      </w:r>
      <w:r>
        <w:rPr>
          <w:spacing w:val="-4"/>
          <w:sz w:val="20"/>
        </w:rPr>
        <w:t> </w:t>
      </w:r>
      <w:r>
        <w:rPr>
          <w:sz w:val="20"/>
        </w:rPr>
        <w:t>propias</w:t>
      </w:r>
      <w:r>
        <w:rPr>
          <w:spacing w:val="-4"/>
          <w:sz w:val="20"/>
        </w:rPr>
        <w:t> </w:t>
      </w:r>
      <w:r>
        <w:rPr>
          <w:sz w:val="20"/>
        </w:rPr>
        <w:t>normas</w:t>
      </w:r>
      <w:r>
        <w:rPr>
          <w:spacing w:val="-6"/>
          <w:sz w:val="20"/>
        </w:rPr>
        <w:t> </w:t>
      </w:r>
      <w:r>
        <w:rPr>
          <w:sz w:val="20"/>
        </w:rPr>
        <w:t>internas</w:t>
      </w:r>
      <w:r>
        <w:rPr>
          <w:spacing w:val="-4"/>
          <w:sz w:val="20"/>
        </w:rPr>
        <w:t> </w:t>
      </w:r>
      <w:r>
        <w:rPr>
          <w:sz w:val="20"/>
        </w:rPr>
        <w:t>que</w:t>
      </w:r>
      <w:r>
        <w:rPr>
          <w:spacing w:val="-4"/>
          <w:sz w:val="20"/>
        </w:rPr>
        <w:t> </w:t>
      </w:r>
      <w:r>
        <w:rPr>
          <w:sz w:val="20"/>
        </w:rPr>
        <w:t>prevén</w:t>
      </w:r>
      <w:r>
        <w:rPr>
          <w:spacing w:val="-5"/>
          <w:sz w:val="20"/>
        </w:rPr>
        <w:t> </w:t>
      </w:r>
      <w:r>
        <w:rPr>
          <w:sz w:val="20"/>
        </w:rPr>
        <w:t>las</w:t>
      </w:r>
      <w:r>
        <w:rPr>
          <w:spacing w:val="-4"/>
          <w:sz w:val="20"/>
        </w:rPr>
        <w:t> </w:t>
      </w:r>
      <w:r>
        <w:rPr>
          <w:sz w:val="20"/>
        </w:rPr>
        <w:t>situaciones</w:t>
      </w:r>
      <w:r>
        <w:rPr>
          <w:spacing w:val="-4"/>
          <w:sz w:val="20"/>
        </w:rPr>
        <w:t> </w:t>
      </w:r>
      <w:r>
        <w:rPr>
          <w:sz w:val="20"/>
        </w:rPr>
        <w:t>en</w:t>
      </w:r>
      <w:r>
        <w:rPr>
          <w:spacing w:val="-2"/>
          <w:sz w:val="20"/>
        </w:rPr>
        <w:t> </w:t>
      </w:r>
      <w:r>
        <w:rPr>
          <w:sz w:val="20"/>
        </w:rPr>
        <w:t>que</w:t>
      </w:r>
      <w:r>
        <w:rPr>
          <w:spacing w:val="-4"/>
          <w:sz w:val="20"/>
        </w:rPr>
        <w:t> </w:t>
      </w:r>
      <w:r>
        <w:rPr>
          <w:sz w:val="20"/>
        </w:rPr>
        <w:t>se</w:t>
      </w:r>
      <w:r>
        <w:rPr>
          <w:spacing w:val="-2"/>
          <w:sz w:val="20"/>
        </w:rPr>
        <w:t> </w:t>
      </w:r>
      <w:r>
        <w:rPr>
          <w:sz w:val="20"/>
        </w:rPr>
        <w:t>excluye la antijuridicidad, comúnmente llamadas causas de justificación o licitud.</w:t>
      </w:r>
    </w:p>
    <w:p>
      <w:pPr>
        <w:pStyle w:val="BodyText"/>
        <w:spacing w:before="6"/>
        <w:rPr>
          <w:sz w:val="19"/>
        </w:rPr>
      </w:pPr>
    </w:p>
    <w:p>
      <w:pPr>
        <w:pStyle w:val="ListParagraph"/>
        <w:numPr>
          <w:ilvl w:val="1"/>
          <w:numId w:val="21"/>
        </w:numPr>
        <w:tabs>
          <w:tab w:pos="1109" w:val="left" w:leader="none"/>
        </w:tabs>
        <w:spacing w:line="259" w:lineRule="auto" w:before="0" w:after="0"/>
        <w:ind w:left="121" w:right="116" w:firstLine="707"/>
        <w:jc w:val="both"/>
        <w:rPr>
          <w:sz w:val="20"/>
        </w:rPr>
      </w:pPr>
      <w:r>
        <w:rPr>
          <w:sz w:val="20"/>
        </w:rPr>
        <w:t>En el caso y para consagrar la conducta de las víctimas como ejercicio de un</w:t>
      </w:r>
      <w:r>
        <w:rPr>
          <w:spacing w:val="-8"/>
          <w:sz w:val="20"/>
        </w:rPr>
        <w:t> </w:t>
      </w:r>
      <w:r>
        <w:rPr>
          <w:sz w:val="20"/>
        </w:rPr>
        <w:t>derecho</w:t>
      </w:r>
      <w:r>
        <w:rPr>
          <w:spacing w:val="-8"/>
          <w:sz w:val="20"/>
        </w:rPr>
        <w:t> </w:t>
      </w:r>
      <w:r>
        <w:rPr>
          <w:sz w:val="20"/>
        </w:rPr>
        <w:t>es</w:t>
      </w:r>
      <w:r>
        <w:rPr>
          <w:spacing w:val="-10"/>
          <w:sz w:val="20"/>
        </w:rPr>
        <w:t> </w:t>
      </w:r>
      <w:r>
        <w:rPr>
          <w:sz w:val="20"/>
        </w:rPr>
        <w:t>necesario</w:t>
      </w:r>
      <w:r>
        <w:rPr>
          <w:spacing w:val="-8"/>
          <w:sz w:val="20"/>
        </w:rPr>
        <w:t> </w:t>
      </w:r>
      <w:r>
        <w:rPr>
          <w:sz w:val="20"/>
        </w:rPr>
        <w:t>presuponer</w:t>
      </w:r>
      <w:r>
        <w:rPr>
          <w:spacing w:val="-10"/>
          <w:sz w:val="20"/>
        </w:rPr>
        <w:t> </w:t>
      </w:r>
      <w:r>
        <w:rPr>
          <w:sz w:val="20"/>
        </w:rPr>
        <w:t>que</w:t>
      </w:r>
      <w:r>
        <w:rPr>
          <w:spacing w:val="-8"/>
          <w:sz w:val="20"/>
        </w:rPr>
        <w:t> </w:t>
      </w:r>
      <w:r>
        <w:rPr>
          <w:sz w:val="20"/>
        </w:rPr>
        <w:t>el</w:t>
      </w:r>
      <w:r>
        <w:rPr>
          <w:spacing w:val="-8"/>
          <w:sz w:val="20"/>
        </w:rPr>
        <w:t> </w:t>
      </w:r>
      <w:r>
        <w:rPr>
          <w:sz w:val="20"/>
        </w:rPr>
        <w:t>estado</w:t>
      </w:r>
      <w:r>
        <w:rPr>
          <w:spacing w:val="-10"/>
          <w:sz w:val="20"/>
        </w:rPr>
        <w:t> </w:t>
      </w:r>
      <w:r>
        <w:rPr>
          <w:sz w:val="20"/>
        </w:rPr>
        <w:t>violó</w:t>
      </w:r>
      <w:r>
        <w:rPr>
          <w:spacing w:val="-10"/>
          <w:sz w:val="20"/>
        </w:rPr>
        <w:t> </w:t>
      </w:r>
      <w:r>
        <w:rPr>
          <w:sz w:val="20"/>
        </w:rPr>
        <w:t>la</w:t>
      </w:r>
      <w:r>
        <w:rPr>
          <w:spacing w:val="-9"/>
          <w:sz w:val="20"/>
        </w:rPr>
        <w:t> </w:t>
      </w:r>
      <w:r>
        <w:rPr>
          <w:sz w:val="20"/>
        </w:rPr>
        <w:t>estricta</w:t>
      </w:r>
      <w:r>
        <w:rPr>
          <w:spacing w:val="-9"/>
          <w:sz w:val="20"/>
        </w:rPr>
        <w:t> </w:t>
      </w:r>
      <w:r>
        <w:rPr>
          <w:sz w:val="20"/>
        </w:rPr>
        <w:t>legalidad</w:t>
      </w:r>
      <w:r>
        <w:rPr>
          <w:spacing w:val="-8"/>
          <w:sz w:val="20"/>
        </w:rPr>
        <w:t> </w:t>
      </w:r>
      <w:r>
        <w:rPr>
          <w:sz w:val="20"/>
        </w:rPr>
        <w:t>respecto de sus propias normas internas que regulan las eximentes por justificación, habida cuenta</w:t>
      </w:r>
      <w:r>
        <w:rPr>
          <w:spacing w:val="-12"/>
          <w:sz w:val="20"/>
        </w:rPr>
        <w:t> </w:t>
      </w:r>
      <w:r>
        <w:rPr>
          <w:sz w:val="20"/>
        </w:rPr>
        <w:t>que</w:t>
      </w:r>
      <w:r>
        <w:rPr>
          <w:spacing w:val="-11"/>
          <w:sz w:val="20"/>
        </w:rPr>
        <w:t> </w:t>
      </w:r>
      <w:r>
        <w:rPr>
          <w:sz w:val="20"/>
        </w:rPr>
        <w:t>la</w:t>
      </w:r>
      <w:r>
        <w:rPr>
          <w:spacing w:val="-10"/>
          <w:sz w:val="20"/>
        </w:rPr>
        <w:t> </w:t>
      </w:r>
      <w:r>
        <w:rPr>
          <w:sz w:val="20"/>
        </w:rPr>
        <w:t>exigencia</w:t>
      </w:r>
      <w:r>
        <w:rPr>
          <w:spacing w:val="-8"/>
          <w:sz w:val="20"/>
        </w:rPr>
        <w:t> </w:t>
      </w:r>
      <w:r>
        <w:rPr>
          <w:sz w:val="20"/>
        </w:rPr>
        <w:t>no</w:t>
      </w:r>
      <w:r>
        <w:rPr>
          <w:spacing w:val="-14"/>
          <w:sz w:val="20"/>
        </w:rPr>
        <w:t> </w:t>
      </w:r>
      <w:r>
        <w:rPr>
          <w:sz w:val="20"/>
        </w:rPr>
        <w:t>se</w:t>
      </w:r>
      <w:r>
        <w:rPr>
          <w:spacing w:val="-11"/>
          <w:sz w:val="20"/>
        </w:rPr>
        <w:t> </w:t>
      </w:r>
      <w:r>
        <w:rPr>
          <w:sz w:val="20"/>
        </w:rPr>
        <w:t>agota</w:t>
      </w:r>
      <w:r>
        <w:rPr>
          <w:spacing w:val="-10"/>
          <w:sz w:val="20"/>
        </w:rPr>
        <w:t> </w:t>
      </w:r>
      <w:r>
        <w:rPr>
          <w:sz w:val="20"/>
        </w:rPr>
        <w:t>en</w:t>
      </w:r>
      <w:r>
        <w:rPr>
          <w:spacing w:val="-9"/>
          <w:sz w:val="20"/>
        </w:rPr>
        <w:t> </w:t>
      </w:r>
      <w:r>
        <w:rPr>
          <w:sz w:val="20"/>
        </w:rPr>
        <w:t>la</w:t>
      </w:r>
      <w:r>
        <w:rPr>
          <w:spacing w:val="-13"/>
          <w:sz w:val="20"/>
        </w:rPr>
        <w:t> </w:t>
      </w:r>
      <w:r>
        <w:rPr>
          <w:sz w:val="20"/>
        </w:rPr>
        <w:t>tipicidad,</w:t>
      </w:r>
      <w:r>
        <w:rPr>
          <w:spacing w:val="-13"/>
          <w:sz w:val="20"/>
        </w:rPr>
        <w:t> </w:t>
      </w:r>
      <w:r>
        <w:rPr>
          <w:sz w:val="20"/>
        </w:rPr>
        <w:t>sino</w:t>
      </w:r>
      <w:r>
        <w:rPr>
          <w:spacing w:val="-14"/>
          <w:sz w:val="20"/>
        </w:rPr>
        <w:t> </w:t>
      </w:r>
      <w:r>
        <w:rPr>
          <w:sz w:val="20"/>
        </w:rPr>
        <w:t>que</w:t>
      </w:r>
      <w:r>
        <w:rPr>
          <w:spacing w:val="-11"/>
          <w:sz w:val="20"/>
        </w:rPr>
        <w:t> </w:t>
      </w:r>
      <w:r>
        <w:rPr>
          <w:sz w:val="20"/>
        </w:rPr>
        <w:t>se</w:t>
      </w:r>
      <w:r>
        <w:rPr>
          <w:spacing w:val="-9"/>
          <w:sz w:val="20"/>
        </w:rPr>
        <w:t> </w:t>
      </w:r>
      <w:r>
        <w:rPr>
          <w:sz w:val="20"/>
        </w:rPr>
        <w:t>extiende</w:t>
      </w:r>
      <w:r>
        <w:rPr>
          <w:spacing w:val="-11"/>
          <w:sz w:val="20"/>
        </w:rPr>
        <w:t> </w:t>
      </w:r>
      <w:r>
        <w:rPr>
          <w:sz w:val="20"/>
        </w:rPr>
        <w:t>a</w:t>
      </w:r>
      <w:r>
        <w:rPr>
          <w:spacing w:val="-12"/>
          <w:sz w:val="20"/>
        </w:rPr>
        <w:t> </w:t>
      </w:r>
      <w:r>
        <w:rPr>
          <w:sz w:val="20"/>
        </w:rPr>
        <w:t>todo</w:t>
      </w:r>
      <w:r>
        <w:rPr>
          <w:spacing w:val="-11"/>
          <w:sz w:val="20"/>
        </w:rPr>
        <w:t> </w:t>
      </w:r>
      <w:r>
        <w:rPr>
          <w:sz w:val="20"/>
        </w:rPr>
        <w:t>límite o condición para la punibilidad.</w:t>
      </w:r>
    </w:p>
    <w:p>
      <w:pPr>
        <w:pStyle w:val="BodyText"/>
        <w:spacing w:before="9"/>
        <w:rPr>
          <w:sz w:val="19"/>
        </w:rPr>
      </w:pPr>
    </w:p>
    <w:p>
      <w:pPr>
        <w:pStyle w:val="ListParagraph"/>
        <w:numPr>
          <w:ilvl w:val="1"/>
          <w:numId w:val="21"/>
        </w:numPr>
        <w:tabs>
          <w:tab w:pos="1140" w:val="left" w:leader="none"/>
        </w:tabs>
        <w:spacing w:line="259" w:lineRule="auto" w:before="1" w:after="0"/>
        <w:ind w:left="121" w:right="116" w:firstLine="707"/>
        <w:jc w:val="both"/>
        <w:rPr>
          <w:sz w:val="20"/>
        </w:rPr>
      </w:pPr>
      <w:r>
        <w:rPr>
          <w:sz w:val="20"/>
        </w:rPr>
        <w:t>Así las cosas, corresponde individualizar el precepto que ampara estas conductas</w:t>
      </w:r>
      <w:r>
        <w:rPr>
          <w:spacing w:val="-6"/>
          <w:sz w:val="20"/>
        </w:rPr>
        <w:t> </w:t>
      </w:r>
      <w:r>
        <w:rPr>
          <w:sz w:val="20"/>
        </w:rPr>
        <w:t>y</w:t>
      </w:r>
      <w:r>
        <w:rPr>
          <w:spacing w:val="-6"/>
          <w:sz w:val="20"/>
        </w:rPr>
        <w:t> </w:t>
      </w:r>
      <w:r>
        <w:rPr>
          <w:sz w:val="20"/>
        </w:rPr>
        <w:t>que,</w:t>
      </w:r>
      <w:r>
        <w:rPr>
          <w:spacing w:val="-6"/>
          <w:sz w:val="20"/>
        </w:rPr>
        <w:t> </w:t>
      </w:r>
      <w:r>
        <w:rPr>
          <w:sz w:val="20"/>
        </w:rPr>
        <w:t>violando</w:t>
      </w:r>
      <w:r>
        <w:rPr>
          <w:spacing w:val="-9"/>
          <w:sz w:val="20"/>
        </w:rPr>
        <w:t> </w:t>
      </w:r>
      <w:r>
        <w:rPr>
          <w:sz w:val="20"/>
        </w:rPr>
        <w:t>la</w:t>
      </w:r>
      <w:r>
        <w:rPr>
          <w:spacing w:val="-5"/>
          <w:sz w:val="20"/>
        </w:rPr>
        <w:t> </w:t>
      </w:r>
      <w:r>
        <w:rPr>
          <w:sz w:val="20"/>
        </w:rPr>
        <w:t>estricta</w:t>
      </w:r>
      <w:r>
        <w:rPr>
          <w:spacing w:val="-8"/>
          <w:sz w:val="20"/>
        </w:rPr>
        <w:t> </w:t>
      </w:r>
      <w:r>
        <w:rPr>
          <w:sz w:val="20"/>
        </w:rPr>
        <w:t>legalidad,</w:t>
      </w:r>
      <w:r>
        <w:rPr>
          <w:spacing w:val="-6"/>
          <w:sz w:val="20"/>
        </w:rPr>
        <w:t> </w:t>
      </w:r>
      <w:r>
        <w:rPr>
          <w:sz w:val="20"/>
        </w:rPr>
        <w:t>no</w:t>
      </w:r>
      <w:r>
        <w:rPr>
          <w:spacing w:val="-9"/>
          <w:sz w:val="20"/>
        </w:rPr>
        <w:t> </w:t>
      </w:r>
      <w:r>
        <w:rPr>
          <w:sz w:val="20"/>
        </w:rPr>
        <w:t>fue</w:t>
      </w:r>
      <w:r>
        <w:rPr>
          <w:spacing w:val="-9"/>
          <w:sz w:val="20"/>
        </w:rPr>
        <w:t> </w:t>
      </w:r>
      <w:r>
        <w:rPr>
          <w:sz w:val="20"/>
        </w:rPr>
        <w:t>aplicado</w:t>
      </w:r>
      <w:r>
        <w:rPr>
          <w:spacing w:val="-6"/>
          <w:sz w:val="20"/>
        </w:rPr>
        <w:t> </w:t>
      </w:r>
      <w:r>
        <w:rPr>
          <w:sz w:val="20"/>
        </w:rPr>
        <w:t>al</w:t>
      </w:r>
      <w:r>
        <w:rPr>
          <w:spacing w:val="-5"/>
          <w:sz w:val="20"/>
        </w:rPr>
        <w:t> </w:t>
      </w:r>
      <w:r>
        <w:rPr>
          <w:sz w:val="20"/>
        </w:rPr>
        <w:t>caso</w:t>
      </w:r>
      <w:r>
        <w:rPr>
          <w:spacing w:val="-4"/>
          <w:sz w:val="20"/>
        </w:rPr>
        <w:t> </w:t>
      </w:r>
      <w:r>
        <w:rPr>
          <w:sz w:val="20"/>
        </w:rPr>
        <w:t>por</w:t>
      </w:r>
      <w:r>
        <w:rPr>
          <w:spacing w:val="-7"/>
          <w:sz w:val="20"/>
        </w:rPr>
        <w:t> </w:t>
      </w:r>
      <w:r>
        <w:rPr>
          <w:sz w:val="20"/>
        </w:rPr>
        <w:t>los</w:t>
      </w:r>
      <w:r>
        <w:rPr>
          <w:spacing w:val="-9"/>
          <w:sz w:val="20"/>
        </w:rPr>
        <w:t> </w:t>
      </w:r>
      <w:r>
        <w:rPr>
          <w:sz w:val="20"/>
        </w:rPr>
        <w:t>jueces al perseguir penalmente a las víctimas, siendo imprescindible hacerlo explícito, no por simple afán especulativo, sino porque las causas de licitud o de justificación habilitan diferentes ámbitos de amplitud permisiva, o sea habilitan diferentes espacios de ejercicio de derechos y, en cualquier circunstancia, es menester determinar los límites del reconocido por esta Corte a las víctimas.</w:t>
      </w:r>
    </w:p>
    <w:p>
      <w:pPr>
        <w:pStyle w:val="BodyText"/>
        <w:spacing w:before="7"/>
        <w:rPr>
          <w:sz w:val="19"/>
        </w:rPr>
      </w:pPr>
    </w:p>
    <w:p>
      <w:pPr>
        <w:pStyle w:val="ListParagraph"/>
        <w:numPr>
          <w:ilvl w:val="1"/>
          <w:numId w:val="21"/>
        </w:numPr>
        <w:tabs>
          <w:tab w:pos="1303" w:val="left" w:leader="none"/>
        </w:tabs>
        <w:spacing w:line="259" w:lineRule="auto" w:before="0" w:after="0"/>
        <w:ind w:left="121" w:right="117" w:firstLine="708"/>
        <w:jc w:val="both"/>
        <w:rPr>
          <w:sz w:val="20"/>
        </w:rPr>
      </w:pPr>
      <w:r>
        <w:rPr>
          <w:sz w:val="20"/>
        </w:rPr>
        <w:t>El código penal de Guatemala establece cuáles son las causas de justificación en los términos tradicionales en toda la legislación comparada de la región y, en general, de acuerdo con la clasificación y consagración legal corriente en todas las regulaciones de la vertiente europea continental trasladada a nuestros países, que en sustancia tampoco difieren de las reconocidas en el derecho común de vertiente anglosajona. En este aspecto, la ley guatemalteca no se aparta de lo que pueden considerarse los principios que en materia de justificación hacen al patrimonio de la cultura jurídica universal.</w:t>
      </w:r>
    </w:p>
    <w:p>
      <w:pPr>
        <w:pStyle w:val="BodyText"/>
        <w:spacing w:before="6"/>
        <w:rPr>
          <w:sz w:val="19"/>
        </w:rPr>
      </w:pPr>
    </w:p>
    <w:p>
      <w:pPr>
        <w:pStyle w:val="ListParagraph"/>
        <w:numPr>
          <w:ilvl w:val="1"/>
          <w:numId w:val="21"/>
        </w:numPr>
        <w:tabs>
          <w:tab w:pos="1250" w:val="left" w:leader="none"/>
        </w:tabs>
        <w:spacing w:line="259" w:lineRule="auto" w:before="0" w:after="0"/>
        <w:ind w:left="121" w:right="117" w:firstLine="708"/>
        <w:jc w:val="both"/>
        <w:rPr>
          <w:i/>
          <w:sz w:val="20"/>
        </w:rPr>
      </w:pPr>
      <w:r>
        <w:rPr>
          <w:sz w:val="20"/>
        </w:rPr>
        <w:t>Al respecto, el código penal de Guatemala dispone en su artículo 24 lo siguiente: </w:t>
      </w:r>
      <w:r>
        <w:rPr>
          <w:i/>
          <w:sz w:val="20"/>
        </w:rPr>
        <w:t>Son causas de justificación: </w:t>
      </w:r>
      <w:r>
        <w:rPr>
          <w:b/>
          <w:i/>
          <w:sz w:val="20"/>
        </w:rPr>
        <w:t>Legítima defensa</w:t>
      </w:r>
      <w:r>
        <w:rPr>
          <w:i/>
          <w:sz w:val="20"/>
        </w:rPr>
        <w:t>: Quien obra en defensa</w:t>
      </w:r>
      <w:r>
        <w:rPr>
          <w:i/>
          <w:sz w:val="20"/>
        </w:rPr>
        <w:t> de</w:t>
      </w:r>
      <w:r>
        <w:rPr>
          <w:i/>
          <w:spacing w:val="-5"/>
          <w:sz w:val="20"/>
        </w:rPr>
        <w:t> </w:t>
      </w:r>
      <w:r>
        <w:rPr>
          <w:i/>
          <w:sz w:val="20"/>
        </w:rPr>
        <w:t>su</w:t>
      </w:r>
      <w:r>
        <w:rPr>
          <w:i/>
          <w:spacing w:val="-3"/>
          <w:sz w:val="20"/>
        </w:rPr>
        <w:t> </w:t>
      </w:r>
      <w:r>
        <w:rPr>
          <w:i/>
          <w:sz w:val="20"/>
        </w:rPr>
        <w:t>persona,</w:t>
      </w:r>
      <w:r>
        <w:rPr>
          <w:i/>
          <w:spacing w:val="-5"/>
          <w:sz w:val="20"/>
        </w:rPr>
        <w:t> </w:t>
      </w:r>
      <w:r>
        <w:rPr>
          <w:i/>
          <w:sz w:val="20"/>
        </w:rPr>
        <w:t>bienes</w:t>
      </w:r>
      <w:r>
        <w:rPr>
          <w:i/>
          <w:spacing w:val="-2"/>
          <w:sz w:val="20"/>
        </w:rPr>
        <w:t> </w:t>
      </w:r>
      <w:r>
        <w:rPr>
          <w:i/>
          <w:sz w:val="20"/>
        </w:rPr>
        <w:t>o</w:t>
      </w:r>
      <w:r>
        <w:rPr>
          <w:i/>
          <w:spacing w:val="-3"/>
          <w:sz w:val="20"/>
        </w:rPr>
        <w:t> </w:t>
      </w:r>
      <w:r>
        <w:rPr>
          <w:i/>
          <w:sz w:val="20"/>
        </w:rPr>
        <w:t>derechos,</w:t>
      </w:r>
      <w:r>
        <w:rPr>
          <w:i/>
          <w:spacing w:val="-2"/>
          <w:sz w:val="20"/>
        </w:rPr>
        <w:t> </w:t>
      </w:r>
      <w:r>
        <w:rPr>
          <w:i/>
          <w:sz w:val="20"/>
        </w:rPr>
        <w:t>o</w:t>
      </w:r>
      <w:r>
        <w:rPr>
          <w:i/>
          <w:spacing w:val="-3"/>
          <w:sz w:val="20"/>
        </w:rPr>
        <w:t> </w:t>
      </w:r>
      <w:r>
        <w:rPr>
          <w:i/>
          <w:sz w:val="20"/>
        </w:rPr>
        <w:t>en</w:t>
      </w:r>
      <w:r>
        <w:rPr>
          <w:i/>
          <w:spacing w:val="-3"/>
          <w:sz w:val="20"/>
        </w:rPr>
        <w:t> </w:t>
      </w:r>
      <w:r>
        <w:rPr>
          <w:i/>
          <w:sz w:val="20"/>
        </w:rPr>
        <w:t>defensa</w:t>
      </w:r>
      <w:r>
        <w:rPr>
          <w:i/>
          <w:spacing w:val="-1"/>
          <w:sz w:val="20"/>
        </w:rPr>
        <w:t> </w:t>
      </w:r>
      <w:r>
        <w:rPr>
          <w:i/>
          <w:sz w:val="20"/>
        </w:rPr>
        <w:t>de</w:t>
      </w:r>
      <w:r>
        <w:rPr>
          <w:i/>
          <w:spacing w:val="-5"/>
          <w:sz w:val="20"/>
        </w:rPr>
        <w:t> </w:t>
      </w:r>
      <w:r>
        <w:rPr>
          <w:i/>
          <w:sz w:val="20"/>
        </w:rPr>
        <w:t>la</w:t>
      </w:r>
      <w:r>
        <w:rPr>
          <w:i/>
          <w:spacing w:val="-4"/>
          <w:sz w:val="20"/>
        </w:rPr>
        <w:t> </w:t>
      </w:r>
      <w:r>
        <w:rPr>
          <w:i/>
          <w:sz w:val="20"/>
        </w:rPr>
        <w:t>persona,</w:t>
      </w:r>
      <w:r>
        <w:rPr>
          <w:i/>
          <w:spacing w:val="-5"/>
          <w:sz w:val="20"/>
        </w:rPr>
        <w:t> </w:t>
      </w:r>
      <w:r>
        <w:rPr>
          <w:i/>
          <w:sz w:val="20"/>
        </w:rPr>
        <w:t>bienes</w:t>
      </w:r>
      <w:r>
        <w:rPr>
          <w:i/>
          <w:spacing w:val="-2"/>
          <w:sz w:val="20"/>
        </w:rPr>
        <w:t> </w:t>
      </w:r>
      <w:r>
        <w:rPr>
          <w:i/>
          <w:sz w:val="20"/>
        </w:rPr>
        <w:t>o</w:t>
      </w:r>
      <w:r>
        <w:rPr>
          <w:i/>
          <w:spacing w:val="-3"/>
          <w:sz w:val="20"/>
        </w:rPr>
        <w:t> </w:t>
      </w:r>
      <w:r>
        <w:rPr>
          <w:i/>
          <w:sz w:val="20"/>
        </w:rPr>
        <w:t>derechos</w:t>
      </w:r>
      <w:r>
        <w:rPr>
          <w:i/>
          <w:spacing w:val="-5"/>
          <w:sz w:val="20"/>
        </w:rPr>
        <w:t> </w:t>
      </w:r>
      <w:r>
        <w:rPr>
          <w:i/>
          <w:sz w:val="20"/>
        </w:rPr>
        <w:t>de otra, siempre que concurran las circunstancias siguientes: a) Agresión ilegitima; b) Necesidad racional del medio empleado para impedirla o repelerla, c) Falta de provocación</w:t>
      </w:r>
      <w:r>
        <w:rPr>
          <w:i/>
          <w:spacing w:val="-10"/>
          <w:sz w:val="20"/>
        </w:rPr>
        <w:t> </w:t>
      </w:r>
      <w:r>
        <w:rPr>
          <w:i/>
          <w:sz w:val="20"/>
        </w:rPr>
        <w:t>suficiente</w:t>
      </w:r>
      <w:r>
        <w:rPr>
          <w:i/>
          <w:spacing w:val="-12"/>
          <w:sz w:val="20"/>
        </w:rPr>
        <w:t> </w:t>
      </w:r>
      <w:r>
        <w:rPr>
          <w:i/>
          <w:sz w:val="20"/>
        </w:rPr>
        <w:t>por</w:t>
      </w:r>
      <w:r>
        <w:rPr>
          <w:i/>
          <w:spacing w:val="-12"/>
          <w:sz w:val="20"/>
        </w:rPr>
        <w:t> </w:t>
      </w:r>
      <w:r>
        <w:rPr>
          <w:i/>
          <w:sz w:val="20"/>
        </w:rPr>
        <w:t>parte</w:t>
      </w:r>
      <w:r>
        <w:rPr>
          <w:i/>
          <w:spacing w:val="-12"/>
          <w:sz w:val="20"/>
        </w:rPr>
        <w:t> </w:t>
      </w:r>
      <w:r>
        <w:rPr>
          <w:i/>
          <w:sz w:val="20"/>
        </w:rPr>
        <w:t>del</w:t>
      </w:r>
      <w:r>
        <w:rPr>
          <w:i/>
          <w:spacing w:val="-11"/>
          <w:sz w:val="20"/>
        </w:rPr>
        <w:t> </w:t>
      </w:r>
      <w:r>
        <w:rPr>
          <w:i/>
          <w:sz w:val="20"/>
        </w:rPr>
        <w:t>defensor.</w:t>
      </w:r>
      <w:r>
        <w:rPr>
          <w:i/>
          <w:spacing w:val="-12"/>
          <w:sz w:val="20"/>
        </w:rPr>
        <w:t> </w:t>
      </w:r>
      <w:r>
        <w:rPr>
          <w:i/>
          <w:sz w:val="20"/>
        </w:rPr>
        <w:t>Se</w:t>
      </w:r>
      <w:r>
        <w:rPr>
          <w:i/>
          <w:spacing w:val="-12"/>
          <w:sz w:val="20"/>
        </w:rPr>
        <w:t> </w:t>
      </w:r>
      <w:r>
        <w:rPr>
          <w:i/>
          <w:sz w:val="20"/>
        </w:rPr>
        <w:t>entenderá</w:t>
      </w:r>
      <w:r>
        <w:rPr>
          <w:i/>
          <w:spacing w:val="-11"/>
          <w:sz w:val="20"/>
        </w:rPr>
        <w:t> </w:t>
      </w:r>
      <w:r>
        <w:rPr>
          <w:i/>
          <w:sz w:val="20"/>
        </w:rPr>
        <w:t>que</w:t>
      </w:r>
      <w:r>
        <w:rPr>
          <w:i/>
          <w:spacing w:val="-10"/>
          <w:sz w:val="20"/>
        </w:rPr>
        <w:t> </w:t>
      </w:r>
      <w:r>
        <w:rPr>
          <w:i/>
          <w:sz w:val="20"/>
        </w:rPr>
        <w:t>concurren</w:t>
      </w:r>
      <w:r>
        <w:rPr>
          <w:i/>
          <w:spacing w:val="-10"/>
          <w:sz w:val="20"/>
        </w:rPr>
        <w:t> </w:t>
      </w:r>
      <w:r>
        <w:rPr>
          <w:i/>
          <w:sz w:val="20"/>
        </w:rPr>
        <w:t>estas</w:t>
      </w:r>
      <w:r>
        <w:rPr>
          <w:i/>
          <w:spacing w:val="-12"/>
          <w:sz w:val="20"/>
        </w:rPr>
        <w:t> </w:t>
      </w:r>
      <w:r>
        <w:rPr>
          <w:i/>
          <w:sz w:val="20"/>
        </w:rPr>
        <w:t>tres circunstancias</w:t>
      </w:r>
      <w:r>
        <w:rPr>
          <w:i/>
          <w:spacing w:val="-2"/>
          <w:sz w:val="20"/>
        </w:rPr>
        <w:t> </w:t>
      </w:r>
      <w:r>
        <w:rPr>
          <w:i/>
          <w:sz w:val="20"/>
        </w:rPr>
        <w:t>respecto de</w:t>
      </w:r>
      <w:r>
        <w:rPr>
          <w:i/>
          <w:spacing w:val="-5"/>
          <w:sz w:val="20"/>
        </w:rPr>
        <w:t> </w:t>
      </w:r>
      <w:r>
        <w:rPr>
          <w:i/>
          <w:sz w:val="20"/>
        </w:rPr>
        <w:t>aquel</w:t>
      </w:r>
      <w:r>
        <w:rPr>
          <w:i/>
          <w:spacing w:val="-1"/>
          <w:sz w:val="20"/>
        </w:rPr>
        <w:t> </w:t>
      </w:r>
      <w:r>
        <w:rPr>
          <w:i/>
          <w:sz w:val="20"/>
        </w:rPr>
        <w:t>que</w:t>
      </w:r>
      <w:r>
        <w:rPr>
          <w:i/>
          <w:spacing w:val="-3"/>
          <w:sz w:val="20"/>
        </w:rPr>
        <w:t> </w:t>
      </w:r>
      <w:r>
        <w:rPr>
          <w:i/>
          <w:sz w:val="20"/>
        </w:rPr>
        <w:t>rechaza</w:t>
      </w:r>
      <w:r>
        <w:rPr>
          <w:i/>
          <w:spacing w:val="-1"/>
          <w:sz w:val="20"/>
        </w:rPr>
        <w:t> </w:t>
      </w:r>
      <w:r>
        <w:rPr>
          <w:i/>
          <w:sz w:val="20"/>
        </w:rPr>
        <w:t>al</w:t>
      </w:r>
      <w:r>
        <w:rPr>
          <w:i/>
          <w:spacing w:val="-1"/>
          <w:sz w:val="20"/>
        </w:rPr>
        <w:t> </w:t>
      </w:r>
      <w:r>
        <w:rPr>
          <w:i/>
          <w:sz w:val="20"/>
        </w:rPr>
        <w:t>que</w:t>
      </w:r>
      <w:r>
        <w:rPr>
          <w:i/>
          <w:spacing w:val="-5"/>
          <w:sz w:val="20"/>
        </w:rPr>
        <w:t> </w:t>
      </w:r>
      <w:r>
        <w:rPr>
          <w:i/>
          <w:sz w:val="20"/>
        </w:rPr>
        <w:t>pretenda</w:t>
      </w:r>
      <w:r>
        <w:rPr>
          <w:i/>
          <w:spacing w:val="-1"/>
          <w:sz w:val="20"/>
        </w:rPr>
        <w:t> </w:t>
      </w:r>
      <w:r>
        <w:rPr>
          <w:i/>
          <w:sz w:val="20"/>
        </w:rPr>
        <w:t>entrar</w:t>
      </w:r>
      <w:r>
        <w:rPr>
          <w:i/>
          <w:spacing w:val="-3"/>
          <w:sz w:val="20"/>
        </w:rPr>
        <w:t> </w:t>
      </w:r>
      <w:r>
        <w:rPr>
          <w:i/>
          <w:sz w:val="20"/>
        </w:rPr>
        <w:t>o</w:t>
      </w:r>
      <w:r>
        <w:rPr>
          <w:i/>
          <w:spacing w:val="-3"/>
          <w:sz w:val="20"/>
        </w:rPr>
        <w:t> </w:t>
      </w:r>
      <w:r>
        <w:rPr>
          <w:i/>
          <w:sz w:val="20"/>
        </w:rPr>
        <w:t>haya</w:t>
      </w:r>
      <w:r>
        <w:rPr>
          <w:i/>
          <w:spacing w:val="-4"/>
          <w:sz w:val="20"/>
        </w:rPr>
        <w:t> </w:t>
      </w:r>
      <w:r>
        <w:rPr>
          <w:i/>
          <w:sz w:val="20"/>
        </w:rPr>
        <w:t>entrado en morada ajena o en sus dependencias, si su actitud denota la inminencia de un peligro para la vida, bienes o derechos de los moradores. El requisito previsto en el literal c) no es necesario cuando se trata de la defensa de sus parientes dentro de los grados de ley, de su cónyuge o concubinario, de sus padres o hijos adoptivos, siempre que el defensor no haya tomado parte en la provocación. </w:t>
      </w:r>
      <w:r>
        <w:rPr>
          <w:b/>
          <w:i/>
          <w:sz w:val="20"/>
        </w:rPr>
        <w:t>Estado de</w:t>
      </w:r>
      <w:r>
        <w:rPr>
          <w:b/>
          <w:i/>
          <w:sz w:val="20"/>
        </w:rPr>
        <w:t> necesidad</w:t>
      </w:r>
      <w:r>
        <w:rPr>
          <w:i/>
          <w:sz w:val="20"/>
        </w:rPr>
        <w:t>: Quien haya cometido un hecho obligado por la necesidad de salvarse o</w:t>
      </w:r>
      <w:r>
        <w:rPr>
          <w:i/>
          <w:sz w:val="20"/>
        </w:rPr>
        <w:t> de salvar a otros de un peligro, no causado por él voluntariamente, ni evitable de otra manera, siempre que el hecho sea en proporción al peligro. Esta exención se extiende</w:t>
      </w:r>
      <w:r>
        <w:rPr>
          <w:i/>
          <w:spacing w:val="-5"/>
          <w:sz w:val="20"/>
        </w:rPr>
        <w:t> </w:t>
      </w:r>
      <w:r>
        <w:rPr>
          <w:i/>
          <w:sz w:val="20"/>
        </w:rPr>
        <w:t>al</w:t>
      </w:r>
      <w:r>
        <w:rPr>
          <w:i/>
          <w:spacing w:val="-4"/>
          <w:sz w:val="20"/>
        </w:rPr>
        <w:t> </w:t>
      </w:r>
      <w:r>
        <w:rPr>
          <w:i/>
          <w:sz w:val="20"/>
        </w:rPr>
        <w:t>que</w:t>
      </w:r>
      <w:r>
        <w:rPr>
          <w:i/>
          <w:spacing w:val="-5"/>
          <w:sz w:val="20"/>
        </w:rPr>
        <w:t> </w:t>
      </w:r>
      <w:r>
        <w:rPr>
          <w:i/>
          <w:sz w:val="20"/>
        </w:rPr>
        <w:t>causare</w:t>
      </w:r>
      <w:r>
        <w:rPr>
          <w:i/>
          <w:spacing w:val="-3"/>
          <w:sz w:val="20"/>
        </w:rPr>
        <w:t> </w:t>
      </w:r>
      <w:r>
        <w:rPr>
          <w:i/>
          <w:sz w:val="20"/>
        </w:rPr>
        <w:t>daño</w:t>
      </w:r>
      <w:r>
        <w:rPr>
          <w:i/>
          <w:spacing w:val="-5"/>
          <w:sz w:val="20"/>
        </w:rPr>
        <w:t> </w:t>
      </w:r>
      <w:r>
        <w:rPr>
          <w:i/>
          <w:sz w:val="20"/>
        </w:rPr>
        <w:t>en</w:t>
      </w:r>
      <w:r>
        <w:rPr>
          <w:i/>
          <w:spacing w:val="-3"/>
          <w:sz w:val="20"/>
        </w:rPr>
        <w:t> </w:t>
      </w:r>
      <w:r>
        <w:rPr>
          <w:i/>
          <w:sz w:val="20"/>
        </w:rPr>
        <w:t>el</w:t>
      </w:r>
      <w:r>
        <w:rPr>
          <w:i/>
          <w:spacing w:val="-4"/>
          <w:sz w:val="20"/>
        </w:rPr>
        <w:t> </w:t>
      </w:r>
      <w:r>
        <w:rPr>
          <w:i/>
          <w:sz w:val="20"/>
        </w:rPr>
        <w:t>patrimonio</w:t>
      </w:r>
      <w:r>
        <w:rPr>
          <w:i/>
          <w:spacing w:val="-3"/>
          <w:sz w:val="20"/>
        </w:rPr>
        <w:t> </w:t>
      </w:r>
      <w:r>
        <w:rPr>
          <w:i/>
          <w:sz w:val="20"/>
        </w:rPr>
        <w:t>ajeno,</w:t>
      </w:r>
      <w:r>
        <w:rPr>
          <w:i/>
          <w:spacing w:val="-5"/>
          <w:sz w:val="20"/>
        </w:rPr>
        <w:t> </w:t>
      </w:r>
      <w:r>
        <w:rPr>
          <w:i/>
          <w:sz w:val="20"/>
        </w:rPr>
        <w:t>si</w:t>
      </w:r>
      <w:r>
        <w:rPr>
          <w:i/>
          <w:spacing w:val="-1"/>
          <w:sz w:val="20"/>
        </w:rPr>
        <w:t> </w:t>
      </w:r>
      <w:r>
        <w:rPr>
          <w:i/>
          <w:sz w:val="20"/>
        </w:rPr>
        <w:t>concurrieren</w:t>
      </w:r>
      <w:r>
        <w:rPr>
          <w:i/>
          <w:spacing w:val="-3"/>
          <w:sz w:val="20"/>
        </w:rPr>
        <w:t> </w:t>
      </w:r>
      <w:r>
        <w:rPr>
          <w:i/>
          <w:sz w:val="20"/>
        </w:rPr>
        <w:t>las</w:t>
      </w:r>
      <w:r>
        <w:rPr>
          <w:i/>
          <w:spacing w:val="-5"/>
          <w:sz w:val="20"/>
        </w:rPr>
        <w:t> </w:t>
      </w:r>
      <w:r>
        <w:rPr>
          <w:i/>
          <w:sz w:val="20"/>
        </w:rPr>
        <w:t>condiciones siguientes: a) Realidad del mal que se</w:t>
      </w:r>
      <w:r>
        <w:rPr>
          <w:i/>
          <w:spacing w:val="-2"/>
          <w:sz w:val="20"/>
        </w:rPr>
        <w:t> </w:t>
      </w:r>
      <w:r>
        <w:rPr>
          <w:i/>
          <w:sz w:val="20"/>
        </w:rPr>
        <w:t>trate</w:t>
      </w:r>
      <w:r>
        <w:rPr>
          <w:i/>
          <w:spacing w:val="-2"/>
          <w:sz w:val="20"/>
        </w:rPr>
        <w:t> </w:t>
      </w:r>
      <w:r>
        <w:rPr>
          <w:i/>
          <w:sz w:val="20"/>
        </w:rPr>
        <w:t>de evitar; b) Que el mal sea mayor</w:t>
      </w:r>
      <w:r>
        <w:rPr>
          <w:i/>
          <w:spacing w:val="-2"/>
          <w:sz w:val="20"/>
        </w:rPr>
        <w:t> </w:t>
      </w:r>
      <w:r>
        <w:rPr>
          <w:i/>
          <w:sz w:val="20"/>
        </w:rPr>
        <w:t>que el que se cause para evitarlo; c) Que no haya otro medio practicable y menos perjudicial</w:t>
      </w:r>
      <w:r>
        <w:rPr>
          <w:i/>
          <w:spacing w:val="-13"/>
          <w:sz w:val="20"/>
        </w:rPr>
        <w:t> </w:t>
      </w:r>
      <w:r>
        <w:rPr>
          <w:i/>
          <w:sz w:val="20"/>
        </w:rPr>
        <w:t>para</w:t>
      </w:r>
      <w:r>
        <w:rPr>
          <w:i/>
          <w:spacing w:val="-13"/>
          <w:sz w:val="20"/>
        </w:rPr>
        <w:t> </w:t>
      </w:r>
      <w:r>
        <w:rPr>
          <w:i/>
          <w:sz w:val="20"/>
        </w:rPr>
        <w:t>impedirlo.</w:t>
      </w:r>
      <w:r>
        <w:rPr>
          <w:i/>
          <w:spacing w:val="-14"/>
          <w:sz w:val="20"/>
        </w:rPr>
        <w:t> </w:t>
      </w:r>
      <w:r>
        <w:rPr>
          <w:i/>
          <w:sz w:val="20"/>
        </w:rPr>
        <w:t>No</w:t>
      </w:r>
      <w:r>
        <w:rPr>
          <w:i/>
          <w:spacing w:val="-15"/>
          <w:sz w:val="20"/>
        </w:rPr>
        <w:t> </w:t>
      </w:r>
      <w:r>
        <w:rPr>
          <w:i/>
          <w:sz w:val="20"/>
        </w:rPr>
        <w:t>puede</w:t>
      </w:r>
      <w:r>
        <w:rPr>
          <w:i/>
          <w:spacing w:val="-15"/>
          <w:sz w:val="20"/>
        </w:rPr>
        <w:t> </w:t>
      </w:r>
      <w:r>
        <w:rPr>
          <w:i/>
          <w:sz w:val="20"/>
        </w:rPr>
        <w:t>alegar</w:t>
      </w:r>
      <w:r>
        <w:rPr>
          <w:i/>
          <w:spacing w:val="-15"/>
          <w:sz w:val="20"/>
        </w:rPr>
        <w:t> </w:t>
      </w:r>
      <w:r>
        <w:rPr>
          <w:i/>
          <w:sz w:val="20"/>
        </w:rPr>
        <w:t>estado</w:t>
      </w:r>
      <w:r>
        <w:rPr>
          <w:i/>
          <w:spacing w:val="-15"/>
          <w:sz w:val="20"/>
        </w:rPr>
        <w:t> </w:t>
      </w:r>
      <w:r>
        <w:rPr>
          <w:i/>
          <w:sz w:val="20"/>
        </w:rPr>
        <w:t>de</w:t>
      </w:r>
      <w:r>
        <w:rPr>
          <w:i/>
          <w:spacing w:val="-15"/>
          <w:sz w:val="20"/>
        </w:rPr>
        <w:t> </w:t>
      </w:r>
      <w:r>
        <w:rPr>
          <w:i/>
          <w:sz w:val="20"/>
        </w:rPr>
        <w:t>necesidad,</w:t>
      </w:r>
      <w:r>
        <w:rPr>
          <w:i/>
          <w:spacing w:val="-14"/>
          <w:sz w:val="20"/>
        </w:rPr>
        <w:t> </w:t>
      </w:r>
      <w:r>
        <w:rPr>
          <w:i/>
          <w:sz w:val="20"/>
        </w:rPr>
        <w:t>quien</w:t>
      </w:r>
      <w:r>
        <w:rPr>
          <w:i/>
          <w:spacing w:val="-13"/>
          <w:sz w:val="20"/>
        </w:rPr>
        <w:t> </w:t>
      </w:r>
      <w:r>
        <w:rPr>
          <w:i/>
          <w:sz w:val="20"/>
        </w:rPr>
        <w:t>tenía</w:t>
      </w:r>
      <w:r>
        <w:rPr>
          <w:i/>
          <w:spacing w:val="-13"/>
          <w:sz w:val="20"/>
        </w:rPr>
        <w:t> </w:t>
      </w:r>
      <w:r>
        <w:rPr>
          <w:i/>
          <w:sz w:val="20"/>
        </w:rPr>
        <w:t>el</w:t>
      </w:r>
      <w:r>
        <w:rPr>
          <w:i/>
          <w:spacing w:val="-13"/>
          <w:sz w:val="20"/>
        </w:rPr>
        <w:t> </w:t>
      </w:r>
      <w:r>
        <w:rPr>
          <w:i/>
          <w:sz w:val="20"/>
        </w:rPr>
        <w:t>deber</w:t>
      </w:r>
    </w:p>
    <w:p>
      <w:pPr>
        <w:spacing w:after="0" w:line="259" w:lineRule="auto"/>
        <w:jc w:val="both"/>
        <w:rPr>
          <w:sz w:val="20"/>
        </w:rPr>
        <w:sectPr>
          <w:footerReference w:type="default" r:id="rId49"/>
          <w:pgSz w:w="11910" w:h="16840"/>
          <w:pgMar w:footer="972" w:header="0" w:top="1320" w:bottom="1160" w:left="1580" w:right="1580"/>
          <w:pgNumType w:start="2"/>
        </w:sectPr>
      </w:pPr>
    </w:p>
    <w:p>
      <w:pPr>
        <w:spacing w:line="259" w:lineRule="auto" w:before="78"/>
        <w:ind w:left="121" w:right="118" w:firstLine="0"/>
        <w:jc w:val="both"/>
        <w:rPr>
          <w:i/>
          <w:sz w:val="20"/>
        </w:rPr>
      </w:pPr>
      <w:r>
        <w:rPr>
          <w:i/>
          <w:sz w:val="20"/>
        </w:rPr>
        <w:t>legal</w:t>
      </w:r>
      <w:r>
        <w:rPr>
          <w:i/>
          <w:spacing w:val="-13"/>
          <w:sz w:val="20"/>
        </w:rPr>
        <w:t> </w:t>
      </w:r>
      <w:r>
        <w:rPr>
          <w:i/>
          <w:sz w:val="20"/>
        </w:rPr>
        <w:t>de</w:t>
      </w:r>
      <w:r>
        <w:rPr>
          <w:i/>
          <w:spacing w:val="-12"/>
          <w:sz w:val="20"/>
        </w:rPr>
        <w:t> </w:t>
      </w:r>
      <w:r>
        <w:rPr>
          <w:i/>
          <w:sz w:val="20"/>
        </w:rPr>
        <w:t>afrontar</w:t>
      </w:r>
      <w:r>
        <w:rPr>
          <w:i/>
          <w:spacing w:val="-12"/>
          <w:sz w:val="20"/>
        </w:rPr>
        <w:t> </w:t>
      </w:r>
      <w:r>
        <w:rPr>
          <w:i/>
          <w:sz w:val="20"/>
        </w:rPr>
        <w:t>el</w:t>
      </w:r>
      <w:r>
        <w:rPr>
          <w:i/>
          <w:spacing w:val="-11"/>
          <w:sz w:val="20"/>
        </w:rPr>
        <w:t> </w:t>
      </w:r>
      <w:r>
        <w:rPr>
          <w:i/>
          <w:sz w:val="20"/>
        </w:rPr>
        <w:t>peligro</w:t>
      </w:r>
      <w:r>
        <w:rPr>
          <w:i/>
          <w:spacing w:val="-12"/>
          <w:sz w:val="20"/>
        </w:rPr>
        <w:t> </w:t>
      </w:r>
      <w:r>
        <w:rPr>
          <w:i/>
          <w:sz w:val="20"/>
        </w:rPr>
        <w:t>o</w:t>
      </w:r>
      <w:r>
        <w:rPr>
          <w:i/>
          <w:spacing w:val="-10"/>
          <w:sz w:val="20"/>
        </w:rPr>
        <w:t> </w:t>
      </w:r>
      <w:r>
        <w:rPr>
          <w:i/>
          <w:sz w:val="20"/>
        </w:rPr>
        <w:t>sacrificarse.</w:t>
      </w:r>
      <w:r>
        <w:rPr>
          <w:i/>
          <w:spacing w:val="-12"/>
          <w:sz w:val="20"/>
        </w:rPr>
        <w:t> </w:t>
      </w:r>
      <w:r>
        <w:rPr>
          <w:b/>
          <w:i/>
          <w:sz w:val="20"/>
        </w:rPr>
        <w:t>Legítimo</w:t>
      </w:r>
      <w:r>
        <w:rPr>
          <w:b/>
          <w:i/>
          <w:spacing w:val="-12"/>
          <w:sz w:val="20"/>
        </w:rPr>
        <w:t> </w:t>
      </w:r>
      <w:r>
        <w:rPr>
          <w:b/>
          <w:i/>
          <w:sz w:val="20"/>
        </w:rPr>
        <w:t>ejercicio</w:t>
      </w:r>
      <w:r>
        <w:rPr>
          <w:b/>
          <w:i/>
          <w:spacing w:val="-12"/>
          <w:sz w:val="20"/>
        </w:rPr>
        <w:t> </w:t>
      </w:r>
      <w:r>
        <w:rPr>
          <w:b/>
          <w:i/>
          <w:sz w:val="20"/>
        </w:rPr>
        <w:t>de</w:t>
      </w:r>
      <w:r>
        <w:rPr>
          <w:b/>
          <w:i/>
          <w:spacing w:val="-12"/>
          <w:sz w:val="20"/>
        </w:rPr>
        <w:t> </w:t>
      </w:r>
      <w:r>
        <w:rPr>
          <w:b/>
          <w:i/>
          <w:sz w:val="20"/>
        </w:rPr>
        <w:t>un</w:t>
      </w:r>
      <w:r>
        <w:rPr>
          <w:b/>
          <w:i/>
          <w:spacing w:val="-10"/>
          <w:sz w:val="20"/>
        </w:rPr>
        <w:t> </w:t>
      </w:r>
      <w:r>
        <w:rPr>
          <w:b/>
          <w:i/>
          <w:sz w:val="20"/>
        </w:rPr>
        <w:t>derecho</w:t>
      </w:r>
      <w:r>
        <w:rPr>
          <w:i/>
          <w:sz w:val="20"/>
        </w:rPr>
        <w:t>:</w:t>
      </w:r>
      <w:r>
        <w:rPr>
          <w:i/>
          <w:spacing w:val="-11"/>
          <w:sz w:val="20"/>
        </w:rPr>
        <w:t> </w:t>
      </w:r>
      <w:r>
        <w:rPr>
          <w:i/>
          <w:sz w:val="20"/>
        </w:rPr>
        <w:t>Quien</w:t>
      </w:r>
      <w:r>
        <w:rPr>
          <w:i/>
          <w:sz w:val="20"/>
        </w:rPr>
        <w:t> ejecuta un acto, ordenado o permitido por la ley, en ejercicio legítimo del cargo público</w:t>
      </w:r>
      <w:r>
        <w:rPr>
          <w:i/>
          <w:spacing w:val="-4"/>
          <w:sz w:val="20"/>
        </w:rPr>
        <w:t> </w:t>
      </w:r>
      <w:r>
        <w:rPr>
          <w:i/>
          <w:sz w:val="20"/>
        </w:rPr>
        <w:t>que</w:t>
      </w:r>
      <w:r>
        <w:rPr>
          <w:i/>
          <w:spacing w:val="-4"/>
          <w:sz w:val="20"/>
        </w:rPr>
        <w:t> </w:t>
      </w:r>
      <w:r>
        <w:rPr>
          <w:i/>
          <w:sz w:val="20"/>
        </w:rPr>
        <w:t>desempeña,</w:t>
      </w:r>
      <w:r>
        <w:rPr>
          <w:i/>
          <w:spacing w:val="-1"/>
          <w:sz w:val="20"/>
        </w:rPr>
        <w:t> </w:t>
      </w:r>
      <w:r>
        <w:rPr>
          <w:i/>
          <w:sz w:val="20"/>
        </w:rPr>
        <w:t>de</w:t>
      </w:r>
      <w:r>
        <w:rPr>
          <w:i/>
          <w:spacing w:val="-4"/>
          <w:sz w:val="20"/>
        </w:rPr>
        <w:t> </w:t>
      </w:r>
      <w:r>
        <w:rPr>
          <w:i/>
          <w:sz w:val="20"/>
        </w:rPr>
        <w:t>la</w:t>
      </w:r>
      <w:r>
        <w:rPr>
          <w:i/>
          <w:spacing w:val="-3"/>
          <w:sz w:val="20"/>
        </w:rPr>
        <w:t> </w:t>
      </w:r>
      <w:r>
        <w:rPr>
          <w:i/>
          <w:sz w:val="20"/>
        </w:rPr>
        <w:t>profesión</w:t>
      </w:r>
      <w:r>
        <w:rPr>
          <w:i/>
          <w:spacing w:val="-2"/>
          <w:sz w:val="20"/>
        </w:rPr>
        <w:t> </w:t>
      </w:r>
      <w:r>
        <w:rPr>
          <w:i/>
          <w:sz w:val="20"/>
        </w:rPr>
        <w:t>a</w:t>
      </w:r>
      <w:r>
        <w:rPr>
          <w:i/>
          <w:spacing w:val="-3"/>
          <w:sz w:val="20"/>
        </w:rPr>
        <w:t> </w:t>
      </w:r>
      <w:r>
        <w:rPr>
          <w:i/>
          <w:sz w:val="20"/>
        </w:rPr>
        <w:t>que</w:t>
      </w:r>
      <w:r>
        <w:rPr>
          <w:i/>
          <w:spacing w:val="-4"/>
          <w:sz w:val="20"/>
        </w:rPr>
        <w:t> </w:t>
      </w:r>
      <w:r>
        <w:rPr>
          <w:i/>
          <w:sz w:val="20"/>
        </w:rPr>
        <w:t>se</w:t>
      </w:r>
      <w:r>
        <w:rPr>
          <w:i/>
          <w:spacing w:val="-4"/>
          <w:sz w:val="20"/>
        </w:rPr>
        <w:t> </w:t>
      </w:r>
      <w:r>
        <w:rPr>
          <w:i/>
          <w:sz w:val="20"/>
        </w:rPr>
        <w:t>dedica,</w:t>
      </w:r>
      <w:r>
        <w:rPr>
          <w:i/>
          <w:spacing w:val="-4"/>
          <w:sz w:val="20"/>
        </w:rPr>
        <w:t> </w:t>
      </w:r>
      <w:r>
        <w:rPr>
          <w:i/>
          <w:sz w:val="20"/>
        </w:rPr>
        <w:t>de</w:t>
      </w:r>
      <w:r>
        <w:rPr>
          <w:i/>
          <w:spacing w:val="-4"/>
          <w:sz w:val="20"/>
        </w:rPr>
        <w:t> </w:t>
      </w:r>
      <w:r>
        <w:rPr>
          <w:i/>
          <w:sz w:val="20"/>
        </w:rPr>
        <w:t>la</w:t>
      </w:r>
      <w:r>
        <w:rPr>
          <w:i/>
          <w:spacing w:val="-3"/>
          <w:sz w:val="20"/>
        </w:rPr>
        <w:t> </w:t>
      </w:r>
      <w:r>
        <w:rPr>
          <w:i/>
          <w:sz w:val="20"/>
        </w:rPr>
        <w:t>autoridad</w:t>
      </w:r>
      <w:r>
        <w:rPr>
          <w:i/>
          <w:spacing w:val="-3"/>
          <w:sz w:val="20"/>
        </w:rPr>
        <w:t> </w:t>
      </w:r>
      <w:r>
        <w:rPr>
          <w:i/>
          <w:sz w:val="20"/>
        </w:rPr>
        <w:t>que</w:t>
      </w:r>
      <w:r>
        <w:rPr>
          <w:i/>
          <w:spacing w:val="-4"/>
          <w:sz w:val="20"/>
        </w:rPr>
        <w:t> </w:t>
      </w:r>
      <w:r>
        <w:rPr>
          <w:i/>
          <w:sz w:val="20"/>
        </w:rPr>
        <w:t>ejerce, o de la ayuda que preste a la justicia.</w:t>
      </w:r>
    </w:p>
    <w:p>
      <w:pPr>
        <w:pStyle w:val="BodyText"/>
        <w:spacing w:before="10"/>
        <w:rPr>
          <w:i/>
          <w:sz w:val="19"/>
        </w:rPr>
      </w:pPr>
    </w:p>
    <w:p>
      <w:pPr>
        <w:pStyle w:val="ListParagraph"/>
        <w:numPr>
          <w:ilvl w:val="1"/>
          <w:numId w:val="21"/>
        </w:numPr>
        <w:tabs>
          <w:tab w:pos="1224" w:val="left" w:leader="none"/>
        </w:tabs>
        <w:spacing w:line="259" w:lineRule="auto" w:before="0" w:after="0"/>
        <w:ind w:left="121" w:right="117" w:firstLine="707"/>
        <w:jc w:val="both"/>
        <w:rPr>
          <w:sz w:val="20"/>
        </w:rPr>
      </w:pPr>
      <w:r>
        <w:rPr>
          <w:sz w:val="20"/>
        </w:rPr>
        <w:t>El</w:t>
      </w:r>
      <w:r>
        <w:rPr>
          <w:spacing w:val="-5"/>
          <w:sz w:val="20"/>
        </w:rPr>
        <w:t> </w:t>
      </w:r>
      <w:r>
        <w:rPr>
          <w:sz w:val="20"/>
        </w:rPr>
        <w:t>legítimo</w:t>
      </w:r>
      <w:r>
        <w:rPr>
          <w:spacing w:val="-2"/>
          <w:sz w:val="20"/>
        </w:rPr>
        <w:t> </w:t>
      </w:r>
      <w:r>
        <w:rPr>
          <w:sz w:val="20"/>
        </w:rPr>
        <w:t>ejercicio</w:t>
      </w:r>
      <w:r>
        <w:rPr>
          <w:spacing w:val="-4"/>
          <w:sz w:val="20"/>
        </w:rPr>
        <w:t> </w:t>
      </w:r>
      <w:r>
        <w:rPr>
          <w:sz w:val="20"/>
        </w:rPr>
        <w:t>de</w:t>
      </w:r>
      <w:r>
        <w:rPr>
          <w:spacing w:val="-7"/>
          <w:sz w:val="20"/>
        </w:rPr>
        <w:t> </w:t>
      </w:r>
      <w:r>
        <w:rPr>
          <w:sz w:val="20"/>
        </w:rPr>
        <w:t>un</w:t>
      </w:r>
      <w:r>
        <w:rPr>
          <w:spacing w:val="-4"/>
          <w:sz w:val="20"/>
        </w:rPr>
        <w:t> </w:t>
      </w:r>
      <w:r>
        <w:rPr>
          <w:sz w:val="20"/>
        </w:rPr>
        <w:t>derecho</w:t>
      </w:r>
      <w:r>
        <w:rPr>
          <w:spacing w:val="-4"/>
          <w:sz w:val="20"/>
        </w:rPr>
        <w:t> </w:t>
      </w:r>
      <w:r>
        <w:rPr>
          <w:sz w:val="20"/>
        </w:rPr>
        <w:t>es</w:t>
      </w:r>
      <w:r>
        <w:rPr>
          <w:spacing w:val="-4"/>
          <w:sz w:val="20"/>
        </w:rPr>
        <w:t> </w:t>
      </w:r>
      <w:r>
        <w:rPr>
          <w:sz w:val="20"/>
        </w:rPr>
        <w:t>la</w:t>
      </w:r>
      <w:r>
        <w:rPr>
          <w:spacing w:val="-3"/>
          <w:sz w:val="20"/>
        </w:rPr>
        <w:t> </w:t>
      </w:r>
      <w:r>
        <w:rPr>
          <w:sz w:val="20"/>
        </w:rPr>
        <w:t>esencia</w:t>
      </w:r>
      <w:r>
        <w:rPr>
          <w:spacing w:val="-5"/>
          <w:sz w:val="20"/>
        </w:rPr>
        <w:t> </w:t>
      </w:r>
      <w:r>
        <w:rPr>
          <w:sz w:val="20"/>
        </w:rPr>
        <w:t>última</w:t>
      </w:r>
      <w:r>
        <w:rPr>
          <w:spacing w:val="-5"/>
          <w:sz w:val="20"/>
        </w:rPr>
        <w:t> </w:t>
      </w:r>
      <w:r>
        <w:rPr>
          <w:sz w:val="20"/>
        </w:rPr>
        <w:t>común</w:t>
      </w:r>
      <w:r>
        <w:rPr>
          <w:spacing w:val="-4"/>
          <w:sz w:val="20"/>
        </w:rPr>
        <w:t> </w:t>
      </w:r>
      <w:r>
        <w:rPr>
          <w:sz w:val="20"/>
        </w:rPr>
        <w:t>a</w:t>
      </w:r>
      <w:r>
        <w:rPr>
          <w:spacing w:val="-5"/>
          <w:sz w:val="20"/>
        </w:rPr>
        <w:t> </w:t>
      </w:r>
      <w:r>
        <w:rPr>
          <w:sz w:val="20"/>
        </w:rPr>
        <w:t>todas</w:t>
      </w:r>
      <w:r>
        <w:rPr>
          <w:spacing w:val="-6"/>
          <w:sz w:val="20"/>
        </w:rPr>
        <w:t> </w:t>
      </w:r>
      <w:r>
        <w:rPr>
          <w:sz w:val="20"/>
        </w:rPr>
        <w:t>las causas de licitud y se trata de una remisión a todo precepto permisivo proveniente de cualquier rama del orden jurídico, pero en el caso la licitud de la conducta de las víctimas no se desprende de ninguna otra disposición del ordenamiento jurídico del Estado fuera de las contenidas en el propio código penal. Por ende, corresponde determinar si la conducta de las víctimas estaba o estará amparada por la fórmula de la legítima defensa o por la del estado de necesidad, lo que reviste importancia, dado</w:t>
      </w:r>
      <w:r>
        <w:rPr>
          <w:spacing w:val="-2"/>
          <w:sz w:val="20"/>
        </w:rPr>
        <w:t> </w:t>
      </w:r>
      <w:r>
        <w:rPr>
          <w:sz w:val="20"/>
        </w:rPr>
        <w:t>que</w:t>
      </w:r>
      <w:r>
        <w:rPr>
          <w:spacing w:val="-2"/>
          <w:sz w:val="20"/>
        </w:rPr>
        <w:t> </w:t>
      </w:r>
      <w:r>
        <w:rPr>
          <w:sz w:val="20"/>
        </w:rPr>
        <w:t>la amplitud del ejercicio</w:t>
      </w:r>
      <w:r>
        <w:rPr>
          <w:spacing w:val="-2"/>
          <w:sz w:val="20"/>
        </w:rPr>
        <w:t> </w:t>
      </w:r>
      <w:r>
        <w:rPr>
          <w:sz w:val="20"/>
        </w:rPr>
        <w:t>del derecho</w:t>
      </w:r>
      <w:r>
        <w:rPr>
          <w:spacing w:val="-2"/>
          <w:sz w:val="20"/>
        </w:rPr>
        <w:t> </w:t>
      </w:r>
      <w:r>
        <w:rPr>
          <w:sz w:val="20"/>
        </w:rPr>
        <w:t>emergente</w:t>
      </w:r>
      <w:r>
        <w:rPr>
          <w:spacing w:val="-2"/>
          <w:sz w:val="20"/>
        </w:rPr>
        <w:t> </w:t>
      </w:r>
      <w:r>
        <w:rPr>
          <w:sz w:val="20"/>
        </w:rPr>
        <w:t>de</w:t>
      </w:r>
      <w:r>
        <w:rPr>
          <w:spacing w:val="-2"/>
          <w:sz w:val="20"/>
        </w:rPr>
        <w:t> </w:t>
      </w:r>
      <w:r>
        <w:rPr>
          <w:sz w:val="20"/>
        </w:rPr>
        <w:t>ellas</w:t>
      </w:r>
      <w:r>
        <w:rPr>
          <w:spacing w:val="-1"/>
          <w:sz w:val="20"/>
        </w:rPr>
        <w:t> </w:t>
      </w:r>
      <w:r>
        <w:rPr>
          <w:sz w:val="20"/>
        </w:rPr>
        <w:t>es</w:t>
      </w:r>
      <w:r>
        <w:rPr>
          <w:spacing w:val="-1"/>
          <w:sz w:val="20"/>
        </w:rPr>
        <w:t> </w:t>
      </w:r>
      <w:r>
        <w:rPr>
          <w:sz w:val="20"/>
        </w:rPr>
        <w:t>diferente,</w:t>
      </w:r>
      <w:r>
        <w:rPr>
          <w:spacing w:val="-1"/>
          <w:sz w:val="20"/>
        </w:rPr>
        <w:t> </w:t>
      </w:r>
      <w:r>
        <w:rPr>
          <w:sz w:val="20"/>
        </w:rPr>
        <w:t>toda vez que el último impone una ponderación de afectaciones de derechos, que la primera no exige.</w:t>
      </w:r>
    </w:p>
    <w:p>
      <w:pPr>
        <w:pStyle w:val="BodyText"/>
        <w:spacing w:before="6"/>
        <w:rPr>
          <w:sz w:val="19"/>
        </w:rPr>
      </w:pPr>
    </w:p>
    <w:p>
      <w:pPr>
        <w:pStyle w:val="ListParagraph"/>
        <w:numPr>
          <w:ilvl w:val="1"/>
          <w:numId w:val="21"/>
        </w:numPr>
        <w:tabs>
          <w:tab w:pos="1229" w:val="left" w:leader="none"/>
        </w:tabs>
        <w:spacing w:line="259" w:lineRule="auto" w:before="1" w:after="0"/>
        <w:ind w:left="122" w:right="117" w:firstLine="707"/>
        <w:jc w:val="both"/>
        <w:rPr>
          <w:sz w:val="20"/>
        </w:rPr>
      </w:pPr>
      <w:r>
        <w:rPr>
          <w:sz w:val="20"/>
        </w:rPr>
        <w:t>La situación fáctica es la</w:t>
      </w:r>
      <w:r>
        <w:rPr>
          <w:spacing w:val="-2"/>
          <w:sz w:val="20"/>
        </w:rPr>
        <w:t> </w:t>
      </w:r>
      <w:r>
        <w:rPr>
          <w:sz w:val="20"/>
        </w:rPr>
        <w:t>de comunidades originarias de</w:t>
      </w:r>
      <w:r>
        <w:rPr>
          <w:spacing w:val="-1"/>
          <w:sz w:val="20"/>
        </w:rPr>
        <w:t> </w:t>
      </w:r>
      <w:r>
        <w:rPr>
          <w:sz w:val="20"/>
        </w:rPr>
        <w:t>cultura oral</w:t>
      </w:r>
      <w:r>
        <w:rPr>
          <w:spacing w:val="-1"/>
          <w:sz w:val="20"/>
        </w:rPr>
        <w:t> </w:t>
      </w:r>
      <w:r>
        <w:rPr>
          <w:sz w:val="20"/>
        </w:rPr>
        <w:t>a</w:t>
      </w:r>
      <w:r>
        <w:rPr>
          <w:spacing w:val="-1"/>
          <w:sz w:val="20"/>
        </w:rPr>
        <w:t> </w:t>
      </w:r>
      <w:r>
        <w:rPr>
          <w:sz w:val="20"/>
        </w:rPr>
        <w:t>las que</w:t>
      </w:r>
      <w:r>
        <w:rPr>
          <w:spacing w:val="-11"/>
          <w:sz w:val="20"/>
        </w:rPr>
        <w:t> </w:t>
      </w:r>
      <w:r>
        <w:rPr>
          <w:sz w:val="20"/>
        </w:rPr>
        <w:t>se</w:t>
      </w:r>
      <w:r>
        <w:rPr>
          <w:spacing w:val="-11"/>
          <w:sz w:val="20"/>
        </w:rPr>
        <w:t> </w:t>
      </w:r>
      <w:r>
        <w:rPr>
          <w:sz w:val="20"/>
        </w:rPr>
        <w:t>priva</w:t>
      </w:r>
      <w:r>
        <w:rPr>
          <w:spacing w:val="-9"/>
          <w:sz w:val="20"/>
        </w:rPr>
        <w:t> </w:t>
      </w:r>
      <w:r>
        <w:rPr>
          <w:sz w:val="20"/>
        </w:rPr>
        <w:t>precisamente</w:t>
      </w:r>
      <w:r>
        <w:rPr>
          <w:spacing w:val="-12"/>
          <w:sz w:val="20"/>
        </w:rPr>
        <w:t> </w:t>
      </w:r>
      <w:r>
        <w:rPr>
          <w:sz w:val="20"/>
        </w:rPr>
        <w:t>de</w:t>
      </w:r>
      <w:r>
        <w:rPr>
          <w:spacing w:val="-11"/>
          <w:sz w:val="20"/>
        </w:rPr>
        <w:t> </w:t>
      </w:r>
      <w:r>
        <w:rPr>
          <w:sz w:val="20"/>
        </w:rPr>
        <w:t>la</w:t>
      </w:r>
      <w:r>
        <w:rPr>
          <w:spacing w:val="-9"/>
          <w:sz w:val="20"/>
        </w:rPr>
        <w:t> </w:t>
      </w:r>
      <w:r>
        <w:rPr>
          <w:sz w:val="20"/>
        </w:rPr>
        <w:t>comunicación</w:t>
      </w:r>
      <w:r>
        <w:rPr>
          <w:spacing w:val="-8"/>
          <w:sz w:val="20"/>
        </w:rPr>
        <w:t> </w:t>
      </w:r>
      <w:r>
        <w:rPr>
          <w:sz w:val="20"/>
        </w:rPr>
        <w:t>oral</w:t>
      </w:r>
      <w:r>
        <w:rPr>
          <w:spacing w:val="-10"/>
          <w:sz w:val="20"/>
        </w:rPr>
        <w:t> </w:t>
      </w:r>
      <w:r>
        <w:rPr>
          <w:sz w:val="20"/>
        </w:rPr>
        <w:t>radiotelefónica</w:t>
      </w:r>
      <w:r>
        <w:rPr>
          <w:spacing w:val="-6"/>
          <w:sz w:val="20"/>
        </w:rPr>
        <w:t> </w:t>
      </w:r>
      <w:r>
        <w:rPr>
          <w:sz w:val="20"/>
        </w:rPr>
        <w:t>en</w:t>
      </w:r>
      <w:r>
        <w:rPr>
          <w:spacing w:val="-9"/>
          <w:sz w:val="20"/>
        </w:rPr>
        <w:t> </w:t>
      </w:r>
      <w:r>
        <w:rPr>
          <w:sz w:val="20"/>
        </w:rPr>
        <w:t>razón</w:t>
      </w:r>
      <w:r>
        <w:rPr>
          <w:spacing w:val="-9"/>
          <w:sz w:val="20"/>
        </w:rPr>
        <w:t> </w:t>
      </w:r>
      <w:r>
        <w:rPr>
          <w:sz w:val="20"/>
        </w:rPr>
        <w:t>de</w:t>
      </w:r>
      <w:r>
        <w:rPr>
          <w:spacing w:val="-9"/>
          <w:sz w:val="20"/>
        </w:rPr>
        <w:t> </w:t>
      </w:r>
      <w:r>
        <w:rPr>
          <w:sz w:val="20"/>
        </w:rPr>
        <w:t>que</w:t>
      </w:r>
      <w:r>
        <w:rPr>
          <w:spacing w:val="-9"/>
          <w:sz w:val="20"/>
        </w:rPr>
        <w:t> </w:t>
      </w:r>
      <w:r>
        <w:rPr>
          <w:sz w:val="20"/>
        </w:rPr>
        <w:t>el espectro radioeléctrico se distribuye conforme a reglas del mercado, o sea, por su menor capacidad económica. Se trata de comunidades de culturas que en nuestra América han sufrido genocidios y sometimientos a lo largo de cinco siglos en las diferentes etapas de colonialismo, desde la originaria que casi extinguió a millones de</w:t>
      </w:r>
      <w:r>
        <w:rPr>
          <w:spacing w:val="-8"/>
          <w:sz w:val="20"/>
        </w:rPr>
        <w:t> </w:t>
      </w:r>
      <w:r>
        <w:rPr>
          <w:sz w:val="20"/>
        </w:rPr>
        <w:t>habitantes</w:t>
      </w:r>
      <w:r>
        <w:rPr>
          <w:spacing w:val="-7"/>
          <w:sz w:val="20"/>
        </w:rPr>
        <w:t> </w:t>
      </w:r>
      <w:r>
        <w:rPr>
          <w:sz w:val="20"/>
        </w:rPr>
        <w:t>del</w:t>
      </w:r>
      <w:r>
        <w:rPr>
          <w:spacing w:val="-6"/>
          <w:sz w:val="20"/>
        </w:rPr>
        <w:t> </w:t>
      </w:r>
      <w:r>
        <w:rPr>
          <w:sz w:val="20"/>
        </w:rPr>
        <w:t>continente,</w:t>
      </w:r>
      <w:r>
        <w:rPr>
          <w:spacing w:val="-5"/>
          <w:sz w:val="20"/>
        </w:rPr>
        <w:t> </w:t>
      </w:r>
      <w:r>
        <w:rPr>
          <w:sz w:val="20"/>
        </w:rPr>
        <w:t>sometió</w:t>
      </w:r>
      <w:r>
        <w:rPr>
          <w:spacing w:val="-8"/>
          <w:sz w:val="20"/>
        </w:rPr>
        <w:t> </w:t>
      </w:r>
      <w:r>
        <w:rPr>
          <w:sz w:val="20"/>
        </w:rPr>
        <w:t>a</w:t>
      </w:r>
      <w:r>
        <w:rPr>
          <w:spacing w:val="-6"/>
          <w:sz w:val="20"/>
        </w:rPr>
        <w:t> </w:t>
      </w:r>
      <w:r>
        <w:rPr>
          <w:sz w:val="20"/>
        </w:rPr>
        <w:t>servidumbre</w:t>
      </w:r>
      <w:r>
        <w:rPr>
          <w:spacing w:val="-8"/>
          <w:sz w:val="20"/>
        </w:rPr>
        <w:t> </w:t>
      </w:r>
      <w:r>
        <w:rPr>
          <w:sz w:val="20"/>
        </w:rPr>
        <w:t>a</w:t>
      </w:r>
      <w:r>
        <w:rPr>
          <w:spacing w:val="-6"/>
          <w:sz w:val="20"/>
        </w:rPr>
        <w:t> </w:t>
      </w:r>
      <w:r>
        <w:rPr>
          <w:sz w:val="20"/>
        </w:rPr>
        <w:t>los</w:t>
      </w:r>
      <w:r>
        <w:rPr>
          <w:spacing w:val="-7"/>
          <w:sz w:val="20"/>
        </w:rPr>
        <w:t> </w:t>
      </w:r>
      <w:r>
        <w:rPr>
          <w:sz w:val="20"/>
        </w:rPr>
        <w:t>sobrevivientes</w:t>
      </w:r>
      <w:r>
        <w:rPr>
          <w:spacing w:val="-7"/>
          <w:sz w:val="20"/>
        </w:rPr>
        <w:t> </w:t>
      </w:r>
      <w:r>
        <w:rPr>
          <w:sz w:val="20"/>
        </w:rPr>
        <w:t>y</w:t>
      </w:r>
      <w:r>
        <w:rPr>
          <w:spacing w:val="-4"/>
          <w:sz w:val="20"/>
        </w:rPr>
        <w:t> </w:t>
      </w:r>
      <w:r>
        <w:rPr>
          <w:sz w:val="20"/>
        </w:rPr>
        <w:t>esclavizó a otros veinte millones de africanos.</w:t>
      </w:r>
    </w:p>
    <w:p>
      <w:pPr>
        <w:pStyle w:val="BodyText"/>
        <w:spacing w:before="6"/>
        <w:rPr>
          <w:sz w:val="19"/>
        </w:rPr>
      </w:pPr>
    </w:p>
    <w:p>
      <w:pPr>
        <w:pStyle w:val="ListParagraph"/>
        <w:numPr>
          <w:ilvl w:val="1"/>
          <w:numId w:val="21"/>
        </w:numPr>
        <w:tabs>
          <w:tab w:pos="1249" w:val="left" w:leader="none"/>
        </w:tabs>
        <w:spacing w:line="259" w:lineRule="auto" w:before="0" w:after="0"/>
        <w:ind w:left="122" w:right="117" w:firstLine="707"/>
        <w:jc w:val="both"/>
        <w:rPr>
          <w:sz w:val="20"/>
        </w:rPr>
      </w:pPr>
      <w:r>
        <w:rPr>
          <w:sz w:val="20"/>
        </w:rPr>
        <w:t>Las comunidades siguieron sufriendo después de las independencias de nuestros países, pues en la etapa neocolonial no se alteraron las estratificaciones racistas</w:t>
      </w:r>
      <w:r>
        <w:rPr>
          <w:spacing w:val="-14"/>
          <w:sz w:val="20"/>
        </w:rPr>
        <w:t> </w:t>
      </w:r>
      <w:r>
        <w:rPr>
          <w:sz w:val="20"/>
        </w:rPr>
        <w:t>de</w:t>
      </w:r>
      <w:r>
        <w:rPr>
          <w:spacing w:val="-12"/>
          <w:sz w:val="20"/>
        </w:rPr>
        <w:t> </w:t>
      </w:r>
      <w:r>
        <w:rPr>
          <w:sz w:val="20"/>
        </w:rPr>
        <w:t>la</w:t>
      </w:r>
      <w:r>
        <w:rPr>
          <w:spacing w:val="-11"/>
          <w:sz w:val="20"/>
        </w:rPr>
        <w:t> </w:t>
      </w:r>
      <w:r>
        <w:rPr>
          <w:sz w:val="20"/>
        </w:rPr>
        <w:t>etapa</w:t>
      </w:r>
      <w:r>
        <w:rPr>
          <w:spacing w:val="-11"/>
          <w:sz w:val="20"/>
        </w:rPr>
        <w:t> </w:t>
      </w:r>
      <w:r>
        <w:rPr>
          <w:sz w:val="20"/>
        </w:rPr>
        <w:t>originaria,</w:t>
      </w:r>
      <w:r>
        <w:rPr>
          <w:spacing w:val="-14"/>
          <w:sz w:val="20"/>
        </w:rPr>
        <w:t> </w:t>
      </w:r>
      <w:r>
        <w:rPr>
          <w:sz w:val="20"/>
        </w:rPr>
        <w:t>por</w:t>
      </w:r>
      <w:r>
        <w:rPr>
          <w:spacing w:val="-12"/>
          <w:sz w:val="20"/>
        </w:rPr>
        <w:t> </w:t>
      </w:r>
      <w:r>
        <w:rPr>
          <w:sz w:val="20"/>
        </w:rPr>
        <w:t>lo</w:t>
      </w:r>
      <w:r>
        <w:rPr>
          <w:spacing w:val="-12"/>
          <w:sz w:val="20"/>
        </w:rPr>
        <w:t> </w:t>
      </w:r>
      <w:r>
        <w:rPr>
          <w:sz w:val="20"/>
        </w:rPr>
        <w:t>que</w:t>
      </w:r>
      <w:r>
        <w:rPr>
          <w:spacing w:val="-10"/>
          <w:sz w:val="20"/>
        </w:rPr>
        <w:t> </w:t>
      </w:r>
      <w:r>
        <w:rPr>
          <w:sz w:val="20"/>
        </w:rPr>
        <w:t>se</w:t>
      </w:r>
      <w:r>
        <w:rPr>
          <w:spacing w:val="-12"/>
          <w:sz w:val="20"/>
        </w:rPr>
        <w:t> </w:t>
      </w:r>
      <w:r>
        <w:rPr>
          <w:sz w:val="20"/>
        </w:rPr>
        <w:t>cometieron</w:t>
      </w:r>
      <w:r>
        <w:rPr>
          <w:spacing w:val="-10"/>
          <w:sz w:val="20"/>
        </w:rPr>
        <w:t> </w:t>
      </w:r>
      <w:r>
        <w:rPr>
          <w:sz w:val="20"/>
        </w:rPr>
        <w:t>nuevos</w:t>
      </w:r>
      <w:r>
        <w:rPr>
          <w:spacing w:val="-12"/>
          <w:sz w:val="20"/>
        </w:rPr>
        <w:t> </w:t>
      </w:r>
      <w:r>
        <w:rPr>
          <w:sz w:val="20"/>
        </w:rPr>
        <w:t>genocidios</w:t>
      </w:r>
      <w:r>
        <w:rPr>
          <w:spacing w:val="-12"/>
          <w:sz w:val="20"/>
        </w:rPr>
        <w:t> </w:t>
      </w:r>
      <w:r>
        <w:rPr>
          <w:sz w:val="20"/>
        </w:rPr>
        <w:t>e</w:t>
      </w:r>
      <w:r>
        <w:rPr>
          <w:spacing w:val="-12"/>
          <w:sz w:val="20"/>
        </w:rPr>
        <w:t> </w:t>
      </w:r>
      <w:r>
        <w:rPr>
          <w:sz w:val="20"/>
        </w:rPr>
        <w:t>intentos de exterminio. En el caso concreto de las culturas mayas se recuerda del lado mexicano la larga </w:t>
      </w:r>
      <w:r>
        <w:rPr>
          <w:i/>
          <w:sz w:val="20"/>
        </w:rPr>
        <w:t>guerra de castas </w:t>
      </w:r>
      <w:r>
        <w:rPr>
          <w:sz w:val="20"/>
        </w:rPr>
        <w:t>de Yucatán a lo largo de los últimos cincuenta años de la segunda mitad del siglo XIX, que costó cien mil muertos.</w:t>
      </w:r>
    </w:p>
    <w:p>
      <w:pPr>
        <w:pStyle w:val="BodyText"/>
        <w:spacing w:before="9"/>
        <w:rPr>
          <w:sz w:val="19"/>
        </w:rPr>
      </w:pPr>
    </w:p>
    <w:p>
      <w:pPr>
        <w:pStyle w:val="ListParagraph"/>
        <w:numPr>
          <w:ilvl w:val="1"/>
          <w:numId w:val="21"/>
        </w:numPr>
        <w:tabs>
          <w:tab w:pos="1267" w:val="left" w:leader="none"/>
        </w:tabs>
        <w:spacing w:line="259" w:lineRule="auto" w:before="0" w:after="0"/>
        <w:ind w:left="121" w:right="118" w:firstLine="708"/>
        <w:jc w:val="both"/>
        <w:rPr>
          <w:sz w:val="20"/>
        </w:rPr>
      </w:pPr>
      <w:r>
        <w:rPr>
          <w:sz w:val="20"/>
        </w:rPr>
        <w:t>La intelectualidad positivista de todos nuestros países despreció a las culturas originarias de modo bochornoso, soñando con repúblicas blancas libres de indios</w:t>
      </w:r>
      <w:r>
        <w:rPr>
          <w:spacing w:val="-6"/>
          <w:sz w:val="20"/>
        </w:rPr>
        <w:t> </w:t>
      </w:r>
      <w:r>
        <w:rPr>
          <w:sz w:val="20"/>
        </w:rPr>
        <w:t>y</w:t>
      </w:r>
      <w:r>
        <w:rPr>
          <w:spacing w:val="-4"/>
          <w:sz w:val="20"/>
        </w:rPr>
        <w:t> </w:t>
      </w:r>
      <w:r>
        <w:rPr>
          <w:sz w:val="20"/>
        </w:rPr>
        <w:t>negros.</w:t>
      </w:r>
      <w:r>
        <w:rPr>
          <w:spacing w:val="-4"/>
          <w:sz w:val="20"/>
        </w:rPr>
        <w:t> </w:t>
      </w:r>
      <w:r>
        <w:rPr>
          <w:sz w:val="20"/>
        </w:rPr>
        <w:t>En</w:t>
      </w:r>
      <w:r>
        <w:rPr>
          <w:spacing w:val="-5"/>
          <w:sz w:val="20"/>
        </w:rPr>
        <w:t> </w:t>
      </w:r>
      <w:r>
        <w:rPr>
          <w:sz w:val="20"/>
        </w:rPr>
        <w:t>el</w:t>
      </w:r>
      <w:r>
        <w:rPr>
          <w:spacing w:val="-3"/>
          <w:sz w:val="20"/>
        </w:rPr>
        <w:t> </w:t>
      </w:r>
      <w:r>
        <w:rPr>
          <w:sz w:val="20"/>
        </w:rPr>
        <w:t>caso</w:t>
      </w:r>
      <w:r>
        <w:rPr>
          <w:spacing w:val="-4"/>
          <w:sz w:val="20"/>
        </w:rPr>
        <w:t> </w:t>
      </w:r>
      <w:r>
        <w:rPr>
          <w:sz w:val="20"/>
        </w:rPr>
        <w:t>puntual</w:t>
      </w:r>
      <w:r>
        <w:rPr>
          <w:spacing w:val="-5"/>
          <w:sz w:val="20"/>
        </w:rPr>
        <w:t> </w:t>
      </w:r>
      <w:r>
        <w:rPr>
          <w:sz w:val="20"/>
        </w:rPr>
        <w:t>de</w:t>
      </w:r>
      <w:r>
        <w:rPr>
          <w:spacing w:val="-4"/>
          <w:sz w:val="20"/>
        </w:rPr>
        <w:t> </w:t>
      </w:r>
      <w:r>
        <w:rPr>
          <w:sz w:val="20"/>
        </w:rPr>
        <w:t>Guatemala</w:t>
      </w:r>
      <w:r>
        <w:rPr>
          <w:spacing w:val="-5"/>
          <w:sz w:val="20"/>
        </w:rPr>
        <w:t> </w:t>
      </w:r>
      <w:r>
        <w:rPr>
          <w:sz w:val="20"/>
        </w:rPr>
        <w:t>no</w:t>
      </w:r>
      <w:r>
        <w:rPr>
          <w:spacing w:val="-4"/>
          <w:sz w:val="20"/>
        </w:rPr>
        <w:t> </w:t>
      </w:r>
      <w:r>
        <w:rPr>
          <w:sz w:val="20"/>
        </w:rPr>
        <w:t>cabe</w:t>
      </w:r>
      <w:r>
        <w:rPr>
          <w:spacing w:val="-4"/>
          <w:sz w:val="20"/>
        </w:rPr>
        <w:t> </w:t>
      </w:r>
      <w:r>
        <w:rPr>
          <w:sz w:val="20"/>
        </w:rPr>
        <w:t>olvidar</w:t>
      </w:r>
      <w:r>
        <w:rPr>
          <w:spacing w:val="-2"/>
          <w:sz w:val="20"/>
        </w:rPr>
        <w:t> </w:t>
      </w:r>
      <w:r>
        <w:rPr>
          <w:sz w:val="20"/>
        </w:rPr>
        <w:t>el</w:t>
      </w:r>
      <w:r>
        <w:rPr>
          <w:spacing w:val="-5"/>
          <w:sz w:val="20"/>
        </w:rPr>
        <w:t> </w:t>
      </w:r>
      <w:r>
        <w:rPr>
          <w:sz w:val="20"/>
        </w:rPr>
        <w:t>grosero</w:t>
      </w:r>
      <w:r>
        <w:rPr>
          <w:spacing w:val="-4"/>
          <w:sz w:val="20"/>
        </w:rPr>
        <w:t> </w:t>
      </w:r>
      <w:r>
        <w:rPr>
          <w:sz w:val="20"/>
        </w:rPr>
        <w:t>racismo de alguno de sus intelectuales, como Carlos Samayoa Chinchilla, secretario del dictador</w:t>
      </w:r>
      <w:r>
        <w:rPr>
          <w:spacing w:val="-2"/>
          <w:sz w:val="20"/>
        </w:rPr>
        <w:t> </w:t>
      </w:r>
      <w:r>
        <w:rPr>
          <w:sz w:val="20"/>
        </w:rPr>
        <w:t>Ubico,</w:t>
      </w:r>
      <w:r>
        <w:rPr>
          <w:spacing w:val="-2"/>
          <w:sz w:val="20"/>
        </w:rPr>
        <w:t> </w:t>
      </w:r>
      <w:r>
        <w:rPr>
          <w:sz w:val="20"/>
        </w:rPr>
        <w:t>quien</w:t>
      </w:r>
      <w:r>
        <w:rPr>
          <w:spacing w:val="-1"/>
          <w:sz w:val="20"/>
        </w:rPr>
        <w:t> </w:t>
      </w:r>
      <w:r>
        <w:rPr>
          <w:sz w:val="20"/>
        </w:rPr>
        <w:t>sostenía</w:t>
      </w:r>
      <w:r>
        <w:rPr>
          <w:spacing w:val="-3"/>
          <w:sz w:val="20"/>
        </w:rPr>
        <w:t> </w:t>
      </w:r>
      <w:r>
        <w:rPr>
          <w:sz w:val="20"/>
        </w:rPr>
        <w:t>que</w:t>
      </w:r>
      <w:r>
        <w:rPr>
          <w:spacing w:val="-2"/>
          <w:sz w:val="20"/>
        </w:rPr>
        <w:t> </w:t>
      </w:r>
      <w:r>
        <w:rPr>
          <w:sz w:val="20"/>
        </w:rPr>
        <w:t>el</w:t>
      </w:r>
      <w:r>
        <w:rPr>
          <w:spacing w:val="-1"/>
          <w:sz w:val="20"/>
        </w:rPr>
        <w:t> </w:t>
      </w:r>
      <w:r>
        <w:rPr>
          <w:sz w:val="20"/>
        </w:rPr>
        <w:t>indio</w:t>
      </w:r>
      <w:r>
        <w:rPr>
          <w:spacing w:val="-4"/>
          <w:sz w:val="20"/>
        </w:rPr>
        <w:t> </w:t>
      </w:r>
      <w:r>
        <w:rPr>
          <w:sz w:val="20"/>
        </w:rPr>
        <w:t>había</w:t>
      </w:r>
      <w:r>
        <w:rPr>
          <w:spacing w:val="-3"/>
          <w:sz w:val="20"/>
        </w:rPr>
        <w:t> </w:t>
      </w:r>
      <w:r>
        <w:rPr>
          <w:sz w:val="20"/>
        </w:rPr>
        <w:t>cumplido</w:t>
      </w:r>
      <w:r>
        <w:rPr>
          <w:spacing w:val="-2"/>
          <w:sz w:val="20"/>
        </w:rPr>
        <w:t> </w:t>
      </w:r>
      <w:r>
        <w:rPr>
          <w:sz w:val="20"/>
        </w:rPr>
        <w:t>su</w:t>
      </w:r>
      <w:r>
        <w:rPr>
          <w:spacing w:val="-1"/>
          <w:sz w:val="20"/>
        </w:rPr>
        <w:t> </w:t>
      </w:r>
      <w:r>
        <w:rPr>
          <w:sz w:val="20"/>
        </w:rPr>
        <w:t>misión</w:t>
      </w:r>
      <w:r>
        <w:rPr>
          <w:spacing w:val="-1"/>
          <w:sz w:val="20"/>
        </w:rPr>
        <w:t> </w:t>
      </w:r>
      <w:r>
        <w:rPr>
          <w:sz w:val="20"/>
        </w:rPr>
        <w:t>y</w:t>
      </w:r>
      <w:r>
        <w:rPr>
          <w:spacing w:val="-2"/>
          <w:sz w:val="20"/>
        </w:rPr>
        <w:t> </w:t>
      </w:r>
      <w:r>
        <w:rPr>
          <w:sz w:val="20"/>
        </w:rPr>
        <w:t>era</w:t>
      </w:r>
      <w:r>
        <w:rPr>
          <w:spacing w:val="-1"/>
          <w:sz w:val="20"/>
        </w:rPr>
        <w:t> </w:t>
      </w:r>
      <w:r>
        <w:rPr>
          <w:sz w:val="20"/>
        </w:rPr>
        <w:t>menester extinguirlo.</w:t>
      </w:r>
      <w:r>
        <w:rPr>
          <w:spacing w:val="-2"/>
          <w:sz w:val="20"/>
        </w:rPr>
        <w:t> </w:t>
      </w:r>
      <w:r>
        <w:rPr>
          <w:sz w:val="20"/>
        </w:rPr>
        <w:t>Este</w:t>
      </w:r>
      <w:r>
        <w:rPr>
          <w:spacing w:val="-3"/>
          <w:sz w:val="20"/>
        </w:rPr>
        <w:t> </w:t>
      </w:r>
      <w:r>
        <w:rPr>
          <w:sz w:val="20"/>
        </w:rPr>
        <w:t>racismo</w:t>
      </w:r>
      <w:r>
        <w:rPr>
          <w:spacing w:val="-5"/>
          <w:sz w:val="20"/>
        </w:rPr>
        <w:t> </w:t>
      </w:r>
      <w:r>
        <w:rPr>
          <w:sz w:val="20"/>
        </w:rPr>
        <w:t>propio</w:t>
      </w:r>
      <w:r>
        <w:rPr>
          <w:spacing w:val="-3"/>
          <w:sz w:val="20"/>
        </w:rPr>
        <w:t> </w:t>
      </w:r>
      <w:r>
        <w:rPr>
          <w:sz w:val="20"/>
        </w:rPr>
        <w:t>del</w:t>
      </w:r>
      <w:r>
        <w:rPr>
          <w:spacing w:val="-4"/>
          <w:sz w:val="20"/>
        </w:rPr>
        <w:t> </w:t>
      </w:r>
      <w:r>
        <w:rPr>
          <w:sz w:val="20"/>
        </w:rPr>
        <w:t>reduccionismo</w:t>
      </w:r>
      <w:r>
        <w:rPr>
          <w:spacing w:val="-5"/>
          <w:sz w:val="20"/>
        </w:rPr>
        <w:t> </w:t>
      </w:r>
      <w:r>
        <w:rPr>
          <w:sz w:val="20"/>
        </w:rPr>
        <w:t>biologista</w:t>
      </w:r>
      <w:r>
        <w:rPr>
          <w:spacing w:val="-1"/>
          <w:sz w:val="20"/>
        </w:rPr>
        <w:t> </w:t>
      </w:r>
      <w:r>
        <w:rPr>
          <w:sz w:val="20"/>
        </w:rPr>
        <w:t>del</w:t>
      </w:r>
      <w:r>
        <w:rPr>
          <w:spacing w:val="-1"/>
          <w:sz w:val="20"/>
        </w:rPr>
        <w:t> </w:t>
      </w:r>
      <w:r>
        <w:rPr>
          <w:sz w:val="20"/>
        </w:rPr>
        <w:t>siglo</w:t>
      </w:r>
      <w:r>
        <w:rPr>
          <w:spacing w:val="-3"/>
          <w:sz w:val="20"/>
        </w:rPr>
        <w:t> </w:t>
      </w:r>
      <w:r>
        <w:rPr>
          <w:sz w:val="20"/>
        </w:rPr>
        <w:t>XIX</w:t>
      </w:r>
      <w:r>
        <w:rPr>
          <w:spacing w:val="-4"/>
          <w:sz w:val="20"/>
        </w:rPr>
        <w:t> </w:t>
      </w:r>
      <w:r>
        <w:rPr>
          <w:sz w:val="20"/>
        </w:rPr>
        <w:t>ha</w:t>
      </w:r>
      <w:r>
        <w:rPr>
          <w:spacing w:val="-4"/>
          <w:sz w:val="20"/>
        </w:rPr>
        <w:t> </w:t>
      </w:r>
      <w:r>
        <w:rPr>
          <w:sz w:val="20"/>
        </w:rPr>
        <w:t>dejado una huella de colonialidad en parte del pensamiento regional que hasta el presente afecta</w:t>
      </w:r>
      <w:r>
        <w:rPr>
          <w:spacing w:val="-18"/>
          <w:sz w:val="20"/>
        </w:rPr>
        <w:t> </w:t>
      </w:r>
      <w:r>
        <w:rPr>
          <w:sz w:val="20"/>
        </w:rPr>
        <w:t>el</w:t>
      </w:r>
      <w:r>
        <w:rPr>
          <w:spacing w:val="-18"/>
          <w:sz w:val="20"/>
        </w:rPr>
        <w:t> </w:t>
      </w:r>
      <w:r>
        <w:rPr>
          <w:sz w:val="20"/>
        </w:rPr>
        <w:t>principio</w:t>
      </w:r>
      <w:r>
        <w:rPr>
          <w:spacing w:val="-17"/>
          <w:sz w:val="20"/>
        </w:rPr>
        <w:t> </w:t>
      </w:r>
      <w:r>
        <w:rPr>
          <w:sz w:val="20"/>
        </w:rPr>
        <w:t>de</w:t>
      </w:r>
      <w:r>
        <w:rPr>
          <w:spacing w:val="-18"/>
          <w:sz w:val="20"/>
        </w:rPr>
        <w:t> </w:t>
      </w:r>
      <w:r>
        <w:rPr>
          <w:sz w:val="20"/>
        </w:rPr>
        <w:t>igualdad</w:t>
      </w:r>
      <w:r>
        <w:rPr>
          <w:spacing w:val="-17"/>
          <w:sz w:val="20"/>
        </w:rPr>
        <w:t> </w:t>
      </w:r>
      <w:r>
        <w:rPr>
          <w:sz w:val="20"/>
        </w:rPr>
        <w:t>en</w:t>
      </w:r>
      <w:r>
        <w:rPr>
          <w:spacing w:val="-18"/>
          <w:sz w:val="20"/>
        </w:rPr>
        <w:t> </w:t>
      </w:r>
      <w:r>
        <w:rPr>
          <w:sz w:val="20"/>
        </w:rPr>
        <w:t>forma</w:t>
      </w:r>
      <w:r>
        <w:rPr>
          <w:spacing w:val="-18"/>
          <w:sz w:val="20"/>
        </w:rPr>
        <w:t> </w:t>
      </w:r>
      <w:r>
        <w:rPr>
          <w:sz w:val="20"/>
        </w:rPr>
        <w:t>que</w:t>
      </w:r>
      <w:r>
        <w:rPr>
          <w:spacing w:val="-17"/>
          <w:sz w:val="20"/>
        </w:rPr>
        <w:t> </w:t>
      </w:r>
      <w:r>
        <w:rPr>
          <w:sz w:val="20"/>
        </w:rPr>
        <w:t>exige</w:t>
      </w:r>
      <w:r>
        <w:rPr>
          <w:spacing w:val="-18"/>
          <w:sz w:val="20"/>
        </w:rPr>
        <w:t> </w:t>
      </w:r>
      <w:r>
        <w:rPr>
          <w:sz w:val="20"/>
        </w:rPr>
        <w:t>de</w:t>
      </w:r>
      <w:r>
        <w:rPr>
          <w:spacing w:val="-17"/>
          <w:sz w:val="20"/>
        </w:rPr>
        <w:t> </w:t>
      </w:r>
      <w:r>
        <w:rPr>
          <w:sz w:val="20"/>
        </w:rPr>
        <w:t>esta</w:t>
      </w:r>
      <w:r>
        <w:rPr>
          <w:spacing w:val="-18"/>
          <w:sz w:val="20"/>
        </w:rPr>
        <w:t> </w:t>
      </w:r>
      <w:r>
        <w:rPr>
          <w:sz w:val="20"/>
        </w:rPr>
        <w:t>Corte</w:t>
      </w:r>
      <w:r>
        <w:rPr>
          <w:spacing w:val="-17"/>
          <w:sz w:val="20"/>
        </w:rPr>
        <w:t> </w:t>
      </w:r>
      <w:r>
        <w:rPr>
          <w:sz w:val="20"/>
        </w:rPr>
        <w:t>el</w:t>
      </w:r>
      <w:r>
        <w:rPr>
          <w:spacing w:val="-18"/>
          <w:sz w:val="20"/>
        </w:rPr>
        <w:t> </w:t>
      </w:r>
      <w:r>
        <w:rPr>
          <w:sz w:val="20"/>
        </w:rPr>
        <w:t>máximo</w:t>
      </w:r>
      <w:r>
        <w:rPr>
          <w:spacing w:val="-18"/>
          <w:sz w:val="20"/>
        </w:rPr>
        <w:t> </w:t>
      </w:r>
      <w:r>
        <w:rPr>
          <w:sz w:val="20"/>
        </w:rPr>
        <w:t>de</w:t>
      </w:r>
      <w:r>
        <w:rPr>
          <w:spacing w:val="-17"/>
          <w:sz w:val="20"/>
        </w:rPr>
        <w:t> </w:t>
      </w:r>
      <w:r>
        <w:rPr>
          <w:sz w:val="20"/>
        </w:rPr>
        <w:t>cuidado para apartar cualquiera de sus manifestaciones directas o indirectas, explícitas o </w:t>
      </w:r>
      <w:r>
        <w:rPr>
          <w:spacing w:val="-2"/>
          <w:sz w:val="20"/>
        </w:rPr>
        <w:t>implícitas.</w:t>
      </w:r>
    </w:p>
    <w:p>
      <w:pPr>
        <w:pStyle w:val="BodyText"/>
        <w:spacing w:before="7"/>
        <w:rPr>
          <w:sz w:val="19"/>
        </w:rPr>
      </w:pPr>
    </w:p>
    <w:p>
      <w:pPr>
        <w:pStyle w:val="ListParagraph"/>
        <w:numPr>
          <w:ilvl w:val="1"/>
          <w:numId w:val="21"/>
        </w:numPr>
        <w:tabs>
          <w:tab w:pos="1291" w:val="left" w:leader="none"/>
        </w:tabs>
        <w:spacing w:line="259" w:lineRule="auto" w:before="0" w:after="0"/>
        <w:ind w:left="121" w:right="118" w:firstLine="708"/>
        <w:jc w:val="both"/>
        <w:rPr>
          <w:sz w:val="20"/>
        </w:rPr>
      </w:pPr>
      <w:r>
        <w:rPr>
          <w:sz w:val="20"/>
        </w:rPr>
        <w:t>En tal sentido corresponde retomar la línea histórica del más claro antecedente de los Derechos Humanos, por</w:t>
      </w:r>
      <w:r>
        <w:rPr>
          <w:spacing w:val="-3"/>
          <w:sz w:val="20"/>
        </w:rPr>
        <w:t> </w:t>
      </w:r>
      <w:r>
        <w:rPr>
          <w:sz w:val="20"/>
        </w:rPr>
        <w:t>no decir de la primera manifestación</w:t>
      </w:r>
      <w:r>
        <w:rPr>
          <w:spacing w:val="-1"/>
          <w:sz w:val="20"/>
        </w:rPr>
        <w:t> </w:t>
      </w:r>
      <w:r>
        <w:rPr>
          <w:sz w:val="20"/>
        </w:rPr>
        <w:t>de estos derechos en nuestra región, proveniente de los albores de la colonización originaria y trazado por el claro y contundente pensamiento de Fray Bartolomé de Las Casas.</w:t>
      </w:r>
    </w:p>
    <w:p>
      <w:pPr>
        <w:pStyle w:val="BodyText"/>
        <w:spacing w:before="7"/>
        <w:rPr>
          <w:sz w:val="19"/>
        </w:rPr>
      </w:pPr>
    </w:p>
    <w:p>
      <w:pPr>
        <w:pStyle w:val="ListParagraph"/>
        <w:numPr>
          <w:ilvl w:val="1"/>
          <w:numId w:val="21"/>
        </w:numPr>
        <w:tabs>
          <w:tab w:pos="1231" w:val="left" w:leader="none"/>
        </w:tabs>
        <w:spacing w:line="259" w:lineRule="auto" w:before="0" w:after="0"/>
        <w:ind w:left="121" w:right="118" w:firstLine="708"/>
        <w:jc w:val="both"/>
        <w:rPr>
          <w:sz w:val="20"/>
        </w:rPr>
      </w:pPr>
      <w:r>
        <w:rPr>
          <w:sz w:val="20"/>
        </w:rPr>
        <w:t>A las etapas originaria y neocolonial se agregaron más recientemente</w:t>
      </w:r>
      <w:r>
        <w:rPr>
          <w:spacing w:val="-1"/>
          <w:sz w:val="20"/>
        </w:rPr>
        <w:t> </w:t>
      </w:r>
      <w:r>
        <w:rPr>
          <w:sz w:val="20"/>
        </w:rPr>
        <w:t>en Guatemala la persecución y los genocidios del período de seguridad nacional y los sufrimientos durante la consiguiente guerra civil. En todo este curso colonial se agredió</w:t>
      </w:r>
      <w:r>
        <w:rPr>
          <w:spacing w:val="71"/>
          <w:sz w:val="20"/>
        </w:rPr>
        <w:t> </w:t>
      </w:r>
      <w:r>
        <w:rPr>
          <w:sz w:val="20"/>
        </w:rPr>
        <w:t>a</w:t>
      </w:r>
      <w:r>
        <w:rPr>
          <w:spacing w:val="73"/>
          <w:sz w:val="20"/>
        </w:rPr>
        <w:t> </w:t>
      </w:r>
      <w:r>
        <w:rPr>
          <w:sz w:val="20"/>
        </w:rPr>
        <w:t>las</w:t>
      </w:r>
      <w:r>
        <w:rPr>
          <w:spacing w:val="72"/>
          <w:sz w:val="20"/>
        </w:rPr>
        <w:t> </w:t>
      </w:r>
      <w:r>
        <w:rPr>
          <w:sz w:val="20"/>
        </w:rPr>
        <w:t>culturas</w:t>
      </w:r>
      <w:r>
        <w:rPr>
          <w:spacing w:val="74"/>
          <w:sz w:val="20"/>
        </w:rPr>
        <w:t> </w:t>
      </w:r>
      <w:r>
        <w:rPr>
          <w:sz w:val="20"/>
        </w:rPr>
        <w:t>originarias</w:t>
      </w:r>
      <w:r>
        <w:rPr>
          <w:spacing w:val="72"/>
          <w:sz w:val="20"/>
        </w:rPr>
        <w:t> </w:t>
      </w:r>
      <w:r>
        <w:rPr>
          <w:sz w:val="20"/>
        </w:rPr>
        <w:t>procurando</w:t>
      </w:r>
      <w:r>
        <w:rPr>
          <w:spacing w:val="71"/>
          <w:sz w:val="20"/>
        </w:rPr>
        <w:t> </w:t>
      </w:r>
      <w:r>
        <w:rPr>
          <w:sz w:val="20"/>
        </w:rPr>
        <w:t>en</w:t>
      </w:r>
      <w:r>
        <w:rPr>
          <w:spacing w:val="73"/>
          <w:sz w:val="20"/>
        </w:rPr>
        <w:t> </w:t>
      </w:r>
      <w:r>
        <w:rPr>
          <w:sz w:val="20"/>
        </w:rPr>
        <w:t>todas</w:t>
      </w:r>
      <w:r>
        <w:rPr>
          <w:spacing w:val="72"/>
          <w:sz w:val="20"/>
        </w:rPr>
        <w:t> </w:t>
      </w:r>
      <w:r>
        <w:rPr>
          <w:sz w:val="20"/>
        </w:rPr>
        <w:t>las</w:t>
      </w:r>
      <w:r>
        <w:rPr>
          <w:spacing w:val="72"/>
          <w:sz w:val="20"/>
        </w:rPr>
        <w:t> </w:t>
      </w:r>
      <w:r>
        <w:rPr>
          <w:sz w:val="20"/>
        </w:rPr>
        <w:t>formas</w:t>
      </w:r>
      <w:r>
        <w:rPr>
          <w:spacing w:val="72"/>
          <w:sz w:val="20"/>
        </w:rPr>
        <w:t> </w:t>
      </w:r>
      <w:r>
        <w:rPr>
          <w:sz w:val="20"/>
        </w:rPr>
        <w:t>posibles</w:t>
      </w:r>
      <w:r>
        <w:rPr>
          <w:spacing w:val="72"/>
          <w:sz w:val="20"/>
        </w:rPr>
        <w:t> </w:t>
      </w:r>
      <w:r>
        <w:rPr>
          <w:sz w:val="20"/>
        </w:rPr>
        <w:t>la</w:t>
      </w:r>
    </w:p>
    <w:p>
      <w:pPr>
        <w:spacing w:after="0" w:line="259" w:lineRule="auto"/>
        <w:jc w:val="both"/>
        <w:rPr>
          <w:sz w:val="20"/>
        </w:rPr>
        <w:sectPr>
          <w:pgSz w:w="11910" w:h="16840"/>
          <w:pgMar w:header="0" w:footer="972" w:top="1320" w:bottom="1160" w:left="1580" w:right="1580"/>
        </w:sectPr>
      </w:pPr>
    </w:p>
    <w:p>
      <w:pPr>
        <w:pStyle w:val="BodyText"/>
        <w:spacing w:line="259" w:lineRule="auto" w:before="78"/>
        <w:ind w:left="121" w:right="117"/>
        <w:jc w:val="both"/>
      </w:pPr>
      <w:r>
        <w:rPr/>
        <w:t>destrucción de sus mundos simbólicos, de sus tradiciones, costumbres y cosmovisiones, se persiguieron sus religiones y sus lenguas, es decir, su existencia como culturas, pese a lo cual subsisten y resisten, con valores mucho más respetuosos del cuidado de la naturaleza que la cultura que se trató de imponerles.</w:t>
      </w:r>
    </w:p>
    <w:p>
      <w:pPr>
        <w:pStyle w:val="BodyText"/>
        <w:spacing w:before="10"/>
        <w:rPr>
          <w:sz w:val="19"/>
        </w:rPr>
      </w:pPr>
    </w:p>
    <w:p>
      <w:pPr>
        <w:pStyle w:val="ListParagraph"/>
        <w:numPr>
          <w:ilvl w:val="1"/>
          <w:numId w:val="21"/>
        </w:numPr>
        <w:tabs>
          <w:tab w:pos="1243" w:val="left" w:leader="none"/>
        </w:tabs>
        <w:spacing w:line="259" w:lineRule="auto" w:before="0" w:after="0"/>
        <w:ind w:left="121" w:right="118" w:firstLine="707"/>
        <w:jc w:val="both"/>
        <w:rPr>
          <w:sz w:val="20"/>
        </w:rPr>
      </w:pPr>
      <w:r>
        <w:rPr>
          <w:sz w:val="20"/>
        </w:rPr>
        <w:t>Se trata de culturas orales, a diferencia de la transmisión escrita de las culturas colonizadoras. La tecnología hace que la difusión de la palabra ahora se amplíe para todos los habitantes mediante el uso del espectro radioeléctrico. Privar del uso de este medio de extensión de la comunicación oral a las comunidades originarias no es únicamente una lesión a la libertad de expresión, sino mucho más que eso, una discriminación que en el caso significa una continuidad de la empresa de etnocidio colonial de desarticulación y disolución de las culturas originarias.</w:t>
      </w:r>
    </w:p>
    <w:p>
      <w:pPr>
        <w:pStyle w:val="BodyText"/>
        <w:spacing w:before="7"/>
        <w:rPr>
          <w:sz w:val="19"/>
        </w:rPr>
      </w:pPr>
    </w:p>
    <w:p>
      <w:pPr>
        <w:pStyle w:val="ListParagraph"/>
        <w:numPr>
          <w:ilvl w:val="1"/>
          <w:numId w:val="21"/>
        </w:numPr>
        <w:tabs>
          <w:tab w:pos="1298" w:val="left" w:leader="none"/>
        </w:tabs>
        <w:spacing w:line="259" w:lineRule="auto" w:before="1" w:after="0"/>
        <w:ind w:left="121" w:right="118" w:firstLine="708"/>
        <w:jc w:val="both"/>
        <w:rPr>
          <w:sz w:val="20"/>
        </w:rPr>
      </w:pPr>
      <w:r>
        <w:rPr>
          <w:sz w:val="20"/>
        </w:rPr>
        <w:t>Negarles a esas culturas el acceso a la radiofonía en razón de la distribución</w:t>
      </w:r>
      <w:r>
        <w:rPr>
          <w:spacing w:val="-18"/>
          <w:sz w:val="20"/>
        </w:rPr>
        <w:t> </w:t>
      </w:r>
      <w:r>
        <w:rPr>
          <w:sz w:val="20"/>
        </w:rPr>
        <w:t>del</w:t>
      </w:r>
      <w:r>
        <w:rPr>
          <w:spacing w:val="-18"/>
          <w:sz w:val="20"/>
        </w:rPr>
        <w:t> </w:t>
      </w:r>
      <w:r>
        <w:rPr>
          <w:sz w:val="20"/>
        </w:rPr>
        <w:t>espectro</w:t>
      </w:r>
      <w:r>
        <w:rPr>
          <w:spacing w:val="-17"/>
          <w:sz w:val="20"/>
        </w:rPr>
        <w:t> </w:t>
      </w:r>
      <w:r>
        <w:rPr>
          <w:sz w:val="20"/>
        </w:rPr>
        <w:t>conforme</w:t>
      </w:r>
      <w:r>
        <w:rPr>
          <w:spacing w:val="-18"/>
          <w:sz w:val="20"/>
        </w:rPr>
        <w:t> </w:t>
      </w:r>
      <w:r>
        <w:rPr>
          <w:sz w:val="20"/>
        </w:rPr>
        <w:t>al</w:t>
      </w:r>
      <w:r>
        <w:rPr>
          <w:spacing w:val="-17"/>
          <w:sz w:val="20"/>
        </w:rPr>
        <w:t> </w:t>
      </w:r>
      <w:r>
        <w:rPr>
          <w:sz w:val="20"/>
        </w:rPr>
        <w:t>mercado,</w:t>
      </w:r>
      <w:r>
        <w:rPr>
          <w:spacing w:val="-18"/>
          <w:sz w:val="20"/>
        </w:rPr>
        <w:t> </w:t>
      </w:r>
      <w:r>
        <w:rPr>
          <w:sz w:val="20"/>
        </w:rPr>
        <w:t>implica</w:t>
      </w:r>
      <w:r>
        <w:rPr>
          <w:spacing w:val="-18"/>
          <w:sz w:val="20"/>
        </w:rPr>
        <w:t> </w:t>
      </w:r>
      <w:r>
        <w:rPr>
          <w:sz w:val="20"/>
        </w:rPr>
        <w:t>retomar</w:t>
      </w:r>
      <w:r>
        <w:rPr>
          <w:spacing w:val="-17"/>
          <w:sz w:val="20"/>
        </w:rPr>
        <w:t> </w:t>
      </w:r>
      <w:r>
        <w:rPr>
          <w:sz w:val="20"/>
        </w:rPr>
        <w:t>y</w:t>
      </w:r>
      <w:r>
        <w:rPr>
          <w:spacing w:val="-18"/>
          <w:sz w:val="20"/>
        </w:rPr>
        <w:t> </w:t>
      </w:r>
      <w:r>
        <w:rPr>
          <w:sz w:val="20"/>
        </w:rPr>
        <w:t>profundizar</w:t>
      </w:r>
      <w:r>
        <w:rPr>
          <w:spacing w:val="-17"/>
          <w:sz w:val="20"/>
        </w:rPr>
        <w:t> </w:t>
      </w:r>
      <w:r>
        <w:rPr>
          <w:sz w:val="20"/>
        </w:rPr>
        <w:t>la</w:t>
      </w:r>
      <w:r>
        <w:rPr>
          <w:spacing w:val="-18"/>
          <w:sz w:val="20"/>
        </w:rPr>
        <w:t> </w:t>
      </w:r>
      <w:r>
        <w:rPr>
          <w:sz w:val="20"/>
        </w:rPr>
        <w:t>lesión a</w:t>
      </w:r>
      <w:r>
        <w:rPr>
          <w:spacing w:val="-3"/>
          <w:sz w:val="20"/>
        </w:rPr>
        <w:t> </w:t>
      </w:r>
      <w:r>
        <w:rPr>
          <w:sz w:val="20"/>
        </w:rPr>
        <w:t>su existencia</w:t>
      </w:r>
      <w:r>
        <w:rPr>
          <w:spacing w:val="-1"/>
          <w:sz w:val="20"/>
        </w:rPr>
        <w:t> </w:t>
      </w:r>
      <w:r>
        <w:rPr>
          <w:sz w:val="20"/>
        </w:rPr>
        <w:t>misma.</w:t>
      </w:r>
      <w:r>
        <w:rPr>
          <w:spacing w:val="-1"/>
          <w:sz w:val="20"/>
        </w:rPr>
        <w:t> </w:t>
      </w:r>
      <w:r>
        <w:rPr>
          <w:sz w:val="20"/>
        </w:rPr>
        <w:t>El</w:t>
      </w:r>
      <w:r>
        <w:rPr>
          <w:spacing w:val="-3"/>
          <w:sz w:val="20"/>
        </w:rPr>
        <w:t> </w:t>
      </w:r>
      <w:r>
        <w:rPr>
          <w:sz w:val="20"/>
        </w:rPr>
        <w:t>daño</w:t>
      </w:r>
      <w:r>
        <w:rPr>
          <w:spacing w:val="-4"/>
          <w:sz w:val="20"/>
        </w:rPr>
        <w:t> </w:t>
      </w:r>
      <w:r>
        <w:rPr>
          <w:sz w:val="20"/>
        </w:rPr>
        <w:t>que</w:t>
      </w:r>
      <w:r>
        <w:rPr>
          <w:spacing w:val="-2"/>
          <w:sz w:val="20"/>
        </w:rPr>
        <w:t> </w:t>
      </w:r>
      <w:r>
        <w:rPr>
          <w:sz w:val="20"/>
        </w:rPr>
        <w:t>con ello</w:t>
      </w:r>
      <w:r>
        <w:rPr>
          <w:spacing w:val="-2"/>
          <w:sz w:val="20"/>
        </w:rPr>
        <w:t> </w:t>
      </w:r>
      <w:r>
        <w:rPr>
          <w:sz w:val="20"/>
        </w:rPr>
        <w:t>se</w:t>
      </w:r>
      <w:r>
        <w:rPr>
          <w:spacing w:val="-2"/>
          <w:sz w:val="20"/>
        </w:rPr>
        <w:t> </w:t>
      </w:r>
      <w:r>
        <w:rPr>
          <w:sz w:val="20"/>
        </w:rPr>
        <w:t>les</w:t>
      </w:r>
      <w:r>
        <w:rPr>
          <w:spacing w:val="-1"/>
          <w:sz w:val="20"/>
        </w:rPr>
        <w:t> </w:t>
      </w:r>
      <w:r>
        <w:rPr>
          <w:sz w:val="20"/>
        </w:rPr>
        <w:t>infiere es</w:t>
      </w:r>
      <w:r>
        <w:rPr>
          <w:spacing w:val="-1"/>
          <w:sz w:val="20"/>
        </w:rPr>
        <w:t> </w:t>
      </w:r>
      <w:r>
        <w:rPr>
          <w:sz w:val="20"/>
        </w:rPr>
        <w:t>mucho</w:t>
      </w:r>
      <w:r>
        <w:rPr>
          <w:spacing w:val="-2"/>
          <w:sz w:val="20"/>
        </w:rPr>
        <w:t> </w:t>
      </w:r>
      <w:r>
        <w:rPr>
          <w:sz w:val="20"/>
        </w:rPr>
        <w:t>mayor</w:t>
      </w:r>
      <w:r>
        <w:rPr>
          <w:spacing w:val="-2"/>
          <w:sz w:val="20"/>
        </w:rPr>
        <w:t> </w:t>
      </w:r>
      <w:r>
        <w:rPr>
          <w:sz w:val="20"/>
        </w:rPr>
        <w:t>que el</w:t>
      </w:r>
      <w:r>
        <w:rPr>
          <w:spacing w:val="-3"/>
          <w:sz w:val="20"/>
        </w:rPr>
        <w:t> </w:t>
      </w:r>
      <w:r>
        <w:rPr>
          <w:sz w:val="20"/>
        </w:rPr>
        <w:t>de cualquier</w:t>
      </w:r>
      <w:r>
        <w:rPr>
          <w:spacing w:val="-6"/>
          <w:sz w:val="20"/>
        </w:rPr>
        <w:t> </w:t>
      </w:r>
      <w:r>
        <w:rPr>
          <w:sz w:val="20"/>
        </w:rPr>
        <w:t>otro</w:t>
      </w:r>
      <w:r>
        <w:rPr>
          <w:spacing w:val="-7"/>
          <w:sz w:val="20"/>
        </w:rPr>
        <w:t> </w:t>
      </w:r>
      <w:r>
        <w:rPr>
          <w:sz w:val="20"/>
        </w:rPr>
        <w:t>grupo</w:t>
      </w:r>
      <w:r>
        <w:rPr>
          <w:spacing w:val="-6"/>
          <w:sz w:val="20"/>
        </w:rPr>
        <w:t> </w:t>
      </w:r>
      <w:r>
        <w:rPr>
          <w:sz w:val="20"/>
        </w:rPr>
        <w:t>humano</w:t>
      </w:r>
      <w:r>
        <w:rPr>
          <w:spacing w:val="-9"/>
          <w:sz w:val="20"/>
        </w:rPr>
        <w:t> </w:t>
      </w:r>
      <w:r>
        <w:rPr>
          <w:sz w:val="20"/>
        </w:rPr>
        <w:t>al</w:t>
      </w:r>
      <w:r>
        <w:rPr>
          <w:spacing w:val="-7"/>
          <w:sz w:val="20"/>
        </w:rPr>
        <w:t> </w:t>
      </w:r>
      <w:r>
        <w:rPr>
          <w:sz w:val="20"/>
        </w:rPr>
        <w:t>que</w:t>
      </w:r>
      <w:r>
        <w:rPr>
          <w:spacing w:val="-7"/>
          <w:sz w:val="20"/>
        </w:rPr>
        <w:t> </w:t>
      </w:r>
      <w:r>
        <w:rPr>
          <w:sz w:val="20"/>
        </w:rPr>
        <w:t>se</w:t>
      </w:r>
      <w:r>
        <w:rPr>
          <w:spacing w:val="-7"/>
          <w:sz w:val="20"/>
        </w:rPr>
        <w:t> </w:t>
      </w:r>
      <w:r>
        <w:rPr>
          <w:sz w:val="20"/>
        </w:rPr>
        <w:t>le</w:t>
      </w:r>
      <w:r>
        <w:rPr>
          <w:spacing w:val="-9"/>
          <w:sz w:val="20"/>
        </w:rPr>
        <w:t> </w:t>
      </w:r>
      <w:r>
        <w:rPr>
          <w:sz w:val="20"/>
        </w:rPr>
        <w:t>viole</w:t>
      </w:r>
      <w:r>
        <w:rPr>
          <w:spacing w:val="-4"/>
          <w:sz w:val="20"/>
        </w:rPr>
        <w:t> </w:t>
      </w:r>
      <w:r>
        <w:rPr>
          <w:sz w:val="20"/>
        </w:rPr>
        <w:t>su</w:t>
      </w:r>
      <w:r>
        <w:rPr>
          <w:spacing w:val="-7"/>
          <w:sz w:val="20"/>
        </w:rPr>
        <w:t> </w:t>
      </w:r>
      <w:r>
        <w:rPr>
          <w:sz w:val="20"/>
        </w:rPr>
        <w:t>derecho</w:t>
      </w:r>
      <w:r>
        <w:rPr>
          <w:spacing w:val="-7"/>
          <w:sz w:val="20"/>
        </w:rPr>
        <w:t> </w:t>
      </w:r>
      <w:r>
        <w:rPr>
          <w:sz w:val="20"/>
        </w:rPr>
        <w:t>a</w:t>
      </w:r>
      <w:r>
        <w:rPr>
          <w:spacing w:val="-8"/>
          <w:sz w:val="20"/>
        </w:rPr>
        <w:t> </w:t>
      </w:r>
      <w:r>
        <w:rPr>
          <w:sz w:val="20"/>
        </w:rPr>
        <w:t>la</w:t>
      </w:r>
      <w:r>
        <w:rPr>
          <w:spacing w:val="-5"/>
          <w:sz w:val="20"/>
        </w:rPr>
        <w:t> </w:t>
      </w:r>
      <w:r>
        <w:rPr>
          <w:sz w:val="20"/>
        </w:rPr>
        <w:t>libertad</w:t>
      </w:r>
      <w:r>
        <w:rPr>
          <w:spacing w:val="-5"/>
          <w:sz w:val="20"/>
        </w:rPr>
        <w:t> </w:t>
      </w:r>
      <w:r>
        <w:rPr>
          <w:sz w:val="20"/>
        </w:rPr>
        <w:t>de</w:t>
      </w:r>
      <w:r>
        <w:rPr>
          <w:spacing w:val="-7"/>
          <w:sz w:val="20"/>
        </w:rPr>
        <w:t> </w:t>
      </w:r>
      <w:r>
        <w:rPr>
          <w:sz w:val="20"/>
        </w:rPr>
        <w:t>expresión, pues</w:t>
      </w:r>
      <w:r>
        <w:rPr>
          <w:spacing w:val="-18"/>
          <w:sz w:val="20"/>
        </w:rPr>
        <w:t> </w:t>
      </w:r>
      <w:r>
        <w:rPr>
          <w:sz w:val="20"/>
        </w:rPr>
        <w:t>se</w:t>
      </w:r>
      <w:r>
        <w:rPr>
          <w:spacing w:val="-18"/>
          <w:sz w:val="20"/>
        </w:rPr>
        <w:t> </w:t>
      </w:r>
      <w:r>
        <w:rPr>
          <w:sz w:val="20"/>
        </w:rPr>
        <w:t>trata</w:t>
      </w:r>
      <w:r>
        <w:rPr>
          <w:spacing w:val="-17"/>
          <w:sz w:val="20"/>
        </w:rPr>
        <w:t> </w:t>
      </w:r>
      <w:r>
        <w:rPr>
          <w:sz w:val="20"/>
        </w:rPr>
        <w:t>de</w:t>
      </w:r>
      <w:r>
        <w:rPr>
          <w:spacing w:val="-18"/>
          <w:sz w:val="20"/>
        </w:rPr>
        <w:t> </w:t>
      </w:r>
      <w:r>
        <w:rPr>
          <w:sz w:val="20"/>
        </w:rPr>
        <w:t>una</w:t>
      </w:r>
      <w:r>
        <w:rPr>
          <w:spacing w:val="-17"/>
          <w:sz w:val="20"/>
        </w:rPr>
        <w:t> </w:t>
      </w:r>
      <w:r>
        <w:rPr>
          <w:sz w:val="20"/>
        </w:rPr>
        <w:t>afectación</w:t>
      </w:r>
      <w:r>
        <w:rPr>
          <w:spacing w:val="-18"/>
          <w:sz w:val="20"/>
        </w:rPr>
        <w:t> </w:t>
      </w:r>
      <w:r>
        <w:rPr>
          <w:sz w:val="20"/>
        </w:rPr>
        <w:t>a</w:t>
      </w:r>
      <w:r>
        <w:rPr>
          <w:spacing w:val="-18"/>
          <w:sz w:val="20"/>
        </w:rPr>
        <w:t> </w:t>
      </w:r>
      <w:r>
        <w:rPr>
          <w:sz w:val="20"/>
        </w:rPr>
        <w:t>la</w:t>
      </w:r>
      <w:r>
        <w:rPr>
          <w:spacing w:val="-17"/>
          <w:sz w:val="20"/>
        </w:rPr>
        <w:t> </w:t>
      </w:r>
      <w:r>
        <w:rPr>
          <w:sz w:val="20"/>
        </w:rPr>
        <w:t>propia</w:t>
      </w:r>
      <w:r>
        <w:rPr>
          <w:spacing w:val="-18"/>
          <w:sz w:val="20"/>
        </w:rPr>
        <w:t> </w:t>
      </w:r>
      <w:r>
        <w:rPr>
          <w:sz w:val="20"/>
        </w:rPr>
        <w:t>pertenencia</w:t>
      </w:r>
      <w:r>
        <w:rPr>
          <w:spacing w:val="-17"/>
          <w:sz w:val="20"/>
        </w:rPr>
        <w:t> </w:t>
      </w:r>
      <w:r>
        <w:rPr>
          <w:sz w:val="20"/>
        </w:rPr>
        <w:t>cultural</w:t>
      </w:r>
      <w:r>
        <w:rPr>
          <w:spacing w:val="-18"/>
          <w:sz w:val="20"/>
        </w:rPr>
        <w:t> </w:t>
      </w:r>
      <w:r>
        <w:rPr>
          <w:sz w:val="20"/>
        </w:rPr>
        <w:t>y</w:t>
      </w:r>
      <w:r>
        <w:rPr>
          <w:spacing w:val="-17"/>
          <w:sz w:val="20"/>
        </w:rPr>
        <w:t> </w:t>
      </w:r>
      <w:r>
        <w:rPr>
          <w:sz w:val="20"/>
        </w:rPr>
        <w:t>a</w:t>
      </w:r>
      <w:r>
        <w:rPr>
          <w:spacing w:val="-18"/>
          <w:sz w:val="20"/>
        </w:rPr>
        <w:t> </w:t>
      </w:r>
      <w:r>
        <w:rPr>
          <w:sz w:val="20"/>
        </w:rPr>
        <w:t>su</w:t>
      </w:r>
      <w:r>
        <w:rPr>
          <w:spacing w:val="-18"/>
          <w:sz w:val="20"/>
        </w:rPr>
        <w:t> </w:t>
      </w:r>
      <w:r>
        <w:rPr>
          <w:sz w:val="20"/>
        </w:rPr>
        <w:t>correspondiente </w:t>
      </w:r>
      <w:r>
        <w:rPr>
          <w:spacing w:val="-2"/>
          <w:sz w:val="20"/>
        </w:rPr>
        <w:t>identidad.</w:t>
      </w:r>
    </w:p>
    <w:p>
      <w:pPr>
        <w:pStyle w:val="BodyText"/>
        <w:spacing w:before="5"/>
        <w:rPr>
          <w:sz w:val="19"/>
        </w:rPr>
      </w:pPr>
    </w:p>
    <w:p>
      <w:pPr>
        <w:pStyle w:val="ListParagraph"/>
        <w:numPr>
          <w:ilvl w:val="1"/>
          <w:numId w:val="21"/>
        </w:numPr>
        <w:tabs>
          <w:tab w:pos="1233" w:val="left" w:leader="none"/>
        </w:tabs>
        <w:spacing w:line="259" w:lineRule="auto" w:before="1" w:after="0"/>
        <w:ind w:left="121" w:right="116" w:firstLine="707"/>
        <w:jc w:val="both"/>
        <w:rPr>
          <w:sz w:val="20"/>
        </w:rPr>
      </w:pPr>
      <w:r>
        <w:rPr>
          <w:sz w:val="20"/>
        </w:rPr>
        <w:t>Ante las dos causas de justificación previstas en el código guatemalteco, podría</w:t>
      </w:r>
      <w:r>
        <w:rPr>
          <w:spacing w:val="-4"/>
          <w:sz w:val="20"/>
        </w:rPr>
        <w:t> </w:t>
      </w:r>
      <w:r>
        <w:rPr>
          <w:sz w:val="20"/>
        </w:rPr>
        <w:t>pensarse</w:t>
      </w:r>
      <w:r>
        <w:rPr>
          <w:spacing w:val="-5"/>
          <w:sz w:val="20"/>
        </w:rPr>
        <w:t> </w:t>
      </w:r>
      <w:r>
        <w:rPr>
          <w:sz w:val="20"/>
        </w:rPr>
        <w:t>que</w:t>
      </w:r>
      <w:r>
        <w:rPr>
          <w:spacing w:val="-3"/>
          <w:sz w:val="20"/>
        </w:rPr>
        <w:t> </w:t>
      </w:r>
      <w:r>
        <w:rPr>
          <w:sz w:val="20"/>
        </w:rPr>
        <w:t>el</w:t>
      </w:r>
      <w:r>
        <w:rPr>
          <w:spacing w:val="-1"/>
          <w:sz w:val="20"/>
        </w:rPr>
        <w:t> </w:t>
      </w:r>
      <w:r>
        <w:rPr>
          <w:sz w:val="20"/>
        </w:rPr>
        <w:t>uso</w:t>
      </w:r>
      <w:r>
        <w:rPr>
          <w:spacing w:val="-5"/>
          <w:sz w:val="20"/>
        </w:rPr>
        <w:t> </w:t>
      </w:r>
      <w:r>
        <w:rPr>
          <w:sz w:val="20"/>
        </w:rPr>
        <w:t>del</w:t>
      </w:r>
      <w:r>
        <w:rPr>
          <w:spacing w:val="-1"/>
          <w:sz w:val="20"/>
        </w:rPr>
        <w:t> </w:t>
      </w:r>
      <w:r>
        <w:rPr>
          <w:sz w:val="20"/>
        </w:rPr>
        <w:t>espacio</w:t>
      </w:r>
      <w:r>
        <w:rPr>
          <w:spacing w:val="-5"/>
          <w:sz w:val="20"/>
        </w:rPr>
        <w:t> </w:t>
      </w:r>
      <w:r>
        <w:rPr>
          <w:sz w:val="20"/>
        </w:rPr>
        <w:t>radioeléctrico</w:t>
      </w:r>
      <w:r>
        <w:rPr>
          <w:spacing w:val="-5"/>
          <w:sz w:val="20"/>
        </w:rPr>
        <w:t> </w:t>
      </w:r>
      <w:r>
        <w:rPr>
          <w:sz w:val="20"/>
        </w:rPr>
        <w:t>por</w:t>
      </w:r>
      <w:r>
        <w:rPr>
          <w:spacing w:val="-5"/>
          <w:sz w:val="20"/>
        </w:rPr>
        <w:t> </w:t>
      </w:r>
      <w:r>
        <w:rPr>
          <w:sz w:val="20"/>
        </w:rPr>
        <w:t>las</w:t>
      </w:r>
      <w:r>
        <w:rPr>
          <w:spacing w:val="-5"/>
          <w:sz w:val="20"/>
        </w:rPr>
        <w:t> </w:t>
      </w:r>
      <w:r>
        <w:rPr>
          <w:sz w:val="20"/>
        </w:rPr>
        <w:t>comunidades</w:t>
      </w:r>
      <w:r>
        <w:rPr>
          <w:spacing w:val="-5"/>
          <w:sz w:val="20"/>
        </w:rPr>
        <w:t> </w:t>
      </w:r>
      <w:r>
        <w:rPr>
          <w:sz w:val="20"/>
        </w:rPr>
        <w:t>contra</w:t>
      </w:r>
      <w:r>
        <w:rPr>
          <w:spacing w:val="-4"/>
          <w:sz w:val="20"/>
        </w:rPr>
        <w:t> </w:t>
      </w:r>
      <w:r>
        <w:rPr>
          <w:sz w:val="20"/>
        </w:rPr>
        <w:t>las normas de la ley nacional puede ampararse en la legítima defensa, para lo cual debiera</w:t>
      </w:r>
      <w:r>
        <w:rPr>
          <w:spacing w:val="-2"/>
          <w:sz w:val="20"/>
        </w:rPr>
        <w:t> </w:t>
      </w:r>
      <w:r>
        <w:rPr>
          <w:sz w:val="20"/>
        </w:rPr>
        <w:t>considerase</w:t>
      </w:r>
      <w:r>
        <w:rPr>
          <w:spacing w:val="-3"/>
          <w:sz w:val="20"/>
        </w:rPr>
        <w:t> </w:t>
      </w:r>
      <w:r>
        <w:rPr>
          <w:sz w:val="20"/>
        </w:rPr>
        <w:t>que esa</w:t>
      </w:r>
      <w:r>
        <w:rPr>
          <w:spacing w:val="-1"/>
          <w:sz w:val="20"/>
        </w:rPr>
        <w:t> </w:t>
      </w:r>
      <w:r>
        <w:rPr>
          <w:sz w:val="20"/>
        </w:rPr>
        <w:t>legislación</w:t>
      </w:r>
      <w:r>
        <w:rPr>
          <w:spacing w:val="-1"/>
          <w:sz w:val="20"/>
        </w:rPr>
        <w:t> </w:t>
      </w:r>
      <w:r>
        <w:rPr>
          <w:sz w:val="20"/>
        </w:rPr>
        <w:t>importa una</w:t>
      </w:r>
      <w:r>
        <w:rPr>
          <w:spacing w:val="-1"/>
          <w:sz w:val="20"/>
        </w:rPr>
        <w:t> </w:t>
      </w:r>
      <w:r>
        <w:rPr>
          <w:sz w:val="20"/>
        </w:rPr>
        <w:t>agresión</w:t>
      </w:r>
      <w:r>
        <w:rPr>
          <w:spacing w:val="-1"/>
          <w:sz w:val="20"/>
        </w:rPr>
        <w:t> </w:t>
      </w:r>
      <w:r>
        <w:rPr>
          <w:sz w:val="20"/>
        </w:rPr>
        <w:t>ilegítima</w:t>
      </w:r>
      <w:r>
        <w:rPr>
          <w:spacing w:val="-1"/>
          <w:sz w:val="20"/>
        </w:rPr>
        <w:t> </w:t>
      </w:r>
      <w:r>
        <w:rPr>
          <w:sz w:val="20"/>
        </w:rPr>
        <w:t>por</w:t>
      </w:r>
      <w:r>
        <w:rPr>
          <w:spacing w:val="-3"/>
          <w:sz w:val="20"/>
        </w:rPr>
        <w:t> </w:t>
      </w:r>
      <w:r>
        <w:rPr>
          <w:sz w:val="20"/>
        </w:rPr>
        <w:t>parte</w:t>
      </w:r>
      <w:r>
        <w:rPr>
          <w:spacing w:val="-3"/>
          <w:sz w:val="20"/>
        </w:rPr>
        <w:t> </w:t>
      </w:r>
      <w:r>
        <w:rPr>
          <w:sz w:val="20"/>
        </w:rPr>
        <w:t>del propio Estado. La ilicitud de la legislación a la luz de la CADH está reconocida por la presente sentencia. La necesidad de la conducta es otro requisito que se cumple, puesto</w:t>
      </w:r>
      <w:r>
        <w:rPr>
          <w:spacing w:val="-18"/>
          <w:sz w:val="20"/>
        </w:rPr>
        <w:t> </w:t>
      </w:r>
      <w:r>
        <w:rPr>
          <w:sz w:val="20"/>
        </w:rPr>
        <w:t>que</w:t>
      </w:r>
      <w:r>
        <w:rPr>
          <w:spacing w:val="-18"/>
          <w:sz w:val="20"/>
        </w:rPr>
        <w:t> </w:t>
      </w:r>
      <w:r>
        <w:rPr>
          <w:sz w:val="20"/>
        </w:rPr>
        <w:t>las</w:t>
      </w:r>
      <w:r>
        <w:rPr>
          <w:spacing w:val="-17"/>
          <w:sz w:val="20"/>
        </w:rPr>
        <w:t> </w:t>
      </w:r>
      <w:r>
        <w:rPr>
          <w:sz w:val="20"/>
        </w:rPr>
        <w:t>víctimas</w:t>
      </w:r>
      <w:r>
        <w:rPr>
          <w:spacing w:val="-16"/>
          <w:sz w:val="20"/>
        </w:rPr>
        <w:t> </w:t>
      </w:r>
      <w:r>
        <w:rPr>
          <w:sz w:val="20"/>
        </w:rPr>
        <w:t>no</w:t>
      </w:r>
      <w:r>
        <w:rPr>
          <w:spacing w:val="-18"/>
          <w:sz w:val="20"/>
        </w:rPr>
        <w:t> </w:t>
      </w:r>
      <w:r>
        <w:rPr>
          <w:sz w:val="20"/>
        </w:rPr>
        <w:t>tuvieron</w:t>
      </w:r>
      <w:r>
        <w:rPr>
          <w:spacing w:val="-16"/>
          <w:sz w:val="20"/>
        </w:rPr>
        <w:t> </w:t>
      </w:r>
      <w:r>
        <w:rPr>
          <w:sz w:val="20"/>
        </w:rPr>
        <w:t>la</w:t>
      </w:r>
      <w:r>
        <w:rPr>
          <w:spacing w:val="-14"/>
          <w:sz w:val="20"/>
        </w:rPr>
        <w:t> </w:t>
      </w:r>
      <w:r>
        <w:rPr>
          <w:sz w:val="20"/>
        </w:rPr>
        <w:t>posibilidad</w:t>
      </w:r>
      <w:r>
        <w:rPr>
          <w:spacing w:val="-17"/>
          <w:sz w:val="20"/>
        </w:rPr>
        <w:t> </w:t>
      </w:r>
      <w:r>
        <w:rPr>
          <w:sz w:val="20"/>
        </w:rPr>
        <w:t>de</w:t>
      </w:r>
      <w:r>
        <w:rPr>
          <w:spacing w:val="-16"/>
          <w:sz w:val="20"/>
        </w:rPr>
        <w:t> </w:t>
      </w:r>
      <w:r>
        <w:rPr>
          <w:sz w:val="20"/>
        </w:rPr>
        <w:t>recurrir</w:t>
      </w:r>
      <w:r>
        <w:rPr>
          <w:spacing w:val="-16"/>
          <w:sz w:val="20"/>
        </w:rPr>
        <w:t> </w:t>
      </w:r>
      <w:r>
        <w:rPr>
          <w:sz w:val="20"/>
        </w:rPr>
        <w:t>a</w:t>
      </w:r>
      <w:r>
        <w:rPr>
          <w:spacing w:val="-17"/>
          <w:sz w:val="20"/>
        </w:rPr>
        <w:t> </w:t>
      </w:r>
      <w:r>
        <w:rPr>
          <w:sz w:val="20"/>
        </w:rPr>
        <w:t>la</w:t>
      </w:r>
      <w:r>
        <w:rPr>
          <w:spacing w:val="-17"/>
          <w:sz w:val="20"/>
        </w:rPr>
        <w:t> </w:t>
      </w:r>
      <w:r>
        <w:rPr>
          <w:sz w:val="20"/>
        </w:rPr>
        <w:t>autoridad</w:t>
      </w:r>
      <w:r>
        <w:rPr>
          <w:spacing w:val="-17"/>
          <w:sz w:val="20"/>
        </w:rPr>
        <w:t> </w:t>
      </w:r>
      <w:r>
        <w:rPr>
          <w:sz w:val="20"/>
        </w:rPr>
        <w:t>para</w:t>
      </w:r>
      <w:r>
        <w:rPr>
          <w:spacing w:val="-17"/>
          <w:sz w:val="20"/>
        </w:rPr>
        <w:t> </w:t>
      </w:r>
      <w:r>
        <w:rPr>
          <w:sz w:val="20"/>
        </w:rPr>
        <w:t>hacer cesar su exclusión. Por último, no hubo ninguna provocación por parte de las </w:t>
      </w:r>
      <w:r>
        <w:rPr>
          <w:spacing w:val="-2"/>
          <w:sz w:val="20"/>
        </w:rPr>
        <w:t>comunidades.</w:t>
      </w:r>
    </w:p>
    <w:p>
      <w:pPr>
        <w:pStyle w:val="BodyText"/>
        <w:spacing w:before="7"/>
        <w:rPr>
          <w:sz w:val="19"/>
        </w:rPr>
      </w:pPr>
    </w:p>
    <w:p>
      <w:pPr>
        <w:pStyle w:val="ListParagraph"/>
        <w:numPr>
          <w:ilvl w:val="1"/>
          <w:numId w:val="21"/>
        </w:numPr>
        <w:tabs>
          <w:tab w:pos="1269" w:val="left" w:leader="none"/>
        </w:tabs>
        <w:spacing w:line="259" w:lineRule="auto" w:before="1" w:after="0"/>
        <w:ind w:left="121" w:right="116" w:firstLine="708"/>
        <w:jc w:val="both"/>
        <w:rPr>
          <w:sz w:val="20"/>
        </w:rPr>
      </w:pPr>
      <w:r>
        <w:rPr>
          <w:sz w:val="20"/>
        </w:rPr>
        <w:t>El requisito de la legítima defensa que resulta problemático entre los previstos</w:t>
      </w:r>
      <w:r>
        <w:rPr>
          <w:spacing w:val="-18"/>
          <w:sz w:val="20"/>
        </w:rPr>
        <w:t> </w:t>
      </w:r>
      <w:r>
        <w:rPr>
          <w:sz w:val="20"/>
        </w:rPr>
        <w:t>en</w:t>
      </w:r>
      <w:r>
        <w:rPr>
          <w:spacing w:val="-18"/>
          <w:sz w:val="20"/>
        </w:rPr>
        <w:t> </w:t>
      </w:r>
      <w:r>
        <w:rPr>
          <w:sz w:val="20"/>
        </w:rPr>
        <w:t>el</w:t>
      </w:r>
      <w:r>
        <w:rPr>
          <w:spacing w:val="-17"/>
          <w:sz w:val="20"/>
        </w:rPr>
        <w:t> </w:t>
      </w:r>
      <w:r>
        <w:rPr>
          <w:sz w:val="20"/>
        </w:rPr>
        <w:t>código</w:t>
      </w:r>
      <w:r>
        <w:rPr>
          <w:spacing w:val="-18"/>
          <w:sz w:val="20"/>
        </w:rPr>
        <w:t> </w:t>
      </w:r>
      <w:r>
        <w:rPr>
          <w:sz w:val="20"/>
        </w:rPr>
        <w:t>es</w:t>
      </w:r>
      <w:r>
        <w:rPr>
          <w:spacing w:val="-17"/>
          <w:sz w:val="20"/>
        </w:rPr>
        <w:t> </w:t>
      </w:r>
      <w:r>
        <w:rPr>
          <w:sz w:val="20"/>
        </w:rPr>
        <w:t>la</w:t>
      </w:r>
      <w:r>
        <w:rPr>
          <w:spacing w:val="-18"/>
          <w:sz w:val="20"/>
        </w:rPr>
        <w:t> </w:t>
      </w:r>
      <w:r>
        <w:rPr>
          <w:sz w:val="20"/>
        </w:rPr>
        <w:t>agresión</w:t>
      </w:r>
      <w:r>
        <w:rPr>
          <w:spacing w:val="-18"/>
          <w:sz w:val="20"/>
        </w:rPr>
        <w:t> </w:t>
      </w:r>
      <w:r>
        <w:rPr>
          <w:sz w:val="20"/>
        </w:rPr>
        <w:t>ilegítima,</w:t>
      </w:r>
      <w:r>
        <w:rPr>
          <w:spacing w:val="-17"/>
          <w:sz w:val="20"/>
        </w:rPr>
        <w:t> </w:t>
      </w:r>
      <w:r>
        <w:rPr>
          <w:sz w:val="20"/>
        </w:rPr>
        <w:t>porque</w:t>
      </w:r>
      <w:r>
        <w:rPr>
          <w:spacing w:val="-18"/>
          <w:sz w:val="20"/>
        </w:rPr>
        <w:t> </w:t>
      </w:r>
      <w:r>
        <w:rPr>
          <w:sz w:val="20"/>
        </w:rPr>
        <w:t>si</w:t>
      </w:r>
      <w:r>
        <w:rPr>
          <w:spacing w:val="-17"/>
          <w:sz w:val="20"/>
        </w:rPr>
        <w:t> </w:t>
      </w:r>
      <w:r>
        <w:rPr>
          <w:sz w:val="20"/>
        </w:rPr>
        <w:t>bien</w:t>
      </w:r>
      <w:r>
        <w:rPr>
          <w:spacing w:val="-18"/>
          <w:sz w:val="20"/>
        </w:rPr>
        <w:t> </w:t>
      </w:r>
      <w:r>
        <w:rPr>
          <w:sz w:val="20"/>
        </w:rPr>
        <w:t>una</w:t>
      </w:r>
      <w:r>
        <w:rPr>
          <w:spacing w:val="-17"/>
          <w:sz w:val="20"/>
        </w:rPr>
        <w:t> </w:t>
      </w:r>
      <w:r>
        <w:rPr>
          <w:sz w:val="20"/>
        </w:rPr>
        <w:t>ley</w:t>
      </w:r>
      <w:r>
        <w:rPr>
          <w:spacing w:val="-18"/>
          <w:sz w:val="20"/>
        </w:rPr>
        <w:t> </w:t>
      </w:r>
      <w:r>
        <w:rPr>
          <w:sz w:val="20"/>
        </w:rPr>
        <w:t>puede</w:t>
      </w:r>
      <w:r>
        <w:rPr>
          <w:spacing w:val="-18"/>
          <w:sz w:val="20"/>
        </w:rPr>
        <w:t> </w:t>
      </w:r>
      <w:r>
        <w:rPr>
          <w:sz w:val="20"/>
        </w:rPr>
        <w:t>configurar una agresión de esa naturaleza, conforme a las particularidades del caso resulta discutible.</w:t>
      </w:r>
      <w:r>
        <w:rPr>
          <w:spacing w:val="-1"/>
          <w:sz w:val="20"/>
        </w:rPr>
        <w:t> </w:t>
      </w:r>
      <w:r>
        <w:rPr>
          <w:sz w:val="20"/>
        </w:rPr>
        <w:t>Además,</w:t>
      </w:r>
      <w:r>
        <w:rPr>
          <w:spacing w:val="-1"/>
          <w:sz w:val="20"/>
        </w:rPr>
        <w:t> </w:t>
      </w:r>
      <w:r>
        <w:rPr>
          <w:sz w:val="20"/>
        </w:rPr>
        <w:t>la</w:t>
      </w:r>
      <w:r>
        <w:rPr>
          <w:spacing w:val="-1"/>
          <w:sz w:val="20"/>
        </w:rPr>
        <w:t> </w:t>
      </w:r>
      <w:r>
        <w:rPr>
          <w:sz w:val="20"/>
        </w:rPr>
        <w:t>legítima</w:t>
      </w:r>
      <w:r>
        <w:rPr>
          <w:spacing w:val="-1"/>
          <w:sz w:val="20"/>
        </w:rPr>
        <w:t> </w:t>
      </w:r>
      <w:r>
        <w:rPr>
          <w:sz w:val="20"/>
        </w:rPr>
        <w:t>defensa da</w:t>
      </w:r>
      <w:r>
        <w:rPr>
          <w:spacing w:val="-1"/>
          <w:sz w:val="20"/>
        </w:rPr>
        <w:t> </w:t>
      </w:r>
      <w:r>
        <w:rPr>
          <w:sz w:val="20"/>
        </w:rPr>
        <w:t>lugar</w:t>
      </w:r>
      <w:r>
        <w:rPr>
          <w:spacing w:val="-2"/>
          <w:sz w:val="20"/>
        </w:rPr>
        <w:t> </w:t>
      </w:r>
      <w:r>
        <w:rPr>
          <w:sz w:val="20"/>
        </w:rPr>
        <w:t>a un espacio de licitud muy amplio, porque se puede causar un mal mayor que el que se evita, conforme al principio rector del instituto: nadie está obligado a soportar una agresión ilegítima. Por estas últimas</w:t>
      </w:r>
      <w:r>
        <w:rPr>
          <w:spacing w:val="-16"/>
          <w:sz w:val="20"/>
        </w:rPr>
        <w:t> </w:t>
      </w:r>
      <w:r>
        <w:rPr>
          <w:sz w:val="20"/>
        </w:rPr>
        <w:t>razones</w:t>
      </w:r>
      <w:r>
        <w:rPr>
          <w:spacing w:val="-13"/>
          <w:sz w:val="20"/>
        </w:rPr>
        <w:t> </w:t>
      </w:r>
      <w:r>
        <w:rPr>
          <w:sz w:val="20"/>
        </w:rPr>
        <w:t>considero</w:t>
      </w:r>
      <w:r>
        <w:rPr>
          <w:spacing w:val="-16"/>
          <w:sz w:val="20"/>
        </w:rPr>
        <w:t> </w:t>
      </w:r>
      <w:r>
        <w:rPr>
          <w:sz w:val="20"/>
        </w:rPr>
        <w:t>que</w:t>
      </w:r>
      <w:r>
        <w:rPr>
          <w:spacing w:val="-16"/>
          <w:sz w:val="20"/>
        </w:rPr>
        <w:t> </w:t>
      </w:r>
      <w:r>
        <w:rPr>
          <w:sz w:val="20"/>
        </w:rPr>
        <w:t>no</w:t>
      </w:r>
      <w:r>
        <w:rPr>
          <w:spacing w:val="-14"/>
          <w:sz w:val="20"/>
        </w:rPr>
        <w:t> </w:t>
      </w:r>
      <w:r>
        <w:rPr>
          <w:sz w:val="20"/>
        </w:rPr>
        <w:t>es</w:t>
      </w:r>
      <w:r>
        <w:rPr>
          <w:spacing w:val="-16"/>
          <w:sz w:val="20"/>
        </w:rPr>
        <w:t> </w:t>
      </w:r>
      <w:r>
        <w:rPr>
          <w:sz w:val="20"/>
        </w:rPr>
        <w:t>posible</w:t>
      </w:r>
      <w:r>
        <w:rPr>
          <w:spacing w:val="-16"/>
          <w:sz w:val="20"/>
        </w:rPr>
        <w:t> </w:t>
      </w:r>
      <w:r>
        <w:rPr>
          <w:sz w:val="20"/>
        </w:rPr>
        <w:t>afirmar</w:t>
      </w:r>
      <w:r>
        <w:rPr>
          <w:spacing w:val="-16"/>
          <w:sz w:val="20"/>
        </w:rPr>
        <w:t> </w:t>
      </w:r>
      <w:r>
        <w:rPr>
          <w:sz w:val="20"/>
        </w:rPr>
        <w:t>contundentemente</w:t>
      </w:r>
      <w:r>
        <w:rPr>
          <w:spacing w:val="-14"/>
          <w:sz w:val="20"/>
        </w:rPr>
        <w:t> </w:t>
      </w:r>
      <w:r>
        <w:rPr>
          <w:sz w:val="20"/>
        </w:rPr>
        <w:t>que</w:t>
      </w:r>
      <w:r>
        <w:rPr>
          <w:spacing w:val="-16"/>
          <w:sz w:val="20"/>
        </w:rPr>
        <w:t> </w:t>
      </w:r>
      <w:r>
        <w:rPr>
          <w:sz w:val="20"/>
        </w:rPr>
        <w:t>el</w:t>
      </w:r>
      <w:r>
        <w:rPr>
          <w:spacing w:val="-15"/>
          <w:sz w:val="20"/>
        </w:rPr>
        <w:t> </w:t>
      </w:r>
      <w:r>
        <w:rPr>
          <w:sz w:val="20"/>
        </w:rPr>
        <w:t>Estado haya violado la estricta legalidad por no hacer aplicación de sus disposiciones referentes a la legítima defensa.</w:t>
      </w:r>
    </w:p>
    <w:p>
      <w:pPr>
        <w:pStyle w:val="BodyText"/>
        <w:spacing w:before="8"/>
        <w:rPr>
          <w:sz w:val="19"/>
        </w:rPr>
      </w:pPr>
    </w:p>
    <w:p>
      <w:pPr>
        <w:pStyle w:val="ListParagraph"/>
        <w:numPr>
          <w:ilvl w:val="1"/>
          <w:numId w:val="21"/>
        </w:numPr>
        <w:tabs>
          <w:tab w:pos="1269" w:val="left" w:leader="none"/>
        </w:tabs>
        <w:spacing w:line="259" w:lineRule="auto" w:before="0" w:after="0"/>
        <w:ind w:left="121" w:right="119" w:firstLine="708"/>
        <w:jc w:val="both"/>
        <w:rPr>
          <w:sz w:val="20"/>
        </w:rPr>
      </w:pPr>
      <w:r>
        <w:rPr>
          <w:sz w:val="20"/>
        </w:rPr>
        <w:t>Por lo expuesto, para explicar la coherencia de la presente sentencia considero</w:t>
      </w:r>
      <w:r>
        <w:rPr>
          <w:spacing w:val="-8"/>
          <w:sz w:val="20"/>
        </w:rPr>
        <w:t> </w:t>
      </w:r>
      <w:r>
        <w:rPr>
          <w:sz w:val="20"/>
        </w:rPr>
        <w:t>que</w:t>
      </w:r>
      <w:r>
        <w:rPr>
          <w:spacing w:val="-5"/>
          <w:sz w:val="20"/>
        </w:rPr>
        <w:t> </w:t>
      </w:r>
      <w:r>
        <w:rPr>
          <w:sz w:val="20"/>
        </w:rPr>
        <w:t>en</w:t>
      </w:r>
      <w:r>
        <w:rPr>
          <w:spacing w:val="-3"/>
          <w:sz w:val="20"/>
        </w:rPr>
        <w:t> </w:t>
      </w:r>
      <w:r>
        <w:rPr>
          <w:sz w:val="20"/>
        </w:rPr>
        <w:t>el</w:t>
      </w:r>
      <w:r>
        <w:rPr>
          <w:spacing w:val="-4"/>
          <w:sz w:val="20"/>
        </w:rPr>
        <w:t> </w:t>
      </w:r>
      <w:r>
        <w:rPr>
          <w:sz w:val="20"/>
        </w:rPr>
        <w:t>caso</w:t>
      </w:r>
      <w:r>
        <w:rPr>
          <w:spacing w:val="-5"/>
          <w:sz w:val="20"/>
        </w:rPr>
        <w:t> </w:t>
      </w:r>
      <w:r>
        <w:rPr>
          <w:sz w:val="20"/>
        </w:rPr>
        <w:t>es</w:t>
      </w:r>
      <w:r>
        <w:rPr>
          <w:spacing w:val="-7"/>
          <w:sz w:val="20"/>
        </w:rPr>
        <w:t> </w:t>
      </w:r>
      <w:r>
        <w:rPr>
          <w:sz w:val="20"/>
        </w:rPr>
        <w:t>incuestionable</w:t>
      </w:r>
      <w:r>
        <w:rPr>
          <w:spacing w:val="-8"/>
          <w:sz w:val="20"/>
        </w:rPr>
        <w:t> </w:t>
      </w:r>
      <w:r>
        <w:rPr>
          <w:sz w:val="20"/>
        </w:rPr>
        <w:t>que</w:t>
      </w:r>
      <w:r>
        <w:rPr>
          <w:spacing w:val="-3"/>
          <w:sz w:val="20"/>
        </w:rPr>
        <w:t> </w:t>
      </w:r>
      <w:r>
        <w:rPr>
          <w:sz w:val="20"/>
        </w:rPr>
        <w:t>la</w:t>
      </w:r>
      <w:r>
        <w:rPr>
          <w:spacing w:val="-6"/>
          <w:sz w:val="20"/>
        </w:rPr>
        <w:t> </w:t>
      </w:r>
      <w:r>
        <w:rPr>
          <w:sz w:val="20"/>
        </w:rPr>
        <w:t>violación</w:t>
      </w:r>
      <w:r>
        <w:rPr>
          <w:spacing w:val="-5"/>
          <w:sz w:val="20"/>
        </w:rPr>
        <w:t> </w:t>
      </w:r>
      <w:r>
        <w:rPr>
          <w:sz w:val="20"/>
        </w:rPr>
        <w:t>a</w:t>
      </w:r>
      <w:r>
        <w:rPr>
          <w:spacing w:val="-6"/>
          <w:sz w:val="20"/>
        </w:rPr>
        <w:t> </w:t>
      </w:r>
      <w:r>
        <w:rPr>
          <w:sz w:val="20"/>
        </w:rPr>
        <w:t>la</w:t>
      </w:r>
      <w:r>
        <w:rPr>
          <w:spacing w:val="-4"/>
          <w:sz w:val="20"/>
        </w:rPr>
        <w:t> </w:t>
      </w:r>
      <w:r>
        <w:rPr>
          <w:sz w:val="20"/>
        </w:rPr>
        <w:t>estricta</w:t>
      </w:r>
      <w:r>
        <w:rPr>
          <w:spacing w:val="-4"/>
          <w:sz w:val="20"/>
        </w:rPr>
        <w:t> </w:t>
      </w:r>
      <w:r>
        <w:rPr>
          <w:sz w:val="20"/>
        </w:rPr>
        <w:t>legalidad</w:t>
      </w:r>
      <w:r>
        <w:rPr>
          <w:spacing w:val="-6"/>
          <w:sz w:val="20"/>
        </w:rPr>
        <w:t> </w:t>
      </w:r>
      <w:r>
        <w:rPr>
          <w:sz w:val="20"/>
        </w:rPr>
        <w:t>por parte del Estado tiene lugar en cuanto a que no hizo la correcta aplicación de la justificante</w:t>
      </w:r>
      <w:r>
        <w:rPr>
          <w:spacing w:val="-12"/>
          <w:sz w:val="20"/>
        </w:rPr>
        <w:t> </w:t>
      </w:r>
      <w:r>
        <w:rPr>
          <w:sz w:val="20"/>
        </w:rPr>
        <w:t>de</w:t>
      </w:r>
      <w:r>
        <w:rPr>
          <w:spacing w:val="-9"/>
          <w:sz w:val="20"/>
        </w:rPr>
        <w:t> </w:t>
      </w:r>
      <w:r>
        <w:rPr>
          <w:sz w:val="20"/>
        </w:rPr>
        <w:t>estado</w:t>
      </w:r>
      <w:r>
        <w:rPr>
          <w:spacing w:val="-9"/>
          <w:sz w:val="20"/>
        </w:rPr>
        <w:t> </w:t>
      </w:r>
      <w:r>
        <w:rPr>
          <w:sz w:val="20"/>
        </w:rPr>
        <w:t>de</w:t>
      </w:r>
      <w:r>
        <w:rPr>
          <w:spacing w:val="-9"/>
          <w:sz w:val="20"/>
        </w:rPr>
        <w:t> </w:t>
      </w:r>
      <w:r>
        <w:rPr>
          <w:sz w:val="20"/>
        </w:rPr>
        <w:t>necesidad,</w:t>
      </w:r>
      <w:r>
        <w:rPr>
          <w:spacing w:val="-9"/>
          <w:sz w:val="20"/>
        </w:rPr>
        <w:t> </w:t>
      </w:r>
      <w:r>
        <w:rPr>
          <w:sz w:val="20"/>
        </w:rPr>
        <w:t>o</w:t>
      </w:r>
      <w:r>
        <w:rPr>
          <w:spacing w:val="-9"/>
          <w:sz w:val="20"/>
        </w:rPr>
        <w:t> </w:t>
      </w:r>
      <w:r>
        <w:rPr>
          <w:sz w:val="20"/>
        </w:rPr>
        <w:t>sea,</w:t>
      </w:r>
      <w:r>
        <w:rPr>
          <w:spacing w:val="-9"/>
          <w:sz w:val="20"/>
        </w:rPr>
        <w:t> </w:t>
      </w:r>
      <w:r>
        <w:rPr>
          <w:sz w:val="20"/>
        </w:rPr>
        <w:t>de</w:t>
      </w:r>
      <w:r>
        <w:rPr>
          <w:spacing w:val="-11"/>
          <w:sz w:val="20"/>
        </w:rPr>
        <w:t> </w:t>
      </w:r>
      <w:r>
        <w:rPr>
          <w:sz w:val="20"/>
        </w:rPr>
        <w:t>la</w:t>
      </w:r>
      <w:r>
        <w:rPr>
          <w:spacing w:val="-5"/>
          <w:sz w:val="20"/>
        </w:rPr>
        <w:t> </w:t>
      </w:r>
      <w:r>
        <w:rPr>
          <w:sz w:val="20"/>
        </w:rPr>
        <w:t>segunda</w:t>
      </w:r>
      <w:r>
        <w:rPr>
          <w:spacing w:val="-8"/>
          <w:sz w:val="20"/>
        </w:rPr>
        <w:t> </w:t>
      </w:r>
      <w:r>
        <w:rPr>
          <w:sz w:val="20"/>
        </w:rPr>
        <w:t>causa</w:t>
      </w:r>
      <w:r>
        <w:rPr>
          <w:spacing w:val="-8"/>
          <w:sz w:val="20"/>
        </w:rPr>
        <w:t> </w:t>
      </w:r>
      <w:r>
        <w:rPr>
          <w:sz w:val="20"/>
        </w:rPr>
        <w:t>de</w:t>
      </w:r>
      <w:r>
        <w:rPr>
          <w:spacing w:val="-9"/>
          <w:sz w:val="20"/>
        </w:rPr>
        <w:t> </w:t>
      </w:r>
      <w:r>
        <w:rPr>
          <w:sz w:val="20"/>
        </w:rPr>
        <w:t>licitud</w:t>
      </w:r>
      <w:r>
        <w:rPr>
          <w:spacing w:val="-10"/>
          <w:sz w:val="20"/>
        </w:rPr>
        <w:t> </w:t>
      </w:r>
      <w:r>
        <w:rPr>
          <w:sz w:val="20"/>
        </w:rPr>
        <w:t>prevista</w:t>
      </w:r>
      <w:r>
        <w:rPr>
          <w:spacing w:val="-5"/>
          <w:sz w:val="20"/>
        </w:rPr>
        <w:t> </w:t>
      </w:r>
      <w:r>
        <w:rPr>
          <w:sz w:val="20"/>
        </w:rPr>
        <w:t>en el código y que creo implícita en el texto de la sentencia. Esta afirmación resulta de la verificación de que las conductas de las víctimas cumplen con los tres requisitos contemplados en el artículo 24 del código para justificar un daño patrimonial.</w:t>
      </w:r>
    </w:p>
    <w:p>
      <w:pPr>
        <w:pStyle w:val="BodyText"/>
        <w:spacing w:before="7"/>
        <w:rPr>
          <w:sz w:val="19"/>
        </w:rPr>
      </w:pPr>
    </w:p>
    <w:p>
      <w:pPr>
        <w:pStyle w:val="ListParagraph"/>
        <w:numPr>
          <w:ilvl w:val="1"/>
          <w:numId w:val="21"/>
        </w:numPr>
        <w:tabs>
          <w:tab w:pos="1310" w:val="left" w:leader="none"/>
        </w:tabs>
        <w:spacing w:line="259" w:lineRule="auto" w:before="0" w:after="0"/>
        <w:ind w:left="121" w:right="116" w:firstLine="708"/>
        <w:jc w:val="both"/>
        <w:rPr>
          <w:sz w:val="20"/>
        </w:rPr>
      </w:pPr>
      <w:r>
        <w:rPr>
          <w:sz w:val="20"/>
        </w:rPr>
        <w:t>En primer término, las comunidades incurrieron en conductas que producen</w:t>
      </w:r>
      <w:r>
        <w:rPr>
          <w:spacing w:val="-18"/>
          <w:sz w:val="20"/>
        </w:rPr>
        <w:t> </w:t>
      </w:r>
      <w:r>
        <w:rPr>
          <w:sz w:val="20"/>
        </w:rPr>
        <w:t>una</w:t>
      </w:r>
      <w:r>
        <w:rPr>
          <w:spacing w:val="-15"/>
          <w:sz w:val="20"/>
        </w:rPr>
        <w:t> </w:t>
      </w:r>
      <w:r>
        <w:rPr>
          <w:sz w:val="20"/>
        </w:rPr>
        <w:t>eventual</w:t>
      </w:r>
      <w:r>
        <w:rPr>
          <w:spacing w:val="-17"/>
          <w:sz w:val="20"/>
        </w:rPr>
        <w:t> </w:t>
      </w:r>
      <w:r>
        <w:rPr>
          <w:sz w:val="20"/>
        </w:rPr>
        <w:t>lesión</w:t>
      </w:r>
      <w:r>
        <w:rPr>
          <w:spacing w:val="-16"/>
          <w:sz w:val="20"/>
        </w:rPr>
        <w:t> </w:t>
      </w:r>
      <w:r>
        <w:rPr>
          <w:sz w:val="20"/>
        </w:rPr>
        <w:t>patrimonial</w:t>
      </w:r>
      <w:r>
        <w:rPr>
          <w:spacing w:val="-17"/>
          <w:sz w:val="20"/>
        </w:rPr>
        <w:t> </w:t>
      </w:r>
      <w:r>
        <w:rPr>
          <w:sz w:val="20"/>
        </w:rPr>
        <w:t>en</w:t>
      </w:r>
      <w:r>
        <w:rPr>
          <w:spacing w:val="-14"/>
          <w:sz w:val="20"/>
        </w:rPr>
        <w:t> </w:t>
      </w:r>
      <w:r>
        <w:rPr>
          <w:sz w:val="20"/>
        </w:rPr>
        <w:t>perjuicio</w:t>
      </w:r>
      <w:r>
        <w:rPr>
          <w:spacing w:val="-18"/>
          <w:sz w:val="20"/>
        </w:rPr>
        <w:t> </w:t>
      </w:r>
      <w:r>
        <w:rPr>
          <w:sz w:val="20"/>
        </w:rPr>
        <w:t>de</w:t>
      </w:r>
      <w:r>
        <w:rPr>
          <w:spacing w:val="-16"/>
          <w:sz w:val="20"/>
        </w:rPr>
        <w:t> </w:t>
      </w:r>
      <w:r>
        <w:rPr>
          <w:sz w:val="20"/>
        </w:rPr>
        <w:t>los</w:t>
      </w:r>
      <w:r>
        <w:rPr>
          <w:spacing w:val="-18"/>
          <w:sz w:val="20"/>
        </w:rPr>
        <w:t> </w:t>
      </w:r>
      <w:r>
        <w:rPr>
          <w:sz w:val="20"/>
        </w:rPr>
        <w:t>usuarios</w:t>
      </w:r>
      <w:r>
        <w:rPr>
          <w:spacing w:val="-18"/>
          <w:sz w:val="20"/>
        </w:rPr>
        <w:t> </w:t>
      </w:r>
      <w:r>
        <w:rPr>
          <w:sz w:val="20"/>
        </w:rPr>
        <w:t>legitimados</w:t>
      </w:r>
      <w:r>
        <w:rPr>
          <w:spacing w:val="-17"/>
          <w:sz w:val="20"/>
        </w:rPr>
        <w:t> </w:t>
      </w:r>
      <w:r>
        <w:rPr>
          <w:sz w:val="20"/>
        </w:rPr>
        <w:t>que hubiesen pagado por el uso del espectro, al punto que así lo ha calificado el propio Estado</w:t>
      </w:r>
      <w:r>
        <w:rPr>
          <w:spacing w:val="-9"/>
          <w:sz w:val="20"/>
        </w:rPr>
        <w:t> </w:t>
      </w:r>
      <w:r>
        <w:rPr>
          <w:sz w:val="20"/>
        </w:rPr>
        <w:t>al</w:t>
      </w:r>
      <w:r>
        <w:rPr>
          <w:spacing w:val="-7"/>
          <w:sz w:val="20"/>
        </w:rPr>
        <w:t> </w:t>
      </w:r>
      <w:r>
        <w:rPr>
          <w:sz w:val="20"/>
        </w:rPr>
        <w:t>intentar</w:t>
      </w:r>
      <w:r>
        <w:rPr>
          <w:spacing w:val="-9"/>
          <w:sz w:val="20"/>
        </w:rPr>
        <w:t> </w:t>
      </w:r>
      <w:r>
        <w:rPr>
          <w:sz w:val="20"/>
        </w:rPr>
        <w:t>aplicarle</w:t>
      </w:r>
      <w:r>
        <w:rPr>
          <w:spacing w:val="-9"/>
          <w:sz w:val="20"/>
        </w:rPr>
        <w:t> </w:t>
      </w:r>
      <w:r>
        <w:rPr>
          <w:sz w:val="20"/>
        </w:rPr>
        <w:t>analógicamente</w:t>
      </w:r>
      <w:r>
        <w:rPr>
          <w:spacing w:val="-9"/>
          <w:sz w:val="20"/>
        </w:rPr>
        <w:t> </w:t>
      </w:r>
      <w:r>
        <w:rPr>
          <w:sz w:val="20"/>
        </w:rPr>
        <w:t>el</w:t>
      </w:r>
      <w:r>
        <w:rPr>
          <w:spacing w:val="-7"/>
          <w:sz w:val="20"/>
        </w:rPr>
        <w:t> </w:t>
      </w:r>
      <w:r>
        <w:rPr>
          <w:sz w:val="20"/>
        </w:rPr>
        <w:t>tipo</w:t>
      </w:r>
      <w:r>
        <w:rPr>
          <w:spacing w:val="-9"/>
          <w:sz w:val="20"/>
        </w:rPr>
        <w:t> </w:t>
      </w:r>
      <w:r>
        <w:rPr>
          <w:sz w:val="20"/>
        </w:rPr>
        <w:t>más</w:t>
      </w:r>
      <w:r>
        <w:rPr>
          <w:spacing w:val="-9"/>
          <w:sz w:val="20"/>
        </w:rPr>
        <w:t> </w:t>
      </w:r>
      <w:r>
        <w:rPr>
          <w:sz w:val="20"/>
        </w:rPr>
        <w:t>básico</w:t>
      </w:r>
      <w:r>
        <w:rPr>
          <w:spacing w:val="-7"/>
          <w:sz w:val="20"/>
        </w:rPr>
        <w:t> </w:t>
      </w:r>
      <w:r>
        <w:rPr>
          <w:sz w:val="20"/>
        </w:rPr>
        <w:t>de</w:t>
      </w:r>
      <w:r>
        <w:rPr>
          <w:spacing w:val="-9"/>
          <w:sz w:val="20"/>
        </w:rPr>
        <w:t> </w:t>
      </w:r>
      <w:r>
        <w:rPr>
          <w:sz w:val="20"/>
        </w:rPr>
        <w:t>los</w:t>
      </w:r>
      <w:r>
        <w:rPr>
          <w:spacing w:val="-9"/>
          <w:sz w:val="20"/>
        </w:rPr>
        <w:t> </w:t>
      </w:r>
      <w:r>
        <w:rPr>
          <w:sz w:val="20"/>
        </w:rPr>
        <w:t>delitos</w:t>
      </w:r>
      <w:r>
        <w:rPr>
          <w:spacing w:val="-8"/>
          <w:sz w:val="20"/>
        </w:rPr>
        <w:t> </w:t>
      </w:r>
      <w:r>
        <w:rPr>
          <w:sz w:val="20"/>
        </w:rPr>
        <w:t>contra</w:t>
      </w:r>
      <w:r>
        <w:rPr>
          <w:spacing w:val="-8"/>
          <w:sz w:val="20"/>
        </w:rPr>
        <w:t> </w:t>
      </w:r>
      <w:r>
        <w:rPr>
          <w:sz w:val="20"/>
        </w:rPr>
        <w:t>la propiedad. En cuanto al carácter real del mal que se quiso evitar, es incuestionable</w:t>
      </w:r>
    </w:p>
    <w:p>
      <w:pPr>
        <w:spacing w:after="0" w:line="259" w:lineRule="auto"/>
        <w:jc w:val="both"/>
        <w:rPr>
          <w:sz w:val="20"/>
        </w:rPr>
        <w:sectPr>
          <w:pgSz w:w="11910" w:h="16840"/>
          <w:pgMar w:header="0" w:footer="972" w:top="1320" w:bottom="1160" w:left="1580" w:right="1580"/>
        </w:sectPr>
      </w:pPr>
    </w:p>
    <w:p>
      <w:pPr>
        <w:pStyle w:val="BodyText"/>
        <w:spacing w:line="259" w:lineRule="auto" w:before="78"/>
        <w:ind w:left="121" w:right="117"/>
        <w:jc w:val="both"/>
      </w:pPr>
      <w:r>
        <w:rPr/>
        <w:t>que se trata de un mal presente y en curso, puesto que se estaba afectando la comunicación oral, que es la única de que se vale la cultura de la comunidad: le imponía un mutismo tecnológico de ampliación de la comunicación radial.</w:t>
      </w:r>
    </w:p>
    <w:p>
      <w:pPr>
        <w:pStyle w:val="BodyText"/>
        <w:spacing w:before="8"/>
        <w:rPr>
          <w:sz w:val="19"/>
        </w:rPr>
      </w:pPr>
    </w:p>
    <w:p>
      <w:pPr>
        <w:pStyle w:val="ListParagraph"/>
        <w:numPr>
          <w:ilvl w:val="1"/>
          <w:numId w:val="21"/>
        </w:numPr>
        <w:tabs>
          <w:tab w:pos="1221" w:val="left" w:leader="none"/>
        </w:tabs>
        <w:spacing w:line="259" w:lineRule="auto" w:before="1" w:after="0"/>
        <w:ind w:left="121" w:right="117" w:firstLine="708"/>
        <w:jc w:val="both"/>
        <w:rPr>
          <w:i/>
          <w:sz w:val="20"/>
        </w:rPr>
      </w:pPr>
      <w:r>
        <w:rPr>
          <w:sz w:val="20"/>
        </w:rPr>
        <w:t>El</w:t>
      </w:r>
      <w:r>
        <w:rPr>
          <w:spacing w:val="-9"/>
          <w:sz w:val="20"/>
        </w:rPr>
        <w:t> </w:t>
      </w:r>
      <w:r>
        <w:rPr>
          <w:sz w:val="20"/>
        </w:rPr>
        <w:t>límite</w:t>
      </w:r>
      <w:r>
        <w:rPr>
          <w:spacing w:val="-10"/>
          <w:sz w:val="20"/>
        </w:rPr>
        <w:t> </w:t>
      </w:r>
      <w:r>
        <w:rPr>
          <w:sz w:val="20"/>
        </w:rPr>
        <w:t>de</w:t>
      </w:r>
      <w:r>
        <w:rPr>
          <w:spacing w:val="-10"/>
          <w:sz w:val="20"/>
        </w:rPr>
        <w:t> </w:t>
      </w:r>
      <w:r>
        <w:rPr>
          <w:sz w:val="20"/>
        </w:rPr>
        <w:t>la</w:t>
      </w:r>
      <w:r>
        <w:rPr>
          <w:spacing w:val="-9"/>
          <w:sz w:val="20"/>
        </w:rPr>
        <w:t> </w:t>
      </w:r>
      <w:r>
        <w:rPr>
          <w:sz w:val="20"/>
        </w:rPr>
        <w:t>conducta</w:t>
      </w:r>
      <w:r>
        <w:rPr>
          <w:spacing w:val="-9"/>
          <w:sz w:val="20"/>
        </w:rPr>
        <w:t> </w:t>
      </w:r>
      <w:r>
        <w:rPr>
          <w:sz w:val="20"/>
        </w:rPr>
        <w:t>permitida</w:t>
      </w:r>
      <w:r>
        <w:rPr>
          <w:spacing w:val="-7"/>
          <w:sz w:val="20"/>
        </w:rPr>
        <w:t> </w:t>
      </w:r>
      <w:r>
        <w:rPr>
          <w:sz w:val="20"/>
        </w:rPr>
        <w:t>por</w:t>
      </w:r>
      <w:r>
        <w:rPr>
          <w:spacing w:val="-8"/>
          <w:sz w:val="20"/>
        </w:rPr>
        <w:t> </w:t>
      </w:r>
      <w:r>
        <w:rPr>
          <w:sz w:val="20"/>
        </w:rPr>
        <w:t>el</w:t>
      </w:r>
      <w:r>
        <w:rPr>
          <w:spacing w:val="-8"/>
          <w:sz w:val="20"/>
        </w:rPr>
        <w:t> </w:t>
      </w:r>
      <w:r>
        <w:rPr>
          <w:sz w:val="20"/>
        </w:rPr>
        <w:t>estado</w:t>
      </w:r>
      <w:r>
        <w:rPr>
          <w:spacing w:val="-10"/>
          <w:sz w:val="20"/>
        </w:rPr>
        <w:t> </w:t>
      </w:r>
      <w:r>
        <w:rPr>
          <w:sz w:val="20"/>
        </w:rPr>
        <w:t>de</w:t>
      </w:r>
      <w:r>
        <w:rPr>
          <w:spacing w:val="-10"/>
          <w:sz w:val="20"/>
        </w:rPr>
        <w:t> </w:t>
      </w:r>
      <w:r>
        <w:rPr>
          <w:sz w:val="20"/>
        </w:rPr>
        <w:t>necesidad</w:t>
      </w:r>
      <w:r>
        <w:rPr>
          <w:spacing w:val="-8"/>
          <w:sz w:val="20"/>
        </w:rPr>
        <w:t> </w:t>
      </w:r>
      <w:r>
        <w:rPr>
          <w:sz w:val="20"/>
        </w:rPr>
        <w:t>tiene</w:t>
      </w:r>
      <w:r>
        <w:rPr>
          <w:spacing w:val="-10"/>
          <w:sz w:val="20"/>
        </w:rPr>
        <w:t> </w:t>
      </w:r>
      <w:r>
        <w:rPr>
          <w:sz w:val="20"/>
        </w:rPr>
        <w:t>incluso en el caso la ventaja de ser más estrecho que en la legítima defensa, por lo que lo resuelto en esta sentencia no corre el riesgo de que nadie incurra en indebidos abusos. Esta mayor limitación obedece a que el estado de necesidad exige una ponderación</w:t>
      </w:r>
      <w:r>
        <w:rPr>
          <w:spacing w:val="-2"/>
          <w:sz w:val="20"/>
        </w:rPr>
        <w:t> </w:t>
      </w:r>
      <w:r>
        <w:rPr>
          <w:sz w:val="20"/>
        </w:rPr>
        <w:t>de</w:t>
      </w:r>
      <w:r>
        <w:rPr>
          <w:spacing w:val="-4"/>
          <w:sz w:val="20"/>
        </w:rPr>
        <w:t> </w:t>
      </w:r>
      <w:r>
        <w:rPr>
          <w:sz w:val="20"/>
        </w:rPr>
        <w:t>males,</w:t>
      </w:r>
      <w:r>
        <w:rPr>
          <w:spacing w:val="-4"/>
          <w:sz w:val="20"/>
        </w:rPr>
        <w:t> </w:t>
      </w:r>
      <w:r>
        <w:rPr>
          <w:sz w:val="20"/>
        </w:rPr>
        <w:t>conforme</w:t>
      </w:r>
      <w:r>
        <w:rPr>
          <w:spacing w:val="-2"/>
          <w:sz w:val="20"/>
        </w:rPr>
        <w:t> </w:t>
      </w:r>
      <w:r>
        <w:rPr>
          <w:sz w:val="20"/>
        </w:rPr>
        <w:t>a</w:t>
      </w:r>
      <w:r>
        <w:rPr>
          <w:spacing w:val="-3"/>
          <w:sz w:val="20"/>
        </w:rPr>
        <w:t> </w:t>
      </w:r>
      <w:r>
        <w:rPr>
          <w:sz w:val="20"/>
        </w:rPr>
        <w:t>la</w:t>
      </w:r>
      <w:r>
        <w:rPr>
          <w:spacing w:val="-3"/>
          <w:sz w:val="20"/>
        </w:rPr>
        <w:t> </w:t>
      </w:r>
      <w:r>
        <w:rPr>
          <w:sz w:val="20"/>
        </w:rPr>
        <w:t>cual</w:t>
      </w:r>
      <w:r>
        <w:rPr>
          <w:spacing w:val="-3"/>
          <w:sz w:val="20"/>
        </w:rPr>
        <w:t> </w:t>
      </w:r>
      <w:r>
        <w:rPr>
          <w:sz w:val="20"/>
        </w:rPr>
        <w:t>el</w:t>
      </w:r>
      <w:r>
        <w:rPr>
          <w:spacing w:val="-3"/>
          <w:sz w:val="20"/>
        </w:rPr>
        <w:t> </w:t>
      </w:r>
      <w:r>
        <w:rPr>
          <w:sz w:val="20"/>
        </w:rPr>
        <w:t>que</w:t>
      </w:r>
      <w:r>
        <w:rPr>
          <w:spacing w:val="-2"/>
          <w:sz w:val="20"/>
        </w:rPr>
        <w:t> </w:t>
      </w:r>
      <w:r>
        <w:rPr>
          <w:sz w:val="20"/>
        </w:rPr>
        <w:t>se</w:t>
      </w:r>
      <w:r>
        <w:rPr>
          <w:spacing w:val="-2"/>
          <w:sz w:val="20"/>
        </w:rPr>
        <w:t> </w:t>
      </w:r>
      <w:r>
        <w:rPr>
          <w:sz w:val="20"/>
        </w:rPr>
        <w:t>evita</w:t>
      </w:r>
      <w:r>
        <w:rPr>
          <w:spacing w:val="-3"/>
          <w:sz w:val="20"/>
        </w:rPr>
        <w:t> </w:t>
      </w:r>
      <w:r>
        <w:rPr>
          <w:sz w:val="20"/>
        </w:rPr>
        <w:t>debe</w:t>
      </w:r>
      <w:r>
        <w:rPr>
          <w:spacing w:val="-4"/>
          <w:sz w:val="20"/>
        </w:rPr>
        <w:t> </w:t>
      </w:r>
      <w:r>
        <w:rPr>
          <w:sz w:val="20"/>
        </w:rPr>
        <w:t>ser</w:t>
      </w:r>
      <w:r>
        <w:rPr>
          <w:spacing w:val="-4"/>
          <w:sz w:val="20"/>
        </w:rPr>
        <w:t> </w:t>
      </w:r>
      <w:r>
        <w:rPr>
          <w:sz w:val="20"/>
        </w:rPr>
        <w:t>mayor</w:t>
      </w:r>
      <w:r>
        <w:rPr>
          <w:spacing w:val="-4"/>
          <w:sz w:val="20"/>
        </w:rPr>
        <w:t> </w:t>
      </w:r>
      <w:r>
        <w:rPr>
          <w:sz w:val="20"/>
        </w:rPr>
        <w:t>que</w:t>
      </w:r>
      <w:r>
        <w:rPr>
          <w:spacing w:val="-4"/>
          <w:sz w:val="20"/>
        </w:rPr>
        <w:t> </w:t>
      </w:r>
      <w:r>
        <w:rPr>
          <w:sz w:val="20"/>
        </w:rPr>
        <w:t>el</w:t>
      </w:r>
      <w:r>
        <w:rPr>
          <w:spacing w:val="-3"/>
          <w:sz w:val="20"/>
        </w:rPr>
        <w:t> </w:t>
      </w:r>
      <w:r>
        <w:rPr>
          <w:sz w:val="20"/>
        </w:rPr>
        <w:t>que se causa. No cabe duda que afectar la preservación de la propia cultura es un mal más grave que la relativa y eventual lesión patrimonial que pudieron sufrir las emisoras comerciales autorizadas por la ley al uso del espectro. El último requisito del estado de necesidad también se cumple, puesto que las comunidades no dispusieron de </w:t>
      </w:r>
      <w:r>
        <w:rPr>
          <w:i/>
          <w:sz w:val="20"/>
        </w:rPr>
        <w:t>otro medio practicable y menos perjudicial para impedirlo</w:t>
      </w:r>
      <w:r>
        <w:rPr>
          <w:sz w:val="20"/>
        </w:rPr>
        <w:t>, dado que era infructuoso recurrir a la autoridad estatal</w:t>
      </w:r>
      <w:r>
        <w:rPr>
          <w:i/>
          <w:sz w:val="20"/>
        </w:rPr>
        <w:t>.</w:t>
      </w:r>
    </w:p>
    <w:p>
      <w:pPr>
        <w:pStyle w:val="BodyText"/>
        <w:spacing w:before="8"/>
        <w:rPr>
          <w:i/>
          <w:sz w:val="19"/>
        </w:rPr>
      </w:pPr>
    </w:p>
    <w:p>
      <w:pPr>
        <w:pStyle w:val="ListParagraph"/>
        <w:numPr>
          <w:ilvl w:val="1"/>
          <w:numId w:val="21"/>
        </w:numPr>
        <w:tabs>
          <w:tab w:pos="1351" w:val="left" w:leader="none"/>
        </w:tabs>
        <w:spacing w:line="259" w:lineRule="auto" w:before="0" w:after="0"/>
        <w:ind w:left="121" w:right="115" w:firstLine="708"/>
        <w:jc w:val="both"/>
        <w:rPr>
          <w:sz w:val="20"/>
        </w:rPr>
      </w:pPr>
      <w:r>
        <w:rPr>
          <w:sz w:val="20"/>
        </w:rPr>
        <w:t>En conclusión, por aplicación del estado de necesidad previsto expresamente en la ley guatemalteca, se explica la razón por la cual la presente sentencia, además de considerar atípicas las conductas de quienes hicieron uso del espectro radioeléctrico en violación de la ley contraria a la CADH, también las considera justificadas, o sea, carentes de antijuridicidad y, por ende, autoriza su continuación hasta que el Estado adecue su legislación a la CADH.</w:t>
      </w:r>
    </w:p>
    <w:p>
      <w:pPr>
        <w:pStyle w:val="BodyText"/>
        <w:spacing w:before="6"/>
        <w:rPr>
          <w:sz w:val="19"/>
        </w:rPr>
      </w:pPr>
    </w:p>
    <w:p>
      <w:pPr>
        <w:pStyle w:val="ListParagraph"/>
        <w:numPr>
          <w:ilvl w:val="1"/>
          <w:numId w:val="21"/>
        </w:numPr>
        <w:tabs>
          <w:tab w:pos="1219" w:val="left" w:leader="none"/>
        </w:tabs>
        <w:spacing w:line="259" w:lineRule="auto" w:before="0" w:after="0"/>
        <w:ind w:left="121" w:right="120" w:firstLine="707"/>
        <w:jc w:val="both"/>
        <w:rPr>
          <w:sz w:val="20"/>
        </w:rPr>
      </w:pPr>
      <w:r>
        <w:rPr>
          <w:sz w:val="20"/>
        </w:rPr>
        <w:t>Entiendo</w:t>
      </w:r>
      <w:r>
        <w:rPr>
          <w:spacing w:val="-10"/>
          <w:sz w:val="20"/>
        </w:rPr>
        <w:t> </w:t>
      </w:r>
      <w:r>
        <w:rPr>
          <w:sz w:val="20"/>
        </w:rPr>
        <w:t>que</w:t>
      </w:r>
      <w:r>
        <w:rPr>
          <w:spacing w:val="-10"/>
          <w:sz w:val="20"/>
        </w:rPr>
        <w:t> </w:t>
      </w:r>
      <w:r>
        <w:rPr>
          <w:sz w:val="20"/>
        </w:rPr>
        <w:t>esta</w:t>
      </w:r>
      <w:r>
        <w:rPr>
          <w:spacing w:val="-9"/>
          <w:sz w:val="20"/>
        </w:rPr>
        <w:t> </w:t>
      </w:r>
      <w:r>
        <w:rPr>
          <w:sz w:val="20"/>
        </w:rPr>
        <w:t>es</w:t>
      </w:r>
      <w:r>
        <w:rPr>
          <w:spacing w:val="-12"/>
          <w:sz w:val="20"/>
        </w:rPr>
        <w:t> </w:t>
      </w:r>
      <w:r>
        <w:rPr>
          <w:sz w:val="20"/>
        </w:rPr>
        <w:t>la</w:t>
      </w:r>
      <w:r>
        <w:rPr>
          <w:spacing w:val="-9"/>
          <w:sz w:val="20"/>
        </w:rPr>
        <w:t> </w:t>
      </w:r>
      <w:r>
        <w:rPr>
          <w:sz w:val="20"/>
        </w:rPr>
        <w:t>explicación</w:t>
      </w:r>
      <w:r>
        <w:rPr>
          <w:spacing w:val="-10"/>
          <w:sz w:val="20"/>
        </w:rPr>
        <w:t> </w:t>
      </w:r>
      <w:r>
        <w:rPr>
          <w:sz w:val="20"/>
        </w:rPr>
        <w:t>que</w:t>
      </w:r>
      <w:r>
        <w:rPr>
          <w:spacing w:val="-10"/>
          <w:sz w:val="20"/>
        </w:rPr>
        <w:t> </w:t>
      </w:r>
      <w:r>
        <w:rPr>
          <w:sz w:val="20"/>
        </w:rPr>
        <w:t>no</w:t>
      </w:r>
      <w:r>
        <w:rPr>
          <w:spacing w:val="-10"/>
          <w:sz w:val="20"/>
        </w:rPr>
        <w:t> </w:t>
      </w:r>
      <w:r>
        <w:rPr>
          <w:sz w:val="20"/>
        </w:rPr>
        <w:t>se</w:t>
      </w:r>
      <w:r>
        <w:rPr>
          <w:spacing w:val="-12"/>
          <w:sz w:val="20"/>
        </w:rPr>
        <w:t> </w:t>
      </w:r>
      <w:r>
        <w:rPr>
          <w:sz w:val="20"/>
        </w:rPr>
        <w:t>hace</w:t>
      </w:r>
      <w:r>
        <w:rPr>
          <w:spacing w:val="-10"/>
          <w:sz w:val="20"/>
        </w:rPr>
        <w:t> </w:t>
      </w:r>
      <w:r>
        <w:rPr>
          <w:sz w:val="20"/>
        </w:rPr>
        <w:t>expresa</w:t>
      </w:r>
      <w:r>
        <w:rPr>
          <w:spacing w:val="-6"/>
          <w:sz w:val="20"/>
        </w:rPr>
        <w:t> </w:t>
      </w:r>
      <w:r>
        <w:rPr>
          <w:sz w:val="20"/>
        </w:rPr>
        <w:t>en</w:t>
      </w:r>
      <w:r>
        <w:rPr>
          <w:spacing w:val="-10"/>
          <w:sz w:val="20"/>
        </w:rPr>
        <w:t> </w:t>
      </w:r>
      <w:r>
        <w:rPr>
          <w:sz w:val="20"/>
        </w:rPr>
        <w:t>la</w:t>
      </w:r>
      <w:r>
        <w:rPr>
          <w:spacing w:val="-9"/>
          <w:sz w:val="20"/>
        </w:rPr>
        <w:t> </w:t>
      </w:r>
      <w:r>
        <w:rPr>
          <w:sz w:val="20"/>
        </w:rPr>
        <w:t>presente sentencia,</w:t>
      </w:r>
      <w:r>
        <w:rPr>
          <w:spacing w:val="-9"/>
          <w:sz w:val="20"/>
        </w:rPr>
        <w:t> </w:t>
      </w:r>
      <w:r>
        <w:rPr>
          <w:sz w:val="20"/>
        </w:rPr>
        <w:t>pero</w:t>
      </w:r>
      <w:r>
        <w:rPr>
          <w:spacing w:val="-10"/>
          <w:sz w:val="20"/>
        </w:rPr>
        <w:t> </w:t>
      </w:r>
      <w:r>
        <w:rPr>
          <w:sz w:val="20"/>
        </w:rPr>
        <w:t>que</w:t>
      </w:r>
      <w:r>
        <w:rPr>
          <w:spacing w:val="-10"/>
          <w:sz w:val="20"/>
        </w:rPr>
        <w:t> </w:t>
      </w:r>
      <w:r>
        <w:rPr>
          <w:sz w:val="20"/>
        </w:rPr>
        <w:t>se</w:t>
      </w:r>
      <w:r>
        <w:rPr>
          <w:spacing w:val="-8"/>
          <w:sz w:val="20"/>
        </w:rPr>
        <w:t> </w:t>
      </w:r>
      <w:r>
        <w:rPr>
          <w:sz w:val="20"/>
        </w:rPr>
        <w:t>encuentra</w:t>
      </w:r>
      <w:r>
        <w:rPr>
          <w:spacing w:val="-9"/>
          <w:sz w:val="20"/>
        </w:rPr>
        <w:t> </w:t>
      </w:r>
      <w:r>
        <w:rPr>
          <w:sz w:val="20"/>
        </w:rPr>
        <w:t>implícita</w:t>
      </w:r>
      <w:r>
        <w:rPr>
          <w:spacing w:val="-6"/>
          <w:sz w:val="20"/>
        </w:rPr>
        <w:t> </w:t>
      </w:r>
      <w:r>
        <w:rPr>
          <w:sz w:val="20"/>
        </w:rPr>
        <w:t>en</w:t>
      </w:r>
      <w:r>
        <w:rPr>
          <w:spacing w:val="-5"/>
          <w:sz w:val="20"/>
        </w:rPr>
        <w:t> </w:t>
      </w:r>
      <w:r>
        <w:rPr>
          <w:sz w:val="20"/>
        </w:rPr>
        <w:t>ella</w:t>
      </w:r>
      <w:r>
        <w:rPr>
          <w:spacing w:val="-9"/>
          <w:sz w:val="20"/>
        </w:rPr>
        <w:t> </w:t>
      </w:r>
      <w:r>
        <w:rPr>
          <w:sz w:val="20"/>
        </w:rPr>
        <w:t>y</w:t>
      </w:r>
      <w:r>
        <w:rPr>
          <w:spacing w:val="-6"/>
          <w:sz w:val="20"/>
        </w:rPr>
        <w:t> </w:t>
      </w:r>
      <w:r>
        <w:rPr>
          <w:sz w:val="20"/>
        </w:rPr>
        <w:t>consolida</w:t>
      </w:r>
      <w:r>
        <w:rPr>
          <w:spacing w:val="-9"/>
          <w:sz w:val="20"/>
        </w:rPr>
        <w:t> </w:t>
      </w:r>
      <w:r>
        <w:rPr>
          <w:sz w:val="20"/>
        </w:rPr>
        <w:t>la</w:t>
      </w:r>
      <w:r>
        <w:rPr>
          <w:spacing w:val="-6"/>
          <w:sz w:val="20"/>
        </w:rPr>
        <w:t> </w:t>
      </w:r>
      <w:r>
        <w:rPr>
          <w:sz w:val="20"/>
        </w:rPr>
        <w:t>completividad</w:t>
      </w:r>
      <w:r>
        <w:rPr>
          <w:spacing w:val="-8"/>
          <w:sz w:val="20"/>
        </w:rPr>
        <w:t> </w:t>
      </w:r>
      <w:r>
        <w:rPr>
          <w:sz w:val="20"/>
        </w:rPr>
        <w:t>lógica de su razonamiento jurídico.</w:t>
      </w:r>
    </w:p>
    <w:p>
      <w:pPr>
        <w:pStyle w:val="BodyText"/>
        <w:spacing w:before="8"/>
        <w:rPr>
          <w:sz w:val="19"/>
        </w:rPr>
      </w:pPr>
    </w:p>
    <w:p>
      <w:pPr>
        <w:pStyle w:val="BodyText"/>
        <w:spacing w:before="1"/>
        <w:ind w:left="829"/>
      </w:pPr>
      <w:r>
        <w:rPr/>
        <w:t>Así</w:t>
      </w:r>
      <w:r>
        <w:rPr>
          <w:spacing w:val="-4"/>
        </w:rPr>
        <w:t> </w:t>
      </w:r>
      <w:r>
        <w:rPr/>
        <w:t>lo</w:t>
      </w:r>
      <w:r>
        <w:rPr>
          <w:spacing w:val="-3"/>
        </w:rPr>
        <w:t> </w:t>
      </w:r>
      <w:r>
        <w:rPr>
          <w:spacing w:val="-2"/>
        </w:rPr>
        <w:t>voto.</w:t>
      </w:r>
    </w:p>
    <w:p>
      <w:pPr>
        <w:pStyle w:val="BodyText"/>
        <w:rPr>
          <w:sz w:val="24"/>
        </w:rPr>
      </w:pPr>
    </w:p>
    <w:p>
      <w:pPr>
        <w:pStyle w:val="BodyText"/>
        <w:rPr>
          <w:sz w:val="24"/>
        </w:rPr>
      </w:pPr>
    </w:p>
    <w:p>
      <w:pPr>
        <w:pStyle w:val="BodyText"/>
        <w:rPr>
          <w:sz w:val="24"/>
        </w:rPr>
      </w:pPr>
    </w:p>
    <w:p>
      <w:pPr>
        <w:pStyle w:val="BodyText"/>
        <w:spacing w:before="7"/>
        <w:rPr>
          <w:sz w:val="29"/>
        </w:rPr>
      </w:pPr>
    </w:p>
    <w:p>
      <w:pPr>
        <w:pStyle w:val="BodyText"/>
        <w:spacing w:before="1"/>
        <w:ind w:left="7270" w:hanging="934"/>
      </w:pPr>
      <w:r>
        <w:rPr/>
        <w:t>Eugenio</w:t>
      </w:r>
      <w:r>
        <w:rPr>
          <w:spacing w:val="-18"/>
        </w:rPr>
        <w:t> </w:t>
      </w:r>
      <w:r>
        <w:rPr/>
        <w:t>Raúl</w:t>
      </w:r>
      <w:r>
        <w:rPr>
          <w:spacing w:val="-18"/>
        </w:rPr>
        <w:t> </w:t>
      </w:r>
      <w:r>
        <w:rPr/>
        <w:t>Zaffaroni </w:t>
      </w:r>
      <w:r>
        <w:rPr>
          <w:spacing w:val="-4"/>
        </w:rPr>
        <w:t>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891" w:right="5021" w:hanging="771"/>
      </w:pPr>
      <w:r>
        <w:rPr/>
        <w:t>Pablo</w:t>
      </w:r>
      <w:r>
        <w:rPr>
          <w:spacing w:val="-18"/>
        </w:rPr>
        <w:t> </w:t>
      </w:r>
      <w:r>
        <w:rPr/>
        <w:t>Saavedra</w:t>
      </w:r>
      <w:r>
        <w:rPr>
          <w:spacing w:val="-16"/>
        </w:rPr>
        <w:t> </w:t>
      </w:r>
      <w:r>
        <w:rPr/>
        <w:t>Alessandri </w:t>
      </w:r>
      <w:r>
        <w:rPr>
          <w:spacing w:val="-2"/>
        </w:rPr>
        <w:t>Secretario</w:t>
      </w:r>
    </w:p>
    <w:p>
      <w:pPr>
        <w:spacing w:after="0"/>
        <w:sectPr>
          <w:pgSz w:w="11910" w:h="16840"/>
          <w:pgMar w:header="0" w:footer="972" w:top="1320" w:bottom="1160" w:left="1580" w:right="1580"/>
        </w:sectPr>
      </w:pPr>
    </w:p>
    <w:p>
      <w:pPr>
        <w:pStyle w:val="BodyText"/>
        <w:spacing w:before="11"/>
        <w:rPr>
          <w:sz w:val="18"/>
        </w:rPr>
      </w:pPr>
    </w:p>
    <w:p>
      <w:pPr>
        <w:pStyle w:val="Heading1"/>
        <w:spacing w:line="252" w:lineRule="auto" w:before="99"/>
        <w:ind w:left="2183" w:right="2186"/>
      </w:pPr>
      <w:bookmarkStart w:name="vsc_manrique_440_esp" w:id="463"/>
      <w:bookmarkEnd w:id="463"/>
      <w:r>
        <w:rPr>
          <w:b w:val="0"/>
        </w:rPr>
      </w:r>
      <w:bookmarkStart w:name="VOTO RAZONADO CONCURRENTE DEL" w:id="464"/>
      <w:bookmarkEnd w:id="464"/>
      <w:r>
        <w:rPr>
          <w:b w:val="0"/>
        </w:rPr>
      </w:r>
      <w:r>
        <w:rPr/>
        <w:t>VOTO</w:t>
      </w:r>
      <w:r>
        <w:rPr>
          <w:spacing w:val="-14"/>
        </w:rPr>
        <w:t> </w:t>
      </w:r>
      <w:r>
        <w:rPr/>
        <w:t>RAZONADO</w:t>
      </w:r>
      <w:r>
        <w:rPr>
          <w:spacing w:val="-11"/>
        </w:rPr>
        <w:t> </w:t>
      </w:r>
      <w:r>
        <w:rPr/>
        <w:t>CONCURRENTE</w:t>
      </w:r>
      <w:r>
        <w:rPr>
          <w:spacing w:val="-12"/>
        </w:rPr>
        <w:t> </w:t>
      </w:r>
      <w:r>
        <w:rPr/>
        <w:t>DEL </w:t>
      </w:r>
      <w:bookmarkStart w:name="JUEZ RICARDO C. PÉREZ MANRIQUE" w:id="465"/>
      <w:bookmarkEnd w:id="465"/>
      <w:r>
        <w:rPr/>
        <w:t>JU</w:t>
      </w:r>
      <w:r>
        <w:rPr/>
        <w:t>EZ RICARDO C. PÉREZ MANRIQUE</w:t>
      </w:r>
    </w:p>
    <w:p>
      <w:pPr>
        <w:pStyle w:val="BodyText"/>
        <w:spacing w:before="5"/>
        <w:rPr>
          <w:b/>
        </w:rPr>
      </w:pPr>
    </w:p>
    <w:p>
      <w:pPr>
        <w:spacing w:before="0"/>
        <w:ind w:left="716" w:right="718" w:firstLine="0"/>
        <w:jc w:val="center"/>
        <w:rPr>
          <w:b/>
          <w:i/>
          <w:sz w:val="20"/>
        </w:rPr>
      </w:pPr>
      <w:bookmarkStart w:name="Caso Pueblos Indígenas Maya Kaqchikel de" w:id="466"/>
      <w:bookmarkEnd w:id="466"/>
      <w:r>
        <w:rPr/>
      </w:r>
      <w:r>
        <w:rPr>
          <w:b/>
          <w:i/>
          <w:sz w:val="20"/>
          <w:u w:val="single"/>
        </w:rPr>
        <w:t>Caso</w:t>
      </w:r>
      <w:r>
        <w:rPr>
          <w:b/>
          <w:i/>
          <w:spacing w:val="-11"/>
          <w:sz w:val="20"/>
          <w:u w:val="single"/>
        </w:rPr>
        <w:t> </w:t>
      </w:r>
      <w:r>
        <w:rPr>
          <w:b/>
          <w:i/>
          <w:sz w:val="20"/>
          <w:u w:val="single"/>
        </w:rPr>
        <w:t>Pueblos</w:t>
      </w:r>
      <w:r>
        <w:rPr>
          <w:b/>
          <w:i/>
          <w:spacing w:val="-7"/>
          <w:sz w:val="20"/>
          <w:u w:val="single"/>
        </w:rPr>
        <w:t> </w:t>
      </w:r>
      <w:r>
        <w:rPr>
          <w:b/>
          <w:i/>
          <w:sz w:val="20"/>
          <w:u w:val="single"/>
        </w:rPr>
        <w:t>Indígenas</w:t>
      </w:r>
      <w:r>
        <w:rPr>
          <w:b/>
          <w:i/>
          <w:spacing w:val="-7"/>
          <w:sz w:val="20"/>
          <w:u w:val="single"/>
        </w:rPr>
        <w:t> </w:t>
      </w:r>
      <w:r>
        <w:rPr>
          <w:b/>
          <w:i/>
          <w:sz w:val="20"/>
          <w:u w:val="single"/>
        </w:rPr>
        <w:t>Maya</w:t>
      </w:r>
      <w:r>
        <w:rPr>
          <w:b/>
          <w:i/>
          <w:spacing w:val="-7"/>
          <w:sz w:val="20"/>
          <w:u w:val="single"/>
        </w:rPr>
        <w:t> </w:t>
      </w:r>
      <w:r>
        <w:rPr>
          <w:b/>
          <w:i/>
          <w:sz w:val="20"/>
          <w:u w:val="single"/>
        </w:rPr>
        <w:t>Kaqchikel</w:t>
      </w:r>
      <w:r>
        <w:rPr>
          <w:b/>
          <w:i/>
          <w:spacing w:val="-8"/>
          <w:sz w:val="20"/>
          <w:u w:val="single"/>
        </w:rPr>
        <w:t> </w:t>
      </w:r>
      <w:r>
        <w:rPr>
          <w:b/>
          <w:i/>
          <w:sz w:val="20"/>
          <w:u w:val="single"/>
        </w:rPr>
        <w:t>de</w:t>
      </w:r>
      <w:r>
        <w:rPr>
          <w:b/>
          <w:i/>
          <w:spacing w:val="-7"/>
          <w:sz w:val="20"/>
          <w:u w:val="single"/>
        </w:rPr>
        <w:t> </w:t>
      </w:r>
      <w:r>
        <w:rPr>
          <w:b/>
          <w:i/>
          <w:sz w:val="20"/>
          <w:u w:val="single"/>
        </w:rPr>
        <w:t>Sumpango</w:t>
      </w:r>
      <w:r>
        <w:rPr>
          <w:b/>
          <w:i/>
          <w:spacing w:val="-6"/>
          <w:sz w:val="20"/>
          <w:u w:val="single"/>
        </w:rPr>
        <w:t> </w:t>
      </w:r>
      <w:r>
        <w:rPr>
          <w:b/>
          <w:i/>
          <w:sz w:val="20"/>
          <w:u w:val="single"/>
        </w:rPr>
        <w:t>y</w:t>
      </w:r>
      <w:r>
        <w:rPr>
          <w:b/>
          <w:i/>
          <w:spacing w:val="-9"/>
          <w:sz w:val="20"/>
          <w:u w:val="single"/>
        </w:rPr>
        <w:t> </w:t>
      </w:r>
      <w:r>
        <w:rPr>
          <w:b/>
          <w:i/>
          <w:sz w:val="20"/>
          <w:u w:val="single"/>
        </w:rPr>
        <w:t>otros</w:t>
      </w:r>
      <w:r>
        <w:rPr>
          <w:b/>
          <w:i/>
          <w:spacing w:val="-7"/>
          <w:sz w:val="20"/>
          <w:u w:val="single"/>
        </w:rPr>
        <w:t> </w:t>
      </w:r>
      <w:r>
        <w:rPr>
          <w:b/>
          <w:i/>
          <w:spacing w:val="-5"/>
          <w:sz w:val="20"/>
          <w:u w:val="single"/>
        </w:rPr>
        <w:t>Vs.</w:t>
      </w:r>
    </w:p>
    <w:p>
      <w:pPr>
        <w:spacing w:before="11"/>
        <w:ind w:left="2184" w:right="2185" w:firstLine="0"/>
        <w:jc w:val="center"/>
        <w:rPr>
          <w:b/>
          <w:i/>
          <w:sz w:val="20"/>
        </w:rPr>
      </w:pPr>
      <w:r>
        <w:rPr>
          <w:b/>
          <w:i/>
          <w:spacing w:val="-2"/>
          <w:sz w:val="20"/>
          <w:u w:val="single"/>
        </w:rPr>
        <w:t>Guatemala</w:t>
      </w:r>
    </w:p>
    <w:p>
      <w:pPr>
        <w:pStyle w:val="BodyText"/>
        <w:spacing w:before="6"/>
        <w:rPr>
          <w:b/>
          <w:i/>
          <w:sz w:val="13"/>
        </w:rPr>
      </w:pPr>
    </w:p>
    <w:p>
      <w:pPr>
        <w:pStyle w:val="Heading1"/>
        <w:spacing w:before="100"/>
        <w:ind w:left="2184" w:right="2186"/>
      </w:pPr>
      <w:bookmarkStart w:name="SENTENCIA DE 6 DE OCTUBRE DE 2021" w:id="467"/>
      <w:bookmarkEnd w:id="467"/>
      <w:r>
        <w:rPr>
          <w:b w:val="0"/>
        </w:rPr>
      </w:r>
      <w:r>
        <w:rPr/>
        <w:t>SENTENCIA</w:t>
      </w:r>
      <w:r>
        <w:rPr>
          <w:spacing w:val="-9"/>
        </w:rPr>
        <w:t> </w:t>
      </w:r>
      <w:r>
        <w:rPr/>
        <w:t>DE</w:t>
      </w:r>
      <w:r>
        <w:rPr>
          <w:spacing w:val="-4"/>
        </w:rPr>
        <w:t> </w:t>
      </w:r>
      <w:r>
        <w:rPr/>
        <w:t>6</w:t>
      </w:r>
      <w:r>
        <w:rPr>
          <w:spacing w:val="-8"/>
        </w:rPr>
        <w:t> </w:t>
      </w:r>
      <w:r>
        <w:rPr/>
        <w:t>DE</w:t>
      </w:r>
      <w:r>
        <w:rPr>
          <w:spacing w:val="-1"/>
        </w:rPr>
        <w:t> </w:t>
      </w:r>
      <w:r>
        <w:rPr/>
        <w:t>OCTUBRE</w:t>
      </w:r>
      <w:r>
        <w:rPr>
          <w:spacing w:val="-5"/>
        </w:rPr>
        <w:t> </w:t>
      </w:r>
      <w:r>
        <w:rPr/>
        <w:t>DE</w:t>
      </w:r>
      <w:r>
        <w:rPr>
          <w:spacing w:val="-5"/>
        </w:rPr>
        <w:t> </w:t>
      </w:r>
      <w:r>
        <w:rPr>
          <w:spacing w:val="-4"/>
        </w:rPr>
        <w:t>2021</w:t>
      </w:r>
    </w:p>
    <w:p>
      <w:pPr>
        <w:spacing w:before="9"/>
        <w:ind w:left="2184" w:right="2186" w:firstLine="0"/>
        <w:jc w:val="center"/>
        <w:rPr>
          <w:b/>
          <w:sz w:val="20"/>
        </w:rPr>
      </w:pPr>
      <w:bookmarkStart w:name="(Fondo, Reparaciones y Costas)" w:id="468"/>
      <w:bookmarkEnd w:id="468"/>
      <w:r>
        <w:rPr/>
      </w:r>
      <w:r>
        <w:rPr>
          <w:b/>
          <w:sz w:val="20"/>
        </w:rPr>
        <w:t>(</w:t>
      </w:r>
      <w:r>
        <w:rPr>
          <w:b/>
          <w:i/>
          <w:sz w:val="20"/>
        </w:rPr>
        <w:t>Fondo,</w:t>
      </w:r>
      <w:r>
        <w:rPr>
          <w:b/>
          <w:i/>
          <w:spacing w:val="-11"/>
          <w:sz w:val="20"/>
        </w:rPr>
        <w:t> </w:t>
      </w:r>
      <w:r>
        <w:rPr>
          <w:b/>
          <w:i/>
          <w:sz w:val="20"/>
        </w:rPr>
        <w:t>Reparaciones</w:t>
      </w:r>
      <w:r>
        <w:rPr>
          <w:b/>
          <w:i/>
          <w:spacing w:val="-9"/>
          <w:sz w:val="20"/>
        </w:rPr>
        <w:t> </w:t>
      </w:r>
      <w:r>
        <w:rPr>
          <w:b/>
          <w:i/>
          <w:sz w:val="20"/>
        </w:rPr>
        <w:t>y</w:t>
      </w:r>
      <w:r>
        <w:rPr>
          <w:b/>
          <w:i/>
          <w:spacing w:val="-9"/>
          <w:sz w:val="20"/>
        </w:rPr>
        <w:t> </w:t>
      </w:r>
      <w:r>
        <w:rPr>
          <w:b/>
          <w:i/>
          <w:spacing w:val="-2"/>
          <w:sz w:val="20"/>
        </w:rPr>
        <w:t>Costas</w:t>
      </w:r>
      <w:r>
        <w:rPr>
          <w:b/>
          <w:spacing w:val="-2"/>
          <w:sz w:val="20"/>
        </w:rPr>
        <w:t>)</w:t>
      </w:r>
    </w:p>
    <w:p>
      <w:pPr>
        <w:pStyle w:val="BodyText"/>
        <w:rPr>
          <w:b/>
          <w:sz w:val="24"/>
        </w:rPr>
      </w:pPr>
    </w:p>
    <w:p>
      <w:pPr>
        <w:pStyle w:val="BodyText"/>
        <w:rPr>
          <w:b/>
          <w:sz w:val="24"/>
        </w:rPr>
      </w:pPr>
    </w:p>
    <w:p>
      <w:pPr>
        <w:pStyle w:val="BodyText"/>
        <w:rPr>
          <w:b/>
          <w:sz w:val="24"/>
        </w:rPr>
      </w:pPr>
    </w:p>
    <w:p>
      <w:pPr>
        <w:pStyle w:val="Heading1"/>
        <w:numPr>
          <w:ilvl w:val="0"/>
          <w:numId w:val="22"/>
        </w:numPr>
        <w:tabs>
          <w:tab w:pos="842" w:val="left" w:leader="none"/>
        </w:tabs>
        <w:spacing w:line="240" w:lineRule="auto" w:before="146" w:after="0"/>
        <w:ind w:left="841" w:right="0" w:hanging="361"/>
        <w:jc w:val="left"/>
      </w:pPr>
      <w:bookmarkStart w:name="I. INTRODUCCIÓN" w:id="469"/>
      <w:bookmarkEnd w:id="469"/>
      <w:r>
        <w:rPr>
          <w:spacing w:val="-2"/>
        </w:rPr>
        <w:t>I</w:t>
      </w:r>
      <w:r>
        <w:rPr>
          <w:spacing w:val="-2"/>
        </w:rPr>
        <w:t>NTRODUCCIÓN</w:t>
      </w:r>
    </w:p>
    <w:p>
      <w:pPr>
        <w:pStyle w:val="BodyText"/>
        <w:spacing w:before="8"/>
        <w:rPr>
          <w:b/>
          <w:sz w:val="21"/>
        </w:rPr>
      </w:pPr>
    </w:p>
    <w:p>
      <w:pPr>
        <w:pStyle w:val="ListParagraph"/>
        <w:numPr>
          <w:ilvl w:val="0"/>
          <w:numId w:val="23"/>
        </w:numPr>
        <w:tabs>
          <w:tab w:pos="842" w:val="left" w:leader="none"/>
        </w:tabs>
        <w:spacing w:line="249" w:lineRule="auto" w:before="0" w:after="0"/>
        <w:ind w:left="121" w:right="119" w:hanging="3"/>
        <w:jc w:val="both"/>
        <w:rPr>
          <w:sz w:val="20"/>
        </w:rPr>
      </w:pPr>
      <w:bookmarkStart w:name="1. La sentencia considera responsable al" w:id="470"/>
      <w:bookmarkEnd w:id="470"/>
      <w:r>
        <w:rPr>
          <w:sz w:val="20"/>
        </w:rPr>
        <w:t>L</w:t>
      </w:r>
      <w:r>
        <w:rPr>
          <w:sz w:val="20"/>
        </w:rPr>
        <w:t>a sentencia considera responsable al Estado de Guatemala por la violación de los derechos a la libertad de expresión, la igualdad ante la ley y a participar en</w:t>
      </w:r>
      <w:r>
        <w:rPr>
          <w:spacing w:val="40"/>
          <w:sz w:val="20"/>
        </w:rPr>
        <w:t> </w:t>
      </w:r>
      <w:r>
        <w:rPr>
          <w:sz w:val="20"/>
        </w:rPr>
        <w:t>la vida cultural, establecidos en los artículos 13, 24 y 26 de la Convención Americana de Derechos Humanos (Convención o CADH), en relación con las obligaciones de respetar y garantizar los derechos sin discriminación y el deber de adoptar disposiciones de derecho interno, en perjuicio de los pueblos indígenas Maya Kaqchikel de Sumpango, Achí de</w:t>
      </w:r>
      <w:r>
        <w:rPr>
          <w:spacing w:val="-1"/>
          <w:sz w:val="20"/>
        </w:rPr>
        <w:t> </w:t>
      </w:r>
      <w:r>
        <w:rPr>
          <w:sz w:val="20"/>
        </w:rPr>
        <w:t>San Miguel Chicaj, Mam de Cajolá y Mam de Todos los Santos Cuchumatán.</w:t>
      </w:r>
    </w:p>
    <w:p>
      <w:pPr>
        <w:pStyle w:val="BodyText"/>
        <w:rPr>
          <w:sz w:val="21"/>
        </w:rPr>
      </w:pPr>
    </w:p>
    <w:p>
      <w:pPr>
        <w:pStyle w:val="ListParagraph"/>
        <w:numPr>
          <w:ilvl w:val="0"/>
          <w:numId w:val="23"/>
        </w:numPr>
        <w:tabs>
          <w:tab w:pos="842" w:val="left" w:leader="none"/>
        </w:tabs>
        <w:spacing w:line="249" w:lineRule="auto" w:before="0" w:after="0"/>
        <w:ind w:left="121" w:right="118" w:hanging="3"/>
        <w:jc w:val="both"/>
        <w:rPr>
          <w:sz w:val="20"/>
        </w:rPr>
      </w:pPr>
      <w:bookmarkStart w:name="2.  Los derechos de los pueblos indígena" w:id="471"/>
      <w:bookmarkEnd w:id="471"/>
      <w:r>
        <w:rPr>
          <w:sz w:val="20"/>
        </w:rPr>
        <w:t>L</w:t>
      </w:r>
      <w:r>
        <w:rPr>
          <w:sz w:val="20"/>
        </w:rPr>
        <w:t>os derechos de los pueblos indígenas se vieron vulnerados por la imposibilidad de ejercer libremente su derecho a la libertad de expresión y sus derechos</w:t>
      </w:r>
      <w:r>
        <w:rPr>
          <w:spacing w:val="-2"/>
          <w:sz w:val="20"/>
        </w:rPr>
        <w:t> </w:t>
      </w:r>
      <w:r>
        <w:rPr>
          <w:sz w:val="20"/>
        </w:rPr>
        <w:t>culturales</w:t>
      </w:r>
      <w:r>
        <w:rPr>
          <w:spacing w:val="-2"/>
          <w:sz w:val="20"/>
        </w:rPr>
        <w:t> </w:t>
      </w:r>
      <w:r>
        <w:rPr>
          <w:sz w:val="20"/>
        </w:rPr>
        <w:t>por medio</w:t>
      </w:r>
      <w:r>
        <w:rPr>
          <w:spacing w:val="-3"/>
          <w:sz w:val="20"/>
        </w:rPr>
        <w:t> </w:t>
      </w:r>
      <w:r>
        <w:rPr>
          <w:sz w:val="20"/>
        </w:rPr>
        <w:t>de</w:t>
      </w:r>
      <w:r>
        <w:rPr>
          <w:spacing w:val="-3"/>
          <w:sz w:val="20"/>
        </w:rPr>
        <w:t> </w:t>
      </w:r>
      <w:r>
        <w:rPr>
          <w:sz w:val="20"/>
        </w:rPr>
        <w:t>sus</w:t>
      </w:r>
      <w:r>
        <w:rPr>
          <w:spacing w:val="-2"/>
          <w:sz w:val="20"/>
        </w:rPr>
        <w:t> </w:t>
      </w:r>
      <w:r>
        <w:rPr>
          <w:sz w:val="20"/>
        </w:rPr>
        <w:t>radios comunitarias.</w:t>
      </w:r>
      <w:r>
        <w:rPr>
          <w:spacing w:val="-2"/>
          <w:sz w:val="20"/>
        </w:rPr>
        <w:t> </w:t>
      </w:r>
      <w:r>
        <w:rPr>
          <w:sz w:val="20"/>
        </w:rPr>
        <w:t>La</w:t>
      </w:r>
      <w:r>
        <w:rPr>
          <w:spacing w:val="-1"/>
          <w:sz w:val="20"/>
        </w:rPr>
        <w:t> </w:t>
      </w:r>
      <w:r>
        <w:rPr>
          <w:sz w:val="20"/>
        </w:rPr>
        <w:t>imposibilidad</w:t>
      </w:r>
      <w:r>
        <w:rPr>
          <w:spacing w:val="-1"/>
          <w:sz w:val="20"/>
        </w:rPr>
        <w:t> </w:t>
      </w:r>
      <w:r>
        <w:rPr>
          <w:sz w:val="20"/>
        </w:rPr>
        <w:t>se</w:t>
      </w:r>
      <w:r>
        <w:rPr>
          <w:spacing w:val="-3"/>
          <w:sz w:val="20"/>
        </w:rPr>
        <w:t> </w:t>
      </w:r>
      <w:r>
        <w:rPr>
          <w:sz w:val="20"/>
        </w:rPr>
        <w:t>funda en obstáculos legales que impidieron el acceso a frecuencias radiales, sumado a la criminalización de la difusión comunitaria sin autorización. También la falta de reconocimiento legal de los medios comunitarios y el mantenimiento de normas discriminatorias presentes en la regulación de la radiodifusión.</w:t>
      </w:r>
    </w:p>
    <w:p>
      <w:pPr>
        <w:pStyle w:val="BodyText"/>
        <w:spacing w:before="11"/>
      </w:pPr>
    </w:p>
    <w:p>
      <w:pPr>
        <w:pStyle w:val="ListParagraph"/>
        <w:numPr>
          <w:ilvl w:val="0"/>
          <w:numId w:val="23"/>
        </w:numPr>
        <w:tabs>
          <w:tab w:pos="842" w:val="left" w:leader="none"/>
        </w:tabs>
        <w:spacing w:line="249" w:lineRule="auto" w:before="0" w:after="0"/>
        <w:ind w:left="121" w:right="118" w:hanging="3"/>
        <w:jc w:val="both"/>
        <w:rPr>
          <w:sz w:val="20"/>
        </w:rPr>
      </w:pPr>
      <w:bookmarkStart w:name="3.  Por medio del presente voto, concurr" w:id="472"/>
      <w:bookmarkEnd w:id="472"/>
      <w:r>
        <w:rPr>
          <w:sz w:val="20"/>
        </w:rPr>
        <w:t>Po</w:t>
      </w:r>
      <w:r>
        <w:rPr>
          <w:sz w:val="20"/>
        </w:rPr>
        <w:t>r medio del presente voto, concurro con la sentencia mencionada</w:t>
      </w:r>
      <w:r>
        <w:rPr>
          <w:spacing w:val="40"/>
          <w:sz w:val="20"/>
        </w:rPr>
        <w:t> </w:t>
      </w:r>
      <w:r>
        <w:rPr>
          <w:sz w:val="20"/>
        </w:rPr>
        <w:t>haciendo énfasis en la importancia de la pluralidad y la democratización de los medios de comunicación para el debate democrático.</w:t>
      </w:r>
      <w:r>
        <w:rPr>
          <w:spacing w:val="40"/>
          <w:sz w:val="20"/>
        </w:rPr>
        <w:t> </w:t>
      </w:r>
      <w:r>
        <w:rPr>
          <w:sz w:val="20"/>
        </w:rPr>
        <w:t>Previamente profundizo en la manera en que considero que la Corte IDH debería abordar los casos que</w:t>
      </w:r>
      <w:r>
        <w:rPr>
          <w:spacing w:val="80"/>
          <w:sz w:val="20"/>
        </w:rPr>
        <w:t> </w:t>
      </w:r>
      <w:r>
        <w:rPr>
          <w:sz w:val="20"/>
        </w:rPr>
        <w:t>involucren violaciones a los derechos económicos, sociales, culturales y ambientales, con base en la universalidad, indivisibilidad, interdependencia e interrelación de todos los derechos humanos como fundamento de su</w:t>
      </w:r>
      <w:r>
        <w:rPr>
          <w:spacing w:val="40"/>
          <w:sz w:val="20"/>
        </w:rPr>
        <w:t> </w:t>
      </w:r>
      <w:r>
        <w:rPr>
          <w:sz w:val="20"/>
        </w:rPr>
        <w:t>justiciabilidad. En segundo lugar, analizo la importancia de la pluralidad en los medios de comunicación genéricamente en un Estado democrático de derecho. En tercer lugar, se desarrolla la importancia de las radios comunitarias para las comunidades indígenas.</w:t>
      </w:r>
    </w:p>
    <w:p>
      <w:pPr>
        <w:pStyle w:val="BodyText"/>
        <w:rPr>
          <w:sz w:val="21"/>
        </w:rPr>
      </w:pPr>
    </w:p>
    <w:p>
      <w:pPr>
        <w:pStyle w:val="Heading1"/>
        <w:numPr>
          <w:ilvl w:val="0"/>
          <w:numId w:val="22"/>
        </w:numPr>
        <w:tabs>
          <w:tab w:pos="634" w:val="left" w:leader="none"/>
        </w:tabs>
        <w:spacing w:line="249" w:lineRule="auto" w:before="0" w:after="0"/>
        <w:ind w:left="121" w:right="120" w:firstLine="0"/>
        <w:jc w:val="both"/>
      </w:pPr>
      <w:bookmarkStart w:name="II. LA CUESTIÓN DEL DERECHO DE LOS PUEBL" w:id="473"/>
      <w:bookmarkEnd w:id="473"/>
      <w:r>
        <w:rPr/>
        <w:t>LA</w:t>
      </w:r>
      <w:r>
        <w:rPr/>
        <w:t> CUESTIÓN DEL DERECHO DE LOS PUEBLOS INDÍGENAS A PARTICIPAR EN LA VIDA CULTURAL COMO DERECHO ECONÓMICO, SOCIAL Y CULTURAL JUSTICIABLE PER SE.</w:t>
      </w:r>
    </w:p>
    <w:p>
      <w:pPr>
        <w:pStyle w:val="BodyText"/>
        <w:spacing w:before="1"/>
        <w:rPr>
          <w:b/>
        </w:rPr>
      </w:pPr>
    </w:p>
    <w:p>
      <w:pPr>
        <w:pStyle w:val="ListParagraph"/>
        <w:numPr>
          <w:ilvl w:val="0"/>
          <w:numId w:val="23"/>
        </w:numPr>
        <w:tabs>
          <w:tab w:pos="842" w:val="left" w:leader="none"/>
        </w:tabs>
        <w:spacing w:line="240" w:lineRule="auto" w:before="0" w:after="0"/>
        <w:ind w:left="121" w:right="120" w:firstLine="0"/>
        <w:jc w:val="both"/>
        <w:rPr>
          <w:sz w:val="20"/>
        </w:rPr>
      </w:pPr>
      <w:bookmarkStart w:name="4. Como he argumentado en votos anterior" w:id="474"/>
      <w:bookmarkEnd w:id="474"/>
      <w:r>
        <w:rPr>
          <w:sz w:val="20"/>
        </w:rPr>
        <w:t>C</w:t>
      </w:r>
      <w:r>
        <w:rPr>
          <w:sz w:val="20"/>
        </w:rPr>
        <w:t>omo he argumentado en votos anteriores y reiterando los fundamentos allí planteados </w:t>
      </w:r>
      <w:hyperlink w:history="true" w:anchor="_bookmark409">
        <w:r>
          <w:rPr>
            <w:position w:val="7"/>
            <w:sz w:val="13"/>
          </w:rPr>
          <w:t>1</w:t>
        </w:r>
        <w:r>
          <w:rPr>
            <w:spacing w:val="18"/>
            <w:position w:val="7"/>
            <w:sz w:val="13"/>
          </w:rPr>
          <w:t> </w:t>
        </w:r>
      </w:hyperlink>
      <w:r>
        <w:rPr>
          <w:sz w:val="20"/>
        </w:rPr>
        <w:t>,</w:t>
      </w:r>
      <w:r>
        <w:rPr>
          <w:spacing w:val="80"/>
          <w:sz w:val="20"/>
        </w:rPr>
        <w:t> </w:t>
      </w:r>
      <w:r>
        <w:rPr>
          <w:sz w:val="20"/>
        </w:rPr>
        <w:t>a</w:t>
      </w:r>
      <w:r>
        <w:rPr>
          <w:spacing w:val="80"/>
          <w:sz w:val="20"/>
        </w:rPr>
        <w:t> </w:t>
      </w:r>
      <w:r>
        <w:rPr>
          <w:sz w:val="20"/>
        </w:rPr>
        <w:t>partir</w:t>
      </w:r>
      <w:r>
        <w:rPr>
          <w:spacing w:val="80"/>
          <w:sz w:val="20"/>
        </w:rPr>
        <w:t> </w:t>
      </w:r>
      <w:r>
        <w:rPr>
          <w:sz w:val="20"/>
        </w:rPr>
        <w:t>de</w:t>
      </w:r>
      <w:r>
        <w:rPr>
          <w:spacing w:val="80"/>
          <w:sz w:val="20"/>
        </w:rPr>
        <w:t> </w:t>
      </w:r>
      <w:r>
        <w:rPr>
          <w:sz w:val="20"/>
        </w:rPr>
        <w:t>la</w:t>
      </w:r>
      <w:r>
        <w:rPr>
          <w:spacing w:val="80"/>
          <w:sz w:val="20"/>
        </w:rPr>
        <w:t> </w:t>
      </w:r>
      <w:r>
        <w:rPr>
          <w:sz w:val="20"/>
        </w:rPr>
        <w:t>universalidad,</w:t>
      </w:r>
      <w:r>
        <w:rPr>
          <w:spacing w:val="80"/>
          <w:sz w:val="20"/>
        </w:rPr>
        <w:t> </w:t>
      </w:r>
      <w:r>
        <w:rPr>
          <w:sz w:val="20"/>
        </w:rPr>
        <w:t>indivisibilidad,</w:t>
      </w:r>
      <w:r>
        <w:rPr>
          <w:spacing w:val="80"/>
          <w:sz w:val="20"/>
        </w:rPr>
        <w:t> </w:t>
      </w:r>
      <w:r>
        <w:rPr>
          <w:sz w:val="20"/>
        </w:rPr>
        <w:t>interdependencia</w:t>
      </w:r>
      <w:r>
        <w:rPr>
          <w:spacing w:val="80"/>
          <w:sz w:val="20"/>
        </w:rPr>
        <w:t> </w:t>
      </w:r>
      <w:r>
        <w:rPr>
          <w:sz w:val="20"/>
        </w:rPr>
        <w:t>e</w:t>
      </w:r>
    </w:p>
    <w:p>
      <w:pPr>
        <w:pStyle w:val="BodyText"/>
        <w:spacing w:before="4"/>
        <w:rPr>
          <w:sz w:val="13"/>
        </w:rPr>
      </w:pPr>
      <w:r>
        <w:rPr/>
        <w:pict>
          <v:rect style="position:absolute;margin-left:84.959999pt;margin-top:9.339125pt;width:144pt;height:.599pt;mso-position-horizontal-relative:page;mso-position-vertical-relative:paragraph;z-index:-15690752;mso-wrap-distance-left:0;mso-wrap-distance-right:0" id="docshape88" filled="true" fillcolor="#000000" stroked="false">
            <v:fill type="solid"/>
            <w10:wrap type="topAndBottom"/>
          </v:rect>
        </w:pict>
      </w:r>
    </w:p>
    <w:p>
      <w:pPr>
        <w:tabs>
          <w:tab w:pos="841" w:val="left" w:leader="none"/>
        </w:tabs>
        <w:spacing w:line="252" w:lineRule="auto" w:before="117"/>
        <w:ind w:left="123" w:right="113" w:hanging="2"/>
        <w:jc w:val="both"/>
        <w:rPr>
          <w:i/>
          <w:sz w:val="16"/>
        </w:rPr>
      </w:pPr>
      <w:bookmarkStart w:name="_bookmark409" w:id="475"/>
      <w:bookmarkEnd w:id="475"/>
      <w:r>
        <w:rPr/>
      </w:r>
      <w:r>
        <w:rPr>
          <w:spacing w:val="-10"/>
          <w:position w:val="6"/>
          <w:sz w:val="10"/>
        </w:rPr>
        <w:t>1</w:t>
      </w:r>
      <w:r>
        <w:rPr>
          <w:position w:val="6"/>
          <w:sz w:val="10"/>
        </w:rPr>
        <w:tab/>
      </w:r>
      <w:r>
        <w:rPr>
          <w:i/>
          <w:sz w:val="16"/>
        </w:rPr>
        <w:t>Cfr. </w:t>
      </w:r>
      <w:r>
        <w:rPr>
          <w:sz w:val="16"/>
        </w:rPr>
        <w:t>Entre otros, votos concurrentes a la sentencia de 21 de noviembre de 2019 del </w:t>
      </w:r>
      <w:r>
        <w:rPr>
          <w:i/>
          <w:sz w:val="16"/>
        </w:rPr>
        <w:t>Caso</w:t>
      </w:r>
      <w:r>
        <w:rPr>
          <w:i/>
          <w:sz w:val="16"/>
        </w:rPr>
        <w:t> Asociación Nacional De Cesantes y Jubilados de la Superintendencia Nacional de Administración</w:t>
      </w:r>
      <w:r>
        <w:rPr>
          <w:i/>
          <w:spacing w:val="40"/>
          <w:sz w:val="16"/>
        </w:rPr>
        <w:t> </w:t>
      </w:r>
      <w:r>
        <w:rPr>
          <w:i/>
          <w:sz w:val="16"/>
        </w:rPr>
        <w:t>Tributaria</w:t>
      </w:r>
      <w:r>
        <w:rPr>
          <w:i/>
          <w:spacing w:val="-1"/>
          <w:sz w:val="16"/>
        </w:rPr>
        <w:t> </w:t>
      </w:r>
      <w:r>
        <w:rPr>
          <w:i/>
          <w:sz w:val="16"/>
        </w:rPr>
        <w:t>(Ancejub-Sunat)</w:t>
      </w:r>
      <w:r>
        <w:rPr>
          <w:i/>
          <w:spacing w:val="-1"/>
          <w:sz w:val="16"/>
        </w:rPr>
        <w:t> </w:t>
      </w:r>
      <w:r>
        <w:rPr>
          <w:i/>
          <w:sz w:val="16"/>
        </w:rPr>
        <w:t>Vs.</w:t>
      </w:r>
      <w:r>
        <w:rPr>
          <w:i/>
          <w:spacing w:val="-1"/>
          <w:sz w:val="16"/>
        </w:rPr>
        <w:t> </w:t>
      </w:r>
      <w:r>
        <w:rPr>
          <w:i/>
          <w:sz w:val="16"/>
        </w:rPr>
        <w:t>Perú</w:t>
      </w:r>
      <w:r>
        <w:rPr>
          <w:sz w:val="16"/>
        </w:rPr>
        <w:t>;</w:t>
      </w:r>
      <w:r>
        <w:rPr>
          <w:spacing w:val="-1"/>
          <w:sz w:val="16"/>
        </w:rPr>
        <w:t> </w:t>
      </w:r>
      <w:r>
        <w:rPr>
          <w:sz w:val="16"/>
        </w:rPr>
        <w:t>a</w:t>
      </w:r>
      <w:r>
        <w:rPr>
          <w:spacing w:val="-1"/>
          <w:sz w:val="16"/>
        </w:rPr>
        <w:t> </w:t>
      </w:r>
      <w:r>
        <w:rPr>
          <w:sz w:val="16"/>
        </w:rPr>
        <w:t>la</w:t>
      </w:r>
      <w:r>
        <w:rPr>
          <w:spacing w:val="-1"/>
          <w:sz w:val="16"/>
        </w:rPr>
        <w:t> </w:t>
      </w:r>
      <w:r>
        <w:rPr>
          <w:sz w:val="16"/>
        </w:rPr>
        <w:t>sentencia</w:t>
      </w:r>
      <w:r>
        <w:rPr>
          <w:spacing w:val="-1"/>
          <w:sz w:val="16"/>
        </w:rPr>
        <w:t> </w:t>
      </w:r>
      <w:r>
        <w:rPr>
          <w:sz w:val="16"/>
        </w:rPr>
        <w:t>de 22</w:t>
      </w:r>
      <w:r>
        <w:rPr>
          <w:spacing w:val="-2"/>
          <w:sz w:val="16"/>
        </w:rPr>
        <w:t> </w:t>
      </w:r>
      <w:r>
        <w:rPr>
          <w:sz w:val="16"/>
        </w:rPr>
        <w:t>de noviembre de</w:t>
      </w:r>
      <w:r>
        <w:rPr>
          <w:spacing w:val="-2"/>
          <w:sz w:val="16"/>
        </w:rPr>
        <w:t> </w:t>
      </w:r>
      <w:r>
        <w:rPr>
          <w:sz w:val="16"/>
        </w:rPr>
        <w:t>2019</w:t>
      </w:r>
      <w:r>
        <w:rPr>
          <w:spacing w:val="-2"/>
          <w:sz w:val="16"/>
        </w:rPr>
        <w:t> </w:t>
      </w:r>
      <w:r>
        <w:rPr>
          <w:sz w:val="16"/>
        </w:rPr>
        <w:t>del</w:t>
      </w:r>
      <w:r>
        <w:rPr>
          <w:spacing w:val="-1"/>
          <w:sz w:val="16"/>
        </w:rPr>
        <w:t> </w:t>
      </w:r>
      <w:r>
        <w:rPr>
          <w:i/>
          <w:sz w:val="16"/>
        </w:rPr>
        <w:t>Caso Hernández</w:t>
      </w:r>
      <w:r>
        <w:rPr>
          <w:i/>
          <w:spacing w:val="-1"/>
          <w:sz w:val="16"/>
        </w:rPr>
        <w:t> </w:t>
      </w:r>
      <w:r>
        <w:rPr>
          <w:i/>
          <w:sz w:val="16"/>
        </w:rPr>
        <w:t>Vs.</w:t>
      </w:r>
      <w:r>
        <w:rPr>
          <w:i/>
          <w:sz w:val="16"/>
        </w:rPr>
        <w:t> Argentina</w:t>
      </w:r>
      <w:r>
        <w:rPr>
          <w:sz w:val="16"/>
        </w:rPr>
        <w:t>; a la sentencia de</w:t>
      </w:r>
      <w:r>
        <w:rPr>
          <w:spacing w:val="62"/>
          <w:sz w:val="16"/>
        </w:rPr>
        <w:t> </w:t>
      </w:r>
      <w:r>
        <w:rPr>
          <w:sz w:val="16"/>
        </w:rPr>
        <w:t>de 6 de febrero de 2020 del </w:t>
      </w:r>
      <w:r>
        <w:rPr>
          <w:i/>
          <w:sz w:val="16"/>
        </w:rPr>
        <w:t>Caso Comunidades Indígenas Miembros de la</w:t>
      </w:r>
    </w:p>
    <w:p>
      <w:pPr>
        <w:spacing w:after="0" w:line="252" w:lineRule="auto"/>
        <w:jc w:val="both"/>
        <w:rPr>
          <w:sz w:val="16"/>
        </w:rPr>
        <w:sectPr>
          <w:footerReference w:type="default" r:id="rId50"/>
          <w:pgSz w:w="11910" w:h="16840"/>
          <w:pgMar w:footer="0" w:header="0" w:top="1580" w:bottom="280" w:left="1580" w:right="1580"/>
        </w:sectPr>
      </w:pPr>
    </w:p>
    <w:p>
      <w:pPr>
        <w:pStyle w:val="BodyText"/>
        <w:spacing w:before="75"/>
        <w:ind w:left="121" w:right="118" w:hanging="1"/>
        <w:jc w:val="both"/>
      </w:pPr>
      <w:r>
        <w:rPr/>
        <w:t>interrelación</w:t>
      </w:r>
      <w:r>
        <w:rPr>
          <w:spacing w:val="-1"/>
        </w:rPr>
        <w:t> </w:t>
      </w:r>
      <w:r>
        <w:rPr/>
        <w:t>entre</w:t>
      </w:r>
      <w:r>
        <w:rPr>
          <w:spacing w:val="-3"/>
        </w:rPr>
        <w:t> </w:t>
      </w:r>
      <w:r>
        <w:rPr/>
        <w:t>los</w:t>
      </w:r>
      <w:r>
        <w:rPr>
          <w:spacing w:val="-2"/>
        </w:rPr>
        <w:t> </w:t>
      </w:r>
      <w:r>
        <w:rPr/>
        <w:t>derechos</w:t>
      </w:r>
      <w:r>
        <w:rPr>
          <w:spacing w:val="-2"/>
        </w:rPr>
        <w:t> </w:t>
      </w:r>
      <w:r>
        <w:rPr/>
        <w:t>humanos,</w:t>
      </w:r>
      <w:r>
        <w:rPr>
          <w:spacing w:val="-2"/>
        </w:rPr>
        <w:t> </w:t>
      </w:r>
      <w:r>
        <w:rPr/>
        <w:t>sostengo</w:t>
      </w:r>
      <w:r>
        <w:rPr>
          <w:spacing w:val="-3"/>
        </w:rPr>
        <w:t> </w:t>
      </w:r>
      <w:r>
        <w:rPr/>
        <w:t>la</w:t>
      </w:r>
      <w:r>
        <w:rPr>
          <w:spacing w:val="-1"/>
        </w:rPr>
        <w:t> </w:t>
      </w:r>
      <w:r>
        <w:rPr/>
        <w:t>competencia</w:t>
      </w:r>
      <w:r>
        <w:rPr>
          <w:spacing w:val="-1"/>
        </w:rPr>
        <w:t> </w:t>
      </w:r>
      <w:r>
        <w:rPr/>
        <w:t>de</w:t>
      </w:r>
      <w:r>
        <w:rPr>
          <w:spacing w:val="-3"/>
        </w:rPr>
        <w:t> </w:t>
      </w:r>
      <w:r>
        <w:rPr/>
        <w:t>la</w:t>
      </w:r>
      <w:r>
        <w:rPr>
          <w:spacing w:val="-1"/>
        </w:rPr>
        <w:t> </w:t>
      </w:r>
      <w:r>
        <w:rPr/>
        <w:t>Corte</w:t>
      </w:r>
      <w:r>
        <w:rPr>
          <w:spacing w:val="-3"/>
        </w:rPr>
        <w:t> </w:t>
      </w:r>
      <w:r>
        <w:rPr/>
        <w:t>para conocer sobre violaciones individuales de los derechos económicos, sociales, culturales y ambientales. Lo anterior bajo la convicción de que los Derechos Humanos son interdependientes e indivisibles, de manera tal que los derechos civiles y políticos se encuentran entrelazados con los derechos económicos,</w:t>
      </w:r>
      <w:r>
        <w:rPr>
          <w:spacing w:val="40"/>
        </w:rPr>
        <w:t> </w:t>
      </w:r>
      <w:r>
        <w:rPr/>
        <w:t>sociales,</w:t>
      </w:r>
      <w:r>
        <w:rPr>
          <w:spacing w:val="-6"/>
        </w:rPr>
        <w:t> </w:t>
      </w:r>
      <w:r>
        <w:rPr/>
        <w:t>culturales</w:t>
      </w:r>
      <w:r>
        <w:rPr>
          <w:spacing w:val="-3"/>
        </w:rPr>
        <w:t> </w:t>
      </w:r>
      <w:r>
        <w:rPr/>
        <w:t>y</w:t>
      </w:r>
      <w:r>
        <w:rPr>
          <w:spacing w:val="-5"/>
        </w:rPr>
        <w:t> </w:t>
      </w:r>
      <w:r>
        <w:rPr/>
        <w:t>ambientales,</w:t>
      </w:r>
      <w:r>
        <w:rPr>
          <w:spacing w:val="-3"/>
        </w:rPr>
        <w:t> </w:t>
      </w:r>
      <w:r>
        <w:rPr/>
        <w:t>resultan</w:t>
      </w:r>
      <w:r>
        <w:rPr>
          <w:spacing w:val="-4"/>
        </w:rPr>
        <w:t> </w:t>
      </w:r>
      <w:r>
        <w:rPr/>
        <w:t>inescindibles,</w:t>
      </w:r>
      <w:r>
        <w:rPr>
          <w:spacing w:val="-3"/>
        </w:rPr>
        <w:t> </w:t>
      </w:r>
      <w:r>
        <w:rPr/>
        <w:t>como</w:t>
      </w:r>
      <w:r>
        <w:rPr>
          <w:spacing w:val="-4"/>
        </w:rPr>
        <w:t> </w:t>
      </w:r>
      <w:r>
        <w:rPr/>
        <w:t>surge</w:t>
      </w:r>
      <w:r>
        <w:rPr>
          <w:spacing w:val="-1"/>
        </w:rPr>
        <w:t> </w:t>
      </w:r>
      <w:r>
        <w:rPr/>
        <w:t>en</w:t>
      </w:r>
      <w:r>
        <w:rPr>
          <w:spacing w:val="-4"/>
        </w:rPr>
        <w:t> </w:t>
      </w:r>
      <w:r>
        <w:rPr/>
        <w:t>el</w:t>
      </w:r>
      <w:r>
        <w:rPr>
          <w:spacing w:val="-2"/>
        </w:rPr>
        <w:t> </w:t>
      </w:r>
      <w:r>
        <w:rPr/>
        <w:t>presente </w:t>
      </w:r>
      <w:r>
        <w:rPr>
          <w:spacing w:val="-2"/>
        </w:rPr>
        <w:t>caso.</w:t>
      </w:r>
    </w:p>
    <w:p>
      <w:pPr>
        <w:pStyle w:val="BodyText"/>
        <w:spacing w:before="2"/>
      </w:pPr>
    </w:p>
    <w:p>
      <w:pPr>
        <w:pStyle w:val="ListParagraph"/>
        <w:numPr>
          <w:ilvl w:val="0"/>
          <w:numId w:val="23"/>
        </w:numPr>
        <w:tabs>
          <w:tab w:pos="842" w:val="left" w:leader="none"/>
        </w:tabs>
        <w:spacing w:line="240" w:lineRule="auto" w:before="0" w:after="0"/>
        <w:ind w:left="121" w:right="117" w:firstLine="0"/>
        <w:jc w:val="both"/>
        <w:rPr>
          <w:i/>
          <w:sz w:val="20"/>
        </w:rPr>
      </w:pPr>
      <w:bookmarkStart w:name="5. Es así que he afirmado que la interde" w:id="476"/>
      <w:bookmarkEnd w:id="476"/>
      <w:r>
        <w:rPr>
          <w:sz w:val="20"/>
        </w:rPr>
        <w:t>E</w:t>
      </w:r>
      <w:r>
        <w:rPr>
          <w:sz w:val="20"/>
        </w:rPr>
        <w:t>s así que he afirmado que la interdependencia e indivisibilidad permite ver al ser humano de manera integral como titular pleno de derechos y esto influye en la justiciabilidad de sus derechos. Similar visión se afirma en el Preámbulo del Protocolo de San Salvador: </w:t>
      </w:r>
      <w:r>
        <w:rPr>
          <w:i/>
          <w:sz w:val="20"/>
        </w:rPr>
        <w:t>“Considerando la estrecha relación que existe entre la</w:t>
      </w:r>
      <w:r>
        <w:rPr>
          <w:i/>
          <w:sz w:val="20"/>
        </w:rPr>
        <w:t> vigencia de los derechos económicos sociales y culturales y la de los derechos</w:t>
      </w:r>
      <w:r>
        <w:rPr>
          <w:i/>
          <w:spacing w:val="40"/>
          <w:sz w:val="20"/>
        </w:rPr>
        <w:t> </w:t>
      </w:r>
      <w:r>
        <w:rPr>
          <w:i/>
          <w:sz w:val="20"/>
        </w:rPr>
        <w:t>civiles y políticos, por cuanto 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w:t>
      </w:r>
    </w:p>
    <w:p>
      <w:pPr>
        <w:pStyle w:val="BodyText"/>
        <w:spacing w:before="8"/>
        <w:rPr>
          <w:i/>
        </w:rPr>
      </w:pPr>
    </w:p>
    <w:p>
      <w:pPr>
        <w:pStyle w:val="ListParagraph"/>
        <w:numPr>
          <w:ilvl w:val="0"/>
          <w:numId w:val="23"/>
        </w:numPr>
        <w:tabs>
          <w:tab w:pos="842" w:val="left" w:leader="none"/>
        </w:tabs>
        <w:spacing w:line="249" w:lineRule="auto" w:before="0" w:after="0"/>
        <w:ind w:left="121" w:right="117" w:hanging="3"/>
        <w:jc w:val="both"/>
        <w:rPr>
          <w:sz w:val="20"/>
        </w:rPr>
      </w:pPr>
      <w:bookmarkStart w:name="6. Dentro de esta visión, el artículo 26" w:id="477"/>
      <w:bookmarkEnd w:id="477"/>
      <w:r>
        <w:rPr>
          <w:sz w:val="20"/>
        </w:rPr>
        <w:t>D</w:t>
      </w:r>
      <w:r>
        <w:rPr>
          <w:sz w:val="20"/>
        </w:rPr>
        <w:t>entro de esta visión, el artículo 26 de la Convención funciona como un artículo marco, en el entendido que hace alusión de forma general a los derechos económicos, sociales, culturales y ambientales, cuya lectura y determinación nos remite a la Carta de la OEA. El Protocolo de San Salvador individualiza y da contenido a los derechos económicos, sociales, culturales y ambientales. Se menciona en dicho Protocolo que resulta de gran importancia que estos (derechos) sean reafirmados, desarrollados perfeccionados y protegidos (ver Preámbulo). Finalmente, existe un conjunto de instrumentos del </w:t>
      </w:r>
      <w:r>
        <w:rPr>
          <w:i/>
          <w:sz w:val="20"/>
        </w:rPr>
        <w:t>corpus juris </w:t>
      </w:r>
      <w:r>
        <w:rPr>
          <w:sz w:val="20"/>
        </w:rPr>
        <w:t>interamericano que también hacen referencia a los DESCA.</w:t>
      </w:r>
    </w:p>
    <w:p>
      <w:pPr>
        <w:pStyle w:val="BodyText"/>
        <w:spacing w:before="11"/>
      </w:pPr>
    </w:p>
    <w:p>
      <w:pPr>
        <w:pStyle w:val="ListParagraph"/>
        <w:numPr>
          <w:ilvl w:val="0"/>
          <w:numId w:val="23"/>
        </w:numPr>
        <w:tabs>
          <w:tab w:pos="843" w:val="left" w:leader="none"/>
        </w:tabs>
        <w:spacing w:line="249" w:lineRule="auto" w:before="0" w:after="0"/>
        <w:ind w:left="122" w:right="117" w:hanging="3"/>
        <w:jc w:val="both"/>
        <w:rPr>
          <w:sz w:val="20"/>
        </w:rPr>
      </w:pPr>
      <w:bookmarkStart w:name="7.  Es así que considero que la presente" w:id="478"/>
      <w:bookmarkEnd w:id="478"/>
      <w:r>
        <w:rPr>
          <w:sz w:val="20"/>
        </w:rPr>
        <w:t>E</w:t>
      </w:r>
      <w:r>
        <w:rPr>
          <w:sz w:val="20"/>
        </w:rPr>
        <w:t>s así que considero que la presente sentencia demuestra la coexistencia de varios derechos de las víctimas que resultan indivisibles y justiciables ante esta Corte per se como se explica en los párrafos 153 a 156 de la sentencia. En consecuencia, el artículo 19.6 del Protocolo de San Salvador no constituye impedimento alguno en el presente caso para que la Corte ingrese a considerar su violación conjunta.</w:t>
      </w:r>
    </w:p>
    <w:p>
      <w:pPr>
        <w:pStyle w:val="BodyText"/>
        <w:spacing w:before="11"/>
      </w:pPr>
    </w:p>
    <w:p>
      <w:pPr>
        <w:pStyle w:val="ListParagraph"/>
        <w:numPr>
          <w:ilvl w:val="0"/>
          <w:numId w:val="23"/>
        </w:numPr>
        <w:tabs>
          <w:tab w:pos="843" w:val="left" w:leader="none"/>
        </w:tabs>
        <w:spacing w:line="249" w:lineRule="auto" w:before="0" w:after="0"/>
        <w:ind w:left="121" w:right="116" w:hanging="3"/>
        <w:jc w:val="both"/>
        <w:rPr>
          <w:sz w:val="20"/>
        </w:rPr>
      </w:pPr>
      <w:bookmarkStart w:name="8.  En el presente caso, tal como se exp" w:id="479"/>
      <w:bookmarkEnd w:id="479"/>
      <w:r>
        <w:rPr>
          <w:sz w:val="20"/>
        </w:rPr>
        <w:t>E</w:t>
      </w:r>
      <w:r>
        <w:rPr>
          <w:sz w:val="20"/>
        </w:rPr>
        <w:t>n</w:t>
      </w:r>
      <w:r>
        <w:rPr>
          <w:spacing w:val="-1"/>
          <w:sz w:val="20"/>
        </w:rPr>
        <w:t> </w:t>
      </w:r>
      <w:r>
        <w:rPr>
          <w:sz w:val="20"/>
        </w:rPr>
        <w:t>el</w:t>
      </w:r>
      <w:r>
        <w:rPr>
          <w:spacing w:val="-1"/>
          <w:sz w:val="20"/>
        </w:rPr>
        <w:t> </w:t>
      </w:r>
      <w:r>
        <w:rPr>
          <w:sz w:val="20"/>
        </w:rPr>
        <w:t>presente caso,</w:t>
      </w:r>
      <w:r>
        <w:rPr>
          <w:spacing w:val="-2"/>
          <w:sz w:val="20"/>
        </w:rPr>
        <w:t> </w:t>
      </w:r>
      <w:r>
        <w:rPr>
          <w:sz w:val="20"/>
        </w:rPr>
        <w:t>tal como se</w:t>
      </w:r>
      <w:r>
        <w:rPr>
          <w:spacing w:val="-1"/>
          <w:sz w:val="20"/>
        </w:rPr>
        <w:t> </w:t>
      </w:r>
      <w:r>
        <w:rPr>
          <w:sz w:val="20"/>
        </w:rPr>
        <w:t>expresa en los Puntos</w:t>
      </w:r>
      <w:r>
        <w:rPr>
          <w:spacing w:val="-2"/>
          <w:sz w:val="20"/>
        </w:rPr>
        <w:t> </w:t>
      </w:r>
      <w:r>
        <w:rPr>
          <w:sz w:val="20"/>
        </w:rPr>
        <w:t>Resolutivos Nº</w:t>
      </w:r>
      <w:r>
        <w:rPr>
          <w:spacing w:val="-3"/>
          <w:sz w:val="20"/>
        </w:rPr>
        <w:t> </w:t>
      </w:r>
      <w:r>
        <w:rPr>
          <w:sz w:val="20"/>
        </w:rPr>
        <w:t>1 y</w:t>
      </w:r>
      <w:r>
        <w:rPr>
          <w:spacing w:val="-2"/>
          <w:sz w:val="20"/>
        </w:rPr>
        <w:t> </w:t>
      </w:r>
      <w:r>
        <w:rPr>
          <w:sz w:val="20"/>
        </w:rPr>
        <w:t>2, se declaran violados los derechos a la libertad de expresión, la igualdad ante la ley</w:t>
      </w:r>
      <w:r>
        <w:rPr>
          <w:spacing w:val="40"/>
          <w:sz w:val="20"/>
        </w:rPr>
        <w:t> </w:t>
      </w:r>
      <w:r>
        <w:rPr>
          <w:sz w:val="20"/>
        </w:rPr>
        <w:t>y a participar en la vida cultural, establecidos en los artículos 13, 24 y 26 de la CADH, en relación con las obligaciones de respetar y garantizar los derechos sin discriminación y el deber de adoptar disposiciones de derecho interno, contenidos en los artículos 1.1. y 2 de la misma Convención. Por lo que, entiendo que a partir de la concepción que he sostenido respecto de la interpretación y aplicación de la Convención Americana, el derecho a participar en la vida cultural es justiciable en función de la coexistencia de la violación a varios derechos convencionales, sin necesidad</w:t>
      </w:r>
      <w:r>
        <w:rPr>
          <w:spacing w:val="-3"/>
          <w:sz w:val="20"/>
        </w:rPr>
        <w:t> </w:t>
      </w:r>
      <w:r>
        <w:rPr>
          <w:sz w:val="20"/>
        </w:rPr>
        <w:t>de</w:t>
      </w:r>
      <w:r>
        <w:rPr>
          <w:spacing w:val="-2"/>
          <w:sz w:val="20"/>
        </w:rPr>
        <w:t> </w:t>
      </w:r>
      <w:r>
        <w:rPr>
          <w:sz w:val="20"/>
        </w:rPr>
        <w:t>recurrir</w:t>
      </w:r>
      <w:r>
        <w:rPr>
          <w:spacing w:val="-2"/>
          <w:sz w:val="20"/>
        </w:rPr>
        <w:t> </w:t>
      </w:r>
      <w:r>
        <w:rPr>
          <w:sz w:val="20"/>
        </w:rPr>
        <w:t>a justificaciones</w:t>
      </w:r>
      <w:r>
        <w:rPr>
          <w:spacing w:val="-2"/>
          <w:sz w:val="20"/>
        </w:rPr>
        <w:t> </w:t>
      </w:r>
      <w:r>
        <w:rPr>
          <w:sz w:val="20"/>
        </w:rPr>
        <w:t>a</w:t>
      </w:r>
      <w:r>
        <w:rPr>
          <w:spacing w:val="-3"/>
          <w:sz w:val="20"/>
        </w:rPr>
        <w:t> </w:t>
      </w:r>
      <w:r>
        <w:rPr>
          <w:sz w:val="20"/>
        </w:rPr>
        <w:t>partir</w:t>
      </w:r>
      <w:r>
        <w:rPr>
          <w:spacing w:val="-2"/>
          <w:sz w:val="20"/>
        </w:rPr>
        <w:t> </w:t>
      </w:r>
      <w:r>
        <w:rPr>
          <w:sz w:val="20"/>
        </w:rPr>
        <w:t>de</w:t>
      </w:r>
      <w:r>
        <w:rPr>
          <w:spacing w:val="-4"/>
          <w:sz w:val="20"/>
        </w:rPr>
        <w:t> </w:t>
      </w:r>
      <w:r>
        <w:rPr>
          <w:sz w:val="20"/>
        </w:rPr>
        <w:t>la</w:t>
      </w:r>
      <w:r>
        <w:rPr>
          <w:spacing w:val="-2"/>
          <w:sz w:val="20"/>
        </w:rPr>
        <w:t> </w:t>
      </w:r>
      <w:r>
        <w:rPr>
          <w:sz w:val="20"/>
        </w:rPr>
        <w:t>invocación</w:t>
      </w:r>
      <w:r>
        <w:rPr>
          <w:spacing w:val="-2"/>
          <w:sz w:val="20"/>
        </w:rPr>
        <w:t> </w:t>
      </w:r>
      <w:r>
        <w:rPr>
          <w:sz w:val="20"/>
        </w:rPr>
        <w:t>autónoma</w:t>
      </w:r>
      <w:r>
        <w:rPr>
          <w:spacing w:val="-3"/>
          <w:sz w:val="20"/>
        </w:rPr>
        <w:t> </w:t>
      </w:r>
      <w:r>
        <w:rPr>
          <w:sz w:val="20"/>
        </w:rPr>
        <w:t>del</w:t>
      </w:r>
      <w:r>
        <w:rPr>
          <w:spacing w:val="-1"/>
          <w:sz w:val="20"/>
        </w:rPr>
        <w:t> </w:t>
      </w:r>
      <w:r>
        <w:rPr>
          <w:sz w:val="20"/>
        </w:rPr>
        <w:t>art.</w:t>
      </w:r>
      <w:r>
        <w:rPr>
          <w:spacing w:val="-2"/>
          <w:sz w:val="20"/>
        </w:rPr>
        <w:t> </w:t>
      </w:r>
      <w:r>
        <w:rPr>
          <w:sz w:val="20"/>
        </w:rPr>
        <w:t>26 </w:t>
      </w:r>
      <w:r>
        <w:rPr>
          <w:spacing w:val="-2"/>
          <w:sz w:val="20"/>
        </w:rPr>
        <w:t>convencional.</w:t>
      </w:r>
    </w:p>
    <w:p>
      <w:pPr>
        <w:pStyle w:val="BodyText"/>
        <w:spacing w:before="10"/>
      </w:pPr>
    </w:p>
    <w:p>
      <w:pPr>
        <w:pStyle w:val="Heading1"/>
        <w:numPr>
          <w:ilvl w:val="0"/>
          <w:numId w:val="22"/>
        </w:numPr>
        <w:tabs>
          <w:tab w:pos="631" w:val="left" w:leader="none"/>
        </w:tabs>
        <w:spacing w:line="252" w:lineRule="auto" w:before="0" w:after="0"/>
        <w:ind w:left="121" w:right="120" w:firstLine="0"/>
        <w:jc w:val="both"/>
      </w:pPr>
      <w:bookmarkStart w:name="III. IMPORTANCIA DE LA PLURALIDAD Y LA D" w:id="480"/>
      <w:bookmarkEnd w:id="480"/>
      <w:r>
        <w:rPr/>
        <w:t>I</w:t>
      </w:r>
      <w:r>
        <w:rPr/>
        <w:t>MPORTANCIA DE LA PLURALIDAD Y LA DEMOCRATIZACIÓN DE LOS MEDIOS DE COMUNICACIÓN PARA EL DEBATE DEMOCRÁTICO</w:t>
      </w:r>
    </w:p>
    <w:p>
      <w:pPr>
        <w:pStyle w:val="BodyText"/>
        <w:spacing w:before="7"/>
        <w:rPr>
          <w:b/>
        </w:rPr>
      </w:pPr>
    </w:p>
    <w:p>
      <w:pPr>
        <w:pStyle w:val="ListParagraph"/>
        <w:numPr>
          <w:ilvl w:val="0"/>
          <w:numId w:val="23"/>
        </w:numPr>
        <w:tabs>
          <w:tab w:pos="843" w:val="left" w:leader="none"/>
        </w:tabs>
        <w:spacing w:line="249" w:lineRule="auto" w:before="0" w:after="0"/>
        <w:ind w:left="122" w:right="118" w:hanging="3"/>
        <w:jc w:val="both"/>
        <w:rPr>
          <w:sz w:val="20"/>
        </w:rPr>
      </w:pPr>
      <w:bookmarkStart w:name="9.  Tal como se plantea en los párrafos " w:id="481"/>
      <w:bookmarkEnd w:id="481"/>
      <w:r>
        <w:rPr>
          <w:sz w:val="20"/>
        </w:rPr>
        <w:t>T</w:t>
      </w:r>
      <w:r>
        <w:rPr>
          <w:sz w:val="20"/>
        </w:rPr>
        <w:t>al como se plantea en los párrafos 87 a 89 de la sentencia, enfatizo que la pluralidad de medios de comunicación así como su democratización son esenciales</w:t>
      </w:r>
    </w:p>
    <w:p>
      <w:pPr>
        <w:pStyle w:val="BodyText"/>
        <w:spacing w:before="6"/>
        <w:rPr>
          <w:sz w:val="13"/>
        </w:rPr>
      </w:pPr>
      <w:r>
        <w:rPr/>
        <w:pict>
          <v:rect style="position:absolute;margin-left:84.959999pt;margin-top:9.406973pt;width:425.28pt;height:.6pt;mso-position-horizontal-relative:page;mso-position-vertical-relative:paragraph;z-index:-15690240;mso-wrap-distance-left:0;mso-wrap-distance-right:0" id="docshape90" filled="true" fillcolor="#000000" stroked="false">
            <v:fill type="solid"/>
            <w10:wrap type="topAndBottom"/>
          </v:rect>
        </w:pict>
      </w:r>
    </w:p>
    <w:p>
      <w:pPr>
        <w:spacing w:before="117"/>
        <w:ind w:left="124" w:right="0" w:firstLine="0"/>
        <w:jc w:val="left"/>
        <w:rPr>
          <w:sz w:val="16"/>
        </w:rPr>
      </w:pPr>
      <w:r>
        <w:rPr>
          <w:i/>
          <w:sz w:val="16"/>
        </w:rPr>
        <w:t>Asociación</w:t>
      </w:r>
      <w:r>
        <w:rPr>
          <w:i/>
          <w:spacing w:val="20"/>
          <w:sz w:val="16"/>
        </w:rPr>
        <w:t> </w:t>
      </w:r>
      <w:r>
        <w:rPr>
          <w:i/>
          <w:sz w:val="16"/>
        </w:rPr>
        <w:t>Lhaka</w:t>
      </w:r>
      <w:r>
        <w:rPr>
          <w:i/>
          <w:spacing w:val="21"/>
          <w:sz w:val="16"/>
        </w:rPr>
        <w:t> </w:t>
      </w:r>
      <w:r>
        <w:rPr>
          <w:i/>
          <w:sz w:val="16"/>
        </w:rPr>
        <w:t>Honhat</w:t>
      </w:r>
      <w:r>
        <w:rPr>
          <w:i/>
          <w:spacing w:val="22"/>
          <w:sz w:val="16"/>
        </w:rPr>
        <w:t> </w:t>
      </w:r>
      <w:r>
        <w:rPr>
          <w:i/>
          <w:sz w:val="16"/>
        </w:rPr>
        <w:t>(Nuestra</w:t>
      </w:r>
      <w:r>
        <w:rPr>
          <w:i/>
          <w:spacing w:val="21"/>
          <w:sz w:val="16"/>
        </w:rPr>
        <w:t> </w:t>
      </w:r>
      <w:r>
        <w:rPr>
          <w:i/>
          <w:sz w:val="16"/>
        </w:rPr>
        <w:t>Tierra)</w:t>
      </w:r>
      <w:r>
        <w:rPr>
          <w:i/>
          <w:spacing w:val="21"/>
          <w:sz w:val="16"/>
        </w:rPr>
        <w:t> </w:t>
      </w:r>
      <w:r>
        <w:rPr>
          <w:i/>
          <w:sz w:val="16"/>
        </w:rPr>
        <w:t>Vs.</w:t>
      </w:r>
      <w:r>
        <w:rPr>
          <w:i/>
          <w:spacing w:val="21"/>
          <w:sz w:val="16"/>
        </w:rPr>
        <w:t> </w:t>
      </w:r>
      <w:r>
        <w:rPr>
          <w:i/>
          <w:sz w:val="16"/>
        </w:rPr>
        <w:t>Argentina,</w:t>
      </w:r>
      <w:r>
        <w:rPr>
          <w:i/>
          <w:spacing w:val="22"/>
          <w:sz w:val="16"/>
        </w:rPr>
        <w:t> </w:t>
      </w:r>
      <w:r>
        <w:rPr>
          <w:sz w:val="16"/>
        </w:rPr>
        <w:t>y</w:t>
      </w:r>
      <w:r>
        <w:rPr>
          <w:spacing w:val="25"/>
          <w:sz w:val="16"/>
        </w:rPr>
        <w:t> </w:t>
      </w:r>
      <w:r>
        <w:rPr>
          <w:sz w:val="16"/>
        </w:rPr>
        <w:t>a</w:t>
      </w:r>
      <w:r>
        <w:rPr>
          <w:spacing w:val="20"/>
          <w:sz w:val="16"/>
        </w:rPr>
        <w:t> </w:t>
      </w:r>
      <w:r>
        <w:rPr>
          <w:sz w:val="16"/>
        </w:rPr>
        <w:t>la</w:t>
      </w:r>
      <w:r>
        <w:rPr>
          <w:spacing w:val="21"/>
          <w:sz w:val="16"/>
        </w:rPr>
        <w:t> </w:t>
      </w:r>
      <w:r>
        <w:rPr>
          <w:sz w:val="16"/>
        </w:rPr>
        <w:t>sentencia</w:t>
      </w:r>
      <w:r>
        <w:rPr>
          <w:spacing w:val="21"/>
          <w:sz w:val="16"/>
        </w:rPr>
        <w:t> </w:t>
      </w:r>
      <w:r>
        <w:rPr>
          <w:sz w:val="16"/>
        </w:rPr>
        <w:t>de</w:t>
      </w:r>
      <w:r>
        <w:rPr>
          <w:spacing w:val="21"/>
          <w:sz w:val="16"/>
        </w:rPr>
        <w:t> </w:t>
      </w:r>
      <w:r>
        <w:rPr>
          <w:sz w:val="16"/>
        </w:rPr>
        <w:t>15</w:t>
      </w:r>
      <w:r>
        <w:rPr>
          <w:spacing w:val="23"/>
          <w:sz w:val="16"/>
        </w:rPr>
        <w:t> </w:t>
      </w:r>
      <w:r>
        <w:rPr>
          <w:sz w:val="16"/>
        </w:rPr>
        <w:t>de</w:t>
      </w:r>
      <w:r>
        <w:rPr>
          <w:spacing w:val="22"/>
          <w:sz w:val="16"/>
        </w:rPr>
        <w:t> </w:t>
      </w:r>
      <w:r>
        <w:rPr>
          <w:sz w:val="16"/>
        </w:rPr>
        <w:t>Julio</w:t>
      </w:r>
      <w:r>
        <w:rPr>
          <w:spacing w:val="24"/>
          <w:sz w:val="16"/>
        </w:rPr>
        <w:t> </w:t>
      </w:r>
      <w:r>
        <w:rPr>
          <w:sz w:val="16"/>
        </w:rPr>
        <w:t>de</w:t>
      </w:r>
      <w:r>
        <w:rPr>
          <w:spacing w:val="22"/>
          <w:sz w:val="16"/>
        </w:rPr>
        <w:t> </w:t>
      </w:r>
      <w:r>
        <w:rPr>
          <w:sz w:val="16"/>
        </w:rPr>
        <w:t>2020</w:t>
      </w:r>
      <w:r>
        <w:rPr>
          <w:spacing w:val="23"/>
          <w:sz w:val="16"/>
        </w:rPr>
        <w:t> </w:t>
      </w:r>
      <w:r>
        <w:rPr>
          <w:spacing w:val="-5"/>
          <w:sz w:val="16"/>
        </w:rPr>
        <w:t>del</w:t>
      </w:r>
    </w:p>
    <w:p>
      <w:pPr>
        <w:spacing w:before="10"/>
        <w:ind w:left="122" w:right="0" w:firstLine="0"/>
        <w:jc w:val="left"/>
        <w:rPr>
          <w:sz w:val="16"/>
        </w:rPr>
      </w:pPr>
      <w:r>
        <w:rPr>
          <w:i/>
          <w:sz w:val="16"/>
        </w:rPr>
        <w:t>Caso</w:t>
      </w:r>
      <w:r>
        <w:rPr>
          <w:i/>
          <w:spacing w:val="-6"/>
          <w:sz w:val="16"/>
        </w:rPr>
        <w:t> </w:t>
      </w:r>
      <w:r>
        <w:rPr>
          <w:i/>
          <w:sz w:val="16"/>
        </w:rPr>
        <w:t>Empleados</w:t>
      </w:r>
      <w:r>
        <w:rPr>
          <w:i/>
          <w:spacing w:val="-3"/>
          <w:sz w:val="16"/>
        </w:rPr>
        <w:t> </w:t>
      </w:r>
      <w:r>
        <w:rPr>
          <w:i/>
          <w:sz w:val="16"/>
        </w:rPr>
        <w:t>de</w:t>
      </w:r>
      <w:r>
        <w:rPr>
          <w:i/>
          <w:spacing w:val="-1"/>
          <w:sz w:val="16"/>
        </w:rPr>
        <w:t> </w:t>
      </w:r>
      <w:r>
        <w:rPr>
          <w:i/>
          <w:sz w:val="16"/>
        </w:rPr>
        <w:t>la</w:t>
      </w:r>
      <w:r>
        <w:rPr>
          <w:i/>
          <w:spacing w:val="-5"/>
          <w:sz w:val="16"/>
        </w:rPr>
        <w:t> </w:t>
      </w:r>
      <w:r>
        <w:rPr>
          <w:i/>
          <w:sz w:val="16"/>
        </w:rPr>
        <w:t>Fábrica</w:t>
      </w:r>
      <w:r>
        <w:rPr>
          <w:i/>
          <w:spacing w:val="-7"/>
          <w:sz w:val="16"/>
        </w:rPr>
        <w:t> </w:t>
      </w:r>
      <w:r>
        <w:rPr>
          <w:i/>
          <w:sz w:val="16"/>
        </w:rPr>
        <w:t>de</w:t>
      </w:r>
      <w:r>
        <w:rPr>
          <w:i/>
          <w:spacing w:val="-3"/>
          <w:sz w:val="16"/>
        </w:rPr>
        <w:t> </w:t>
      </w:r>
      <w:r>
        <w:rPr>
          <w:i/>
          <w:sz w:val="16"/>
        </w:rPr>
        <w:t>Fuegos</w:t>
      </w:r>
      <w:r>
        <w:rPr>
          <w:i/>
          <w:spacing w:val="-3"/>
          <w:sz w:val="16"/>
        </w:rPr>
        <w:t> </w:t>
      </w:r>
      <w:r>
        <w:rPr>
          <w:i/>
          <w:sz w:val="16"/>
        </w:rPr>
        <w:t>en</w:t>
      </w:r>
      <w:r>
        <w:rPr>
          <w:i/>
          <w:spacing w:val="-5"/>
          <w:sz w:val="16"/>
        </w:rPr>
        <w:t> </w:t>
      </w:r>
      <w:r>
        <w:rPr>
          <w:i/>
          <w:sz w:val="16"/>
        </w:rPr>
        <w:t>Santo</w:t>
      </w:r>
      <w:r>
        <w:rPr>
          <w:i/>
          <w:spacing w:val="-4"/>
          <w:sz w:val="16"/>
        </w:rPr>
        <w:t> </w:t>
      </w:r>
      <w:r>
        <w:rPr>
          <w:i/>
          <w:sz w:val="16"/>
        </w:rPr>
        <w:t>Antonio</w:t>
      </w:r>
      <w:r>
        <w:rPr>
          <w:i/>
          <w:spacing w:val="-3"/>
          <w:sz w:val="16"/>
        </w:rPr>
        <w:t> </w:t>
      </w:r>
      <w:r>
        <w:rPr>
          <w:i/>
          <w:sz w:val="16"/>
        </w:rPr>
        <w:t>de</w:t>
      </w:r>
      <w:r>
        <w:rPr>
          <w:i/>
          <w:spacing w:val="-1"/>
          <w:sz w:val="16"/>
        </w:rPr>
        <w:t> </w:t>
      </w:r>
      <w:r>
        <w:rPr>
          <w:i/>
          <w:sz w:val="16"/>
        </w:rPr>
        <w:t>Jesús</w:t>
      </w:r>
      <w:r>
        <w:rPr>
          <w:i/>
          <w:spacing w:val="-3"/>
          <w:sz w:val="16"/>
        </w:rPr>
        <w:t> </w:t>
      </w:r>
      <w:r>
        <w:rPr>
          <w:i/>
          <w:sz w:val="16"/>
        </w:rPr>
        <w:t>y</w:t>
      </w:r>
      <w:r>
        <w:rPr>
          <w:i/>
          <w:spacing w:val="-4"/>
          <w:sz w:val="16"/>
        </w:rPr>
        <w:t> </w:t>
      </w:r>
      <w:r>
        <w:rPr>
          <w:i/>
          <w:sz w:val="16"/>
        </w:rPr>
        <w:t>sus</w:t>
      </w:r>
      <w:r>
        <w:rPr>
          <w:i/>
          <w:spacing w:val="-3"/>
          <w:sz w:val="16"/>
        </w:rPr>
        <w:t> </w:t>
      </w:r>
      <w:r>
        <w:rPr>
          <w:i/>
          <w:sz w:val="16"/>
        </w:rPr>
        <w:t>Familiares</w:t>
      </w:r>
      <w:r>
        <w:rPr>
          <w:i/>
          <w:spacing w:val="-3"/>
          <w:sz w:val="16"/>
        </w:rPr>
        <w:t> </w:t>
      </w:r>
      <w:r>
        <w:rPr>
          <w:i/>
          <w:sz w:val="16"/>
        </w:rPr>
        <w:t>Vs.</w:t>
      </w:r>
      <w:r>
        <w:rPr>
          <w:i/>
          <w:spacing w:val="-4"/>
          <w:sz w:val="16"/>
        </w:rPr>
        <w:t> </w:t>
      </w:r>
      <w:r>
        <w:rPr>
          <w:i/>
          <w:spacing w:val="-2"/>
          <w:sz w:val="16"/>
        </w:rPr>
        <w:t>Brasil</w:t>
      </w:r>
      <w:r>
        <w:rPr>
          <w:spacing w:val="-2"/>
          <w:sz w:val="16"/>
        </w:rPr>
        <w:t>.</w:t>
      </w:r>
    </w:p>
    <w:p>
      <w:pPr>
        <w:spacing w:after="0"/>
        <w:jc w:val="left"/>
        <w:rPr>
          <w:sz w:val="16"/>
        </w:rPr>
        <w:sectPr>
          <w:footerReference w:type="default" r:id="rId51"/>
          <w:pgSz w:w="11910" w:h="16840"/>
          <w:pgMar w:footer="706" w:header="0" w:top="1320" w:bottom="900" w:left="1580" w:right="1580"/>
          <w:pgNumType w:start="2"/>
        </w:sectPr>
      </w:pPr>
    </w:p>
    <w:p>
      <w:pPr>
        <w:pStyle w:val="BodyText"/>
        <w:spacing w:line="249" w:lineRule="auto" w:before="83"/>
        <w:ind w:left="121" w:right="120"/>
        <w:jc w:val="both"/>
      </w:pPr>
      <w:r>
        <w:rPr/>
        <w:t>para propiciar el desarrollo de un debate diverso y transparente imprescindible en un Estado democrático.</w:t>
      </w:r>
      <w:r>
        <w:rPr>
          <w:spacing w:val="80"/>
        </w:rPr>
        <w:t> </w:t>
      </w:r>
      <w:r>
        <w:rPr/>
        <w:t>Es por ello que, de acuerdo a la jurisprudencia del</w:t>
      </w:r>
      <w:r>
        <w:rPr>
          <w:spacing w:val="40"/>
        </w:rPr>
        <w:t> </w:t>
      </w:r>
      <w:r>
        <w:rPr/>
        <w:t>Tribunal, no permitir el ejercicio del derecho a la libertad de expresión en condiciones de igualdad, impide el debate público sobre temas de interés de la sociedad que es esencial para la protección de la democracia y el pluralismo de </w:t>
      </w:r>
      <w:r>
        <w:rPr>
          <w:spacing w:val="-2"/>
        </w:rPr>
        <w:t>medios</w:t>
      </w:r>
      <w:hyperlink w:history="true" w:anchor="_bookmark410">
        <w:r>
          <w:rPr>
            <w:spacing w:val="-2"/>
            <w:position w:val="7"/>
            <w:sz w:val="13"/>
          </w:rPr>
          <w:t>2</w:t>
        </w:r>
      </w:hyperlink>
      <w:r>
        <w:rPr>
          <w:spacing w:val="-2"/>
        </w:rPr>
        <w:t>.</w:t>
      </w:r>
    </w:p>
    <w:p>
      <w:pPr>
        <w:pStyle w:val="BodyText"/>
        <w:spacing w:before="11"/>
      </w:pPr>
    </w:p>
    <w:p>
      <w:pPr>
        <w:pStyle w:val="ListParagraph"/>
        <w:numPr>
          <w:ilvl w:val="0"/>
          <w:numId w:val="23"/>
        </w:numPr>
        <w:tabs>
          <w:tab w:pos="842" w:val="left" w:leader="none"/>
        </w:tabs>
        <w:spacing w:line="249" w:lineRule="auto" w:before="0" w:after="0"/>
        <w:ind w:left="121" w:right="118" w:hanging="3"/>
        <w:jc w:val="both"/>
        <w:rPr>
          <w:sz w:val="20"/>
        </w:rPr>
      </w:pPr>
      <w:bookmarkStart w:name="10.  Los conceptos de democracia, plural" w:id="482"/>
      <w:bookmarkEnd w:id="482"/>
      <w:r>
        <w:rPr>
          <w:sz w:val="20"/>
        </w:rPr>
        <w:t>L</w:t>
      </w:r>
      <w:r>
        <w:rPr>
          <w:sz w:val="20"/>
        </w:rPr>
        <w:t>os conceptos de democracia, pluralismo y libertad de expresión están íntimamente unidos, como indica la Corte IDH: </w:t>
      </w:r>
      <w:r>
        <w:rPr>
          <w:i/>
          <w:sz w:val="20"/>
        </w:rPr>
        <w:t>“la libertad de expresión e</w:t>
      </w:r>
      <w:r>
        <w:rPr>
          <w:i/>
          <w:sz w:val="20"/>
        </w:rPr>
        <w:t> información es una piedra angular en la existencia misma de una sociedad democrática. Es indispensable para la formación</w:t>
      </w:r>
      <w:r>
        <w:rPr>
          <w:i/>
          <w:spacing w:val="40"/>
          <w:sz w:val="20"/>
        </w:rPr>
        <w:t> </w:t>
      </w:r>
      <w:r>
        <w:rPr>
          <w:i/>
          <w:sz w:val="20"/>
        </w:rPr>
        <w:t>de</w:t>
      </w:r>
      <w:r>
        <w:rPr>
          <w:i/>
          <w:spacing w:val="40"/>
          <w:sz w:val="20"/>
        </w:rPr>
        <w:t> </w:t>
      </w:r>
      <w:r>
        <w:rPr>
          <w:i/>
          <w:sz w:val="20"/>
        </w:rPr>
        <w:t>la opinión</w:t>
      </w:r>
      <w:r>
        <w:rPr>
          <w:i/>
          <w:spacing w:val="40"/>
          <w:sz w:val="20"/>
        </w:rPr>
        <w:t> </w:t>
      </w:r>
      <w:r>
        <w:rPr>
          <w:i/>
          <w:sz w:val="20"/>
        </w:rPr>
        <w:t>pública”</w:t>
      </w:r>
      <w:hyperlink w:history="true" w:anchor="_bookmark411">
        <w:r>
          <w:rPr>
            <w:position w:val="7"/>
            <w:sz w:val="13"/>
          </w:rPr>
          <w:t>3</w:t>
        </w:r>
      </w:hyperlink>
      <w:r>
        <w:rPr>
          <w:sz w:val="20"/>
        </w:rPr>
        <w:t>. En este sentido, </w:t>
      </w:r>
      <w:r>
        <w:rPr>
          <w:i/>
          <w:sz w:val="20"/>
        </w:rPr>
        <w:t>"tales son las demandas del pluralismo propio de una sociedad</w:t>
      </w:r>
      <w:r>
        <w:rPr>
          <w:i/>
          <w:sz w:val="20"/>
        </w:rPr>
        <w:t> democrática, que requiere la mayor circulación de informes y opiniones sobre asuntos de interés</w:t>
      </w:r>
      <w:r>
        <w:rPr>
          <w:i/>
          <w:spacing w:val="-1"/>
          <w:sz w:val="20"/>
        </w:rPr>
        <w:t> </w:t>
      </w:r>
      <w:r>
        <w:rPr>
          <w:i/>
          <w:sz w:val="20"/>
        </w:rPr>
        <w:t>público”</w:t>
      </w:r>
      <w:hyperlink w:history="true" w:anchor="_bookmark412">
        <w:r>
          <w:rPr>
            <w:position w:val="7"/>
            <w:sz w:val="13"/>
          </w:rPr>
          <w:t>4</w:t>
        </w:r>
      </w:hyperlink>
      <w:r>
        <w:rPr>
          <w:sz w:val="20"/>
        </w:rPr>
        <w:t>.</w:t>
      </w:r>
      <w:r>
        <w:rPr>
          <w:spacing w:val="-1"/>
          <w:sz w:val="20"/>
        </w:rPr>
        <w:t> </w:t>
      </w:r>
      <w:r>
        <w:rPr>
          <w:sz w:val="20"/>
        </w:rPr>
        <w:t>Es</w:t>
      </w:r>
      <w:r>
        <w:rPr>
          <w:spacing w:val="-1"/>
          <w:sz w:val="20"/>
        </w:rPr>
        <w:t> </w:t>
      </w:r>
      <w:r>
        <w:rPr>
          <w:sz w:val="20"/>
        </w:rPr>
        <w:t>por eso que la libertad de expresión no se agota en el reconocimiento del derecho a hablar o escribir, sino que </w:t>
      </w:r>
      <w:r>
        <w:rPr>
          <w:i/>
          <w:sz w:val="20"/>
        </w:rPr>
        <w:t>“comprende, además,</w:t>
      </w:r>
      <w:r>
        <w:rPr>
          <w:i/>
          <w:sz w:val="20"/>
        </w:rPr>
        <w:t> inseparablemente, el derecho a fundar o utilizar cualquier medio apropiado para difundir el pensamiento y hacerlo llegar al mayor número de destinatarios”</w:t>
      </w:r>
      <w:hyperlink w:history="true" w:anchor="_bookmark413">
        <w:r>
          <w:rPr>
            <w:position w:val="7"/>
            <w:sz w:val="13"/>
          </w:rPr>
          <w:t>5</w:t>
        </w:r>
      </w:hyperlink>
      <w:r>
        <w:rPr>
          <w:sz w:val="20"/>
        </w:rPr>
        <w:t>.</w:t>
      </w:r>
    </w:p>
    <w:p>
      <w:pPr>
        <w:pStyle w:val="BodyText"/>
        <w:spacing w:before="1"/>
        <w:rPr>
          <w:sz w:val="21"/>
        </w:rPr>
      </w:pPr>
    </w:p>
    <w:p>
      <w:pPr>
        <w:pStyle w:val="ListParagraph"/>
        <w:numPr>
          <w:ilvl w:val="0"/>
          <w:numId w:val="23"/>
        </w:numPr>
        <w:tabs>
          <w:tab w:pos="842" w:val="left" w:leader="none"/>
        </w:tabs>
        <w:spacing w:line="249" w:lineRule="auto" w:before="0" w:after="0"/>
        <w:ind w:left="121" w:right="119" w:hanging="3"/>
        <w:jc w:val="both"/>
        <w:rPr>
          <w:sz w:val="20"/>
        </w:rPr>
      </w:pPr>
      <w:bookmarkStart w:name="11.  Los medios de comunicación social d" w:id="483"/>
      <w:bookmarkEnd w:id="483"/>
      <w:r>
        <w:rPr>
          <w:sz w:val="20"/>
        </w:rPr>
        <w:t>L</w:t>
      </w:r>
      <w:r>
        <w:rPr>
          <w:sz w:val="20"/>
        </w:rPr>
        <w:t>os medios de comunicación social desempeñan una función esencial para garantizar</w:t>
      </w:r>
      <w:r>
        <w:rPr>
          <w:spacing w:val="-3"/>
          <w:sz w:val="20"/>
        </w:rPr>
        <w:t> </w:t>
      </w:r>
      <w:r>
        <w:rPr>
          <w:sz w:val="20"/>
        </w:rPr>
        <w:t>la</w:t>
      </w:r>
      <w:r>
        <w:rPr>
          <w:spacing w:val="-1"/>
          <w:sz w:val="20"/>
        </w:rPr>
        <w:t> </w:t>
      </w:r>
      <w:r>
        <w:rPr>
          <w:sz w:val="20"/>
        </w:rPr>
        <w:t>libertad</w:t>
      </w:r>
      <w:r>
        <w:rPr>
          <w:spacing w:val="-1"/>
          <w:sz w:val="20"/>
        </w:rPr>
        <w:t> </w:t>
      </w:r>
      <w:r>
        <w:rPr>
          <w:sz w:val="20"/>
        </w:rPr>
        <w:t>de expresión de las</w:t>
      </w:r>
      <w:r>
        <w:rPr>
          <w:spacing w:val="-2"/>
          <w:sz w:val="20"/>
        </w:rPr>
        <w:t> </w:t>
      </w:r>
      <w:r>
        <w:rPr>
          <w:sz w:val="20"/>
        </w:rPr>
        <w:t>personas, en</w:t>
      </w:r>
      <w:r>
        <w:rPr>
          <w:spacing w:val="-1"/>
          <w:sz w:val="20"/>
        </w:rPr>
        <w:t> </w:t>
      </w:r>
      <w:r>
        <w:rPr>
          <w:sz w:val="20"/>
        </w:rPr>
        <w:t>tanto sirven</w:t>
      </w:r>
      <w:r>
        <w:rPr>
          <w:spacing w:val="-1"/>
          <w:sz w:val="20"/>
        </w:rPr>
        <w:t> </w:t>
      </w:r>
      <w:r>
        <w:rPr>
          <w:sz w:val="20"/>
        </w:rPr>
        <w:t>para</w:t>
      </w:r>
      <w:r>
        <w:rPr>
          <w:spacing w:val="-1"/>
          <w:sz w:val="20"/>
        </w:rPr>
        <w:t> </w:t>
      </w:r>
      <w:r>
        <w:rPr>
          <w:sz w:val="20"/>
        </w:rPr>
        <w:t>difundir</w:t>
      </w:r>
      <w:r>
        <w:rPr>
          <w:spacing w:val="-3"/>
          <w:sz w:val="20"/>
        </w:rPr>
        <w:t> </w:t>
      </w:r>
      <w:r>
        <w:rPr>
          <w:sz w:val="20"/>
        </w:rPr>
        <w:t>los propios pensamientos e informaciones y, al mismo tiempo, permiten acceder a las ideas, informaciones, opiniones y manifestaciones culturales de otras personas. Su rol es esencial, como vehículos</w:t>
      </w:r>
      <w:r>
        <w:rPr>
          <w:spacing w:val="-2"/>
          <w:sz w:val="20"/>
        </w:rPr>
        <w:t> </w:t>
      </w:r>
      <w:r>
        <w:rPr>
          <w:sz w:val="20"/>
        </w:rPr>
        <w:t>para el ejercicio de</w:t>
      </w:r>
      <w:r>
        <w:rPr>
          <w:spacing w:val="-3"/>
          <w:sz w:val="20"/>
        </w:rPr>
        <w:t> </w:t>
      </w:r>
      <w:r>
        <w:rPr>
          <w:sz w:val="20"/>
        </w:rPr>
        <w:t>la dimensión social</w:t>
      </w:r>
      <w:r>
        <w:rPr>
          <w:spacing w:val="-1"/>
          <w:sz w:val="20"/>
        </w:rPr>
        <w:t> </w:t>
      </w:r>
      <w:r>
        <w:rPr>
          <w:sz w:val="20"/>
        </w:rPr>
        <w:t>de</w:t>
      </w:r>
      <w:r>
        <w:rPr>
          <w:spacing w:val="-3"/>
          <w:sz w:val="20"/>
        </w:rPr>
        <w:t> </w:t>
      </w:r>
      <w:r>
        <w:rPr>
          <w:sz w:val="20"/>
        </w:rPr>
        <w:t>la libertad de expresión en una sociedad democrática, razón por la cual es indispensable que recojan las más diversas informaciones y opiniones</w:t>
      </w:r>
      <w:hyperlink w:history="true" w:anchor="_bookmark414">
        <w:r>
          <w:rPr>
            <w:position w:val="7"/>
            <w:sz w:val="13"/>
          </w:rPr>
          <w:t>6</w:t>
        </w:r>
      </w:hyperlink>
      <w:r>
        <w:rPr>
          <w:sz w:val="20"/>
        </w:rPr>
        <w:t>.</w:t>
      </w:r>
    </w:p>
    <w:p>
      <w:pPr>
        <w:pStyle w:val="BodyText"/>
        <w:spacing w:before="10"/>
      </w:pPr>
    </w:p>
    <w:p>
      <w:pPr>
        <w:pStyle w:val="ListParagraph"/>
        <w:numPr>
          <w:ilvl w:val="0"/>
          <w:numId w:val="23"/>
        </w:numPr>
        <w:tabs>
          <w:tab w:pos="842" w:val="left" w:leader="none"/>
        </w:tabs>
        <w:spacing w:line="249" w:lineRule="auto" w:before="0" w:after="0"/>
        <w:ind w:left="121" w:right="118" w:hanging="3"/>
        <w:jc w:val="both"/>
        <w:rPr>
          <w:sz w:val="20"/>
        </w:rPr>
      </w:pPr>
      <w:bookmarkStart w:name="12.  La relevancia del pluralismo ha sid" w:id="484"/>
      <w:bookmarkEnd w:id="484"/>
      <w:r>
        <w:rPr>
          <w:sz w:val="20"/>
        </w:rPr>
        <w:t>L</w:t>
      </w:r>
      <w:r>
        <w:rPr>
          <w:sz w:val="20"/>
        </w:rPr>
        <w:t>a relevancia del pluralismo ha sido, a su vez, destacada por la Asamblea General de la OEA en diversas resoluciones en las cuales ha reafirmado que </w:t>
      </w:r>
      <w:r>
        <w:rPr>
          <w:i/>
          <w:sz w:val="20"/>
        </w:rPr>
        <w:t>“los</w:t>
      </w:r>
      <w:r>
        <w:rPr>
          <w:i/>
          <w:sz w:val="20"/>
        </w:rPr>
        <w:t> medios de comunicación libres e independientes son fundamentales para la democracia, para la promoción del pluralismo, la tolerancia y la libertad de pensamiento y expresión, y para la facilitación de un diálogo y un debate libre y abierto entre todos los sectores de la sociedad, sin discriminación de ningún tipo”.</w:t>
      </w:r>
      <w:hyperlink w:history="true" w:anchor="_bookmark415">
        <w:r>
          <w:rPr>
            <w:i/>
            <w:position w:val="7"/>
            <w:sz w:val="13"/>
          </w:rPr>
          <w:t>7</w:t>
        </w:r>
      </w:hyperlink>
      <w:r>
        <w:rPr>
          <w:i/>
          <w:position w:val="7"/>
          <w:sz w:val="13"/>
        </w:rPr>
        <w:t> </w:t>
      </w:r>
      <w:r>
        <w:rPr>
          <w:sz w:val="20"/>
        </w:rPr>
        <w:t>En particular, ha señalado que la pluralidad de medios o informativa constituye una efectiva garantía de la libertad de expresión, existiendo un deber del Estado de proteger y garantizar este supuesto, en virtud del artículo 1.1 de la Convención, tanto por la minimización de restricciones a la información, como a la necesidad de promover el equilibrio en la participación, al permitir que los medios estén abiertos a todos sin discriminación, puesto que se busca que </w:t>
      </w:r>
      <w:r>
        <w:rPr>
          <w:i/>
          <w:sz w:val="20"/>
        </w:rPr>
        <w:t>“no haya individuos o grupos</w:t>
      </w:r>
      <w:r>
        <w:rPr>
          <w:i/>
          <w:sz w:val="20"/>
        </w:rPr>
        <w:t> que,</w:t>
      </w:r>
      <w:r>
        <w:rPr>
          <w:i/>
          <w:spacing w:val="-5"/>
          <w:sz w:val="20"/>
        </w:rPr>
        <w:t> </w:t>
      </w:r>
      <w:r>
        <w:rPr>
          <w:i/>
          <w:sz w:val="20"/>
        </w:rPr>
        <w:t>a</w:t>
      </w:r>
      <w:r>
        <w:rPr>
          <w:i/>
          <w:spacing w:val="-1"/>
          <w:sz w:val="20"/>
        </w:rPr>
        <w:t> </w:t>
      </w:r>
      <w:r>
        <w:rPr>
          <w:i/>
          <w:sz w:val="20"/>
        </w:rPr>
        <w:t>priori, estén</w:t>
      </w:r>
      <w:r>
        <w:rPr>
          <w:i/>
          <w:spacing w:val="-3"/>
          <w:sz w:val="20"/>
        </w:rPr>
        <w:t> </w:t>
      </w:r>
      <w:r>
        <w:rPr>
          <w:i/>
          <w:sz w:val="20"/>
        </w:rPr>
        <w:t>excluidos”.</w:t>
      </w:r>
      <w:r>
        <w:rPr>
          <w:i/>
          <w:spacing w:val="-2"/>
          <w:sz w:val="20"/>
        </w:rPr>
        <w:t> </w:t>
      </w:r>
      <w:r>
        <w:rPr>
          <w:sz w:val="20"/>
        </w:rPr>
        <w:t>Asimismo,</w:t>
      </w:r>
      <w:r>
        <w:rPr>
          <w:spacing w:val="-2"/>
          <w:sz w:val="20"/>
        </w:rPr>
        <w:t> </w:t>
      </w:r>
      <w:r>
        <w:rPr>
          <w:sz w:val="20"/>
        </w:rPr>
        <w:t>el</w:t>
      </w:r>
      <w:r>
        <w:rPr>
          <w:spacing w:val="-1"/>
          <w:sz w:val="20"/>
        </w:rPr>
        <w:t> </w:t>
      </w:r>
      <w:r>
        <w:rPr>
          <w:sz w:val="20"/>
        </w:rPr>
        <w:t>Tribunal</w:t>
      </w:r>
      <w:r>
        <w:rPr>
          <w:spacing w:val="-4"/>
          <w:sz w:val="20"/>
        </w:rPr>
        <w:t> </w:t>
      </w:r>
      <w:r>
        <w:rPr>
          <w:sz w:val="20"/>
        </w:rPr>
        <w:t>ha</w:t>
      </w:r>
      <w:r>
        <w:rPr>
          <w:spacing w:val="-4"/>
          <w:sz w:val="20"/>
        </w:rPr>
        <w:t> </w:t>
      </w:r>
      <w:r>
        <w:rPr>
          <w:sz w:val="20"/>
        </w:rPr>
        <w:t>afirmado</w:t>
      </w:r>
      <w:r>
        <w:rPr>
          <w:spacing w:val="-5"/>
          <w:sz w:val="20"/>
        </w:rPr>
        <w:t> </w:t>
      </w:r>
      <w:r>
        <w:rPr>
          <w:sz w:val="20"/>
        </w:rPr>
        <w:t>que</w:t>
      </w:r>
      <w:r>
        <w:rPr>
          <w:spacing w:val="-3"/>
          <w:sz w:val="20"/>
        </w:rPr>
        <w:t> </w:t>
      </w:r>
      <w:r>
        <w:rPr>
          <w:sz w:val="20"/>
        </w:rPr>
        <w:t>los</w:t>
      </w:r>
      <w:r>
        <w:rPr>
          <w:spacing w:val="-2"/>
          <w:sz w:val="20"/>
        </w:rPr>
        <w:t> </w:t>
      </w:r>
      <w:r>
        <w:rPr>
          <w:sz w:val="20"/>
        </w:rPr>
        <w:t>medios</w:t>
      </w:r>
      <w:r>
        <w:rPr>
          <w:spacing w:val="-2"/>
          <w:sz w:val="20"/>
        </w:rPr>
        <w:t> </w:t>
      </w:r>
      <w:r>
        <w:rPr>
          <w:sz w:val="20"/>
        </w:rPr>
        <w:t>de comunicación social juegan un rol esencial como vehículos para el ejercicio de la dimensión social de la libertad de expresión en una sociedad democrática, razón</w:t>
      </w:r>
      <w:r>
        <w:rPr>
          <w:spacing w:val="80"/>
          <w:sz w:val="20"/>
        </w:rPr>
        <w:t> </w:t>
      </w:r>
      <w:r>
        <w:rPr>
          <w:sz w:val="20"/>
        </w:rPr>
        <w:t>por la cual es indispensable que recojan las más diversas informaciones y </w:t>
      </w:r>
      <w:r>
        <w:rPr>
          <w:spacing w:val="-2"/>
          <w:sz w:val="20"/>
        </w:rPr>
        <w:t>opiniones</w:t>
      </w:r>
      <w:hyperlink w:history="true" w:anchor="_bookmark416">
        <w:r>
          <w:rPr>
            <w:spacing w:val="-2"/>
            <w:position w:val="7"/>
            <w:sz w:val="13"/>
          </w:rPr>
          <w:t>8</w:t>
        </w:r>
      </w:hyperlink>
      <w:r>
        <w:rPr>
          <w:spacing w:val="-2"/>
          <w:sz w:val="20"/>
        </w:rPr>
        <w:t>.</w:t>
      </w:r>
    </w:p>
    <w:p>
      <w:pPr>
        <w:pStyle w:val="BodyText"/>
      </w:pPr>
    </w:p>
    <w:p>
      <w:pPr>
        <w:pStyle w:val="BodyText"/>
        <w:spacing w:before="3"/>
        <w:rPr>
          <w:sz w:val="11"/>
        </w:rPr>
      </w:pPr>
      <w:r>
        <w:rPr/>
        <w:pict>
          <v:rect style="position:absolute;margin-left:84.959999pt;margin-top:8.070928pt;width:144pt;height:.6pt;mso-position-horizontal-relative:page;mso-position-vertical-relative:paragraph;z-index:-15689728;mso-wrap-distance-left:0;mso-wrap-distance-right:0" id="docshape91" filled="true" fillcolor="#000000" stroked="false">
            <v:fill type="solid"/>
            <w10:wrap type="topAndBottom"/>
          </v:rect>
        </w:pict>
      </w:r>
    </w:p>
    <w:p>
      <w:pPr>
        <w:tabs>
          <w:tab w:pos="841" w:val="left" w:leader="none"/>
        </w:tabs>
        <w:spacing w:line="252" w:lineRule="auto" w:before="117"/>
        <w:ind w:left="124" w:right="118" w:hanging="3"/>
        <w:jc w:val="left"/>
        <w:rPr>
          <w:sz w:val="16"/>
        </w:rPr>
      </w:pPr>
      <w:r>
        <w:rPr>
          <w:spacing w:val="-10"/>
          <w:position w:val="6"/>
          <w:sz w:val="10"/>
        </w:rPr>
        <w:t>2</w:t>
      </w:r>
      <w:r>
        <w:rPr>
          <w:position w:val="6"/>
          <w:sz w:val="10"/>
        </w:rPr>
        <w:tab/>
      </w:r>
      <w:bookmarkStart w:name="_bookmark410" w:id="485"/>
      <w:bookmarkEnd w:id="485"/>
      <w:r>
        <w:rPr>
          <w:position w:val="6"/>
          <w:sz w:val="10"/>
        </w:rPr>
      </w:r>
      <w:r>
        <w:rPr>
          <w:i/>
          <w:sz w:val="16"/>
        </w:rPr>
        <w:t>Cfr. Caso Granier y Otros (Radio Caracas Televisión) Vs. Venezuela. Excepciones Preliminares,</w:t>
      </w:r>
      <w:r>
        <w:rPr>
          <w:i/>
          <w:sz w:val="16"/>
        </w:rPr>
        <w:t> Fondo, Reparaciones y Costas</w:t>
      </w:r>
      <w:r>
        <w:rPr>
          <w:sz w:val="16"/>
        </w:rPr>
        <w:t>. Sentencia de 22 de junio de 2015. Serie C No. 293, párr. 234.</w:t>
      </w:r>
    </w:p>
    <w:p>
      <w:pPr>
        <w:tabs>
          <w:tab w:pos="841" w:val="left" w:leader="none"/>
        </w:tabs>
        <w:spacing w:before="53"/>
        <w:ind w:left="124" w:right="118" w:hanging="3"/>
        <w:jc w:val="left"/>
        <w:rPr>
          <w:sz w:val="16"/>
        </w:rPr>
      </w:pPr>
      <w:bookmarkStart w:name="_bookmark411" w:id="486"/>
      <w:bookmarkEnd w:id="486"/>
      <w:r>
        <w:rPr/>
      </w:r>
      <w:r>
        <w:rPr>
          <w:spacing w:val="-10"/>
          <w:sz w:val="16"/>
          <w:vertAlign w:val="superscript"/>
        </w:rPr>
        <w:t>3</w:t>
      </w:r>
      <w:r>
        <w:rPr>
          <w:sz w:val="16"/>
          <w:vertAlign w:val="baseline"/>
        </w:rPr>
        <w:tab/>
      </w:r>
      <w:r>
        <w:rPr>
          <w:i/>
          <w:sz w:val="16"/>
          <w:vertAlign w:val="baseline"/>
        </w:rPr>
        <w:t>La Colegiación Obligatoria de Periodistas (Arts. 13 y 29 Convención Americana sobre Derechos</w:t>
      </w:r>
      <w:r>
        <w:rPr>
          <w:i/>
          <w:sz w:val="16"/>
          <w:vertAlign w:val="baseline"/>
        </w:rPr>
        <w:t> Humanos). </w:t>
      </w:r>
      <w:r>
        <w:rPr>
          <w:sz w:val="16"/>
          <w:vertAlign w:val="baseline"/>
        </w:rPr>
        <w:t>Opinión Consultiva OC-5/85 de 13 de noviembre de 1985. Serie A No. 5, párr. 70.</w:t>
      </w:r>
    </w:p>
    <w:p>
      <w:pPr>
        <w:tabs>
          <w:tab w:pos="841" w:val="left" w:leader="none"/>
        </w:tabs>
        <w:spacing w:before="60"/>
        <w:ind w:left="124" w:right="112" w:hanging="3"/>
        <w:jc w:val="left"/>
        <w:rPr>
          <w:sz w:val="16"/>
        </w:rPr>
      </w:pPr>
      <w:bookmarkStart w:name="_bookmark412" w:id="487"/>
      <w:bookmarkEnd w:id="487"/>
      <w:r>
        <w:rPr/>
      </w:r>
      <w:r>
        <w:rPr>
          <w:spacing w:val="-10"/>
          <w:sz w:val="16"/>
          <w:vertAlign w:val="superscript"/>
        </w:rPr>
        <w:t>4</w:t>
      </w:r>
      <w:r>
        <w:rPr>
          <w:sz w:val="16"/>
          <w:vertAlign w:val="baseline"/>
        </w:rPr>
        <w:tab/>
      </w:r>
      <w:r>
        <w:rPr>
          <w:i/>
          <w:sz w:val="16"/>
          <w:vertAlign w:val="baseline"/>
        </w:rPr>
        <w:t>Caso</w:t>
      </w:r>
      <w:r>
        <w:rPr>
          <w:i/>
          <w:spacing w:val="22"/>
          <w:sz w:val="16"/>
          <w:vertAlign w:val="baseline"/>
        </w:rPr>
        <w:t> </w:t>
      </w:r>
      <w:r>
        <w:rPr>
          <w:i/>
          <w:sz w:val="16"/>
          <w:vertAlign w:val="baseline"/>
        </w:rPr>
        <w:t>Kimel</w:t>
      </w:r>
      <w:r>
        <w:rPr>
          <w:i/>
          <w:spacing w:val="23"/>
          <w:sz w:val="16"/>
          <w:vertAlign w:val="baseline"/>
        </w:rPr>
        <w:t> </w:t>
      </w:r>
      <w:r>
        <w:rPr>
          <w:i/>
          <w:sz w:val="16"/>
          <w:vertAlign w:val="baseline"/>
        </w:rPr>
        <w:t>Vs.</w:t>
      </w:r>
      <w:r>
        <w:rPr>
          <w:i/>
          <w:spacing w:val="21"/>
          <w:sz w:val="16"/>
          <w:vertAlign w:val="baseline"/>
        </w:rPr>
        <w:t> </w:t>
      </w:r>
      <w:r>
        <w:rPr>
          <w:i/>
          <w:sz w:val="16"/>
          <w:vertAlign w:val="baseline"/>
        </w:rPr>
        <w:t>Argentina.</w:t>
      </w:r>
      <w:r>
        <w:rPr>
          <w:i/>
          <w:spacing w:val="23"/>
          <w:sz w:val="16"/>
          <w:vertAlign w:val="baseline"/>
        </w:rPr>
        <w:t> </w:t>
      </w:r>
      <w:r>
        <w:rPr>
          <w:i/>
          <w:sz w:val="16"/>
          <w:vertAlign w:val="baseline"/>
        </w:rPr>
        <w:t>Fondo,</w:t>
      </w:r>
      <w:r>
        <w:rPr>
          <w:i/>
          <w:spacing w:val="21"/>
          <w:sz w:val="16"/>
          <w:vertAlign w:val="baseline"/>
        </w:rPr>
        <w:t> </w:t>
      </w:r>
      <w:r>
        <w:rPr>
          <w:i/>
          <w:sz w:val="16"/>
          <w:vertAlign w:val="baseline"/>
        </w:rPr>
        <w:t>Reparaciones</w:t>
      </w:r>
      <w:r>
        <w:rPr>
          <w:i/>
          <w:spacing w:val="22"/>
          <w:sz w:val="16"/>
          <w:vertAlign w:val="baseline"/>
        </w:rPr>
        <w:t> </w:t>
      </w:r>
      <w:r>
        <w:rPr>
          <w:i/>
          <w:sz w:val="16"/>
          <w:vertAlign w:val="baseline"/>
        </w:rPr>
        <w:t>y</w:t>
      </w:r>
      <w:r>
        <w:rPr>
          <w:i/>
          <w:spacing w:val="25"/>
          <w:sz w:val="16"/>
          <w:vertAlign w:val="baseline"/>
        </w:rPr>
        <w:t> </w:t>
      </w:r>
      <w:r>
        <w:rPr>
          <w:i/>
          <w:sz w:val="16"/>
          <w:vertAlign w:val="baseline"/>
        </w:rPr>
        <w:t>Costas</w:t>
      </w:r>
      <w:r>
        <w:rPr>
          <w:sz w:val="16"/>
          <w:vertAlign w:val="baseline"/>
        </w:rPr>
        <w:t>.</w:t>
      </w:r>
      <w:r>
        <w:rPr>
          <w:spacing w:val="21"/>
          <w:sz w:val="16"/>
          <w:vertAlign w:val="baseline"/>
        </w:rPr>
        <w:t> </w:t>
      </w:r>
      <w:r>
        <w:rPr>
          <w:sz w:val="16"/>
          <w:vertAlign w:val="baseline"/>
        </w:rPr>
        <w:t>Sentencia</w:t>
      </w:r>
      <w:r>
        <w:rPr>
          <w:spacing w:val="23"/>
          <w:sz w:val="16"/>
          <w:vertAlign w:val="baseline"/>
        </w:rPr>
        <w:t> </w:t>
      </w:r>
      <w:r>
        <w:rPr>
          <w:sz w:val="16"/>
          <w:vertAlign w:val="baseline"/>
        </w:rPr>
        <w:t>del</w:t>
      </w:r>
      <w:r>
        <w:rPr>
          <w:spacing w:val="21"/>
          <w:sz w:val="16"/>
          <w:vertAlign w:val="baseline"/>
        </w:rPr>
        <w:t> </w:t>
      </w:r>
      <w:r>
        <w:rPr>
          <w:sz w:val="16"/>
          <w:vertAlign w:val="baseline"/>
        </w:rPr>
        <w:t>2</w:t>
      </w:r>
      <w:r>
        <w:rPr>
          <w:spacing w:val="22"/>
          <w:sz w:val="16"/>
          <w:vertAlign w:val="baseline"/>
        </w:rPr>
        <w:t> </w:t>
      </w:r>
      <w:r>
        <w:rPr>
          <w:sz w:val="16"/>
          <w:vertAlign w:val="baseline"/>
        </w:rPr>
        <w:t>de</w:t>
      </w:r>
      <w:r>
        <w:rPr>
          <w:spacing w:val="21"/>
          <w:sz w:val="16"/>
          <w:vertAlign w:val="baseline"/>
        </w:rPr>
        <w:t> </w:t>
      </w:r>
      <w:r>
        <w:rPr>
          <w:sz w:val="16"/>
          <w:vertAlign w:val="baseline"/>
        </w:rPr>
        <w:t>mayo</w:t>
      </w:r>
      <w:r>
        <w:rPr>
          <w:spacing w:val="22"/>
          <w:sz w:val="16"/>
          <w:vertAlign w:val="baseline"/>
        </w:rPr>
        <w:t> </w:t>
      </w:r>
      <w:r>
        <w:rPr>
          <w:sz w:val="16"/>
          <w:vertAlign w:val="baseline"/>
        </w:rPr>
        <w:t>de</w:t>
      </w:r>
      <w:r>
        <w:rPr>
          <w:spacing w:val="22"/>
          <w:sz w:val="16"/>
          <w:vertAlign w:val="baseline"/>
        </w:rPr>
        <w:t> </w:t>
      </w:r>
      <w:r>
        <w:rPr>
          <w:sz w:val="16"/>
          <w:vertAlign w:val="baseline"/>
        </w:rPr>
        <w:t>2008. Serie C No. 177, párrs. 87.</w:t>
      </w:r>
    </w:p>
    <w:p>
      <w:pPr>
        <w:tabs>
          <w:tab w:pos="841" w:val="left" w:leader="none"/>
        </w:tabs>
        <w:spacing w:before="59"/>
        <w:ind w:left="121" w:right="0" w:firstLine="0"/>
        <w:jc w:val="left"/>
        <w:rPr>
          <w:sz w:val="16"/>
        </w:rPr>
      </w:pPr>
      <w:bookmarkStart w:name="_bookmark413" w:id="488"/>
      <w:bookmarkEnd w:id="488"/>
      <w:r>
        <w:rPr/>
      </w:r>
      <w:r>
        <w:rPr>
          <w:spacing w:val="-10"/>
          <w:sz w:val="16"/>
          <w:vertAlign w:val="superscript"/>
        </w:rPr>
        <w:t>5</w:t>
      </w:r>
      <w:r>
        <w:rPr>
          <w:sz w:val="16"/>
          <w:vertAlign w:val="baseline"/>
        </w:rPr>
        <w:tab/>
        <w:t>Opinión</w:t>
      </w:r>
      <w:r>
        <w:rPr>
          <w:spacing w:val="-12"/>
          <w:sz w:val="16"/>
          <w:vertAlign w:val="baseline"/>
        </w:rPr>
        <w:t> </w:t>
      </w:r>
      <w:r>
        <w:rPr>
          <w:sz w:val="16"/>
          <w:vertAlign w:val="baseline"/>
        </w:rPr>
        <w:t>Consultiva</w:t>
      </w:r>
      <w:r>
        <w:rPr>
          <w:spacing w:val="-11"/>
          <w:sz w:val="16"/>
          <w:vertAlign w:val="baseline"/>
        </w:rPr>
        <w:t> </w:t>
      </w:r>
      <w:r>
        <w:rPr>
          <w:sz w:val="16"/>
          <w:vertAlign w:val="baseline"/>
        </w:rPr>
        <w:t>OC-5/85,</w:t>
      </w:r>
      <w:r>
        <w:rPr>
          <w:spacing w:val="-12"/>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pacing w:val="-5"/>
          <w:sz w:val="16"/>
          <w:vertAlign w:val="baseline"/>
        </w:rPr>
        <w:t>31.</w:t>
      </w:r>
    </w:p>
    <w:p>
      <w:pPr>
        <w:tabs>
          <w:tab w:pos="841" w:val="left" w:leader="none"/>
        </w:tabs>
        <w:spacing w:before="60"/>
        <w:ind w:left="124" w:right="118" w:hanging="3"/>
        <w:jc w:val="left"/>
        <w:rPr>
          <w:sz w:val="16"/>
        </w:rPr>
      </w:pPr>
      <w:bookmarkStart w:name="_bookmark414" w:id="489"/>
      <w:bookmarkEnd w:id="489"/>
      <w:r>
        <w:rPr/>
      </w:r>
      <w:r>
        <w:rPr>
          <w:spacing w:val="-10"/>
          <w:sz w:val="16"/>
          <w:vertAlign w:val="superscript"/>
        </w:rPr>
        <w:t>6</w:t>
      </w:r>
      <w:r>
        <w:rPr>
          <w:sz w:val="16"/>
          <w:vertAlign w:val="baseline"/>
        </w:rPr>
        <w:tab/>
      </w:r>
      <w:r>
        <w:rPr>
          <w:i/>
          <w:sz w:val="16"/>
          <w:vertAlign w:val="baseline"/>
        </w:rPr>
        <w:t>Caso</w:t>
      </w:r>
      <w:r>
        <w:rPr>
          <w:i/>
          <w:spacing w:val="32"/>
          <w:sz w:val="16"/>
          <w:vertAlign w:val="baseline"/>
        </w:rPr>
        <w:t> </w:t>
      </w:r>
      <w:r>
        <w:rPr>
          <w:i/>
          <w:sz w:val="16"/>
          <w:vertAlign w:val="baseline"/>
        </w:rPr>
        <w:t>Granier</w:t>
      </w:r>
      <w:r>
        <w:rPr>
          <w:i/>
          <w:spacing w:val="32"/>
          <w:sz w:val="16"/>
          <w:vertAlign w:val="baseline"/>
        </w:rPr>
        <w:t> </w:t>
      </w:r>
      <w:r>
        <w:rPr>
          <w:i/>
          <w:sz w:val="16"/>
          <w:vertAlign w:val="baseline"/>
        </w:rPr>
        <w:t>y</w:t>
      </w:r>
      <w:r>
        <w:rPr>
          <w:i/>
          <w:spacing w:val="30"/>
          <w:sz w:val="16"/>
          <w:vertAlign w:val="baseline"/>
        </w:rPr>
        <w:t> </w:t>
      </w:r>
      <w:r>
        <w:rPr>
          <w:i/>
          <w:sz w:val="16"/>
          <w:vertAlign w:val="baseline"/>
        </w:rPr>
        <w:t>otros</w:t>
      </w:r>
      <w:r>
        <w:rPr>
          <w:i/>
          <w:spacing w:val="31"/>
          <w:sz w:val="16"/>
          <w:vertAlign w:val="baseline"/>
        </w:rPr>
        <w:t> </w:t>
      </w:r>
      <w:r>
        <w:rPr>
          <w:i/>
          <w:sz w:val="16"/>
          <w:vertAlign w:val="baseline"/>
        </w:rPr>
        <w:t>(Radio</w:t>
      </w:r>
      <w:r>
        <w:rPr>
          <w:i/>
          <w:spacing w:val="32"/>
          <w:sz w:val="16"/>
          <w:vertAlign w:val="baseline"/>
        </w:rPr>
        <w:t> </w:t>
      </w:r>
      <w:r>
        <w:rPr>
          <w:i/>
          <w:sz w:val="16"/>
          <w:vertAlign w:val="baseline"/>
        </w:rPr>
        <w:t>Caracas</w:t>
      </w:r>
      <w:r>
        <w:rPr>
          <w:i/>
          <w:spacing w:val="31"/>
          <w:sz w:val="16"/>
          <w:vertAlign w:val="baseline"/>
        </w:rPr>
        <w:t> </w:t>
      </w:r>
      <w:r>
        <w:rPr>
          <w:i/>
          <w:sz w:val="16"/>
          <w:vertAlign w:val="baseline"/>
        </w:rPr>
        <w:t>Televisión)</w:t>
      </w:r>
      <w:r>
        <w:rPr>
          <w:i/>
          <w:spacing w:val="30"/>
          <w:sz w:val="16"/>
          <w:vertAlign w:val="baseline"/>
        </w:rPr>
        <w:t> </w:t>
      </w:r>
      <w:r>
        <w:rPr>
          <w:i/>
          <w:sz w:val="16"/>
          <w:vertAlign w:val="baseline"/>
        </w:rPr>
        <w:t>Vs.</w:t>
      </w:r>
      <w:r>
        <w:rPr>
          <w:i/>
          <w:spacing w:val="30"/>
          <w:sz w:val="16"/>
          <w:vertAlign w:val="baseline"/>
        </w:rPr>
        <w:t> </w:t>
      </w:r>
      <w:r>
        <w:rPr>
          <w:i/>
          <w:sz w:val="16"/>
          <w:vertAlign w:val="baseline"/>
        </w:rPr>
        <w:t>Venezuela</w:t>
      </w:r>
      <w:r>
        <w:rPr>
          <w:sz w:val="16"/>
          <w:vertAlign w:val="baseline"/>
        </w:rPr>
        <w:t>,</w:t>
      </w:r>
      <w:r>
        <w:rPr>
          <w:spacing w:val="33"/>
          <w:sz w:val="16"/>
          <w:vertAlign w:val="baseline"/>
        </w:rPr>
        <w:t> </w:t>
      </w:r>
      <w:r>
        <w:rPr>
          <w:i/>
          <w:sz w:val="16"/>
          <w:vertAlign w:val="baseline"/>
        </w:rPr>
        <w:t>supra</w:t>
      </w:r>
      <w:r>
        <w:rPr>
          <w:sz w:val="16"/>
          <w:vertAlign w:val="baseline"/>
        </w:rPr>
        <w:t>,</w:t>
      </w:r>
      <w:r>
        <w:rPr>
          <w:spacing w:val="30"/>
          <w:sz w:val="16"/>
          <w:vertAlign w:val="baseline"/>
        </w:rPr>
        <w:t> </w:t>
      </w:r>
      <w:r>
        <w:rPr>
          <w:sz w:val="16"/>
          <w:vertAlign w:val="baseline"/>
        </w:rPr>
        <w:t>párr.</w:t>
      </w:r>
      <w:r>
        <w:rPr>
          <w:spacing w:val="30"/>
          <w:sz w:val="16"/>
          <w:vertAlign w:val="baseline"/>
        </w:rPr>
        <w:t> </w:t>
      </w:r>
      <w:r>
        <w:rPr>
          <w:sz w:val="16"/>
          <w:vertAlign w:val="baseline"/>
        </w:rPr>
        <w:t>142,</w:t>
      </w:r>
      <w:r>
        <w:rPr>
          <w:spacing w:val="30"/>
          <w:sz w:val="16"/>
          <w:vertAlign w:val="baseline"/>
        </w:rPr>
        <w:t> </w:t>
      </w:r>
      <w:r>
        <w:rPr>
          <w:sz w:val="16"/>
          <w:vertAlign w:val="baseline"/>
        </w:rPr>
        <w:t>y</w:t>
      </w:r>
      <w:r>
        <w:rPr>
          <w:spacing w:val="30"/>
          <w:sz w:val="16"/>
          <w:vertAlign w:val="baseline"/>
        </w:rPr>
        <w:t> </w:t>
      </w:r>
      <w:r>
        <w:rPr>
          <w:sz w:val="16"/>
          <w:vertAlign w:val="baseline"/>
        </w:rPr>
        <w:t>Opinión Consultiva OC-5/85, </w:t>
      </w:r>
      <w:r>
        <w:rPr>
          <w:i/>
          <w:sz w:val="16"/>
          <w:vertAlign w:val="baseline"/>
        </w:rPr>
        <w:t>supra</w:t>
      </w:r>
      <w:r>
        <w:rPr>
          <w:sz w:val="16"/>
          <w:vertAlign w:val="baseline"/>
        </w:rPr>
        <w:t>, párr. 34.</w:t>
      </w:r>
    </w:p>
    <w:p>
      <w:pPr>
        <w:tabs>
          <w:tab w:pos="841" w:val="left" w:leader="none"/>
        </w:tabs>
        <w:spacing w:before="68"/>
        <w:ind w:left="121" w:right="0" w:firstLine="0"/>
        <w:jc w:val="left"/>
        <w:rPr>
          <w:sz w:val="16"/>
        </w:rPr>
      </w:pPr>
      <w:bookmarkStart w:name="_bookmark415" w:id="490"/>
      <w:bookmarkEnd w:id="490"/>
      <w:r>
        <w:rPr/>
      </w:r>
      <w:r>
        <w:rPr>
          <w:spacing w:val="-10"/>
          <w:position w:val="6"/>
          <w:sz w:val="10"/>
        </w:rPr>
        <w:t>7</w:t>
      </w:r>
      <w:r>
        <w:rPr>
          <w:position w:val="6"/>
          <w:sz w:val="10"/>
        </w:rPr>
        <w:tab/>
      </w:r>
      <w:r>
        <w:rPr>
          <w:i/>
          <w:sz w:val="16"/>
        </w:rPr>
        <w:t>Cfr.</w:t>
      </w:r>
      <w:r>
        <w:rPr>
          <w:i/>
          <w:spacing w:val="-6"/>
          <w:sz w:val="16"/>
        </w:rPr>
        <w:t> </w:t>
      </w:r>
      <w:r>
        <w:rPr>
          <w:i/>
          <w:sz w:val="16"/>
        </w:rPr>
        <w:t>Caso</w:t>
      </w:r>
      <w:r>
        <w:rPr>
          <w:i/>
          <w:spacing w:val="-5"/>
          <w:sz w:val="16"/>
        </w:rPr>
        <w:t> </w:t>
      </w:r>
      <w:r>
        <w:rPr>
          <w:i/>
          <w:sz w:val="16"/>
        </w:rPr>
        <w:t>Granier</w:t>
      </w:r>
      <w:r>
        <w:rPr>
          <w:i/>
          <w:spacing w:val="-4"/>
          <w:sz w:val="16"/>
        </w:rPr>
        <w:t> </w:t>
      </w:r>
      <w:r>
        <w:rPr>
          <w:i/>
          <w:sz w:val="16"/>
        </w:rPr>
        <w:t>y</w:t>
      </w:r>
      <w:r>
        <w:rPr>
          <w:i/>
          <w:spacing w:val="-5"/>
          <w:sz w:val="16"/>
        </w:rPr>
        <w:t> </w:t>
      </w:r>
      <w:r>
        <w:rPr>
          <w:i/>
          <w:sz w:val="16"/>
        </w:rPr>
        <w:t>Otros</w:t>
      </w:r>
      <w:r>
        <w:rPr>
          <w:i/>
          <w:spacing w:val="-4"/>
          <w:sz w:val="16"/>
        </w:rPr>
        <w:t> </w:t>
      </w:r>
      <w:r>
        <w:rPr>
          <w:i/>
          <w:sz w:val="16"/>
        </w:rPr>
        <w:t>(Radio</w:t>
      </w:r>
      <w:r>
        <w:rPr>
          <w:i/>
          <w:spacing w:val="-5"/>
          <w:sz w:val="16"/>
        </w:rPr>
        <w:t> </w:t>
      </w:r>
      <w:r>
        <w:rPr>
          <w:i/>
          <w:sz w:val="16"/>
        </w:rPr>
        <w:t>Caracas</w:t>
      </w:r>
      <w:r>
        <w:rPr>
          <w:i/>
          <w:spacing w:val="-3"/>
          <w:sz w:val="16"/>
        </w:rPr>
        <w:t> </w:t>
      </w:r>
      <w:r>
        <w:rPr>
          <w:i/>
          <w:sz w:val="16"/>
        </w:rPr>
        <w:t>Televisión)</w:t>
      </w:r>
      <w:r>
        <w:rPr>
          <w:i/>
          <w:spacing w:val="-5"/>
          <w:sz w:val="16"/>
        </w:rPr>
        <w:t> </w:t>
      </w:r>
      <w:r>
        <w:rPr>
          <w:i/>
          <w:sz w:val="16"/>
        </w:rPr>
        <w:t>Vs.</w:t>
      </w:r>
      <w:r>
        <w:rPr>
          <w:i/>
          <w:spacing w:val="-6"/>
          <w:sz w:val="16"/>
        </w:rPr>
        <w:t> </w:t>
      </w:r>
      <w:r>
        <w:rPr>
          <w:i/>
          <w:sz w:val="16"/>
        </w:rPr>
        <w:t>Venezuela,</w:t>
      </w:r>
      <w:r>
        <w:rPr>
          <w:i/>
          <w:spacing w:val="-3"/>
          <w:sz w:val="16"/>
        </w:rPr>
        <w:t> </w:t>
      </w:r>
      <w:r>
        <w:rPr>
          <w:i/>
          <w:sz w:val="16"/>
        </w:rPr>
        <w:t>supra</w:t>
      </w:r>
      <w:r>
        <w:rPr>
          <w:sz w:val="16"/>
        </w:rPr>
        <w:t>,</w:t>
      </w:r>
      <w:r>
        <w:rPr>
          <w:spacing w:val="-6"/>
          <w:sz w:val="16"/>
        </w:rPr>
        <w:t> </w:t>
      </w:r>
      <w:r>
        <w:rPr>
          <w:sz w:val="16"/>
        </w:rPr>
        <w:t>párr.</w:t>
      </w:r>
      <w:r>
        <w:rPr>
          <w:spacing w:val="-5"/>
          <w:sz w:val="16"/>
        </w:rPr>
        <w:t> </w:t>
      </w:r>
      <w:r>
        <w:rPr>
          <w:spacing w:val="-4"/>
          <w:sz w:val="16"/>
        </w:rPr>
        <w:t>141.</w:t>
      </w:r>
    </w:p>
    <w:p>
      <w:pPr>
        <w:tabs>
          <w:tab w:pos="841" w:val="left" w:leader="none"/>
        </w:tabs>
        <w:spacing w:before="69"/>
        <w:ind w:left="121" w:right="0" w:firstLine="0"/>
        <w:jc w:val="left"/>
        <w:rPr>
          <w:sz w:val="16"/>
        </w:rPr>
      </w:pPr>
      <w:r>
        <w:rPr>
          <w:spacing w:val="-10"/>
          <w:position w:val="6"/>
          <w:sz w:val="10"/>
        </w:rPr>
        <w:t>8</w:t>
      </w:r>
      <w:r>
        <w:rPr>
          <w:position w:val="6"/>
          <w:sz w:val="10"/>
        </w:rPr>
        <w:tab/>
      </w:r>
      <w:bookmarkStart w:name="_bookmark416" w:id="491"/>
      <w:bookmarkEnd w:id="491"/>
      <w:r>
        <w:rPr>
          <w:position w:val="6"/>
          <w:sz w:val="10"/>
        </w:rPr>
      </w:r>
      <w:r>
        <w:rPr>
          <w:i/>
          <w:sz w:val="16"/>
        </w:rPr>
        <w:t>Cfr.</w:t>
      </w:r>
      <w:r>
        <w:rPr>
          <w:i/>
          <w:spacing w:val="-6"/>
          <w:sz w:val="16"/>
        </w:rPr>
        <w:t> </w:t>
      </w:r>
      <w:r>
        <w:rPr>
          <w:i/>
          <w:sz w:val="16"/>
        </w:rPr>
        <w:t>Caso</w:t>
      </w:r>
      <w:r>
        <w:rPr>
          <w:i/>
          <w:spacing w:val="-5"/>
          <w:sz w:val="16"/>
        </w:rPr>
        <w:t> </w:t>
      </w:r>
      <w:r>
        <w:rPr>
          <w:i/>
          <w:sz w:val="16"/>
        </w:rPr>
        <w:t>Granier</w:t>
      </w:r>
      <w:r>
        <w:rPr>
          <w:i/>
          <w:spacing w:val="-4"/>
          <w:sz w:val="16"/>
        </w:rPr>
        <w:t> </w:t>
      </w:r>
      <w:r>
        <w:rPr>
          <w:i/>
          <w:sz w:val="16"/>
        </w:rPr>
        <w:t>y</w:t>
      </w:r>
      <w:r>
        <w:rPr>
          <w:i/>
          <w:spacing w:val="-5"/>
          <w:sz w:val="16"/>
        </w:rPr>
        <w:t> </w:t>
      </w:r>
      <w:r>
        <w:rPr>
          <w:i/>
          <w:sz w:val="16"/>
        </w:rPr>
        <w:t>Otros</w:t>
      </w:r>
      <w:r>
        <w:rPr>
          <w:i/>
          <w:spacing w:val="-4"/>
          <w:sz w:val="16"/>
        </w:rPr>
        <w:t> </w:t>
      </w:r>
      <w:r>
        <w:rPr>
          <w:i/>
          <w:sz w:val="16"/>
        </w:rPr>
        <w:t>(Radio</w:t>
      </w:r>
      <w:r>
        <w:rPr>
          <w:i/>
          <w:spacing w:val="-5"/>
          <w:sz w:val="16"/>
        </w:rPr>
        <w:t> </w:t>
      </w:r>
      <w:r>
        <w:rPr>
          <w:i/>
          <w:sz w:val="16"/>
        </w:rPr>
        <w:t>Caracas</w:t>
      </w:r>
      <w:r>
        <w:rPr>
          <w:i/>
          <w:spacing w:val="-2"/>
          <w:sz w:val="16"/>
        </w:rPr>
        <w:t> </w:t>
      </w:r>
      <w:r>
        <w:rPr>
          <w:i/>
          <w:sz w:val="16"/>
        </w:rPr>
        <w:t>Televisión)</w:t>
      </w:r>
      <w:r>
        <w:rPr>
          <w:i/>
          <w:spacing w:val="-6"/>
          <w:sz w:val="16"/>
        </w:rPr>
        <w:t> </w:t>
      </w:r>
      <w:r>
        <w:rPr>
          <w:i/>
          <w:sz w:val="16"/>
        </w:rPr>
        <w:t>Vs.</w:t>
      </w:r>
      <w:r>
        <w:rPr>
          <w:i/>
          <w:spacing w:val="-5"/>
          <w:sz w:val="16"/>
        </w:rPr>
        <w:t> </w:t>
      </w:r>
      <w:r>
        <w:rPr>
          <w:i/>
          <w:sz w:val="16"/>
        </w:rPr>
        <w:t>Venezuela</w:t>
      </w:r>
      <w:r>
        <w:rPr>
          <w:sz w:val="16"/>
        </w:rPr>
        <w:t>,</w:t>
      </w:r>
      <w:r>
        <w:rPr>
          <w:spacing w:val="-4"/>
          <w:sz w:val="16"/>
        </w:rPr>
        <w:t> </w:t>
      </w:r>
      <w:r>
        <w:rPr>
          <w:i/>
          <w:sz w:val="16"/>
        </w:rPr>
        <w:t>supra</w:t>
      </w:r>
      <w:r>
        <w:rPr>
          <w:sz w:val="16"/>
        </w:rPr>
        <w:t>,</w:t>
      </w:r>
      <w:r>
        <w:rPr>
          <w:spacing w:val="-5"/>
          <w:sz w:val="16"/>
        </w:rPr>
        <w:t> </w:t>
      </w:r>
      <w:r>
        <w:rPr>
          <w:sz w:val="16"/>
        </w:rPr>
        <w:t>párr.</w:t>
      </w:r>
      <w:r>
        <w:rPr>
          <w:spacing w:val="-5"/>
          <w:sz w:val="16"/>
        </w:rPr>
        <w:t> </w:t>
      </w:r>
      <w:r>
        <w:rPr>
          <w:spacing w:val="-4"/>
          <w:sz w:val="16"/>
        </w:rPr>
        <w:t>142.</w:t>
      </w:r>
    </w:p>
    <w:p>
      <w:pPr>
        <w:spacing w:after="0"/>
        <w:jc w:val="left"/>
        <w:rPr>
          <w:sz w:val="16"/>
        </w:rPr>
        <w:sectPr>
          <w:pgSz w:w="11910" w:h="16840"/>
          <w:pgMar w:header="0" w:footer="706" w:top="1320" w:bottom="900" w:left="1580" w:right="1580"/>
        </w:sectPr>
      </w:pPr>
    </w:p>
    <w:p>
      <w:pPr>
        <w:pStyle w:val="ListParagraph"/>
        <w:numPr>
          <w:ilvl w:val="0"/>
          <w:numId w:val="23"/>
        </w:numPr>
        <w:tabs>
          <w:tab w:pos="842" w:val="left" w:leader="none"/>
        </w:tabs>
        <w:spacing w:line="249" w:lineRule="auto" w:before="77" w:after="0"/>
        <w:ind w:left="121" w:right="118" w:hanging="3"/>
        <w:jc w:val="both"/>
        <w:rPr>
          <w:sz w:val="20"/>
        </w:rPr>
      </w:pPr>
      <w:bookmarkStart w:name="13.  Los Estados están internacionalment" w:id="492"/>
      <w:bookmarkEnd w:id="492"/>
      <w:r>
        <w:rPr>
          <w:sz w:val="20"/>
        </w:rPr>
        <w:t>L</w:t>
      </w:r>
      <w:r>
        <w:rPr>
          <w:sz w:val="20"/>
        </w:rPr>
        <w:t>os Estados están internacionalmente obligados a adoptar las medidas que fueren</w:t>
      </w:r>
      <w:r>
        <w:rPr>
          <w:spacing w:val="-1"/>
          <w:sz w:val="20"/>
        </w:rPr>
        <w:t> </w:t>
      </w:r>
      <w:r>
        <w:rPr>
          <w:sz w:val="20"/>
        </w:rPr>
        <w:t>necesarias </w:t>
      </w:r>
      <w:r>
        <w:rPr>
          <w:i/>
          <w:sz w:val="20"/>
        </w:rPr>
        <w:t>“para hacer efectivos” </w:t>
      </w:r>
      <w:r>
        <w:rPr>
          <w:sz w:val="20"/>
        </w:rPr>
        <w:t>los</w:t>
      </w:r>
      <w:r>
        <w:rPr>
          <w:spacing w:val="-2"/>
          <w:sz w:val="20"/>
        </w:rPr>
        <w:t> </w:t>
      </w:r>
      <w:r>
        <w:rPr>
          <w:sz w:val="20"/>
        </w:rPr>
        <w:t>derechos y</w:t>
      </w:r>
      <w:r>
        <w:rPr>
          <w:spacing w:val="-2"/>
          <w:sz w:val="20"/>
        </w:rPr>
        <w:t> </w:t>
      </w:r>
      <w:r>
        <w:rPr>
          <w:sz w:val="20"/>
        </w:rPr>
        <w:t>principios establecidos en</w:t>
      </w:r>
      <w:r>
        <w:rPr>
          <w:spacing w:val="-1"/>
          <w:sz w:val="20"/>
        </w:rPr>
        <w:t> </w:t>
      </w:r>
      <w:r>
        <w:rPr>
          <w:sz w:val="20"/>
        </w:rPr>
        <w:t>la Convención</w:t>
      </w:r>
      <w:r>
        <w:rPr>
          <w:spacing w:val="-1"/>
          <w:sz w:val="20"/>
        </w:rPr>
        <w:t> </w:t>
      </w:r>
      <w:r>
        <w:rPr>
          <w:sz w:val="20"/>
        </w:rPr>
        <w:t>-como</w:t>
      </w:r>
      <w:r>
        <w:rPr>
          <w:spacing w:val="-1"/>
          <w:sz w:val="20"/>
        </w:rPr>
        <w:t> </w:t>
      </w:r>
      <w:r>
        <w:rPr>
          <w:sz w:val="20"/>
        </w:rPr>
        <w:t>se estipula</w:t>
      </w:r>
      <w:r>
        <w:rPr>
          <w:spacing w:val="-2"/>
          <w:sz w:val="20"/>
        </w:rPr>
        <w:t> </w:t>
      </w:r>
      <w:r>
        <w:rPr>
          <w:sz w:val="20"/>
        </w:rPr>
        <w:t>en el</w:t>
      </w:r>
      <w:r>
        <w:rPr>
          <w:spacing w:val="-2"/>
          <w:sz w:val="20"/>
        </w:rPr>
        <w:t> </w:t>
      </w:r>
      <w:r>
        <w:rPr>
          <w:sz w:val="20"/>
        </w:rPr>
        <w:t>artículo</w:t>
      </w:r>
      <w:r>
        <w:rPr>
          <w:spacing w:val="-2"/>
          <w:sz w:val="20"/>
        </w:rPr>
        <w:t> </w:t>
      </w:r>
      <w:r>
        <w:rPr>
          <w:sz w:val="20"/>
        </w:rPr>
        <w:t>2</w:t>
      </w:r>
      <w:r>
        <w:rPr>
          <w:spacing w:val="-2"/>
          <w:sz w:val="20"/>
        </w:rPr>
        <w:t> </w:t>
      </w:r>
      <w:r>
        <w:rPr>
          <w:sz w:val="20"/>
        </w:rPr>
        <w:t>de</w:t>
      </w:r>
      <w:r>
        <w:rPr>
          <w:spacing w:val="-2"/>
          <w:sz w:val="20"/>
        </w:rPr>
        <w:t> </w:t>
      </w:r>
      <w:r>
        <w:rPr>
          <w:sz w:val="20"/>
        </w:rPr>
        <w:t>dicho</w:t>
      </w:r>
      <w:r>
        <w:rPr>
          <w:spacing w:val="-3"/>
          <w:sz w:val="20"/>
        </w:rPr>
        <w:t> </w:t>
      </w:r>
      <w:r>
        <w:rPr>
          <w:sz w:val="20"/>
        </w:rPr>
        <w:t>instrumento</w:t>
      </w:r>
      <w:r>
        <w:rPr>
          <w:spacing w:val="-2"/>
          <w:sz w:val="20"/>
        </w:rPr>
        <w:t> interamericano-</w:t>
      </w:r>
    </w:p>
    <w:p>
      <w:pPr>
        <w:pStyle w:val="BodyText"/>
        <w:spacing w:line="249" w:lineRule="auto"/>
        <w:ind w:left="121" w:right="121"/>
        <w:jc w:val="both"/>
      </w:pPr>
      <w:r>
        <w:rPr/>
        <w:t>, para lo cual deberán establecer leyes y políticas públicas que garanticen el pluralismo de medios o informativo en las distintas aéreas comunicacionales, tales como, por ejemplo, la prensa, el radio y la televisión</w:t>
      </w:r>
      <w:hyperlink w:history="true" w:anchor="_bookmark417">
        <w:r>
          <w:rPr>
            <w:position w:val="7"/>
            <w:sz w:val="13"/>
          </w:rPr>
          <w:t>9</w:t>
        </w:r>
      </w:hyperlink>
      <w:r>
        <w:rPr/>
        <w:t>.</w:t>
      </w:r>
    </w:p>
    <w:p>
      <w:pPr>
        <w:pStyle w:val="BodyText"/>
        <w:spacing w:before="11"/>
      </w:pPr>
    </w:p>
    <w:p>
      <w:pPr>
        <w:pStyle w:val="ListParagraph"/>
        <w:numPr>
          <w:ilvl w:val="0"/>
          <w:numId w:val="23"/>
        </w:numPr>
        <w:tabs>
          <w:tab w:pos="842" w:val="left" w:leader="none"/>
        </w:tabs>
        <w:spacing w:line="249" w:lineRule="auto" w:before="0" w:after="0"/>
        <w:ind w:left="121" w:right="118" w:hanging="3"/>
        <w:jc w:val="both"/>
        <w:rPr>
          <w:sz w:val="20"/>
        </w:rPr>
      </w:pPr>
      <w:bookmarkStart w:name="14.  En lo que respecta a las obligacion" w:id="493"/>
      <w:bookmarkEnd w:id="493"/>
      <w:r>
        <w:rPr>
          <w:sz w:val="20"/>
        </w:rPr>
        <w:t>E</w:t>
      </w:r>
      <w:r>
        <w:rPr>
          <w:sz w:val="20"/>
        </w:rPr>
        <w:t>n lo que respecta a las obligaciones de los Estados en relación a los derechos mencionados, el Comité de Derechos Humanos de Naciones Unidas en su Observación General No. 34 indicó que los Estados parte deberían adoptar medidas adecuadas para </w:t>
      </w:r>
      <w:r>
        <w:rPr>
          <w:i/>
          <w:sz w:val="20"/>
        </w:rPr>
        <w:t>“asignar en forma equitativa el acceso y las frecuencias entre las</w:t>
      </w:r>
      <w:r>
        <w:rPr>
          <w:i/>
          <w:sz w:val="20"/>
        </w:rPr>
        <w:t> empresas de radio y televisión públicas, comerciales y de la comunidad” </w:t>
      </w:r>
      <w:r>
        <w:rPr>
          <w:sz w:val="20"/>
        </w:rPr>
        <w:t>en los servicios audiovisuales con limitación de número</w:t>
      </w:r>
      <w:hyperlink w:history="true" w:anchor="_bookmark418">
        <w:r>
          <w:rPr>
            <w:position w:val="7"/>
            <w:sz w:val="13"/>
          </w:rPr>
          <w:t>10</w:t>
        </w:r>
      </w:hyperlink>
      <w:r>
        <w:rPr>
          <w:sz w:val="20"/>
        </w:rPr>
        <w:t>. Es por eso que las asignaciones de radio y televisión deben considerar criterios democráticos que garanticen una igualdad de</w:t>
      </w:r>
      <w:r>
        <w:rPr>
          <w:spacing w:val="-2"/>
          <w:sz w:val="20"/>
        </w:rPr>
        <w:t> </w:t>
      </w:r>
      <w:r>
        <w:rPr>
          <w:sz w:val="20"/>
        </w:rPr>
        <w:t>oportunidades</w:t>
      </w:r>
      <w:r>
        <w:rPr>
          <w:spacing w:val="-1"/>
          <w:sz w:val="20"/>
        </w:rPr>
        <w:t> </w:t>
      </w:r>
      <w:r>
        <w:rPr>
          <w:sz w:val="20"/>
        </w:rPr>
        <w:t>para todos</w:t>
      </w:r>
      <w:r>
        <w:rPr>
          <w:spacing w:val="-1"/>
          <w:sz w:val="20"/>
        </w:rPr>
        <w:t> </w:t>
      </w:r>
      <w:r>
        <w:rPr>
          <w:sz w:val="20"/>
        </w:rPr>
        <w:t>los</w:t>
      </w:r>
      <w:r>
        <w:rPr>
          <w:spacing w:val="-1"/>
          <w:sz w:val="20"/>
        </w:rPr>
        <w:t> </w:t>
      </w:r>
      <w:r>
        <w:rPr>
          <w:sz w:val="20"/>
        </w:rPr>
        <w:t>individuos</w:t>
      </w:r>
      <w:r>
        <w:rPr>
          <w:spacing w:val="-1"/>
          <w:sz w:val="20"/>
        </w:rPr>
        <w:t> </w:t>
      </w:r>
      <w:r>
        <w:rPr>
          <w:sz w:val="20"/>
        </w:rPr>
        <w:t>en el acceso a los mismos</w:t>
      </w:r>
      <w:hyperlink w:history="true" w:anchor="_bookmark419">
        <w:r>
          <w:rPr>
            <w:position w:val="7"/>
            <w:sz w:val="13"/>
          </w:rPr>
          <w:t>11</w:t>
        </w:r>
      </w:hyperlink>
      <w:r>
        <w:rPr>
          <w:sz w:val="20"/>
        </w:rPr>
        <w:t>.</w:t>
      </w:r>
      <w:r>
        <w:rPr>
          <w:spacing w:val="-1"/>
          <w:sz w:val="20"/>
        </w:rPr>
        <w:t> </w:t>
      </w:r>
      <w:r>
        <w:rPr>
          <w:sz w:val="20"/>
        </w:rPr>
        <w:t>La Corte IDH se ha referido a la exigencia de garantías contra la arbitrariedad, así como a la orientación al pluralismo de los procedimientos de asignación de </w:t>
      </w:r>
      <w:r>
        <w:rPr>
          <w:spacing w:val="-2"/>
          <w:sz w:val="20"/>
        </w:rPr>
        <w:t>autorizaciones</w:t>
      </w:r>
      <w:hyperlink w:history="true" w:anchor="_bookmark420">
        <w:r>
          <w:rPr>
            <w:spacing w:val="-2"/>
            <w:position w:val="7"/>
            <w:sz w:val="13"/>
          </w:rPr>
          <w:t>12</w:t>
        </w:r>
      </w:hyperlink>
      <w:r>
        <w:rPr>
          <w:spacing w:val="-2"/>
          <w:sz w:val="20"/>
        </w:rPr>
        <w:t>.</w:t>
      </w:r>
    </w:p>
    <w:p>
      <w:pPr>
        <w:pStyle w:val="BodyText"/>
        <w:spacing w:before="10"/>
      </w:pPr>
    </w:p>
    <w:p>
      <w:pPr>
        <w:pStyle w:val="ListParagraph"/>
        <w:numPr>
          <w:ilvl w:val="0"/>
          <w:numId w:val="23"/>
        </w:numPr>
        <w:tabs>
          <w:tab w:pos="842" w:val="left" w:leader="none"/>
        </w:tabs>
        <w:spacing w:line="249" w:lineRule="auto" w:before="0" w:after="0"/>
        <w:ind w:left="121" w:right="116" w:hanging="3"/>
        <w:jc w:val="both"/>
        <w:rPr>
          <w:sz w:val="20"/>
        </w:rPr>
      </w:pPr>
      <w:bookmarkStart w:name="15.  En su sesión XXVI, el Consejo Inter" w:id="494"/>
      <w:bookmarkEnd w:id="494"/>
      <w:r>
        <w:rPr>
          <w:sz w:val="20"/>
        </w:rPr>
        <w:t>E</w:t>
      </w:r>
      <w:r>
        <w:rPr>
          <w:sz w:val="20"/>
        </w:rPr>
        <w:t>n su sesión XXVI, el Consejo Intergubernamental del Programa Internacional para el Desarrollo de la Comunicación (PIDC) de la UNESCO, ha homologado los “Indicadores de Desarrollo Mediático: Marco para evaluar el desarrollo de los medios de comunicación social”. Estos indicadores apuntan los estándares internacionales en materia de regulación de la radiodifusión que deben ser observados por los estados miembros de la Organización. Entre esos indicadores, para efectos de la presente discusión, vale subrayar:</w:t>
      </w:r>
    </w:p>
    <w:p>
      <w:pPr>
        <w:pStyle w:val="BodyText"/>
        <w:spacing w:before="1"/>
        <w:rPr>
          <w:sz w:val="21"/>
        </w:rPr>
      </w:pPr>
    </w:p>
    <w:p>
      <w:pPr>
        <w:pStyle w:val="ListParagraph"/>
        <w:numPr>
          <w:ilvl w:val="1"/>
          <w:numId w:val="23"/>
        </w:numPr>
        <w:tabs>
          <w:tab w:pos="1561" w:val="left" w:leader="none"/>
          <w:tab w:pos="1562" w:val="left" w:leader="none"/>
        </w:tabs>
        <w:spacing w:line="252" w:lineRule="auto" w:before="0" w:after="0"/>
        <w:ind w:left="973" w:right="397" w:firstLine="0"/>
        <w:jc w:val="left"/>
        <w:rPr>
          <w:sz w:val="10"/>
        </w:rPr>
      </w:pPr>
      <w:bookmarkStart w:name="- el sistema regulador asegura un acceso" w:id="495"/>
      <w:bookmarkEnd w:id="495"/>
      <w:r>
        <w:rPr>
          <w:i/>
          <w:sz w:val="16"/>
        </w:rPr>
        <w:t>el</w:t>
      </w:r>
      <w:r>
        <w:rPr>
          <w:i/>
          <w:sz w:val="16"/>
        </w:rPr>
        <w:t> sistema regulador asegura un acceso equitativo al espectro de frecuencias para</w:t>
      </w:r>
      <w:r>
        <w:rPr>
          <w:i/>
          <w:sz w:val="16"/>
        </w:rPr>
        <w:t> una gama pluralista de medios, incluyendo los comunitarios. </w:t>
      </w:r>
      <w:hyperlink w:history="true" w:anchor="_bookmark421">
        <w:r>
          <w:rPr>
            <w:position w:val="6"/>
            <w:sz w:val="10"/>
          </w:rPr>
          <w:t>13</w:t>
        </w:r>
      </w:hyperlink>
    </w:p>
    <w:p>
      <w:pPr>
        <w:pStyle w:val="BodyText"/>
        <w:spacing w:before="8"/>
        <w:rPr>
          <w:sz w:val="16"/>
        </w:rPr>
      </w:pPr>
    </w:p>
    <w:p>
      <w:pPr>
        <w:pStyle w:val="ListParagraph"/>
        <w:numPr>
          <w:ilvl w:val="1"/>
          <w:numId w:val="23"/>
        </w:numPr>
        <w:tabs>
          <w:tab w:pos="1561" w:val="left" w:leader="none"/>
          <w:tab w:pos="1562" w:val="left" w:leader="none"/>
        </w:tabs>
        <w:spacing w:line="252" w:lineRule="auto" w:before="0" w:after="0"/>
        <w:ind w:left="973" w:right="397" w:firstLine="0"/>
        <w:jc w:val="left"/>
        <w:rPr>
          <w:sz w:val="10"/>
        </w:rPr>
      </w:pPr>
      <w:bookmarkStart w:name="- Los medios emplean lenguaje e idiomas " w:id="496"/>
      <w:bookmarkEnd w:id="496"/>
      <w:r>
        <w:rPr>
          <w:i/>
          <w:sz w:val="16"/>
        </w:rPr>
        <w:t>L</w:t>
      </w:r>
      <w:r>
        <w:rPr>
          <w:i/>
          <w:sz w:val="16"/>
        </w:rPr>
        <w:t>os medios emplean lenguaje e idiomas que reflejen la diversidad lingüística de la</w:t>
      </w:r>
      <w:r>
        <w:rPr>
          <w:i/>
          <w:sz w:val="16"/>
        </w:rPr>
        <w:t> zona de su público.</w:t>
      </w:r>
      <w:hyperlink w:history="true" w:anchor="_bookmark422">
        <w:r>
          <w:rPr>
            <w:position w:val="6"/>
            <w:sz w:val="10"/>
          </w:rPr>
          <w:t>14</w:t>
        </w:r>
      </w:hyperlink>
    </w:p>
    <w:p>
      <w:pPr>
        <w:pStyle w:val="BodyText"/>
        <w:spacing w:before="10"/>
        <w:rPr>
          <w:sz w:val="16"/>
        </w:rPr>
      </w:pPr>
    </w:p>
    <w:p>
      <w:pPr>
        <w:pStyle w:val="ListParagraph"/>
        <w:numPr>
          <w:ilvl w:val="1"/>
          <w:numId w:val="23"/>
        </w:numPr>
        <w:tabs>
          <w:tab w:pos="1561" w:val="left" w:leader="none"/>
          <w:tab w:pos="1562" w:val="left" w:leader="none"/>
        </w:tabs>
        <w:spacing w:line="252" w:lineRule="auto" w:before="0" w:after="0"/>
        <w:ind w:left="973" w:right="398" w:firstLine="0"/>
        <w:jc w:val="left"/>
        <w:rPr>
          <w:sz w:val="10"/>
        </w:rPr>
      </w:pPr>
      <w:bookmarkStart w:name="- Los medios comunitarios (impresos o di" w:id="497"/>
      <w:bookmarkEnd w:id="497"/>
      <w:r>
        <w:rPr>
          <w:i/>
          <w:sz w:val="16"/>
        </w:rPr>
        <w:t>L</w:t>
      </w:r>
      <w:r>
        <w:rPr>
          <w:i/>
          <w:sz w:val="16"/>
        </w:rPr>
        <w:t>os</w:t>
      </w:r>
      <w:r>
        <w:rPr>
          <w:i/>
          <w:spacing w:val="80"/>
          <w:sz w:val="16"/>
        </w:rPr>
        <w:t> </w:t>
      </w:r>
      <w:r>
        <w:rPr>
          <w:i/>
          <w:sz w:val="16"/>
        </w:rPr>
        <w:t>medios</w:t>
      </w:r>
      <w:r>
        <w:rPr>
          <w:i/>
          <w:spacing w:val="80"/>
          <w:sz w:val="16"/>
        </w:rPr>
        <w:t> </w:t>
      </w:r>
      <w:r>
        <w:rPr>
          <w:i/>
          <w:sz w:val="16"/>
        </w:rPr>
        <w:t>comunitarios</w:t>
      </w:r>
      <w:r>
        <w:rPr>
          <w:i/>
          <w:spacing w:val="80"/>
          <w:sz w:val="16"/>
        </w:rPr>
        <w:t> </w:t>
      </w:r>
      <w:r>
        <w:rPr>
          <w:i/>
          <w:sz w:val="16"/>
        </w:rPr>
        <w:t>(impresos</w:t>
      </w:r>
      <w:r>
        <w:rPr>
          <w:i/>
          <w:spacing w:val="80"/>
          <w:sz w:val="16"/>
        </w:rPr>
        <w:t> </w:t>
      </w:r>
      <w:r>
        <w:rPr>
          <w:i/>
          <w:sz w:val="16"/>
        </w:rPr>
        <w:t>o</w:t>
      </w:r>
      <w:r>
        <w:rPr>
          <w:i/>
          <w:spacing w:val="80"/>
          <w:sz w:val="16"/>
        </w:rPr>
        <w:t> </w:t>
      </w:r>
      <w:r>
        <w:rPr>
          <w:i/>
          <w:sz w:val="16"/>
        </w:rPr>
        <w:t>difusivos)</w:t>
      </w:r>
      <w:r>
        <w:rPr>
          <w:i/>
          <w:spacing w:val="80"/>
          <w:sz w:val="16"/>
        </w:rPr>
        <w:t> </w:t>
      </w:r>
      <w:r>
        <w:rPr>
          <w:i/>
          <w:sz w:val="16"/>
        </w:rPr>
        <w:t>se</w:t>
      </w:r>
      <w:r>
        <w:rPr>
          <w:i/>
          <w:spacing w:val="80"/>
          <w:sz w:val="16"/>
        </w:rPr>
        <w:t> </w:t>
      </w:r>
      <w:r>
        <w:rPr>
          <w:i/>
          <w:sz w:val="16"/>
        </w:rPr>
        <w:t>producen</w:t>
      </w:r>
      <w:r>
        <w:rPr>
          <w:i/>
          <w:spacing w:val="80"/>
          <w:sz w:val="16"/>
        </w:rPr>
        <w:t> </w:t>
      </w:r>
      <w:r>
        <w:rPr>
          <w:i/>
          <w:sz w:val="16"/>
        </w:rPr>
        <w:t>para</w:t>
      </w:r>
      <w:r>
        <w:rPr>
          <w:i/>
          <w:spacing w:val="80"/>
          <w:sz w:val="16"/>
        </w:rPr>
        <w:t> </w:t>
      </w:r>
      <w:r>
        <w:rPr>
          <w:i/>
          <w:sz w:val="16"/>
        </w:rPr>
        <w:t>grupos</w:t>
      </w:r>
      <w:r>
        <w:rPr>
          <w:i/>
          <w:sz w:val="16"/>
        </w:rPr>
        <w:t> específicos, por ejemplo pueblos indígenas y tribales, refugiados/as.</w:t>
      </w:r>
      <w:hyperlink w:history="true" w:anchor="_bookmark423">
        <w:r>
          <w:rPr>
            <w:position w:val="6"/>
            <w:sz w:val="10"/>
          </w:rPr>
          <w:t>15</w:t>
        </w:r>
      </w:hyperlink>
    </w:p>
    <w:p>
      <w:pPr>
        <w:pStyle w:val="BodyText"/>
        <w:spacing w:before="7"/>
      </w:pPr>
    </w:p>
    <w:p>
      <w:pPr>
        <w:pStyle w:val="ListParagraph"/>
        <w:numPr>
          <w:ilvl w:val="0"/>
          <w:numId w:val="23"/>
        </w:numPr>
        <w:tabs>
          <w:tab w:pos="842" w:val="left" w:leader="none"/>
        </w:tabs>
        <w:spacing w:line="252" w:lineRule="auto" w:before="0" w:after="0"/>
        <w:ind w:left="121" w:right="123" w:hanging="3"/>
        <w:jc w:val="both"/>
        <w:rPr>
          <w:sz w:val="20"/>
        </w:rPr>
      </w:pPr>
      <w:bookmarkStart w:name="16.  A partir de los mandatos positivos " w:id="498"/>
      <w:bookmarkEnd w:id="498"/>
      <w:r>
        <w:rPr>
          <w:sz w:val="20"/>
        </w:rPr>
        <w:t>A</w:t>
      </w:r>
      <w:r>
        <w:rPr>
          <w:sz w:val="20"/>
        </w:rPr>
        <w:t> partir de los mandatos positivos mencionados, el </w:t>
      </w:r>
      <w:r>
        <w:rPr>
          <w:i/>
          <w:sz w:val="20"/>
        </w:rPr>
        <w:t>Amicus Curiae </w:t>
      </w:r>
      <w:r>
        <w:rPr>
          <w:sz w:val="20"/>
        </w:rPr>
        <w:t>de José Ignacio Hernández G. plantea que</w:t>
      </w:r>
    </w:p>
    <w:p>
      <w:pPr>
        <w:pStyle w:val="BodyText"/>
        <w:spacing w:before="9"/>
      </w:pPr>
    </w:p>
    <w:p>
      <w:pPr>
        <w:spacing w:line="252" w:lineRule="auto" w:before="0"/>
        <w:ind w:left="971" w:right="399" w:hanging="3"/>
        <w:jc w:val="both"/>
        <w:rPr>
          <w:i/>
          <w:sz w:val="16"/>
        </w:rPr>
      </w:pPr>
      <w:bookmarkStart w:name="“al trasladar estos principios a la regu" w:id="499"/>
      <w:bookmarkEnd w:id="499"/>
      <w:r>
        <w:rPr/>
      </w:r>
      <w:r>
        <w:rPr>
          <w:sz w:val="16"/>
        </w:rPr>
        <w:t>“</w:t>
      </w:r>
      <w:r>
        <w:rPr>
          <w:i/>
          <w:sz w:val="16"/>
        </w:rPr>
        <w:t>al trasladar estos principios a la regulación de los servicios de telecomunicaciones, puede</w:t>
      </w:r>
      <w:r>
        <w:rPr>
          <w:i/>
          <w:sz w:val="16"/>
        </w:rPr>
        <w:t> entonces concluirse que la defensa de la competencia, como cometido de la intervención administrativa sobre el sector, no impide el reconocimiento de un trato especial para asegurar el acceso a servicios de telecomunicaciones por parte de aquellas personas en situación de vulnerabilidad y desigualdad. [...] bajo estas consideraciones, el Estado de Guatemala tiene el deber de implementar técnicas de intervención administrativa que, por medio</w:t>
      </w:r>
      <w:r>
        <w:rPr>
          <w:i/>
          <w:spacing w:val="6"/>
          <w:sz w:val="16"/>
        </w:rPr>
        <w:t> </w:t>
      </w:r>
      <w:r>
        <w:rPr>
          <w:i/>
          <w:sz w:val="16"/>
        </w:rPr>
        <w:t>de</w:t>
      </w:r>
      <w:r>
        <w:rPr>
          <w:i/>
          <w:spacing w:val="7"/>
          <w:sz w:val="16"/>
        </w:rPr>
        <w:t> </w:t>
      </w:r>
      <w:r>
        <w:rPr>
          <w:i/>
          <w:sz w:val="16"/>
        </w:rPr>
        <w:t>una</w:t>
      </w:r>
      <w:r>
        <w:rPr>
          <w:i/>
          <w:spacing w:val="5"/>
          <w:sz w:val="16"/>
        </w:rPr>
        <w:t> </w:t>
      </w:r>
      <w:r>
        <w:rPr>
          <w:i/>
          <w:sz w:val="16"/>
        </w:rPr>
        <w:t>discriminación</w:t>
      </w:r>
      <w:r>
        <w:rPr>
          <w:i/>
          <w:spacing w:val="6"/>
          <w:sz w:val="16"/>
        </w:rPr>
        <w:t> </w:t>
      </w:r>
      <w:r>
        <w:rPr>
          <w:i/>
          <w:sz w:val="16"/>
        </w:rPr>
        <w:t>positiva,</w:t>
      </w:r>
      <w:r>
        <w:rPr>
          <w:i/>
          <w:spacing w:val="5"/>
          <w:sz w:val="16"/>
        </w:rPr>
        <w:t> </w:t>
      </w:r>
      <w:r>
        <w:rPr>
          <w:i/>
          <w:sz w:val="16"/>
        </w:rPr>
        <w:t>favorezcan</w:t>
      </w:r>
      <w:r>
        <w:rPr>
          <w:i/>
          <w:spacing w:val="6"/>
          <w:sz w:val="16"/>
        </w:rPr>
        <w:t> </w:t>
      </w:r>
      <w:r>
        <w:rPr>
          <w:i/>
          <w:sz w:val="16"/>
        </w:rPr>
        <w:t>el</w:t>
      </w:r>
      <w:r>
        <w:rPr>
          <w:i/>
          <w:spacing w:val="7"/>
          <w:sz w:val="16"/>
        </w:rPr>
        <w:t> </w:t>
      </w:r>
      <w:r>
        <w:rPr>
          <w:i/>
          <w:sz w:val="16"/>
        </w:rPr>
        <w:t>acceso</w:t>
      </w:r>
      <w:r>
        <w:rPr>
          <w:i/>
          <w:spacing w:val="7"/>
          <w:sz w:val="16"/>
        </w:rPr>
        <w:t> </w:t>
      </w:r>
      <w:r>
        <w:rPr>
          <w:i/>
          <w:sz w:val="16"/>
        </w:rPr>
        <w:t>al</w:t>
      </w:r>
      <w:r>
        <w:rPr>
          <w:i/>
          <w:spacing w:val="7"/>
          <w:sz w:val="16"/>
        </w:rPr>
        <w:t> </w:t>
      </w:r>
      <w:r>
        <w:rPr>
          <w:i/>
          <w:sz w:val="16"/>
        </w:rPr>
        <w:t>espectro</w:t>
      </w:r>
      <w:r>
        <w:rPr>
          <w:i/>
          <w:spacing w:val="5"/>
          <w:sz w:val="16"/>
        </w:rPr>
        <w:t> </w:t>
      </w:r>
      <w:r>
        <w:rPr>
          <w:i/>
          <w:sz w:val="16"/>
        </w:rPr>
        <w:t>radioeléctrico</w:t>
      </w:r>
      <w:r>
        <w:rPr>
          <w:i/>
          <w:spacing w:val="7"/>
          <w:sz w:val="16"/>
        </w:rPr>
        <w:t> </w:t>
      </w:r>
      <w:r>
        <w:rPr>
          <w:i/>
          <w:spacing w:val="-4"/>
          <w:sz w:val="16"/>
        </w:rPr>
        <w:t>para</w:t>
      </w:r>
    </w:p>
    <w:p>
      <w:pPr>
        <w:pStyle w:val="BodyText"/>
        <w:spacing w:before="9"/>
        <w:rPr>
          <w:i/>
          <w:sz w:val="26"/>
        </w:rPr>
      </w:pPr>
      <w:r>
        <w:rPr/>
        <w:pict>
          <v:rect style="position:absolute;margin-left:84.959999pt;margin-top:17.479214pt;width:144pt;height:.599pt;mso-position-horizontal-relative:page;mso-position-vertical-relative:paragraph;z-index:-15689216;mso-wrap-distance-left:0;mso-wrap-distance-right:0" id="docshape92" filled="true" fillcolor="#000000" stroked="false">
            <v:fill type="solid"/>
            <w10:wrap type="topAndBottom"/>
          </v:rect>
        </w:pict>
      </w:r>
    </w:p>
    <w:p>
      <w:pPr>
        <w:tabs>
          <w:tab w:pos="841" w:val="left" w:leader="none"/>
        </w:tabs>
        <w:spacing w:before="110"/>
        <w:ind w:left="121" w:right="0" w:firstLine="0"/>
        <w:jc w:val="both"/>
        <w:rPr>
          <w:sz w:val="16"/>
        </w:rPr>
      </w:pPr>
      <w:bookmarkStart w:name="_bookmark417" w:id="500"/>
      <w:bookmarkEnd w:id="500"/>
      <w:r>
        <w:rPr/>
      </w:r>
      <w:r>
        <w:rPr>
          <w:spacing w:val="-10"/>
          <w:sz w:val="16"/>
          <w:vertAlign w:val="superscript"/>
        </w:rPr>
        <w:t>9</w:t>
      </w:r>
      <w:r>
        <w:rPr>
          <w:sz w:val="16"/>
          <w:vertAlign w:val="baseline"/>
        </w:rPr>
        <w:tab/>
      </w:r>
      <w:r>
        <w:rPr>
          <w:i/>
          <w:sz w:val="16"/>
          <w:vertAlign w:val="baseline"/>
        </w:rPr>
        <w:t>Caso</w:t>
      </w:r>
      <w:r>
        <w:rPr>
          <w:i/>
          <w:spacing w:val="-9"/>
          <w:sz w:val="16"/>
          <w:vertAlign w:val="baseline"/>
        </w:rPr>
        <w:t> </w:t>
      </w:r>
      <w:r>
        <w:rPr>
          <w:i/>
          <w:sz w:val="16"/>
          <w:vertAlign w:val="baseline"/>
        </w:rPr>
        <w:t>Granier</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(Radio</w:t>
      </w:r>
      <w:r>
        <w:rPr>
          <w:i/>
          <w:spacing w:val="-7"/>
          <w:sz w:val="16"/>
          <w:vertAlign w:val="baseline"/>
        </w:rPr>
        <w:t> </w:t>
      </w:r>
      <w:r>
        <w:rPr>
          <w:i/>
          <w:sz w:val="16"/>
          <w:vertAlign w:val="baseline"/>
        </w:rPr>
        <w:t>Caracas</w:t>
      </w:r>
      <w:r>
        <w:rPr>
          <w:i/>
          <w:spacing w:val="-6"/>
          <w:sz w:val="16"/>
          <w:vertAlign w:val="baseline"/>
        </w:rPr>
        <w:t> </w:t>
      </w:r>
      <w:r>
        <w:rPr>
          <w:i/>
          <w:sz w:val="16"/>
          <w:vertAlign w:val="baseline"/>
        </w:rPr>
        <w:t>Televisión)</w:t>
      </w:r>
      <w:r>
        <w:rPr>
          <w:i/>
          <w:spacing w:val="-6"/>
          <w:sz w:val="16"/>
          <w:vertAlign w:val="baseline"/>
        </w:rPr>
        <w:t> </w:t>
      </w:r>
      <w:r>
        <w:rPr>
          <w:i/>
          <w:sz w:val="16"/>
          <w:vertAlign w:val="baseline"/>
        </w:rPr>
        <w:t>Vs.</w:t>
      </w:r>
      <w:r>
        <w:rPr>
          <w:i/>
          <w:spacing w:val="-8"/>
          <w:sz w:val="16"/>
          <w:vertAlign w:val="baseline"/>
        </w:rPr>
        <w:t> </w:t>
      </w:r>
      <w:r>
        <w:rPr>
          <w:i/>
          <w:sz w:val="16"/>
          <w:vertAlign w:val="baseline"/>
        </w:rPr>
        <w:t>Venezuela</w:t>
      </w:r>
      <w:r>
        <w:rPr>
          <w:sz w:val="16"/>
          <w:vertAlign w:val="baseline"/>
        </w:rPr>
        <w:t>,</w:t>
      </w:r>
      <w:r>
        <w:rPr>
          <w:spacing w:val="-5"/>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5"/>
          <w:sz w:val="16"/>
          <w:vertAlign w:val="baseline"/>
        </w:rPr>
        <w:t> </w:t>
      </w:r>
      <w:r>
        <w:rPr>
          <w:spacing w:val="-4"/>
          <w:sz w:val="16"/>
          <w:vertAlign w:val="baseline"/>
        </w:rPr>
        <w:t>145.</w:t>
      </w:r>
    </w:p>
    <w:p>
      <w:pPr>
        <w:tabs>
          <w:tab w:pos="841" w:val="left" w:leader="none"/>
        </w:tabs>
        <w:spacing w:before="60"/>
        <w:ind w:left="123" w:right="115" w:hanging="3"/>
        <w:jc w:val="both"/>
        <w:rPr>
          <w:sz w:val="16"/>
        </w:rPr>
      </w:pPr>
      <w:bookmarkStart w:name="_bookmark418" w:id="501"/>
      <w:bookmarkEnd w:id="501"/>
      <w:r>
        <w:rPr/>
      </w:r>
      <w:r>
        <w:rPr>
          <w:spacing w:val="-6"/>
          <w:sz w:val="16"/>
          <w:vertAlign w:val="superscript"/>
        </w:rPr>
        <w:t>10</w:t>
      </w:r>
      <w:r>
        <w:rPr>
          <w:sz w:val="16"/>
          <w:vertAlign w:val="baseline"/>
        </w:rPr>
        <w:tab/>
        <w:t>Comité de Derechos Humanos. Observación General No.</w:t>
      </w:r>
      <w:r>
        <w:rPr>
          <w:spacing w:val="40"/>
          <w:sz w:val="16"/>
          <w:vertAlign w:val="baseline"/>
        </w:rPr>
        <w:t> </w:t>
      </w:r>
      <w:r>
        <w:rPr>
          <w:sz w:val="16"/>
          <w:vertAlign w:val="baseline"/>
        </w:rPr>
        <w:t>34 (2011), Libertad de opinión y libertad de expresión (Artículo 19 del Pacto Internacional de Derechos Civiles y Políticos), 12 de septiembre de 2011, CCPR/C/GC/34, párr. 39.</w:t>
      </w:r>
    </w:p>
    <w:p>
      <w:pPr>
        <w:tabs>
          <w:tab w:pos="841" w:val="left" w:leader="none"/>
        </w:tabs>
        <w:spacing w:before="60"/>
        <w:ind w:left="124" w:right="116" w:hanging="3"/>
        <w:jc w:val="both"/>
        <w:rPr>
          <w:sz w:val="16"/>
        </w:rPr>
      </w:pPr>
      <w:bookmarkStart w:name="_bookmark419" w:id="502"/>
      <w:bookmarkEnd w:id="502"/>
      <w:r>
        <w:rPr/>
      </w:r>
      <w:r>
        <w:rPr>
          <w:spacing w:val="-6"/>
          <w:sz w:val="16"/>
          <w:vertAlign w:val="superscript"/>
        </w:rPr>
        <w:t>11</w:t>
      </w:r>
      <w:r>
        <w:rPr>
          <w:sz w:val="16"/>
          <w:vertAlign w:val="baseline"/>
        </w:rPr>
        <w:tab/>
        <w:t>OEA, CIDH. </w:t>
      </w:r>
      <w:r>
        <w:rPr>
          <w:i/>
          <w:sz w:val="16"/>
          <w:vertAlign w:val="baseline"/>
        </w:rPr>
        <w:t>Estándares de libertad de expresión para una radiodifusión libre e incluyente</w:t>
      </w:r>
      <w:r>
        <w:rPr>
          <w:sz w:val="16"/>
          <w:vertAlign w:val="baseline"/>
        </w:rPr>
        <w:t>. OEA/Ser.L/V/II 30, 30 de diciembre de 2009, párr. 208.</w:t>
      </w:r>
    </w:p>
    <w:p>
      <w:pPr>
        <w:tabs>
          <w:tab w:pos="841" w:val="left" w:leader="none"/>
        </w:tabs>
        <w:spacing w:before="60"/>
        <w:ind w:left="121" w:right="0" w:firstLine="0"/>
        <w:jc w:val="both"/>
        <w:rPr>
          <w:sz w:val="16"/>
        </w:rPr>
      </w:pPr>
      <w:bookmarkStart w:name="_bookmark420" w:id="503"/>
      <w:bookmarkEnd w:id="503"/>
      <w:r>
        <w:rPr/>
      </w:r>
      <w:r>
        <w:rPr>
          <w:spacing w:val="-5"/>
          <w:sz w:val="16"/>
          <w:vertAlign w:val="superscript"/>
        </w:rPr>
        <w:t>12</w:t>
      </w:r>
      <w:r>
        <w:rPr>
          <w:sz w:val="16"/>
          <w:vertAlign w:val="baseline"/>
        </w:rPr>
        <w:tab/>
      </w:r>
      <w:r>
        <w:rPr>
          <w:i/>
          <w:sz w:val="16"/>
          <w:vertAlign w:val="baseline"/>
        </w:rPr>
        <w:t>Caso</w:t>
      </w:r>
      <w:r>
        <w:rPr>
          <w:i/>
          <w:spacing w:val="-9"/>
          <w:sz w:val="16"/>
          <w:vertAlign w:val="baseline"/>
        </w:rPr>
        <w:t> </w:t>
      </w:r>
      <w:r>
        <w:rPr>
          <w:i/>
          <w:sz w:val="16"/>
          <w:vertAlign w:val="baseline"/>
        </w:rPr>
        <w:t>Granier</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6"/>
          <w:sz w:val="16"/>
          <w:vertAlign w:val="baseline"/>
        </w:rPr>
        <w:t> </w:t>
      </w:r>
      <w:r>
        <w:rPr>
          <w:i/>
          <w:sz w:val="16"/>
          <w:vertAlign w:val="baseline"/>
        </w:rPr>
        <w:t>(Radio</w:t>
      </w:r>
      <w:r>
        <w:rPr>
          <w:i/>
          <w:spacing w:val="-6"/>
          <w:sz w:val="16"/>
          <w:vertAlign w:val="baseline"/>
        </w:rPr>
        <w:t> </w:t>
      </w:r>
      <w:r>
        <w:rPr>
          <w:i/>
          <w:sz w:val="16"/>
          <w:vertAlign w:val="baseline"/>
        </w:rPr>
        <w:t>Caracas</w:t>
      </w:r>
      <w:r>
        <w:rPr>
          <w:i/>
          <w:spacing w:val="-7"/>
          <w:sz w:val="16"/>
          <w:vertAlign w:val="baseline"/>
        </w:rPr>
        <w:t> </w:t>
      </w:r>
      <w:r>
        <w:rPr>
          <w:i/>
          <w:sz w:val="16"/>
          <w:vertAlign w:val="baseline"/>
        </w:rPr>
        <w:t>Televisión)</w:t>
      </w:r>
      <w:r>
        <w:rPr>
          <w:i/>
          <w:spacing w:val="-5"/>
          <w:sz w:val="16"/>
          <w:vertAlign w:val="baseline"/>
        </w:rPr>
        <w:t> </w:t>
      </w:r>
      <w:r>
        <w:rPr>
          <w:i/>
          <w:sz w:val="16"/>
          <w:vertAlign w:val="baseline"/>
        </w:rPr>
        <w:t>Vs.</w:t>
      </w:r>
      <w:r>
        <w:rPr>
          <w:i/>
          <w:spacing w:val="42"/>
          <w:sz w:val="16"/>
          <w:vertAlign w:val="baseline"/>
        </w:rPr>
        <w:t> </w:t>
      </w:r>
      <w:r>
        <w:rPr>
          <w:i/>
          <w:sz w:val="16"/>
          <w:vertAlign w:val="baseline"/>
        </w:rPr>
        <w:t>Venezuela</w:t>
      </w:r>
      <w:r>
        <w:rPr>
          <w:sz w:val="16"/>
          <w:vertAlign w:val="baseline"/>
        </w:rPr>
        <w:t>,</w:t>
      </w:r>
      <w:r>
        <w:rPr>
          <w:spacing w:val="-5"/>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5"/>
          <w:sz w:val="16"/>
          <w:vertAlign w:val="baseline"/>
        </w:rPr>
        <w:t> </w:t>
      </w:r>
      <w:r>
        <w:rPr>
          <w:spacing w:val="-4"/>
          <w:sz w:val="16"/>
          <w:vertAlign w:val="baseline"/>
        </w:rPr>
        <w:t>394.</w:t>
      </w:r>
    </w:p>
    <w:p>
      <w:pPr>
        <w:tabs>
          <w:tab w:pos="841" w:val="left" w:leader="none"/>
        </w:tabs>
        <w:spacing w:before="60"/>
        <w:ind w:left="121" w:right="0" w:firstLine="0"/>
        <w:jc w:val="both"/>
        <w:rPr>
          <w:sz w:val="16"/>
        </w:rPr>
      </w:pPr>
      <w:bookmarkStart w:name="_bookmark421" w:id="504"/>
      <w:bookmarkEnd w:id="504"/>
      <w:r>
        <w:rPr/>
      </w:r>
      <w:r>
        <w:rPr>
          <w:spacing w:val="-5"/>
          <w:sz w:val="16"/>
          <w:vertAlign w:val="superscript"/>
        </w:rPr>
        <w:t>13</w:t>
      </w:r>
      <w:r>
        <w:rPr>
          <w:sz w:val="16"/>
          <w:vertAlign w:val="baseline"/>
        </w:rPr>
        <w:tab/>
      </w:r>
      <w:r>
        <w:rPr>
          <w:color w:val="0562C1"/>
          <w:spacing w:val="-2"/>
          <w:sz w:val="16"/>
          <w:u w:val="single" w:color="0562C1"/>
          <w:vertAlign w:val="baseline"/>
        </w:rPr>
        <w:t>https://unesdoc.unesco.org/ark:/48223/pf0000163102_spa</w:t>
      </w:r>
      <w:r>
        <w:rPr>
          <w:spacing w:val="-2"/>
          <w:sz w:val="16"/>
          <w:vertAlign w:val="baseline"/>
        </w:rPr>
        <w:t>.</w:t>
      </w:r>
    </w:p>
    <w:p>
      <w:pPr>
        <w:tabs>
          <w:tab w:pos="841" w:val="left" w:leader="none"/>
        </w:tabs>
        <w:spacing w:before="60"/>
        <w:ind w:left="121" w:right="0" w:firstLine="0"/>
        <w:jc w:val="both"/>
        <w:rPr>
          <w:sz w:val="16"/>
        </w:rPr>
      </w:pPr>
      <w:bookmarkStart w:name="_bookmark422" w:id="505"/>
      <w:bookmarkEnd w:id="505"/>
      <w:r>
        <w:rPr/>
      </w:r>
      <w:r>
        <w:rPr>
          <w:spacing w:val="-5"/>
          <w:sz w:val="16"/>
          <w:vertAlign w:val="superscript"/>
        </w:rPr>
        <w:t>14</w:t>
      </w:r>
      <w:r>
        <w:rPr>
          <w:sz w:val="16"/>
          <w:vertAlign w:val="baseline"/>
        </w:rPr>
        <w:tab/>
      </w:r>
      <w:r>
        <w:rPr>
          <w:color w:val="0562C1"/>
          <w:spacing w:val="-2"/>
          <w:sz w:val="16"/>
          <w:u w:val="single" w:color="0562C1"/>
          <w:vertAlign w:val="baseline"/>
        </w:rPr>
        <w:t>https://unesdoc.unesco.org/ark:/48223/pf0000163102_spa</w:t>
      </w:r>
      <w:r>
        <w:rPr>
          <w:spacing w:val="-2"/>
          <w:sz w:val="16"/>
          <w:vertAlign w:val="baseline"/>
        </w:rPr>
        <w:t>.</w:t>
      </w:r>
    </w:p>
    <w:p>
      <w:pPr>
        <w:tabs>
          <w:tab w:pos="841" w:val="left" w:leader="none"/>
        </w:tabs>
        <w:spacing w:before="60"/>
        <w:ind w:left="121" w:right="0" w:firstLine="0"/>
        <w:jc w:val="both"/>
        <w:rPr>
          <w:sz w:val="16"/>
        </w:rPr>
      </w:pPr>
      <w:bookmarkStart w:name="_bookmark423" w:id="506"/>
      <w:bookmarkEnd w:id="506"/>
      <w:r>
        <w:rPr/>
      </w:r>
      <w:r>
        <w:rPr>
          <w:spacing w:val="-5"/>
          <w:sz w:val="16"/>
          <w:vertAlign w:val="superscript"/>
        </w:rPr>
        <w:t>15</w:t>
      </w:r>
      <w:r>
        <w:rPr>
          <w:sz w:val="16"/>
          <w:vertAlign w:val="baseline"/>
        </w:rPr>
        <w:tab/>
      </w:r>
      <w:r>
        <w:rPr>
          <w:color w:val="0562C1"/>
          <w:spacing w:val="-2"/>
          <w:sz w:val="16"/>
          <w:u w:val="single" w:color="0562C1"/>
          <w:vertAlign w:val="baseline"/>
        </w:rPr>
        <w:t>https://unesdoc.unesco.org/ark:/48223/pf0000163102_spa</w:t>
      </w:r>
      <w:r>
        <w:rPr>
          <w:spacing w:val="-2"/>
          <w:sz w:val="16"/>
          <w:vertAlign w:val="baseline"/>
        </w:rPr>
        <w:t>.</w:t>
      </w:r>
    </w:p>
    <w:p>
      <w:pPr>
        <w:spacing w:after="0"/>
        <w:jc w:val="both"/>
        <w:rPr>
          <w:sz w:val="16"/>
        </w:rPr>
        <w:sectPr>
          <w:pgSz w:w="11910" w:h="16840"/>
          <w:pgMar w:header="0" w:footer="706" w:top="1580" w:bottom="900" w:left="1580" w:right="1580"/>
        </w:sectPr>
      </w:pPr>
    </w:p>
    <w:p>
      <w:pPr>
        <w:spacing w:line="252" w:lineRule="auto" w:before="84"/>
        <w:ind w:left="971" w:right="398" w:firstLine="0"/>
        <w:jc w:val="both"/>
        <w:rPr>
          <w:sz w:val="16"/>
        </w:rPr>
      </w:pPr>
      <w:r>
        <w:rPr>
          <w:i/>
          <w:sz w:val="16"/>
        </w:rPr>
        <w:t>satisfacer necesidades comunicacionales propias de las comunidades indígenas. Este</w:t>
      </w:r>
      <w:r>
        <w:rPr>
          <w:i/>
          <w:spacing w:val="40"/>
          <w:sz w:val="16"/>
        </w:rPr>
        <w:t> </w:t>
      </w:r>
      <w:r>
        <w:rPr>
          <w:i/>
          <w:sz w:val="16"/>
        </w:rPr>
        <w:t>deber, sin embargo, no está reconocido expresamente en la Ley General de Telecomunicaciones, que por el contrario, establece un procedimiento administrativo común a todas las solicitudes de uso del espectro radioeléctrico”</w:t>
      </w:r>
      <w:hyperlink w:history="true" w:anchor="_bookmark424">
        <w:r>
          <w:rPr>
            <w:position w:val="6"/>
            <w:sz w:val="10"/>
          </w:rPr>
          <w:t>16</w:t>
        </w:r>
      </w:hyperlink>
      <w:r>
        <w:rPr>
          <w:sz w:val="16"/>
        </w:rPr>
        <w:t>.</w:t>
      </w:r>
    </w:p>
    <w:p>
      <w:pPr>
        <w:pStyle w:val="BodyText"/>
        <w:spacing w:before="9"/>
      </w:pPr>
    </w:p>
    <w:p>
      <w:pPr>
        <w:pStyle w:val="Heading1"/>
        <w:numPr>
          <w:ilvl w:val="0"/>
          <w:numId w:val="22"/>
        </w:numPr>
        <w:tabs>
          <w:tab w:pos="523" w:val="left" w:leader="none"/>
        </w:tabs>
        <w:spacing w:line="240" w:lineRule="auto" w:before="0" w:after="0"/>
        <w:ind w:left="522" w:right="0" w:hanging="402"/>
        <w:jc w:val="both"/>
      </w:pPr>
      <w:bookmarkStart w:name="IV. LAS RADIOS COMUNITARIAS" w:id="507"/>
      <w:bookmarkEnd w:id="507"/>
      <w:r>
        <w:rPr/>
        <w:t>L</w:t>
      </w:r>
      <w:r>
        <w:rPr/>
        <w:t>AS</w:t>
      </w:r>
      <w:r>
        <w:rPr>
          <w:spacing w:val="-8"/>
        </w:rPr>
        <w:t> </w:t>
      </w:r>
      <w:r>
        <w:rPr/>
        <w:t>RADIOS</w:t>
      </w:r>
      <w:r>
        <w:rPr>
          <w:spacing w:val="-5"/>
        </w:rPr>
        <w:t> </w:t>
      </w:r>
      <w:r>
        <w:rPr>
          <w:spacing w:val="-2"/>
        </w:rPr>
        <w:t>COMUNITARIAS</w:t>
      </w:r>
    </w:p>
    <w:p>
      <w:pPr>
        <w:pStyle w:val="BodyText"/>
        <w:spacing w:before="8"/>
        <w:rPr>
          <w:b/>
          <w:sz w:val="21"/>
        </w:rPr>
      </w:pPr>
    </w:p>
    <w:p>
      <w:pPr>
        <w:pStyle w:val="ListParagraph"/>
        <w:numPr>
          <w:ilvl w:val="0"/>
          <w:numId w:val="23"/>
        </w:numPr>
        <w:tabs>
          <w:tab w:pos="842" w:val="left" w:leader="none"/>
        </w:tabs>
        <w:spacing w:line="240" w:lineRule="auto" w:before="0" w:after="0"/>
        <w:ind w:left="841" w:right="0" w:hanging="723"/>
        <w:jc w:val="both"/>
        <w:rPr>
          <w:sz w:val="20"/>
        </w:rPr>
      </w:pPr>
      <w:bookmarkStart w:name="17.  La Asociación Mundial de Radios Com" w:id="508"/>
      <w:bookmarkEnd w:id="508"/>
      <w:r>
        <w:rPr>
          <w:sz w:val="20"/>
        </w:rPr>
        <w:t>L</w:t>
      </w:r>
      <w:r>
        <w:rPr>
          <w:sz w:val="20"/>
        </w:rPr>
        <w:t>a</w:t>
      </w:r>
      <w:r>
        <w:rPr>
          <w:spacing w:val="-8"/>
          <w:sz w:val="20"/>
        </w:rPr>
        <w:t> </w:t>
      </w:r>
      <w:r>
        <w:rPr>
          <w:sz w:val="20"/>
        </w:rPr>
        <w:t>Asociación</w:t>
      </w:r>
      <w:r>
        <w:rPr>
          <w:spacing w:val="-6"/>
          <w:sz w:val="20"/>
        </w:rPr>
        <w:t> </w:t>
      </w:r>
      <w:r>
        <w:rPr>
          <w:sz w:val="20"/>
        </w:rPr>
        <w:t>Mundial</w:t>
      </w:r>
      <w:r>
        <w:rPr>
          <w:spacing w:val="-7"/>
          <w:sz w:val="20"/>
        </w:rPr>
        <w:t> </w:t>
      </w:r>
      <w:r>
        <w:rPr>
          <w:sz w:val="20"/>
        </w:rPr>
        <w:t>de</w:t>
      </w:r>
      <w:r>
        <w:rPr>
          <w:spacing w:val="-8"/>
          <w:sz w:val="20"/>
        </w:rPr>
        <w:t> </w:t>
      </w:r>
      <w:r>
        <w:rPr>
          <w:sz w:val="20"/>
        </w:rPr>
        <w:t>Radios</w:t>
      </w:r>
      <w:r>
        <w:rPr>
          <w:spacing w:val="-8"/>
          <w:sz w:val="20"/>
        </w:rPr>
        <w:t> </w:t>
      </w:r>
      <w:r>
        <w:rPr>
          <w:sz w:val="20"/>
        </w:rPr>
        <w:t>Comunitarias</w:t>
      </w:r>
      <w:r>
        <w:rPr>
          <w:spacing w:val="-7"/>
          <w:sz w:val="20"/>
        </w:rPr>
        <w:t> </w:t>
      </w:r>
      <w:r>
        <w:rPr>
          <w:sz w:val="20"/>
        </w:rPr>
        <w:t>(AMARC)</w:t>
      </w:r>
      <w:r>
        <w:rPr>
          <w:spacing w:val="-7"/>
          <w:sz w:val="20"/>
        </w:rPr>
        <w:t> </w:t>
      </w:r>
      <w:r>
        <w:rPr>
          <w:sz w:val="20"/>
        </w:rPr>
        <w:t>ha</w:t>
      </w:r>
      <w:r>
        <w:rPr>
          <w:spacing w:val="-7"/>
          <w:sz w:val="20"/>
        </w:rPr>
        <w:t> </w:t>
      </w:r>
      <w:r>
        <w:rPr>
          <w:sz w:val="20"/>
        </w:rPr>
        <w:t>establecido</w:t>
      </w:r>
      <w:r>
        <w:rPr>
          <w:spacing w:val="-6"/>
          <w:sz w:val="20"/>
        </w:rPr>
        <w:t> </w:t>
      </w:r>
      <w:r>
        <w:rPr>
          <w:spacing w:val="-5"/>
          <w:sz w:val="20"/>
        </w:rPr>
        <w:t>que</w:t>
      </w:r>
    </w:p>
    <w:p>
      <w:pPr>
        <w:pStyle w:val="BodyText"/>
        <w:spacing w:before="10"/>
        <w:rPr>
          <w:sz w:val="21"/>
        </w:rPr>
      </w:pPr>
    </w:p>
    <w:p>
      <w:pPr>
        <w:spacing w:line="252" w:lineRule="auto" w:before="0"/>
        <w:ind w:left="971" w:right="397" w:hanging="3"/>
        <w:jc w:val="both"/>
        <w:rPr>
          <w:sz w:val="16"/>
        </w:rPr>
      </w:pPr>
      <w:bookmarkStart w:name="Las radios y televisoras comunitarias so" w:id="509"/>
      <w:bookmarkEnd w:id="509"/>
      <w:r>
        <w:rPr/>
      </w:r>
      <w:r>
        <w:rPr>
          <w:i/>
          <w:sz w:val="16"/>
        </w:rPr>
        <w:t>Las radios</w:t>
      </w:r>
      <w:r>
        <w:rPr>
          <w:i/>
          <w:spacing w:val="-3"/>
          <w:sz w:val="16"/>
        </w:rPr>
        <w:t> </w:t>
      </w:r>
      <w:r>
        <w:rPr>
          <w:i/>
          <w:sz w:val="16"/>
        </w:rPr>
        <w:t>y televisoras</w:t>
      </w:r>
      <w:r>
        <w:rPr>
          <w:i/>
          <w:spacing w:val="-1"/>
          <w:sz w:val="16"/>
        </w:rPr>
        <w:t> </w:t>
      </w:r>
      <w:r>
        <w:rPr>
          <w:i/>
          <w:sz w:val="16"/>
        </w:rPr>
        <w:t>comunitarias son</w:t>
      </w:r>
      <w:r>
        <w:rPr>
          <w:i/>
          <w:spacing w:val="-2"/>
          <w:sz w:val="16"/>
        </w:rPr>
        <w:t> </w:t>
      </w:r>
      <w:r>
        <w:rPr>
          <w:i/>
          <w:sz w:val="16"/>
        </w:rPr>
        <w:t>actores</w:t>
      </w:r>
      <w:r>
        <w:rPr>
          <w:i/>
          <w:spacing w:val="-3"/>
          <w:sz w:val="16"/>
        </w:rPr>
        <w:t> </w:t>
      </w:r>
      <w:r>
        <w:rPr>
          <w:i/>
          <w:sz w:val="16"/>
        </w:rPr>
        <w:t>privados</w:t>
      </w:r>
      <w:r>
        <w:rPr>
          <w:i/>
          <w:spacing w:val="-1"/>
          <w:sz w:val="16"/>
        </w:rPr>
        <w:t> </w:t>
      </w:r>
      <w:r>
        <w:rPr>
          <w:i/>
          <w:sz w:val="16"/>
        </w:rPr>
        <w:t>que tienen</w:t>
      </w:r>
      <w:r>
        <w:rPr>
          <w:i/>
          <w:spacing w:val="-2"/>
          <w:sz w:val="16"/>
        </w:rPr>
        <w:t> </w:t>
      </w:r>
      <w:r>
        <w:rPr>
          <w:i/>
          <w:sz w:val="16"/>
        </w:rPr>
        <w:t>una</w:t>
      </w:r>
      <w:r>
        <w:rPr>
          <w:i/>
          <w:spacing w:val="-2"/>
          <w:sz w:val="16"/>
        </w:rPr>
        <w:t> </w:t>
      </w:r>
      <w:r>
        <w:rPr>
          <w:i/>
          <w:sz w:val="16"/>
        </w:rPr>
        <w:t>finalidad social y</w:t>
      </w:r>
      <w:r>
        <w:rPr>
          <w:i/>
          <w:sz w:val="16"/>
        </w:rPr>
        <w:t> se caracterizan por ser gestionadas por organizaciones sociales de diverso tipo, sin fines</w:t>
      </w:r>
      <w:r>
        <w:rPr>
          <w:i/>
          <w:spacing w:val="40"/>
          <w:sz w:val="16"/>
        </w:rPr>
        <w:t> </w:t>
      </w:r>
      <w:r>
        <w:rPr>
          <w:i/>
          <w:sz w:val="16"/>
        </w:rPr>
        <w:t>de lucro. Su característica fundamental es la participación de la comunidad, tanto en la propiedad del medio, como en la programación, administración, operación, financiamiento y evaluación. Se trata de medios independientes y no gubernamentales, que no realizan proselitismo religioso ni son de propiedad o están controlados o vinculados a partidos políticos o empresas comerciales</w:t>
      </w:r>
      <w:hyperlink w:history="true" w:anchor="_bookmark425">
        <w:r>
          <w:rPr>
            <w:position w:val="6"/>
            <w:sz w:val="10"/>
          </w:rPr>
          <w:t>17</w:t>
        </w:r>
      </w:hyperlink>
      <w:r>
        <w:rPr>
          <w:sz w:val="16"/>
        </w:rPr>
        <w:t>.</w:t>
      </w:r>
    </w:p>
    <w:p>
      <w:pPr>
        <w:pStyle w:val="BodyText"/>
        <w:spacing w:before="11"/>
      </w:pPr>
    </w:p>
    <w:p>
      <w:pPr>
        <w:pStyle w:val="ListParagraph"/>
        <w:numPr>
          <w:ilvl w:val="0"/>
          <w:numId w:val="23"/>
        </w:numPr>
        <w:tabs>
          <w:tab w:pos="842" w:val="left" w:leader="none"/>
        </w:tabs>
        <w:spacing w:line="249" w:lineRule="auto" w:before="0" w:after="0"/>
        <w:ind w:left="121" w:right="120" w:hanging="3"/>
        <w:jc w:val="both"/>
        <w:rPr>
          <w:sz w:val="20"/>
        </w:rPr>
      </w:pPr>
      <w:bookmarkStart w:name="18.  De esta definición es posible extra" w:id="510"/>
      <w:bookmarkEnd w:id="510"/>
      <w:r>
        <w:rPr>
          <w:sz w:val="20"/>
        </w:rPr>
        <w:t>De</w:t>
      </w:r>
      <w:r>
        <w:rPr>
          <w:sz w:val="20"/>
        </w:rPr>
        <w:t> esta definición es posible extraer las principales características para caracterizar a un medio como comunitario:</w:t>
      </w:r>
    </w:p>
    <w:p>
      <w:pPr>
        <w:pStyle w:val="BodyText"/>
        <w:spacing w:before="2"/>
      </w:pPr>
    </w:p>
    <w:p>
      <w:pPr>
        <w:pStyle w:val="ListParagraph"/>
        <w:numPr>
          <w:ilvl w:val="0"/>
          <w:numId w:val="24"/>
        </w:numPr>
        <w:tabs>
          <w:tab w:pos="842" w:val="left" w:leader="none"/>
        </w:tabs>
        <w:spacing w:line="240" w:lineRule="auto" w:before="1" w:after="0"/>
        <w:ind w:left="841" w:right="119" w:hanging="360"/>
        <w:jc w:val="both"/>
        <w:rPr>
          <w:sz w:val="20"/>
        </w:rPr>
      </w:pPr>
      <w:r>
        <w:rPr>
          <w:sz w:val="20"/>
        </w:rPr>
        <w:t>Finalidad social y sin finalidad de lucro. Ello implica que para su funcionamiento el financiamiento puede provenir de un amplio abanico de fuentes, incluso publicidad, mientras el fin no sea el lucro de la emisora.</w:t>
      </w:r>
    </w:p>
    <w:p>
      <w:pPr>
        <w:pStyle w:val="BodyText"/>
        <w:spacing w:before="11"/>
        <w:rPr>
          <w:sz w:val="19"/>
        </w:rPr>
      </w:pPr>
    </w:p>
    <w:p>
      <w:pPr>
        <w:pStyle w:val="ListParagraph"/>
        <w:numPr>
          <w:ilvl w:val="0"/>
          <w:numId w:val="24"/>
        </w:numPr>
        <w:tabs>
          <w:tab w:pos="842" w:val="left" w:leader="none"/>
        </w:tabs>
        <w:spacing w:line="240" w:lineRule="auto" w:before="0" w:after="0"/>
        <w:ind w:left="841" w:right="118" w:hanging="360"/>
        <w:jc w:val="both"/>
        <w:rPr>
          <w:sz w:val="20"/>
        </w:rPr>
      </w:pPr>
      <w:r>
        <w:rPr>
          <w:sz w:val="20"/>
        </w:rPr>
        <w:t>Gestión por organizaciones sociales. Por organizaciones sociales deben entenderse no sólo organizaciones que promueven la defensa de los valores y cultura de pueblos originarios, como en el presente caso, sino todas aquellas que de manera legítima quieran acceder a un medio de comunicación. La gestión debe ser llevada adelante de manera tal que se dé la más amplia participación posible a la comunidad de referencia, especialmente para la programación de los contenidos.</w:t>
      </w:r>
    </w:p>
    <w:p>
      <w:pPr>
        <w:pStyle w:val="BodyText"/>
      </w:pPr>
    </w:p>
    <w:p>
      <w:pPr>
        <w:pStyle w:val="ListParagraph"/>
        <w:numPr>
          <w:ilvl w:val="0"/>
          <w:numId w:val="24"/>
        </w:numPr>
        <w:tabs>
          <w:tab w:pos="830" w:val="left" w:leader="none"/>
        </w:tabs>
        <w:spacing w:line="240" w:lineRule="auto" w:before="0" w:after="0"/>
        <w:ind w:left="829" w:right="119" w:hanging="281"/>
        <w:jc w:val="both"/>
        <w:rPr>
          <w:sz w:val="20"/>
        </w:rPr>
      </w:pPr>
      <w:r>
        <w:rPr>
          <w:sz w:val="20"/>
        </w:rPr>
        <w:t>Independencia del gobierno o de empresas privadas, grupos religiosos o partidos políticos.</w:t>
      </w:r>
    </w:p>
    <w:p>
      <w:pPr>
        <w:pStyle w:val="BodyText"/>
        <w:spacing w:before="7"/>
      </w:pPr>
    </w:p>
    <w:p>
      <w:pPr>
        <w:pStyle w:val="ListParagraph"/>
        <w:numPr>
          <w:ilvl w:val="0"/>
          <w:numId w:val="23"/>
        </w:numPr>
        <w:tabs>
          <w:tab w:pos="842" w:val="left" w:leader="none"/>
        </w:tabs>
        <w:spacing w:line="249" w:lineRule="auto" w:before="0" w:after="0"/>
        <w:ind w:left="121" w:right="116" w:hanging="3"/>
        <w:jc w:val="both"/>
        <w:rPr>
          <w:sz w:val="20"/>
        </w:rPr>
      </w:pPr>
      <w:bookmarkStart w:name="19.  Las Radios Comunitarias son organiz" w:id="511"/>
      <w:bookmarkEnd w:id="511"/>
      <w:r>
        <w:rPr>
          <w:sz w:val="20"/>
        </w:rPr>
        <w:t>L</w:t>
      </w:r>
      <w:r>
        <w:rPr>
          <w:sz w:val="20"/>
        </w:rPr>
        <w:t>as Radios Comunitarias son organizaciones sin fines de lucro y fundamentalmente tienen una finalidad social que atiende a las necesidades y los intereses de grupos o comunidades, para afirmar su mensaje de contenidos de diversa índole,</w:t>
      </w:r>
      <w:r>
        <w:rPr>
          <w:spacing w:val="-4"/>
          <w:sz w:val="20"/>
        </w:rPr>
        <w:t> </w:t>
      </w:r>
      <w:r>
        <w:rPr>
          <w:sz w:val="20"/>
        </w:rPr>
        <w:t>pero</w:t>
      </w:r>
      <w:r>
        <w:rPr>
          <w:spacing w:val="-2"/>
          <w:sz w:val="20"/>
        </w:rPr>
        <w:t> </w:t>
      </w:r>
      <w:r>
        <w:rPr>
          <w:sz w:val="20"/>
        </w:rPr>
        <w:t>de</w:t>
      </w:r>
      <w:r>
        <w:rPr>
          <w:spacing w:val="-2"/>
          <w:sz w:val="20"/>
        </w:rPr>
        <w:t> </w:t>
      </w:r>
      <w:r>
        <w:rPr>
          <w:sz w:val="20"/>
        </w:rPr>
        <w:t>interés</w:t>
      </w:r>
      <w:r>
        <w:rPr>
          <w:spacing w:val="-1"/>
          <w:sz w:val="20"/>
        </w:rPr>
        <w:t> </w:t>
      </w:r>
      <w:r>
        <w:rPr>
          <w:sz w:val="20"/>
        </w:rPr>
        <w:t>común.</w:t>
      </w:r>
      <w:r>
        <w:rPr>
          <w:spacing w:val="-4"/>
          <w:sz w:val="20"/>
        </w:rPr>
        <w:t> </w:t>
      </w:r>
      <w:r>
        <w:rPr>
          <w:sz w:val="20"/>
        </w:rPr>
        <w:t>Al actuar</w:t>
      </w:r>
      <w:r>
        <w:rPr>
          <w:spacing w:val="-2"/>
          <w:sz w:val="20"/>
        </w:rPr>
        <w:t> </w:t>
      </w:r>
      <w:r>
        <w:rPr>
          <w:sz w:val="20"/>
        </w:rPr>
        <w:t>con</w:t>
      </w:r>
      <w:r>
        <w:rPr>
          <w:spacing w:val="-2"/>
          <w:sz w:val="20"/>
        </w:rPr>
        <w:t> </w:t>
      </w:r>
      <w:r>
        <w:rPr>
          <w:sz w:val="20"/>
        </w:rPr>
        <w:t>independencia</w:t>
      </w:r>
      <w:r>
        <w:rPr>
          <w:spacing w:val="-3"/>
          <w:sz w:val="20"/>
        </w:rPr>
        <w:t> </w:t>
      </w:r>
      <w:r>
        <w:rPr>
          <w:sz w:val="20"/>
        </w:rPr>
        <w:t>del gobierno,</w:t>
      </w:r>
      <w:r>
        <w:rPr>
          <w:spacing w:val="-1"/>
          <w:sz w:val="20"/>
        </w:rPr>
        <w:t> </w:t>
      </w:r>
      <w:r>
        <w:rPr>
          <w:sz w:val="20"/>
        </w:rPr>
        <w:t>de empresas privadas, de grupos religiosos y de partidos políticos constituyen un espacio imprescindible para el debate democrático. Esos grupos deben ser tenidos en cuenta por los gobiernos para tener la voz y el mensaje que su carácter de comunitario demanda.</w:t>
      </w:r>
    </w:p>
    <w:p>
      <w:pPr>
        <w:pStyle w:val="BodyText"/>
        <w:rPr>
          <w:sz w:val="21"/>
        </w:rPr>
      </w:pPr>
    </w:p>
    <w:p>
      <w:pPr>
        <w:pStyle w:val="Heading1"/>
        <w:numPr>
          <w:ilvl w:val="0"/>
          <w:numId w:val="22"/>
        </w:numPr>
        <w:tabs>
          <w:tab w:pos="412" w:val="left" w:leader="none"/>
        </w:tabs>
        <w:spacing w:line="249" w:lineRule="auto" w:before="1" w:after="0"/>
        <w:ind w:left="121" w:right="346" w:firstLine="0"/>
        <w:jc w:val="both"/>
      </w:pPr>
      <w:bookmarkStart w:name="V. LA IMPORTANCIA DE LAS RADIOS COMUNITA" w:id="512"/>
      <w:bookmarkEnd w:id="512"/>
      <w:r>
        <w:rPr/>
        <w:t>L</w:t>
      </w:r>
      <w:r>
        <w:rPr/>
        <w:t>A</w:t>
      </w:r>
      <w:r>
        <w:rPr>
          <w:spacing w:val="-4"/>
        </w:rPr>
        <w:t> </w:t>
      </w:r>
      <w:r>
        <w:rPr/>
        <w:t>IMPORTANCIA</w:t>
      </w:r>
      <w:r>
        <w:rPr>
          <w:spacing w:val="-4"/>
        </w:rPr>
        <w:t> </w:t>
      </w:r>
      <w:r>
        <w:rPr/>
        <w:t>DE</w:t>
      </w:r>
      <w:r>
        <w:rPr>
          <w:spacing w:val="-5"/>
        </w:rPr>
        <w:t> </w:t>
      </w:r>
      <w:r>
        <w:rPr/>
        <w:t>LAS</w:t>
      </w:r>
      <w:r>
        <w:rPr>
          <w:spacing w:val="-6"/>
        </w:rPr>
        <w:t> </w:t>
      </w:r>
      <w:r>
        <w:rPr/>
        <w:t>RADIOS</w:t>
      </w:r>
      <w:r>
        <w:rPr>
          <w:spacing w:val="-3"/>
        </w:rPr>
        <w:t> </w:t>
      </w:r>
      <w:r>
        <w:rPr/>
        <w:t>COMUNITARIAS</w:t>
      </w:r>
      <w:r>
        <w:rPr>
          <w:spacing w:val="-6"/>
        </w:rPr>
        <w:t> </w:t>
      </w:r>
      <w:r>
        <w:rPr/>
        <w:t>PARA</w:t>
      </w:r>
      <w:r>
        <w:rPr>
          <w:spacing w:val="-4"/>
        </w:rPr>
        <w:t> </w:t>
      </w:r>
      <w:r>
        <w:rPr/>
        <w:t>LOS</w:t>
      </w:r>
      <w:r>
        <w:rPr>
          <w:spacing w:val="-6"/>
        </w:rPr>
        <w:t> </w:t>
      </w:r>
      <w:r>
        <w:rPr/>
        <w:t>PUEBLOS </w:t>
      </w:r>
      <w:r>
        <w:rPr>
          <w:spacing w:val="-2"/>
        </w:rPr>
        <w:t>INDÍGENAS</w:t>
      </w:r>
    </w:p>
    <w:p>
      <w:pPr>
        <w:pStyle w:val="BodyText"/>
        <w:spacing w:before="9"/>
        <w:rPr>
          <w:b/>
        </w:rPr>
      </w:pPr>
    </w:p>
    <w:p>
      <w:pPr>
        <w:pStyle w:val="ListParagraph"/>
        <w:numPr>
          <w:ilvl w:val="0"/>
          <w:numId w:val="23"/>
        </w:numPr>
        <w:tabs>
          <w:tab w:pos="842" w:val="left" w:leader="none"/>
        </w:tabs>
        <w:spacing w:line="249" w:lineRule="auto" w:before="0" w:after="0"/>
        <w:ind w:left="120" w:right="119" w:hanging="3"/>
        <w:jc w:val="both"/>
        <w:rPr>
          <w:sz w:val="20"/>
        </w:rPr>
      </w:pPr>
      <w:bookmarkStart w:name="20.  Tal como lo plantea el Amicus Curia" w:id="513"/>
      <w:bookmarkEnd w:id="513"/>
      <w:r>
        <w:rPr>
          <w:sz w:val="20"/>
        </w:rPr>
        <w:t>T</w:t>
      </w:r>
      <w:r>
        <w:rPr>
          <w:sz w:val="20"/>
        </w:rPr>
        <w:t>al como lo plantea el Amicus Curiae de la Asociación Latinoamericana de Investigadores de la Comunicación (ALAIC)</w:t>
      </w:r>
    </w:p>
    <w:p>
      <w:pPr>
        <w:pStyle w:val="BodyText"/>
        <w:rPr>
          <w:sz w:val="21"/>
        </w:rPr>
      </w:pPr>
    </w:p>
    <w:p>
      <w:pPr>
        <w:spacing w:line="252" w:lineRule="auto" w:before="0"/>
        <w:ind w:left="971" w:right="397" w:hanging="3"/>
        <w:jc w:val="both"/>
        <w:rPr>
          <w:i/>
          <w:sz w:val="16"/>
        </w:rPr>
      </w:pPr>
      <w:bookmarkStart w:name="Los pueblos indígenas cuentan con sus pr" w:id="514"/>
      <w:bookmarkEnd w:id="514"/>
      <w:r>
        <w:rPr/>
      </w:r>
      <w:r>
        <w:rPr>
          <w:i/>
          <w:sz w:val="16"/>
        </w:rPr>
        <w:t>Los pueblos indígenas cuentan con sus propios sistemas políticos, jurídicos y culturales, y</w:t>
      </w:r>
      <w:r>
        <w:rPr>
          <w:i/>
          <w:sz w:val="16"/>
        </w:rPr>
        <w:t> poseen una cosmovisión que se diferencia de otras culturas que existen en los países. Dentro</w:t>
      </w:r>
      <w:r>
        <w:rPr>
          <w:i/>
          <w:spacing w:val="-1"/>
          <w:sz w:val="16"/>
        </w:rPr>
        <w:t> </w:t>
      </w:r>
      <w:r>
        <w:rPr>
          <w:i/>
          <w:sz w:val="16"/>
        </w:rPr>
        <w:t>un</w:t>
      </w:r>
      <w:r>
        <w:rPr>
          <w:i/>
          <w:spacing w:val="-5"/>
          <w:sz w:val="16"/>
        </w:rPr>
        <w:t> </w:t>
      </w:r>
      <w:r>
        <w:rPr>
          <w:i/>
          <w:sz w:val="16"/>
        </w:rPr>
        <w:t>Estado</w:t>
      </w:r>
      <w:r>
        <w:rPr>
          <w:i/>
          <w:spacing w:val="-4"/>
          <w:sz w:val="16"/>
        </w:rPr>
        <w:t> </w:t>
      </w:r>
      <w:r>
        <w:rPr>
          <w:i/>
          <w:sz w:val="16"/>
        </w:rPr>
        <w:t>coexisten</w:t>
      </w:r>
      <w:r>
        <w:rPr>
          <w:i/>
          <w:spacing w:val="-3"/>
          <w:sz w:val="16"/>
        </w:rPr>
        <w:t> </w:t>
      </w:r>
      <w:r>
        <w:rPr>
          <w:i/>
          <w:sz w:val="16"/>
        </w:rPr>
        <w:t>diversos</w:t>
      </w:r>
      <w:r>
        <w:rPr>
          <w:i/>
          <w:spacing w:val="-2"/>
          <w:sz w:val="16"/>
        </w:rPr>
        <w:t> </w:t>
      </w:r>
      <w:r>
        <w:rPr>
          <w:i/>
          <w:sz w:val="16"/>
        </w:rPr>
        <w:t>conjuntos</w:t>
      </w:r>
      <w:r>
        <w:rPr>
          <w:i/>
          <w:spacing w:val="-4"/>
          <w:sz w:val="16"/>
        </w:rPr>
        <w:t> </w:t>
      </w:r>
      <w:r>
        <w:rPr>
          <w:i/>
          <w:sz w:val="16"/>
        </w:rPr>
        <w:t>de</w:t>
      </w:r>
      <w:r>
        <w:rPr>
          <w:i/>
          <w:spacing w:val="-4"/>
          <w:sz w:val="16"/>
        </w:rPr>
        <w:t> </w:t>
      </w:r>
      <w:r>
        <w:rPr>
          <w:i/>
          <w:sz w:val="16"/>
        </w:rPr>
        <w:t>normas</w:t>
      </w:r>
      <w:r>
        <w:rPr>
          <w:i/>
          <w:spacing w:val="-4"/>
          <w:sz w:val="16"/>
        </w:rPr>
        <w:t> </w:t>
      </w:r>
      <w:r>
        <w:rPr>
          <w:i/>
          <w:sz w:val="16"/>
        </w:rPr>
        <w:t>jurídicas</w:t>
      </w:r>
      <w:r>
        <w:rPr>
          <w:i/>
          <w:spacing w:val="-2"/>
          <w:sz w:val="16"/>
        </w:rPr>
        <w:t> </w:t>
      </w:r>
      <w:r>
        <w:rPr>
          <w:i/>
          <w:sz w:val="16"/>
        </w:rPr>
        <w:t>teniendo</w:t>
      </w:r>
      <w:r>
        <w:rPr>
          <w:i/>
          <w:spacing w:val="-4"/>
          <w:sz w:val="16"/>
        </w:rPr>
        <w:t> </w:t>
      </w:r>
      <w:r>
        <w:rPr>
          <w:i/>
          <w:sz w:val="16"/>
        </w:rPr>
        <w:t>en</w:t>
      </w:r>
      <w:r>
        <w:rPr>
          <w:i/>
          <w:spacing w:val="-3"/>
          <w:sz w:val="16"/>
        </w:rPr>
        <w:t> </w:t>
      </w:r>
      <w:r>
        <w:rPr>
          <w:i/>
          <w:sz w:val="16"/>
        </w:rPr>
        <w:t>cuenta</w:t>
      </w:r>
      <w:r>
        <w:rPr>
          <w:i/>
          <w:spacing w:val="-5"/>
          <w:sz w:val="16"/>
        </w:rPr>
        <w:t> </w:t>
      </w:r>
      <w:r>
        <w:rPr>
          <w:i/>
          <w:sz w:val="16"/>
        </w:rPr>
        <w:t>que el</w:t>
      </w:r>
      <w:r>
        <w:rPr>
          <w:i/>
          <w:spacing w:val="6"/>
          <w:sz w:val="16"/>
        </w:rPr>
        <w:t> </w:t>
      </w:r>
      <w:r>
        <w:rPr>
          <w:i/>
          <w:sz w:val="16"/>
        </w:rPr>
        <w:t>derecho</w:t>
      </w:r>
      <w:r>
        <w:rPr>
          <w:i/>
          <w:spacing w:val="8"/>
          <w:sz w:val="16"/>
        </w:rPr>
        <w:t> </w:t>
      </w:r>
      <w:r>
        <w:rPr>
          <w:i/>
          <w:sz w:val="16"/>
        </w:rPr>
        <w:t>oficial</w:t>
      </w:r>
      <w:r>
        <w:rPr>
          <w:i/>
          <w:spacing w:val="9"/>
          <w:sz w:val="16"/>
        </w:rPr>
        <w:t> </w:t>
      </w:r>
      <w:r>
        <w:rPr>
          <w:i/>
          <w:sz w:val="16"/>
        </w:rPr>
        <w:t>no</w:t>
      </w:r>
      <w:r>
        <w:rPr>
          <w:i/>
          <w:spacing w:val="8"/>
          <w:sz w:val="16"/>
        </w:rPr>
        <w:t> </w:t>
      </w:r>
      <w:r>
        <w:rPr>
          <w:i/>
          <w:sz w:val="16"/>
        </w:rPr>
        <w:t>es</w:t>
      </w:r>
      <w:r>
        <w:rPr>
          <w:i/>
          <w:spacing w:val="8"/>
          <w:sz w:val="16"/>
        </w:rPr>
        <w:t> </w:t>
      </w:r>
      <w:r>
        <w:rPr>
          <w:i/>
          <w:sz w:val="16"/>
        </w:rPr>
        <w:t>el</w:t>
      </w:r>
      <w:r>
        <w:rPr>
          <w:i/>
          <w:spacing w:val="9"/>
          <w:sz w:val="16"/>
        </w:rPr>
        <w:t> </w:t>
      </w:r>
      <w:r>
        <w:rPr>
          <w:i/>
          <w:sz w:val="16"/>
        </w:rPr>
        <w:t>único</w:t>
      </w:r>
      <w:r>
        <w:rPr>
          <w:i/>
          <w:spacing w:val="10"/>
          <w:sz w:val="16"/>
        </w:rPr>
        <w:t> </w:t>
      </w:r>
      <w:r>
        <w:rPr>
          <w:i/>
          <w:sz w:val="16"/>
        </w:rPr>
        <w:t>existente,</w:t>
      </w:r>
      <w:r>
        <w:rPr>
          <w:i/>
          <w:spacing w:val="9"/>
          <w:sz w:val="16"/>
        </w:rPr>
        <w:t> </w:t>
      </w:r>
      <w:r>
        <w:rPr>
          <w:i/>
          <w:sz w:val="16"/>
        </w:rPr>
        <w:t>sino</w:t>
      </w:r>
      <w:r>
        <w:rPr>
          <w:i/>
          <w:spacing w:val="8"/>
          <w:sz w:val="16"/>
        </w:rPr>
        <w:t> </w:t>
      </w:r>
      <w:r>
        <w:rPr>
          <w:i/>
          <w:sz w:val="16"/>
        </w:rPr>
        <w:t>que</w:t>
      </w:r>
      <w:r>
        <w:rPr>
          <w:i/>
          <w:spacing w:val="8"/>
          <w:sz w:val="16"/>
        </w:rPr>
        <w:t> </w:t>
      </w:r>
      <w:r>
        <w:rPr>
          <w:i/>
          <w:sz w:val="16"/>
        </w:rPr>
        <w:t>existen</w:t>
      </w:r>
      <w:r>
        <w:rPr>
          <w:i/>
          <w:spacing w:val="9"/>
          <w:sz w:val="16"/>
        </w:rPr>
        <w:t> </w:t>
      </w:r>
      <w:r>
        <w:rPr>
          <w:i/>
          <w:sz w:val="16"/>
        </w:rPr>
        <w:t>otras</w:t>
      </w:r>
      <w:r>
        <w:rPr>
          <w:i/>
          <w:spacing w:val="8"/>
          <w:sz w:val="16"/>
        </w:rPr>
        <w:t> </w:t>
      </w:r>
      <w:r>
        <w:rPr>
          <w:i/>
          <w:sz w:val="16"/>
        </w:rPr>
        <w:t>prácticas</w:t>
      </w:r>
      <w:r>
        <w:rPr>
          <w:i/>
          <w:spacing w:val="10"/>
          <w:sz w:val="16"/>
        </w:rPr>
        <w:t> </w:t>
      </w:r>
      <w:r>
        <w:rPr>
          <w:i/>
          <w:sz w:val="16"/>
        </w:rPr>
        <w:t>jurídicas</w:t>
      </w:r>
      <w:r>
        <w:rPr>
          <w:i/>
          <w:spacing w:val="8"/>
          <w:sz w:val="16"/>
        </w:rPr>
        <w:t> </w:t>
      </w:r>
      <w:r>
        <w:rPr>
          <w:i/>
          <w:spacing w:val="-4"/>
          <w:sz w:val="16"/>
        </w:rPr>
        <w:t>como</w:t>
      </w:r>
    </w:p>
    <w:p>
      <w:pPr>
        <w:pStyle w:val="BodyText"/>
        <w:spacing w:before="4"/>
        <w:rPr>
          <w:i/>
          <w:sz w:val="12"/>
        </w:rPr>
      </w:pPr>
      <w:r>
        <w:rPr/>
        <w:pict>
          <v:rect style="position:absolute;margin-left:84.959999pt;margin-top:8.730814pt;width:144pt;height:.599pt;mso-position-horizontal-relative:page;mso-position-vertical-relative:paragraph;z-index:-15688704;mso-wrap-distance-left:0;mso-wrap-distance-right:0" id="docshape93" filled="true" fillcolor="#000000" stroked="false">
            <v:fill type="solid"/>
            <w10:wrap type="topAndBottom"/>
          </v:rect>
        </w:pict>
      </w:r>
    </w:p>
    <w:p>
      <w:pPr>
        <w:tabs>
          <w:tab w:pos="841" w:val="left" w:leader="none"/>
        </w:tabs>
        <w:spacing w:line="252" w:lineRule="auto" w:before="117"/>
        <w:ind w:left="123" w:right="118" w:hanging="3"/>
        <w:jc w:val="left"/>
        <w:rPr>
          <w:sz w:val="16"/>
        </w:rPr>
      </w:pPr>
      <w:bookmarkStart w:name="_bookmark424" w:id="515"/>
      <w:bookmarkEnd w:id="515"/>
      <w:r>
        <w:rPr/>
      </w:r>
      <w:r>
        <w:rPr>
          <w:spacing w:val="-6"/>
          <w:position w:val="6"/>
          <w:sz w:val="10"/>
        </w:rPr>
        <w:t>16</w:t>
      </w:r>
      <w:r>
        <w:rPr>
          <w:position w:val="6"/>
          <w:sz w:val="10"/>
        </w:rPr>
        <w:tab/>
      </w:r>
      <w:r>
        <w:rPr>
          <w:sz w:val="16"/>
        </w:rPr>
        <w:t>Escrito</w:t>
      </w:r>
      <w:r>
        <w:rPr>
          <w:spacing w:val="26"/>
          <w:sz w:val="16"/>
        </w:rPr>
        <w:t> </w:t>
      </w:r>
      <w:r>
        <w:rPr>
          <w:sz w:val="16"/>
        </w:rPr>
        <w:t>de</w:t>
      </w:r>
      <w:r>
        <w:rPr>
          <w:spacing w:val="26"/>
          <w:sz w:val="16"/>
        </w:rPr>
        <w:t> </w:t>
      </w:r>
      <w:r>
        <w:rPr>
          <w:i/>
          <w:sz w:val="16"/>
        </w:rPr>
        <w:t>Amicus</w:t>
      </w:r>
      <w:r>
        <w:rPr>
          <w:i/>
          <w:spacing w:val="26"/>
          <w:sz w:val="16"/>
        </w:rPr>
        <w:t> </w:t>
      </w:r>
      <w:r>
        <w:rPr>
          <w:i/>
          <w:sz w:val="16"/>
        </w:rPr>
        <w:t>Curiae</w:t>
      </w:r>
      <w:r>
        <w:rPr>
          <w:i/>
          <w:spacing w:val="25"/>
          <w:sz w:val="16"/>
        </w:rPr>
        <w:t> </w:t>
      </w:r>
      <w:r>
        <w:rPr>
          <w:sz w:val="16"/>
        </w:rPr>
        <w:t>de</w:t>
      </w:r>
      <w:r>
        <w:rPr>
          <w:spacing w:val="25"/>
          <w:sz w:val="16"/>
        </w:rPr>
        <w:t> </w:t>
      </w:r>
      <w:r>
        <w:rPr>
          <w:sz w:val="16"/>
        </w:rPr>
        <w:t>José</w:t>
      </w:r>
      <w:r>
        <w:rPr>
          <w:spacing w:val="28"/>
          <w:sz w:val="16"/>
        </w:rPr>
        <w:t> </w:t>
      </w:r>
      <w:r>
        <w:rPr>
          <w:sz w:val="16"/>
        </w:rPr>
        <w:t>Ignacio</w:t>
      </w:r>
      <w:r>
        <w:rPr>
          <w:spacing w:val="26"/>
          <w:sz w:val="16"/>
        </w:rPr>
        <w:t> </w:t>
      </w:r>
      <w:r>
        <w:rPr>
          <w:sz w:val="16"/>
        </w:rPr>
        <w:t>Hernández</w:t>
      </w:r>
      <w:r>
        <w:rPr>
          <w:spacing w:val="25"/>
          <w:sz w:val="16"/>
        </w:rPr>
        <w:t> </w:t>
      </w:r>
      <w:r>
        <w:rPr>
          <w:sz w:val="16"/>
        </w:rPr>
        <w:t>G,</w:t>
      </w:r>
      <w:r>
        <w:rPr>
          <w:spacing w:val="24"/>
          <w:sz w:val="16"/>
        </w:rPr>
        <w:t> </w:t>
      </w:r>
      <w:r>
        <w:rPr>
          <w:sz w:val="16"/>
        </w:rPr>
        <w:t>párr.</w:t>
      </w:r>
      <w:r>
        <w:rPr>
          <w:spacing w:val="24"/>
          <w:sz w:val="16"/>
        </w:rPr>
        <w:t> </w:t>
      </w:r>
      <w:r>
        <w:rPr>
          <w:sz w:val="16"/>
        </w:rPr>
        <w:t>31</w:t>
      </w:r>
      <w:r>
        <w:rPr>
          <w:spacing w:val="28"/>
          <w:sz w:val="16"/>
        </w:rPr>
        <w:t> </w:t>
      </w:r>
      <w:r>
        <w:rPr>
          <w:sz w:val="16"/>
        </w:rPr>
        <w:t>(expediente</w:t>
      </w:r>
      <w:r>
        <w:rPr>
          <w:spacing w:val="25"/>
          <w:sz w:val="16"/>
        </w:rPr>
        <w:t> </w:t>
      </w:r>
      <w:r>
        <w:rPr>
          <w:sz w:val="16"/>
        </w:rPr>
        <w:t>de</w:t>
      </w:r>
      <w:r>
        <w:rPr>
          <w:spacing w:val="23"/>
          <w:sz w:val="16"/>
        </w:rPr>
        <w:t> </w:t>
      </w:r>
      <w:r>
        <w:rPr>
          <w:sz w:val="16"/>
        </w:rPr>
        <w:t>fondo,</w:t>
      </w:r>
      <w:r>
        <w:rPr>
          <w:spacing w:val="27"/>
          <w:sz w:val="16"/>
        </w:rPr>
        <w:t> </w:t>
      </w:r>
      <w:r>
        <w:rPr>
          <w:sz w:val="16"/>
        </w:rPr>
        <w:t>folio </w:t>
      </w:r>
      <w:r>
        <w:rPr>
          <w:spacing w:val="-2"/>
          <w:sz w:val="16"/>
        </w:rPr>
        <w:t>899).</w:t>
      </w:r>
    </w:p>
    <w:p>
      <w:pPr>
        <w:tabs>
          <w:tab w:pos="841" w:val="left" w:leader="none"/>
        </w:tabs>
        <w:spacing w:before="53"/>
        <w:ind w:left="124" w:right="118" w:hanging="3"/>
        <w:jc w:val="left"/>
        <w:rPr>
          <w:sz w:val="16"/>
        </w:rPr>
      </w:pPr>
      <w:bookmarkStart w:name="_bookmark425" w:id="516"/>
      <w:bookmarkEnd w:id="516"/>
      <w:r>
        <w:rPr/>
      </w:r>
      <w:r>
        <w:rPr>
          <w:spacing w:val="-6"/>
          <w:sz w:val="16"/>
          <w:vertAlign w:val="superscript"/>
        </w:rPr>
        <w:t>17</w:t>
      </w:r>
      <w:r>
        <w:rPr>
          <w:sz w:val="16"/>
          <w:vertAlign w:val="baseline"/>
        </w:rPr>
        <w:tab/>
        <w:t>Asociación</w:t>
      </w:r>
      <w:r>
        <w:rPr>
          <w:spacing w:val="40"/>
          <w:sz w:val="16"/>
          <w:vertAlign w:val="baseline"/>
        </w:rPr>
        <w:t> </w:t>
      </w:r>
      <w:r>
        <w:rPr>
          <w:sz w:val="16"/>
          <w:vertAlign w:val="baseline"/>
        </w:rPr>
        <w:t>Mundial</w:t>
      </w:r>
      <w:r>
        <w:rPr>
          <w:spacing w:val="40"/>
          <w:sz w:val="16"/>
          <w:vertAlign w:val="baseline"/>
        </w:rPr>
        <w:t> </w:t>
      </w:r>
      <w:r>
        <w:rPr>
          <w:sz w:val="16"/>
          <w:vertAlign w:val="baseline"/>
        </w:rPr>
        <w:t>de</w:t>
      </w:r>
      <w:r>
        <w:rPr>
          <w:spacing w:val="40"/>
          <w:sz w:val="16"/>
          <w:vertAlign w:val="baseline"/>
        </w:rPr>
        <w:t> </w:t>
      </w:r>
      <w:r>
        <w:rPr>
          <w:sz w:val="16"/>
          <w:vertAlign w:val="baseline"/>
        </w:rPr>
        <w:t>Radios</w:t>
      </w:r>
      <w:r>
        <w:rPr>
          <w:spacing w:val="40"/>
          <w:sz w:val="16"/>
          <w:vertAlign w:val="baseline"/>
        </w:rPr>
        <w:t> </w:t>
      </w:r>
      <w:r>
        <w:rPr>
          <w:sz w:val="16"/>
          <w:vertAlign w:val="baseline"/>
        </w:rPr>
        <w:t>Comunitarias</w:t>
      </w:r>
      <w:r>
        <w:rPr>
          <w:spacing w:val="40"/>
          <w:sz w:val="16"/>
          <w:vertAlign w:val="baseline"/>
        </w:rPr>
        <w:t> </w:t>
      </w:r>
      <w:r>
        <w:rPr>
          <w:sz w:val="16"/>
          <w:vertAlign w:val="baseline"/>
        </w:rPr>
        <w:t>(AMARC).</w:t>
      </w:r>
      <w:r>
        <w:rPr>
          <w:spacing w:val="40"/>
          <w:sz w:val="16"/>
          <w:vertAlign w:val="baseline"/>
        </w:rPr>
        <w:t> </w:t>
      </w:r>
      <w:r>
        <w:rPr>
          <w:sz w:val="16"/>
          <w:vertAlign w:val="baseline"/>
        </w:rPr>
        <w:t>Principios</w:t>
      </w:r>
      <w:r>
        <w:rPr>
          <w:spacing w:val="40"/>
          <w:sz w:val="16"/>
          <w:vertAlign w:val="baseline"/>
        </w:rPr>
        <w:t> </w:t>
      </w:r>
      <w:r>
        <w:rPr>
          <w:sz w:val="16"/>
          <w:vertAlign w:val="baseline"/>
        </w:rPr>
        <w:t>para</w:t>
      </w:r>
      <w:r>
        <w:rPr>
          <w:spacing w:val="40"/>
          <w:sz w:val="16"/>
          <w:vertAlign w:val="baseline"/>
        </w:rPr>
        <w:t> </w:t>
      </w:r>
      <w:r>
        <w:rPr>
          <w:sz w:val="16"/>
          <w:vertAlign w:val="baseline"/>
        </w:rPr>
        <w:t>un</w:t>
      </w:r>
      <w:r>
        <w:rPr>
          <w:spacing w:val="40"/>
          <w:sz w:val="16"/>
          <w:vertAlign w:val="baseline"/>
        </w:rPr>
        <w:t> </w:t>
      </w:r>
      <w:r>
        <w:rPr>
          <w:sz w:val="16"/>
          <w:vertAlign w:val="baseline"/>
        </w:rPr>
        <w:t>Marco</w:t>
      </w:r>
      <w:r>
        <w:rPr>
          <w:spacing w:val="40"/>
          <w:sz w:val="16"/>
          <w:vertAlign w:val="baseline"/>
        </w:rPr>
        <w:t> </w:t>
      </w:r>
      <w:r>
        <w:rPr>
          <w:sz w:val="16"/>
          <w:vertAlign w:val="baseline"/>
        </w:rPr>
        <w:t>Regulatorio Democrático sobre Radio y TV Comunitaria, principios 3 y 4.</w:t>
      </w:r>
    </w:p>
    <w:p>
      <w:pPr>
        <w:spacing w:after="0"/>
        <w:jc w:val="left"/>
        <w:rPr>
          <w:sz w:val="16"/>
        </w:rPr>
        <w:sectPr>
          <w:pgSz w:w="11910" w:h="16840"/>
          <w:pgMar w:header="0" w:footer="706" w:top="1320" w:bottom="900" w:left="1580" w:right="1580"/>
        </w:sectPr>
      </w:pPr>
    </w:p>
    <w:p>
      <w:pPr>
        <w:spacing w:line="252" w:lineRule="auto" w:before="84"/>
        <w:ind w:left="971" w:right="400" w:firstLine="0"/>
        <w:jc w:val="both"/>
        <w:rPr>
          <w:i/>
          <w:sz w:val="16"/>
        </w:rPr>
      </w:pPr>
      <w:r>
        <w:rPr>
          <w:i/>
          <w:sz w:val="16"/>
        </w:rPr>
        <w:t>es</w:t>
      </w:r>
      <w:r>
        <w:rPr>
          <w:i/>
          <w:spacing w:val="-2"/>
          <w:sz w:val="16"/>
        </w:rPr>
        <w:t> </w:t>
      </w:r>
      <w:r>
        <w:rPr>
          <w:i/>
          <w:sz w:val="16"/>
        </w:rPr>
        <w:t>la</w:t>
      </w:r>
      <w:r>
        <w:rPr>
          <w:i/>
          <w:spacing w:val="-3"/>
          <w:sz w:val="16"/>
        </w:rPr>
        <w:t> </w:t>
      </w:r>
      <w:r>
        <w:rPr>
          <w:i/>
          <w:sz w:val="16"/>
        </w:rPr>
        <w:t>justicia</w:t>
      </w:r>
      <w:r>
        <w:rPr>
          <w:i/>
          <w:spacing w:val="-3"/>
          <w:sz w:val="16"/>
        </w:rPr>
        <w:t> </w:t>
      </w:r>
      <w:r>
        <w:rPr>
          <w:i/>
          <w:sz w:val="16"/>
        </w:rPr>
        <w:t>indígena,</w:t>
      </w:r>
      <w:r>
        <w:rPr>
          <w:i/>
          <w:spacing w:val="-5"/>
          <w:sz w:val="16"/>
        </w:rPr>
        <w:t> </w:t>
      </w:r>
      <w:r>
        <w:rPr>
          <w:i/>
          <w:sz w:val="16"/>
        </w:rPr>
        <w:t>o</w:t>
      </w:r>
      <w:r>
        <w:rPr>
          <w:i/>
          <w:spacing w:val="-1"/>
          <w:sz w:val="16"/>
        </w:rPr>
        <w:t> </w:t>
      </w:r>
      <w:r>
        <w:rPr>
          <w:i/>
          <w:sz w:val="16"/>
        </w:rPr>
        <w:t>justicia</w:t>
      </w:r>
      <w:r>
        <w:rPr>
          <w:i/>
          <w:spacing w:val="-3"/>
          <w:sz w:val="16"/>
        </w:rPr>
        <w:t> </w:t>
      </w:r>
      <w:r>
        <w:rPr>
          <w:i/>
          <w:sz w:val="16"/>
        </w:rPr>
        <w:t>comunitaria.</w:t>
      </w:r>
      <w:r>
        <w:rPr>
          <w:i/>
          <w:spacing w:val="40"/>
          <w:sz w:val="16"/>
        </w:rPr>
        <w:t> </w:t>
      </w:r>
      <w:r>
        <w:rPr>
          <w:i/>
          <w:sz w:val="16"/>
        </w:rPr>
        <w:t>(...)</w:t>
      </w:r>
      <w:r>
        <w:rPr>
          <w:i/>
          <w:spacing w:val="-3"/>
          <w:sz w:val="16"/>
        </w:rPr>
        <w:t> </w:t>
      </w:r>
      <w:r>
        <w:rPr>
          <w:i/>
          <w:sz w:val="16"/>
        </w:rPr>
        <w:t>Esto</w:t>
      </w:r>
      <w:r>
        <w:rPr>
          <w:i/>
          <w:spacing w:val="-1"/>
          <w:sz w:val="16"/>
        </w:rPr>
        <w:t> </w:t>
      </w:r>
      <w:r>
        <w:rPr>
          <w:i/>
          <w:sz w:val="16"/>
        </w:rPr>
        <w:t>implica</w:t>
      </w:r>
      <w:r>
        <w:rPr>
          <w:i/>
          <w:spacing w:val="-3"/>
          <w:sz w:val="16"/>
        </w:rPr>
        <w:t> </w:t>
      </w:r>
      <w:r>
        <w:rPr>
          <w:i/>
          <w:sz w:val="16"/>
        </w:rPr>
        <w:t>la</w:t>
      </w:r>
      <w:r>
        <w:rPr>
          <w:i/>
          <w:spacing w:val="-3"/>
          <w:sz w:val="16"/>
        </w:rPr>
        <w:t> </w:t>
      </w:r>
      <w:r>
        <w:rPr>
          <w:i/>
          <w:sz w:val="16"/>
        </w:rPr>
        <w:t>obligación</w:t>
      </w:r>
      <w:r>
        <w:rPr>
          <w:i/>
          <w:spacing w:val="-3"/>
          <w:sz w:val="16"/>
        </w:rPr>
        <w:t> </w:t>
      </w:r>
      <w:r>
        <w:rPr>
          <w:i/>
          <w:sz w:val="16"/>
        </w:rPr>
        <w:t>de</w:t>
      </w:r>
      <w:r>
        <w:rPr>
          <w:i/>
          <w:spacing w:val="-2"/>
          <w:sz w:val="16"/>
        </w:rPr>
        <w:t> </w:t>
      </w:r>
      <w:r>
        <w:rPr>
          <w:i/>
          <w:sz w:val="16"/>
        </w:rPr>
        <w:t>los</w:t>
      </w:r>
      <w:r>
        <w:rPr>
          <w:i/>
          <w:spacing w:val="-2"/>
          <w:sz w:val="16"/>
        </w:rPr>
        <w:t> </w:t>
      </w:r>
      <w:r>
        <w:rPr>
          <w:i/>
          <w:sz w:val="16"/>
        </w:rPr>
        <w:t>Estados</w:t>
      </w:r>
      <w:r>
        <w:rPr>
          <w:i/>
          <w:sz w:val="16"/>
        </w:rPr>
        <w:t> de garantizar a los pueblos indígenas que sean debidamente consultados sobre asuntos que inciden o pueden incidir en su vida cultural y social, de acuerdo con sus valores, usos</w:t>
      </w:r>
      <w:r>
        <w:rPr>
          <w:i/>
          <w:spacing w:val="40"/>
          <w:sz w:val="16"/>
        </w:rPr>
        <w:t> </w:t>
      </w:r>
      <w:r>
        <w:rPr>
          <w:i/>
          <w:sz w:val="16"/>
        </w:rPr>
        <w:t>y costumbres y formas de organización</w:t>
      </w:r>
      <w:hyperlink w:history="true" w:anchor="_bookmark426">
        <w:r>
          <w:rPr>
            <w:i/>
            <w:position w:val="6"/>
            <w:sz w:val="10"/>
          </w:rPr>
          <w:t>18</w:t>
        </w:r>
      </w:hyperlink>
      <w:r>
        <w:rPr>
          <w:i/>
          <w:sz w:val="16"/>
        </w:rPr>
        <w:t>.</w:t>
      </w:r>
    </w:p>
    <w:p>
      <w:pPr>
        <w:pStyle w:val="BodyText"/>
        <w:spacing w:before="9"/>
        <w:rPr>
          <w:i/>
        </w:rPr>
      </w:pPr>
    </w:p>
    <w:p>
      <w:pPr>
        <w:pStyle w:val="ListParagraph"/>
        <w:numPr>
          <w:ilvl w:val="0"/>
          <w:numId w:val="23"/>
        </w:numPr>
        <w:tabs>
          <w:tab w:pos="842" w:val="left" w:leader="none"/>
        </w:tabs>
        <w:spacing w:line="249" w:lineRule="auto" w:before="0" w:after="0"/>
        <w:ind w:left="121" w:right="118" w:hanging="3"/>
        <w:jc w:val="both"/>
        <w:rPr>
          <w:sz w:val="13"/>
        </w:rPr>
      </w:pPr>
      <w:bookmarkStart w:name="21.  Los medios de comunicación comunita" w:id="517"/>
      <w:bookmarkEnd w:id="517"/>
      <w:r>
        <w:rPr>
          <w:sz w:val="20"/>
        </w:rPr>
        <w:t>L</w:t>
      </w:r>
      <w:r>
        <w:rPr>
          <w:sz w:val="20"/>
        </w:rPr>
        <w:t>os medios de comunicación comunitarios son fundamentales para</w:t>
      </w:r>
      <w:r>
        <w:rPr>
          <w:spacing w:val="40"/>
          <w:sz w:val="20"/>
        </w:rPr>
        <w:t> </w:t>
      </w:r>
      <w:r>
        <w:rPr>
          <w:sz w:val="20"/>
        </w:rPr>
        <w:t>garantizar a los pueblos indígenas de nuestra región efectivo respeto por la libertad de expresión y el acceso</w:t>
      </w:r>
      <w:r>
        <w:rPr>
          <w:spacing w:val="-1"/>
          <w:sz w:val="20"/>
        </w:rPr>
        <w:t> </w:t>
      </w:r>
      <w:r>
        <w:rPr>
          <w:sz w:val="20"/>
        </w:rPr>
        <w:t>a la información.</w:t>
      </w:r>
      <w:hyperlink w:history="true" w:anchor="_bookmark427">
        <w:r>
          <w:rPr>
            <w:position w:val="7"/>
            <w:sz w:val="13"/>
          </w:rPr>
          <w:t>19</w:t>
        </w:r>
      </w:hyperlink>
      <w:r>
        <w:rPr>
          <w:spacing w:val="21"/>
          <w:position w:val="7"/>
          <w:sz w:val="13"/>
        </w:rPr>
        <w:t> </w:t>
      </w:r>
      <w:r>
        <w:rPr>
          <w:sz w:val="20"/>
        </w:rPr>
        <w:t>Por lo</w:t>
      </w:r>
      <w:r>
        <w:rPr>
          <w:spacing w:val="-1"/>
          <w:sz w:val="20"/>
        </w:rPr>
        <w:t> </w:t>
      </w:r>
      <w:r>
        <w:rPr>
          <w:sz w:val="20"/>
        </w:rPr>
        <w:t>que, tal como lo plantea el perito José Francisco Calí Tzay dada la historia de colonización y discriminación racial, los pueblos indígenas gozan de un estatus legal </w:t>
      </w:r>
      <w:r>
        <w:rPr>
          <w:i/>
          <w:sz w:val="20"/>
        </w:rPr>
        <w:t>sui generis </w:t>
      </w:r>
      <w:r>
        <w:rPr>
          <w:sz w:val="20"/>
        </w:rPr>
        <w:t>para reconciliarse con los errores</w:t>
      </w:r>
      <w:r>
        <w:rPr>
          <w:spacing w:val="-2"/>
          <w:sz w:val="20"/>
        </w:rPr>
        <w:t> </w:t>
      </w:r>
      <w:r>
        <w:rPr>
          <w:sz w:val="20"/>
        </w:rPr>
        <w:t>del</w:t>
      </w:r>
      <w:r>
        <w:rPr>
          <w:spacing w:val="-1"/>
          <w:sz w:val="20"/>
        </w:rPr>
        <w:t> </w:t>
      </w:r>
      <w:r>
        <w:rPr>
          <w:sz w:val="20"/>
        </w:rPr>
        <w:t>pasado y</w:t>
      </w:r>
      <w:r>
        <w:rPr>
          <w:spacing w:val="-2"/>
          <w:sz w:val="20"/>
        </w:rPr>
        <w:t> </w:t>
      </w:r>
      <w:r>
        <w:rPr>
          <w:sz w:val="20"/>
        </w:rPr>
        <w:t>reconocer</w:t>
      </w:r>
      <w:r>
        <w:rPr>
          <w:spacing w:val="-3"/>
          <w:sz w:val="20"/>
        </w:rPr>
        <w:t> </w:t>
      </w:r>
      <w:r>
        <w:rPr>
          <w:sz w:val="20"/>
        </w:rPr>
        <w:t>la</w:t>
      </w:r>
      <w:r>
        <w:rPr>
          <w:spacing w:val="-1"/>
          <w:sz w:val="20"/>
        </w:rPr>
        <w:t> </w:t>
      </w:r>
      <w:r>
        <w:rPr>
          <w:sz w:val="20"/>
        </w:rPr>
        <w:t>dimensión</w:t>
      </w:r>
      <w:r>
        <w:rPr>
          <w:spacing w:val="-1"/>
          <w:sz w:val="20"/>
        </w:rPr>
        <w:t> </w:t>
      </w:r>
      <w:r>
        <w:rPr>
          <w:sz w:val="20"/>
        </w:rPr>
        <w:t>colectiva</w:t>
      </w:r>
      <w:r>
        <w:rPr>
          <w:spacing w:val="-1"/>
          <w:sz w:val="20"/>
        </w:rPr>
        <w:t> </w:t>
      </w:r>
      <w:r>
        <w:rPr>
          <w:sz w:val="20"/>
        </w:rPr>
        <w:t>de</w:t>
      </w:r>
      <w:r>
        <w:rPr>
          <w:spacing w:val="-3"/>
          <w:sz w:val="20"/>
        </w:rPr>
        <w:t> </w:t>
      </w:r>
      <w:r>
        <w:rPr>
          <w:sz w:val="20"/>
        </w:rPr>
        <w:t>sus</w:t>
      </w:r>
      <w:r>
        <w:rPr>
          <w:spacing w:val="-2"/>
          <w:sz w:val="20"/>
        </w:rPr>
        <w:t> </w:t>
      </w:r>
      <w:r>
        <w:rPr>
          <w:sz w:val="20"/>
        </w:rPr>
        <w:t>derechos en</w:t>
      </w:r>
      <w:r>
        <w:rPr>
          <w:spacing w:val="-1"/>
          <w:sz w:val="20"/>
        </w:rPr>
        <w:t> </w:t>
      </w:r>
      <w:r>
        <w:rPr>
          <w:sz w:val="20"/>
        </w:rPr>
        <w:t>un</w:t>
      </w:r>
      <w:r>
        <w:rPr>
          <w:spacing w:val="-1"/>
          <w:sz w:val="20"/>
        </w:rPr>
        <w:t> </w:t>
      </w:r>
      <w:r>
        <w:rPr>
          <w:sz w:val="20"/>
        </w:rPr>
        <w:t>estado pluricultural.</w:t>
      </w:r>
      <w:hyperlink w:history="true" w:anchor="_bookmark428">
        <w:r>
          <w:rPr>
            <w:position w:val="7"/>
            <w:sz w:val="13"/>
          </w:rPr>
          <w:t>20</w:t>
        </w:r>
      </w:hyperlink>
      <w:r>
        <w:rPr>
          <w:position w:val="7"/>
          <w:sz w:val="13"/>
        </w:rPr>
        <w:t> </w:t>
      </w:r>
      <w:r>
        <w:rPr>
          <w:sz w:val="20"/>
        </w:rPr>
        <w:t>Esta dimensión colectiva es decisiva para el pleno disfrute de otros derechos colectivos, como el derecho a la autonomía y el derecho a la cultura. Por ejemplo, la radio se ha utilizado para elaborar planes de vida indígenas.</w:t>
      </w:r>
      <w:hyperlink w:history="true" w:anchor="_bookmark429">
        <w:r>
          <w:rPr>
            <w:position w:val="7"/>
            <w:sz w:val="13"/>
          </w:rPr>
          <w:t>21</w:t>
        </w:r>
      </w:hyperlink>
      <w:r>
        <w:rPr>
          <w:position w:val="7"/>
          <w:sz w:val="13"/>
        </w:rPr>
        <w:t> </w:t>
      </w:r>
      <w:r>
        <w:rPr>
          <w:sz w:val="20"/>
        </w:rPr>
        <w:t>Por lo que, el acceso a la radio comunitaria desempeña un papel primordial a la hora de abordar la exclusión social y la segregación causadas por siglos de discriminación racial y colonización.</w:t>
      </w:r>
      <w:hyperlink w:history="true" w:anchor="_bookmark430">
        <w:r>
          <w:rPr>
            <w:position w:val="7"/>
            <w:sz w:val="13"/>
          </w:rPr>
          <w:t>22</w:t>
        </w:r>
      </w:hyperlink>
    </w:p>
    <w:p>
      <w:pPr>
        <w:pStyle w:val="BodyText"/>
        <w:spacing w:before="2"/>
        <w:rPr>
          <w:sz w:val="21"/>
        </w:rPr>
      </w:pPr>
    </w:p>
    <w:p>
      <w:pPr>
        <w:pStyle w:val="ListParagraph"/>
        <w:numPr>
          <w:ilvl w:val="0"/>
          <w:numId w:val="23"/>
        </w:numPr>
        <w:tabs>
          <w:tab w:pos="842" w:val="left" w:leader="none"/>
        </w:tabs>
        <w:spacing w:line="249" w:lineRule="auto" w:before="0" w:after="0"/>
        <w:ind w:left="121" w:right="117" w:hanging="3"/>
        <w:jc w:val="both"/>
        <w:rPr>
          <w:sz w:val="13"/>
        </w:rPr>
      </w:pPr>
      <w:bookmarkStart w:name="22.  Lo anterior implica que el Estado t" w:id="518"/>
      <w:bookmarkEnd w:id="518"/>
      <w:r>
        <w:rPr>
          <w:sz w:val="20"/>
        </w:rPr>
        <w:t>L</w:t>
      </w:r>
      <w:r>
        <w:rPr>
          <w:sz w:val="20"/>
        </w:rPr>
        <w:t>o anterior implica que el Estado tiene el deber de considerar el papel de estas emisoras en el proceso de recuperación de aspectos centrales de la identidad cultural de los pueblos indígenas ante el debilitamiento de sus estructuras representativas tradicionales generadas por las políticas y las leyes del Estado, o la falta de ellas</w:t>
      </w:r>
      <w:hyperlink w:history="true" w:anchor="_bookmark431">
        <w:r>
          <w:rPr>
            <w:position w:val="7"/>
            <w:sz w:val="13"/>
          </w:rPr>
          <w:t>23</w:t>
        </w:r>
      </w:hyperlink>
      <w:r>
        <w:rPr>
          <w:sz w:val="20"/>
        </w:rPr>
        <w:t>. Teniendo en cuenta que las comunidades indígenas dependen de la difusión</w:t>
      </w:r>
      <w:r>
        <w:rPr>
          <w:spacing w:val="-1"/>
          <w:sz w:val="20"/>
        </w:rPr>
        <w:t> </w:t>
      </w:r>
      <w:r>
        <w:rPr>
          <w:sz w:val="20"/>
        </w:rPr>
        <w:t>oral</w:t>
      </w:r>
      <w:r>
        <w:rPr>
          <w:spacing w:val="-1"/>
          <w:sz w:val="20"/>
        </w:rPr>
        <w:t> </w:t>
      </w:r>
      <w:r>
        <w:rPr>
          <w:sz w:val="20"/>
        </w:rPr>
        <w:t>de</w:t>
      </w:r>
      <w:r>
        <w:rPr>
          <w:spacing w:val="-3"/>
          <w:sz w:val="20"/>
        </w:rPr>
        <w:t> </w:t>
      </w:r>
      <w:r>
        <w:rPr>
          <w:sz w:val="20"/>
        </w:rPr>
        <w:t>conocimientos e</w:t>
      </w:r>
      <w:r>
        <w:rPr>
          <w:spacing w:val="-5"/>
          <w:sz w:val="20"/>
        </w:rPr>
        <w:t> </w:t>
      </w:r>
      <w:r>
        <w:rPr>
          <w:sz w:val="20"/>
        </w:rPr>
        <w:t>información</w:t>
      </w:r>
      <w:r>
        <w:rPr>
          <w:spacing w:val="-1"/>
          <w:sz w:val="20"/>
        </w:rPr>
        <w:t> </w:t>
      </w:r>
      <w:r>
        <w:rPr>
          <w:sz w:val="20"/>
        </w:rPr>
        <w:t>ya que</w:t>
      </w:r>
      <w:r>
        <w:rPr>
          <w:spacing w:val="-3"/>
          <w:sz w:val="20"/>
        </w:rPr>
        <w:t> </w:t>
      </w:r>
      <w:r>
        <w:rPr>
          <w:sz w:val="20"/>
        </w:rPr>
        <w:t>es</w:t>
      </w:r>
      <w:r>
        <w:rPr>
          <w:spacing w:val="-2"/>
          <w:sz w:val="20"/>
        </w:rPr>
        <w:t> </w:t>
      </w:r>
      <w:r>
        <w:rPr>
          <w:sz w:val="20"/>
        </w:rPr>
        <w:t>la</w:t>
      </w:r>
      <w:r>
        <w:rPr>
          <w:spacing w:val="-2"/>
          <w:sz w:val="20"/>
        </w:rPr>
        <w:t> </w:t>
      </w:r>
      <w:r>
        <w:rPr>
          <w:sz w:val="20"/>
        </w:rPr>
        <w:t>opción</w:t>
      </w:r>
      <w:r>
        <w:rPr>
          <w:spacing w:val="-1"/>
          <w:sz w:val="20"/>
        </w:rPr>
        <w:t> </w:t>
      </w:r>
      <w:r>
        <w:rPr>
          <w:sz w:val="20"/>
        </w:rPr>
        <w:t>más</w:t>
      </w:r>
      <w:r>
        <w:rPr>
          <w:spacing w:val="-2"/>
          <w:sz w:val="20"/>
        </w:rPr>
        <w:t> </w:t>
      </w:r>
      <w:r>
        <w:rPr>
          <w:sz w:val="20"/>
        </w:rPr>
        <w:t>accesible</w:t>
      </w:r>
      <w:r>
        <w:rPr>
          <w:spacing w:val="-3"/>
          <w:sz w:val="20"/>
        </w:rPr>
        <w:t> </w:t>
      </w:r>
      <w:r>
        <w:rPr>
          <w:sz w:val="20"/>
        </w:rPr>
        <w:t>para aquellos pueblos que experimentan un alto índice de analfabetismo</w:t>
      </w:r>
      <w:hyperlink w:history="true" w:anchor="_bookmark432">
        <w:r>
          <w:rPr>
            <w:position w:val="7"/>
            <w:sz w:val="13"/>
          </w:rPr>
          <w:t>24</w:t>
        </w:r>
      </w:hyperlink>
      <w:r>
        <w:rPr>
          <w:sz w:val="20"/>
        </w:rPr>
        <w:t>. Esto se debe a que, en muchos casos, son este tipo de radios las que ocupan los espacios que dejan los medios de comunicación masiva y canalizan la expresión donde grupos minoritarios suelen tener mayores oportunidades de acceso.</w:t>
      </w:r>
      <w:hyperlink w:history="true" w:anchor="_bookmark433">
        <w:r>
          <w:rPr>
            <w:position w:val="7"/>
            <w:sz w:val="13"/>
          </w:rPr>
          <w:t>25</w:t>
        </w:r>
      </w:hyperlink>
    </w:p>
    <w:p>
      <w:pPr>
        <w:pStyle w:val="BodyText"/>
        <w:spacing w:before="10"/>
      </w:pPr>
    </w:p>
    <w:p>
      <w:pPr>
        <w:pStyle w:val="ListParagraph"/>
        <w:numPr>
          <w:ilvl w:val="0"/>
          <w:numId w:val="23"/>
        </w:numPr>
        <w:tabs>
          <w:tab w:pos="842" w:val="left" w:leader="none"/>
        </w:tabs>
        <w:spacing w:line="252" w:lineRule="auto" w:before="1" w:after="0"/>
        <w:ind w:left="121" w:right="121" w:hanging="3"/>
        <w:jc w:val="both"/>
        <w:rPr>
          <w:sz w:val="20"/>
        </w:rPr>
      </w:pPr>
      <w:bookmarkStart w:name="23.  En esta línea, también el Amicus Cu" w:id="519"/>
      <w:bookmarkEnd w:id="519"/>
      <w:r>
        <w:rPr>
          <w:sz w:val="20"/>
        </w:rPr>
        <w:t>E</w:t>
      </w:r>
      <w:r>
        <w:rPr>
          <w:sz w:val="20"/>
        </w:rPr>
        <w:t>n esta línea, también el </w:t>
      </w:r>
      <w:r>
        <w:rPr>
          <w:i/>
          <w:sz w:val="20"/>
        </w:rPr>
        <w:t>Amicus Curiae </w:t>
      </w:r>
      <w:r>
        <w:rPr>
          <w:sz w:val="20"/>
        </w:rPr>
        <w:t>presentado por la Asociación Latinoamericana de Investigadores de la Comunicación (ALAIC) planteó</w:t>
      </w:r>
    </w:p>
    <w:p>
      <w:pPr>
        <w:pStyle w:val="BodyText"/>
        <w:spacing w:before="6"/>
      </w:pPr>
    </w:p>
    <w:p>
      <w:pPr>
        <w:spacing w:line="252" w:lineRule="auto" w:before="0"/>
        <w:ind w:left="971" w:right="396" w:hanging="3"/>
        <w:jc w:val="both"/>
        <w:rPr>
          <w:i/>
          <w:sz w:val="16"/>
        </w:rPr>
      </w:pPr>
      <w:bookmarkStart w:name="Esta falta de adecuación de normativa in" w:id="520"/>
      <w:bookmarkEnd w:id="520"/>
      <w:r>
        <w:rPr/>
      </w:r>
      <w:r>
        <w:rPr>
          <w:i/>
          <w:sz w:val="16"/>
        </w:rPr>
        <w:t>Esta falta de adecuación de normativa interna por parte del Estado para garantizar la</w:t>
      </w:r>
      <w:r>
        <w:rPr>
          <w:i/>
          <w:sz w:val="16"/>
        </w:rPr>
        <w:t> democratización de los medios de comunicación y pluralidad en la concesión de las frecuencias radioeléctricas, incumple con los estándares internacionales en materia de derechos humanos, especialmente los que se relacionan al derecho a la comunicación, la libertad de expresión, el acceso a la información interna y la difusión de la cultura, entre otros; además, el estado incumple con la Constitución Política de la República de Guatemala, la cual en su artículo 39 establece la prohibición de monopolios y privilegios. Además, las nuevas tecnologías, van en avance y las radios comunitarias se han visto rezagadas ante el incumplimiento y carencia de instrumentos jurídicos. Por poner un ejemplo, el acceso a Internet, así como a ciertas tecnologías, que no han llegado de manera equitativa a las comunidades indígenas, también reproduce patrones de exclusión</w:t>
      </w:r>
    </w:p>
    <w:p>
      <w:pPr>
        <w:pStyle w:val="BodyText"/>
        <w:spacing w:before="1"/>
        <w:rPr>
          <w:i/>
          <w:sz w:val="13"/>
        </w:rPr>
      </w:pPr>
      <w:r>
        <w:rPr/>
        <w:pict>
          <v:rect style="position:absolute;margin-left:84.959999pt;margin-top:9.178275pt;width:144pt;height:.599pt;mso-position-horizontal-relative:page;mso-position-vertical-relative:paragraph;z-index:-15688192;mso-wrap-distance-left:0;mso-wrap-distance-right:0" id="docshape94" filled="true" fillcolor="#000000" stroked="false">
            <v:fill type="solid"/>
            <w10:wrap type="topAndBottom"/>
          </v:rect>
        </w:pict>
      </w:r>
    </w:p>
    <w:p>
      <w:pPr>
        <w:tabs>
          <w:tab w:pos="841" w:val="left" w:leader="none"/>
        </w:tabs>
        <w:spacing w:line="252" w:lineRule="auto" w:before="117"/>
        <w:ind w:left="123" w:right="118" w:hanging="3"/>
        <w:jc w:val="left"/>
        <w:rPr>
          <w:sz w:val="16"/>
        </w:rPr>
      </w:pPr>
      <w:bookmarkStart w:name="_bookmark426" w:id="521"/>
      <w:bookmarkEnd w:id="521"/>
      <w:r>
        <w:rPr/>
      </w:r>
      <w:r>
        <w:rPr>
          <w:spacing w:val="-6"/>
          <w:position w:val="6"/>
          <w:sz w:val="10"/>
        </w:rPr>
        <w:t>18</w:t>
      </w:r>
      <w:r>
        <w:rPr>
          <w:position w:val="6"/>
          <w:sz w:val="10"/>
        </w:rPr>
        <w:tab/>
      </w:r>
      <w:r>
        <w:rPr>
          <w:sz w:val="16"/>
        </w:rPr>
        <w:t>Escrito</w:t>
      </w:r>
      <w:r>
        <w:rPr>
          <w:spacing w:val="80"/>
          <w:sz w:val="16"/>
        </w:rPr>
        <w:t> </w:t>
      </w:r>
      <w:r>
        <w:rPr>
          <w:sz w:val="16"/>
        </w:rPr>
        <w:t>de</w:t>
      </w:r>
      <w:r>
        <w:rPr>
          <w:spacing w:val="80"/>
          <w:sz w:val="16"/>
        </w:rPr>
        <w:t> </w:t>
      </w:r>
      <w:r>
        <w:rPr>
          <w:i/>
          <w:sz w:val="16"/>
        </w:rPr>
        <w:t>Amicus</w:t>
      </w:r>
      <w:r>
        <w:rPr>
          <w:i/>
          <w:spacing w:val="80"/>
          <w:sz w:val="16"/>
        </w:rPr>
        <w:t> </w:t>
      </w:r>
      <w:r>
        <w:rPr>
          <w:i/>
          <w:sz w:val="16"/>
        </w:rPr>
        <w:t>Curiae</w:t>
      </w:r>
      <w:r>
        <w:rPr>
          <w:i/>
          <w:spacing w:val="80"/>
          <w:sz w:val="16"/>
        </w:rPr>
        <w:t> </w:t>
      </w:r>
      <w:r>
        <w:rPr>
          <w:sz w:val="16"/>
        </w:rPr>
        <w:t>de</w:t>
      </w:r>
      <w:r>
        <w:rPr>
          <w:spacing w:val="80"/>
          <w:sz w:val="16"/>
        </w:rPr>
        <w:t> </w:t>
      </w:r>
      <w:r>
        <w:rPr>
          <w:sz w:val="16"/>
        </w:rPr>
        <w:t>la</w:t>
      </w:r>
      <w:r>
        <w:rPr>
          <w:spacing w:val="80"/>
          <w:sz w:val="16"/>
        </w:rPr>
        <w:t> </w:t>
      </w:r>
      <w:r>
        <w:rPr>
          <w:sz w:val="16"/>
        </w:rPr>
        <w:t>Asociación</w:t>
      </w:r>
      <w:r>
        <w:rPr>
          <w:spacing w:val="80"/>
          <w:sz w:val="16"/>
        </w:rPr>
        <w:t> </w:t>
      </w:r>
      <w:r>
        <w:rPr>
          <w:sz w:val="16"/>
        </w:rPr>
        <w:t>Latinoamericana</w:t>
      </w:r>
      <w:r>
        <w:rPr>
          <w:spacing w:val="80"/>
          <w:sz w:val="16"/>
        </w:rPr>
        <w:t> </w:t>
      </w:r>
      <w:r>
        <w:rPr>
          <w:sz w:val="16"/>
        </w:rPr>
        <w:t>de</w:t>
      </w:r>
      <w:r>
        <w:rPr>
          <w:spacing w:val="80"/>
          <w:sz w:val="16"/>
        </w:rPr>
        <w:t> </w:t>
      </w:r>
      <w:r>
        <w:rPr>
          <w:sz w:val="16"/>
        </w:rPr>
        <w:t>Investigadores</w:t>
      </w:r>
      <w:r>
        <w:rPr>
          <w:spacing w:val="80"/>
          <w:sz w:val="16"/>
        </w:rPr>
        <w:t> </w:t>
      </w:r>
      <w:r>
        <w:rPr>
          <w:sz w:val="16"/>
        </w:rPr>
        <w:t>de</w:t>
      </w:r>
      <w:r>
        <w:rPr>
          <w:spacing w:val="80"/>
          <w:sz w:val="16"/>
        </w:rPr>
        <w:t> </w:t>
      </w:r>
      <w:r>
        <w:rPr>
          <w:sz w:val="16"/>
        </w:rPr>
        <w:t>la Comunicación (ALAIC), p. 28 (expediente de fondo, folio 872).</w:t>
      </w:r>
    </w:p>
    <w:p>
      <w:pPr>
        <w:tabs>
          <w:tab w:pos="841" w:val="left" w:leader="none"/>
        </w:tabs>
        <w:spacing w:before="60"/>
        <w:ind w:left="121" w:right="0" w:firstLine="0"/>
        <w:jc w:val="left"/>
        <w:rPr>
          <w:sz w:val="16"/>
        </w:rPr>
      </w:pPr>
      <w:r>
        <w:rPr>
          <w:spacing w:val="-5"/>
          <w:position w:val="6"/>
          <w:sz w:val="10"/>
        </w:rPr>
        <w:t>19</w:t>
      </w:r>
      <w:r>
        <w:rPr>
          <w:position w:val="6"/>
          <w:sz w:val="10"/>
        </w:rPr>
        <w:tab/>
      </w:r>
      <w:bookmarkStart w:name="_bookmark427" w:id="522"/>
      <w:bookmarkEnd w:id="522"/>
      <w:r>
        <w:rPr>
          <w:position w:val="6"/>
          <w:sz w:val="10"/>
        </w:rPr>
      </w:r>
      <w:r>
        <w:rPr>
          <w:sz w:val="16"/>
        </w:rPr>
        <w:t>IIDH.</w:t>
      </w:r>
      <w:r>
        <w:rPr>
          <w:spacing w:val="-8"/>
          <w:sz w:val="16"/>
        </w:rPr>
        <w:t> </w:t>
      </w:r>
      <w:r>
        <w:rPr>
          <w:i/>
          <w:sz w:val="16"/>
        </w:rPr>
        <w:t>Medios</w:t>
      </w:r>
      <w:r>
        <w:rPr>
          <w:i/>
          <w:spacing w:val="-5"/>
          <w:sz w:val="16"/>
        </w:rPr>
        <w:t> </w:t>
      </w:r>
      <w:r>
        <w:rPr>
          <w:i/>
          <w:sz w:val="16"/>
        </w:rPr>
        <w:t>comunitarios:</w:t>
      </w:r>
      <w:r>
        <w:rPr>
          <w:i/>
          <w:spacing w:val="-7"/>
          <w:sz w:val="16"/>
        </w:rPr>
        <w:t> </w:t>
      </w:r>
      <w:r>
        <w:rPr>
          <w:i/>
          <w:sz w:val="16"/>
        </w:rPr>
        <w:t>Su</w:t>
      </w:r>
      <w:r>
        <w:rPr>
          <w:i/>
          <w:spacing w:val="-4"/>
          <w:sz w:val="16"/>
        </w:rPr>
        <w:t> </w:t>
      </w:r>
      <w:r>
        <w:rPr>
          <w:i/>
          <w:sz w:val="16"/>
        </w:rPr>
        <w:t>relevancia</w:t>
      </w:r>
      <w:r>
        <w:rPr>
          <w:i/>
          <w:spacing w:val="-4"/>
          <w:sz w:val="16"/>
        </w:rPr>
        <w:t> </w:t>
      </w:r>
      <w:r>
        <w:rPr>
          <w:i/>
          <w:sz w:val="16"/>
        </w:rPr>
        <w:t>como</w:t>
      </w:r>
      <w:r>
        <w:rPr>
          <w:i/>
          <w:spacing w:val="-2"/>
          <w:sz w:val="16"/>
        </w:rPr>
        <w:t> </w:t>
      </w:r>
      <w:r>
        <w:rPr>
          <w:i/>
          <w:sz w:val="16"/>
        </w:rPr>
        <w:t>ejercicio</w:t>
      </w:r>
      <w:r>
        <w:rPr>
          <w:i/>
          <w:spacing w:val="-5"/>
          <w:sz w:val="16"/>
        </w:rPr>
        <w:t> </w:t>
      </w:r>
      <w:r>
        <w:rPr>
          <w:i/>
          <w:sz w:val="16"/>
        </w:rPr>
        <w:t>de</w:t>
      </w:r>
      <w:r>
        <w:rPr>
          <w:i/>
          <w:spacing w:val="-5"/>
          <w:sz w:val="16"/>
        </w:rPr>
        <w:t> </w:t>
      </w:r>
      <w:r>
        <w:rPr>
          <w:i/>
          <w:sz w:val="16"/>
        </w:rPr>
        <w:t>la</w:t>
      </w:r>
      <w:r>
        <w:rPr>
          <w:i/>
          <w:spacing w:val="-4"/>
          <w:sz w:val="16"/>
        </w:rPr>
        <w:t> </w:t>
      </w:r>
      <w:r>
        <w:rPr>
          <w:i/>
          <w:sz w:val="16"/>
        </w:rPr>
        <w:t>libertad</w:t>
      </w:r>
      <w:r>
        <w:rPr>
          <w:i/>
          <w:spacing w:val="-5"/>
          <w:sz w:val="16"/>
        </w:rPr>
        <w:t> </w:t>
      </w:r>
      <w:r>
        <w:rPr>
          <w:i/>
          <w:sz w:val="16"/>
        </w:rPr>
        <w:t>de</w:t>
      </w:r>
      <w:r>
        <w:rPr>
          <w:i/>
          <w:spacing w:val="-5"/>
          <w:sz w:val="16"/>
        </w:rPr>
        <w:t> </w:t>
      </w:r>
      <w:r>
        <w:rPr>
          <w:i/>
          <w:sz w:val="16"/>
        </w:rPr>
        <w:t>expresión</w:t>
      </w:r>
      <w:r>
        <w:rPr>
          <w:sz w:val="16"/>
        </w:rPr>
        <w:t>,</w:t>
      </w:r>
      <w:r>
        <w:rPr>
          <w:spacing w:val="-6"/>
          <w:sz w:val="16"/>
        </w:rPr>
        <w:t> </w:t>
      </w:r>
      <w:r>
        <w:rPr>
          <w:sz w:val="16"/>
        </w:rPr>
        <w:t>párr.</w:t>
      </w:r>
      <w:r>
        <w:rPr>
          <w:spacing w:val="-3"/>
          <w:sz w:val="16"/>
        </w:rPr>
        <w:t> </w:t>
      </w:r>
      <w:r>
        <w:rPr>
          <w:spacing w:val="-4"/>
          <w:sz w:val="16"/>
        </w:rPr>
        <w:t>105.</w:t>
      </w:r>
    </w:p>
    <w:p>
      <w:pPr>
        <w:tabs>
          <w:tab w:pos="841" w:val="left" w:leader="none"/>
        </w:tabs>
        <w:spacing w:line="252" w:lineRule="auto" w:before="72"/>
        <w:ind w:left="123" w:right="118" w:hanging="3"/>
        <w:jc w:val="left"/>
        <w:rPr>
          <w:sz w:val="16"/>
        </w:rPr>
      </w:pPr>
      <w:r>
        <w:rPr>
          <w:spacing w:val="-6"/>
          <w:position w:val="6"/>
          <w:sz w:val="10"/>
        </w:rPr>
        <w:t>20</w:t>
      </w:r>
      <w:r>
        <w:rPr>
          <w:position w:val="6"/>
          <w:sz w:val="10"/>
        </w:rPr>
        <w:tab/>
      </w:r>
      <w:bookmarkStart w:name="_bookmark428" w:id="523"/>
      <w:bookmarkEnd w:id="523"/>
      <w:r>
        <w:rPr>
          <w:position w:val="6"/>
          <w:sz w:val="10"/>
        </w:rPr>
      </w:r>
      <w:r>
        <w:rPr>
          <w:sz w:val="16"/>
        </w:rPr>
        <w:t>Versión escrita del peritaje presentado ante la Corte IDH por José Francisco Calí Tzay, párr. 7 (expediente de prueba, folio 1413).</w:t>
      </w:r>
    </w:p>
    <w:p>
      <w:pPr>
        <w:tabs>
          <w:tab w:pos="841" w:val="left" w:leader="none"/>
        </w:tabs>
        <w:spacing w:line="252" w:lineRule="auto" w:before="59"/>
        <w:ind w:left="123" w:right="118" w:hanging="3"/>
        <w:jc w:val="left"/>
        <w:rPr>
          <w:sz w:val="16"/>
        </w:rPr>
      </w:pPr>
      <w:r>
        <w:rPr>
          <w:spacing w:val="-6"/>
          <w:position w:val="6"/>
          <w:sz w:val="10"/>
        </w:rPr>
        <w:t>21</w:t>
      </w:r>
      <w:r>
        <w:rPr>
          <w:position w:val="6"/>
          <w:sz w:val="10"/>
        </w:rPr>
        <w:tab/>
      </w:r>
      <w:bookmarkStart w:name="_bookmark429" w:id="524"/>
      <w:bookmarkEnd w:id="524"/>
      <w:r>
        <w:rPr>
          <w:position w:val="6"/>
          <w:sz w:val="10"/>
        </w:rPr>
      </w:r>
      <w:r>
        <w:rPr>
          <w:sz w:val="16"/>
        </w:rPr>
        <w:t>Versión escrita del peritaje de José Francisco Calí Tzay</w:t>
      </w:r>
      <w:r>
        <w:rPr>
          <w:i/>
          <w:sz w:val="16"/>
        </w:rPr>
        <w:t>, supra, </w:t>
      </w:r>
      <w:r>
        <w:rPr>
          <w:sz w:val="16"/>
        </w:rPr>
        <w:t>párr. 28 (expediente de prueba, folio 1420).</w:t>
      </w:r>
    </w:p>
    <w:p>
      <w:pPr>
        <w:tabs>
          <w:tab w:pos="841" w:val="left" w:leader="none"/>
        </w:tabs>
        <w:spacing w:line="252" w:lineRule="auto" w:before="60"/>
        <w:ind w:left="123" w:right="118" w:hanging="3"/>
        <w:jc w:val="left"/>
        <w:rPr>
          <w:sz w:val="16"/>
        </w:rPr>
      </w:pPr>
      <w:r>
        <w:rPr>
          <w:spacing w:val="-6"/>
          <w:position w:val="6"/>
          <w:sz w:val="10"/>
        </w:rPr>
        <w:t>22</w:t>
      </w:r>
      <w:r>
        <w:rPr>
          <w:position w:val="6"/>
          <w:sz w:val="10"/>
        </w:rPr>
        <w:tab/>
      </w:r>
      <w:bookmarkStart w:name="_bookmark430" w:id="525"/>
      <w:bookmarkEnd w:id="525"/>
      <w:r>
        <w:rPr>
          <w:position w:val="6"/>
          <w:sz w:val="10"/>
        </w:rPr>
      </w:r>
      <w:r>
        <w:rPr>
          <w:sz w:val="16"/>
        </w:rPr>
        <w:t>Versión escrita del peritaje de José Francisco Calí Tzay</w:t>
      </w:r>
      <w:r>
        <w:rPr>
          <w:i/>
          <w:sz w:val="16"/>
        </w:rPr>
        <w:t>, supra, </w:t>
      </w:r>
      <w:r>
        <w:rPr>
          <w:sz w:val="16"/>
        </w:rPr>
        <w:t>párr. 13 (expediente de prueba, folio 1415).</w:t>
      </w:r>
    </w:p>
    <w:p>
      <w:pPr>
        <w:tabs>
          <w:tab w:pos="841" w:val="left" w:leader="none"/>
        </w:tabs>
        <w:spacing w:line="254" w:lineRule="auto" w:before="60"/>
        <w:ind w:left="123" w:right="118" w:hanging="3"/>
        <w:jc w:val="left"/>
        <w:rPr>
          <w:sz w:val="16"/>
        </w:rPr>
      </w:pPr>
      <w:r>
        <w:rPr>
          <w:spacing w:val="-6"/>
          <w:position w:val="6"/>
          <w:sz w:val="10"/>
        </w:rPr>
        <w:t>23</w:t>
      </w:r>
      <w:r>
        <w:rPr>
          <w:position w:val="6"/>
          <w:sz w:val="10"/>
        </w:rPr>
        <w:tab/>
      </w:r>
      <w:bookmarkStart w:name="_bookmark431" w:id="526"/>
      <w:bookmarkEnd w:id="526"/>
      <w:r>
        <w:rPr>
          <w:position w:val="6"/>
          <w:sz w:val="10"/>
        </w:rPr>
      </w:r>
      <w:r>
        <w:rPr>
          <w:sz w:val="16"/>
        </w:rPr>
        <w:t>Versión escrita del peritaje de José Francisco Calí Tzay</w:t>
      </w:r>
      <w:r>
        <w:rPr>
          <w:i/>
          <w:sz w:val="16"/>
        </w:rPr>
        <w:t>, supra, </w:t>
      </w:r>
      <w:r>
        <w:rPr>
          <w:sz w:val="16"/>
        </w:rPr>
        <w:t>párr. 24 (expediente de prueba, folio 1418).</w:t>
      </w:r>
    </w:p>
    <w:p>
      <w:pPr>
        <w:tabs>
          <w:tab w:pos="841" w:val="left" w:leader="none"/>
        </w:tabs>
        <w:spacing w:line="252" w:lineRule="auto" w:before="58"/>
        <w:ind w:left="123" w:right="118" w:hanging="3"/>
        <w:jc w:val="left"/>
        <w:rPr>
          <w:sz w:val="16"/>
        </w:rPr>
      </w:pPr>
      <w:r>
        <w:rPr>
          <w:spacing w:val="-6"/>
          <w:position w:val="6"/>
          <w:sz w:val="10"/>
        </w:rPr>
        <w:t>24</w:t>
      </w:r>
      <w:r>
        <w:rPr>
          <w:position w:val="6"/>
          <w:sz w:val="10"/>
        </w:rPr>
        <w:tab/>
      </w:r>
      <w:bookmarkStart w:name="_bookmark432" w:id="527"/>
      <w:bookmarkEnd w:id="527"/>
      <w:r>
        <w:rPr>
          <w:position w:val="6"/>
          <w:sz w:val="10"/>
        </w:rPr>
      </w:r>
      <w:r>
        <w:rPr>
          <w:sz w:val="16"/>
        </w:rPr>
        <w:t>Versión escrita del peritaje de José Francisco Calí Tzay</w:t>
      </w:r>
      <w:r>
        <w:rPr>
          <w:i/>
          <w:sz w:val="16"/>
        </w:rPr>
        <w:t>, supra, </w:t>
      </w:r>
      <w:r>
        <w:rPr>
          <w:sz w:val="16"/>
        </w:rPr>
        <w:t>párr. 13 (expediente de prueba, folio 1415).</w:t>
      </w:r>
    </w:p>
    <w:p>
      <w:pPr>
        <w:tabs>
          <w:tab w:pos="841" w:val="left" w:leader="none"/>
        </w:tabs>
        <w:spacing w:line="252" w:lineRule="auto" w:before="60"/>
        <w:ind w:left="124" w:right="118" w:hanging="3"/>
        <w:jc w:val="left"/>
        <w:rPr>
          <w:sz w:val="16"/>
        </w:rPr>
      </w:pPr>
      <w:r>
        <w:rPr>
          <w:spacing w:val="-6"/>
          <w:position w:val="6"/>
          <w:sz w:val="10"/>
        </w:rPr>
        <w:t>25</w:t>
      </w:r>
      <w:r>
        <w:rPr>
          <w:position w:val="6"/>
          <w:sz w:val="10"/>
        </w:rPr>
        <w:tab/>
      </w:r>
      <w:bookmarkStart w:name="_bookmark433" w:id="528"/>
      <w:bookmarkEnd w:id="528"/>
      <w:r>
        <w:rPr>
          <w:position w:val="6"/>
          <w:sz w:val="10"/>
        </w:rPr>
      </w:r>
      <w:r>
        <w:rPr>
          <w:sz w:val="16"/>
        </w:rPr>
        <w:t>OEA, CIDH. </w:t>
      </w:r>
      <w:r>
        <w:rPr>
          <w:i/>
          <w:sz w:val="16"/>
        </w:rPr>
        <w:t>Informe Anual 2002. Volumen III: Informe de la Relatoría Especial para la Libertad</w:t>
      </w:r>
      <w:r>
        <w:rPr>
          <w:i/>
          <w:sz w:val="16"/>
        </w:rPr>
        <w:t> de Expresión</w:t>
      </w:r>
      <w:r>
        <w:rPr>
          <w:sz w:val="16"/>
        </w:rPr>
        <w:t>. Capítulo IV: Libertad de expresión y pobreza, párr. 39.</w:t>
      </w:r>
    </w:p>
    <w:p>
      <w:pPr>
        <w:spacing w:after="0" w:line="252" w:lineRule="auto"/>
        <w:jc w:val="left"/>
        <w:rPr>
          <w:sz w:val="16"/>
        </w:rPr>
        <w:sectPr>
          <w:pgSz w:w="11910" w:h="16840"/>
          <w:pgMar w:header="0" w:footer="706" w:top="1320" w:bottom="900" w:left="1580" w:right="1580"/>
        </w:sectPr>
      </w:pPr>
    </w:p>
    <w:p>
      <w:pPr>
        <w:spacing w:line="254" w:lineRule="auto" w:before="84"/>
        <w:ind w:left="971" w:right="398" w:firstLine="0"/>
        <w:jc w:val="both"/>
        <w:rPr>
          <w:i/>
          <w:sz w:val="16"/>
        </w:rPr>
      </w:pPr>
      <w:r>
        <w:rPr>
          <w:i/>
          <w:sz w:val="16"/>
        </w:rPr>
        <w:t>y violación del derecho humano a la libertad de expresión y, por tanto, el Estado como</w:t>
      </w:r>
      <w:r>
        <w:rPr>
          <w:i/>
          <w:sz w:val="16"/>
        </w:rPr>
        <w:t> garante de derechos para la sociedad, deberá regular esta temática y hacerla extensible a toda la ciudadanía</w:t>
      </w:r>
      <w:hyperlink w:history="true" w:anchor="_bookmark434">
        <w:r>
          <w:rPr>
            <w:i/>
            <w:position w:val="6"/>
            <w:sz w:val="10"/>
          </w:rPr>
          <w:t>26</w:t>
        </w:r>
      </w:hyperlink>
      <w:r>
        <w:rPr>
          <w:i/>
          <w:sz w:val="16"/>
        </w:rPr>
        <w:t>.</w:t>
      </w:r>
    </w:p>
    <w:p>
      <w:pPr>
        <w:pStyle w:val="BodyText"/>
        <w:spacing w:before="3"/>
        <w:rPr>
          <w:i/>
        </w:rPr>
      </w:pPr>
    </w:p>
    <w:p>
      <w:pPr>
        <w:pStyle w:val="ListParagraph"/>
        <w:numPr>
          <w:ilvl w:val="0"/>
          <w:numId w:val="23"/>
        </w:numPr>
        <w:tabs>
          <w:tab w:pos="842" w:val="left" w:leader="none"/>
        </w:tabs>
        <w:spacing w:line="249" w:lineRule="auto" w:before="1" w:after="0"/>
        <w:ind w:left="121" w:right="120" w:hanging="3"/>
        <w:jc w:val="both"/>
        <w:rPr>
          <w:sz w:val="20"/>
        </w:rPr>
      </w:pPr>
      <w:bookmarkStart w:name="24.  En esta línea, el Amicus Curiae de " w:id="529"/>
      <w:bookmarkEnd w:id="529"/>
      <w:r>
        <w:rPr>
          <w:sz w:val="20"/>
        </w:rPr>
        <w:t>E</w:t>
      </w:r>
      <w:r>
        <w:rPr>
          <w:sz w:val="20"/>
        </w:rPr>
        <w:t>n esta línea, el Amicus Curiae de Juan Castro, al plantear que las radios comunitarias indígenas son una forma de comunicación de los pueblos, sostiene</w:t>
      </w:r>
      <w:r>
        <w:rPr>
          <w:spacing w:val="40"/>
          <w:sz w:val="20"/>
        </w:rPr>
        <w:t> </w:t>
      </w:r>
      <w:r>
        <w:rPr>
          <w:sz w:val="20"/>
        </w:rPr>
        <w:t>que las características significativas y particulares de las radios comunitarias son</w:t>
      </w:r>
      <w:r>
        <w:rPr>
          <w:spacing w:val="80"/>
          <w:sz w:val="20"/>
        </w:rPr>
        <w:t> </w:t>
      </w:r>
      <w:r>
        <w:rPr>
          <w:sz w:val="20"/>
        </w:rPr>
        <w:t>las siguientes:</w:t>
      </w:r>
    </w:p>
    <w:p>
      <w:pPr>
        <w:pStyle w:val="BodyText"/>
        <w:spacing w:before="10"/>
      </w:pPr>
    </w:p>
    <w:p>
      <w:pPr>
        <w:pStyle w:val="ListParagraph"/>
        <w:numPr>
          <w:ilvl w:val="0"/>
          <w:numId w:val="25"/>
        </w:numPr>
        <w:tabs>
          <w:tab w:pos="1540" w:val="left" w:leader="none"/>
        </w:tabs>
        <w:spacing w:line="240" w:lineRule="auto" w:before="0" w:after="0"/>
        <w:ind w:left="1539" w:right="0" w:hanging="361"/>
        <w:jc w:val="left"/>
        <w:rPr>
          <w:sz w:val="20"/>
        </w:rPr>
      </w:pPr>
      <w:bookmarkStart w:name="1. Contribuyen en el rescate y fomento d" w:id="530"/>
      <w:bookmarkEnd w:id="530"/>
      <w:r>
        <w:rPr>
          <w:sz w:val="20"/>
        </w:rPr>
        <w:t>C</w:t>
      </w:r>
      <w:r>
        <w:rPr>
          <w:sz w:val="20"/>
        </w:rPr>
        <w:t>ontribuyen</w:t>
      </w:r>
      <w:r>
        <w:rPr>
          <w:spacing w:val="-4"/>
          <w:sz w:val="20"/>
        </w:rPr>
        <w:t> </w:t>
      </w:r>
      <w:r>
        <w:rPr>
          <w:sz w:val="20"/>
        </w:rPr>
        <w:t>en</w:t>
      </w:r>
      <w:r>
        <w:rPr>
          <w:spacing w:val="-4"/>
          <w:sz w:val="20"/>
        </w:rPr>
        <w:t> </w:t>
      </w:r>
      <w:r>
        <w:rPr>
          <w:sz w:val="20"/>
        </w:rPr>
        <w:t>el</w:t>
      </w:r>
      <w:r>
        <w:rPr>
          <w:spacing w:val="-4"/>
          <w:sz w:val="20"/>
        </w:rPr>
        <w:t> </w:t>
      </w:r>
      <w:r>
        <w:rPr>
          <w:sz w:val="20"/>
        </w:rPr>
        <w:t>rescate</w:t>
      </w:r>
      <w:r>
        <w:rPr>
          <w:spacing w:val="-8"/>
          <w:sz w:val="20"/>
        </w:rPr>
        <w:t> </w:t>
      </w:r>
      <w:r>
        <w:rPr>
          <w:sz w:val="20"/>
        </w:rPr>
        <w:t>y</w:t>
      </w:r>
      <w:r>
        <w:rPr>
          <w:spacing w:val="-5"/>
          <w:sz w:val="20"/>
        </w:rPr>
        <w:t> </w:t>
      </w:r>
      <w:r>
        <w:rPr>
          <w:sz w:val="20"/>
        </w:rPr>
        <w:t>fomento</w:t>
      </w:r>
      <w:r>
        <w:rPr>
          <w:spacing w:val="-8"/>
          <w:sz w:val="20"/>
        </w:rPr>
        <w:t> </w:t>
      </w:r>
      <w:r>
        <w:rPr>
          <w:sz w:val="20"/>
        </w:rPr>
        <w:t>del</w:t>
      </w:r>
      <w:r>
        <w:rPr>
          <w:spacing w:val="-6"/>
          <w:sz w:val="20"/>
        </w:rPr>
        <w:t> </w:t>
      </w:r>
      <w:r>
        <w:rPr>
          <w:sz w:val="20"/>
        </w:rPr>
        <w:t>idioma</w:t>
      </w:r>
      <w:r>
        <w:rPr>
          <w:spacing w:val="-4"/>
          <w:sz w:val="20"/>
        </w:rPr>
        <w:t> </w:t>
      </w:r>
      <w:r>
        <w:rPr>
          <w:spacing w:val="-2"/>
          <w:sz w:val="20"/>
        </w:rPr>
        <w:t>local.</w:t>
      </w:r>
    </w:p>
    <w:p>
      <w:pPr>
        <w:pStyle w:val="BodyText"/>
        <w:spacing w:before="8"/>
        <w:rPr>
          <w:sz w:val="21"/>
        </w:rPr>
      </w:pPr>
    </w:p>
    <w:p>
      <w:pPr>
        <w:pStyle w:val="ListParagraph"/>
        <w:numPr>
          <w:ilvl w:val="0"/>
          <w:numId w:val="25"/>
        </w:numPr>
        <w:tabs>
          <w:tab w:pos="1540" w:val="left" w:leader="none"/>
        </w:tabs>
        <w:spacing w:line="252" w:lineRule="auto" w:before="0" w:after="0"/>
        <w:ind w:left="1539" w:right="123" w:hanging="360"/>
        <w:jc w:val="both"/>
        <w:rPr>
          <w:sz w:val="20"/>
        </w:rPr>
      </w:pPr>
      <w:bookmarkStart w:name="2. Motivan y fortalecen la resistencia d" w:id="531"/>
      <w:bookmarkEnd w:id="531"/>
      <w:r>
        <w:rPr>
          <w:sz w:val="20"/>
        </w:rPr>
        <w:t>M</w:t>
      </w:r>
      <w:r>
        <w:rPr>
          <w:sz w:val="20"/>
        </w:rPr>
        <w:t>otivan y fortalecen la resistencia del pueblo o comunidad ante los medios masivos de comunicación.</w:t>
      </w:r>
    </w:p>
    <w:p>
      <w:pPr>
        <w:pStyle w:val="BodyText"/>
        <w:spacing w:before="5"/>
      </w:pPr>
    </w:p>
    <w:p>
      <w:pPr>
        <w:pStyle w:val="ListParagraph"/>
        <w:numPr>
          <w:ilvl w:val="0"/>
          <w:numId w:val="25"/>
        </w:numPr>
        <w:tabs>
          <w:tab w:pos="1540" w:val="left" w:leader="none"/>
        </w:tabs>
        <w:spacing w:line="252" w:lineRule="auto" w:before="0" w:after="0"/>
        <w:ind w:left="1539" w:right="121" w:hanging="360"/>
        <w:jc w:val="both"/>
        <w:rPr>
          <w:sz w:val="20"/>
        </w:rPr>
      </w:pPr>
      <w:bookmarkStart w:name="3. Contribuyen a que el pueblo desarroll" w:id="532"/>
      <w:bookmarkEnd w:id="532"/>
      <w:r>
        <w:rPr>
          <w:sz w:val="20"/>
        </w:rPr>
        <w:t>C</w:t>
      </w:r>
      <w:r>
        <w:rPr>
          <w:sz w:val="20"/>
        </w:rPr>
        <w:t>ontribuyen a que el pueblo desarrolle opiniones, ideas y conocimientos sobre la coyuntura regional y nacional.</w:t>
      </w:r>
    </w:p>
    <w:p>
      <w:pPr>
        <w:pStyle w:val="BodyText"/>
        <w:spacing w:before="7"/>
      </w:pPr>
    </w:p>
    <w:p>
      <w:pPr>
        <w:pStyle w:val="ListParagraph"/>
        <w:numPr>
          <w:ilvl w:val="0"/>
          <w:numId w:val="25"/>
        </w:numPr>
        <w:tabs>
          <w:tab w:pos="1540" w:val="left" w:leader="none"/>
        </w:tabs>
        <w:spacing w:line="249" w:lineRule="auto" w:before="0" w:after="0"/>
        <w:ind w:left="1539" w:right="118" w:hanging="360"/>
        <w:jc w:val="both"/>
        <w:rPr>
          <w:sz w:val="20"/>
        </w:rPr>
      </w:pPr>
      <w:bookmarkStart w:name="4. Valoran y toman en cuenta el contexto" w:id="533"/>
      <w:bookmarkEnd w:id="533"/>
      <w:r>
        <w:rPr>
          <w:sz w:val="20"/>
        </w:rPr>
        <w:t>Val</w:t>
      </w:r>
      <w:r>
        <w:rPr>
          <w:sz w:val="20"/>
        </w:rPr>
        <w:t>oran y toman en cuenta el contexto socio-cultural de la audiencia, creando espacios de funcionamiento dependiendo de las rutinas de trabajo, estación agrícola, temporadas festivas y demás; por lo que tiende a ser flexible y adaptable.</w:t>
      </w:r>
    </w:p>
    <w:p>
      <w:pPr>
        <w:pStyle w:val="BodyText"/>
        <w:spacing w:before="11"/>
      </w:pPr>
    </w:p>
    <w:p>
      <w:pPr>
        <w:pStyle w:val="ListParagraph"/>
        <w:numPr>
          <w:ilvl w:val="0"/>
          <w:numId w:val="25"/>
        </w:numPr>
        <w:tabs>
          <w:tab w:pos="1540" w:val="left" w:leader="none"/>
        </w:tabs>
        <w:spacing w:line="249" w:lineRule="auto" w:before="0" w:after="0"/>
        <w:ind w:left="1539" w:right="118" w:hanging="360"/>
        <w:jc w:val="both"/>
        <w:rPr>
          <w:sz w:val="20"/>
        </w:rPr>
      </w:pPr>
      <w:bookmarkStart w:name="5. Toma a la audiencia como sujeto y par" w:id="534"/>
      <w:bookmarkEnd w:id="534"/>
      <w:r>
        <w:rPr>
          <w:sz w:val="20"/>
        </w:rPr>
        <w:t>T</w:t>
      </w:r>
      <w:r>
        <w:rPr>
          <w:sz w:val="20"/>
        </w:rPr>
        <w:t>oma a la audiencia como sujeto y participante directo, por lo que es a partir de este que se transmiten proyectos, ideas y críticas; generando así, espacios de diálogo que a la misma vez crean ambientes propicios para el fortalecimiento de la vinculación de actores dentro de la comunidad.</w:t>
      </w:r>
    </w:p>
    <w:p>
      <w:pPr>
        <w:pStyle w:val="BodyText"/>
        <w:spacing w:before="9"/>
      </w:pPr>
    </w:p>
    <w:p>
      <w:pPr>
        <w:pStyle w:val="ListParagraph"/>
        <w:numPr>
          <w:ilvl w:val="0"/>
          <w:numId w:val="23"/>
        </w:numPr>
        <w:tabs>
          <w:tab w:pos="842" w:val="left" w:leader="none"/>
        </w:tabs>
        <w:spacing w:line="249" w:lineRule="auto" w:before="0" w:after="0"/>
        <w:ind w:left="121" w:right="118" w:hanging="3"/>
        <w:jc w:val="both"/>
        <w:rPr>
          <w:sz w:val="20"/>
        </w:rPr>
      </w:pPr>
      <w:bookmarkStart w:name="25.  Es por ello que las radios comunita" w:id="535"/>
      <w:bookmarkEnd w:id="535"/>
      <w:r>
        <w:rPr>
          <w:sz w:val="20"/>
        </w:rPr>
        <w:t>E</w:t>
      </w:r>
      <w:r>
        <w:rPr>
          <w:sz w:val="20"/>
        </w:rPr>
        <w:t>s por ello que las radios comunitarias son medios valiosos y eficaces para</w:t>
      </w:r>
      <w:r>
        <w:rPr>
          <w:spacing w:val="80"/>
          <w:sz w:val="20"/>
        </w:rPr>
        <w:t> </w:t>
      </w:r>
      <w:r>
        <w:rPr>
          <w:sz w:val="20"/>
        </w:rPr>
        <w:t>la transmisión de información, ya que educan, entretienen y difunden las noticias</w:t>
      </w:r>
      <w:r>
        <w:rPr>
          <w:spacing w:val="40"/>
          <w:sz w:val="20"/>
        </w:rPr>
        <w:t> </w:t>
      </w:r>
      <w:r>
        <w:rPr>
          <w:sz w:val="20"/>
        </w:rPr>
        <w:t>no solo desde el propio idioma sino también bajo la propia perspectiva comunitaria, por lo que los datos o información que difunde es rápidamente comprendida y de gran utilidad para las personas receptoras.</w:t>
      </w:r>
    </w:p>
    <w:p>
      <w:pPr>
        <w:pStyle w:val="BodyText"/>
        <w:spacing w:before="10"/>
      </w:pPr>
    </w:p>
    <w:p>
      <w:pPr>
        <w:pStyle w:val="ListParagraph"/>
        <w:numPr>
          <w:ilvl w:val="0"/>
          <w:numId w:val="23"/>
        </w:numPr>
        <w:tabs>
          <w:tab w:pos="841" w:val="left" w:leader="none"/>
        </w:tabs>
        <w:spacing w:line="249" w:lineRule="auto" w:before="0" w:after="0"/>
        <w:ind w:left="120" w:right="119" w:firstLine="67"/>
        <w:jc w:val="both"/>
        <w:rPr>
          <w:sz w:val="20"/>
        </w:rPr>
      </w:pPr>
      <w:bookmarkStart w:name="26.  En particular, los pueblos indígena" w:id="536"/>
      <w:bookmarkEnd w:id="536"/>
      <w:r>
        <w:rPr>
          <w:sz w:val="20"/>
        </w:rPr>
        <w:t>E</w:t>
      </w:r>
      <w:r>
        <w:rPr>
          <w:sz w:val="20"/>
        </w:rPr>
        <w:t>n particular, los pueblos indígenas de Guatemala contaban con un sistema de transmisión cultural escrito muy desarrollado que fue casi erradicado por la colonización. En consecuencia, se vieron obligados a adaptarse pasando a la transmisión oral de la cultura para preservar sus conocimientos y sus lenguas</w:t>
      </w:r>
      <w:hyperlink w:history="true" w:anchor="_bookmark435">
        <w:r>
          <w:rPr>
            <w:position w:val="7"/>
            <w:sz w:val="13"/>
          </w:rPr>
          <w:t>27</w:t>
        </w:r>
      </w:hyperlink>
      <w:r>
        <w:rPr>
          <w:sz w:val="20"/>
        </w:rPr>
        <w:t>.</w:t>
      </w:r>
    </w:p>
    <w:p>
      <w:pPr>
        <w:pStyle w:val="BodyText"/>
        <w:spacing w:before="11"/>
      </w:pPr>
    </w:p>
    <w:p>
      <w:pPr>
        <w:pStyle w:val="ListParagraph"/>
        <w:numPr>
          <w:ilvl w:val="0"/>
          <w:numId w:val="23"/>
        </w:numPr>
        <w:tabs>
          <w:tab w:pos="842" w:val="left" w:leader="none"/>
        </w:tabs>
        <w:spacing w:line="249" w:lineRule="auto" w:before="0" w:after="0"/>
        <w:ind w:left="121" w:right="116" w:hanging="3"/>
        <w:jc w:val="both"/>
        <w:rPr>
          <w:sz w:val="20"/>
        </w:rPr>
      </w:pPr>
      <w:bookmarkStart w:name="27.  Ahora el conocimiento indígena se t" w:id="537"/>
      <w:bookmarkEnd w:id="537"/>
      <w:r>
        <w:rPr>
          <w:sz w:val="20"/>
        </w:rPr>
        <w:t>A</w:t>
      </w:r>
      <w:r>
        <w:rPr>
          <w:sz w:val="20"/>
        </w:rPr>
        <w:t>hora el conocimiento indígena se transmite principalmente a través de la tradición y la comunicación oral, por lo que la radio desempeña un papel vital en el mantenimiento de la cultura y la provisión de educación e información a las comunidades indígenas en lenguas indígenas</w:t>
      </w:r>
      <w:hyperlink w:history="true" w:anchor="_bookmark436">
        <w:r>
          <w:rPr>
            <w:position w:val="7"/>
            <w:sz w:val="13"/>
          </w:rPr>
          <w:t>28</w:t>
        </w:r>
      </w:hyperlink>
      <w:r>
        <w:rPr>
          <w:sz w:val="20"/>
        </w:rPr>
        <w:t>. Esto se ve claramente reflejado en lo que establece la representante Ami Van Zyl – Chavarro, de que </w:t>
      </w:r>
      <w:r>
        <w:rPr>
          <w:i/>
          <w:sz w:val="20"/>
        </w:rPr>
        <w:t>“los indígenas</w:t>
      </w:r>
      <w:r>
        <w:rPr>
          <w:i/>
          <w:sz w:val="20"/>
        </w:rPr>
        <w:t> usan sus radios para promover su cultura, transmitir su lengua y contar sus historias hacia las generaciones más jóvenes, para informar sobre aspectos de</w:t>
      </w:r>
      <w:r>
        <w:rPr>
          <w:i/>
          <w:spacing w:val="40"/>
          <w:sz w:val="20"/>
        </w:rPr>
        <w:t> </w:t>
      </w:r>
      <w:r>
        <w:rPr>
          <w:i/>
          <w:sz w:val="20"/>
        </w:rPr>
        <w:t>salud y discutir eventos”. </w:t>
      </w:r>
      <w:r>
        <w:rPr>
          <w:sz w:val="20"/>
        </w:rPr>
        <w:t>Es por ello que, el Estado, tiene la responsabilidad de promover</w:t>
      </w:r>
      <w:r>
        <w:rPr>
          <w:spacing w:val="80"/>
          <w:sz w:val="20"/>
        </w:rPr>
        <w:t> </w:t>
      </w:r>
      <w:r>
        <w:rPr>
          <w:sz w:val="20"/>
        </w:rPr>
        <w:t>el</w:t>
      </w:r>
      <w:r>
        <w:rPr>
          <w:spacing w:val="80"/>
          <w:sz w:val="20"/>
        </w:rPr>
        <w:t> </w:t>
      </w:r>
      <w:r>
        <w:rPr>
          <w:sz w:val="20"/>
        </w:rPr>
        <w:t>respeto</w:t>
      </w:r>
      <w:r>
        <w:rPr>
          <w:spacing w:val="80"/>
          <w:sz w:val="20"/>
        </w:rPr>
        <w:t> </w:t>
      </w:r>
      <w:r>
        <w:rPr>
          <w:sz w:val="20"/>
        </w:rPr>
        <w:t>y</w:t>
      </w:r>
      <w:r>
        <w:rPr>
          <w:spacing w:val="80"/>
          <w:sz w:val="20"/>
        </w:rPr>
        <w:t> </w:t>
      </w:r>
      <w:r>
        <w:rPr>
          <w:sz w:val="20"/>
        </w:rPr>
        <w:t>difusión</w:t>
      </w:r>
      <w:r>
        <w:rPr>
          <w:spacing w:val="80"/>
          <w:sz w:val="20"/>
        </w:rPr>
        <w:t> </w:t>
      </w:r>
      <w:r>
        <w:rPr>
          <w:sz w:val="20"/>
        </w:rPr>
        <w:t>de</w:t>
      </w:r>
      <w:r>
        <w:rPr>
          <w:spacing w:val="80"/>
          <w:sz w:val="20"/>
        </w:rPr>
        <w:t> </w:t>
      </w:r>
      <w:r>
        <w:rPr>
          <w:sz w:val="20"/>
        </w:rPr>
        <w:t>las</w:t>
      </w:r>
      <w:r>
        <w:rPr>
          <w:spacing w:val="80"/>
          <w:sz w:val="20"/>
        </w:rPr>
        <w:t> </w:t>
      </w:r>
      <w:r>
        <w:rPr>
          <w:sz w:val="20"/>
        </w:rPr>
        <w:t>culturas</w:t>
      </w:r>
      <w:r>
        <w:rPr>
          <w:spacing w:val="80"/>
          <w:sz w:val="20"/>
        </w:rPr>
        <w:t> </w:t>
      </w:r>
      <w:r>
        <w:rPr>
          <w:sz w:val="20"/>
        </w:rPr>
        <w:t>indígenas,</w:t>
      </w:r>
      <w:r>
        <w:rPr>
          <w:spacing w:val="80"/>
          <w:sz w:val="20"/>
        </w:rPr>
        <w:t> </w:t>
      </w:r>
      <w:r>
        <w:rPr>
          <w:sz w:val="20"/>
        </w:rPr>
        <w:t>la</w:t>
      </w:r>
      <w:r>
        <w:rPr>
          <w:spacing w:val="80"/>
          <w:sz w:val="20"/>
        </w:rPr>
        <w:t> </w:t>
      </w:r>
      <w:r>
        <w:rPr>
          <w:sz w:val="20"/>
        </w:rPr>
        <w:t>erradicación</w:t>
      </w:r>
      <w:r>
        <w:rPr>
          <w:spacing w:val="80"/>
          <w:sz w:val="20"/>
        </w:rPr>
        <w:t> </w:t>
      </w:r>
      <w:r>
        <w:rPr>
          <w:sz w:val="20"/>
        </w:rPr>
        <w:t>de</w:t>
      </w:r>
    </w:p>
    <w:p>
      <w:pPr>
        <w:pStyle w:val="BodyText"/>
      </w:pPr>
    </w:p>
    <w:p>
      <w:pPr>
        <w:pStyle w:val="BodyText"/>
      </w:pPr>
    </w:p>
    <w:p>
      <w:pPr>
        <w:pStyle w:val="BodyText"/>
        <w:spacing w:before="1"/>
        <w:rPr>
          <w:sz w:val="14"/>
        </w:rPr>
      </w:pPr>
      <w:r>
        <w:rPr/>
        <w:pict>
          <v:rect style="position:absolute;margin-left:84.959999pt;margin-top:9.777452pt;width:144pt;height:.6pt;mso-position-horizontal-relative:page;mso-position-vertical-relative:paragraph;z-index:-15687680;mso-wrap-distance-left:0;mso-wrap-distance-right:0" id="docshape95" filled="true" fillcolor="#000000" stroked="false">
            <v:fill type="solid"/>
            <w10:wrap type="topAndBottom"/>
          </v:rect>
        </w:pict>
      </w:r>
    </w:p>
    <w:p>
      <w:pPr>
        <w:tabs>
          <w:tab w:pos="841" w:val="left" w:leader="none"/>
        </w:tabs>
        <w:spacing w:before="117"/>
        <w:ind w:left="121" w:right="0" w:firstLine="0"/>
        <w:jc w:val="left"/>
        <w:rPr>
          <w:sz w:val="16"/>
        </w:rPr>
      </w:pPr>
      <w:r>
        <w:rPr>
          <w:spacing w:val="-5"/>
          <w:position w:val="6"/>
          <w:sz w:val="10"/>
        </w:rPr>
        <w:t>26</w:t>
      </w:r>
      <w:r>
        <w:rPr>
          <w:position w:val="6"/>
          <w:sz w:val="10"/>
        </w:rPr>
        <w:tab/>
      </w:r>
      <w:bookmarkStart w:name="_bookmark434" w:id="538"/>
      <w:bookmarkEnd w:id="538"/>
      <w:r>
        <w:rPr>
          <w:position w:val="6"/>
          <w:sz w:val="10"/>
        </w:rPr>
      </w:r>
      <w:r>
        <w:rPr>
          <w:sz w:val="16"/>
        </w:rPr>
        <w:t>Escrito</w:t>
      </w:r>
      <w:r>
        <w:rPr>
          <w:spacing w:val="-6"/>
          <w:sz w:val="16"/>
        </w:rPr>
        <w:t> </w:t>
      </w:r>
      <w:r>
        <w:rPr>
          <w:sz w:val="16"/>
        </w:rPr>
        <w:t>de</w:t>
      </w:r>
      <w:r>
        <w:rPr>
          <w:spacing w:val="-3"/>
          <w:sz w:val="16"/>
        </w:rPr>
        <w:t> </w:t>
      </w:r>
      <w:r>
        <w:rPr>
          <w:i/>
          <w:sz w:val="16"/>
        </w:rPr>
        <w:t>Amicus</w:t>
      </w:r>
      <w:r>
        <w:rPr>
          <w:i/>
          <w:spacing w:val="-3"/>
          <w:sz w:val="16"/>
        </w:rPr>
        <w:t> </w:t>
      </w:r>
      <w:r>
        <w:rPr>
          <w:i/>
          <w:sz w:val="16"/>
        </w:rPr>
        <w:t>Curiae</w:t>
      </w:r>
      <w:r>
        <w:rPr>
          <w:i/>
          <w:spacing w:val="-3"/>
          <w:sz w:val="16"/>
        </w:rPr>
        <w:t> </w:t>
      </w:r>
      <w:r>
        <w:rPr>
          <w:sz w:val="16"/>
        </w:rPr>
        <w:t>de</w:t>
      </w:r>
      <w:r>
        <w:rPr>
          <w:spacing w:val="-3"/>
          <w:sz w:val="16"/>
        </w:rPr>
        <w:t> </w:t>
      </w:r>
      <w:r>
        <w:rPr>
          <w:sz w:val="16"/>
        </w:rPr>
        <w:t>la</w:t>
      </w:r>
      <w:r>
        <w:rPr>
          <w:spacing w:val="-3"/>
          <w:sz w:val="16"/>
        </w:rPr>
        <w:t> </w:t>
      </w:r>
      <w:r>
        <w:rPr>
          <w:sz w:val="16"/>
        </w:rPr>
        <w:t>ALAIC,</w:t>
      </w:r>
      <w:r>
        <w:rPr>
          <w:spacing w:val="-2"/>
          <w:sz w:val="16"/>
        </w:rPr>
        <w:t> </w:t>
      </w:r>
      <w:r>
        <w:rPr>
          <w:sz w:val="16"/>
        </w:rPr>
        <w:t>p-</w:t>
      </w:r>
      <w:r>
        <w:rPr>
          <w:spacing w:val="-5"/>
          <w:sz w:val="16"/>
        </w:rPr>
        <w:t> </w:t>
      </w:r>
      <w:r>
        <w:rPr>
          <w:sz w:val="16"/>
        </w:rPr>
        <w:t>33</w:t>
      </w:r>
      <w:r>
        <w:rPr>
          <w:spacing w:val="-3"/>
          <w:sz w:val="16"/>
        </w:rPr>
        <w:t> </w:t>
      </w:r>
      <w:r>
        <w:rPr>
          <w:sz w:val="16"/>
        </w:rPr>
        <w:t>(expediente</w:t>
      </w:r>
      <w:r>
        <w:rPr>
          <w:spacing w:val="-3"/>
          <w:sz w:val="16"/>
        </w:rPr>
        <w:t> </w:t>
      </w:r>
      <w:r>
        <w:rPr>
          <w:sz w:val="16"/>
        </w:rPr>
        <w:t>de</w:t>
      </w:r>
      <w:r>
        <w:rPr>
          <w:spacing w:val="-6"/>
          <w:sz w:val="16"/>
        </w:rPr>
        <w:t> </w:t>
      </w:r>
      <w:r>
        <w:rPr>
          <w:sz w:val="16"/>
        </w:rPr>
        <w:t>fondo,</w:t>
      </w:r>
      <w:r>
        <w:rPr>
          <w:spacing w:val="-4"/>
          <w:sz w:val="16"/>
        </w:rPr>
        <w:t> </w:t>
      </w:r>
      <w:r>
        <w:rPr>
          <w:sz w:val="16"/>
        </w:rPr>
        <w:t>folio</w:t>
      </w:r>
      <w:r>
        <w:rPr>
          <w:spacing w:val="-3"/>
          <w:sz w:val="16"/>
        </w:rPr>
        <w:t> </w:t>
      </w:r>
      <w:r>
        <w:rPr>
          <w:spacing w:val="-2"/>
          <w:sz w:val="16"/>
        </w:rPr>
        <w:t>877).</w:t>
      </w:r>
    </w:p>
    <w:p>
      <w:pPr>
        <w:tabs>
          <w:tab w:pos="841" w:val="left" w:leader="none"/>
        </w:tabs>
        <w:spacing w:line="252" w:lineRule="auto" w:before="70"/>
        <w:ind w:left="123" w:right="118" w:hanging="3"/>
        <w:jc w:val="left"/>
        <w:rPr>
          <w:sz w:val="16"/>
        </w:rPr>
      </w:pPr>
      <w:r>
        <w:rPr>
          <w:spacing w:val="-6"/>
          <w:position w:val="6"/>
          <w:sz w:val="10"/>
        </w:rPr>
        <w:t>27</w:t>
      </w:r>
      <w:r>
        <w:rPr>
          <w:position w:val="6"/>
          <w:sz w:val="10"/>
        </w:rPr>
        <w:tab/>
      </w:r>
      <w:bookmarkStart w:name="_bookmark435" w:id="539"/>
      <w:bookmarkEnd w:id="539"/>
      <w:r>
        <w:rPr>
          <w:position w:val="6"/>
          <w:sz w:val="10"/>
        </w:rPr>
      </w:r>
      <w:r>
        <w:rPr>
          <w:sz w:val="16"/>
        </w:rPr>
        <w:t>Versión escrita del peritaje de</w:t>
      </w:r>
      <w:r>
        <w:rPr>
          <w:spacing w:val="21"/>
          <w:sz w:val="16"/>
        </w:rPr>
        <w:t> </w:t>
      </w:r>
      <w:r>
        <w:rPr>
          <w:sz w:val="16"/>
        </w:rPr>
        <w:t>José Francisco Calí Tzay, párr. 23 (expediente de prueba, folio</w:t>
      </w:r>
      <w:r>
        <w:rPr>
          <w:spacing w:val="40"/>
          <w:sz w:val="16"/>
        </w:rPr>
        <w:t> </w:t>
      </w:r>
      <w:r>
        <w:rPr>
          <w:spacing w:val="-2"/>
          <w:sz w:val="16"/>
        </w:rPr>
        <w:t>1418).</w:t>
      </w:r>
    </w:p>
    <w:p>
      <w:pPr>
        <w:tabs>
          <w:tab w:pos="841" w:val="left" w:leader="none"/>
        </w:tabs>
        <w:spacing w:line="252" w:lineRule="auto" w:before="59"/>
        <w:ind w:left="123" w:right="118" w:hanging="3"/>
        <w:jc w:val="left"/>
        <w:rPr>
          <w:sz w:val="16"/>
        </w:rPr>
      </w:pPr>
      <w:r>
        <w:rPr>
          <w:spacing w:val="-6"/>
          <w:position w:val="6"/>
          <w:sz w:val="10"/>
        </w:rPr>
        <w:t>28</w:t>
      </w:r>
      <w:r>
        <w:rPr>
          <w:position w:val="6"/>
          <w:sz w:val="10"/>
        </w:rPr>
        <w:tab/>
      </w:r>
      <w:bookmarkStart w:name="_bookmark436" w:id="540"/>
      <w:bookmarkEnd w:id="540"/>
      <w:r>
        <w:rPr>
          <w:position w:val="6"/>
          <w:sz w:val="10"/>
        </w:rPr>
      </w:r>
      <w:r>
        <w:rPr>
          <w:sz w:val="16"/>
        </w:rPr>
        <w:t>Versión escrita del peritaje de</w:t>
      </w:r>
      <w:r>
        <w:rPr>
          <w:spacing w:val="21"/>
          <w:sz w:val="16"/>
        </w:rPr>
        <w:t> </w:t>
      </w:r>
      <w:r>
        <w:rPr>
          <w:sz w:val="16"/>
        </w:rPr>
        <w:t>José Francisco Calí Tzay, párr. 23 (expediente de prueba, folio</w:t>
      </w:r>
      <w:r>
        <w:rPr>
          <w:spacing w:val="40"/>
          <w:sz w:val="16"/>
        </w:rPr>
        <w:t> </w:t>
      </w:r>
      <w:r>
        <w:rPr>
          <w:spacing w:val="-2"/>
          <w:sz w:val="16"/>
        </w:rPr>
        <w:t>1418).</w:t>
      </w:r>
    </w:p>
    <w:p>
      <w:pPr>
        <w:spacing w:after="0" w:line="252" w:lineRule="auto"/>
        <w:jc w:val="left"/>
        <w:rPr>
          <w:sz w:val="16"/>
        </w:rPr>
        <w:sectPr>
          <w:pgSz w:w="11910" w:h="16840"/>
          <w:pgMar w:header="0" w:footer="706" w:top="1320" w:bottom="900" w:left="1580" w:right="1580"/>
        </w:sectPr>
      </w:pPr>
    </w:p>
    <w:p>
      <w:pPr>
        <w:pStyle w:val="BodyText"/>
        <w:spacing w:line="252" w:lineRule="auto" w:before="83"/>
        <w:ind w:left="121"/>
      </w:pPr>
      <w:r>
        <w:rPr/>
        <w:t>cualquier</w:t>
      </w:r>
      <w:r>
        <w:rPr>
          <w:spacing w:val="67"/>
        </w:rPr>
        <w:t> </w:t>
      </w:r>
      <w:r>
        <w:rPr/>
        <w:t>forma</w:t>
      </w:r>
      <w:r>
        <w:rPr>
          <w:spacing w:val="68"/>
        </w:rPr>
        <w:t> </w:t>
      </w:r>
      <w:r>
        <w:rPr/>
        <w:t>de</w:t>
      </w:r>
      <w:r>
        <w:rPr>
          <w:spacing w:val="40"/>
        </w:rPr>
        <w:t> </w:t>
      </w:r>
      <w:r>
        <w:rPr/>
        <w:t>discriminación,</w:t>
      </w:r>
      <w:r>
        <w:rPr>
          <w:spacing w:val="67"/>
        </w:rPr>
        <w:t> </w:t>
      </w:r>
      <w:r>
        <w:rPr/>
        <w:t>y</w:t>
      </w:r>
      <w:r>
        <w:rPr>
          <w:spacing w:val="67"/>
        </w:rPr>
        <w:t> </w:t>
      </w:r>
      <w:r>
        <w:rPr/>
        <w:t>contribuir</w:t>
      </w:r>
      <w:r>
        <w:rPr>
          <w:spacing w:val="40"/>
        </w:rPr>
        <w:t> </w:t>
      </w:r>
      <w:r>
        <w:rPr/>
        <w:t>a</w:t>
      </w:r>
      <w:r>
        <w:rPr>
          <w:spacing w:val="68"/>
        </w:rPr>
        <w:t> </w:t>
      </w:r>
      <w:r>
        <w:rPr/>
        <w:t>la</w:t>
      </w:r>
      <w:r>
        <w:rPr>
          <w:spacing w:val="68"/>
        </w:rPr>
        <w:t> </w:t>
      </w:r>
      <w:r>
        <w:rPr/>
        <w:t>apropiación</w:t>
      </w:r>
      <w:r>
        <w:rPr>
          <w:spacing w:val="69"/>
        </w:rPr>
        <w:t> </w:t>
      </w:r>
      <w:r>
        <w:rPr/>
        <w:t>por</w:t>
      </w:r>
      <w:r>
        <w:rPr>
          <w:spacing w:val="67"/>
        </w:rPr>
        <w:t> </w:t>
      </w:r>
      <w:r>
        <w:rPr/>
        <w:t>todos</w:t>
      </w:r>
      <w:r>
        <w:rPr>
          <w:spacing w:val="67"/>
        </w:rPr>
        <w:t> </w:t>
      </w:r>
      <w:r>
        <w:rPr/>
        <w:t>los guatemaltecos de su patrimonio cultural</w:t>
      </w:r>
      <w:hyperlink w:history="true" w:anchor="_bookmark437">
        <w:r>
          <w:rPr>
            <w:position w:val="7"/>
            <w:sz w:val="13"/>
          </w:rPr>
          <w:t>29</w:t>
        </w:r>
      </w:hyperlink>
      <w:r>
        <w:rPr/>
        <w:t>.</w:t>
      </w:r>
    </w:p>
    <w:p>
      <w:pPr>
        <w:pStyle w:val="BodyText"/>
        <w:spacing w:before="7"/>
      </w:pPr>
    </w:p>
    <w:p>
      <w:pPr>
        <w:pStyle w:val="Heading1"/>
        <w:numPr>
          <w:ilvl w:val="0"/>
          <w:numId w:val="22"/>
        </w:numPr>
        <w:tabs>
          <w:tab w:pos="520" w:val="left" w:leader="none"/>
        </w:tabs>
        <w:spacing w:line="240" w:lineRule="auto" w:before="0" w:after="0"/>
        <w:ind w:left="519" w:right="0" w:hanging="401"/>
        <w:jc w:val="both"/>
      </w:pPr>
      <w:bookmarkStart w:name="VI. INTERNET ES IMPORTANTE PERO NO SUFIC" w:id="541"/>
      <w:bookmarkEnd w:id="541"/>
      <w:r>
        <w:rPr/>
        <w:t>I</w:t>
      </w:r>
      <w:r>
        <w:rPr/>
        <w:t>NTERNET</w:t>
      </w:r>
      <w:r>
        <w:rPr>
          <w:spacing w:val="-5"/>
        </w:rPr>
        <w:t> </w:t>
      </w:r>
      <w:r>
        <w:rPr/>
        <w:t>ES</w:t>
      </w:r>
      <w:r>
        <w:rPr>
          <w:spacing w:val="-6"/>
        </w:rPr>
        <w:t> </w:t>
      </w:r>
      <w:r>
        <w:rPr/>
        <w:t>IMPORTANTE</w:t>
      </w:r>
      <w:r>
        <w:rPr>
          <w:spacing w:val="-8"/>
        </w:rPr>
        <w:t> </w:t>
      </w:r>
      <w:r>
        <w:rPr/>
        <w:t>PERO</w:t>
      </w:r>
      <w:r>
        <w:rPr>
          <w:spacing w:val="-8"/>
        </w:rPr>
        <w:t> </w:t>
      </w:r>
      <w:r>
        <w:rPr/>
        <w:t>NO</w:t>
      </w:r>
      <w:r>
        <w:rPr>
          <w:spacing w:val="-5"/>
        </w:rPr>
        <w:t> </w:t>
      </w:r>
      <w:r>
        <w:rPr/>
        <w:t>SUFICIENTE:</w:t>
      </w:r>
      <w:r>
        <w:rPr>
          <w:spacing w:val="-7"/>
        </w:rPr>
        <w:t> </w:t>
      </w:r>
      <w:r>
        <w:rPr/>
        <w:t>LA</w:t>
      </w:r>
      <w:r>
        <w:rPr>
          <w:spacing w:val="-6"/>
        </w:rPr>
        <w:t> </w:t>
      </w:r>
      <w:r>
        <w:rPr/>
        <w:t>BRECHA</w:t>
      </w:r>
      <w:r>
        <w:rPr>
          <w:spacing w:val="-10"/>
        </w:rPr>
        <w:t> </w:t>
      </w:r>
      <w:r>
        <w:rPr>
          <w:spacing w:val="-2"/>
        </w:rPr>
        <w:t>DIGITAL</w:t>
      </w:r>
    </w:p>
    <w:p>
      <w:pPr>
        <w:pStyle w:val="BodyText"/>
        <w:spacing w:before="5"/>
        <w:rPr>
          <w:b/>
          <w:sz w:val="21"/>
        </w:rPr>
      </w:pPr>
    </w:p>
    <w:p>
      <w:pPr>
        <w:pStyle w:val="ListParagraph"/>
        <w:numPr>
          <w:ilvl w:val="0"/>
          <w:numId w:val="23"/>
        </w:numPr>
        <w:tabs>
          <w:tab w:pos="842" w:val="left" w:leader="none"/>
        </w:tabs>
        <w:spacing w:line="249" w:lineRule="auto" w:before="1" w:after="0"/>
        <w:ind w:left="121" w:right="117" w:hanging="3"/>
        <w:jc w:val="both"/>
        <w:rPr>
          <w:sz w:val="20"/>
        </w:rPr>
      </w:pPr>
      <w:bookmarkStart w:name="28.  En el curso de las audiencias reali" w:id="542"/>
      <w:bookmarkEnd w:id="542"/>
      <w:r>
        <w:rPr>
          <w:sz w:val="20"/>
        </w:rPr>
        <w:t>E</w:t>
      </w:r>
      <w:r>
        <w:rPr>
          <w:sz w:val="20"/>
        </w:rPr>
        <w:t>n el curso de las audiencias realizadas ante la Corte, se tomó conocimiento de que en algunos casos representantes de pueblos indígenas utilizan Internet. Es conveniente preguntarse a efectos de resolver el presente caso si los medios digitales pueden ser una alternativa de reemplazo de las radios comunitarias para esos pueblos.</w:t>
      </w:r>
    </w:p>
    <w:p>
      <w:pPr>
        <w:pStyle w:val="BodyText"/>
        <w:spacing w:before="11"/>
      </w:pPr>
    </w:p>
    <w:p>
      <w:pPr>
        <w:pStyle w:val="ListParagraph"/>
        <w:numPr>
          <w:ilvl w:val="0"/>
          <w:numId w:val="23"/>
        </w:numPr>
        <w:tabs>
          <w:tab w:pos="842" w:val="left" w:leader="none"/>
        </w:tabs>
        <w:spacing w:line="249" w:lineRule="auto" w:before="1" w:after="0"/>
        <w:ind w:left="121" w:right="120" w:hanging="3"/>
        <w:jc w:val="both"/>
        <w:rPr>
          <w:sz w:val="20"/>
        </w:rPr>
      </w:pPr>
      <w:bookmarkStart w:name="29.  Entiendo que no es reemplazable en " w:id="543"/>
      <w:bookmarkEnd w:id="543"/>
      <w:r>
        <w:rPr>
          <w:sz w:val="20"/>
        </w:rPr>
        <w:t>En</w:t>
      </w:r>
      <w:r>
        <w:rPr>
          <w:sz w:val="20"/>
        </w:rPr>
        <w:t>tiendo que no es reemplazable en ningún sentido la radio hertziana por la recepción de contenidos a través de internet. Menos aún en el caso concreto.</w:t>
      </w:r>
    </w:p>
    <w:p>
      <w:pPr>
        <w:pStyle w:val="BodyText"/>
        <w:spacing w:before="9"/>
      </w:pPr>
    </w:p>
    <w:p>
      <w:pPr>
        <w:pStyle w:val="ListParagraph"/>
        <w:numPr>
          <w:ilvl w:val="0"/>
          <w:numId w:val="23"/>
        </w:numPr>
        <w:tabs>
          <w:tab w:pos="842" w:val="left" w:leader="none"/>
        </w:tabs>
        <w:spacing w:line="249" w:lineRule="auto" w:before="0" w:after="0"/>
        <w:ind w:left="121" w:right="116" w:hanging="3"/>
        <w:jc w:val="both"/>
        <w:rPr>
          <w:sz w:val="20"/>
        </w:rPr>
      </w:pPr>
      <w:bookmarkStart w:name="30.  Los niveles de conectividad digital" w:id="544"/>
      <w:bookmarkEnd w:id="544"/>
      <w:r>
        <w:rPr>
          <w:sz w:val="20"/>
        </w:rPr>
        <w:t>L</w:t>
      </w:r>
      <w:r>
        <w:rPr>
          <w:sz w:val="20"/>
        </w:rPr>
        <w:t>os niveles de conectividad digital en Guatemala distan mucho de permitir dar</w:t>
      </w:r>
      <w:r>
        <w:rPr>
          <w:spacing w:val="-3"/>
          <w:sz w:val="20"/>
        </w:rPr>
        <w:t> </w:t>
      </w:r>
      <w:r>
        <w:rPr>
          <w:sz w:val="20"/>
        </w:rPr>
        <w:t>por</w:t>
      </w:r>
      <w:r>
        <w:rPr>
          <w:spacing w:val="-1"/>
          <w:sz w:val="20"/>
        </w:rPr>
        <w:t> </w:t>
      </w:r>
      <w:r>
        <w:rPr>
          <w:sz w:val="20"/>
        </w:rPr>
        <w:t>satisfecho el</w:t>
      </w:r>
      <w:r>
        <w:rPr>
          <w:spacing w:val="-2"/>
          <w:sz w:val="20"/>
        </w:rPr>
        <w:t> </w:t>
      </w:r>
      <w:r>
        <w:rPr>
          <w:sz w:val="20"/>
        </w:rPr>
        <w:t>derecho</w:t>
      </w:r>
      <w:r>
        <w:rPr>
          <w:spacing w:val="-1"/>
          <w:sz w:val="20"/>
        </w:rPr>
        <w:t> </w:t>
      </w:r>
      <w:r>
        <w:rPr>
          <w:sz w:val="20"/>
        </w:rPr>
        <w:t>a contar</w:t>
      </w:r>
      <w:r>
        <w:rPr>
          <w:spacing w:val="-1"/>
          <w:sz w:val="20"/>
        </w:rPr>
        <w:t> </w:t>
      </w:r>
      <w:r>
        <w:rPr>
          <w:sz w:val="20"/>
        </w:rPr>
        <w:t>con</w:t>
      </w:r>
      <w:r>
        <w:rPr>
          <w:spacing w:val="-1"/>
          <w:sz w:val="20"/>
        </w:rPr>
        <w:t> </w:t>
      </w:r>
      <w:r>
        <w:rPr>
          <w:sz w:val="20"/>
        </w:rPr>
        <w:t>un soporte</w:t>
      </w:r>
      <w:r>
        <w:rPr>
          <w:spacing w:val="-3"/>
          <w:sz w:val="20"/>
        </w:rPr>
        <w:t> </w:t>
      </w:r>
      <w:r>
        <w:rPr>
          <w:sz w:val="20"/>
        </w:rPr>
        <w:t>idóneo</w:t>
      </w:r>
      <w:r>
        <w:rPr>
          <w:spacing w:val="-3"/>
          <w:sz w:val="20"/>
        </w:rPr>
        <w:t> </w:t>
      </w:r>
      <w:r>
        <w:rPr>
          <w:sz w:val="20"/>
        </w:rPr>
        <w:t>por el</w:t>
      </w:r>
      <w:r>
        <w:rPr>
          <w:spacing w:val="-2"/>
          <w:sz w:val="20"/>
        </w:rPr>
        <w:t> </w:t>
      </w:r>
      <w:r>
        <w:rPr>
          <w:sz w:val="20"/>
        </w:rPr>
        <w:t>hecho</w:t>
      </w:r>
      <w:r>
        <w:rPr>
          <w:spacing w:val="-3"/>
          <w:sz w:val="20"/>
        </w:rPr>
        <w:t> </w:t>
      </w:r>
      <w:r>
        <w:rPr>
          <w:sz w:val="20"/>
        </w:rPr>
        <w:t>de</w:t>
      </w:r>
      <w:r>
        <w:rPr>
          <w:spacing w:val="-3"/>
          <w:sz w:val="20"/>
        </w:rPr>
        <w:t> </w:t>
      </w:r>
      <w:r>
        <w:rPr>
          <w:sz w:val="20"/>
        </w:rPr>
        <w:t>que</w:t>
      </w:r>
      <w:r>
        <w:rPr>
          <w:spacing w:val="-1"/>
          <w:sz w:val="20"/>
        </w:rPr>
        <w:t> </w:t>
      </w:r>
      <w:r>
        <w:rPr>
          <w:sz w:val="20"/>
        </w:rPr>
        <w:t>se pueda transmitir por Internet contenidos audiovisuales. Según estadísticas previas</w:t>
      </w:r>
      <w:r>
        <w:rPr>
          <w:spacing w:val="40"/>
          <w:sz w:val="20"/>
        </w:rPr>
        <w:t> </w:t>
      </w:r>
      <w:r>
        <w:rPr>
          <w:sz w:val="20"/>
        </w:rPr>
        <w:t>a la emergencia sanitaria del COVID 19, que seguramente arrojarán post pandemia peores guarismos, solo el 29,3 % de la población en Guatemala utilizaba internet según noticias que dan cuenta de los resultados del censo del Instituto Nacional de Estadística de Guatemala</w:t>
      </w:r>
      <w:hyperlink w:history="true" w:anchor="_bookmark438">
        <w:r>
          <w:rPr>
            <w:position w:val="7"/>
            <w:sz w:val="13"/>
          </w:rPr>
          <w:t>30</w:t>
        </w:r>
      </w:hyperlink>
      <w:r>
        <w:rPr>
          <w:sz w:val="20"/>
        </w:rPr>
        <w:t>.</w:t>
      </w:r>
    </w:p>
    <w:p>
      <w:pPr>
        <w:pStyle w:val="BodyText"/>
        <w:spacing w:before="11"/>
      </w:pPr>
    </w:p>
    <w:p>
      <w:pPr>
        <w:pStyle w:val="ListParagraph"/>
        <w:numPr>
          <w:ilvl w:val="0"/>
          <w:numId w:val="23"/>
        </w:numPr>
        <w:tabs>
          <w:tab w:pos="842" w:val="left" w:leader="none"/>
        </w:tabs>
        <w:spacing w:line="249" w:lineRule="auto" w:before="0" w:after="0"/>
        <w:ind w:left="121" w:right="118" w:hanging="3"/>
        <w:jc w:val="both"/>
        <w:rPr>
          <w:sz w:val="20"/>
        </w:rPr>
      </w:pPr>
      <w:bookmarkStart w:name="31.  Este porcentaje incluye tanto a la " w:id="545"/>
      <w:bookmarkEnd w:id="545"/>
      <w:r>
        <w:rPr>
          <w:sz w:val="20"/>
        </w:rPr>
        <w:t>E</w:t>
      </w:r>
      <w:r>
        <w:rPr>
          <w:sz w:val="20"/>
        </w:rPr>
        <w:t>ste porcentaje incluye tanto a la población urbana como a la rural. Pero el desagregado para las zonas rurales, da condiciones de conectividad más alejadas del ideal. Realidades del mismo tenor expone la Comisión Interamericana de Telecomunicaciones (CITEL) que informa de 459.847 suscriptores a Internet sobre una población aproximada de 16.342.897 habitantes</w:t>
      </w:r>
      <w:hyperlink w:history="true" w:anchor="_bookmark439">
        <w:r>
          <w:rPr>
            <w:position w:val="7"/>
            <w:sz w:val="13"/>
          </w:rPr>
          <w:t>31</w:t>
        </w:r>
      </w:hyperlink>
      <w:r>
        <w:rPr>
          <w:sz w:val="20"/>
        </w:rPr>
        <w:t>. El consumo de datos -en caso</w:t>
      </w:r>
      <w:r>
        <w:rPr>
          <w:spacing w:val="-1"/>
          <w:sz w:val="20"/>
        </w:rPr>
        <w:t> </w:t>
      </w:r>
      <w:r>
        <w:rPr>
          <w:sz w:val="20"/>
        </w:rPr>
        <w:t>de</w:t>
      </w:r>
      <w:r>
        <w:rPr>
          <w:spacing w:val="-1"/>
          <w:sz w:val="20"/>
        </w:rPr>
        <w:t> </w:t>
      </w:r>
      <w:r>
        <w:rPr>
          <w:sz w:val="20"/>
        </w:rPr>
        <w:t>conexión sobre</w:t>
      </w:r>
      <w:r>
        <w:rPr>
          <w:spacing w:val="-1"/>
          <w:sz w:val="20"/>
        </w:rPr>
        <w:t> </w:t>
      </w:r>
      <w:r>
        <w:rPr>
          <w:sz w:val="20"/>
        </w:rPr>
        <w:t>teléfono</w:t>
      </w:r>
      <w:r>
        <w:rPr>
          <w:spacing w:val="-4"/>
          <w:sz w:val="20"/>
        </w:rPr>
        <w:t> </w:t>
      </w:r>
      <w:r>
        <w:rPr>
          <w:sz w:val="20"/>
        </w:rPr>
        <w:t>para escuchar</w:t>
      </w:r>
      <w:r>
        <w:rPr>
          <w:spacing w:val="-1"/>
          <w:sz w:val="20"/>
        </w:rPr>
        <w:t> </w:t>
      </w:r>
      <w:r>
        <w:rPr>
          <w:sz w:val="20"/>
        </w:rPr>
        <w:t>una</w:t>
      </w:r>
      <w:r>
        <w:rPr>
          <w:spacing w:val="-2"/>
          <w:sz w:val="20"/>
        </w:rPr>
        <w:t> </w:t>
      </w:r>
      <w:r>
        <w:rPr>
          <w:sz w:val="20"/>
        </w:rPr>
        <w:t>emisora</w:t>
      </w:r>
      <w:r>
        <w:rPr>
          <w:spacing w:val="-2"/>
          <w:sz w:val="20"/>
        </w:rPr>
        <w:t> </w:t>
      </w:r>
      <w:r>
        <w:rPr>
          <w:sz w:val="20"/>
        </w:rPr>
        <w:t>sobre</w:t>
      </w:r>
      <w:r>
        <w:rPr>
          <w:spacing w:val="-4"/>
          <w:sz w:val="20"/>
        </w:rPr>
        <w:t> </w:t>
      </w:r>
      <w:r>
        <w:rPr>
          <w:sz w:val="20"/>
        </w:rPr>
        <w:t>Internet-</w:t>
      </w:r>
      <w:r>
        <w:rPr>
          <w:spacing w:val="-2"/>
          <w:sz w:val="20"/>
        </w:rPr>
        <w:t> </w:t>
      </w:r>
      <w:r>
        <w:rPr>
          <w:sz w:val="20"/>
        </w:rPr>
        <w:t>importa unos 144 MB por hora en alta calidad o 72 en calidad estándar. Es decir, completamente inaccesible</w:t>
      </w:r>
      <w:hyperlink w:history="true" w:anchor="_bookmark440">
        <w:r>
          <w:rPr>
            <w:position w:val="7"/>
            <w:sz w:val="13"/>
          </w:rPr>
          <w:t>32</w:t>
        </w:r>
      </w:hyperlink>
      <w:r>
        <w:rPr>
          <w:sz w:val="20"/>
        </w:rPr>
        <w:t>.</w:t>
      </w:r>
    </w:p>
    <w:p>
      <w:pPr>
        <w:pStyle w:val="BodyText"/>
        <w:rPr>
          <w:sz w:val="21"/>
        </w:rPr>
      </w:pPr>
    </w:p>
    <w:p>
      <w:pPr>
        <w:pStyle w:val="ListParagraph"/>
        <w:numPr>
          <w:ilvl w:val="0"/>
          <w:numId w:val="23"/>
        </w:numPr>
        <w:tabs>
          <w:tab w:pos="842" w:val="left" w:leader="none"/>
        </w:tabs>
        <w:spacing w:line="249" w:lineRule="auto" w:before="0" w:after="0"/>
        <w:ind w:left="121" w:right="118" w:hanging="3"/>
        <w:jc w:val="both"/>
        <w:rPr>
          <w:sz w:val="20"/>
        </w:rPr>
      </w:pPr>
      <w:bookmarkStart w:name="32.  Corresponde además agregar que, aun" w:id="546"/>
      <w:bookmarkEnd w:id="546"/>
      <w:r>
        <w:rPr>
          <w:sz w:val="20"/>
        </w:rPr>
        <w:t>C</w:t>
      </w:r>
      <w:r>
        <w:rPr>
          <w:sz w:val="20"/>
        </w:rPr>
        <w:t>orresponde además agregar que, aun cuando la conectividad fuera plena, Internet no es gratis y no garantiza anonimato en los gustos y tendencias. La radio sí lo es para el oyente que escucha lo que quiere y nadie lo detecta. La comunicación es amplia y de acceso abierto. Es por ello que Internet no puede reemplazar a la radio como instrumento esencial para hacer efectivo y garantizar el ejercicio de la libertad de expresión para el presente caso.</w:t>
      </w:r>
    </w:p>
    <w:p>
      <w:pPr>
        <w:pStyle w:val="BodyText"/>
        <w:spacing w:before="11"/>
      </w:pPr>
    </w:p>
    <w:p>
      <w:pPr>
        <w:pStyle w:val="Heading1"/>
        <w:numPr>
          <w:ilvl w:val="0"/>
          <w:numId w:val="22"/>
        </w:numPr>
        <w:tabs>
          <w:tab w:pos="676" w:val="left" w:leader="none"/>
        </w:tabs>
        <w:spacing w:line="249" w:lineRule="auto" w:before="1" w:after="0"/>
        <w:ind w:left="121" w:right="120" w:firstLine="0"/>
        <w:jc w:val="both"/>
      </w:pPr>
      <w:bookmarkStart w:name="VII. LA REGULACIÓN DEL ESPECTRO RADIOFÓN" w:id="547"/>
      <w:bookmarkEnd w:id="547"/>
      <w:r>
        <w:rPr/>
        <w:t>LA</w:t>
      </w:r>
      <w:r>
        <w:rPr/>
        <w:t> REGULACIÓN DEL ESPECTRO RADIOFÓNICO. OBLIGACIONES DEL </w:t>
      </w:r>
      <w:r>
        <w:rPr>
          <w:spacing w:val="-2"/>
        </w:rPr>
        <w:t>ESTADO</w:t>
      </w:r>
    </w:p>
    <w:p>
      <w:pPr>
        <w:pStyle w:val="BodyText"/>
        <w:spacing w:before="9"/>
        <w:rPr>
          <w:b/>
        </w:rPr>
      </w:pPr>
    </w:p>
    <w:p>
      <w:pPr>
        <w:pStyle w:val="ListParagraph"/>
        <w:numPr>
          <w:ilvl w:val="0"/>
          <w:numId w:val="23"/>
        </w:numPr>
        <w:tabs>
          <w:tab w:pos="842" w:val="left" w:leader="none"/>
        </w:tabs>
        <w:spacing w:line="249" w:lineRule="auto" w:before="0" w:after="0"/>
        <w:ind w:left="121" w:right="120" w:hanging="3"/>
        <w:jc w:val="both"/>
        <w:rPr>
          <w:sz w:val="20"/>
        </w:rPr>
      </w:pPr>
      <w:bookmarkStart w:name="33.  Ingresaré a continuación a consider" w:id="548"/>
      <w:bookmarkEnd w:id="548"/>
      <w:r>
        <w:rPr>
          <w:sz w:val="20"/>
        </w:rPr>
        <w:t>I</w:t>
      </w:r>
      <w:r>
        <w:rPr>
          <w:sz w:val="20"/>
        </w:rPr>
        <w:t>ngresaré a continuación a considerar el centro de la cuestión del presente caso relativa a la forma cómo el Estado debería administrar el espectro radioeléctrico en consonancia con sus obligaciones internacionales y si la subasta pública como único medio de asignación de frecuencias es un método legítimo conforme la Convención Americana.</w:t>
      </w:r>
    </w:p>
    <w:p>
      <w:pPr>
        <w:pStyle w:val="BodyText"/>
      </w:pPr>
    </w:p>
    <w:p>
      <w:pPr>
        <w:pStyle w:val="BodyText"/>
      </w:pPr>
    </w:p>
    <w:p>
      <w:pPr>
        <w:pStyle w:val="BodyText"/>
        <w:rPr>
          <w:sz w:val="25"/>
        </w:rPr>
      </w:pPr>
      <w:r>
        <w:rPr/>
        <w:pict>
          <v:rect style="position:absolute;margin-left:84.959999pt;margin-top:16.425312pt;width:144pt;height:.6pt;mso-position-horizontal-relative:page;mso-position-vertical-relative:paragraph;z-index:-15687168;mso-wrap-distance-left:0;mso-wrap-distance-right:0" id="docshape96" filled="true" fillcolor="#000000" stroked="false">
            <v:fill type="solid"/>
            <w10:wrap type="topAndBottom"/>
          </v:rect>
        </w:pict>
      </w:r>
    </w:p>
    <w:p>
      <w:pPr>
        <w:tabs>
          <w:tab w:pos="841" w:val="left" w:leader="none"/>
        </w:tabs>
        <w:spacing w:line="252" w:lineRule="auto" w:before="117"/>
        <w:ind w:left="124" w:right="118" w:hanging="3"/>
        <w:jc w:val="left"/>
        <w:rPr>
          <w:sz w:val="16"/>
        </w:rPr>
      </w:pPr>
      <w:r>
        <w:rPr>
          <w:spacing w:val="-6"/>
          <w:position w:val="6"/>
          <w:sz w:val="10"/>
        </w:rPr>
        <w:t>29</w:t>
      </w:r>
      <w:r>
        <w:rPr>
          <w:position w:val="6"/>
          <w:sz w:val="10"/>
        </w:rPr>
        <w:tab/>
      </w:r>
      <w:bookmarkStart w:name="_bookmark437" w:id="549"/>
      <w:bookmarkEnd w:id="549"/>
      <w:r>
        <w:rPr>
          <w:position w:val="6"/>
          <w:sz w:val="10"/>
        </w:rPr>
      </w:r>
      <w:r>
        <w:rPr>
          <w:sz w:val="16"/>
        </w:rPr>
        <w:t>Versión escrita del peritaje de</w:t>
      </w:r>
      <w:r>
        <w:rPr>
          <w:spacing w:val="21"/>
          <w:sz w:val="16"/>
        </w:rPr>
        <w:t> </w:t>
      </w:r>
      <w:r>
        <w:rPr>
          <w:sz w:val="16"/>
        </w:rPr>
        <w:t>José Francisco Calí Tzay, párr. 22 (expediente de prueba, folio</w:t>
      </w:r>
      <w:r>
        <w:rPr>
          <w:spacing w:val="40"/>
          <w:sz w:val="16"/>
        </w:rPr>
        <w:t> </w:t>
      </w:r>
      <w:r>
        <w:rPr>
          <w:spacing w:val="-2"/>
          <w:sz w:val="16"/>
        </w:rPr>
        <w:t>1418).</w:t>
      </w:r>
    </w:p>
    <w:p>
      <w:pPr>
        <w:tabs>
          <w:tab w:pos="841" w:val="left" w:leader="none"/>
        </w:tabs>
        <w:spacing w:before="53"/>
        <w:ind w:left="124" w:right="814" w:hanging="3"/>
        <w:jc w:val="left"/>
        <w:rPr>
          <w:sz w:val="16"/>
        </w:rPr>
      </w:pPr>
      <w:bookmarkStart w:name="_bookmark438" w:id="550"/>
      <w:bookmarkEnd w:id="550"/>
      <w:r>
        <w:rPr/>
      </w:r>
      <w:r>
        <w:rPr>
          <w:spacing w:val="-6"/>
          <w:sz w:val="16"/>
          <w:vertAlign w:val="superscript"/>
        </w:rPr>
        <w:t>30</w:t>
      </w:r>
      <w:r>
        <w:rPr>
          <w:sz w:val="16"/>
          <w:vertAlign w:val="baseline"/>
        </w:rPr>
        <w:tab/>
      </w:r>
      <w:hyperlink r:id="rId52">
        <w:r>
          <w:rPr>
            <w:color w:val="0562C1"/>
            <w:spacing w:val="-2"/>
            <w:sz w:val="16"/>
            <w:u w:val="single" w:color="0562C1"/>
            <w:vertAlign w:val="baseline"/>
          </w:rPr>
          <w:t>https://www.efe.com/efe/america/tecnologia/solo-el-29-3-de-la-poblacion-censada-en-</w:t>
        </w:r>
      </w:hyperlink>
      <w:r>
        <w:rPr>
          <w:color w:val="0562C1"/>
          <w:spacing w:val="-2"/>
          <w:sz w:val="16"/>
          <w:vertAlign w:val="baseline"/>
        </w:rPr>
        <w:t> </w:t>
      </w:r>
      <w:hyperlink r:id="rId52">
        <w:r>
          <w:rPr>
            <w:color w:val="0562C1"/>
            <w:spacing w:val="-2"/>
            <w:sz w:val="16"/>
            <w:u w:val="single" w:color="0562C1"/>
            <w:vertAlign w:val="baseline"/>
          </w:rPr>
          <w:t>guatemala-utiliza-internet/20000036-4068618</w:t>
        </w:r>
      </w:hyperlink>
      <w:r>
        <w:rPr>
          <w:spacing w:val="-2"/>
          <w:sz w:val="16"/>
          <w:vertAlign w:val="baseline"/>
        </w:rPr>
        <w:t>.</w:t>
      </w:r>
    </w:p>
    <w:p>
      <w:pPr>
        <w:tabs>
          <w:tab w:pos="841" w:val="left" w:leader="none"/>
        </w:tabs>
        <w:spacing w:before="60"/>
        <w:ind w:left="121" w:right="0" w:firstLine="0"/>
        <w:jc w:val="left"/>
        <w:rPr>
          <w:sz w:val="16"/>
        </w:rPr>
      </w:pPr>
      <w:bookmarkStart w:name="_bookmark439" w:id="551"/>
      <w:bookmarkEnd w:id="551"/>
      <w:r>
        <w:rPr/>
      </w:r>
      <w:r>
        <w:rPr>
          <w:spacing w:val="-5"/>
          <w:sz w:val="16"/>
          <w:vertAlign w:val="superscript"/>
        </w:rPr>
        <w:t>31</w:t>
      </w:r>
      <w:r>
        <w:rPr>
          <w:sz w:val="16"/>
          <w:vertAlign w:val="baseline"/>
        </w:rPr>
        <w:tab/>
      </w:r>
      <w:hyperlink r:id="rId53">
        <w:r>
          <w:rPr>
            <w:color w:val="0562C1"/>
            <w:spacing w:val="-2"/>
            <w:sz w:val="16"/>
            <w:u w:val="single" w:color="0562C1"/>
            <w:vertAlign w:val="baseline"/>
          </w:rPr>
          <w:t>https://www.citel.oas.org/es/SiteAssets/Paginas/SistemaTIC/countries/guatemala.html#top</w:t>
        </w:r>
      </w:hyperlink>
      <w:r>
        <w:rPr>
          <w:spacing w:val="-2"/>
          <w:sz w:val="16"/>
          <w:vertAlign w:val="baseline"/>
        </w:rPr>
        <w:t>.</w:t>
      </w:r>
    </w:p>
    <w:p>
      <w:pPr>
        <w:tabs>
          <w:tab w:pos="841" w:val="left" w:leader="none"/>
        </w:tabs>
        <w:spacing w:before="60"/>
        <w:ind w:left="121" w:right="0" w:firstLine="0"/>
        <w:jc w:val="left"/>
        <w:rPr>
          <w:sz w:val="16"/>
        </w:rPr>
      </w:pPr>
      <w:bookmarkStart w:name="_bookmark440" w:id="552"/>
      <w:bookmarkEnd w:id="552"/>
      <w:r>
        <w:rPr/>
      </w:r>
      <w:r>
        <w:rPr>
          <w:spacing w:val="-5"/>
          <w:sz w:val="16"/>
          <w:vertAlign w:val="superscript"/>
        </w:rPr>
        <w:t>32</w:t>
      </w:r>
      <w:r>
        <w:rPr>
          <w:sz w:val="16"/>
          <w:vertAlign w:val="baseline"/>
        </w:rPr>
        <w:tab/>
      </w:r>
      <w:hyperlink r:id="rId54">
        <w:r>
          <w:rPr>
            <w:color w:val="0562C1"/>
            <w:spacing w:val="-2"/>
            <w:sz w:val="16"/>
            <w:u w:val="single" w:color="0562C1"/>
            <w:vertAlign w:val="baseline"/>
          </w:rPr>
          <w:t>https://radiofidelity.com/do-radio-apps-use-data/</w:t>
        </w:r>
        <w:r>
          <w:rPr>
            <w:spacing w:val="-2"/>
            <w:sz w:val="16"/>
            <w:vertAlign w:val="baseline"/>
          </w:rPr>
          <w:t>.</w:t>
        </w:r>
      </w:hyperlink>
    </w:p>
    <w:p>
      <w:pPr>
        <w:spacing w:after="0"/>
        <w:jc w:val="left"/>
        <w:rPr>
          <w:sz w:val="16"/>
        </w:rPr>
        <w:sectPr>
          <w:pgSz w:w="11910" w:h="16840"/>
          <w:pgMar w:header="0" w:footer="706" w:top="1320" w:bottom="900" w:left="1580" w:right="1580"/>
        </w:sectPr>
      </w:pPr>
    </w:p>
    <w:p>
      <w:pPr>
        <w:pStyle w:val="ListParagraph"/>
        <w:numPr>
          <w:ilvl w:val="0"/>
          <w:numId w:val="23"/>
        </w:numPr>
        <w:tabs>
          <w:tab w:pos="842" w:val="left" w:leader="none"/>
        </w:tabs>
        <w:spacing w:line="249" w:lineRule="auto" w:before="83" w:after="0"/>
        <w:ind w:left="121" w:right="117" w:hanging="3"/>
        <w:jc w:val="both"/>
        <w:rPr>
          <w:sz w:val="20"/>
        </w:rPr>
      </w:pPr>
      <w:bookmarkStart w:name="34.  La expresión equitativa de las idea" w:id="553"/>
      <w:bookmarkEnd w:id="553"/>
      <w:r>
        <w:rPr>
          <w:sz w:val="20"/>
        </w:rPr>
        <w:t>L</w:t>
      </w:r>
      <w:r>
        <w:rPr>
          <w:sz w:val="20"/>
        </w:rPr>
        <w:t>a expresión equitativa de</w:t>
      </w:r>
      <w:r>
        <w:rPr>
          <w:spacing w:val="-3"/>
          <w:sz w:val="20"/>
        </w:rPr>
        <w:t> </w:t>
      </w:r>
      <w:r>
        <w:rPr>
          <w:sz w:val="20"/>
        </w:rPr>
        <w:t>las ideas en el ámbito</w:t>
      </w:r>
      <w:r>
        <w:rPr>
          <w:spacing w:val="-3"/>
          <w:sz w:val="20"/>
        </w:rPr>
        <w:t> </w:t>
      </w:r>
      <w:r>
        <w:rPr>
          <w:sz w:val="20"/>
        </w:rPr>
        <w:t>de</w:t>
      </w:r>
      <w:r>
        <w:rPr>
          <w:spacing w:val="-3"/>
          <w:sz w:val="20"/>
        </w:rPr>
        <w:t> </w:t>
      </w:r>
      <w:r>
        <w:rPr>
          <w:sz w:val="20"/>
        </w:rPr>
        <w:t>la radiodifusión requiere por parte de los Estados “</w:t>
      </w:r>
      <w:r>
        <w:rPr>
          <w:i/>
          <w:sz w:val="20"/>
        </w:rPr>
        <w:t>adoptar medidas positivas (legislativas, administrativas o</w:t>
      </w:r>
      <w:r>
        <w:rPr>
          <w:i/>
          <w:sz w:val="20"/>
        </w:rPr>
        <w:t> de cualquier otra naturaleza) para revertir o cambiar situaciones discriminatorias existentes que</w:t>
      </w:r>
      <w:r>
        <w:rPr>
          <w:i/>
          <w:spacing w:val="-3"/>
          <w:sz w:val="20"/>
        </w:rPr>
        <w:t> </w:t>
      </w:r>
      <w:r>
        <w:rPr>
          <w:i/>
          <w:sz w:val="20"/>
        </w:rPr>
        <w:t>comprometan</w:t>
      </w:r>
      <w:r>
        <w:rPr>
          <w:i/>
          <w:spacing w:val="-1"/>
          <w:sz w:val="20"/>
        </w:rPr>
        <w:t> </w:t>
      </w:r>
      <w:r>
        <w:rPr>
          <w:i/>
          <w:sz w:val="20"/>
        </w:rPr>
        <w:t>el</w:t>
      </w:r>
      <w:r>
        <w:rPr>
          <w:i/>
          <w:spacing w:val="-1"/>
          <w:sz w:val="20"/>
        </w:rPr>
        <w:t> </w:t>
      </w:r>
      <w:r>
        <w:rPr>
          <w:i/>
          <w:sz w:val="20"/>
        </w:rPr>
        <w:t>goce</w:t>
      </w:r>
      <w:r>
        <w:rPr>
          <w:i/>
          <w:spacing w:val="-3"/>
          <w:sz w:val="20"/>
        </w:rPr>
        <w:t> </w:t>
      </w:r>
      <w:r>
        <w:rPr>
          <w:i/>
          <w:sz w:val="20"/>
        </w:rPr>
        <w:t>y ejercicio</w:t>
      </w:r>
      <w:r>
        <w:rPr>
          <w:i/>
          <w:spacing w:val="-3"/>
          <w:sz w:val="20"/>
        </w:rPr>
        <w:t> </w:t>
      </w:r>
      <w:r>
        <w:rPr>
          <w:i/>
          <w:sz w:val="20"/>
        </w:rPr>
        <w:t>efectivo</w:t>
      </w:r>
      <w:r>
        <w:rPr>
          <w:i/>
          <w:spacing w:val="-3"/>
          <w:sz w:val="20"/>
        </w:rPr>
        <w:t> </w:t>
      </w:r>
      <w:r>
        <w:rPr>
          <w:i/>
          <w:sz w:val="20"/>
        </w:rPr>
        <w:t>del</w:t>
      </w:r>
      <w:r>
        <w:rPr>
          <w:i/>
          <w:spacing w:val="-1"/>
          <w:sz w:val="20"/>
        </w:rPr>
        <w:t> </w:t>
      </w:r>
      <w:r>
        <w:rPr>
          <w:i/>
          <w:sz w:val="20"/>
        </w:rPr>
        <w:t>derecho a la</w:t>
      </w:r>
      <w:r>
        <w:rPr>
          <w:i/>
          <w:spacing w:val="-1"/>
          <w:sz w:val="20"/>
        </w:rPr>
        <w:t> </w:t>
      </w:r>
      <w:r>
        <w:rPr>
          <w:i/>
          <w:sz w:val="20"/>
        </w:rPr>
        <w:t>libertad</w:t>
      </w:r>
      <w:r>
        <w:rPr>
          <w:i/>
          <w:spacing w:val="-1"/>
          <w:sz w:val="20"/>
        </w:rPr>
        <w:t> </w:t>
      </w:r>
      <w:r>
        <w:rPr>
          <w:i/>
          <w:sz w:val="20"/>
        </w:rPr>
        <w:t>de expresión de ciertos grupos, en condiciones de igualdad y no discriminación</w:t>
      </w:r>
      <w:r>
        <w:rPr>
          <w:sz w:val="20"/>
        </w:rPr>
        <w:t>”</w:t>
      </w:r>
      <w:hyperlink w:history="true" w:anchor="_bookmark441">
        <w:r>
          <w:rPr>
            <w:position w:val="7"/>
            <w:sz w:val="13"/>
          </w:rPr>
          <w:t>33</w:t>
        </w:r>
      </w:hyperlink>
      <w:r>
        <w:rPr>
          <w:sz w:val="20"/>
        </w:rPr>
        <w:t>.</w:t>
      </w:r>
    </w:p>
    <w:p>
      <w:pPr>
        <w:pStyle w:val="BodyText"/>
        <w:spacing w:before="12"/>
      </w:pPr>
    </w:p>
    <w:p>
      <w:pPr>
        <w:pStyle w:val="ListParagraph"/>
        <w:numPr>
          <w:ilvl w:val="0"/>
          <w:numId w:val="23"/>
        </w:numPr>
        <w:tabs>
          <w:tab w:pos="842" w:val="left" w:leader="none"/>
        </w:tabs>
        <w:spacing w:line="249" w:lineRule="auto" w:before="0" w:after="0"/>
        <w:ind w:left="121" w:right="117" w:hanging="3"/>
        <w:jc w:val="both"/>
        <w:rPr>
          <w:sz w:val="20"/>
        </w:rPr>
      </w:pPr>
      <w:bookmarkStart w:name="35.  Los Estados deben garantizar tanto " w:id="554"/>
      <w:bookmarkEnd w:id="554"/>
      <w:r>
        <w:rPr>
          <w:sz w:val="20"/>
        </w:rPr>
        <w:t>L</w:t>
      </w:r>
      <w:r>
        <w:rPr>
          <w:sz w:val="20"/>
        </w:rPr>
        <w:t>os Estados deben garantizar tanto un acceso efectivo a autorizaciones de radios comunitarias, así como recursos para realizar inversiones en infraestructura, contar con el equipo humano necesario y producir contenidos acordes con su </w:t>
      </w:r>
      <w:r>
        <w:rPr>
          <w:spacing w:val="-2"/>
          <w:sz w:val="20"/>
        </w:rPr>
        <w:t>finalidad.</w:t>
      </w:r>
    </w:p>
    <w:p>
      <w:pPr>
        <w:pStyle w:val="BodyText"/>
        <w:spacing w:before="10"/>
      </w:pPr>
    </w:p>
    <w:p>
      <w:pPr>
        <w:pStyle w:val="ListParagraph"/>
        <w:numPr>
          <w:ilvl w:val="0"/>
          <w:numId w:val="23"/>
        </w:numPr>
        <w:tabs>
          <w:tab w:pos="843" w:val="left" w:leader="none"/>
        </w:tabs>
        <w:spacing w:line="249" w:lineRule="auto" w:before="0" w:after="0"/>
        <w:ind w:left="121" w:right="117" w:hanging="3"/>
        <w:jc w:val="both"/>
        <w:rPr>
          <w:sz w:val="20"/>
        </w:rPr>
      </w:pPr>
      <w:bookmarkStart w:name="36.  Para lograr este objetivo la Comisi" w:id="555"/>
      <w:bookmarkEnd w:id="555"/>
      <w:r>
        <w:rPr>
          <w:sz w:val="20"/>
        </w:rPr>
        <w:t>P</w:t>
      </w:r>
      <w:r>
        <w:rPr>
          <w:sz w:val="20"/>
        </w:rPr>
        <w:t>ara lograr este objetivo la Comisión IDH considera necesario que la radiodifusión comunitaria cuente con una diversidad de fuentes de financiamiento entre las que se incluya </w:t>
      </w:r>
      <w:r>
        <w:rPr>
          <w:i/>
          <w:sz w:val="20"/>
        </w:rPr>
        <w:t>“la posibilidad de recibir publicidad en tanto existan otras</w:t>
      </w:r>
      <w:r>
        <w:rPr>
          <w:i/>
          <w:sz w:val="20"/>
        </w:rPr>
        <w:t> garantías que impidan el ejercicio de competencia desleal con otras radios y siempre que no interfiera en su finalidad social”</w:t>
      </w:r>
      <w:hyperlink w:history="true" w:anchor="_bookmark442">
        <w:r>
          <w:rPr>
            <w:position w:val="7"/>
            <w:sz w:val="13"/>
          </w:rPr>
          <w:t>34</w:t>
        </w:r>
      </w:hyperlink>
      <w:r>
        <w:rPr>
          <w:sz w:val="20"/>
        </w:rPr>
        <w:t>.</w:t>
      </w:r>
    </w:p>
    <w:p>
      <w:pPr>
        <w:pStyle w:val="BodyText"/>
        <w:spacing w:before="10"/>
      </w:pPr>
    </w:p>
    <w:p>
      <w:pPr>
        <w:pStyle w:val="ListParagraph"/>
        <w:numPr>
          <w:ilvl w:val="0"/>
          <w:numId w:val="23"/>
        </w:numPr>
        <w:tabs>
          <w:tab w:pos="842" w:val="left" w:leader="none"/>
        </w:tabs>
        <w:spacing w:line="249" w:lineRule="auto" w:before="0" w:after="0"/>
        <w:ind w:left="121" w:right="120" w:hanging="3"/>
        <w:jc w:val="both"/>
        <w:rPr>
          <w:sz w:val="20"/>
        </w:rPr>
      </w:pPr>
      <w:bookmarkStart w:name="37.  El Comité de Derechos Humanos, que " w:id="556"/>
      <w:bookmarkEnd w:id="556"/>
      <w:r>
        <w:rPr>
          <w:sz w:val="20"/>
        </w:rPr>
        <w:t>E</w:t>
      </w:r>
      <w:r>
        <w:rPr>
          <w:sz w:val="20"/>
        </w:rPr>
        <w:t>l Comité de Derechos Humanos, que en su Observación General No. 34, indica que los Estados parte deberían adoptar medidas adecuadas para </w:t>
      </w:r>
      <w:r>
        <w:rPr>
          <w:i/>
          <w:sz w:val="20"/>
        </w:rPr>
        <w:t>“asignar en</w:t>
      </w:r>
      <w:r>
        <w:rPr>
          <w:i/>
          <w:sz w:val="20"/>
        </w:rPr>
        <w:t> forma</w:t>
      </w:r>
      <w:r>
        <w:rPr>
          <w:i/>
          <w:spacing w:val="-2"/>
          <w:sz w:val="20"/>
        </w:rPr>
        <w:t> </w:t>
      </w:r>
      <w:r>
        <w:rPr>
          <w:i/>
          <w:sz w:val="20"/>
        </w:rPr>
        <w:t>equitativa</w:t>
      </w:r>
      <w:r>
        <w:rPr>
          <w:i/>
          <w:spacing w:val="-1"/>
          <w:sz w:val="20"/>
        </w:rPr>
        <w:t> </w:t>
      </w:r>
      <w:r>
        <w:rPr>
          <w:i/>
          <w:sz w:val="20"/>
        </w:rPr>
        <w:t>el</w:t>
      </w:r>
      <w:r>
        <w:rPr>
          <w:i/>
          <w:spacing w:val="-1"/>
          <w:sz w:val="20"/>
        </w:rPr>
        <w:t> </w:t>
      </w:r>
      <w:r>
        <w:rPr>
          <w:i/>
          <w:sz w:val="20"/>
        </w:rPr>
        <w:t>acceso</w:t>
      </w:r>
      <w:r>
        <w:rPr>
          <w:i/>
          <w:spacing w:val="-3"/>
          <w:sz w:val="20"/>
        </w:rPr>
        <w:t> </w:t>
      </w:r>
      <w:r>
        <w:rPr>
          <w:i/>
          <w:sz w:val="20"/>
        </w:rPr>
        <w:t>y</w:t>
      </w:r>
      <w:r>
        <w:rPr>
          <w:i/>
          <w:spacing w:val="-2"/>
          <w:sz w:val="20"/>
        </w:rPr>
        <w:t> </w:t>
      </w:r>
      <w:r>
        <w:rPr>
          <w:i/>
          <w:sz w:val="20"/>
        </w:rPr>
        <w:t>las</w:t>
      </w:r>
      <w:r>
        <w:rPr>
          <w:i/>
          <w:spacing w:val="-2"/>
          <w:sz w:val="20"/>
        </w:rPr>
        <w:t> </w:t>
      </w:r>
      <w:r>
        <w:rPr>
          <w:i/>
          <w:sz w:val="20"/>
        </w:rPr>
        <w:t>frecuencias entre</w:t>
      </w:r>
      <w:r>
        <w:rPr>
          <w:i/>
          <w:spacing w:val="-3"/>
          <w:sz w:val="20"/>
        </w:rPr>
        <w:t> </w:t>
      </w:r>
      <w:r>
        <w:rPr>
          <w:i/>
          <w:sz w:val="20"/>
        </w:rPr>
        <w:t>las empresas</w:t>
      </w:r>
      <w:r>
        <w:rPr>
          <w:i/>
          <w:spacing w:val="-2"/>
          <w:sz w:val="20"/>
        </w:rPr>
        <w:t> </w:t>
      </w:r>
      <w:r>
        <w:rPr>
          <w:i/>
          <w:sz w:val="20"/>
        </w:rPr>
        <w:t>de</w:t>
      </w:r>
      <w:r>
        <w:rPr>
          <w:i/>
          <w:spacing w:val="-1"/>
          <w:sz w:val="20"/>
        </w:rPr>
        <w:t> </w:t>
      </w:r>
      <w:r>
        <w:rPr>
          <w:i/>
          <w:sz w:val="20"/>
        </w:rPr>
        <w:t>radio y</w:t>
      </w:r>
      <w:r>
        <w:rPr>
          <w:i/>
          <w:spacing w:val="-2"/>
          <w:sz w:val="20"/>
        </w:rPr>
        <w:t> </w:t>
      </w:r>
      <w:r>
        <w:rPr>
          <w:i/>
          <w:sz w:val="20"/>
        </w:rPr>
        <w:t>televisión públicas, comerciales y de la comunidad” </w:t>
      </w:r>
      <w:r>
        <w:rPr>
          <w:sz w:val="20"/>
        </w:rPr>
        <w:t>en los servicios audiovisuales con limitación de número</w:t>
      </w:r>
      <w:hyperlink w:history="true" w:anchor="_bookmark443">
        <w:r>
          <w:rPr>
            <w:position w:val="7"/>
            <w:sz w:val="13"/>
          </w:rPr>
          <w:t>35</w:t>
        </w:r>
      </w:hyperlink>
      <w:r>
        <w:rPr>
          <w:sz w:val="20"/>
        </w:rPr>
        <w:t>.</w:t>
      </w:r>
    </w:p>
    <w:p>
      <w:pPr>
        <w:pStyle w:val="BodyText"/>
        <w:rPr>
          <w:sz w:val="21"/>
        </w:rPr>
      </w:pPr>
    </w:p>
    <w:p>
      <w:pPr>
        <w:pStyle w:val="ListParagraph"/>
        <w:numPr>
          <w:ilvl w:val="0"/>
          <w:numId w:val="23"/>
        </w:numPr>
        <w:tabs>
          <w:tab w:pos="842" w:val="left" w:leader="none"/>
        </w:tabs>
        <w:spacing w:line="249" w:lineRule="auto" w:before="0" w:after="0"/>
        <w:ind w:left="121" w:right="118" w:hanging="3"/>
        <w:jc w:val="both"/>
        <w:rPr>
          <w:sz w:val="20"/>
        </w:rPr>
      </w:pPr>
      <w:bookmarkStart w:name="38.  Las asignaciones de frecuencias de " w:id="557"/>
      <w:bookmarkEnd w:id="557"/>
      <w:r>
        <w:rPr>
          <w:sz w:val="20"/>
        </w:rPr>
        <w:t>L</w:t>
      </w:r>
      <w:r>
        <w:rPr>
          <w:sz w:val="20"/>
        </w:rPr>
        <w:t>as asignaciones de frecuencias de radio y televisión deben considerar criterios democráticos que garanticen una igualdad de oportunidades para todos los individuos en el acceso a los mismos”</w:t>
      </w:r>
      <w:hyperlink w:history="true" w:anchor="_bookmark444">
        <w:r>
          <w:rPr>
            <w:position w:val="7"/>
            <w:sz w:val="13"/>
          </w:rPr>
          <w:t>36</w:t>
        </w:r>
      </w:hyperlink>
      <w:r>
        <w:rPr>
          <w:sz w:val="20"/>
        </w:rPr>
        <w:t>. La Corte IDH se ha referido a la exigencia de garantías contra la arbitrariedad, así como a la orientación al pluralismo de los procedimientos de asignación de autorizaciones</w:t>
      </w:r>
      <w:hyperlink w:history="true" w:anchor="_bookmark445">
        <w:r>
          <w:rPr>
            <w:position w:val="7"/>
            <w:sz w:val="13"/>
          </w:rPr>
          <w:t>37</w:t>
        </w:r>
      </w:hyperlink>
      <w:r>
        <w:rPr>
          <w:sz w:val="20"/>
        </w:rPr>
        <w:t>.</w:t>
      </w:r>
    </w:p>
    <w:p>
      <w:pPr>
        <w:pStyle w:val="BodyText"/>
        <w:spacing w:before="10"/>
      </w:pPr>
    </w:p>
    <w:p>
      <w:pPr>
        <w:pStyle w:val="ListParagraph"/>
        <w:numPr>
          <w:ilvl w:val="0"/>
          <w:numId w:val="23"/>
        </w:numPr>
        <w:tabs>
          <w:tab w:pos="842" w:val="left" w:leader="none"/>
        </w:tabs>
        <w:spacing w:line="249" w:lineRule="auto" w:before="0" w:after="0"/>
        <w:ind w:left="121" w:right="119" w:hanging="3"/>
        <w:jc w:val="both"/>
        <w:rPr>
          <w:i/>
          <w:sz w:val="20"/>
        </w:rPr>
      </w:pPr>
      <w:bookmarkStart w:name="39.  La Comisión IDH ya ha indicado que " w:id="558"/>
      <w:bookmarkEnd w:id="558"/>
      <w:r>
        <w:rPr>
          <w:sz w:val="20"/>
        </w:rPr>
        <w:t>L</w:t>
      </w:r>
      <w:r>
        <w:rPr>
          <w:sz w:val="20"/>
        </w:rPr>
        <w:t>a Comisión IDH ya ha indicado que </w:t>
      </w:r>
      <w:r>
        <w:rPr>
          <w:i/>
          <w:sz w:val="20"/>
        </w:rPr>
        <w:t>“las subastas que contemplen criterios</w:t>
      </w:r>
      <w:r>
        <w:rPr>
          <w:i/>
          <w:sz w:val="20"/>
        </w:rPr>
        <w:t> únicamente económicos o que otorguen concesiones sin una oportunidad equitativa para todos los sectores son incompatibles con la democracia y con el derecho a la libertad de expresión e</w:t>
      </w:r>
      <w:r>
        <w:rPr>
          <w:i/>
          <w:spacing w:val="-1"/>
          <w:sz w:val="20"/>
        </w:rPr>
        <w:t> </w:t>
      </w:r>
      <w:r>
        <w:rPr>
          <w:i/>
          <w:sz w:val="20"/>
        </w:rPr>
        <w:t>información garantizados</w:t>
      </w:r>
      <w:r>
        <w:rPr>
          <w:i/>
          <w:spacing w:val="-1"/>
          <w:sz w:val="20"/>
        </w:rPr>
        <w:t> </w:t>
      </w:r>
      <w:r>
        <w:rPr>
          <w:i/>
          <w:sz w:val="20"/>
        </w:rPr>
        <w:t>en la Convención Americana sobre Derechos Humanos y en la</w:t>
      </w:r>
      <w:r>
        <w:rPr>
          <w:i/>
          <w:spacing w:val="-2"/>
          <w:sz w:val="20"/>
        </w:rPr>
        <w:t> </w:t>
      </w:r>
      <w:r>
        <w:rPr>
          <w:i/>
          <w:sz w:val="20"/>
        </w:rPr>
        <w:t>Declaración</w:t>
      </w:r>
      <w:r>
        <w:rPr>
          <w:i/>
          <w:spacing w:val="-1"/>
          <w:sz w:val="20"/>
        </w:rPr>
        <w:t> </w:t>
      </w:r>
      <w:r>
        <w:rPr>
          <w:i/>
          <w:sz w:val="20"/>
        </w:rPr>
        <w:t>de</w:t>
      </w:r>
      <w:r>
        <w:rPr>
          <w:i/>
          <w:spacing w:val="-1"/>
          <w:sz w:val="20"/>
        </w:rPr>
        <w:t> </w:t>
      </w:r>
      <w:r>
        <w:rPr>
          <w:i/>
          <w:sz w:val="20"/>
        </w:rPr>
        <w:t>Principios sobre</w:t>
      </w:r>
      <w:r>
        <w:rPr>
          <w:i/>
          <w:spacing w:val="-1"/>
          <w:sz w:val="20"/>
        </w:rPr>
        <w:t> </w:t>
      </w:r>
      <w:r>
        <w:rPr>
          <w:i/>
          <w:sz w:val="20"/>
        </w:rPr>
        <w:t>Libertad</w:t>
      </w:r>
      <w:r>
        <w:rPr>
          <w:i/>
          <w:spacing w:val="-2"/>
          <w:sz w:val="20"/>
        </w:rPr>
        <w:t> </w:t>
      </w:r>
      <w:r>
        <w:rPr>
          <w:i/>
          <w:sz w:val="20"/>
        </w:rPr>
        <w:t>de</w:t>
      </w:r>
      <w:r>
        <w:rPr>
          <w:i/>
          <w:spacing w:val="-3"/>
          <w:sz w:val="20"/>
        </w:rPr>
        <w:t> </w:t>
      </w:r>
      <w:r>
        <w:rPr>
          <w:i/>
          <w:sz w:val="20"/>
        </w:rPr>
        <w:t>Expresión”</w:t>
      </w:r>
      <w:hyperlink w:history="true" w:anchor="_bookmark446">
        <w:r>
          <w:rPr>
            <w:position w:val="7"/>
            <w:sz w:val="13"/>
          </w:rPr>
          <w:t>38</w:t>
        </w:r>
      </w:hyperlink>
      <w:r>
        <w:rPr>
          <w:i/>
          <w:sz w:val="20"/>
        </w:rPr>
        <w:t>.</w:t>
      </w:r>
    </w:p>
    <w:p>
      <w:pPr>
        <w:pStyle w:val="BodyText"/>
        <w:rPr>
          <w:i/>
          <w:sz w:val="21"/>
        </w:rPr>
      </w:pPr>
    </w:p>
    <w:p>
      <w:pPr>
        <w:pStyle w:val="ListParagraph"/>
        <w:numPr>
          <w:ilvl w:val="0"/>
          <w:numId w:val="23"/>
        </w:numPr>
        <w:tabs>
          <w:tab w:pos="1561" w:val="left" w:leader="none"/>
          <w:tab w:pos="1562" w:val="left" w:leader="none"/>
        </w:tabs>
        <w:spacing w:line="249" w:lineRule="auto" w:before="0" w:after="0"/>
        <w:ind w:left="121" w:right="119" w:firstLine="0"/>
        <w:jc w:val="both"/>
        <w:rPr>
          <w:sz w:val="20"/>
        </w:rPr>
      </w:pPr>
      <w:bookmarkStart w:name="40.   Es necesario definir los criterios" w:id="559"/>
      <w:bookmarkEnd w:id="559"/>
      <w:r>
        <w:rPr>
          <w:sz w:val="20"/>
        </w:rPr>
        <w:t>E</w:t>
      </w:r>
      <w:r>
        <w:rPr>
          <w:sz w:val="20"/>
        </w:rPr>
        <w:t>s necesario definir los criterios a seguir para la regulación del espectro radioeléctrico de manera tal que a los medios comunitarios se le permita operar de manera legítima en una sociedad democrática.</w:t>
      </w:r>
    </w:p>
    <w:p>
      <w:pPr>
        <w:pStyle w:val="BodyText"/>
        <w:spacing w:before="9"/>
      </w:pPr>
    </w:p>
    <w:p>
      <w:pPr>
        <w:pStyle w:val="ListParagraph"/>
        <w:numPr>
          <w:ilvl w:val="0"/>
          <w:numId w:val="23"/>
        </w:numPr>
        <w:tabs>
          <w:tab w:pos="842" w:val="left" w:leader="none"/>
        </w:tabs>
        <w:spacing w:line="249" w:lineRule="auto" w:before="0" w:after="0"/>
        <w:ind w:left="121" w:right="118" w:hanging="1"/>
        <w:jc w:val="both"/>
        <w:rPr>
          <w:sz w:val="20"/>
        </w:rPr>
      </w:pPr>
      <w:bookmarkStart w:name="41.  Es claramente discriminatorio para " w:id="560"/>
      <w:bookmarkEnd w:id="560"/>
      <w:r>
        <w:rPr>
          <w:sz w:val="20"/>
        </w:rPr>
        <w:t>E</w:t>
      </w:r>
      <w:r>
        <w:rPr>
          <w:sz w:val="20"/>
        </w:rPr>
        <w:t>s claramente discriminatorio para los medios de comunicación comunitaria que el otorgamiento de licencias se base en criterios de subastas públicas de índole exclusivamente económico. Limitaciones de potencia o de antena también pueden, en ciertos contextos ser discriminatorios. El acceso a las frecuencias de radiodifusión en Guatemala constituye además una violación del art. 13.3 de la Convención</w:t>
      </w:r>
      <w:r>
        <w:rPr>
          <w:spacing w:val="12"/>
          <w:sz w:val="20"/>
        </w:rPr>
        <w:t> </w:t>
      </w:r>
      <w:r>
        <w:rPr>
          <w:sz w:val="20"/>
        </w:rPr>
        <w:t>Americana</w:t>
      </w:r>
      <w:r>
        <w:rPr>
          <w:spacing w:val="15"/>
          <w:sz w:val="20"/>
        </w:rPr>
        <w:t> </w:t>
      </w:r>
      <w:r>
        <w:rPr>
          <w:sz w:val="20"/>
        </w:rPr>
        <w:t>pues</w:t>
      </w:r>
      <w:r>
        <w:rPr>
          <w:spacing w:val="11"/>
          <w:sz w:val="20"/>
        </w:rPr>
        <w:t> </w:t>
      </w:r>
      <w:r>
        <w:rPr>
          <w:sz w:val="20"/>
        </w:rPr>
        <w:t>es</w:t>
      </w:r>
      <w:r>
        <w:rPr>
          <w:spacing w:val="11"/>
          <w:sz w:val="20"/>
        </w:rPr>
        <w:t> </w:t>
      </w:r>
      <w:r>
        <w:rPr>
          <w:sz w:val="20"/>
        </w:rPr>
        <w:t>una</w:t>
      </w:r>
      <w:r>
        <w:rPr>
          <w:spacing w:val="11"/>
          <w:sz w:val="20"/>
        </w:rPr>
        <w:t> </w:t>
      </w:r>
      <w:r>
        <w:rPr>
          <w:sz w:val="20"/>
        </w:rPr>
        <w:t>restricción</w:t>
      </w:r>
      <w:r>
        <w:rPr>
          <w:spacing w:val="16"/>
          <w:sz w:val="20"/>
        </w:rPr>
        <w:t> </w:t>
      </w:r>
      <w:r>
        <w:rPr>
          <w:sz w:val="20"/>
        </w:rPr>
        <w:t>al</w:t>
      </w:r>
      <w:r>
        <w:rPr>
          <w:spacing w:val="13"/>
          <w:sz w:val="20"/>
        </w:rPr>
        <w:t> </w:t>
      </w:r>
      <w:r>
        <w:rPr>
          <w:sz w:val="20"/>
        </w:rPr>
        <w:t>derecho</w:t>
      </w:r>
      <w:r>
        <w:rPr>
          <w:spacing w:val="10"/>
          <w:sz w:val="20"/>
        </w:rPr>
        <w:t> </w:t>
      </w:r>
      <w:r>
        <w:rPr>
          <w:sz w:val="20"/>
        </w:rPr>
        <w:t>de</w:t>
      </w:r>
      <w:r>
        <w:rPr>
          <w:spacing w:val="11"/>
          <w:sz w:val="20"/>
        </w:rPr>
        <w:t> </w:t>
      </w:r>
      <w:r>
        <w:rPr>
          <w:sz w:val="20"/>
        </w:rPr>
        <w:t>libertad</w:t>
      </w:r>
      <w:r>
        <w:rPr>
          <w:spacing w:val="13"/>
          <w:sz w:val="20"/>
        </w:rPr>
        <w:t> </w:t>
      </w:r>
      <w:r>
        <w:rPr>
          <w:sz w:val="20"/>
        </w:rPr>
        <w:t>de</w:t>
      </w:r>
      <w:r>
        <w:rPr>
          <w:spacing w:val="11"/>
          <w:sz w:val="20"/>
        </w:rPr>
        <w:t> </w:t>
      </w:r>
      <w:r>
        <w:rPr>
          <w:spacing w:val="-2"/>
          <w:sz w:val="20"/>
        </w:rPr>
        <w:t>expresión</w:t>
      </w:r>
    </w:p>
    <w:p>
      <w:pPr>
        <w:pStyle w:val="BodyText"/>
        <w:spacing w:before="7"/>
        <w:rPr>
          <w:sz w:val="13"/>
        </w:rPr>
      </w:pPr>
      <w:r>
        <w:rPr/>
        <w:pict>
          <v:rect style="position:absolute;margin-left:84.959999pt;margin-top:9.472207pt;width:144pt;height:.6pt;mso-position-horizontal-relative:page;mso-position-vertical-relative:paragraph;z-index:-15686656;mso-wrap-distance-left:0;mso-wrap-distance-right:0" id="docshape97" filled="true" fillcolor="#000000" stroked="false">
            <v:fill type="solid"/>
            <w10:wrap type="topAndBottom"/>
          </v:rect>
        </w:pict>
      </w:r>
    </w:p>
    <w:p>
      <w:pPr>
        <w:tabs>
          <w:tab w:pos="841" w:val="left" w:leader="none"/>
        </w:tabs>
        <w:spacing w:before="110"/>
        <w:ind w:left="123" w:right="118" w:hanging="3"/>
        <w:jc w:val="left"/>
        <w:rPr>
          <w:sz w:val="16"/>
        </w:rPr>
      </w:pPr>
      <w:bookmarkStart w:name="_bookmark441" w:id="561"/>
      <w:bookmarkEnd w:id="561"/>
      <w:r>
        <w:rPr/>
      </w:r>
      <w:r>
        <w:rPr>
          <w:spacing w:val="-6"/>
          <w:sz w:val="16"/>
          <w:vertAlign w:val="superscript"/>
        </w:rPr>
        <w:t>33</w:t>
      </w:r>
      <w:r>
        <w:rPr>
          <w:sz w:val="16"/>
          <w:vertAlign w:val="baseline"/>
        </w:rPr>
        <w:tab/>
        <w:t>OEA,</w:t>
      </w:r>
      <w:r>
        <w:rPr>
          <w:spacing w:val="70"/>
          <w:sz w:val="16"/>
          <w:vertAlign w:val="baseline"/>
        </w:rPr>
        <w:t> </w:t>
      </w:r>
      <w:r>
        <w:rPr>
          <w:sz w:val="16"/>
          <w:vertAlign w:val="baseline"/>
        </w:rPr>
        <w:t>CIDH</w:t>
      </w:r>
      <w:r>
        <w:rPr>
          <w:spacing w:val="70"/>
          <w:sz w:val="16"/>
          <w:vertAlign w:val="baseline"/>
        </w:rPr>
        <w:t> </w:t>
      </w:r>
      <w:r>
        <w:rPr>
          <w:sz w:val="16"/>
          <w:vertAlign w:val="baseline"/>
        </w:rPr>
        <w:t>(2010).</w:t>
      </w:r>
      <w:r>
        <w:rPr>
          <w:spacing w:val="70"/>
          <w:sz w:val="16"/>
          <w:vertAlign w:val="baseline"/>
        </w:rPr>
        <w:t> </w:t>
      </w:r>
      <w:r>
        <w:rPr>
          <w:i/>
          <w:sz w:val="16"/>
          <w:vertAlign w:val="baseline"/>
        </w:rPr>
        <w:t>Estándares</w:t>
      </w:r>
      <w:r>
        <w:rPr>
          <w:i/>
          <w:spacing w:val="68"/>
          <w:sz w:val="16"/>
          <w:vertAlign w:val="baseline"/>
        </w:rPr>
        <w:t> </w:t>
      </w:r>
      <w:r>
        <w:rPr>
          <w:i/>
          <w:sz w:val="16"/>
          <w:vertAlign w:val="baseline"/>
        </w:rPr>
        <w:t>de</w:t>
      </w:r>
      <w:r>
        <w:rPr>
          <w:i/>
          <w:spacing w:val="71"/>
          <w:sz w:val="16"/>
          <w:vertAlign w:val="baseline"/>
        </w:rPr>
        <w:t> </w:t>
      </w:r>
      <w:r>
        <w:rPr>
          <w:i/>
          <w:sz w:val="16"/>
          <w:vertAlign w:val="baseline"/>
        </w:rPr>
        <w:t>libertad</w:t>
      </w:r>
      <w:r>
        <w:rPr>
          <w:i/>
          <w:spacing w:val="71"/>
          <w:sz w:val="16"/>
          <w:vertAlign w:val="baseline"/>
        </w:rPr>
        <w:t> </w:t>
      </w:r>
      <w:r>
        <w:rPr>
          <w:i/>
          <w:sz w:val="16"/>
          <w:vertAlign w:val="baseline"/>
        </w:rPr>
        <w:t>de</w:t>
      </w:r>
      <w:r>
        <w:rPr>
          <w:i/>
          <w:spacing w:val="71"/>
          <w:sz w:val="16"/>
          <w:vertAlign w:val="baseline"/>
        </w:rPr>
        <w:t> </w:t>
      </w:r>
      <w:r>
        <w:rPr>
          <w:i/>
          <w:sz w:val="16"/>
          <w:vertAlign w:val="baseline"/>
        </w:rPr>
        <w:t>expresión</w:t>
      </w:r>
      <w:r>
        <w:rPr>
          <w:i/>
          <w:spacing w:val="70"/>
          <w:sz w:val="16"/>
          <w:vertAlign w:val="baseline"/>
        </w:rPr>
        <w:t> </w:t>
      </w:r>
      <w:r>
        <w:rPr>
          <w:i/>
          <w:sz w:val="16"/>
          <w:vertAlign w:val="baseline"/>
        </w:rPr>
        <w:t>para</w:t>
      </w:r>
      <w:r>
        <w:rPr>
          <w:i/>
          <w:spacing w:val="70"/>
          <w:sz w:val="16"/>
          <w:vertAlign w:val="baseline"/>
        </w:rPr>
        <w:t> </w:t>
      </w:r>
      <w:r>
        <w:rPr>
          <w:i/>
          <w:sz w:val="16"/>
          <w:vertAlign w:val="baseline"/>
        </w:rPr>
        <w:t>una</w:t>
      </w:r>
      <w:r>
        <w:rPr>
          <w:i/>
          <w:spacing w:val="68"/>
          <w:sz w:val="16"/>
          <w:vertAlign w:val="baseline"/>
        </w:rPr>
        <w:t> </w:t>
      </w:r>
      <w:r>
        <w:rPr>
          <w:i/>
          <w:sz w:val="16"/>
          <w:vertAlign w:val="baseline"/>
        </w:rPr>
        <w:t>radiodifusión</w:t>
      </w:r>
      <w:r>
        <w:rPr>
          <w:i/>
          <w:spacing w:val="70"/>
          <w:sz w:val="16"/>
          <w:vertAlign w:val="baseline"/>
        </w:rPr>
        <w:t> </w:t>
      </w:r>
      <w:r>
        <w:rPr>
          <w:i/>
          <w:sz w:val="16"/>
          <w:vertAlign w:val="baseline"/>
        </w:rPr>
        <w:t>libre</w:t>
      </w:r>
      <w:r>
        <w:rPr>
          <w:i/>
          <w:spacing w:val="71"/>
          <w:sz w:val="16"/>
          <w:vertAlign w:val="baseline"/>
        </w:rPr>
        <w:t> </w:t>
      </w:r>
      <w:r>
        <w:rPr>
          <w:i/>
          <w:sz w:val="16"/>
          <w:vertAlign w:val="baseline"/>
        </w:rPr>
        <w:t>e</w:t>
      </w:r>
      <w:r>
        <w:rPr>
          <w:i/>
          <w:sz w:val="16"/>
          <w:vertAlign w:val="baseline"/>
        </w:rPr>
        <w:t> incluyente</w:t>
      </w:r>
      <w:r>
        <w:rPr>
          <w:sz w:val="16"/>
          <w:vertAlign w:val="baseline"/>
        </w:rPr>
        <w:t>. OEA/Ser.L/V/II, párr. 11.</w:t>
      </w:r>
    </w:p>
    <w:p>
      <w:pPr>
        <w:tabs>
          <w:tab w:pos="841" w:val="left" w:leader="none"/>
        </w:tabs>
        <w:spacing w:before="60"/>
        <w:ind w:left="124" w:right="118" w:hanging="3"/>
        <w:jc w:val="left"/>
        <w:rPr>
          <w:sz w:val="16"/>
        </w:rPr>
      </w:pPr>
      <w:bookmarkStart w:name="_bookmark442" w:id="562"/>
      <w:bookmarkEnd w:id="562"/>
      <w:r>
        <w:rPr/>
      </w:r>
      <w:r>
        <w:rPr>
          <w:spacing w:val="-6"/>
          <w:sz w:val="16"/>
          <w:vertAlign w:val="superscript"/>
        </w:rPr>
        <w:t>34</w:t>
      </w:r>
      <w:r>
        <w:rPr>
          <w:sz w:val="16"/>
          <w:vertAlign w:val="baseline"/>
        </w:rPr>
        <w:tab/>
        <w:t>OEA,</w:t>
      </w:r>
      <w:r>
        <w:rPr>
          <w:spacing w:val="70"/>
          <w:sz w:val="16"/>
          <w:vertAlign w:val="baseline"/>
        </w:rPr>
        <w:t> </w:t>
      </w:r>
      <w:r>
        <w:rPr>
          <w:sz w:val="16"/>
          <w:vertAlign w:val="baseline"/>
        </w:rPr>
        <w:t>CIDH</w:t>
      </w:r>
      <w:r>
        <w:rPr>
          <w:spacing w:val="70"/>
          <w:sz w:val="16"/>
          <w:vertAlign w:val="baseline"/>
        </w:rPr>
        <w:t> </w:t>
      </w:r>
      <w:r>
        <w:rPr>
          <w:sz w:val="16"/>
          <w:vertAlign w:val="baseline"/>
        </w:rPr>
        <w:t>(2010).</w:t>
      </w:r>
      <w:r>
        <w:rPr>
          <w:spacing w:val="70"/>
          <w:sz w:val="16"/>
          <w:vertAlign w:val="baseline"/>
        </w:rPr>
        <w:t> </w:t>
      </w:r>
      <w:r>
        <w:rPr>
          <w:sz w:val="16"/>
          <w:vertAlign w:val="baseline"/>
        </w:rPr>
        <w:t>Estándares</w:t>
      </w:r>
      <w:r>
        <w:rPr>
          <w:spacing w:val="71"/>
          <w:sz w:val="16"/>
          <w:vertAlign w:val="baseline"/>
        </w:rPr>
        <w:t> </w:t>
      </w:r>
      <w:r>
        <w:rPr>
          <w:sz w:val="16"/>
          <w:vertAlign w:val="baseline"/>
        </w:rPr>
        <w:t>de</w:t>
      </w:r>
      <w:r>
        <w:rPr>
          <w:spacing w:val="71"/>
          <w:sz w:val="16"/>
          <w:vertAlign w:val="baseline"/>
        </w:rPr>
        <w:t> </w:t>
      </w:r>
      <w:r>
        <w:rPr>
          <w:sz w:val="16"/>
          <w:vertAlign w:val="baseline"/>
        </w:rPr>
        <w:t>libertad</w:t>
      </w:r>
      <w:r>
        <w:rPr>
          <w:spacing w:val="69"/>
          <w:sz w:val="16"/>
          <w:vertAlign w:val="baseline"/>
        </w:rPr>
        <w:t> </w:t>
      </w:r>
      <w:r>
        <w:rPr>
          <w:sz w:val="16"/>
          <w:vertAlign w:val="baseline"/>
        </w:rPr>
        <w:t>de</w:t>
      </w:r>
      <w:r>
        <w:rPr>
          <w:spacing w:val="71"/>
          <w:sz w:val="16"/>
          <w:vertAlign w:val="baseline"/>
        </w:rPr>
        <w:t> </w:t>
      </w:r>
      <w:r>
        <w:rPr>
          <w:sz w:val="16"/>
          <w:vertAlign w:val="baseline"/>
        </w:rPr>
        <w:t>expresión</w:t>
      </w:r>
      <w:r>
        <w:rPr>
          <w:spacing w:val="70"/>
          <w:sz w:val="16"/>
          <w:vertAlign w:val="baseline"/>
        </w:rPr>
        <w:t> </w:t>
      </w:r>
      <w:r>
        <w:rPr>
          <w:sz w:val="16"/>
          <w:vertAlign w:val="baseline"/>
        </w:rPr>
        <w:t>para</w:t>
      </w:r>
      <w:r>
        <w:rPr>
          <w:spacing w:val="70"/>
          <w:sz w:val="16"/>
          <w:vertAlign w:val="baseline"/>
        </w:rPr>
        <w:t> </w:t>
      </w:r>
      <w:r>
        <w:rPr>
          <w:sz w:val="16"/>
          <w:vertAlign w:val="baseline"/>
        </w:rPr>
        <w:t>una</w:t>
      </w:r>
      <w:r>
        <w:rPr>
          <w:spacing w:val="70"/>
          <w:sz w:val="16"/>
          <w:vertAlign w:val="baseline"/>
        </w:rPr>
        <w:t> </w:t>
      </w:r>
      <w:r>
        <w:rPr>
          <w:sz w:val="16"/>
          <w:vertAlign w:val="baseline"/>
        </w:rPr>
        <w:t>radiodifusión</w:t>
      </w:r>
      <w:r>
        <w:rPr>
          <w:spacing w:val="70"/>
          <w:sz w:val="16"/>
          <w:vertAlign w:val="baseline"/>
        </w:rPr>
        <w:t> </w:t>
      </w:r>
      <w:r>
        <w:rPr>
          <w:sz w:val="16"/>
          <w:vertAlign w:val="baseline"/>
        </w:rPr>
        <w:t>libre</w:t>
      </w:r>
      <w:r>
        <w:rPr>
          <w:spacing w:val="71"/>
          <w:sz w:val="16"/>
          <w:vertAlign w:val="baseline"/>
        </w:rPr>
        <w:t> </w:t>
      </w:r>
      <w:r>
        <w:rPr>
          <w:sz w:val="16"/>
          <w:vertAlign w:val="baseline"/>
        </w:rPr>
        <w:t>e incluyente, </w:t>
      </w:r>
      <w:r>
        <w:rPr>
          <w:i/>
          <w:sz w:val="16"/>
          <w:vertAlign w:val="baseline"/>
        </w:rPr>
        <w:t>supra</w:t>
      </w:r>
      <w:r>
        <w:rPr>
          <w:sz w:val="16"/>
          <w:vertAlign w:val="baseline"/>
        </w:rPr>
        <w:t>, párr. 72.</w:t>
      </w:r>
    </w:p>
    <w:p>
      <w:pPr>
        <w:tabs>
          <w:tab w:pos="841" w:val="left" w:leader="none"/>
        </w:tabs>
        <w:spacing w:before="60"/>
        <w:ind w:left="121" w:right="0" w:firstLine="0"/>
        <w:jc w:val="left"/>
        <w:rPr>
          <w:sz w:val="16"/>
        </w:rPr>
      </w:pPr>
      <w:bookmarkStart w:name="_bookmark443" w:id="563"/>
      <w:bookmarkEnd w:id="563"/>
      <w:r>
        <w:rPr/>
      </w:r>
      <w:r>
        <w:rPr>
          <w:spacing w:val="-5"/>
          <w:sz w:val="16"/>
          <w:vertAlign w:val="superscript"/>
        </w:rPr>
        <w:t>35</w:t>
      </w:r>
      <w:r>
        <w:rPr>
          <w:sz w:val="16"/>
          <w:vertAlign w:val="baseline"/>
        </w:rPr>
        <w:tab/>
        <w:t>Comité</w:t>
      </w:r>
      <w:r>
        <w:rPr>
          <w:spacing w:val="-10"/>
          <w:sz w:val="16"/>
          <w:vertAlign w:val="baseline"/>
        </w:rPr>
        <w:t> </w:t>
      </w:r>
      <w:r>
        <w:rPr>
          <w:sz w:val="16"/>
          <w:vertAlign w:val="baseline"/>
        </w:rPr>
        <w:t>de</w:t>
      </w:r>
      <w:r>
        <w:rPr>
          <w:spacing w:val="-7"/>
          <w:sz w:val="16"/>
          <w:vertAlign w:val="baseline"/>
        </w:rPr>
        <w:t> </w:t>
      </w:r>
      <w:r>
        <w:rPr>
          <w:sz w:val="16"/>
          <w:vertAlign w:val="baseline"/>
        </w:rPr>
        <w:t>Derechos</w:t>
      </w:r>
      <w:r>
        <w:rPr>
          <w:spacing w:val="-8"/>
          <w:sz w:val="16"/>
          <w:vertAlign w:val="baseline"/>
        </w:rPr>
        <w:t> </w:t>
      </w:r>
      <w:r>
        <w:rPr>
          <w:sz w:val="16"/>
          <w:vertAlign w:val="baseline"/>
        </w:rPr>
        <w:t>Humanos.</w:t>
      </w:r>
      <w:r>
        <w:rPr>
          <w:spacing w:val="-6"/>
          <w:sz w:val="16"/>
          <w:vertAlign w:val="baseline"/>
        </w:rPr>
        <w:t> </w:t>
      </w:r>
      <w:r>
        <w:rPr>
          <w:sz w:val="16"/>
          <w:vertAlign w:val="baseline"/>
        </w:rPr>
        <w:t>Observación</w:t>
      </w:r>
      <w:r>
        <w:rPr>
          <w:spacing w:val="-7"/>
          <w:sz w:val="16"/>
          <w:vertAlign w:val="baseline"/>
        </w:rPr>
        <w:t> </w:t>
      </w:r>
      <w:r>
        <w:rPr>
          <w:sz w:val="16"/>
          <w:vertAlign w:val="baseline"/>
        </w:rPr>
        <w:t>General</w:t>
      </w:r>
      <w:r>
        <w:rPr>
          <w:spacing w:val="-8"/>
          <w:sz w:val="16"/>
          <w:vertAlign w:val="baseline"/>
        </w:rPr>
        <w:t> </w:t>
      </w:r>
      <w:r>
        <w:rPr>
          <w:sz w:val="16"/>
          <w:vertAlign w:val="baseline"/>
        </w:rPr>
        <w:t>No.</w:t>
      </w:r>
      <w:r>
        <w:rPr>
          <w:spacing w:val="42"/>
          <w:sz w:val="16"/>
          <w:vertAlign w:val="baseline"/>
        </w:rPr>
        <w:t> </w:t>
      </w:r>
      <w:r>
        <w:rPr>
          <w:sz w:val="16"/>
          <w:vertAlign w:val="baseline"/>
        </w:rPr>
        <w:t>34,</w:t>
      </w:r>
      <w:r>
        <w:rPr>
          <w:spacing w:val="-6"/>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8"/>
          <w:sz w:val="16"/>
          <w:vertAlign w:val="baseline"/>
        </w:rPr>
        <w:t> </w:t>
      </w:r>
      <w:r>
        <w:rPr>
          <w:spacing w:val="-5"/>
          <w:sz w:val="16"/>
          <w:vertAlign w:val="baseline"/>
        </w:rPr>
        <w:t>39.</w:t>
      </w:r>
    </w:p>
    <w:p>
      <w:pPr>
        <w:tabs>
          <w:tab w:pos="841" w:val="left" w:leader="none"/>
        </w:tabs>
        <w:spacing w:before="60"/>
        <w:ind w:left="124" w:right="118" w:hanging="3"/>
        <w:jc w:val="left"/>
        <w:rPr>
          <w:sz w:val="16"/>
        </w:rPr>
      </w:pPr>
      <w:bookmarkStart w:name="_bookmark444" w:id="564"/>
      <w:bookmarkEnd w:id="564"/>
      <w:r>
        <w:rPr/>
      </w:r>
      <w:r>
        <w:rPr>
          <w:spacing w:val="-6"/>
          <w:sz w:val="16"/>
          <w:vertAlign w:val="superscript"/>
        </w:rPr>
        <w:t>36</w:t>
      </w:r>
      <w:r>
        <w:rPr>
          <w:sz w:val="16"/>
          <w:vertAlign w:val="baseline"/>
        </w:rPr>
        <w:tab/>
        <w:t>OEA,</w:t>
      </w:r>
      <w:r>
        <w:rPr>
          <w:spacing w:val="70"/>
          <w:sz w:val="16"/>
          <w:vertAlign w:val="baseline"/>
        </w:rPr>
        <w:t> </w:t>
      </w:r>
      <w:r>
        <w:rPr>
          <w:sz w:val="16"/>
          <w:vertAlign w:val="baseline"/>
        </w:rPr>
        <w:t>CIDH</w:t>
      </w:r>
      <w:r>
        <w:rPr>
          <w:spacing w:val="70"/>
          <w:sz w:val="16"/>
          <w:vertAlign w:val="baseline"/>
        </w:rPr>
        <w:t> </w:t>
      </w:r>
      <w:r>
        <w:rPr>
          <w:sz w:val="16"/>
          <w:vertAlign w:val="baseline"/>
        </w:rPr>
        <w:t>(2009).</w:t>
      </w:r>
      <w:r>
        <w:rPr>
          <w:spacing w:val="70"/>
          <w:sz w:val="16"/>
          <w:vertAlign w:val="baseline"/>
        </w:rPr>
        <w:t> </w:t>
      </w:r>
      <w:r>
        <w:rPr>
          <w:i/>
          <w:sz w:val="16"/>
          <w:vertAlign w:val="baseline"/>
        </w:rPr>
        <w:t>Estándares</w:t>
      </w:r>
      <w:r>
        <w:rPr>
          <w:i/>
          <w:spacing w:val="68"/>
          <w:sz w:val="16"/>
          <w:vertAlign w:val="baseline"/>
        </w:rPr>
        <w:t> </w:t>
      </w:r>
      <w:r>
        <w:rPr>
          <w:i/>
          <w:sz w:val="16"/>
          <w:vertAlign w:val="baseline"/>
        </w:rPr>
        <w:t>de</w:t>
      </w:r>
      <w:r>
        <w:rPr>
          <w:i/>
          <w:spacing w:val="71"/>
          <w:sz w:val="16"/>
          <w:vertAlign w:val="baseline"/>
        </w:rPr>
        <w:t> </w:t>
      </w:r>
      <w:r>
        <w:rPr>
          <w:i/>
          <w:sz w:val="16"/>
          <w:vertAlign w:val="baseline"/>
        </w:rPr>
        <w:t>libertad</w:t>
      </w:r>
      <w:r>
        <w:rPr>
          <w:i/>
          <w:spacing w:val="71"/>
          <w:sz w:val="16"/>
          <w:vertAlign w:val="baseline"/>
        </w:rPr>
        <w:t> </w:t>
      </w:r>
      <w:r>
        <w:rPr>
          <w:i/>
          <w:sz w:val="16"/>
          <w:vertAlign w:val="baseline"/>
        </w:rPr>
        <w:t>de</w:t>
      </w:r>
      <w:r>
        <w:rPr>
          <w:i/>
          <w:spacing w:val="71"/>
          <w:sz w:val="16"/>
          <w:vertAlign w:val="baseline"/>
        </w:rPr>
        <w:t> </w:t>
      </w:r>
      <w:r>
        <w:rPr>
          <w:i/>
          <w:sz w:val="16"/>
          <w:vertAlign w:val="baseline"/>
        </w:rPr>
        <w:t>expresión</w:t>
      </w:r>
      <w:r>
        <w:rPr>
          <w:i/>
          <w:spacing w:val="70"/>
          <w:sz w:val="16"/>
          <w:vertAlign w:val="baseline"/>
        </w:rPr>
        <w:t> </w:t>
      </w:r>
      <w:r>
        <w:rPr>
          <w:i/>
          <w:sz w:val="16"/>
          <w:vertAlign w:val="baseline"/>
        </w:rPr>
        <w:t>para</w:t>
      </w:r>
      <w:r>
        <w:rPr>
          <w:i/>
          <w:spacing w:val="70"/>
          <w:sz w:val="16"/>
          <w:vertAlign w:val="baseline"/>
        </w:rPr>
        <w:t> </w:t>
      </w:r>
      <w:r>
        <w:rPr>
          <w:i/>
          <w:sz w:val="16"/>
          <w:vertAlign w:val="baseline"/>
        </w:rPr>
        <w:t>una</w:t>
      </w:r>
      <w:r>
        <w:rPr>
          <w:i/>
          <w:spacing w:val="68"/>
          <w:sz w:val="16"/>
          <w:vertAlign w:val="baseline"/>
        </w:rPr>
        <w:t> </w:t>
      </w:r>
      <w:r>
        <w:rPr>
          <w:i/>
          <w:sz w:val="16"/>
          <w:vertAlign w:val="baseline"/>
        </w:rPr>
        <w:t>radiodifusión</w:t>
      </w:r>
      <w:r>
        <w:rPr>
          <w:i/>
          <w:spacing w:val="70"/>
          <w:sz w:val="16"/>
          <w:vertAlign w:val="baseline"/>
        </w:rPr>
        <w:t> </w:t>
      </w:r>
      <w:r>
        <w:rPr>
          <w:i/>
          <w:sz w:val="16"/>
          <w:vertAlign w:val="baseline"/>
        </w:rPr>
        <w:t>libre</w:t>
      </w:r>
      <w:r>
        <w:rPr>
          <w:i/>
          <w:spacing w:val="71"/>
          <w:sz w:val="16"/>
          <w:vertAlign w:val="baseline"/>
        </w:rPr>
        <w:t> </w:t>
      </w:r>
      <w:r>
        <w:rPr>
          <w:i/>
          <w:sz w:val="16"/>
          <w:vertAlign w:val="baseline"/>
        </w:rPr>
        <w:t>e</w:t>
      </w:r>
      <w:r>
        <w:rPr>
          <w:i/>
          <w:sz w:val="16"/>
          <w:vertAlign w:val="baseline"/>
        </w:rPr>
        <w:t> incluyente</w:t>
      </w:r>
      <w:r>
        <w:rPr>
          <w:sz w:val="16"/>
          <w:vertAlign w:val="baseline"/>
        </w:rPr>
        <w:t>, </w:t>
      </w:r>
      <w:r>
        <w:rPr>
          <w:i/>
          <w:sz w:val="16"/>
          <w:vertAlign w:val="baseline"/>
        </w:rPr>
        <w:t>supra</w:t>
      </w:r>
      <w:r>
        <w:rPr>
          <w:sz w:val="16"/>
          <w:vertAlign w:val="baseline"/>
        </w:rPr>
        <w:t>, párr. 208.</w:t>
      </w:r>
    </w:p>
    <w:p>
      <w:pPr>
        <w:tabs>
          <w:tab w:pos="841" w:val="left" w:leader="none"/>
        </w:tabs>
        <w:spacing w:before="60"/>
        <w:ind w:left="121" w:right="0" w:firstLine="0"/>
        <w:jc w:val="left"/>
        <w:rPr>
          <w:sz w:val="16"/>
        </w:rPr>
      </w:pPr>
      <w:bookmarkStart w:name="_bookmark445" w:id="565"/>
      <w:bookmarkEnd w:id="565"/>
      <w:r>
        <w:rPr/>
      </w:r>
      <w:r>
        <w:rPr>
          <w:spacing w:val="-5"/>
          <w:sz w:val="16"/>
          <w:vertAlign w:val="superscript"/>
        </w:rPr>
        <w:t>37</w:t>
      </w:r>
      <w:r>
        <w:rPr>
          <w:sz w:val="16"/>
          <w:vertAlign w:val="baseline"/>
        </w:rPr>
        <w:tab/>
      </w:r>
      <w:r>
        <w:rPr>
          <w:i/>
          <w:sz w:val="16"/>
          <w:vertAlign w:val="baseline"/>
        </w:rPr>
        <w:t>Caso</w:t>
      </w:r>
      <w:r>
        <w:rPr>
          <w:i/>
          <w:spacing w:val="-9"/>
          <w:sz w:val="16"/>
          <w:vertAlign w:val="baseline"/>
        </w:rPr>
        <w:t> </w:t>
      </w:r>
      <w:r>
        <w:rPr>
          <w:i/>
          <w:sz w:val="16"/>
          <w:vertAlign w:val="baseline"/>
        </w:rPr>
        <w:t>Granier</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6"/>
          <w:sz w:val="16"/>
          <w:vertAlign w:val="baseline"/>
        </w:rPr>
        <w:t> </w:t>
      </w:r>
      <w:r>
        <w:rPr>
          <w:i/>
          <w:sz w:val="16"/>
          <w:vertAlign w:val="baseline"/>
        </w:rPr>
        <w:t>(Radio</w:t>
      </w:r>
      <w:r>
        <w:rPr>
          <w:i/>
          <w:spacing w:val="-6"/>
          <w:sz w:val="16"/>
          <w:vertAlign w:val="baseline"/>
        </w:rPr>
        <w:t> </w:t>
      </w:r>
      <w:r>
        <w:rPr>
          <w:i/>
          <w:sz w:val="16"/>
          <w:vertAlign w:val="baseline"/>
        </w:rPr>
        <w:t>Caracas</w:t>
      </w:r>
      <w:r>
        <w:rPr>
          <w:i/>
          <w:spacing w:val="-7"/>
          <w:sz w:val="16"/>
          <w:vertAlign w:val="baseline"/>
        </w:rPr>
        <w:t> </w:t>
      </w:r>
      <w:r>
        <w:rPr>
          <w:i/>
          <w:sz w:val="16"/>
          <w:vertAlign w:val="baseline"/>
        </w:rPr>
        <w:t>Televisión)</w:t>
      </w:r>
      <w:r>
        <w:rPr>
          <w:i/>
          <w:spacing w:val="-5"/>
          <w:sz w:val="16"/>
          <w:vertAlign w:val="baseline"/>
        </w:rPr>
        <w:t> </w:t>
      </w:r>
      <w:r>
        <w:rPr>
          <w:i/>
          <w:sz w:val="16"/>
          <w:vertAlign w:val="baseline"/>
        </w:rPr>
        <w:t>Vs.</w:t>
      </w:r>
      <w:r>
        <w:rPr>
          <w:i/>
          <w:spacing w:val="43"/>
          <w:sz w:val="16"/>
          <w:vertAlign w:val="baseline"/>
        </w:rPr>
        <w:t> </w:t>
      </w:r>
      <w:r>
        <w:rPr>
          <w:i/>
          <w:sz w:val="16"/>
          <w:vertAlign w:val="baseline"/>
        </w:rPr>
        <w:t>Venezuela</w:t>
      </w:r>
      <w:r>
        <w:rPr>
          <w:sz w:val="16"/>
          <w:vertAlign w:val="baseline"/>
        </w:rPr>
        <w:t>,</w:t>
      </w:r>
      <w:r>
        <w:rPr>
          <w:spacing w:val="-5"/>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5"/>
          <w:sz w:val="16"/>
          <w:vertAlign w:val="baseline"/>
        </w:rPr>
        <w:t> </w:t>
      </w:r>
      <w:r>
        <w:rPr>
          <w:spacing w:val="-4"/>
          <w:sz w:val="16"/>
          <w:vertAlign w:val="baseline"/>
        </w:rPr>
        <w:t>394.</w:t>
      </w:r>
    </w:p>
    <w:p>
      <w:pPr>
        <w:tabs>
          <w:tab w:pos="841" w:val="left" w:leader="none"/>
        </w:tabs>
        <w:spacing w:before="60"/>
        <w:ind w:left="121" w:right="0" w:firstLine="0"/>
        <w:jc w:val="left"/>
        <w:rPr>
          <w:i/>
          <w:sz w:val="16"/>
        </w:rPr>
      </w:pPr>
      <w:bookmarkStart w:name="_bookmark446" w:id="566"/>
      <w:bookmarkEnd w:id="566"/>
      <w:r>
        <w:rPr/>
      </w:r>
      <w:r>
        <w:rPr>
          <w:spacing w:val="-5"/>
          <w:sz w:val="16"/>
          <w:vertAlign w:val="superscript"/>
        </w:rPr>
        <w:t>38</w:t>
      </w:r>
      <w:r>
        <w:rPr>
          <w:sz w:val="16"/>
          <w:vertAlign w:val="baseline"/>
        </w:rPr>
        <w:tab/>
        <w:t>OEA,</w:t>
      </w:r>
      <w:r>
        <w:rPr>
          <w:spacing w:val="27"/>
          <w:sz w:val="16"/>
          <w:vertAlign w:val="baseline"/>
        </w:rPr>
        <w:t> </w:t>
      </w:r>
      <w:r>
        <w:rPr>
          <w:sz w:val="16"/>
          <w:vertAlign w:val="baseline"/>
        </w:rPr>
        <w:t>CIDH</w:t>
      </w:r>
      <w:r>
        <w:rPr>
          <w:spacing w:val="28"/>
          <w:sz w:val="16"/>
          <w:vertAlign w:val="baseline"/>
        </w:rPr>
        <w:t> </w:t>
      </w:r>
      <w:r>
        <w:rPr>
          <w:sz w:val="16"/>
          <w:vertAlign w:val="baseline"/>
        </w:rPr>
        <w:t>(2003),</w:t>
      </w:r>
      <w:r>
        <w:rPr>
          <w:spacing w:val="28"/>
          <w:sz w:val="16"/>
          <w:vertAlign w:val="baseline"/>
        </w:rPr>
        <w:t> </w:t>
      </w:r>
      <w:r>
        <w:rPr>
          <w:i/>
          <w:sz w:val="16"/>
          <w:vertAlign w:val="baseline"/>
        </w:rPr>
        <w:t>Justicia</w:t>
      </w:r>
      <w:r>
        <w:rPr>
          <w:i/>
          <w:spacing w:val="27"/>
          <w:sz w:val="16"/>
          <w:vertAlign w:val="baseline"/>
        </w:rPr>
        <w:t> </w:t>
      </w:r>
      <w:r>
        <w:rPr>
          <w:i/>
          <w:sz w:val="16"/>
          <w:vertAlign w:val="baseline"/>
        </w:rPr>
        <w:t>e</w:t>
      </w:r>
      <w:r>
        <w:rPr>
          <w:i/>
          <w:spacing w:val="29"/>
          <w:sz w:val="16"/>
          <w:vertAlign w:val="baseline"/>
        </w:rPr>
        <w:t> </w:t>
      </w:r>
      <w:r>
        <w:rPr>
          <w:i/>
          <w:sz w:val="16"/>
          <w:vertAlign w:val="baseline"/>
        </w:rPr>
        <w:t>inclusión</w:t>
      </w:r>
      <w:r>
        <w:rPr>
          <w:i/>
          <w:spacing w:val="28"/>
          <w:sz w:val="16"/>
          <w:vertAlign w:val="baseline"/>
        </w:rPr>
        <w:t> </w:t>
      </w:r>
      <w:r>
        <w:rPr>
          <w:i/>
          <w:sz w:val="16"/>
          <w:vertAlign w:val="baseline"/>
        </w:rPr>
        <w:t>social:</w:t>
      </w:r>
      <w:r>
        <w:rPr>
          <w:i/>
          <w:spacing w:val="27"/>
          <w:sz w:val="16"/>
          <w:vertAlign w:val="baseline"/>
        </w:rPr>
        <w:t> </w:t>
      </w:r>
      <w:r>
        <w:rPr>
          <w:i/>
          <w:sz w:val="16"/>
          <w:vertAlign w:val="baseline"/>
        </w:rPr>
        <w:t>Los</w:t>
      </w:r>
      <w:r>
        <w:rPr>
          <w:i/>
          <w:spacing w:val="27"/>
          <w:sz w:val="16"/>
          <w:vertAlign w:val="baseline"/>
        </w:rPr>
        <w:t> </w:t>
      </w:r>
      <w:r>
        <w:rPr>
          <w:i/>
          <w:sz w:val="16"/>
          <w:vertAlign w:val="baseline"/>
        </w:rPr>
        <w:t>desafíos</w:t>
      </w:r>
      <w:r>
        <w:rPr>
          <w:i/>
          <w:spacing w:val="29"/>
          <w:sz w:val="16"/>
          <w:vertAlign w:val="baseline"/>
        </w:rPr>
        <w:t> </w:t>
      </w:r>
      <w:r>
        <w:rPr>
          <w:i/>
          <w:sz w:val="16"/>
          <w:vertAlign w:val="baseline"/>
        </w:rPr>
        <w:t>de</w:t>
      </w:r>
      <w:r>
        <w:rPr>
          <w:i/>
          <w:spacing w:val="28"/>
          <w:sz w:val="16"/>
          <w:vertAlign w:val="baseline"/>
        </w:rPr>
        <w:t> </w:t>
      </w:r>
      <w:r>
        <w:rPr>
          <w:i/>
          <w:sz w:val="16"/>
          <w:vertAlign w:val="baseline"/>
        </w:rPr>
        <w:t>la</w:t>
      </w:r>
      <w:r>
        <w:rPr>
          <w:i/>
          <w:spacing w:val="28"/>
          <w:sz w:val="16"/>
          <w:vertAlign w:val="baseline"/>
        </w:rPr>
        <w:t> </w:t>
      </w:r>
      <w:r>
        <w:rPr>
          <w:i/>
          <w:sz w:val="16"/>
          <w:vertAlign w:val="baseline"/>
        </w:rPr>
        <w:t>democracia</w:t>
      </w:r>
      <w:r>
        <w:rPr>
          <w:i/>
          <w:spacing w:val="28"/>
          <w:sz w:val="16"/>
          <w:vertAlign w:val="baseline"/>
        </w:rPr>
        <w:t> </w:t>
      </w:r>
      <w:r>
        <w:rPr>
          <w:i/>
          <w:sz w:val="16"/>
          <w:vertAlign w:val="baseline"/>
        </w:rPr>
        <w:t>en</w:t>
      </w:r>
      <w:r>
        <w:rPr>
          <w:i/>
          <w:spacing w:val="26"/>
          <w:sz w:val="16"/>
          <w:vertAlign w:val="baseline"/>
        </w:rPr>
        <w:t> </w:t>
      </w:r>
      <w:r>
        <w:rPr>
          <w:i/>
          <w:spacing w:val="-2"/>
          <w:sz w:val="16"/>
          <w:vertAlign w:val="baseline"/>
        </w:rPr>
        <w:t>Guatemala.</w:t>
      </w:r>
    </w:p>
    <w:p>
      <w:pPr>
        <w:spacing w:before="0"/>
        <w:ind w:left="124" w:right="0" w:firstLine="0"/>
        <w:jc w:val="left"/>
        <w:rPr>
          <w:sz w:val="16"/>
        </w:rPr>
      </w:pPr>
      <w:r>
        <w:rPr>
          <w:sz w:val="16"/>
        </w:rPr>
        <w:t>Capítulo</w:t>
      </w:r>
      <w:r>
        <w:rPr>
          <w:spacing w:val="-4"/>
          <w:sz w:val="16"/>
        </w:rPr>
        <w:t> </w:t>
      </w:r>
      <w:r>
        <w:rPr>
          <w:sz w:val="16"/>
        </w:rPr>
        <w:t>VII:</w:t>
      </w:r>
      <w:r>
        <w:rPr>
          <w:spacing w:val="-5"/>
          <w:sz w:val="16"/>
        </w:rPr>
        <w:t> </w:t>
      </w:r>
      <w:r>
        <w:rPr>
          <w:sz w:val="16"/>
        </w:rPr>
        <w:t>La</w:t>
      </w:r>
      <w:r>
        <w:rPr>
          <w:spacing w:val="-8"/>
          <w:sz w:val="16"/>
        </w:rPr>
        <w:t> </w:t>
      </w:r>
      <w:r>
        <w:rPr>
          <w:sz w:val="16"/>
        </w:rPr>
        <w:t>situación</w:t>
      </w:r>
      <w:r>
        <w:rPr>
          <w:spacing w:val="-7"/>
          <w:sz w:val="16"/>
        </w:rPr>
        <w:t> </w:t>
      </w:r>
      <w:r>
        <w:rPr>
          <w:sz w:val="16"/>
        </w:rPr>
        <w:t>de</w:t>
      </w:r>
      <w:r>
        <w:rPr>
          <w:spacing w:val="-6"/>
          <w:sz w:val="16"/>
        </w:rPr>
        <w:t> </w:t>
      </w:r>
      <w:r>
        <w:rPr>
          <w:sz w:val="16"/>
        </w:rPr>
        <w:t>la</w:t>
      </w:r>
      <w:r>
        <w:rPr>
          <w:spacing w:val="-5"/>
          <w:sz w:val="16"/>
        </w:rPr>
        <w:t> </w:t>
      </w:r>
      <w:r>
        <w:rPr>
          <w:sz w:val="16"/>
        </w:rPr>
        <w:t>libertad</w:t>
      </w:r>
      <w:r>
        <w:rPr>
          <w:spacing w:val="-7"/>
          <w:sz w:val="16"/>
        </w:rPr>
        <w:t> </w:t>
      </w:r>
      <w:r>
        <w:rPr>
          <w:sz w:val="16"/>
        </w:rPr>
        <w:t>de</w:t>
      </w:r>
      <w:r>
        <w:rPr>
          <w:spacing w:val="-6"/>
          <w:sz w:val="16"/>
        </w:rPr>
        <w:t> </w:t>
      </w:r>
      <w:r>
        <w:rPr>
          <w:sz w:val="16"/>
        </w:rPr>
        <w:t>expresión,</w:t>
      </w:r>
      <w:r>
        <w:rPr>
          <w:spacing w:val="-5"/>
          <w:sz w:val="16"/>
        </w:rPr>
        <w:t> </w:t>
      </w:r>
      <w:r>
        <w:rPr>
          <w:sz w:val="16"/>
        </w:rPr>
        <w:t>párr.</w:t>
      </w:r>
      <w:r>
        <w:rPr>
          <w:spacing w:val="-7"/>
          <w:sz w:val="16"/>
        </w:rPr>
        <w:t> </w:t>
      </w:r>
      <w:r>
        <w:rPr>
          <w:spacing w:val="-4"/>
          <w:sz w:val="16"/>
        </w:rPr>
        <w:t>414.</w:t>
      </w:r>
    </w:p>
    <w:p>
      <w:pPr>
        <w:spacing w:after="0"/>
        <w:jc w:val="left"/>
        <w:rPr>
          <w:sz w:val="16"/>
        </w:rPr>
        <w:sectPr>
          <w:pgSz w:w="11910" w:h="16840"/>
          <w:pgMar w:header="0" w:footer="706" w:top="1320" w:bottom="900" w:left="1580" w:right="1580"/>
        </w:sectPr>
      </w:pPr>
    </w:p>
    <w:p>
      <w:pPr>
        <w:pStyle w:val="BodyText"/>
        <w:tabs>
          <w:tab w:pos="673" w:val="left" w:leader="none"/>
          <w:tab w:pos="1385" w:val="left" w:leader="none"/>
          <w:tab w:pos="1729" w:val="left" w:leader="none"/>
          <w:tab w:pos="2669" w:val="left" w:leader="none"/>
          <w:tab w:pos="3959" w:val="left" w:leader="none"/>
          <w:tab w:pos="4355" w:val="left" w:leader="none"/>
          <w:tab w:pos="5312" w:val="left" w:leader="none"/>
          <w:tab w:pos="5816" w:val="left" w:leader="none"/>
          <w:tab w:pos="7172" w:val="left" w:leader="none"/>
        </w:tabs>
        <w:spacing w:line="252" w:lineRule="auto" w:before="83"/>
        <w:ind w:left="121" w:right="121"/>
      </w:pPr>
      <w:bookmarkStart w:name="34.  La expresión equitativa de las idea" w:id="567"/>
      <w:bookmarkEnd w:id="567"/>
      <w:r>
        <w:rPr/>
      </w:r>
      <w:r>
        <w:rPr>
          <w:spacing w:val="-4"/>
        </w:rPr>
        <w:t>por</w:t>
      </w:r>
      <w:r>
        <w:rPr/>
        <w:tab/>
      </w:r>
      <w:r>
        <w:rPr>
          <w:spacing w:val="-2"/>
        </w:rPr>
        <w:t>“vías</w:t>
      </w:r>
      <w:r>
        <w:rPr/>
        <w:tab/>
      </w:r>
      <w:r>
        <w:rPr>
          <w:spacing w:val="-10"/>
        </w:rPr>
        <w:t>o</w:t>
      </w:r>
      <w:r>
        <w:rPr/>
        <w:tab/>
      </w:r>
      <w:r>
        <w:rPr>
          <w:spacing w:val="-2"/>
        </w:rPr>
        <w:t>medios</w:t>
      </w:r>
      <w:r>
        <w:rPr/>
        <w:tab/>
      </w:r>
      <w:r>
        <w:rPr>
          <w:spacing w:val="-2"/>
        </w:rPr>
        <w:t>indirectos”</w:t>
      </w:r>
      <w:r>
        <w:rPr/>
        <w:tab/>
      </w:r>
      <w:r>
        <w:rPr>
          <w:spacing w:val="-6"/>
        </w:rPr>
        <w:t>al</w:t>
      </w:r>
      <w:r>
        <w:rPr/>
        <w:tab/>
      </w:r>
      <w:r>
        <w:rPr>
          <w:spacing w:val="-2"/>
        </w:rPr>
        <w:t>asignar</w:t>
      </w:r>
      <w:r>
        <w:rPr/>
        <w:tab/>
      </w:r>
      <w:r>
        <w:rPr>
          <w:spacing w:val="-4"/>
        </w:rPr>
        <w:t>las</w:t>
      </w:r>
      <w:r>
        <w:rPr/>
        <w:tab/>
      </w:r>
      <w:r>
        <w:rPr>
          <w:spacing w:val="-2"/>
        </w:rPr>
        <w:t>frecuencias</w:t>
      </w:r>
      <w:r>
        <w:rPr/>
        <w:tab/>
      </w:r>
      <w:r>
        <w:rPr>
          <w:spacing w:val="-2"/>
        </w:rPr>
        <w:t>radioeléctricas </w:t>
      </w:r>
      <w:r>
        <w:rPr/>
        <w:t>exclusivamente con base en subasta pública.</w:t>
      </w:r>
    </w:p>
    <w:p>
      <w:pPr>
        <w:pStyle w:val="BodyText"/>
        <w:spacing w:before="7"/>
      </w:pPr>
    </w:p>
    <w:p>
      <w:pPr>
        <w:pStyle w:val="ListParagraph"/>
        <w:numPr>
          <w:ilvl w:val="0"/>
          <w:numId w:val="23"/>
        </w:numPr>
        <w:tabs>
          <w:tab w:pos="842" w:val="left" w:leader="none"/>
        </w:tabs>
        <w:spacing w:line="249" w:lineRule="auto" w:before="0" w:after="0"/>
        <w:ind w:left="121" w:right="117" w:firstLine="0"/>
        <w:jc w:val="both"/>
        <w:rPr>
          <w:sz w:val="20"/>
        </w:rPr>
      </w:pPr>
      <w:r>
        <w:rPr>
          <w:sz w:val="20"/>
        </w:rPr>
        <w:t>Los Estados deben adoptar regulaciones para que las ondas del espectro radioeléctrico se asignen de acuerdo a criterios democráticos que garanticen una igualdad de oportunidades a todos los individuos en el acceso a los mismos. Por </w:t>
      </w:r>
      <w:bookmarkStart w:name="35.  Los Estados deben garantizar tanto " w:id="568"/>
      <w:bookmarkEnd w:id="568"/>
      <w:r>
        <w:rPr>
          <w:sz w:val="20"/>
        </w:rPr>
        <w:t>s</w:t>
      </w:r>
      <w:r>
        <w:rPr>
          <w:sz w:val="20"/>
        </w:rPr>
        <w:t>upuesto que dentro de esos criterios podrá considerarse pautas tales como la evaluación sobre la necesidad de una determinada comunidad de expresarse a través de un medio de comunicación, su plan de sostenibilidad sin que ello</w:t>
      </w:r>
      <w:r>
        <w:rPr>
          <w:spacing w:val="40"/>
          <w:sz w:val="20"/>
        </w:rPr>
        <w:t> </w:t>
      </w:r>
      <w:r>
        <w:rPr>
          <w:sz w:val="20"/>
        </w:rPr>
        <w:t>implique, de ninguna manera, una evaluación de los contenidos. También puede incluirse la evaluación de la necesidad de estas emisoras de alcanzar a sus </w:t>
      </w:r>
      <w:bookmarkStart w:name="36.  Para lograr este objetivo la Comisi" w:id="569"/>
      <w:bookmarkEnd w:id="569"/>
      <w:r>
        <w:rPr>
          <w:sz w:val="20"/>
        </w:rPr>
        <w:t>co</w:t>
      </w:r>
      <w:r>
        <w:rPr>
          <w:sz w:val="20"/>
        </w:rPr>
        <w:t>munidades eficazmente. Para que ello ocurra, el Estado debe tener una participación activa para implementar políticas públicas que amplíen la libertad de expresión para comunidades vulnerables como son los pueblos indígenas – art. 1.1 y 24.2 de la CADH.</w:t>
      </w:r>
    </w:p>
    <w:p>
      <w:pPr>
        <w:pStyle w:val="BodyText"/>
        <w:spacing w:before="11"/>
      </w:pPr>
    </w:p>
    <w:p>
      <w:pPr>
        <w:pStyle w:val="ListParagraph"/>
        <w:numPr>
          <w:ilvl w:val="0"/>
          <w:numId w:val="23"/>
        </w:numPr>
        <w:tabs>
          <w:tab w:pos="842" w:val="left" w:leader="none"/>
        </w:tabs>
        <w:spacing w:line="249" w:lineRule="auto" w:before="0" w:after="0"/>
        <w:ind w:left="121" w:right="118" w:firstLine="0"/>
        <w:jc w:val="both"/>
        <w:rPr>
          <w:sz w:val="20"/>
        </w:rPr>
      </w:pPr>
      <w:r>
        <w:rPr>
          <w:sz w:val="20"/>
        </w:rPr>
        <w:t>Es importante subrayar que el modelo regulatorio debe incluir </w:t>
      </w:r>
      <w:bookmarkStart w:name="37.  El Comité de Derechos Humanos, que " w:id="570"/>
      <w:bookmarkEnd w:id="570"/>
      <w:r>
        <w:rPr>
          <w:sz w:val="20"/>
        </w:rPr>
        <w:t>adi</w:t>
      </w:r>
      <w:r>
        <w:rPr>
          <w:sz w:val="20"/>
        </w:rPr>
        <w:t>cionalmente que la asignación de frecuencias se dé por un organismo regulador independiente. La independencia del órgano regulador independiente del gobierno de turno tanto para asignar frecuencias como para organizar su utilización, es esencial para el adecuado ejercicio de la Libertad de Expresión</w:t>
      </w:r>
      <w:hyperlink w:history="true" w:anchor="_bookmark447">
        <w:r>
          <w:rPr>
            <w:position w:val="7"/>
            <w:sz w:val="13"/>
          </w:rPr>
          <w:t>39</w:t>
        </w:r>
      </w:hyperlink>
      <w:r>
        <w:rPr>
          <w:sz w:val="20"/>
        </w:rPr>
        <w:t>.</w:t>
      </w:r>
    </w:p>
    <w:p>
      <w:pPr>
        <w:pStyle w:val="BodyText"/>
        <w:spacing w:before="10"/>
      </w:pPr>
    </w:p>
    <w:p>
      <w:pPr>
        <w:pStyle w:val="ListParagraph"/>
        <w:numPr>
          <w:ilvl w:val="0"/>
          <w:numId w:val="23"/>
        </w:numPr>
        <w:tabs>
          <w:tab w:pos="842" w:val="left" w:leader="none"/>
        </w:tabs>
        <w:spacing w:line="249" w:lineRule="auto" w:before="0" w:after="0"/>
        <w:ind w:left="121" w:right="120" w:hanging="1"/>
        <w:jc w:val="both"/>
        <w:rPr>
          <w:sz w:val="20"/>
        </w:rPr>
      </w:pPr>
      <w:r>
        <w:rPr>
          <w:sz w:val="20"/>
        </w:rPr>
        <w:t>Dado que el espectro radioeléctrico es un recurso público escaso, es </w:t>
      </w:r>
      <w:bookmarkStart w:name="38.  Las asignaciones de frecuencias de " w:id="571"/>
      <w:bookmarkEnd w:id="571"/>
      <w:r>
        <w:rPr>
          <w:sz w:val="20"/>
        </w:rPr>
        <w:t>imp</w:t>
      </w:r>
      <w:r>
        <w:rPr>
          <w:sz w:val="20"/>
        </w:rPr>
        <w:t>ortante que las regulaciones establezcan “zonas protegidas” para las emisoras </w:t>
      </w:r>
      <w:r>
        <w:rPr>
          <w:spacing w:val="-2"/>
          <w:sz w:val="20"/>
        </w:rPr>
        <w:t>comunitarias.</w:t>
      </w:r>
    </w:p>
    <w:p>
      <w:pPr>
        <w:pStyle w:val="BodyText"/>
        <w:spacing w:before="11"/>
      </w:pPr>
    </w:p>
    <w:p>
      <w:pPr>
        <w:pStyle w:val="Heading1"/>
        <w:numPr>
          <w:ilvl w:val="0"/>
          <w:numId w:val="22"/>
        </w:numPr>
        <w:tabs>
          <w:tab w:pos="741" w:val="left" w:leader="none"/>
        </w:tabs>
        <w:spacing w:line="240" w:lineRule="auto" w:before="0" w:after="0"/>
        <w:ind w:left="740" w:right="0" w:hanging="620"/>
        <w:jc w:val="both"/>
      </w:pPr>
      <w:r>
        <w:rPr>
          <w:spacing w:val="-2"/>
        </w:rPr>
        <w:t>CONCLUSIÓN</w:t>
      </w:r>
    </w:p>
    <w:p>
      <w:pPr>
        <w:pStyle w:val="BodyText"/>
        <w:spacing w:before="8"/>
        <w:rPr>
          <w:b/>
          <w:sz w:val="21"/>
        </w:rPr>
      </w:pPr>
    </w:p>
    <w:p>
      <w:pPr>
        <w:pStyle w:val="ListParagraph"/>
        <w:numPr>
          <w:ilvl w:val="0"/>
          <w:numId w:val="23"/>
        </w:numPr>
        <w:tabs>
          <w:tab w:pos="842" w:val="left" w:leader="none"/>
        </w:tabs>
        <w:spacing w:line="249" w:lineRule="auto" w:before="1" w:after="0"/>
        <w:ind w:left="121" w:right="117" w:hanging="3"/>
        <w:jc w:val="both"/>
        <w:rPr>
          <w:sz w:val="20"/>
        </w:rPr>
      </w:pPr>
      <w:r>
        <w:rPr>
          <w:sz w:val="20"/>
        </w:rPr>
        <w:t>La Corte sostiene que </w:t>
      </w:r>
      <w:r>
        <w:rPr>
          <w:i/>
          <w:sz w:val="20"/>
        </w:rPr>
        <w:t>“bajo el principio de no discriminación, establecido en</w:t>
      </w:r>
      <w:r>
        <w:rPr>
          <w:i/>
          <w:sz w:val="20"/>
        </w:rPr>
        <w:t> </w:t>
      </w:r>
      <w:bookmarkStart w:name="39.  La Comisión IDH ya ha indicado que " w:id="572"/>
      <w:bookmarkEnd w:id="572"/>
      <w:r>
        <w:rPr>
          <w:i/>
          <w:sz w:val="20"/>
        </w:rPr>
        <w:t>e</w:t>
      </w:r>
      <w:r>
        <w:rPr>
          <w:i/>
          <w:sz w:val="20"/>
        </w:rPr>
        <w:t>l art. 1.1 de la CADH, el reconocimiento del derecho a la identidad cultural es ingrediente y vía de interpretación transversal para concebir, respetar y garantizar el goce y ejercicio de los derechos humanos de los pueblos y comunidades</w:t>
      </w:r>
      <w:r>
        <w:rPr>
          <w:i/>
          <w:spacing w:val="40"/>
          <w:sz w:val="20"/>
        </w:rPr>
        <w:t> </w:t>
      </w:r>
      <w:r>
        <w:rPr>
          <w:i/>
          <w:sz w:val="20"/>
        </w:rPr>
        <w:t>indígenas protegidos por la CADH y, según el art. 29.b) de la misma, también por los ordenamientos jurídicos internos”</w:t>
      </w:r>
      <w:r>
        <w:rPr>
          <w:i/>
          <w:spacing w:val="-18"/>
          <w:sz w:val="20"/>
        </w:rPr>
        <w:t> </w:t>
      </w:r>
      <w:hyperlink w:history="true" w:anchor="_bookmark448">
        <w:r>
          <w:rPr>
            <w:position w:val="7"/>
            <w:sz w:val="13"/>
          </w:rPr>
          <w:t>40</w:t>
        </w:r>
      </w:hyperlink>
      <w:r>
        <w:rPr>
          <w:sz w:val="20"/>
        </w:rPr>
        <w:t>. El derecho a la identidad cultural </w:t>
      </w:r>
      <w:r>
        <w:rPr>
          <w:i/>
          <w:sz w:val="20"/>
        </w:rPr>
        <w:t>“es un</w:t>
      </w:r>
      <w:r>
        <w:rPr>
          <w:i/>
          <w:sz w:val="20"/>
        </w:rPr>
        <w:t> derecho fundamental y de naturaleza colectiva de las comunidades indígenas, que </w:t>
      </w:r>
      <w:bookmarkStart w:name="40.   Es necesario definir los criterios" w:id="573"/>
      <w:bookmarkEnd w:id="573"/>
      <w:r>
        <w:rPr>
          <w:i/>
          <w:sz w:val="20"/>
        </w:rPr>
        <w:t>d</w:t>
      </w:r>
      <w:r>
        <w:rPr>
          <w:i/>
          <w:sz w:val="20"/>
        </w:rPr>
        <w:t>ebe ser respetado en una sociedad multicultural, pluralista y democrática”</w:t>
      </w:r>
      <w:r>
        <w:rPr>
          <w:sz w:val="20"/>
        </w:rPr>
        <w:t>.</w:t>
      </w:r>
    </w:p>
    <w:p>
      <w:pPr>
        <w:pStyle w:val="BodyText"/>
        <w:spacing w:before="9"/>
      </w:pPr>
    </w:p>
    <w:p>
      <w:pPr>
        <w:pStyle w:val="ListParagraph"/>
        <w:numPr>
          <w:ilvl w:val="0"/>
          <w:numId w:val="23"/>
        </w:numPr>
        <w:tabs>
          <w:tab w:pos="842" w:val="left" w:leader="none"/>
        </w:tabs>
        <w:spacing w:line="249" w:lineRule="auto" w:before="0" w:after="0"/>
        <w:ind w:left="121" w:right="115" w:hanging="3"/>
        <w:jc w:val="both"/>
        <w:rPr>
          <w:sz w:val="20"/>
        </w:rPr>
      </w:pPr>
      <w:r>
        <w:rPr>
          <w:sz w:val="20"/>
        </w:rPr>
        <w:t>Asimismo, en los casos “</w:t>
      </w:r>
      <w:r>
        <w:rPr>
          <w:i/>
          <w:sz w:val="20"/>
        </w:rPr>
        <w:t>Yatama vs. Nicaragua</w:t>
      </w:r>
      <w:r>
        <w:rPr>
          <w:sz w:val="20"/>
        </w:rPr>
        <w:t>” y “</w:t>
      </w:r>
      <w:r>
        <w:rPr>
          <w:i/>
          <w:sz w:val="20"/>
        </w:rPr>
        <w:t>López Álvarez Vs.</w:t>
      </w:r>
      <w:r>
        <w:rPr>
          <w:i/>
          <w:sz w:val="20"/>
        </w:rPr>
        <w:t> </w:t>
      </w:r>
      <w:bookmarkStart w:name="41.  Es claramente discriminatorio para " w:id="574"/>
      <w:bookmarkEnd w:id="574"/>
      <w:r>
        <w:rPr>
          <w:i/>
          <w:sz w:val="20"/>
        </w:rPr>
        <w:t>Ho</w:t>
      </w:r>
      <w:r>
        <w:rPr>
          <w:i/>
          <w:sz w:val="20"/>
        </w:rPr>
        <w:t>nduras</w:t>
      </w:r>
      <w:r>
        <w:rPr>
          <w:sz w:val="20"/>
        </w:rPr>
        <w:t>”, surge el carácter fundamental que posee el principio de igualdad y no discriminación para la salvaguardia de los derechos humanos. Los Estados tienen la obligación de no introducir en su ordenamiento jurídico regulaciones discriminatorias y eliminar las que sean de ese carácter, combatir sus prácticas y establecer normas y otras medidas que reconozcan y aseguren la efectiva igualdad ante la ley de todas las personas</w:t>
      </w:r>
      <w:hyperlink w:history="true" w:anchor="_bookmark449">
        <w:r>
          <w:rPr>
            <w:position w:val="7"/>
            <w:sz w:val="13"/>
          </w:rPr>
          <w:t>41</w:t>
        </w:r>
      </w:hyperlink>
      <w:r>
        <w:rPr>
          <w:sz w:val="20"/>
        </w:rPr>
        <w:t>.</w:t>
      </w:r>
    </w:p>
    <w:p>
      <w:pPr>
        <w:pStyle w:val="BodyText"/>
        <w:spacing w:before="1"/>
        <w:rPr>
          <w:sz w:val="21"/>
        </w:rPr>
      </w:pPr>
    </w:p>
    <w:p>
      <w:pPr>
        <w:pStyle w:val="ListParagraph"/>
        <w:numPr>
          <w:ilvl w:val="0"/>
          <w:numId w:val="23"/>
        </w:numPr>
        <w:tabs>
          <w:tab w:pos="842" w:val="left" w:leader="none"/>
        </w:tabs>
        <w:spacing w:line="249" w:lineRule="auto" w:before="0" w:after="0"/>
        <w:ind w:left="121" w:right="118" w:hanging="3"/>
        <w:jc w:val="both"/>
        <w:rPr>
          <w:i/>
          <w:sz w:val="20"/>
        </w:rPr>
      </w:pPr>
      <w:r>
        <w:rPr>
          <w:sz w:val="20"/>
        </w:rPr>
        <w:t>Lo anterior se debe a que </w:t>
      </w:r>
      <w:r>
        <w:rPr>
          <w:i/>
          <w:sz w:val="20"/>
        </w:rPr>
        <w:t>“(...) el derecho a la libertad de expresión de</w:t>
      </w:r>
      <w:r>
        <w:rPr>
          <w:i/>
          <w:sz w:val="20"/>
        </w:rPr>
        <w:t> radios comunitarias comprende necesariamente la dimensión individual como social</w:t>
      </w:r>
    </w:p>
    <w:p>
      <w:pPr>
        <w:pStyle w:val="BodyText"/>
        <w:rPr>
          <w:i/>
        </w:rPr>
      </w:pPr>
    </w:p>
    <w:p>
      <w:pPr>
        <w:pStyle w:val="BodyText"/>
        <w:spacing w:before="8"/>
        <w:rPr>
          <w:i/>
          <w:sz w:val="25"/>
        </w:rPr>
      </w:pPr>
      <w:r>
        <w:rPr/>
        <w:pict>
          <v:rect style="position:absolute;margin-left:84.959999pt;margin-top:16.814047pt;width:144pt;height:.599pt;mso-position-horizontal-relative:page;mso-position-vertical-relative:paragraph;z-index:-15686144;mso-wrap-distance-left:0;mso-wrap-distance-right:0" id="docshape98" filled="true" fillcolor="#000000" stroked="false">
            <v:fill type="solid"/>
            <w10:wrap type="topAndBottom"/>
          </v:rect>
        </w:pict>
      </w:r>
    </w:p>
    <w:p>
      <w:pPr>
        <w:tabs>
          <w:tab w:pos="841" w:val="left" w:leader="none"/>
        </w:tabs>
        <w:spacing w:before="117"/>
        <w:ind w:left="121" w:right="0" w:firstLine="0"/>
        <w:jc w:val="both"/>
        <w:rPr>
          <w:sz w:val="16"/>
        </w:rPr>
      </w:pPr>
      <w:bookmarkStart w:name="_bookmark447" w:id="575"/>
      <w:bookmarkEnd w:id="575"/>
      <w:r>
        <w:rPr/>
      </w:r>
      <w:r>
        <w:rPr>
          <w:spacing w:val="-5"/>
          <w:position w:val="6"/>
          <w:sz w:val="10"/>
        </w:rPr>
        <w:t>39</w:t>
      </w:r>
      <w:r>
        <w:rPr>
          <w:position w:val="6"/>
          <w:sz w:val="10"/>
        </w:rPr>
        <w:tab/>
      </w:r>
      <w:r>
        <w:rPr>
          <w:sz w:val="16"/>
        </w:rPr>
        <w:t>Eve</w:t>
      </w:r>
      <w:r>
        <w:rPr>
          <w:spacing w:val="-7"/>
          <w:sz w:val="16"/>
        </w:rPr>
        <w:t> </w:t>
      </w:r>
      <w:r>
        <w:rPr>
          <w:sz w:val="16"/>
        </w:rPr>
        <w:t>Salomón,</w:t>
      </w:r>
      <w:r>
        <w:rPr>
          <w:spacing w:val="-3"/>
          <w:sz w:val="16"/>
        </w:rPr>
        <w:t> </w:t>
      </w:r>
      <w:r>
        <w:rPr>
          <w:color w:val="0562C1"/>
          <w:spacing w:val="-2"/>
          <w:sz w:val="16"/>
          <w:u w:val="single" w:color="0562C1"/>
        </w:rPr>
        <w:t>https://unesdoc.unesco.org/ark:/48223/pf0000246055_spa</w:t>
      </w:r>
      <w:r>
        <w:rPr>
          <w:spacing w:val="-2"/>
          <w:sz w:val="16"/>
        </w:rPr>
        <w:t>.</w:t>
      </w:r>
    </w:p>
    <w:p>
      <w:pPr>
        <w:tabs>
          <w:tab w:pos="841" w:val="left" w:leader="none"/>
        </w:tabs>
        <w:spacing w:line="252" w:lineRule="auto" w:before="72"/>
        <w:ind w:left="123" w:right="122" w:hanging="2"/>
        <w:jc w:val="both"/>
        <w:rPr>
          <w:sz w:val="16"/>
        </w:rPr>
      </w:pPr>
      <w:r>
        <w:rPr>
          <w:spacing w:val="-6"/>
          <w:position w:val="6"/>
          <w:sz w:val="10"/>
        </w:rPr>
        <w:t>40</w:t>
      </w:r>
      <w:r>
        <w:rPr>
          <w:position w:val="6"/>
          <w:sz w:val="10"/>
        </w:rPr>
        <w:tab/>
      </w:r>
      <w:bookmarkStart w:name="_bookmark448" w:id="576"/>
      <w:bookmarkEnd w:id="576"/>
      <w:r>
        <w:rPr>
          <w:position w:val="6"/>
          <w:sz w:val="10"/>
        </w:rPr>
      </w:r>
      <w:r>
        <w:rPr>
          <w:i/>
          <w:sz w:val="16"/>
        </w:rPr>
        <w:t>Caso Pueblo Indígena Kichwa de Sarayaku Vs. Ecuador. Fondo y Reparaciones. </w:t>
      </w:r>
      <w:r>
        <w:rPr>
          <w:sz w:val="16"/>
        </w:rPr>
        <w:t>Sentencia de 27 de junio de 2012. Serie C No. 245, párr. 213 y 217.</w:t>
      </w:r>
    </w:p>
    <w:p>
      <w:pPr>
        <w:tabs>
          <w:tab w:pos="841" w:val="left" w:leader="none"/>
        </w:tabs>
        <w:spacing w:line="252" w:lineRule="auto" w:before="60"/>
        <w:ind w:left="122" w:right="116" w:hanging="2"/>
        <w:jc w:val="both"/>
        <w:rPr>
          <w:sz w:val="16"/>
        </w:rPr>
      </w:pPr>
      <w:r>
        <w:rPr>
          <w:spacing w:val="-6"/>
          <w:position w:val="6"/>
          <w:sz w:val="10"/>
        </w:rPr>
        <w:t>41</w:t>
      </w:r>
      <w:r>
        <w:rPr>
          <w:position w:val="6"/>
          <w:sz w:val="10"/>
        </w:rPr>
        <w:tab/>
      </w:r>
      <w:bookmarkStart w:name="_bookmark449" w:id="577"/>
      <w:bookmarkEnd w:id="577"/>
      <w:r>
        <w:rPr>
          <w:position w:val="6"/>
          <w:sz w:val="10"/>
        </w:rPr>
      </w:r>
      <w:r>
        <w:rPr>
          <w:i/>
          <w:sz w:val="16"/>
        </w:rPr>
        <w:t>Caso Yatama Vs. Nicaragua</w:t>
      </w:r>
      <w:r>
        <w:rPr>
          <w:sz w:val="16"/>
        </w:rPr>
        <w:t>. Excepciones Preliminares, Fondo, Reparaciones y Costas,</w:t>
      </w:r>
      <w:r>
        <w:rPr>
          <w:spacing w:val="80"/>
          <w:sz w:val="16"/>
        </w:rPr>
        <w:t> </w:t>
      </w:r>
      <w:r>
        <w:rPr>
          <w:sz w:val="16"/>
        </w:rPr>
        <w:t>Sentencia de 23 de junio de 2005. Serie C No. 127, párr. 185, y </w:t>
      </w:r>
      <w:r>
        <w:rPr>
          <w:i/>
          <w:sz w:val="16"/>
        </w:rPr>
        <w:t>Caso López Álvarez Vs. Honduras.</w:t>
      </w:r>
      <w:r>
        <w:rPr>
          <w:i/>
          <w:sz w:val="16"/>
        </w:rPr>
        <w:t> Fondo, Reparaciones y Costas. </w:t>
      </w:r>
      <w:r>
        <w:rPr>
          <w:sz w:val="16"/>
        </w:rPr>
        <w:t>Sentencia de 1 de febrero de 2006. Serie C No. 141, párr. 170.</w:t>
      </w:r>
    </w:p>
    <w:p>
      <w:pPr>
        <w:spacing w:after="0" w:line="252" w:lineRule="auto"/>
        <w:jc w:val="both"/>
        <w:rPr>
          <w:sz w:val="16"/>
        </w:rPr>
        <w:sectPr>
          <w:pgSz w:w="11910" w:h="16840"/>
          <w:pgMar w:header="0" w:footer="706" w:top="1320" w:bottom="900" w:left="1580" w:right="1580"/>
        </w:sectPr>
      </w:pPr>
    </w:p>
    <w:p>
      <w:pPr>
        <w:spacing w:line="249" w:lineRule="auto" w:before="83"/>
        <w:ind w:left="121" w:right="119" w:firstLine="0"/>
        <w:jc w:val="both"/>
        <w:rPr>
          <w:i/>
          <w:sz w:val="20"/>
        </w:rPr>
      </w:pPr>
      <w:bookmarkStart w:name="34.  La expresión equitativa de las idea" w:id="578"/>
      <w:bookmarkEnd w:id="578"/>
      <w:r>
        <w:rPr/>
      </w:r>
      <w:r>
        <w:rPr>
          <w:i/>
          <w:sz w:val="20"/>
        </w:rPr>
        <w:t>del ejercicio de este derecho: expresar y recibir información”</w:t>
      </w:r>
      <w:r>
        <w:rPr>
          <w:i/>
          <w:spacing w:val="-18"/>
          <w:sz w:val="20"/>
        </w:rPr>
        <w:t> </w:t>
      </w:r>
      <w:hyperlink w:history="true" w:anchor="_bookmark450">
        <w:r>
          <w:rPr>
            <w:i/>
            <w:position w:val="7"/>
            <w:sz w:val="13"/>
          </w:rPr>
          <w:t>42</w:t>
        </w:r>
      </w:hyperlink>
      <w:r>
        <w:rPr>
          <w:i/>
          <w:sz w:val="20"/>
        </w:rPr>
        <w:t>. “En línea con lo</w:t>
      </w:r>
      <w:r>
        <w:rPr>
          <w:i/>
          <w:sz w:val="20"/>
        </w:rPr>
        <w:t> anterior, el trabajo de un comunicador comunitario en Guatemala se hace difícil en un ambiente de miedo, represión y temor a ser perseguido penalmente y a ser encarcelado, afectando no solamente el derecho al trabajo formal, sino también a las condiciones psicológicas que han enfrentado tanto los líderes sociales comunitarios, en especial los comunicadores comunitarios”</w:t>
      </w:r>
      <w:hyperlink w:history="true" w:anchor="_bookmark451">
        <w:r>
          <w:rPr>
            <w:i/>
            <w:position w:val="7"/>
            <w:sz w:val="13"/>
          </w:rPr>
          <w:t>43</w:t>
        </w:r>
      </w:hyperlink>
      <w:r>
        <w:rPr>
          <w:i/>
          <w:sz w:val="20"/>
        </w:rPr>
        <w:t>.</w:t>
      </w:r>
    </w:p>
    <w:p>
      <w:pPr>
        <w:pStyle w:val="BodyText"/>
        <w:spacing w:before="11"/>
        <w:rPr>
          <w:i/>
        </w:rPr>
      </w:pPr>
    </w:p>
    <w:p>
      <w:pPr>
        <w:pStyle w:val="ListParagraph"/>
        <w:numPr>
          <w:ilvl w:val="0"/>
          <w:numId w:val="23"/>
        </w:numPr>
        <w:tabs>
          <w:tab w:pos="842" w:val="left" w:leader="none"/>
        </w:tabs>
        <w:spacing w:line="249" w:lineRule="auto" w:before="0" w:after="0"/>
        <w:ind w:left="121" w:right="118" w:hanging="3"/>
        <w:jc w:val="both"/>
        <w:rPr>
          <w:sz w:val="20"/>
        </w:rPr>
      </w:pPr>
      <w:bookmarkStart w:name="35.  Los Estados deben garantizar tanto " w:id="579"/>
      <w:bookmarkEnd w:id="579"/>
      <w:r>
        <w:rPr>
          <w:sz w:val="20"/>
        </w:rPr>
        <w:t>L</w:t>
      </w:r>
      <w:r>
        <w:rPr>
          <w:sz w:val="20"/>
        </w:rPr>
        <w:t>as radios comunitarias constituyen generalmente el único medio por el cual las comunidades que representan tienen la posibilidad de acceder a información y de ejercer la Libertad de Expresión (art. 13 CADH). En el caso de los pueblos indígenas - como resulta de la prueba recabada por el Tribunal -, resulta evidente </w:t>
      </w:r>
      <w:bookmarkStart w:name="36.  Para lograr este objetivo la Comisi" w:id="580"/>
      <w:bookmarkEnd w:id="580"/>
      <w:r>
        <w:rPr>
          <w:sz w:val="20"/>
        </w:rPr>
        <w:t>q</w:t>
      </w:r>
      <w:r>
        <w:rPr>
          <w:sz w:val="20"/>
        </w:rPr>
        <w:t>ue las radios comunitarias constituyen el único medio para acceder a información, conservar su propio idioma además de constituir un medio único y por tanto imprescindible para la trasmisión de sus conocimientos y tradiciones culturales ancestrales. Además, el propio Estado cuando debe llegar a las comunidades con mensajes sanitarios o de otro tipo recurre a las radios comunitarias para comunicarse con personas a las que no llega ningún otro medio de comunicación.</w:t>
      </w:r>
    </w:p>
    <w:p>
      <w:pPr>
        <w:pStyle w:val="BodyText"/>
        <w:spacing w:before="1"/>
        <w:rPr>
          <w:sz w:val="21"/>
        </w:rPr>
      </w:pPr>
    </w:p>
    <w:p>
      <w:pPr>
        <w:pStyle w:val="ListParagraph"/>
        <w:numPr>
          <w:ilvl w:val="0"/>
          <w:numId w:val="23"/>
        </w:numPr>
        <w:tabs>
          <w:tab w:pos="842" w:val="left" w:leader="none"/>
        </w:tabs>
        <w:spacing w:line="249" w:lineRule="auto" w:before="0" w:after="0"/>
        <w:ind w:left="121" w:right="119" w:hanging="3"/>
        <w:jc w:val="both"/>
        <w:rPr>
          <w:sz w:val="20"/>
        </w:rPr>
      </w:pPr>
      <w:bookmarkStart w:name="37.  El Comité de Derechos Humanos, que " w:id="581"/>
      <w:bookmarkEnd w:id="581"/>
      <w:r>
        <w:rPr>
          <w:sz w:val="20"/>
        </w:rPr>
        <w:t>L</w:t>
      </w:r>
      <w:r>
        <w:rPr>
          <w:sz w:val="20"/>
        </w:rPr>
        <w:t>as radios comunitarias no compiten con las radios o medios comerciales.</w:t>
      </w:r>
      <w:r>
        <w:rPr>
          <w:spacing w:val="40"/>
          <w:sz w:val="20"/>
        </w:rPr>
        <w:t> </w:t>
      </w:r>
      <w:r>
        <w:rPr>
          <w:sz w:val="20"/>
        </w:rPr>
        <w:t>No reciben publicidad de los grandes avisadores, generalmente trasmiten en un idioma propio diferente al de los grandes medios y además tienen un alcance limitado en cuanto a potencia u alcance. Su público objetivo es la comunidad.</w:t>
      </w:r>
    </w:p>
    <w:p>
      <w:pPr>
        <w:pStyle w:val="BodyText"/>
        <w:spacing w:before="10"/>
      </w:pPr>
    </w:p>
    <w:p>
      <w:pPr>
        <w:pStyle w:val="ListParagraph"/>
        <w:numPr>
          <w:ilvl w:val="0"/>
          <w:numId w:val="23"/>
        </w:numPr>
        <w:tabs>
          <w:tab w:pos="564" w:val="left" w:leader="none"/>
        </w:tabs>
        <w:spacing w:line="249" w:lineRule="auto" w:before="0" w:after="0"/>
        <w:ind w:left="121" w:right="117" w:hanging="3"/>
        <w:jc w:val="both"/>
        <w:rPr>
          <w:sz w:val="20"/>
        </w:rPr>
      </w:pPr>
      <w:bookmarkStart w:name="38.  Las asignaciones de frecuencias de " w:id="582"/>
      <w:bookmarkEnd w:id="582"/>
      <w:r>
        <w:rPr>
          <w:sz w:val="20"/>
        </w:rPr>
        <w:t>E</w:t>
      </w:r>
      <w:r>
        <w:rPr>
          <w:sz w:val="20"/>
        </w:rPr>
        <w:t>n consecuencia, no tienen posibilidad de acceso a frecuencias a través de subasta pública, la que es un requisito que limita de forma inconvencional la</w:t>
      </w:r>
      <w:r>
        <w:rPr>
          <w:spacing w:val="40"/>
          <w:sz w:val="20"/>
        </w:rPr>
        <w:t> </w:t>
      </w:r>
      <w:r>
        <w:rPr>
          <w:sz w:val="20"/>
        </w:rPr>
        <w:t>libertad de expresión de las personas que viven en las comunidades tanto en su aspecto individual como colectivo. La respuesta penal es en el caso contraria al principio de legalidad por uso abusivo del tipo penal de hurto, ilegítima pues limita la libertad de expresión en nombre del derecho de propiedad de los beneficiarios de </w:t>
      </w:r>
      <w:bookmarkStart w:name="39.  La Comisión IDH ya ha indicado que " w:id="583"/>
      <w:bookmarkEnd w:id="583"/>
      <w:r>
        <w:rPr>
          <w:sz w:val="20"/>
        </w:rPr>
        <w:t>m</w:t>
      </w:r>
      <w:r>
        <w:rPr>
          <w:sz w:val="20"/>
        </w:rPr>
        <w:t>edios</w:t>
      </w:r>
      <w:r>
        <w:rPr>
          <w:spacing w:val="25"/>
          <w:sz w:val="20"/>
        </w:rPr>
        <w:t> </w:t>
      </w:r>
      <w:r>
        <w:rPr>
          <w:sz w:val="20"/>
        </w:rPr>
        <w:t>comerciales</w:t>
      </w:r>
      <w:r>
        <w:rPr>
          <w:spacing w:val="25"/>
          <w:sz w:val="20"/>
        </w:rPr>
        <w:t> </w:t>
      </w:r>
      <w:r>
        <w:rPr>
          <w:sz w:val="20"/>
        </w:rPr>
        <w:t>y</w:t>
      </w:r>
      <w:r>
        <w:rPr>
          <w:spacing w:val="26"/>
          <w:sz w:val="20"/>
        </w:rPr>
        <w:t> </w:t>
      </w:r>
      <w:r>
        <w:rPr>
          <w:sz w:val="20"/>
        </w:rPr>
        <w:t>además</w:t>
      </w:r>
      <w:r>
        <w:rPr>
          <w:spacing w:val="28"/>
          <w:sz w:val="20"/>
        </w:rPr>
        <w:t> </w:t>
      </w:r>
      <w:r>
        <w:rPr>
          <w:sz w:val="20"/>
        </w:rPr>
        <w:t>es</w:t>
      </w:r>
      <w:r>
        <w:rPr>
          <w:spacing w:val="25"/>
          <w:sz w:val="20"/>
        </w:rPr>
        <w:t> </w:t>
      </w:r>
      <w:r>
        <w:rPr>
          <w:sz w:val="20"/>
        </w:rPr>
        <w:t>innecesaria</w:t>
      </w:r>
      <w:r>
        <w:rPr>
          <w:spacing w:val="26"/>
          <w:sz w:val="20"/>
        </w:rPr>
        <w:t> </w:t>
      </w:r>
      <w:r>
        <w:rPr>
          <w:sz w:val="20"/>
        </w:rPr>
        <w:t>y</w:t>
      </w:r>
      <w:r>
        <w:rPr>
          <w:spacing w:val="26"/>
          <w:sz w:val="20"/>
        </w:rPr>
        <w:t> </w:t>
      </w:r>
      <w:r>
        <w:rPr>
          <w:sz w:val="20"/>
        </w:rPr>
        <w:t>totalmente</w:t>
      </w:r>
      <w:r>
        <w:rPr>
          <w:spacing w:val="25"/>
          <w:sz w:val="20"/>
        </w:rPr>
        <w:t> </w:t>
      </w:r>
      <w:r>
        <w:rPr>
          <w:sz w:val="20"/>
        </w:rPr>
        <w:t>desproporcionada</w:t>
      </w:r>
      <w:r>
        <w:rPr>
          <w:spacing w:val="24"/>
          <w:sz w:val="20"/>
        </w:rPr>
        <w:t> </w:t>
      </w:r>
      <w:r>
        <w:rPr>
          <w:sz w:val="20"/>
        </w:rPr>
        <w:t>(art.</w:t>
      </w:r>
    </w:p>
    <w:p>
      <w:pPr>
        <w:pStyle w:val="BodyText"/>
        <w:spacing w:before="2"/>
        <w:ind w:left="121"/>
        <w:jc w:val="both"/>
      </w:pPr>
      <w:r>
        <w:rPr/>
        <w:t>13.2</w:t>
      </w:r>
      <w:r>
        <w:rPr>
          <w:spacing w:val="-7"/>
        </w:rPr>
        <w:t> </w:t>
      </w:r>
      <w:r>
        <w:rPr>
          <w:spacing w:val="-2"/>
        </w:rPr>
        <w:t>CADH).</w:t>
      </w:r>
    </w:p>
    <w:p>
      <w:pPr>
        <w:pStyle w:val="BodyText"/>
        <w:spacing w:before="5"/>
        <w:rPr>
          <w:sz w:val="21"/>
        </w:rPr>
      </w:pPr>
    </w:p>
    <w:p>
      <w:pPr>
        <w:pStyle w:val="ListParagraph"/>
        <w:numPr>
          <w:ilvl w:val="0"/>
          <w:numId w:val="23"/>
        </w:numPr>
        <w:tabs>
          <w:tab w:pos="842" w:val="left" w:leader="none"/>
        </w:tabs>
        <w:spacing w:line="249" w:lineRule="auto" w:before="0" w:after="0"/>
        <w:ind w:left="121" w:right="118" w:firstLine="0"/>
        <w:jc w:val="both"/>
        <w:rPr>
          <w:sz w:val="20"/>
        </w:rPr>
      </w:pPr>
      <w:r>
        <w:rPr>
          <w:sz w:val="20"/>
        </w:rPr>
        <w:t>El Estado debe aplicar una política de distribución de las frecuencias radioeléctricas que garantice la voz y la presencia de todos los sectores de la sociedad. Allí las radios comunitarias cumplen un rol esencial como se reseña en</w:t>
      </w:r>
      <w:r>
        <w:rPr>
          <w:spacing w:val="40"/>
          <w:sz w:val="20"/>
        </w:rPr>
        <w:t> </w:t>
      </w:r>
      <w:bookmarkStart w:name="40.   Es necesario definir los criterios" w:id="584"/>
      <w:bookmarkEnd w:id="584"/>
      <w:r>
        <w:rPr>
          <w:sz w:val="20"/>
        </w:rPr>
        <w:t>mis</w:t>
      </w:r>
      <w:r>
        <w:rPr>
          <w:sz w:val="20"/>
        </w:rPr>
        <w:t> consideraciones anteriores. El Estado está obligado a garantizar reglas claras</w:t>
      </w:r>
      <w:r>
        <w:rPr>
          <w:spacing w:val="40"/>
          <w:sz w:val="20"/>
        </w:rPr>
        <w:t> </w:t>
      </w:r>
      <w:r>
        <w:rPr>
          <w:sz w:val="20"/>
        </w:rPr>
        <w:t>en la distribución del espectro radioeléctrico de manera que puedan convivir los medios comerciales, los públicos, siendo imprescindible la reserva de un espacio suficiente y adecuado para los medios comunitarios.</w:t>
      </w:r>
    </w:p>
    <w:p>
      <w:pPr>
        <w:pStyle w:val="BodyText"/>
        <w:spacing w:before="1"/>
        <w:rPr>
          <w:sz w:val="21"/>
        </w:rPr>
      </w:pPr>
    </w:p>
    <w:p>
      <w:pPr>
        <w:pStyle w:val="ListParagraph"/>
        <w:numPr>
          <w:ilvl w:val="0"/>
          <w:numId w:val="23"/>
        </w:numPr>
        <w:tabs>
          <w:tab w:pos="842" w:val="left" w:leader="none"/>
        </w:tabs>
        <w:spacing w:line="249" w:lineRule="auto" w:before="0" w:after="0"/>
        <w:ind w:left="121" w:right="118" w:firstLine="0"/>
        <w:jc w:val="both"/>
        <w:rPr>
          <w:sz w:val="20"/>
        </w:rPr>
      </w:pPr>
      <w:bookmarkStart w:name="41.  Es claramente discriminatorio para " w:id="585"/>
      <w:bookmarkEnd w:id="585"/>
      <w:r>
        <w:rPr>
          <w:sz w:val="20"/>
        </w:rPr>
        <w:t>Si</w:t>
      </w:r>
      <w:r>
        <w:rPr>
          <w:sz w:val="20"/>
        </w:rPr>
        <w:t> el Estado no cumple ese papel de regulador conforme a los principios de una sociedad democrática y garantizando un uso no discriminatorio del espectro radioeléctrico, estará afectando el derecho a la libertad de expresión de las personas y grupos excluidos, deteriorando la calidad democrática y el debate público en la sociedad como sucede en Guatemala respecto de los pueblos </w:t>
      </w:r>
      <w:r>
        <w:rPr>
          <w:spacing w:val="-2"/>
          <w:sz w:val="20"/>
        </w:rPr>
        <w:t>indígenas.</w:t>
      </w:r>
    </w:p>
    <w:p>
      <w:pPr>
        <w:pStyle w:val="BodyText"/>
        <w:spacing w:before="9"/>
      </w:pPr>
    </w:p>
    <w:p>
      <w:pPr>
        <w:pStyle w:val="ListParagraph"/>
        <w:numPr>
          <w:ilvl w:val="0"/>
          <w:numId w:val="23"/>
        </w:numPr>
        <w:tabs>
          <w:tab w:pos="842" w:val="left" w:leader="none"/>
        </w:tabs>
        <w:spacing w:line="249" w:lineRule="auto" w:before="0" w:after="0"/>
        <w:ind w:left="121" w:right="119" w:firstLine="0"/>
        <w:jc w:val="both"/>
        <w:rPr>
          <w:sz w:val="20"/>
        </w:rPr>
      </w:pPr>
      <w:r>
        <w:rPr>
          <w:sz w:val="20"/>
        </w:rPr>
        <w:t>El artículo 24 de la Convención Americana tiene una doble dimensión como se</w:t>
      </w:r>
      <w:r>
        <w:rPr>
          <w:spacing w:val="-2"/>
          <w:sz w:val="20"/>
        </w:rPr>
        <w:t> </w:t>
      </w:r>
      <w:r>
        <w:rPr>
          <w:sz w:val="20"/>
        </w:rPr>
        <w:t>afirma en</w:t>
      </w:r>
      <w:r>
        <w:rPr>
          <w:spacing w:val="-2"/>
          <w:sz w:val="20"/>
        </w:rPr>
        <w:t> </w:t>
      </w:r>
      <w:r>
        <w:rPr>
          <w:sz w:val="20"/>
        </w:rPr>
        <w:t>la</w:t>
      </w:r>
      <w:r>
        <w:rPr>
          <w:spacing w:val="-1"/>
          <w:sz w:val="20"/>
        </w:rPr>
        <w:t> </w:t>
      </w:r>
      <w:r>
        <w:rPr>
          <w:sz w:val="20"/>
        </w:rPr>
        <w:t>sentencia:</w:t>
      </w:r>
      <w:r>
        <w:rPr>
          <w:spacing w:val="-2"/>
          <w:sz w:val="20"/>
        </w:rPr>
        <w:t> </w:t>
      </w:r>
      <w:r>
        <w:rPr>
          <w:sz w:val="20"/>
        </w:rPr>
        <w:t>la</w:t>
      </w:r>
      <w:r>
        <w:rPr>
          <w:spacing w:val="-3"/>
          <w:sz w:val="20"/>
        </w:rPr>
        <w:t> </w:t>
      </w:r>
      <w:r>
        <w:rPr>
          <w:sz w:val="20"/>
        </w:rPr>
        <w:t>igualdad</w:t>
      </w:r>
      <w:r>
        <w:rPr>
          <w:spacing w:val="-3"/>
          <w:sz w:val="20"/>
        </w:rPr>
        <w:t> </w:t>
      </w:r>
      <w:r>
        <w:rPr>
          <w:sz w:val="20"/>
        </w:rPr>
        <w:t>formal</w:t>
      </w:r>
      <w:r>
        <w:rPr>
          <w:spacing w:val="-3"/>
          <w:sz w:val="20"/>
        </w:rPr>
        <w:t> </w:t>
      </w:r>
      <w:r>
        <w:rPr>
          <w:sz w:val="20"/>
        </w:rPr>
        <w:t>ante</w:t>
      </w:r>
      <w:r>
        <w:rPr>
          <w:spacing w:val="-4"/>
          <w:sz w:val="20"/>
        </w:rPr>
        <w:t> </w:t>
      </w:r>
      <w:r>
        <w:rPr>
          <w:sz w:val="20"/>
        </w:rPr>
        <w:t>la</w:t>
      </w:r>
      <w:r>
        <w:rPr>
          <w:spacing w:val="-1"/>
          <w:sz w:val="20"/>
        </w:rPr>
        <w:t> </w:t>
      </w:r>
      <w:r>
        <w:rPr>
          <w:sz w:val="20"/>
        </w:rPr>
        <w:t>ley</w:t>
      </w:r>
      <w:r>
        <w:rPr>
          <w:spacing w:val="-1"/>
          <w:sz w:val="20"/>
        </w:rPr>
        <w:t> </w:t>
      </w:r>
      <w:r>
        <w:rPr>
          <w:sz w:val="20"/>
        </w:rPr>
        <w:t>y</w:t>
      </w:r>
      <w:r>
        <w:rPr>
          <w:spacing w:val="-4"/>
          <w:sz w:val="20"/>
        </w:rPr>
        <w:t> </w:t>
      </w:r>
      <w:r>
        <w:rPr>
          <w:sz w:val="20"/>
        </w:rPr>
        <w:t>la</w:t>
      </w:r>
      <w:r>
        <w:rPr>
          <w:spacing w:val="-1"/>
          <w:sz w:val="20"/>
        </w:rPr>
        <w:t> </w:t>
      </w:r>
      <w:r>
        <w:rPr>
          <w:sz w:val="20"/>
        </w:rPr>
        <w:t>dimensión material que es el</w:t>
      </w:r>
      <w:r>
        <w:rPr>
          <w:spacing w:val="-1"/>
          <w:sz w:val="20"/>
        </w:rPr>
        <w:t> </w:t>
      </w:r>
      <w:r>
        <w:rPr>
          <w:sz w:val="20"/>
        </w:rPr>
        <w:t>derecho</w:t>
      </w:r>
      <w:r>
        <w:rPr>
          <w:spacing w:val="-3"/>
          <w:sz w:val="20"/>
        </w:rPr>
        <w:t> </w:t>
      </w:r>
      <w:r>
        <w:rPr>
          <w:sz w:val="20"/>
        </w:rPr>
        <w:t>a</w:t>
      </w:r>
      <w:r>
        <w:rPr>
          <w:spacing w:val="-1"/>
          <w:sz w:val="20"/>
        </w:rPr>
        <w:t> </w:t>
      </w:r>
      <w:r>
        <w:rPr>
          <w:sz w:val="20"/>
        </w:rPr>
        <w:t>la</w:t>
      </w:r>
      <w:r>
        <w:rPr>
          <w:spacing w:val="-1"/>
          <w:sz w:val="20"/>
        </w:rPr>
        <w:t> </w:t>
      </w:r>
      <w:r>
        <w:rPr>
          <w:sz w:val="20"/>
        </w:rPr>
        <w:t>igual</w:t>
      </w:r>
      <w:r>
        <w:rPr>
          <w:spacing w:val="-1"/>
          <w:sz w:val="20"/>
        </w:rPr>
        <w:t> </w:t>
      </w:r>
      <w:r>
        <w:rPr>
          <w:sz w:val="20"/>
        </w:rPr>
        <w:t>protección</w:t>
      </w:r>
      <w:r>
        <w:rPr>
          <w:spacing w:val="-1"/>
          <w:sz w:val="20"/>
        </w:rPr>
        <w:t> </w:t>
      </w:r>
      <w:r>
        <w:rPr>
          <w:sz w:val="20"/>
        </w:rPr>
        <w:t>ante</w:t>
      </w:r>
      <w:r>
        <w:rPr>
          <w:spacing w:val="-3"/>
          <w:sz w:val="20"/>
        </w:rPr>
        <w:t> </w:t>
      </w:r>
      <w:r>
        <w:rPr>
          <w:sz w:val="20"/>
        </w:rPr>
        <w:t>la</w:t>
      </w:r>
      <w:r>
        <w:rPr>
          <w:spacing w:val="-1"/>
          <w:sz w:val="20"/>
        </w:rPr>
        <w:t> </w:t>
      </w:r>
      <w:r>
        <w:rPr>
          <w:sz w:val="20"/>
        </w:rPr>
        <w:t>ley,</w:t>
      </w:r>
      <w:r>
        <w:rPr>
          <w:spacing w:val="-2"/>
          <w:sz w:val="20"/>
        </w:rPr>
        <w:t> </w:t>
      </w:r>
      <w:r>
        <w:rPr>
          <w:sz w:val="20"/>
        </w:rPr>
        <w:t>como se señala</w:t>
      </w:r>
      <w:r>
        <w:rPr>
          <w:spacing w:val="-1"/>
          <w:sz w:val="20"/>
        </w:rPr>
        <w:t> </w:t>
      </w:r>
      <w:r>
        <w:rPr>
          <w:sz w:val="20"/>
        </w:rPr>
        <w:t>en</w:t>
      </w:r>
      <w:r>
        <w:rPr>
          <w:spacing w:val="-1"/>
          <w:sz w:val="20"/>
        </w:rPr>
        <w:t> </w:t>
      </w:r>
      <w:r>
        <w:rPr>
          <w:sz w:val="20"/>
        </w:rPr>
        <w:t>la</w:t>
      </w:r>
      <w:r>
        <w:rPr>
          <w:spacing w:val="-1"/>
          <w:sz w:val="20"/>
        </w:rPr>
        <w:t> </w:t>
      </w:r>
      <w:r>
        <w:rPr>
          <w:sz w:val="20"/>
        </w:rPr>
        <w:t>sentencia.</w:t>
      </w:r>
      <w:r>
        <w:rPr>
          <w:spacing w:val="-2"/>
          <w:sz w:val="20"/>
        </w:rPr>
        <w:t> </w:t>
      </w:r>
      <w:r>
        <w:rPr>
          <w:sz w:val="20"/>
        </w:rPr>
        <w:t>En</w:t>
      </w:r>
      <w:r>
        <w:rPr>
          <w:spacing w:val="-1"/>
          <w:sz w:val="20"/>
        </w:rPr>
        <w:t> </w:t>
      </w:r>
      <w:r>
        <w:rPr>
          <w:sz w:val="20"/>
        </w:rPr>
        <w:t>el caso de las radios comunitarias de los pueblos indígenas el Estado está obligado a garantizar</w:t>
      </w:r>
      <w:r>
        <w:rPr>
          <w:spacing w:val="16"/>
          <w:sz w:val="20"/>
        </w:rPr>
        <w:t> </w:t>
      </w:r>
      <w:r>
        <w:rPr>
          <w:sz w:val="20"/>
        </w:rPr>
        <w:t>el</w:t>
      </w:r>
      <w:r>
        <w:rPr>
          <w:spacing w:val="18"/>
          <w:sz w:val="20"/>
        </w:rPr>
        <w:t> </w:t>
      </w:r>
      <w:r>
        <w:rPr>
          <w:sz w:val="20"/>
        </w:rPr>
        <w:t>acceso</w:t>
      </w:r>
      <w:r>
        <w:rPr>
          <w:spacing w:val="17"/>
          <w:sz w:val="20"/>
        </w:rPr>
        <w:t> </w:t>
      </w:r>
      <w:r>
        <w:rPr>
          <w:sz w:val="20"/>
        </w:rPr>
        <w:t>a</w:t>
      </w:r>
      <w:r>
        <w:rPr>
          <w:spacing w:val="18"/>
          <w:sz w:val="20"/>
        </w:rPr>
        <w:t> </w:t>
      </w:r>
      <w:r>
        <w:rPr>
          <w:sz w:val="20"/>
        </w:rPr>
        <w:t>las</w:t>
      </w:r>
      <w:r>
        <w:rPr>
          <w:spacing w:val="17"/>
          <w:sz w:val="20"/>
        </w:rPr>
        <w:t> </w:t>
      </w:r>
      <w:r>
        <w:rPr>
          <w:sz w:val="20"/>
        </w:rPr>
        <w:t>radios</w:t>
      </w:r>
      <w:r>
        <w:rPr>
          <w:spacing w:val="17"/>
          <w:sz w:val="20"/>
        </w:rPr>
        <w:t> </w:t>
      </w:r>
      <w:r>
        <w:rPr>
          <w:sz w:val="20"/>
        </w:rPr>
        <w:t>comunitarias</w:t>
      </w:r>
      <w:r>
        <w:rPr>
          <w:spacing w:val="19"/>
          <w:sz w:val="20"/>
        </w:rPr>
        <w:t> </w:t>
      </w:r>
      <w:r>
        <w:rPr>
          <w:sz w:val="20"/>
        </w:rPr>
        <w:t>a</w:t>
      </w:r>
      <w:r>
        <w:rPr>
          <w:spacing w:val="18"/>
          <w:sz w:val="20"/>
        </w:rPr>
        <w:t> </w:t>
      </w:r>
      <w:r>
        <w:rPr>
          <w:sz w:val="20"/>
        </w:rPr>
        <w:t>las</w:t>
      </w:r>
      <w:r>
        <w:rPr>
          <w:spacing w:val="17"/>
          <w:sz w:val="20"/>
        </w:rPr>
        <w:t> </w:t>
      </w:r>
      <w:r>
        <w:rPr>
          <w:sz w:val="20"/>
        </w:rPr>
        <w:t>frecuencias</w:t>
      </w:r>
      <w:r>
        <w:rPr>
          <w:spacing w:val="19"/>
          <w:sz w:val="20"/>
        </w:rPr>
        <w:t> </w:t>
      </w:r>
      <w:r>
        <w:rPr>
          <w:sz w:val="20"/>
        </w:rPr>
        <w:t>y</w:t>
      </w:r>
      <w:r>
        <w:rPr>
          <w:spacing w:val="17"/>
          <w:sz w:val="20"/>
        </w:rPr>
        <w:t> </w:t>
      </w:r>
      <w:r>
        <w:rPr>
          <w:sz w:val="20"/>
        </w:rPr>
        <w:t>de</w:t>
      </w:r>
      <w:r>
        <w:rPr>
          <w:spacing w:val="19"/>
          <w:sz w:val="20"/>
        </w:rPr>
        <w:t> </w:t>
      </w:r>
      <w:r>
        <w:rPr>
          <w:sz w:val="20"/>
        </w:rPr>
        <w:t>garantizar</w:t>
      </w:r>
      <w:r>
        <w:rPr>
          <w:spacing w:val="17"/>
          <w:sz w:val="20"/>
        </w:rPr>
        <w:t> </w:t>
      </w:r>
      <w:r>
        <w:rPr>
          <w:sz w:val="20"/>
        </w:rPr>
        <w:t>su</w:t>
      </w:r>
    </w:p>
    <w:p>
      <w:pPr>
        <w:pStyle w:val="BodyText"/>
        <w:spacing w:before="1"/>
        <w:rPr>
          <w:sz w:val="14"/>
        </w:rPr>
      </w:pPr>
      <w:r>
        <w:rPr/>
        <w:pict>
          <v:rect style="position:absolute;margin-left:84.959999pt;margin-top:9.78937pt;width:144pt;height:.599pt;mso-position-horizontal-relative:page;mso-position-vertical-relative:paragraph;z-index:-15685632;mso-wrap-distance-left:0;mso-wrap-distance-right:0" id="docshape99" filled="true" fillcolor="#000000" stroked="false">
            <v:fill type="solid"/>
            <w10:wrap type="topAndBottom"/>
          </v:rect>
        </w:pict>
      </w:r>
    </w:p>
    <w:p>
      <w:pPr>
        <w:tabs>
          <w:tab w:pos="841" w:val="left" w:leader="none"/>
        </w:tabs>
        <w:spacing w:before="117"/>
        <w:ind w:left="121" w:right="0" w:firstLine="0"/>
        <w:jc w:val="left"/>
        <w:rPr>
          <w:sz w:val="16"/>
        </w:rPr>
      </w:pPr>
      <w:r>
        <w:rPr>
          <w:spacing w:val="-5"/>
          <w:position w:val="6"/>
          <w:sz w:val="10"/>
        </w:rPr>
        <w:t>42</w:t>
      </w:r>
      <w:r>
        <w:rPr>
          <w:position w:val="6"/>
          <w:sz w:val="10"/>
        </w:rPr>
        <w:tab/>
      </w:r>
      <w:bookmarkStart w:name="_bookmark450" w:id="586"/>
      <w:bookmarkEnd w:id="586"/>
      <w:r>
        <w:rPr>
          <w:position w:val="6"/>
          <w:sz w:val="10"/>
        </w:rPr>
      </w:r>
      <w:r>
        <w:rPr>
          <w:sz w:val="16"/>
        </w:rPr>
        <w:t>Escrito</w:t>
      </w:r>
      <w:r>
        <w:rPr>
          <w:spacing w:val="-7"/>
          <w:sz w:val="16"/>
        </w:rPr>
        <w:t> </w:t>
      </w:r>
      <w:r>
        <w:rPr>
          <w:sz w:val="16"/>
        </w:rPr>
        <w:t>de</w:t>
      </w:r>
      <w:r>
        <w:rPr>
          <w:spacing w:val="-4"/>
          <w:sz w:val="16"/>
        </w:rPr>
        <w:t> </w:t>
      </w:r>
      <w:r>
        <w:rPr>
          <w:i/>
          <w:sz w:val="16"/>
        </w:rPr>
        <w:t>Amicus</w:t>
      </w:r>
      <w:r>
        <w:rPr>
          <w:i/>
          <w:spacing w:val="-4"/>
          <w:sz w:val="16"/>
        </w:rPr>
        <w:t> </w:t>
      </w:r>
      <w:r>
        <w:rPr>
          <w:i/>
          <w:sz w:val="16"/>
        </w:rPr>
        <w:t>Curiae</w:t>
      </w:r>
      <w:r>
        <w:rPr>
          <w:i/>
          <w:spacing w:val="-4"/>
          <w:sz w:val="16"/>
        </w:rPr>
        <w:t> </w:t>
      </w:r>
      <w:r>
        <w:rPr>
          <w:sz w:val="16"/>
        </w:rPr>
        <w:t>de</w:t>
      </w:r>
      <w:r>
        <w:rPr>
          <w:spacing w:val="-4"/>
          <w:sz w:val="16"/>
        </w:rPr>
        <w:t> </w:t>
      </w:r>
      <w:r>
        <w:rPr>
          <w:sz w:val="16"/>
        </w:rPr>
        <w:t>la</w:t>
      </w:r>
      <w:r>
        <w:rPr>
          <w:spacing w:val="-3"/>
          <w:sz w:val="16"/>
        </w:rPr>
        <w:t> </w:t>
      </w:r>
      <w:r>
        <w:rPr>
          <w:sz w:val="16"/>
        </w:rPr>
        <w:t>ALAIC,</w:t>
      </w:r>
      <w:r>
        <w:rPr>
          <w:spacing w:val="-3"/>
          <w:sz w:val="16"/>
        </w:rPr>
        <w:t> </w:t>
      </w:r>
      <w:r>
        <w:rPr>
          <w:i/>
          <w:sz w:val="16"/>
        </w:rPr>
        <w:t>supra</w:t>
      </w:r>
      <w:r>
        <w:rPr>
          <w:sz w:val="16"/>
        </w:rPr>
        <w:t>,</w:t>
      </w:r>
      <w:r>
        <w:rPr>
          <w:spacing w:val="-5"/>
          <w:sz w:val="16"/>
        </w:rPr>
        <w:t> </w:t>
      </w:r>
      <w:r>
        <w:rPr>
          <w:sz w:val="16"/>
        </w:rPr>
        <w:t>p.</w:t>
      </w:r>
      <w:r>
        <w:rPr>
          <w:spacing w:val="-5"/>
          <w:sz w:val="16"/>
        </w:rPr>
        <w:t> </w:t>
      </w:r>
      <w:r>
        <w:rPr>
          <w:sz w:val="16"/>
        </w:rPr>
        <w:t>15</w:t>
      </w:r>
      <w:r>
        <w:rPr>
          <w:spacing w:val="-4"/>
          <w:sz w:val="16"/>
        </w:rPr>
        <w:t> </w:t>
      </w:r>
      <w:r>
        <w:rPr>
          <w:sz w:val="16"/>
        </w:rPr>
        <w:t>(expediente</w:t>
      </w:r>
      <w:r>
        <w:rPr>
          <w:spacing w:val="-2"/>
          <w:sz w:val="16"/>
        </w:rPr>
        <w:t> </w:t>
      </w:r>
      <w:r>
        <w:rPr>
          <w:sz w:val="16"/>
        </w:rPr>
        <w:t>de</w:t>
      </w:r>
      <w:r>
        <w:rPr>
          <w:spacing w:val="-4"/>
          <w:sz w:val="16"/>
        </w:rPr>
        <w:t> </w:t>
      </w:r>
      <w:r>
        <w:rPr>
          <w:sz w:val="16"/>
        </w:rPr>
        <w:t>fondo,</w:t>
      </w:r>
      <w:r>
        <w:rPr>
          <w:spacing w:val="-3"/>
          <w:sz w:val="16"/>
        </w:rPr>
        <w:t> </w:t>
      </w:r>
      <w:r>
        <w:rPr>
          <w:sz w:val="16"/>
        </w:rPr>
        <w:t>folio</w:t>
      </w:r>
      <w:r>
        <w:rPr>
          <w:spacing w:val="-4"/>
          <w:sz w:val="16"/>
        </w:rPr>
        <w:t> </w:t>
      </w:r>
      <w:r>
        <w:rPr>
          <w:spacing w:val="-2"/>
          <w:sz w:val="16"/>
        </w:rPr>
        <w:t>859).</w:t>
      </w:r>
    </w:p>
    <w:p>
      <w:pPr>
        <w:tabs>
          <w:tab w:pos="841" w:val="left" w:leader="none"/>
        </w:tabs>
        <w:spacing w:before="70"/>
        <w:ind w:left="121" w:right="0" w:firstLine="0"/>
        <w:jc w:val="left"/>
        <w:rPr>
          <w:sz w:val="16"/>
        </w:rPr>
      </w:pPr>
      <w:r>
        <w:rPr>
          <w:spacing w:val="-5"/>
          <w:position w:val="6"/>
          <w:sz w:val="10"/>
        </w:rPr>
        <w:t>43</w:t>
      </w:r>
      <w:r>
        <w:rPr>
          <w:position w:val="6"/>
          <w:sz w:val="10"/>
        </w:rPr>
        <w:tab/>
      </w:r>
      <w:bookmarkStart w:name="_bookmark451" w:id="587"/>
      <w:bookmarkEnd w:id="587"/>
      <w:r>
        <w:rPr>
          <w:position w:val="6"/>
          <w:sz w:val="10"/>
        </w:rPr>
      </w:r>
      <w:r>
        <w:rPr>
          <w:sz w:val="16"/>
        </w:rPr>
        <w:t>Escrito</w:t>
      </w:r>
      <w:r>
        <w:rPr>
          <w:spacing w:val="-7"/>
          <w:sz w:val="16"/>
        </w:rPr>
        <w:t> </w:t>
      </w:r>
      <w:r>
        <w:rPr>
          <w:sz w:val="16"/>
        </w:rPr>
        <w:t>de</w:t>
      </w:r>
      <w:r>
        <w:rPr>
          <w:spacing w:val="-4"/>
          <w:sz w:val="16"/>
        </w:rPr>
        <w:t> </w:t>
      </w:r>
      <w:r>
        <w:rPr>
          <w:i/>
          <w:sz w:val="16"/>
        </w:rPr>
        <w:t>Amicus</w:t>
      </w:r>
      <w:r>
        <w:rPr>
          <w:i/>
          <w:spacing w:val="-4"/>
          <w:sz w:val="16"/>
        </w:rPr>
        <w:t> </w:t>
      </w:r>
      <w:r>
        <w:rPr>
          <w:i/>
          <w:sz w:val="16"/>
        </w:rPr>
        <w:t>Curiae</w:t>
      </w:r>
      <w:r>
        <w:rPr>
          <w:i/>
          <w:spacing w:val="-4"/>
          <w:sz w:val="16"/>
        </w:rPr>
        <w:t> </w:t>
      </w:r>
      <w:r>
        <w:rPr>
          <w:sz w:val="16"/>
        </w:rPr>
        <w:t>de</w:t>
      </w:r>
      <w:r>
        <w:rPr>
          <w:spacing w:val="-4"/>
          <w:sz w:val="16"/>
        </w:rPr>
        <w:t> </w:t>
      </w:r>
      <w:r>
        <w:rPr>
          <w:sz w:val="16"/>
        </w:rPr>
        <w:t>la</w:t>
      </w:r>
      <w:r>
        <w:rPr>
          <w:spacing w:val="-3"/>
          <w:sz w:val="16"/>
        </w:rPr>
        <w:t> </w:t>
      </w:r>
      <w:r>
        <w:rPr>
          <w:sz w:val="16"/>
        </w:rPr>
        <w:t>ALAIC,</w:t>
      </w:r>
      <w:r>
        <w:rPr>
          <w:spacing w:val="-3"/>
          <w:sz w:val="16"/>
        </w:rPr>
        <w:t> </w:t>
      </w:r>
      <w:r>
        <w:rPr>
          <w:i/>
          <w:sz w:val="16"/>
        </w:rPr>
        <w:t>supra</w:t>
      </w:r>
      <w:r>
        <w:rPr>
          <w:sz w:val="16"/>
        </w:rPr>
        <w:t>,</w:t>
      </w:r>
      <w:r>
        <w:rPr>
          <w:spacing w:val="-5"/>
          <w:sz w:val="16"/>
        </w:rPr>
        <w:t> </w:t>
      </w:r>
      <w:r>
        <w:rPr>
          <w:sz w:val="16"/>
        </w:rPr>
        <w:t>p.</w:t>
      </w:r>
      <w:r>
        <w:rPr>
          <w:spacing w:val="-5"/>
          <w:sz w:val="16"/>
        </w:rPr>
        <w:t> </w:t>
      </w:r>
      <w:r>
        <w:rPr>
          <w:sz w:val="16"/>
        </w:rPr>
        <w:t>33</w:t>
      </w:r>
      <w:r>
        <w:rPr>
          <w:spacing w:val="-4"/>
          <w:sz w:val="16"/>
        </w:rPr>
        <w:t> </w:t>
      </w:r>
      <w:r>
        <w:rPr>
          <w:sz w:val="16"/>
        </w:rPr>
        <w:t>(expediente</w:t>
      </w:r>
      <w:r>
        <w:rPr>
          <w:spacing w:val="-2"/>
          <w:sz w:val="16"/>
        </w:rPr>
        <w:t> </w:t>
      </w:r>
      <w:r>
        <w:rPr>
          <w:sz w:val="16"/>
        </w:rPr>
        <w:t>de</w:t>
      </w:r>
      <w:r>
        <w:rPr>
          <w:spacing w:val="-4"/>
          <w:sz w:val="16"/>
        </w:rPr>
        <w:t> </w:t>
      </w:r>
      <w:r>
        <w:rPr>
          <w:sz w:val="16"/>
        </w:rPr>
        <w:t>fondo,</w:t>
      </w:r>
      <w:r>
        <w:rPr>
          <w:spacing w:val="-3"/>
          <w:sz w:val="16"/>
        </w:rPr>
        <w:t> </w:t>
      </w:r>
      <w:r>
        <w:rPr>
          <w:sz w:val="16"/>
        </w:rPr>
        <w:t>folio</w:t>
      </w:r>
      <w:r>
        <w:rPr>
          <w:spacing w:val="-4"/>
          <w:sz w:val="16"/>
        </w:rPr>
        <w:t> </w:t>
      </w:r>
      <w:r>
        <w:rPr>
          <w:spacing w:val="-2"/>
          <w:sz w:val="16"/>
        </w:rPr>
        <w:t>877).</w:t>
      </w:r>
    </w:p>
    <w:p>
      <w:pPr>
        <w:spacing w:after="0"/>
        <w:jc w:val="left"/>
        <w:rPr>
          <w:sz w:val="16"/>
        </w:rPr>
        <w:sectPr>
          <w:pgSz w:w="11910" w:h="16840"/>
          <w:pgMar w:header="0" w:footer="706" w:top="1320" w:bottom="900" w:left="1580" w:right="1580"/>
        </w:sectPr>
      </w:pPr>
    </w:p>
    <w:p>
      <w:pPr>
        <w:pStyle w:val="BodyText"/>
        <w:spacing w:line="249" w:lineRule="auto" w:before="83"/>
        <w:ind w:left="121" w:right="118"/>
        <w:jc w:val="both"/>
      </w:pPr>
      <w:bookmarkStart w:name="38.  Las asignaciones de frecuencias de " w:id="588"/>
      <w:bookmarkEnd w:id="588"/>
      <w:r>
        <w:rPr/>
      </w:r>
      <w:bookmarkStart w:name="39.  La Comisión IDH ya ha indicado que " w:id="589"/>
      <w:bookmarkEnd w:id="589"/>
      <w:r>
        <w:rPr/>
      </w:r>
      <w:bookmarkStart w:name="40.   Es necesario definir los criterios" w:id="590"/>
      <w:bookmarkEnd w:id="590"/>
      <w:r>
        <w:rPr/>
      </w:r>
      <w:bookmarkStart w:name="41.  Es claramente discriminatorio para " w:id="591"/>
      <w:bookmarkEnd w:id="591"/>
      <w:r>
        <w:rPr/>
      </w:r>
      <w:bookmarkStart w:name="34.  La expresión equitativa de las idea" w:id="592"/>
      <w:bookmarkEnd w:id="592"/>
      <w:r>
        <w:rPr/>
      </w:r>
      <w:r>
        <w:rPr/>
        <w:t>funcionamiento, aplicando medidas positivas de apoyo a su desarrollo sin interferencias ni medidas que puedan configurar una censura indirecta o una restricción a la libertad de expresión de las comunidades indígenas.</w:t>
      </w:r>
      <w:r>
        <w:rPr>
          <w:spacing w:val="40"/>
        </w:rPr>
        <w:t> </w:t>
      </w:r>
      <w:r>
        <w:rPr/>
        <w:t>El Estado debe desarrollar</w:t>
      </w:r>
      <w:r>
        <w:rPr>
          <w:spacing w:val="-4"/>
        </w:rPr>
        <w:t> </w:t>
      </w:r>
      <w:r>
        <w:rPr/>
        <w:t>políticas</w:t>
      </w:r>
      <w:r>
        <w:rPr>
          <w:spacing w:val="-3"/>
        </w:rPr>
        <w:t> </w:t>
      </w:r>
      <w:r>
        <w:rPr/>
        <w:t>públicas</w:t>
      </w:r>
      <w:r>
        <w:rPr>
          <w:spacing w:val="-3"/>
        </w:rPr>
        <w:t> </w:t>
      </w:r>
      <w:r>
        <w:rPr/>
        <w:t>para</w:t>
      </w:r>
      <w:r>
        <w:rPr>
          <w:spacing w:val="-1"/>
        </w:rPr>
        <w:t> </w:t>
      </w:r>
      <w:r>
        <w:rPr/>
        <w:t>superar</w:t>
      </w:r>
      <w:r>
        <w:rPr>
          <w:spacing w:val="-3"/>
        </w:rPr>
        <w:t> </w:t>
      </w:r>
      <w:r>
        <w:rPr/>
        <w:t>desigualdades</w:t>
      </w:r>
      <w:r>
        <w:rPr>
          <w:spacing w:val="-3"/>
        </w:rPr>
        <w:t> </w:t>
      </w:r>
      <w:r>
        <w:rPr/>
        <w:t>estructurales que</w:t>
      </w:r>
      <w:r>
        <w:rPr>
          <w:spacing w:val="-4"/>
        </w:rPr>
        <w:t> </w:t>
      </w:r>
      <w:r>
        <w:rPr/>
        <w:t>permitan el acceso de las comunidades indígenas a las radios comunitarias.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24"/>
        </w:rPr>
      </w:pPr>
    </w:p>
    <w:p>
      <w:pPr>
        <w:pStyle w:val="BodyText"/>
        <w:ind w:left="7160" w:hanging="1184"/>
      </w:pPr>
      <w:bookmarkStart w:name="35.  Los Estados deben garantizar tanto " w:id="593"/>
      <w:bookmarkEnd w:id="593"/>
      <w:r>
        <w:rPr/>
      </w:r>
      <w:bookmarkStart w:name="36.  Para lograr este objetivo la Comisi" w:id="594"/>
      <w:bookmarkEnd w:id="594"/>
      <w:r>
        <w:rPr/>
      </w:r>
      <w:r>
        <w:rPr/>
        <w:t>Ricardo</w:t>
      </w:r>
      <w:r>
        <w:rPr>
          <w:spacing w:val="-12"/>
        </w:rPr>
        <w:t> </w:t>
      </w:r>
      <w:r>
        <w:rPr/>
        <w:t>C.</w:t>
      </w:r>
      <w:r>
        <w:rPr>
          <w:spacing w:val="-11"/>
        </w:rPr>
        <w:t> </w:t>
      </w:r>
      <w:r>
        <w:rPr/>
        <w:t>Pérez</w:t>
      </w:r>
      <w:r>
        <w:rPr>
          <w:spacing w:val="-12"/>
        </w:rPr>
        <w:t> </w:t>
      </w:r>
      <w:r>
        <w:rPr/>
        <w:t>Manrique </w:t>
      </w:r>
      <w:r>
        <w:rPr>
          <w:spacing w:val="-4"/>
        </w:rPr>
        <w:t>Juez</w:t>
      </w:r>
    </w:p>
    <w:p>
      <w:pPr>
        <w:pStyle w:val="BodyText"/>
        <w:rPr>
          <w:sz w:val="24"/>
        </w:rPr>
      </w:pPr>
    </w:p>
    <w:p>
      <w:pPr>
        <w:pStyle w:val="BodyText"/>
        <w:rPr>
          <w:sz w:val="24"/>
        </w:rPr>
      </w:pPr>
    </w:p>
    <w:p>
      <w:pPr>
        <w:pStyle w:val="BodyText"/>
        <w:spacing w:before="8"/>
        <w:rPr>
          <w:sz w:val="32"/>
        </w:rPr>
      </w:pPr>
    </w:p>
    <w:p>
      <w:pPr>
        <w:pStyle w:val="BodyText"/>
        <w:ind w:left="891" w:right="5021" w:hanging="771"/>
      </w:pPr>
      <w:bookmarkStart w:name="37.  El Comité de Derechos Humanos, que " w:id="595"/>
      <w:bookmarkEnd w:id="595"/>
      <w:r>
        <w:rPr/>
      </w:r>
      <w:r>
        <w:rPr/>
        <w:t>Pablo</w:t>
      </w:r>
      <w:r>
        <w:rPr>
          <w:spacing w:val="-18"/>
        </w:rPr>
        <w:t> </w:t>
      </w:r>
      <w:r>
        <w:rPr/>
        <w:t>Saavedra</w:t>
      </w:r>
      <w:r>
        <w:rPr>
          <w:spacing w:val="-16"/>
        </w:rPr>
        <w:t> </w:t>
      </w:r>
      <w:r>
        <w:rPr/>
        <w:t>Alessandri </w:t>
      </w:r>
      <w:r>
        <w:rPr>
          <w:spacing w:val="-2"/>
        </w:rPr>
        <w:t>Secretario</w:t>
      </w:r>
    </w:p>
    <w:p>
      <w:pPr>
        <w:spacing w:after="0"/>
        <w:sectPr>
          <w:pgSz w:w="11910" w:h="16840"/>
          <w:pgMar w:header="0" w:footer="706" w:top="1320" w:bottom="900" w:left="1580" w:right="1580"/>
        </w:sectPr>
      </w:pPr>
    </w:p>
    <w:p>
      <w:pPr>
        <w:pStyle w:val="BodyText"/>
        <w:rPr>
          <w:sz w:val="9"/>
        </w:rPr>
      </w:pPr>
    </w:p>
    <w:p>
      <w:pPr>
        <w:spacing w:before="100"/>
        <w:ind w:left="759" w:right="780" w:firstLine="0"/>
        <w:jc w:val="center"/>
        <w:rPr>
          <w:b/>
          <w:sz w:val="20"/>
        </w:rPr>
      </w:pPr>
      <w:bookmarkStart w:name="vsc_vio_440_esp" w:id="596"/>
      <w:bookmarkEnd w:id="596"/>
      <w:r>
        <w:rPr/>
      </w:r>
      <w:r>
        <w:rPr>
          <w:b/>
          <w:sz w:val="20"/>
        </w:rPr>
        <w:t>VOTO</w:t>
      </w:r>
      <w:r>
        <w:rPr>
          <w:b/>
          <w:spacing w:val="-9"/>
          <w:sz w:val="20"/>
        </w:rPr>
        <w:t> </w:t>
      </w:r>
      <w:r>
        <w:rPr>
          <w:b/>
          <w:sz w:val="20"/>
        </w:rPr>
        <w:t>PARCIALMENTE</w:t>
      </w:r>
      <w:r>
        <w:rPr>
          <w:b/>
          <w:spacing w:val="-9"/>
          <w:sz w:val="20"/>
        </w:rPr>
        <w:t> </w:t>
      </w:r>
      <w:r>
        <w:rPr>
          <w:b/>
          <w:sz w:val="20"/>
        </w:rPr>
        <w:t>DISIDENTE</w:t>
      </w:r>
      <w:r>
        <w:rPr>
          <w:b/>
          <w:spacing w:val="-8"/>
          <w:sz w:val="20"/>
        </w:rPr>
        <w:t> </w:t>
      </w:r>
      <w:r>
        <w:rPr>
          <w:b/>
          <w:sz w:val="20"/>
        </w:rPr>
        <w:t>DEL</w:t>
      </w:r>
      <w:r>
        <w:rPr>
          <w:b/>
          <w:spacing w:val="-7"/>
          <w:sz w:val="20"/>
        </w:rPr>
        <w:t> </w:t>
      </w:r>
      <w:r>
        <w:rPr>
          <w:b/>
          <w:sz w:val="20"/>
        </w:rPr>
        <w:t>JUEZ</w:t>
      </w:r>
      <w:r>
        <w:rPr>
          <w:b/>
          <w:spacing w:val="-11"/>
          <w:sz w:val="20"/>
        </w:rPr>
        <w:t> </w:t>
      </w:r>
      <w:r>
        <w:rPr>
          <w:b/>
          <w:sz w:val="20"/>
        </w:rPr>
        <w:t>EDUARDO</w:t>
      </w:r>
      <w:r>
        <w:rPr>
          <w:b/>
          <w:spacing w:val="-6"/>
          <w:sz w:val="20"/>
        </w:rPr>
        <w:t> </w:t>
      </w:r>
      <w:r>
        <w:rPr>
          <w:b/>
          <w:sz w:val="20"/>
        </w:rPr>
        <w:t>VIO</w:t>
      </w:r>
      <w:r>
        <w:rPr>
          <w:b/>
          <w:spacing w:val="-6"/>
          <w:sz w:val="20"/>
        </w:rPr>
        <w:t> </w:t>
      </w:r>
      <w:r>
        <w:rPr>
          <w:b/>
          <w:spacing w:val="-2"/>
          <w:sz w:val="20"/>
        </w:rPr>
        <w:t>GROSSI</w:t>
      </w:r>
    </w:p>
    <w:p>
      <w:pPr>
        <w:pStyle w:val="BodyText"/>
        <w:rPr>
          <w:b/>
          <w:sz w:val="24"/>
        </w:rPr>
      </w:pPr>
    </w:p>
    <w:p>
      <w:pPr>
        <w:spacing w:line="357" w:lineRule="auto" w:before="192"/>
        <w:ind w:left="1049" w:right="1070" w:firstLine="0"/>
        <w:jc w:val="center"/>
        <w:rPr>
          <w:b/>
          <w:sz w:val="20"/>
        </w:rPr>
      </w:pPr>
      <w:r>
        <w:rPr>
          <w:b/>
          <w:sz w:val="20"/>
        </w:rPr>
        <w:t>CASO</w:t>
      </w:r>
      <w:r>
        <w:rPr>
          <w:b/>
          <w:spacing w:val="-6"/>
          <w:sz w:val="20"/>
        </w:rPr>
        <w:t> </w:t>
      </w:r>
      <w:r>
        <w:rPr>
          <w:b/>
          <w:sz w:val="20"/>
        </w:rPr>
        <w:t>PUEBLOS</w:t>
      </w:r>
      <w:r>
        <w:rPr>
          <w:b/>
          <w:spacing w:val="-7"/>
          <w:sz w:val="20"/>
        </w:rPr>
        <w:t> </w:t>
      </w:r>
      <w:r>
        <w:rPr>
          <w:b/>
          <w:sz w:val="20"/>
        </w:rPr>
        <w:t>INDÍGENAS</w:t>
      </w:r>
      <w:r>
        <w:rPr>
          <w:b/>
          <w:spacing w:val="-9"/>
          <w:sz w:val="20"/>
        </w:rPr>
        <w:t> </w:t>
      </w:r>
      <w:r>
        <w:rPr>
          <w:b/>
          <w:sz w:val="20"/>
        </w:rPr>
        <w:t>MAYA</w:t>
      </w:r>
      <w:r>
        <w:rPr>
          <w:b/>
          <w:spacing w:val="-8"/>
          <w:sz w:val="20"/>
        </w:rPr>
        <w:t> </w:t>
      </w:r>
      <w:r>
        <w:rPr>
          <w:b/>
          <w:sz w:val="20"/>
        </w:rPr>
        <w:t>KAQCHIKEL</w:t>
      </w:r>
      <w:r>
        <w:rPr>
          <w:b/>
          <w:spacing w:val="-9"/>
          <w:sz w:val="20"/>
        </w:rPr>
        <w:t> </w:t>
      </w:r>
      <w:r>
        <w:rPr>
          <w:b/>
          <w:sz w:val="20"/>
        </w:rPr>
        <w:t>DE</w:t>
      </w:r>
      <w:r>
        <w:rPr>
          <w:b/>
          <w:spacing w:val="-6"/>
          <w:sz w:val="20"/>
        </w:rPr>
        <w:t> </w:t>
      </w:r>
      <w:r>
        <w:rPr>
          <w:b/>
          <w:sz w:val="20"/>
        </w:rPr>
        <w:t>SUMPANGO Y OTROS VS. GUATEMALA,</w:t>
      </w:r>
    </w:p>
    <w:p>
      <w:pPr>
        <w:pStyle w:val="BodyText"/>
        <w:spacing w:before="10"/>
        <w:rPr>
          <w:b/>
          <w:sz w:val="29"/>
        </w:rPr>
      </w:pPr>
    </w:p>
    <w:p>
      <w:pPr>
        <w:spacing w:before="0"/>
        <w:ind w:left="759" w:right="779" w:firstLine="0"/>
        <w:jc w:val="center"/>
        <w:rPr>
          <w:b/>
          <w:sz w:val="20"/>
        </w:rPr>
      </w:pPr>
      <w:r>
        <w:rPr>
          <w:b/>
          <w:sz w:val="20"/>
        </w:rPr>
        <w:t>SENTENCIA</w:t>
      </w:r>
      <w:r>
        <w:rPr>
          <w:b/>
          <w:spacing w:val="-9"/>
          <w:sz w:val="20"/>
        </w:rPr>
        <w:t> </w:t>
      </w:r>
      <w:r>
        <w:rPr>
          <w:b/>
          <w:sz w:val="20"/>
        </w:rPr>
        <w:t>DE</w:t>
      </w:r>
      <w:r>
        <w:rPr>
          <w:b/>
          <w:spacing w:val="-4"/>
          <w:sz w:val="20"/>
        </w:rPr>
        <w:t> </w:t>
      </w:r>
      <w:r>
        <w:rPr>
          <w:b/>
          <w:sz w:val="20"/>
        </w:rPr>
        <w:t>6</w:t>
      </w:r>
      <w:r>
        <w:rPr>
          <w:b/>
          <w:spacing w:val="-8"/>
          <w:sz w:val="20"/>
        </w:rPr>
        <w:t> </w:t>
      </w:r>
      <w:r>
        <w:rPr>
          <w:b/>
          <w:sz w:val="20"/>
        </w:rPr>
        <w:t>DE</w:t>
      </w:r>
      <w:r>
        <w:rPr>
          <w:b/>
          <w:spacing w:val="-1"/>
          <w:sz w:val="20"/>
        </w:rPr>
        <w:t> </w:t>
      </w:r>
      <w:r>
        <w:rPr>
          <w:b/>
          <w:sz w:val="20"/>
        </w:rPr>
        <w:t>OCTUBRE</w:t>
      </w:r>
      <w:r>
        <w:rPr>
          <w:b/>
          <w:spacing w:val="-5"/>
          <w:sz w:val="20"/>
        </w:rPr>
        <w:t> </w:t>
      </w:r>
      <w:r>
        <w:rPr>
          <w:b/>
          <w:sz w:val="20"/>
        </w:rPr>
        <w:t>DE</w:t>
      </w:r>
      <w:r>
        <w:rPr>
          <w:b/>
          <w:spacing w:val="-5"/>
          <w:sz w:val="20"/>
        </w:rPr>
        <w:t> </w:t>
      </w:r>
      <w:r>
        <w:rPr>
          <w:b/>
          <w:spacing w:val="-2"/>
          <w:sz w:val="20"/>
        </w:rPr>
        <w:t>2021,</w:t>
      </w:r>
    </w:p>
    <w:p>
      <w:pPr>
        <w:pStyle w:val="Heading3"/>
        <w:spacing w:before="122"/>
        <w:ind w:left="758" w:right="780"/>
        <w:rPr>
          <w:i/>
        </w:rPr>
      </w:pPr>
      <w:r>
        <w:rPr>
          <w:i/>
        </w:rPr>
        <w:t>(Fondo,</w:t>
      </w:r>
      <w:r>
        <w:rPr>
          <w:i/>
          <w:spacing w:val="-11"/>
        </w:rPr>
        <w:t> </w:t>
      </w:r>
      <w:r>
        <w:rPr>
          <w:i/>
        </w:rPr>
        <w:t>Reparaciones</w:t>
      </w:r>
      <w:r>
        <w:rPr>
          <w:i/>
          <w:spacing w:val="-9"/>
        </w:rPr>
        <w:t> </w:t>
      </w:r>
      <w:r>
        <w:rPr>
          <w:i/>
        </w:rPr>
        <w:t>y</w:t>
      </w:r>
      <w:r>
        <w:rPr>
          <w:i/>
          <w:spacing w:val="-9"/>
        </w:rPr>
        <w:t> </w:t>
      </w:r>
      <w:r>
        <w:rPr>
          <w:i/>
          <w:spacing w:val="-2"/>
        </w:rPr>
        <w:t>Costas).</w:t>
      </w:r>
    </w:p>
    <w:p>
      <w:pPr>
        <w:pStyle w:val="BodyText"/>
        <w:rPr>
          <w:b/>
          <w:i/>
          <w:sz w:val="24"/>
        </w:rPr>
      </w:pPr>
    </w:p>
    <w:p>
      <w:pPr>
        <w:pStyle w:val="BodyText"/>
        <w:spacing w:before="7"/>
        <w:rPr>
          <w:b/>
          <w:i/>
        </w:rPr>
      </w:pPr>
    </w:p>
    <w:p>
      <w:pPr>
        <w:pStyle w:val="ListParagraph"/>
        <w:numPr>
          <w:ilvl w:val="0"/>
          <w:numId w:val="26"/>
        </w:numPr>
        <w:tabs>
          <w:tab w:pos="810" w:val="left" w:leader="none"/>
        </w:tabs>
        <w:spacing w:line="259" w:lineRule="auto" w:before="0" w:after="0"/>
        <w:ind w:left="101" w:right="118" w:hanging="1"/>
        <w:jc w:val="both"/>
        <w:rPr>
          <w:sz w:val="20"/>
        </w:rPr>
      </w:pPr>
      <w:r>
        <w:rPr>
          <w:sz w:val="20"/>
        </w:rPr>
        <w:t>Se extiende el presente voto individual respecto de la Sentencia del título</w:t>
      </w:r>
      <w:hyperlink w:history="true" w:anchor="_bookmark452">
        <w:r>
          <w:rPr>
            <w:position w:val="7"/>
            <w:sz w:val="13"/>
          </w:rPr>
          <w:t>1</w:t>
        </w:r>
      </w:hyperlink>
      <w:r>
        <w:rPr>
          <w:sz w:val="20"/>
        </w:rPr>
        <w:t>, en razón de no compartir la referencia que realiza, en su Resolutivo N° 1</w:t>
      </w:r>
      <w:hyperlink w:history="true" w:anchor="_bookmark453">
        <w:r>
          <w:rPr>
            <w:position w:val="7"/>
            <w:sz w:val="13"/>
          </w:rPr>
          <w:t>2</w:t>
        </w:r>
      </w:hyperlink>
      <w:r>
        <w:rPr>
          <w:sz w:val="20"/>
        </w:rPr>
        <w:t>, al artículo 26</w:t>
      </w:r>
      <w:hyperlink w:history="true" w:anchor="_bookmark454">
        <w:r>
          <w:rPr>
            <w:position w:val="7"/>
            <w:sz w:val="13"/>
          </w:rPr>
          <w:t>3</w:t>
        </w:r>
      </w:hyperlink>
      <w:r>
        <w:rPr>
          <w:position w:val="7"/>
          <w:sz w:val="13"/>
        </w:rPr>
        <w:t> </w:t>
      </w:r>
      <w:r>
        <w:rPr>
          <w:sz w:val="20"/>
        </w:rPr>
        <w:t>de</w:t>
      </w:r>
      <w:r>
        <w:rPr>
          <w:spacing w:val="-7"/>
          <w:sz w:val="20"/>
        </w:rPr>
        <w:t> </w:t>
      </w:r>
      <w:r>
        <w:rPr>
          <w:sz w:val="20"/>
        </w:rPr>
        <w:t>la</w:t>
      </w:r>
      <w:r>
        <w:rPr>
          <w:spacing w:val="-3"/>
          <w:sz w:val="20"/>
        </w:rPr>
        <w:t> </w:t>
      </w:r>
      <w:r>
        <w:rPr>
          <w:sz w:val="20"/>
        </w:rPr>
        <w:t>Convención</w:t>
      </w:r>
      <w:r>
        <w:rPr>
          <w:spacing w:val="-4"/>
          <w:sz w:val="20"/>
        </w:rPr>
        <w:t> </w:t>
      </w:r>
      <w:r>
        <w:rPr>
          <w:sz w:val="20"/>
        </w:rPr>
        <w:t>Americana</w:t>
      </w:r>
      <w:r>
        <w:rPr>
          <w:spacing w:val="-5"/>
          <w:sz w:val="20"/>
        </w:rPr>
        <w:t> </w:t>
      </w:r>
      <w:r>
        <w:rPr>
          <w:sz w:val="20"/>
        </w:rPr>
        <w:t>sobre</w:t>
      </w:r>
      <w:r>
        <w:rPr>
          <w:spacing w:val="-4"/>
          <w:sz w:val="20"/>
        </w:rPr>
        <w:t> </w:t>
      </w:r>
      <w:r>
        <w:rPr>
          <w:sz w:val="20"/>
        </w:rPr>
        <w:t>Derechos</w:t>
      </w:r>
      <w:r>
        <w:rPr>
          <w:spacing w:val="-4"/>
          <w:sz w:val="20"/>
        </w:rPr>
        <w:t> </w:t>
      </w:r>
      <w:r>
        <w:rPr>
          <w:sz w:val="20"/>
        </w:rPr>
        <w:t>Humanos</w:t>
      </w:r>
      <w:hyperlink w:history="true" w:anchor="_bookmark455">
        <w:r>
          <w:rPr>
            <w:position w:val="7"/>
            <w:sz w:val="13"/>
          </w:rPr>
          <w:t>4</w:t>
        </w:r>
      </w:hyperlink>
      <w:r>
        <w:rPr>
          <w:sz w:val="20"/>
        </w:rPr>
        <w:t>,</w:t>
      </w:r>
      <w:r>
        <w:rPr>
          <w:spacing w:val="-6"/>
          <w:sz w:val="20"/>
        </w:rPr>
        <w:t> </w:t>
      </w:r>
      <w:r>
        <w:rPr>
          <w:sz w:val="20"/>
        </w:rPr>
        <w:t>por</w:t>
      </w:r>
      <w:r>
        <w:rPr>
          <w:spacing w:val="-4"/>
          <w:sz w:val="20"/>
        </w:rPr>
        <w:t> </w:t>
      </w:r>
      <w:r>
        <w:rPr>
          <w:sz w:val="20"/>
        </w:rPr>
        <w:t>lo</w:t>
      </w:r>
      <w:r>
        <w:rPr>
          <w:spacing w:val="-4"/>
          <w:sz w:val="20"/>
        </w:rPr>
        <w:t> </w:t>
      </w:r>
      <w:r>
        <w:rPr>
          <w:sz w:val="20"/>
        </w:rPr>
        <w:t>que,</w:t>
      </w:r>
      <w:r>
        <w:rPr>
          <w:spacing w:val="-4"/>
          <w:sz w:val="20"/>
        </w:rPr>
        <w:t> </w:t>
      </w:r>
      <w:r>
        <w:rPr>
          <w:sz w:val="20"/>
        </w:rPr>
        <w:t>consecuentemente, hace justiciable ante la Corte Interamericana de Derechos Humanos</w:t>
      </w:r>
      <w:hyperlink w:history="true" w:anchor="_bookmark456">
        <w:r>
          <w:rPr>
            <w:position w:val="7"/>
            <w:sz w:val="13"/>
          </w:rPr>
          <w:t>5</w:t>
        </w:r>
      </w:hyperlink>
      <w:r>
        <w:rPr>
          <w:spacing w:val="27"/>
          <w:position w:val="7"/>
          <w:sz w:val="13"/>
        </w:rPr>
        <w:t> </w:t>
      </w:r>
      <w:r>
        <w:rPr>
          <w:sz w:val="20"/>
        </w:rPr>
        <w:t>la vulneración de los derechos que dicha disposición alude.</w:t>
      </w:r>
    </w:p>
    <w:p>
      <w:pPr>
        <w:pStyle w:val="BodyText"/>
        <w:spacing w:before="7"/>
        <w:rPr>
          <w:sz w:val="21"/>
        </w:rPr>
      </w:pPr>
    </w:p>
    <w:p>
      <w:pPr>
        <w:pStyle w:val="ListParagraph"/>
        <w:numPr>
          <w:ilvl w:val="0"/>
          <w:numId w:val="26"/>
        </w:numPr>
        <w:tabs>
          <w:tab w:pos="810" w:val="left" w:leader="none"/>
        </w:tabs>
        <w:spacing w:line="240" w:lineRule="auto" w:before="0" w:after="0"/>
        <w:ind w:left="101" w:right="117" w:firstLine="0"/>
        <w:jc w:val="both"/>
        <w:rPr>
          <w:sz w:val="20"/>
        </w:rPr>
      </w:pPr>
      <w:r>
        <w:rPr>
          <w:sz w:val="20"/>
        </w:rPr>
        <w:t>De conformidad al fundamento de los otros votos individuales que el suscrito ha emitido sobre la materia</w:t>
      </w:r>
      <w:hyperlink w:history="true" w:anchor="_bookmark457">
        <w:r>
          <w:rPr>
            <w:position w:val="7"/>
            <w:sz w:val="13"/>
          </w:rPr>
          <w:t>6</w:t>
        </w:r>
      </w:hyperlink>
      <w:r>
        <w:rPr>
          <w:sz w:val="20"/>
        </w:rPr>
        <w:t>, los que por este instrumento se ratifican, debiendo ser considerados,</w:t>
      </w:r>
      <w:r>
        <w:rPr>
          <w:spacing w:val="-6"/>
          <w:sz w:val="20"/>
        </w:rPr>
        <w:t> </w:t>
      </w:r>
      <w:r>
        <w:rPr>
          <w:sz w:val="20"/>
        </w:rPr>
        <w:t>por</w:t>
      </w:r>
      <w:r>
        <w:rPr>
          <w:spacing w:val="-7"/>
          <w:sz w:val="20"/>
        </w:rPr>
        <w:t> </w:t>
      </w:r>
      <w:r>
        <w:rPr>
          <w:sz w:val="20"/>
        </w:rPr>
        <w:t>ende,</w:t>
      </w:r>
      <w:r>
        <w:rPr>
          <w:spacing w:val="-6"/>
          <w:sz w:val="20"/>
        </w:rPr>
        <w:t> </w:t>
      </w:r>
      <w:r>
        <w:rPr>
          <w:sz w:val="20"/>
        </w:rPr>
        <w:t>como</w:t>
      </w:r>
      <w:r>
        <w:rPr>
          <w:spacing w:val="-9"/>
          <w:sz w:val="20"/>
        </w:rPr>
        <w:t> </w:t>
      </w:r>
      <w:r>
        <w:rPr>
          <w:sz w:val="20"/>
        </w:rPr>
        <w:t>parte</w:t>
      </w:r>
      <w:r>
        <w:rPr>
          <w:spacing w:val="-9"/>
          <w:sz w:val="20"/>
        </w:rPr>
        <w:t> </w:t>
      </w:r>
      <w:r>
        <w:rPr>
          <w:sz w:val="20"/>
        </w:rPr>
        <w:t>de</w:t>
      </w:r>
      <w:r>
        <w:rPr>
          <w:spacing w:val="-7"/>
          <w:sz w:val="20"/>
        </w:rPr>
        <w:t> </w:t>
      </w:r>
      <w:r>
        <w:rPr>
          <w:sz w:val="20"/>
        </w:rPr>
        <w:t>él,</w:t>
      </w:r>
      <w:r>
        <w:rPr>
          <w:spacing w:val="-8"/>
          <w:sz w:val="20"/>
        </w:rPr>
        <w:t> </w:t>
      </w:r>
      <w:r>
        <w:rPr>
          <w:sz w:val="20"/>
        </w:rPr>
        <w:t>no</w:t>
      </w:r>
      <w:r>
        <w:rPr>
          <w:spacing w:val="-6"/>
          <w:sz w:val="20"/>
        </w:rPr>
        <w:t> </w:t>
      </w:r>
      <w:r>
        <w:rPr>
          <w:sz w:val="20"/>
        </w:rPr>
        <w:t>se</w:t>
      </w:r>
      <w:r>
        <w:rPr>
          <w:spacing w:val="-7"/>
          <w:sz w:val="20"/>
        </w:rPr>
        <w:t> </w:t>
      </w:r>
      <w:r>
        <w:rPr>
          <w:sz w:val="20"/>
        </w:rPr>
        <w:t>concuerda</w:t>
      </w:r>
      <w:r>
        <w:rPr>
          <w:spacing w:val="-8"/>
          <w:sz w:val="20"/>
        </w:rPr>
        <w:t> </w:t>
      </w:r>
      <w:r>
        <w:rPr>
          <w:sz w:val="20"/>
        </w:rPr>
        <w:t>con</w:t>
      </w:r>
      <w:r>
        <w:rPr>
          <w:spacing w:val="-7"/>
          <w:sz w:val="20"/>
        </w:rPr>
        <w:t> </w:t>
      </w:r>
      <w:r>
        <w:rPr>
          <w:sz w:val="20"/>
        </w:rPr>
        <w:t>lo</w:t>
      </w:r>
      <w:r>
        <w:rPr>
          <w:spacing w:val="-9"/>
          <w:sz w:val="20"/>
        </w:rPr>
        <w:t> </w:t>
      </w:r>
      <w:r>
        <w:rPr>
          <w:sz w:val="20"/>
        </w:rPr>
        <w:t>dispuesto</w:t>
      </w:r>
      <w:r>
        <w:rPr>
          <w:spacing w:val="-5"/>
          <w:sz w:val="20"/>
        </w:rPr>
        <w:t> </w:t>
      </w:r>
      <w:r>
        <w:rPr>
          <w:sz w:val="20"/>
        </w:rPr>
        <w:t>en</w:t>
      </w:r>
      <w:r>
        <w:rPr>
          <w:spacing w:val="-7"/>
          <w:sz w:val="20"/>
        </w:rPr>
        <w:t> </w:t>
      </w:r>
      <w:r>
        <w:rPr>
          <w:sz w:val="20"/>
        </w:rPr>
        <w:t>el</w:t>
      </w:r>
      <w:r>
        <w:rPr>
          <w:spacing w:val="-5"/>
          <w:sz w:val="20"/>
        </w:rPr>
        <w:t> </w:t>
      </w:r>
      <w:r>
        <w:rPr>
          <w:sz w:val="20"/>
        </w:rPr>
        <w:t>citado Resolutivo</w:t>
      </w:r>
      <w:r>
        <w:rPr>
          <w:spacing w:val="-8"/>
          <w:sz w:val="20"/>
        </w:rPr>
        <w:t> </w:t>
      </w:r>
      <w:r>
        <w:rPr>
          <w:sz w:val="20"/>
        </w:rPr>
        <w:t>N°</w:t>
      </w:r>
      <w:r>
        <w:rPr>
          <w:spacing w:val="-9"/>
          <w:sz w:val="20"/>
        </w:rPr>
        <w:t> </w:t>
      </w:r>
      <w:r>
        <w:rPr>
          <w:sz w:val="20"/>
        </w:rPr>
        <w:t>1,</w:t>
      </w:r>
      <w:r>
        <w:rPr>
          <w:spacing w:val="-8"/>
          <w:sz w:val="20"/>
        </w:rPr>
        <w:t> </w:t>
      </w:r>
      <w:r>
        <w:rPr>
          <w:sz w:val="20"/>
        </w:rPr>
        <w:t>dado</w:t>
      </w:r>
      <w:r>
        <w:rPr>
          <w:spacing w:val="-7"/>
          <w:sz w:val="20"/>
        </w:rPr>
        <w:t> </w:t>
      </w:r>
      <w:r>
        <w:rPr>
          <w:sz w:val="20"/>
        </w:rPr>
        <w:t>que,</w:t>
      </w:r>
      <w:r>
        <w:rPr>
          <w:spacing w:val="-7"/>
          <w:sz w:val="20"/>
        </w:rPr>
        <w:t> </w:t>
      </w:r>
      <w:r>
        <w:rPr>
          <w:sz w:val="20"/>
        </w:rPr>
        <w:t>entre</w:t>
      </w:r>
      <w:r>
        <w:rPr>
          <w:spacing w:val="-8"/>
          <w:sz w:val="20"/>
        </w:rPr>
        <w:t> </w:t>
      </w:r>
      <w:r>
        <w:rPr>
          <w:sz w:val="20"/>
        </w:rPr>
        <w:t>otros</w:t>
      </w:r>
      <w:r>
        <w:rPr>
          <w:spacing w:val="-9"/>
          <w:sz w:val="20"/>
        </w:rPr>
        <w:t> </w:t>
      </w:r>
      <w:r>
        <w:rPr>
          <w:sz w:val="20"/>
        </w:rPr>
        <w:t>motivos</w:t>
      </w:r>
      <w:r>
        <w:rPr>
          <w:spacing w:val="-7"/>
          <w:sz w:val="20"/>
        </w:rPr>
        <w:t> </w:t>
      </w:r>
      <w:r>
        <w:rPr>
          <w:sz w:val="20"/>
        </w:rPr>
        <w:t>y</w:t>
      </w:r>
      <w:r>
        <w:rPr>
          <w:spacing w:val="-10"/>
          <w:sz w:val="20"/>
        </w:rPr>
        <w:t> </w:t>
      </w:r>
      <w:r>
        <w:rPr>
          <w:sz w:val="20"/>
        </w:rPr>
        <w:t>en</w:t>
      </w:r>
      <w:r>
        <w:rPr>
          <w:spacing w:val="-5"/>
          <w:sz w:val="20"/>
        </w:rPr>
        <w:t> </w:t>
      </w:r>
      <w:r>
        <w:rPr>
          <w:sz w:val="20"/>
        </w:rPr>
        <w:t>síntesis,</w:t>
      </w:r>
      <w:r>
        <w:rPr>
          <w:spacing w:val="-9"/>
          <w:sz w:val="20"/>
        </w:rPr>
        <w:t> </w:t>
      </w:r>
      <w:r>
        <w:rPr>
          <w:sz w:val="20"/>
        </w:rPr>
        <w:t>la</w:t>
      </w:r>
      <w:r>
        <w:rPr>
          <w:spacing w:val="-7"/>
          <w:sz w:val="20"/>
        </w:rPr>
        <w:t> </w:t>
      </w:r>
      <w:r>
        <w:rPr>
          <w:sz w:val="20"/>
        </w:rPr>
        <w:t>Convención</w:t>
      </w:r>
      <w:r>
        <w:rPr>
          <w:spacing w:val="-7"/>
          <w:sz w:val="20"/>
        </w:rPr>
        <w:t> </w:t>
      </w:r>
      <w:r>
        <w:rPr>
          <w:spacing w:val="-2"/>
          <w:sz w:val="20"/>
        </w:rPr>
        <w:t>únicamente</w:t>
      </w: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5"/>
        </w:rPr>
      </w:pPr>
      <w:r>
        <w:rPr/>
        <w:pict>
          <v:rect style="position:absolute;margin-left:85.080002pt;margin-top:10.448428pt;width:144pt;height:.72pt;mso-position-horizontal-relative:page;mso-position-vertical-relative:paragraph;z-index:-15685120;mso-wrap-distance-left:0;mso-wrap-distance-right:0" id="docshape100" filled="true" fillcolor="#000000" stroked="false">
            <v:fill type="solid"/>
            <w10:wrap type="topAndBottom"/>
          </v:rect>
        </w:pict>
      </w:r>
    </w:p>
    <w:p>
      <w:pPr>
        <w:tabs>
          <w:tab w:pos="809" w:val="left" w:leader="none"/>
        </w:tabs>
        <w:spacing w:before="100"/>
        <w:ind w:left="101" w:right="0" w:firstLine="0"/>
        <w:jc w:val="both"/>
        <w:rPr>
          <w:sz w:val="16"/>
        </w:rPr>
      </w:pPr>
      <w:bookmarkStart w:name="_bookmark452" w:id="597"/>
      <w:bookmarkEnd w:id="597"/>
      <w:r>
        <w:rPr/>
      </w:r>
      <w:r>
        <w:rPr>
          <w:spacing w:val="-10"/>
          <w:sz w:val="16"/>
          <w:vertAlign w:val="superscript"/>
        </w:rPr>
        <w:t>1</w:t>
      </w:r>
      <w:r>
        <w:rPr>
          <w:sz w:val="16"/>
          <w:vertAlign w:val="baseline"/>
        </w:rPr>
        <w:tab/>
        <w:t>En</w:t>
      </w:r>
      <w:r>
        <w:rPr>
          <w:spacing w:val="-3"/>
          <w:sz w:val="16"/>
          <w:vertAlign w:val="baseline"/>
        </w:rPr>
        <w:t> </w:t>
      </w:r>
      <w:r>
        <w:rPr>
          <w:sz w:val="16"/>
          <w:vertAlign w:val="baseline"/>
        </w:rPr>
        <w:t>adelante,</w:t>
      </w:r>
      <w:r>
        <w:rPr>
          <w:spacing w:val="-2"/>
          <w:sz w:val="16"/>
          <w:vertAlign w:val="baseline"/>
        </w:rPr>
        <w:t> </w:t>
      </w:r>
      <w:r>
        <w:rPr>
          <w:sz w:val="16"/>
          <w:vertAlign w:val="baseline"/>
        </w:rPr>
        <w:t>la</w:t>
      </w:r>
      <w:r>
        <w:rPr>
          <w:spacing w:val="-2"/>
          <w:sz w:val="16"/>
          <w:vertAlign w:val="baseline"/>
        </w:rPr>
        <w:t> Sentencia.</w:t>
      </w:r>
    </w:p>
    <w:p>
      <w:pPr>
        <w:tabs>
          <w:tab w:pos="809" w:val="left" w:leader="none"/>
        </w:tabs>
        <w:spacing w:before="80"/>
        <w:ind w:left="101" w:right="114" w:firstLine="0"/>
        <w:jc w:val="both"/>
        <w:rPr>
          <w:i/>
          <w:sz w:val="16"/>
        </w:rPr>
      </w:pPr>
      <w:bookmarkStart w:name="_bookmark453" w:id="598"/>
      <w:bookmarkEnd w:id="598"/>
      <w:r>
        <w:rPr/>
      </w:r>
      <w:r>
        <w:rPr>
          <w:spacing w:val="-10"/>
          <w:sz w:val="16"/>
          <w:vertAlign w:val="superscript"/>
        </w:rPr>
        <w:t>2</w:t>
      </w:r>
      <w:r>
        <w:rPr>
          <w:sz w:val="16"/>
          <w:vertAlign w:val="baseline"/>
        </w:rPr>
        <w:tab/>
        <w:t>“</w:t>
      </w:r>
      <w:r>
        <w:rPr>
          <w:i/>
          <w:sz w:val="16"/>
          <w:vertAlign w:val="baseline"/>
        </w:rPr>
        <w:t>El</w:t>
      </w:r>
      <w:r>
        <w:rPr>
          <w:i/>
          <w:spacing w:val="-4"/>
          <w:sz w:val="16"/>
          <w:vertAlign w:val="baseline"/>
        </w:rPr>
        <w:t> </w:t>
      </w:r>
      <w:r>
        <w:rPr>
          <w:i/>
          <w:sz w:val="16"/>
          <w:vertAlign w:val="baseline"/>
        </w:rPr>
        <w:t>Estado</w:t>
      </w:r>
      <w:r>
        <w:rPr>
          <w:i/>
          <w:spacing w:val="-5"/>
          <w:sz w:val="16"/>
          <w:vertAlign w:val="baseline"/>
        </w:rPr>
        <w:t> </w:t>
      </w:r>
      <w:r>
        <w:rPr>
          <w:i/>
          <w:sz w:val="16"/>
          <w:vertAlign w:val="baseline"/>
        </w:rPr>
        <w:t>es</w:t>
      </w:r>
      <w:r>
        <w:rPr>
          <w:i/>
          <w:spacing w:val="-6"/>
          <w:sz w:val="16"/>
          <w:vertAlign w:val="baseline"/>
        </w:rPr>
        <w:t> </w:t>
      </w:r>
      <w:r>
        <w:rPr>
          <w:i/>
          <w:sz w:val="16"/>
          <w:vertAlign w:val="baseline"/>
        </w:rPr>
        <w:t>responsable</w:t>
      </w:r>
      <w:r>
        <w:rPr>
          <w:i/>
          <w:spacing w:val="-6"/>
          <w:sz w:val="16"/>
          <w:vertAlign w:val="baseline"/>
        </w:rPr>
        <w:t> </w:t>
      </w:r>
      <w:r>
        <w:rPr>
          <w:i/>
          <w:sz w:val="16"/>
          <w:vertAlign w:val="baseline"/>
        </w:rPr>
        <w:t>por</w:t>
      </w:r>
      <w:r>
        <w:rPr>
          <w:i/>
          <w:spacing w:val="-5"/>
          <w:sz w:val="16"/>
          <w:vertAlign w:val="baseline"/>
        </w:rPr>
        <w:t> </w:t>
      </w:r>
      <w:r>
        <w:rPr>
          <w:i/>
          <w:sz w:val="16"/>
          <w:vertAlign w:val="baseline"/>
        </w:rPr>
        <w:t>la</w:t>
      </w:r>
      <w:r>
        <w:rPr>
          <w:i/>
          <w:spacing w:val="-4"/>
          <w:sz w:val="16"/>
          <w:vertAlign w:val="baseline"/>
        </w:rPr>
        <w:t> </w:t>
      </w:r>
      <w:r>
        <w:rPr>
          <w:i/>
          <w:sz w:val="16"/>
          <w:vertAlign w:val="baseline"/>
        </w:rPr>
        <w:t>violación</w:t>
      </w:r>
      <w:r>
        <w:rPr>
          <w:i/>
          <w:spacing w:val="-7"/>
          <w:sz w:val="16"/>
          <w:vertAlign w:val="baseline"/>
        </w:rPr>
        <w:t> </w:t>
      </w:r>
      <w:r>
        <w:rPr>
          <w:i/>
          <w:sz w:val="16"/>
          <w:vertAlign w:val="baseline"/>
        </w:rPr>
        <w:t>de</w:t>
      </w:r>
      <w:r>
        <w:rPr>
          <w:i/>
          <w:spacing w:val="-3"/>
          <w:sz w:val="16"/>
          <w:vertAlign w:val="baseline"/>
        </w:rPr>
        <w:t> </w:t>
      </w:r>
      <w:r>
        <w:rPr>
          <w:i/>
          <w:sz w:val="16"/>
          <w:vertAlign w:val="baseline"/>
        </w:rPr>
        <w:t>los</w:t>
      </w:r>
      <w:r>
        <w:rPr>
          <w:i/>
          <w:spacing w:val="-3"/>
          <w:sz w:val="16"/>
          <w:vertAlign w:val="baseline"/>
        </w:rPr>
        <w:t> </w:t>
      </w:r>
      <w:r>
        <w:rPr>
          <w:i/>
          <w:sz w:val="16"/>
          <w:vertAlign w:val="baseline"/>
        </w:rPr>
        <w:t>derechos</w:t>
      </w:r>
      <w:r>
        <w:rPr>
          <w:i/>
          <w:spacing w:val="-6"/>
          <w:sz w:val="16"/>
          <w:vertAlign w:val="baseline"/>
        </w:rPr>
        <w:t> </w:t>
      </w:r>
      <w:r>
        <w:rPr>
          <w:i/>
          <w:sz w:val="16"/>
          <w:vertAlign w:val="baseline"/>
        </w:rPr>
        <w:t>a</w:t>
      </w:r>
      <w:r>
        <w:rPr>
          <w:i/>
          <w:spacing w:val="-4"/>
          <w:sz w:val="16"/>
          <w:vertAlign w:val="baseline"/>
        </w:rPr>
        <w:t> </w:t>
      </w:r>
      <w:r>
        <w:rPr>
          <w:i/>
          <w:sz w:val="16"/>
          <w:vertAlign w:val="baseline"/>
        </w:rPr>
        <w:t>la</w:t>
      </w:r>
      <w:r>
        <w:rPr>
          <w:i/>
          <w:spacing w:val="-4"/>
          <w:sz w:val="16"/>
          <w:vertAlign w:val="baseline"/>
        </w:rPr>
        <w:t> </w:t>
      </w:r>
      <w:r>
        <w:rPr>
          <w:i/>
          <w:sz w:val="16"/>
          <w:vertAlign w:val="baseline"/>
        </w:rPr>
        <w:t>libertad</w:t>
      </w:r>
      <w:r>
        <w:rPr>
          <w:i/>
          <w:spacing w:val="-5"/>
          <w:sz w:val="16"/>
          <w:vertAlign w:val="baseline"/>
        </w:rPr>
        <w:t> </w:t>
      </w:r>
      <w:r>
        <w:rPr>
          <w:i/>
          <w:sz w:val="16"/>
          <w:vertAlign w:val="baseline"/>
        </w:rPr>
        <w:t>de</w:t>
      </w:r>
      <w:r>
        <w:rPr>
          <w:i/>
          <w:spacing w:val="-6"/>
          <w:sz w:val="16"/>
          <w:vertAlign w:val="baseline"/>
        </w:rPr>
        <w:t> </w:t>
      </w:r>
      <w:r>
        <w:rPr>
          <w:i/>
          <w:sz w:val="16"/>
          <w:vertAlign w:val="baseline"/>
        </w:rPr>
        <w:t>expresión,</w:t>
      </w:r>
      <w:r>
        <w:rPr>
          <w:i/>
          <w:spacing w:val="-4"/>
          <w:sz w:val="16"/>
          <w:vertAlign w:val="baseline"/>
        </w:rPr>
        <w:t> </w:t>
      </w:r>
      <w:r>
        <w:rPr>
          <w:i/>
          <w:sz w:val="16"/>
          <w:vertAlign w:val="baseline"/>
        </w:rPr>
        <w:t>la</w:t>
      </w:r>
      <w:r>
        <w:rPr>
          <w:i/>
          <w:spacing w:val="-4"/>
          <w:sz w:val="16"/>
          <w:vertAlign w:val="baseline"/>
        </w:rPr>
        <w:t> </w:t>
      </w:r>
      <w:r>
        <w:rPr>
          <w:i/>
          <w:sz w:val="16"/>
          <w:vertAlign w:val="baseline"/>
        </w:rPr>
        <w:t>igualdad</w:t>
      </w:r>
      <w:r>
        <w:rPr>
          <w:i/>
          <w:spacing w:val="-3"/>
          <w:sz w:val="16"/>
          <w:vertAlign w:val="baseline"/>
        </w:rPr>
        <w:t> </w:t>
      </w:r>
      <w:r>
        <w:rPr>
          <w:i/>
          <w:sz w:val="16"/>
          <w:vertAlign w:val="baseline"/>
        </w:rPr>
        <w:t>ante</w:t>
      </w:r>
      <w:r>
        <w:rPr>
          <w:i/>
          <w:sz w:val="16"/>
          <w:vertAlign w:val="baseline"/>
        </w:rPr>
        <w:t> la ley y a participar en la vida cultural, establecidos en los artículos 13, 24 y 26 de la Convención Americana sobre Derechos Humanos, en relación con las obligaciones de respecto y garantía y el deber de adoptar disposiciones de derecho interno, contenidos en los artículos 1.1 y 2 del mismo instrumento, en perjuicio de los pueblos indígenas Maya Kaqchikel de Sumpango, Achí de San Miguel Chicaj, Mam de Cajolá y Mam de Todos Santos Cuchumatán, de conformidad con los párrafos 78 a 156 de la presente Sentencia.”</w:t>
      </w:r>
    </w:p>
    <w:p>
      <w:pPr>
        <w:spacing w:before="81"/>
        <w:ind w:left="101" w:right="114" w:firstLine="0"/>
        <w:jc w:val="both"/>
        <w:rPr>
          <w:i/>
          <w:sz w:val="16"/>
        </w:rPr>
      </w:pPr>
      <w:bookmarkStart w:name="_bookmark454" w:id="599"/>
      <w:bookmarkEnd w:id="599"/>
      <w:r>
        <w:rPr/>
      </w:r>
      <w:r>
        <w:rPr>
          <w:sz w:val="16"/>
          <w:vertAlign w:val="superscript"/>
        </w:rPr>
        <w:t>3</w:t>
      </w:r>
      <w:r>
        <w:rPr>
          <w:spacing w:val="80"/>
          <w:sz w:val="16"/>
          <w:vertAlign w:val="baseline"/>
        </w:rPr>
        <w:t>  </w:t>
      </w:r>
      <w:r>
        <w:rPr>
          <w:sz w:val="16"/>
          <w:vertAlign w:val="baseline"/>
        </w:rPr>
        <w:t>“</w:t>
      </w:r>
      <w:r>
        <w:rPr>
          <w:i/>
          <w:sz w:val="16"/>
          <w:vertAlign w:val="baseline"/>
        </w:rPr>
        <w:t>Los Estados Partes se comprometen a adoptar providencias, tanto a nivel interno como mediante la</w:t>
      </w:r>
      <w:r>
        <w:rPr>
          <w:i/>
          <w:sz w:val="16"/>
          <w:vertAlign w:val="baseline"/>
        </w:rPr>
        <w:t>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p>
      <w:pPr>
        <w:spacing w:before="79"/>
        <w:ind w:left="101" w:right="0" w:firstLine="0"/>
        <w:jc w:val="both"/>
        <w:rPr>
          <w:sz w:val="16"/>
        </w:rPr>
      </w:pPr>
      <w:r>
        <w:rPr>
          <w:sz w:val="16"/>
        </w:rPr>
        <w:t>En</w:t>
      </w:r>
      <w:r>
        <w:rPr>
          <w:spacing w:val="-4"/>
          <w:sz w:val="16"/>
        </w:rPr>
        <w:t> </w:t>
      </w:r>
      <w:r>
        <w:rPr>
          <w:sz w:val="16"/>
        </w:rPr>
        <w:t>adelante,</w:t>
      </w:r>
      <w:r>
        <w:rPr>
          <w:spacing w:val="-4"/>
          <w:sz w:val="16"/>
        </w:rPr>
        <w:t> </w:t>
      </w:r>
      <w:r>
        <w:rPr>
          <w:sz w:val="16"/>
        </w:rPr>
        <w:t>artículo</w:t>
      </w:r>
      <w:r>
        <w:rPr>
          <w:spacing w:val="-4"/>
          <w:sz w:val="16"/>
        </w:rPr>
        <w:t> </w:t>
      </w:r>
      <w:r>
        <w:rPr>
          <w:spacing w:val="-5"/>
          <w:sz w:val="16"/>
        </w:rPr>
        <w:t>26.</w:t>
      </w:r>
    </w:p>
    <w:p>
      <w:pPr>
        <w:spacing w:before="79"/>
        <w:ind w:left="101" w:right="0" w:firstLine="0"/>
        <w:jc w:val="both"/>
        <w:rPr>
          <w:sz w:val="16"/>
        </w:rPr>
      </w:pPr>
      <w:bookmarkStart w:name="_bookmark455" w:id="600"/>
      <w:bookmarkEnd w:id="600"/>
      <w:r>
        <w:rPr/>
      </w:r>
      <w:r>
        <w:rPr>
          <w:sz w:val="16"/>
          <w:vertAlign w:val="superscript"/>
        </w:rPr>
        <w:t>4</w:t>
      </w:r>
      <w:r>
        <w:rPr>
          <w:spacing w:val="65"/>
          <w:w w:val="150"/>
          <w:sz w:val="16"/>
          <w:vertAlign w:val="baseline"/>
        </w:rPr>
        <w:t>   </w:t>
      </w:r>
      <w:r>
        <w:rPr>
          <w:sz w:val="16"/>
          <w:vertAlign w:val="baseline"/>
        </w:rPr>
        <w:t>En</w:t>
      </w:r>
      <w:r>
        <w:rPr>
          <w:spacing w:val="-4"/>
          <w:sz w:val="16"/>
          <w:vertAlign w:val="baseline"/>
        </w:rPr>
        <w:t> </w:t>
      </w:r>
      <w:r>
        <w:rPr>
          <w:sz w:val="16"/>
          <w:vertAlign w:val="baseline"/>
        </w:rPr>
        <w:t>adelante, la</w:t>
      </w:r>
      <w:r>
        <w:rPr>
          <w:spacing w:val="-3"/>
          <w:sz w:val="16"/>
          <w:vertAlign w:val="baseline"/>
        </w:rPr>
        <w:t> </w:t>
      </w:r>
      <w:r>
        <w:rPr>
          <w:spacing w:val="-2"/>
          <w:sz w:val="16"/>
          <w:vertAlign w:val="baseline"/>
        </w:rPr>
        <w:t>Convención.</w:t>
      </w:r>
    </w:p>
    <w:p>
      <w:pPr>
        <w:spacing w:before="81"/>
        <w:ind w:left="101" w:right="0" w:firstLine="0"/>
        <w:jc w:val="both"/>
        <w:rPr>
          <w:sz w:val="16"/>
        </w:rPr>
      </w:pPr>
      <w:bookmarkStart w:name="_bookmark456" w:id="601"/>
      <w:bookmarkEnd w:id="601"/>
      <w:r>
        <w:rPr/>
      </w:r>
      <w:r>
        <w:rPr>
          <w:sz w:val="16"/>
          <w:vertAlign w:val="superscript"/>
        </w:rPr>
        <w:t>5</w:t>
      </w:r>
      <w:r>
        <w:rPr>
          <w:spacing w:val="65"/>
          <w:w w:val="150"/>
          <w:sz w:val="16"/>
          <w:vertAlign w:val="baseline"/>
        </w:rPr>
        <w:t>   </w:t>
      </w:r>
      <w:r>
        <w:rPr>
          <w:sz w:val="16"/>
          <w:vertAlign w:val="baseline"/>
        </w:rPr>
        <w:t>En</w:t>
      </w:r>
      <w:r>
        <w:rPr>
          <w:spacing w:val="-4"/>
          <w:sz w:val="16"/>
          <w:vertAlign w:val="baseline"/>
        </w:rPr>
        <w:t> </w:t>
      </w:r>
      <w:r>
        <w:rPr>
          <w:sz w:val="16"/>
          <w:vertAlign w:val="baseline"/>
        </w:rPr>
        <w:t>adelante, la</w:t>
      </w:r>
      <w:r>
        <w:rPr>
          <w:spacing w:val="-3"/>
          <w:sz w:val="16"/>
          <w:vertAlign w:val="baseline"/>
        </w:rPr>
        <w:t> </w:t>
      </w:r>
      <w:r>
        <w:rPr>
          <w:spacing w:val="-2"/>
          <w:sz w:val="16"/>
          <w:vertAlign w:val="baseline"/>
        </w:rPr>
        <w:t>Corte.</w:t>
      </w:r>
    </w:p>
    <w:p>
      <w:pPr>
        <w:spacing w:before="80"/>
        <w:ind w:left="100" w:right="113" w:firstLine="0"/>
        <w:jc w:val="both"/>
        <w:rPr>
          <w:i/>
          <w:sz w:val="16"/>
        </w:rPr>
      </w:pPr>
      <w:bookmarkStart w:name="_bookmark457" w:id="602"/>
      <w:bookmarkEnd w:id="602"/>
      <w:r>
        <w:rPr/>
      </w:r>
      <w:r>
        <w:rPr>
          <w:sz w:val="16"/>
          <w:vertAlign w:val="superscript"/>
        </w:rPr>
        <w:t>6</w:t>
      </w:r>
      <w:r>
        <w:rPr>
          <w:spacing w:val="80"/>
          <w:w w:val="150"/>
          <w:sz w:val="16"/>
          <w:vertAlign w:val="baseline"/>
        </w:rPr>
        <w:t>  </w:t>
      </w:r>
      <w:r>
        <w:rPr>
          <w:sz w:val="16"/>
          <w:vertAlign w:val="baseline"/>
        </w:rPr>
        <w:t>Votos individuales emitidos por el Juez Eduardo Vio Grossi sobre la materia: Concurrente, </w:t>
      </w:r>
      <w:r>
        <w:rPr>
          <w:i/>
          <w:sz w:val="16"/>
          <w:vertAlign w:val="baseline"/>
        </w:rPr>
        <w:t>Caso de los</w:t>
      </w:r>
      <w:r>
        <w:rPr>
          <w:i/>
          <w:sz w:val="16"/>
          <w:vertAlign w:val="baseline"/>
        </w:rPr>
        <w:t> Buzos</w:t>
      </w:r>
      <w:r>
        <w:rPr>
          <w:i/>
          <w:spacing w:val="-11"/>
          <w:sz w:val="16"/>
          <w:vertAlign w:val="baseline"/>
        </w:rPr>
        <w:t> </w:t>
      </w:r>
      <w:r>
        <w:rPr>
          <w:i/>
          <w:sz w:val="16"/>
          <w:vertAlign w:val="baseline"/>
        </w:rPr>
        <w:t>Miskitos</w:t>
      </w:r>
      <w:r>
        <w:rPr>
          <w:i/>
          <w:spacing w:val="-8"/>
          <w:sz w:val="16"/>
          <w:vertAlign w:val="baseline"/>
        </w:rPr>
        <w:t> </w:t>
      </w:r>
      <w:r>
        <w:rPr>
          <w:i/>
          <w:sz w:val="16"/>
          <w:vertAlign w:val="baseline"/>
        </w:rPr>
        <w:t>(Lemonth</w:t>
      </w:r>
      <w:r>
        <w:rPr>
          <w:i/>
          <w:spacing w:val="-9"/>
          <w:sz w:val="16"/>
          <w:vertAlign w:val="baseline"/>
        </w:rPr>
        <w:t> </w:t>
      </w:r>
      <w:r>
        <w:rPr>
          <w:i/>
          <w:sz w:val="16"/>
          <w:vertAlign w:val="baseline"/>
        </w:rPr>
        <w:t>Morris</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11"/>
          <w:sz w:val="16"/>
          <w:vertAlign w:val="baseline"/>
        </w:rPr>
        <w:t> </w:t>
      </w:r>
      <w:r>
        <w:rPr>
          <w:i/>
          <w:sz w:val="16"/>
          <w:vertAlign w:val="baseline"/>
        </w:rPr>
        <w:t>Vs.</w:t>
      </w:r>
      <w:r>
        <w:rPr>
          <w:i/>
          <w:spacing w:val="-9"/>
          <w:sz w:val="16"/>
          <w:vertAlign w:val="baseline"/>
        </w:rPr>
        <w:t> </w:t>
      </w:r>
      <w:r>
        <w:rPr>
          <w:i/>
          <w:sz w:val="16"/>
          <w:vertAlign w:val="baseline"/>
        </w:rPr>
        <w:t>Honduras,</w:t>
      </w:r>
      <w:r>
        <w:rPr>
          <w:i/>
          <w:spacing w:val="-9"/>
          <w:sz w:val="16"/>
          <w:vertAlign w:val="baseline"/>
        </w:rPr>
        <w:t> </w:t>
      </w:r>
      <w:r>
        <w:rPr>
          <w:i/>
          <w:sz w:val="16"/>
          <w:vertAlign w:val="baseline"/>
        </w:rPr>
        <w:t>de</w:t>
      </w:r>
      <w:r>
        <w:rPr>
          <w:i/>
          <w:spacing w:val="-8"/>
          <w:sz w:val="16"/>
          <w:vertAlign w:val="baseline"/>
        </w:rPr>
        <w:t> </w:t>
      </w:r>
      <w:r>
        <w:rPr>
          <w:i/>
          <w:sz w:val="16"/>
          <w:vertAlign w:val="baseline"/>
        </w:rPr>
        <w:t>41</w:t>
      </w:r>
      <w:r>
        <w:rPr>
          <w:i/>
          <w:spacing w:val="-7"/>
          <w:sz w:val="16"/>
          <w:vertAlign w:val="baseline"/>
        </w:rPr>
        <w:t> </w:t>
      </w:r>
      <w:r>
        <w:rPr>
          <w:i/>
          <w:sz w:val="16"/>
          <w:vertAlign w:val="baseline"/>
        </w:rPr>
        <w:t>de</w:t>
      </w:r>
      <w:r>
        <w:rPr>
          <w:i/>
          <w:spacing w:val="-11"/>
          <w:sz w:val="16"/>
          <w:vertAlign w:val="baseline"/>
        </w:rPr>
        <w:t> </w:t>
      </w:r>
      <w:r>
        <w:rPr>
          <w:i/>
          <w:sz w:val="16"/>
          <w:vertAlign w:val="baseline"/>
        </w:rPr>
        <w:t>agosto</w:t>
      </w:r>
      <w:r>
        <w:rPr>
          <w:i/>
          <w:spacing w:val="-10"/>
          <w:sz w:val="16"/>
          <w:vertAlign w:val="baseline"/>
        </w:rPr>
        <w:t> </w:t>
      </w:r>
      <w:r>
        <w:rPr>
          <w:i/>
          <w:sz w:val="16"/>
          <w:vertAlign w:val="baseline"/>
        </w:rPr>
        <w:t>de</w:t>
      </w:r>
      <w:r>
        <w:rPr>
          <w:i/>
          <w:spacing w:val="-11"/>
          <w:sz w:val="16"/>
          <w:vertAlign w:val="baseline"/>
        </w:rPr>
        <w:t> </w:t>
      </w:r>
      <w:r>
        <w:rPr>
          <w:i/>
          <w:sz w:val="16"/>
          <w:vertAlign w:val="baseline"/>
        </w:rPr>
        <w:t>2021</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i/>
          <w:sz w:val="16"/>
          <w:vertAlign w:val="baseline"/>
        </w:rPr>
        <w:t>Caso</w:t>
      </w:r>
      <w:r>
        <w:rPr>
          <w:i/>
          <w:sz w:val="16"/>
          <w:vertAlign w:val="baseline"/>
        </w:rPr>
        <w:t> Guachalá Chimbo y otros Vs. Ecuador</w:t>
      </w:r>
      <w:r>
        <w:rPr>
          <w:sz w:val="16"/>
          <w:vertAlign w:val="baseline"/>
        </w:rPr>
        <w:t>, de 26 de marzo de 2021; Disidente</w:t>
      </w:r>
      <w:r>
        <w:rPr>
          <w:i/>
          <w:sz w:val="16"/>
          <w:vertAlign w:val="baseline"/>
        </w:rPr>
        <w:t>, Caso Casa Nina VS. Perú, de 24</w:t>
      </w:r>
      <w:r>
        <w:rPr>
          <w:i/>
          <w:sz w:val="16"/>
          <w:vertAlign w:val="baseline"/>
        </w:rPr>
        <w:t> de</w:t>
      </w:r>
      <w:r>
        <w:rPr>
          <w:i/>
          <w:spacing w:val="-5"/>
          <w:sz w:val="16"/>
          <w:vertAlign w:val="baseline"/>
        </w:rPr>
        <w:t> </w:t>
      </w:r>
      <w:r>
        <w:rPr>
          <w:i/>
          <w:sz w:val="16"/>
          <w:vertAlign w:val="baseline"/>
        </w:rPr>
        <w:t>Noviembre</w:t>
      </w:r>
      <w:r>
        <w:rPr>
          <w:i/>
          <w:spacing w:val="-7"/>
          <w:sz w:val="16"/>
          <w:vertAlign w:val="baseline"/>
        </w:rPr>
        <w:t> </w:t>
      </w:r>
      <w:r>
        <w:rPr>
          <w:i/>
          <w:sz w:val="16"/>
          <w:vertAlign w:val="baseline"/>
        </w:rPr>
        <w:t>de</w:t>
      </w:r>
      <w:r>
        <w:rPr>
          <w:i/>
          <w:spacing w:val="-7"/>
          <w:sz w:val="16"/>
          <w:vertAlign w:val="baseline"/>
        </w:rPr>
        <w:t> </w:t>
      </w:r>
      <w:r>
        <w:rPr>
          <w:i/>
          <w:sz w:val="16"/>
          <w:vertAlign w:val="baseline"/>
        </w:rPr>
        <w:t>2020;</w:t>
      </w:r>
      <w:r>
        <w:rPr>
          <w:i/>
          <w:spacing w:val="-4"/>
          <w:sz w:val="16"/>
          <w:vertAlign w:val="baseline"/>
        </w:rPr>
        <w:t> </w:t>
      </w:r>
      <w:r>
        <w:rPr>
          <w:sz w:val="16"/>
          <w:vertAlign w:val="baseline"/>
        </w:rPr>
        <w:t>Parcialmente</w:t>
      </w:r>
      <w:r>
        <w:rPr>
          <w:spacing w:val="-5"/>
          <w:sz w:val="16"/>
          <w:vertAlign w:val="baseline"/>
        </w:rPr>
        <w:t> </w:t>
      </w:r>
      <w:r>
        <w:rPr>
          <w:sz w:val="16"/>
          <w:vertAlign w:val="baseline"/>
        </w:rPr>
        <w:t>Disidente,</w:t>
      </w:r>
      <w:r>
        <w:rPr>
          <w:spacing w:val="-6"/>
          <w:sz w:val="16"/>
          <w:vertAlign w:val="baseline"/>
        </w:rPr>
        <w:t> </w:t>
      </w:r>
      <w:r>
        <w:rPr>
          <w:i/>
          <w:sz w:val="16"/>
          <w:vertAlign w:val="baseline"/>
        </w:rPr>
        <w:t>Caso</w:t>
      </w:r>
      <w:r>
        <w:rPr>
          <w:i/>
          <w:spacing w:val="-4"/>
          <w:sz w:val="16"/>
          <w:vertAlign w:val="baseline"/>
        </w:rPr>
        <w:t> </w:t>
      </w:r>
      <w:r>
        <w:rPr>
          <w:i/>
          <w:sz w:val="16"/>
          <w:vertAlign w:val="baseline"/>
        </w:rPr>
        <w:t>Empleados</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Fábrica</w:t>
      </w:r>
      <w:r>
        <w:rPr>
          <w:i/>
          <w:spacing w:val="-8"/>
          <w:sz w:val="16"/>
          <w:vertAlign w:val="baseline"/>
        </w:rPr>
        <w:t> </w:t>
      </w:r>
      <w:r>
        <w:rPr>
          <w:i/>
          <w:sz w:val="16"/>
          <w:vertAlign w:val="baseline"/>
        </w:rPr>
        <w:t>de</w:t>
      </w:r>
      <w:r>
        <w:rPr>
          <w:i/>
          <w:spacing w:val="-7"/>
          <w:sz w:val="16"/>
          <w:vertAlign w:val="baseline"/>
        </w:rPr>
        <w:t> </w:t>
      </w:r>
      <w:r>
        <w:rPr>
          <w:i/>
          <w:sz w:val="16"/>
          <w:vertAlign w:val="baseline"/>
        </w:rPr>
        <w:t>Fuegos</w:t>
      </w:r>
      <w:r>
        <w:rPr>
          <w:i/>
          <w:spacing w:val="-7"/>
          <w:sz w:val="16"/>
          <w:vertAlign w:val="baseline"/>
        </w:rPr>
        <w:t> </w:t>
      </w:r>
      <w:r>
        <w:rPr>
          <w:i/>
          <w:sz w:val="16"/>
          <w:vertAlign w:val="baseline"/>
        </w:rPr>
        <w:t>en</w:t>
      </w:r>
      <w:r>
        <w:rPr>
          <w:i/>
          <w:spacing w:val="-6"/>
          <w:sz w:val="16"/>
          <w:vertAlign w:val="baseline"/>
        </w:rPr>
        <w:t> </w:t>
      </w:r>
      <w:r>
        <w:rPr>
          <w:i/>
          <w:sz w:val="16"/>
          <w:vertAlign w:val="baseline"/>
        </w:rPr>
        <w:t>Santo</w:t>
      </w:r>
      <w:r>
        <w:rPr>
          <w:i/>
          <w:spacing w:val="-4"/>
          <w:sz w:val="16"/>
          <w:vertAlign w:val="baseline"/>
        </w:rPr>
        <w:t> </w:t>
      </w:r>
      <w:r>
        <w:rPr>
          <w:i/>
          <w:sz w:val="16"/>
          <w:vertAlign w:val="baseline"/>
        </w:rPr>
        <w:t>Antonio</w:t>
      </w:r>
      <w:r>
        <w:rPr>
          <w:i/>
          <w:spacing w:val="-7"/>
          <w:sz w:val="16"/>
          <w:vertAlign w:val="baseline"/>
        </w:rPr>
        <w:t> </w:t>
      </w:r>
      <w:r>
        <w:rPr>
          <w:i/>
          <w:sz w:val="16"/>
          <w:vertAlign w:val="baseline"/>
        </w:rPr>
        <w:t>de</w:t>
      </w:r>
      <w:r>
        <w:rPr>
          <w:i/>
          <w:sz w:val="16"/>
          <w:vertAlign w:val="baseline"/>
        </w:rPr>
        <w:t> Jesús y sus Familiares VS. Brasil, de 15 de Julio de</w:t>
      </w:r>
      <w:r>
        <w:rPr>
          <w:i/>
          <w:spacing w:val="-1"/>
          <w:sz w:val="16"/>
          <w:vertAlign w:val="baseline"/>
        </w:rPr>
        <w:t> </w:t>
      </w:r>
      <w:r>
        <w:rPr>
          <w:i/>
          <w:sz w:val="16"/>
          <w:vertAlign w:val="baseline"/>
        </w:rPr>
        <w:t>2020; </w:t>
      </w:r>
      <w:r>
        <w:rPr>
          <w:sz w:val="16"/>
          <w:vertAlign w:val="baseline"/>
        </w:rPr>
        <w:t>Disidente</w:t>
      </w:r>
      <w:r>
        <w:rPr>
          <w:i/>
          <w:sz w:val="16"/>
          <w:vertAlign w:val="baseline"/>
        </w:rPr>
        <w:t>, Caso Comunidades Indígenas Miembros</w:t>
      </w:r>
      <w:r>
        <w:rPr>
          <w:i/>
          <w:sz w:val="16"/>
          <w:vertAlign w:val="baseline"/>
        </w:rPr>
        <w:t> de</w:t>
      </w:r>
      <w:r>
        <w:rPr>
          <w:i/>
          <w:spacing w:val="-17"/>
          <w:sz w:val="16"/>
          <w:vertAlign w:val="baseline"/>
        </w:rPr>
        <w:t> </w:t>
      </w:r>
      <w:r>
        <w:rPr>
          <w:i/>
          <w:sz w:val="16"/>
          <w:vertAlign w:val="baseline"/>
        </w:rPr>
        <w:t>la</w:t>
      </w:r>
      <w:r>
        <w:rPr>
          <w:i/>
          <w:spacing w:val="-14"/>
          <w:sz w:val="16"/>
          <w:vertAlign w:val="baseline"/>
        </w:rPr>
        <w:t> </w:t>
      </w:r>
      <w:r>
        <w:rPr>
          <w:i/>
          <w:sz w:val="16"/>
          <w:vertAlign w:val="baseline"/>
        </w:rPr>
        <w:t>Asociación</w:t>
      </w:r>
      <w:r>
        <w:rPr>
          <w:i/>
          <w:spacing w:val="-14"/>
          <w:sz w:val="16"/>
          <w:vertAlign w:val="baseline"/>
        </w:rPr>
        <w:t> </w:t>
      </w:r>
      <w:r>
        <w:rPr>
          <w:i/>
          <w:sz w:val="16"/>
          <w:vertAlign w:val="baseline"/>
        </w:rPr>
        <w:t>Lhaka</w:t>
      </w:r>
      <w:r>
        <w:rPr>
          <w:i/>
          <w:spacing w:val="-14"/>
          <w:sz w:val="16"/>
          <w:vertAlign w:val="baseline"/>
        </w:rPr>
        <w:t> </w:t>
      </w:r>
      <w:r>
        <w:rPr>
          <w:i/>
          <w:sz w:val="16"/>
          <w:vertAlign w:val="baseline"/>
        </w:rPr>
        <w:t>Honhat</w:t>
      </w:r>
      <w:r>
        <w:rPr>
          <w:i/>
          <w:spacing w:val="-14"/>
          <w:sz w:val="16"/>
          <w:vertAlign w:val="baseline"/>
        </w:rPr>
        <w:t> </w:t>
      </w:r>
      <w:r>
        <w:rPr>
          <w:i/>
          <w:sz w:val="16"/>
          <w:vertAlign w:val="baseline"/>
        </w:rPr>
        <w:t>(Nuestra</w:t>
      </w:r>
      <w:r>
        <w:rPr>
          <w:i/>
          <w:spacing w:val="-14"/>
          <w:sz w:val="16"/>
          <w:vertAlign w:val="baseline"/>
        </w:rPr>
        <w:t> </w:t>
      </w:r>
      <w:r>
        <w:rPr>
          <w:i/>
          <w:sz w:val="16"/>
          <w:vertAlign w:val="baseline"/>
        </w:rPr>
        <w:t>Tierra)</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4"/>
          <w:sz w:val="16"/>
          <w:vertAlign w:val="baseline"/>
        </w:rPr>
        <w:t> </w:t>
      </w:r>
      <w:r>
        <w:rPr>
          <w:i/>
          <w:sz w:val="16"/>
          <w:vertAlign w:val="baseline"/>
        </w:rPr>
        <w:t>de</w:t>
      </w:r>
      <w:r>
        <w:rPr>
          <w:i/>
          <w:spacing w:val="-14"/>
          <w:sz w:val="16"/>
          <w:vertAlign w:val="baseline"/>
        </w:rPr>
        <w:t> </w:t>
      </w:r>
      <w:r>
        <w:rPr>
          <w:i/>
          <w:sz w:val="16"/>
          <w:vertAlign w:val="baseline"/>
        </w:rPr>
        <w:t>6</w:t>
      </w:r>
      <w:r>
        <w:rPr>
          <w:i/>
          <w:spacing w:val="-14"/>
          <w:sz w:val="16"/>
          <w:vertAlign w:val="baseline"/>
        </w:rPr>
        <w:t> </w:t>
      </w:r>
      <w:r>
        <w:rPr>
          <w:i/>
          <w:sz w:val="16"/>
          <w:vertAlign w:val="baseline"/>
        </w:rPr>
        <w:t>de</w:t>
      </w:r>
      <w:r>
        <w:rPr>
          <w:i/>
          <w:spacing w:val="-14"/>
          <w:sz w:val="16"/>
          <w:vertAlign w:val="baseline"/>
        </w:rPr>
        <w:t> </w:t>
      </w:r>
      <w:r>
        <w:rPr>
          <w:i/>
          <w:sz w:val="16"/>
          <w:vertAlign w:val="baseline"/>
        </w:rPr>
        <w:t>febrero</w:t>
      </w:r>
      <w:r>
        <w:rPr>
          <w:i/>
          <w:spacing w:val="-14"/>
          <w:sz w:val="16"/>
          <w:vertAlign w:val="baseline"/>
        </w:rPr>
        <w:t> </w:t>
      </w:r>
      <w:r>
        <w:rPr>
          <w:i/>
          <w:sz w:val="16"/>
          <w:vertAlign w:val="baseline"/>
        </w:rPr>
        <w:t>de</w:t>
      </w:r>
      <w:r>
        <w:rPr>
          <w:i/>
          <w:spacing w:val="-14"/>
          <w:sz w:val="16"/>
          <w:vertAlign w:val="baseline"/>
        </w:rPr>
        <w:t> </w:t>
      </w:r>
      <w:r>
        <w:rPr>
          <w:i/>
          <w:sz w:val="16"/>
          <w:vertAlign w:val="baseline"/>
        </w:rPr>
        <w:t>2020;</w:t>
      </w:r>
      <w:r>
        <w:rPr>
          <w:i/>
          <w:spacing w:val="-14"/>
          <w:sz w:val="16"/>
          <w:vertAlign w:val="baseline"/>
        </w:rPr>
        <w:t> </w:t>
      </w:r>
      <w:r>
        <w:rPr>
          <w:sz w:val="16"/>
          <w:vertAlign w:val="baseline"/>
        </w:rPr>
        <w:t>Parcialmente</w:t>
      </w:r>
      <w:r>
        <w:rPr>
          <w:spacing w:val="-14"/>
          <w:sz w:val="16"/>
          <w:vertAlign w:val="baseline"/>
        </w:rPr>
        <w:t> </w:t>
      </w:r>
      <w:r>
        <w:rPr>
          <w:sz w:val="16"/>
          <w:vertAlign w:val="baseline"/>
        </w:rPr>
        <w:t>Disidente, </w:t>
      </w:r>
      <w:r>
        <w:rPr>
          <w:i/>
          <w:sz w:val="16"/>
          <w:vertAlign w:val="baseline"/>
        </w:rPr>
        <w:t>Caso Hernández</w:t>
      </w:r>
      <w:r>
        <w:rPr>
          <w:i/>
          <w:spacing w:val="-3"/>
          <w:sz w:val="16"/>
          <w:vertAlign w:val="baseline"/>
        </w:rPr>
        <w:t> </w:t>
      </w:r>
      <w:r>
        <w:rPr>
          <w:i/>
          <w:sz w:val="16"/>
          <w:vertAlign w:val="baseline"/>
        </w:rPr>
        <w:t>Vs.</w:t>
      </w:r>
      <w:r>
        <w:rPr>
          <w:i/>
          <w:spacing w:val="-1"/>
          <w:sz w:val="16"/>
          <w:vertAlign w:val="baseline"/>
        </w:rPr>
        <w:t> </w:t>
      </w:r>
      <w:r>
        <w:rPr>
          <w:i/>
          <w:sz w:val="16"/>
          <w:vertAlign w:val="baseline"/>
        </w:rPr>
        <w:t>Argentina,</w:t>
      </w:r>
      <w:r>
        <w:rPr>
          <w:i/>
          <w:spacing w:val="-4"/>
          <w:sz w:val="16"/>
          <w:vertAlign w:val="baseline"/>
        </w:rPr>
        <w:t> </w:t>
      </w:r>
      <w:r>
        <w:rPr>
          <w:i/>
          <w:sz w:val="16"/>
          <w:vertAlign w:val="baseline"/>
        </w:rPr>
        <w:t>del</w:t>
      </w:r>
      <w:r>
        <w:rPr>
          <w:i/>
          <w:spacing w:val="-1"/>
          <w:sz w:val="16"/>
          <w:vertAlign w:val="baseline"/>
        </w:rPr>
        <w:t> </w:t>
      </w:r>
      <w:r>
        <w:rPr>
          <w:i/>
          <w:sz w:val="16"/>
          <w:vertAlign w:val="baseline"/>
        </w:rPr>
        <w:t>22</w:t>
      </w:r>
      <w:r>
        <w:rPr>
          <w:i/>
          <w:spacing w:val="-2"/>
          <w:sz w:val="16"/>
          <w:vertAlign w:val="baseline"/>
        </w:rPr>
        <w:t> </w:t>
      </w:r>
      <w:r>
        <w:rPr>
          <w:i/>
          <w:sz w:val="16"/>
          <w:vertAlign w:val="baseline"/>
        </w:rPr>
        <w:t>de</w:t>
      </w:r>
      <w:r>
        <w:rPr>
          <w:i/>
          <w:spacing w:val="-1"/>
          <w:sz w:val="16"/>
          <w:vertAlign w:val="baseline"/>
        </w:rPr>
        <w:t> </w:t>
      </w:r>
      <w:r>
        <w:rPr>
          <w:i/>
          <w:sz w:val="16"/>
          <w:vertAlign w:val="baseline"/>
        </w:rPr>
        <w:t>noviembre</w:t>
      </w:r>
      <w:r>
        <w:rPr>
          <w:i/>
          <w:spacing w:val="-1"/>
          <w:sz w:val="16"/>
          <w:vertAlign w:val="baseline"/>
        </w:rPr>
        <w:t> </w:t>
      </w:r>
      <w:r>
        <w:rPr>
          <w:i/>
          <w:sz w:val="16"/>
          <w:vertAlign w:val="baseline"/>
        </w:rPr>
        <w:t>de</w:t>
      </w:r>
      <w:r>
        <w:rPr>
          <w:i/>
          <w:spacing w:val="-2"/>
          <w:sz w:val="16"/>
          <w:vertAlign w:val="baseline"/>
        </w:rPr>
        <w:t> </w:t>
      </w:r>
      <w:r>
        <w:rPr>
          <w:i/>
          <w:sz w:val="16"/>
          <w:vertAlign w:val="baseline"/>
        </w:rPr>
        <w:t>2019;</w:t>
      </w:r>
      <w:r>
        <w:rPr>
          <w:i/>
          <w:spacing w:val="-1"/>
          <w:sz w:val="16"/>
          <w:vertAlign w:val="baseline"/>
        </w:rPr>
        <w:t> </w:t>
      </w:r>
      <w:r>
        <w:rPr>
          <w:sz w:val="16"/>
          <w:vertAlign w:val="baseline"/>
        </w:rPr>
        <w:t>Parcialmente</w:t>
      </w:r>
      <w:r>
        <w:rPr>
          <w:spacing w:val="-1"/>
          <w:sz w:val="16"/>
          <w:vertAlign w:val="baseline"/>
        </w:rPr>
        <w:t> </w:t>
      </w:r>
      <w:r>
        <w:rPr>
          <w:sz w:val="16"/>
          <w:vertAlign w:val="baseline"/>
        </w:rPr>
        <w:t>Disidente</w:t>
      </w:r>
      <w:r>
        <w:rPr>
          <w:i/>
          <w:sz w:val="16"/>
          <w:vertAlign w:val="baseline"/>
        </w:rPr>
        <w:t>,</w:t>
      </w:r>
      <w:r>
        <w:rPr>
          <w:i/>
          <w:spacing w:val="-1"/>
          <w:sz w:val="16"/>
          <w:vertAlign w:val="baseline"/>
        </w:rPr>
        <w:t> </w:t>
      </w:r>
      <w:r>
        <w:rPr>
          <w:i/>
          <w:sz w:val="16"/>
          <w:vertAlign w:val="baseline"/>
        </w:rPr>
        <w:t>Caso</w:t>
      </w:r>
      <w:r>
        <w:rPr>
          <w:i/>
          <w:spacing w:val="-2"/>
          <w:sz w:val="16"/>
          <w:vertAlign w:val="baseline"/>
        </w:rPr>
        <w:t> </w:t>
      </w:r>
      <w:r>
        <w:rPr>
          <w:i/>
          <w:sz w:val="16"/>
          <w:vertAlign w:val="baseline"/>
        </w:rPr>
        <w:t>Muelle</w:t>
      </w:r>
      <w:r>
        <w:rPr>
          <w:i/>
          <w:spacing w:val="-1"/>
          <w:sz w:val="16"/>
          <w:vertAlign w:val="baseline"/>
        </w:rPr>
        <w:t> </w:t>
      </w:r>
      <w:r>
        <w:rPr>
          <w:i/>
          <w:sz w:val="16"/>
          <w:vertAlign w:val="baseline"/>
        </w:rPr>
        <w:t>Flores</w:t>
      </w:r>
      <w:r>
        <w:rPr>
          <w:i/>
          <w:spacing w:val="-1"/>
          <w:sz w:val="16"/>
          <w:vertAlign w:val="baseline"/>
        </w:rPr>
        <w:t> </w:t>
      </w:r>
      <w:r>
        <w:rPr>
          <w:i/>
          <w:sz w:val="16"/>
          <w:vertAlign w:val="baseline"/>
        </w:rPr>
        <w:t>Vs.</w:t>
      </w:r>
      <w:r>
        <w:rPr>
          <w:i/>
          <w:sz w:val="16"/>
          <w:vertAlign w:val="baseline"/>
        </w:rPr>
        <w:t> Perú,</w:t>
      </w:r>
      <w:r>
        <w:rPr>
          <w:i/>
          <w:spacing w:val="-3"/>
          <w:sz w:val="16"/>
          <w:vertAlign w:val="baseline"/>
        </w:rPr>
        <w:t> </w:t>
      </w:r>
      <w:r>
        <w:rPr>
          <w:i/>
          <w:sz w:val="16"/>
          <w:vertAlign w:val="baseline"/>
        </w:rPr>
        <w:t>de</w:t>
      </w:r>
      <w:r>
        <w:rPr>
          <w:i/>
          <w:spacing w:val="-2"/>
          <w:sz w:val="16"/>
          <w:vertAlign w:val="baseline"/>
        </w:rPr>
        <w:t> </w:t>
      </w:r>
      <w:r>
        <w:rPr>
          <w:i/>
          <w:sz w:val="16"/>
          <w:vertAlign w:val="baseline"/>
        </w:rPr>
        <w:t>06</w:t>
      </w:r>
      <w:r>
        <w:rPr>
          <w:i/>
          <w:spacing w:val="-4"/>
          <w:sz w:val="16"/>
          <w:vertAlign w:val="baseline"/>
        </w:rPr>
        <w:t> </w:t>
      </w:r>
      <w:r>
        <w:rPr>
          <w:i/>
          <w:sz w:val="16"/>
          <w:vertAlign w:val="baseline"/>
        </w:rPr>
        <w:t>de</w:t>
      </w:r>
      <w:r>
        <w:rPr>
          <w:i/>
          <w:spacing w:val="-2"/>
          <w:sz w:val="16"/>
          <w:vertAlign w:val="baseline"/>
        </w:rPr>
        <w:t> </w:t>
      </w:r>
      <w:r>
        <w:rPr>
          <w:i/>
          <w:sz w:val="16"/>
          <w:vertAlign w:val="baseline"/>
        </w:rPr>
        <w:t>marzo</w:t>
      </w:r>
      <w:r>
        <w:rPr>
          <w:i/>
          <w:spacing w:val="-2"/>
          <w:sz w:val="16"/>
          <w:vertAlign w:val="baseline"/>
        </w:rPr>
        <w:t> </w:t>
      </w:r>
      <w:r>
        <w:rPr>
          <w:i/>
          <w:sz w:val="16"/>
          <w:vertAlign w:val="baseline"/>
        </w:rPr>
        <w:t>de</w:t>
      </w:r>
      <w:r>
        <w:rPr>
          <w:i/>
          <w:spacing w:val="-2"/>
          <w:sz w:val="16"/>
          <w:vertAlign w:val="baseline"/>
        </w:rPr>
        <w:t> </w:t>
      </w:r>
      <w:r>
        <w:rPr>
          <w:i/>
          <w:sz w:val="16"/>
          <w:vertAlign w:val="baseline"/>
        </w:rPr>
        <w:t>2019;</w:t>
      </w:r>
      <w:r>
        <w:rPr>
          <w:i/>
          <w:spacing w:val="-1"/>
          <w:sz w:val="16"/>
          <w:vertAlign w:val="baseline"/>
        </w:rPr>
        <w:t> </w:t>
      </w:r>
      <w:r>
        <w:rPr>
          <w:sz w:val="16"/>
          <w:vertAlign w:val="baseline"/>
        </w:rPr>
        <w:t>Parcialmente</w:t>
      </w:r>
      <w:r>
        <w:rPr>
          <w:spacing w:val="-2"/>
          <w:sz w:val="16"/>
          <w:vertAlign w:val="baseline"/>
        </w:rPr>
        <w:t> </w:t>
      </w:r>
      <w:r>
        <w:rPr>
          <w:sz w:val="16"/>
          <w:vertAlign w:val="baseline"/>
        </w:rPr>
        <w:t>Disidente,</w:t>
      </w:r>
      <w:r>
        <w:rPr>
          <w:spacing w:val="-3"/>
          <w:sz w:val="16"/>
          <w:vertAlign w:val="baseline"/>
        </w:rPr>
        <w:t> </w:t>
      </w:r>
      <w:r>
        <w:rPr>
          <w:i/>
          <w:sz w:val="16"/>
          <w:vertAlign w:val="baseline"/>
        </w:rPr>
        <w:t>Caso</w:t>
      </w:r>
      <w:r>
        <w:rPr>
          <w:i/>
          <w:spacing w:val="-2"/>
          <w:sz w:val="16"/>
          <w:vertAlign w:val="baseline"/>
        </w:rPr>
        <w:t> </w:t>
      </w:r>
      <w:r>
        <w:rPr>
          <w:i/>
          <w:sz w:val="16"/>
          <w:vertAlign w:val="baseline"/>
        </w:rPr>
        <w:t>San</w:t>
      </w:r>
      <w:r>
        <w:rPr>
          <w:i/>
          <w:spacing w:val="-3"/>
          <w:sz w:val="16"/>
          <w:vertAlign w:val="baseline"/>
        </w:rPr>
        <w:t> </w:t>
      </w:r>
      <w:r>
        <w:rPr>
          <w:i/>
          <w:sz w:val="16"/>
          <w:vertAlign w:val="baseline"/>
        </w:rPr>
        <w:t>Miguel</w:t>
      </w:r>
      <w:r>
        <w:rPr>
          <w:i/>
          <w:spacing w:val="-3"/>
          <w:sz w:val="16"/>
          <w:vertAlign w:val="baseline"/>
        </w:rPr>
        <w:t> </w:t>
      </w:r>
      <w:r>
        <w:rPr>
          <w:i/>
          <w:sz w:val="16"/>
          <w:vertAlign w:val="baseline"/>
        </w:rPr>
        <w:t>Sosa</w:t>
      </w:r>
      <w:r>
        <w:rPr>
          <w:i/>
          <w:spacing w:val="-3"/>
          <w:sz w:val="16"/>
          <w:vertAlign w:val="baseline"/>
        </w:rPr>
        <w:t> </w:t>
      </w:r>
      <w:r>
        <w:rPr>
          <w:i/>
          <w:sz w:val="16"/>
          <w:vertAlign w:val="baseline"/>
        </w:rPr>
        <w:t>y</w:t>
      </w:r>
      <w:r>
        <w:rPr>
          <w:i/>
          <w:spacing w:val="-4"/>
          <w:sz w:val="16"/>
          <w:vertAlign w:val="baseline"/>
        </w:rPr>
        <w:t> </w:t>
      </w:r>
      <w:r>
        <w:rPr>
          <w:i/>
          <w:sz w:val="16"/>
          <w:vertAlign w:val="baseline"/>
        </w:rPr>
        <w:t>Otras</w:t>
      </w:r>
      <w:r>
        <w:rPr>
          <w:i/>
          <w:spacing w:val="-5"/>
          <w:sz w:val="16"/>
          <w:vertAlign w:val="baseline"/>
        </w:rPr>
        <w:t> </w:t>
      </w:r>
      <w:r>
        <w:rPr>
          <w:i/>
          <w:sz w:val="16"/>
          <w:vertAlign w:val="baseline"/>
        </w:rPr>
        <w:t>Vs.</w:t>
      </w:r>
      <w:r>
        <w:rPr>
          <w:i/>
          <w:spacing w:val="-3"/>
          <w:sz w:val="16"/>
          <w:vertAlign w:val="baseline"/>
        </w:rPr>
        <w:t> </w:t>
      </w:r>
      <w:r>
        <w:rPr>
          <w:i/>
          <w:sz w:val="16"/>
          <w:vertAlign w:val="baseline"/>
        </w:rPr>
        <w:t>Venezuela,</w:t>
      </w:r>
      <w:r>
        <w:rPr>
          <w:i/>
          <w:spacing w:val="-3"/>
          <w:sz w:val="16"/>
          <w:vertAlign w:val="baseline"/>
        </w:rPr>
        <w:t> </w:t>
      </w:r>
      <w:r>
        <w:rPr>
          <w:i/>
          <w:sz w:val="16"/>
          <w:vertAlign w:val="baseline"/>
        </w:rPr>
        <w:t>de</w:t>
      </w:r>
      <w:r>
        <w:rPr>
          <w:i/>
          <w:spacing w:val="-5"/>
          <w:sz w:val="16"/>
          <w:vertAlign w:val="baseline"/>
        </w:rPr>
        <w:t> </w:t>
      </w:r>
      <w:r>
        <w:rPr>
          <w:i/>
          <w:sz w:val="16"/>
          <w:vertAlign w:val="baseline"/>
        </w:rPr>
        <w:t>8</w:t>
      </w:r>
      <w:r>
        <w:rPr>
          <w:i/>
          <w:spacing w:val="-2"/>
          <w:sz w:val="16"/>
          <w:vertAlign w:val="baseline"/>
        </w:rPr>
        <w:t> </w:t>
      </w:r>
      <w:r>
        <w:rPr>
          <w:i/>
          <w:sz w:val="16"/>
          <w:vertAlign w:val="baseline"/>
        </w:rPr>
        <w:t>de</w:t>
      </w:r>
      <w:r>
        <w:rPr>
          <w:i/>
          <w:sz w:val="16"/>
          <w:vertAlign w:val="baseline"/>
        </w:rPr>
        <w:t> febrero de 2018; </w:t>
      </w:r>
      <w:r>
        <w:rPr>
          <w:sz w:val="16"/>
          <w:vertAlign w:val="baseline"/>
        </w:rPr>
        <w:t>Parcialmente Disidente</w:t>
      </w:r>
      <w:r>
        <w:rPr>
          <w:i/>
          <w:sz w:val="16"/>
          <w:vertAlign w:val="baseline"/>
        </w:rPr>
        <w:t>, Caso Lagos del Campo Vs. Perú, de 31 de agosto de 2017, </w:t>
      </w:r>
      <w:r>
        <w:rPr>
          <w:sz w:val="16"/>
          <w:vertAlign w:val="baseline"/>
        </w:rPr>
        <w:t>e Individual</w:t>
      </w:r>
      <w:r>
        <w:rPr>
          <w:i/>
          <w:sz w:val="16"/>
          <w:vertAlign w:val="baseline"/>
        </w:rPr>
        <w:t>, Caso Trabajadores Cesados de Petroperú y Otros Vs. Perú, de 23 de noviembre de 2017.</w:t>
      </w:r>
    </w:p>
    <w:p>
      <w:pPr>
        <w:spacing w:after="0"/>
        <w:jc w:val="both"/>
        <w:rPr>
          <w:sz w:val="16"/>
        </w:rPr>
        <w:sectPr>
          <w:footerReference w:type="default" r:id="rId55"/>
          <w:pgSz w:w="12240" w:h="15840"/>
          <w:pgMar w:footer="0" w:header="0" w:top="1500" w:bottom="280" w:left="1600" w:right="1580"/>
        </w:sectPr>
      </w:pPr>
    </w:p>
    <w:p>
      <w:pPr>
        <w:pStyle w:val="BodyText"/>
        <w:spacing w:line="242" w:lineRule="auto" w:before="83"/>
        <w:ind w:left="101" w:right="117"/>
        <w:jc w:val="both"/>
      </w:pPr>
      <w:r>
        <w:rPr/>
        <w:t>regula los derechos por ella,“</w:t>
      </w:r>
      <w:r>
        <w:rPr>
          <w:i/>
        </w:rPr>
        <w:t>reconocidos</w:t>
      </w:r>
      <w:r>
        <w:rPr/>
        <w:t>”</w:t>
      </w:r>
      <w:hyperlink w:history="true" w:anchor="_bookmark458">
        <w:r>
          <w:rPr>
            <w:rFonts w:ascii="Calibri" w:hAnsi="Calibri"/>
            <w:vertAlign w:val="superscript"/>
          </w:rPr>
          <w:t>7</w:t>
        </w:r>
      </w:hyperlink>
      <w:r>
        <w:rPr>
          <w:rFonts w:ascii="Calibri" w:hAnsi="Calibri"/>
          <w:spacing w:val="40"/>
          <w:vertAlign w:val="baseline"/>
        </w:rPr>
        <w:t> </w:t>
      </w:r>
      <w:r>
        <w:rPr>
          <w:vertAlign w:val="baseline"/>
        </w:rPr>
        <w:t>“</w:t>
      </w:r>
      <w:r>
        <w:rPr>
          <w:i/>
          <w:vertAlign w:val="baseline"/>
        </w:rPr>
        <w:t>establecidos</w:t>
      </w:r>
      <w:r>
        <w:rPr>
          <w:vertAlign w:val="baseline"/>
        </w:rPr>
        <w:t>”</w:t>
      </w:r>
      <w:hyperlink w:history="true" w:anchor="_bookmark459">
        <w:r>
          <w:rPr>
            <w:rFonts w:ascii="Calibri" w:hAnsi="Calibri"/>
            <w:vertAlign w:val="superscript"/>
          </w:rPr>
          <w:t>8</w:t>
        </w:r>
      </w:hyperlink>
      <w:r>
        <w:rPr>
          <w:vertAlign w:val="baseline"/>
        </w:rPr>
        <w:t>, “</w:t>
      </w:r>
      <w:r>
        <w:rPr>
          <w:i/>
          <w:vertAlign w:val="baseline"/>
        </w:rPr>
        <w:t>garantizados</w:t>
      </w:r>
      <w:r>
        <w:rPr>
          <w:vertAlign w:val="baseline"/>
        </w:rPr>
        <w:t>”</w:t>
      </w:r>
      <w:hyperlink w:history="true" w:anchor="_bookmark460">
        <w:r>
          <w:rPr>
            <w:rFonts w:ascii="Calibri" w:hAnsi="Calibri"/>
            <w:vertAlign w:val="superscript"/>
          </w:rPr>
          <w:t>9</w:t>
        </w:r>
      </w:hyperlink>
      <w:r>
        <w:rPr>
          <w:vertAlign w:val="baseline"/>
        </w:rPr>
        <w:t>, “</w:t>
      </w:r>
      <w:r>
        <w:rPr>
          <w:i/>
          <w:vertAlign w:val="baseline"/>
        </w:rPr>
        <w:t>consagrados</w:t>
      </w:r>
      <w:r>
        <w:rPr>
          <w:vertAlign w:val="baseline"/>
        </w:rPr>
        <w:t>”</w:t>
      </w:r>
      <w:hyperlink w:history="true" w:anchor="_bookmark461">
        <w:r>
          <w:rPr>
            <w:rFonts w:ascii="Calibri" w:hAnsi="Calibri"/>
            <w:vertAlign w:val="superscript"/>
          </w:rPr>
          <w:t>10</w:t>
        </w:r>
      </w:hyperlink>
      <w:r>
        <w:rPr>
          <w:rFonts w:ascii="Calibri" w:hAnsi="Calibri"/>
          <w:spacing w:val="26"/>
          <w:vertAlign w:val="baseline"/>
        </w:rPr>
        <w:t> </w:t>
      </w:r>
      <w:r>
        <w:rPr>
          <w:vertAlign w:val="baseline"/>
        </w:rPr>
        <w:t>o “</w:t>
      </w:r>
      <w:r>
        <w:rPr>
          <w:i/>
          <w:vertAlign w:val="baseline"/>
        </w:rPr>
        <w:t>protegidos</w:t>
      </w:r>
      <w:r>
        <w:rPr>
          <w:vertAlign w:val="baseline"/>
        </w:rPr>
        <w:t>”</w:t>
      </w:r>
      <w:hyperlink w:history="true" w:anchor="_bookmark462">
        <w:r>
          <w:rPr>
            <w:rFonts w:ascii="Calibri" w:hAnsi="Calibri"/>
            <w:vertAlign w:val="superscript"/>
          </w:rPr>
          <w:t>11</w:t>
        </w:r>
      </w:hyperlink>
      <w:r>
        <w:rPr>
          <w:vertAlign w:val="baseline"/>
        </w:rPr>
        <w:t>, lo que no acontece respecto de los derechos referidos en el artículo 26 como “</w:t>
      </w:r>
      <w:r>
        <w:rPr>
          <w:i/>
          <w:vertAlign w:val="baseline"/>
        </w:rPr>
        <w:t>derivados</w:t>
      </w:r>
      <w:r>
        <w:rPr>
          <w:vertAlign w:val="baseline"/>
        </w:rPr>
        <w:t>” de la Carta de la Organización de los Estados Americanos</w:t>
      </w:r>
      <w:hyperlink w:history="true" w:anchor="_bookmark463">
        <w:r>
          <w:rPr>
            <w:position w:val="7"/>
            <w:sz w:val="13"/>
            <w:vertAlign w:val="baseline"/>
          </w:rPr>
          <w:t>12</w:t>
        </w:r>
      </w:hyperlink>
      <w:r>
        <w:rPr>
          <w:vertAlign w:val="baseline"/>
        </w:rPr>
        <w:t>; que es la propia Convención la que se refiere a tales derechos en forma separada</w:t>
      </w:r>
      <w:r>
        <w:rPr>
          <w:spacing w:val="-15"/>
          <w:vertAlign w:val="baseline"/>
        </w:rPr>
        <w:t> </w:t>
      </w:r>
      <w:r>
        <w:rPr>
          <w:vertAlign w:val="baseline"/>
        </w:rPr>
        <w:t>de</w:t>
      </w:r>
      <w:r>
        <w:rPr>
          <w:spacing w:val="-14"/>
          <w:vertAlign w:val="baseline"/>
        </w:rPr>
        <w:t> </w:t>
      </w:r>
      <w:r>
        <w:rPr>
          <w:vertAlign w:val="baseline"/>
        </w:rPr>
        <w:t>los</w:t>
      </w:r>
      <w:r>
        <w:rPr>
          <w:spacing w:val="-16"/>
          <w:vertAlign w:val="baseline"/>
        </w:rPr>
        <w:t> </w:t>
      </w:r>
      <w:r>
        <w:rPr>
          <w:vertAlign w:val="baseline"/>
        </w:rPr>
        <w:t>derechos</w:t>
      </w:r>
      <w:r>
        <w:rPr>
          <w:spacing w:val="-16"/>
          <w:vertAlign w:val="baseline"/>
        </w:rPr>
        <w:t> </w:t>
      </w:r>
      <w:r>
        <w:rPr>
          <w:vertAlign w:val="baseline"/>
        </w:rPr>
        <w:t>civiles</w:t>
      </w:r>
      <w:r>
        <w:rPr>
          <w:spacing w:val="-13"/>
          <w:vertAlign w:val="baseline"/>
        </w:rPr>
        <w:t> </w:t>
      </w:r>
      <w:r>
        <w:rPr>
          <w:vertAlign w:val="baseline"/>
        </w:rPr>
        <w:t>y</w:t>
      </w:r>
      <w:r>
        <w:rPr>
          <w:spacing w:val="-15"/>
          <w:vertAlign w:val="baseline"/>
        </w:rPr>
        <w:t> </w:t>
      </w:r>
      <w:r>
        <w:rPr>
          <w:vertAlign w:val="baseline"/>
        </w:rPr>
        <w:t>políticos,</w:t>
      </w:r>
      <w:r>
        <w:rPr>
          <w:spacing w:val="-16"/>
          <w:vertAlign w:val="baseline"/>
        </w:rPr>
        <w:t> </w:t>
      </w:r>
      <w:r>
        <w:rPr>
          <w:vertAlign w:val="baseline"/>
        </w:rPr>
        <w:t>dándoles</w:t>
      </w:r>
      <w:r>
        <w:rPr>
          <w:spacing w:val="-16"/>
          <w:vertAlign w:val="baseline"/>
        </w:rPr>
        <w:t> </w:t>
      </w:r>
      <w:r>
        <w:rPr>
          <w:vertAlign w:val="baseline"/>
        </w:rPr>
        <w:t>a</w:t>
      </w:r>
      <w:r>
        <w:rPr>
          <w:spacing w:val="-15"/>
          <w:vertAlign w:val="baseline"/>
        </w:rPr>
        <w:t> </w:t>
      </w:r>
      <w:r>
        <w:rPr>
          <w:vertAlign w:val="baseline"/>
        </w:rPr>
        <w:t>aquellos</w:t>
      </w:r>
      <w:r>
        <w:rPr>
          <w:spacing w:val="-16"/>
          <w:vertAlign w:val="baseline"/>
        </w:rPr>
        <w:t> </w:t>
      </w:r>
      <w:r>
        <w:rPr>
          <w:vertAlign w:val="baseline"/>
        </w:rPr>
        <w:t>un</w:t>
      </w:r>
      <w:r>
        <w:rPr>
          <w:spacing w:val="-14"/>
          <w:vertAlign w:val="baseline"/>
        </w:rPr>
        <w:t> </w:t>
      </w:r>
      <w:r>
        <w:rPr>
          <w:vertAlign w:val="baseline"/>
        </w:rPr>
        <w:t>tratamiento</w:t>
      </w:r>
      <w:r>
        <w:rPr>
          <w:spacing w:val="-16"/>
          <w:vertAlign w:val="baseline"/>
        </w:rPr>
        <w:t> </w:t>
      </w:r>
      <w:r>
        <w:rPr>
          <w:vertAlign w:val="baseline"/>
        </w:rPr>
        <w:t>diferente al</w:t>
      </w:r>
      <w:r>
        <w:rPr>
          <w:spacing w:val="-1"/>
          <w:vertAlign w:val="baseline"/>
        </w:rPr>
        <w:t> </w:t>
      </w:r>
      <w:r>
        <w:rPr>
          <w:vertAlign w:val="baseline"/>
        </w:rPr>
        <w:t>dispuesto para estos últimos;</w:t>
      </w:r>
      <w:r>
        <w:rPr>
          <w:spacing w:val="-1"/>
          <w:vertAlign w:val="baseline"/>
        </w:rPr>
        <w:t> </w:t>
      </w:r>
      <w:r>
        <w:rPr>
          <w:vertAlign w:val="baseline"/>
        </w:rPr>
        <w:t>que</w:t>
      </w:r>
      <w:r>
        <w:rPr>
          <w:spacing w:val="-1"/>
          <w:vertAlign w:val="baseline"/>
        </w:rPr>
        <w:t> </w:t>
      </w:r>
      <w:r>
        <w:rPr>
          <w:vertAlign w:val="baseline"/>
        </w:rPr>
        <w:t>el artículo 26</w:t>
      </w:r>
      <w:r>
        <w:rPr>
          <w:spacing w:val="-1"/>
          <w:vertAlign w:val="baseline"/>
        </w:rPr>
        <w:t> </w:t>
      </w:r>
      <w:r>
        <w:rPr>
          <w:vertAlign w:val="baseline"/>
        </w:rPr>
        <w:t>se</w:t>
      </w:r>
      <w:r>
        <w:rPr>
          <w:spacing w:val="-3"/>
          <w:vertAlign w:val="baseline"/>
        </w:rPr>
        <w:t> </w:t>
      </w:r>
      <w:r>
        <w:rPr>
          <w:vertAlign w:val="baseline"/>
        </w:rPr>
        <w:t>titula</w:t>
      </w:r>
      <w:r>
        <w:rPr>
          <w:spacing w:val="-2"/>
          <w:vertAlign w:val="baseline"/>
        </w:rPr>
        <w:t> </w:t>
      </w:r>
      <w:r>
        <w:rPr>
          <w:vertAlign w:val="baseline"/>
        </w:rPr>
        <w:t>”</w:t>
      </w:r>
      <w:r>
        <w:rPr>
          <w:i/>
          <w:vertAlign w:val="baseline"/>
        </w:rPr>
        <w:t>Desarrollo Progresivo</w:t>
      </w:r>
      <w:r>
        <w:rPr>
          <w:vertAlign w:val="baseline"/>
        </w:rPr>
        <w:t>”, por lo</w:t>
      </w:r>
      <w:r>
        <w:rPr>
          <w:spacing w:val="-3"/>
          <w:vertAlign w:val="baseline"/>
        </w:rPr>
        <w:t> </w:t>
      </w:r>
      <w:r>
        <w:rPr>
          <w:vertAlign w:val="baseline"/>
        </w:rPr>
        <w:t>que la obligación</w:t>
      </w:r>
      <w:r>
        <w:rPr>
          <w:spacing w:val="-1"/>
          <w:vertAlign w:val="baseline"/>
        </w:rPr>
        <w:t> </w:t>
      </w:r>
      <w:r>
        <w:rPr>
          <w:vertAlign w:val="baseline"/>
        </w:rPr>
        <w:t>que,</w:t>
      </w:r>
      <w:r>
        <w:rPr>
          <w:spacing w:val="-2"/>
          <w:vertAlign w:val="baseline"/>
        </w:rPr>
        <w:t> </w:t>
      </w:r>
      <w:r>
        <w:rPr>
          <w:vertAlign w:val="baseline"/>
        </w:rPr>
        <w:t>consecuentemente, establece es de</w:t>
      </w:r>
      <w:r>
        <w:rPr>
          <w:spacing w:val="-1"/>
          <w:vertAlign w:val="baseline"/>
        </w:rPr>
        <w:t> </w:t>
      </w:r>
      <w:r>
        <w:rPr>
          <w:vertAlign w:val="baseline"/>
        </w:rPr>
        <w:t>adoptar providencias para hacer efectivo los referidos derechos y no que ellos sean, desde ya, justiciables ante la Corte; que dichos derechos son abordados por la Carta de la OEA en tanto tales sino como “</w:t>
      </w:r>
      <w:r>
        <w:rPr>
          <w:i/>
          <w:vertAlign w:val="baseline"/>
        </w:rPr>
        <w:t>metas básicas</w:t>
      </w:r>
      <w:r>
        <w:rPr>
          <w:vertAlign w:val="baseline"/>
        </w:rPr>
        <w:t>”</w:t>
      </w:r>
      <w:hyperlink w:history="true" w:anchor="_bookmark464">
        <w:r>
          <w:rPr>
            <w:position w:val="7"/>
            <w:sz w:val="13"/>
            <w:vertAlign w:val="baseline"/>
          </w:rPr>
          <w:t>13</w:t>
        </w:r>
      </w:hyperlink>
      <w:r>
        <w:rPr>
          <w:spacing w:val="40"/>
          <w:position w:val="7"/>
          <w:sz w:val="13"/>
          <w:vertAlign w:val="baseline"/>
        </w:rPr>
        <w:t> </w:t>
      </w:r>
      <w:r>
        <w:rPr>
          <w:vertAlign w:val="baseline"/>
        </w:rPr>
        <w:t>y “</w:t>
      </w:r>
      <w:r>
        <w:rPr>
          <w:i/>
          <w:vertAlign w:val="baseline"/>
        </w:rPr>
        <w:t>principios y mecanismos</w:t>
      </w:r>
      <w:r>
        <w:rPr>
          <w:vertAlign w:val="baseline"/>
        </w:rPr>
        <w:t>”</w:t>
      </w:r>
      <w:hyperlink w:history="true" w:anchor="_bookmark465">
        <w:r>
          <w:rPr>
            <w:position w:val="7"/>
            <w:sz w:val="13"/>
            <w:vertAlign w:val="baseline"/>
          </w:rPr>
          <w:t>14</w:t>
        </w:r>
      </w:hyperlink>
      <w:r>
        <w:rPr>
          <w:vertAlign w:val="baseline"/>
        </w:rPr>
        <w:t>, vale decir, como parte de políticas públicas que se deben adoptar para hacer efectivos los referidos derechos, y que</w:t>
      </w:r>
      <w:r>
        <w:rPr>
          <w:spacing w:val="-15"/>
          <w:vertAlign w:val="baseline"/>
        </w:rPr>
        <w:t> </w:t>
      </w:r>
      <w:r>
        <w:rPr>
          <w:vertAlign w:val="baseline"/>
        </w:rPr>
        <w:t>incluso</w:t>
      </w:r>
      <w:r>
        <w:rPr>
          <w:spacing w:val="-15"/>
          <w:vertAlign w:val="baseline"/>
        </w:rPr>
        <w:t> </w:t>
      </w:r>
      <w:r>
        <w:rPr>
          <w:vertAlign w:val="baseline"/>
        </w:rPr>
        <w:t>la</w:t>
      </w:r>
      <w:r>
        <w:rPr>
          <w:spacing w:val="-14"/>
          <w:vertAlign w:val="baseline"/>
        </w:rPr>
        <w:t> </w:t>
      </w:r>
      <w:r>
        <w:rPr>
          <w:vertAlign w:val="baseline"/>
        </w:rPr>
        <w:t>historia</w:t>
      </w:r>
      <w:r>
        <w:rPr>
          <w:spacing w:val="-14"/>
          <w:vertAlign w:val="baseline"/>
        </w:rPr>
        <w:t> </w:t>
      </w:r>
      <w:r>
        <w:rPr>
          <w:vertAlign w:val="baseline"/>
        </w:rPr>
        <w:t>fidedigna</w:t>
      </w:r>
      <w:r>
        <w:rPr>
          <w:spacing w:val="-13"/>
          <w:vertAlign w:val="baseline"/>
        </w:rPr>
        <w:t> </w:t>
      </w:r>
      <w:r>
        <w:rPr>
          <w:vertAlign w:val="baseline"/>
        </w:rPr>
        <w:t>del</w:t>
      </w:r>
      <w:r>
        <w:rPr>
          <w:spacing w:val="-13"/>
          <w:vertAlign w:val="baseline"/>
        </w:rPr>
        <w:t> </w:t>
      </w:r>
      <w:r>
        <w:rPr>
          <w:vertAlign w:val="baseline"/>
        </w:rPr>
        <w:t>artículo</w:t>
      </w:r>
      <w:r>
        <w:rPr>
          <w:spacing w:val="-15"/>
          <w:vertAlign w:val="baseline"/>
        </w:rPr>
        <w:t> </w:t>
      </w:r>
      <w:r>
        <w:rPr>
          <w:vertAlign w:val="baseline"/>
        </w:rPr>
        <w:t>26</w:t>
      </w:r>
      <w:r>
        <w:rPr>
          <w:spacing w:val="-13"/>
          <w:vertAlign w:val="baseline"/>
        </w:rPr>
        <w:t> </w:t>
      </w:r>
      <w:r>
        <w:rPr>
          <w:vertAlign w:val="baseline"/>
        </w:rPr>
        <w:t>avala</w:t>
      </w:r>
      <w:r>
        <w:rPr>
          <w:spacing w:val="-14"/>
          <w:vertAlign w:val="baseline"/>
        </w:rPr>
        <w:t> </w:t>
      </w:r>
      <w:r>
        <w:rPr>
          <w:vertAlign w:val="baseline"/>
        </w:rPr>
        <w:t>la</w:t>
      </w:r>
      <w:r>
        <w:rPr>
          <w:spacing w:val="-14"/>
          <w:vertAlign w:val="baseline"/>
        </w:rPr>
        <w:t> </w:t>
      </w:r>
      <w:r>
        <w:rPr>
          <w:vertAlign w:val="baseline"/>
        </w:rPr>
        <w:t>interpretación</w:t>
      </w:r>
      <w:r>
        <w:rPr>
          <w:spacing w:val="-13"/>
          <w:vertAlign w:val="baseline"/>
        </w:rPr>
        <w:t> </w:t>
      </w:r>
      <w:r>
        <w:rPr>
          <w:vertAlign w:val="baseline"/>
        </w:rPr>
        <w:t>expuesta.</w:t>
      </w:r>
      <w:r>
        <w:rPr>
          <w:spacing w:val="-14"/>
          <w:vertAlign w:val="baseline"/>
        </w:rPr>
        <w:t> </w:t>
      </w:r>
      <w:r>
        <w:rPr>
          <w:vertAlign w:val="baseline"/>
        </w:rPr>
        <w:t>En</w:t>
      </w:r>
      <w:r>
        <w:rPr>
          <w:spacing w:val="-13"/>
          <w:vertAlign w:val="baseline"/>
        </w:rPr>
        <w:t> </w:t>
      </w:r>
      <w:r>
        <w:rPr>
          <w:vertAlign w:val="baseline"/>
        </w:rPr>
        <w:t>otros términos, la interpretación es este último proporcionada por la Sentencia, no corresponde</w:t>
      </w:r>
      <w:r>
        <w:rPr>
          <w:spacing w:val="-11"/>
          <w:vertAlign w:val="baseline"/>
        </w:rPr>
        <w:t> </w:t>
      </w:r>
      <w:r>
        <w:rPr>
          <w:vertAlign w:val="baseline"/>
        </w:rPr>
        <w:t>a</w:t>
      </w:r>
      <w:r>
        <w:rPr>
          <w:spacing w:val="-11"/>
          <w:vertAlign w:val="baseline"/>
        </w:rPr>
        <w:t> </w:t>
      </w:r>
      <w:r>
        <w:rPr>
          <w:vertAlign w:val="baseline"/>
        </w:rPr>
        <w:t>lo</w:t>
      </w:r>
      <w:r>
        <w:rPr>
          <w:spacing w:val="-11"/>
          <w:vertAlign w:val="baseline"/>
        </w:rPr>
        <w:t> </w:t>
      </w:r>
      <w:r>
        <w:rPr>
          <w:vertAlign w:val="baseline"/>
        </w:rPr>
        <w:t>previsto</w:t>
      </w:r>
      <w:r>
        <w:rPr>
          <w:spacing w:val="-11"/>
          <w:vertAlign w:val="baseline"/>
        </w:rPr>
        <w:t> </w:t>
      </w:r>
      <w:r>
        <w:rPr>
          <w:vertAlign w:val="baseline"/>
        </w:rPr>
        <w:t>en</w:t>
      </w:r>
      <w:r>
        <w:rPr>
          <w:spacing w:val="-8"/>
          <w:vertAlign w:val="baseline"/>
        </w:rPr>
        <w:t> </w:t>
      </w:r>
      <w:r>
        <w:rPr>
          <w:vertAlign w:val="baseline"/>
        </w:rPr>
        <w:t>el</w:t>
      </w:r>
      <w:r>
        <w:rPr>
          <w:spacing w:val="-11"/>
          <w:vertAlign w:val="baseline"/>
        </w:rPr>
        <w:t> </w:t>
      </w:r>
      <w:r>
        <w:rPr>
          <w:vertAlign w:val="baseline"/>
        </w:rPr>
        <w:t>artículo</w:t>
      </w:r>
      <w:r>
        <w:rPr>
          <w:spacing w:val="-11"/>
          <w:vertAlign w:val="baseline"/>
        </w:rPr>
        <w:t> </w:t>
      </w:r>
      <w:r>
        <w:rPr>
          <w:vertAlign w:val="baseline"/>
        </w:rPr>
        <w:t>31.1</w:t>
      </w:r>
      <w:r>
        <w:rPr>
          <w:spacing w:val="-11"/>
          <w:vertAlign w:val="baseline"/>
        </w:rPr>
        <w:t> </w:t>
      </w:r>
      <w:r>
        <w:rPr>
          <w:vertAlign w:val="baseline"/>
        </w:rPr>
        <w:t>de</w:t>
      </w:r>
      <w:r>
        <w:rPr>
          <w:spacing w:val="-11"/>
          <w:vertAlign w:val="baseline"/>
        </w:rPr>
        <w:t> </w:t>
      </w:r>
      <w:r>
        <w:rPr>
          <w:vertAlign w:val="baseline"/>
        </w:rPr>
        <w:t>la</w:t>
      </w:r>
      <w:r>
        <w:rPr>
          <w:spacing w:val="-11"/>
          <w:vertAlign w:val="baseline"/>
        </w:rPr>
        <w:t> </w:t>
      </w:r>
      <w:r>
        <w:rPr>
          <w:vertAlign w:val="baseline"/>
        </w:rPr>
        <w:t>Convención</w:t>
      </w:r>
      <w:r>
        <w:rPr>
          <w:spacing w:val="-10"/>
          <w:vertAlign w:val="baseline"/>
        </w:rPr>
        <w:t> </w:t>
      </w:r>
      <w:r>
        <w:rPr>
          <w:vertAlign w:val="baseline"/>
        </w:rPr>
        <w:t>de</w:t>
      </w:r>
      <w:r>
        <w:rPr>
          <w:spacing w:val="-11"/>
          <w:vertAlign w:val="baseline"/>
        </w:rPr>
        <w:t> </w:t>
      </w:r>
      <w:r>
        <w:rPr>
          <w:vertAlign w:val="baseline"/>
        </w:rPr>
        <w:t>Viena</w:t>
      </w:r>
      <w:r>
        <w:rPr>
          <w:spacing w:val="-9"/>
          <w:vertAlign w:val="baseline"/>
        </w:rPr>
        <w:t> </w:t>
      </w:r>
      <w:r>
        <w:rPr>
          <w:vertAlign w:val="baseline"/>
        </w:rPr>
        <w:t>sobre</w:t>
      </w:r>
      <w:r>
        <w:rPr>
          <w:spacing w:val="-10"/>
          <w:vertAlign w:val="baseline"/>
        </w:rPr>
        <w:t> </w:t>
      </w:r>
      <w:r>
        <w:rPr>
          <w:vertAlign w:val="baseline"/>
        </w:rPr>
        <w:t>el</w:t>
      </w:r>
      <w:r>
        <w:rPr>
          <w:spacing w:val="-11"/>
          <w:vertAlign w:val="baseline"/>
        </w:rPr>
        <w:t> </w:t>
      </w:r>
      <w:r>
        <w:rPr>
          <w:vertAlign w:val="baseline"/>
        </w:rPr>
        <w:t>Derecho de los Tratados</w:t>
      </w:r>
      <w:hyperlink w:history="true" w:anchor="_bookmark466">
        <w:r>
          <w:rPr>
            <w:position w:val="7"/>
            <w:sz w:val="13"/>
            <w:vertAlign w:val="baseline"/>
          </w:rPr>
          <w:t>15</w:t>
        </w:r>
      </w:hyperlink>
      <w:r>
        <w:rPr>
          <w:vertAlign w:val="baseline"/>
        </w:rPr>
        <w:t>.</w:t>
      </w:r>
    </w:p>
    <w:p>
      <w:pPr>
        <w:pStyle w:val="BodyText"/>
        <w:spacing w:before="4"/>
        <w:rPr>
          <w:sz w:val="15"/>
        </w:rPr>
      </w:pPr>
      <w:r>
        <w:rPr/>
        <w:pict>
          <v:rect style="position:absolute;margin-left:85.080002pt;margin-top:10.554248pt;width:144pt;height:.72pt;mso-position-horizontal-relative:page;mso-position-vertical-relative:paragraph;z-index:-15684608;mso-wrap-distance-left:0;mso-wrap-distance-right:0" id="docshape102" filled="true" fillcolor="#000000" stroked="false">
            <v:fill type="solid"/>
            <w10:wrap type="topAndBottom"/>
          </v:rect>
        </w:pict>
      </w:r>
    </w:p>
    <w:p>
      <w:pPr>
        <w:spacing w:before="100"/>
        <w:ind w:left="101" w:right="114" w:firstLine="0"/>
        <w:jc w:val="both"/>
        <w:rPr>
          <w:i/>
          <w:sz w:val="16"/>
        </w:rPr>
      </w:pPr>
      <w:bookmarkStart w:name="_bookmark458" w:id="603"/>
      <w:bookmarkEnd w:id="603"/>
      <w:r>
        <w:rPr/>
      </w:r>
      <w:r>
        <w:rPr>
          <w:sz w:val="16"/>
          <w:vertAlign w:val="superscript"/>
        </w:rPr>
        <w:t>7</w:t>
      </w:r>
      <w:r>
        <w:rPr>
          <w:spacing w:val="80"/>
          <w:sz w:val="16"/>
          <w:vertAlign w:val="baseline"/>
        </w:rPr>
        <w:t>   </w:t>
      </w:r>
      <w:r>
        <w:rPr>
          <w:sz w:val="16"/>
          <w:vertAlign w:val="baseline"/>
        </w:rPr>
        <w:t>Art.1.1:</w:t>
      </w:r>
      <w:r>
        <w:rPr>
          <w:spacing w:val="-5"/>
          <w:sz w:val="16"/>
          <w:vertAlign w:val="baseline"/>
        </w:rPr>
        <w:t> </w:t>
      </w:r>
      <w:r>
        <w:rPr>
          <w:sz w:val="16"/>
          <w:vertAlign w:val="baseline"/>
        </w:rPr>
        <w:t>”</w:t>
      </w:r>
      <w:r>
        <w:rPr>
          <w:i/>
          <w:sz w:val="16"/>
          <w:vertAlign w:val="baseline"/>
        </w:rPr>
        <w:t>Obligación</w:t>
      </w:r>
      <w:r>
        <w:rPr>
          <w:i/>
          <w:spacing w:val="-5"/>
          <w:sz w:val="16"/>
          <w:vertAlign w:val="baseline"/>
        </w:rPr>
        <w:t> </w:t>
      </w:r>
      <w:r>
        <w:rPr>
          <w:i/>
          <w:sz w:val="16"/>
          <w:vertAlign w:val="baseline"/>
        </w:rPr>
        <w:t>de</w:t>
      </w:r>
      <w:r>
        <w:rPr>
          <w:i/>
          <w:spacing w:val="-6"/>
          <w:sz w:val="16"/>
          <w:vertAlign w:val="baseline"/>
        </w:rPr>
        <w:t> </w:t>
      </w:r>
      <w:r>
        <w:rPr>
          <w:i/>
          <w:sz w:val="16"/>
          <w:vertAlign w:val="baseline"/>
        </w:rPr>
        <w:t>Respetar</w:t>
      </w:r>
      <w:r>
        <w:rPr>
          <w:i/>
          <w:spacing w:val="-3"/>
          <w:sz w:val="16"/>
          <w:vertAlign w:val="baseline"/>
        </w:rPr>
        <w:t> </w:t>
      </w:r>
      <w:r>
        <w:rPr>
          <w:i/>
          <w:sz w:val="16"/>
          <w:vertAlign w:val="baseline"/>
        </w:rPr>
        <w:t>los</w:t>
      </w:r>
      <w:r>
        <w:rPr>
          <w:i/>
          <w:spacing w:val="-3"/>
          <w:sz w:val="16"/>
          <w:vertAlign w:val="baseline"/>
        </w:rPr>
        <w:t> </w:t>
      </w:r>
      <w:r>
        <w:rPr>
          <w:i/>
          <w:sz w:val="16"/>
          <w:vertAlign w:val="baseline"/>
        </w:rPr>
        <w:t>Derechos.</w:t>
      </w:r>
      <w:r>
        <w:rPr>
          <w:i/>
          <w:spacing w:val="-4"/>
          <w:sz w:val="16"/>
          <w:vertAlign w:val="baseline"/>
        </w:rPr>
        <w:t> </w:t>
      </w:r>
      <w:r>
        <w:rPr>
          <w:i/>
          <w:sz w:val="16"/>
          <w:vertAlign w:val="baseline"/>
        </w:rPr>
        <w:t>Los</w:t>
      </w:r>
      <w:r>
        <w:rPr>
          <w:i/>
          <w:spacing w:val="-3"/>
          <w:sz w:val="16"/>
          <w:vertAlign w:val="baseline"/>
        </w:rPr>
        <w:t> </w:t>
      </w:r>
      <w:r>
        <w:rPr>
          <w:i/>
          <w:sz w:val="16"/>
          <w:vertAlign w:val="baseline"/>
        </w:rPr>
        <w:t>Estados</w:t>
      </w:r>
      <w:r>
        <w:rPr>
          <w:i/>
          <w:spacing w:val="-3"/>
          <w:sz w:val="16"/>
          <w:vertAlign w:val="baseline"/>
        </w:rPr>
        <w:t> </w:t>
      </w:r>
      <w:r>
        <w:rPr>
          <w:i/>
          <w:sz w:val="16"/>
          <w:vertAlign w:val="baseline"/>
        </w:rPr>
        <w:t>Partes</w:t>
      </w:r>
      <w:r>
        <w:rPr>
          <w:i/>
          <w:spacing w:val="-3"/>
          <w:sz w:val="16"/>
          <w:vertAlign w:val="baseline"/>
        </w:rPr>
        <w:t> </w:t>
      </w:r>
      <w:r>
        <w:rPr>
          <w:i/>
          <w:sz w:val="16"/>
          <w:vertAlign w:val="baseline"/>
        </w:rPr>
        <w:t>en</w:t>
      </w:r>
      <w:r>
        <w:rPr>
          <w:i/>
          <w:spacing w:val="-7"/>
          <w:sz w:val="16"/>
          <w:vertAlign w:val="baseline"/>
        </w:rPr>
        <w:t> </w:t>
      </w:r>
      <w:r>
        <w:rPr>
          <w:i/>
          <w:sz w:val="16"/>
          <w:vertAlign w:val="baseline"/>
        </w:rPr>
        <w:t>esta</w:t>
      </w:r>
      <w:r>
        <w:rPr>
          <w:i/>
          <w:spacing w:val="-4"/>
          <w:sz w:val="16"/>
          <w:vertAlign w:val="baseline"/>
        </w:rPr>
        <w:t> </w:t>
      </w:r>
      <w:r>
        <w:rPr>
          <w:i/>
          <w:sz w:val="16"/>
          <w:vertAlign w:val="baseline"/>
        </w:rPr>
        <w:t>Convención</w:t>
      </w:r>
      <w:r>
        <w:rPr>
          <w:i/>
          <w:spacing w:val="-4"/>
          <w:sz w:val="16"/>
          <w:vertAlign w:val="baseline"/>
        </w:rPr>
        <w:t> </w:t>
      </w:r>
      <w:r>
        <w:rPr>
          <w:i/>
          <w:sz w:val="16"/>
          <w:vertAlign w:val="baseline"/>
        </w:rPr>
        <w:t>se</w:t>
      </w:r>
      <w:r>
        <w:rPr>
          <w:i/>
          <w:spacing w:val="-6"/>
          <w:sz w:val="16"/>
          <w:vertAlign w:val="baseline"/>
        </w:rPr>
        <w:t> </w:t>
      </w:r>
      <w:r>
        <w:rPr>
          <w:i/>
          <w:sz w:val="16"/>
          <w:vertAlign w:val="baseline"/>
        </w:rPr>
        <w:t>comprometen</w:t>
      </w:r>
      <w:r>
        <w:rPr>
          <w:i/>
          <w:sz w:val="16"/>
          <w:vertAlign w:val="baseline"/>
        </w:rPr>
        <w:t> a</w:t>
      </w:r>
      <w:r>
        <w:rPr>
          <w:i/>
          <w:spacing w:val="-6"/>
          <w:sz w:val="16"/>
          <w:vertAlign w:val="baseline"/>
        </w:rPr>
        <w:t> </w:t>
      </w:r>
      <w:r>
        <w:rPr>
          <w:i/>
          <w:sz w:val="16"/>
          <w:vertAlign w:val="baseline"/>
        </w:rPr>
        <w:t>respetar</w:t>
      </w:r>
      <w:r>
        <w:rPr>
          <w:i/>
          <w:spacing w:val="-6"/>
          <w:sz w:val="16"/>
          <w:vertAlign w:val="baseline"/>
        </w:rPr>
        <w:t> </w:t>
      </w:r>
      <w:r>
        <w:rPr>
          <w:i/>
          <w:sz w:val="16"/>
          <w:vertAlign w:val="baseline"/>
        </w:rPr>
        <w:t>los</w:t>
      </w:r>
      <w:r>
        <w:rPr>
          <w:i/>
          <w:spacing w:val="-7"/>
          <w:sz w:val="16"/>
          <w:vertAlign w:val="baseline"/>
        </w:rPr>
        <w:t> </w:t>
      </w:r>
      <w:r>
        <w:rPr>
          <w:i/>
          <w:sz w:val="16"/>
          <w:vertAlign w:val="baseline"/>
        </w:rPr>
        <w:t>derechos</w:t>
      </w:r>
      <w:r>
        <w:rPr>
          <w:i/>
          <w:spacing w:val="-7"/>
          <w:sz w:val="16"/>
          <w:vertAlign w:val="baseline"/>
        </w:rPr>
        <w:t> </w:t>
      </w:r>
      <w:r>
        <w:rPr>
          <w:i/>
          <w:sz w:val="16"/>
          <w:vertAlign w:val="baseline"/>
        </w:rPr>
        <w:t>y</w:t>
      </w:r>
      <w:r>
        <w:rPr>
          <w:i/>
          <w:spacing w:val="-6"/>
          <w:sz w:val="16"/>
          <w:vertAlign w:val="baseline"/>
        </w:rPr>
        <w:t> </w:t>
      </w:r>
      <w:r>
        <w:rPr>
          <w:i/>
          <w:sz w:val="16"/>
          <w:vertAlign w:val="baseline"/>
        </w:rPr>
        <w:t>libertades</w:t>
      </w:r>
      <w:r>
        <w:rPr>
          <w:i/>
          <w:spacing w:val="-7"/>
          <w:sz w:val="16"/>
          <w:vertAlign w:val="baseline"/>
        </w:rPr>
        <w:t> </w:t>
      </w:r>
      <w:r>
        <w:rPr>
          <w:i/>
          <w:sz w:val="16"/>
          <w:vertAlign w:val="baseline"/>
        </w:rPr>
        <w:t>reconocidos</w:t>
      </w:r>
      <w:r>
        <w:rPr>
          <w:i/>
          <w:spacing w:val="-7"/>
          <w:sz w:val="16"/>
          <w:vertAlign w:val="baseline"/>
        </w:rPr>
        <w:t> </w:t>
      </w:r>
      <w:r>
        <w:rPr>
          <w:i/>
          <w:sz w:val="16"/>
          <w:vertAlign w:val="baseline"/>
        </w:rPr>
        <w:t>en</w:t>
      </w:r>
      <w:r>
        <w:rPr>
          <w:i/>
          <w:spacing w:val="-8"/>
          <w:sz w:val="16"/>
          <w:vertAlign w:val="baseline"/>
        </w:rPr>
        <w:t> </w:t>
      </w:r>
      <w:r>
        <w:rPr>
          <w:i/>
          <w:sz w:val="16"/>
          <w:vertAlign w:val="baseline"/>
        </w:rPr>
        <w:t>ella</w:t>
      </w:r>
      <w:r>
        <w:rPr>
          <w:i/>
          <w:spacing w:val="-6"/>
          <w:sz w:val="16"/>
          <w:vertAlign w:val="baseline"/>
        </w:rPr>
        <w:t> </w:t>
      </w:r>
      <w:r>
        <w:rPr>
          <w:i/>
          <w:sz w:val="16"/>
          <w:vertAlign w:val="baseline"/>
        </w:rPr>
        <w:t>y</w:t>
      </w:r>
      <w:r>
        <w:rPr>
          <w:i/>
          <w:spacing w:val="-6"/>
          <w:sz w:val="16"/>
          <w:vertAlign w:val="baseline"/>
        </w:rPr>
        <w:t> </w:t>
      </w:r>
      <w:r>
        <w:rPr>
          <w:i/>
          <w:sz w:val="16"/>
          <w:vertAlign w:val="baseline"/>
        </w:rPr>
        <w:t>a</w:t>
      </w:r>
      <w:r>
        <w:rPr>
          <w:i/>
          <w:spacing w:val="-8"/>
          <w:sz w:val="16"/>
          <w:vertAlign w:val="baseline"/>
        </w:rPr>
        <w:t> </w:t>
      </w:r>
      <w:r>
        <w:rPr>
          <w:i/>
          <w:sz w:val="16"/>
          <w:vertAlign w:val="baseline"/>
        </w:rPr>
        <w:t>garantizar</w:t>
      </w:r>
      <w:r>
        <w:rPr>
          <w:i/>
          <w:spacing w:val="-4"/>
          <w:sz w:val="16"/>
          <w:vertAlign w:val="baseline"/>
        </w:rPr>
        <w:t> </w:t>
      </w:r>
      <w:r>
        <w:rPr>
          <w:i/>
          <w:sz w:val="16"/>
          <w:vertAlign w:val="baseline"/>
        </w:rPr>
        <w:t>su</w:t>
      </w:r>
      <w:r>
        <w:rPr>
          <w:i/>
          <w:spacing w:val="-8"/>
          <w:sz w:val="16"/>
          <w:vertAlign w:val="baseline"/>
        </w:rPr>
        <w:t> </w:t>
      </w:r>
      <w:r>
        <w:rPr>
          <w:i/>
          <w:sz w:val="16"/>
          <w:vertAlign w:val="baseline"/>
        </w:rPr>
        <w:t>libre</w:t>
      </w:r>
      <w:r>
        <w:rPr>
          <w:i/>
          <w:spacing w:val="-7"/>
          <w:sz w:val="16"/>
          <w:vertAlign w:val="baseline"/>
        </w:rPr>
        <w:t> </w:t>
      </w:r>
      <w:r>
        <w:rPr>
          <w:i/>
          <w:sz w:val="16"/>
          <w:vertAlign w:val="baseline"/>
        </w:rPr>
        <w:t>y</w:t>
      </w:r>
      <w:r>
        <w:rPr>
          <w:i/>
          <w:spacing w:val="-6"/>
          <w:sz w:val="16"/>
          <w:vertAlign w:val="baseline"/>
        </w:rPr>
        <w:t> </w:t>
      </w:r>
      <w:r>
        <w:rPr>
          <w:i/>
          <w:sz w:val="16"/>
          <w:vertAlign w:val="baseline"/>
        </w:rPr>
        <w:t>pleno</w:t>
      </w:r>
      <w:r>
        <w:rPr>
          <w:i/>
          <w:spacing w:val="-4"/>
          <w:sz w:val="16"/>
          <w:vertAlign w:val="baseline"/>
        </w:rPr>
        <w:t> </w:t>
      </w:r>
      <w:r>
        <w:rPr>
          <w:i/>
          <w:sz w:val="16"/>
          <w:vertAlign w:val="baseline"/>
        </w:rPr>
        <w:t>ejercicio</w:t>
      </w:r>
      <w:r>
        <w:rPr>
          <w:i/>
          <w:spacing w:val="-4"/>
          <w:sz w:val="16"/>
          <w:vertAlign w:val="baseline"/>
        </w:rPr>
        <w:t> </w:t>
      </w:r>
      <w:r>
        <w:rPr>
          <w:i/>
          <w:sz w:val="16"/>
          <w:vertAlign w:val="baseline"/>
        </w:rPr>
        <w:t>a</w:t>
      </w:r>
      <w:r>
        <w:rPr>
          <w:i/>
          <w:spacing w:val="-8"/>
          <w:sz w:val="16"/>
          <w:vertAlign w:val="baseline"/>
        </w:rPr>
        <w:t> </w:t>
      </w:r>
      <w:r>
        <w:rPr>
          <w:i/>
          <w:sz w:val="16"/>
          <w:vertAlign w:val="baseline"/>
        </w:rPr>
        <w:t>toda</w:t>
      </w:r>
      <w:r>
        <w:rPr>
          <w:i/>
          <w:spacing w:val="-6"/>
          <w:sz w:val="16"/>
          <w:vertAlign w:val="baseline"/>
        </w:rPr>
        <w:t> </w:t>
      </w:r>
      <w:r>
        <w:rPr>
          <w:i/>
          <w:sz w:val="16"/>
          <w:vertAlign w:val="baseline"/>
        </w:rPr>
        <w:t>persona que esté</w:t>
      </w:r>
      <w:r>
        <w:rPr>
          <w:i/>
          <w:spacing w:val="-1"/>
          <w:sz w:val="16"/>
          <w:vertAlign w:val="baseline"/>
        </w:rPr>
        <w:t> </w:t>
      </w:r>
      <w:r>
        <w:rPr>
          <w:i/>
          <w:sz w:val="16"/>
          <w:vertAlign w:val="baseline"/>
        </w:rPr>
        <w:t>sujeta a</w:t>
      </w:r>
      <w:r>
        <w:rPr>
          <w:i/>
          <w:spacing w:val="-2"/>
          <w:sz w:val="16"/>
          <w:vertAlign w:val="baseline"/>
        </w:rPr>
        <w:t> </w:t>
      </w:r>
      <w:r>
        <w:rPr>
          <w:i/>
          <w:sz w:val="16"/>
          <w:vertAlign w:val="baseline"/>
        </w:rPr>
        <w:t>su jurisdicción, sin</w:t>
      </w:r>
      <w:r>
        <w:rPr>
          <w:i/>
          <w:spacing w:val="-2"/>
          <w:sz w:val="16"/>
          <w:vertAlign w:val="baseline"/>
        </w:rPr>
        <w:t> </w:t>
      </w:r>
      <w:r>
        <w:rPr>
          <w:i/>
          <w:sz w:val="16"/>
          <w:vertAlign w:val="baseline"/>
        </w:rPr>
        <w:t>discriminación</w:t>
      </w:r>
      <w:r>
        <w:rPr>
          <w:i/>
          <w:spacing w:val="-2"/>
          <w:sz w:val="16"/>
          <w:vertAlign w:val="baseline"/>
        </w:rPr>
        <w:t> </w:t>
      </w:r>
      <w:r>
        <w:rPr>
          <w:i/>
          <w:sz w:val="16"/>
          <w:vertAlign w:val="baseline"/>
        </w:rPr>
        <w:t>alguna</w:t>
      </w:r>
      <w:r>
        <w:rPr>
          <w:i/>
          <w:spacing w:val="-2"/>
          <w:sz w:val="16"/>
          <w:vertAlign w:val="baseline"/>
        </w:rPr>
        <w:t> </w:t>
      </w:r>
      <w:r>
        <w:rPr>
          <w:i/>
          <w:sz w:val="16"/>
          <w:vertAlign w:val="baseline"/>
        </w:rPr>
        <w:t>por motivos</w:t>
      </w:r>
      <w:r>
        <w:rPr>
          <w:i/>
          <w:spacing w:val="-1"/>
          <w:sz w:val="16"/>
          <w:vertAlign w:val="baseline"/>
        </w:rPr>
        <w:t> </w:t>
      </w:r>
      <w:r>
        <w:rPr>
          <w:i/>
          <w:sz w:val="16"/>
          <w:vertAlign w:val="baseline"/>
        </w:rPr>
        <w:t>de</w:t>
      </w:r>
      <w:r>
        <w:rPr>
          <w:i/>
          <w:spacing w:val="-1"/>
          <w:sz w:val="16"/>
          <w:vertAlign w:val="baseline"/>
        </w:rPr>
        <w:t> </w:t>
      </w:r>
      <w:r>
        <w:rPr>
          <w:i/>
          <w:sz w:val="16"/>
          <w:vertAlign w:val="baseline"/>
        </w:rPr>
        <w:t>raza,</w:t>
      </w:r>
      <w:r>
        <w:rPr>
          <w:i/>
          <w:spacing w:val="-2"/>
          <w:sz w:val="16"/>
          <w:vertAlign w:val="baseline"/>
        </w:rPr>
        <w:t> </w:t>
      </w:r>
      <w:r>
        <w:rPr>
          <w:i/>
          <w:sz w:val="16"/>
          <w:vertAlign w:val="baseline"/>
        </w:rPr>
        <w:t>color,</w:t>
      </w:r>
      <w:r>
        <w:rPr>
          <w:i/>
          <w:spacing w:val="-2"/>
          <w:sz w:val="16"/>
          <w:vertAlign w:val="baseline"/>
        </w:rPr>
        <w:t> </w:t>
      </w:r>
      <w:r>
        <w:rPr>
          <w:i/>
          <w:sz w:val="16"/>
          <w:vertAlign w:val="baseline"/>
        </w:rPr>
        <w:t>sexo, idioma,</w:t>
      </w:r>
      <w:r>
        <w:rPr>
          <w:i/>
          <w:spacing w:val="-2"/>
          <w:sz w:val="16"/>
          <w:vertAlign w:val="baseline"/>
        </w:rPr>
        <w:t> </w:t>
      </w:r>
      <w:r>
        <w:rPr>
          <w:i/>
          <w:sz w:val="16"/>
          <w:vertAlign w:val="baseline"/>
        </w:rPr>
        <w:t>religión, opiniones políticas o de cualquier otra índole, origen nacional o social, posición económica, nacimiento o cualquier otra condición social.”</w:t>
      </w:r>
    </w:p>
    <w:p>
      <w:pPr>
        <w:spacing w:before="82"/>
        <w:ind w:left="101" w:right="160" w:hanging="1"/>
        <w:jc w:val="both"/>
        <w:rPr>
          <w:i/>
          <w:sz w:val="16"/>
        </w:rPr>
      </w:pPr>
      <w:r>
        <w:rPr>
          <w:sz w:val="16"/>
        </w:rPr>
        <w:t>Art.22.4: </w:t>
      </w:r>
      <w:r>
        <w:rPr>
          <w:i/>
          <w:sz w:val="16"/>
        </w:rPr>
        <w:t>“Derecho de Circulación y de Residencia. El ejercicio de los derechos reconocidos en el inciso 1</w:t>
      </w:r>
      <w:r>
        <w:rPr>
          <w:i/>
          <w:sz w:val="16"/>
        </w:rPr>
        <w:t> puede</w:t>
      </w:r>
      <w:r>
        <w:rPr>
          <w:i/>
          <w:spacing w:val="-10"/>
          <w:sz w:val="16"/>
        </w:rPr>
        <w:t> </w:t>
      </w:r>
      <w:r>
        <w:rPr>
          <w:i/>
          <w:sz w:val="16"/>
        </w:rPr>
        <w:t>asimismo</w:t>
      </w:r>
      <w:r>
        <w:rPr>
          <w:i/>
          <w:spacing w:val="-9"/>
          <w:sz w:val="16"/>
        </w:rPr>
        <w:t> </w:t>
      </w:r>
      <w:r>
        <w:rPr>
          <w:i/>
          <w:sz w:val="16"/>
        </w:rPr>
        <w:t>ser</w:t>
      </w:r>
      <w:r>
        <w:rPr>
          <w:i/>
          <w:spacing w:val="-9"/>
          <w:sz w:val="16"/>
        </w:rPr>
        <w:t> </w:t>
      </w:r>
      <w:r>
        <w:rPr>
          <w:i/>
          <w:sz w:val="16"/>
        </w:rPr>
        <w:t>restringido</w:t>
      </w:r>
      <w:r>
        <w:rPr>
          <w:i/>
          <w:spacing w:val="-9"/>
          <w:sz w:val="16"/>
        </w:rPr>
        <w:t> </w:t>
      </w:r>
      <w:r>
        <w:rPr>
          <w:i/>
          <w:sz w:val="16"/>
        </w:rPr>
        <w:t>por</w:t>
      </w:r>
      <w:r>
        <w:rPr>
          <w:i/>
          <w:spacing w:val="-9"/>
          <w:sz w:val="16"/>
        </w:rPr>
        <w:t> </w:t>
      </w:r>
      <w:r>
        <w:rPr>
          <w:i/>
          <w:sz w:val="16"/>
        </w:rPr>
        <w:t>la</w:t>
      </w:r>
      <w:r>
        <w:rPr>
          <w:i/>
          <w:spacing w:val="-8"/>
          <w:sz w:val="16"/>
        </w:rPr>
        <w:t> </w:t>
      </w:r>
      <w:r>
        <w:rPr>
          <w:i/>
          <w:sz w:val="16"/>
        </w:rPr>
        <w:t>ley,</w:t>
      </w:r>
      <w:r>
        <w:rPr>
          <w:i/>
          <w:spacing w:val="-11"/>
          <w:sz w:val="16"/>
        </w:rPr>
        <w:t> </w:t>
      </w:r>
      <w:r>
        <w:rPr>
          <w:i/>
          <w:sz w:val="16"/>
        </w:rPr>
        <w:t>en</w:t>
      </w:r>
      <w:r>
        <w:rPr>
          <w:i/>
          <w:spacing w:val="-11"/>
          <w:sz w:val="16"/>
        </w:rPr>
        <w:t> </w:t>
      </w:r>
      <w:r>
        <w:rPr>
          <w:i/>
          <w:sz w:val="16"/>
        </w:rPr>
        <w:t>zonas</w:t>
      </w:r>
      <w:r>
        <w:rPr>
          <w:i/>
          <w:spacing w:val="-10"/>
          <w:sz w:val="16"/>
        </w:rPr>
        <w:t> </w:t>
      </w:r>
      <w:r>
        <w:rPr>
          <w:i/>
          <w:sz w:val="16"/>
        </w:rPr>
        <w:t>determinadas,</w:t>
      </w:r>
      <w:r>
        <w:rPr>
          <w:i/>
          <w:spacing w:val="-11"/>
          <w:sz w:val="16"/>
        </w:rPr>
        <w:t> </w:t>
      </w:r>
      <w:r>
        <w:rPr>
          <w:i/>
          <w:sz w:val="16"/>
        </w:rPr>
        <w:t>por</w:t>
      </w:r>
      <w:r>
        <w:rPr>
          <w:i/>
          <w:spacing w:val="-9"/>
          <w:sz w:val="16"/>
        </w:rPr>
        <w:t> </w:t>
      </w:r>
      <w:r>
        <w:rPr>
          <w:i/>
          <w:sz w:val="16"/>
        </w:rPr>
        <w:t>razones</w:t>
      </w:r>
      <w:r>
        <w:rPr>
          <w:i/>
          <w:spacing w:val="-10"/>
          <w:sz w:val="16"/>
        </w:rPr>
        <w:t> </w:t>
      </w:r>
      <w:r>
        <w:rPr>
          <w:i/>
          <w:sz w:val="16"/>
        </w:rPr>
        <w:t>de</w:t>
      </w:r>
      <w:r>
        <w:rPr>
          <w:i/>
          <w:spacing w:val="-10"/>
          <w:sz w:val="16"/>
        </w:rPr>
        <w:t> </w:t>
      </w:r>
      <w:r>
        <w:rPr>
          <w:i/>
          <w:sz w:val="16"/>
        </w:rPr>
        <w:t>interés</w:t>
      </w:r>
      <w:r>
        <w:rPr>
          <w:i/>
          <w:spacing w:val="-12"/>
          <w:sz w:val="16"/>
        </w:rPr>
        <w:t> </w:t>
      </w:r>
      <w:r>
        <w:rPr>
          <w:i/>
          <w:sz w:val="16"/>
        </w:rPr>
        <w:t>público.</w:t>
      </w:r>
      <w:r>
        <w:rPr>
          <w:i/>
          <w:spacing w:val="-11"/>
          <w:sz w:val="16"/>
        </w:rPr>
        <w:t> </w:t>
      </w:r>
      <w:r>
        <w:rPr>
          <w:i/>
          <w:sz w:val="16"/>
        </w:rPr>
        <w:t>”</w:t>
      </w:r>
      <w:r>
        <w:rPr>
          <w:sz w:val="16"/>
        </w:rPr>
        <w:t>Art.</w:t>
      </w:r>
      <w:r>
        <w:rPr>
          <w:spacing w:val="-11"/>
          <w:sz w:val="16"/>
        </w:rPr>
        <w:t> </w:t>
      </w:r>
      <w:r>
        <w:rPr>
          <w:sz w:val="16"/>
        </w:rPr>
        <w:t>25.1</w:t>
      </w:r>
      <w:r>
        <w:rPr>
          <w:i/>
          <w:sz w:val="16"/>
        </w:rPr>
        <w:t>:”</w:t>
      </w:r>
      <w:r>
        <w:rPr>
          <w:i/>
          <w:sz w:val="16"/>
        </w:rPr>
        <w:t> Protección Judicial. Toda persona tiene derecho a un recurso sencillo y rápido o a cualquier otro recurso efectivo ante los jueces o tribunales competentes, que la ampare contra actos que violen sus derechos fundamentales</w:t>
      </w:r>
      <w:r>
        <w:rPr>
          <w:i/>
          <w:spacing w:val="-3"/>
          <w:sz w:val="16"/>
        </w:rPr>
        <w:t> </w:t>
      </w:r>
      <w:r>
        <w:rPr>
          <w:i/>
          <w:sz w:val="16"/>
        </w:rPr>
        <w:t>reconocidos</w:t>
      </w:r>
      <w:r>
        <w:rPr>
          <w:i/>
          <w:spacing w:val="-6"/>
          <w:sz w:val="16"/>
        </w:rPr>
        <w:t> </w:t>
      </w:r>
      <w:r>
        <w:rPr>
          <w:i/>
          <w:sz w:val="16"/>
        </w:rPr>
        <w:t>por la</w:t>
      </w:r>
      <w:r>
        <w:rPr>
          <w:i/>
          <w:spacing w:val="-4"/>
          <w:sz w:val="16"/>
        </w:rPr>
        <w:t> </w:t>
      </w:r>
      <w:r>
        <w:rPr>
          <w:i/>
          <w:sz w:val="16"/>
        </w:rPr>
        <w:t>Constitución,</w:t>
      </w:r>
      <w:r>
        <w:rPr>
          <w:i/>
          <w:spacing w:val="-2"/>
          <w:sz w:val="16"/>
        </w:rPr>
        <w:t> </w:t>
      </w:r>
      <w:r>
        <w:rPr>
          <w:i/>
          <w:sz w:val="16"/>
        </w:rPr>
        <w:t>la</w:t>
      </w:r>
      <w:r>
        <w:rPr>
          <w:i/>
          <w:spacing w:val="-2"/>
          <w:sz w:val="16"/>
        </w:rPr>
        <w:t> </w:t>
      </w:r>
      <w:r>
        <w:rPr>
          <w:i/>
          <w:sz w:val="16"/>
        </w:rPr>
        <w:t>ley</w:t>
      </w:r>
      <w:r>
        <w:rPr>
          <w:i/>
          <w:spacing w:val="-3"/>
          <w:sz w:val="16"/>
        </w:rPr>
        <w:t> </w:t>
      </w:r>
      <w:r>
        <w:rPr>
          <w:i/>
          <w:sz w:val="16"/>
        </w:rPr>
        <w:t>o la</w:t>
      </w:r>
      <w:r>
        <w:rPr>
          <w:i/>
          <w:spacing w:val="-4"/>
          <w:sz w:val="16"/>
        </w:rPr>
        <w:t> </w:t>
      </w:r>
      <w:r>
        <w:rPr>
          <w:i/>
          <w:sz w:val="16"/>
        </w:rPr>
        <w:t>presente</w:t>
      </w:r>
      <w:r>
        <w:rPr>
          <w:i/>
          <w:spacing w:val="-3"/>
          <w:sz w:val="16"/>
        </w:rPr>
        <w:t> </w:t>
      </w:r>
      <w:r>
        <w:rPr>
          <w:i/>
          <w:sz w:val="16"/>
        </w:rPr>
        <w:t>Convención,</w:t>
      </w:r>
      <w:r>
        <w:rPr>
          <w:i/>
          <w:spacing w:val="-2"/>
          <w:sz w:val="16"/>
        </w:rPr>
        <w:t> </w:t>
      </w:r>
      <w:r>
        <w:rPr>
          <w:i/>
          <w:sz w:val="16"/>
        </w:rPr>
        <w:t>aun</w:t>
      </w:r>
      <w:r>
        <w:rPr>
          <w:i/>
          <w:spacing w:val="-4"/>
          <w:sz w:val="16"/>
        </w:rPr>
        <w:t> </w:t>
      </w:r>
      <w:r>
        <w:rPr>
          <w:i/>
          <w:sz w:val="16"/>
        </w:rPr>
        <w:t>cuando</w:t>
      </w:r>
      <w:r>
        <w:rPr>
          <w:i/>
          <w:spacing w:val="-3"/>
          <w:sz w:val="16"/>
        </w:rPr>
        <w:t> </w:t>
      </w:r>
      <w:r>
        <w:rPr>
          <w:i/>
          <w:sz w:val="16"/>
        </w:rPr>
        <w:t>tal</w:t>
      </w:r>
      <w:r>
        <w:rPr>
          <w:i/>
          <w:spacing w:val="-2"/>
          <w:sz w:val="16"/>
        </w:rPr>
        <w:t> </w:t>
      </w:r>
      <w:r>
        <w:rPr>
          <w:i/>
          <w:sz w:val="16"/>
        </w:rPr>
        <w:t>violación</w:t>
      </w:r>
      <w:r>
        <w:rPr>
          <w:i/>
          <w:spacing w:val="-5"/>
          <w:sz w:val="16"/>
        </w:rPr>
        <w:t> </w:t>
      </w:r>
      <w:r>
        <w:rPr>
          <w:i/>
          <w:sz w:val="16"/>
        </w:rPr>
        <w:t>sea cometida por personas que actúen en ejercicio de sus funciones oficiales. </w:t>
      </w:r>
      <w:r>
        <w:rPr>
          <w:sz w:val="16"/>
        </w:rPr>
        <w:t>Art. 29.a</w:t>
      </w:r>
      <w:r>
        <w:rPr>
          <w:i/>
          <w:sz w:val="16"/>
        </w:rPr>
        <w:t>):” Normas de</w:t>
      </w:r>
      <w:r>
        <w:rPr>
          <w:i/>
          <w:sz w:val="16"/>
        </w:rPr>
        <w:t> Interpretación.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w:t>
      </w:r>
      <w:r>
        <w:rPr>
          <w:sz w:val="16"/>
        </w:rPr>
        <w:t>Art. 30: “</w:t>
      </w:r>
      <w:r>
        <w:rPr>
          <w:i/>
          <w:sz w:val="16"/>
        </w:rPr>
        <w:t>Alcance</w:t>
      </w:r>
      <w:r>
        <w:rPr>
          <w:i/>
          <w:spacing w:val="-15"/>
          <w:sz w:val="16"/>
        </w:rPr>
        <w:t> </w:t>
      </w:r>
      <w:r>
        <w:rPr>
          <w:i/>
          <w:sz w:val="16"/>
        </w:rPr>
        <w:t>de</w:t>
      </w:r>
      <w:r>
        <w:rPr>
          <w:i/>
          <w:spacing w:val="-14"/>
          <w:sz w:val="16"/>
        </w:rPr>
        <w:t> </w:t>
      </w:r>
      <w:r>
        <w:rPr>
          <w:i/>
          <w:sz w:val="16"/>
        </w:rPr>
        <w:t>las</w:t>
      </w:r>
      <w:r>
        <w:rPr>
          <w:i/>
          <w:spacing w:val="-14"/>
          <w:sz w:val="16"/>
        </w:rPr>
        <w:t> </w:t>
      </w:r>
      <w:r>
        <w:rPr>
          <w:i/>
          <w:sz w:val="16"/>
        </w:rPr>
        <w:t>Restricciones.</w:t>
      </w:r>
      <w:r>
        <w:rPr>
          <w:i/>
          <w:spacing w:val="-14"/>
          <w:sz w:val="16"/>
        </w:rPr>
        <w:t> </w:t>
      </w:r>
      <w:r>
        <w:rPr>
          <w:i/>
          <w:sz w:val="16"/>
        </w:rPr>
        <w:t>Las</w:t>
      </w:r>
      <w:r>
        <w:rPr>
          <w:i/>
          <w:spacing w:val="-13"/>
          <w:sz w:val="16"/>
        </w:rPr>
        <w:t> </w:t>
      </w:r>
      <w:r>
        <w:rPr>
          <w:i/>
          <w:sz w:val="16"/>
        </w:rPr>
        <w:t>restricciones</w:t>
      </w:r>
      <w:r>
        <w:rPr>
          <w:i/>
          <w:spacing w:val="-12"/>
          <w:sz w:val="16"/>
        </w:rPr>
        <w:t> </w:t>
      </w:r>
      <w:r>
        <w:rPr>
          <w:i/>
          <w:sz w:val="16"/>
        </w:rPr>
        <w:t>permitidas,</w:t>
      </w:r>
      <w:r>
        <w:rPr>
          <w:i/>
          <w:spacing w:val="-14"/>
          <w:sz w:val="16"/>
        </w:rPr>
        <w:t> </w:t>
      </w:r>
      <w:r>
        <w:rPr>
          <w:i/>
          <w:sz w:val="16"/>
        </w:rPr>
        <w:t>de</w:t>
      </w:r>
      <w:r>
        <w:rPr>
          <w:i/>
          <w:spacing w:val="-13"/>
          <w:sz w:val="16"/>
        </w:rPr>
        <w:t> </w:t>
      </w:r>
      <w:r>
        <w:rPr>
          <w:i/>
          <w:sz w:val="16"/>
        </w:rPr>
        <w:t>acuerdo</w:t>
      </w:r>
      <w:r>
        <w:rPr>
          <w:i/>
          <w:spacing w:val="-14"/>
          <w:sz w:val="16"/>
        </w:rPr>
        <w:t> </w:t>
      </w:r>
      <w:r>
        <w:rPr>
          <w:i/>
          <w:sz w:val="16"/>
        </w:rPr>
        <w:t>con</w:t>
      </w:r>
      <w:r>
        <w:rPr>
          <w:i/>
          <w:spacing w:val="-13"/>
          <w:sz w:val="16"/>
        </w:rPr>
        <w:t> </w:t>
      </w:r>
      <w:r>
        <w:rPr>
          <w:i/>
          <w:sz w:val="16"/>
        </w:rPr>
        <w:t>esta</w:t>
      </w:r>
      <w:r>
        <w:rPr>
          <w:i/>
          <w:spacing w:val="-15"/>
          <w:sz w:val="16"/>
        </w:rPr>
        <w:t> </w:t>
      </w:r>
      <w:r>
        <w:rPr>
          <w:i/>
          <w:sz w:val="16"/>
        </w:rPr>
        <w:t>Convención,</w:t>
      </w:r>
      <w:r>
        <w:rPr>
          <w:i/>
          <w:spacing w:val="-13"/>
          <w:sz w:val="16"/>
        </w:rPr>
        <w:t> </w:t>
      </w:r>
      <w:r>
        <w:rPr>
          <w:i/>
          <w:sz w:val="16"/>
        </w:rPr>
        <w:t>al</w:t>
      </w:r>
      <w:r>
        <w:rPr>
          <w:i/>
          <w:spacing w:val="-13"/>
          <w:sz w:val="16"/>
        </w:rPr>
        <w:t> </w:t>
      </w:r>
      <w:r>
        <w:rPr>
          <w:i/>
          <w:sz w:val="16"/>
        </w:rPr>
        <w:t>goce</w:t>
      </w:r>
      <w:r>
        <w:rPr>
          <w:i/>
          <w:spacing w:val="-15"/>
          <w:sz w:val="16"/>
        </w:rPr>
        <w:t> </w:t>
      </w:r>
      <w:r>
        <w:rPr>
          <w:i/>
          <w:sz w:val="16"/>
        </w:rPr>
        <w:t>y</w:t>
      </w:r>
      <w:r>
        <w:rPr>
          <w:i/>
          <w:spacing w:val="-13"/>
          <w:sz w:val="16"/>
        </w:rPr>
        <w:t> </w:t>
      </w:r>
      <w:r>
        <w:rPr>
          <w:i/>
          <w:sz w:val="16"/>
        </w:rPr>
        <w:t>ejercicio</w:t>
      </w:r>
      <w:r>
        <w:rPr>
          <w:i/>
          <w:sz w:val="16"/>
        </w:rPr>
        <w:t> de los derechos</w:t>
      </w:r>
      <w:r>
        <w:rPr>
          <w:i/>
          <w:spacing w:val="-2"/>
          <w:sz w:val="16"/>
        </w:rPr>
        <w:t> </w:t>
      </w:r>
      <w:r>
        <w:rPr>
          <w:i/>
          <w:sz w:val="16"/>
        </w:rPr>
        <w:t>y libertades</w:t>
      </w:r>
      <w:r>
        <w:rPr>
          <w:i/>
          <w:spacing w:val="-2"/>
          <w:sz w:val="16"/>
        </w:rPr>
        <w:t> </w:t>
      </w:r>
      <w:r>
        <w:rPr>
          <w:i/>
          <w:sz w:val="16"/>
        </w:rPr>
        <w:t>reconocidas en</w:t>
      </w:r>
      <w:r>
        <w:rPr>
          <w:i/>
          <w:spacing w:val="-1"/>
          <w:sz w:val="16"/>
        </w:rPr>
        <w:t> </w:t>
      </w:r>
      <w:r>
        <w:rPr>
          <w:i/>
          <w:sz w:val="16"/>
        </w:rPr>
        <w:t>la</w:t>
      </w:r>
      <w:r>
        <w:rPr>
          <w:i/>
          <w:spacing w:val="-1"/>
          <w:sz w:val="16"/>
        </w:rPr>
        <w:t> </w:t>
      </w:r>
      <w:r>
        <w:rPr>
          <w:i/>
          <w:sz w:val="16"/>
        </w:rPr>
        <w:t>misma, no pueden</w:t>
      </w:r>
      <w:r>
        <w:rPr>
          <w:i/>
          <w:spacing w:val="-1"/>
          <w:sz w:val="16"/>
        </w:rPr>
        <w:t> </w:t>
      </w:r>
      <w:r>
        <w:rPr>
          <w:i/>
          <w:sz w:val="16"/>
        </w:rPr>
        <w:t>ser aplicadas sino</w:t>
      </w:r>
      <w:r>
        <w:rPr>
          <w:i/>
          <w:spacing w:val="-2"/>
          <w:sz w:val="16"/>
        </w:rPr>
        <w:t> </w:t>
      </w:r>
      <w:r>
        <w:rPr>
          <w:i/>
          <w:sz w:val="16"/>
        </w:rPr>
        <w:t>conforme a</w:t>
      </w:r>
      <w:r>
        <w:rPr>
          <w:i/>
          <w:spacing w:val="-1"/>
          <w:sz w:val="16"/>
        </w:rPr>
        <w:t> </w:t>
      </w:r>
      <w:r>
        <w:rPr>
          <w:i/>
          <w:sz w:val="16"/>
        </w:rPr>
        <w:t>leyes</w:t>
      </w:r>
      <w:r>
        <w:rPr>
          <w:i/>
          <w:spacing w:val="-2"/>
          <w:sz w:val="16"/>
        </w:rPr>
        <w:t> </w:t>
      </w:r>
      <w:r>
        <w:rPr>
          <w:i/>
          <w:sz w:val="16"/>
        </w:rPr>
        <w:t>que se dictaren por razones de interés general y con el propósito para el cual han sido establecidas. ”</w:t>
      </w:r>
      <w:r>
        <w:rPr>
          <w:sz w:val="16"/>
        </w:rPr>
        <w:t>Art. 31: </w:t>
      </w:r>
      <w:r>
        <w:rPr>
          <w:i/>
          <w:sz w:val="16"/>
        </w:rPr>
        <w:t>“Reconocimiento de Otros Derechos. Podrán ser incluidos en el régimen de protección de esta Convención</w:t>
      </w:r>
      <w:r>
        <w:rPr>
          <w:i/>
          <w:sz w:val="16"/>
        </w:rPr>
        <w:t> otros derechos y libertades que sean reconocidos de acuerdo con los procedimientos establecidos en los artículos</w:t>
      </w:r>
      <w:r>
        <w:rPr>
          <w:i/>
          <w:spacing w:val="-2"/>
          <w:sz w:val="16"/>
        </w:rPr>
        <w:t> </w:t>
      </w:r>
      <w:r>
        <w:rPr>
          <w:i/>
          <w:sz w:val="16"/>
        </w:rPr>
        <w:t>76</w:t>
      </w:r>
      <w:r>
        <w:rPr>
          <w:i/>
          <w:spacing w:val="-2"/>
          <w:sz w:val="16"/>
        </w:rPr>
        <w:t> </w:t>
      </w:r>
      <w:r>
        <w:rPr>
          <w:i/>
          <w:sz w:val="16"/>
        </w:rPr>
        <w:t>y</w:t>
      </w:r>
      <w:r>
        <w:rPr>
          <w:i/>
          <w:spacing w:val="-4"/>
          <w:sz w:val="16"/>
        </w:rPr>
        <w:t> </w:t>
      </w:r>
      <w:r>
        <w:rPr>
          <w:i/>
          <w:sz w:val="16"/>
        </w:rPr>
        <w:t>77.</w:t>
      </w:r>
      <w:r>
        <w:rPr>
          <w:i/>
          <w:spacing w:val="-4"/>
          <w:sz w:val="16"/>
        </w:rPr>
        <w:t> </w:t>
      </w:r>
      <w:r>
        <w:rPr>
          <w:i/>
          <w:sz w:val="16"/>
        </w:rPr>
        <w:t>”</w:t>
      </w:r>
      <w:r>
        <w:rPr>
          <w:sz w:val="16"/>
        </w:rPr>
        <w:t>Art.</w:t>
      </w:r>
      <w:r>
        <w:rPr>
          <w:spacing w:val="-3"/>
          <w:sz w:val="16"/>
        </w:rPr>
        <w:t> </w:t>
      </w:r>
      <w:r>
        <w:rPr>
          <w:sz w:val="16"/>
        </w:rPr>
        <w:t>48.1.f):</w:t>
      </w:r>
      <w:r>
        <w:rPr>
          <w:spacing w:val="-1"/>
          <w:sz w:val="16"/>
        </w:rPr>
        <w:t> </w:t>
      </w:r>
      <w:r>
        <w:rPr>
          <w:i/>
          <w:sz w:val="16"/>
        </w:rPr>
        <w:t>“1.</w:t>
      </w:r>
      <w:r>
        <w:rPr>
          <w:i/>
          <w:spacing w:val="-1"/>
          <w:sz w:val="16"/>
        </w:rPr>
        <w:t> </w:t>
      </w:r>
      <w:r>
        <w:rPr>
          <w:i/>
          <w:sz w:val="16"/>
        </w:rPr>
        <w:t>La</w:t>
      </w:r>
      <w:r>
        <w:rPr>
          <w:i/>
          <w:spacing w:val="-6"/>
          <w:sz w:val="16"/>
        </w:rPr>
        <w:t> </w:t>
      </w:r>
      <w:r>
        <w:rPr>
          <w:i/>
          <w:sz w:val="16"/>
        </w:rPr>
        <w:t>Comisión,</w:t>
      </w:r>
      <w:r>
        <w:rPr>
          <w:i/>
          <w:spacing w:val="-3"/>
          <w:sz w:val="16"/>
        </w:rPr>
        <w:t> </w:t>
      </w:r>
      <w:r>
        <w:rPr>
          <w:i/>
          <w:sz w:val="16"/>
        </w:rPr>
        <w:t>al</w:t>
      </w:r>
      <w:r>
        <w:rPr>
          <w:i/>
          <w:spacing w:val="-3"/>
          <w:sz w:val="16"/>
        </w:rPr>
        <w:t> </w:t>
      </w:r>
      <w:r>
        <w:rPr>
          <w:i/>
          <w:sz w:val="16"/>
        </w:rPr>
        <w:t>recibir</w:t>
      </w:r>
      <w:r>
        <w:rPr>
          <w:i/>
          <w:spacing w:val="-2"/>
          <w:sz w:val="16"/>
        </w:rPr>
        <w:t> </w:t>
      </w:r>
      <w:r>
        <w:rPr>
          <w:i/>
          <w:sz w:val="16"/>
        </w:rPr>
        <w:t>una</w:t>
      </w:r>
      <w:r>
        <w:rPr>
          <w:i/>
          <w:spacing w:val="-1"/>
          <w:sz w:val="16"/>
        </w:rPr>
        <w:t> </w:t>
      </w:r>
      <w:r>
        <w:rPr>
          <w:i/>
          <w:sz w:val="16"/>
        </w:rPr>
        <w:t>petición</w:t>
      </w:r>
      <w:r>
        <w:rPr>
          <w:i/>
          <w:spacing w:val="-6"/>
          <w:sz w:val="16"/>
        </w:rPr>
        <w:t> </w:t>
      </w:r>
      <w:r>
        <w:rPr>
          <w:i/>
          <w:sz w:val="16"/>
        </w:rPr>
        <w:t>o</w:t>
      </w:r>
      <w:r>
        <w:rPr>
          <w:i/>
          <w:spacing w:val="-2"/>
          <w:sz w:val="16"/>
        </w:rPr>
        <w:t> </w:t>
      </w:r>
      <w:r>
        <w:rPr>
          <w:i/>
          <w:sz w:val="16"/>
        </w:rPr>
        <w:t>comunicación</w:t>
      </w:r>
      <w:r>
        <w:rPr>
          <w:i/>
          <w:spacing w:val="-3"/>
          <w:sz w:val="16"/>
        </w:rPr>
        <w:t> </w:t>
      </w:r>
      <w:r>
        <w:rPr>
          <w:i/>
          <w:sz w:val="16"/>
        </w:rPr>
        <w:t>en</w:t>
      </w:r>
      <w:r>
        <w:rPr>
          <w:i/>
          <w:spacing w:val="-1"/>
          <w:sz w:val="16"/>
        </w:rPr>
        <w:t> </w:t>
      </w:r>
      <w:r>
        <w:rPr>
          <w:i/>
          <w:sz w:val="16"/>
        </w:rPr>
        <w:t>la</w:t>
      </w:r>
      <w:r>
        <w:rPr>
          <w:i/>
          <w:spacing w:val="-3"/>
          <w:sz w:val="16"/>
        </w:rPr>
        <w:t> </w:t>
      </w:r>
      <w:r>
        <w:rPr>
          <w:i/>
          <w:sz w:val="16"/>
        </w:rPr>
        <w:t>que</w:t>
      </w:r>
      <w:r>
        <w:rPr>
          <w:i/>
          <w:spacing w:val="-2"/>
          <w:sz w:val="16"/>
        </w:rPr>
        <w:t> </w:t>
      </w:r>
      <w:r>
        <w:rPr>
          <w:i/>
          <w:sz w:val="16"/>
        </w:rPr>
        <w:t>se alegue</w:t>
      </w:r>
      <w:r>
        <w:rPr>
          <w:i/>
          <w:spacing w:val="-2"/>
          <w:sz w:val="16"/>
        </w:rPr>
        <w:t> </w:t>
      </w:r>
      <w:r>
        <w:rPr>
          <w:i/>
          <w:sz w:val="16"/>
        </w:rPr>
        <w:t>la</w:t>
      </w:r>
      <w:r>
        <w:rPr>
          <w:i/>
          <w:sz w:val="16"/>
        </w:rPr>
        <w:t> violación</w:t>
      </w:r>
      <w:r>
        <w:rPr>
          <w:i/>
          <w:spacing w:val="-11"/>
          <w:sz w:val="16"/>
        </w:rPr>
        <w:t> </w:t>
      </w:r>
      <w:r>
        <w:rPr>
          <w:i/>
          <w:sz w:val="16"/>
        </w:rPr>
        <w:t>de</w:t>
      </w:r>
      <w:r>
        <w:rPr>
          <w:i/>
          <w:spacing w:val="-5"/>
          <w:sz w:val="16"/>
        </w:rPr>
        <w:t> </w:t>
      </w:r>
      <w:r>
        <w:rPr>
          <w:i/>
          <w:sz w:val="16"/>
        </w:rPr>
        <w:t>cualquiera</w:t>
      </w:r>
      <w:r>
        <w:rPr>
          <w:i/>
          <w:spacing w:val="-6"/>
          <w:sz w:val="16"/>
        </w:rPr>
        <w:t> </w:t>
      </w:r>
      <w:r>
        <w:rPr>
          <w:i/>
          <w:sz w:val="16"/>
        </w:rPr>
        <w:t>de</w:t>
      </w:r>
      <w:r>
        <w:rPr>
          <w:i/>
          <w:spacing w:val="-5"/>
          <w:sz w:val="16"/>
        </w:rPr>
        <w:t> </w:t>
      </w:r>
      <w:r>
        <w:rPr>
          <w:i/>
          <w:sz w:val="16"/>
        </w:rPr>
        <w:t>los</w:t>
      </w:r>
      <w:r>
        <w:rPr>
          <w:i/>
          <w:spacing w:val="-8"/>
          <w:sz w:val="16"/>
        </w:rPr>
        <w:t> </w:t>
      </w:r>
      <w:r>
        <w:rPr>
          <w:i/>
          <w:sz w:val="16"/>
        </w:rPr>
        <w:t>derechos</w:t>
      </w:r>
      <w:r>
        <w:rPr>
          <w:i/>
          <w:spacing w:val="-8"/>
          <w:sz w:val="16"/>
        </w:rPr>
        <w:t> </w:t>
      </w:r>
      <w:r>
        <w:rPr>
          <w:i/>
          <w:sz w:val="16"/>
        </w:rPr>
        <w:t>que</w:t>
      </w:r>
      <w:r>
        <w:rPr>
          <w:i/>
          <w:spacing w:val="-8"/>
          <w:sz w:val="16"/>
        </w:rPr>
        <w:t> </w:t>
      </w:r>
      <w:r>
        <w:rPr>
          <w:i/>
          <w:sz w:val="16"/>
        </w:rPr>
        <w:t>consagra</w:t>
      </w:r>
      <w:r>
        <w:rPr>
          <w:i/>
          <w:spacing w:val="-6"/>
          <w:sz w:val="16"/>
        </w:rPr>
        <w:t> </w:t>
      </w:r>
      <w:r>
        <w:rPr>
          <w:i/>
          <w:sz w:val="16"/>
        </w:rPr>
        <w:t>esta</w:t>
      </w:r>
      <w:r>
        <w:rPr>
          <w:i/>
          <w:spacing w:val="-8"/>
          <w:sz w:val="16"/>
        </w:rPr>
        <w:t> </w:t>
      </w:r>
      <w:r>
        <w:rPr>
          <w:i/>
          <w:sz w:val="16"/>
        </w:rPr>
        <w:t>Convención,</w:t>
      </w:r>
      <w:r>
        <w:rPr>
          <w:i/>
          <w:spacing w:val="-6"/>
          <w:sz w:val="16"/>
        </w:rPr>
        <w:t> </w:t>
      </w:r>
      <w:r>
        <w:rPr>
          <w:i/>
          <w:sz w:val="16"/>
        </w:rPr>
        <w:t>procederá</w:t>
      </w:r>
      <w:r>
        <w:rPr>
          <w:i/>
          <w:spacing w:val="-6"/>
          <w:sz w:val="16"/>
        </w:rPr>
        <w:t> </w:t>
      </w:r>
      <w:r>
        <w:rPr>
          <w:i/>
          <w:sz w:val="16"/>
        </w:rPr>
        <w:t>en</w:t>
      </w:r>
      <w:r>
        <w:rPr>
          <w:i/>
          <w:spacing w:val="-6"/>
          <w:sz w:val="16"/>
        </w:rPr>
        <w:t> </w:t>
      </w:r>
      <w:r>
        <w:rPr>
          <w:i/>
          <w:sz w:val="16"/>
        </w:rPr>
        <w:t>los</w:t>
      </w:r>
      <w:r>
        <w:rPr>
          <w:i/>
          <w:spacing w:val="-5"/>
          <w:sz w:val="16"/>
        </w:rPr>
        <w:t> </w:t>
      </w:r>
      <w:r>
        <w:rPr>
          <w:i/>
          <w:sz w:val="16"/>
        </w:rPr>
        <w:t>siguientes</w:t>
      </w:r>
      <w:r>
        <w:rPr>
          <w:i/>
          <w:spacing w:val="-5"/>
          <w:sz w:val="16"/>
        </w:rPr>
        <w:t> </w:t>
      </w:r>
      <w:r>
        <w:rPr>
          <w:i/>
          <w:spacing w:val="-2"/>
          <w:sz w:val="16"/>
        </w:rPr>
        <w:t>términos:</w:t>
      </w:r>
    </w:p>
    <w:p>
      <w:pPr>
        <w:spacing w:before="0"/>
        <w:ind w:left="101" w:right="163" w:firstLine="0"/>
        <w:jc w:val="both"/>
        <w:rPr>
          <w:sz w:val="16"/>
        </w:rPr>
      </w:pPr>
      <w:r>
        <w:rPr>
          <w:i/>
          <w:sz w:val="16"/>
        </w:rPr>
        <w:t>…</w:t>
      </w:r>
      <w:r>
        <w:rPr>
          <w:i/>
          <w:spacing w:val="-9"/>
          <w:sz w:val="16"/>
        </w:rPr>
        <w:t> </w:t>
      </w:r>
      <w:r>
        <w:rPr>
          <w:i/>
          <w:sz w:val="16"/>
        </w:rPr>
        <w:t>se</w:t>
      </w:r>
      <w:r>
        <w:rPr>
          <w:i/>
          <w:spacing w:val="-12"/>
          <w:sz w:val="16"/>
        </w:rPr>
        <w:t> </w:t>
      </w:r>
      <w:r>
        <w:rPr>
          <w:i/>
          <w:sz w:val="16"/>
        </w:rPr>
        <w:t>pondrá</w:t>
      </w:r>
      <w:r>
        <w:rPr>
          <w:i/>
          <w:spacing w:val="-10"/>
          <w:sz w:val="16"/>
        </w:rPr>
        <w:t> </w:t>
      </w:r>
      <w:r>
        <w:rPr>
          <w:i/>
          <w:sz w:val="16"/>
        </w:rPr>
        <w:t>a</w:t>
      </w:r>
      <w:r>
        <w:rPr>
          <w:i/>
          <w:spacing w:val="-13"/>
          <w:sz w:val="16"/>
        </w:rPr>
        <w:t> </w:t>
      </w:r>
      <w:r>
        <w:rPr>
          <w:i/>
          <w:sz w:val="16"/>
        </w:rPr>
        <w:t>disposición</w:t>
      </w:r>
      <w:r>
        <w:rPr>
          <w:i/>
          <w:spacing w:val="-13"/>
          <w:sz w:val="16"/>
        </w:rPr>
        <w:t> </w:t>
      </w:r>
      <w:r>
        <w:rPr>
          <w:i/>
          <w:sz w:val="16"/>
        </w:rPr>
        <w:t>de</w:t>
      </w:r>
      <w:r>
        <w:rPr>
          <w:i/>
          <w:spacing w:val="-10"/>
          <w:sz w:val="16"/>
        </w:rPr>
        <w:t> </w:t>
      </w:r>
      <w:r>
        <w:rPr>
          <w:i/>
          <w:sz w:val="16"/>
        </w:rPr>
        <w:t>las</w:t>
      </w:r>
      <w:r>
        <w:rPr>
          <w:i/>
          <w:spacing w:val="-10"/>
          <w:sz w:val="16"/>
        </w:rPr>
        <w:t> </w:t>
      </w:r>
      <w:r>
        <w:rPr>
          <w:i/>
          <w:sz w:val="16"/>
        </w:rPr>
        <w:t>partes</w:t>
      </w:r>
      <w:r>
        <w:rPr>
          <w:i/>
          <w:spacing w:val="-10"/>
          <w:sz w:val="16"/>
        </w:rPr>
        <w:t> </w:t>
      </w:r>
      <w:r>
        <w:rPr>
          <w:i/>
          <w:sz w:val="16"/>
        </w:rPr>
        <w:t>interesadas,</w:t>
      </w:r>
      <w:r>
        <w:rPr>
          <w:i/>
          <w:spacing w:val="-11"/>
          <w:sz w:val="16"/>
        </w:rPr>
        <w:t> </w:t>
      </w:r>
      <w:r>
        <w:rPr>
          <w:i/>
          <w:sz w:val="16"/>
        </w:rPr>
        <w:t>a</w:t>
      </w:r>
      <w:r>
        <w:rPr>
          <w:i/>
          <w:spacing w:val="-13"/>
          <w:sz w:val="16"/>
        </w:rPr>
        <w:t> </w:t>
      </w:r>
      <w:r>
        <w:rPr>
          <w:i/>
          <w:sz w:val="16"/>
        </w:rPr>
        <w:t>fin</w:t>
      </w:r>
      <w:r>
        <w:rPr>
          <w:i/>
          <w:spacing w:val="-11"/>
          <w:sz w:val="16"/>
        </w:rPr>
        <w:t> </w:t>
      </w:r>
      <w:r>
        <w:rPr>
          <w:i/>
          <w:sz w:val="16"/>
        </w:rPr>
        <w:t>de</w:t>
      </w:r>
      <w:r>
        <w:rPr>
          <w:i/>
          <w:spacing w:val="-14"/>
          <w:sz w:val="16"/>
        </w:rPr>
        <w:t> </w:t>
      </w:r>
      <w:r>
        <w:rPr>
          <w:i/>
          <w:sz w:val="16"/>
        </w:rPr>
        <w:t>llegar</w:t>
      </w:r>
      <w:r>
        <w:rPr>
          <w:i/>
          <w:spacing w:val="-9"/>
          <w:sz w:val="16"/>
        </w:rPr>
        <w:t> </w:t>
      </w:r>
      <w:r>
        <w:rPr>
          <w:i/>
          <w:sz w:val="16"/>
        </w:rPr>
        <w:t>a</w:t>
      </w:r>
      <w:r>
        <w:rPr>
          <w:i/>
          <w:spacing w:val="-10"/>
          <w:sz w:val="16"/>
        </w:rPr>
        <w:t> </w:t>
      </w:r>
      <w:r>
        <w:rPr>
          <w:i/>
          <w:sz w:val="16"/>
        </w:rPr>
        <w:t>una</w:t>
      </w:r>
      <w:r>
        <w:rPr>
          <w:i/>
          <w:spacing w:val="-10"/>
          <w:sz w:val="16"/>
        </w:rPr>
        <w:t> </w:t>
      </w:r>
      <w:r>
        <w:rPr>
          <w:i/>
          <w:sz w:val="16"/>
        </w:rPr>
        <w:t>solución</w:t>
      </w:r>
      <w:r>
        <w:rPr>
          <w:i/>
          <w:spacing w:val="-11"/>
          <w:sz w:val="16"/>
        </w:rPr>
        <w:t> </w:t>
      </w:r>
      <w:r>
        <w:rPr>
          <w:i/>
          <w:sz w:val="16"/>
        </w:rPr>
        <w:t>amistosa</w:t>
      </w:r>
      <w:r>
        <w:rPr>
          <w:i/>
          <w:spacing w:val="-15"/>
          <w:sz w:val="16"/>
        </w:rPr>
        <w:t> </w:t>
      </w:r>
      <w:r>
        <w:rPr>
          <w:i/>
          <w:sz w:val="16"/>
        </w:rPr>
        <w:t>del</w:t>
      </w:r>
      <w:r>
        <w:rPr>
          <w:i/>
          <w:spacing w:val="-10"/>
          <w:sz w:val="16"/>
        </w:rPr>
        <w:t> </w:t>
      </w:r>
      <w:r>
        <w:rPr>
          <w:i/>
          <w:sz w:val="16"/>
        </w:rPr>
        <w:t>asunto</w:t>
      </w:r>
      <w:r>
        <w:rPr>
          <w:i/>
          <w:spacing w:val="-11"/>
          <w:sz w:val="16"/>
        </w:rPr>
        <w:t> </w:t>
      </w:r>
      <w:r>
        <w:rPr>
          <w:i/>
          <w:sz w:val="16"/>
        </w:rPr>
        <w:t>fundada</w:t>
      </w:r>
      <w:r>
        <w:rPr>
          <w:i/>
          <w:sz w:val="16"/>
        </w:rPr>
        <w:t> en el respeto a los derechos humanos reconocidos en esta Convención</w:t>
      </w:r>
      <w:r>
        <w:rPr>
          <w:sz w:val="16"/>
        </w:rPr>
        <w:t>.”</w:t>
      </w:r>
    </w:p>
    <w:p>
      <w:pPr>
        <w:tabs>
          <w:tab w:pos="783" w:val="left" w:leader="none"/>
        </w:tabs>
        <w:spacing w:line="240" w:lineRule="auto" w:before="78"/>
        <w:ind w:left="101" w:right="160" w:firstLine="0"/>
        <w:jc w:val="both"/>
        <w:rPr>
          <w:sz w:val="16"/>
        </w:rPr>
      </w:pPr>
      <w:bookmarkStart w:name="_bookmark459" w:id="604"/>
      <w:bookmarkEnd w:id="604"/>
      <w:r>
        <w:rPr/>
      </w:r>
      <w:r>
        <w:rPr>
          <w:spacing w:val="-10"/>
          <w:sz w:val="16"/>
          <w:vertAlign w:val="superscript"/>
        </w:rPr>
        <w:t>8</w:t>
      </w:r>
      <w:r>
        <w:rPr>
          <w:sz w:val="16"/>
          <w:vertAlign w:val="baseline"/>
        </w:rPr>
        <w:tab/>
        <w:t>45.1: “</w:t>
      </w:r>
      <w:r>
        <w:rPr>
          <w:i/>
          <w:sz w:val="16"/>
          <w:vertAlign w:val="baseline"/>
        </w:rPr>
        <w:t>Todo Estado parte puede, en el momento del depósito de su instrumento de ratificación o</w:t>
      </w:r>
      <w:r>
        <w:rPr>
          <w:i/>
          <w:sz w:val="16"/>
          <w:vertAlign w:val="baseline"/>
        </w:rPr>
        <w:t> adhesión</w:t>
      </w:r>
      <w:r>
        <w:rPr>
          <w:i/>
          <w:spacing w:val="-4"/>
          <w:sz w:val="16"/>
          <w:vertAlign w:val="baseline"/>
        </w:rPr>
        <w:t> </w:t>
      </w:r>
      <w:r>
        <w:rPr>
          <w:i/>
          <w:sz w:val="16"/>
          <w:vertAlign w:val="baseline"/>
        </w:rPr>
        <w:t>de</w:t>
      </w:r>
      <w:r>
        <w:rPr>
          <w:i/>
          <w:spacing w:val="-6"/>
          <w:sz w:val="16"/>
          <w:vertAlign w:val="baseline"/>
        </w:rPr>
        <w:t> </w:t>
      </w:r>
      <w:r>
        <w:rPr>
          <w:i/>
          <w:sz w:val="16"/>
          <w:vertAlign w:val="baseline"/>
        </w:rPr>
        <w:t>esta</w:t>
      </w:r>
      <w:r>
        <w:rPr>
          <w:i/>
          <w:spacing w:val="-4"/>
          <w:sz w:val="16"/>
          <w:vertAlign w:val="baseline"/>
        </w:rPr>
        <w:t> </w:t>
      </w:r>
      <w:r>
        <w:rPr>
          <w:i/>
          <w:sz w:val="16"/>
          <w:vertAlign w:val="baseline"/>
        </w:rPr>
        <w:t>Convención,</w:t>
      </w:r>
      <w:r>
        <w:rPr>
          <w:i/>
          <w:spacing w:val="-2"/>
          <w:sz w:val="16"/>
          <w:vertAlign w:val="baseline"/>
        </w:rPr>
        <w:t> </w:t>
      </w:r>
      <w:r>
        <w:rPr>
          <w:i/>
          <w:sz w:val="16"/>
          <w:vertAlign w:val="baseline"/>
        </w:rPr>
        <w:t>o</w:t>
      </w:r>
      <w:r>
        <w:rPr>
          <w:i/>
          <w:spacing w:val="-5"/>
          <w:sz w:val="16"/>
          <w:vertAlign w:val="baseline"/>
        </w:rPr>
        <w:t> </w:t>
      </w:r>
      <w:r>
        <w:rPr>
          <w:i/>
          <w:sz w:val="16"/>
          <w:vertAlign w:val="baseline"/>
        </w:rPr>
        <w:t>en</w:t>
      </w:r>
      <w:r>
        <w:rPr>
          <w:i/>
          <w:spacing w:val="-4"/>
          <w:sz w:val="16"/>
          <w:vertAlign w:val="baseline"/>
        </w:rPr>
        <w:t> </w:t>
      </w:r>
      <w:r>
        <w:rPr>
          <w:i/>
          <w:sz w:val="16"/>
          <w:vertAlign w:val="baseline"/>
        </w:rPr>
        <w:t>cualquier</w:t>
      </w:r>
      <w:r>
        <w:rPr>
          <w:i/>
          <w:spacing w:val="-3"/>
          <w:sz w:val="16"/>
          <w:vertAlign w:val="baseline"/>
        </w:rPr>
        <w:t> </w:t>
      </w:r>
      <w:r>
        <w:rPr>
          <w:i/>
          <w:sz w:val="16"/>
          <w:vertAlign w:val="baseline"/>
        </w:rPr>
        <w:t>momento</w:t>
      </w:r>
      <w:r>
        <w:rPr>
          <w:i/>
          <w:spacing w:val="-3"/>
          <w:sz w:val="16"/>
          <w:vertAlign w:val="baseline"/>
        </w:rPr>
        <w:t> </w:t>
      </w:r>
      <w:r>
        <w:rPr>
          <w:i/>
          <w:sz w:val="16"/>
          <w:vertAlign w:val="baseline"/>
        </w:rPr>
        <w:t>posterior,</w:t>
      </w:r>
      <w:r>
        <w:rPr>
          <w:i/>
          <w:spacing w:val="-4"/>
          <w:sz w:val="16"/>
          <w:vertAlign w:val="baseline"/>
        </w:rPr>
        <w:t> </w:t>
      </w:r>
      <w:r>
        <w:rPr>
          <w:i/>
          <w:sz w:val="16"/>
          <w:vertAlign w:val="baseline"/>
        </w:rPr>
        <w:t>declarar</w:t>
      </w:r>
      <w:r>
        <w:rPr>
          <w:i/>
          <w:spacing w:val="-3"/>
          <w:sz w:val="16"/>
          <w:vertAlign w:val="baseline"/>
        </w:rPr>
        <w:t> </w:t>
      </w:r>
      <w:r>
        <w:rPr>
          <w:i/>
          <w:sz w:val="16"/>
          <w:vertAlign w:val="baseline"/>
        </w:rPr>
        <w:t>que</w:t>
      </w:r>
      <w:r>
        <w:rPr>
          <w:i/>
          <w:spacing w:val="-6"/>
          <w:sz w:val="16"/>
          <w:vertAlign w:val="baseline"/>
        </w:rPr>
        <w:t> </w:t>
      </w:r>
      <w:r>
        <w:rPr>
          <w:i/>
          <w:sz w:val="16"/>
          <w:vertAlign w:val="baseline"/>
        </w:rPr>
        <w:t>reconoce</w:t>
      </w:r>
      <w:r>
        <w:rPr>
          <w:i/>
          <w:spacing w:val="-3"/>
          <w:sz w:val="16"/>
          <w:vertAlign w:val="baseline"/>
        </w:rPr>
        <w:t> </w:t>
      </w:r>
      <w:r>
        <w:rPr>
          <w:i/>
          <w:sz w:val="16"/>
          <w:vertAlign w:val="baseline"/>
        </w:rPr>
        <w:t>la</w:t>
      </w:r>
      <w:r>
        <w:rPr>
          <w:i/>
          <w:spacing w:val="-2"/>
          <w:sz w:val="16"/>
          <w:vertAlign w:val="baseline"/>
        </w:rPr>
        <w:t> </w:t>
      </w:r>
      <w:r>
        <w:rPr>
          <w:i/>
          <w:sz w:val="16"/>
          <w:vertAlign w:val="baseline"/>
        </w:rPr>
        <w:t>competencia</w:t>
      </w:r>
      <w:r>
        <w:rPr>
          <w:i/>
          <w:spacing w:val="-4"/>
          <w:sz w:val="16"/>
          <w:vertAlign w:val="baseline"/>
        </w:rPr>
        <w:t> </w:t>
      </w:r>
      <w:r>
        <w:rPr>
          <w:i/>
          <w:sz w:val="16"/>
          <w:vertAlign w:val="baseline"/>
        </w:rPr>
        <w:t>de</w:t>
      </w:r>
      <w:r>
        <w:rPr>
          <w:i/>
          <w:spacing w:val="-3"/>
          <w:sz w:val="16"/>
          <w:vertAlign w:val="baseline"/>
        </w:rPr>
        <w:t> </w:t>
      </w:r>
      <w:r>
        <w:rPr>
          <w:i/>
          <w:sz w:val="16"/>
          <w:vertAlign w:val="baseline"/>
        </w:rPr>
        <w:t>la Comisión</w:t>
      </w:r>
      <w:r>
        <w:rPr>
          <w:i/>
          <w:spacing w:val="-8"/>
          <w:sz w:val="16"/>
          <w:vertAlign w:val="baseline"/>
        </w:rPr>
        <w:t> </w:t>
      </w:r>
      <w:r>
        <w:rPr>
          <w:i/>
          <w:sz w:val="16"/>
          <w:vertAlign w:val="baseline"/>
        </w:rPr>
        <w:t>para</w:t>
      </w:r>
      <w:r>
        <w:rPr>
          <w:i/>
          <w:spacing w:val="-8"/>
          <w:sz w:val="16"/>
          <w:vertAlign w:val="baseline"/>
        </w:rPr>
        <w:t> </w:t>
      </w:r>
      <w:r>
        <w:rPr>
          <w:i/>
          <w:sz w:val="16"/>
          <w:vertAlign w:val="baseline"/>
        </w:rPr>
        <w:t>recibir</w:t>
      </w:r>
      <w:r>
        <w:rPr>
          <w:i/>
          <w:spacing w:val="-6"/>
          <w:sz w:val="16"/>
          <w:vertAlign w:val="baseline"/>
        </w:rPr>
        <w:t> </w:t>
      </w:r>
      <w:r>
        <w:rPr>
          <w:i/>
          <w:sz w:val="16"/>
          <w:vertAlign w:val="baseline"/>
        </w:rPr>
        <w:t>y</w:t>
      </w:r>
      <w:r>
        <w:rPr>
          <w:i/>
          <w:spacing w:val="-6"/>
          <w:sz w:val="16"/>
          <w:vertAlign w:val="baseline"/>
        </w:rPr>
        <w:t> </w:t>
      </w:r>
      <w:r>
        <w:rPr>
          <w:i/>
          <w:sz w:val="16"/>
          <w:vertAlign w:val="baseline"/>
        </w:rPr>
        <w:t>examinar</w:t>
      </w:r>
      <w:r>
        <w:rPr>
          <w:i/>
          <w:spacing w:val="-4"/>
          <w:sz w:val="16"/>
          <w:vertAlign w:val="baseline"/>
        </w:rPr>
        <w:t> </w:t>
      </w:r>
      <w:r>
        <w:rPr>
          <w:i/>
          <w:sz w:val="16"/>
          <w:vertAlign w:val="baseline"/>
        </w:rPr>
        <w:t>las</w:t>
      </w:r>
      <w:r>
        <w:rPr>
          <w:i/>
          <w:spacing w:val="-5"/>
          <w:sz w:val="16"/>
          <w:vertAlign w:val="baseline"/>
        </w:rPr>
        <w:t> </w:t>
      </w:r>
      <w:r>
        <w:rPr>
          <w:i/>
          <w:sz w:val="16"/>
          <w:vertAlign w:val="baseline"/>
        </w:rPr>
        <w:t>comunicaciones</w:t>
      </w:r>
      <w:r>
        <w:rPr>
          <w:i/>
          <w:spacing w:val="-7"/>
          <w:sz w:val="16"/>
          <w:vertAlign w:val="baseline"/>
        </w:rPr>
        <w:t> </w:t>
      </w:r>
      <w:r>
        <w:rPr>
          <w:i/>
          <w:sz w:val="16"/>
          <w:vertAlign w:val="baseline"/>
        </w:rPr>
        <w:t>en</w:t>
      </w:r>
      <w:r>
        <w:rPr>
          <w:i/>
          <w:spacing w:val="-6"/>
          <w:sz w:val="16"/>
          <w:vertAlign w:val="baseline"/>
        </w:rPr>
        <w:t> </w:t>
      </w:r>
      <w:r>
        <w:rPr>
          <w:i/>
          <w:sz w:val="16"/>
          <w:vertAlign w:val="baseline"/>
        </w:rPr>
        <w:t>que</w:t>
      </w:r>
      <w:r>
        <w:rPr>
          <w:i/>
          <w:spacing w:val="-5"/>
          <w:sz w:val="16"/>
          <w:vertAlign w:val="baseline"/>
        </w:rPr>
        <w:t> </w:t>
      </w:r>
      <w:r>
        <w:rPr>
          <w:i/>
          <w:sz w:val="16"/>
          <w:vertAlign w:val="baseline"/>
        </w:rPr>
        <w:t>un</w:t>
      </w:r>
      <w:r>
        <w:rPr>
          <w:i/>
          <w:spacing w:val="-6"/>
          <w:sz w:val="16"/>
          <w:vertAlign w:val="baseline"/>
        </w:rPr>
        <w:t> </w:t>
      </w:r>
      <w:r>
        <w:rPr>
          <w:i/>
          <w:sz w:val="16"/>
          <w:vertAlign w:val="baseline"/>
        </w:rPr>
        <w:t>Estado</w:t>
      </w:r>
      <w:r>
        <w:rPr>
          <w:i/>
          <w:spacing w:val="-7"/>
          <w:sz w:val="16"/>
          <w:vertAlign w:val="baseline"/>
        </w:rPr>
        <w:t> </w:t>
      </w:r>
      <w:r>
        <w:rPr>
          <w:i/>
          <w:sz w:val="16"/>
          <w:vertAlign w:val="baseline"/>
        </w:rPr>
        <w:t>parte</w:t>
      </w:r>
      <w:r>
        <w:rPr>
          <w:i/>
          <w:spacing w:val="-5"/>
          <w:sz w:val="16"/>
          <w:vertAlign w:val="baseline"/>
        </w:rPr>
        <w:t> </w:t>
      </w:r>
      <w:r>
        <w:rPr>
          <w:i/>
          <w:sz w:val="16"/>
          <w:vertAlign w:val="baseline"/>
        </w:rPr>
        <w:t>alegue</w:t>
      </w:r>
      <w:r>
        <w:rPr>
          <w:i/>
          <w:spacing w:val="-7"/>
          <w:sz w:val="16"/>
          <w:vertAlign w:val="baseline"/>
        </w:rPr>
        <w:t> </w:t>
      </w:r>
      <w:r>
        <w:rPr>
          <w:i/>
          <w:sz w:val="16"/>
          <w:vertAlign w:val="baseline"/>
        </w:rPr>
        <w:t>que</w:t>
      </w:r>
      <w:r>
        <w:rPr>
          <w:i/>
          <w:spacing w:val="-10"/>
          <w:sz w:val="16"/>
          <w:vertAlign w:val="baseline"/>
        </w:rPr>
        <w:t> </w:t>
      </w:r>
      <w:r>
        <w:rPr>
          <w:i/>
          <w:sz w:val="16"/>
          <w:vertAlign w:val="baseline"/>
        </w:rPr>
        <w:t>otro</w:t>
      </w:r>
      <w:r>
        <w:rPr>
          <w:i/>
          <w:spacing w:val="-7"/>
          <w:sz w:val="16"/>
          <w:vertAlign w:val="baseline"/>
        </w:rPr>
        <w:t> </w:t>
      </w:r>
      <w:r>
        <w:rPr>
          <w:i/>
          <w:sz w:val="16"/>
          <w:vertAlign w:val="baseline"/>
        </w:rPr>
        <w:t>Estado</w:t>
      </w:r>
      <w:r>
        <w:rPr>
          <w:i/>
          <w:spacing w:val="-7"/>
          <w:sz w:val="16"/>
          <w:vertAlign w:val="baseline"/>
        </w:rPr>
        <w:t> </w:t>
      </w:r>
      <w:r>
        <w:rPr>
          <w:i/>
          <w:sz w:val="16"/>
          <w:vertAlign w:val="baseline"/>
        </w:rPr>
        <w:t>parte</w:t>
      </w:r>
      <w:r>
        <w:rPr>
          <w:i/>
          <w:spacing w:val="-5"/>
          <w:sz w:val="16"/>
          <w:vertAlign w:val="baseline"/>
        </w:rPr>
        <w:t> </w:t>
      </w:r>
      <w:r>
        <w:rPr>
          <w:i/>
          <w:sz w:val="16"/>
          <w:vertAlign w:val="baseline"/>
        </w:rPr>
        <w:t>ha incurrido en violaciones de los derechos humanos establecidos en esta Convención.</w:t>
      </w:r>
      <w:r>
        <w:rPr>
          <w:sz w:val="16"/>
          <w:vertAlign w:val="baseline"/>
        </w:rPr>
        <w:t>”</w:t>
      </w:r>
    </w:p>
    <w:p>
      <w:pPr>
        <w:spacing w:before="81"/>
        <w:ind w:left="101" w:right="162" w:firstLine="0"/>
        <w:jc w:val="both"/>
        <w:rPr>
          <w:sz w:val="16"/>
        </w:rPr>
      </w:pPr>
      <w:bookmarkStart w:name="_bookmark460" w:id="605"/>
      <w:bookmarkEnd w:id="605"/>
      <w:r>
        <w:rPr/>
      </w:r>
      <w:r>
        <w:rPr>
          <w:sz w:val="16"/>
          <w:vertAlign w:val="superscript"/>
        </w:rPr>
        <w:t>9</w:t>
      </w:r>
      <w:r>
        <w:rPr>
          <w:spacing w:val="80"/>
          <w:w w:val="150"/>
          <w:sz w:val="16"/>
          <w:vertAlign w:val="baseline"/>
        </w:rPr>
        <w:t>   </w:t>
      </w:r>
      <w:r>
        <w:rPr>
          <w:sz w:val="16"/>
          <w:vertAlign w:val="baseline"/>
        </w:rPr>
        <w:t>Art</w:t>
      </w:r>
      <w:r>
        <w:rPr>
          <w:spacing w:val="-6"/>
          <w:sz w:val="16"/>
          <w:vertAlign w:val="baseline"/>
        </w:rPr>
        <w:t> </w:t>
      </w:r>
      <w:r>
        <w:rPr>
          <w:sz w:val="16"/>
          <w:vertAlign w:val="baseline"/>
        </w:rPr>
        <w:t>47.b:</w:t>
      </w:r>
      <w:r>
        <w:rPr>
          <w:spacing w:val="-6"/>
          <w:sz w:val="16"/>
          <w:vertAlign w:val="baseline"/>
        </w:rPr>
        <w:t> </w:t>
      </w:r>
      <w:r>
        <w:rPr>
          <w:sz w:val="16"/>
          <w:vertAlign w:val="baseline"/>
        </w:rPr>
        <w:t>“</w:t>
      </w:r>
      <w:r>
        <w:rPr>
          <w:i/>
          <w:sz w:val="16"/>
          <w:vertAlign w:val="baseline"/>
        </w:rPr>
        <w:t>La</w:t>
      </w:r>
      <w:r>
        <w:rPr>
          <w:i/>
          <w:spacing w:val="-6"/>
          <w:sz w:val="16"/>
          <w:vertAlign w:val="baseline"/>
        </w:rPr>
        <w:t> </w:t>
      </w:r>
      <w:r>
        <w:rPr>
          <w:i/>
          <w:sz w:val="16"/>
          <w:vertAlign w:val="baseline"/>
        </w:rPr>
        <w:t>Comisión</w:t>
      </w:r>
      <w:r>
        <w:rPr>
          <w:i/>
          <w:spacing w:val="-8"/>
          <w:sz w:val="16"/>
          <w:vertAlign w:val="baseline"/>
        </w:rPr>
        <w:t> </w:t>
      </w:r>
      <w:r>
        <w:rPr>
          <w:i/>
          <w:sz w:val="16"/>
          <w:vertAlign w:val="baseline"/>
        </w:rPr>
        <w:t>declarará</w:t>
      </w:r>
      <w:r>
        <w:rPr>
          <w:i/>
          <w:spacing w:val="-6"/>
          <w:sz w:val="16"/>
          <w:vertAlign w:val="baseline"/>
        </w:rPr>
        <w:t> </w:t>
      </w:r>
      <w:r>
        <w:rPr>
          <w:i/>
          <w:sz w:val="16"/>
          <w:vertAlign w:val="baseline"/>
        </w:rPr>
        <w:t>inadmisible</w:t>
      </w:r>
      <w:r>
        <w:rPr>
          <w:i/>
          <w:spacing w:val="-5"/>
          <w:sz w:val="16"/>
          <w:vertAlign w:val="baseline"/>
        </w:rPr>
        <w:t> </w:t>
      </w:r>
      <w:r>
        <w:rPr>
          <w:i/>
          <w:sz w:val="16"/>
          <w:vertAlign w:val="baseline"/>
        </w:rPr>
        <w:t>toda</w:t>
      </w:r>
      <w:r>
        <w:rPr>
          <w:i/>
          <w:spacing w:val="-8"/>
          <w:sz w:val="16"/>
          <w:vertAlign w:val="baseline"/>
        </w:rPr>
        <w:t> </w:t>
      </w:r>
      <w:r>
        <w:rPr>
          <w:i/>
          <w:sz w:val="16"/>
          <w:vertAlign w:val="baseline"/>
        </w:rPr>
        <w:t>petición</w:t>
      </w:r>
      <w:r>
        <w:rPr>
          <w:i/>
          <w:spacing w:val="-3"/>
          <w:sz w:val="16"/>
          <w:vertAlign w:val="baseline"/>
        </w:rPr>
        <w:t> </w:t>
      </w:r>
      <w:r>
        <w:rPr>
          <w:i/>
          <w:sz w:val="16"/>
          <w:vertAlign w:val="baseline"/>
        </w:rPr>
        <w:t>o</w:t>
      </w:r>
      <w:r>
        <w:rPr>
          <w:i/>
          <w:spacing w:val="-7"/>
          <w:sz w:val="16"/>
          <w:vertAlign w:val="baseline"/>
        </w:rPr>
        <w:t> </w:t>
      </w:r>
      <w:r>
        <w:rPr>
          <w:i/>
          <w:sz w:val="16"/>
          <w:vertAlign w:val="baseline"/>
        </w:rPr>
        <w:t>comunicación</w:t>
      </w:r>
      <w:r>
        <w:rPr>
          <w:i/>
          <w:spacing w:val="-6"/>
          <w:sz w:val="16"/>
          <w:vertAlign w:val="baseline"/>
        </w:rPr>
        <w:t> </w:t>
      </w:r>
      <w:r>
        <w:rPr>
          <w:i/>
          <w:sz w:val="16"/>
          <w:vertAlign w:val="baseline"/>
        </w:rPr>
        <w:t>presentada</w:t>
      </w:r>
      <w:r>
        <w:rPr>
          <w:i/>
          <w:spacing w:val="-6"/>
          <w:sz w:val="16"/>
          <w:vertAlign w:val="baseline"/>
        </w:rPr>
        <w:t> </w:t>
      </w:r>
      <w:r>
        <w:rPr>
          <w:i/>
          <w:sz w:val="16"/>
          <w:vertAlign w:val="baseline"/>
        </w:rPr>
        <w:t>de</w:t>
      </w:r>
      <w:r>
        <w:rPr>
          <w:i/>
          <w:spacing w:val="-5"/>
          <w:sz w:val="16"/>
          <w:vertAlign w:val="baseline"/>
        </w:rPr>
        <w:t> </w:t>
      </w:r>
      <w:r>
        <w:rPr>
          <w:i/>
          <w:sz w:val="16"/>
          <w:vertAlign w:val="baseline"/>
        </w:rPr>
        <w:t>acuerdo</w:t>
      </w:r>
      <w:r>
        <w:rPr>
          <w:i/>
          <w:spacing w:val="-4"/>
          <w:sz w:val="16"/>
          <w:vertAlign w:val="baseline"/>
        </w:rPr>
        <w:t> </w:t>
      </w:r>
      <w:r>
        <w:rPr>
          <w:i/>
          <w:sz w:val="16"/>
          <w:vertAlign w:val="baseline"/>
        </w:rPr>
        <w:t>con</w:t>
      </w:r>
      <w:r>
        <w:rPr>
          <w:i/>
          <w:sz w:val="16"/>
          <w:vertAlign w:val="baseline"/>
        </w:rPr>
        <w:t> los artículos 44 ó 45 cuando: ... no exponga hechos que caractericen una violación de los derechos garantizados por esta Convención</w:t>
      </w:r>
      <w:r>
        <w:rPr>
          <w:sz w:val="16"/>
          <w:vertAlign w:val="baseline"/>
        </w:rPr>
        <w:t>;”</w:t>
      </w:r>
    </w:p>
    <w:p>
      <w:pPr>
        <w:spacing w:before="79"/>
        <w:ind w:left="101" w:right="0" w:firstLine="0"/>
        <w:jc w:val="both"/>
        <w:rPr>
          <w:sz w:val="16"/>
        </w:rPr>
      </w:pPr>
      <w:bookmarkStart w:name="_bookmark461" w:id="606"/>
      <w:bookmarkEnd w:id="606"/>
      <w:r>
        <w:rPr/>
      </w:r>
      <w:r>
        <w:rPr>
          <w:sz w:val="16"/>
          <w:vertAlign w:val="superscript"/>
        </w:rPr>
        <w:t>10</w:t>
      </w:r>
      <w:r>
        <w:rPr>
          <w:spacing w:val="61"/>
          <w:w w:val="150"/>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art.48.1.f),</w:t>
      </w:r>
      <w:r>
        <w:rPr>
          <w:spacing w:val="-2"/>
          <w:sz w:val="16"/>
          <w:vertAlign w:val="baseline"/>
        </w:rPr>
        <w:t> </w:t>
      </w:r>
      <w:r>
        <w:rPr>
          <w:i/>
          <w:sz w:val="16"/>
          <w:vertAlign w:val="baseline"/>
        </w:rPr>
        <w:t>cit.</w:t>
      </w:r>
      <w:r>
        <w:rPr>
          <w:i/>
          <w:spacing w:val="-2"/>
          <w:sz w:val="16"/>
          <w:vertAlign w:val="baseline"/>
        </w:rPr>
        <w:t> </w:t>
      </w:r>
      <w:r>
        <w:rPr>
          <w:sz w:val="16"/>
          <w:vertAlign w:val="baseline"/>
        </w:rPr>
        <w:t>nota</w:t>
      </w:r>
      <w:r>
        <w:rPr>
          <w:spacing w:val="-1"/>
          <w:sz w:val="16"/>
          <w:vertAlign w:val="baseline"/>
        </w:rPr>
        <w:t> </w:t>
      </w:r>
      <w:r>
        <w:rPr>
          <w:sz w:val="16"/>
          <w:vertAlign w:val="baseline"/>
        </w:rPr>
        <w:t>N°</w:t>
      </w:r>
      <w:r>
        <w:rPr>
          <w:spacing w:val="-4"/>
          <w:sz w:val="16"/>
          <w:vertAlign w:val="baseline"/>
        </w:rPr>
        <w:t> </w:t>
      </w:r>
      <w:r>
        <w:rPr>
          <w:spacing w:val="-5"/>
          <w:sz w:val="16"/>
          <w:vertAlign w:val="baseline"/>
        </w:rPr>
        <w:t>19.</w:t>
      </w:r>
    </w:p>
    <w:p>
      <w:pPr>
        <w:spacing w:before="82"/>
        <w:ind w:left="101" w:right="160" w:firstLine="0"/>
        <w:jc w:val="both"/>
        <w:rPr>
          <w:i/>
          <w:sz w:val="16"/>
        </w:rPr>
      </w:pPr>
      <w:bookmarkStart w:name="_bookmark462" w:id="607"/>
      <w:bookmarkEnd w:id="607"/>
      <w:r>
        <w:rPr/>
      </w:r>
      <w:r>
        <w:rPr>
          <w:sz w:val="16"/>
          <w:vertAlign w:val="superscript"/>
        </w:rPr>
        <w:t>11</w:t>
      </w:r>
      <w:r>
        <w:rPr>
          <w:spacing w:val="80"/>
          <w:sz w:val="16"/>
          <w:vertAlign w:val="baseline"/>
        </w:rPr>
        <w:t>  </w:t>
      </w:r>
      <w:r>
        <w:rPr>
          <w:sz w:val="16"/>
          <w:vertAlign w:val="baseline"/>
        </w:rPr>
        <w:t>Art.4.1:</w:t>
      </w:r>
      <w:r>
        <w:rPr>
          <w:spacing w:val="-8"/>
          <w:sz w:val="16"/>
          <w:vertAlign w:val="baseline"/>
        </w:rPr>
        <w:t> </w:t>
      </w:r>
      <w:r>
        <w:rPr>
          <w:sz w:val="16"/>
          <w:vertAlign w:val="baseline"/>
        </w:rPr>
        <w:t>“</w:t>
      </w:r>
      <w:r>
        <w:rPr>
          <w:i/>
          <w:sz w:val="16"/>
          <w:vertAlign w:val="baseline"/>
        </w:rPr>
        <w:t>Derecho</w:t>
      </w:r>
      <w:r>
        <w:rPr>
          <w:i/>
          <w:spacing w:val="-7"/>
          <w:sz w:val="16"/>
          <w:vertAlign w:val="baseline"/>
        </w:rPr>
        <w:t> </w:t>
      </w:r>
      <w:r>
        <w:rPr>
          <w:i/>
          <w:sz w:val="16"/>
          <w:vertAlign w:val="baseline"/>
        </w:rPr>
        <w:t>a</w:t>
      </w:r>
      <w:r>
        <w:rPr>
          <w:i/>
          <w:spacing w:val="-8"/>
          <w:sz w:val="16"/>
          <w:vertAlign w:val="baseline"/>
        </w:rPr>
        <w:t> </w:t>
      </w:r>
      <w:r>
        <w:rPr>
          <w:i/>
          <w:sz w:val="16"/>
          <w:vertAlign w:val="baseline"/>
        </w:rPr>
        <w:t>la</w:t>
      </w:r>
      <w:r>
        <w:rPr>
          <w:i/>
          <w:spacing w:val="-10"/>
          <w:sz w:val="16"/>
          <w:vertAlign w:val="baseline"/>
        </w:rPr>
        <w:t> </w:t>
      </w:r>
      <w:r>
        <w:rPr>
          <w:i/>
          <w:sz w:val="16"/>
          <w:vertAlign w:val="baseline"/>
        </w:rPr>
        <w:t>Vida.</w:t>
      </w:r>
      <w:r>
        <w:rPr>
          <w:i/>
          <w:spacing w:val="-8"/>
          <w:sz w:val="16"/>
          <w:vertAlign w:val="baseline"/>
        </w:rPr>
        <w:t> </w:t>
      </w:r>
      <w:r>
        <w:rPr>
          <w:i/>
          <w:sz w:val="16"/>
          <w:vertAlign w:val="baseline"/>
        </w:rPr>
        <w:t>Toda</w:t>
      </w:r>
      <w:r>
        <w:rPr>
          <w:i/>
          <w:spacing w:val="-10"/>
          <w:sz w:val="16"/>
          <w:vertAlign w:val="baseline"/>
        </w:rPr>
        <w:t> </w:t>
      </w:r>
      <w:r>
        <w:rPr>
          <w:i/>
          <w:sz w:val="16"/>
          <w:vertAlign w:val="baseline"/>
        </w:rPr>
        <w:t>persona</w:t>
      </w:r>
      <w:r>
        <w:rPr>
          <w:i/>
          <w:spacing w:val="-8"/>
          <w:sz w:val="16"/>
          <w:vertAlign w:val="baseline"/>
        </w:rPr>
        <w:t> </w:t>
      </w:r>
      <w:r>
        <w:rPr>
          <w:i/>
          <w:sz w:val="16"/>
          <w:vertAlign w:val="baseline"/>
        </w:rPr>
        <w:t>tiene</w:t>
      </w:r>
      <w:r>
        <w:rPr>
          <w:i/>
          <w:spacing w:val="-7"/>
          <w:sz w:val="16"/>
          <w:vertAlign w:val="baseline"/>
        </w:rPr>
        <w:t> </w:t>
      </w:r>
      <w:r>
        <w:rPr>
          <w:i/>
          <w:sz w:val="16"/>
          <w:vertAlign w:val="baseline"/>
        </w:rPr>
        <w:t>derecho</w:t>
      </w:r>
      <w:r>
        <w:rPr>
          <w:i/>
          <w:spacing w:val="-7"/>
          <w:sz w:val="16"/>
          <w:vertAlign w:val="baseline"/>
        </w:rPr>
        <w:t> </w:t>
      </w:r>
      <w:r>
        <w:rPr>
          <w:i/>
          <w:sz w:val="16"/>
          <w:vertAlign w:val="baseline"/>
        </w:rPr>
        <w:t>a</w:t>
      </w:r>
      <w:r>
        <w:rPr>
          <w:i/>
          <w:spacing w:val="-8"/>
          <w:sz w:val="16"/>
          <w:vertAlign w:val="baseline"/>
        </w:rPr>
        <w:t> </w:t>
      </w:r>
      <w:r>
        <w:rPr>
          <w:i/>
          <w:sz w:val="16"/>
          <w:vertAlign w:val="baseline"/>
        </w:rPr>
        <w:t>que</w:t>
      </w:r>
      <w:r>
        <w:rPr>
          <w:i/>
          <w:spacing w:val="-7"/>
          <w:sz w:val="16"/>
          <w:vertAlign w:val="baseline"/>
        </w:rPr>
        <w:t> </w:t>
      </w:r>
      <w:r>
        <w:rPr>
          <w:i/>
          <w:sz w:val="16"/>
          <w:vertAlign w:val="baseline"/>
        </w:rPr>
        <w:t>se</w:t>
      </w:r>
      <w:r>
        <w:rPr>
          <w:i/>
          <w:spacing w:val="-10"/>
          <w:sz w:val="16"/>
          <w:vertAlign w:val="baseline"/>
        </w:rPr>
        <w:t> </w:t>
      </w:r>
      <w:r>
        <w:rPr>
          <w:i/>
          <w:sz w:val="16"/>
          <w:vertAlign w:val="baseline"/>
        </w:rPr>
        <w:t>respete</w:t>
      </w:r>
      <w:r>
        <w:rPr>
          <w:i/>
          <w:spacing w:val="-10"/>
          <w:sz w:val="16"/>
          <w:vertAlign w:val="baseline"/>
        </w:rPr>
        <w:t> </w:t>
      </w:r>
      <w:r>
        <w:rPr>
          <w:i/>
          <w:sz w:val="16"/>
          <w:vertAlign w:val="baseline"/>
        </w:rPr>
        <w:t>su</w:t>
      </w:r>
      <w:r>
        <w:rPr>
          <w:i/>
          <w:spacing w:val="-11"/>
          <w:sz w:val="16"/>
          <w:vertAlign w:val="baseline"/>
        </w:rPr>
        <w:t> </w:t>
      </w:r>
      <w:r>
        <w:rPr>
          <w:i/>
          <w:sz w:val="16"/>
          <w:vertAlign w:val="baseline"/>
        </w:rPr>
        <w:t>vida.</w:t>
      </w:r>
      <w:r>
        <w:rPr>
          <w:i/>
          <w:spacing w:val="40"/>
          <w:sz w:val="16"/>
          <w:vertAlign w:val="baseline"/>
        </w:rPr>
        <w:t> </w:t>
      </w:r>
      <w:r>
        <w:rPr>
          <w:i/>
          <w:sz w:val="16"/>
          <w:vertAlign w:val="baseline"/>
        </w:rPr>
        <w:t>Este</w:t>
      </w:r>
      <w:r>
        <w:rPr>
          <w:i/>
          <w:spacing w:val="-7"/>
          <w:sz w:val="16"/>
          <w:vertAlign w:val="baseline"/>
        </w:rPr>
        <w:t> </w:t>
      </w:r>
      <w:r>
        <w:rPr>
          <w:i/>
          <w:sz w:val="16"/>
          <w:vertAlign w:val="baseline"/>
        </w:rPr>
        <w:t>derecho</w:t>
      </w:r>
      <w:r>
        <w:rPr>
          <w:i/>
          <w:spacing w:val="-9"/>
          <w:sz w:val="16"/>
          <w:vertAlign w:val="baseline"/>
        </w:rPr>
        <w:t> </w:t>
      </w:r>
      <w:r>
        <w:rPr>
          <w:i/>
          <w:sz w:val="16"/>
          <w:vertAlign w:val="baseline"/>
        </w:rPr>
        <w:t>estará</w:t>
      </w:r>
      <w:r>
        <w:rPr>
          <w:i/>
          <w:sz w:val="16"/>
          <w:vertAlign w:val="baseline"/>
        </w:rPr>
        <w:t> protegido, en general, a partir del momento de la concepción.</w:t>
      </w:r>
      <w:r>
        <w:rPr>
          <w:i/>
          <w:spacing w:val="40"/>
          <w:sz w:val="16"/>
          <w:vertAlign w:val="baseline"/>
        </w:rPr>
        <w:t> </w:t>
      </w:r>
      <w:r>
        <w:rPr>
          <w:i/>
          <w:sz w:val="16"/>
          <w:vertAlign w:val="baseline"/>
        </w:rPr>
        <w:t>Nadie puede ser privado de la vida arbitrariamente. ”</w:t>
      </w:r>
      <w:r>
        <w:rPr>
          <w:sz w:val="16"/>
          <w:vertAlign w:val="baseline"/>
        </w:rPr>
        <w:t>Art. 63.1: </w:t>
      </w:r>
      <w:r>
        <w:rPr>
          <w:i/>
          <w:sz w:val="16"/>
          <w:vertAlign w:val="baseline"/>
        </w:rPr>
        <w:t>“Cuando decida que hubo violación de un derecho o libertad protegidos en esta</w:t>
      </w:r>
      <w:r>
        <w:rPr>
          <w:i/>
          <w:sz w:val="16"/>
          <w:vertAlign w:val="baseline"/>
        </w:rPr>
        <w:t> Convención,</w:t>
      </w:r>
      <w:r>
        <w:rPr>
          <w:i/>
          <w:spacing w:val="-8"/>
          <w:sz w:val="16"/>
          <w:vertAlign w:val="baseline"/>
        </w:rPr>
        <w:t> </w:t>
      </w:r>
      <w:r>
        <w:rPr>
          <w:i/>
          <w:sz w:val="16"/>
          <w:vertAlign w:val="baseline"/>
        </w:rPr>
        <w:t>la</w:t>
      </w:r>
      <w:r>
        <w:rPr>
          <w:i/>
          <w:spacing w:val="-8"/>
          <w:sz w:val="16"/>
          <w:vertAlign w:val="baseline"/>
        </w:rPr>
        <w:t> </w:t>
      </w:r>
      <w:r>
        <w:rPr>
          <w:i/>
          <w:sz w:val="16"/>
          <w:vertAlign w:val="baseline"/>
        </w:rPr>
        <w:t>Corte</w:t>
      </w:r>
      <w:r>
        <w:rPr>
          <w:i/>
          <w:spacing w:val="-7"/>
          <w:sz w:val="16"/>
          <w:vertAlign w:val="baseline"/>
        </w:rPr>
        <w:t> </w:t>
      </w:r>
      <w:r>
        <w:rPr>
          <w:i/>
          <w:sz w:val="16"/>
          <w:vertAlign w:val="baseline"/>
        </w:rPr>
        <w:t>dispondrá</w:t>
      </w:r>
      <w:r>
        <w:rPr>
          <w:i/>
          <w:spacing w:val="-6"/>
          <w:sz w:val="16"/>
          <w:vertAlign w:val="baseline"/>
        </w:rPr>
        <w:t> </w:t>
      </w:r>
      <w:r>
        <w:rPr>
          <w:i/>
          <w:sz w:val="16"/>
          <w:vertAlign w:val="baseline"/>
        </w:rPr>
        <w:t>que</w:t>
      </w:r>
      <w:r>
        <w:rPr>
          <w:i/>
          <w:spacing w:val="-7"/>
          <w:sz w:val="16"/>
          <w:vertAlign w:val="baseline"/>
        </w:rPr>
        <w:t> </w:t>
      </w:r>
      <w:r>
        <w:rPr>
          <w:i/>
          <w:sz w:val="16"/>
          <w:vertAlign w:val="baseline"/>
        </w:rPr>
        <w:t>se</w:t>
      </w:r>
      <w:r>
        <w:rPr>
          <w:i/>
          <w:spacing w:val="-10"/>
          <w:sz w:val="16"/>
          <w:vertAlign w:val="baseline"/>
        </w:rPr>
        <w:t> </w:t>
      </w:r>
      <w:r>
        <w:rPr>
          <w:i/>
          <w:sz w:val="16"/>
          <w:vertAlign w:val="baseline"/>
        </w:rPr>
        <w:t>garantice</w:t>
      </w:r>
      <w:r>
        <w:rPr>
          <w:i/>
          <w:spacing w:val="-7"/>
          <w:sz w:val="16"/>
          <w:vertAlign w:val="baseline"/>
        </w:rPr>
        <w:t> </w:t>
      </w:r>
      <w:r>
        <w:rPr>
          <w:i/>
          <w:sz w:val="16"/>
          <w:vertAlign w:val="baseline"/>
        </w:rPr>
        <w:t>al</w:t>
      </w:r>
      <w:r>
        <w:rPr>
          <w:i/>
          <w:spacing w:val="-8"/>
          <w:sz w:val="16"/>
          <w:vertAlign w:val="baseline"/>
        </w:rPr>
        <w:t> </w:t>
      </w:r>
      <w:r>
        <w:rPr>
          <w:i/>
          <w:sz w:val="16"/>
          <w:vertAlign w:val="baseline"/>
        </w:rPr>
        <w:t>lesionado</w:t>
      </w:r>
      <w:r>
        <w:rPr>
          <w:i/>
          <w:spacing w:val="-7"/>
          <w:sz w:val="16"/>
          <w:vertAlign w:val="baseline"/>
        </w:rPr>
        <w:t> </w:t>
      </w:r>
      <w:r>
        <w:rPr>
          <w:i/>
          <w:sz w:val="16"/>
          <w:vertAlign w:val="baseline"/>
        </w:rPr>
        <w:t>en</w:t>
      </w:r>
      <w:r>
        <w:rPr>
          <w:i/>
          <w:spacing w:val="-8"/>
          <w:sz w:val="16"/>
          <w:vertAlign w:val="baseline"/>
        </w:rPr>
        <w:t> </w:t>
      </w:r>
      <w:r>
        <w:rPr>
          <w:i/>
          <w:sz w:val="16"/>
          <w:vertAlign w:val="baseline"/>
        </w:rPr>
        <w:t>el</w:t>
      </w:r>
      <w:r>
        <w:rPr>
          <w:i/>
          <w:spacing w:val="-8"/>
          <w:sz w:val="16"/>
          <w:vertAlign w:val="baseline"/>
        </w:rPr>
        <w:t> </w:t>
      </w:r>
      <w:r>
        <w:rPr>
          <w:i/>
          <w:sz w:val="16"/>
          <w:vertAlign w:val="baseline"/>
        </w:rPr>
        <w:t>goce</w:t>
      </w:r>
      <w:r>
        <w:rPr>
          <w:i/>
          <w:spacing w:val="-10"/>
          <w:sz w:val="16"/>
          <w:vertAlign w:val="baseline"/>
        </w:rPr>
        <w:t> </w:t>
      </w:r>
      <w:r>
        <w:rPr>
          <w:i/>
          <w:sz w:val="16"/>
          <w:vertAlign w:val="baseline"/>
        </w:rPr>
        <w:t>de</w:t>
      </w:r>
      <w:r>
        <w:rPr>
          <w:i/>
          <w:spacing w:val="-7"/>
          <w:sz w:val="16"/>
          <w:vertAlign w:val="baseline"/>
        </w:rPr>
        <w:t> </w:t>
      </w:r>
      <w:r>
        <w:rPr>
          <w:i/>
          <w:sz w:val="16"/>
          <w:vertAlign w:val="baseline"/>
        </w:rPr>
        <w:t>su</w:t>
      </w:r>
      <w:r>
        <w:rPr>
          <w:i/>
          <w:spacing w:val="-11"/>
          <w:sz w:val="16"/>
          <w:vertAlign w:val="baseline"/>
        </w:rPr>
        <w:t> </w:t>
      </w:r>
      <w:r>
        <w:rPr>
          <w:i/>
          <w:sz w:val="16"/>
          <w:vertAlign w:val="baseline"/>
        </w:rPr>
        <w:t>derecho</w:t>
      </w:r>
      <w:r>
        <w:rPr>
          <w:i/>
          <w:spacing w:val="-7"/>
          <w:sz w:val="16"/>
          <w:vertAlign w:val="baseline"/>
        </w:rPr>
        <w:t> </w:t>
      </w:r>
      <w:r>
        <w:rPr>
          <w:i/>
          <w:sz w:val="16"/>
          <w:vertAlign w:val="baseline"/>
        </w:rPr>
        <w:t>o</w:t>
      </w:r>
      <w:r>
        <w:rPr>
          <w:i/>
          <w:spacing w:val="-7"/>
          <w:sz w:val="16"/>
          <w:vertAlign w:val="baseline"/>
        </w:rPr>
        <w:t> </w:t>
      </w:r>
      <w:r>
        <w:rPr>
          <w:i/>
          <w:sz w:val="16"/>
          <w:vertAlign w:val="baseline"/>
        </w:rPr>
        <w:t>libertad</w:t>
      </w:r>
      <w:r>
        <w:rPr>
          <w:i/>
          <w:spacing w:val="-9"/>
          <w:sz w:val="16"/>
          <w:vertAlign w:val="baseline"/>
        </w:rPr>
        <w:t> </w:t>
      </w:r>
      <w:r>
        <w:rPr>
          <w:i/>
          <w:sz w:val="16"/>
          <w:vertAlign w:val="baseline"/>
        </w:rPr>
        <w:t>conculcados. Dispondrá</w:t>
      </w:r>
      <w:r>
        <w:rPr>
          <w:i/>
          <w:spacing w:val="-4"/>
          <w:sz w:val="16"/>
          <w:vertAlign w:val="baseline"/>
        </w:rPr>
        <w:t> </w:t>
      </w:r>
      <w:r>
        <w:rPr>
          <w:i/>
          <w:sz w:val="16"/>
          <w:vertAlign w:val="baseline"/>
        </w:rPr>
        <w:t>asimismo,</w:t>
      </w:r>
      <w:r>
        <w:rPr>
          <w:i/>
          <w:spacing w:val="-4"/>
          <w:sz w:val="16"/>
          <w:vertAlign w:val="baseline"/>
        </w:rPr>
        <w:t> </w:t>
      </w:r>
      <w:r>
        <w:rPr>
          <w:i/>
          <w:sz w:val="16"/>
          <w:vertAlign w:val="baseline"/>
        </w:rPr>
        <w:t>si</w:t>
      </w:r>
      <w:r>
        <w:rPr>
          <w:i/>
          <w:spacing w:val="-4"/>
          <w:sz w:val="16"/>
          <w:vertAlign w:val="baseline"/>
        </w:rPr>
        <w:t> </w:t>
      </w:r>
      <w:r>
        <w:rPr>
          <w:i/>
          <w:sz w:val="16"/>
          <w:vertAlign w:val="baseline"/>
        </w:rPr>
        <w:t>ello</w:t>
      </w:r>
      <w:r>
        <w:rPr>
          <w:i/>
          <w:spacing w:val="-5"/>
          <w:sz w:val="16"/>
          <w:vertAlign w:val="baseline"/>
        </w:rPr>
        <w:t> </w:t>
      </w:r>
      <w:r>
        <w:rPr>
          <w:i/>
          <w:sz w:val="16"/>
          <w:vertAlign w:val="baseline"/>
        </w:rPr>
        <w:t>fuera</w:t>
      </w:r>
      <w:r>
        <w:rPr>
          <w:i/>
          <w:spacing w:val="-4"/>
          <w:sz w:val="16"/>
          <w:vertAlign w:val="baseline"/>
        </w:rPr>
        <w:t> </w:t>
      </w:r>
      <w:r>
        <w:rPr>
          <w:i/>
          <w:sz w:val="16"/>
          <w:vertAlign w:val="baseline"/>
        </w:rPr>
        <w:t>procedente,</w:t>
      </w:r>
      <w:r>
        <w:rPr>
          <w:i/>
          <w:spacing w:val="-4"/>
          <w:sz w:val="16"/>
          <w:vertAlign w:val="baseline"/>
        </w:rPr>
        <w:t> </w:t>
      </w:r>
      <w:r>
        <w:rPr>
          <w:i/>
          <w:sz w:val="16"/>
          <w:vertAlign w:val="baseline"/>
        </w:rPr>
        <w:t>que</w:t>
      </w:r>
      <w:r>
        <w:rPr>
          <w:i/>
          <w:spacing w:val="-6"/>
          <w:sz w:val="16"/>
          <w:vertAlign w:val="baseline"/>
        </w:rPr>
        <w:t> </w:t>
      </w:r>
      <w:r>
        <w:rPr>
          <w:i/>
          <w:sz w:val="16"/>
          <w:vertAlign w:val="baseline"/>
        </w:rPr>
        <w:t>se</w:t>
      </w:r>
      <w:r>
        <w:rPr>
          <w:i/>
          <w:spacing w:val="-6"/>
          <w:sz w:val="16"/>
          <w:vertAlign w:val="baseline"/>
        </w:rPr>
        <w:t> </w:t>
      </w:r>
      <w:r>
        <w:rPr>
          <w:i/>
          <w:sz w:val="16"/>
          <w:vertAlign w:val="baseline"/>
        </w:rPr>
        <w:t>reparen</w:t>
      </w:r>
      <w:r>
        <w:rPr>
          <w:i/>
          <w:spacing w:val="-4"/>
          <w:sz w:val="16"/>
          <w:vertAlign w:val="baseline"/>
        </w:rPr>
        <w:t> </w:t>
      </w:r>
      <w:r>
        <w:rPr>
          <w:i/>
          <w:sz w:val="16"/>
          <w:vertAlign w:val="baseline"/>
        </w:rPr>
        <w:t>las</w:t>
      </w:r>
      <w:r>
        <w:rPr>
          <w:i/>
          <w:spacing w:val="-3"/>
          <w:sz w:val="16"/>
          <w:vertAlign w:val="baseline"/>
        </w:rPr>
        <w:t> </w:t>
      </w:r>
      <w:r>
        <w:rPr>
          <w:i/>
          <w:sz w:val="16"/>
          <w:vertAlign w:val="baseline"/>
        </w:rPr>
        <w:t>consecuencias</w:t>
      </w:r>
      <w:r>
        <w:rPr>
          <w:i/>
          <w:spacing w:val="-3"/>
          <w:sz w:val="16"/>
          <w:vertAlign w:val="baseline"/>
        </w:rPr>
        <w:t> </w:t>
      </w:r>
      <w:r>
        <w:rPr>
          <w:i/>
          <w:sz w:val="16"/>
          <w:vertAlign w:val="baseline"/>
        </w:rPr>
        <w:t>de</w:t>
      </w:r>
      <w:r>
        <w:rPr>
          <w:i/>
          <w:spacing w:val="-6"/>
          <w:sz w:val="16"/>
          <w:vertAlign w:val="baseline"/>
        </w:rPr>
        <w:t> </w:t>
      </w:r>
      <w:r>
        <w:rPr>
          <w:i/>
          <w:sz w:val="16"/>
          <w:vertAlign w:val="baseline"/>
        </w:rPr>
        <w:t>la</w:t>
      </w:r>
      <w:r>
        <w:rPr>
          <w:i/>
          <w:spacing w:val="-4"/>
          <w:sz w:val="16"/>
          <w:vertAlign w:val="baseline"/>
        </w:rPr>
        <w:t> </w:t>
      </w:r>
      <w:r>
        <w:rPr>
          <w:i/>
          <w:sz w:val="16"/>
          <w:vertAlign w:val="baseline"/>
        </w:rPr>
        <w:t>medida</w:t>
      </w:r>
      <w:r>
        <w:rPr>
          <w:i/>
          <w:spacing w:val="-4"/>
          <w:sz w:val="16"/>
          <w:vertAlign w:val="baseline"/>
        </w:rPr>
        <w:t> </w:t>
      </w:r>
      <w:r>
        <w:rPr>
          <w:i/>
          <w:sz w:val="16"/>
          <w:vertAlign w:val="baseline"/>
        </w:rPr>
        <w:t>o</w:t>
      </w:r>
      <w:r>
        <w:rPr>
          <w:i/>
          <w:spacing w:val="-3"/>
          <w:sz w:val="16"/>
          <w:vertAlign w:val="baseline"/>
        </w:rPr>
        <w:t> </w:t>
      </w:r>
      <w:r>
        <w:rPr>
          <w:i/>
          <w:sz w:val="16"/>
          <w:vertAlign w:val="baseline"/>
        </w:rPr>
        <w:t>situación</w:t>
      </w:r>
      <w:r>
        <w:rPr>
          <w:i/>
          <w:spacing w:val="-4"/>
          <w:sz w:val="16"/>
          <w:vertAlign w:val="baseline"/>
        </w:rPr>
        <w:t> </w:t>
      </w:r>
      <w:r>
        <w:rPr>
          <w:i/>
          <w:sz w:val="16"/>
          <w:vertAlign w:val="baseline"/>
        </w:rPr>
        <w:t>que ha configurado la vulneración de esos derechos y el pago de una justa indemnización a la parte lesionada.”</w:t>
      </w:r>
    </w:p>
    <w:p>
      <w:pPr>
        <w:spacing w:before="79"/>
        <w:ind w:left="101" w:right="0" w:firstLine="0"/>
        <w:jc w:val="both"/>
        <w:rPr>
          <w:sz w:val="16"/>
        </w:rPr>
      </w:pPr>
      <w:bookmarkStart w:name="_bookmark463" w:id="608"/>
      <w:bookmarkEnd w:id="608"/>
      <w:r>
        <w:rPr/>
      </w:r>
      <w:r>
        <w:rPr>
          <w:sz w:val="16"/>
          <w:vertAlign w:val="superscript"/>
        </w:rPr>
        <w:t>12</w:t>
      </w:r>
      <w:r>
        <w:rPr>
          <w:spacing w:val="59"/>
          <w:w w:val="150"/>
          <w:sz w:val="16"/>
          <w:vertAlign w:val="baseline"/>
        </w:rPr>
        <w:t>    </w:t>
      </w:r>
      <w:r>
        <w:rPr>
          <w:sz w:val="16"/>
          <w:vertAlign w:val="baseline"/>
        </w:rPr>
        <w:t>En</w:t>
      </w:r>
      <w:r>
        <w:rPr>
          <w:spacing w:val="-1"/>
          <w:sz w:val="16"/>
          <w:vertAlign w:val="baseline"/>
        </w:rPr>
        <w:t> </w:t>
      </w:r>
      <w:r>
        <w:rPr>
          <w:sz w:val="16"/>
          <w:vertAlign w:val="baseline"/>
        </w:rPr>
        <w:t>adelante, la </w:t>
      </w:r>
      <w:r>
        <w:rPr>
          <w:spacing w:val="-4"/>
          <w:sz w:val="16"/>
          <w:vertAlign w:val="baseline"/>
        </w:rPr>
        <w:t>OEA.</w:t>
      </w:r>
    </w:p>
    <w:p>
      <w:pPr>
        <w:spacing w:before="79"/>
        <w:ind w:left="101" w:right="0" w:firstLine="0"/>
        <w:jc w:val="both"/>
        <w:rPr>
          <w:sz w:val="16"/>
        </w:rPr>
      </w:pPr>
      <w:bookmarkStart w:name="_bookmark464" w:id="609"/>
      <w:bookmarkEnd w:id="609"/>
      <w:r>
        <w:rPr/>
      </w:r>
      <w:r>
        <w:rPr>
          <w:sz w:val="16"/>
          <w:vertAlign w:val="superscript"/>
        </w:rPr>
        <w:t>13</w:t>
      </w:r>
      <w:r>
        <w:rPr>
          <w:spacing w:val="60"/>
          <w:w w:val="150"/>
          <w:sz w:val="16"/>
          <w:vertAlign w:val="baseline"/>
        </w:rPr>
        <w:t>    </w:t>
      </w:r>
      <w:r>
        <w:rPr>
          <w:sz w:val="16"/>
          <w:vertAlign w:val="baseline"/>
        </w:rPr>
        <w:t>Art.</w:t>
      </w:r>
      <w:r>
        <w:rPr>
          <w:spacing w:val="-1"/>
          <w:sz w:val="16"/>
          <w:vertAlign w:val="baseline"/>
        </w:rPr>
        <w:t> </w:t>
      </w:r>
      <w:r>
        <w:rPr>
          <w:spacing w:val="-5"/>
          <w:sz w:val="16"/>
          <w:vertAlign w:val="baseline"/>
        </w:rPr>
        <w:t>34.</w:t>
      </w:r>
    </w:p>
    <w:p>
      <w:pPr>
        <w:spacing w:before="82"/>
        <w:ind w:left="101" w:right="0" w:firstLine="0"/>
        <w:jc w:val="both"/>
        <w:rPr>
          <w:sz w:val="16"/>
        </w:rPr>
      </w:pPr>
      <w:bookmarkStart w:name="_bookmark465" w:id="610"/>
      <w:bookmarkEnd w:id="610"/>
      <w:r>
        <w:rPr/>
      </w:r>
      <w:r>
        <w:rPr>
          <w:sz w:val="16"/>
          <w:vertAlign w:val="superscript"/>
        </w:rPr>
        <w:t>14</w:t>
      </w:r>
      <w:r>
        <w:rPr>
          <w:spacing w:val="56"/>
          <w:w w:val="150"/>
          <w:sz w:val="16"/>
          <w:vertAlign w:val="baseline"/>
        </w:rPr>
        <w:t>    </w:t>
      </w:r>
      <w:r>
        <w:rPr>
          <w:sz w:val="16"/>
          <w:vertAlign w:val="baseline"/>
        </w:rPr>
        <w:t>Art.</w:t>
      </w:r>
      <w:r>
        <w:rPr>
          <w:spacing w:val="2"/>
          <w:sz w:val="16"/>
          <w:vertAlign w:val="baseline"/>
        </w:rPr>
        <w:t> </w:t>
      </w:r>
      <w:r>
        <w:rPr>
          <w:spacing w:val="-2"/>
          <w:sz w:val="16"/>
          <w:vertAlign w:val="baseline"/>
        </w:rPr>
        <w:t>45.f.</w:t>
      </w:r>
    </w:p>
    <w:p>
      <w:pPr>
        <w:spacing w:before="79"/>
        <w:ind w:left="101" w:right="114" w:hanging="1"/>
        <w:jc w:val="both"/>
        <w:rPr>
          <w:i/>
          <w:sz w:val="16"/>
        </w:rPr>
      </w:pPr>
      <w:bookmarkStart w:name="_bookmark466" w:id="611"/>
      <w:bookmarkEnd w:id="611"/>
      <w:r>
        <w:rPr/>
      </w:r>
      <w:r>
        <w:rPr>
          <w:sz w:val="16"/>
          <w:vertAlign w:val="superscript"/>
        </w:rPr>
        <w:t>15</w:t>
      </w:r>
      <w:r>
        <w:rPr>
          <w:spacing w:val="80"/>
          <w:sz w:val="16"/>
          <w:vertAlign w:val="baseline"/>
        </w:rPr>
        <w:t>  </w:t>
      </w:r>
      <w:r>
        <w:rPr>
          <w:sz w:val="16"/>
          <w:vertAlign w:val="baseline"/>
        </w:rPr>
        <w:t>Art. 31.1. “</w:t>
      </w:r>
      <w:r>
        <w:rPr>
          <w:i/>
          <w:sz w:val="16"/>
          <w:vertAlign w:val="baseline"/>
        </w:rPr>
        <w:t>Un tratado deberá interpretarse de buena fe conforme al sentido corriente que haya de</w:t>
      </w:r>
      <w:r>
        <w:rPr>
          <w:i/>
          <w:sz w:val="16"/>
          <w:vertAlign w:val="baseline"/>
        </w:rPr>
        <w:t> atribuirse a los términos del tratado en el contexto de estos y teniendo en cuenta su objeto y fin”</w:t>
      </w:r>
    </w:p>
    <w:p>
      <w:pPr>
        <w:spacing w:after="0"/>
        <w:jc w:val="both"/>
        <w:rPr>
          <w:sz w:val="16"/>
        </w:rPr>
        <w:sectPr>
          <w:footerReference w:type="default" r:id="rId56"/>
          <w:pgSz w:w="12240" w:h="15840"/>
          <w:pgMar w:footer="1002" w:header="0" w:top="1340" w:bottom="1200" w:left="1600" w:right="1580"/>
          <w:pgNumType w:start="2"/>
        </w:sectPr>
      </w:pPr>
    </w:p>
    <w:p>
      <w:pPr>
        <w:pStyle w:val="ListParagraph"/>
        <w:numPr>
          <w:ilvl w:val="0"/>
          <w:numId w:val="26"/>
        </w:numPr>
        <w:tabs>
          <w:tab w:pos="810" w:val="left" w:leader="none"/>
        </w:tabs>
        <w:spacing w:line="240" w:lineRule="auto" w:before="180" w:after="0"/>
        <w:ind w:left="101" w:right="118" w:firstLine="0"/>
        <w:jc w:val="both"/>
        <w:rPr>
          <w:sz w:val="20"/>
        </w:rPr>
      </w:pPr>
      <w:r>
        <w:rPr>
          <w:sz w:val="20"/>
        </w:rPr>
        <w:t>Finalmente,</w:t>
      </w:r>
      <w:r>
        <w:rPr>
          <w:spacing w:val="-2"/>
          <w:sz w:val="20"/>
        </w:rPr>
        <w:t> </w:t>
      </w:r>
      <w:r>
        <w:rPr>
          <w:sz w:val="20"/>
        </w:rPr>
        <w:t>es</w:t>
      </w:r>
      <w:r>
        <w:rPr>
          <w:spacing w:val="-2"/>
          <w:sz w:val="20"/>
        </w:rPr>
        <w:t> </w:t>
      </w:r>
      <w:r>
        <w:rPr>
          <w:sz w:val="20"/>
        </w:rPr>
        <w:t>menester</w:t>
      </w:r>
      <w:r>
        <w:rPr>
          <w:spacing w:val="-5"/>
          <w:sz w:val="20"/>
        </w:rPr>
        <w:t> </w:t>
      </w:r>
      <w:r>
        <w:rPr>
          <w:sz w:val="20"/>
        </w:rPr>
        <w:t>añadir</w:t>
      </w:r>
      <w:r>
        <w:rPr>
          <w:spacing w:val="-3"/>
          <w:sz w:val="20"/>
        </w:rPr>
        <w:t> </w:t>
      </w:r>
      <w:r>
        <w:rPr>
          <w:sz w:val="20"/>
        </w:rPr>
        <w:t>que</w:t>
      </w:r>
      <w:r>
        <w:rPr>
          <w:spacing w:val="-3"/>
          <w:sz w:val="20"/>
        </w:rPr>
        <w:t> </w:t>
      </w:r>
      <w:r>
        <w:rPr>
          <w:sz w:val="20"/>
        </w:rPr>
        <w:t>el</w:t>
      </w:r>
      <w:r>
        <w:rPr>
          <w:spacing w:val="-4"/>
          <w:sz w:val="20"/>
        </w:rPr>
        <w:t> </w:t>
      </w:r>
      <w:r>
        <w:rPr>
          <w:sz w:val="20"/>
        </w:rPr>
        <w:t>infrascrito</w:t>
      </w:r>
      <w:r>
        <w:rPr>
          <w:spacing w:val="-5"/>
          <w:sz w:val="20"/>
        </w:rPr>
        <w:t> </w:t>
      </w:r>
      <w:r>
        <w:rPr>
          <w:sz w:val="20"/>
        </w:rPr>
        <w:t>lamenta</w:t>
      </w:r>
      <w:r>
        <w:rPr>
          <w:spacing w:val="-4"/>
          <w:sz w:val="20"/>
        </w:rPr>
        <w:t> </w:t>
      </w:r>
      <w:r>
        <w:rPr>
          <w:sz w:val="20"/>
        </w:rPr>
        <w:t>de</w:t>
      </w:r>
      <w:r>
        <w:rPr>
          <w:spacing w:val="-3"/>
          <w:sz w:val="20"/>
        </w:rPr>
        <w:t> </w:t>
      </w:r>
      <w:r>
        <w:rPr>
          <w:sz w:val="20"/>
        </w:rPr>
        <w:t>veras</w:t>
      </w:r>
      <w:r>
        <w:rPr>
          <w:spacing w:val="-5"/>
          <w:sz w:val="20"/>
        </w:rPr>
        <w:t> </w:t>
      </w:r>
      <w:r>
        <w:rPr>
          <w:sz w:val="20"/>
        </w:rPr>
        <w:t>que,</w:t>
      </w:r>
      <w:r>
        <w:rPr>
          <w:spacing w:val="-2"/>
          <w:sz w:val="20"/>
        </w:rPr>
        <w:t> </w:t>
      </w:r>
      <w:r>
        <w:rPr>
          <w:sz w:val="20"/>
        </w:rPr>
        <w:t>al</w:t>
      </w:r>
      <w:r>
        <w:rPr>
          <w:spacing w:val="-4"/>
          <w:sz w:val="20"/>
        </w:rPr>
        <w:t> </w:t>
      </w:r>
      <w:r>
        <w:rPr>
          <w:sz w:val="20"/>
        </w:rPr>
        <w:t>votar en contra del mencionado Resolutivo N° 1 por la razón ya indicada, lo ha tenido que hacer</w:t>
      </w:r>
      <w:r>
        <w:rPr>
          <w:spacing w:val="-14"/>
          <w:sz w:val="20"/>
        </w:rPr>
        <w:t> </w:t>
      </w:r>
      <w:r>
        <w:rPr>
          <w:sz w:val="20"/>
        </w:rPr>
        <w:t>también</w:t>
      </w:r>
      <w:r>
        <w:rPr>
          <w:spacing w:val="-12"/>
          <w:sz w:val="20"/>
        </w:rPr>
        <w:t> </w:t>
      </w:r>
      <w:r>
        <w:rPr>
          <w:sz w:val="20"/>
        </w:rPr>
        <w:t>en</w:t>
      </w:r>
      <w:r>
        <w:rPr>
          <w:spacing w:val="-12"/>
          <w:sz w:val="20"/>
        </w:rPr>
        <w:t> </w:t>
      </w:r>
      <w:r>
        <w:rPr>
          <w:sz w:val="20"/>
        </w:rPr>
        <w:t>cuanto</w:t>
      </w:r>
      <w:r>
        <w:rPr>
          <w:spacing w:val="-14"/>
          <w:sz w:val="20"/>
        </w:rPr>
        <w:t> </w:t>
      </w:r>
      <w:r>
        <w:rPr>
          <w:sz w:val="20"/>
        </w:rPr>
        <w:t>a</w:t>
      </w:r>
      <w:r>
        <w:rPr>
          <w:spacing w:val="-12"/>
          <w:sz w:val="20"/>
        </w:rPr>
        <w:t> </w:t>
      </w:r>
      <w:r>
        <w:rPr>
          <w:sz w:val="20"/>
        </w:rPr>
        <w:t>las</w:t>
      </w:r>
      <w:r>
        <w:rPr>
          <w:spacing w:val="-13"/>
          <w:sz w:val="20"/>
        </w:rPr>
        <w:t> </w:t>
      </w:r>
      <w:r>
        <w:rPr>
          <w:sz w:val="20"/>
        </w:rPr>
        <w:t>otras</w:t>
      </w:r>
      <w:r>
        <w:rPr>
          <w:spacing w:val="-13"/>
          <w:sz w:val="20"/>
        </w:rPr>
        <w:t> </w:t>
      </w:r>
      <w:r>
        <w:rPr>
          <w:sz w:val="20"/>
        </w:rPr>
        <w:t>disposiciones</w:t>
      </w:r>
      <w:r>
        <w:rPr>
          <w:spacing w:val="-13"/>
          <w:sz w:val="20"/>
        </w:rPr>
        <w:t> </w:t>
      </w:r>
      <w:r>
        <w:rPr>
          <w:sz w:val="20"/>
        </w:rPr>
        <w:t>de</w:t>
      </w:r>
      <w:r>
        <w:rPr>
          <w:spacing w:val="-14"/>
          <w:sz w:val="20"/>
        </w:rPr>
        <w:t> </w:t>
      </w:r>
      <w:r>
        <w:rPr>
          <w:sz w:val="20"/>
        </w:rPr>
        <w:t>la</w:t>
      </w:r>
      <w:r>
        <w:rPr>
          <w:spacing w:val="-12"/>
          <w:sz w:val="20"/>
        </w:rPr>
        <w:t> </w:t>
      </w:r>
      <w:r>
        <w:rPr>
          <w:sz w:val="20"/>
        </w:rPr>
        <w:t>Convención</w:t>
      </w:r>
      <w:r>
        <w:rPr>
          <w:spacing w:val="-12"/>
          <w:sz w:val="20"/>
        </w:rPr>
        <w:t> </w:t>
      </w:r>
      <w:r>
        <w:rPr>
          <w:sz w:val="20"/>
        </w:rPr>
        <w:t>incluidas</w:t>
      </w:r>
      <w:r>
        <w:rPr>
          <w:spacing w:val="-13"/>
          <w:sz w:val="20"/>
        </w:rPr>
        <w:t> </w:t>
      </w:r>
      <w:r>
        <w:rPr>
          <w:sz w:val="20"/>
        </w:rPr>
        <w:t>en</w:t>
      </w:r>
      <w:r>
        <w:rPr>
          <w:spacing w:val="-12"/>
          <w:sz w:val="20"/>
        </w:rPr>
        <w:t> </w:t>
      </w:r>
      <w:r>
        <w:rPr>
          <w:sz w:val="20"/>
        </w:rPr>
        <w:t>él</w:t>
      </w:r>
      <w:hyperlink w:history="true" w:anchor="_bookmark467">
        <w:r>
          <w:rPr>
            <w:position w:val="7"/>
            <w:sz w:val="13"/>
          </w:rPr>
          <w:t>16</w:t>
        </w:r>
      </w:hyperlink>
      <w:r>
        <w:rPr>
          <w:sz w:val="20"/>
        </w:rPr>
        <w:t>.</w:t>
      </w:r>
      <w:r>
        <w:rPr>
          <w:spacing w:val="-13"/>
          <w:sz w:val="20"/>
        </w:rPr>
        <w:t> </w:t>
      </w:r>
      <w:r>
        <w:rPr>
          <w:sz w:val="20"/>
        </w:rPr>
        <w:t>Ello ocurre</w:t>
      </w:r>
      <w:r>
        <w:rPr>
          <w:spacing w:val="-15"/>
          <w:sz w:val="20"/>
        </w:rPr>
        <w:t> </w:t>
      </w:r>
      <w:r>
        <w:rPr>
          <w:sz w:val="20"/>
        </w:rPr>
        <w:t>dado</w:t>
      </w:r>
      <w:r>
        <w:rPr>
          <w:spacing w:val="-15"/>
          <w:sz w:val="20"/>
        </w:rPr>
        <w:t> </w:t>
      </w:r>
      <w:r>
        <w:rPr>
          <w:sz w:val="20"/>
        </w:rPr>
        <w:t>que</w:t>
      </w:r>
      <w:r>
        <w:rPr>
          <w:spacing w:val="-15"/>
          <w:sz w:val="20"/>
        </w:rPr>
        <w:t> </w:t>
      </w:r>
      <w:r>
        <w:rPr>
          <w:sz w:val="20"/>
        </w:rPr>
        <w:t>no</w:t>
      </w:r>
      <w:r>
        <w:rPr>
          <w:spacing w:val="-13"/>
          <w:sz w:val="20"/>
        </w:rPr>
        <w:t> </w:t>
      </w:r>
      <w:r>
        <w:rPr>
          <w:sz w:val="20"/>
        </w:rPr>
        <w:t>se</w:t>
      </w:r>
      <w:r>
        <w:rPr>
          <w:spacing w:val="-15"/>
          <w:sz w:val="20"/>
        </w:rPr>
        <w:t> </w:t>
      </w:r>
      <w:r>
        <w:rPr>
          <w:sz w:val="20"/>
        </w:rPr>
        <w:t>procedió</w:t>
      </w:r>
      <w:r>
        <w:rPr>
          <w:spacing w:val="-15"/>
          <w:sz w:val="20"/>
        </w:rPr>
        <w:t> </w:t>
      </w:r>
      <w:r>
        <w:rPr>
          <w:sz w:val="20"/>
        </w:rPr>
        <w:t>de</w:t>
      </w:r>
      <w:r>
        <w:rPr>
          <w:spacing w:val="-13"/>
          <w:sz w:val="20"/>
        </w:rPr>
        <w:t> </w:t>
      </w:r>
      <w:r>
        <w:rPr>
          <w:sz w:val="20"/>
        </w:rPr>
        <w:t>igual</w:t>
      </w:r>
      <w:r>
        <w:rPr>
          <w:spacing w:val="-14"/>
          <w:sz w:val="20"/>
        </w:rPr>
        <w:t> </w:t>
      </w:r>
      <w:r>
        <w:rPr>
          <w:sz w:val="20"/>
        </w:rPr>
        <w:t>forma</w:t>
      </w:r>
      <w:r>
        <w:rPr>
          <w:spacing w:val="-14"/>
          <w:sz w:val="20"/>
        </w:rPr>
        <w:t> </w:t>
      </w:r>
      <w:r>
        <w:rPr>
          <w:sz w:val="20"/>
        </w:rPr>
        <w:t>que</w:t>
      </w:r>
      <w:r>
        <w:rPr>
          <w:spacing w:val="-15"/>
          <w:sz w:val="20"/>
        </w:rPr>
        <w:t> </w:t>
      </w:r>
      <w:r>
        <w:rPr>
          <w:sz w:val="20"/>
        </w:rPr>
        <w:t>en</w:t>
      </w:r>
      <w:r>
        <w:rPr>
          <w:spacing w:val="-11"/>
          <w:sz w:val="20"/>
        </w:rPr>
        <w:t> </w:t>
      </w:r>
      <w:r>
        <w:rPr>
          <w:sz w:val="20"/>
        </w:rPr>
        <w:t>otro</w:t>
      </w:r>
      <w:r>
        <w:rPr>
          <w:spacing w:val="-15"/>
          <w:sz w:val="20"/>
        </w:rPr>
        <w:t> </w:t>
      </w:r>
      <w:r>
        <w:rPr>
          <w:sz w:val="20"/>
        </w:rPr>
        <w:t>caso</w:t>
      </w:r>
      <w:hyperlink w:history="true" w:anchor="_bookmark468">
        <w:r>
          <w:rPr>
            <w:position w:val="7"/>
            <w:sz w:val="13"/>
          </w:rPr>
          <w:t>17</w:t>
        </w:r>
      </w:hyperlink>
      <w:r>
        <w:rPr>
          <w:sz w:val="20"/>
        </w:rPr>
        <w:t>,</w:t>
      </w:r>
      <w:r>
        <w:rPr>
          <w:spacing w:val="-15"/>
          <w:sz w:val="20"/>
        </w:rPr>
        <w:t> </w:t>
      </w:r>
      <w:r>
        <w:rPr>
          <w:sz w:val="20"/>
        </w:rPr>
        <w:t>en</w:t>
      </w:r>
      <w:r>
        <w:rPr>
          <w:spacing w:val="-13"/>
          <w:sz w:val="20"/>
        </w:rPr>
        <w:t> </w:t>
      </w:r>
      <w:r>
        <w:rPr>
          <w:sz w:val="20"/>
        </w:rPr>
        <w:t>donde</w:t>
      </w:r>
      <w:r>
        <w:rPr>
          <w:spacing w:val="-15"/>
          <w:sz w:val="20"/>
        </w:rPr>
        <w:t> </w:t>
      </w:r>
      <w:r>
        <w:rPr>
          <w:sz w:val="20"/>
        </w:rPr>
        <w:t>la</w:t>
      </w:r>
      <w:r>
        <w:rPr>
          <w:spacing w:val="-14"/>
          <w:sz w:val="20"/>
        </w:rPr>
        <w:t> </w:t>
      </w:r>
      <w:r>
        <w:rPr>
          <w:sz w:val="20"/>
        </w:rPr>
        <w:t>referencia al artículo 26 se hizo en un resolutivo distinto al que cita a las otras disposiciones convencionales</w:t>
      </w:r>
      <w:r>
        <w:rPr>
          <w:spacing w:val="-2"/>
          <w:sz w:val="20"/>
        </w:rPr>
        <w:t> </w:t>
      </w:r>
      <w:r>
        <w:rPr>
          <w:sz w:val="20"/>
        </w:rPr>
        <w:t>aplicables y</w:t>
      </w:r>
      <w:r>
        <w:rPr>
          <w:spacing w:val="-2"/>
          <w:sz w:val="20"/>
        </w:rPr>
        <w:t> </w:t>
      </w:r>
      <w:r>
        <w:rPr>
          <w:sz w:val="20"/>
        </w:rPr>
        <w:t>así fue</w:t>
      </w:r>
      <w:r>
        <w:rPr>
          <w:spacing w:val="-3"/>
          <w:sz w:val="20"/>
        </w:rPr>
        <w:t> </w:t>
      </w:r>
      <w:r>
        <w:rPr>
          <w:sz w:val="20"/>
        </w:rPr>
        <w:t>posible</w:t>
      </w:r>
      <w:r>
        <w:rPr>
          <w:spacing w:val="-3"/>
          <w:sz w:val="20"/>
        </w:rPr>
        <w:t> </w:t>
      </w:r>
      <w:r>
        <w:rPr>
          <w:sz w:val="20"/>
        </w:rPr>
        <w:t>discrepar en</w:t>
      </w:r>
      <w:r>
        <w:rPr>
          <w:spacing w:val="-1"/>
          <w:sz w:val="20"/>
        </w:rPr>
        <w:t> </w:t>
      </w:r>
      <w:r>
        <w:rPr>
          <w:sz w:val="20"/>
        </w:rPr>
        <w:t>cuanto</w:t>
      </w:r>
      <w:r>
        <w:rPr>
          <w:spacing w:val="-3"/>
          <w:sz w:val="20"/>
        </w:rPr>
        <w:t> </w:t>
      </w:r>
      <w:r>
        <w:rPr>
          <w:sz w:val="20"/>
        </w:rPr>
        <w:t>a</w:t>
      </w:r>
      <w:r>
        <w:rPr>
          <w:spacing w:val="-1"/>
          <w:sz w:val="20"/>
        </w:rPr>
        <w:t> </w:t>
      </w:r>
      <w:r>
        <w:rPr>
          <w:sz w:val="20"/>
        </w:rPr>
        <w:t>aquél y</w:t>
      </w:r>
      <w:r>
        <w:rPr>
          <w:spacing w:val="-2"/>
          <w:sz w:val="20"/>
        </w:rPr>
        <w:t> </w:t>
      </w:r>
      <w:r>
        <w:rPr>
          <w:sz w:val="20"/>
        </w:rPr>
        <w:t>concordar</w:t>
      </w:r>
      <w:r>
        <w:rPr>
          <w:spacing w:val="-3"/>
          <w:sz w:val="20"/>
        </w:rPr>
        <w:t> </w:t>
      </w:r>
      <w:r>
        <w:rPr>
          <w:sz w:val="20"/>
        </w:rPr>
        <w:t>con la referencia a estas últimas.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3"/>
        </w:rPr>
      </w:pPr>
    </w:p>
    <w:p>
      <w:pPr>
        <w:pStyle w:val="BodyText"/>
        <w:ind w:left="7812" w:right="116" w:hanging="783"/>
      </w:pPr>
      <w:r>
        <w:rPr/>
        <w:t>Eduardo</w:t>
      </w:r>
      <w:r>
        <w:rPr>
          <w:spacing w:val="-18"/>
        </w:rPr>
        <w:t> </w:t>
      </w:r>
      <w:r>
        <w:rPr/>
        <w:t>Vio</w:t>
      </w:r>
      <w:r>
        <w:rPr>
          <w:spacing w:val="-18"/>
        </w:rPr>
        <w:t> </w:t>
      </w:r>
      <w:r>
        <w:rPr/>
        <w:t>Grossi </w:t>
      </w:r>
      <w:r>
        <w:rPr>
          <w:spacing w:val="-4"/>
        </w:rPr>
        <w:t>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871" w:right="5353" w:hanging="771"/>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rPr/>
        <w:pict>
          <v:rect style="position:absolute;margin-left:85.080002pt;margin-top:13.371612pt;width:144pt;height:.72pt;mso-position-horizontal-relative:page;mso-position-vertical-relative:paragraph;z-index:-15684096;mso-wrap-distance-left:0;mso-wrap-distance-right:0" id="docshape103" filled="true" fillcolor="#000000" stroked="false">
            <v:fill type="solid"/>
            <w10:wrap type="topAndBottom"/>
          </v:rect>
        </w:pict>
      </w:r>
    </w:p>
    <w:p>
      <w:pPr>
        <w:tabs>
          <w:tab w:pos="809" w:val="left" w:leader="none"/>
        </w:tabs>
        <w:spacing w:before="100"/>
        <w:ind w:left="101" w:right="116" w:firstLine="0"/>
        <w:jc w:val="left"/>
        <w:rPr>
          <w:sz w:val="16"/>
        </w:rPr>
      </w:pPr>
      <w:bookmarkStart w:name="_bookmark467" w:id="612"/>
      <w:bookmarkEnd w:id="612"/>
      <w:r>
        <w:rPr/>
      </w:r>
      <w:r>
        <w:rPr>
          <w:spacing w:val="-6"/>
          <w:sz w:val="16"/>
          <w:vertAlign w:val="superscript"/>
        </w:rPr>
        <w:t>16</w:t>
      </w:r>
      <w:r>
        <w:rPr>
          <w:sz w:val="16"/>
          <w:vertAlign w:val="baseline"/>
        </w:rPr>
        <w:tab/>
        <w:t>Art. 16.1 del Reglamento: “</w:t>
      </w:r>
      <w:r>
        <w:rPr>
          <w:i/>
          <w:sz w:val="16"/>
          <w:vertAlign w:val="baseline"/>
        </w:rPr>
        <w:t>La Presidencia someterá los asuntos a votación punto por punto. El voto</w:t>
      </w:r>
      <w:r>
        <w:rPr>
          <w:i/>
          <w:sz w:val="16"/>
          <w:vertAlign w:val="baseline"/>
        </w:rPr>
        <w:t> de cada Juez será afirmativo o negativo, sin que puedan admitirse abstenciones</w:t>
      </w:r>
      <w:r>
        <w:rPr>
          <w:sz w:val="16"/>
          <w:vertAlign w:val="baseline"/>
        </w:rPr>
        <w:t>.”</w:t>
      </w:r>
    </w:p>
    <w:p>
      <w:pPr>
        <w:tabs>
          <w:tab w:pos="809" w:val="left" w:leader="none"/>
        </w:tabs>
        <w:spacing w:before="80"/>
        <w:ind w:left="101" w:right="116" w:firstLine="0"/>
        <w:jc w:val="left"/>
        <w:rPr>
          <w:sz w:val="16"/>
        </w:rPr>
      </w:pPr>
      <w:bookmarkStart w:name="_bookmark468" w:id="613"/>
      <w:bookmarkEnd w:id="613"/>
      <w:r>
        <w:rPr/>
      </w:r>
      <w:r>
        <w:rPr>
          <w:spacing w:val="-6"/>
          <w:sz w:val="16"/>
          <w:vertAlign w:val="superscript"/>
        </w:rPr>
        <w:t>17</w:t>
      </w:r>
      <w:r>
        <w:rPr>
          <w:sz w:val="16"/>
          <w:vertAlign w:val="baseline"/>
        </w:rPr>
        <w:tab/>
      </w:r>
      <w:r>
        <w:rPr>
          <w:i/>
          <w:sz w:val="16"/>
          <w:vertAlign w:val="baseline"/>
        </w:rPr>
        <w:t>Caso</w:t>
      </w:r>
      <w:r>
        <w:rPr>
          <w:i/>
          <w:spacing w:val="-15"/>
          <w:sz w:val="16"/>
          <w:vertAlign w:val="baseline"/>
        </w:rPr>
        <w:t> </w:t>
      </w:r>
      <w:r>
        <w:rPr>
          <w:i/>
          <w:sz w:val="16"/>
          <w:vertAlign w:val="baseline"/>
        </w:rPr>
        <w:t>Comunidades</w:t>
      </w:r>
      <w:r>
        <w:rPr>
          <w:i/>
          <w:spacing w:val="-14"/>
          <w:sz w:val="16"/>
          <w:vertAlign w:val="baseline"/>
        </w:rPr>
        <w:t> </w:t>
      </w:r>
      <w:r>
        <w:rPr>
          <w:i/>
          <w:sz w:val="16"/>
          <w:vertAlign w:val="baseline"/>
        </w:rPr>
        <w:t>Indígenas</w:t>
      </w:r>
      <w:r>
        <w:rPr>
          <w:i/>
          <w:spacing w:val="-14"/>
          <w:sz w:val="16"/>
          <w:vertAlign w:val="baseline"/>
        </w:rPr>
        <w:t> </w:t>
      </w:r>
      <w:r>
        <w:rPr>
          <w:i/>
          <w:sz w:val="16"/>
          <w:vertAlign w:val="baseline"/>
        </w:rPr>
        <w:t>Miembros</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Asociación</w:t>
      </w:r>
      <w:r>
        <w:rPr>
          <w:i/>
          <w:spacing w:val="-14"/>
          <w:sz w:val="16"/>
          <w:vertAlign w:val="baseline"/>
        </w:rPr>
        <w:t> </w:t>
      </w:r>
      <w:r>
        <w:rPr>
          <w:i/>
          <w:sz w:val="16"/>
          <w:vertAlign w:val="baseline"/>
        </w:rPr>
        <w:t>Lhaka</w:t>
      </w:r>
      <w:r>
        <w:rPr>
          <w:i/>
          <w:spacing w:val="-14"/>
          <w:sz w:val="16"/>
          <w:vertAlign w:val="baseline"/>
        </w:rPr>
        <w:t> </w:t>
      </w:r>
      <w:r>
        <w:rPr>
          <w:i/>
          <w:sz w:val="16"/>
          <w:vertAlign w:val="baseline"/>
        </w:rPr>
        <w:t>Honhat</w:t>
      </w:r>
      <w:r>
        <w:rPr>
          <w:i/>
          <w:spacing w:val="-14"/>
          <w:sz w:val="16"/>
          <w:vertAlign w:val="baseline"/>
        </w:rPr>
        <w:t> </w:t>
      </w:r>
      <w:r>
        <w:rPr>
          <w:i/>
          <w:sz w:val="16"/>
          <w:vertAlign w:val="baseline"/>
        </w:rPr>
        <w:t>(Nuestra</w:t>
      </w:r>
      <w:r>
        <w:rPr>
          <w:i/>
          <w:spacing w:val="-14"/>
          <w:sz w:val="16"/>
          <w:vertAlign w:val="baseline"/>
        </w:rPr>
        <w:t> </w:t>
      </w:r>
      <w:r>
        <w:rPr>
          <w:i/>
          <w:sz w:val="16"/>
          <w:vertAlign w:val="baseline"/>
        </w:rPr>
        <w:t>Tierra)</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sz w:val="16"/>
          <w:vertAlign w:val="baseline"/>
        </w:rPr>
        <w:t>, </w:t>
      </w:r>
      <w:r>
        <w:rPr>
          <w:i/>
          <w:sz w:val="16"/>
          <w:vertAlign w:val="baseline"/>
        </w:rPr>
        <w:t>supra </w:t>
      </w:r>
      <w:r>
        <w:rPr>
          <w:sz w:val="16"/>
          <w:vertAlign w:val="baseline"/>
        </w:rPr>
        <w:t>nota 6.</w:t>
      </w:r>
    </w:p>
    <w:sectPr>
      <w:pgSz w:w="12240" w:h="15840"/>
      <w:pgMar w:header="0" w:footer="1002" w:top="1500" w:bottom="120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2.040009pt;margin-top:731.436768pt;width:19pt;height:11.8pt;mso-position-horizontal-relative:page;mso-position-vertical-relative:page;z-index:-17573888" type="#_x0000_t202" id="docshape1" filled="false" stroked="false">
          <v:textbox inset="0,0,0,0">
            <w:txbxContent>
              <w:p>
                <w:pPr>
                  <w:spacing w:before="21"/>
                  <w:ind w:left="20" w:right="0" w:firstLine="0"/>
                  <w:jc w:val="left"/>
                  <w:rPr>
                    <w:sz w:val="16"/>
                  </w:rPr>
                </w:pPr>
                <w:r>
                  <w:rPr>
                    <w:spacing w:val="-4"/>
                    <w:sz w:val="16"/>
                  </w:rPr>
                  <w:t>-</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r>
                  <w:rPr>
                    <w:spacing w:val="-5"/>
                    <w:sz w:val="16"/>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64.900002pt;margin-top:674.149963pt;width:144pt;height:.6pt;mso-position-horizontal-relative:page;mso-position-vertical-relative:page;z-index:-17573376" id="docshape53" filled="true" fillcolor="#000000" stroked="false">
          <v:fill type="solid"/>
          <w10:wrap type="none"/>
        </v:rect>
      </w:pict>
    </w:r>
    <w:r>
      <w:rPr/>
      <w:pict>
        <v:shape style="position:absolute;margin-left:292.040009pt;margin-top:731.436768pt;width:19pt;height:11.8pt;mso-position-horizontal-relative:page;mso-position-vertical-relative:page;z-index:-17572864" type="#_x0000_t202" id="docshape54" filled="false" stroked="false">
          <v:textbox inset="0,0,0,0">
            <w:txbxContent>
              <w:p>
                <w:pPr>
                  <w:spacing w:before="21"/>
                  <w:ind w:left="20" w:right="0" w:firstLine="0"/>
                  <w:jc w:val="left"/>
                  <w:rPr>
                    <w:sz w:val="16"/>
                  </w:rPr>
                </w:pPr>
                <w:r>
                  <w:rPr>
                    <w:spacing w:val="-4"/>
                    <w:sz w:val="16"/>
                  </w:rPr>
                  <w:t>-</w:t>
                </w:r>
                <w:r>
                  <w:rPr>
                    <w:spacing w:val="-5"/>
                    <w:sz w:val="16"/>
                  </w:rPr>
                  <w:fldChar w:fldCharType="begin"/>
                </w:r>
                <w:r>
                  <w:rPr>
                    <w:spacing w:val="-5"/>
                    <w:sz w:val="16"/>
                  </w:rPr>
                  <w:instrText> PAGE </w:instrText>
                </w:r>
                <w:r>
                  <w:rPr>
                    <w:spacing w:val="-5"/>
                    <w:sz w:val="16"/>
                  </w:rPr>
                  <w:fldChar w:fldCharType="separate"/>
                </w:r>
                <w:r>
                  <w:rPr>
                    <w:spacing w:val="-5"/>
                    <w:sz w:val="16"/>
                  </w:rPr>
                  <w:t>58</w:t>
                </w:r>
                <w:r>
                  <w:rPr>
                    <w:spacing w:val="-5"/>
                    <w:sz w:val="16"/>
                  </w:rPr>
                  <w:fldChar w:fldCharType="end"/>
                </w:r>
                <w:r>
                  <w:rPr>
                    <w:spacing w:val="-5"/>
                    <w:sz w:val="16"/>
                  </w:rPr>
                  <w:t>-</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2.040009pt;margin-top:731.436768pt;width:19pt;height:11.8pt;mso-position-horizontal-relative:page;mso-position-vertical-relative:page;z-index:-17572352" type="#_x0000_t202" id="docshape55" filled="false" stroked="false">
          <v:textbox inset="0,0,0,0">
            <w:txbxContent>
              <w:p>
                <w:pPr>
                  <w:spacing w:before="21"/>
                  <w:ind w:left="20" w:right="0" w:firstLine="0"/>
                  <w:jc w:val="left"/>
                  <w:rPr>
                    <w:sz w:val="16"/>
                  </w:rPr>
                </w:pPr>
                <w:r>
                  <w:rPr>
                    <w:spacing w:val="-4"/>
                    <w:sz w:val="16"/>
                  </w:rPr>
                  <w:t>-</w:t>
                </w:r>
                <w:r>
                  <w:rPr>
                    <w:spacing w:val="-5"/>
                    <w:sz w:val="16"/>
                  </w:rPr>
                  <w:fldChar w:fldCharType="begin"/>
                </w:r>
                <w:r>
                  <w:rPr>
                    <w:spacing w:val="-5"/>
                    <w:sz w:val="16"/>
                  </w:rPr>
                  <w:instrText> PAGE </w:instrText>
                </w:r>
                <w:r>
                  <w:rPr>
                    <w:spacing w:val="-5"/>
                    <w:sz w:val="16"/>
                  </w:rPr>
                  <w:fldChar w:fldCharType="separate"/>
                </w:r>
                <w:r>
                  <w:rPr>
                    <w:spacing w:val="-5"/>
                    <w:sz w:val="16"/>
                  </w:rPr>
                  <w:t>59</w:t>
                </w:r>
                <w:r>
                  <w:rPr>
                    <w:spacing w:val="-5"/>
                    <w:sz w:val="16"/>
                  </w:rPr>
                  <w:fldChar w:fldCharType="end"/>
                </w:r>
                <w:r>
                  <w:rPr>
                    <w:spacing w:val="-5"/>
                    <w:sz w:val="16"/>
                  </w:rPr>
                  <w:t>-</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519989pt;margin-top:728.180725pt;width:14.05pt;height:15.45pt;mso-position-horizontal-relative:page;mso-position-vertical-relative:page;z-index:-17571840" type="#_x0000_t202" id="docshape57" filled="false" stroked="false">
          <v:textbox inset="0,0,0,0">
            <w:txbxContent>
              <w:p>
                <w:pPr>
                  <w:spacing w:before="21"/>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2</w:t>
                </w:r>
                <w:r>
                  <w:rPr>
                    <w:w w:val="100"/>
                    <w:sz w:val="22"/>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00.480011pt;margin-top:743.436829pt;width:12.15pt;height:11.8pt;mso-position-horizontal-relative:page;mso-position-vertical-relative:page;z-index:-17571328" type="#_x0000_t202" id="docshape61" filled="false" stroked="false">
          <v:textbox inset="0,0,0,0">
            <w:txbxContent>
              <w:p>
                <w:pPr>
                  <w:spacing w:before="21"/>
                  <w:ind w:left="60" w:right="0" w:firstLine="0"/>
                  <w:jc w:val="left"/>
                  <w:rPr>
                    <w:sz w:val="16"/>
                  </w:rPr>
                </w:pPr>
                <w:r>
                  <w:rPr>
                    <w:w w:val="100"/>
                    <w:sz w:val="16"/>
                  </w:rPr>
                  <w:fldChar w:fldCharType="begin"/>
                </w:r>
                <w:r>
                  <w:rPr>
                    <w:w w:val="100"/>
                    <w:sz w:val="16"/>
                  </w:rPr>
                  <w:instrText> PAGE </w:instrText>
                </w:r>
                <w:r>
                  <w:rPr>
                    <w:w w:val="100"/>
                    <w:sz w:val="16"/>
                  </w:rPr>
                  <w:fldChar w:fldCharType="separate"/>
                </w:r>
                <w:r>
                  <w:rPr>
                    <w:w w:val="100"/>
                    <w:sz w:val="16"/>
                  </w:rPr>
                  <w:t>1</w:t>
                </w:r>
                <w:r>
                  <w:rPr>
                    <w:w w:val="100"/>
                    <w:sz w:val="16"/>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85.080002pt;margin-top:563.520020pt;width:144pt;height:.6pt;mso-position-horizontal-relative:page;mso-position-vertical-relative:page;z-index:-17570816" id="docshape71" filled="true" fillcolor="#000000" stroked="false">
          <v:fill type="solid"/>
          <w10:wrap type="none"/>
        </v:rect>
      </w:pict>
    </w:r>
    <w:r>
      <w:rPr/>
      <w:pict>
        <v:shape style="position:absolute;margin-left:297.959991pt;margin-top:743.436829pt;width:17.350pt;height:11.8pt;mso-position-horizontal-relative:page;mso-position-vertical-relative:page;z-index:-17570304" type="#_x0000_t202" id="docshape72"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7.959991pt;margin-top:743.436829pt;width:17.350pt;height:11.8pt;mso-position-horizontal-relative:page;mso-position-vertical-relative:page;z-index:-17569792" type="#_x0000_t202" id="docshape73"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11</w:t>
                </w:r>
                <w:r>
                  <w:rPr>
                    <w:spacing w:val="-5"/>
                    <w:sz w:val="16"/>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85.080002pt;margin-top:630.840027pt;width:144pt;height:.6pt;mso-position-horizontal-relative:page;mso-position-vertical-relative:page;z-index:-17569280" id="docshape83" filled="true" fillcolor="#000000" stroked="false">
          <v:fill type="solid"/>
          <w10:wrap type="none"/>
        </v:rect>
      </w:pict>
    </w:r>
    <w:r>
      <w:rPr/>
      <w:pict>
        <v:shape style="position:absolute;margin-left:297.959991pt;margin-top:743.436829pt;width:17.350pt;height:11.8pt;mso-position-horizontal-relative:page;mso-position-vertical-relative:page;z-index:-17568768" type="#_x0000_t202" id="docshape84"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20</w:t>
                </w:r>
                <w:r>
                  <w:rPr>
                    <w:spacing w:val="-5"/>
                    <w:sz w:val="16"/>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7.959991pt;margin-top:743.436829pt;width:17.350pt;height:11.8pt;mso-position-horizontal-relative:page;mso-position-vertical-relative:page;z-index:-17568256" type="#_x0000_t202" id="docshape86"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21</w:t>
                </w:r>
                <w:r>
                  <w:rPr>
                    <w:spacing w:val="-5"/>
                    <w:sz w:val="16"/>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2.079987pt;margin-top:782.316772pt;width:12.15pt;height:11.8pt;mso-position-horizontal-relative:page;mso-position-vertical-relative:page;z-index:-17567744" type="#_x0000_t202" id="docshape87" filled="false" stroked="false">
          <v:textbox inset="0,0,0,0">
            <w:txbxContent>
              <w:p>
                <w:pPr>
                  <w:spacing w:before="21"/>
                  <w:ind w:left="60" w:right="0" w:firstLine="0"/>
                  <w:jc w:val="left"/>
                  <w:rPr>
                    <w:sz w:val="16"/>
                  </w:rPr>
                </w:pPr>
                <w:r>
                  <w:rPr>
                    <w:w w:val="100"/>
                    <w:sz w:val="16"/>
                  </w:rPr>
                  <w:fldChar w:fldCharType="begin"/>
                </w:r>
                <w:r>
                  <w:rPr>
                    <w:w w:val="100"/>
                    <w:sz w:val="16"/>
                  </w:rPr>
                  <w:instrText> PAGE </w:instrText>
                </w:r>
                <w:r>
                  <w:rPr>
                    <w:w w:val="100"/>
                    <w:sz w:val="16"/>
                  </w:rPr>
                  <w:fldChar w:fldCharType="separate"/>
                </w:r>
                <w:r>
                  <w:rPr>
                    <w:w w:val="100"/>
                    <w:sz w:val="16"/>
                  </w:rPr>
                  <w:t>2</w:t>
                </w:r>
                <w:r>
                  <w:rPr>
                    <w:w w:val="100"/>
                    <w:sz w:val="16"/>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9.440002pt;margin-top:795.63678pt;width:17.350pt;height:11.8pt;mso-position-horizontal-relative:page;mso-position-vertical-relative:page;z-index:-17567232" type="#_x0000_t202" id="docshape89"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00.241455pt;margin-top:730.876648pt;width:12.6pt;height:13.05pt;mso-position-horizontal-relative:page;mso-position-vertical-relative:page;z-index:-17566720" type="#_x0000_t202" id="docshape101"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2</w:t>
                </w:r>
                <w:r>
                  <w:rPr>
                    <w:rFonts w:ascii="Calibri"/>
                    <w:w w:val="100"/>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101" w:hanging="708"/>
        <w:jc w:val="left"/>
      </w:pPr>
      <w:rPr>
        <w:rFonts w:hint="default" w:ascii="Verdana" w:hAnsi="Verdana" w:eastAsia="Verdana" w:cs="Verdana"/>
        <w:b w:val="0"/>
        <w:bCs w:val="0"/>
        <w:i w:val="0"/>
        <w:iCs w:val="0"/>
        <w:w w:val="99"/>
        <w:sz w:val="20"/>
        <w:szCs w:val="20"/>
      </w:rPr>
    </w:lvl>
    <w:lvl w:ilvl="1">
      <w:start w:val="0"/>
      <w:numFmt w:val="bullet"/>
      <w:lvlText w:val="•"/>
      <w:lvlJc w:val="left"/>
      <w:pPr>
        <w:ind w:left="996" w:hanging="708"/>
      </w:pPr>
      <w:rPr>
        <w:rFonts w:hint="default"/>
      </w:rPr>
    </w:lvl>
    <w:lvl w:ilvl="2">
      <w:start w:val="0"/>
      <w:numFmt w:val="bullet"/>
      <w:lvlText w:val="•"/>
      <w:lvlJc w:val="left"/>
      <w:pPr>
        <w:ind w:left="1892" w:hanging="708"/>
      </w:pPr>
      <w:rPr>
        <w:rFonts w:hint="default"/>
      </w:rPr>
    </w:lvl>
    <w:lvl w:ilvl="3">
      <w:start w:val="0"/>
      <w:numFmt w:val="bullet"/>
      <w:lvlText w:val="•"/>
      <w:lvlJc w:val="left"/>
      <w:pPr>
        <w:ind w:left="2788" w:hanging="708"/>
      </w:pPr>
      <w:rPr>
        <w:rFonts w:hint="default"/>
      </w:rPr>
    </w:lvl>
    <w:lvl w:ilvl="4">
      <w:start w:val="0"/>
      <w:numFmt w:val="bullet"/>
      <w:lvlText w:val="•"/>
      <w:lvlJc w:val="left"/>
      <w:pPr>
        <w:ind w:left="3684" w:hanging="708"/>
      </w:pPr>
      <w:rPr>
        <w:rFonts w:hint="default"/>
      </w:rPr>
    </w:lvl>
    <w:lvl w:ilvl="5">
      <w:start w:val="0"/>
      <w:numFmt w:val="bullet"/>
      <w:lvlText w:val="•"/>
      <w:lvlJc w:val="left"/>
      <w:pPr>
        <w:ind w:left="4580" w:hanging="708"/>
      </w:pPr>
      <w:rPr>
        <w:rFonts w:hint="default"/>
      </w:rPr>
    </w:lvl>
    <w:lvl w:ilvl="6">
      <w:start w:val="0"/>
      <w:numFmt w:val="bullet"/>
      <w:lvlText w:val="•"/>
      <w:lvlJc w:val="left"/>
      <w:pPr>
        <w:ind w:left="5476" w:hanging="708"/>
      </w:pPr>
      <w:rPr>
        <w:rFonts w:hint="default"/>
      </w:rPr>
    </w:lvl>
    <w:lvl w:ilvl="7">
      <w:start w:val="0"/>
      <w:numFmt w:val="bullet"/>
      <w:lvlText w:val="•"/>
      <w:lvlJc w:val="left"/>
      <w:pPr>
        <w:ind w:left="6372" w:hanging="708"/>
      </w:pPr>
      <w:rPr>
        <w:rFonts w:hint="default"/>
      </w:rPr>
    </w:lvl>
    <w:lvl w:ilvl="8">
      <w:start w:val="0"/>
      <w:numFmt w:val="bullet"/>
      <w:lvlText w:val="•"/>
      <w:lvlJc w:val="left"/>
      <w:pPr>
        <w:ind w:left="7268" w:hanging="708"/>
      </w:pPr>
      <w:rPr>
        <w:rFonts w:hint="default"/>
      </w:rPr>
    </w:lvl>
  </w:abstractNum>
  <w:abstractNum w:abstractNumId="24">
    <w:multiLevelType w:val="hybridMultilevel"/>
    <w:lvl w:ilvl="0">
      <w:start w:val="1"/>
      <w:numFmt w:val="decimal"/>
      <w:lvlText w:val="%1."/>
      <w:lvlJc w:val="left"/>
      <w:pPr>
        <w:ind w:left="1539" w:hanging="360"/>
        <w:jc w:val="left"/>
      </w:pPr>
      <w:rPr>
        <w:rFonts w:hint="default" w:ascii="Verdana" w:hAnsi="Verdana" w:eastAsia="Verdana" w:cs="Verdana"/>
        <w:b w:val="0"/>
        <w:bCs w:val="0"/>
        <w:i w:val="0"/>
        <w:iCs w:val="0"/>
        <w:w w:val="99"/>
        <w:sz w:val="20"/>
        <w:szCs w:val="20"/>
      </w:rPr>
    </w:lvl>
    <w:lvl w:ilvl="1">
      <w:start w:val="0"/>
      <w:numFmt w:val="bullet"/>
      <w:lvlText w:val="•"/>
      <w:lvlJc w:val="left"/>
      <w:pPr>
        <w:ind w:left="2260" w:hanging="360"/>
      </w:pPr>
      <w:rPr>
        <w:rFonts w:hint="default"/>
      </w:rPr>
    </w:lvl>
    <w:lvl w:ilvl="2">
      <w:start w:val="0"/>
      <w:numFmt w:val="bullet"/>
      <w:lvlText w:val="•"/>
      <w:lvlJc w:val="left"/>
      <w:pPr>
        <w:ind w:left="2981" w:hanging="360"/>
      </w:pPr>
      <w:rPr>
        <w:rFonts w:hint="default"/>
      </w:rPr>
    </w:lvl>
    <w:lvl w:ilvl="3">
      <w:start w:val="0"/>
      <w:numFmt w:val="bullet"/>
      <w:lvlText w:val="•"/>
      <w:lvlJc w:val="left"/>
      <w:pPr>
        <w:ind w:left="3701" w:hanging="360"/>
      </w:pPr>
      <w:rPr>
        <w:rFonts w:hint="default"/>
      </w:rPr>
    </w:lvl>
    <w:lvl w:ilvl="4">
      <w:start w:val="0"/>
      <w:numFmt w:val="bullet"/>
      <w:lvlText w:val="•"/>
      <w:lvlJc w:val="left"/>
      <w:pPr>
        <w:ind w:left="4422" w:hanging="360"/>
      </w:pPr>
      <w:rPr>
        <w:rFonts w:hint="default"/>
      </w:rPr>
    </w:lvl>
    <w:lvl w:ilvl="5">
      <w:start w:val="0"/>
      <w:numFmt w:val="bullet"/>
      <w:lvlText w:val="•"/>
      <w:lvlJc w:val="left"/>
      <w:pPr>
        <w:ind w:left="5143" w:hanging="360"/>
      </w:pPr>
      <w:rPr>
        <w:rFonts w:hint="default"/>
      </w:rPr>
    </w:lvl>
    <w:lvl w:ilvl="6">
      <w:start w:val="0"/>
      <w:numFmt w:val="bullet"/>
      <w:lvlText w:val="•"/>
      <w:lvlJc w:val="left"/>
      <w:pPr>
        <w:ind w:left="5863" w:hanging="360"/>
      </w:pPr>
      <w:rPr>
        <w:rFonts w:hint="default"/>
      </w:rPr>
    </w:lvl>
    <w:lvl w:ilvl="7">
      <w:start w:val="0"/>
      <w:numFmt w:val="bullet"/>
      <w:lvlText w:val="•"/>
      <w:lvlJc w:val="left"/>
      <w:pPr>
        <w:ind w:left="6584" w:hanging="360"/>
      </w:pPr>
      <w:rPr>
        <w:rFonts w:hint="default"/>
      </w:rPr>
    </w:lvl>
    <w:lvl w:ilvl="8">
      <w:start w:val="0"/>
      <w:numFmt w:val="bullet"/>
      <w:lvlText w:val="•"/>
      <w:lvlJc w:val="left"/>
      <w:pPr>
        <w:ind w:left="7305" w:hanging="360"/>
      </w:pPr>
      <w:rPr>
        <w:rFonts w:hint="default"/>
      </w:rPr>
    </w:lvl>
  </w:abstractNum>
  <w:abstractNum w:abstractNumId="23">
    <w:multiLevelType w:val="hybridMultilevel"/>
    <w:lvl w:ilvl="0">
      <w:start w:val="1"/>
      <w:numFmt w:val="decimal"/>
      <w:lvlText w:val="%1)"/>
      <w:lvlJc w:val="left"/>
      <w:pPr>
        <w:ind w:left="841" w:hanging="360"/>
        <w:jc w:val="right"/>
      </w:pPr>
      <w:rPr>
        <w:rFonts w:hint="default" w:ascii="Verdana" w:hAnsi="Verdana" w:eastAsia="Verdana" w:cs="Verdana"/>
        <w:b w:val="0"/>
        <w:bCs w:val="0"/>
        <w:i w:val="0"/>
        <w:iCs w:val="0"/>
        <w:w w:val="99"/>
        <w:sz w:val="20"/>
        <w:szCs w:val="20"/>
      </w:rPr>
    </w:lvl>
    <w:lvl w:ilvl="1">
      <w:start w:val="0"/>
      <w:numFmt w:val="bullet"/>
      <w:lvlText w:val="•"/>
      <w:lvlJc w:val="left"/>
      <w:pPr>
        <w:ind w:left="1630" w:hanging="360"/>
      </w:pPr>
      <w:rPr>
        <w:rFonts w:hint="default"/>
      </w:rPr>
    </w:lvl>
    <w:lvl w:ilvl="2">
      <w:start w:val="0"/>
      <w:numFmt w:val="bullet"/>
      <w:lvlText w:val="•"/>
      <w:lvlJc w:val="left"/>
      <w:pPr>
        <w:ind w:left="2421" w:hanging="360"/>
      </w:pPr>
      <w:rPr>
        <w:rFonts w:hint="default"/>
      </w:rPr>
    </w:lvl>
    <w:lvl w:ilvl="3">
      <w:start w:val="0"/>
      <w:numFmt w:val="bullet"/>
      <w:lvlText w:val="•"/>
      <w:lvlJc w:val="left"/>
      <w:pPr>
        <w:ind w:left="3211" w:hanging="360"/>
      </w:pPr>
      <w:rPr>
        <w:rFonts w:hint="default"/>
      </w:rPr>
    </w:lvl>
    <w:lvl w:ilvl="4">
      <w:start w:val="0"/>
      <w:numFmt w:val="bullet"/>
      <w:lvlText w:val="•"/>
      <w:lvlJc w:val="left"/>
      <w:pPr>
        <w:ind w:left="4002" w:hanging="360"/>
      </w:pPr>
      <w:rPr>
        <w:rFonts w:hint="default"/>
      </w:rPr>
    </w:lvl>
    <w:lvl w:ilvl="5">
      <w:start w:val="0"/>
      <w:numFmt w:val="bullet"/>
      <w:lvlText w:val="•"/>
      <w:lvlJc w:val="left"/>
      <w:pPr>
        <w:ind w:left="4793" w:hanging="360"/>
      </w:pPr>
      <w:rPr>
        <w:rFonts w:hint="default"/>
      </w:rPr>
    </w:lvl>
    <w:lvl w:ilvl="6">
      <w:start w:val="0"/>
      <w:numFmt w:val="bullet"/>
      <w:lvlText w:val="•"/>
      <w:lvlJc w:val="left"/>
      <w:pPr>
        <w:ind w:left="5583" w:hanging="360"/>
      </w:pPr>
      <w:rPr>
        <w:rFonts w:hint="default"/>
      </w:rPr>
    </w:lvl>
    <w:lvl w:ilvl="7">
      <w:start w:val="0"/>
      <w:numFmt w:val="bullet"/>
      <w:lvlText w:val="•"/>
      <w:lvlJc w:val="left"/>
      <w:pPr>
        <w:ind w:left="6374" w:hanging="360"/>
      </w:pPr>
      <w:rPr>
        <w:rFonts w:hint="default"/>
      </w:rPr>
    </w:lvl>
    <w:lvl w:ilvl="8">
      <w:start w:val="0"/>
      <w:numFmt w:val="bullet"/>
      <w:lvlText w:val="•"/>
      <w:lvlJc w:val="left"/>
      <w:pPr>
        <w:ind w:left="7165" w:hanging="360"/>
      </w:pPr>
      <w:rPr>
        <w:rFonts w:hint="default"/>
      </w:rPr>
    </w:lvl>
  </w:abstractNum>
  <w:abstractNum w:abstractNumId="22">
    <w:multiLevelType w:val="hybridMultilevel"/>
    <w:lvl w:ilvl="0">
      <w:start w:val="1"/>
      <w:numFmt w:val="decimal"/>
      <w:lvlText w:val="%1."/>
      <w:lvlJc w:val="left"/>
      <w:pPr>
        <w:ind w:left="121" w:hanging="723"/>
        <w:jc w:val="right"/>
      </w:pPr>
      <w:rPr>
        <w:rFonts w:hint="default" w:ascii="Verdana" w:hAnsi="Verdana" w:eastAsia="Verdana" w:cs="Verdana"/>
        <w:b w:val="0"/>
        <w:bCs w:val="0"/>
        <w:i w:val="0"/>
        <w:iCs w:val="0"/>
        <w:w w:val="99"/>
        <w:sz w:val="20"/>
        <w:szCs w:val="20"/>
      </w:rPr>
    </w:lvl>
    <w:lvl w:ilvl="1">
      <w:start w:val="0"/>
      <w:numFmt w:val="bullet"/>
      <w:lvlText w:val="-"/>
      <w:lvlJc w:val="left"/>
      <w:pPr>
        <w:ind w:left="973" w:hanging="589"/>
      </w:pPr>
      <w:rPr>
        <w:rFonts w:hint="default" w:ascii="Calibri" w:hAnsi="Calibri" w:eastAsia="Calibri" w:cs="Calibri"/>
        <w:b w:val="0"/>
        <w:bCs w:val="0"/>
        <w:i w:val="0"/>
        <w:iCs w:val="0"/>
        <w:w w:val="100"/>
        <w:position w:val="1"/>
        <w:sz w:val="16"/>
        <w:szCs w:val="16"/>
      </w:rPr>
    </w:lvl>
    <w:lvl w:ilvl="2">
      <w:start w:val="0"/>
      <w:numFmt w:val="bullet"/>
      <w:lvlText w:val="•"/>
      <w:lvlJc w:val="left"/>
      <w:pPr>
        <w:ind w:left="1842" w:hanging="589"/>
      </w:pPr>
      <w:rPr>
        <w:rFonts w:hint="default"/>
      </w:rPr>
    </w:lvl>
    <w:lvl w:ilvl="3">
      <w:start w:val="0"/>
      <w:numFmt w:val="bullet"/>
      <w:lvlText w:val="•"/>
      <w:lvlJc w:val="left"/>
      <w:pPr>
        <w:ind w:left="2705" w:hanging="589"/>
      </w:pPr>
      <w:rPr>
        <w:rFonts w:hint="default"/>
      </w:rPr>
    </w:lvl>
    <w:lvl w:ilvl="4">
      <w:start w:val="0"/>
      <w:numFmt w:val="bullet"/>
      <w:lvlText w:val="•"/>
      <w:lvlJc w:val="left"/>
      <w:pPr>
        <w:ind w:left="3568" w:hanging="589"/>
      </w:pPr>
      <w:rPr>
        <w:rFonts w:hint="default"/>
      </w:rPr>
    </w:lvl>
    <w:lvl w:ilvl="5">
      <w:start w:val="0"/>
      <w:numFmt w:val="bullet"/>
      <w:lvlText w:val="•"/>
      <w:lvlJc w:val="left"/>
      <w:pPr>
        <w:ind w:left="4431" w:hanging="589"/>
      </w:pPr>
      <w:rPr>
        <w:rFonts w:hint="default"/>
      </w:rPr>
    </w:lvl>
    <w:lvl w:ilvl="6">
      <w:start w:val="0"/>
      <w:numFmt w:val="bullet"/>
      <w:lvlText w:val="•"/>
      <w:lvlJc w:val="left"/>
      <w:pPr>
        <w:ind w:left="5294" w:hanging="589"/>
      </w:pPr>
      <w:rPr>
        <w:rFonts w:hint="default"/>
      </w:rPr>
    </w:lvl>
    <w:lvl w:ilvl="7">
      <w:start w:val="0"/>
      <w:numFmt w:val="bullet"/>
      <w:lvlText w:val="•"/>
      <w:lvlJc w:val="left"/>
      <w:pPr>
        <w:ind w:left="6157" w:hanging="589"/>
      </w:pPr>
      <w:rPr>
        <w:rFonts w:hint="default"/>
      </w:rPr>
    </w:lvl>
    <w:lvl w:ilvl="8">
      <w:start w:val="0"/>
      <w:numFmt w:val="bullet"/>
      <w:lvlText w:val="•"/>
      <w:lvlJc w:val="left"/>
      <w:pPr>
        <w:ind w:left="7020" w:hanging="589"/>
      </w:pPr>
      <w:rPr>
        <w:rFonts w:hint="default"/>
      </w:rPr>
    </w:lvl>
  </w:abstractNum>
  <w:abstractNum w:abstractNumId="21">
    <w:multiLevelType w:val="hybridMultilevel"/>
    <w:lvl w:ilvl="0">
      <w:start w:val="1"/>
      <w:numFmt w:val="upperRoman"/>
      <w:lvlText w:val="%1."/>
      <w:lvlJc w:val="left"/>
      <w:pPr>
        <w:ind w:left="841" w:hanging="361"/>
        <w:jc w:val="right"/>
      </w:pPr>
      <w:rPr>
        <w:rFonts w:hint="default" w:ascii="Verdana" w:hAnsi="Verdana" w:eastAsia="Verdana" w:cs="Verdana"/>
        <w:b/>
        <w:bCs/>
        <w:i w:val="0"/>
        <w:iCs w:val="0"/>
        <w:spacing w:val="-1"/>
        <w:w w:val="99"/>
        <w:sz w:val="20"/>
        <w:szCs w:val="20"/>
      </w:rPr>
    </w:lvl>
    <w:lvl w:ilvl="1">
      <w:start w:val="0"/>
      <w:numFmt w:val="bullet"/>
      <w:lvlText w:val="•"/>
      <w:lvlJc w:val="left"/>
      <w:pPr>
        <w:ind w:left="1630" w:hanging="361"/>
      </w:pPr>
      <w:rPr>
        <w:rFonts w:hint="default"/>
      </w:rPr>
    </w:lvl>
    <w:lvl w:ilvl="2">
      <w:start w:val="0"/>
      <w:numFmt w:val="bullet"/>
      <w:lvlText w:val="•"/>
      <w:lvlJc w:val="left"/>
      <w:pPr>
        <w:ind w:left="2421" w:hanging="361"/>
      </w:pPr>
      <w:rPr>
        <w:rFonts w:hint="default"/>
      </w:rPr>
    </w:lvl>
    <w:lvl w:ilvl="3">
      <w:start w:val="0"/>
      <w:numFmt w:val="bullet"/>
      <w:lvlText w:val="•"/>
      <w:lvlJc w:val="left"/>
      <w:pPr>
        <w:ind w:left="3211" w:hanging="361"/>
      </w:pPr>
      <w:rPr>
        <w:rFonts w:hint="default"/>
      </w:rPr>
    </w:lvl>
    <w:lvl w:ilvl="4">
      <w:start w:val="0"/>
      <w:numFmt w:val="bullet"/>
      <w:lvlText w:val="•"/>
      <w:lvlJc w:val="left"/>
      <w:pPr>
        <w:ind w:left="4002" w:hanging="361"/>
      </w:pPr>
      <w:rPr>
        <w:rFonts w:hint="default"/>
      </w:rPr>
    </w:lvl>
    <w:lvl w:ilvl="5">
      <w:start w:val="0"/>
      <w:numFmt w:val="bullet"/>
      <w:lvlText w:val="•"/>
      <w:lvlJc w:val="left"/>
      <w:pPr>
        <w:ind w:left="4793" w:hanging="361"/>
      </w:pPr>
      <w:rPr>
        <w:rFonts w:hint="default"/>
      </w:rPr>
    </w:lvl>
    <w:lvl w:ilvl="6">
      <w:start w:val="0"/>
      <w:numFmt w:val="bullet"/>
      <w:lvlText w:val="•"/>
      <w:lvlJc w:val="left"/>
      <w:pPr>
        <w:ind w:left="5583" w:hanging="361"/>
      </w:pPr>
      <w:rPr>
        <w:rFonts w:hint="default"/>
      </w:rPr>
    </w:lvl>
    <w:lvl w:ilvl="7">
      <w:start w:val="0"/>
      <w:numFmt w:val="bullet"/>
      <w:lvlText w:val="•"/>
      <w:lvlJc w:val="left"/>
      <w:pPr>
        <w:ind w:left="6374" w:hanging="361"/>
      </w:pPr>
      <w:rPr>
        <w:rFonts w:hint="default"/>
      </w:rPr>
    </w:lvl>
    <w:lvl w:ilvl="8">
      <w:start w:val="0"/>
      <w:numFmt w:val="bullet"/>
      <w:lvlText w:val="•"/>
      <w:lvlJc w:val="left"/>
      <w:pPr>
        <w:ind w:left="7165" w:hanging="361"/>
      </w:pPr>
      <w:rPr>
        <w:rFonts w:hint="default"/>
      </w:rPr>
    </w:lvl>
  </w:abstractNum>
  <w:abstractNum w:abstractNumId="20">
    <w:multiLevelType w:val="hybridMultilevel"/>
    <w:lvl w:ilvl="0">
      <w:start w:val="68"/>
      <w:numFmt w:val="decimal"/>
      <w:lvlText w:val="%1."/>
      <w:lvlJc w:val="left"/>
      <w:pPr>
        <w:ind w:left="378" w:hanging="708"/>
        <w:jc w:val="left"/>
      </w:pPr>
      <w:rPr>
        <w:rFonts w:hint="default" w:ascii="Verdana" w:hAnsi="Verdana" w:eastAsia="Verdana" w:cs="Verdana"/>
        <w:b w:val="0"/>
        <w:bCs w:val="0"/>
        <w:i w:val="0"/>
        <w:iCs w:val="0"/>
        <w:w w:val="96"/>
        <w:sz w:val="20"/>
        <w:szCs w:val="20"/>
      </w:rPr>
    </w:lvl>
    <w:lvl w:ilvl="1">
      <w:start w:val="1"/>
      <w:numFmt w:val="decimal"/>
      <w:lvlText w:val="%2."/>
      <w:lvlJc w:val="left"/>
      <w:pPr>
        <w:ind w:left="121" w:hanging="305"/>
        <w:jc w:val="left"/>
      </w:pPr>
      <w:rPr>
        <w:rFonts w:hint="default" w:ascii="Verdana" w:hAnsi="Verdana" w:eastAsia="Verdana" w:cs="Verdana"/>
        <w:b w:val="0"/>
        <w:bCs w:val="0"/>
        <w:i w:val="0"/>
        <w:iCs w:val="0"/>
        <w:w w:val="99"/>
        <w:sz w:val="20"/>
        <w:szCs w:val="20"/>
      </w:rPr>
    </w:lvl>
    <w:lvl w:ilvl="2">
      <w:start w:val="0"/>
      <w:numFmt w:val="bullet"/>
      <w:lvlText w:val="•"/>
      <w:lvlJc w:val="left"/>
      <w:pPr>
        <w:ind w:left="1309" w:hanging="305"/>
      </w:pPr>
      <w:rPr>
        <w:rFonts w:hint="default"/>
      </w:rPr>
    </w:lvl>
    <w:lvl w:ilvl="3">
      <w:start w:val="0"/>
      <w:numFmt w:val="bullet"/>
      <w:lvlText w:val="•"/>
      <w:lvlJc w:val="left"/>
      <w:pPr>
        <w:ind w:left="2239" w:hanging="305"/>
      </w:pPr>
      <w:rPr>
        <w:rFonts w:hint="default"/>
      </w:rPr>
    </w:lvl>
    <w:lvl w:ilvl="4">
      <w:start w:val="0"/>
      <w:numFmt w:val="bullet"/>
      <w:lvlText w:val="•"/>
      <w:lvlJc w:val="left"/>
      <w:pPr>
        <w:ind w:left="3168" w:hanging="305"/>
      </w:pPr>
      <w:rPr>
        <w:rFonts w:hint="default"/>
      </w:rPr>
    </w:lvl>
    <w:lvl w:ilvl="5">
      <w:start w:val="0"/>
      <w:numFmt w:val="bullet"/>
      <w:lvlText w:val="•"/>
      <w:lvlJc w:val="left"/>
      <w:pPr>
        <w:ind w:left="4098" w:hanging="305"/>
      </w:pPr>
      <w:rPr>
        <w:rFonts w:hint="default"/>
      </w:rPr>
    </w:lvl>
    <w:lvl w:ilvl="6">
      <w:start w:val="0"/>
      <w:numFmt w:val="bullet"/>
      <w:lvlText w:val="•"/>
      <w:lvlJc w:val="left"/>
      <w:pPr>
        <w:ind w:left="5028" w:hanging="305"/>
      </w:pPr>
      <w:rPr>
        <w:rFonts w:hint="default"/>
      </w:rPr>
    </w:lvl>
    <w:lvl w:ilvl="7">
      <w:start w:val="0"/>
      <w:numFmt w:val="bullet"/>
      <w:lvlText w:val="•"/>
      <w:lvlJc w:val="left"/>
      <w:pPr>
        <w:ind w:left="5957" w:hanging="305"/>
      </w:pPr>
      <w:rPr>
        <w:rFonts w:hint="default"/>
      </w:rPr>
    </w:lvl>
    <w:lvl w:ilvl="8">
      <w:start w:val="0"/>
      <w:numFmt w:val="bullet"/>
      <w:lvlText w:val="•"/>
      <w:lvlJc w:val="left"/>
      <w:pPr>
        <w:ind w:left="6887" w:hanging="305"/>
      </w:pPr>
      <w:rPr>
        <w:rFonts w:hint="default"/>
      </w:rPr>
    </w:lvl>
  </w:abstractNum>
  <w:abstractNum w:abstractNumId="19">
    <w:multiLevelType w:val="hybridMultilevel"/>
    <w:lvl w:ilvl="0">
      <w:start w:val="2"/>
      <w:numFmt w:val="upperRoman"/>
      <w:lvlText w:val="%1"/>
      <w:lvlJc w:val="left"/>
      <w:pPr>
        <w:ind w:left="379" w:hanging="500"/>
        <w:jc w:val="left"/>
      </w:pPr>
      <w:rPr>
        <w:rFonts w:hint="default"/>
      </w:rPr>
    </w:lvl>
    <w:lvl w:ilvl="1">
      <w:start w:val="1"/>
      <w:numFmt w:val="decimal"/>
      <w:lvlText w:val="%1.%2."/>
      <w:lvlJc w:val="left"/>
      <w:pPr>
        <w:ind w:left="379" w:hanging="500"/>
        <w:jc w:val="left"/>
      </w:pPr>
      <w:rPr>
        <w:rFonts w:hint="default" w:ascii="Verdana" w:hAnsi="Verdana" w:eastAsia="Verdana" w:cs="Verdana"/>
        <w:b w:val="0"/>
        <w:bCs w:val="0"/>
        <w:i/>
        <w:iCs/>
        <w:spacing w:val="-1"/>
        <w:w w:val="99"/>
        <w:sz w:val="20"/>
        <w:szCs w:val="20"/>
      </w:rPr>
    </w:lvl>
    <w:lvl w:ilvl="2">
      <w:start w:val="1"/>
      <w:numFmt w:val="upperLetter"/>
      <w:lvlText w:val="%3."/>
      <w:lvlJc w:val="left"/>
      <w:pPr>
        <w:ind w:left="1099" w:hanging="360"/>
        <w:jc w:val="right"/>
      </w:pPr>
      <w:rPr>
        <w:rFonts w:hint="default" w:ascii="Verdana" w:hAnsi="Verdana" w:eastAsia="Verdana" w:cs="Verdana"/>
        <w:b w:val="0"/>
        <w:bCs w:val="0"/>
        <w:i w:val="0"/>
        <w:iCs w:val="0"/>
        <w:w w:val="99"/>
        <w:sz w:val="20"/>
        <w:szCs w:val="20"/>
      </w:rPr>
    </w:lvl>
    <w:lvl w:ilvl="3">
      <w:start w:val="0"/>
      <w:numFmt w:val="bullet"/>
      <w:lvlText w:val="•"/>
      <w:lvlJc w:val="left"/>
      <w:pPr>
        <w:ind w:left="2988" w:hanging="360"/>
      </w:pPr>
      <w:rPr>
        <w:rFonts w:hint="default"/>
      </w:rPr>
    </w:lvl>
    <w:lvl w:ilvl="4">
      <w:start w:val="0"/>
      <w:numFmt w:val="bullet"/>
      <w:lvlText w:val="•"/>
      <w:lvlJc w:val="left"/>
      <w:pPr>
        <w:ind w:left="3933" w:hanging="360"/>
      </w:pPr>
      <w:rPr>
        <w:rFonts w:hint="default"/>
      </w:rPr>
    </w:lvl>
    <w:lvl w:ilvl="5">
      <w:start w:val="0"/>
      <w:numFmt w:val="bullet"/>
      <w:lvlText w:val="•"/>
      <w:lvlJc w:val="left"/>
      <w:pPr>
        <w:ind w:left="4877" w:hanging="360"/>
      </w:pPr>
      <w:rPr>
        <w:rFonts w:hint="default"/>
      </w:rPr>
    </w:lvl>
    <w:lvl w:ilvl="6">
      <w:start w:val="0"/>
      <w:numFmt w:val="bullet"/>
      <w:lvlText w:val="•"/>
      <w:lvlJc w:val="left"/>
      <w:pPr>
        <w:ind w:left="5822" w:hanging="360"/>
      </w:pPr>
      <w:rPr>
        <w:rFonts w:hint="default"/>
      </w:rPr>
    </w:lvl>
    <w:lvl w:ilvl="7">
      <w:start w:val="0"/>
      <w:numFmt w:val="bullet"/>
      <w:lvlText w:val="•"/>
      <w:lvlJc w:val="left"/>
      <w:pPr>
        <w:ind w:left="6766" w:hanging="360"/>
      </w:pPr>
      <w:rPr>
        <w:rFonts w:hint="default"/>
      </w:rPr>
    </w:lvl>
    <w:lvl w:ilvl="8">
      <w:start w:val="0"/>
      <w:numFmt w:val="bullet"/>
      <w:lvlText w:val="•"/>
      <w:lvlJc w:val="left"/>
      <w:pPr>
        <w:ind w:left="7711" w:hanging="360"/>
      </w:pPr>
      <w:rPr>
        <w:rFonts w:hint="default"/>
      </w:rPr>
    </w:lvl>
  </w:abstractNum>
  <w:abstractNum w:abstractNumId="18">
    <w:multiLevelType w:val="hybridMultilevel"/>
    <w:lvl w:ilvl="0">
      <w:start w:val="1"/>
      <w:numFmt w:val="decimal"/>
      <w:lvlText w:val="%1."/>
      <w:lvlJc w:val="left"/>
      <w:pPr>
        <w:ind w:left="381" w:hanging="708"/>
        <w:jc w:val="left"/>
      </w:pPr>
      <w:rPr>
        <w:rFonts w:hint="default" w:ascii="Verdana" w:hAnsi="Verdana" w:eastAsia="Verdana" w:cs="Verdana"/>
        <w:b w:val="0"/>
        <w:bCs w:val="0"/>
        <w:i w:val="0"/>
        <w:iCs w:val="0"/>
        <w:w w:val="96"/>
        <w:sz w:val="20"/>
        <w:szCs w:val="20"/>
      </w:rPr>
    </w:lvl>
    <w:lvl w:ilvl="1">
      <w:start w:val="1"/>
      <w:numFmt w:val="lowerRoman"/>
      <w:lvlText w:val="(%2)"/>
      <w:lvlJc w:val="left"/>
      <w:pPr>
        <w:ind w:left="381" w:hanging="408"/>
        <w:jc w:val="left"/>
      </w:pPr>
      <w:rPr>
        <w:rFonts w:hint="default" w:ascii="Verdana" w:hAnsi="Verdana" w:eastAsia="Verdana" w:cs="Verdana"/>
        <w:b w:val="0"/>
        <w:bCs w:val="0"/>
        <w:i w:val="0"/>
        <w:iCs w:val="0"/>
        <w:w w:val="99"/>
        <w:sz w:val="20"/>
        <w:szCs w:val="20"/>
      </w:rPr>
    </w:lvl>
    <w:lvl w:ilvl="2">
      <w:start w:val="0"/>
      <w:numFmt w:val="bullet"/>
      <w:lvlText w:val="•"/>
      <w:lvlJc w:val="left"/>
      <w:pPr>
        <w:ind w:left="2224" w:hanging="408"/>
      </w:pPr>
      <w:rPr>
        <w:rFonts w:hint="default"/>
      </w:rPr>
    </w:lvl>
    <w:lvl w:ilvl="3">
      <w:start w:val="0"/>
      <w:numFmt w:val="bullet"/>
      <w:lvlText w:val="•"/>
      <w:lvlJc w:val="left"/>
      <w:pPr>
        <w:ind w:left="3146" w:hanging="408"/>
      </w:pPr>
      <w:rPr>
        <w:rFonts w:hint="default"/>
      </w:rPr>
    </w:lvl>
    <w:lvl w:ilvl="4">
      <w:start w:val="0"/>
      <w:numFmt w:val="bullet"/>
      <w:lvlText w:val="•"/>
      <w:lvlJc w:val="left"/>
      <w:pPr>
        <w:ind w:left="4068" w:hanging="408"/>
      </w:pPr>
      <w:rPr>
        <w:rFonts w:hint="default"/>
      </w:rPr>
    </w:lvl>
    <w:lvl w:ilvl="5">
      <w:start w:val="0"/>
      <w:numFmt w:val="bullet"/>
      <w:lvlText w:val="•"/>
      <w:lvlJc w:val="left"/>
      <w:pPr>
        <w:ind w:left="4990" w:hanging="408"/>
      </w:pPr>
      <w:rPr>
        <w:rFonts w:hint="default"/>
      </w:rPr>
    </w:lvl>
    <w:lvl w:ilvl="6">
      <w:start w:val="0"/>
      <w:numFmt w:val="bullet"/>
      <w:lvlText w:val="•"/>
      <w:lvlJc w:val="left"/>
      <w:pPr>
        <w:ind w:left="5912" w:hanging="408"/>
      </w:pPr>
      <w:rPr>
        <w:rFonts w:hint="default"/>
      </w:rPr>
    </w:lvl>
    <w:lvl w:ilvl="7">
      <w:start w:val="0"/>
      <w:numFmt w:val="bullet"/>
      <w:lvlText w:val="•"/>
      <w:lvlJc w:val="left"/>
      <w:pPr>
        <w:ind w:left="6834" w:hanging="408"/>
      </w:pPr>
      <w:rPr>
        <w:rFonts w:hint="default"/>
      </w:rPr>
    </w:lvl>
    <w:lvl w:ilvl="8">
      <w:start w:val="0"/>
      <w:numFmt w:val="bullet"/>
      <w:lvlText w:val="•"/>
      <w:lvlJc w:val="left"/>
      <w:pPr>
        <w:ind w:left="7756" w:hanging="408"/>
      </w:pPr>
      <w:rPr>
        <w:rFonts w:hint="default"/>
      </w:rPr>
    </w:lvl>
  </w:abstractNum>
  <w:abstractNum w:abstractNumId="16">
    <w:multiLevelType w:val="hybridMultilevel"/>
    <w:lvl w:ilvl="0">
      <w:start w:val="1"/>
      <w:numFmt w:val="decimal"/>
      <w:lvlText w:val="%1."/>
      <w:lvlJc w:val="left"/>
      <w:pPr>
        <w:ind w:left="119" w:hanging="720"/>
        <w:jc w:val="left"/>
      </w:pPr>
      <w:rPr>
        <w:rFonts w:hint="default" w:ascii="Verdana" w:hAnsi="Verdana" w:eastAsia="Verdana" w:cs="Verdana"/>
        <w:b w:val="0"/>
        <w:bCs w:val="0"/>
        <w:i w:val="0"/>
        <w:iCs w:val="0"/>
        <w:w w:val="99"/>
        <w:sz w:val="20"/>
        <w:szCs w:val="20"/>
      </w:rPr>
    </w:lvl>
    <w:lvl w:ilvl="1">
      <w:start w:val="0"/>
      <w:numFmt w:val="bullet"/>
      <w:lvlText w:val="•"/>
      <w:lvlJc w:val="left"/>
      <w:pPr>
        <w:ind w:left="1068" w:hanging="720"/>
      </w:pPr>
      <w:rPr>
        <w:rFonts w:hint="default"/>
      </w:rPr>
    </w:lvl>
    <w:lvl w:ilvl="2">
      <w:start w:val="0"/>
      <w:numFmt w:val="bullet"/>
      <w:lvlText w:val="•"/>
      <w:lvlJc w:val="left"/>
      <w:pPr>
        <w:ind w:left="2016" w:hanging="720"/>
      </w:pPr>
      <w:rPr>
        <w:rFonts w:hint="default"/>
      </w:rPr>
    </w:lvl>
    <w:lvl w:ilvl="3">
      <w:start w:val="0"/>
      <w:numFmt w:val="bullet"/>
      <w:lvlText w:val="•"/>
      <w:lvlJc w:val="left"/>
      <w:pPr>
        <w:ind w:left="2964" w:hanging="720"/>
      </w:pPr>
      <w:rPr>
        <w:rFonts w:hint="default"/>
      </w:rPr>
    </w:lvl>
    <w:lvl w:ilvl="4">
      <w:start w:val="0"/>
      <w:numFmt w:val="bullet"/>
      <w:lvlText w:val="•"/>
      <w:lvlJc w:val="left"/>
      <w:pPr>
        <w:ind w:left="3912" w:hanging="720"/>
      </w:pPr>
      <w:rPr>
        <w:rFonts w:hint="default"/>
      </w:rPr>
    </w:lvl>
    <w:lvl w:ilvl="5">
      <w:start w:val="0"/>
      <w:numFmt w:val="bullet"/>
      <w:lvlText w:val="•"/>
      <w:lvlJc w:val="left"/>
      <w:pPr>
        <w:ind w:left="4860" w:hanging="720"/>
      </w:pPr>
      <w:rPr>
        <w:rFonts w:hint="default"/>
      </w:rPr>
    </w:lvl>
    <w:lvl w:ilvl="6">
      <w:start w:val="0"/>
      <w:numFmt w:val="bullet"/>
      <w:lvlText w:val="•"/>
      <w:lvlJc w:val="left"/>
      <w:pPr>
        <w:ind w:left="5808" w:hanging="720"/>
      </w:pPr>
      <w:rPr>
        <w:rFonts w:hint="default"/>
      </w:rPr>
    </w:lvl>
    <w:lvl w:ilvl="7">
      <w:start w:val="0"/>
      <w:numFmt w:val="bullet"/>
      <w:lvlText w:val="•"/>
      <w:lvlJc w:val="left"/>
      <w:pPr>
        <w:ind w:left="6756" w:hanging="720"/>
      </w:pPr>
      <w:rPr>
        <w:rFonts w:hint="default"/>
      </w:rPr>
    </w:lvl>
    <w:lvl w:ilvl="8">
      <w:start w:val="0"/>
      <w:numFmt w:val="bullet"/>
      <w:lvlText w:val="•"/>
      <w:lvlJc w:val="left"/>
      <w:pPr>
        <w:ind w:left="7704" w:hanging="720"/>
      </w:pPr>
      <w:rPr>
        <w:rFonts w:hint="default"/>
      </w:rPr>
    </w:lvl>
  </w:abstractNum>
  <w:abstractNum w:abstractNumId="17">
    <w:multiLevelType w:val="hybridMultilevel"/>
    <w:lvl w:ilvl="0">
      <w:start w:val="1"/>
      <w:numFmt w:val="upperRoman"/>
      <w:lvlText w:val="%1."/>
      <w:lvlJc w:val="left"/>
      <w:pPr>
        <w:ind w:left="4020" w:hanging="250"/>
        <w:jc w:val="right"/>
      </w:pPr>
      <w:rPr>
        <w:rFonts w:hint="default" w:ascii="Verdana" w:hAnsi="Verdana" w:eastAsia="Verdana" w:cs="Verdana"/>
        <w:b/>
        <w:bCs/>
        <w:i w:val="0"/>
        <w:iCs w:val="0"/>
        <w:spacing w:val="-1"/>
        <w:w w:val="99"/>
        <w:sz w:val="20"/>
        <w:szCs w:val="20"/>
      </w:rPr>
    </w:lvl>
    <w:lvl w:ilvl="1">
      <w:start w:val="0"/>
      <w:numFmt w:val="bullet"/>
      <w:lvlText w:val="•"/>
      <w:lvlJc w:val="left"/>
      <w:pPr>
        <w:ind w:left="4020" w:hanging="250"/>
      </w:pPr>
      <w:rPr>
        <w:rFonts w:hint="default"/>
      </w:rPr>
    </w:lvl>
    <w:lvl w:ilvl="2">
      <w:start w:val="0"/>
      <w:numFmt w:val="bullet"/>
      <w:lvlText w:val="•"/>
      <w:lvlJc w:val="left"/>
      <w:pPr>
        <w:ind w:left="7140" w:hanging="250"/>
      </w:pPr>
      <w:rPr>
        <w:rFonts w:hint="default"/>
      </w:rPr>
    </w:lvl>
    <w:lvl w:ilvl="3">
      <w:start w:val="0"/>
      <w:numFmt w:val="bullet"/>
      <w:lvlText w:val="•"/>
      <w:lvlJc w:val="left"/>
      <w:pPr>
        <w:ind w:left="7447" w:hanging="250"/>
      </w:pPr>
      <w:rPr>
        <w:rFonts w:hint="default"/>
      </w:rPr>
    </w:lvl>
    <w:lvl w:ilvl="4">
      <w:start w:val="0"/>
      <w:numFmt w:val="bullet"/>
      <w:lvlText w:val="•"/>
      <w:lvlJc w:val="left"/>
      <w:pPr>
        <w:ind w:left="7755" w:hanging="250"/>
      </w:pPr>
      <w:rPr>
        <w:rFonts w:hint="default"/>
      </w:rPr>
    </w:lvl>
    <w:lvl w:ilvl="5">
      <w:start w:val="0"/>
      <w:numFmt w:val="bullet"/>
      <w:lvlText w:val="•"/>
      <w:lvlJc w:val="left"/>
      <w:pPr>
        <w:ind w:left="8062" w:hanging="250"/>
      </w:pPr>
      <w:rPr>
        <w:rFonts w:hint="default"/>
      </w:rPr>
    </w:lvl>
    <w:lvl w:ilvl="6">
      <w:start w:val="0"/>
      <w:numFmt w:val="bullet"/>
      <w:lvlText w:val="•"/>
      <w:lvlJc w:val="left"/>
      <w:pPr>
        <w:ind w:left="8370" w:hanging="250"/>
      </w:pPr>
      <w:rPr>
        <w:rFonts w:hint="default"/>
      </w:rPr>
    </w:lvl>
    <w:lvl w:ilvl="7">
      <w:start w:val="0"/>
      <w:numFmt w:val="bullet"/>
      <w:lvlText w:val="•"/>
      <w:lvlJc w:val="left"/>
      <w:pPr>
        <w:ind w:left="8677" w:hanging="250"/>
      </w:pPr>
      <w:rPr>
        <w:rFonts w:hint="default"/>
      </w:rPr>
    </w:lvl>
    <w:lvl w:ilvl="8">
      <w:start w:val="0"/>
      <w:numFmt w:val="bullet"/>
      <w:lvlText w:val="•"/>
      <w:lvlJc w:val="left"/>
      <w:pPr>
        <w:ind w:left="8985" w:hanging="250"/>
      </w:pPr>
      <w:rPr>
        <w:rFonts w:hint="default"/>
      </w:rPr>
    </w:lvl>
  </w:abstractNum>
  <w:abstractNum w:abstractNumId="15">
    <w:multiLevelType w:val="hybridMultilevel"/>
    <w:lvl w:ilvl="0">
      <w:start w:val="1"/>
      <w:numFmt w:val="decimal"/>
      <w:lvlText w:val="%1."/>
      <w:lvlJc w:val="left"/>
      <w:pPr>
        <w:ind w:left="116" w:hanging="711"/>
        <w:jc w:val="left"/>
      </w:pPr>
      <w:rPr>
        <w:rFonts w:hint="default" w:ascii="Verdana" w:hAnsi="Verdana" w:eastAsia="Verdana" w:cs="Verdana"/>
        <w:b w:val="0"/>
        <w:bCs w:val="0"/>
        <w:i w:val="0"/>
        <w:iCs w:val="0"/>
        <w:spacing w:val="-1"/>
        <w:w w:val="98"/>
        <w:sz w:val="20"/>
        <w:szCs w:val="20"/>
      </w:rPr>
    </w:lvl>
    <w:lvl w:ilvl="1">
      <w:start w:val="0"/>
      <w:numFmt w:val="bullet"/>
      <w:lvlText w:val="•"/>
      <w:lvlJc w:val="left"/>
      <w:pPr>
        <w:ind w:left="1082" w:hanging="711"/>
      </w:pPr>
      <w:rPr>
        <w:rFonts w:hint="default"/>
      </w:rPr>
    </w:lvl>
    <w:lvl w:ilvl="2">
      <w:start w:val="0"/>
      <w:numFmt w:val="bullet"/>
      <w:lvlText w:val="•"/>
      <w:lvlJc w:val="left"/>
      <w:pPr>
        <w:ind w:left="2045" w:hanging="711"/>
      </w:pPr>
      <w:rPr>
        <w:rFonts w:hint="default"/>
      </w:rPr>
    </w:lvl>
    <w:lvl w:ilvl="3">
      <w:start w:val="0"/>
      <w:numFmt w:val="bullet"/>
      <w:lvlText w:val="•"/>
      <w:lvlJc w:val="left"/>
      <w:pPr>
        <w:ind w:left="3008" w:hanging="711"/>
      </w:pPr>
      <w:rPr>
        <w:rFonts w:hint="default"/>
      </w:rPr>
    </w:lvl>
    <w:lvl w:ilvl="4">
      <w:start w:val="0"/>
      <w:numFmt w:val="bullet"/>
      <w:lvlText w:val="•"/>
      <w:lvlJc w:val="left"/>
      <w:pPr>
        <w:ind w:left="3971" w:hanging="711"/>
      </w:pPr>
      <w:rPr>
        <w:rFonts w:hint="default"/>
      </w:rPr>
    </w:lvl>
    <w:lvl w:ilvl="5">
      <w:start w:val="0"/>
      <w:numFmt w:val="bullet"/>
      <w:lvlText w:val="•"/>
      <w:lvlJc w:val="left"/>
      <w:pPr>
        <w:ind w:left="4934" w:hanging="711"/>
      </w:pPr>
      <w:rPr>
        <w:rFonts w:hint="default"/>
      </w:rPr>
    </w:lvl>
    <w:lvl w:ilvl="6">
      <w:start w:val="0"/>
      <w:numFmt w:val="bullet"/>
      <w:lvlText w:val="•"/>
      <w:lvlJc w:val="left"/>
      <w:pPr>
        <w:ind w:left="5897" w:hanging="711"/>
      </w:pPr>
      <w:rPr>
        <w:rFonts w:hint="default"/>
      </w:rPr>
    </w:lvl>
    <w:lvl w:ilvl="7">
      <w:start w:val="0"/>
      <w:numFmt w:val="bullet"/>
      <w:lvlText w:val="•"/>
      <w:lvlJc w:val="left"/>
      <w:pPr>
        <w:ind w:left="6860" w:hanging="711"/>
      </w:pPr>
      <w:rPr>
        <w:rFonts w:hint="default"/>
      </w:rPr>
    </w:lvl>
    <w:lvl w:ilvl="8">
      <w:start w:val="0"/>
      <w:numFmt w:val="bullet"/>
      <w:lvlText w:val="•"/>
      <w:lvlJc w:val="left"/>
      <w:pPr>
        <w:ind w:left="7823" w:hanging="711"/>
      </w:pPr>
      <w:rPr>
        <w:rFonts w:hint="default"/>
      </w:rPr>
    </w:lvl>
  </w:abstractNum>
  <w:abstractNum w:abstractNumId="14">
    <w:multiLevelType w:val="hybridMultilevel"/>
    <w:lvl w:ilvl="0">
      <w:start w:val="1"/>
      <w:numFmt w:val="lowerRoman"/>
      <w:lvlText w:val="(%1)"/>
      <w:lvlJc w:val="left"/>
      <w:pPr>
        <w:ind w:left="1025" w:hanging="548"/>
        <w:jc w:val="left"/>
      </w:pPr>
      <w:rPr>
        <w:rFonts w:hint="default" w:ascii="Verdana" w:hAnsi="Verdana" w:eastAsia="Verdana" w:cs="Verdana"/>
        <w:b w:val="0"/>
        <w:bCs w:val="0"/>
        <w:i w:val="0"/>
        <w:iCs w:val="0"/>
        <w:spacing w:val="-1"/>
        <w:w w:val="98"/>
        <w:sz w:val="20"/>
        <w:szCs w:val="20"/>
      </w:rPr>
    </w:lvl>
    <w:lvl w:ilvl="1">
      <w:start w:val="0"/>
      <w:numFmt w:val="bullet"/>
      <w:lvlText w:val="•"/>
      <w:lvlJc w:val="left"/>
      <w:pPr>
        <w:ind w:left="1892" w:hanging="548"/>
      </w:pPr>
      <w:rPr>
        <w:rFonts w:hint="default"/>
      </w:rPr>
    </w:lvl>
    <w:lvl w:ilvl="2">
      <w:start w:val="0"/>
      <w:numFmt w:val="bullet"/>
      <w:lvlText w:val="•"/>
      <w:lvlJc w:val="left"/>
      <w:pPr>
        <w:ind w:left="2765" w:hanging="548"/>
      </w:pPr>
      <w:rPr>
        <w:rFonts w:hint="default"/>
      </w:rPr>
    </w:lvl>
    <w:lvl w:ilvl="3">
      <w:start w:val="0"/>
      <w:numFmt w:val="bullet"/>
      <w:lvlText w:val="•"/>
      <w:lvlJc w:val="left"/>
      <w:pPr>
        <w:ind w:left="3638" w:hanging="548"/>
      </w:pPr>
      <w:rPr>
        <w:rFonts w:hint="default"/>
      </w:rPr>
    </w:lvl>
    <w:lvl w:ilvl="4">
      <w:start w:val="0"/>
      <w:numFmt w:val="bullet"/>
      <w:lvlText w:val="•"/>
      <w:lvlJc w:val="left"/>
      <w:pPr>
        <w:ind w:left="4511" w:hanging="548"/>
      </w:pPr>
      <w:rPr>
        <w:rFonts w:hint="default"/>
      </w:rPr>
    </w:lvl>
    <w:lvl w:ilvl="5">
      <w:start w:val="0"/>
      <w:numFmt w:val="bullet"/>
      <w:lvlText w:val="•"/>
      <w:lvlJc w:val="left"/>
      <w:pPr>
        <w:ind w:left="5384" w:hanging="548"/>
      </w:pPr>
      <w:rPr>
        <w:rFonts w:hint="default"/>
      </w:rPr>
    </w:lvl>
    <w:lvl w:ilvl="6">
      <w:start w:val="0"/>
      <w:numFmt w:val="bullet"/>
      <w:lvlText w:val="•"/>
      <w:lvlJc w:val="left"/>
      <w:pPr>
        <w:ind w:left="6257" w:hanging="548"/>
      </w:pPr>
      <w:rPr>
        <w:rFonts w:hint="default"/>
      </w:rPr>
    </w:lvl>
    <w:lvl w:ilvl="7">
      <w:start w:val="0"/>
      <w:numFmt w:val="bullet"/>
      <w:lvlText w:val="•"/>
      <w:lvlJc w:val="left"/>
      <w:pPr>
        <w:ind w:left="7130" w:hanging="548"/>
      </w:pPr>
      <w:rPr>
        <w:rFonts w:hint="default"/>
      </w:rPr>
    </w:lvl>
    <w:lvl w:ilvl="8">
      <w:start w:val="0"/>
      <w:numFmt w:val="bullet"/>
      <w:lvlText w:val="•"/>
      <w:lvlJc w:val="left"/>
      <w:pPr>
        <w:ind w:left="8003" w:hanging="548"/>
      </w:pPr>
      <w:rPr>
        <w:rFonts w:hint="default"/>
      </w:rPr>
    </w:lvl>
  </w:abstractNum>
  <w:abstractNum w:abstractNumId="13">
    <w:multiLevelType w:val="hybridMultilevel"/>
    <w:lvl w:ilvl="0">
      <w:start w:val="4"/>
      <w:numFmt w:val="upperLetter"/>
      <w:lvlText w:val="%1"/>
      <w:lvlJc w:val="left"/>
      <w:pPr>
        <w:ind w:left="1536" w:hanging="636"/>
        <w:jc w:val="left"/>
      </w:pPr>
      <w:rPr>
        <w:rFonts w:hint="default"/>
      </w:rPr>
    </w:lvl>
    <w:lvl w:ilvl="1">
      <w:start w:val="1"/>
      <w:numFmt w:val="decimal"/>
      <w:lvlText w:val="%1.%2"/>
      <w:lvlJc w:val="left"/>
      <w:pPr>
        <w:ind w:left="1536" w:hanging="636"/>
        <w:jc w:val="left"/>
      </w:pPr>
      <w:rPr>
        <w:rFonts w:hint="default" w:ascii="Verdana" w:hAnsi="Verdana" w:eastAsia="Verdana" w:cs="Verdana"/>
        <w:b w:val="0"/>
        <w:bCs w:val="0"/>
        <w:i/>
        <w:iCs/>
        <w:spacing w:val="-2"/>
        <w:w w:val="98"/>
        <w:sz w:val="20"/>
        <w:szCs w:val="20"/>
      </w:rPr>
    </w:lvl>
    <w:lvl w:ilvl="2">
      <w:start w:val="0"/>
      <w:numFmt w:val="bullet"/>
      <w:lvlText w:val="•"/>
      <w:lvlJc w:val="left"/>
      <w:pPr>
        <w:ind w:left="3181" w:hanging="636"/>
      </w:pPr>
      <w:rPr>
        <w:rFonts w:hint="default"/>
      </w:rPr>
    </w:lvl>
    <w:lvl w:ilvl="3">
      <w:start w:val="0"/>
      <w:numFmt w:val="bullet"/>
      <w:lvlText w:val="•"/>
      <w:lvlJc w:val="left"/>
      <w:pPr>
        <w:ind w:left="4002" w:hanging="636"/>
      </w:pPr>
      <w:rPr>
        <w:rFonts w:hint="default"/>
      </w:rPr>
    </w:lvl>
    <w:lvl w:ilvl="4">
      <w:start w:val="0"/>
      <w:numFmt w:val="bullet"/>
      <w:lvlText w:val="•"/>
      <w:lvlJc w:val="left"/>
      <w:pPr>
        <w:ind w:left="4823" w:hanging="636"/>
      </w:pPr>
      <w:rPr>
        <w:rFonts w:hint="default"/>
      </w:rPr>
    </w:lvl>
    <w:lvl w:ilvl="5">
      <w:start w:val="0"/>
      <w:numFmt w:val="bullet"/>
      <w:lvlText w:val="•"/>
      <w:lvlJc w:val="left"/>
      <w:pPr>
        <w:ind w:left="5644" w:hanging="636"/>
      </w:pPr>
      <w:rPr>
        <w:rFonts w:hint="default"/>
      </w:rPr>
    </w:lvl>
    <w:lvl w:ilvl="6">
      <w:start w:val="0"/>
      <w:numFmt w:val="bullet"/>
      <w:lvlText w:val="•"/>
      <w:lvlJc w:val="left"/>
      <w:pPr>
        <w:ind w:left="6465" w:hanging="636"/>
      </w:pPr>
      <w:rPr>
        <w:rFonts w:hint="default"/>
      </w:rPr>
    </w:lvl>
    <w:lvl w:ilvl="7">
      <w:start w:val="0"/>
      <w:numFmt w:val="bullet"/>
      <w:lvlText w:val="•"/>
      <w:lvlJc w:val="left"/>
      <w:pPr>
        <w:ind w:left="7286" w:hanging="636"/>
      </w:pPr>
      <w:rPr>
        <w:rFonts w:hint="default"/>
      </w:rPr>
    </w:lvl>
    <w:lvl w:ilvl="8">
      <w:start w:val="0"/>
      <w:numFmt w:val="bullet"/>
      <w:lvlText w:val="•"/>
      <w:lvlJc w:val="left"/>
      <w:pPr>
        <w:ind w:left="8107" w:hanging="636"/>
      </w:pPr>
      <w:rPr>
        <w:rFonts w:hint="default"/>
      </w:rPr>
    </w:lvl>
  </w:abstractNum>
  <w:abstractNum w:abstractNumId="12">
    <w:multiLevelType w:val="hybridMultilevel"/>
    <w:lvl w:ilvl="0">
      <w:start w:val="1"/>
      <w:numFmt w:val="upperLetter"/>
      <w:lvlText w:val="%1."/>
      <w:lvlJc w:val="left"/>
      <w:pPr>
        <w:ind w:left="1251" w:hanging="567"/>
        <w:jc w:val="left"/>
      </w:pPr>
      <w:rPr>
        <w:rFonts w:hint="default" w:ascii="Verdana" w:hAnsi="Verdana" w:eastAsia="Verdana" w:cs="Verdana"/>
        <w:b/>
        <w:bCs/>
        <w:i w:val="0"/>
        <w:iCs w:val="0"/>
        <w:spacing w:val="-5"/>
        <w:w w:val="98"/>
        <w:sz w:val="20"/>
        <w:szCs w:val="20"/>
      </w:rPr>
    </w:lvl>
    <w:lvl w:ilvl="1">
      <w:start w:val="1"/>
      <w:numFmt w:val="decimal"/>
      <w:lvlText w:val="%1.%2."/>
      <w:lvlJc w:val="left"/>
      <w:pPr>
        <w:ind w:left="1536" w:hanging="569"/>
        <w:jc w:val="left"/>
      </w:pPr>
      <w:rPr>
        <w:rFonts w:hint="default"/>
        <w:spacing w:val="-2"/>
        <w:w w:val="98"/>
      </w:rPr>
    </w:lvl>
    <w:lvl w:ilvl="2">
      <w:start w:val="0"/>
      <w:numFmt w:val="bullet"/>
      <w:lvlText w:val="•"/>
      <w:lvlJc w:val="left"/>
      <w:pPr>
        <w:ind w:left="2452" w:hanging="569"/>
      </w:pPr>
      <w:rPr>
        <w:rFonts w:hint="default"/>
      </w:rPr>
    </w:lvl>
    <w:lvl w:ilvl="3">
      <w:start w:val="0"/>
      <w:numFmt w:val="bullet"/>
      <w:lvlText w:val="•"/>
      <w:lvlJc w:val="left"/>
      <w:pPr>
        <w:ind w:left="3364" w:hanging="569"/>
      </w:pPr>
      <w:rPr>
        <w:rFonts w:hint="default"/>
      </w:rPr>
    </w:lvl>
    <w:lvl w:ilvl="4">
      <w:start w:val="0"/>
      <w:numFmt w:val="bullet"/>
      <w:lvlText w:val="•"/>
      <w:lvlJc w:val="left"/>
      <w:pPr>
        <w:ind w:left="4276" w:hanging="569"/>
      </w:pPr>
      <w:rPr>
        <w:rFonts w:hint="default"/>
      </w:rPr>
    </w:lvl>
    <w:lvl w:ilvl="5">
      <w:start w:val="0"/>
      <w:numFmt w:val="bullet"/>
      <w:lvlText w:val="•"/>
      <w:lvlJc w:val="left"/>
      <w:pPr>
        <w:ind w:left="5188" w:hanging="569"/>
      </w:pPr>
      <w:rPr>
        <w:rFonts w:hint="default"/>
      </w:rPr>
    </w:lvl>
    <w:lvl w:ilvl="6">
      <w:start w:val="0"/>
      <w:numFmt w:val="bullet"/>
      <w:lvlText w:val="•"/>
      <w:lvlJc w:val="left"/>
      <w:pPr>
        <w:ind w:left="6100" w:hanging="569"/>
      </w:pPr>
      <w:rPr>
        <w:rFonts w:hint="default"/>
      </w:rPr>
    </w:lvl>
    <w:lvl w:ilvl="7">
      <w:start w:val="0"/>
      <w:numFmt w:val="bullet"/>
      <w:lvlText w:val="•"/>
      <w:lvlJc w:val="left"/>
      <w:pPr>
        <w:ind w:left="7013" w:hanging="569"/>
      </w:pPr>
      <w:rPr>
        <w:rFonts w:hint="default"/>
      </w:rPr>
    </w:lvl>
    <w:lvl w:ilvl="8">
      <w:start w:val="0"/>
      <w:numFmt w:val="bullet"/>
      <w:lvlText w:val="•"/>
      <w:lvlJc w:val="left"/>
      <w:pPr>
        <w:ind w:left="7925" w:hanging="569"/>
      </w:pPr>
      <w:rPr>
        <w:rFonts w:hint="default"/>
      </w:rPr>
    </w:lvl>
  </w:abstractNum>
  <w:abstractNum w:abstractNumId="11">
    <w:multiLevelType w:val="hybridMultilevel"/>
    <w:lvl w:ilvl="0">
      <w:start w:val="1"/>
      <w:numFmt w:val="decimal"/>
      <w:lvlText w:val="%1."/>
      <w:lvlJc w:val="left"/>
      <w:pPr>
        <w:ind w:left="970" w:hanging="224"/>
        <w:jc w:val="left"/>
      </w:pPr>
      <w:rPr>
        <w:rFonts w:hint="default" w:ascii="Verdana" w:hAnsi="Verdana" w:eastAsia="Verdana" w:cs="Verdana"/>
        <w:b w:val="0"/>
        <w:bCs w:val="0"/>
        <w:i w:val="0"/>
        <w:iCs w:val="0"/>
        <w:spacing w:val="0"/>
        <w:w w:val="100"/>
        <w:sz w:val="16"/>
        <w:szCs w:val="16"/>
      </w:rPr>
    </w:lvl>
    <w:lvl w:ilvl="1">
      <w:start w:val="1"/>
      <w:numFmt w:val="decimal"/>
      <w:lvlText w:val="%1.%2"/>
      <w:lvlJc w:val="left"/>
      <w:pPr>
        <w:ind w:left="118" w:hanging="351"/>
        <w:jc w:val="left"/>
      </w:pPr>
      <w:rPr>
        <w:rFonts w:hint="default" w:ascii="Verdana" w:hAnsi="Verdana" w:eastAsia="Verdana" w:cs="Verdana"/>
        <w:b w:val="0"/>
        <w:bCs w:val="0"/>
        <w:i/>
        <w:iCs/>
        <w:spacing w:val="-4"/>
        <w:w w:val="100"/>
        <w:sz w:val="16"/>
        <w:szCs w:val="16"/>
      </w:rPr>
    </w:lvl>
    <w:lvl w:ilvl="2">
      <w:start w:val="0"/>
      <w:numFmt w:val="bullet"/>
      <w:lvlText w:val="•"/>
      <w:lvlJc w:val="left"/>
      <w:pPr>
        <w:ind w:left="1954" w:hanging="351"/>
      </w:pPr>
      <w:rPr>
        <w:rFonts w:hint="default"/>
      </w:rPr>
    </w:lvl>
    <w:lvl w:ilvl="3">
      <w:start w:val="0"/>
      <w:numFmt w:val="bullet"/>
      <w:lvlText w:val="•"/>
      <w:lvlJc w:val="left"/>
      <w:pPr>
        <w:ind w:left="2928" w:hanging="351"/>
      </w:pPr>
      <w:rPr>
        <w:rFonts w:hint="default"/>
      </w:rPr>
    </w:lvl>
    <w:lvl w:ilvl="4">
      <w:start w:val="0"/>
      <w:numFmt w:val="bullet"/>
      <w:lvlText w:val="•"/>
      <w:lvlJc w:val="left"/>
      <w:pPr>
        <w:ind w:left="3903" w:hanging="351"/>
      </w:pPr>
      <w:rPr>
        <w:rFonts w:hint="default"/>
      </w:rPr>
    </w:lvl>
    <w:lvl w:ilvl="5">
      <w:start w:val="0"/>
      <w:numFmt w:val="bullet"/>
      <w:lvlText w:val="•"/>
      <w:lvlJc w:val="left"/>
      <w:pPr>
        <w:ind w:left="4877" w:hanging="351"/>
      </w:pPr>
      <w:rPr>
        <w:rFonts w:hint="default"/>
      </w:rPr>
    </w:lvl>
    <w:lvl w:ilvl="6">
      <w:start w:val="0"/>
      <w:numFmt w:val="bullet"/>
      <w:lvlText w:val="•"/>
      <w:lvlJc w:val="left"/>
      <w:pPr>
        <w:ind w:left="5852" w:hanging="351"/>
      </w:pPr>
      <w:rPr>
        <w:rFonts w:hint="default"/>
      </w:rPr>
    </w:lvl>
    <w:lvl w:ilvl="7">
      <w:start w:val="0"/>
      <w:numFmt w:val="bullet"/>
      <w:lvlText w:val="•"/>
      <w:lvlJc w:val="left"/>
      <w:pPr>
        <w:ind w:left="6826" w:hanging="351"/>
      </w:pPr>
      <w:rPr>
        <w:rFonts w:hint="default"/>
      </w:rPr>
    </w:lvl>
    <w:lvl w:ilvl="8">
      <w:start w:val="0"/>
      <w:numFmt w:val="bullet"/>
      <w:lvlText w:val="•"/>
      <w:lvlJc w:val="left"/>
      <w:pPr>
        <w:ind w:left="7800" w:hanging="351"/>
      </w:pPr>
      <w:rPr>
        <w:rFonts w:hint="default"/>
      </w:rPr>
    </w:lvl>
  </w:abstractNum>
  <w:abstractNum w:abstractNumId="10">
    <w:multiLevelType w:val="hybridMultilevel"/>
    <w:lvl w:ilvl="0">
      <w:start w:val="1"/>
      <w:numFmt w:val="decimal"/>
      <w:lvlText w:val="%1."/>
      <w:lvlJc w:val="left"/>
      <w:pPr>
        <w:ind w:left="970" w:hanging="238"/>
        <w:jc w:val="left"/>
      </w:pPr>
      <w:rPr>
        <w:rFonts w:hint="default" w:ascii="Verdana" w:hAnsi="Verdana" w:eastAsia="Verdana" w:cs="Verdana"/>
        <w:b w:val="0"/>
        <w:bCs w:val="0"/>
        <w:i w:val="0"/>
        <w:iCs w:val="0"/>
        <w:spacing w:val="0"/>
        <w:w w:val="100"/>
        <w:sz w:val="16"/>
        <w:szCs w:val="16"/>
      </w:rPr>
    </w:lvl>
    <w:lvl w:ilvl="1">
      <w:start w:val="0"/>
      <w:numFmt w:val="bullet"/>
      <w:lvlText w:val="•"/>
      <w:lvlJc w:val="left"/>
      <w:pPr>
        <w:ind w:left="1856" w:hanging="238"/>
      </w:pPr>
      <w:rPr>
        <w:rFonts w:hint="default"/>
      </w:rPr>
    </w:lvl>
    <w:lvl w:ilvl="2">
      <w:start w:val="0"/>
      <w:numFmt w:val="bullet"/>
      <w:lvlText w:val="•"/>
      <w:lvlJc w:val="left"/>
      <w:pPr>
        <w:ind w:left="2733" w:hanging="238"/>
      </w:pPr>
      <w:rPr>
        <w:rFonts w:hint="default"/>
      </w:rPr>
    </w:lvl>
    <w:lvl w:ilvl="3">
      <w:start w:val="0"/>
      <w:numFmt w:val="bullet"/>
      <w:lvlText w:val="•"/>
      <w:lvlJc w:val="left"/>
      <w:pPr>
        <w:ind w:left="3610" w:hanging="238"/>
      </w:pPr>
      <w:rPr>
        <w:rFonts w:hint="default"/>
      </w:rPr>
    </w:lvl>
    <w:lvl w:ilvl="4">
      <w:start w:val="0"/>
      <w:numFmt w:val="bullet"/>
      <w:lvlText w:val="•"/>
      <w:lvlJc w:val="left"/>
      <w:pPr>
        <w:ind w:left="4487" w:hanging="238"/>
      </w:pPr>
      <w:rPr>
        <w:rFonts w:hint="default"/>
      </w:rPr>
    </w:lvl>
    <w:lvl w:ilvl="5">
      <w:start w:val="0"/>
      <w:numFmt w:val="bullet"/>
      <w:lvlText w:val="•"/>
      <w:lvlJc w:val="left"/>
      <w:pPr>
        <w:ind w:left="5364" w:hanging="238"/>
      </w:pPr>
      <w:rPr>
        <w:rFonts w:hint="default"/>
      </w:rPr>
    </w:lvl>
    <w:lvl w:ilvl="6">
      <w:start w:val="0"/>
      <w:numFmt w:val="bullet"/>
      <w:lvlText w:val="•"/>
      <w:lvlJc w:val="left"/>
      <w:pPr>
        <w:ind w:left="6241" w:hanging="238"/>
      </w:pPr>
      <w:rPr>
        <w:rFonts w:hint="default"/>
      </w:rPr>
    </w:lvl>
    <w:lvl w:ilvl="7">
      <w:start w:val="0"/>
      <w:numFmt w:val="bullet"/>
      <w:lvlText w:val="•"/>
      <w:lvlJc w:val="left"/>
      <w:pPr>
        <w:ind w:left="7118" w:hanging="238"/>
      </w:pPr>
      <w:rPr>
        <w:rFonts w:hint="default"/>
      </w:rPr>
    </w:lvl>
    <w:lvl w:ilvl="8">
      <w:start w:val="0"/>
      <w:numFmt w:val="bullet"/>
      <w:lvlText w:val="•"/>
      <w:lvlJc w:val="left"/>
      <w:pPr>
        <w:ind w:left="7995" w:hanging="238"/>
      </w:pPr>
      <w:rPr>
        <w:rFonts w:hint="default"/>
      </w:rPr>
    </w:lvl>
  </w:abstractNum>
  <w:abstractNum w:abstractNumId="9">
    <w:multiLevelType w:val="hybridMultilevel"/>
    <w:lvl w:ilvl="0">
      <w:start w:val="1"/>
      <w:numFmt w:val="decimal"/>
      <w:lvlText w:val="%1."/>
      <w:lvlJc w:val="left"/>
      <w:pPr>
        <w:ind w:left="970" w:hanging="248"/>
        <w:jc w:val="left"/>
      </w:pPr>
      <w:rPr>
        <w:rFonts w:hint="default" w:ascii="Verdana" w:hAnsi="Verdana" w:eastAsia="Verdana" w:cs="Verdana"/>
        <w:b w:val="0"/>
        <w:bCs w:val="0"/>
        <w:i w:val="0"/>
        <w:iCs w:val="0"/>
        <w:spacing w:val="0"/>
        <w:w w:val="100"/>
        <w:sz w:val="16"/>
        <w:szCs w:val="16"/>
      </w:rPr>
    </w:lvl>
    <w:lvl w:ilvl="1">
      <w:start w:val="0"/>
      <w:numFmt w:val="bullet"/>
      <w:lvlText w:val="•"/>
      <w:lvlJc w:val="left"/>
      <w:pPr>
        <w:ind w:left="1856" w:hanging="248"/>
      </w:pPr>
      <w:rPr>
        <w:rFonts w:hint="default"/>
      </w:rPr>
    </w:lvl>
    <w:lvl w:ilvl="2">
      <w:start w:val="0"/>
      <w:numFmt w:val="bullet"/>
      <w:lvlText w:val="•"/>
      <w:lvlJc w:val="left"/>
      <w:pPr>
        <w:ind w:left="2733" w:hanging="248"/>
      </w:pPr>
      <w:rPr>
        <w:rFonts w:hint="default"/>
      </w:rPr>
    </w:lvl>
    <w:lvl w:ilvl="3">
      <w:start w:val="0"/>
      <w:numFmt w:val="bullet"/>
      <w:lvlText w:val="•"/>
      <w:lvlJc w:val="left"/>
      <w:pPr>
        <w:ind w:left="3610" w:hanging="248"/>
      </w:pPr>
      <w:rPr>
        <w:rFonts w:hint="default"/>
      </w:rPr>
    </w:lvl>
    <w:lvl w:ilvl="4">
      <w:start w:val="0"/>
      <w:numFmt w:val="bullet"/>
      <w:lvlText w:val="•"/>
      <w:lvlJc w:val="left"/>
      <w:pPr>
        <w:ind w:left="4487" w:hanging="248"/>
      </w:pPr>
      <w:rPr>
        <w:rFonts w:hint="default"/>
      </w:rPr>
    </w:lvl>
    <w:lvl w:ilvl="5">
      <w:start w:val="0"/>
      <w:numFmt w:val="bullet"/>
      <w:lvlText w:val="•"/>
      <w:lvlJc w:val="left"/>
      <w:pPr>
        <w:ind w:left="5364" w:hanging="248"/>
      </w:pPr>
      <w:rPr>
        <w:rFonts w:hint="default"/>
      </w:rPr>
    </w:lvl>
    <w:lvl w:ilvl="6">
      <w:start w:val="0"/>
      <w:numFmt w:val="bullet"/>
      <w:lvlText w:val="•"/>
      <w:lvlJc w:val="left"/>
      <w:pPr>
        <w:ind w:left="6241" w:hanging="248"/>
      </w:pPr>
      <w:rPr>
        <w:rFonts w:hint="default"/>
      </w:rPr>
    </w:lvl>
    <w:lvl w:ilvl="7">
      <w:start w:val="0"/>
      <w:numFmt w:val="bullet"/>
      <w:lvlText w:val="•"/>
      <w:lvlJc w:val="left"/>
      <w:pPr>
        <w:ind w:left="7118" w:hanging="248"/>
      </w:pPr>
      <w:rPr>
        <w:rFonts w:hint="default"/>
      </w:rPr>
    </w:lvl>
    <w:lvl w:ilvl="8">
      <w:start w:val="0"/>
      <w:numFmt w:val="bullet"/>
      <w:lvlText w:val="•"/>
      <w:lvlJc w:val="left"/>
      <w:pPr>
        <w:ind w:left="7995" w:hanging="248"/>
      </w:pPr>
      <w:rPr>
        <w:rFonts w:hint="default"/>
      </w:rPr>
    </w:lvl>
  </w:abstractNum>
  <w:abstractNum w:abstractNumId="8">
    <w:multiLevelType w:val="hybridMultilevel"/>
    <w:lvl w:ilvl="0">
      <w:start w:val="1"/>
      <w:numFmt w:val="lowerLetter"/>
      <w:lvlText w:val="%1)"/>
      <w:lvlJc w:val="left"/>
      <w:pPr>
        <w:ind w:left="1819" w:hanging="346"/>
        <w:jc w:val="left"/>
      </w:pPr>
      <w:rPr>
        <w:rFonts w:hint="default"/>
        <w:spacing w:val="-1"/>
        <w:w w:val="98"/>
      </w:rPr>
    </w:lvl>
    <w:lvl w:ilvl="1">
      <w:start w:val="0"/>
      <w:numFmt w:val="bullet"/>
      <w:lvlText w:val="•"/>
      <w:lvlJc w:val="left"/>
      <w:pPr>
        <w:ind w:left="2612" w:hanging="346"/>
      </w:pPr>
      <w:rPr>
        <w:rFonts w:hint="default"/>
      </w:rPr>
    </w:lvl>
    <w:lvl w:ilvl="2">
      <w:start w:val="0"/>
      <w:numFmt w:val="bullet"/>
      <w:lvlText w:val="•"/>
      <w:lvlJc w:val="left"/>
      <w:pPr>
        <w:ind w:left="3405" w:hanging="346"/>
      </w:pPr>
      <w:rPr>
        <w:rFonts w:hint="default"/>
      </w:rPr>
    </w:lvl>
    <w:lvl w:ilvl="3">
      <w:start w:val="0"/>
      <w:numFmt w:val="bullet"/>
      <w:lvlText w:val="•"/>
      <w:lvlJc w:val="left"/>
      <w:pPr>
        <w:ind w:left="4198" w:hanging="346"/>
      </w:pPr>
      <w:rPr>
        <w:rFonts w:hint="default"/>
      </w:rPr>
    </w:lvl>
    <w:lvl w:ilvl="4">
      <w:start w:val="0"/>
      <w:numFmt w:val="bullet"/>
      <w:lvlText w:val="•"/>
      <w:lvlJc w:val="left"/>
      <w:pPr>
        <w:ind w:left="4991" w:hanging="346"/>
      </w:pPr>
      <w:rPr>
        <w:rFonts w:hint="default"/>
      </w:rPr>
    </w:lvl>
    <w:lvl w:ilvl="5">
      <w:start w:val="0"/>
      <w:numFmt w:val="bullet"/>
      <w:lvlText w:val="•"/>
      <w:lvlJc w:val="left"/>
      <w:pPr>
        <w:ind w:left="5784" w:hanging="346"/>
      </w:pPr>
      <w:rPr>
        <w:rFonts w:hint="default"/>
      </w:rPr>
    </w:lvl>
    <w:lvl w:ilvl="6">
      <w:start w:val="0"/>
      <w:numFmt w:val="bullet"/>
      <w:lvlText w:val="•"/>
      <w:lvlJc w:val="left"/>
      <w:pPr>
        <w:ind w:left="6577" w:hanging="346"/>
      </w:pPr>
      <w:rPr>
        <w:rFonts w:hint="default"/>
      </w:rPr>
    </w:lvl>
    <w:lvl w:ilvl="7">
      <w:start w:val="0"/>
      <w:numFmt w:val="bullet"/>
      <w:lvlText w:val="•"/>
      <w:lvlJc w:val="left"/>
      <w:pPr>
        <w:ind w:left="7370" w:hanging="346"/>
      </w:pPr>
      <w:rPr>
        <w:rFonts w:hint="default"/>
      </w:rPr>
    </w:lvl>
    <w:lvl w:ilvl="8">
      <w:start w:val="0"/>
      <w:numFmt w:val="bullet"/>
      <w:lvlText w:val="•"/>
      <w:lvlJc w:val="left"/>
      <w:pPr>
        <w:ind w:left="8163" w:hanging="346"/>
      </w:pPr>
      <w:rPr>
        <w:rFonts w:hint="default"/>
      </w:rPr>
    </w:lvl>
  </w:abstractNum>
  <w:abstractNum w:abstractNumId="7">
    <w:multiLevelType w:val="hybridMultilevel"/>
    <w:lvl w:ilvl="0">
      <w:start w:val="1"/>
      <w:numFmt w:val="upperLetter"/>
      <w:lvlText w:val="%1."/>
      <w:lvlJc w:val="left"/>
      <w:pPr>
        <w:ind w:left="1251" w:hanging="567"/>
        <w:jc w:val="left"/>
      </w:pPr>
      <w:rPr>
        <w:rFonts w:hint="default" w:ascii="Verdana" w:hAnsi="Verdana" w:eastAsia="Verdana" w:cs="Verdana"/>
        <w:b/>
        <w:bCs/>
        <w:i w:val="0"/>
        <w:iCs w:val="0"/>
        <w:spacing w:val="-5"/>
        <w:w w:val="98"/>
        <w:sz w:val="20"/>
        <w:szCs w:val="20"/>
      </w:rPr>
    </w:lvl>
    <w:lvl w:ilvl="1">
      <w:start w:val="1"/>
      <w:numFmt w:val="decimal"/>
      <w:lvlText w:val="%1.%2"/>
      <w:lvlJc w:val="left"/>
      <w:pPr>
        <w:ind w:left="1589" w:hanging="567"/>
        <w:jc w:val="left"/>
      </w:pPr>
      <w:rPr>
        <w:rFonts w:hint="default" w:ascii="Verdana" w:hAnsi="Verdana" w:eastAsia="Verdana" w:cs="Verdana"/>
        <w:b w:val="0"/>
        <w:bCs w:val="0"/>
        <w:i/>
        <w:iCs/>
        <w:spacing w:val="-2"/>
        <w:w w:val="98"/>
        <w:sz w:val="20"/>
        <w:szCs w:val="20"/>
      </w:rPr>
    </w:lvl>
    <w:lvl w:ilvl="2">
      <w:start w:val="0"/>
      <w:numFmt w:val="bullet"/>
      <w:lvlText w:val="•"/>
      <w:lvlJc w:val="left"/>
      <w:pPr>
        <w:ind w:left="2487" w:hanging="567"/>
      </w:pPr>
      <w:rPr>
        <w:rFonts w:hint="default"/>
      </w:rPr>
    </w:lvl>
    <w:lvl w:ilvl="3">
      <w:start w:val="0"/>
      <w:numFmt w:val="bullet"/>
      <w:lvlText w:val="•"/>
      <w:lvlJc w:val="left"/>
      <w:pPr>
        <w:ind w:left="3395" w:hanging="567"/>
      </w:pPr>
      <w:rPr>
        <w:rFonts w:hint="default"/>
      </w:rPr>
    </w:lvl>
    <w:lvl w:ilvl="4">
      <w:start w:val="0"/>
      <w:numFmt w:val="bullet"/>
      <w:lvlText w:val="•"/>
      <w:lvlJc w:val="left"/>
      <w:pPr>
        <w:ind w:left="4303" w:hanging="567"/>
      </w:pPr>
      <w:rPr>
        <w:rFonts w:hint="default"/>
      </w:rPr>
    </w:lvl>
    <w:lvl w:ilvl="5">
      <w:start w:val="0"/>
      <w:numFmt w:val="bullet"/>
      <w:lvlText w:val="•"/>
      <w:lvlJc w:val="left"/>
      <w:pPr>
        <w:ind w:left="5210" w:hanging="567"/>
      </w:pPr>
      <w:rPr>
        <w:rFonts w:hint="default"/>
      </w:rPr>
    </w:lvl>
    <w:lvl w:ilvl="6">
      <w:start w:val="0"/>
      <w:numFmt w:val="bullet"/>
      <w:lvlText w:val="•"/>
      <w:lvlJc w:val="left"/>
      <w:pPr>
        <w:ind w:left="6118" w:hanging="567"/>
      </w:pPr>
      <w:rPr>
        <w:rFonts w:hint="default"/>
      </w:rPr>
    </w:lvl>
    <w:lvl w:ilvl="7">
      <w:start w:val="0"/>
      <w:numFmt w:val="bullet"/>
      <w:lvlText w:val="•"/>
      <w:lvlJc w:val="left"/>
      <w:pPr>
        <w:ind w:left="7026" w:hanging="567"/>
      </w:pPr>
      <w:rPr>
        <w:rFonts w:hint="default"/>
      </w:rPr>
    </w:lvl>
    <w:lvl w:ilvl="8">
      <w:start w:val="0"/>
      <w:numFmt w:val="bullet"/>
      <w:lvlText w:val="•"/>
      <w:lvlJc w:val="left"/>
      <w:pPr>
        <w:ind w:left="7934" w:hanging="567"/>
      </w:pPr>
      <w:rPr>
        <w:rFonts w:hint="default"/>
      </w:rPr>
    </w:lvl>
  </w:abstractNum>
  <w:abstractNum w:abstractNumId="6">
    <w:multiLevelType w:val="hybridMultilevel"/>
    <w:lvl w:ilvl="0">
      <w:start w:val="1"/>
      <w:numFmt w:val="upperLetter"/>
      <w:lvlText w:val="%1."/>
      <w:lvlJc w:val="left"/>
      <w:pPr>
        <w:ind w:left="1251" w:hanging="567"/>
        <w:jc w:val="left"/>
      </w:pPr>
      <w:rPr>
        <w:rFonts w:hint="default" w:ascii="Verdana" w:hAnsi="Verdana" w:eastAsia="Verdana" w:cs="Verdana"/>
        <w:b/>
        <w:bCs/>
        <w:i w:val="0"/>
        <w:iCs w:val="0"/>
        <w:spacing w:val="-5"/>
        <w:w w:val="98"/>
        <w:sz w:val="20"/>
        <w:szCs w:val="20"/>
      </w:rPr>
    </w:lvl>
    <w:lvl w:ilvl="1">
      <w:start w:val="0"/>
      <w:numFmt w:val="bullet"/>
      <w:lvlText w:val="•"/>
      <w:lvlJc w:val="left"/>
      <w:pPr>
        <w:ind w:left="2108" w:hanging="567"/>
      </w:pPr>
      <w:rPr>
        <w:rFonts w:hint="default"/>
      </w:rPr>
    </w:lvl>
    <w:lvl w:ilvl="2">
      <w:start w:val="0"/>
      <w:numFmt w:val="bullet"/>
      <w:lvlText w:val="•"/>
      <w:lvlJc w:val="left"/>
      <w:pPr>
        <w:ind w:left="2957" w:hanging="567"/>
      </w:pPr>
      <w:rPr>
        <w:rFonts w:hint="default"/>
      </w:rPr>
    </w:lvl>
    <w:lvl w:ilvl="3">
      <w:start w:val="0"/>
      <w:numFmt w:val="bullet"/>
      <w:lvlText w:val="•"/>
      <w:lvlJc w:val="left"/>
      <w:pPr>
        <w:ind w:left="3806" w:hanging="567"/>
      </w:pPr>
      <w:rPr>
        <w:rFonts w:hint="default"/>
      </w:rPr>
    </w:lvl>
    <w:lvl w:ilvl="4">
      <w:start w:val="0"/>
      <w:numFmt w:val="bullet"/>
      <w:lvlText w:val="•"/>
      <w:lvlJc w:val="left"/>
      <w:pPr>
        <w:ind w:left="4655" w:hanging="567"/>
      </w:pPr>
      <w:rPr>
        <w:rFonts w:hint="default"/>
      </w:rPr>
    </w:lvl>
    <w:lvl w:ilvl="5">
      <w:start w:val="0"/>
      <w:numFmt w:val="bullet"/>
      <w:lvlText w:val="•"/>
      <w:lvlJc w:val="left"/>
      <w:pPr>
        <w:ind w:left="5504" w:hanging="567"/>
      </w:pPr>
      <w:rPr>
        <w:rFonts w:hint="default"/>
      </w:rPr>
    </w:lvl>
    <w:lvl w:ilvl="6">
      <w:start w:val="0"/>
      <w:numFmt w:val="bullet"/>
      <w:lvlText w:val="•"/>
      <w:lvlJc w:val="left"/>
      <w:pPr>
        <w:ind w:left="6353" w:hanging="567"/>
      </w:pPr>
      <w:rPr>
        <w:rFonts w:hint="default"/>
      </w:rPr>
    </w:lvl>
    <w:lvl w:ilvl="7">
      <w:start w:val="0"/>
      <w:numFmt w:val="bullet"/>
      <w:lvlText w:val="•"/>
      <w:lvlJc w:val="left"/>
      <w:pPr>
        <w:ind w:left="7202" w:hanging="567"/>
      </w:pPr>
      <w:rPr>
        <w:rFonts w:hint="default"/>
      </w:rPr>
    </w:lvl>
    <w:lvl w:ilvl="8">
      <w:start w:val="0"/>
      <w:numFmt w:val="bullet"/>
      <w:lvlText w:val="•"/>
      <w:lvlJc w:val="left"/>
      <w:pPr>
        <w:ind w:left="8051" w:hanging="567"/>
      </w:pPr>
      <w:rPr>
        <w:rFonts w:hint="default"/>
      </w:rPr>
    </w:lvl>
  </w:abstractNum>
  <w:abstractNum w:abstractNumId="5">
    <w:multiLevelType w:val="hybridMultilevel"/>
    <w:lvl w:ilvl="0">
      <w:start w:val="1"/>
      <w:numFmt w:val="upperLetter"/>
      <w:lvlText w:val="%1."/>
      <w:lvlJc w:val="left"/>
      <w:pPr>
        <w:ind w:left="1251" w:hanging="567"/>
        <w:jc w:val="left"/>
      </w:pPr>
      <w:rPr>
        <w:rFonts w:hint="default" w:ascii="Verdana" w:hAnsi="Verdana" w:eastAsia="Verdana" w:cs="Verdana"/>
        <w:b/>
        <w:bCs/>
        <w:i w:val="0"/>
        <w:iCs w:val="0"/>
        <w:spacing w:val="-5"/>
        <w:w w:val="98"/>
        <w:sz w:val="20"/>
        <w:szCs w:val="20"/>
      </w:rPr>
    </w:lvl>
    <w:lvl w:ilvl="1">
      <w:start w:val="0"/>
      <w:numFmt w:val="bullet"/>
      <w:lvlText w:val="•"/>
      <w:lvlJc w:val="left"/>
      <w:pPr>
        <w:ind w:left="2108" w:hanging="567"/>
      </w:pPr>
      <w:rPr>
        <w:rFonts w:hint="default"/>
      </w:rPr>
    </w:lvl>
    <w:lvl w:ilvl="2">
      <w:start w:val="0"/>
      <w:numFmt w:val="bullet"/>
      <w:lvlText w:val="•"/>
      <w:lvlJc w:val="left"/>
      <w:pPr>
        <w:ind w:left="2957" w:hanging="567"/>
      </w:pPr>
      <w:rPr>
        <w:rFonts w:hint="default"/>
      </w:rPr>
    </w:lvl>
    <w:lvl w:ilvl="3">
      <w:start w:val="0"/>
      <w:numFmt w:val="bullet"/>
      <w:lvlText w:val="•"/>
      <w:lvlJc w:val="left"/>
      <w:pPr>
        <w:ind w:left="3806" w:hanging="567"/>
      </w:pPr>
      <w:rPr>
        <w:rFonts w:hint="default"/>
      </w:rPr>
    </w:lvl>
    <w:lvl w:ilvl="4">
      <w:start w:val="0"/>
      <w:numFmt w:val="bullet"/>
      <w:lvlText w:val="•"/>
      <w:lvlJc w:val="left"/>
      <w:pPr>
        <w:ind w:left="4655" w:hanging="567"/>
      </w:pPr>
      <w:rPr>
        <w:rFonts w:hint="default"/>
      </w:rPr>
    </w:lvl>
    <w:lvl w:ilvl="5">
      <w:start w:val="0"/>
      <w:numFmt w:val="bullet"/>
      <w:lvlText w:val="•"/>
      <w:lvlJc w:val="left"/>
      <w:pPr>
        <w:ind w:left="5504" w:hanging="567"/>
      </w:pPr>
      <w:rPr>
        <w:rFonts w:hint="default"/>
      </w:rPr>
    </w:lvl>
    <w:lvl w:ilvl="6">
      <w:start w:val="0"/>
      <w:numFmt w:val="bullet"/>
      <w:lvlText w:val="•"/>
      <w:lvlJc w:val="left"/>
      <w:pPr>
        <w:ind w:left="6353" w:hanging="567"/>
      </w:pPr>
      <w:rPr>
        <w:rFonts w:hint="default"/>
      </w:rPr>
    </w:lvl>
    <w:lvl w:ilvl="7">
      <w:start w:val="0"/>
      <w:numFmt w:val="bullet"/>
      <w:lvlText w:val="•"/>
      <w:lvlJc w:val="left"/>
      <w:pPr>
        <w:ind w:left="7202" w:hanging="567"/>
      </w:pPr>
      <w:rPr>
        <w:rFonts w:hint="default"/>
      </w:rPr>
    </w:lvl>
    <w:lvl w:ilvl="8">
      <w:start w:val="0"/>
      <w:numFmt w:val="bullet"/>
      <w:lvlText w:val="•"/>
      <w:lvlJc w:val="left"/>
      <w:pPr>
        <w:ind w:left="8051" w:hanging="567"/>
      </w:pPr>
      <w:rPr>
        <w:rFonts w:hint="default"/>
      </w:rPr>
    </w:lvl>
  </w:abstractNum>
  <w:abstractNum w:abstractNumId="4">
    <w:multiLevelType w:val="hybridMultilevel"/>
    <w:lvl w:ilvl="0">
      <w:start w:val="1"/>
      <w:numFmt w:val="decimal"/>
      <w:lvlText w:val="%1."/>
      <w:lvlJc w:val="left"/>
      <w:pPr>
        <w:ind w:left="116" w:hanging="687"/>
        <w:jc w:val="left"/>
      </w:pPr>
      <w:rPr>
        <w:rFonts w:hint="default" w:ascii="Verdana" w:hAnsi="Verdana" w:eastAsia="Verdana" w:cs="Verdana"/>
        <w:b w:val="0"/>
        <w:bCs w:val="0"/>
        <w:i w:val="0"/>
        <w:iCs w:val="0"/>
        <w:spacing w:val="-1"/>
        <w:w w:val="98"/>
        <w:sz w:val="20"/>
        <w:szCs w:val="20"/>
      </w:rPr>
    </w:lvl>
    <w:lvl w:ilvl="1">
      <w:start w:val="1"/>
      <w:numFmt w:val="lowerLetter"/>
      <w:lvlText w:val="%2."/>
      <w:lvlJc w:val="left"/>
      <w:pPr>
        <w:ind w:left="1110" w:hanging="358"/>
        <w:jc w:val="left"/>
      </w:pPr>
      <w:rPr>
        <w:rFonts w:hint="default" w:ascii="Verdana" w:hAnsi="Verdana" w:eastAsia="Verdana" w:cs="Verdana"/>
        <w:b w:val="0"/>
        <w:bCs w:val="0"/>
        <w:i/>
        <w:iCs/>
        <w:spacing w:val="-1"/>
        <w:w w:val="98"/>
        <w:sz w:val="20"/>
        <w:szCs w:val="20"/>
      </w:rPr>
    </w:lvl>
    <w:lvl w:ilvl="2">
      <w:start w:val="0"/>
      <w:numFmt w:val="bullet"/>
      <w:lvlText w:val="•"/>
      <w:lvlJc w:val="left"/>
      <w:pPr>
        <w:ind w:left="2078" w:hanging="358"/>
      </w:pPr>
      <w:rPr>
        <w:rFonts w:hint="default"/>
      </w:rPr>
    </w:lvl>
    <w:lvl w:ilvl="3">
      <w:start w:val="0"/>
      <w:numFmt w:val="bullet"/>
      <w:lvlText w:val="•"/>
      <w:lvlJc w:val="left"/>
      <w:pPr>
        <w:ind w:left="3037" w:hanging="358"/>
      </w:pPr>
      <w:rPr>
        <w:rFonts w:hint="default"/>
      </w:rPr>
    </w:lvl>
    <w:lvl w:ilvl="4">
      <w:start w:val="0"/>
      <w:numFmt w:val="bullet"/>
      <w:lvlText w:val="•"/>
      <w:lvlJc w:val="left"/>
      <w:pPr>
        <w:ind w:left="3996" w:hanging="358"/>
      </w:pPr>
      <w:rPr>
        <w:rFonts w:hint="default"/>
      </w:rPr>
    </w:lvl>
    <w:lvl w:ilvl="5">
      <w:start w:val="0"/>
      <w:numFmt w:val="bullet"/>
      <w:lvlText w:val="•"/>
      <w:lvlJc w:val="left"/>
      <w:pPr>
        <w:ind w:left="4955" w:hanging="358"/>
      </w:pPr>
      <w:rPr>
        <w:rFonts w:hint="default"/>
      </w:rPr>
    </w:lvl>
    <w:lvl w:ilvl="6">
      <w:start w:val="0"/>
      <w:numFmt w:val="bullet"/>
      <w:lvlText w:val="•"/>
      <w:lvlJc w:val="left"/>
      <w:pPr>
        <w:ind w:left="5914" w:hanging="358"/>
      </w:pPr>
      <w:rPr>
        <w:rFonts w:hint="default"/>
      </w:rPr>
    </w:lvl>
    <w:lvl w:ilvl="7">
      <w:start w:val="0"/>
      <w:numFmt w:val="bullet"/>
      <w:lvlText w:val="•"/>
      <w:lvlJc w:val="left"/>
      <w:pPr>
        <w:ind w:left="6873" w:hanging="358"/>
      </w:pPr>
      <w:rPr>
        <w:rFonts w:hint="default"/>
      </w:rPr>
    </w:lvl>
    <w:lvl w:ilvl="8">
      <w:start w:val="0"/>
      <w:numFmt w:val="bullet"/>
      <w:lvlText w:val="•"/>
      <w:lvlJc w:val="left"/>
      <w:pPr>
        <w:ind w:left="7831" w:hanging="358"/>
      </w:pPr>
      <w:rPr>
        <w:rFonts w:hint="default"/>
      </w:rPr>
    </w:lvl>
  </w:abstractNum>
  <w:abstractNum w:abstractNumId="3">
    <w:multiLevelType w:val="hybridMultilevel"/>
    <w:lvl w:ilvl="0">
      <w:start w:val="3"/>
      <w:numFmt w:val="upperLetter"/>
      <w:lvlText w:val="%1"/>
      <w:lvlJc w:val="left"/>
      <w:pPr>
        <w:ind w:left="1217" w:hanging="533"/>
        <w:jc w:val="left"/>
      </w:pPr>
      <w:rPr>
        <w:rFonts w:hint="default"/>
      </w:rPr>
    </w:lvl>
    <w:lvl w:ilvl="1">
      <w:start w:val="1"/>
      <w:numFmt w:val="decimal"/>
      <w:lvlText w:val="%1.%2."/>
      <w:lvlJc w:val="left"/>
      <w:pPr>
        <w:ind w:left="1217" w:hanging="533"/>
        <w:jc w:val="left"/>
      </w:pPr>
      <w:rPr>
        <w:rFonts w:hint="default" w:ascii="Verdana" w:hAnsi="Verdana" w:eastAsia="Verdana" w:cs="Verdana"/>
        <w:b w:val="0"/>
        <w:bCs w:val="0"/>
        <w:i/>
        <w:iCs/>
        <w:spacing w:val="-2"/>
        <w:w w:val="98"/>
        <w:sz w:val="20"/>
        <w:szCs w:val="20"/>
      </w:rPr>
    </w:lvl>
    <w:lvl w:ilvl="2">
      <w:start w:val="0"/>
      <w:numFmt w:val="bullet"/>
      <w:lvlText w:val="•"/>
      <w:lvlJc w:val="left"/>
      <w:pPr>
        <w:ind w:left="2925" w:hanging="533"/>
      </w:pPr>
      <w:rPr>
        <w:rFonts w:hint="default"/>
      </w:rPr>
    </w:lvl>
    <w:lvl w:ilvl="3">
      <w:start w:val="0"/>
      <w:numFmt w:val="bullet"/>
      <w:lvlText w:val="•"/>
      <w:lvlJc w:val="left"/>
      <w:pPr>
        <w:ind w:left="3778" w:hanging="533"/>
      </w:pPr>
      <w:rPr>
        <w:rFonts w:hint="default"/>
      </w:rPr>
    </w:lvl>
    <w:lvl w:ilvl="4">
      <w:start w:val="0"/>
      <w:numFmt w:val="bullet"/>
      <w:lvlText w:val="•"/>
      <w:lvlJc w:val="left"/>
      <w:pPr>
        <w:ind w:left="4631" w:hanging="533"/>
      </w:pPr>
      <w:rPr>
        <w:rFonts w:hint="default"/>
      </w:rPr>
    </w:lvl>
    <w:lvl w:ilvl="5">
      <w:start w:val="0"/>
      <w:numFmt w:val="bullet"/>
      <w:lvlText w:val="•"/>
      <w:lvlJc w:val="left"/>
      <w:pPr>
        <w:ind w:left="5484" w:hanging="533"/>
      </w:pPr>
      <w:rPr>
        <w:rFonts w:hint="default"/>
      </w:rPr>
    </w:lvl>
    <w:lvl w:ilvl="6">
      <w:start w:val="0"/>
      <w:numFmt w:val="bullet"/>
      <w:lvlText w:val="•"/>
      <w:lvlJc w:val="left"/>
      <w:pPr>
        <w:ind w:left="6337" w:hanging="533"/>
      </w:pPr>
      <w:rPr>
        <w:rFonts w:hint="default"/>
      </w:rPr>
    </w:lvl>
    <w:lvl w:ilvl="7">
      <w:start w:val="0"/>
      <w:numFmt w:val="bullet"/>
      <w:lvlText w:val="•"/>
      <w:lvlJc w:val="left"/>
      <w:pPr>
        <w:ind w:left="7190" w:hanging="533"/>
      </w:pPr>
      <w:rPr>
        <w:rFonts w:hint="default"/>
      </w:rPr>
    </w:lvl>
    <w:lvl w:ilvl="8">
      <w:start w:val="0"/>
      <w:numFmt w:val="bullet"/>
      <w:lvlText w:val="•"/>
      <w:lvlJc w:val="left"/>
      <w:pPr>
        <w:ind w:left="8043" w:hanging="533"/>
      </w:pPr>
      <w:rPr>
        <w:rFonts w:hint="default"/>
      </w:rPr>
    </w:lvl>
  </w:abstractNum>
  <w:abstractNum w:abstractNumId="2">
    <w:multiLevelType w:val="hybridMultilevel"/>
    <w:lvl w:ilvl="0">
      <w:start w:val="1"/>
      <w:numFmt w:val="upperLetter"/>
      <w:lvlText w:val="%1."/>
      <w:lvlJc w:val="left"/>
      <w:pPr>
        <w:ind w:left="778" w:hanging="440"/>
        <w:jc w:val="left"/>
      </w:pPr>
      <w:rPr>
        <w:rFonts w:hint="default" w:ascii="Verdana" w:hAnsi="Verdana" w:eastAsia="Verdana" w:cs="Verdana"/>
        <w:b w:val="0"/>
        <w:bCs w:val="0"/>
        <w:i w:val="0"/>
        <w:iCs w:val="0"/>
        <w:spacing w:val="-1"/>
        <w:w w:val="98"/>
        <w:sz w:val="20"/>
        <w:szCs w:val="20"/>
      </w:rPr>
    </w:lvl>
    <w:lvl w:ilvl="1">
      <w:start w:val="0"/>
      <w:numFmt w:val="bullet"/>
      <w:lvlText w:val="•"/>
      <w:lvlJc w:val="left"/>
      <w:pPr>
        <w:ind w:left="1676" w:hanging="440"/>
      </w:pPr>
      <w:rPr>
        <w:rFonts w:hint="default"/>
      </w:rPr>
    </w:lvl>
    <w:lvl w:ilvl="2">
      <w:start w:val="0"/>
      <w:numFmt w:val="bullet"/>
      <w:lvlText w:val="•"/>
      <w:lvlJc w:val="left"/>
      <w:pPr>
        <w:ind w:left="2573" w:hanging="440"/>
      </w:pPr>
      <w:rPr>
        <w:rFonts w:hint="default"/>
      </w:rPr>
    </w:lvl>
    <w:lvl w:ilvl="3">
      <w:start w:val="0"/>
      <w:numFmt w:val="bullet"/>
      <w:lvlText w:val="•"/>
      <w:lvlJc w:val="left"/>
      <w:pPr>
        <w:ind w:left="3470" w:hanging="440"/>
      </w:pPr>
      <w:rPr>
        <w:rFonts w:hint="default"/>
      </w:rPr>
    </w:lvl>
    <w:lvl w:ilvl="4">
      <w:start w:val="0"/>
      <w:numFmt w:val="bullet"/>
      <w:lvlText w:val="•"/>
      <w:lvlJc w:val="left"/>
      <w:pPr>
        <w:ind w:left="4367" w:hanging="440"/>
      </w:pPr>
      <w:rPr>
        <w:rFonts w:hint="default"/>
      </w:rPr>
    </w:lvl>
    <w:lvl w:ilvl="5">
      <w:start w:val="0"/>
      <w:numFmt w:val="bullet"/>
      <w:lvlText w:val="•"/>
      <w:lvlJc w:val="left"/>
      <w:pPr>
        <w:ind w:left="5264" w:hanging="440"/>
      </w:pPr>
      <w:rPr>
        <w:rFonts w:hint="default"/>
      </w:rPr>
    </w:lvl>
    <w:lvl w:ilvl="6">
      <w:start w:val="0"/>
      <w:numFmt w:val="bullet"/>
      <w:lvlText w:val="•"/>
      <w:lvlJc w:val="left"/>
      <w:pPr>
        <w:ind w:left="6161" w:hanging="440"/>
      </w:pPr>
      <w:rPr>
        <w:rFonts w:hint="default"/>
      </w:rPr>
    </w:lvl>
    <w:lvl w:ilvl="7">
      <w:start w:val="0"/>
      <w:numFmt w:val="bullet"/>
      <w:lvlText w:val="•"/>
      <w:lvlJc w:val="left"/>
      <w:pPr>
        <w:ind w:left="7058" w:hanging="440"/>
      </w:pPr>
      <w:rPr>
        <w:rFonts w:hint="default"/>
      </w:rPr>
    </w:lvl>
    <w:lvl w:ilvl="8">
      <w:start w:val="0"/>
      <w:numFmt w:val="bullet"/>
      <w:lvlText w:val="•"/>
      <w:lvlJc w:val="left"/>
      <w:pPr>
        <w:ind w:left="7955" w:hanging="440"/>
      </w:pPr>
      <w:rPr>
        <w:rFonts w:hint="default"/>
      </w:rPr>
    </w:lvl>
  </w:abstractNum>
  <w:abstractNum w:abstractNumId="1">
    <w:multiLevelType w:val="hybridMultilevel"/>
    <w:lvl w:ilvl="0">
      <w:start w:val="7"/>
      <w:numFmt w:val="upperRoman"/>
      <w:lvlText w:val="%1"/>
      <w:lvlJc w:val="left"/>
      <w:pPr>
        <w:ind w:left="339" w:hanging="699"/>
        <w:jc w:val="left"/>
      </w:pPr>
      <w:rPr>
        <w:rFonts w:hint="default"/>
      </w:rPr>
    </w:lvl>
    <w:lvl w:ilvl="1">
      <w:start w:val="1"/>
      <w:numFmt w:val="decimal"/>
      <w:lvlText w:val="%1-%2"/>
      <w:lvlJc w:val="left"/>
      <w:pPr>
        <w:ind w:left="339" w:hanging="699"/>
        <w:jc w:val="left"/>
      </w:pPr>
      <w:rPr>
        <w:rFonts w:hint="default" w:ascii="Verdana" w:hAnsi="Verdana" w:eastAsia="Verdana" w:cs="Verdana"/>
        <w:b/>
        <w:bCs/>
        <w:i w:val="0"/>
        <w:iCs w:val="0"/>
        <w:spacing w:val="-2"/>
        <w:w w:val="98"/>
        <w:sz w:val="20"/>
        <w:szCs w:val="20"/>
      </w:rPr>
    </w:lvl>
    <w:lvl w:ilvl="2">
      <w:start w:val="1"/>
      <w:numFmt w:val="upperLetter"/>
      <w:lvlText w:val="%3."/>
      <w:lvlJc w:val="left"/>
      <w:pPr>
        <w:ind w:left="1251" w:hanging="567"/>
        <w:jc w:val="left"/>
      </w:pPr>
      <w:rPr>
        <w:rFonts w:hint="default" w:ascii="Verdana" w:hAnsi="Verdana" w:eastAsia="Verdana" w:cs="Verdana"/>
        <w:b/>
        <w:bCs/>
        <w:i w:val="0"/>
        <w:iCs w:val="0"/>
        <w:spacing w:val="-5"/>
        <w:w w:val="98"/>
        <w:sz w:val="20"/>
        <w:szCs w:val="20"/>
      </w:rPr>
    </w:lvl>
    <w:lvl w:ilvl="3">
      <w:start w:val="1"/>
      <w:numFmt w:val="decimal"/>
      <w:lvlText w:val="%3.%4"/>
      <w:lvlJc w:val="left"/>
      <w:pPr>
        <w:ind w:left="1536" w:hanging="567"/>
        <w:jc w:val="left"/>
      </w:pPr>
      <w:rPr>
        <w:rFonts w:hint="default" w:ascii="Verdana" w:hAnsi="Verdana" w:eastAsia="Verdana" w:cs="Verdana"/>
        <w:b/>
        <w:bCs/>
        <w:i/>
        <w:iCs/>
        <w:spacing w:val="-2"/>
        <w:w w:val="98"/>
        <w:sz w:val="20"/>
        <w:szCs w:val="20"/>
      </w:rPr>
    </w:lvl>
    <w:lvl w:ilvl="4">
      <w:start w:val="0"/>
      <w:numFmt w:val="bullet"/>
      <w:lvlText w:val="•"/>
      <w:lvlJc w:val="left"/>
      <w:pPr>
        <w:ind w:left="3592" w:hanging="567"/>
      </w:pPr>
      <w:rPr>
        <w:rFonts w:hint="default"/>
      </w:rPr>
    </w:lvl>
    <w:lvl w:ilvl="5">
      <w:start w:val="0"/>
      <w:numFmt w:val="bullet"/>
      <w:lvlText w:val="•"/>
      <w:lvlJc w:val="left"/>
      <w:pPr>
        <w:ind w:left="4618" w:hanging="567"/>
      </w:pPr>
      <w:rPr>
        <w:rFonts w:hint="default"/>
      </w:rPr>
    </w:lvl>
    <w:lvl w:ilvl="6">
      <w:start w:val="0"/>
      <w:numFmt w:val="bullet"/>
      <w:lvlText w:val="•"/>
      <w:lvlJc w:val="left"/>
      <w:pPr>
        <w:ind w:left="5644" w:hanging="567"/>
      </w:pPr>
      <w:rPr>
        <w:rFonts w:hint="default"/>
      </w:rPr>
    </w:lvl>
    <w:lvl w:ilvl="7">
      <w:start w:val="0"/>
      <w:numFmt w:val="bullet"/>
      <w:lvlText w:val="•"/>
      <w:lvlJc w:val="left"/>
      <w:pPr>
        <w:ind w:left="6671" w:hanging="567"/>
      </w:pPr>
      <w:rPr>
        <w:rFonts w:hint="default"/>
      </w:rPr>
    </w:lvl>
    <w:lvl w:ilvl="8">
      <w:start w:val="0"/>
      <w:numFmt w:val="bullet"/>
      <w:lvlText w:val="•"/>
      <w:lvlJc w:val="left"/>
      <w:pPr>
        <w:ind w:left="7697" w:hanging="567"/>
      </w:pPr>
      <w:rPr>
        <w:rFonts w:hint="default"/>
      </w:rPr>
    </w:lvl>
  </w:abstractNum>
  <w:abstractNum w:abstractNumId="0">
    <w:multiLevelType w:val="hybridMultilevel"/>
    <w:lvl w:ilvl="0">
      <w:start w:val="2"/>
      <w:numFmt w:val="upperRoman"/>
      <w:lvlText w:val="%1"/>
      <w:lvlJc w:val="left"/>
      <w:pPr>
        <w:ind w:left="404" w:hanging="286"/>
        <w:jc w:val="left"/>
      </w:pPr>
      <w:rPr>
        <w:rFonts w:hint="default" w:ascii="Verdana" w:hAnsi="Verdana" w:eastAsia="Verdana" w:cs="Verdana"/>
        <w:b/>
        <w:bCs/>
        <w:i w:val="0"/>
        <w:iCs w:val="0"/>
        <w:spacing w:val="-2"/>
        <w:w w:val="98"/>
        <w:sz w:val="20"/>
        <w:szCs w:val="20"/>
      </w:rPr>
    </w:lvl>
    <w:lvl w:ilvl="1">
      <w:start w:val="1"/>
      <w:numFmt w:val="upperLetter"/>
      <w:lvlText w:val="%2."/>
      <w:lvlJc w:val="left"/>
      <w:pPr>
        <w:ind w:left="778" w:hanging="440"/>
        <w:jc w:val="left"/>
      </w:pPr>
      <w:rPr>
        <w:rFonts w:hint="default" w:ascii="Verdana" w:hAnsi="Verdana" w:eastAsia="Verdana" w:cs="Verdana"/>
        <w:b w:val="0"/>
        <w:bCs w:val="0"/>
        <w:i w:val="0"/>
        <w:iCs w:val="0"/>
        <w:spacing w:val="-1"/>
        <w:w w:val="98"/>
        <w:sz w:val="20"/>
        <w:szCs w:val="20"/>
      </w:rPr>
    </w:lvl>
    <w:lvl w:ilvl="2">
      <w:start w:val="1"/>
      <w:numFmt w:val="decimal"/>
      <w:lvlText w:val="%2.%3"/>
      <w:lvlJc w:val="left"/>
      <w:pPr>
        <w:ind w:left="1217" w:hanging="533"/>
        <w:jc w:val="left"/>
      </w:pPr>
      <w:rPr>
        <w:rFonts w:hint="default" w:ascii="Verdana" w:hAnsi="Verdana" w:eastAsia="Verdana" w:cs="Verdana"/>
        <w:b w:val="0"/>
        <w:bCs w:val="0"/>
        <w:i/>
        <w:iCs/>
        <w:spacing w:val="-2"/>
        <w:w w:val="98"/>
        <w:sz w:val="20"/>
        <w:szCs w:val="20"/>
      </w:rPr>
    </w:lvl>
    <w:lvl w:ilvl="3">
      <w:start w:val="0"/>
      <w:numFmt w:val="bullet"/>
      <w:lvlText w:val="•"/>
      <w:lvlJc w:val="left"/>
      <w:pPr>
        <w:ind w:left="780" w:hanging="533"/>
      </w:pPr>
      <w:rPr>
        <w:rFonts w:hint="default"/>
      </w:rPr>
    </w:lvl>
    <w:lvl w:ilvl="4">
      <w:start w:val="0"/>
      <w:numFmt w:val="bullet"/>
      <w:lvlText w:val="•"/>
      <w:lvlJc w:val="left"/>
      <w:pPr>
        <w:ind w:left="1220" w:hanging="533"/>
      </w:pPr>
      <w:rPr>
        <w:rFonts w:hint="default"/>
      </w:rPr>
    </w:lvl>
    <w:lvl w:ilvl="5">
      <w:start w:val="0"/>
      <w:numFmt w:val="bullet"/>
      <w:lvlText w:val="•"/>
      <w:lvlJc w:val="left"/>
      <w:pPr>
        <w:ind w:left="2641" w:hanging="533"/>
      </w:pPr>
      <w:rPr>
        <w:rFonts w:hint="default"/>
      </w:rPr>
    </w:lvl>
    <w:lvl w:ilvl="6">
      <w:start w:val="0"/>
      <w:numFmt w:val="bullet"/>
      <w:lvlText w:val="•"/>
      <w:lvlJc w:val="left"/>
      <w:pPr>
        <w:ind w:left="4063" w:hanging="533"/>
      </w:pPr>
      <w:rPr>
        <w:rFonts w:hint="default"/>
      </w:rPr>
    </w:lvl>
    <w:lvl w:ilvl="7">
      <w:start w:val="0"/>
      <w:numFmt w:val="bullet"/>
      <w:lvlText w:val="•"/>
      <w:lvlJc w:val="left"/>
      <w:pPr>
        <w:ind w:left="5484" w:hanging="533"/>
      </w:pPr>
      <w:rPr>
        <w:rFonts w:hint="default"/>
      </w:rPr>
    </w:lvl>
    <w:lvl w:ilvl="8">
      <w:start w:val="0"/>
      <w:numFmt w:val="bullet"/>
      <w:lvlText w:val="•"/>
      <w:lvlJc w:val="left"/>
      <w:pPr>
        <w:ind w:left="6906" w:hanging="533"/>
      </w:pPr>
      <w:rPr>
        <w:rFonts w:hint="default"/>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136"/>
      <w:ind w:right="26"/>
      <w:jc w:val="center"/>
    </w:pPr>
    <w:rPr>
      <w:rFonts w:ascii="Verdana" w:hAnsi="Verdana" w:eastAsia="Verdana" w:cs="Verdana"/>
      <w:b/>
      <w:bCs/>
      <w:sz w:val="20"/>
      <w:szCs w:val="20"/>
    </w:rPr>
  </w:style>
  <w:style w:styleId="TOC2" w:type="paragraph">
    <w:name w:val="TOC 2"/>
    <w:basedOn w:val="Normal"/>
    <w:uiPriority w:val="1"/>
    <w:qFormat/>
    <w:pPr>
      <w:spacing w:before="119"/>
      <w:ind w:left="447" w:hanging="330"/>
    </w:pPr>
    <w:rPr>
      <w:rFonts w:ascii="Verdana" w:hAnsi="Verdana" w:eastAsia="Verdana" w:cs="Verdana"/>
      <w:b/>
      <w:bCs/>
      <w:sz w:val="20"/>
      <w:szCs w:val="20"/>
    </w:rPr>
  </w:style>
  <w:style w:styleId="TOC3" w:type="paragraph">
    <w:name w:val="TOC 3"/>
    <w:basedOn w:val="Normal"/>
    <w:uiPriority w:val="1"/>
    <w:qFormat/>
    <w:pPr>
      <w:spacing w:before="119"/>
      <w:ind w:left="339" w:right="141"/>
      <w:jc w:val="both"/>
    </w:pPr>
    <w:rPr>
      <w:rFonts w:ascii="Verdana" w:hAnsi="Verdana" w:eastAsia="Verdana" w:cs="Verdana"/>
      <w:b/>
      <w:bCs/>
      <w:sz w:val="20"/>
      <w:szCs w:val="20"/>
    </w:rPr>
  </w:style>
  <w:style w:styleId="TOC4" w:type="paragraph">
    <w:name w:val="TOC 4"/>
    <w:basedOn w:val="Normal"/>
    <w:uiPriority w:val="1"/>
    <w:qFormat/>
    <w:pPr>
      <w:spacing w:line="243" w:lineRule="exact"/>
      <w:ind w:left="778" w:hanging="440"/>
    </w:pPr>
    <w:rPr>
      <w:rFonts w:ascii="Verdana" w:hAnsi="Verdana" w:eastAsia="Verdana" w:cs="Verdana"/>
      <w:sz w:val="16"/>
      <w:szCs w:val="16"/>
    </w:rPr>
  </w:style>
  <w:style w:styleId="TOC5" w:type="paragraph">
    <w:name w:val="TOC 5"/>
    <w:basedOn w:val="Normal"/>
    <w:uiPriority w:val="1"/>
    <w:qFormat/>
    <w:pPr>
      <w:spacing w:line="243" w:lineRule="exact"/>
      <w:ind w:left="778" w:hanging="440"/>
    </w:pPr>
    <w:rPr>
      <w:rFonts w:ascii="Verdana" w:hAnsi="Verdana" w:eastAsia="Verdana" w:cs="Verdana"/>
      <w:b/>
      <w:bCs/>
      <w:i/>
      <w:iCs/>
    </w:rPr>
  </w:style>
  <w:style w:styleId="TOC6" w:type="paragraph">
    <w:name w:val="TOC 6"/>
    <w:basedOn w:val="Normal"/>
    <w:uiPriority w:val="1"/>
    <w:qFormat/>
    <w:pPr>
      <w:spacing w:line="235" w:lineRule="exact"/>
      <w:ind w:left="404"/>
    </w:pPr>
    <w:rPr>
      <w:rFonts w:ascii="Verdana" w:hAnsi="Verdana" w:eastAsia="Verdana" w:cs="Verdana"/>
      <w:sz w:val="20"/>
      <w:szCs w:val="20"/>
    </w:rPr>
  </w:style>
  <w:style w:styleId="TOC7" w:type="paragraph">
    <w:name w:val="TOC 7"/>
    <w:basedOn w:val="Normal"/>
    <w:uiPriority w:val="1"/>
    <w:qFormat/>
    <w:pPr>
      <w:spacing w:line="242" w:lineRule="exact"/>
      <w:ind w:left="1217" w:hanging="534"/>
    </w:pPr>
    <w:rPr>
      <w:rFonts w:ascii="Verdana" w:hAnsi="Verdana" w:eastAsia="Verdana" w:cs="Verdana"/>
      <w:i/>
      <w:iCs/>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405"/>
      <w:jc w:val="center"/>
      <w:outlineLvl w:val="1"/>
    </w:pPr>
    <w:rPr>
      <w:rFonts w:ascii="Verdana" w:hAnsi="Verdana" w:eastAsia="Verdana" w:cs="Verdana"/>
      <w:b/>
      <w:bCs/>
      <w:sz w:val="20"/>
      <w:szCs w:val="20"/>
    </w:rPr>
  </w:style>
  <w:style w:styleId="Heading2" w:type="paragraph">
    <w:name w:val="Heading 2"/>
    <w:basedOn w:val="Normal"/>
    <w:uiPriority w:val="1"/>
    <w:qFormat/>
    <w:pPr>
      <w:ind w:left="1251" w:hanging="568"/>
      <w:outlineLvl w:val="2"/>
    </w:pPr>
    <w:rPr>
      <w:rFonts w:ascii="Verdana" w:hAnsi="Verdana" w:eastAsia="Verdana" w:cs="Verdana"/>
      <w:b/>
      <w:bCs/>
      <w:sz w:val="20"/>
      <w:szCs w:val="20"/>
    </w:rPr>
  </w:style>
  <w:style w:styleId="Heading3" w:type="paragraph">
    <w:name w:val="Heading 3"/>
    <w:basedOn w:val="Normal"/>
    <w:uiPriority w:val="1"/>
    <w:qFormat/>
    <w:pPr>
      <w:ind w:left="2184" w:right="143"/>
      <w:jc w:val="center"/>
      <w:outlineLvl w:val="3"/>
    </w:pPr>
    <w:rPr>
      <w:rFonts w:ascii="Verdana" w:hAnsi="Verdana" w:eastAsia="Verdana" w:cs="Verdana"/>
      <w:b/>
      <w:bCs/>
      <w:i/>
      <w:iCs/>
      <w:sz w:val="20"/>
      <w:szCs w:val="20"/>
    </w:rPr>
  </w:style>
  <w:style w:styleId="ListParagraph" w:type="paragraph">
    <w:name w:val="List Paragraph"/>
    <w:basedOn w:val="Normal"/>
    <w:uiPriority w:val="1"/>
    <w:qFormat/>
    <w:pPr>
      <w:ind w:left="117"/>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pueblos_indigenas_maya_kaqchikel_de_sumpango_y_otros_28_04_21.pdf" TargetMode="External"/><Relationship Id="rId7" Type="http://schemas.openxmlformats.org/officeDocument/2006/relationships/hyperlink" Target="https://www.amarcmexico.org/pdf/internacional/01-Principios.pdf" TargetMode="External"/><Relationship Id="rId8" Type="http://schemas.openxmlformats.org/officeDocument/2006/relationships/hyperlink" Target="https://www.ine.gob.gt/ine/poblacion-menu/" TargetMode="External"/><Relationship Id="rId9" Type="http://schemas.openxmlformats.org/officeDocument/2006/relationships/hyperlink" Target="https://www.ine.gob.gt/sistema/uploads/2015/12/11/vjnvdb4izswoj0ztuivpicaaxet8lzqz.pdf" TargetMode="External"/><Relationship Id="rId10" Type="http://schemas.openxmlformats.org/officeDocument/2006/relationships/hyperlink" Target="http://www.oas.org/es/cidh/informes/pdfs/Guatemala2017-es.pdf" TargetMode="External"/><Relationship Id="rId11" Type="http://schemas.openxmlformats.org/officeDocument/2006/relationships/hyperlink" Target="http://www.lacult.unesco.org/docc/oralidad_08_70-79-anales.pdf" TargetMode="External"/><Relationship Id="rId12" Type="http://schemas.openxmlformats.org/officeDocument/2006/relationships/hyperlink" Target="http://www.muniguate.com/images/2011/user01/fuentes_monumentos/manitas_paz/acuerdosdepazenguatemala.pdf" TargetMode="External"/><Relationship Id="rId13" Type="http://schemas.openxmlformats.org/officeDocument/2006/relationships/hyperlink" Target="https://sit.gob.gt/gerencia-de-frecuencias/espectro-radio-electrico/radiodifusion/" TargetMode="External"/><Relationship Id="rId14" Type="http://schemas.openxmlformats.org/officeDocument/2006/relationships/hyperlink" Target="http://www.radioqawinaqel.com/qawinaqel/" TargetMode="External"/><Relationship Id="rId15" Type="http://schemas.openxmlformats.org/officeDocument/2006/relationships/hyperlink" Target="http://radiotgw.gob.gt/lai/2018/DECRETOLEY433.pdf" TargetMode="External"/><Relationship Id="rId16" Type="http://schemas.openxmlformats.org/officeDocument/2006/relationships/hyperlink" Target="https://cpj.org/x/7f57" TargetMode="External"/><Relationship Id="rId17" Type="http://schemas.openxmlformats.org/officeDocument/2006/relationships/hyperlink" Target="http://www.oas.org/es/cidh/informes/pdfs/Guatemala2016.pdf" TargetMode="External"/><Relationship Id="rId18" Type="http://schemas.openxmlformats.org/officeDocument/2006/relationships/hyperlink" Target="http://www.culturalsurvival.org/news/uqul-tinamit-community-radio-station-raided-guatemalan-police" TargetMode="External"/><Relationship Id="rId19" Type="http://schemas.openxmlformats.org/officeDocument/2006/relationships/hyperlink" Target="https://www.acnur.org/fileadmin/Documentos/BDL/2012/8376.pdf" TargetMode="External"/><Relationship Id="rId20" Type="http://schemas.openxmlformats.org/officeDocument/2006/relationships/hyperlink" Target="https://www.oas.org/dil/esp/AG-RES_2523-2009.doc" TargetMode="External"/><Relationship Id="rId21" Type="http://schemas.openxmlformats.org/officeDocument/2006/relationships/hyperlink" Target="https://www.oas.org/dil/esp/AGRES_2434.doc" TargetMode="External"/><Relationship Id="rId22" Type="http://schemas.openxmlformats.org/officeDocument/2006/relationships/hyperlink" Target="https://www.oas.org/dil/esp/AG-RES_2287_XXXVII-O07.doc" TargetMode="External"/><Relationship Id="rId23" Type="http://schemas.openxmlformats.org/officeDocument/2006/relationships/hyperlink" Target="https://www.acnur.org/fileadmin/Documentos/BDL/2007/4892.pdf?view=1" TargetMode="External"/><Relationship Id="rId24" Type="http://schemas.openxmlformats.org/officeDocument/2006/relationships/hyperlink" Target="http://www.oas.org/xxxvga/docs/SPA/2149.doc" TargetMode="External"/><Relationship Id="rId25" Type="http://schemas.openxmlformats.org/officeDocument/2006/relationships/hyperlink" Target="http://oas.org/es/cidh/expresion/showarticle.asp?artID=48&amp;lID=2" TargetMode="External"/><Relationship Id="rId26" Type="http://schemas.openxmlformats.org/officeDocument/2006/relationships/hyperlink" Target="http://www.oas.org/es/cidh/expresion/showarticle.asp?artID=719&amp;lID=2" TargetMode="External"/><Relationship Id="rId27" Type="http://schemas.openxmlformats.org/officeDocument/2006/relationships/hyperlink" Target="http://www.oas.org/es/cidh/expresion/showarticle.asp?artID=1100&amp;lID=2" TargetMode="External"/><Relationship Id="rId28" Type="http://schemas.openxmlformats.org/officeDocument/2006/relationships/hyperlink" Target="https://www.un.org/development/desa/indigenouspeoples/wp-content/uploads/sites/19/2018/11/UNDRIP_S_web.pdf" TargetMode="External"/><Relationship Id="rId29" Type="http://schemas.openxmlformats.org/officeDocument/2006/relationships/hyperlink" Target="http://unesdoc.unesco.org/images/0013/001309/130970s.pdf" TargetMode="External"/><Relationship Id="rId30" Type="http://schemas.openxmlformats.org/officeDocument/2006/relationships/hyperlink" Target="https://mujbablyol.files.wordpress.com/2017/03/las-radios-comunitarias-en-guatemala1.pdf" TargetMode="External"/><Relationship Id="rId31" Type="http://schemas.openxmlformats.org/officeDocument/2006/relationships/hyperlink" Target="https://www.pdh.org.gt/documentos/seccion-de-investigacion/notas-conceptuales/2020-11/6256-nota-conceptual-radios-comunitarias/file.html" TargetMode="External"/><Relationship Id="rId32" Type="http://schemas.openxmlformats.org/officeDocument/2006/relationships/hyperlink" Target="https://www.itu.int/pub/R-REG-RR-2020/es" TargetMode="External"/><Relationship Id="rId33" Type="http://schemas.openxmlformats.org/officeDocument/2006/relationships/hyperlink" Target="https://www.observacom.org/libertad-a-medias-2019/" TargetMode="External"/><Relationship Id="rId34" Type="http://schemas.openxmlformats.org/officeDocument/2006/relationships/hyperlink" Target="http://www.cicig.org/uploads/documents/2015/informe_financiamiento_politicagt.pdf" TargetMode="External"/><Relationship Id="rId35" Type="http://schemas.openxmlformats.org/officeDocument/2006/relationships/hyperlink" Target="https://www.culturalsurvival.org/publications/cultural-survival-quarterly/question-frequency-community-radio-guatemala" TargetMode="External"/><Relationship Id="rId36" Type="http://schemas.openxmlformats.org/officeDocument/2006/relationships/hyperlink" Target="https://www.ilo.org/wcmsp5/groups/public/%40ed_norm/%40normes/documents/publication/wcms_100910.pdf" TargetMode="External"/><Relationship Id="rId37" Type="http://schemas.openxmlformats.org/officeDocument/2006/relationships/hyperlink" Target="https://www.un.org/esa/socdev/unpfii/documents/DRIPS_es.pdf" TargetMode="Externa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footer" Target="footer4.xml"/><Relationship Id="rId41" Type="http://schemas.openxmlformats.org/officeDocument/2006/relationships/footer" Target="footer5.xml"/><Relationship Id="rId42" Type="http://schemas.openxmlformats.org/officeDocument/2006/relationships/footer" Target="footer6.xml"/><Relationship Id="rId43" Type="http://schemas.openxmlformats.org/officeDocument/2006/relationships/footer" Target="footer7.xml"/><Relationship Id="rId44" Type="http://schemas.openxmlformats.org/officeDocument/2006/relationships/footer" Target="footer8.xml"/><Relationship Id="rId45" Type="http://schemas.openxmlformats.org/officeDocument/2006/relationships/hyperlink" Target="https://www.acnur.org/fileadmin/Documentos/BDL/2010/8057.pdf" TargetMode="External"/><Relationship Id="rId46" Type="http://schemas.openxmlformats.org/officeDocument/2006/relationships/footer" Target="footer9.xml"/><Relationship Id="rId47" Type="http://schemas.openxmlformats.org/officeDocument/2006/relationships/footer" Target="footer10.xml"/><Relationship Id="rId48" Type="http://schemas.openxmlformats.org/officeDocument/2006/relationships/footer" Target="footer11.xml"/><Relationship Id="rId49" Type="http://schemas.openxmlformats.org/officeDocument/2006/relationships/footer" Target="footer12.xml"/><Relationship Id="rId50" Type="http://schemas.openxmlformats.org/officeDocument/2006/relationships/footer" Target="footer13.xml"/><Relationship Id="rId51" Type="http://schemas.openxmlformats.org/officeDocument/2006/relationships/footer" Target="footer14.xml"/><Relationship Id="rId52" Type="http://schemas.openxmlformats.org/officeDocument/2006/relationships/hyperlink" Target="https://www.efe.com/efe/america/tecnologia/solo-el-29-3-de-la-poblacion-censada-en-guatemala-utiliza-internet/20000036-4068618" TargetMode="External"/><Relationship Id="rId53" Type="http://schemas.openxmlformats.org/officeDocument/2006/relationships/hyperlink" Target="https://www.citel.oas.org/es/SiteAssets/Paginas/SistemaTIC/countries/guatemala.html#top" TargetMode="External"/><Relationship Id="rId54" Type="http://schemas.openxmlformats.org/officeDocument/2006/relationships/hyperlink" Target="https://radiofidelity.com/do-radio-apps-use-data/" TargetMode="External"/><Relationship Id="rId55" Type="http://schemas.openxmlformats.org/officeDocument/2006/relationships/footer" Target="footer15.xml"/><Relationship Id="rId56" Type="http://schemas.openxmlformats.org/officeDocument/2006/relationships/footer" Target="footer16.xm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2022-06-01T18:35:20Z</dcterms:created>
  <dcterms:modified xsi:type="dcterms:W3CDTF">2022-06-01T18:35:20Z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2022-06-01T00:00:00Z</vt:filetime>
  </property>
  <property fmtid="{D5CDD505-2E9C-101B-9397-08002B2CF9AE}" pid="3" name="Creator">
    <vt:lpwstr>Acrobat PDFMaker 22 para Word</vt:lpwstr>
  </property>
  <property fmtid="{D5CDD505-2E9C-101B-9397-08002B2CF9AE}" pid="4" name="LastSaved">
    <vt:filetime>2022-06-01T00:00:00Z</vt:filetime>
  </property>
</Properties>
</file>