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rPr>
          <w:rFonts w:ascii="Times New Roman"/>
          <w:sz w:val="17"/>
        </w:rPr>
      </w:pPr>
    </w:p>
    <w:p>
      <w:pPr>
        <w:pStyle w:val="Heading1"/>
        <w:spacing w:line="480" w:lineRule="auto" w:before="101"/>
        <w:ind w:left="3093" w:right="2510" w:hanging="562"/>
        <w:jc w:val="left"/>
      </w:pPr>
      <w:bookmarkStart w:name="seriec_451_esp" w:id="1"/>
      <w:bookmarkEnd w:id="1"/>
      <w:r>
        <w:rPr>
          <w:b w:val="0"/>
        </w:rPr>
      </w:r>
      <w:r>
        <w:rPr/>
        <w:t>CASO MOYA CHACÓN Y OTRO </w:t>
      </w:r>
      <w:r>
        <w:rPr>
          <w:i/>
        </w:rPr>
        <w:t>VS</w:t>
      </w:r>
      <w:r>
        <w:rPr/>
        <w:t>. COSTA RICA</w:t>
      </w:r>
      <w:r>
        <w:rPr>
          <w:position w:val="7"/>
          <w:sz w:val="13"/>
        </w:rPr>
        <w:t>* </w:t>
      </w:r>
      <w:r>
        <w:rPr/>
        <w:t>SENTENCIA DE 23 DE MAYO DE 2022</w:t>
      </w:r>
    </w:p>
    <w:p>
      <w:pPr>
        <w:pStyle w:val="Heading2"/>
        <w:ind w:left="1875" w:firstLine="0"/>
        <w:rPr>
          <w:i/>
        </w:rPr>
      </w:pPr>
      <w:r>
        <w:rPr>
          <w:i/>
        </w:rPr>
        <w:t>(Excepciones preliminares, Fondo, Reparaciones y Costas)</w:t>
      </w:r>
    </w:p>
    <w:p>
      <w:pPr>
        <w:pStyle w:val="BodyText"/>
        <w:rPr>
          <w:b/>
          <w:i/>
          <w:sz w:val="24"/>
        </w:rPr>
      </w:pPr>
    </w:p>
    <w:p>
      <w:pPr>
        <w:spacing w:before="195"/>
        <w:ind w:left="119" w:right="0" w:firstLine="0"/>
        <w:jc w:val="left"/>
        <w:rPr>
          <w:sz w:val="20"/>
        </w:rPr>
      </w:pPr>
      <w:r>
        <w:rPr>
          <w:sz w:val="20"/>
        </w:rPr>
        <w:t>En el caso </w:t>
      </w:r>
      <w:r>
        <w:rPr>
          <w:i/>
          <w:sz w:val="20"/>
        </w:rPr>
        <w:t>Moya Chacón y otro Vs. Costa Rica</w:t>
      </w:r>
      <w:r>
        <w:rPr>
          <w:sz w:val="20"/>
        </w:rPr>
        <w:t>,</w:t>
      </w:r>
    </w:p>
    <w:p>
      <w:pPr>
        <w:pStyle w:val="BodyText"/>
      </w:pPr>
    </w:p>
    <w:p>
      <w:pPr>
        <w:pStyle w:val="BodyText"/>
        <w:spacing w:before="1"/>
        <w:ind w:left="119"/>
      </w:pPr>
      <w:r>
        <w:rPr/>
        <w:t>la Corte Interamericana de Derechos Humanos (en adelante “la Corte Interamericana”, “la Corte” o “este Tribunal”), integrada por los siguientes jueces</w:t>
      </w:r>
      <w:hyperlink w:history="true" w:anchor="_bookmark0">
        <w:r>
          <w:rPr>
            <w:rFonts w:ascii="Symbol" w:hAnsi="Symbol"/>
            <w:b/>
            <w:position w:val="7"/>
            <w:sz w:val="13"/>
          </w:rPr>
          <w:t></w:t>
        </w:r>
      </w:hyperlink>
      <w:r>
        <w:rPr/>
        <w:t>:</w:t>
      </w:r>
    </w:p>
    <w:p>
      <w:pPr>
        <w:pStyle w:val="BodyText"/>
        <w:spacing w:before="1"/>
      </w:pPr>
    </w:p>
    <w:p>
      <w:pPr>
        <w:pStyle w:val="BodyText"/>
        <w:ind w:left="119" w:right="5368"/>
      </w:pPr>
      <w:r>
        <w:rPr/>
        <w:t>Ricardo C. Pérez Manrique, Presidente; Humberto Antonio Sierra Porto, Vicepresidente; Eduardo Ferrer Mac-Gregor Poisot, Juez; Verónica Gómez, Jueza;</w:t>
      </w:r>
    </w:p>
    <w:p>
      <w:pPr>
        <w:pStyle w:val="BodyText"/>
        <w:spacing w:line="242" w:lineRule="exact"/>
        <w:ind w:left="119"/>
      </w:pPr>
      <w:r>
        <w:rPr/>
        <w:t>Patricia Pérez Goldberg, Jueza y</w:t>
      </w:r>
    </w:p>
    <w:p>
      <w:pPr>
        <w:pStyle w:val="BodyText"/>
        <w:spacing w:before="1"/>
        <w:ind w:left="119"/>
      </w:pPr>
      <w:r>
        <w:rPr/>
        <w:t>Rodrigo de Bittencourt Mudrovitsch, Juez;</w:t>
      </w:r>
    </w:p>
    <w:p>
      <w:pPr>
        <w:pStyle w:val="BodyText"/>
        <w:rPr>
          <w:sz w:val="24"/>
        </w:rPr>
      </w:pPr>
    </w:p>
    <w:p>
      <w:pPr>
        <w:pStyle w:val="BodyText"/>
        <w:spacing w:before="194"/>
        <w:ind w:left="119"/>
      </w:pPr>
      <w:r>
        <w:rPr/>
        <w:t>presentes, además,</w:t>
      </w:r>
    </w:p>
    <w:p>
      <w:pPr>
        <w:pStyle w:val="BodyText"/>
        <w:spacing w:before="11"/>
        <w:rPr>
          <w:sz w:val="19"/>
        </w:rPr>
      </w:pPr>
    </w:p>
    <w:p>
      <w:pPr>
        <w:pStyle w:val="BodyText"/>
        <w:ind w:left="119" w:right="6006"/>
      </w:pPr>
      <w:r>
        <w:rPr/>
        <w:t>Pablo Saavedra Alessandri, Secretario, y Romina I. Sijniensky, Secretaria Adjunta,</w:t>
      </w:r>
    </w:p>
    <w:p>
      <w:pPr>
        <w:pStyle w:val="BodyText"/>
        <w:spacing w:before="11"/>
        <w:rPr>
          <w:sz w:val="19"/>
        </w:rPr>
      </w:pPr>
    </w:p>
    <w:p>
      <w:pPr>
        <w:pStyle w:val="BodyText"/>
        <w:ind w:left="119" w:right="116"/>
        <w:jc w:val="both"/>
      </w:pPr>
      <w:r>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r>
        <w:rPr/>
        <w:pict>
          <v:line style="position:absolute;mso-position-horizontal-relative:page;mso-position-vertical-relative:paragraph;z-index:0;mso-wrap-distance-left:0;mso-wrap-distance-right:0" from="54pt,14.468909pt" to="198pt,14.468909pt" stroked="true" strokeweight=".599pt" strokecolor="#000000">
            <v:stroke dashstyle="solid"/>
            <w10:wrap type="topAndBottom"/>
          </v:line>
        </w:pict>
      </w:r>
    </w:p>
    <w:p>
      <w:pPr>
        <w:pStyle w:val="BodyText"/>
      </w:pPr>
    </w:p>
    <w:p>
      <w:pPr>
        <w:pStyle w:val="BodyText"/>
        <w:spacing w:before="5"/>
        <w:rPr>
          <w:sz w:val="18"/>
        </w:rPr>
      </w:pPr>
    </w:p>
    <w:p>
      <w:pPr>
        <w:pStyle w:val="ListParagraph"/>
        <w:numPr>
          <w:ilvl w:val="0"/>
          <w:numId w:val="1"/>
        </w:numPr>
        <w:tabs>
          <w:tab w:pos="231" w:val="left" w:leader="none"/>
        </w:tabs>
        <w:spacing w:line="240" w:lineRule="auto" w:before="1" w:after="0"/>
        <w:ind w:left="119" w:right="117" w:firstLine="1"/>
        <w:jc w:val="left"/>
        <w:rPr>
          <w:sz w:val="16"/>
        </w:rPr>
      </w:pPr>
      <w:bookmarkStart w:name="_bookmark0" w:id="2"/>
      <w:bookmarkEnd w:id="2"/>
      <w:r>
        <w:rPr/>
      </w:r>
      <w:bookmarkStart w:name="_bookmark0" w:id="3"/>
      <w:bookmarkEnd w:id="3"/>
      <w:r>
        <w:rPr>
          <w:sz w:val="16"/>
        </w:rPr>
        <w:t>L</w:t>
      </w:r>
      <w:r>
        <w:rPr>
          <w:sz w:val="16"/>
        </w:rPr>
        <w:t>a Jueza Nancy Hernández López, de nacionalidad costarricense, no participó en la deliberación y firma de esta Sentencia, de conformidad con lo dispuesto en los artículos 19.1 y 19.2 del</w:t>
      </w:r>
      <w:r>
        <w:rPr>
          <w:spacing w:val="-39"/>
          <w:sz w:val="16"/>
        </w:rPr>
        <w:t> </w:t>
      </w:r>
      <w:r>
        <w:rPr>
          <w:sz w:val="16"/>
        </w:rPr>
        <w:t>Reglamento de la Corte.</w:t>
      </w:r>
    </w:p>
    <w:p>
      <w:pPr>
        <w:spacing w:after="0" w:line="240" w:lineRule="auto"/>
        <w:jc w:val="left"/>
        <w:rPr>
          <w:sz w:val="16"/>
        </w:rPr>
        <w:sectPr>
          <w:type w:val="continuous"/>
          <w:pgSz w:w="12240" w:h="15840"/>
          <w:pgMar w:top="1500" w:bottom="280" w:left="960" w:right="960"/>
        </w:sectPr>
      </w:pPr>
    </w:p>
    <w:p>
      <w:pPr>
        <w:pStyle w:val="BodyText"/>
        <w:spacing w:before="2"/>
        <w:rPr>
          <w:sz w:val="28"/>
        </w:rPr>
      </w:pPr>
    </w:p>
    <w:p>
      <w:pPr>
        <w:pStyle w:val="Heading1"/>
        <w:spacing w:before="101"/>
        <w:ind w:left="3791" w:right="3810"/>
      </w:pPr>
      <w:r>
        <w:rPr/>
        <w:t>TABLA DE CONTENIDO</w:t>
      </w:r>
    </w:p>
    <w:sdt>
      <w:sdtPr>
        <w:docPartObj>
          <w:docPartGallery w:val="Table of Contents"/>
          <w:docPartUnique/>
        </w:docPartObj>
      </w:sdtPr>
      <w:sdtEndPr/>
      <w:sdtContent>
        <w:p>
          <w:pPr>
            <w:pStyle w:val="TOC1"/>
            <w:numPr>
              <w:ilvl w:val="0"/>
              <w:numId w:val="2"/>
            </w:numPr>
            <w:tabs>
              <w:tab w:pos="278" w:val="left" w:leader="none"/>
              <w:tab w:pos="10171" w:val="right" w:leader="dot"/>
            </w:tabs>
            <w:spacing w:line="240" w:lineRule="auto" w:before="479" w:after="0"/>
            <w:ind w:left="277" w:right="0" w:hanging="177"/>
            <w:jc w:val="left"/>
          </w:pPr>
          <w:hyperlink w:history="true" w:anchor="_bookmark1">
            <w:r>
              <w:rPr/>
              <w:t>INTRODUCCIÓN DE LA CAUSA Y OBJETO DE</w:t>
            </w:r>
            <w:r>
              <w:rPr>
                <w:spacing w:val="-5"/>
              </w:rPr>
              <w:t> </w:t>
            </w:r>
            <w:r>
              <w:rPr/>
              <w:t>LA</w:t>
            </w:r>
            <w:r>
              <w:rPr>
                <w:spacing w:val="-1"/>
              </w:rPr>
              <w:t> </w:t>
            </w:r>
            <w:r>
              <w:rPr/>
              <w:t>CONTROVERSIA</w:t>
              <w:tab/>
              <w:t>3</w:t>
            </w:r>
          </w:hyperlink>
        </w:p>
        <w:p>
          <w:pPr>
            <w:pStyle w:val="TOC1"/>
            <w:numPr>
              <w:ilvl w:val="0"/>
              <w:numId w:val="2"/>
            </w:numPr>
            <w:tabs>
              <w:tab w:pos="387" w:val="left" w:leader="none"/>
              <w:tab w:pos="10171" w:val="right" w:leader="dot"/>
            </w:tabs>
            <w:spacing w:line="240" w:lineRule="auto" w:before="120" w:after="0"/>
            <w:ind w:left="386" w:right="0" w:hanging="286"/>
            <w:jc w:val="left"/>
          </w:pPr>
          <w:hyperlink w:history="true" w:anchor="_bookmark4">
            <w:r>
              <w:rPr/>
              <w:t>PROCEDIMIENTO ANTE</w:t>
            </w:r>
            <w:r>
              <w:rPr>
                <w:spacing w:val="-3"/>
              </w:rPr>
              <w:t> </w:t>
            </w:r>
            <w:r>
              <w:rPr/>
              <w:t>LA</w:t>
            </w:r>
            <w:r>
              <w:rPr>
                <w:spacing w:val="-1"/>
              </w:rPr>
              <w:t> </w:t>
            </w:r>
            <w:r>
              <w:rPr/>
              <w:t>CORTE</w:t>
              <w:tab/>
              <w:t>4</w:t>
            </w:r>
          </w:hyperlink>
        </w:p>
        <w:p>
          <w:pPr>
            <w:pStyle w:val="TOC1"/>
            <w:numPr>
              <w:ilvl w:val="0"/>
              <w:numId w:val="2"/>
            </w:numPr>
            <w:tabs>
              <w:tab w:pos="497" w:val="left" w:leader="none"/>
              <w:tab w:pos="10171" w:val="right" w:leader="dot"/>
            </w:tabs>
            <w:spacing w:line="240" w:lineRule="auto" w:before="119" w:after="0"/>
            <w:ind w:left="496" w:right="0" w:hanging="396"/>
            <w:jc w:val="left"/>
          </w:pPr>
          <w:hyperlink w:history="true" w:anchor="_bookmark10">
            <w:r>
              <w:rPr/>
              <w:t>COMPETENCIA</w:t>
              <w:tab/>
              <w:t>5</w:t>
            </w:r>
          </w:hyperlink>
        </w:p>
        <w:p>
          <w:pPr>
            <w:pStyle w:val="TOC1"/>
            <w:numPr>
              <w:ilvl w:val="0"/>
              <w:numId w:val="2"/>
            </w:numPr>
            <w:tabs>
              <w:tab w:pos="432" w:val="left" w:leader="none"/>
              <w:tab w:pos="10171" w:val="right" w:leader="dot"/>
            </w:tabs>
            <w:spacing w:line="240" w:lineRule="auto" w:before="120" w:after="0"/>
            <w:ind w:left="431" w:right="0" w:hanging="331"/>
            <w:jc w:val="left"/>
          </w:pPr>
          <w:hyperlink w:history="true" w:anchor="_bookmark11">
            <w:r>
              <w:rPr/>
              <w:t>EXCEPCIONES</w:t>
            </w:r>
            <w:r>
              <w:rPr>
                <w:spacing w:val="-1"/>
              </w:rPr>
              <w:t> </w:t>
            </w:r>
            <w:r>
              <w:rPr/>
              <w:t>PRELIMINARES</w:t>
              <w:tab/>
              <w:t>5</w:t>
            </w:r>
          </w:hyperlink>
        </w:p>
        <w:p>
          <w:pPr>
            <w:pStyle w:val="TOC2"/>
            <w:tabs>
              <w:tab w:pos="10170" w:val="right" w:leader="dot"/>
            </w:tabs>
            <w:spacing w:before="119"/>
          </w:pPr>
          <w:hyperlink w:history="true" w:anchor="_bookmark12">
            <w:r>
              <w:rPr/>
              <w:t>A.Alegada vulneración del principio de igualdad procesal y del derecho</w:t>
            </w:r>
            <w:r>
              <w:rPr>
                <w:spacing w:val="-16"/>
              </w:rPr>
              <w:t> </w:t>
            </w:r>
            <w:r>
              <w:rPr/>
              <w:t>de defensa</w:t>
              <w:tab/>
              <w:t>5</w:t>
            </w:r>
          </w:hyperlink>
        </w:p>
        <w:p>
          <w:pPr>
            <w:pStyle w:val="TOC2"/>
            <w:tabs>
              <w:tab w:pos="10170" w:val="right" w:leader="dot"/>
            </w:tabs>
          </w:pPr>
          <w:hyperlink w:history="true" w:anchor="_bookmark18">
            <w:r>
              <w:rPr/>
              <w:t>B.Alegada falta de agotamiento de</w:t>
            </w:r>
            <w:r>
              <w:rPr>
                <w:spacing w:val="-4"/>
              </w:rPr>
              <w:t> </w:t>
            </w:r>
            <w:r>
              <w:rPr/>
              <w:t>recursos</w:t>
            </w:r>
            <w:r>
              <w:rPr>
                <w:spacing w:val="-2"/>
              </w:rPr>
              <w:t> </w:t>
            </w:r>
            <w:r>
              <w:rPr/>
              <w:t>internos</w:t>
              <w:tab/>
              <w:t>7</w:t>
            </w:r>
          </w:hyperlink>
        </w:p>
        <w:p>
          <w:pPr>
            <w:pStyle w:val="TOC1"/>
            <w:numPr>
              <w:ilvl w:val="0"/>
              <w:numId w:val="2"/>
            </w:numPr>
            <w:tabs>
              <w:tab w:pos="322" w:val="left" w:leader="none"/>
              <w:tab w:pos="10171" w:val="right" w:leader="dot"/>
            </w:tabs>
            <w:spacing w:line="240" w:lineRule="auto" w:before="120" w:after="0"/>
            <w:ind w:left="322" w:right="0" w:hanging="222"/>
            <w:jc w:val="left"/>
          </w:pPr>
          <w:hyperlink w:history="true" w:anchor="_bookmark21">
            <w:r>
              <w:rPr/>
              <w:t>PRUEBA</w:t>
              <w:tab/>
              <w:t>8</w:t>
            </w:r>
          </w:hyperlink>
        </w:p>
        <w:p>
          <w:pPr>
            <w:pStyle w:val="TOC2"/>
            <w:tabs>
              <w:tab w:pos="10170" w:val="right" w:leader="dot"/>
            </w:tabs>
            <w:spacing w:before="120"/>
          </w:pPr>
          <w:hyperlink w:history="true" w:anchor="_bookmark22">
            <w:r>
              <w:rPr/>
              <w:t>A.Admisibilidad de la</w:t>
            </w:r>
            <w:r>
              <w:rPr>
                <w:spacing w:val="-4"/>
              </w:rPr>
              <w:t> </w:t>
            </w:r>
            <w:r>
              <w:rPr/>
              <w:t>prueba</w:t>
            </w:r>
            <w:r>
              <w:rPr>
                <w:spacing w:val="-1"/>
              </w:rPr>
              <w:t> </w:t>
            </w:r>
            <w:r>
              <w:rPr/>
              <w:t>documental</w:t>
              <w:tab/>
              <w:t>8</w:t>
            </w:r>
          </w:hyperlink>
        </w:p>
        <w:p>
          <w:pPr>
            <w:pStyle w:val="TOC2"/>
            <w:tabs>
              <w:tab w:pos="10170" w:val="right" w:leader="dot"/>
            </w:tabs>
          </w:pPr>
          <w:hyperlink w:history="true" w:anchor="_bookmark28">
            <w:r>
              <w:rPr/>
              <w:t>B.Admisibilidad de la prueba testimonial</w:t>
            </w:r>
            <w:r>
              <w:rPr>
                <w:spacing w:val="-5"/>
              </w:rPr>
              <w:t> </w:t>
            </w:r>
            <w:r>
              <w:rPr/>
              <w:t>y</w:t>
            </w:r>
            <w:r>
              <w:rPr>
                <w:spacing w:val="-2"/>
              </w:rPr>
              <w:t> </w:t>
            </w:r>
            <w:r>
              <w:rPr/>
              <w:t>pericial</w:t>
              <w:tab/>
              <w:t>9</w:t>
            </w:r>
          </w:hyperlink>
        </w:p>
        <w:p>
          <w:pPr>
            <w:pStyle w:val="TOC1"/>
            <w:numPr>
              <w:ilvl w:val="0"/>
              <w:numId w:val="2"/>
            </w:numPr>
            <w:tabs>
              <w:tab w:pos="432" w:val="left" w:leader="none"/>
              <w:tab w:pos="10171" w:val="right" w:leader="dot"/>
            </w:tabs>
            <w:spacing w:line="240" w:lineRule="auto" w:before="120" w:after="0"/>
            <w:ind w:left="431" w:right="0" w:hanging="331"/>
            <w:jc w:val="left"/>
          </w:pPr>
          <w:hyperlink w:history="true" w:anchor="_bookmark29">
            <w:r>
              <w:rPr/>
              <w:t>HECHOS</w:t>
              <w:tab/>
              <w:t>9</w:t>
            </w:r>
          </w:hyperlink>
        </w:p>
        <w:p>
          <w:pPr>
            <w:pStyle w:val="TOC2"/>
            <w:tabs>
              <w:tab w:pos="10170" w:val="right" w:leader="dot"/>
            </w:tabs>
            <w:spacing w:line="240" w:lineRule="auto" w:before="118"/>
          </w:pPr>
          <w:hyperlink w:history="true" w:anchor="_bookmark30">
            <w:r>
              <w:rPr/>
              <w:t>A.Marco</w:t>
            </w:r>
            <w:r>
              <w:rPr>
                <w:spacing w:val="-1"/>
              </w:rPr>
              <w:t> </w:t>
            </w:r>
            <w:r>
              <w:rPr/>
              <w:t>normativo</w:t>
              <w:tab/>
              <w:t>9</w:t>
            </w:r>
          </w:hyperlink>
        </w:p>
        <w:p>
          <w:pPr>
            <w:pStyle w:val="TOC2"/>
            <w:tabs>
              <w:tab w:pos="10170" w:val="right" w:leader="dot"/>
            </w:tabs>
          </w:pPr>
          <w:hyperlink w:history="true" w:anchor="_bookmark36">
            <w:r>
              <w:rPr/>
              <w:t>B.Sobre los señores Ronald Moya Chacón y Freddy</w:t>
            </w:r>
            <w:r>
              <w:rPr>
                <w:spacing w:val="-6"/>
              </w:rPr>
              <w:t> </w:t>
            </w:r>
            <w:r>
              <w:rPr/>
              <w:t>Parrales</w:t>
            </w:r>
            <w:r>
              <w:rPr>
                <w:spacing w:val="-1"/>
              </w:rPr>
              <w:t> </w:t>
            </w:r>
            <w:r>
              <w:rPr/>
              <w:t>Chaves</w:t>
              <w:tab/>
              <w:t>10</w:t>
            </w:r>
          </w:hyperlink>
        </w:p>
        <w:p>
          <w:pPr>
            <w:pStyle w:val="TOC2"/>
            <w:numPr>
              <w:ilvl w:val="0"/>
              <w:numId w:val="3"/>
            </w:numPr>
            <w:tabs>
              <w:tab w:pos="730" w:val="left" w:leader="none"/>
              <w:tab w:pos="10170" w:val="right" w:leader="dot"/>
            </w:tabs>
            <w:spacing w:line="243" w:lineRule="exact" w:before="0" w:after="0"/>
            <w:ind w:left="730" w:right="0" w:hanging="390"/>
            <w:jc w:val="left"/>
          </w:pPr>
          <w:hyperlink w:history="true" w:anchor="_bookmark37">
            <w:r>
              <w:rPr/>
              <w:t>Publicación de la nota de prensa en el diario La Nación el 17 de diciembre</w:t>
            </w:r>
            <w:r>
              <w:rPr>
                <w:spacing w:val="-19"/>
              </w:rPr>
              <w:t> </w:t>
            </w:r>
            <w:r>
              <w:rPr/>
              <w:t>de</w:t>
            </w:r>
            <w:r>
              <w:rPr>
                <w:spacing w:val="-2"/>
              </w:rPr>
              <w:t> </w:t>
            </w:r>
            <w:r>
              <w:rPr/>
              <w:t>2005</w:t>
              <w:tab/>
              <w:t>10</w:t>
            </w:r>
          </w:hyperlink>
        </w:p>
        <w:p>
          <w:pPr>
            <w:pStyle w:val="TOC2"/>
            <w:numPr>
              <w:ilvl w:val="0"/>
              <w:numId w:val="3"/>
            </w:numPr>
            <w:tabs>
              <w:tab w:pos="730" w:val="left" w:leader="none"/>
              <w:tab w:pos="10170" w:val="right" w:leader="dot"/>
            </w:tabs>
            <w:spacing w:line="243" w:lineRule="exact" w:before="0" w:after="0"/>
            <w:ind w:left="730" w:right="0" w:hanging="390"/>
            <w:jc w:val="left"/>
          </w:pPr>
          <w:hyperlink w:history="true" w:anchor="_bookmark48">
            <w:r>
              <w:rPr/>
              <w:t>Proceso interno seguido a raíz de la publicación de la nota</w:t>
            </w:r>
            <w:r>
              <w:rPr>
                <w:spacing w:val="-17"/>
              </w:rPr>
              <w:t> </w:t>
            </w:r>
            <w:r>
              <w:rPr/>
              <w:t>de prensa</w:t>
              <w:tab/>
              <w:t>12</w:t>
            </w:r>
          </w:hyperlink>
        </w:p>
        <w:p>
          <w:pPr>
            <w:pStyle w:val="TOC2"/>
            <w:tabs>
              <w:tab w:pos="10170" w:val="right" w:leader="dot"/>
            </w:tabs>
          </w:pPr>
          <w:hyperlink w:history="true" w:anchor="_bookmark66">
            <w:r>
              <w:rPr/>
              <w:t>E.Recurso de casación ante la Corte Suprema</w:t>
            </w:r>
            <w:r>
              <w:rPr>
                <w:spacing w:val="-9"/>
              </w:rPr>
              <w:t> </w:t>
            </w:r>
            <w:r>
              <w:rPr/>
              <w:t>de</w:t>
            </w:r>
            <w:r>
              <w:rPr>
                <w:spacing w:val="-2"/>
              </w:rPr>
              <w:t> </w:t>
            </w:r>
            <w:r>
              <w:rPr/>
              <w:t>Justicia</w:t>
              <w:tab/>
              <w:t>14</w:t>
            </w:r>
          </w:hyperlink>
        </w:p>
        <w:p>
          <w:pPr>
            <w:pStyle w:val="TOC1"/>
            <w:numPr>
              <w:ilvl w:val="0"/>
              <w:numId w:val="2"/>
            </w:numPr>
            <w:tabs>
              <w:tab w:pos="541" w:val="left" w:leader="none"/>
              <w:tab w:pos="10171" w:val="right" w:leader="dot"/>
            </w:tabs>
            <w:spacing w:line="240" w:lineRule="auto" w:before="121" w:after="0"/>
            <w:ind w:left="540" w:right="0" w:hanging="440"/>
            <w:jc w:val="left"/>
          </w:pPr>
          <w:hyperlink w:history="true" w:anchor="_bookmark74">
            <w:r>
              <w:rPr/>
              <w:t>FONDO</w:t>
              <w:tab/>
              <w:t>15</w:t>
            </w:r>
          </w:hyperlink>
        </w:p>
        <w:p>
          <w:pPr>
            <w:pStyle w:val="TOC1"/>
            <w:tabs>
              <w:tab w:pos="10171" w:val="right" w:leader="dot"/>
            </w:tabs>
            <w:ind w:left="100" w:right="117" w:firstLine="0"/>
            <w:jc w:val="both"/>
          </w:pPr>
          <w:hyperlink w:history="true" w:anchor="_bookmark75">
            <w:r>
              <w:rPr/>
              <w:t>DERECHO A LA LIBERTAD DE PENSAMIENTO Y EXPRESIÓN, GARANTÍAS JUDICIALES Y</w:t>
            </w:r>
          </w:hyperlink>
          <w:r>
            <w:rPr/>
            <w:t> </w:t>
          </w:r>
          <w:hyperlink w:history="true" w:anchor="_bookmark75">
            <w:r>
              <w:rPr/>
              <w:t>PRINCIPIO</w:t>
            </w:r>
            <w:r>
              <w:rPr>
                <w:spacing w:val="-7"/>
              </w:rPr>
              <w:t> </w:t>
            </w:r>
            <w:r>
              <w:rPr/>
              <w:t>DE</w:t>
            </w:r>
            <w:r>
              <w:rPr>
                <w:spacing w:val="-9"/>
              </w:rPr>
              <w:t> </w:t>
            </w:r>
            <w:r>
              <w:rPr/>
              <w:t>LEGALIDAD</w:t>
            </w:r>
            <w:r>
              <w:rPr>
                <w:spacing w:val="-7"/>
              </w:rPr>
              <w:t> </w:t>
            </w:r>
            <w:r>
              <w:rPr/>
              <w:t>Y</w:t>
            </w:r>
            <w:r>
              <w:rPr>
                <w:spacing w:val="-8"/>
              </w:rPr>
              <w:t> </w:t>
            </w:r>
            <w:r>
              <w:rPr/>
              <w:t>DE</w:t>
            </w:r>
            <w:r>
              <w:rPr>
                <w:spacing w:val="-7"/>
              </w:rPr>
              <w:t> </w:t>
            </w:r>
            <w:r>
              <w:rPr/>
              <w:t>RETROACTIVIDAD</w:t>
            </w:r>
            <w:r>
              <w:rPr>
                <w:spacing w:val="-9"/>
              </w:rPr>
              <w:t> </w:t>
            </w:r>
            <w:r>
              <w:rPr/>
              <w:t>EN</w:t>
            </w:r>
            <w:r>
              <w:rPr>
                <w:spacing w:val="-8"/>
              </w:rPr>
              <w:t> </w:t>
            </w:r>
            <w:r>
              <w:rPr/>
              <w:t>RELACIÓN</w:t>
            </w:r>
            <w:r>
              <w:rPr>
                <w:spacing w:val="-8"/>
              </w:rPr>
              <w:t> </w:t>
            </w:r>
            <w:r>
              <w:rPr/>
              <w:t>CON</w:t>
            </w:r>
            <w:r>
              <w:rPr>
                <w:spacing w:val="-8"/>
              </w:rPr>
              <w:t> </w:t>
            </w:r>
            <w:r>
              <w:rPr/>
              <w:t>LA</w:t>
            </w:r>
            <w:r>
              <w:rPr>
                <w:spacing w:val="-7"/>
              </w:rPr>
              <w:t> </w:t>
            </w:r>
            <w:r>
              <w:rPr/>
              <w:t>OBLIGACIÓN</w:t>
            </w:r>
            <w:r>
              <w:rPr>
                <w:spacing w:val="-9"/>
              </w:rPr>
              <w:t> </w:t>
            </w:r>
            <w:r>
              <w:rPr/>
              <w:t>DE</w:t>
            </w:r>
          </w:hyperlink>
          <w:r>
            <w:rPr/>
            <w:t> </w:t>
          </w:r>
          <w:hyperlink w:history="true" w:anchor="_bookmark75">
            <w:r>
              <w:rPr/>
              <w:t>RESPETAR LOS DERECHOS Y EL DEBER DE ADOPTAR DISPOSICIONES DE DERECHO</w:t>
            </w:r>
          </w:hyperlink>
          <w:r>
            <w:rPr/>
            <w:t> </w:t>
          </w:r>
          <w:hyperlink w:history="true" w:anchor="_bookmark75">
            <w:r>
              <w:rPr/>
              <w:t>INTERNO</w:t>
              <w:tab/>
              <w:t>15</w:t>
            </w:r>
          </w:hyperlink>
        </w:p>
        <w:p>
          <w:pPr>
            <w:pStyle w:val="TOC2"/>
            <w:numPr>
              <w:ilvl w:val="1"/>
              <w:numId w:val="2"/>
            </w:numPr>
            <w:tabs>
              <w:tab w:pos="621" w:val="left" w:leader="none"/>
              <w:tab w:pos="10170" w:val="right" w:leader="dot"/>
            </w:tabs>
            <w:spacing w:line="243" w:lineRule="exact" w:before="118" w:after="0"/>
            <w:ind w:left="620" w:right="0" w:hanging="280"/>
            <w:jc w:val="left"/>
          </w:pPr>
          <w:hyperlink w:history="true" w:anchor="_bookmark76">
            <w:r>
              <w:rPr/>
              <w:t>Argumentos de las partes y de</w:t>
            </w:r>
            <w:r>
              <w:rPr>
                <w:spacing w:val="-6"/>
              </w:rPr>
              <w:t> </w:t>
            </w:r>
            <w:r>
              <w:rPr/>
              <w:t>la</w:t>
            </w:r>
            <w:r>
              <w:rPr>
                <w:spacing w:val="-3"/>
              </w:rPr>
              <w:t> </w:t>
            </w:r>
            <w:r>
              <w:rPr/>
              <w:t>Comisión</w:t>
              <w:tab/>
              <w:t>15</w:t>
            </w:r>
          </w:hyperlink>
        </w:p>
        <w:p>
          <w:pPr>
            <w:pStyle w:val="TOC2"/>
            <w:numPr>
              <w:ilvl w:val="1"/>
              <w:numId w:val="2"/>
            </w:numPr>
            <w:tabs>
              <w:tab w:pos="621" w:val="left" w:leader="none"/>
              <w:tab w:pos="10170" w:val="right" w:leader="dot"/>
            </w:tabs>
            <w:spacing w:line="243" w:lineRule="exact" w:before="0" w:after="0"/>
            <w:ind w:left="620" w:right="0" w:hanging="280"/>
            <w:jc w:val="left"/>
          </w:pPr>
          <w:hyperlink w:history="true" w:anchor="_bookmark78">
            <w:r>
              <w:rPr/>
              <w:t>Consideraciones de</w:t>
            </w:r>
            <w:r>
              <w:rPr>
                <w:spacing w:val="-1"/>
              </w:rPr>
              <w:t> </w:t>
            </w:r>
            <w:r>
              <w:rPr/>
              <w:t>la</w:t>
            </w:r>
            <w:r>
              <w:rPr>
                <w:spacing w:val="-4"/>
              </w:rPr>
              <w:t> </w:t>
            </w:r>
            <w:r>
              <w:rPr/>
              <w:t>Corte</w:t>
              <w:tab/>
              <w:t>18</w:t>
            </w:r>
          </w:hyperlink>
        </w:p>
        <w:p>
          <w:pPr>
            <w:pStyle w:val="TOC3"/>
            <w:numPr>
              <w:ilvl w:val="1"/>
              <w:numId w:val="4"/>
            </w:numPr>
            <w:tabs>
              <w:tab w:pos="1306" w:val="left" w:leader="none"/>
              <w:tab w:pos="10170" w:val="right" w:leader="dot"/>
            </w:tabs>
            <w:spacing w:line="243" w:lineRule="exact" w:before="1" w:after="0"/>
            <w:ind w:left="1179" w:right="0" w:hanging="269"/>
            <w:jc w:val="left"/>
          </w:pPr>
          <w:hyperlink w:history="true" w:anchor="_bookmark79">
            <w:r>
              <w:rPr/>
              <w:t>Importancia de la libertad de expresión en una</w:t>
            </w:r>
            <w:r>
              <w:rPr>
                <w:spacing w:val="-14"/>
              </w:rPr>
              <w:t> </w:t>
            </w:r>
            <w:r>
              <w:rPr/>
              <w:t>sociedad</w:t>
            </w:r>
            <w:r>
              <w:rPr>
                <w:spacing w:val="-1"/>
              </w:rPr>
              <w:t> </w:t>
            </w:r>
            <w:r>
              <w:rPr/>
              <w:t>democrática</w:t>
              <w:tab/>
              <w:t>18</w:t>
            </w:r>
          </w:hyperlink>
        </w:p>
        <w:p>
          <w:pPr>
            <w:pStyle w:val="TOC3"/>
            <w:numPr>
              <w:ilvl w:val="1"/>
              <w:numId w:val="4"/>
            </w:numPr>
            <w:tabs>
              <w:tab w:pos="1306" w:val="left" w:leader="none"/>
              <w:tab w:pos="10170" w:val="right" w:leader="dot"/>
            </w:tabs>
            <w:spacing w:line="243" w:lineRule="exact" w:before="0" w:after="0"/>
            <w:ind w:left="1306" w:right="0" w:hanging="396"/>
            <w:jc w:val="left"/>
          </w:pPr>
          <w:hyperlink w:history="true" w:anchor="_bookmark85">
            <w:r>
              <w:rPr/>
              <w:t>Importancia del rol del periodista en una</w:t>
            </w:r>
            <w:r>
              <w:rPr>
                <w:spacing w:val="-10"/>
              </w:rPr>
              <w:t> </w:t>
            </w:r>
            <w:r>
              <w:rPr/>
              <w:t>sociedad</w:t>
            </w:r>
            <w:r>
              <w:rPr>
                <w:spacing w:val="-2"/>
              </w:rPr>
              <w:t> </w:t>
            </w:r>
            <w:r>
              <w:rPr/>
              <w:t>democrática</w:t>
              <w:tab/>
              <w:t>19</w:t>
            </w:r>
          </w:hyperlink>
        </w:p>
        <w:p>
          <w:pPr>
            <w:pStyle w:val="TOC3"/>
            <w:numPr>
              <w:ilvl w:val="1"/>
              <w:numId w:val="4"/>
            </w:numPr>
            <w:tabs>
              <w:tab w:pos="1318" w:val="left" w:leader="none"/>
              <w:tab w:pos="10170" w:val="right" w:leader="dot"/>
            </w:tabs>
            <w:spacing w:line="240" w:lineRule="auto" w:before="0" w:after="0"/>
            <w:ind w:left="1179" w:right="116" w:hanging="269"/>
            <w:jc w:val="both"/>
          </w:pPr>
          <w:hyperlink w:history="true" w:anchor="_bookmark100">
            <w:r>
              <w:rPr/>
              <w:t>Restricciones permitidas a la libertad de expresión y la aplicación de responsabilidades</w:t>
            </w:r>
          </w:hyperlink>
          <w:r>
            <w:rPr/>
            <w:t> </w:t>
          </w:r>
          <w:hyperlink w:history="true" w:anchor="_bookmark100">
            <w:r>
              <w:rPr/>
              <w:t>ulteriores</w:t>
            </w:r>
            <w:r>
              <w:rPr>
                <w:spacing w:val="-9"/>
              </w:rPr>
              <w:t> </w:t>
            </w:r>
            <w:r>
              <w:rPr/>
              <w:t>en</w:t>
            </w:r>
            <w:r>
              <w:rPr>
                <w:spacing w:val="-8"/>
              </w:rPr>
              <w:t> </w:t>
            </w:r>
            <w:r>
              <w:rPr/>
              <w:t>casos</w:t>
            </w:r>
            <w:r>
              <w:rPr>
                <w:spacing w:val="-9"/>
              </w:rPr>
              <w:t> </w:t>
            </w:r>
            <w:r>
              <w:rPr/>
              <w:t>que</w:t>
            </w:r>
            <w:r>
              <w:rPr>
                <w:spacing w:val="-9"/>
              </w:rPr>
              <w:t> </w:t>
            </w:r>
            <w:r>
              <w:rPr/>
              <w:t>haya</w:t>
            </w:r>
            <w:r>
              <w:rPr>
                <w:spacing w:val="-10"/>
              </w:rPr>
              <w:t> </w:t>
            </w:r>
            <w:r>
              <w:rPr/>
              <w:t>afectación</w:t>
            </w:r>
            <w:r>
              <w:rPr>
                <w:spacing w:val="-9"/>
              </w:rPr>
              <w:t> </w:t>
            </w:r>
            <w:r>
              <w:rPr/>
              <w:t>de</w:t>
            </w:r>
            <w:r>
              <w:rPr>
                <w:spacing w:val="-9"/>
              </w:rPr>
              <w:t> </w:t>
            </w:r>
            <w:r>
              <w:rPr/>
              <w:t>la</w:t>
            </w:r>
            <w:r>
              <w:rPr>
                <w:spacing w:val="-10"/>
              </w:rPr>
              <w:t> </w:t>
            </w:r>
            <w:r>
              <w:rPr/>
              <w:t>honra</w:t>
            </w:r>
            <w:r>
              <w:rPr>
                <w:spacing w:val="-8"/>
              </w:rPr>
              <w:t> </w:t>
            </w:r>
            <w:r>
              <w:rPr/>
              <w:t>y</w:t>
            </w:r>
            <w:r>
              <w:rPr>
                <w:spacing w:val="-9"/>
              </w:rPr>
              <w:t> </w:t>
            </w:r>
            <w:r>
              <w:rPr/>
              <w:t>de</w:t>
            </w:r>
            <w:r>
              <w:rPr>
                <w:spacing w:val="-9"/>
              </w:rPr>
              <w:t> </w:t>
            </w:r>
            <w:r>
              <w:rPr/>
              <w:t>la</w:t>
            </w:r>
            <w:r>
              <w:rPr>
                <w:spacing w:val="-8"/>
              </w:rPr>
              <w:t> </w:t>
            </w:r>
            <w:r>
              <w:rPr/>
              <w:t>dignidad</w:t>
            </w:r>
            <w:r>
              <w:rPr>
                <w:spacing w:val="-10"/>
              </w:rPr>
              <w:t> </w:t>
            </w:r>
            <w:r>
              <w:rPr/>
              <w:t>en</w:t>
            </w:r>
            <w:r>
              <w:rPr>
                <w:spacing w:val="-8"/>
              </w:rPr>
              <w:t> </w:t>
            </w:r>
            <w:r>
              <w:rPr/>
              <w:t>asuntos</w:t>
            </w:r>
            <w:r>
              <w:rPr>
                <w:spacing w:val="-8"/>
              </w:rPr>
              <w:t> </w:t>
            </w:r>
            <w:r>
              <w:rPr/>
              <w:t>de</w:t>
            </w:r>
            <w:r>
              <w:rPr>
                <w:spacing w:val="-9"/>
              </w:rPr>
              <w:t> </w:t>
            </w:r>
            <w:r>
              <w:rPr/>
              <w:t>interés</w:t>
            </w:r>
          </w:hyperlink>
          <w:r>
            <w:rPr/>
            <w:t> </w:t>
          </w:r>
          <w:hyperlink w:history="true" w:anchor="_bookmark100">
            <w:r>
              <w:rPr/>
              <w:t>público</w:t>
              <w:tab/>
              <w:t>21</w:t>
            </w:r>
          </w:hyperlink>
        </w:p>
        <w:p>
          <w:pPr>
            <w:pStyle w:val="TOC3"/>
            <w:numPr>
              <w:ilvl w:val="1"/>
              <w:numId w:val="4"/>
            </w:numPr>
            <w:tabs>
              <w:tab w:pos="1306" w:val="left" w:leader="none"/>
              <w:tab w:pos="10170" w:val="right" w:leader="dot"/>
            </w:tabs>
            <w:spacing w:line="240" w:lineRule="auto" w:before="0" w:after="0"/>
            <w:ind w:left="1306" w:right="0" w:hanging="396"/>
            <w:jc w:val="left"/>
          </w:pPr>
          <w:hyperlink w:history="true" w:anchor="_bookmark129">
            <w:r>
              <w:rPr/>
              <w:t>Aplicación de los estándares al</w:t>
            </w:r>
            <w:r>
              <w:rPr>
                <w:spacing w:val="-4"/>
              </w:rPr>
              <w:t> </w:t>
            </w:r>
            <w:r>
              <w:rPr/>
              <w:t>caso</w:t>
            </w:r>
            <w:r>
              <w:rPr>
                <w:spacing w:val="-1"/>
              </w:rPr>
              <w:t> </w:t>
            </w:r>
            <w:r>
              <w:rPr/>
              <w:t>concreto</w:t>
              <w:tab/>
              <w:t>24</w:t>
            </w:r>
          </w:hyperlink>
        </w:p>
        <w:p>
          <w:pPr>
            <w:pStyle w:val="TOC1"/>
            <w:numPr>
              <w:ilvl w:val="0"/>
              <w:numId w:val="2"/>
            </w:numPr>
            <w:tabs>
              <w:tab w:pos="650" w:val="left" w:leader="none"/>
              <w:tab w:pos="10171" w:val="right" w:leader="dot"/>
            </w:tabs>
            <w:spacing w:line="240" w:lineRule="auto" w:before="120" w:after="0"/>
            <w:ind w:left="649" w:right="0" w:hanging="549"/>
            <w:jc w:val="left"/>
          </w:pPr>
          <w:hyperlink w:history="true" w:anchor="_bookmark149">
            <w:r>
              <w:rPr/>
              <w:t>REPARACIONES</w:t>
              <w:tab/>
              <w:t>28</w:t>
            </w:r>
          </w:hyperlink>
        </w:p>
        <w:p>
          <w:pPr>
            <w:pStyle w:val="TOC2"/>
            <w:numPr>
              <w:ilvl w:val="0"/>
              <w:numId w:val="5"/>
            </w:numPr>
            <w:tabs>
              <w:tab w:pos="621" w:val="left" w:leader="none"/>
              <w:tab w:pos="10170" w:val="right" w:leader="dot"/>
            </w:tabs>
            <w:spacing w:line="243" w:lineRule="exact" w:before="118" w:after="0"/>
            <w:ind w:left="620" w:right="0" w:hanging="280"/>
            <w:jc w:val="left"/>
          </w:pPr>
          <w:hyperlink w:history="true" w:anchor="_bookmark150">
            <w:r>
              <w:rPr/>
              <w:t>Parte</w:t>
            </w:r>
            <w:r>
              <w:rPr>
                <w:spacing w:val="-2"/>
              </w:rPr>
              <w:t> </w:t>
            </w:r>
            <w:r>
              <w:rPr/>
              <w:t>lesionada</w:t>
              <w:tab/>
              <w:t>28</w:t>
            </w:r>
          </w:hyperlink>
        </w:p>
        <w:p>
          <w:pPr>
            <w:pStyle w:val="TOC2"/>
            <w:numPr>
              <w:ilvl w:val="0"/>
              <w:numId w:val="5"/>
            </w:numPr>
            <w:tabs>
              <w:tab w:pos="621" w:val="left" w:leader="none"/>
              <w:tab w:pos="10170" w:val="right" w:leader="dot"/>
            </w:tabs>
            <w:spacing w:line="243" w:lineRule="exact" w:before="0" w:after="0"/>
            <w:ind w:left="620" w:right="0" w:hanging="280"/>
            <w:jc w:val="left"/>
          </w:pPr>
          <w:hyperlink w:history="true" w:anchor="_bookmark156">
            <w:r>
              <w:rPr/>
              <w:t>Restitución</w:t>
              <w:tab/>
              <w:t>29</w:t>
            </w:r>
          </w:hyperlink>
        </w:p>
        <w:p>
          <w:pPr>
            <w:pStyle w:val="TOC2"/>
            <w:numPr>
              <w:ilvl w:val="0"/>
              <w:numId w:val="5"/>
            </w:numPr>
            <w:tabs>
              <w:tab w:pos="624" w:val="left" w:leader="none"/>
              <w:tab w:pos="10170" w:val="right" w:leader="dot"/>
            </w:tabs>
            <w:spacing w:line="243" w:lineRule="exact" w:before="1" w:after="0"/>
            <w:ind w:left="623" w:right="0" w:hanging="283"/>
            <w:jc w:val="left"/>
          </w:pPr>
          <w:hyperlink w:history="true" w:anchor="_bookmark157">
            <w:r>
              <w:rPr/>
              <w:t>Medidas</w:t>
            </w:r>
            <w:r>
              <w:rPr>
                <w:spacing w:val="-4"/>
              </w:rPr>
              <w:t> </w:t>
            </w:r>
            <w:r>
              <w:rPr/>
              <w:t>de satisfacción</w:t>
              <w:tab/>
              <w:t>29</w:t>
            </w:r>
          </w:hyperlink>
        </w:p>
        <w:p>
          <w:pPr>
            <w:pStyle w:val="TOC2"/>
            <w:numPr>
              <w:ilvl w:val="0"/>
              <w:numId w:val="5"/>
            </w:numPr>
            <w:tabs>
              <w:tab w:pos="639" w:val="left" w:leader="none"/>
              <w:tab w:pos="10170" w:val="right" w:leader="dot"/>
            </w:tabs>
            <w:spacing w:line="243" w:lineRule="exact" w:before="0" w:after="0"/>
            <w:ind w:left="638" w:right="0" w:hanging="298"/>
            <w:jc w:val="left"/>
          </w:pPr>
          <w:hyperlink w:history="true" w:anchor="_bookmark158">
            <w:r>
              <w:rPr/>
              <w:t>Otras</w:t>
            </w:r>
            <w:r>
              <w:rPr>
                <w:spacing w:val="-1"/>
              </w:rPr>
              <w:t> </w:t>
            </w:r>
            <w:r>
              <w:rPr/>
              <w:t>medidas</w:t>
            </w:r>
            <w:r>
              <w:rPr>
                <w:spacing w:val="-1"/>
              </w:rPr>
              <w:t> </w:t>
            </w:r>
            <w:r>
              <w:rPr/>
              <w:t>solicitadas</w:t>
              <w:tab/>
              <w:t>30</w:t>
            </w:r>
          </w:hyperlink>
        </w:p>
        <w:p>
          <w:pPr>
            <w:pStyle w:val="TOC3"/>
            <w:numPr>
              <w:ilvl w:val="1"/>
              <w:numId w:val="6"/>
            </w:numPr>
            <w:tabs>
              <w:tab w:pos="1367" w:val="left" w:leader="none"/>
              <w:tab w:pos="10170" w:val="right" w:leader="dot"/>
            </w:tabs>
            <w:spacing w:line="240" w:lineRule="auto" w:before="1" w:after="0"/>
            <w:ind w:left="1179" w:right="115" w:hanging="269"/>
            <w:jc w:val="left"/>
          </w:pPr>
          <w:hyperlink w:history="true" w:anchor="_bookmark159">
            <w:r>
              <w:rPr/>
              <w:t>Adecuación del régimen de responsabilidades ulteriores en materia de libertad de</w:t>
            </w:r>
          </w:hyperlink>
          <w:r>
            <w:rPr/>
            <w:t> </w:t>
          </w:r>
          <w:hyperlink w:history="true" w:anchor="_bookmark159">
            <w:r>
              <w:rPr/>
              <w:t>expresión</w:t>
              <w:tab/>
              <w:t>30</w:t>
            </w:r>
          </w:hyperlink>
        </w:p>
        <w:p>
          <w:pPr>
            <w:pStyle w:val="TOC3"/>
            <w:numPr>
              <w:ilvl w:val="1"/>
              <w:numId w:val="6"/>
            </w:numPr>
            <w:tabs>
              <w:tab w:pos="1305" w:val="left" w:leader="none"/>
              <w:tab w:pos="10170" w:val="right" w:leader="dot"/>
            </w:tabs>
            <w:spacing w:line="242" w:lineRule="exact" w:before="0" w:after="0"/>
            <w:ind w:left="1304" w:right="0" w:hanging="394"/>
            <w:jc w:val="left"/>
          </w:pPr>
          <w:hyperlink w:history="true" w:anchor="_bookmark161">
            <w:r>
              <w:rPr/>
              <w:t>Capacitaciones</w:t>
              <w:tab/>
              <w:t>31</w:t>
            </w:r>
          </w:hyperlink>
        </w:p>
        <w:p>
          <w:pPr>
            <w:pStyle w:val="TOC2"/>
            <w:numPr>
              <w:ilvl w:val="0"/>
              <w:numId w:val="5"/>
            </w:numPr>
            <w:tabs>
              <w:tab w:pos="612" w:val="left" w:leader="none"/>
              <w:tab w:pos="10170" w:val="right" w:leader="dot"/>
            </w:tabs>
            <w:spacing w:line="243" w:lineRule="exact" w:before="0" w:after="0"/>
            <w:ind w:left="611" w:right="0" w:hanging="271"/>
            <w:jc w:val="left"/>
          </w:pPr>
          <w:hyperlink w:history="true" w:anchor="_bookmark162">
            <w:r>
              <w:rPr/>
              <w:t>Indemnizaciones</w:t>
            </w:r>
            <w:r>
              <w:rPr>
                <w:spacing w:val="-1"/>
              </w:rPr>
              <w:t> </w:t>
            </w:r>
            <w:r>
              <w:rPr/>
              <w:t>compensatorias</w:t>
              <w:tab/>
              <w:t>31</w:t>
            </w:r>
          </w:hyperlink>
        </w:p>
        <w:p>
          <w:pPr>
            <w:pStyle w:val="TOC2"/>
            <w:numPr>
              <w:ilvl w:val="0"/>
              <w:numId w:val="5"/>
            </w:numPr>
            <w:tabs>
              <w:tab w:pos="598" w:val="left" w:leader="none"/>
              <w:tab w:pos="10170" w:val="right" w:leader="dot"/>
            </w:tabs>
            <w:spacing w:line="243" w:lineRule="exact" w:before="0" w:after="0"/>
            <w:ind w:left="598" w:right="0" w:hanging="258"/>
            <w:jc w:val="left"/>
          </w:pPr>
          <w:hyperlink w:history="true" w:anchor="_bookmark167">
            <w:r>
              <w:rPr/>
              <w:t>Costas</w:t>
            </w:r>
            <w:r>
              <w:rPr>
                <w:spacing w:val="-1"/>
              </w:rPr>
              <w:t> </w:t>
            </w:r>
            <w:r>
              <w:rPr/>
              <w:t>y</w:t>
            </w:r>
            <w:r>
              <w:rPr>
                <w:spacing w:val="-1"/>
              </w:rPr>
              <w:t> </w:t>
            </w:r>
            <w:r>
              <w:rPr/>
              <w:t>gastos</w:t>
              <w:tab/>
              <w:t>33</w:t>
            </w:r>
          </w:hyperlink>
        </w:p>
        <w:p>
          <w:pPr>
            <w:pStyle w:val="TOC2"/>
            <w:numPr>
              <w:ilvl w:val="0"/>
              <w:numId w:val="5"/>
            </w:numPr>
            <w:tabs>
              <w:tab w:pos="639" w:val="left" w:leader="none"/>
              <w:tab w:pos="10170" w:val="right" w:leader="dot"/>
            </w:tabs>
            <w:spacing w:line="240" w:lineRule="auto" w:before="1" w:after="0"/>
            <w:ind w:left="638" w:right="0" w:hanging="298"/>
            <w:jc w:val="left"/>
          </w:pPr>
          <w:hyperlink w:history="true" w:anchor="_bookmark170">
            <w:r>
              <w:rPr/>
              <w:t>Modalidad de cumplimiento de los</w:t>
            </w:r>
            <w:r>
              <w:rPr>
                <w:spacing w:val="-4"/>
              </w:rPr>
              <w:t> </w:t>
            </w:r>
            <w:r>
              <w:rPr/>
              <w:t>pagos</w:t>
            </w:r>
            <w:r>
              <w:rPr>
                <w:spacing w:val="-1"/>
              </w:rPr>
              <w:t> </w:t>
            </w:r>
            <w:r>
              <w:rPr/>
              <w:t>ordenados</w:t>
              <w:tab/>
              <w:t>34</w:t>
            </w:r>
          </w:hyperlink>
        </w:p>
        <w:p>
          <w:pPr>
            <w:pStyle w:val="TOC1"/>
            <w:numPr>
              <w:ilvl w:val="0"/>
              <w:numId w:val="2"/>
            </w:numPr>
            <w:tabs>
              <w:tab w:pos="432" w:val="left" w:leader="none"/>
              <w:tab w:pos="10171" w:val="right" w:leader="dot"/>
            </w:tabs>
            <w:spacing w:line="240" w:lineRule="auto" w:before="120" w:after="0"/>
            <w:ind w:left="431" w:right="0" w:hanging="331"/>
            <w:jc w:val="left"/>
          </w:pPr>
          <w:hyperlink w:history="true" w:anchor="_bookmark172">
            <w:r>
              <w:rPr/>
              <w:t>PUNTOS</w:t>
            </w:r>
            <w:r>
              <w:rPr>
                <w:spacing w:val="-1"/>
              </w:rPr>
              <w:t> </w:t>
            </w:r>
            <w:r>
              <w:rPr/>
              <w:t>RESOLUTIVOS</w:t>
              <w:tab/>
              <w:t>35</w:t>
            </w:r>
          </w:hyperlink>
        </w:p>
      </w:sdtContent>
    </w:sdt>
    <w:p>
      <w:pPr>
        <w:spacing w:after="0" w:line="240" w:lineRule="auto"/>
        <w:jc w:val="left"/>
        <w:sectPr>
          <w:footerReference w:type="default" r:id="rId5"/>
          <w:pgSz w:w="12240" w:h="15840"/>
          <w:pgMar w:footer="1066" w:header="0" w:top="1500" w:bottom="1260" w:left="980" w:right="960"/>
          <w:pgNumType w:start="2"/>
        </w:sectPr>
      </w:pPr>
    </w:p>
    <w:p>
      <w:pPr>
        <w:spacing w:before="80"/>
        <w:ind w:left="0" w:right="1" w:firstLine="0"/>
        <w:jc w:val="center"/>
        <w:rPr>
          <w:b/>
          <w:sz w:val="20"/>
        </w:rPr>
      </w:pPr>
      <w:bookmarkStart w:name="I INTRODUCCIÓN DE LA CAUSA Y OBJETO DE L" w:id="4"/>
      <w:bookmarkEnd w:id="4"/>
      <w:r>
        <w:rPr/>
      </w:r>
      <w:bookmarkStart w:name="_bookmark1" w:id="5"/>
      <w:bookmarkEnd w:id="5"/>
      <w:r>
        <w:rPr/>
      </w:r>
      <w:r>
        <w:rPr>
          <w:b/>
          <w:w w:val="100"/>
          <w:sz w:val="20"/>
        </w:rPr>
        <w:t>I</w:t>
      </w:r>
    </w:p>
    <w:p>
      <w:pPr>
        <w:spacing w:before="0"/>
        <w:ind w:left="1585" w:right="1586" w:firstLine="0"/>
        <w:jc w:val="center"/>
        <w:rPr>
          <w:b/>
          <w:sz w:val="20"/>
        </w:rPr>
      </w:pPr>
      <w:r>
        <w:rPr>
          <w:b/>
          <w:sz w:val="20"/>
        </w:rPr>
        <w:t>INTRODUCCIÓN DE LA CAUSA Y OBJETO DE LA CONTROVERSIA</w:t>
      </w:r>
    </w:p>
    <w:p>
      <w:pPr>
        <w:pStyle w:val="BodyText"/>
        <w:spacing w:before="8"/>
        <w:rPr>
          <w:b/>
          <w:sz w:val="19"/>
        </w:rPr>
      </w:pPr>
    </w:p>
    <w:p>
      <w:pPr>
        <w:pStyle w:val="ListParagraph"/>
        <w:numPr>
          <w:ilvl w:val="0"/>
          <w:numId w:val="7"/>
        </w:numPr>
        <w:tabs>
          <w:tab w:pos="688" w:val="left" w:leader="none"/>
        </w:tabs>
        <w:spacing w:line="240" w:lineRule="auto" w:before="0" w:after="0"/>
        <w:ind w:left="120" w:right="114" w:firstLine="0"/>
        <w:jc w:val="both"/>
        <w:rPr>
          <w:sz w:val="20"/>
        </w:rPr>
      </w:pPr>
      <w:r>
        <w:rPr>
          <w:i/>
          <w:sz w:val="20"/>
        </w:rPr>
        <w:t>El</w:t>
      </w:r>
      <w:r>
        <w:rPr>
          <w:i/>
          <w:spacing w:val="-5"/>
          <w:sz w:val="20"/>
        </w:rPr>
        <w:t> </w:t>
      </w:r>
      <w:r>
        <w:rPr>
          <w:i/>
          <w:sz w:val="20"/>
        </w:rPr>
        <w:t>caso</w:t>
      </w:r>
      <w:r>
        <w:rPr>
          <w:i/>
          <w:spacing w:val="-6"/>
          <w:sz w:val="20"/>
        </w:rPr>
        <w:t> </w:t>
      </w:r>
      <w:r>
        <w:rPr>
          <w:i/>
          <w:sz w:val="20"/>
        </w:rPr>
        <w:t>sometido</w:t>
      </w:r>
      <w:r>
        <w:rPr>
          <w:i/>
          <w:spacing w:val="-7"/>
          <w:sz w:val="20"/>
        </w:rPr>
        <w:t> </w:t>
      </w:r>
      <w:r>
        <w:rPr>
          <w:i/>
          <w:sz w:val="20"/>
        </w:rPr>
        <w:t>a</w:t>
      </w:r>
      <w:r>
        <w:rPr>
          <w:i/>
          <w:spacing w:val="-6"/>
          <w:sz w:val="20"/>
        </w:rPr>
        <w:t> </w:t>
      </w:r>
      <w:r>
        <w:rPr>
          <w:i/>
          <w:sz w:val="20"/>
        </w:rPr>
        <w:t>la</w:t>
      </w:r>
      <w:r>
        <w:rPr>
          <w:i/>
          <w:spacing w:val="-7"/>
          <w:sz w:val="20"/>
        </w:rPr>
        <w:t> </w:t>
      </w:r>
      <w:r>
        <w:rPr>
          <w:i/>
          <w:sz w:val="20"/>
        </w:rPr>
        <w:t>Corte.</w:t>
      </w:r>
      <w:r>
        <w:rPr>
          <w:i/>
          <w:spacing w:val="-6"/>
          <w:sz w:val="20"/>
        </w:rPr>
        <w:t> </w:t>
      </w:r>
      <w:r>
        <w:rPr>
          <w:sz w:val="20"/>
        </w:rPr>
        <w:t>–</w:t>
      </w:r>
      <w:r>
        <w:rPr>
          <w:spacing w:val="-7"/>
          <w:sz w:val="20"/>
        </w:rPr>
        <w:t> </w:t>
      </w:r>
      <w:r>
        <w:rPr>
          <w:sz w:val="20"/>
        </w:rPr>
        <w:t>El</w:t>
      </w:r>
      <w:r>
        <w:rPr>
          <w:spacing w:val="-6"/>
          <w:sz w:val="20"/>
        </w:rPr>
        <w:t> </w:t>
      </w:r>
      <w:r>
        <w:rPr>
          <w:sz w:val="20"/>
        </w:rPr>
        <w:t>5</w:t>
      </w:r>
      <w:r>
        <w:rPr>
          <w:spacing w:val="-7"/>
          <w:sz w:val="20"/>
        </w:rPr>
        <w:t> </w:t>
      </w:r>
      <w:r>
        <w:rPr>
          <w:sz w:val="20"/>
        </w:rPr>
        <w:t>de</w:t>
      </w:r>
      <w:r>
        <w:rPr>
          <w:spacing w:val="-5"/>
          <w:sz w:val="20"/>
        </w:rPr>
        <w:t> </w:t>
      </w:r>
      <w:r>
        <w:rPr>
          <w:sz w:val="20"/>
        </w:rPr>
        <w:t>agosto</w:t>
      </w:r>
      <w:r>
        <w:rPr>
          <w:spacing w:val="-7"/>
          <w:sz w:val="20"/>
        </w:rPr>
        <w:t> </w:t>
      </w:r>
      <w:r>
        <w:rPr>
          <w:sz w:val="20"/>
        </w:rPr>
        <w:t>de</w:t>
      </w:r>
      <w:r>
        <w:rPr>
          <w:spacing w:val="-5"/>
          <w:sz w:val="20"/>
        </w:rPr>
        <w:t> </w:t>
      </w:r>
      <w:r>
        <w:rPr>
          <w:sz w:val="20"/>
        </w:rPr>
        <w:t>2020</w:t>
      </w:r>
      <w:r>
        <w:rPr>
          <w:spacing w:val="-7"/>
          <w:sz w:val="20"/>
        </w:rPr>
        <w:t> </w:t>
      </w:r>
      <w:r>
        <w:rPr>
          <w:sz w:val="20"/>
        </w:rPr>
        <w:t>la</w:t>
      </w:r>
      <w:r>
        <w:rPr>
          <w:spacing w:val="-6"/>
          <w:sz w:val="20"/>
        </w:rPr>
        <w:t> </w:t>
      </w:r>
      <w:r>
        <w:rPr>
          <w:sz w:val="20"/>
        </w:rPr>
        <w:t>Comisión</w:t>
      </w:r>
      <w:r>
        <w:rPr>
          <w:spacing w:val="-5"/>
          <w:sz w:val="20"/>
        </w:rPr>
        <w:t> </w:t>
      </w:r>
      <w:r>
        <w:rPr>
          <w:sz w:val="20"/>
        </w:rPr>
        <w:t>Interamericana</w:t>
      </w:r>
      <w:r>
        <w:rPr>
          <w:spacing w:val="-6"/>
          <w:sz w:val="20"/>
        </w:rPr>
        <w:t> </w:t>
      </w:r>
      <w:r>
        <w:rPr>
          <w:sz w:val="20"/>
        </w:rPr>
        <w:t>de</w:t>
      </w:r>
      <w:r>
        <w:rPr>
          <w:spacing w:val="-6"/>
          <w:sz w:val="20"/>
        </w:rPr>
        <w:t> </w:t>
      </w:r>
      <w:r>
        <w:rPr>
          <w:sz w:val="20"/>
        </w:rPr>
        <w:t>Derechos Humanos (en adelante “la Comisión Interamericana” o “la Comisión”) sometió a la jurisdicción de la Corte Interamericana el caso “Ronald Moya Chacón y Freddy Parrales Chaves” contra la República de Costa Rica (en adelante “el Estado” o “Costa Rica”). De acuerdo con lo indicado por la Comisión, el</w:t>
      </w:r>
      <w:r>
        <w:rPr>
          <w:spacing w:val="-17"/>
          <w:sz w:val="20"/>
        </w:rPr>
        <w:t> </w:t>
      </w:r>
      <w:r>
        <w:rPr>
          <w:sz w:val="20"/>
        </w:rPr>
        <w:t>caso</w:t>
      </w:r>
      <w:r>
        <w:rPr>
          <w:spacing w:val="-18"/>
          <w:sz w:val="20"/>
        </w:rPr>
        <w:t> </w:t>
      </w:r>
      <w:r>
        <w:rPr>
          <w:sz w:val="20"/>
        </w:rPr>
        <w:t>se</w:t>
      </w:r>
      <w:r>
        <w:rPr>
          <w:spacing w:val="-17"/>
          <w:sz w:val="20"/>
        </w:rPr>
        <w:t> </w:t>
      </w:r>
      <w:r>
        <w:rPr>
          <w:sz w:val="20"/>
        </w:rPr>
        <w:t>relaciona</w:t>
      </w:r>
      <w:r>
        <w:rPr>
          <w:spacing w:val="-18"/>
          <w:sz w:val="20"/>
        </w:rPr>
        <w:t> </w:t>
      </w:r>
      <w:r>
        <w:rPr>
          <w:sz w:val="20"/>
        </w:rPr>
        <w:t>con</w:t>
      </w:r>
      <w:r>
        <w:rPr>
          <w:spacing w:val="-18"/>
          <w:sz w:val="20"/>
        </w:rPr>
        <w:t> </w:t>
      </w:r>
      <w:r>
        <w:rPr>
          <w:sz w:val="20"/>
        </w:rPr>
        <w:t>la</w:t>
      </w:r>
      <w:r>
        <w:rPr>
          <w:spacing w:val="-18"/>
          <w:sz w:val="20"/>
        </w:rPr>
        <w:t> </w:t>
      </w:r>
      <w:r>
        <w:rPr>
          <w:sz w:val="20"/>
        </w:rPr>
        <w:t>imposición</w:t>
      </w:r>
      <w:r>
        <w:rPr>
          <w:spacing w:val="-17"/>
          <w:sz w:val="20"/>
        </w:rPr>
        <w:t> </w:t>
      </w:r>
      <w:r>
        <w:rPr>
          <w:sz w:val="20"/>
        </w:rPr>
        <w:t>de</w:t>
      </w:r>
      <w:r>
        <w:rPr>
          <w:spacing w:val="-18"/>
          <w:sz w:val="20"/>
        </w:rPr>
        <w:t> </w:t>
      </w:r>
      <w:r>
        <w:rPr>
          <w:sz w:val="20"/>
        </w:rPr>
        <w:t>una</w:t>
      </w:r>
      <w:r>
        <w:rPr>
          <w:spacing w:val="-18"/>
          <w:sz w:val="20"/>
        </w:rPr>
        <w:t> </w:t>
      </w:r>
      <w:r>
        <w:rPr>
          <w:sz w:val="20"/>
        </w:rPr>
        <w:t>medida</w:t>
      </w:r>
      <w:r>
        <w:rPr>
          <w:spacing w:val="-18"/>
          <w:sz w:val="20"/>
        </w:rPr>
        <w:t> </w:t>
      </w:r>
      <w:r>
        <w:rPr>
          <w:sz w:val="20"/>
        </w:rPr>
        <w:t>de</w:t>
      </w:r>
      <w:r>
        <w:rPr>
          <w:spacing w:val="-17"/>
          <w:sz w:val="20"/>
        </w:rPr>
        <w:t> </w:t>
      </w:r>
      <w:r>
        <w:rPr>
          <w:sz w:val="20"/>
        </w:rPr>
        <w:t>responsabilidad</w:t>
      </w:r>
      <w:r>
        <w:rPr>
          <w:spacing w:val="-19"/>
          <w:sz w:val="20"/>
        </w:rPr>
        <w:t> </w:t>
      </w:r>
      <w:r>
        <w:rPr>
          <w:sz w:val="20"/>
        </w:rPr>
        <w:t>ulterior</w:t>
      </w:r>
      <w:r>
        <w:rPr>
          <w:spacing w:val="-18"/>
          <w:sz w:val="20"/>
        </w:rPr>
        <w:t> </w:t>
      </w:r>
      <w:r>
        <w:rPr>
          <w:sz w:val="20"/>
        </w:rPr>
        <w:t>en</w:t>
      </w:r>
      <w:r>
        <w:rPr>
          <w:spacing w:val="-17"/>
          <w:sz w:val="20"/>
        </w:rPr>
        <w:t> </w:t>
      </w:r>
      <w:r>
        <w:rPr>
          <w:sz w:val="20"/>
        </w:rPr>
        <w:t>contra</w:t>
      </w:r>
      <w:r>
        <w:rPr>
          <w:spacing w:val="-18"/>
          <w:sz w:val="20"/>
        </w:rPr>
        <w:t> </w:t>
      </w:r>
      <w:r>
        <w:rPr>
          <w:sz w:val="20"/>
        </w:rPr>
        <w:t>del</w:t>
      </w:r>
      <w:r>
        <w:rPr>
          <w:spacing w:val="-17"/>
          <w:sz w:val="20"/>
        </w:rPr>
        <w:t> </w:t>
      </w:r>
      <w:r>
        <w:rPr>
          <w:sz w:val="20"/>
        </w:rPr>
        <w:t>alegado ejercicio legítimo del derecho a la libertad de expresión de los periodistas Ronald Moya Chacón y Freddy Parrales Chaves. La Comisión concluyó que la condena a una indemnización civil por daño moral</w:t>
      </w:r>
      <w:r>
        <w:rPr>
          <w:spacing w:val="-6"/>
          <w:sz w:val="20"/>
        </w:rPr>
        <w:t> </w:t>
      </w:r>
      <w:r>
        <w:rPr>
          <w:sz w:val="20"/>
        </w:rPr>
        <w:t>por</w:t>
      </w:r>
      <w:r>
        <w:rPr>
          <w:spacing w:val="-8"/>
          <w:sz w:val="20"/>
        </w:rPr>
        <w:t> </w:t>
      </w:r>
      <w:r>
        <w:rPr>
          <w:sz w:val="20"/>
        </w:rPr>
        <w:t>haber</w:t>
      </w:r>
      <w:r>
        <w:rPr>
          <w:spacing w:val="-8"/>
          <w:sz w:val="20"/>
        </w:rPr>
        <w:t> </w:t>
      </w:r>
      <w:r>
        <w:rPr>
          <w:sz w:val="20"/>
        </w:rPr>
        <w:t>publicado</w:t>
      </w:r>
      <w:r>
        <w:rPr>
          <w:spacing w:val="-7"/>
          <w:sz w:val="20"/>
        </w:rPr>
        <w:t> </w:t>
      </w:r>
      <w:r>
        <w:rPr>
          <w:sz w:val="20"/>
        </w:rPr>
        <w:t>un</w:t>
      </w:r>
      <w:r>
        <w:rPr>
          <w:spacing w:val="-6"/>
          <w:sz w:val="20"/>
        </w:rPr>
        <w:t> </w:t>
      </w:r>
      <w:r>
        <w:rPr>
          <w:sz w:val="20"/>
        </w:rPr>
        <w:t>artículo</w:t>
      </w:r>
      <w:r>
        <w:rPr>
          <w:spacing w:val="-7"/>
          <w:sz w:val="20"/>
        </w:rPr>
        <w:t> </w:t>
      </w:r>
      <w:r>
        <w:rPr>
          <w:sz w:val="20"/>
        </w:rPr>
        <w:t>periodístico</w:t>
      </w:r>
      <w:r>
        <w:rPr>
          <w:spacing w:val="-7"/>
          <w:sz w:val="20"/>
        </w:rPr>
        <w:t> </w:t>
      </w:r>
      <w:r>
        <w:rPr>
          <w:sz w:val="20"/>
        </w:rPr>
        <w:t>que</w:t>
      </w:r>
      <w:r>
        <w:rPr>
          <w:spacing w:val="-7"/>
          <w:sz w:val="20"/>
        </w:rPr>
        <w:t> </w:t>
      </w:r>
      <w:r>
        <w:rPr>
          <w:sz w:val="20"/>
        </w:rPr>
        <w:t>informaba</w:t>
      </w:r>
      <w:r>
        <w:rPr>
          <w:spacing w:val="-7"/>
          <w:sz w:val="20"/>
        </w:rPr>
        <w:t> </w:t>
      </w:r>
      <w:r>
        <w:rPr>
          <w:sz w:val="20"/>
        </w:rPr>
        <w:t>sobre</w:t>
      </w:r>
      <w:r>
        <w:rPr>
          <w:spacing w:val="-7"/>
          <w:sz w:val="20"/>
        </w:rPr>
        <w:t> </w:t>
      </w:r>
      <w:r>
        <w:rPr>
          <w:sz w:val="20"/>
        </w:rPr>
        <w:t>presuntas</w:t>
      </w:r>
      <w:r>
        <w:rPr>
          <w:spacing w:val="-8"/>
          <w:sz w:val="20"/>
        </w:rPr>
        <w:t> </w:t>
      </w:r>
      <w:r>
        <w:rPr>
          <w:sz w:val="20"/>
        </w:rPr>
        <w:t>irregularidades</w:t>
      </w:r>
      <w:r>
        <w:rPr>
          <w:spacing w:val="-8"/>
          <w:sz w:val="20"/>
        </w:rPr>
        <w:t> </w:t>
      </w:r>
      <w:r>
        <w:rPr>
          <w:sz w:val="20"/>
        </w:rPr>
        <w:t>en el</w:t>
      </w:r>
      <w:r>
        <w:rPr>
          <w:spacing w:val="-4"/>
          <w:sz w:val="20"/>
        </w:rPr>
        <w:t> </w:t>
      </w:r>
      <w:r>
        <w:rPr>
          <w:sz w:val="20"/>
        </w:rPr>
        <w:t>control</w:t>
      </w:r>
      <w:r>
        <w:rPr>
          <w:spacing w:val="-5"/>
          <w:sz w:val="20"/>
        </w:rPr>
        <w:t> </w:t>
      </w:r>
      <w:r>
        <w:rPr>
          <w:sz w:val="20"/>
        </w:rPr>
        <w:t>del</w:t>
      </w:r>
      <w:r>
        <w:rPr>
          <w:spacing w:val="-5"/>
          <w:sz w:val="20"/>
        </w:rPr>
        <w:t> </w:t>
      </w:r>
      <w:r>
        <w:rPr>
          <w:sz w:val="20"/>
        </w:rPr>
        <w:t>trasiego</w:t>
      </w:r>
      <w:r>
        <w:rPr>
          <w:spacing w:val="-6"/>
          <w:sz w:val="20"/>
        </w:rPr>
        <w:t> </w:t>
      </w:r>
      <w:r>
        <w:rPr>
          <w:sz w:val="20"/>
        </w:rPr>
        <w:t>de</w:t>
      </w:r>
      <w:r>
        <w:rPr>
          <w:spacing w:val="-4"/>
          <w:sz w:val="20"/>
        </w:rPr>
        <w:t> </w:t>
      </w:r>
      <w:r>
        <w:rPr>
          <w:sz w:val="20"/>
        </w:rPr>
        <w:t>licores</w:t>
      </w:r>
      <w:r>
        <w:rPr>
          <w:spacing w:val="-6"/>
          <w:sz w:val="20"/>
        </w:rPr>
        <w:t> </w:t>
      </w:r>
      <w:r>
        <w:rPr>
          <w:sz w:val="20"/>
        </w:rPr>
        <w:t>hacia</w:t>
      </w:r>
      <w:r>
        <w:rPr>
          <w:spacing w:val="-5"/>
          <w:sz w:val="20"/>
        </w:rPr>
        <w:t> </w:t>
      </w:r>
      <w:r>
        <w:rPr>
          <w:sz w:val="20"/>
        </w:rPr>
        <w:t>Costa</w:t>
      </w:r>
      <w:r>
        <w:rPr>
          <w:spacing w:val="-6"/>
          <w:sz w:val="20"/>
        </w:rPr>
        <w:t> </w:t>
      </w:r>
      <w:r>
        <w:rPr>
          <w:sz w:val="20"/>
        </w:rPr>
        <w:t>Rica</w:t>
      </w:r>
      <w:r>
        <w:rPr>
          <w:spacing w:val="-5"/>
          <w:sz w:val="20"/>
        </w:rPr>
        <w:t> </w:t>
      </w:r>
      <w:r>
        <w:rPr>
          <w:sz w:val="20"/>
        </w:rPr>
        <w:t>supuso</w:t>
      </w:r>
      <w:r>
        <w:rPr>
          <w:spacing w:val="-6"/>
          <w:sz w:val="20"/>
        </w:rPr>
        <w:t> </w:t>
      </w:r>
      <w:r>
        <w:rPr>
          <w:sz w:val="20"/>
        </w:rPr>
        <w:t>la</w:t>
      </w:r>
      <w:r>
        <w:rPr>
          <w:spacing w:val="-5"/>
          <w:sz w:val="20"/>
        </w:rPr>
        <w:t> </w:t>
      </w:r>
      <w:r>
        <w:rPr>
          <w:sz w:val="20"/>
        </w:rPr>
        <w:t>violación</w:t>
      </w:r>
      <w:r>
        <w:rPr>
          <w:spacing w:val="-5"/>
          <w:sz w:val="20"/>
        </w:rPr>
        <w:t> </w:t>
      </w:r>
      <w:r>
        <w:rPr>
          <w:sz w:val="20"/>
        </w:rPr>
        <w:t>de</w:t>
      </w:r>
      <w:r>
        <w:rPr>
          <w:spacing w:val="-5"/>
          <w:sz w:val="20"/>
        </w:rPr>
        <w:t> </w:t>
      </w:r>
      <w:r>
        <w:rPr>
          <w:sz w:val="20"/>
        </w:rPr>
        <w:t>los</w:t>
      </w:r>
      <w:r>
        <w:rPr>
          <w:spacing w:val="-4"/>
          <w:sz w:val="20"/>
        </w:rPr>
        <w:t> </w:t>
      </w:r>
      <w:r>
        <w:rPr>
          <w:sz w:val="20"/>
        </w:rPr>
        <w:t>derechos</w:t>
      </w:r>
      <w:r>
        <w:rPr>
          <w:spacing w:val="-4"/>
          <w:sz w:val="20"/>
        </w:rPr>
        <w:t> </w:t>
      </w:r>
      <w:r>
        <w:rPr>
          <w:sz w:val="20"/>
        </w:rPr>
        <w:t>reconocidos</w:t>
      </w:r>
      <w:r>
        <w:rPr>
          <w:spacing w:val="-6"/>
          <w:sz w:val="20"/>
        </w:rPr>
        <w:t> </w:t>
      </w:r>
      <w:r>
        <w:rPr>
          <w:sz w:val="20"/>
        </w:rPr>
        <w:t>en los</w:t>
      </w:r>
      <w:r>
        <w:rPr>
          <w:spacing w:val="-9"/>
          <w:sz w:val="20"/>
        </w:rPr>
        <w:t> </w:t>
      </w:r>
      <w:r>
        <w:rPr>
          <w:sz w:val="20"/>
        </w:rPr>
        <w:t>artículos</w:t>
      </w:r>
      <w:r>
        <w:rPr>
          <w:spacing w:val="-10"/>
          <w:sz w:val="20"/>
        </w:rPr>
        <w:t> </w:t>
      </w:r>
      <w:r>
        <w:rPr>
          <w:sz w:val="20"/>
        </w:rPr>
        <w:t>13</w:t>
      </w:r>
      <w:r>
        <w:rPr>
          <w:spacing w:val="-9"/>
          <w:sz w:val="20"/>
        </w:rPr>
        <w:t> </w:t>
      </w:r>
      <w:r>
        <w:rPr>
          <w:sz w:val="20"/>
        </w:rPr>
        <w:t>(libertad</w:t>
      </w:r>
      <w:r>
        <w:rPr>
          <w:spacing w:val="-9"/>
          <w:sz w:val="20"/>
        </w:rPr>
        <w:t> </w:t>
      </w:r>
      <w:r>
        <w:rPr>
          <w:sz w:val="20"/>
        </w:rPr>
        <w:t>de</w:t>
      </w:r>
      <w:r>
        <w:rPr>
          <w:spacing w:val="-9"/>
          <w:sz w:val="20"/>
        </w:rPr>
        <w:t> </w:t>
      </w:r>
      <w:r>
        <w:rPr>
          <w:sz w:val="20"/>
        </w:rPr>
        <w:t>pensamiento</w:t>
      </w:r>
      <w:r>
        <w:rPr>
          <w:spacing w:val="-10"/>
          <w:sz w:val="20"/>
        </w:rPr>
        <w:t> </w:t>
      </w:r>
      <w:r>
        <w:rPr>
          <w:sz w:val="20"/>
        </w:rPr>
        <w:t>y</w:t>
      </w:r>
      <w:r>
        <w:rPr>
          <w:spacing w:val="-10"/>
          <w:sz w:val="20"/>
        </w:rPr>
        <w:t> </w:t>
      </w:r>
      <w:r>
        <w:rPr>
          <w:sz w:val="20"/>
        </w:rPr>
        <w:t>expresión)</w:t>
      </w:r>
      <w:r>
        <w:rPr>
          <w:spacing w:val="-9"/>
          <w:sz w:val="20"/>
        </w:rPr>
        <w:t> </w:t>
      </w:r>
      <w:r>
        <w:rPr>
          <w:sz w:val="20"/>
        </w:rPr>
        <w:t>y</w:t>
      </w:r>
      <w:r>
        <w:rPr>
          <w:spacing w:val="-10"/>
          <w:sz w:val="20"/>
        </w:rPr>
        <w:t> </w:t>
      </w:r>
      <w:r>
        <w:rPr>
          <w:sz w:val="20"/>
        </w:rPr>
        <w:t>9</w:t>
      </w:r>
      <w:r>
        <w:rPr>
          <w:spacing w:val="-11"/>
          <w:sz w:val="20"/>
        </w:rPr>
        <w:t> </w:t>
      </w:r>
      <w:r>
        <w:rPr>
          <w:sz w:val="20"/>
        </w:rPr>
        <w:t>(principio</w:t>
      </w:r>
      <w:r>
        <w:rPr>
          <w:spacing w:val="-9"/>
          <w:sz w:val="20"/>
        </w:rPr>
        <w:t> </w:t>
      </w:r>
      <w:r>
        <w:rPr>
          <w:sz w:val="20"/>
        </w:rPr>
        <w:t>de</w:t>
      </w:r>
      <w:r>
        <w:rPr>
          <w:spacing w:val="-9"/>
          <w:sz w:val="20"/>
        </w:rPr>
        <w:t> </w:t>
      </w:r>
      <w:r>
        <w:rPr>
          <w:sz w:val="20"/>
        </w:rPr>
        <w:t>legalidad</w:t>
      </w:r>
      <w:r>
        <w:rPr>
          <w:spacing w:val="-10"/>
          <w:sz w:val="20"/>
        </w:rPr>
        <w:t> </w:t>
      </w:r>
      <w:r>
        <w:rPr>
          <w:sz w:val="20"/>
        </w:rPr>
        <w:t>y</w:t>
      </w:r>
      <w:r>
        <w:rPr>
          <w:spacing w:val="-9"/>
          <w:sz w:val="20"/>
        </w:rPr>
        <w:t> </w:t>
      </w:r>
      <w:r>
        <w:rPr>
          <w:sz w:val="20"/>
        </w:rPr>
        <w:t>retroactividad)</w:t>
      </w:r>
      <w:r>
        <w:rPr>
          <w:spacing w:val="-9"/>
          <w:sz w:val="20"/>
        </w:rPr>
        <w:t> </w:t>
      </w:r>
      <w:r>
        <w:rPr>
          <w:sz w:val="20"/>
        </w:rPr>
        <w:t>de la Convención Americana, en relación con los artículos 1.1 (obligación de respetar los derechos) y 2 (deber de adoptar disposiciones de dicho instrumento), en perjuicio de los citados</w:t>
      </w:r>
      <w:r>
        <w:rPr>
          <w:spacing w:val="-34"/>
          <w:sz w:val="20"/>
        </w:rPr>
        <w:t> </w:t>
      </w:r>
      <w:r>
        <w:rPr>
          <w:sz w:val="20"/>
        </w:rPr>
        <w:t>periodistas.</w:t>
      </w:r>
    </w:p>
    <w:p>
      <w:pPr>
        <w:pStyle w:val="BodyText"/>
        <w:spacing w:before="11"/>
        <w:rPr>
          <w:sz w:val="19"/>
        </w:rPr>
      </w:pPr>
    </w:p>
    <w:p>
      <w:pPr>
        <w:pStyle w:val="ListParagraph"/>
        <w:numPr>
          <w:ilvl w:val="0"/>
          <w:numId w:val="7"/>
        </w:numPr>
        <w:tabs>
          <w:tab w:pos="688" w:val="left" w:leader="none"/>
        </w:tabs>
        <w:spacing w:line="240" w:lineRule="auto" w:before="1" w:after="0"/>
        <w:ind w:left="688" w:right="0" w:hanging="568"/>
        <w:jc w:val="both"/>
        <w:rPr>
          <w:sz w:val="20"/>
        </w:rPr>
      </w:pPr>
      <w:r>
        <w:rPr>
          <w:i/>
          <w:sz w:val="20"/>
        </w:rPr>
        <w:t>Trámite ante la Comisión. </w:t>
      </w:r>
      <w:r>
        <w:rPr>
          <w:sz w:val="20"/>
        </w:rPr>
        <w:t>– El trámite ante la Comisión fue el</w:t>
      </w:r>
      <w:r>
        <w:rPr>
          <w:spacing w:val="-26"/>
          <w:sz w:val="20"/>
        </w:rPr>
        <w:t> </w:t>
      </w:r>
      <w:r>
        <w:rPr>
          <w:sz w:val="20"/>
        </w:rPr>
        <w:t>siguiente:</w:t>
      </w:r>
    </w:p>
    <w:p>
      <w:pPr>
        <w:pStyle w:val="BodyText"/>
      </w:pPr>
    </w:p>
    <w:p>
      <w:pPr>
        <w:pStyle w:val="ListParagraph"/>
        <w:numPr>
          <w:ilvl w:val="1"/>
          <w:numId w:val="7"/>
        </w:numPr>
        <w:tabs>
          <w:tab w:pos="841" w:val="left" w:leader="none"/>
        </w:tabs>
        <w:spacing w:line="240" w:lineRule="auto" w:before="0" w:after="0"/>
        <w:ind w:left="840" w:right="117" w:hanging="361"/>
        <w:jc w:val="both"/>
        <w:rPr>
          <w:sz w:val="20"/>
        </w:rPr>
      </w:pPr>
      <w:r>
        <w:rPr>
          <w:i/>
          <w:sz w:val="20"/>
        </w:rPr>
        <w:t>Petición.</w:t>
      </w:r>
      <w:r>
        <w:rPr>
          <w:i/>
          <w:spacing w:val="-18"/>
          <w:sz w:val="20"/>
        </w:rPr>
        <w:t> </w:t>
      </w:r>
      <w:r>
        <w:rPr>
          <w:sz w:val="20"/>
        </w:rPr>
        <w:t>–</w:t>
      </w:r>
      <w:r>
        <w:rPr>
          <w:spacing w:val="-20"/>
          <w:sz w:val="20"/>
        </w:rPr>
        <w:t> </w:t>
      </w:r>
      <w:r>
        <w:rPr>
          <w:sz w:val="20"/>
        </w:rPr>
        <w:t>El</w:t>
      </w:r>
      <w:r>
        <w:rPr>
          <w:spacing w:val="-18"/>
          <w:sz w:val="20"/>
        </w:rPr>
        <w:t> </w:t>
      </w:r>
      <w:r>
        <w:rPr>
          <w:sz w:val="20"/>
        </w:rPr>
        <w:t>29</w:t>
      </w:r>
      <w:r>
        <w:rPr>
          <w:spacing w:val="-19"/>
          <w:sz w:val="20"/>
        </w:rPr>
        <w:t> </w:t>
      </w:r>
      <w:r>
        <w:rPr>
          <w:sz w:val="20"/>
        </w:rPr>
        <w:t>de</w:t>
      </w:r>
      <w:r>
        <w:rPr>
          <w:spacing w:val="-18"/>
          <w:sz w:val="20"/>
        </w:rPr>
        <w:t> </w:t>
      </w:r>
      <w:r>
        <w:rPr>
          <w:sz w:val="20"/>
        </w:rPr>
        <w:t>agosto</w:t>
      </w:r>
      <w:r>
        <w:rPr>
          <w:spacing w:val="-19"/>
          <w:sz w:val="20"/>
        </w:rPr>
        <w:t> </w:t>
      </w:r>
      <w:r>
        <w:rPr>
          <w:sz w:val="20"/>
        </w:rPr>
        <w:t>de</w:t>
      </w:r>
      <w:r>
        <w:rPr>
          <w:spacing w:val="-18"/>
          <w:sz w:val="20"/>
        </w:rPr>
        <w:t> </w:t>
      </w:r>
      <w:r>
        <w:rPr>
          <w:sz w:val="20"/>
        </w:rPr>
        <w:t>2008</w:t>
      </w:r>
      <w:r>
        <w:rPr>
          <w:spacing w:val="-19"/>
          <w:sz w:val="20"/>
        </w:rPr>
        <w:t> </w:t>
      </w:r>
      <w:r>
        <w:rPr>
          <w:sz w:val="20"/>
        </w:rPr>
        <w:t>los</w:t>
      </w:r>
      <w:r>
        <w:rPr>
          <w:spacing w:val="-19"/>
          <w:sz w:val="20"/>
        </w:rPr>
        <w:t> </w:t>
      </w:r>
      <w:r>
        <w:rPr>
          <w:sz w:val="20"/>
        </w:rPr>
        <w:t>señores</w:t>
      </w:r>
      <w:r>
        <w:rPr>
          <w:spacing w:val="-20"/>
          <w:sz w:val="20"/>
        </w:rPr>
        <w:t> </w:t>
      </w:r>
      <w:r>
        <w:rPr>
          <w:sz w:val="20"/>
        </w:rPr>
        <w:t>Pedro</w:t>
      </w:r>
      <w:r>
        <w:rPr>
          <w:spacing w:val="-19"/>
          <w:sz w:val="20"/>
        </w:rPr>
        <w:t> </w:t>
      </w:r>
      <w:r>
        <w:rPr>
          <w:sz w:val="20"/>
        </w:rPr>
        <w:t>Nikken</w:t>
      </w:r>
      <w:r>
        <w:rPr>
          <w:spacing w:val="-18"/>
          <w:sz w:val="20"/>
        </w:rPr>
        <w:t> </w:t>
      </w:r>
      <w:r>
        <w:rPr>
          <w:sz w:val="20"/>
        </w:rPr>
        <w:t>y</w:t>
      </w:r>
      <w:r>
        <w:rPr>
          <w:spacing w:val="-19"/>
          <w:sz w:val="20"/>
        </w:rPr>
        <w:t> </w:t>
      </w:r>
      <w:r>
        <w:rPr>
          <w:sz w:val="20"/>
        </w:rPr>
        <w:t>Carlos</w:t>
      </w:r>
      <w:r>
        <w:rPr>
          <w:spacing w:val="-19"/>
          <w:sz w:val="20"/>
        </w:rPr>
        <w:t> </w:t>
      </w:r>
      <w:r>
        <w:rPr>
          <w:sz w:val="20"/>
        </w:rPr>
        <w:t>Ayala</w:t>
      </w:r>
      <w:r>
        <w:rPr>
          <w:spacing w:val="-19"/>
          <w:sz w:val="20"/>
        </w:rPr>
        <w:t> </w:t>
      </w:r>
      <w:r>
        <w:rPr>
          <w:sz w:val="20"/>
        </w:rPr>
        <w:t>Corao</w:t>
      </w:r>
      <w:r>
        <w:rPr>
          <w:spacing w:val="-19"/>
          <w:sz w:val="20"/>
        </w:rPr>
        <w:t> </w:t>
      </w:r>
      <w:r>
        <w:rPr>
          <w:sz w:val="20"/>
        </w:rPr>
        <w:t>presentaron la petición inicial ante la</w:t>
      </w:r>
      <w:r>
        <w:rPr>
          <w:spacing w:val="-11"/>
          <w:sz w:val="20"/>
        </w:rPr>
        <w:t> </w:t>
      </w:r>
      <w:r>
        <w:rPr>
          <w:sz w:val="20"/>
        </w:rPr>
        <w:t>Comisión.</w:t>
      </w:r>
    </w:p>
    <w:p>
      <w:pPr>
        <w:pStyle w:val="BodyText"/>
        <w:spacing w:before="12"/>
        <w:rPr>
          <w:sz w:val="19"/>
        </w:rPr>
      </w:pPr>
    </w:p>
    <w:p>
      <w:pPr>
        <w:pStyle w:val="ListParagraph"/>
        <w:numPr>
          <w:ilvl w:val="1"/>
          <w:numId w:val="7"/>
        </w:numPr>
        <w:tabs>
          <w:tab w:pos="841" w:val="left" w:leader="none"/>
        </w:tabs>
        <w:spacing w:line="240" w:lineRule="auto" w:before="0" w:after="0"/>
        <w:ind w:left="840" w:right="117" w:hanging="361"/>
        <w:jc w:val="both"/>
        <w:rPr>
          <w:sz w:val="20"/>
        </w:rPr>
      </w:pPr>
      <w:r>
        <w:rPr>
          <w:i/>
          <w:sz w:val="20"/>
        </w:rPr>
        <w:t>Informe de admisibilidad. </w:t>
      </w:r>
      <w:r>
        <w:rPr>
          <w:sz w:val="20"/>
        </w:rPr>
        <w:t>– El 15 de agosto de 2014 la Comisión aprobó el Informe de Admisibilidad No. 75/14, en el que concluyó que la petición era</w:t>
      </w:r>
      <w:r>
        <w:rPr>
          <w:spacing w:val="-18"/>
          <w:sz w:val="20"/>
        </w:rPr>
        <w:t> </w:t>
      </w:r>
      <w:r>
        <w:rPr>
          <w:sz w:val="20"/>
        </w:rPr>
        <w:t>admisible</w:t>
      </w:r>
      <w:hyperlink w:history="true" w:anchor="_bookmark2">
        <w:r>
          <w:rPr>
            <w:position w:val="7"/>
            <w:sz w:val="13"/>
          </w:rPr>
          <w:t>1</w:t>
        </w:r>
      </w:hyperlink>
      <w:r>
        <w:rPr>
          <w:sz w:val="20"/>
        </w:rPr>
        <w:t>.</w:t>
      </w:r>
    </w:p>
    <w:p>
      <w:pPr>
        <w:pStyle w:val="BodyText"/>
        <w:spacing w:before="10"/>
        <w:rPr>
          <w:sz w:val="19"/>
        </w:rPr>
      </w:pPr>
    </w:p>
    <w:p>
      <w:pPr>
        <w:pStyle w:val="ListParagraph"/>
        <w:numPr>
          <w:ilvl w:val="1"/>
          <w:numId w:val="7"/>
        </w:numPr>
        <w:tabs>
          <w:tab w:pos="840" w:val="left" w:leader="none"/>
        </w:tabs>
        <w:spacing w:line="240" w:lineRule="auto" w:before="0" w:after="0"/>
        <w:ind w:left="839" w:right="117" w:hanging="360"/>
        <w:jc w:val="both"/>
        <w:rPr>
          <w:sz w:val="20"/>
        </w:rPr>
      </w:pPr>
      <w:r>
        <w:rPr>
          <w:i/>
          <w:sz w:val="20"/>
        </w:rPr>
        <w:t>Informe de Fondo. </w:t>
      </w:r>
      <w:r>
        <w:rPr>
          <w:sz w:val="20"/>
        </w:rPr>
        <w:t>– El 28 de septiembre de 2019 la Comisión aprobó el Informe de Fondo No. 148/19, de conformidad con el artículo 50 de la Convención (en adelante también “el Informe de Fondo” o “el Informe No. 148/19”), en el cual llegó a una serie de conclusiones, y formuló varias recomendaciones al</w:t>
      </w:r>
      <w:r>
        <w:rPr>
          <w:spacing w:val="-17"/>
          <w:sz w:val="20"/>
        </w:rPr>
        <w:t> </w:t>
      </w:r>
      <w:r>
        <w:rPr>
          <w:sz w:val="20"/>
        </w:rPr>
        <w:t>Estado.</w:t>
      </w:r>
    </w:p>
    <w:p>
      <w:pPr>
        <w:pStyle w:val="BodyText"/>
        <w:spacing w:before="11"/>
        <w:rPr>
          <w:sz w:val="19"/>
        </w:rPr>
      </w:pPr>
    </w:p>
    <w:p>
      <w:pPr>
        <w:pStyle w:val="ListParagraph"/>
        <w:numPr>
          <w:ilvl w:val="1"/>
          <w:numId w:val="7"/>
        </w:numPr>
        <w:tabs>
          <w:tab w:pos="840" w:val="left" w:leader="none"/>
        </w:tabs>
        <w:spacing w:line="240" w:lineRule="auto" w:before="0" w:after="0"/>
        <w:ind w:left="839" w:right="116" w:hanging="360"/>
        <w:jc w:val="both"/>
        <w:rPr>
          <w:sz w:val="20"/>
        </w:rPr>
      </w:pPr>
      <w:r>
        <w:rPr>
          <w:i/>
          <w:sz w:val="20"/>
        </w:rPr>
        <w:t>Notificación al Estado. </w:t>
      </w:r>
      <w:r>
        <w:rPr>
          <w:sz w:val="20"/>
        </w:rPr>
        <w:t>– El Informe de Fondo fue notificado al Estado el 5 de diciembre de 2019, con un plazo de dos meses para informar sobre el cumplimiento de las recomendaciones.</w:t>
      </w:r>
      <w:r>
        <w:rPr>
          <w:spacing w:val="-6"/>
          <w:sz w:val="20"/>
        </w:rPr>
        <w:t> </w:t>
      </w:r>
      <w:r>
        <w:rPr>
          <w:sz w:val="20"/>
        </w:rPr>
        <w:t>Tras</w:t>
      </w:r>
      <w:r>
        <w:rPr>
          <w:spacing w:val="-6"/>
          <w:sz w:val="20"/>
        </w:rPr>
        <w:t> </w:t>
      </w:r>
      <w:r>
        <w:rPr>
          <w:sz w:val="20"/>
        </w:rPr>
        <w:t>el</w:t>
      </w:r>
      <w:r>
        <w:rPr>
          <w:spacing w:val="-6"/>
          <w:sz w:val="20"/>
        </w:rPr>
        <w:t> </w:t>
      </w:r>
      <w:r>
        <w:rPr>
          <w:sz w:val="20"/>
        </w:rPr>
        <w:t>otorgamiento</w:t>
      </w:r>
      <w:r>
        <w:rPr>
          <w:spacing w:val="-6"/>
          <w:sz w:val="20"/>
        </w:rPr>
        <w:t> </w:t>
      </w:r>
      <w:r>
        <w:rPr>
          <w:sz w:val="20"/>
        </w:rPr>
        <w:t>por</w:t>
      </w:r>
      <w:r>
        <w:rPr>
          <w:spacing w:val="-6"/>
          <w:sz w:val="20"/>
        </w:rPr>
        <w:t> </w:t>
      </w:r>
      <w:r>
        <w:rPr>
          <w:sz w:val="20"/>
        </w:rPr>
        <w:t>parte</w:t>
      </w:r>
      <w:r>
        <w:rPr>
          <w:spacing w:val="-6"/>
          <w:sz w:val="20"/>
        </w:rPr>
        <w:t> </w:t>
      </w:r>
      <w:r>
        <w:rPr>
          <w:sz w:val="20"/>
        </w:rPr>
        <w:t>de</w:t>
      </w:r>
      <w:r>
        <w:rPr>
          <w:spacing w:val="-6"/>
          <w:sz w:val="20"/>
        </w:rPr>
        <w:t> </w:t>
      </w:r>
      <w:r>
        <w:rPr>
          <w:sz w:val="20"/>
        </w:rPr>
        <w:t>la</w:t>
      </w:r>
      <w:r>
        <w:rPr>
          <w:spacing w:val="-6"/>
          <w:sz w:val="20"/>
        </w:rPr>
        <w:t> </w:t>
      </w:r>
      <w:r>
        <w:rPr>
          <w:sz w:val="20"/>
        </w:rPr>
        <w:t>Comisión</w:t>
      </w:r>
      <w:r>
        <w:rPr>
          <w:spacing w:val="-6"/>
          <w:sz w:val="20"/>
        </w:rPr>
        <w:t> </w:t>
      </w:r>
      <w:r>
        <w:rPr>
          <w:sz w:val="20"/>
        </w:rPr>
        <w:t>de</w:t>
      </w:r>
      <w:r>
        <w:rPr>
          <w:spacing w:val="-6"/>
          <w:sz w:val="20"/>
        </w:rPr>
        <w:t> </w:t>
      </w:r>
      <w:r>
        <w:rPr>
          <w:sz w:val="20"/>
        </w:rPr>
        <w:t>una</w:t>
      </w:r>
      <w:r>
        <w:rPr>
          <w:spacing w:val="-6"/>
          <w:sz w:val="20"/>
        </w:rPr>
        <w:t> </w:t>
      </w:r>
      <w:r>
        <w:rPr>
          <w:sz w:val="20"/>
        </w:rPr>
        <w:t>primera</w:t>
      </w:r>
      <w:r>
        <w:rPr>
          <w:spacing w:val="-6"/>
          <w:sz w:val="20"/>
        </w:rPr>
        <w:t> </w:t>
      </w:r>
      <w:r>
        <w:rPr>
          <w:sz w:val="20"/>
        </w:rPr>
        <w:t>prórroga</w:t>
      </w:r>
      <w:r>
        <w:rPr>
          <w:spacing w:val="-6"/>
          <w:sz w:val="20"/>
        </w:rPr>
        <w:t> </w:t>
      </w:r>
      <w:r>
        <w:rPr>
          <w:sz w:val="20"/>
        </w:rPr>
        <w:t>de dos meses y una segunda prórroga de tres meses, el Estado de Costa Rica presentó un informe en el cual, según lo indicado por la Comisión, no informó sobre el avance en el cumplimiento de las recomendaciones ni solicitó una nueva</w:t>
      </w:r>
      <w:r>
        <w:rPr>
          <w:spacing w:val="-26"/>
          <w:sz w:val="20"/>
        </w:rPr>
        <w:t> </w:t>
      </w:r>
      <w:r>
        <w:rPr>
          <w:sz w:val="20"/>
        </w:rPr>
        <w:t>prórroga.</w:t>
      </w:r>
    </w:p>
    <w:p>
      <w:pPr>
        <w:pStyle w:val="BodyText"/>
        <w:spacing w:before="11"/>
        <w:rPr>
          <w:sz w:val="19"/>
        </w:rPr>
      </w:pPr>
    </w:p>
    <w:p>
      <w:pPr>
        <w:pStyle w:val="ListParagraph"/>
        <w:numPr>
          <w:ilvl w:val="0"/>
          <w:numId w:val="7"/>
        </w:numPr>
        <w:tabs>
          <w:tab w:pos="688" w:val="left" w:leader="none"/>
        </w:tabs>
        <w:spacing w:line="240" w:lineRule="auto" w:before="0" w:after="0"/>
        <w:ind w:left="119" w:right="117" w:firstLine="0"/>
        <w:jc w:val="both"/>
        <w:rPr>
          <w:sz w:val="20"/>
        </w:rPr>
      </w:pPr>
      <w:r>
        <w:rPr>
          <w:i/>
          <w:sz w:val="20"/>
        </w:rPr>
        <w:t>Sometimiento a la Corte. </w:t>
      </w:r>
      <w:r>
        <w:rPr>
          <w:sz w:val="20"/>
        </w:rPr>
        <w:t>– El 5 de agosto de 2020 la Comisión sometió a la jurisdicción de la Corte Interamericana la totalidad de los hechos y violaciones de derechos humanos descritos en el Informe de Fondo “ante la necesidad de obtención de justicia y</w:t>
      </w:r>
      <w:r>
        <w:rPr>
          <w:spacing w:val="-28"/>
          <w:sz w:val="20"/>
        </w:rPr>
        <w:t> </w:t>
      </w:r>
      <w:r>
        <w:rPr>
          <w:sz w:val="20"/>
        </w:rPr>
        <w:t>reparación”</w:t>
      </w:r>
      <w:hyperlink w:history="true" w:anchor="_bookmark3">
        <w:r>
          <w:rPr>
            <w:position w:val="7"/>
            <w:sz w:val="13"/>
          </w:rPr>
          <w:t>2</w:t>
        </w:r>
      </w:hyperlink>
      <w:r>
        <w:rPr>
          <w:sz w:val="20"/>
        </w:rPr>
        <w:t>.</w:t>
      </w:r>
    </w:p>
    <w:p>
      <w:pPr>
        <w:pStyle w:val="BodyText"/>
        <w:spacing w:before="10"/>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i/>
          <w:sz w:val="20"/>
        </w:rPr>
        <w:t>Solicitudes de la Comisión Interamericana. </w:t>
      </w:r>
      <w:r>
        <w:rPr>
          <w:sz w:val="20"/>
        </w:rPr>
        <w:t>– Con base en lo anterior, la Comisión solicitó a la Corte</w:t>
      </w:r>
      <w:r>
        <w:rPr>
          <w:spacing w:val="-12"/>
          <w:sz w:val="20"/>
        </w:rPr>
        <w:t> </w:t>
      </w:r>
      <w:r>
        <w:rPr>
          <w:sz w:val="20"/>
        </w:rPr>
        <w:t>que</w:t>
      </w:r>
      <w:r>
        <w:rPr>
          <w:spacing w:val="-11"/>
          <w:sz w:val="20"/>
        </w:rPr>
        <w:t> </w:t>
      </w:r>
      <w:r>
        <w:rPr>
          <w:sz w:val="20"/>
        </w:rPr>
        <w:t>declarara</w:t>
      </w:r>
      <w:r>
        <w:rPr>
          <w:spacing w:val="-12"/>
          <w:sz w:val="20"/>
        </w:rPr>
        <w:t> </w:t>
      </w:r>
      <w:r>
        <w:rPr>
          <w:sz w:val="20"/>
        </w:rPr>
        <w:t>la</w:t>
      </w:r>
      <w:r>
        <w:rPr>
          <w:spacing w:val="-12"/>
          <w:sz w:val="20"/>
        </w:rPr>
        <w:t> </w:t>
      </w:r>
      <w:r>
        <w:rPr>
          <w:sz w:val="20"/>
        </w:rPr>
        <w:t>responsabilidad</w:t>
      </w:r>
      <w:r>
        <w:rPr>
          <w:spacing w:val="-11"/>
          <w:sz w:val="20"/>
        </w:rPr>
        <w:t> </w:t>
      </w:r>
      <w:r>
        <w:rPr>
          <w:sz w:val="20"/>
        </w:rPr>
        <w:t>internacional</w:t>
      </w:r>
      <w:r>
        <w:rPr>
          <w:spacing w:val="-11"/>
          <w:sz w:val="20"/>
        </w:rPr>
        <w:t> </w:t>
      </w:r>
      <w:r>
        <w:rPr>
          <w:sz w:val="20"/>
        </w:rPr>
        <w:t>del</w:t>
      </w:r>
      <w:r>
        <w:rPr>
          <w:spacing w:val="-12"/>
          <w:sz w:val="20"/>
        </w:rPr>
        <w:t> </w:t>
      </w:r>
      <w:r>
        <w:rPr>
          <w:sz w:val="20"/>
        </w:rPr>
        <w:t>Estado</w:t>
      </w:r>
      <w:r>
        <w:rPr>
          <w:spacing w:val="-12"/>
          <w:sz w:val="20"/>
        </w:rPr>
        <w:t> </w:t>
      </w:r>
      <w:r>
        <w:rPr>
          <w:sz w:val="20"/>
        </w:rPr>
        <w:t>por</w:t>
      </w:r>
      <w:r>
        <w:rPr>
          <w:spacing w:val="-12"/>
          <w:sz w:val="20"/>
        </w:rPr>
        <w:t> </w:t>
      </w:r>
      <w:r>
        <w:rPr>
          <w:sz w:val="20"/>
        </w:rPr>
        <w:t>las</w:t>
      </w:r>
      <w:r>
        <w:rPr>
          <w:spacing w:val="-11"/>
          <w:sz w:val="20"/>
        </w:rPr>
        <w:t> </w:t>
      </w:r>
      <w:r>
        <w:rPr>
          <w:sz w:val="20"/>
        </w:rPr>
        <w:t>mismas</w:t>
      </w:r>
      <w:r>
        <w:rPr>
          <w:spacing w:val="-11"/>
          <w:sz w:val="20"/>
        </w:rPr>
        <w:t> </w:t>
      </w:r>
      <w:r>
        <w:rPr>
          <w:sz w:val="20"/>
        </w:rPr>
        <w:t>violaciones</w:t>
      </w:r>
      <w:r>
        <w:rPr>
          <w:spacing w:val="-11"/>
          <w:sz w:val="20"/>
        </w:rPr>
        <w:t> </w:t>
      </w:r>
      <w:r>
        <w:rPr>
          <w:sz w:val="20"/>
        </w:rPr>
        <w:t>señaladas en su Informe de Fondo. Asimismo, la Comisión solicitó a la Corte que ordenara al Estado medidas de reparación, las cuales se detallan y analizan en el Capítulo VIII de la presente Sentencia. Este Tribunal</w:t>
      </w:r>
      <w:r>
        <w:rPr>
          <w:spacing w:val="-4"/>
          <w:sz w:val="20"/>
        </w:rPr>
        <w:t> </w:t>
      </w:r>
      <w:r>
        <w:rPr>
          <w:sz w:val="20"/>
        </w:rPr>
        <w:t>nota</w:t>
      </w:r>
      <w:r>
        <w:rPr>
          <w:spacing w:val="-4"/>
          <w:sz w:val="20"/>
        </w:rPr>
        <w:t> </w:t>
      </w:r>
      <w:r>
        <w:rPr>
          <w:sz w:val="20"/>
        </w:rPr>
        <w:t>con</w:t>
      </w:r>
      <w:r>
        <w:rPr>
          <w:spacing w:val="-4"/>
          <w:sz w:val="20"/>
        </w:rPr>
        <w:t> </w:t>
      </w:r>
      <w:r>
        <w:rPr>
          <w:sz w:val="20"/>
        </w:rPr>
        <w:t>preocupación</w:t>
      </w:r>
      <w:r>
        <w:rPr>
          <w:spacing w:val="-4"/>
          <w:sz w:val="20"/>
        </w:rPr>
        <w:t> </w:t>
      </w:r>
      <w:r>
        <w:rPr>
          <w:sz w:val="20"/>
        </w:rPr>
        <w:t>que,</w:t>
      </w:r>
      <w:r>
        <w:rPr>
          <w:spacing w:val="-4"/>
          <w:sz w:val="20"/>
        </w:rPr>
        <w:t> </w:t>
      </w:r>
      <w:r>
        <w:rPr>
          <w:sz w:val="20"/>
        </w:rPr>
        <w:t>entre</w:t>
      </w:r>
      <w:r>
        <w:rPr>
          <w:spacing w:val="-5"/>
          <w:sz w:val="20"/>
        </w:rPr>
        <w:t> </w:t>
      </w:r>
      <w:r>
        <w:rPr>
          <w:sz w:val="20"/>
        </w:rPr>
        <w:t>la</w:t>
      </w:r>
      <w:r>
        <w:rPr>
          <w:spacing w:val="-5"/>
          <w:sz w:val="20"/>
        </w:rPr>
        <w:t> </w:t>
      </w:r>
      <w:r>
        <w:rPr>
          <w:sz w:val="20"/>
        </w:rPr>
        <w:t>presentación</w:t>
      </w:r>
      <w:r>
        <w:rPr>
          <w:spacing w:val="-5"/>
          <w:sz w:val="20"/>
        </w:rPr>
        <w:t> </w:t>
      </w:r>
      <w:r>
        <w:rPr>
          <w:sz w:val="20"/>
        </w:rPr>
        <w:t>de</w:t>
      </w:r>
      <w:r>
        <w:rPr>
          <w:spacing w:val="-4"/>
          <w:sz w:val="20"/>
        </w:rPr>
        <w:t> </w:t>
      </w:r>
      <w:r>
        <w:rPr>
          <w:sz w:val="20"/>
        </w:rPr>
        <w:t>la</w:t>
      </w:r>
      <w:r>
        <w:rPr>
          <w:spacing w:val="-5"/>
          <w:sz w:val="20"/>
        </w:rPr>
        <w:t> </w:t>
      </w:r>
      <w:r>
        <w:rPr>
          <w:sz w:val="20"/>
        </w:rPr>
        <w:t>petición</w:t>
      </w:r>
      <w:r>
        <w:rPr>
          <w:spacing w:val="-4"/>
          <w:sz w:val="20"/>
        </w:rPr>
        <w:t> </w:t>
      </w:r>
      <w:r>
        <w:rPr>
          <w:sz w:val="20"/>
        </w:rPr>
        <w:t>inicial</w:t>
      </w:r>
      <w:r>
        <w:rPr>
          <w:spacing w:val="-4"/>
          <w:sz w:val="20"/>
        </w:rPr>
        <w:t> </w:t>
      </w:r>
      <w:r>
        <w:rPr>
          <w:sz w:val="20"/>
        </w:rPr>
        <w:t>ante</w:t>
      </w:r>
      <w:r>
        <w:rPr>
          <w:spacing w:val="-4"/>
          <w:sz w:val="20"/>
        </w:rPr>
        <w:t> </w:t>
      </w:r>
      <w:r>
        <w:rPr>
          <w:sz w:val="20"/>
        </w:rPr>
        <w:t>la</w:t>
      </w:r>
      <w:r>
        <w:rPr>
          <w:spacing w:val="-5"/>
          <w:sz w:val="20"/>
        </w:rPr>
        <w:t> </w:t>
      </w:r>
      <w:r>
        <w:rPr>
          <w:sz w:val="20"/>
        </w:rPr>
        <w:t>Comisión</w:t>
      </w:r>
      <w:r>
        <w:rPr>
          <w:spacing w:val="-4"/>
          <w:sz w:val="20"/>
        </w:rPr>
        <w:t> </w:t>
      </w:r>
      <w:r>
        <w:rPr>
          <w:sz w:val="20"/>
        </w:rPr>
        <w:t>y</w:t>
      </w:r>
      <w:r>
        <w:rPr>
          <w:spacing w:val="-4"/>
          <w:sz w:val="20"/>
        </w:rPr>
        <w:t> </w:t>
      </w:r>
      <w:r>
        <w:rPr>
          <w:sz w:val="20"/>
        </w:rPr>
        <w:t>el sometimiento del caso ante la Corte, han transcurrido casi doce</w:t>
      </w:r>
      <w:r>
        <w:rPr>
          <w:spacing w:val="-26"/>
          <w:sz w:val="20"/>
        </w:rPr>
        <w:t> </w:t>
      </w:r>
      <w:r>
        <w:rPr>
          <w:sz w:val="20"/>
        </w:rPr>
        <w:t>años.</w:t>
      </w:r>
    </w:p>
    <w:p>
      <w:pPr>
        <w:pStyle w:val="BodyText"/>
        <w:spacing w:before="9"/>
        <w:rPr>
          <w:sz w:val="22"/>
        </w:rPr>
      </w:pPr>
      <w:r>
        <w:rPr/>
        <w:pict>
          <v:line style="position:absolute;mso-position-horizontal-relative:page;mso-position-vertical-relative:paragraph;z-index:1048;mso-wrap-distance-left:0;mso-wrap-distance-right:0" from="54pt,16.092548pt" to="198pt,16.092548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0" w:firstLine="0"/>
        <w:jc w:val="both"/>
        <w:rPr>
          <w:sz w:val="16"/>
        </w:rPr>
      </w:pPr>
      <w:bookmarkStart w:name="_bookmark2" w:id="6"/>
      <w:bookmarkEnd w:id="6"/>
      <w:r>
        <w:rPr/>
      </w:r>
      <w:r>
        <w:rPr>
          <w:position w:val="6"/>
          <w:sz w:val="10"/>
        </w:rPr>
        <w:t>1</w:t>
        <w:tab/>
      </w:r>
      <w:r>
        <w:rPr>
          <w:sz w:val="16"/>
        </w:rPr>
        <w:t>El mismo fue notificado a las partes el 2 de octubre de</w:t>
      </w:r>
      <w:r>
        <w:rPr>
          <w:spacing w:val="-23"/>
          <w:sz w:val="16"/>
        </w:rPr>
        <w:t> </w:t>
      </w:r>
      <w:r>
        <w:rPr>
          <w:sz w:val="16"/>
        </w:rPr>
        <w:t>2014.</w:t>
      </w:r>
    </w:p>
    <w:p>
      <w:pPr>
        <w:tabs>
          <w:tab w:pos="839" w:val="left" w:leader="none"/>
        </w:tabs>
        <w:spacing w:before="39"/>
        <w:ind w:left="119" w:right="119" w:firstLine="0"/>
        <w:jc w:val="both"/>
        <w:rPr>
          <w:sz w:val="16"/>
        </w:rPr>
      </w:pPr>
      <w:bookmarkStart w:name="_bookmark3" w:id="7"/>
      <w:bookmarkEnd w:id="7"/>
      <w:r>
        <w:rPr/>
      </w:r>
      <w:r>
        <w:rPr>
          <w:position w:val="6"/>
          <w:sz w:val="10"/>
        </w:rPr>
        <w:t>2</w:t>
        <w:tab/>
      </w:r>
      <w:r>
        <w:rPr>
          <w:sz w:val="16"/>
        </w:rPr>
        <w:t>La</w:t>
      </w:r>
      <w:r>
        <w:rPr>
          <w:spacing w:val="-10"/>
          <w:sz w:val="16"/>
        </w:rPr>
        <w:t> </w:t>
      </w:r>
      <w:r>
        <w:rPr>
          <w:sz w:val="16"/>
        </w:rPr>
        <w:t>Comisión</w:t>
      </w:r>
      <w:r>
        <w:rPr>
          <w:spacing w:val="-10"/>
          <w:sz w:val="16"/>
        </w:rPr>
        <w:t> </w:t>
      </w:r>
      <w:r>
        <w:rPr>
          <w:sz w:val="16"/>
        </w:rPr>
        <w:t>designó,</w:t>
      </w:r>
      <w:r>
        <w:rPr>
          <w:spacing w:val="-11"/>
          <w:sz w:val="16"/>
        </w:rPr>
        <w:t> </w:t>
      </w:r>
      <w:r>
        <w:rPr>
          <w:sz w:val="16"/>
        </w:rPr>
        <w:t>como</w:t>
      </w:r>
      <w:r>
        <w:rPr>
          <w:spacing w:val="-10"/>
          <w:sz w:val="16"/>
        </w:rPr>
        <w:t> </w:t>
      </w:r>
      <w:r>
        <w:rPr>
          <w:sz w:val="16"/>
        </w:rPr>
        <w:t>sus</w:t>
      </w:r>
      <w:r>
        <w:rPr>
          <w:spacing w:val="-11"/>
          <w:sz w:val="16"/>
        </w:rPr>
        <w:t> </w:t>
      </w:r>
      <w:r>
        <w:rPr>
          <w:sz w:val="16"/>
        </w:rPr>
        <w:t>delegados</w:t>
      </w:r>
      <w:r>
        <w:rPr>
          <w:spacing w:val="-11"/>
          <w:sz w:val="16"/>
        </w:rPr>
        <w:t> </w:t>
      </w:r>
      <w:r>
        <w:rPr>
          <w:sz w:val="16"/>
        </w:rPr>
        <w:t>ante</w:t>
      </w:r>
      <w:r>
        <w:rPr>
          <w:spacing w:val="-11"/>
          <w:sz w:val="16"/>
        </w:rPr>
        <w:t> </w:t>
      </w:r>
      <w:r>
        <w:rPr>
          <w:sz w:val="16"/>
        </w:rPr>
        <w:t>la</w:t>
      </w:r>
      <w:r>
        <w:rPr>
          <w:spacing w:val="-10"/>
          <w:sz w:val="16"/>
        </w:rPr>
        <w:t> </w:t>
      </w:r>
      <w:r>
        <w:rPr>
          <w:sz w:val="16"/>
        </w:rPr>
        <w:t>Corte,</w:t>
      </w:r>
      <w:r>
        <w:rPr>
          <w:spacing w:val="-11"/>
          <w:sz w:val="16"/>
        </w:rPr>
        <w:t> </w:t>
      </w:r>
      <w:r>
        <w:rPr>
          <w:sz w:val="16"/>
        </w:rPr>
        <w:t>a</w:t>
      </w:r>
      <w:r>
        <w:rPr>
          <w:spacing w:val="-10"/>
          <w:sz w:val="16"/>
        </w:rPr>
        <w:t> </w:t>
      </w:r>
      <w:r>
        <w:rPr>
          <w:sz w:val="16"/>
        </w:rPr>
        <w:t>la</w:t>
      </w:r>
      <w:r>
        <w:rPr>
          <w:spacing w:val="-10"/>
          <w:sz w:val="16"/>
        </w:rPr>
        <w:t> </w:t>
      </w:r>
      <w:r>
        <w:rPr>
          <w:sz w:val="16"/>
        </w:rPr>
        <w:t>Comisionada</w:t>
      </w:r>
      <w:r>
        <w:rPr>
          <w:spacing w:val="-10"/>
          <w:sz w:val="16"/>
        </w:rPr>
        <w:t> </w:t>
      </w:r>
      <w:r>
        <w:rPr>
          <w:sz w:val="16"/>
        </w:rPr>
        <w:t>Julissa</w:t>
      </w:r>
      <w:r>
        <w:rPr>
          <w:spacing w:val="-10"/>
          <w:sz w:val="16"/>
        </w:rPr>
        <w:t> </w:t>
      </w:r>
      <w:r>
        <w:rPr>
          <w:sz w:val="16"/>
        </w:rPr>
        <w:t>Mantilla</w:t>
      </w:r>
      <w:r>
        <w:rPr>
          <w:spacing w:val="-9"/>
          <w:sz w:val="16"/>
        </w:rPr>
        <w:t> </w:t>
      </w:r>
      <w:r>
        <w:rPr>
          <w:sz w:val="16"/>
        </w:rPr>
        <w:t>Falcón,</w:t>
      </w:r>
      <w:r>
        <w:rPr>
          <w:spacing w:val="-11"/>
          <w:sz w:val="16"/>
        </w:rPr>
        <w:t> </w:t>
      </w:r>
      <w:r>
        <w:rPr>
          <w:sz w:val="16"/>
        </w:rPr>
        <w:t>al</w:t>
      </w:r>
      <w:r>
        <w:rPr>
          <w:spacing w:val="-11"/>
          <w:sz w:val="16"/>
        </w:rPr>
        <w:t> </w:t>
      </w:r>
      <w:r>
        <w:rPr>
          <w:sz w:val="16"/>
        </w:rPr>
        <w:t>entonces</w:t>
      </w:r>
      <w:r>
        <w:rPr>
          <w:spacing w:val="-11"/>
          <w:sz w:val="16"/>
        </w:rPr>
        <w:t> </w:t>
      </w:r>
      <w:r>
        <w:rPr>
          <w:sz w:val="16"/>
        </w:rPr>
        <w:t>Relator</w:t>
      </w:r>
      <w:r>
        <w:rPr>
          <w:w w:val="99"/>
          <w:sz w:val="16"/>
        </w:rPr>
        <w:t> </w:t>
      </w:r>
      <w:r>
        <w:rPr>
          <w:sz w:val="16"/>
        </w:rPr>
        <w:t>Especial</w:t>
      </w:r>
      <w:r>
        <w:rPr>
          <w:spacing w:val="-11"/>
          <w:sz w:val="16"/>
        </w:rPr>
        <w:t> </w:t>
      </w:r>
      <w:r>
        <w:rPr>
          <w:sz w:val="16"/>
        </w:rPr>
        <w:t>para</w:t>
      </w:r>
      <w:r>
        <w:rPr>
          <w:spacing w:val="-10"/>
          <w:sz w:val="16"/>
        </w:rPr>
        <w:t> </w:t>
      </w:r>
      <w:r>
        <w:rPr>
          <w:sz w:val="16"/>
        </w:rPr>
        <w:t>la</w:t>
      </w:r>
      <w:r>
        <w:rPr>
          <w:spacing w:val="-10"/>
          <w:sz w:val="16"/>
        </w:rPr>
        <w:t> </w:t>
      </w:r>
      <w:r>
        <w:rPr>
          <w:sz w:val="16"/>
        </w:rPr>
        <w:t>Libertad</w:t>
      </w:r>
      <w:r>
        <w:rPr>
          <w:spacing w:val="-10"/>
          <w:sz w:val="16"/>
        </w:rPr>
        <w:t> </w:t>
      </w:r>
      <w:r>
        <w:rPr>
          <w:sz w:val="16"/>
        </w:rPr>
        <w:t>de</w:t>
      </w:r>
      <w:r>
        <w:rPr>
          <w:spacing w:val="-11"/>
          <w:sz w:val="16"/>
        </w:rPr>
        <w:t> </w:t>
      </w:r>
      <w:r>
        <w:rPr>
          <w:sz w:val="16"/>
        </w:rPr>
        <w:t>Expresión,</w:t>
      </w:r>
      <w:r>
        <w:rPr>
          <w:spacing w:val="-11"/>
          <w:sz w:val="16"/>
        </w:rPr>
        <w:t> </w:t>
      </w:r>
      <w:r>
        <w:rPr>
          <w:sz w:val="16"/>
        </w:rPr>
        <w:t>Edison</w:t>
      </w:r>
      <w:r>
        <w:rPr>
          <w:spacing w:val="-11"/>
          <w:sz w:val="16"/>
        </w:rPr>
        <w:t> </w:t>
      </w:r>
      <w:r>
        <w:rPr>
          <w:sz w:val="16"/>
        </w:rPr>
        <w:t>Lanza,</w:t>
      </w:r>
      <w:r>
        <w:rPr>
          <w:spacing w:val="-11"/>
          <w:sz w:val="16"/>
        </w:rPr>
        <w:t> </w:t>
      </w:r>
      <w:r>
        <w:rPr>
          <w:sz w:val="16"/>
        </w:rPr>
        <w:t>y</w:t>
      </w:r>
      <w:r>
        <w:rPr>
          <w:spacing w:val="-10"/>
          <w:sz w:val="16"/>
        </w:rPr>
        <w:t> </w:t>
      </w:r>
      <w:r>
        <w:rPr>
          <w:sz w:val="16"/>
        </w:rPr>
        <w:t>al</w:t>
      </w:r>
      <w:r>
        <w:rPr>
          <w:spacing w:val="-10"/>
          <w:sz w:val="16"/>
        </w:rPr>
        <w:t> </w:t>
      </w:r>
      <w:r>
        <w:rPr>
          <w:sz w:val="16"/>
        </w:rPr>
        <w:t>entonces</w:t>
      </w:r>
      <w:r>
        <w:rPr>
          <w:spacing w:val="-11"/>
          <w:sz w:val="16"/>
        </w:rPr>
        <w:t> </w:t>
      </w:r>
      <w:r>
        <w:rPr>
          <w:sz w:val="16"/>
        </w:rPr>
        <w:t>Secretario</w:t>
      </w:r>
      <w:r>
        <w:rPr>
          <w:spacing w:val="-10"/>
          <w:sz w:val="16"/>
        </w:rPr>
        <w:t> </w:t>
      </w:r>
      <w:r>
        <w:rPr>
          <w:sz w:val="16"/>
        </w:rPr>
        <w:t>Ejecutivo</w:t>
      </w:r>
      <w:r>
        <w:rPr>
          <w:spacing w:val="-10"/>
          <w:sz w:val="16"/>
        </w:rPr>
        <w:t> </w:t>
      </w:r>
      <w:r>
        <w:rPr>
          <w:sz w:val="16"/>
        </w:rPr>
        <w:t>Paulo</w:t>
      </w:r>
      <w:r>
        <w:rPr>
          <w:spacing w:val="-10"/>
          <w:sz w:val="16"/>
        </w:rPr>
        <w:t> </w:t>
      </w:r>
      <w:r>
        <w:rPr>
          <w:sz w:val="16"/>
        </w:rPr>
        <w:t>Abrão.</w:t>
      </w:r>
      <w:r>
        <w:rPr>
          <w:spacing w:val="-11"/>
          <w:sz w:val="16"/>
        </w:rPr>
        <w:t> </w:t>
      </w:r>
      <w:r>
        <w:rPr>
          <w:sz w:val="16"/>
        </w:rPr>
        <w:t>Asimismo,</w:t>
      </w:r>
      <w:r>
        <w:rPr>
          <w:spacing w:val="-11"/>
          <w:sz w:val="16"/>
        </w:rPr>
        <w:t> </w:t>
      </w:r>
      <w:r>
        <w:rPr>
          <w:sz w:val="16"/>
        </w:rPr>
        <w:t>designó</w:t>
      </w:r>
      <w:r>
        <w:rPr>
          <w:spacing w:val="-10"/>
          <w:sz w:val="16"/>
        </w:rPr>
        <w:t> </w:t>
      </w:r>
      <w:r>
        <w:rPr>
          <w:sz w:val="16"/>
        </w:rPr>
        <w:t>como asesores legales a la señora Marisol Blanchard Vera, Secretaria Ejecutiva Adjunta, y a los especialistas de la Secretaría Ejecutiva de la Comisión Jorge Humberto Meza Flores y Cecilia La Hoz</w:t>
      </w:r>
      <w:r>
        <w:rPr>
          <w:spacing w:val="-32"/>
          <w:sz w:val="16"/>
        </w:rPr>
        <w:t> </w:t>
      </w:r>
      <w:r>
        <w:rPr>
          <w:sz w:val="16"/>
        </w:rPr>
        <w:t>Barrera.</w:t>
      </w:r>
    </w:p>
    <w:p>
      <w:pPr>
        <w:spacing w:after="0"/>
        <w:jc w:val="both"/>
        <w:rPr>
          <w:sz w:val="16"/>
        </w:rPr>
        <w:sectPr>
          <w:pgSz w:w="12240" w:h="15840"/>
          <w:pgMar w:header="0" w:footer="1066" w:top="1360" w:bottom="1260" w:left="960" w:right="960"/>
        </w:sectPr>
      </w:pPr>
    </w:p>
    <w:p>
      <w:pPr>
        <w:pStyle w:val="Heading1"/>
        <w:spacing w:before="80"/>
        <w:ind w:left="3274" w:right="3255" w:firstLine="1775"/>
        <w:jc w:val="left"/>
      </w:pPr>
      <w:bookmarkStart w:name="II PROCEDIMIENTO ANTE LA CORTE" w:id="8"/>
      <w:bookmarkEnd w:id="8"/>
      <w:r>
        <w:rPr>
          <w:b w:val="0"/>
        </w:rPr>
      </w:r>
      <w:bookmarkStart w:name="_bookmark4" w:id="9"/>
      <w:bookmarkEnd w:id="9"/>
      <w:r>
        <w:rPr>
          <w:b w:val="0"/>
        </w:rPr>
      </w:r>
      <w:r>
        <w:rPr/>
        <w:t>II PROCEDIMIENTO ANTE LA CORTE</w:t>
      </w:r>
    </w:p>
    <w:p>
      <w:pPr>
        <w:pStyle w:val="BodyText"/>
        <w:spacing w:before="7"/>
        <w:rPr>
          <w:b/>
          <w:sz w:val="19"/>
        </w:rPr>
      </w:pPr>
    </w:p>
    <w:p>
      <w:pPr>
        <w:pStyle w:val="ListParagraph"/>
        <w:numPr>
          <w:ilvl w:val="0"/>
          <w:numId w:val="7"/>
        </w:numPr>
        <w:tabs>
          <w:tab w:pos="688" w:val="left" w:leader="none"/>
        </w:tabs>
        <w:spacing w:line="240" w:lineRule="auto" w:before="1" w:after="0"/>
        <w:ind w:left="119" w:right="117" w:firstLine="0"/>
        <w:jc w:val="both"/>
        <w:rPr>
          <w:sz w:val="20"/>
        </w:rPr>
      </w:pPr>
      <w:r>
        <w:rPr>
          <w:i/>
          <w:sz w:val="20"/>
        </w:rPr>
        <w:t>Notificación a los representantes y al Estado. </w:t>
      </w:r>
      <w:r>
        <w:rPr>
          <w:sz w:val="20"/>
        </w:rPr>
        <w:t>– El sometimiento del caso por parte de la Comisión fue notificado por la Corte a los representantes de las presuntas víctimas</w:t>
      </w:r>
      <w:hyperlink w:history="true" w:anchor="_bookmark5">
        <w:r>
          <w:rPr>
            <w:position w:val="7"/>
            <w:sz w:val="13"/>
          </w:rPr>
          <w:t>3</w:t>
        </w:r>
      </w:hyperlink>
      <w:r>
        <w:rPr>
          <w:position w:val="7"/>
          <w:sz w:val="13"/>
        </w:rPr>
        <w:t> </w:t>
      </w:r>
      <w:r>
        <w:rPr>
          <w:sz w:val="20"/>
        </w:rPr>
        <w:t>(en adelante “los representantes”) y al Estado el 2 de septiembre de</w:t>
      </w:r>
      <w:r>
        <w:rPr>
          <w:spacing w:val="-26"/>
          <w:sz w:val="20"/>
        </w:rPr>
        <w:t> </w:t>
      </w:r>
      <w:r>
        <w:rPr>
          <w:sz w:val="20"/>
        </w:rPr>
        <w:t>2020.</w:t>
      </w:r>
    </w:p>
    <w:p>
      <w:pPr>
        <w:pStyle w:val="BodyText"/>
      </w:pPr>
    </w:p>
    <w:p>
      <w:pPr>
        <w:pStyle w:val="ListParagraph"/>
        <w:numPr>
          <w:ilvl w:val="0"/>
          <w:numId w:val="7"/>
        </w:numPr>
        <w:tabs>
          <w:tab w:pos="688" w:val="left" w:leader="none"/>
        </w:tabs>
        <w:spacing w:line="240" w:lineRule="auto" w:before="0" w:after="0"/>
        <w:ind w:left="119" w:right="116" w:firstLine="1"/>
        <w:jc w:val="both"/>
        <w:rPr>
          <w:sz w:val="20"/>
        </w:rPr>
      </w:pPr>
      <w:r>
        <w:rPr>
          <w:i/>
          <w:sz w:val="20"/>
        </w:rPr>
        <w:t>Escrito de solicitudes, argumentos y pruebas. </w:t>
      </w:r>
      <w:r>
        <w:rPr>
          <w:sz w:val="20"/>
        </w:rPr>
        <w:t>– El 3 de noviembre de 2020 los representantes de las presuntas víctimas presentaron ante la Corte su escrito de solicitudes, argumentos y</w:t>
      </w:r>
      <w:r>
        <w:rPr>
          <w:spacing w:val="-40"/>
          <w:sz w:val="20"/>
        </w:rPr>
        <w:t> </w:t>
      </w:r>
      <w:r>
        <w:rPr>
          <w:sz w:val="20"/>
        </w:rPr>
        <w:t>pruebas (en</w:t>
      </w:r>
      <w:r>
        <w:rPr>
          <w:spacing w:val="-17"/>
          <w:sz w:val="20"/>
        </w:rPr>
        <w:t> </w:t>
      </w:r>
      <w:r>
        <w:rPr>
          <w:sz w:val="20"/>
        </w:rPr>
        <w:t>adelante</w:t>
      </w:r>
      <w:r>
        <w:rPr>
          <w:spacing w:val="-17"/>
          <w:sz w:val="20"/>
        </w:rPr>
        <w:t> </w:t>
      </w:r>
      <w:r>
        <w:rPr>
          <w:sz w:val="20"/>
        </w:rPr>
        <w:t>“escrito</w:t>
      </w:r>
      <w:r>
        <w:rPr>
          <w:spacing w:val="-17"/>
          <w:sz w:val="20"/>
        </w:rPr>
        <w:t> </w:t>
      </w:r>
      <w:r>
        <w:rPr>
          <w:sz w:val="20"/>
        </w:rPr>
        <w:t>de</w:t>
      </w:r>
      <w:r>
        <w:rPr>
          <w:spacing w:val="-17"/>
          <w:sz w:val="20"/>
        </w:rPr>
        <w:t> </w:t>
      </w:r>
      <w:r>
        <w:rPr>
          <w:sz w:val="20"/>
        </w:rPr>
        <w:t>solicitudes</w:t>
      </w:r>
      <w:r>
        <w:rPr>
          <w:spacing w:val="-17"/>
          <w:sz w:val="20"/>
        </w:rPr>
        <w:t> </w:t>
      </w:r>
      <w:r>
        <w:rPr>
          <w:sz w:val="20"/>
        </w:rPr>
        <w:t>y</w:t>
      </w:r>
      <w:r>
        <w:rPr>
          <w:spacing w:val="-17"/>
          <w:sz w:val="20"/>
        </w:rPr>
        <w:t> </w:t>
      </w:r>
      <w:r>
        <w:rPr>
          <w:sz w:val="20"/>
        </w:rPr>
        <w:t>argumentos”).</w:t>
      </w:r>
      <w:r>
        <w:rPr>
          <w:spacing w:val="-17"/>
          <w:sz w:val="20"/>
        </w:rPr>
        <w:t> </w:t>
      </w:r>
      <w:r>
        <w:rPr>
          <w:sz w:val="20"/>
        </w:rPr>
        <w:t>Los</w:t>
      </w:r>
      <w:r>
        <w:rPr>
          <w:spacing w:val="-17"/>
          <w:sz w:val="20"/>
        </w:rPr>
        <w:t> </w:t>
      </w:r>
      <w:r>
        <w:rPr>
          <w:sz w:val="20"/>
        </w:rPr>
        <w:t>representantes</w:t>
      </w:r>
      <w:r>
        <w:rPr>
          <w:spacing w:val="-17"/>
          <w:sz w:val="20"/>
        </w:rPr>
        <w:t> </w:t>
      </w:r>
      <w:r>
        <w:rPr>
          <w:sz w:val="20"/>
        </w:rPr>
        <w:t>coincidieron</w:t>
      </w:r>
      <w:r>
        <w:rPr>
          <w:spacing w:val="-17"/>
          <w:sz w:val="20"/>
        </w:rPr>
        <w:t> </w:t>
      </w:r>
      <w:r>
        <w:rPr>
          <w:sz w:val="20"/>
        </w:rPr>
        <w:t>sustancialmente con</w:t>
      </w:r>
      <w:r>
        <w:rPr>
          <w:spacing w:val="-10"/>
          <w:sz w:val="20"/>
        </w:rPr>
        <w:t> </w:t>
      </w:r>
      <w:r>
        <w:rPr>
          <w:sz w:val="20"/>
        </w:rPr>
        <w:t>los</w:t>
      </w:r>
      <w:r>
        <w:rPr>
          <w:spacing w:val="-11"/>
          <w:sz w:val="20"/>
        </w:rPr>
        <w:t> </w:t>
      </w:r>
      <w:r>
        <w:rPr>
          <w:sz w:val="20"/>
        </w:rPr>
        <w:t>alegatos</w:t>
      </w:r>
      <w:r>
        <w:rPr>
          <w:spacing w:val="-10"/>
          <w:sz w:val="20"/>
        </w:rPr>
        <w:t> </w:t>
      </w:r>
      <w:r>
        <w:rPr>
          <w:sz w:val="20"/>
        </w:rPr>
        <w:t>de</w:t>
      </w:r>
      <w:r>
        <w:rPr>
          <w:spacing w:val="-10"/>
          <w:sz w:val="20"/>
        </w:rPr>
        <w:t> </w:t>
      </w:r>
      <w:r>
        <w:rPr>
          <w:sz w:val="20"/>
        </w:rPr>
        <w:t>la</w:t>
      </w:r>
      <w:r>
        <w:rPr>
          <w:spacing w:val="-11"/>
          <w:sz w:val="20"/>
        </w:rPr>
        <w:t> </w:t>
      </w:r>
      <w:r>
        <w:rPr>
          <w:sz w:val="20"/>
        </w:rPr>
        <w:t>Comisión</w:t>
      </w:r>
      <w:r>
        <w:rPr>
          <w:spacing w:val="-11"/>
          <w:sz w:val="20"/>
        </w:rPr>
        <w:t> </w:t>
      </w:r>
      <w:r>
        <w:rPr>
          <w:sz w:val="20"/>
        </w:rPr>
        <w:t>y</w:t>
      </w:r>
      <w:r>
        <w:rPr>
          <w:spacing w:val="-10"/>
          <w:sz w:val="20"/>
        </w:rPr>
        <w:t> </w:t>
      </w:r>
      <w:r>
        <w:rPr>
          <w:sz w:val="20"/>
        </w:rPr>
        <w:t>solicitaron</w:t>
      </w:r>
      <w:r>
        <w:rPr>
          <w:spacing w:val="-11"/>
          <w:sz w:val="20"/>
        </w:rPr>
        <w:t> </w:t>
      </w:r>
      <w:r>
        <w:rPr>
          <w:sz w:val="20"/>
        </w:rPr>
        <w:t>a</w:t>
      </w:r>
      <w:r>
        <w:rPr>
          <w:spacing w:val="-11"/>
          <w:sz w:val="20"/>
        </w:rPr>
        <w:t> </w:t>
      </w:r>
      <w:r>
        <w:rPr>
          <w:sz w:val="20"/>
        </w:rPr>
        <w:t>la</w:t>
      </w:r>
      <w:r>
        <w:rPr>
          <w:spacing w:val="-11"/>
          <w:sz w:val="20"/>
        </w:rPr>
        <w:t> </w:t>
      </w:r>
      <w:r>
        <w:rPr>
          <w:sz w:val="20"/>
        </w:rPr>
        <w:t>Corte</w:t>
      </w:r>
      <w:r>
        <w:rPr>
          <w:spacing w:val="-10"/>
          <w:sz w:val="20"/>
        </w:rPr>
        <w:t> </w:t>
      </w:r>
      <w:r>
        <w:rPr>
          <w:sz w:val="20"/>
        </w:rPr>
        <w:t>que</w:t>
      </w:r>
      <w:r>
        <w:rPr>
          <w:spacing w:val="-11"/>
          <w:sz w:val="20"/>
        </w:rPr>
        <w:t> </w:t>
      </w:r>
      <w:r>
        <w:rPr>
          <w:sz w:val="20"/>
        </w:rPr>
        <w:t>declarara</w:t>
      </w:r>
      <w:r>
        <w:rPr>
          <w:spacing w:val="-11"/>
          <w:sz w:val="20"/>
        </w:rPr>
        <w:t> </w:t>
      </w:r>
      <w:r>
        <w:rPr>
          <w:sz w:val="20"/>
        </w:rPr>
        <w:t>la</w:t>
      </w:r>
      <w:r>
        <w:rPr>
          <w:spacing w:val="-11"/>
          <w:sz w:val="20"/>
        </w:rPr>
        <w:t> </w:t>
      </w:r>
      <w:r>
        <w:rPr>
          <w:sz w:val="20"/>
        </w:rPr>
        <w:t>responsabilidad</w:t>
      </w:r>
      <w:r>
        <w:rPr>
          <w:spacing w:val="-10"/>
          <w:sz w:val="20"/>
        </w:rPr>
        <w:t> </w:t>
      </w:r>
      <w:r>
        <w:rPr>
          <w:sz w:val="20"/>
        </w:rPr>
        <w:t>internacional del</w:t>
      </w:r>
      <w:r>
        <w:rPr>
          <w:spacing w:val="-13"/>
          <w:sz w:val="20"/>
        </w:rPr>
        <w:t> </w:t>
      </w:r>
      <w:r>
        <w:rPr>
          <w:sz w:val="20"/>
        </w:rPr>
        <w:t>Estado</w:t>
      </w:r>
      <w:r>
        <w:rPr>
          <w:spacing w:val="-13"/>
          <w:sz w:val="20"/>
        </w:rPr>
        <w:t> </w:t>
      </w:r>
      <w:r>
        <w:rPr>
          <w:sz w:val="20"/>
        </w:rPr>
        <w:t>por</w:t>
      </w:r>
      <w:r>
        <w:rPr>
          <w:spacing w:val="-12"/>
          <w:sz w:val="20"/>
        </w:rPr>
        <w:t> </w:t>
      </w:r>
      <w:r>
        <w:rPr>
          <w:sz w:val="20"/>
        </w:rPr>
        <w:t>la</w:t>
      </w:r>
      <w:r>
        <w:rPr>
          <w:spacing w:val="-13"/>
          <w:sz w:val="20"/>
        </w:rPr>
        <w:t> </w:t>
      </w:r>
      <w:r>
        <w:rPr>
          <w:sz w:val="20"/>
        </w:rPr>
        <w:t>violación</w:t>
      </w:r>
      <w:r>
        <w:rPr>
          <w:spacing w:val="-11"/>
          <w:sz w:val="20"/>
        </w:rPr>
        <w:t> </w:t>
      </w:r>
      <w:r>
        <w:rPr>
          <w:sz w:val="20"/>
        </w:rPr>
        <w:t>de</w:t>
      </w:r>
      <w:r>
        <w:rPr>
          <w:spacing w:val="-12"/>
          <w:sz w:val="20"/>
        </w:rPr>
        <w:t> </w:t>
      </w:r>
      <w:r>
        <w:rPr>
          <w:sz w:val="20"/>
        </w:rPr>
        <w:t>los</w:t>
      </w:r>
      <w:r>
        <w:rPr>
          <w:spacing w:val="-12"/>
          <w:sz w:val="20"/>
        </w:rPr>
        <w:t> </w:t>
      </w:r>
      <w:r>
        <w:rPr>
          <w:sz w:val="20"/>
        </w:rPr>
        <w:t>mismos</w:t>
      </w:r>
      <w:r>
        <w:rPr>
          <w:spacing w:val="-12"/>
          <w:sz w:val="20"/>
        </w:rPr>
        <w:t> </w:t>
      </w:r>
      <w:r>
        <w:rPr>
          <w:sz w:val="20"/>
        </w:rPr>
        <w:t>artículos</w:t>
      </w:r>
      <w:r>
        <w:rPr>
          <w:spacing w:val="-12"/>
          <w:sz w:val="20"/>
        </w:rPr>
        <w:t> </w:t>
      </w:r>
      <w:r>
        <w:rPr>
          <w:sz w:val="20"/>
        </w:rPr>
        <w:t>indicados</w:t>
      </w:r>
      <w:r>
        <w:rPr>
          <w:spacing w:val="-13"/>
          <w:sz w:val="20"/>
        </w:rPr>
        <w:t> </w:t>
      </w:r>
      <w:r>
        <w:rPr>
          <w:sz w:val="20"/>
        </w:rPr>
        <w:t>por</w:t>
      </w:r>
      <w:r>
        <w:rPr>
          <w:spacing w:val="-12"/>
          <w:sz w:val="20"/>
        </w:rPr>
        <w:t> </w:t>
      </w:r>
      <w:r>
        <w:rPr>
          <w:sz w:val="20"/>
        </w:rPr>
        <w:t>la</w:t>
      </w:r>
      <w:r>
        <w:rPr>
          <w:spacing w:val="-14"/>
          <w:sz w:val="20"/>
        </w:rPr>
        <w:t> </w:t>
      </w:r>
      <w:r>
        <w:rPr>
          <w:sz w:val="20"/>
        </w:rPr>
        <w:t>Comisión</w:t>
      </w:r>
      <w:r>
        <w:rPr>
          <w:spacing w:val="-13"/>
          <w:sz w:val="20"/>
        </w:rPr>
        <w:t> </w:t>
      </w:r>
      <w:r>
        <w:rPr>
          <w:sz w:val="20"/>
        </w:rPr>
        <w:t>(a</w:t>
      </w:r>
      <w:r>
        <w:rPr>
          <w:spacing w:val="-13"/>
          <w:sz w:val="20"/>
        </w:rPr>
        <w:t> </w:t>
      </w:r>
      <w:r>
        <w:rPr>
          <w:sz w:val="20"/>
        </w:rPr>
        <w:t>excepción</w:t>
      </w:r>
      <w:r>
        <w:rPr>
          <w:spacing w:val="-12"/>
          <w:sz w:val="20"/>
        </w:rPr>
        <w:t> </w:t>
      </w:r>
      <w:r>
        <w:rPr>
          <w:sz w:val="20"/>
        </w:rPr>
        <w:t>del</w:t>
      </w:r>
      <w:r>
        <w:rPr>
          <w:spacing w:val="-11"/>
          <w:sz w:val="20"/>
        </w:rPr>
        <w:t> </w:t>
      </w:r>
      <w:r>
        <w:rPr>
          <w:sz w:val="20"/>
        </w:rPr>
        <w:t>artículo</w:t>
      </w:r>
    </w:p>
    <w:p>
      <w:pPr>
        <w:pStyle w:val="BodyText"/>
        <w:ind w:left="119"/>
        <w:jc w:val="both"/>
      </w:pPr>
      <w:r>
        <w:rPr/>
        <w:t>9) y, adicionalmente, la violación del artículo 8 de la Convención Americana</w:t>
      </w:r>
      <w:hyperlink w:history="true" w:anchor="_bookmark6">
        <w:r>
          <w:rPr>
            <w:position w:val="7"/>
            <w:sz w:val="13"/>
          </w:rPr>
          <w:t>4</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7" w:firstLine="0"/>
        <w:jc w:val="both"/>
        <w:rPr>
          <w:sz w:val="20"/>
        </w:rPr>
      </w:pPr>
      <w:r>
        <w:rPr>
          <w:i/>
          <w:sz w:val="20"/>
        </w:rPr>
        <w:t>Escrito de contestación. – </w:t>
      </w:r>
      <w:r>
        <w:rPr>
          <w:sz w:val="20"/>
        </w:rPr>
        <w:t>El 19 de enero de 2021 el Estado presentó ante la Corte su escrito de excepciones preliminares y contestación al sometimiento e Informe de Fondo de la Comisión Interamericana</w:t>
      </w:r>
      <w:r>
        <w:rPr>
          <w:spacing w:val="-8"/>
          <w:sz w:val="20"/>
        </w:rPr>
        <w:t> </w:t>
      </w:r>
      <w:r>
        <w:rPr>
          <w:sz w:val="20"/>
        </w:rPr>
        <w:t>y</w:t>
      </w:r>
      <w:r>
        <w:rPr>
          <w:spacing w:val="-8"/>
          <w:sz w:val="20"/>
        </w:rPr>
        <w:t> </w:t>
      </w:r>
      <w:r>
        <w:rPr>
          <w:sz w:val="20"/>
        </w:rPr>
        <w:t>al</w:t>
      </w:r>
      <w:r>
        <w:rPr>
          <w:spacing w:val="-9"/>
          <w:sz w:val="20"/>
        </w:rPr>
        <w:t> </w:t>
      </w:r>
      <w:r>
        <w:rPr>
          <w:sz w:val="20"/>
        </w:rPr>
        <w:t>escrito</w:t>
      </w:r>
      <w:r>
        <w:rPr>
          <w:spacing w:val="-8"/>
          <w:sz w:val="20"/>
        </w:rPr>
        <w:t> </w:t>
      </w:r>
      <w:r>
        <w:rPr>
          <w:sz w:val="20"/>
        </w:rPr>
        <w:t>de</w:t>
      </w:r>
      <w:r>
        <w:rPr>
          <w:spacing w:val="-8"/>
          <w:sz w:val="20"/>
        </w:rPr>
        <w:t> </w:t>
      </w:r>
      <w:r>
        <w:rPr>
          <w:sz w:val="20"/>
        </w:rPr>
        <w:t>solicitudes,</w:t>
      </w:r>
      <w:r>
        <w:rPr>
          <w:spacing w:val="-7"/>
          <w:sz w:val="20"/>
        </w:rPr>
        <w:t> </w:t>
      </w:r>
      <w:r>
        <w:rPr>
          <w:sz w:val="20"/>
        </w:rPr>
        <w:t>argumentos</w:t>
      </w:r>
      <w:r>
        <w:rPr>
          <w:spacing w:val="-8"/>
          <w:sz w:val="20"/>
        </w:rPr>
        <w:t> </w:t>
      </w:r>
      <w:r>
        <w:rPr>
          <w:sz w:val="20"/>
        </w:rPr>
        <w:t>y</w:t>
      </w:r>
      <w:r>
        <w:rPr>
          <w:spacing w:val="-8"/>
          <w:sz w:val="20"/>
        </w:rPr>
        <w:t> </w:t>
      </w:r>
      <w:r>
        <w:rPr>
          <w:sz w:val="20"/>
        </w:rPr>
        <w:t>pruebas</w:t>
      </w:r>
      <w:r>
        <w:rPr>
          <w:spacing w:val="-9"/>
          <w:sz w:val="20"/>
        </w:rPr>
        <w:t> </w:t>
      </w:r>
      <w:r>
        <w:rPr>
          <w:sz w:val="20"/>
        </w:rPr>
        <w:t>de</w:t>
      </w:r>
      <w:r>
        <w:rPr>
          <w:spacing w:val="-7"/>
          <w:sz w:val="20"/>
        </w:rPr>
        <w:t> </w:t>
      </w:r>
      <w:r>
        <w:rPr>
          <w:sz w:val="20"/>
        </w:rPr>
        <w:t>los</w:t>
      </w:r>
      <w:r>
        <w:rPr>
          <w:spacing w:val="-8"/>
          <w:sz w:val="20"/>
        </w:rPr>
        <w:t> </w:t>
      </w:r>
      <w:r>
        <w:rPr>
          <w:sz w:val="20"/>
        </w:rPr>
        <w:t>representantes</w:t>
      </w:r>
      <w:r>
        <w:rPr>
          <w:spacing w:val="-8"/>
          <w:sz w:val="20"/>
        </w:rPr>
        <w:t> </w:t>
      </w:r>
      <w:r>
        <w:rPr>
          <w:sz w:val="20"/>
        </w:rPr>
        <w:t>(en</w:t>
      </w:r>
      <w:r>
        <w:rPr>
          <w:spacing w:val="-9"/>
          <w:sz w:val="20"/>
        </w:rPr>
        <w:t> </w:t>
      </w:r>
      <w:r>
        <w:rPr>
          <w:sz w:val="20"/>
        </w:rPr>
        <w:t>adelante “escrito de contestación”). En dicho escrito, el Estado se opuso a las violaciones alegadas y a las medidas de reparación propuestas por la</w:t>
      </w:r>
      <w:r>
        <w:rPr>
          <w:spacing w:val="-24"/>
          <w:sz w:val="20"/>
        </w:rPr>
        <w:t> </w:t>
      </w:r>
      <w:r>
        <w:rPr>
          <w:sz w:val="20"/>
        </w:rPr>
        <w:t>Comisión.</w:t>
      </w:r>
    </w:p>
    <w:p>
      <w:pPr>
        <w:pStyle w:val="BodyText"/>
        <w:spacing w:before="12"/>
        <w:rPr>
          <w:sz w:val="19"/>
        </w:rPr>
      </w:pPr>
    </w:p>
    <w:p>
      <w:pPr>
        <w:pStyle w:val="ListParagraph"/>
        <w:numPr>
          <w:ilvl w:val="0"/>
          <w:numId w:val="7"/>
        </w:numPr>
        <w:tabs>
          <w:tab w:pos="687" w:val="left" w:leader="none"/>
        </w:tabs>
        <w:spacing w:line="240" w:lineRule="auto" w:before="0" w:after="0"/>
        <w:ind w:left="119" w:right="116" w:hanging="1"/>
        <w:jc w:val="both"/>
        <w:rPr>
          <w:sz w:val="20"/>
        </w:rPr>
      </w:pPr>
      <w:r>
        <w:rPr>
          <w:i/>
          <w:sz w:val="20"/>
        </w:rPr>
        <w:t>Audiencia Pública. </w:t>
      </w:r>
      <w:r>
        <w:rPr>
          <w:sz w:val="20"/>
        </w:rPr>
        <w:t>– Mediante Resolución de 13 de diciembre de 2021</w:t>
      </w:r>
      <w:hyperlink w:history="true" w:anchor="_bookmark7">
        <w:r>
          <w:rPr>
            <w:position w:val="7"/>
            <w:sz w:val="13"/>
          </w:rPr>
          <w:t>5</w:t>
        </w:r>
      </w:hyperlink>
      <w:r>
        <w:rPr>
          <w:sz w:val="20"/>
        </w:rPr>
        <w:t>, la Presidencia</w:t>
      </w:r>
      <w:r>
        <w:rPr>
          <w:spacing w:val="-44"/>
          <w:sz w:val="20"/>
        </w:rPr>
        <w:t> </w:t>
      </w:r>
      <w:r>
        <w:rPr>
          <w:sz w:val="20"/>
        </w:rPr>
        <w:t>convocó al Estado, a los representantes y a la Comisión Interamericana a una audiencia pública para recibir sus alegatos y observaciones finales orales sobre las excepciones preliminares y eventuales fondo, reparaciones y costas, así como para recibir las declaraciones de la presunta víctima propuesta por los representantes, de un perito ofrecido por el Estado y de un perito ofrecido por la Comisión Interamericana.</w:t>
      </w:r>
      <w:r>
        <w:rPr>
          <w:spacing w:val="-15"/>
          <w:sz w:val="20"/>
        </w:rPr>
        <w:t> </w:t>
      </w:r>
      <w:r>
        <w:rPr>
          <w:sz w:val="20"/>
        </w:rPr>
        <w:t>La</w:t>
      </w:r>
      <w:r>
        <w:rPr>
          <w:spacing w:val="-17"/>
          <w:sz w:val="20"/>
        </w:rPr>
        <w:t> </w:t>
      </w:r>
      <w:r>
        <w:rPr>
          <w:sz w:val="20"/>
        </w:rPr>
        <w:t>audiencia</w:t>
      </w:r>
      <w:r>
        <w:rPr>
          <w:spacing w:val="-15"/>
          <w:sz w:val="20"/>
        </w:rPr>
        <w:t> </w:t>
      </w:r>
      <w:r>
        <w:rPr>
          <w:sz w:val="20"/>
        </w:rPr>
        <w:t>pública</w:t>
      </w:r>
      <w:r>
        <w:rPr>
          <w:spacing w:val="-15"/>
          <w:sz w:val="20"/>
        </w:rPr>
        <w:t> </w:t>
      </w:r>
      <w:r>
        <w:rPr>
          <w:sz w:val="20"/>
        </w:rPr>
        <w:t>fue</w:t>
      </w:r>
      <w:r>
        <w:rPr>
          <w:spacing w:val="-16"/>
          <w:sz w:val="20"/>
        </w:rPr>
        <w:t> </w:t>
      </w:r>
      <w:r>
        <w:rPr>
          <w:sz w:val="20"/>
        </w:rPr>
        <w:t>celebrada</w:t>
      </w:r>
      <w:r>
        <w:rPr>
          <w:spacing w:val="-15"/>
          <w:sz w:val="20"/>
        </w:rPr>
        <w:t> </w:t>
      </w:r>
      <w:r>
        <w:rPr>
          <w:sz w:val="20"/>
        </w:rPr>
        <w:t>el</w:t>
      </w:r>
      <w:r>
        <w:rPr>
          <w:spacing w:val="-16"/>
          <w:sz w:val="20"/>
        </w:rPr>
        <w:t> </w:t>
      </w:r>
      <w:r>
        <w:rPr>
          <w:sz w:val="20"/>
        </w:rPr>
        <w:t>14</w:t>
      </w:r>
      <w:r>
        <w:rPr>
          <w:spacing w:val="-17"/>
          <w:sz w:val="20"/>
        </w:rPr>
        <w:t> </w:t>
      </w:r>
      <w:r>
        <w:rPr>
          <w:sz w:val="20"/>
        </w:rPr>
        <w:t>de</w:t>
      </w:r>
      <w:r>
        <w:rPr>
          <w:spacing w:val="-16"/>
          <w:sz w:val="20"/>
        </w:rPr>
        <w:t> </w:t>
      </w:r>
      <w:r>
        <w:rPr>
          <w:sz w:val="20"/>
        </w:rPr>
        <w:t>febrero</w:t>
      </w:r>
      <w:r>
        <w:rPr>
          <w:spacing w:val="-17"/>
          <w:sz w:val="20"/>
        </w:rPr>
        <w:t> </w:t>
      </w:r>
      <w:r>
        <w:rPr>
          <w:sz w:val="20"/>
        </w:rPr>
        <w:t>de</w:t>
      </w:r>
      <w:r>
        <w:rPr>
          <w:spacing w:val="-16"/>
          <w:sz w:val="20"/>
        </w:rPr>
        <w:t> </w:t>
      </w:r>
      <w:r>
        <w:rPr>
          <w:sz w:val="20"/>
        </w:rPr>
        <w:t>2022,</w:t>
      </w:r>
      <w:r>
        <w:rPr>
          <w:spacing w:val="-15"/>
          <w:sz w:val="20"/>
        </w:rPr>
        <w:t> </w:t>
      </w:r>
      <w:r>
        <w:rPr>
          <w:sz w:val="20"/>
        </w:rPr>
        <w:t>durante</w:t>
      </w:r>
      <w:r>
        <w:rPr>
          <w:spacing w:val="-16"/>
          <w:sz w:val="20"/>
        </w:rPr>
        <w:t> </w:t>
      </w:r>
      <w:r>
        <w:rPr>
          <w:sz w:val="20"/>
        </w:rPr>
        <w:t>el</w:t>
      </w:r>
      <w:r>
        <w:rPr>
          <w:spacing w:val="-15"/>
          <w:sz w:val="20"/>
        </w:rPr>
        <w:t> </w:t>
      </w:r>
      <w:r>
        <w:rPr>
          <w:sz w:val="20"/>
        </w:rPr>
        <w:t>146°</w:t>
      </w:r>
      <w:r>
        <w:rPr>
          <w:spacing w:val="-16"/>
          <w:sz w:val="20"/>
        </w:rPr>
        <w:t> </w:t>
      </w:r>
      <w:r>
        <w:rPr>
          <w:sz w:val="20"/>
        </w:rPr>
        <w:t>Período Ordinario de Sesiones de la Corte, llevado a cabo en su</w:t>
      </w:r>
      <w:r>
        <w:rPr>
          <w:spacing w:val="-14"/>
          <w:sz w:val="20"/>
        </w:rPr>
        <w:t> </w:t>
      </w:r>
      <w:r>
        <w:rPr>
          <w:sz w:val="20"/>
        </w:rPr>
        <w:t>sede</w:t>
      </w:r>
      <w:hyperlink w:history="true" w:anchor="_bookmark8">
        <w:r>
          <w:rPr>
            <w:position w:val="7"/>
            <w:sz w:val="13"/>
          </w:rPr>
          <w:t>6</w:t>
        </w:r>
      </w:hyperlink>
      <w:r>
        <w:rPr>
          <w:sz w:val="20"/>
        </w:rPr>
        <w:t>.</w:t>
      </w:r>
    </w:p>
    <w:p>
      <w:pPr>
        <w:pStyle w:val="BodyText"/>
      </w:pPr>
    </w:p>
    <w:p>
      <w:pPr>
        <w:pStyle w:val="ListParagraph"/>
        <w:numPr>
          <w:ilvl w:val="0"/>
          <w:numId w:val="7"/>
        </w:numPr>
        <w:tabs>
          <w:tab w:pos="688" w:val="left" w:leader="none"/>
        </w:tabs>
        <w:spacing w:line="240" w:lineRule="auto" w:before="0" w:after="0"/>
        <w:ind w:left="120" w:right="118" w:firstLine="0"/>
        <w:jc w:val="both"/>
        <w:rPr>
          <w:sz w:val="20"/>
        </w:rPr>
      </w:pPr>
      <w:r>
        <w:rPr>
          <w:i/>
          <w:sz w:val="20"/>
        </w:rPr>
        <w:t>Amicus Curiae</w:t>
      </w:r>
      <w:r>
        <w:rPr>
          <w:sz w:val="20"/>
        </w:rPr>
        <w:t>. – El Tribunal recibió un escrito de </w:t>
      </w:r>
      <w:r>
        <w:rPr>
          <w:i/>
          <w:sz w:val="20"/>
        </w:rPr>
        <w:t>amicus curiae </w:t>
      </w:r>
      <w:r>
        <w:rPr>
          <w:sz w:val="20"/>
        </w:rPr>
        <w:t>presentado por la Fundación para la Libertad de Prensa (FLIP), El Veinte y Media</w:t>
      </w:r>
      <w:r>
        <w:rPr>
          <w:spacing w:val="-10"/>
          <w:sz w:val="20"/>
        </w:rPr>
        <w:t> </w:t>
      </w:r>
      <w:r>
        <w:rPr>
          <w:sz w:val="20"/>
        </w:rPr>
        <w:t>Defence</w:t>
      </w:r>
      <w:hyperlink w:history="true" w:anchor="_bookmark9">
        <w:r>
          <w:rPr>
            <w:position w:val="7"/>
            <w:sz w:val="13"/>
          </w:rPr>
          <w:t>7</w:t>
        </w:r>
      </w:hyperlink>
      <w:r>
        <w:rPr>
          <w:sz w:val="20"/>
        </w:rPr>
        <w:t>.</w:t>
      </w:r>
    </w:p>
    <w:p>
      <w:pPr>
        <w:pStyle w:val="BodyText"/>
      </w:pPr>
    </w:p>
    <w:p>
      <w:pPr>
        <w:pStyle w:val="BodyText"/>
        <w:rPr>
          <w:sz w:val="15"/>
        </w:rPr>
      </w:pPr>
      <w:r>
        <w:rPr/>
        <w:pict>
          <v:line style="position:absolute;mso-position-horizontal-relative:page;mso-position-vertical-relative:paragraph;z-index:1072;mso-wrap-distance-left:0;mso-wrap-distance-right:0" from="54pt,11.383904pt" to="198pt,11.383904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both"/>
        <w:rPr>
          <w:sz w:val="16"/>
        </w:rPr>
      </w:pPr>
      <w:bookmarkStart w:name="_bookmark5" w:id="10"/>
      <w:bookmarkEnd w:id="10"/>
      <w:r>
        <w:rPr/>
      </w:r>
      <w:r>
        <w:rPr>
          <w:position w:val="6"/>
          <w:sz w:val="10"/>
        </w:rPr>
        <w:t>3</w:t>
        <w:tab/>
      </w:r>
      <w:r>
        <w:rPr>
          <w:sz w:val="16"/>
        </w:rPr>
        <w:t>Ejercen</w:t>
      </w:r>
      <w:r>
        <w:rPr>
          <w:spacing w:val="30"/>
          <w:sz w:val="16"/>
        </w:rPr>
        <w:t> </w:t>
      </w:r>
      <w:r>
        <w:rPr>
          <w:sz w:val="16"/>
        </w:rPr>
        <w:t>la</w:t>
      </w:r>
      <w:r>
        <w:rPr>
          <w:spacing w:val="29"/>
          <w:sz w:val="16"/>
        </w:rPr>
        <w:t> </w:t>
      </w:r>
      <w:r>
        <w:rPr>
          <w:sz w:val="16"/>
        </w:rPr>
        <w:t>representación</w:t>
      </w:r>
      <w:r>
        <w:rPr>
          <w:spacing w:val="29"/>
          <w:sz w:val="16"/>
        </w:rPr>
        <w:t> </w:t>
      </w:r>
      <w:r>
        <w:rPr>
          <w:sz w:val="16"/>
        </w:rPr>
        <w:t>de</w:t>
      </w:r>
      <w:r>
        <w:rPr>
          <w:spacing w:val="30"/>
          <w:sz w:val="16"/>
        </w:rPr>
        <w:t> </w:t>
      </w:r>
      <w:r>
        <w:rPr>
          <w:sz w:val="16"/>
        </w:rPr>
        <w:t>las</w:t>
      </w:r>
      <w:r>
        <w:rPr>
          <w:spacing w:val="30"/>
          <w:sz w:val="16"/>
        </w:rPr>
        <w:t> </w:t>
      </w:r>
      <w:r>
        <w:rPr>
          <w:sz w:val="16"/>
        </w:rPr>
        <w:t>presuntas</w:t>
      </w:r>
      <w:r>
        <w:rPr>
          <w:spacing w:val="30"/>
          <w:sz w:val="16"/>
        </w:rPr>
        <w:t> </w:t>
      </w:r>
      <w:r>
        <w:rPr>
          <w:sz w:val="16"/>
        </w:rPr>
        <w:t>víctimas</w:t>
      </w:r>
      <w:r>
        <w:rPr>
          <w:spacing w:val="30"/>
          <w:sz w:val="16"/>
        </w:rPr>
        <w:t> </w:t>
      </w:r>
      <w:r>
        <w:rPr>
          <w:sz w:val="16"/>
        </w:rPr>
        <w:t>en</w:t>
      </w:r>
      <w:r>
        <w:rPr>
          <w:spacing w:val="30"/>
          <w:sz w:val="16"/>
        </w:rPr>
        <w:t> </w:t>
      </w:r>
      <w:r>
        <w:rPr>
          <w:sz w:val="16"/>
        </w:rPr>
        <w:t>este</w:t>
      </w:r>
      <w:r>
        <w:rPr>
          <w:spacing w:val="30"/>
          <w:sz w:val="16"/>
        </w:rPr>
        <w:t> </w:t>
      </w:r>
      <w:r>
        <w:rPr>
          <w:sz w:val="16"/>
        </w:rPr>
        <w:t>caso</w:t>
      </w:r>
      <w:r>
        <w:rPr>
          <w:spacing w:val="29"/>
          <w:sz w:val="16"/>
        </w:rPr>
        <w:t> </w:t>
      </w:r>
      <w:r>
        <w:rPr>
          <w:sz w:val="16"/>
        </w:rPr>
        <w:t>los</w:t>
      </w:r>
      <w:r>
        <w:rPr>
          <w:spacing w:val="28"/>
          <w:sz w:val="16"/>
        </w:rPr>
        <w:t> </w:t>
      </w:r>
      <w:r>
        <w:rPr>
          <w:sz w:val="16"/>
        </w:rPr>
        <w:t>señores</w:t>
      </w:r>
      <w:r>
        <w:rPr>
          <w:spacing w:val="28"/>
          <w:sz w:val="16"/>
        </w:rPr>
        <w:t> </w:t>
      </w:r>
      <w:r>
        <w:rPr>
          <w:sz w:val="16"/>
        </w:rPr>
        <w:t>Carlos</w:t>
      </w:r>
      <w:r>
        <w:rPr>
          <w:spacing w:val="30"/>
          <w:sz w:val="16"/>
        </w:rPr>
        <w:t> </w:t>
      </w:r>
      <w:r>
        <w:rPr>
          <w:sz w:val="16"/>
        </w:rPr>
        <w:t>Ayala</w:t>
      </w:r>
      <w:r>
        <w:rPr>
          <w:spacing w:val="29"/>
          <w:sz w:val="16"/>
        </w:rPr>
        <w:t> </w:t>
      </w:r>
      <w:r>
        <w:rPr>
          <w:sz w:val="16"/>
        </w:rPr>
        <w:t>Corao,</w:t>
      </w:r>
      <w:r>
        <w:rPr>
          <w:spacing w:val="31"/>
          <w:sz w:val="16"/>
        </w:rPr>
        <w:t> </w:t>
      </w:r>
      <w:r>
        <w:rPr>
          <w:sz w:val="16"/>
        </w:rPr>
        <w:t>Carlos</w:t>
      </w:r>
      <w:r>
        <w:rPr>
          <w:spacing w:val="28"/>
          <w:sz w:val="16"/>
        </w:rPr>
        <w:t> </w:t>
      </w:r>
      <w:r>
        <w:rPr>
          <w:sz w:val="16"/>
        </w:rPr>
        <w:t>Tiffer</w:t>
      </w:r>
      <w:r>
        <w:rPr>
          <w:w w:val="99"/>
          <w:sz w:val="16"/>
        </w:rPr>
        <w:t> </w:t>
      </w:r>
      <w:r>
        <w:rPr>
          <w:sz w:val="16"/>
        </w:rPr>
        <w:t>Sotomayor, Edward Jesús Pérez y la señora María Daniela</w:t>
      </w:r>
      <w:r>
        <w:rPr>
          <w:spacing w:val="-25"/>
          <w:sz w:val="16"/>
        </w:rPr>
        <w:t> </w:t>
      </w:r>
      <w:r>
        <w:rPr>
          <w:sz w:val="16"/>
        </w:rPr>
        <w:t>Rivero.</w:t>
      </w:r>
    </w:p>
    <w:p>
      <w:pPr>
        <w:tabs>
          <w:tab w:pos="839" w:val="left" w:leader="none"/>
        </w:tabs>
        <w:spacing w:before="39"/>
        <w:ind w:left="120" w:right="0" w:firstLine="0"/>
        <w:jc w:val="both"/>
        <w:rPr>
          <w:sz w:val="16"/>
        </w:rPr>
      </w:pPr>
      <w:bookmarkStart w:name="_bookmark6" w:id="11"/>
      <w:bookmarkEnd w:id="11"/>
      <w:r>
        <w:rPr/>
      </w:r>
      <w:r>
        <w:rPr>
          <w:position w:val="6"/>
          <w:sz w:val="10"/>
        </w:rPr>
        <w:t>4</w:t>
        <w:tab/>
      </w:r>
      <w:r>
        <w:rPr>
          <w:sz w:val="16"/>
        </w:rPr>
        <w:t>Asimismo,</w:t>
      </w:r>
      <w:r>
        <w:rPr>
          <w:spacing w:val="-9"/>
          <w:sz w:val="16"/>
        </w:rPr>
        <w:t> </w:t>
      </w:r>
      <w:r>
        <w:rPr>
          <w:sz w:val="16"/>
        </w:rPr>
        <w:t>en</w:t>
      </w:r>
      <w:r>
        <w:rPr>
          <w:spacing w:val="-8"/>
          <w:sz w:val="16"/>
        </w:rPr>
        <w:t> </w:t>
      </w:r>
      <w:r>
        <w:rPr>
          <w:sz w:val="16"/>
        </w:rPr>
        <w:t>su</w:t>
      </w:r>
      <w:r>
        <w:rPr>
          <w:spacing w:val="-10"/>
          <w:sz w:val="16"/>
        </w:rPr>
        <w:t> </w:t>
      </w:r>
      <w:r>
        <w:rPr>
          <w:sz w:val="16"/>
        </w:rPr>
        <w:t>escrito</w:t>
      </w:r>
      <w:r>
        <w:rPr>
          <w:spacing w:val="-9"/>
          <w:sz w:val="16"/>
        </w:rPr>
        <w:t> </w:t>
      </w:r>
      <w:r>
        <w:rPr>
          <w:sz w:val="16"/>
        </w:rPr>
        <w:t>de</w:t>
      </w:r>
      <w:r>
        <w:rPr>
          <w:spacing w:val="-8"/>
          <w:sz w:val="16"/>
        </w:rPr>
        <w:t> </w:t>
      </w:r>
      <w:r>
        <w:rPr>
          <w:sz w:val="16"/>
        </w:rPr>
        <w:t>alegatos</w:t>
      </w:r>
      <w:r>
        <w:rPr>
          <w:spacing w:val="-10"/>
          <w:sz w:val="16"/>
        </w:rPr>
        <w:t> </w:t>
      </w:r>
      <w:r>
        <w:rPr>
          <w:sz w:val="16"/>
        </w:rPr>
        <w:t>finales</w:t>
      </w:r>
      <w:r>
        <w:rPr>
          <w:spacing w:val="-10"/>
          <w:sz w:val="16"/>
        </w:rPr>
        <w:t> </w:t>
      </w:r>
      <w:r>
        <w:rPr>
          <w:sz w:val="16"/>
        </w:rPr>
        <w:t>escritos</w:t>
      </w:r>
      <w:r>
        <w:rPr>
          <w:spacing w:val="-8"/>
          <w:sz w:val="16"/>
        </w:rPr>
        <w:t> </w:t>
      </w:r>
      <w:r>
        <w:rPr>
          <w:sz w:val="16"/>
        </w:rPr>
        <w:t>añadieron</w:t>
      </w:r>
      <w:r>
        <w:rPr>
          <w:spacing w:val="-9"/>
          <w:sz w:val="16"/>
        </w:rPr>
        <w:t> </w:t>
      </w:r>
      <w:r>
        <w:rPr>
          <w:sz w:val="16"/>
        </w:rPr>
        <w:t>la</w:t>
      </w:r>
      <w:r>
        <w:rPr>
          <w:spacing w:val="-9"/>
          <w:sz w:val="16"/>
        </w:rPr>
        <w:t> </w:t>
      </w:r>
      <w:r>
        <w:rPr>
          <w:sz w:val="16"/>
        </w:rPr>
        <w:t>violación</w:t>
      </w:r>
      <w:r>
        <w:rPr>
          <w:spacing w:val="-8"/>
          <w:sz w:val="16"/>
        </w:rPr>
        <w:t> </w:t>
      </w:r>
      <w:r>
        <w:rPr>
          <w:sz w:val="16"/>
        </w:rPr>
        <w:t>del</w:t>
      </w:r>
      <w:r>
        <w:rPr>
          <w:spacing w:val="-10"/>
          <w:sz w:val="16"/>
        </w:rPr>
        <w:t> </w:t>
      </w:r>
      <w:r>
        <w:rPr>
          <w:sz w:val="16"/>
        </w:rPr>
        <w:t>artículo</w:t>
      </w:r>
      <w:r>
        <w:rPr>
          <w:spacing w:val="-9"/>
          <w:sz w:val="16"/>
        </w:rPr>
        <w:t> </w:t>
      </w:r>
      <w:r>
        <w:rPr>
          <w:sz w:val="16"/>
        </w:rPr>
        <w:t>9</w:t>
      </w:r>
      <w:r>
        <w:rPr>
          <w:spacing w:val="-9"/>
          <w:sz w:val="16"/>
        </w:rPr>
        <w:t> </w:t>
      </w:r>
      <w:r>
        <w:rPr>
          <w:sz w:val="16"/>
        </w:rPr>
        <w:t>de</w:t>
      </w:r>
      <w:r>
        <w:rPr>
          <w:spacing w:val="-10"/>
          <w:sz w:val="16"/>
        </w:rPr>
        <w:t> </w:t>
      </w:r>
      <w:r>
        <w:rPr>
          <w:sz w:val="16"/>
        </w:rPr>
        <w:t>la</w:t>
      </w:r>
      <w:r>
        <w:rPr>
          <w:spacing w:val="-9"/>
          <w:sz w:val="16"/>
        </w:rPr>
        <w:t> </w:t>
      </w:r>
      <w:r>
        <w:rPr>
          <w:sz w:val="16"/>
        </w:rPr>
        <w:t>Convención</w:t>
      </w:r>
      <w:r>
        <w:rPr>
          <w:spacing w:val="-9"/>
          <w:sz w:val="16"/>
        </w:rPr>
        <w:t> </w:t>
      </w:r>
      <w:r>
        <w:rPr>
          <w:sz w:val="16"/>
        </w:rPr>
        <w:t>Americana.</w:t>
      </w:r>
    </w:p>
    <w:p>
      <w:pPr>
        <w:tabs>
          <w:tab w:pos="839" w:val="left" w:leader="none"/>
        </w:tabs>
        <w:spacing w:before="40"/>
        <w:ind w:left="119" w:right="119" w:firstLine="0"/>
        <w:jc w:val="both"/>
        <w:rPr>
          <w:sz w:val="16"/>
        </w:rPr>
      </w:pPr>
      <w:bookmarkStart w:name="_bookmark7" w:id="12"/>
      <w:bookmarkEnd w:id="12"/>
      <w:r>
        <w:rPr/>
      </w:r>
      <w:r>
        <w:rPr>
          <w:position w:val="6"/>
          <w:sz w:val="10"/>
        </w:rPr>
        <w:t>5</w:t>
        <w:tab/>
      </w:r>
      <w:r>
        <w:rPr>
          <w:i/>
          <w:sz w:val="16"/>
        </w:rPr>
        <w:t>Cfr. Caso Moya Chacón y otro Vs. Costa Rica. </w:t>
      </w:r>
      <w:r>
        <w:rPr>
          <w:sz w:val="16"/>
        </w:rPr>
        <w:t>Convocatoria a audiencia. Resolución del Presidente en ejercicio</w:t>
      </w:r>
      <w:r>
        <w:rPr>
          <w:spacing w:val="-11"/>
          <w:sz w:val="16"/>
        </w:rPr>
        <w:t> </w:t>
      </w:r>
      <w:r>
        <w:rPr>
          <w:sz w:val="16"/>
        </w:rPr>
        <w:t>de</w:t>
      </w:r>
      <w:r>
        <w:rPr>
          <w:spacing w:val="-1"/>
          <w:sz w:val="16"/>
        </w:rPr>
        <w:t> </w:t>
      </w:r>
      <w:r>
        <w:rPr>
          <w:sz w:val="16"/>
        </w:rPr>
        <w:t>la</w:t>
      </w:r>
      <w:r>
        <w:rPr>
          <w:w w:val="99"/>
          <w:sz w:val="16"/>
        </w:rPr>
        <w:t> </w:t>
      </w:r>
      <w:r>
        <w:rPr>
          <w:sz w:val="16"/>
        </w:rPr>
        <w:t>Corte Interamericana de Derechos Humanos de 13 de diciembre de 2021. Disponible</w:t>
      </w:r>
      <w:r>
        <w:rPr>
          <w:spacing w:val="-38"/>
          <w:sz w:val="16"/>
        </w:rPr>
        <w:t> </w:t>
      </w:r>
      <w:r>
        <w:rPr>
          <w:sz w:val="16"/>
        </w:rPr>
        <w:t>en:</w:t>
      </w:r>
    </w:p>
    <w:p>
      <w:pPr>
        <w:spacing w:before="39"/>
        <w:ind w:left="119" w:right="0" w:firstLine="0"/>
        <w:jc w:val="both"/>
        <w:rPr>
          <w:sz w:val="16"/>
        </w:rPr>
      </w:pPr>
      <w:hyperlink r:id="rId6">
        <w:r>
          <w:rPr>
            <w:color w:val="0563C1"/>
            <w:sz w:val="16"/>
            <w:u w:val="single" w:color="0563C1"/>
          </w:rPr>
          <w:t>https://www.corteidh.or.cr/docs/asuntos/moya_chacon_13_12_2021.pdf</w:t>
        </w:r>
      </w:hyperlink>
    </w:p>
    <w:p>
      <w:pPr>
        <w:tabs>
          <w:tab w:pos="839" w:val="left" w:leader="none"/>
        </w:tabs>
        <w:spacing w:before="39"/>
        <w:ind w:left="120" w:right="0" w:firstLine="0"/>
        <w:jc w:val="both"/>
        <w:rPr>
          <w:sz w:val="16"/>
        </w:rPr>
      </w:pPr>
      <w:bookmarkStart w:name="_bookmark8" w:id="13"/>
      <w:bookmarkEnd w:id="13"/>
      <w:r>
        <w:rPr/>
      </w:r>
      <w:r>
        <w:rPr>
          <w:position w:val="6"/>
          <w:sz w:val="10"/>
        </w:rPr>
        <w:t>6</w:t>
        <w:tab/>
      </w:r>
      <w:r>
        <w:rPr>
          <w:sz w:val="16"/>
        </w:rPr>
        <w:t>A esta audiencia</w:t>
      </w:r>
      <w:r>
        <w:rPr>
          <w:spacing w:val="-15"/>
          <w:sz w:val="16"/>
        </w:rPr>
        <w:t> </w:t>
      </w:r>
      <w:r>
        <w:rPr>
          <w:sz w:val="16"/>
        </w:rPr>
        <w:t>comparecieron:</w:t>
      </w:r>
    </w:p>
    <w:p>
      <w:pPr>
        <w:pStyle w:val="ListParagraph"/>
        <w:numPr>
          <w:ilvl w:val="0"/>
          <w:numId w:val="8"/>
        </w:numPr>
        <w:tabs>
          <w:tab w:pos="358" w:val="left" w:leader="none"/>
        </w:tabs>
        <w:spacing w:line="240" w:lineRule="auto" w:before="40" w:after="0"/>
        <w:ind w:left="119" w:right="119" w:firstLine="0"/>
        <w:jc w:val="both"/>
        <w:rPr>
          <w:sz w:val="16"/>
        </w:rPr>
      </w:pPr>
      <w:r>
        <w:rPr>
          <w:sz w:val="16"/>
        </w:rPr>
        <w:t>por la Comisión Interamericana: Carlos Bernal Pulido, Comisionado; Tania Reneaum Panszi, Secretaria Ejecutiva; Pedro José Vaca Villareal, Relator Especial para la Libertad de Expresión; Jorge Meza Flores, Asesor; Analía Banfi Vique, Asesora, y César</w:t>
      </w:r>
      <w:r>
        <w:rPr>
          <w:spacing w:val="-4"/>
          <w:sz w:val="16"/>
        </w:rPr>
        <w:t> </w:t>
      </w:r>
      <w:r>
        <w:rPr>
          <w:sz w:val="16"/>
        </w:rPr>
        <w:t>Mauricio</w:t>
      </w:r>
      <w:r>
        <w:rPr>
          <w:spacing w:val="-3"/>
          <w:sz w:val="16"/>
        </w:rPr>
        <w:t> </w:t>
      </w:r>
      <w:r>
        <w:rPr>
          <w:sz w:val="16"/>
        </w:rPr>
        <w:t>González</w:t>
      </w:r>
      <w:r>
        <w:rPr>
          <w:spacing w:val="-4"/>
          <w:sz w:val="16"/>
        </w:rPr>
        <w:t> </w:t>
      </w:r>
      <w:r>
        <w:rPr>
          <w:sz w:val="16"/>
        </w:rPr>
        <w:t>Flores,</w:t>
      </w:r>
      <w:r>
        <w:rPr>
          <w:spacing w:val="-5"/>
          <w:sz w:val="16"/>
        </w:rPr>
        <w:t> </w:t>
      </w:r>
      <w:r>
        <w:rPr>
          <w:sz w:val="16"/>
        </w:rPr>
        <w:t>de</w:t>
      </w:r>
      <w:r>
        <w:rPr>
          <w:spacing w:val="-5"/>
          <w:sz w:val="16"/>
        </w:rPr>
        <w:t> </w:t>
      </w:r>
      <w:r>
        <w:rPr>
          <w:sz w:val="16"/>
        </w:rPr>
        <w:t>la</w:t>
      </w:r>
      <w:r>
        <w:rPr>
          <w:spacing w:val="-4"/>
          <w:sz w:val="16"/>
        </w:rPr>
        <w:t> </w:t>
      </w:r>
      <w:r>
        <w:rPr>
          <w:sz w:val="16"/>
        </w:rPr>
        <w:t>Relatoría</w:t>
      </w:r>
      <w:r>
        <w:rPr>
          <w:spacing w:val="-4"/>
          <w:sz w:val="16"/>
        </w:rPr>
        <w:t> </w:t>
      </w:r>
      <w:r>
        <w:rPr>
          <w:sz w:val="16"/>
        </w:rPr>
        <w:t>Especial</w:t>
      </w:r>
      <w:r>
        <w:rPr>
          <w:spacing w:val="-5"/>
          <w:sz w:val="16"/>
        </w:rPr>
        <w:t> </w:t>
      </w:r>
      <w:r>
        <w:rPr>
          <w:sz w:val="16"/>
        </w:rPr>
        <w:t>para</w:t>
      </w:r>
      <w:r>
        <w:rPr>
          <w:spacing w:val="-4"/>
          <w:sz w:val="16"/>
        </w:rPr>
        <w:t> </w:t>
      </w:r>
      <w:r>
        <w:rPr>
          <w:sz w:val="16"/>
        </w:rPr>
        <w:t>la</w:t>
      </w:r>
      <w:r>
        <w:rPr>
          <w:spacing w:val="-4"/>
          <w:sz w:val="16"/>
        </w:rPr>
        <w:t> </w:t>
      </w:r>
      <w:r>
        <w:rPr>
          <w:sz w:val="16"/>
        </w:rPr>
        <w:t>Libertad</w:t>
      </w:r>
      <w:r>
        <w:rPr>
          <w:spacing w:val="-3"/>
          <w:sz w:val="16"/>
        </w:rPr>
        <w:t> </w:t>
      </w:r>
      <w:r>
        <w:rPr>
          <w:sz w:val="16"/>
        </w:rPr>
        <w:t>de</w:t>
      </w:r>
      <w:r>
        <w:rPr>
          <w:spacing w:val="-5"/>
          <w:sz w:val="16"/>
        </w:rPr>
        <w:t> </w:t>
      </w:r>
      <w:r>
        <w:rPr>
          <w:sz w:val="16"/>
        </w:rPr>
        <w:t>Expresión;</w:t>
      </w:r>
    </w:p>
    <w:p>
      <w:pPr>
        <w:pStyle w:val="ListParagraph"/>
        <w:numPr>
          <w:ilvl w:val="0"/>
          <w:numId w:val="8"/>
        </w:numPr>
        <w:tabs>
          <w:tab w:pos="338" w:val="left" w:leader="none"/>
        </w:tabs>
        <w:spacing w:line="240" w:lineRule="auto" w:before="39" w:after="0"/>
        <w:ind w:left="119" w:right="119" w:firstLine="0"/>
        <w:jc w:val="both"/>
        <w:rPr>
          <w:sz w:val="16"/>
        </w:rPr>
      </w:pPr>
      <w:r>
        <w:rPr>
          <w:sz w:val="16"/>
        </w:rPr>
        <w:t>por</w:t>
      </w:r>
      <w:r>
        <w:rPr>
          <w:spacing w:val="-14"/>
          <w:sz w:val="16"/>
        </w:rPr>
        <w:t> </w:t>
      </w:r>
      <w:r>
        <w:rPr>
          <w:sz w:val="16"/>
        </w:rPr>
        <w:t>la</w:t>
      </w:r>
      <w:r>
        <w:rPr>
          <w:spacing w:val="-14"/>
          <w:sz w:val="16"/>
        </w:rPr>
        <w:t> </w:t>
      </w:r>
      <w:r>
        <w:rPr>
          <w:sz w:val="16"/>
        </w:rPr>
        <w:t>representación</w:t>
      </w:r>
      <w:r>
        <w:rPr>
          <w:spacing w:val="-14"/>
          <w:sz w:val="16"/>
        </w:rPr>
        <w:t> </w:t>
      </w:r>
      <w:r>
        <w:rPr>
          <w:sz w:val="16"/>
        </w:rPr>
        <w:t>de</w:t>
      </w:r>
      <w:r>
        <w:rPr>
          <w:spacing w:val="-13"/>
          <w:sz w:val="16"/>
        </w:rPr>
        <w:t> </w:t>
      </w:r>
      <w:r>
        <w:rPr>
          <w:sz w:val="16"/>
        </w:rPr>
        <w:t>las</w:t>
      </w:r>
      <w:r>
        <w:rPr>
          <w:spacing w:val="-13"/>
          <w:sz w:val="16"/>
        </w:rPr>
        <w:t> </w:t>
      </w:r>
      <w:r>
        <w:rPr>
          <w:sz w:val="16"/>
        </w:rPr>
        <w:t>presuntas</w:t>
      </w:r>
      <w:r>
        <w:rPr>
          <w:spacing w:val="-14"/>
          <w:sz w:val="16"/>
        </w:rPr>
        <w:t> </w:t>
      </w:r>
      <w:r>
        <w:rPr>
          <w:sz w:val="16"/>
        </w:rPr>
        <w:t>víctimas:</w:t>
      </w:r>
      <w:r>
        <w:rPr>
          <w:spacing w:val="-15"/>
          <w:sz w:val="16"/>
        </w:rPr>
        <w:t> </w:t>
      </w:r>
      <w:r>
        <w:rPr>
          <w:sz w:val="16"/>
        </w:rPr>
        <w:t>Carlos</w:t>
      </w:r>
      <w:r>
        <w:rPr>
          <w:spacing w:val="-14"/>
          <w:sz w:val="16"/>
        </w:rPr>
        <w:t> </w:t>
      </w:r>
      <w:r>
        <w:rPr>
          <w:sz w:val="16"/>
        </w:rPr>
        <w:t>Ayala</w:t>
      </w:r>
      <w:r>
        <w:rPr>
          <w:spacing w:val="-14"/>
          <w:sz w:val="16"/>
        </w:rPr>
        <w:t> </w:t>
      </w:r>
      <w:r>
        <w:rPr>
          <w:sz w:val="16"/>
        </w:rPr>
        <w:t>Corao,</w:t>
      </w:r>
      <w:r>
        <w:rPr>
          <w:spacing w:val="-15"/>
          <w:sz w:val="16"/>
        </w:rPr>
        <w:t> </w:t>
      </w:r>
      <w:r>
        <w:rPr>
          <w:sz w:val="16"/>
        </w:rPr>
        <w:t>Carlos</w:t>
      </w:r>
      <w:r>
        <w:rPr>
          <w:spacing w:val="-14"/>
          <w:sz w:val="16"/>
        </w:rPr>
        <w:t> </w:t>
      </w:r>
      <w:r>
        <w:rPr>
          <w:sz w:val="16"/>
        </w:rPr>
        <w:t>Tiffer,</w:t>
      </w:r>
      <w:r>
        <w:rPr>
          <w:spacing w:val="-15"/>
          <w:sz w:val="16"/>
        </w:rPr>
        <w:t> </w:t>
      </w:r>
      <w:r>
        <w:rPr>
          <w:sz w:val="16"/>
        </w:rPr>
        <w:t>María</w:t>
      </w:r>
      <w:r>
        <w:rPr>
          <w:spacing w:val="-13"/>
          <w:sz w:val="16"/>
        </w:rPr>
        <w:t> </w:t>
      </w:r>
      <w:r>
        <w:rPr>
          <w:sz w:val="16"/>
        </w:rPr>
        <w:t>Daniela</w:t>
      </w:r>
      <w:r>
        <w:rPr>
          <w:spacing w:val="-14"/>
          <w:sz w:val="16"/>
        </w:rPr>
        <w:t> </w:t>
      </w:r>
      <w:r>
        <w:rPr>
          <w:sz w:val="16"/>
        </w:rPr>
        <w:t>Rivero</w:t>
      </w:r>
      <w:r>
        <w:rPr>
          <w:spacing w:val="-13"/>
          <w:sz w:val="16"/>
        </w:rPr>
        <w:t> </w:t>
      </w:r>
      <w:r>
        <w:rPr>
          <w:sz w:val="16"/>
        </w:rPr>
        <w:t>y</w:t>
      </w:r>
      <w:r>
        <w:rPr>
          <w:spacing w:val="-14"/>
          <w:sz w:val="16"/>
        </w:rPr>
        <w:t> </w:t>
      </w:r>
      <w:r>
        <w:rPr>
          <w:sz w:val="16"/>
        </w:rPr>
        <w:t>Armando</w:t>
      </w:r>
      <w:r>
        <w:rPr>
          <w:spacing w:val="-14"/>
          <w:sz w:val="16"/>
        </w:rPr>
        <w:t> </w:t>
      </w:r>
      <w:r>
        <w:rPr>
          <w:sz w:val="16"/>
        </w:rPr>
        <w:t>González Rodicio.</w:t>
      </w:r>
    </w:p>
    <w:p>
      <w:pPr>
        <w:pStyle w:val="ListParagraph"/>
        <w:numPr>
          <w:ilvl w:val="0"/>
          <w:numId w:val="8"/>
        </w:numPr>
        <w:tabs>
          <w:tab w:pos="351" w:val="left" w:leader="none"/>
        </w:tabs>
        <w:spacing w:line="240" w:lineRule="auto" w:before="41" w:after="0"/>
        <w:ind w:left="119" w:right="117" w:firstLine="0"/>
        <w:jc w:val="both"/>
        <w:rPr>
          <w:sz w:val="16"/>
        </w:rPr>
      </w:pPr>
      <w:r>
        <w:rPr>
          <w:sz w:val="16"/>
        </w:rPr>
        <w:t>por el Estado de Costa Rica: Patricia Solano Castro, Magistrada Presidenta de la Sala Tercera de la Corte Suprema de Justicia (Agente); Natalia Córdoba Ulate, Directora Jurídica del Ministerio de Relaciones Exteriores y Culto (Agente); Ricardo Salas</w:t>
      </w:r>
      <w:r>
        <w:rPr>
          <w:spacing w:val="-13"/>
          <w:sz w:val="16"/>
        </w:rPr>
        <w:t> </w:t>
      </w:r>
      <w:r>
        <w:rPr>
          <w:sz w:val="16"/>
        </w:rPr>
        <w:t>Porras,</w:t>
      </w:r>
      <w:r>
        <w:rPr>
          <w:spacing w:val="-15"/>
          <w:sz w:val="16"/>
        </w:rPr>
        <w:t> </w:t>
      </w:r>
      <w:r>
        <w:rPr>
          <w:sz w:val="16"/>
        </w:rPr>
        <w:t>Letrado</w:t>
      </w:r>
      <w:r>
        <w:rPr>
          <w:spacing w:val="-14"/>
          <w:sz w:val="16"/>
        </w:rPr>
        <w:t> </w:t>
      </w:r>
      <w:r>
        <w:rPr>
          <w:sz w:val="16"/>
        </w:rPr>
        <w:t>de</w:t>
      </w:r>
      <w:r>
        <w:rPr>
          <w:spacing w:val="-14"/>
          <w:sz w:val="16"/>
        </w:rPr>
        <w:t> </w:t>
      </w:r>
      <w:r>
        <w:rPr>
          <w:sz w:val="16"/>
        </w:rPr>
        <w:t>la</w:t>
      </w:r>
      <w:r>
        <w:rPr>
          <w:spacing w:val="-13"/>
          <w:sz w:val="16"/>
        </w:rPr>
        <w:t> </w:t>
      </w:r>
      <w:r>
        <w:rPr>
          <w:sz w:val="16"/>
        </w:rPr>
        <w:t>Sala</w:t>
      </w:r>
      <w:r>
        <w:rPr>
          <w:spacing w:val="-14"/>
          <w:sz w:val="16"/>
        </w:rPr>
        <w:t> </w:t>
      </w:r>
      <w:r>
        <w:rPr>
          <w:sz w:val="16"/>
        </w:rPr>
        <w:t>Tercera</w:t>
      </w:r>
      <w:r>
        <w:rPr>
          <w:spacing w:val="-14"/>
          <w:sz w:val="16"/>
        </w:rPr>
        <w:t> </w:t>
      </w:r>
      <w:r>
        <w:rPr>
          <w:sz w:val="16"/>
        </w:rPr>
        <w:t>de</w:t>
      </w:r>
      <w:r>
        <w:rPr>
          <w:spacing w:val="-13"/>
          <w:sz w:val="16"/>
        </w:rPr>
        <w:t> </w:t>
      </w:r>
      <w:r>
        <w:rPr>
          <w:sz w:val="16"/>
        </w:rPr>
        <w:t>la</w:t>
      </w:r>
      <w:r>
        <w:rPr>
          <w:spacing w:val="-13"/>
          <w:sz w:val="16"/>
        </w:rPr>
        <w:t> </w:t>
      </w:r>
      <w:r>
        <w:rPr>
          <w:sz w:val="16"/>
        </w:rPr>
        <w:t>Corte</w:t>
      </w:r>
      <w:r>
        <w:rPr>
          <w:spacing w:val="-14"/>
          <w:sz w:val="16"/>
        </w:rPr>
        <w:t> </w:t>
      </w:r>
      <w:r>
        <w:rPr>
          <w:sz w:val="16"/>
        </w:rPr>
        <w:t>Suprema</w:t>
      </w:r>
      <w:r>
        <w:rPr>
          <w:spacing w:val="-14"/>
          <w:sz w:val="16"/>
        </w:rPr>
        <w:t> </w:t>
      </w:r>
      <w:r>
        <w:rPr>
          <w:sz w:val="16"/>
        </w:rPr>
        <w:t>de</w:t>
      </w:r>
      <w:r>
        <w:rPr>
          <w:spacing w:val="-13"/>
          <w:sz w:val="16"/>
        </w:rPr>
        <w:t> </w:t>
      </w:r>
      <w:r>
        <w:rPr>
          <w:sz w:val="16"/>
        </w:rPr>
        <w:t>Justicia</w:t>
      </w:r>
      <w:r>
        <w:rPr>
          <w:spacing w:val="-14"/>
          <w:sz w:val="16"/>
        </w:rPr>
        <w:t> </w:t>
      </w:r>
      <w:r>
        <w:rPr>
          <w:sz w:val="16"/>
        </w:rPr>
        <w:t>(Agente);</w:t>
      </w:r>
      <w:r>
        <w:rPr>
          <w:spacing w:val="-15"/>
          <w:sz w:val="16"/>
        </w:rPr>
        <w:t> </w:t>
      </w:r>
      <w:r>
        <w:rPr>
          <w:sz w:val="16"/>
        </w:rPr>
        <w:t>Carlos</w:t>
      </w:r>
      <w:r>
        <w:rPr>
          <w:spacing w:val="-13"/>
          <w:sz w:val="16"/>
        </w:rPr>
        <w:t> </w:t>
      </w:r>
      <w:r>
        <w:rPr>
          <w:sz w:val="16"/>
        </w:rPr>
        <w:t>Jiménez</w:t>
      </w:r>
      <w:r>
        <w:rPr>
          <w:spacing w:val="-13"/>
          <w:sz w:val="16"/>
        </w:rPr>
        <w:t> </w:t>
      </w:r>
      <w:r>
        <w:rPr>
          <w:sz w:val="16"/>
        </w:rPr>
        <w:t>González,</w:t>
      </w:r>
      <w:r>
        <w:rPr>
          <w:spacing w:val="-15"/>
          <w:sz w:val="16"/>
        </w:rPr>
        <w:t> </w:t>
      </w:r>
      <w:r>
        <w:rPr>
          <w:sz w:val="16"/>
        </w:rPr>
        <w:t>Gestor</w:t>
      </w:r>
      <w:r>
        <w:rPr>
          <w:spacing w:val="-14"/>
          <w:sz w:val="16"/>
        </w:rPr>
        <w:t> </w:t>
      </w:r>
      <w:r>
        <w:rPr>
          <w:sz w:val="16"/>
        </w:rPr>
        <w:t>en</w:t>
      </w:r>
      <w:r>
        <w:rPr>
          <w:spacing w:val="-13"/>
          <w:sz w:val="16"/>
        </w:rPr>
        <w:t> </w:t>
      </w:r>
      <w:r>
        <w:rPr>
          <w:sz w:val="16"/>
        </w:rPr>
        <w:t>Materia Penal de la Sala Tercera de la Corte Suprema de Justicia; José Carlos Jiménez Alpízar, Coordinador del Área de Derecho Internacional y Derechos Humanos de la Dirección Jurídica del Ministerio de Relaciones Exteriores y Culto; Rodolfo Lizano Ramírez, Tercer Secretario de la Dirección Jurídica del Ministerio de Relaciones Exteriores y Culto, y Steven Orozco Fonseca, Asesor Legal de la Dirección Jurídica del Ministerio de Relaciones Exteriores y</w:t>
      </w:r>
      <w:r>
        <w:rPr>
          <w:spacing w:val="-39"/>
          <w:sz w:val="16"/>
        </w:rPr>
        <w:t> </w:t>
      </w:r>
      <w:r>
        <w:rPr>
          <w:sz w:val="16"/>
        </w:rPr>
        <w:t>Culto.</w:t>
      </w:r>
    </w:p>
    <w:p>
      <w:pPr>
        <w:tabs>
          <w:tab w:pos="839" w:val="left" w:leader="none"/>
        </w:tabs>
        <w:spacing w:before="39"/>
        <w:ind w:left="119" w:right="118" w:firstLine="0"/>
        <w:jc w:val="both"/>
        <w:rPr>
          <w:sz w:val="16"/>
        </w:rPr>
      </w:pPr>
      <w:bookmarkStart w:name="_bookmark9" w:id="14"/>
      <w:bookmarkEnd w:id="14"/>
      <w:r>
        <w:rPr/>
      </w:r>
      <w:r>
        <w:rPr>
          <w:position w:val="6"/>
          <w:sz w:val="10"/>
        </w:rPr>
        <w:t>7</w:t>
        <w:tab/>
      </w:r>
      <w:r>
        <w:rPr>
          <w:sz w:val="16"/>
        </w:rPr>
        <w:t>El escrito fue firmado por Jonathan Carl Bock Ruiz, Raissa Carrillo Villamizar y María José González</w:t>
      </w:r>
      <w:r>
        <w:rPr>
          <w:spacing w:val="51"/>
          <w:sz w:val="16"/>
        </w:rPr>
        <w:t> </w:t>
      </w:r>
      <w:r>
        <w:rPr>
          <w:sz w:val="16"/>
        </w:rPr>
        <w:t>Méndez</w:t>
      </w:r>
      <w:r>
        <w:rPr>
          <w:spacing w:val="3"/>
          <w:sz w:val="16"/>
        </w:rPr>
        <w:t> </w:t>
      </w:r>
      <w:r>
        <w:rPr>
          <w:sz w:val="16"/>
        </w:rPr>
        <w:t>(FLIP);</w:t>
      </w:r>
      <w:r>
        <w:rPr>
          <w:w w:val="99"/>
          <w:sz w:val="16"/>
        </w:rPr>
        <w:t> </w:t>
      </w:r>
      <w:r>
        <w:rPr>
          <w:sz w:val="16"/>
        </w:rPr>
        <w:t>Ana Bejarano Ricaurte, Emmanuel Vargas Penagos y Susana Echavarría Medina (El Veinte) y Carlos Gaio (Media Defence) y se refiere a (i) la protección reforzada de las expresiones de interés público y el rol de la prensa en su diseminación (ii) los principios</w:t>
      </w:r>
      <w:r>
        <w:rPr>
          <w:spacing w:val="19"/>
          <w:sz w:val="16"/>
        </w:rPr>
        <w:t> </w:t>
      </w:r>
      <w:r>
        <w:rPr>
          <w:sz w:val="16"/>
        </w:rPr>
        <w:t>internacionales</w:t>
      </w:r>
      <w:r>
        <w:rPr>
          <w:spacing w:val="19"/>
          <w:sz w:val="16"/>
        </w:rPr>
        <w:t> </w:t>
      </w:r>
      <w:r>
        <w:rPr>
          <w:sz w:val="16"/>
        </w:rPr>
        <w:t>con</w:t>
      </w:r>
      <w:r>
        <w:rPr>
          <w:spacing w:val="20"/>
          <w:sz w:val="16"/>
        </w:rPr>
        <w:t> </w:t>
      </w:r>
      <w:r>
        <w:rPr>
          <w:sz w:val="16"/>
        </w:rPr>
        <w:t>respecto</w:t>
      </w:r>
      <w:r>
        <w:rPr>
          <w:spacing w:val="20"/>
          <w:sz w:val="16"/>
        </w:rPr>
        <w:t> </w:t>
      </w:r>
      <w:r>
        <w:rPr>
          <w:sz w:val="16"/>
        </w:rPr>
        <w:t>al</w:t>
      </w:r>
      <w:r>
        <w:rPr>
          <w:spacing w:val="19"/>
          <w:sz w:val="16"/>
        </w:rPr>
        <w:t> </w:t>
      </w:r>
      <w:r>
        <w:rPr>
          <w:sz w:val="16"/>
        </w:rPr>
        <w:t>estándar</w:t>
      </w:r>
      <w:r>
        <w:rPr>
          <w:spacing w:val="20"/>
          <w:sz w:val="16"/>
        </w:rPr>
        <w:t> </w:t>
      </w:r>
      <w:r>
        <w:rPr>
          <w:sz w:val="16"/>
        </w:rPr>
        <w:t>de</w:t>
      </w:r>
      <w:r>
        <w:rPr>
          <w:spacing w:val="19"/>
          <w:sz w:val="16"/>
        </w:rPr>
        <w:t> </w:t>
      </w:r>
      <w:r>
        <w:rPr>
          <w:sz w:val="16"/>
        </w:rPr>
        <w:t>prueba</w:t>
      </w:r>
      <w:r>
        <w:rPr>
          <w:spacing w:val="20"/>
          <w:sz w:val="16"/>
        </w:rPr>
        <w:t> </w:t>
      </w:r>
      <w:r>
        <w:rPr>
          <w:sz w:val="16"/>
        </w:rPr>
        <w:t>aplicable</w:t>
      </w:r>
      <w:r>
        <w:rPr>
          <w:spacing w:val="20"/>
          <w:sz w:val="16"/>
        </w:rPr>
        <w:t> </w:t>
      </w:r>
      <w:r>
        <w:rPr>
          <w:sz w:val="16"/>
        </w:rPr>
        <w:t>en</w:t>
      </w:r>
      <w:r>
        <w:rPr>
          <w:spacing w:val="19"/>
          <w:sz w:val="16"/>
        </w:rPr>
        <w:t> </w:t>
      </w:r>
      <w:r>
        <w:rPr>
          <w:sz w:val="16"/>
        </w:rPr>
        <w:t>casos</w:t>
      </w:r>
      <w:r>
        <w:rPr>
          <w:spacing w:val="19"/>
          <w:sz w:val="16"/>
        </w:rPr>
        <w:t> </w:t>
      </w:r>
      <w:r>
        <w:rPr>
          <w:sz w:val="16"/>
        </w:rPr>
        <w:t>de</w:t>
      </w:r>
      <w:r>
        <w:rPr>
          <w:spacing w:val="19"/>
          <w:sz w:val="16"/>
        </w:rPr>
        <w:t> </w:t>
      </w:r>
      <w:r>
        <w:rPr>
          <w:sz w:val="16"/>
        </w:rPr>
        <w:t>difamación</w:t>
      </w:r>
      <w:r>
        <w:rPr>
          <w:spacing w:val="19"/>
          <w:sz w:val="16"/>
        </w:rPr>
        <w:t> </w:t>
      </w:r>
      <w:r>
        <w:rPr>
          <w:sz w:val="16"/>
        </w:rPr>
        <w:t>y</w:t>
      </w:r>
      <w:r>
        <w:rPr>
          <w:spacing w:val="20"/>
          <w:sz w:val="16"/>
        </w:rPr>
        <w:t> </w:t>
      </w:r>
      <w:r>
        <w:rPr>
          <w:sz w:val="16"/>
        </w:rPr>
        <w:t>(iii)</w:t>
      </w:r>
      <w:r>
        <w:rPr>
          <w:spacing w:val="20"/>
          <w:sz w:val="16"/>
        </w:rPr>
        <w:t> </w:t>
      </w:r>
      <w:r>
        <w:rPr>
          <w:sz w:val="16"/>
        </w:rPr>
        <w:t>los</w:t>
      </w:r>
      <w:r>
        <w:rPr>
          <w:spacing w:val="19"/>
          <w:sz w:val="16"/>
        </w:rPr>
        <w:t> </w:t>
      </w:r>
      <w:r>
        <w:rPr>
          <w:sz w:val="16"/>
        </w:rPr>
        <w:t>elementos</w:t>
      </w:r>
      <w:r>
        <w:rPr>
          <w:spacing w:val="19"/>
          <w:sz w:val="16"/>
        </w:rPr>
        <w:t> </w:t>
      </w:r>
      <w:r>
        <w:rPr>
          <w:sz w:val="16"/>
        </w:rPr>
        <w:t>para</w:t>
      </w:r>
    </w:p>
    <w:p>
      <w:pPr>
        <w:spacing w:after="0"/>
        <w:jc w:val="both"/>
        <w:rPr>
          <w:sz w:val="16"/>
        </w:rPr>
        <w:sectPr>
          <w:pgSz w:w="12240" w:h="15840"/>
          <w:pgMar w:header="0" w:footer="1066" w:top="1360" w:bottom="1260" w:left="960" w:right="960"/>
        </w:sectPr>
      </w:pPr>
    </w:p>
    <w:p>
      <w:pPr>
        <w:pStyle w:val="ListParagraph"/>
        <w:numPr>
          <w:ilvl w:val="0"/>
          <w:numId w:val="7"/>
        </w:numPr>
        <w:tabs>
          <w:tab w:pos="688" w:val="left" w:leader="none"/>
        </w:tabs>
        <w:spacing w:line="240" w:lineRule="auto" w:before="183" w:after="0"/>
        <w:ind w:left="120" w:right="196" w:firstLine="0"/>
        <w:jc w:val="both"/>
        <w:rPr>
          <w:sz w:val="20"/>
        </w:rPr>
      </w:pPr>
      <w:r>
        <w:rPr>
          <w:i/>
          <w:sz w:val="20"/>
        </w:rPr>
        <w:t>Alegatos y observaciones finales escritos. </w:t>
      </w:r>
      <w:r>
        <w:rPr>
          <w:sz w:val="20"/>
        </w:rPr>
        <w:t>– El 9 de marzo de 2022 el Estado remitió sus alegatos finales escritos y el 15 de marzo de 2022 los representantes remitieron sus respectivos alegatos finales escritos y la Comisión presentó sus observaciones finales escritas. Los representantes remitieron dos anexos junto con su escrito de alegatos finales escritos. Ni el Estado ni la Comisión realizaron observaciones al</w:t>
      </w:r>
      <w:r>
        <w:rPr>
          <w:spacing w:val="-21"/>
          <w:sz w:val="20"/>
        </w:rPr>
        <w:t> </w:t>
      </w:r>
      <w:r>
        <w:rPr>
          <w:sz w:val="20"/>
        </w:rPr>
        <w:t>respecto.</w:t>
      </w:r>
    </w:p>
    <w:p>
      <w:pPr>
        <w:pStyle w:val="BodyText"/>
      </w:pPr>
    </w:p>
    <w:p>
      <w:pPr>
        <w:pStyle w:val="ListParagraph"/>
        <w:numPr>
          <w:ilvl w:val="0"/>
          <w:numId w:val="7"/>
        </w:numPr>
        <w:tabs>
          <w:tab w:pos="689" w:val="left" w:leader="none"/>
        </w:tabs>
        <w:spacing w:line="240" w:lineRule="auto" w:before="0" w:after="0"/>
        <w:ind w:left="120" w:right="197" w:firstLine="0"/>
        <w:jc w:val="both"/>
        <w:rPr>
          <w:sz w:val="20"/>
        </w:rPr>
      </w:pPr>
      <w:r>
        <w:rPr>
          <w:i/>
          <w:sz w:val="20"/>
        </w:rPr>
        <w:t>Deliberación del presente caso. </w:t>
      </w:r>
      <w:r>
        <w:rPr>
          <w:sz w:val="20"/>
        </w:rPr>
        <w:t>– La Corte deliberó la presente Sentencia durante los días 16, </w:t>
      </w:r>
      <w:bookmarkStart w:name="III COMPETENCIA" w:id="15"/>
      <w:bookmarkEnd w:id="15"/>
      <w:r>
        <w:rPr>
          <w:sz w:val="20"/>
        </w:rPr>
      </w:r>
      <w:bookmarkStart w:name="_bookmark10" w:id="16"/>
      <w:bookmarkEnd w:id="16"/>
      <w:r>
        <w:rPr>
          <w:sz w:val="20"/>
        </w:rPr>
      </w:r>
      <w:r>
        <w:rPr>
          <w:sz w:val="20"/>
        </w:rPr>
        <w:t>17, 18 y 23 de mayo de 2022, en el marco del 148° Período Ordinario de</w:t>
      </w:r>
      <w:r>
        <w:rPr>
          <w:spacing w:val="-35"/>
          <w:sz w:val="20"/>
        </w:rPr>
        <w:t> </w:t>
      </w:r>
      <w:r>
        <w:rPr>
          <w:sz w:val="20"/>
        </w:rPr>
        <w:t>Sesiones.</w:t>
      </w:r>
    </w:p>
    <w:p>
      <w:pPr>
        <w:pStyle w:val="BodyText"/>
        <w:spacing w:before="9"/>
        <w:rPr>
          <w:sz w:val="19"/>
        </w:rPr>
      </w:pPr>
    </w:p>
    <w:p>
      <w:pPr>
        <w:pStyle w:val="Heading1"/>
        <w:ind w:left="4340" w:right="4417" w:hanging="3"/>
      </w:pPr>
      <w:r>
        <w:rPr/>
        <w:t>III     COMPETENCIA</w:t>
      </w:r>
    </w:p>
    <w:p>
      <w:pPr>
        <w:pStyle w:val="BodyText"/>
        <w:spacing w:before="7"/>
        <w:rPr>
          <w:b/>
          <w:sz w:val="19"/>
        </w:rPr>
      </w:pPr>
    </w:p>
    <w:p>
      <w:pPr>
        <w:pStyle w:val="ListParagraph"/>
        <w:numPr>
          <w:ilvl w:val="0"/>
          <w:numId w:val="7"/>
        </w:numPr>
        <w:tabs>
          <w:tab w:pos="688" w:val="left" w:leader="none"/>
        </w:tabs>
        <w:spacing w:line="240" w:lineRule="auto" w:before="1" w:after="0"/>
        <w:ind w:left="120" w:right="106" w:firstLine="0"/>
        <w:jc w:val="both"/>
        <w:rPr>
          <w:sz w:val="20"/>
        </w:rPr>
      </w:pPr>
      <w:r>
        <w:rPr>
          <w:sz w:val="20"/>
        </w:rPr>
        <w:t>La Corte Interamericana es competente para conocer del presente caso, en los términos del artículo 62.3 de la Convención Americana, en razón de que Costa Rica es Estado Parte en la Convención</w:t>
      </w:r>
      <w:r>
        <w:rPr>
          <w:spacing w:val="-15"/>
          <w:sz w:val="20"/>
        </w:rPr>
        <w:t> </w:t>
      </w:r>
      <w:r>
        <w:rPr>
          <w:sz w:val="20"/>
        </w:rPr>
        <w:t>Americana</w:t>
      </w:r>
      <w:r>
        <w:rPr>
          <w:spacing w:val="-16"/>
          <w:sz w:val="20"/>
        </w:rPr>
        <w:t> </w:t>
      </w:r>
      <w:r>
        <w:rPr>
          <w:sz w:val="20"/>
        </w:rPr>
        <w:t>desde</w:t>
      </w:r>
      <w:r>
        <w:rPr>
          <w:spacing w:val="-13"/>
          <w:sz w:val="20"/>
        </w:rPr>
        <w:t> </w:t>
      </w:r>
      <w:r>
        <w:rPr>
          <w:sz w:val="20"/>
        </w:rPr>
        <w:t>el</w:t>
      </w:r>
      <w:r>
        <w:rPr>
          <w:spacing w:val="-12"/>
          <w:sz w:val="20"/>
        </w:rPr>
        <w:t> </w:t>
      </w:r>
      <w:r>
        <w:rPr>
          <w:sz w:val="20"/>
        </w:rPr>
        <w:t>8</w:t>
      </w:r>
      <w:r>
        <w:rPr>
          <w:spacing w:val="-14"/>
          <w:sz w:val="20"/>
        </w:rPr>
        <w:t> </w:t>
      </w:r>
      <w:r>
        <w:rPr>
          <w:sz w:val="20"/>
        </w:rPr>
        <w:t>de</w:t>
      </w:r>
      <w:r>
        <w:rPr>
          <w:spacing w:val="-12"/>
          <w:sz w:val="20"/>
        </w:rPr>
        <w:t> </w:t>
      </w:r>
      <w:r>
        <w:rPr>
          <w:sz w:val="20"/>
        </w:rPr>
        <w:t>abril</w:t>
      </w:r>
      <w:r>
        <w:rPr>
          <w:spacing w:val="-14"/>
          <w:sz w:val="20"/>
        </w:rPr>
        <w:t> </w:t>
      </w:r>
      <w:r>
        <w:rPr>
          <w:sz w:val="20"/>
        </w:rPr>
        <w:t>de</w:t>
      </w:r>
      <w:r>
        <w:rPr>
          <w:spacing w:val="-13"/>
          <w:sz w:val="20"/>
        </w:rPr>
        <w:t> </w:t>
      </w:r>
      <w:r>
        <w:rPr>
          <w:sz w:val="20"/>
        </w:rPr>
        <w:t>1970</w:t>
      </w:r>
      <w:r>
        <w:rPr>
          <w:spacing w:val="-13"/>
          <w:sz w:val="20"/>
        </w:rPr>
        <w:t> </w:t>
      </w:r>
      <w:r>
        <w:rPr>
          <w:sz w:val="20"/>
        </w:rPr>
        <w:t>y</w:t>
      </w:r>
      <w:r>
        <w:rPr>
          <w:spacing w:val="-13"/>
          <w:sz w:val="20"/>
        </w:rPr>
        <w:t> </w:t>
      </w:r>
      <w:r>
        <w:rPr>
          <w:sz w:val="20"/>
        </w:rPr>
        <w:t>reconoció</w:t>
      </w:r>
      <w:r>
        <w:rPr>
          <w:spacing w:val="-13"/>
          <w:sz w:val="20"/>
        </w:rPr>
        <w:t> </w:t>
      </w:r>
      <w:r>
        <w:rPr>
          <w:sz w:val="20"/>
        </w:rPr>
        <w:t>la</w:t>
      </w:r>
      <w:r>
        <w:rPr>
          <w:spacing w:val="-13"/>
          <w:sz w:val="20"/>
        </w:rPr>
        <w:t> </w:t>
      </w:r>
      <w:r>
        <w:rPr>
          <w:sz w:val="20"/>
        </w:rPr>
        <w:t>competencia</w:t>
      </w:r>
      <w:r>
        <w:rPr>
          <w:spacing w:val="-13"/>
          <w:sz w:val="20"/>
        </w:rPr>
        <w:t> </w:t>
      </w:r>
      <w:r>
        <w:rPr>
          <w:sz w:val="20"/>
        </w:rPr>
        <w:t>contenciosa</w:t>
      </w:r>
      <w:r>
        <w:rPr>
          <w:spacing w:val="-13"/>
          <w:sz w:val="20"/>
        </w:rPr>
        <w:t> </w:t>
      </w:r>
      <w:r>
        <w:rPr>
          <w:sz w:val="20"/>
        </w:rPr>
        <w:t>de</w:t>
      </w:r>
      <w:r>
        <w:rPr>
          <w:spacing w:val="-12"/>
          <w:sz w:val="20"/>
        </w:rPr>
        <w:t> </w:t>
      </w:r>
      <w:r>
        <w:rPr>
          <w:sz w:val="20"/>
        </w:rPr>
        <w:t>la</w:t>
      </w:r>
      <w:r>
        <w:rPr>
          <w:spacing w:val="-14"/>
          <w:sz w:val="20"/>
        </w:rPr>
        <w:t> </w:t>
      </w:r>
      <w:r>
        <w:rPr>
          <w:sz w:val="20"/>
        </w:rPr>
        <w:t>Corte </w:t>
      </w:r>
      <w:bookmarkStart w:name="IV EXCEPCIONES PRELIMINARES" w:id="17"/>
      <w:bookmarkEnd w:id="17"/>
      <w:r>
        <w:rPr>
          <w:sz w:val="20"/>
        </w:rPr>
      </w:r>
      <w:bookmarkStart w:name="_bookmark11" w:id="18"/>
      <w:bookmarkEnd w:id="18"/>
      <w:r>
        <w:rPr>
          <w:sz w:val="20"/>
        </w:rPr>
      </w:r>
      <w:r>
        <w:rPr>
          <w:sz w:val="20"/>
        </w:rPr>
        <w:t>el 2 de julio de</w:t>
      </w:r>
      <w:r>
        <w:rPr>
          <w:spacing w:val="-11"/>
          <w:sz w:val="20"/>
        </w:rPr>
        <w:t> </w:t>
      </w:r>
      <w:r>
        <w:rPr>
          <w:sz w:val="20"/>
        </w:rPr>
        <w:t>1980.</w:t>
      </w:r>
    </w:p>
    <w:p>
      <w:pPr>
        <w:pStyle w:val="BodyText"/>
        <w:spacing w:before="6"/>
        <w:rPr>
          <w:sz w:val="11"/>
        </w:rPr>
      </w:pPr>
    </w:p>
    <w:p>
      <w:pPr>
        <w:pStyle w:val="Heading1"/>
        <w:spacing w:before="101"/>
        <w:ind w:left="3463" w:right="3524" w:firstLine="1566"/>
        <w:jc w:val="left"/>
      </w:pPr>
      <w:r>
        <w:rPr/>
        <w:t>IV EXCEPCIONES PRELIMINARES</w:t>
      </w:r>
    </w:p>
    <w:p>
      <w:pPr>
        <w:pStyle w:val="BodyText"/>
        <w:spacing w:before="8"/>
        <w:rPr>
          <w:b/>
          <w:sz w:val="19"/>
        </w:rPr>
      </w:pPr>
    </w:p>
    <w:p>
      <w:pPr>
        <w:pStyle w:val="Heading2"/>
        <w:numPr>
          <w:ilvl w:val="0"/>
          <w:numId w:val="9"/>
        </w:numPr>
        <w:tabs>
          <w:tab w:pos="1267" w:val="left" w:leader="none"/>
          <w:tab w:pos="1268" w:val="left" w:leader="none"/>
        </w:tabs>
        <w:spacing w:line="240" w:lineRule="auto" w:before="0" w:after="0"/>
        <w:ind w:left="1267" w:right="0" w:hanging="586"/>
        <w:jc w:val="left"/>
        <w:rPr>
          <w:i/>
        </w:rPr>
      </w:pPr>
      <w:bookmarkStart w:name="A.  Alegada vulneración del principio de" w:id="19"/>
      <w:bookmarkEnd w:id="19"/>
      <w:r>
        <w:rPr>
          <w:b w:val="0"/>
          <w:i w:val="0"/>
        </w:rPr>
      </w:r>
      <w:bookmarkStart w:name="_bookmark12" w:id="20"/>
      <w:bookmarkEnd w:id="20"/>
      <w:r>
        <w:rPr>
          <w:i/>
        </w:rPr>
        <w:t>A</w:t>
      </w:r>
      <w:r>
        <w:rPr>
          <w:i/>
        </w:rPr>
        <w:t>legada</w:t>
      </w:r>
      <w:r>
        <w:rPr>
          <w:i/>
          <w:spacing w:val="-10"/>
        </w:rPr>
        <w:t> </w:t>
      </w:r>
      <w:r>
        <w:rPr>
          <w:i/>
        </w:rPr>
        <w:t>vulneración</w:t>
      </w:r>
      <w:r>
        <w:rPr>
          <w:i/>
          <w:spacing w:val="-11"/>
        </w:rPr>
        <w:t> </w:t>
      </w:r>
      <w:r>
        <w:rPr>
          <w:i/>
        </w:rPr>
        <w:t>del</w:t>
      </w:r>
      <w:r>
        <w:rPr>
          <w:i/>
          <w:spacing w:val="-10"/>
        </w:rPr>
        <w:t> </w:t>
      </w:r>
      <w:r>
        <w:rPr>
          <w:i/>
        </w:rPr>
        <w:t>principio</w:t>
      </w:r>
      <w:r>
        <w:rPr>
          <w:i/>
          <w:spacing w:val="-10"/>
        </w:rPr>
        <w:t> </w:t>
      </w:r>
      <w:r>
        <w:rPr>
          <w:i/>
        </w:rPr>
        <w:t>de</w:t>
      </w:r>
      <w:r>
        <w:rPr>
          <w:i/>
          <w:spacing w:val="-10"/>
        </w:rPr>
        <w:t> </w:t>
      </w:r>
      <w:r>
        <w:rPr>
          <w:i/>
        </w:rPr>
        <w:t>igualdad</w:t>
      </w:r>
      <w:r>
        <w:rPr>
          <w:i/>
          <w:spacing w:val="-10"/>
        </w:rPr>
        <w:t> </w:t>
      </w:r>
      <w:r>
        <w:rPr>
          <w:i/>
        </w:rPr>
        <w:t>procesal</w:t>
      </w:r>
      <w:r>
        <w:rPr>
          <w:i/>
          <w:spacing w:val="-10"/>
        </w:rPr>
        <w:t> </w:t>
      </w:r>
      <w:r>
        <w:rPr>
          <w:i/>
        </w:rPr>
        <w:t>y</w:t>
      </w:r>
      <w:r>
        <w:rPr>
          <w:i/>
          <w:spacing w:val="-10"/>
        </w:rPr>
        <w:t> </w:t>
      </w:r>
      <w:r>
        <w:rPr>
          <w:i/>
        </w:rPr>
        <w:t>del</w:t>
      </w:r>
      <w:r>
        <w:rPr>
          <w:i/>
          <w:spacing w:val="-10"/>
        </w:rPr>
        <w:t> </w:t>
      </w:r>
      <w:r>
        <w:rPr>
          <w:i/>
        </w:rPr>
        <w:t>derecho</w:t>
      </w:r>
      <w:r>
        <w:rPr>
          <w:i/>
          <w:spacing w:val="-10"/>
        </w:rPr>
        <w:t> </w:t>
      </w:r>
      <w:r>
        <w:rPr>
          <w:i/>
        </w:rPr>
        <w:t>de</w:t>
      </w:r>
      <w:r>
        <w:rPr>
          <w:i/>
          <w:spacing w:val="-11"/>
        </w:rPr>
        <w:t> </w:t>
      </w:r>
      <w:r>
        <w:rPr>
          <w:i/>
        </w:rPr>
        <w:t>defensa</w:t>
      </w:r>
    </w:p>
    <w:p>
      <w:pPr>
        <w:pStyle w:val="BodyText"/>
        <w:spacing w:before="9"/>
        <w:rPr>
          <w:b/>
          <w:i/>
          <w:sz w:val="19"/>
        </w:rPr>
      </w:pPr>
    </w:p>
    <w:p>
      <w:pPr>
        <w:pStyle w:val="ListParagraph"/>
        <w:numPr>
          <w:ilvl w:val="0"/>
          <w:numId w:val="7"/>
        </w:numPr>
        <w:tabs>
          <w:tab w:pos="689" w:val="left" w:leader="none"/>
        </w:tabs>
        <w:spacing w:line="240" w:lineRule="auto" w:before="0" w:after="0"/>
        <w:ind w:left="120" w:right="195" w:firstLine="0"/>
        <w:jc w:val="both"/>
        <w:rPr>
          <w:sz w:val="20"/>
        </w:rPr>
      </w:pPr>
      <w:r>
        <w:rPr>
          <w:sz w:val="20"/>
        </w:rPr>
        <w:t>El</w:t>
      </w:r>
      <w:r>
        <w:rPr>
          <w:spacing w:val="-9"/>
          <w:sz w:val="20"/>
        </w:rPr>
        <w:t> </w:t>
      </w:r>
      <w:r>
        <w:rPr>
          <w:b/>
          <w:i/>
          <w:sz w:val="20"/>
        </w:rPr>
        <w:t>Estado</w:t>
      </w:r>
      <w:r>
        <w:rPr>
          <w:b/>
          <w:i/>
          <w:spacing w:val="-8"/>
          <w:sz w:val="20"/>
        </w:rPr>
        <w:t> </w:t>
      </w:r>
      <w:r>
        <w:rPr>
          <w:sz w:val="20"/>
        </w:rPr>
        <w:t>indicó</w:t>
      </w:r>
      <w:r>
        <w:rPr>
          <w:spacing w:val="-10"/>
          <w:sz w:val="20"/>
        </w:rPr>
        <w:t> </w:t>
      </w:r>
      <w:r>
        <w:rPr>
          <w:sz w:val="20"/>
        </w:rPr>
        <w:t>que,</w:t>
      </w:r>
      <w:r>
        <w:rPr>
          <w:spacing w:val="-9"/>
          <w:sz w:val="20"/>
        </w:rPr>
        <w:t> </w:t>
      </w:r>
      <w:r>
        <w:rPr>
          <w:sz w:val="20"/>
        </w:rPr>
        <w:t>durante</w:t>
      </w:r>
      <w:r>
        <w:rPr>
          <w:spacing w:val="-9"/>
          <w:sz w:val="20"/>
        </w:rPr>
        <w:t> </w:t>
      </w:r>
      <w:r>
        <w:rPr>
          <w:sz w:val="20"/>
        </w:rPr>
        <w:t>la</w:t>
      </w:r>
      <w:r>
        <w:rPr>
          <w:spacing w:val="-11"/>
          <w:sz w:val="20"/>
        </w:rPr>
        <w:t> </w:t>
      </w:r>
      <w:r>
        <w:rPr>
          <w:sz w:val="20"/>
        </w:rPr>
        <w:t>sustanciación</w:t>
      </w:r>
      <w:r>
        <w:rPr>
          <w:spacing w:val="-10"/>
          <w:sz w:val="20"/>
        </w:rPr>
        <w:t> </w:t>
      </w:r>
      <w:r>
        <w:rPr>
          <w:sz w:val="20"/>
        </w:rPr>
        <w:t>del</w:t>
      </w:r>
      <w:r>
        <w:rPr>
          <w:spacing w:val="-10"/>
          <w:sz w:val="20"/>
        </w:rPr>
        <w:t> </w:t>
      </w:r>
      <w:r>
        <w:rPr>
          <w:sz w:val="20"/>
        </w:rPr>
        <w:t>presente</w:t>
      </w:r>
      <w:r>
        <w:rPr>
          <w:spacing w:val="-9"/>
          <w:sz w:val="20"/>
        </w:rPr>
        <w:t> </w:t>
      </w:r>
      <w:r>
        <w:rPr>
          <w:sz w:val="20"/>
        </w:rPr>
        <w:t>caso</w:t>
      </w:r>
      <w:r>
        <w:rPr>
          <w:spacing w:val="-10"/>
          <w:sz w:val="20"/>
        </w:rPr>
        <w:t> </w:t>
      </w:r>
      <w:r>
        <w:rPr>
          <w:sz w:val="20"/>
        </w:rPr>
        <w:t>ante</w:t>
      </w:r>
      <w:r>
        <w:rPr>
          <w:spacing w:val="-10"/>
          <w:sz w:val="20"/>
        </w:rPr>
        <w:t> </w:t>
      </w:r>
      <w:r>
        <w:rPr>
          <w:sz w:val="20"/>
        </w:rPr>
        <w:t>la</w:t>
      </w:r>
      <w:r>
        <w:rPr>
          <w:spacing w:val="-10"/>
          <w:sz w:val="20"/>
        </w:rPr>
        <w:t> </w:t>
      </w:r>
      <w:r>
        <w:rPr>
          <w:sz w:val="20"/>
        </w:rPr>
        <w:t>Comisión,</w:t>
      </w:r>
      <w:r>
        <w:rPr>
          <w:spacing w:val="-9"/>
          <w:sz w:val="20"/>
        </w:rPr>
        <w:t> </w:t>
      </w:r>
      <w:r>
        <w:rPr>
          <w:sz w:val="20"/>
        </w:rPr>
        <w:t>este</w:t>
      </w:r>
      <w:r>
        <w:rPr>
          <w:spacing w:val="-9"/>
          <w:sz w:val="20"/>
        </w:rPr>
        <w:t> </w:t>
      </w:r>
      <w:r>
        <w:rPr>
          <w:sz w:val="20"/>
        </w:rPr>
        <w:t>órgano “modificó el objeto en litigio”, el cual había sido determinado, tanto por las presuntas víctimas al interponer</w:t>
      </w:r>
      <w:r>
        <w:rPr>
          <w:spacing w:val="-8"/>
          <w:sz w:val="20"/>
        </w:rPr>
        <w:t> </w:t>
      </w:r>
      <w:r>
        <w:rPr>
          <w:sz w:val="20"/>
        </w:rPr>
        <w:t>su</w:t>
      </w:r>
      <w:r>
        <w:rPr>
          <w:spacing w:val="-8"/>
          <w:sz w:val="20"/>
        </w:rPr>
        <w:t> </w:t>
      </w:r>
      <w:r>
        <w:rPr>
          <w:sz w:val="20"/>
        </w:rPr>
        <w:t>petición</w:t>
      </w:r>
      <w:r>
        <w:rPr>
          <w:spacing w:val="-9"/>
          <w:sz w:val="20"/>
        </w:rPr>
        <w:t> </w:t>
      </w:r>
      <w:r>
        <w:rPr>
          <w:sz w:val="20"/>
        </w:rPr>
        <w:t>inicial</w:t>
      </w:r>
      <w:r>
        <w:rPr>
          <w:spacing w:val="-8"/>
          <w:sz w:val="20"/>
        </w:rPr>
        <w:t> </w:t>
      </w:r>
      <w:r>
        <w:rPr>
          <w:sz w:val="20"/>
        </w:rPr>
        <w:t>ante</w:t>
      </w:r>
      <w:r>
        <w:rPr>
          <w:spacing w:val="-7"/>
          <w:sz w:val="20"/>
        </w:rPr>
        <w:t> </w:t>
      </w:r>
      <w:r>
        <w:rPr>
          <w:sz w:val="20"/>
        </w:rPr>
        <w:t>la</w:t>
      </w:r>
      <w:r>
        <w:rPr>
          <w:spacing w:val="-11"/>
          <w:sz w:val="20"/>
        </w:rPr>
        <w:t> </w:t>
      </w:r>
      <w:r>
        <w:rPr>
          <w:sz w:val="20"/>
        </w:rPr>
        <w:t>Comisión,</w:t>
      </w:r>
      <w:r>
        <w:rPr>
          <w:spacing w:val="-8"/>
          <w:sz w:val="20"/>
        </w:rPr>
        <w:t> </w:t>
      </w:r>
      <w:r>
        <w:rPr>
          <w:sz w:val="20"/>
        </w:rPr>
        <w:t>como</w:t>
      </w:r>
      <w:r>
        <w:rPr>
          <w:spacing w:val="-8"/>
          <w:sz w:val="20"/>
        </w:rPr>
        <w:t> </w:t>
      </w:r>
      <w:r>
        <w:rPr>
          <w:sz w:val="20"/>
        </w:rPr>
        <w:t>por</w:t>
      </w:r>
      <w:r>
        <w:rPr>
          <w:spacing w:val="-8"/>
          <w:sz w:val="20"/>
        </w:rPr>
        <w:t> </w:t>
      </w:r>
      <w:r>
        <w:rPr>
          <w:sz w:val="20"/>
        </w:rPr>
        <w:t>la</w:t>
      </w:r>
      <w:r>
        <w:rPr>
          <w:spacing w:val="-10"/>
          <w:sz w:val="20"/>
        </w:rPr>
        <w:t> </w:t>
      </w:r>
      <w:r>
        <w:rPr>
          <w:sz w:val="20"/>
        </w:rPr>
        <w:t>delimitación</w:t>
      </w:r>
      <w:r>
        <w:rPr>
          <w:spacing w:val="-9"/>
          <w:sz w:val="20"/>
        </w:rPr>
        <w:t> </w:t>
      </w:r>
      <w:r>
        <w:rPr>
          <w:sz w:val="20"/>
        </w:rPr>
        <w:t>fáctica</w:t>
      </w:r>
      <w:r>
        <w:rPr>
          <w:spacing w:val="-8"/>
          <w:sz w:val="20"/>
        </w:rPr>
        <w:t> </w:t>
      </w:r>
      <w:r>
        <w:rPr>
          <w:sz w:val="20"/>
        </w:rPr>
        <w:t>y</w:t>
      </w:r>
      <w:r>
        <w:rPr>
          <w:spacing w:val="-9"/>
          <w:sz w:val="20"/>
        </w:rPr>
        <w:t> </w:t>
      </w:r>
      <w:r>
        <w:rPr>
          <w:sz w:val="20"/>
        </w:rPr>
        <w:t>jurídica</w:t>
      </w:r>
      <w:r>
        <w:rPr>
          <w:spacing w:val="-8"/>
          <w:sz w:val="20"/>
        </w:rPr>
        <w:t> </w:t>
      </w:r>
      <w:r>
        <w:rPr>
          <w:sz w:val="20"/>
        </w:rPr>
        <w:t>que</w:t>
      </w:r>
      <w:r>
        <w:rPr>
          <w:spacing w:val="-9"/>
          <w:sz w:val="20"/>
        </w:rPr>
        <w:t> </w:t>
      </w:r>
      <w:r>
        <w:rPr>
          <w:sz w:val="20"/>
        </w:rPr>
        <w:t>efectuó la Comisión al adoptar el Informe de Admisibilidad, en cuanto a que la Petición No. 1018-08 fue declarada admisible únicamente respecto a los artículos 13, 8 y 25 de la Convención Americana, en relación con el artículo 1.1 del mismo instrumento. Precisó que la Comisión incluyó la violación de los</w:t>
      </w:r>
      <w:r>
        <w:rPr>
          <w:spacing w:val="-14"/>
          <w:sz w:val="20"/>
        </w:rPr>
        <w:t> </w:t>
      </w:r>
      <w:r>
        <w:rPr>
          <w:sz w:val="20"/>
        </w:rPr>
        <w:t>artículos</w:t>
      </w:r>
      <w:r>
        <w:rPr>
          <w:spacing w:val="-15"/>
          <w:sz w:val="20"/>
        </w:rPr>
        <w:t> </w:t>
      </w:r>
      <w:r>
        <w:rPr>
          <w:sz w:val="20"/>
        </w:rPr>
        <w:t>2</w:t>
      </w:r>
      <w:r>
        <w:rPr>
          <w:spacing w:val="-14"/>
          <w:sz w:val="20"/>
        </w:rPr>
        <w:t> </w:t>
      </w:r>
      <w:r>
        <w:rPr>
          <w:sz w:val="20"/>
        </w:rPr>
        <w:t>y</w:t>
      </w:r>
      <w:r>
        <w:rPr>
          <w:spacing w:val="-14"/>
          <w:sz w:val="20"/>
        </w:rPr>
        <w:t> </w:t>
      </w:r>
      <w:r>
        <w:rPr>
          <w:sz w:val="20"/>
        </w:rPr>
        <w:t>9</w:t>
      </w:r>
      <w:r>
        <w:rPr>
          <w:spacing w:val="-15"/>
          <w:sz w:val="20"/>
        </w:rPr>
        <w:t> </w:t>
      </w:r>
      <w:r>
        <w:rPr>
          <w:sz w:val="20"/>
        </w:rPr>
        <w:t>de</w:t>
      </w:r>
      <w:r>
        <w:rPr>
          <w:spacing w:val="-15"/>
          <w:sz w:val="20"/>
        </w:rPr>
        <w:t> </w:t>
      </w:r>
      <w:r>
        <w:rPr>
          <w:sz w:val="20"/>
        </w:rPr>
        <w:t>la</w:t>
      </w:r>
      <w:r>
        <w:rPr>
          <w:spacing w:val="-16"/>
          <w:sz w:val="20"/>
        </w:rPr>
        <w:t> </w:t>
      </w:r>
      <w:r>
        <w:rPr>
          <w:sz w:val="20"/>
        </w:rPr>
        <w:t>Convención</w:t>
      </w:r>
      <w:r>
        <w:rPr>
          <w:spacing w:val="-16"/>
          <w:sz w:val="20"/>
        </w:rPr>
        <w:t> </w:t>
      </w:r>
      <w:r>
        <w:rPr>
          <w:sz w:val="20"/>
        </w:rPr>
        <w:t>en</w:t>
      </w:r>
      <w:r>
        <w:rPr>
          <w:spacing w:val="-15"/>
          <w:sz w:val="20"/>
        </w:rPr>
        <w:t> </w:t>
      </w:r>
      <w:r>
        <w:rPr>
          <w:sz w:val="20"/>
        </w:rPr>
        <w:t>su</w:t>
      </w:r>
      <w:r>
        <w:rPr>
          <w:spacing w:val="-14"/>
          <w:sz w:val="20"/>
        </w:rPr>
        <w:t> </w:t>
      </w:r>
      <w:r>
        <w:rPr>
          <w:sz w:val="20"/>
        </w:rPr>
        <w:t>Informe</w:t>
      </w:r>
      <w:r>
        <w:rPr>
          <w:spacing w:val="-13"/>
          <w:sz w:val="20"/>
        </w:rPr>
        <w:t> </w:t>
      </w:r>
      <w:r>
        <w:rPr>
          <w:sz w:val="20"/>
        </w:rPr>
        <w:t>de</w:t>
      </w:r>
      <w:r>
        <w:rPr>
          <w:spacing w:val="-13"/>
          <w:sz w:val="20"/>
        </w:rPr>
        <w:t> </w:t>
      </w:r>
      <w:r>
        <w:rPr>
          <w:sz w:val="20"/>
        </w:rPr>
        <w:t>Fondo,</w:t>
      </w:r>
      <w:r>
        <w:rPr>
          <w:spacing w:val="-14"/>
          <w:sz w:val="20"/>
        </w:rPr>
        <w:t> </w:t>
      </w:r>
      <w:r>
        <w:rPr>
          <w:sz w:val="20"/>
        </w:rPr>
        <w:t>“sin</w:t>
      </w:r>
      <w:r>
        <w:rPr>
          <w:spacing w:val="-14"/>
          <w:sz w:val="20"/>
        </w:rPr>
        <w:t> </w:t>
      </w:r>
      <w:r>
        <w:rPr>
          <w:sz w:val="20"/>
        </w:rPr>
        <w:t>que</w:t>
      </w:r>
      <w:r>
        <w:rPr>
          <w:spacing w:val="-15"/>
          <w:sz w:val="20"/>
        </w:rPr>
        <w:t> </w:t>
      </w:r>
      <w:r>
        <w:rPr>
          <w:sz w:val="20"/>
        </w:rPr>
        <w:t>el</w:t>
      </w:r>
      <w:r>
        <w:rPr>
          <w:spacing w:val="-15"/>
          <w:sz w:val="20"/>
        </w:rPr>
        <w:t> </w:t>
      </w:r>
      <w:r>
        <w:rPr>
          <w:sz w:val="20"/>
        </w:rPr>
        <w:t>Estado</w:t>
      </w:r>
      <w:r>
        <w:rPr>
          <w:spacing w:val="-16"/>
          <w:sz w:val="20"/>
        </w:rPr>
        <w:t> </w:t>
      </w:r>
      <w:r>
        <w:rPr>
          <w:sz w:val="20"/>
        </w:rPr>
        <w:t>tuviera</w:t>
      </w:r>
      <w:r>
        <w:rPr>
          <w:spacing w:val="-16"/>
          <w:sz w:val="20"/>
        </w:rPr>
        <w:t> </w:t>
      </w:r>
      <w:r>
        <w:rPr>
          <w:sz w:val="20"/>
        </w:rPr>
        <w:t>la</w:t>
      </w:r>
      <w:r>
        <w:rPr>
          <w:spacing w:val="-14"/>
          <w:sz w:val="20"/>
        </w:rPr>
        <w:t> </w:t>
      </w:r>
      <w:r>
        <w:rPr>
          <w:sz w:val="20"/>
        </w:rPr>
        <w:t>oportunidad procesal</w:t>
      </w:r>
      <w:r>
        <w:rPr>
          <w:spacing w:val="-9"/>
          <w:sz w:val="20"/>
        </w:rPr>
        <w:t> </w:t>
      </w:r>
      <w:r>
        <w:rPr>
          <w:sz w:val="20"/>
        </w:rPr>
        <w:t>para</w:t>
      </w:r>
      <w:r>
        <w:rPr>
          <w:spacing w:val="-8"/>
          <w:sz w:val="20"/>
        </w:rPr>
        <w:t> </w:t>
      </w:r>
      <w:r>
        <w:rPr>
          <w:sz w:val="20"/>
        </w:rPr>
        <w:t>haber</w:t>
      </w:r>
      <w:r>
        <w:rPr>
          <w:spacing w:val="-11"/>
          <w:sz w:val="20"/>
        </w:rPr>
        <w:t> </w:t>
      </w:r>
      <w:r>
        <w:rPr>
          <w:sz w:val="20"/>
        </w:rPr>
        <w:t>esbozado</w:t>
      </w:r>
      <w:r>
        <w:rPr>
          <w:spacing w:val="-8"/>
          <w:sz w:val="20"/>
        </w:rPr>
        <w:t> </w:t>
      </w:r>
      <w:r>
        <w:rPr>
          <w:sz w:val="20"/>
        </w:rPr>
        <w:t>sus</w:t>
      </w:r>
      <w:r>
        <w:rPr>
          <w:spacing w:val="-9"/>
          <w:sz w:val="20"/>
        </w:rPr>
        <w:t> </w:t>
      </w:r>
      <w:r>
        <w:rPr>
          <w:sz w:val="20"/>
        </w:rPr>
        <w:t>alegatos</w:t>
      </w:r>
      <w:r>
        <w:rPr>
          <w:spacing w:val="-9"/>
          <w:sz w:val="20"/>
        </w:rPr>
        <w:t> </w:t>
      </w:r>
      <w:r>
        <w:rPr>
          <w:sz w:val="20"/>
        </w:rPr>
        <w:t>de</w:t>
      </w:r>
      <w:r>
        <w:rPr>
          <w:spacing w:val="-9"/>
          <w:sz w:val="20"/>
        </w:rPr>
        <w:t> </w:t>
      </w:r>
      <w:r>
        <w:rPr>
          <w:sz w:val="20"/>
        </w:rPr>
        <w:t>admisibilidad</w:t>
      </w:r>
      <w:r>
        <w:rPr>
          <w:spacing w:val="-9"/>
          <w:sz w:val="20"/>
        </w:rPr>
        <w:t> </w:t>
      </w:r>
      <w:r>
        <w:rPr>
          <w:sz w:val="20"/>
        </w:rPr>
        <w:t>y</w:t>
      </w:r>
      <w:r>
        <w:rPr>
          <w:spacing w:val="-10"/>
          <w:sz w:val="20"/>
        </w:rPr>
        <w:t> </w:t>
      </w:r>
      <w:r>
        <w:rPr>
          <w:sz w:val="20"/>
        </w:rPr>
        <w:t>fondo”,</w:t>
      </w:r>
      <w:r>
        <w:rPr>
          <w:spacing w:val="-9"/>
          <w:sz w:val="20"/>
        </w:rPr>
        <w:t> </w:t>
      </w:r>
      <w:r>
        <w:rPr>
          <w:sz w:val="20"/>
        </w:rPr>
        <w:t>lo</w:t>
      </w:r>
      <w:r>
        <w:rPr>
          <w:spacing w:val="-10"/>
          <w:sz w:val="20"/>
        </w:rPr>
        <w:t> </w:t>
      </w:r>
      <w:r>
        <w:rPr>
          <w:sz w:val="20"/>
        </w:rPr>
        <w:t>cual</w:t>
      </w:r>
      <w:r>
        <w:rPr>
          <w:spacing w:val="-9"/>
          <w:sz w:val="20"/>
        </w:rPr>
        <w:t> </w:t>
      </w:r>
      <w:r>
        <w:rPr>
          <w:sz w:val="20"/>
        </w:rPr>
        <w:t>colocó</w:t>
      </w:r>
      <w:r>
        <w:rPr>
          <w:spacing w:val="-11"/>
          <w:sz w:val="20"/>
        </w:rPr>
        <w:t> </w:t>
      </w:r>
      <w:r>
        <w:rPr>
          <w:sz w:val="20"/>
        </w:rPr>
        <w:t>al</w:t>
      </w:r>
      <w:r>
        <w:rPr>
          <w:spacing w:val="-9"/>
          <w:sz w:val="20"/>
        </w:rPr>
        <w:t> </w:t>
      </w:r>
      <w:r>
        <w:rPr>
          <w:sz w:val="20"/>
        </w:rPr>
        <w:t>Estado</w:t>
      </w:r>
      <w:r>
        <w:rPr>
          <w:spacing w:val="-11"/>
          <w:sz w:val="20"/>
        </w:rPr>
        <w:t> </w:t>
      </w:r>
      <w:r>
        <w:rPr>
          <w:sz w:val="20"/>
        </w:rPr>
        <w:t>en</w:t>
      </w:r>
      <w:r>
        <w:rPr>
          <w:spacing w:val="-9"/>
          <w:sz w:val="20"/>
        </w:rPr>
        <w:t> </w:t>
      </w:r>
      <w:r>
        <w:rPr>
          <w:sz w:val="20"/>
        </w:rPr>
        <w:t>una “clara situación de desigualdad procesal, en tanto se determinaban como vulnerados dos artículos que,</w:t>
      </w:r>
      <w:r>
        <w:rPr>
          <w:spacing w:val="-12"/>
          <w:sz w:val="20"/>
        </w:rPr>
        <w:t> </w:t>
      </w:r>
      <w:r>
        <w:rPr>
          <w:sz w:val="20"/>
        </w:rPr>
        <w:t>además</w:t>
      </w:r>
      <w:r>
        <w:rPr>
          <w:spacing w:val="-13"/>
          <w:sz w:val="20"/>
        </w:rPr>
        <w:t> </w:t>
      </w:r>
      <w:r>
        <w:rPr>
          <w:sz w:val="20"/>
        </w:rPr>
        <w:t>de</w:t>
      </w:r>
      <w:r>
        <w:rPr>
          <w:spacing w:val="-13"/>
          <w:sz w:val="20"/>
        </w:rPr>
        <w:t> </w:t>
      </w:r>
      <w:r>
        <w:rPr>
          <w:sz w:val="20"/>
        </w:rPr>
        <w:t>no</w:t>
      </w:r>
      <w:r>
        <w:rPr>
          <w:spacing w:val="-13"/>
          <w:sz w:val="20"/>
        </w:rPr>
        <w:t> </w:t>
      </w:r>
      <w:r>
        <w:rPr>
          <w:sz w:val="20"/>
        </w:rPr>
        <w:t>haber</w:t>
      </w:r>
      <w:r>
        <w:rPr>
          <w:spacing w:val="-13"/>
          <w:sz w:val="20"/>
        </w:rPr>
        <w:t> </w:t>
      </w:r>
      <w:r>
        <w:rPr>
          <w:sz w:val="20"/>
        </w:rPr>
        <w:t>sido</w:t>
      </w:r>
      <w:r>
        <w:rPr>
          <w:spacing w:val="-13"/>
          <w:sz w:val="20"/>
        </w:rPr>
        <w:t> </w:t>
      </w:r>
      <w:r>
        <w:rPr>
          <w:sz w:val="20"/>
        </w:rPr>
        <w:t>considerados</w:t>
      </w:r>
      <w:r>
        <w:rPr>
          <w:spacing w:val="-13"/>
          <w:sz w:val="20"/>
        </w:rPr>
        <w:t> </w:t>
      </w:r>
      <w:r>
        <w:rPr>
          <w:sz w:val="20"/>
        </w:rPr>
        <w:t>por</w:t>
      </w:r>
      <w:r>
        <w:rPr>
          <w:spacing w:val="-13"/>
          <w:sz w:val="20"/>
        </w:rPr>
        <w:t> </w:t>
      </w:r>
      <w:r>
        <w:rPr>
          <w:sz w:val="20"/>
        </w:rPr>
        <w:t>la</w:t>
      </w:r>
      <w:r>
        <w:rPr>
          <w:spacing w:val="-13"/>
          <w:sz w:val="20"/>
        </w:rPr>
        <w:t> </w:t>
      </w:r>
      <w:r>
        <w:rPr>
          <w:sz w:val="20"/>
        </w:rPr>
        <w:t>parte</w:t>
      </w:r>
      <w:r>
        <w:rPr>
          <w:spacing w:val="-12"/>
          <w:sz w:val="20"/>
        </w:rPr>
        <w:t> </w:t>
      </w:r>
      <w:r>
        <w:rPr>
          <w:sz w:val="20"/>
        </w:rPr>
        <w:t>peticionaria,</w:t>
      </w:r>
      <w:r>
        <w:rPr>
          <w:spacing w:val="-12"/>
          <w:sz w:val="20"/>
        </w:rPr>
        <w:t> </w:t>
      </w:r>
      <w:r>
        <w:rPr>
          <w:sz w:val="20"/>
        </w:rPr>
        <w:t>no</w:t>
      </w:r>
      <w:r>
        <w:rPr>
          <w:spacing w:val="-13"/>
          <w:sz w:val="20"/>
        </w:rPr>
        <w:t> </w:t>
      </w:r>
      <w:r>
        <w:rPr>
          <w:sz w:val="20"/>
        </w:rPr>
        <w:t>fueron</w:t>
      </w:r>
      <w:r>
        <w:rPr>
          <w:spacing w:val="-12"/>
          <w:sz w:val="20"/>
        </w:rPr>
        <w:t> </w:t>
      </w:r>
      <w:r>
        <w:rPr>
          <w:sz w:val="20"/>
        </w:rPr>
        <w:t>así</w:t>
      </w:r>
      <w:r>
        <w:rPr>
          <w:spacing w:val="-14"/>
          <w:sz w:val="20"/>
        </w:rPr>
        <w:t> </w:t>
      </w:r>
      <w:r>
        <w:rPr>
          <w:sz w:val="20"/>
        </w:rPr>
        <w:t>determinados</w:t>
      </w:r>
      <w:r>
        <w:rPr>
          <w:spacing w:val="-13"/>
          <w:sz w:val="20"/>
        </w:rPr>
        <w:t> </w:t>
      </w:r>
      <w:r>
        <w:rPr>
          <w:sz w:val="20"/>
        </w:rPr>
        <w:t>por la [Comisión] al decidir sobre la admisibilidad de la petición”. A la vista de lo anterior, el Estado solicitó</w:t>
      </w:r>
      <w:r>
        <w:rPr>
          <w:spacing w:val="-8"/>
          <w:sz w:val="20"/>
        </w:rPr>
        <w:t> </w:t>
      </w:r>
      <w:r>
        <w:rPr>
          <w:sz w:val="20"/>
        </w:rPr>
        <w:t>que</w:t>
      </w:r>
      <w:r>
        <w:rPr>
          <w:spacing w:val="-9"/>
          <w:sz w:val="20"/>
        </w:rPr>
        <w:t> </w:t>
      </w:r>
      <w:r>
        <w:rPr>
          <w:sz w:val="20"/>
        </w:rPr>
        <w:t>la</w:t>
      </w:r>
      <w:r>
        <w:rPr>
          <w:spacing w:val="-8"/>
          <w:sz w:val="20"/>
        </w:rPr>
        <w:t> </w:t>
      </w:r>
      <w:r>
        <w:rPr>
          <w:sz w:val="20"/>
        </w:rPr>
        <w:t>Corte</w:t>
      </w:r>
      <w:r>
        <w:rPr>
          <w:spacing w:val="-7"/>
          <w:sz w:val="20"/>
        </w:rPr>
        <w:t> </w:t>
      </w:r>
      <w:r>
        <w:rPr>
          <w:sz w:val="20"/>
        </w:rPr>
        <w:t>“revisar[a]</w:t>
      </w:r>
      <w:r>
        <w:rPr>
          <w:spacing w:val="-9"/>
          <w:sz w:val="20"/>
        </w:rPr>
        <w:t> </w:t>
      </w:r>
      <w:r>
        <w:rPr>
          <w:sz w:val="20"/>
        </w:rPr>
        <w:t>lo</w:t>
      </w:r>
      <w:r>
        <w:rPr>
          <w:spacing w:val="-8"/>
          <w:sz w:val="20"/>
        </w:rPr>
        <w:t> </w:t>
      </w:r>
      <w:r>
        <w:rPr>
          <w:sz w:val="20"/>
        </w:rPr>
        <w:t>actuado”</w:t>
      </w:r>
      <w:r>
        <w:rPr>
          <w:spacing w:val="-9"/>
          <w:sz w:val="20"/>
        </w:rPr>
        <w:t> </w:t>
      </w:r>
      <w:r>
        <w:rPr>
          <w:sz w:val="20"/>
        </w:rPr>
        <w:t>y</w:t>
      </w:r>
      <w:r>
        <w:rPr>
          <w:spacing w:val="-8"/>
          <w:sz w:val="20"/>
        </w:rPr>
        <w:t> </w:t>
      </w:r>
      <w:r>
        <w:rPr>
          <w:sz w:val="20"/>
        </w:rPr>
        <w:t>declarara</w:t>
      </w:r>
      <w:r>
        <w:rPr>
          <w:spacing w:val="-8"/>
          <w:sz w:val="20"/>
        </w:rPr>
        <w:t> </w:t>
      </w:r>
      <w:r>
        <w:rPr>
          <w:sz w:val="20"/>
        </w:rPr>
        <w:t>la</w:t>
      </w:r>
      <w:r>
        <w:rPr>
          <w:spacing w:val="-10"/>
          <w:sz w:val="20"/>
        </w:rPr>
        <w:t> </w:t>
      </w:r>
      <w:r>
        <w:rPr>
          <w:sz w:val="20"/>
        </w:rPr>
        <w:t>violación</w:t>
      </w:r>
      <w:r>
        <w:rPr>
          <w:spacing w:val="-9"/>
          <w:sz w:val="20"/>
        </w:rPr>
        <w:t> </w:t>
      </w:r>
      <w:r>
        <w:rPr>
          <w:sz w:val="20"/>
        </w:rPr>
        <w:t>del</w:t>
      </w:r>
      <w:r>
        <w:rPr>
          <w:spacing w:val="-8"/>
          <w:sz w:val="20"/>
        </w:rPr>
        <w:t> </w:t>
      </w:r>
      <w:r>
        <w:rPr>
          <w:sz w:val="20"/>
        </w:rPr>
        <w:t>principio</w:t>
      </w:r>
      <w:r>
        <w:rPr>
          <w:spacing w:val="-8"/>
          <w:sz w:val="20"/>
        </w:rPr>
        <w:t> </w:t>
      </w:r>
      <w:r>
        <w:rPr>
          <w:sz w:val="20"/>
        </w:rPr>
        <w:t>de</w:t>
      </w:r>
      <w:r>
        <w:rPr>
          <w:spacing w:val="-7"/>
          <w:sz w:val="20"/>
        </w:rPr>
        <w:t> </w:t>
      </w:r>
      <w:r>
        <w:rPr>
          <w:sz w:val="20"/>
        </w:rPr>
        <w:t>igualdad</w:t>
      </w:r>
      <w:r>
        <w:rPr>
          <w:spacing w:val="-9"/>
          <w:sz w:val="20"/>
        </w:rPr>
        <w:t> </w:t>
      </w:r>
      <w:r>
        <w:rPr>
          <w:sz w:val="20"/>
        </w:rPr>
        <w:t>procesal y el derecho de defensa del</w:t>
      </w:r>
      <w:r>
        <w:rPr>
          <w:spacing w:val="-11"/>
          <w:sz w:val="20"/>
        </w:rPr>
        <w:t> </w:t>
      </w:r>
      <w:r>
        <w:rPr>
          <w:sz w:val="20"/>
        </w:rPr>
        <w:t>Estado.</w:t>
      </w:r>
    </w:p>
    <w:p>
      <w:pPr>
        <w:pStyle w:val="BodyText"/>
        <w:spacing w:before="12"/>
        <w:rPr>
          <w:sz w:val="19"/>
        </w:rPr>
      </w:pPr>
    </w:p>
    <w:p>
      <w:pPr>
        <w:pStyle w:val="ListParagraph"/>
        <w:numPr>
          <w:ilvl w:val="0"/>
          <w:numId w:val="7"/>
        </w:numPr>
        <w:tabs>
          <w:tab w:pos="688" w:val="left" w:leader="none"/>
        </w:tabs>
        <w:spacing w:line="240" w:lineRule="auto" w:before="0" w:after="0"/>
        <w:ind w:left="119" w:right="196" w:firstLine="1"/>
        <w:jc w:val="both"/>
        <w:rPr>
          <w:sz w:val="20"/>
        </w:rPr>
      </w:pPr>
      <w:r>
        <w:rPr>
          <w:sz w:val="20"/>
        </w:rPr>
        <w:t>La </w:t>
      </w:r>
      <w:r>
        <w:rPr>
          <w:b/>
          <w:i/>
          <w:sz w:val="20"/>
        </w:rPr>
        <w:t>Comisión </w:t>
      </w:r>
      <w:r>
        <w:rPr>
          <w:sz w:val="20"/>
        </w:rPr>
        <w:t>observó que, desde la petición inicial, el proceso penal, su resultado y, consecuentemente, la normativa que lo sustentó, formó parte de los hechos que fueron puestos en conocimiento del Estado, el cual presentó sus observaciones a ese respecto. Destacó que, en virtud del</w:t>
      </w:r>
      <w:r>
        <w:rPr>
          <w:spacing w:val="-11"/>
          <w:sz w:val="20"/>
        </w:rPr>
        <w:t> </w:t>
      </w:r>
      <w:r>
        <w:rPr>
          <w:sz w:val="20"/>
        </w:rPr>
        <w:t>principio</w:t>
      </w:r>
      <w:r>
        <w:rPr>
          <w:spacing w:val="-13"/>
          <w:sz w:val="20"/>
        </w:rPr>
        <w:t> </w:t>
      </w:r>
      <w:r>
        <w:rPr>
          <w:i/>
          <w:sz w:val="20"/>
        </w:rPr>
        <w:t>iura</w:t>
      </w:r>
      <w:r>
        <w:rPr>
          <w:i/>
          <w:spacing w:val="-12"/>
          <w:sz w:val="20"/>
        </w:rPr>
        <w:t> </w:t>
      </w:r>
      <w:r>
        <w:rPr>
          <w:i/>
          <w:sz w:val="20"/>
        </w:rPr>
        <w:t>novit</w:t>
      </w:r>
      <w:r>
        <w:rPr>
          <w:i/>
          <w:spacing w:val="-11"/>
          <w:sz w:val="20"/>
        </w:rPr>
        <w:t> </w:t>
      </w:r>
      <w:r>
        <w:rPr>
          <w:i/>
          <w:sz w:val="20"/>
        </w:rPr>
        <w:t>curia</w:t>
      </w:r>
      <w:r>
        <w:rPr>
          <w:sz w:val="20"/>
        </w:rPr>
        <w:t>,</w:t>
      </w:r>
      <w:r>
        <w:rPr>
          <w:spacing w:val="-12"/>
          <w:sz w:val="20"/>
        </w:rPr>
        <w:t> </w:t>
      </w:r>
      <w:r>
        <w:rPr>
          <w:sz w:val="20"/>
        </w:rPr>
        <w:t>estaba</w:t>
      </w:r>
      <w:r>
        <w:rPr>
          <w:spacing w:val="-13"/>
          <w:sz w:val="20"/>
        </w:rPr>
        <w:t> </w:t>
      </w:r>
      <w:r>
        <w:rPr>
          <w:sz w:val="20"/>
        </w:rPr>
        <w:t>facultada</w:t>
      </w:r>
      <w:r>
        <w:rPr>
          <w:spacing w:val="-12"/>
          <w:sz w:val="20"/>
        </w:rPr>
        <w:t> </w:t>
      </w:r>
      <w:r>
        <w:rPr>
          <w:sz w:val="20"/>
        </w:rPr>
        <w:t>para</w:t>
      </w:r>
      <w:r>
        <w:rPr>
          <w:spacing w:val="-12"/>
          <w:sz w:val="20"/>
        </w:rPr>
        <w:t> </w:t>
      </w:r>
      <w:r>
        <w:rPr>
          <w:sz w:val="20"/>
        </w:rPr>
        <w:t>calificar</w:t>
      </w:r>
      <w:r>
        <w:rPr>
          <w:spacing w:val="-13"/>
          <w:sz w:val="20"/>
        </w:rPr>
        <w:t> </w:t>
      </w:r>
      <w:r>
        <w:rPr>
          <w:sz w:val="20"/>
        </w:rPr>
        <w:t>jurídicamente</w:t>
      </w:r>
      <w:r>
        <w:rPr>
          <w:spacing w:val="-11"/>
          <w:sz w:val="20"/>
        </w:rPr>
        <w:t> </w:t>
      </w:r>
      <w:r>
        <w:rPr>
          <w:sz w:val="20"/>
        </w:rPr>
        <w:t>los</w:t>
      </w:r>
      <w:r>
        <w:rPr>
          <w:spacing w:val="-13"/>
          <w:sz w:val="20"/>
        </w:rPr>
        <w:t> </w:t>
      </w:r>
      <w:r>
        <w:rPr>
          <w:sz w:val="20"/>
        </w:rPr>
        <w:t>hechos</w:t>
      </w:r>
      <w:r>
        <w:rPr>
          <w:spacing w:val="-12"/>
          <w:sz w:val="20"/>
        </w:rPr>
        <w:t> </w:t>
      </w:r>
      <w:r>
        <w:rPr>
          <w:sz w:val="20"/>
        </w:rPr>
        <w:t>que</w:t>
      </w:r>
      <w:r>
        <w:rPr>
          <w:spacing w:val="-11"/>
          <w:sz w:val="20"/>
        </w:rPr>
        <w:t> </w:t>
      </w:r>
      <w:r>
        <w:rPr>
          <w:sz w:val="20"/>
        </w:rPr>
        <w:t>se</w:t>
      </w:r>
      <w:r>
        <w:rPr>
          <w:spacing w:val="-11"/>
          <w:sz w:val="20"/>
        </w:rPr>
        <w:t> </w:t>
      </w:r>
      <w:r>
        <w:rPr>
          <w:sz w:val="20"/>
        </w:rPr>
        <w:t>someten a su conocimiento y declarar aplicables normas que no hubiesen sido invocadas por las</w:t>
      </w:r>
      <w:r>
        <w:rPr>
          <w:spacing w:val="-34"/>
          <w:sz w:val="20"/>
        </w:rPr>
        <w:t> </w:t>
      </w:r>
      <w:r>
        <w:rPr>
          <w:sz w:val="20"/>
        </w:rPr>
        <w:t>partes.</w:t>
      </w:r>
    </w:p>
    <w:p>
      <w:pPr>
        <w:pStyle w:val="BodyText"/>
      </w:pPr>
    </w:p>
    <w:p>
      <w:pPr>
        <w:pStyle w:val="ListParagraph"/>
        <w:numPr>
          <w:ilvl w:val="0"/>
          <w:numId w:val="7"/>
        </w:numPr>
        <w:tabs>
          <w:tab w:pos="688" w:val="left" w:leader="none"/>
        </w:tabs>
        <w:spacing w:line="240" w:lineRule="auto" w:before="0" w:after="0"/>
        <w:ind w:left="119" w:right="195" w:firstLine="0"/>
        <w:jc w:val="both"/>
        <w:rPr>
          <w:i/>
          <w:sz w:val="20"/>
        </w:rPr>
      </w:pPr>
      <w:r>
        <w:rPr>
          <w:sz w:val="20"/>
        </w:rPr>
        <w:t>Los </w:t>
      </w:r>
      <w:r>
        <w:rPr>
          <w:b/>
          <w:i/>
          <w:sz w:val="20"/>
        </w:rPr>
        <w:t>representantes </w:t>
      </w:r>
      <w:r>
        <w:rPr>
          <w:sz w:val="20"/>
        </w:rPr>
        <w:t>alegaron que la violación al derecho a la defensa por la inconsistencia entre</w:t>
      </w:r>
      <w:r>
        <w:rPr>
          <w:spacing w:val="-8"/>
          <w:sz w:val="20"/>
        </w:rPr>
        <w:t> </w:t>
      </w:r>
      <w:r>
        <w:rPr>
          <w:sz w:val="20"/>
        </w:rPr>
        <w:t>el</w:t>
      </w:r>
      <w:r>
        <w:rPr>
          <w:spacing w:val="-8"/>
          <w:sz w:val="20"/>
        </w:rPr>
        <w:t> </w:t>
      </w:r>
      <w:r>
        <w:rPr>
          <w:sz w:val="20"/>
        </w:rPr>
        <w:t>Informe</w:t>
      </w:r>
      <w:r>
        <w:rPr>
          <w:spacing w:val="-7"/>
          <w:sz w:val="20"/>
        </w:rPr>
        <w:t> </w:t>
      </w:r>
      <w:r>
        <w:rPr>
          <w:sz w:val="20"/>
        </w:rPr>
        <w:t>de</w:t>
      </w:r>
      <w:r>
        <w:rPr>
          <w:spacing w:val="-7"/>
          <w:sz w:val="20"/>
        </w:rPr>
        <w:t> </w:t>
      </w:r>
      <w:r>
        <w:rPr>
          <w:sz w:val="20"/>
        </w:rPr>
        <w:t>Admisibilidad</w:t>
      </w:r>
      <w:r>
        <w:rPr>
          <w:spacing w:val="-9"/>
          <w:sz w:val="20"/>
        </w:rPr>
        <w:t> </w:t>
      </w:r>
      <w:r>
        <w:rPr>
          <w:sz w:val="20"/>
        </w:rPr>
        <w:t>y</w:t>
      </w:r>
      <w:r>
        <w:rPr>
          <w:spacing w:val="-9"/>
          <w:sz w:val="20"/>
        </w:rPr>
        <w:t> </w:t>
      </w:r>
      <w:r>
        <w:rPr>
          <w:sz w:val="20"/>
        </w:rPr>
        <w:t>el</w:t>
      </w:r>
      <w:r>
        <w:rPr>
          <w:spacing w:val="-8"/>
          <w:sz w:val="20"/>
        </w:rPr>
        <w:t> </w:t>
      </w:r>
      <w:r>
        <w:rPr>
          <w:sz w:val="20"/>
        </w:rPr>
        <w:t>Informe</w:t>
      </w:r>
      <w:r>
        <w:rPr>
          <w:spacing w:val="-8"/>
          <w:sz w:val="20"/>
        </w:rPr>
        <w:t> </w:t>
      </w:r>
      <w:r>
        <w:rPr>
          <w:sz w:val="20"/>
        </w:rPr>
        <w:t>de</w:t>
      </w:r>
      <w:r>
        <w:rPr>
          <w:spacing w:val="-8"/>
          <w:sz w:val="20"/>
        </w:rPr>
        <w:t> </w:t>
      </w:r>
      <w:r>
        <w:rPr>
          <w:sz w:val="20"/>
        </w:rPr>
        <w:t>Fondo</w:t>
      </w:r>
      <w:r>
        <w:rPr>
          <w:spacing w:val="-8"/>
          <w:sz w:val="20"/>
        </w:rPr>
        <w:t> </w:t>
      </w:r>
      <w:r>
        <w:rPr>
          <w:sz w:val="20"/>
        </w:rPr>
        <w:t>podría</w:t>
      </w:r>
      <w:r>
        <w:rPr>
          <w:spacing w:val="-8"/>
          <w:sz w:val="20"/>
        </w:rPr>
        <w:t> </w:t>
      </w:r>
      <w:r>
        <w:rPr>
          <w:sz w:val="20"/>
        </w:rPr>
        <w:t>darse</w:t>
      </w:r>
      <w:r>
        <w:rPr>
          <w:spacing w:val="-10"/>
          <w:sz w:val="20"/>
        </w:rPr>
        <w:t> </w:t>
      </w:r>
      <w:r>
        <w:rPr>
          <w:sz w:val="20"/>
        </w:rPr>
        <w:t>cuando</w:t>
      </w:r>
      <w:r>
        <w:rPr>
          <w:spacing w:val="-9"/>
          <w:sz w:val="20"/>
        </w:rPr>
        <w:t> </w:t>
      </w:r>
      <w:r>
        <w:rPr>
          <w:sz w:val="20"/>
        </w:rPr>
        <w:t>hubiera</w:t>
      </w:r>
      <w:r>
        <w:rPr>
          <w:spacing w:val="-8"/>
          <w:sz w:val="20"/>
        </w:rPr>
        <w:t> </w:t>
      </w:r>
      <w:r>
        <w:rPr>
          <w:sz w:val="20"/>
        </w:rPr>
        <w:t>modificaciones en el marco fáctico sobre el cual versa el caso. No obstante, en el presente, no existía violación del derecho a la defensa toda vez que la Comisión, con base en los mismos hechos contenidos en su informe de admisibilidad, posteriormente al analizar los méritos en su Informe de Fondo, declaró la violación de otro artículo de la Convención. En segundo lugar, indicaron que el principio </w:t>
      </w:r>
      <w:r>
        <w:rPr>
          <w:i/>
          <w:sz w:val="20"/>
        </w:rPr>
        <w:t>iura  </w:t>
      </w:r>
      <w:r>
        <w:rPr>
          <w:i/>
          <w:spacing w:val="41"/>
          <w:sz w:val="20"/>
        </w:rPr>
        <w:t> </w:t>
      </w:r>
      <w:r>
        <w:rPr>
          <w:i/>
          <w:sz w:val="20"/>
        </w:rPr>
        <w:t>novit</w:t>
      </w:r>
    </w:p>
    <w:p>
      <w:pPr>
        <w:pStyle w:val="BodyText"/>
        <w:rPr>
          <w:i/>
        </w:rPr>
      </w:pPr>
    </w:p>
    <w:p>
      <w:pPr>
        <w:pStyle w:val="BodyText"/>
        <w:spacing w:before="10"/>
        <w:rPr>
          <w:i/>
          <w:sz w:val="10"/>
        </w:rPr>
      </w:pPr>
      <w:r>
        <w:rPr/>
        <w:pict>
          <v:line style="position:absolute;mso-position-horizontal-relative:page;mso-position-vertical-relative:paragraph;z-index:1096;mso-wrap-distance-left:0;mso-wrap-distance-right:0" from="54pt,8.872313pt" to="198pt,8.872313pt" stroked="true" strokeweight=".6pt" strokecolor="#000000">
            <v:stroke dashstyle="solid"/>
            <w10:wrap type="topAndBottom"/>
          </v:line>
        </w:pict>
      </w:r>
    </w:p>
    <w:p>
      <w:pPr>
        <w:pStyle w:val="BodyText"/>
        <w:spacing w:before="11"/>
        <w:rPr>
          <w:i/>
          <w:sz w:val="26"/>
        </w:rPr>
      </w:pPr>
    </w:p>
    <w:p>
      <w:pPr>
        <w:spacing w:before="100"/>
        <w:ind w:left="120" w:right="0" w:firstLine="0"/>
        <w:jc w:val="left"/>
        <w:rPr>
          <w:sz w:val="16"/>
        </w:rPr>
      </w:pPr>
      <w:r>
        <w:rPr>
          <w:sz w:val="16"/>
        </w:rPr>
        <w:t>analizar la proporcionalidad de una sanción civil en el marco del Sistema Interamericano de Derechos Humanos.</w:t>
      </w:r>
    </w:p>
    <w:p>
      <w:pPr>
        <w:spacing w:after="0"/>
        <w:jc w:val="left"/>
        <w:rPr>
          <w:sz w:val="16"/>
        </w:rPr>
        <w:sectPr>
          <w:pgSz w:w="12240" w:h="15840"/>
          <w:pgMar w:header="0" w:footer="1066" w:top="1500" w:bottom="1260" w:left="960" w:right="880"/>
        </w:sectPr>
      </w:pPr>
    </w:p>
    <w:p>
      <w:pPr>
        <w:pStyle w:val="BodyText"/>
        <w:spacing w:before="80"/>
        <w:ind w:left="120" w:right="116"/>
        <w:jc w:val="both"/>
      </w:pPr>
      <w:r>
        <w:rPr>
          <w:i/>
        </w:rPr>
        <w:t>curia</w:t>
      </w:r>
      <w:r>
        <w:rPr>
          <w:i/>
          <w:spacing w:val="-19"/>
        </w:rPr>
        <w:t> </w:t>
      </w:r>
      <w:r>
        <w:rPr/>
        <w:t>habilita</w:t>
      </w:r>
      <w:r>
        <w:rPr>
          <w:spacing w:val="-18"/>
        </w:rPr>
        <w:t> </w:t>
      </w:r>
      <w:r>
        <w:rPr/>
        <w:t>a</w:t>
      </w:r>
      <w:r>
        <w:rPr>
          <w:spacing w:val="-18"/>
        </w:rPr>
        <w:t> </w:t>
      </w:r>
      <w:r>
        <w:rPr/>
        <w:t>la</w:t>
      </w:r>
      <w:r>
        <w:rPr>
          <w:spacing w:val="-19"/>
        </w:rPr>
        <w:t> </w:t>
      </w:r>
      <w:r>
        <w:rPr/>
        <w:t>Corte</w:t>
      </w:r>
      <w:r>
        <w:rPr>
          <w:spacing w:val="-19"/>
        </w:rPr>
        <w:t> </w:t>
      </w:r>
      <w:r>
        <w:rPr/>
        <w:t>Interamericana</w:t>
      </w:r>
      <w:r>
        <w:rPr>
          <w:spacing w:val="-18"/>
        </w:rPr>
        <w:t> </w:t>
      </w:r>
      <w:r>
        <w:rPr/>
        <w:t>(y</w:t>
      </w:r>
      <w:r>
        <w:rPr>
          <w:spacing w:val="-19"/>
        </w:rPr>
        <w:t> </w:t>
      </w:r>
      <w:r>
        <w:rPr/>
        <w:t>a</w:t>
      </w:r>
      <w:r>
        <w:rPr>
          <w:spacing w:val="-18"/>
        </w:rPr>
        <w:t> </w:t>
      </w:r>
      <w:r>
        <w:rPr/>
        <w:t>la</w:t>
      </w:r>
      <w:r>
        <w:rPr>
          <w:spacing w:val="-19"/>
        </w:rPr>
        <w:t> </w:t>
      </w:r>
      <w:r>
        <w:rPr/>
        <w:t>Comisión)</w:t>
      </w:r>
      <w:r>
        <w:rPr>
          <w:spacing w:val="-17"/>
        </w:rPr>
        <w:t> </w:t>
      </w:r>
      <w:r>
        <w:rPr/>
        <w:t>a</w:t>
      </w:r>
      <w:r>
        <w:rPr>
          <w:spacing w:val="-19"/>
        </w:rPr>
        <w:t> </w:t>
      </w:r>
      <w:r>
        <w:rPr/>
        <w:t>identificar</w:t>
      </w:r>
      <w:r>
        <w:rPr>
          <w:spacing w:val="-19"/>
        </w:rPr>
        <w:t> </w:t>
      </w:r>
      <w:r>
        <w:rPr/>
        <w:t>-incluso</w:t>
      </w:r>
      <w:r>
        <w:rPr>
          <w:spacing w:val="-18"/>
        </w:rPr>
        <w:t> </w:t>
      </w:r>
      <w:r>
        <w:rPr/>
        <w:t>de</w:t>
      </w:r>
      <w:r>
        <w:rPr>
          <w:spacing w:val="-17"/>
        </w:rPr>
        <w:t> </w:t>
      </w:r>
      <w:r>
        <w:rPr/>
        <w:t>oficio-</w:t>
      </w:r>
      <w:r>
        <w:rPr>
          <w:spacing w:val="-19"/>
        </w:rPr>
        <w:t> </w:t>
      </w:r>
      <w:r>
        <w:rPr/>
        <w:t>vulneraciones a derechos humanos que se desprendan del marco fáctico de un caso, con independencia del momento procesal en el que se hayan alegado las violaciones a dichos artículos, e incluso de si han sido alegados en</w:t>
      </w:r>
      <w:r>
        <w:rPr>
          <w:spacing w:val="-11"/>
        </w:rPr>
        <w:t> </w:t>
      </w:r>
      <w:r>
        <w:rPr/>
        <w:t>general.</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Esta </w:t>
      </w:r>
      <w:r>
        <w:rPr>
          <w:b/>
          <w:i/>
          <w:sz w:val="20"/>
        </w:rPr>
        <w:t>Corte </w:t>
      </w:r>
      <w:r>
        <w:rPr>
          <w:sz w:val="20"/>
        </w:rPr>
        <w:t>ha sostenido que la Comisión Interamericana tiene autonomía e independencia en el</w:t>
      </w:r>
      <w:r>
        <w:rPr>
          <w:spacing w:val="-19"/>
          <w:sz w:val="20"/>
        </w:rPr>
        <w:t> </w:t>
      </w:r>
      <w:r>
        <w:rPr>
          <w:sz w:val="20"/>
        </w:rPr>
        <w:t>ejercicio</w:t>
      </w:r>
      <w:r>
        <w:rPr>
          <w:spacing w:val="-20"/>
          <w:sz w:val="20"/>
        </w:rPr>
        <w:t> </w:t>
      </w:r>
      <w:r>
        <w:rPr>
          <w:sz w:val="20"/>
        </w:rPr>
        <w:t>de</w:t>
      </w:r>
      <w:r>
        <w:rPr>
          <w:spacing w:val="-18"/>
          <w:sz w:val="20"/>
        </w:rPr>
        <w:t> </w:t>
      </w:r>
      <w:r>
        <w:rPr>
          <w:sz w:val="20"/>
        </w:rPr>
        <w:t>su</w:t>
      </w:r>
      <w:r>
        <w:rPr>
          <w:spacing w:val="-18"/>
          <w:sz w:val="20"/>
        </w:rPr>
        <w:t> </w:t>
      </w:r>
      <w:r>
        <w:rPr>
          <w:sz w:val="20"/>
        </w:rPr>
        <w:t>mandato</w:t>
      </w:r>
      <w:r>
        <w:rPr>
          <w:spacing w:val="-18"/>
          <w:sz w:val="20"/>
        </w:rPr>
        <w:t> </w:t>
      </w:r>
      <w:r>
        <w:rPr>
          <w:sz w:val="20"/>
        </w:rPr>
        <w:t>conforme</w:t>
      </w:r>
      <w:r>
        <w:rPr>
          <w:spacing w:val="-17"/>
          <w:sz w:val="20"/>
        </w:rPr>
        <w:t> </w:t>
      </w:r>
      <w:r>
        <w:rPr>
          <w:sz w:val="20"/>
        </w:rPr>
        <w:t>a</w:t>
      </w:r>
      <w:r>
        <w:rPr>
          <w:spacing w:val="-19"/>
          <w:sz w:val="20"/>
        </w:rPr>
        <w:t> </w:t>
      </w:r>
      <w:r>
        <w:rPr>
          <w:sz w:val="20"/>
        </w:rPr>
        <w:t>lo</w:t>
      </w:r>
      <w:r>
        <w:rPr>
          <w:spacing w:val="-19"/>
          <w:sz w:val="20"/>
        </w:rPr>
        <w:t> </w:t>
      </w:r>
      <w:r>
        <w:rPr>
          <w:sz w:val="20"/>
        </w:rPr>
        <w:t>establecido</w:t>
      </w:r>
      <w:r>
        <w:rPr>
          <w:spacing w:val="-19"/>
          <w:sz w:val="20"/>
        </w:rPr>
        <w:t> </w:t>
      </w:r>
      <w:r>
        <w:rPr>
          <w:sz w:val="20"/>
        </w:rPr>
        <w:t>por</w:t>
      </w:r>
      <w:r>
        <w:rPr>
          <w:spacing w:val="-18"/>
          <w:sz w:val="20"/>
        </w:rPr>
        <w:t> </w:t>
      </w:r>
      <w:r>
        <w:rPr>
          <w:sz w:val="20"/>
        </w:rPr>
        <w:t>la</w:t>
      </w:r>
      <w:r>
        <w:rPr>
          <w:spacing w:val="-20"/>
          <w:sz w:val="20"/>
        </w:rPr>
        <w:t> </w:t>
      </w:r>
      <w:r>
        <w:rPr>
          <w:sz w:val="20"/>
        </w:rPr>
        <w:t>Convención</w:t>
      </w:r>
      <w:r>
        <w:rPr>
          <w:spacing w:val="-20"/>
          <w:sz w:val="20"/>
        </w:rPr>
        <w:t> </w:t>
      </w:r>
      <w:r>
        <w:rPr>
          <w:sz w:val="20"/>
        </w:rPr>
        <w:t>Americana</w:t>
      </w:r>
      <w:r>
        <w:rPr>
          <w:spacing w:val="-20"/>
          <w:sz w:val="20"/>
        </w:rPr>
        <w:t> </w:t>
      </w:r>
      <w:r>
        <w:rPr>
          <w:sz w:val="20"/>
        </w:rPr>
        <w:t>y,</w:t>
      </w:r>
      <w:r>
        <w:rPr>
          <w:spacing w:val="-17"/>
          <w:sz w:val="20"/>
        </w:rPr>
        <w:t> </w:t>
      </w:r>
      <w:r>
        <w:rPr>
          <w:sz w:val="20"/>
        </w:rPr>
        <w:t>particularmente, en</w:t>
      </w:r>
      <w:r>
        <w:rPr>
          <w:spacing w:val="-8"/>
          <w:sz w:val="20"/>
        </w:rPr>
        <w:t> </w:t>
      </w:r>
      <w:r>
        <w:rPr>
          <w:sz w:val="20"/>
        </w:rPr>
        <w:t>el</w:t>
      </w:r>
      <w:r>
        <w:rPr>
          <w:spacing w:val="-8"/>
          <w:sz w:val="20"/>
        </w:rPr>
        <w:t> </w:t>
      </w:r>
      <w:r>
        <w:rPr>
          <w:sz w:val="20"/>
        </w:rPr>
        <w:t>ejercicio</w:t>
      </w:r>
      <w:r>
        <w:rPr>
          <w:spacing w:val="-6"/>
          <w:sz w:val="20"/>
        </w:rPr>
        <w:t> </w:t>
      </w:r>
      <w:r>
        <w:rPr>
          <w:sz w:val="20"/>
        </w:rPr>
        <w:t>de</w:t>
      </w:r>
      <w:r>
        <w:rPr>
          <w:spacing w:val="-6"/>
          <w:sz w:val="20"/>
        </w:rPr>
        <w:t> </w:t>
      </w:r>
      <w:r>
        <w:rPr>
          <w:sz w:val="20"/>
        </w:rPr>
        <w:t>las</w:t>
      </w:r>
      <w:r>
        <w:rPr>
          <w:spacing w:val="-7"/>
          <w:sz w:val="20"/>
        </w:rPr>
        <w:t> </w:t>
      </w:r>
      <w:r>
        <w:rPr>
          <w:sz w:val="20"/>
        </w:rPr>
        <w:t>funciones</w:t>
      </w:r>
      <w:r>
        <w:rPr>
          <w:spacing w:val="-7"/>
          <w:sz w:val="20"/>
        </w:rPr>
        <w:t> </w:t>
      </w:r>
      <w:r>
        <w:rPr>
          <w:sz w:val="20"/>
        </w:rPr>
        <w:t>que</w:t>
      </w:r>
      <w:r>
        <w:rPr>
          <w:spacing w:val="-6"/>
          <w:sz w:val="20"/>
        </w:rPr>
        <w:t> </w:t>
      </w:r>
      <w:r>
        <w:rPr>
          <w:sz w:val="20"/>
        </w:rPr>
        <w:t>le</w:t>
      </w:r>
      <w:r>
        <w:rPr>
          <w:spacing w:val="-6"/>
          <w:sz w:val="20"/>
        </w:rPr>
        <w:t> </w:t>
      </w:r>
      <w:r>
        <w:rPr>
          <w:sz w:val="20"/>
        </w:rPr>
        <w:t>competen</w:t>
      </w:r>
      <w:r>
        <w:rPr>
          <w:spacing w:val="-8"/>
          <w:sz w:val="20"/>
        </w:rPr>
        <w:t> </w:t>
      </w:r>
      <w:r>
        <w:rPr>
          <w:sz w:val="20"/>
        </w:rPr>
        <w:t>en</w:t>
      </w:r>
      <w:r>
        <w:rPr>
          <w:spacing w:val="-8"/>
          <w:sz w:val="20"/>
        </w:rPr>
        <w:t> </w:t>
      </w:r>
      <w:r>
        <w:rPr>
          <w:sz w:val="20"/>
        </w:rPr>
        <w:t>el</w:t>
      </w:r>
      <w:r>
        <w:rPr>
          <w:spacing w:val="-7"/>
          <w:sz w:val="20"/>
        </w:rPr>
        <w:t> </w:t>
      </w:r>
      <w:r>
        <w:rPr>
          <w:sz w:val="20"/>
        </w:rPr>
        <w:t>procedimiento</w:t>
      </w:r>
      <w:r>
        <w:rPr>
          <w:spacing w:val="-7"/>
          <w:sz w:val="20"/>
        </w:rPr>
        <w:t> </w:t>
      </w:r>
      <w:r>
        <w:rPr>
          <w:sz w:val="20"/>
        </w:rPr>
        <w:t>relativo</w:t>
      </w:r>
      <w:r>
        <w:rPr>
          <w:spacing w:val="-7"/>
          <w:sz w:val="20"/>
        </w:rPr>
        <w:t> </w:t>
      </w:r>
      <w:r>
        <w:rPr>
          <w:sz w:val="20"/>
        </w:rPr>
        <w:t>al</w:t>
      </w:r>
      <w:r>
        <w:rPr>
          <w:spacing w:val="-7"/>
          <w:sz w:val="20"/>
        </w:rPr>
        <w:t> </w:t>
      </w:r>
      <w:r>
        <w:rPr>
          <w:sz w:val="20"/>
        </w:rPr>
        <w:t>trámite</w:t>
      </w:r>
      <w:r>
        <w:rPr>
          <w:spacing w:val="-6"/>
          <w:sz w:val="20"/>
        </w:rPr>
        <w:t> </w:t>
      </w:r>
      <w:r>
        <w:rPr>
          <w:sz w:val="20"/>
        </w:rPr>
        <w:t>de</w:t>
      </w:r>
      <w:r>
        <w:rPr>
          <w:spacing w:val="-6"/>
          <w:sz w:val="20"/>
        </w:rPr>
        <w:t> </w:t>
      </w:r>
      <w:r>
        <w:rPr>
          <w:sz w:val="20"/>
        </w:rPr>
        <w:t>peticiones individuales</w:t>
      </w:r>
      <w:r>
        <w:rPr>
          <w:spacing w:val="-9"/>
          <w:sz w:val="20"/>
        </w:rPr>
        <w:t> </w:t>
      </w:r>
      <w:r>
        <w:rPr>
          <w:sz w:val="20"/>
        </w:rPr>
        <w:t>dispuesto</w:t>
      </w:r>
      <w:r>
        <w:rPr>
          <w:spacing w:val="-8"/>
          <w:sz w:val="20"/>
        </w:rPr>
        <w:t> </w:t>
      </w:r>
      <w:r>
        <w:rPr>
          <w:sz w:val="20"/>
        </w:rPr>
        <w:t>por</w:t>
      </w:r>
      <w:r>
        <w:rPr>
          <w:spacing w:val="-8"/>
          <w:sz w:val="20"/>
        </w:rPr>
        <w:t> </w:t>
      </w:r>
      <w:r>
        <w:rPr>
          <w:sz w:val="20"/>
        </w:rPr>
        <w:t>los</w:t>
      </w:r>
      <w:r>
        <w:rPr>
          <w:spacing w:val="-8"/>
          <w:sz w:val="20"/>
        </w:rPr>
        <w:t> </w:t>
      </w:r>
      <w:r>
        <w:rPr>
          <w:sz w:val="20"/>
        </w:rPr>
        <w:t>artículos</w:t>
      </w:r>
      <w:r>
        <w:rPr>
          <w:spacing w:val="-8"/>
          <w:sz w:val="20"/>
        </w:rPr>
        <w:t> </w:t>
      </w:r>
      <w:r>
        <w:rPr>
          <w:sz w:val="20"/>
        </w:rPr>
        <w:t>44</w:t>
      </w:r>
      <w:r>
        <w:rPr>
          <w:spacing w:val="-8"/>
          <w:sz w:val="20"/>
        </w:rPr>
        <w:t> </w:t>
      </w:r>
      <w:r>
        <w:rPr>
          <w:sz w:val="20"/>
        </w:rPr>
        <w:t>a</w:t>
      </w:r>
      <w:r>
        <w:rPr>
          <w:spacing w:val="-8"/>
          <w:sz w:val="20"/>
        </w:rPr>
        <w:t> </w:t>
      </w:r>
      <w:r>
        <w:rPr>
          <w:sz w:val="20"/>
        </w:rPr>
        <w:t>51</w:t>
      </w:r>
      <w:r>
        <w:rPr>
          <w:spacing w:val="-9"/>
          <w:sz w:val="20"/>
        </w:rPr>
        <w:t> </w:t>
      </w:r>
      <w:r>
        <w:rPr>
          <w:sz w:val="20"/>
        </w:rPr>
        <w:t>de</w:t>
      </w:r>
      <w:r>
        <w:rPr>
          <w:spacing w:val="-7"/>
          <w:sz w:val="20"/>
        </w:rPr>
        <w:t> </w:t>
      </w:r>
      <w:r>
        <w:rPr>
          <w:sz w:val="20"/>
        </w:rPr>
        <w:t>la</w:t>
      </w:r>
      <w:r>
        <w:rPr>
          <w:spacing w:val="-10"/>
          <w:sz w:val="20"/>
        </w:rPr>
        <w:t> </w:t>
      </w:r>
      <w:r>
        <w:rPr>
          <w:sz w:val="20"/>
        </w:rPr>
        <w:t>Convención.</w:t>
      </w:r>
      <w:r>
        <w:rPr>
          <w:spacing w:val="-8"/>
          <w:sz w:val="20"/>
        </w:rPr>
        <w:t> </w:t>
      </w:r>
      <w:r>
        <w:rPr>
          <w:sz w:val="20"/>
        </w:rPr>
        <w:t>No</w:t>
      </w:r>
      <w:r>
        <w:rPr>
          <w:spacing w:val="-8"/>
          <w:sz w:val="20"/>
        </w:rPr>
        <w:t> </w:t>
      </w:r>
      <w:r>
        <w:rPr>
          <w:sz w:val="20"/>
        </w:rPr>
        <w:t>obstante,</w:t>
      </w:r>
      <w:r>
        <w:rPr>
          <w:spacing w:val="-8"/>
          <w:sz w:val="20"/>
        </w:rPr>
        <w:t> </w:t>
      </w:r>
      <w:r>
        <w:rPr>
          <w:sz w:val="20"/>
        </w:rPr>
        <w:t>en</w:t>
      </w:r>
      <w:r>
        <w:rPr>
          <w:spacing w:val="-9"/>
          <w:sz w:val="20"/>
        </w:rPr>
        <w:t> </w:t>
      </w:r>
      <w:r>
        <w:rPr>
          <w:sz w:val="20"/>
        </w:rPr>
        <w:t>asuntos</w:t>
      </w:r>
      <w:r>
        <w:rPr>
          <w:spacing w:val="-9"/>
          <w:sz w:val="20"/>
        </w:rPr>
        <w:t> </w:t>
      </w:r>
      <w:r>
        <w:rPr>
          <w:sz w:val="20"/>
        </w:rPr>
        <w:t>que</w:t>
      </w:r>
      <w:r>
        <w:rPr>
          <w:spacing w:val="-9"/>
          <w:sz w:val="20"/>
        </w:rPr>
        <w:t> </w:t>
      </w:r>
      <w:r>
        <w:rPr>
          <w:sz w:val="20"/>
        </w:rPr>
        <w:t>estén bajo su conocimiento, la Corte tiene la atribución de efectuar un control de legalidad de las actuaciones de la Comisión</w:t>
      </w:r>
      <w:hyperlink w:history="true" w:anchor="_bookmark13">
        <w:r>
          <w:rPr>
            <w:position w:val="7"/>
            <w:sz w:val="13"/>
          </w:rPr>
          <w:t>8</w:t>
        </w:r>
      </w:hyperlink>
      <w:r>
        <w:rPr>
          <w:sz w:val="20"/>
        </w:rPr>
        <w:t>. Ello no supone necesariamente revisar el procedimiento que se llevó a cabo</w:t>
      </w:r>
      <w:r>
        <w:rPr>
          <w:spacing w:val="-4"/>
          <w:sz w:val="20"/>
        </w:rPr>
        <w:t> </w:t>
      </w:r>
      <w:r>
        <w:rPr>
          <w:sz w:val="20"/>
        </w:rPr>
        <w:t>ante</w:t>
      </w:r>
      <w:r>
        <w:rPr>
          <w:spacing w:val="-3"/>
          <w:sz w:val="20"/>
        </w:rPr>
        <w:t> </w:t>
      </w:r>
      <w:r>
        <w:rPr>
          <w:sz w:val="20"/>
        </w:rPr>
        <w:t>ésta,</w:t>
      </w:r>
      <w:r>
        <w:rPr>
          <w:spacing w:val="-3"/>
          <w:sz w:val="20"/>
        </w:rPr>
        <w:t> </w:t>
      </w:r>
      <w:r>
        <w:rPr>
          <w:sz w:val="20"/>
        </w:rPr>
        <w:t>salvo</w:t>
      </w:r>
      <w:r>
        <w:rPr>
          <w:spacing w:val="-4"/>
          <w:sz w:val="20"/>
        </w:rPr>
        <w:t> </w:t>
      </w:r>
      <w:r>
        <w:rPr>
          <w:sz w:val="20"/>
        </w:rPr>
        <w:t>en</w:t>
      </w:r>
      <w:r>
        <w:rPr>
          <w:spacing w:val="-3"/>
          <w:sz w:val="20"/>
        </w:rPr>
        <w:t> </w:t>
      </w:r>
      <w:r>
        <w:rPr>
          <w:sz w:val="20"/>
        </w:rPr>
        <w:t>caso</w:t>
      </w:r>
      <w:r>
        <w:rPr>
          <w:spacing w:val="-4"/>
          <w:sz w:val="20"/>
        </w:rPr>
        <w:t> </w:t>
      </w:r>
      <w:r>
        <w:rPr>
          <w:sz w:val="20"/>
        </w:rPr>
        <w:t>de</w:t>
      </w:r>
      <w:r>
        <w:rPr>
          <w:spacing w:val="-3"/>
          <w:sz w:val="20"/>
        </w:rPr>
        <w:t> </w:t>
      </w:r>
      <w:r>
        <w:rPr>
          <w:sz w:val="20"/>
        </w:rPr>
        <w:t>que</w:t>
      </w:r>
      <w:r>
        <w:rPr>
          <w:spacing w:val="-3"/>
          <w:sz w:val="20"/>
        </w:rPr>
        <w:t> </w:t>
      </w:r>
      <w:r>
        <w:rPr>
          <w:sz w:val="20"/>
        </w:rPr>
        <w:t>alguna</w:t>
      </w:r>
      <w:r>
        <w:rPr>
          <w:spacing w:val="-4"/>
          <w:sz w:val="20"/>
        </w:rPr>
        <w:t> </w:t>
      </w:r>
      <w:r>
        <w:rPr>
          <w:sz w:val="20"/>
        </w:rPr>
        <w:t>de</w:t>
      </w:r>
      <w:r>
        <w:rPr>
          <w:spacing w:val="-3"/>
          <w:sz w:val="20"/>
        </w:rPr>
        <w:t> </w:t>
      </w:r>
      <w:r>
        <w:rPr>
          <w:sz w:val="20"/>
        </w:rPr>
        <w:t>las</w:t>
      </w:r>
      <w:r>
        <w:rPr>
          <w:spacing w:val="-3"/>
          <w:sz w:val="20"/>
        </w:rPr>
        <w:t> </w:t>
      </w:r>
      <w:r>
        <w:rPr>
          <w:sz w:val="20"/>
        </w:rPr>
        <w:t>partes</w:t>
      </w:r>
      <w:r>
        <w:rPr>
          <w:spacing w:val="-4"/>
          <w:sz w:val="20"/>
        </w:rPr>
        <w:t> </w:t>
      </w:r>
      <w:r>
        <w:rPr>
          <w:sz w:val="20"/>
        </w:rPr>
        <w:t>alegue</w:t>
      </w:r>
      <w:r>
        <w:rPr>
          <w:spacing w:val="-4"/>
          <w:sz w:val="20"/>
        </w:rPr>
        <w:t> </w:t>
      </w:r>
      <w:r>
        <w:rPr>
          <w:sz w:val="20"/>
        </w:rPr>
        <w:t>fundadamente</w:t>
      </w:r>
      <w:r>
        <w:rPr>
          <w:spacing w:val="-4"/>
          <w:sz w:val="20"/>
        </w:rPr>
        <w:t> </w:t>
      </w:r>
      <w:r>
        <w:rPr>
          <w:sz w:val="20"/>
        </w:rPr>
        <w:t>que</w:t>
      </w:r>
      <w:r>
        <w:rPr>
          <w:spacing w:val="-4"/>
          <w:sz w:val="20"/>
        </w:rPr>
        <w:t> </w:t>
      </w:r>
      <w:r>
        <w:rPr>
          <w:sz w:val="20"/>
        </w:rPr>
        <w:t>exista</w:t>
      </w:r>
      <w:r>
        <w:rPr>
          <w:spacing w:val="-5"/>
          <w:sz w:val="20"/>
        </w:rPr>
        <w:t> </w:t>
      </w:r>
      <w:r>
        <w:rPr>
          <w:sz w:val="20"/>
        </w:rPr>
        <w:t>un</w:t>
      </w:r>
      <w:r>
        <w:rPr>
          <w:spacing w:val="-4"/>
          <w:sz w:val="20"/>
        </w:rPr>
        <w:t> </w:t>
      </w:r>
      <w:r>
        <w:rPr>
          <w:sz w:val="20"/>
        </w:rPr>
        <w:t>error grave</w:t>
      </w:r>
      <w:r>
        <w:rPr>
          <w:spacing w:val="-10"/>
          <w:sz w:val="20"/>
        </w:rPr>
        <w:t> </w:t>
      </w:r>
      <w:r>
        <w:rPr>
          <w:sz w:val="20"/>
        </w:rPr>
        <w:t>que</w:t>
      </w:r>
      <w:r>
        <w:rPr>
          <w:spacing w:val="-10"/>
          <w:sz w:val="20"/>
        </w:rPr>
        <w:t> </w:t>
      </w:r>
      <w:r>
        <w:rPr>
          <w:sz w:val="20"/>
        </w:rPr>
        <w:t>vulnere</w:t>
      </w:r>
      <w:r>
        <w:rPr>
          <w:spacing w:val="-10"/>
          <w:sz w:val="20"/>
        </w:rPr>
        <w:t> </w:t>
      </w:r>
      <w:r>
        <w:rPr>
          <w:sz w:val="20"/>
        </w:rPr>
        <w:t>su</w:t>
      </w:r>
      <w:r>
        <w:rPr>
          <w:spacing w:val="-10"/>
          <w:sz w:val="20"/>
        </w:rPr>
        <w:t> </w:t>
      </w:r>
      <w:r>
        <w:rPr>
          <w:sz w:val="20"/>
        </w:rPr>
        <w:t>derecho</w:t>
      </w:r>
      <w:r>
        <w:rPr>
          <w:spacing w:val="-11"/>
          <w:sz w:val="20"/>
        </w:rPr>
        <w:t> </w:t>
      </w:r>
      <w:r>
        <w:rPr>
          <w:sz w:val="20"/>
        </w:rPr>
        <w:t>de</w:t>
      </w:r>
      <w:r>
        <w:rPr>
          <w:spacing w:val="-10"/>
          <w:sz w:val="20"/>
        </w:rPr>
        <w:t> </w:t>
      </w:r>
      <w:r>
        <w:rPr>
          <w:sz w:val="20"/>
        </w:rPr>
        <w:t>defensa</w:t>
      </w:r>
      <w:hyperlink w:history="true" w:anchor="_bookmark14">
        <w:r>
          <w:rPr>
            <w:position w:val="7"/>
            <w:sz w:val="13"/>
          </w:rPr>
          <w:t>9</w:t>
        </w:r>
      </w:hyperlink>
      <w:r>
        <w:rPr>
          <w:sz w:val="20"/>
        </w:rPr>
        <w:t>.</w:t>
      </w:r>
      <w:r>
        <w:rPr>
          <w:spacing w:val="-10"/>
          <w:sz w:val="20"/>
        </w:rPr>
        <w:t> </w:t>
      </w:r>
      <w:r>
        <w:rPr>
          <w:sz w:val="20"/>
        </w:rPr>
        <w:t>Asimismo,</w:t>
      </w:r>
      <w:r>
        <w:rPr>
          <w:spacing w:val="-10"/>
          <w:sz w:val="20"/>
        </w:rPr>
        <w:t> </w:t>
      </w:r>
      <w:r>
        <w:rPr>
          <w:sz w:val="20"/>
        </w:rPr>
        <w:t>la</w:t>
      </w:r>
      <w:r>
        <w:rPr>
          <w:spacing w:val="-12"/>
          <w:sz w:val="20"/>
        </w:rPr>
        <w:t> </w:t>
      </w:r>
      <w:r>
        <w:rPr>
          <w:sz w:val="20"/>
        </w:rPr>
        <w:t>Corte</w:t>
      </w:r>
      <w:r>
        <w:rPr>
          <w:spacing w:val="-10"/>
          <w:sz w:val="20"/>
        </w:rPr>
        <w:t> </w:t>
      </w:r>
      <w:r>
        <w:rPr>
          <w:sz w:val="20"/>
        </w:rPr>
        <w:t>debe</w:t>
      </w:r>
      <w:r>
        <w:rPr>
          <w:spacing w:val="-10"/>
          <w:sz w:val="20"/>
        </w:rPr>
        <w:t> </w:t>
      </w:r>
      <w:r>
        <w:rPr>
          <w:sz w:val="20"/>
        </w:rPr>
        <w:t>guardar</w:t>
      </w:r>
      <w:r>
        <w:rPr>
          <w:spacing w:val="-11"/>
          <w:sz w:val="20"/>
        </w:rPr>
        <w:t> </w:t>
      </w:r>
      <w:r>
        <w:rPr>
          <w:sz w:val="20"/>
        </w:rPr>
        <w:t>un</w:t>
      </w:r>
      <w:r>
        <w:rPr>
          <w:spacing w:val="-10"/>
          <w:sz w:val="20"/>
        </w:rPr>
        <w:t> </w:t>
      </w:r>
      <w:r>
        <w:rPr>
          <w:sz w:val="20"/>
        </w:rPr>
        <w:t>justo</w:t>
      </w:r>
      <w:r>
        <w:rPr>
          <w:spacing w:val="-12"/>
          <w:sz w:val="20"/>
        </w:rPr>
        <w:t> </w:t>
      </w:r>
      <w:r>
        <w:rPr>
          <w:sz w:val="20"/>
        </w:rPr>
        <w:t>equilibrio</w:t>
      </w:r>
      <w:r>
        <w:rPr>
          <w:spacing w:val="-11"/>
          <w:sz w:val="20"/>
        </w:rPr>
        <w:t> </w:t>
      </w:r>
      <w:r>
        <w:rPr>
          <w:sz w:val="20"/>
        </w:rPr>
        <w:t>entre la protección de los derechos humanos, fin último del Sistema, y la seguridad jurídica y equidad procesal que aseguran la estabilidad y confiabilidad de la tutela</w:t>
      </w:r>
      <w:r>
        <w:rPr>
          <w:spacing w:val="-19"/>
          <w:sz w:val="20"/>
        </w:rPr>
        <w:t> </w:t>
      </w:r>
      <w:r>
        <w:rPr>
          <w:sz w:val="20"/>
        </w:rPr>
        <w:t>internacional</w:t>
      </w:r>
      <w:hyperlink w:history="true" w:anchor="_bookmark15">
        <w:r>
          <w:rPr>
            <w:position w:val="7"/>
            <w:sz w:val="13"/>
          </w:rPr>
          <w:t>10</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5" w:firstLine="0"/>
        <w:jc w:val="both"/>
        <w:rPr>
          <w:sz w:val="20"/>
        </w:rPr>
      </w:pPr>
      <w:r>
        <w:rPr>
          <w:sz w:val="20"/>
        </w:rPr>
        <w:t>El</w:t>
      </w:r>
      <w:r>
        <w:rPr>
          <w:spacing w:val="-21"/>
          <w:sz w:val="20"/>
        </w:rPr>
        <w:t> </w:t>
      </w:r>
      <w:r>
        <w:rPr>
          <w:sz w:val="20"/>
        </w:rPr>
        <w:t>Tribunal</w:t>
      </w:r>
      <w:r>
        <w:rPr>
          <w:spacing w:val="-20"/>
          <w:sz w:val="20"/>
        </w:rPr>
        <w:t> </w:t>
      </w:r>
      <w:r>
        <w:rPr>
          <w:sz w:val="20"/>
        </w:rPr>
        <w:t>recuerda,</w:t>
      </w:r>
      <w:r>
        <w:rPr>
          <w:spacing w:val="-21"/>
          <w:sz w:val="20"/>
        </w:rPr>
        <w:t> </w:t>
      </w:r>
      <w:r>
        <w:rPr>
          <w:sz w:val="20"/>
        </w:rPr>
        <w:t>además,</w:t>
      </w:r>
      <w:r>
        <w:rPr>
          <w:spacing w:val="-21"/>
          <w:sz w:val="20"/>
        </w:rPr>
        <w:t> </w:t>
      </w:r>
      <w:r>
        <w:rPr>
          <w:sz w:val="20"/>
        </w:rPr>
        <w:t>que</w:t>
      </w:r>
      <w:r>
        <w:rPr>
          <w:spacing w:val="-20"/>
          <w:sz w:val="20"/>
        </w:rPr>
        <w:t> </w:t>
      </w:r>
      <w:r>
        <w:rPr>
          <w:sz w:val="20"/>
        </w:rPr>
        <w:t>la</w:t>
      </w:r>
      <w:r>
        <w:rPr>
          <w:spacing w:val="-20"/>
          <w:sz w:val="20"/>
        </w:rPr>
        <w:t> </w:t>
      </w:r>
      <w:r>
        <w:rPr>
          <w:sz w:val="20"/>
        </w:rPr>
        <w:t>parte</w:t>
      </w:r>
      <w:r>
        <w:rPr>
          <w:spacing w:val="-20"/>
          <w:sz w:val="20"/>
        </w:rPr>
        <w:t> </w:t>
      </w:r>
      <w:r>
        <w:rPr>
          <w:sz w:val="20"/>
        </w:rPr>
        <w:t>que</w:t>
      </w:r>
      <w:r>
        <w:rPr>
          <w:spacing w:val="-21"/>
          <w:sz w:val="20"/>
        </w:rPr>
        <w:t> </w:t>
      </w:r>
      <w:r>
        <w:rPr>
          <w:sz w:val="20"/>
        </w:rPr>
        <w:t>afirma</w:t>
      </w:r>
      <w:r>
        <w:rPr>
          <w:spacing w:val="-20"/>
          <w:sz w:val="20"/>
        </w:rPr>
        <w:t> </w:t>
      </w:r>
      <w:r>
        <w:rPr>
          <w:sz w:val="20"/>
        </w:rPr>
        <w:t>que</w:t>
      </w:r>
      <w:r>
        <w:rPr>
          <w:spacing w:val="-21"/>
          <w:sz w:val="20"/>
        </w:rPr>
        <w:t> </w:t>
      </w:r>
      <w:r>
        <w:rPr>
          <w:sz w:val="20"/>
        </w:rPr>
        <w:t>una</w:t>
      </w:r>
      <w:r>
        <w:rPr>
          <w:spacing w:val="-21"/>
          <w:sz w:val="20"/>
        </w:rPr>
        <w:t> </w:t>
      </w:r>
      <w:r>
        <w:rPr>
          <w:sz w:val="20"/>
        </w:rPr>
        <w:t>actuación</w:t>
      </w:r>
      <w:r>
        <w:rPr>
          <w:spacing w:val="-19"/>
          <w:sz w:val="20"/>
        </w:rPr>
        <w:t> </w:t>
      </w:r>
      <w:r>
        <w:rPr>
          <w:sz w:val="20"/>
        </w:rPr>
        <w:t>de</w:t>
      </w:r>
      <w:r>
        <w:rPr>
          <w:spacing w:val="-20"/>
          <w:sz w:val="20"/>
        </w:rPr>
        <w:t> </w:t>
      </w:r>
      <w:r>
        <w:rPr>
          <w:sz w:val="20"/>
        </w:rPr>
        <w:t>la</w:t>
      </w:r>
      <w:r>
        <w:rPr>
          <w:spacing w:val="-21"/>
          <w:sz w:val="20"/>
        </w:rPr>
        <w:t> </w:t>
      </w:r>
      <w:r>
        <w:rPr>
          <w:sz w:val="20"/>
        </w:rPr>
        <w:t>Comisión</w:t>
      </w:r>
      <w:r>
        <w:rPr>
          <w:spacing w:val="-21"/>
          <w:sz w:val="20"/>
        </w:rPr>
        <w:t> </w:t>
      </w:r>
      <w:r>
        <w:rPr>
          <w:sz w:val="20"/>
        </w:rPr>
        <w:t>durante el</w:t>
      </w:r>
      <w:r>
        <w:rPr>
          <w:spacing w:val="-16"/>
          <w:sz w:val="20"/>
        </w:rPr>
        <w:t> </w:t>
      </w:r>
      <w:r>
        <w:rPr>
          <w:sz w:val="20"/>
        </w:rPr>
        <w:t>procedimiento</w:t>
      </w:r>
      <w:r>
        <w:rPr>
          <w:spacing w:val="-16"/>
          <w:sz w:val="20"/>
        </w:rPr>
        <w:t> </w:t>
      </w:r>
      <w:r>
        <w:rPr>
          <w:sz w:val="20"/>
        </w:rPr>
        <w:t>ante</w:t>
      </w:r>
      <w:r>
        <w:rPr>
          <w:spacing w:val="-16"/>
          <w:sz w:val="20"/>
        </w:rPr>
        <w:t> </w:t>
      </w:r>
      <w:r>
        <w:rPr>
          <w:sz w:val="20"/>
        </w:rPr>
        <w:t>la</w:t>
      </w:r>
      <w:r>
        <w:rPr>
          <w:spacing w:val="-17"/>
          <w:sz w:val="20"/>
        </w:rPr>
        <w:t> </w:t>
      </w:r>
      <w:r>
        <w:rPr>
          <w:sz w:val="20"/>
        </w:rPr>
        <w:t>misma</w:t>
      </w:r>
      <w:r>
        <w:rPr>
          <w:spacing w:val="-17"/>
          <w:sz w:val="20"/>
        </w:rPr>
        <w:t> </w:t>
      </w:r>
      <w:r>
        <w:rPr>
          <w:sz w:val="20"/>
        </w:rPr>
        <w:t>ha</w:t>
      </w:r>
      <w:r>
        <w:rPr>
          <w:spacing w:val="-17"/>
          <w:sz w:val="20"/>
        </w:rPr>
        <w:t> </w:t>
      </w:r>
      <w:r>
        <w:rPr>
          <w:sz w:val="20"/>
        </w:rPr>
        <w:t>sido</w:t>
      </w:r>
      <w:r>
        <w:rPr>
          <w:spacing w:val="-16"/>
          <w:sz w:val="20"/>
        </w:rPr>
        <w:t> </w:t>
      </w:r>
      <w:r>
        <w:rPr>
          <w:sz w:val="20"/>
        </w:rPr>
        <w:t>llevada</w:t>
      </w:r>
      <w:r>
        <w:rPr>
          <w:spacing w:val="-17"/>
          <w:sz w:val="20"/>
        </w:rPr>
        <w:t> </w:t>
      </w:r>
      <w:r>
        <w:rPr>
          <w:sz w:val="20"/>
        </w:rPr>
        <w:t>a</w:t>
      </w:r>
      <w:r>
        <w:rPr>
          <w:spacing w:val="-16"/>
          <w:sz w:val="20"/>
        </w:rPr>
        <w:t> </w:t>
      </w:r>
      <w:r>
        <w:rPr>
          <w:sz w:val="20"/>
        </w:rPr>
        <w:t>cabo</w:t>
      </w:r>
      <w:r>
        <w:rPr>
          <w:spacing w:val="-17"/>
          <w:sz w:val="20"/>
        </w:rPr>
        <w:t> </w:t>
      </w:r>
      <w:r>
        <w:rPr>
          <w:sz w:val="20"/>
        </w:rPr>
        <w:t>mediante</w:t>
      </w:r>
      <w:r>
        <w:rPr>
          <w:spacing w:val="-17"/>
          <w:sz w:val="20"/>
        </w:rPr>
        <w:t> </w:t>
      </w:r>
      <w:r>
        <w:rPr>
          <w:sz w:val="20"/>
        </w:rPr>
        <w:t>un</w:t>
      </w:r>
      <w:r>
        <w:rPr>
          <w:spacing w:val="-17"/>
          <w:sz w:val="20"/>
        </w:rPr>
        <w:t> </w:t>
      </w:r>
      <w:r>
        <w:rPr>
          <w:sz w:val="20"/>
        </w:rPr>
        <w:t>error</w:t>
      </w:r>
      <w:r>
        <w:rPr>
          <w:spacing w:val="-16"/>
          <w:sz w:val="20"/>
        </w:rPr>
        <w:t> </w:t>
      </w:r>
      <w:r>
        <w:rPr>
          <w:sz w:val="20"/>
        </w:rPr>
        <w:t>grave</w:t>
      </w:r>
      <w:r>
        <w:rPr>
          <w:spacing w:val="-16"/>
          <w:sz w:val="20"/>
        </w:rPr>
        <w:t> </w:t>
      </w:r>
      <w:r>
        <w:rPr>
          <w:sz w:val="20"/>
        </w:rPr>
        <w:t>que</w:t>
      </w:r>
      <w:r>
        <w:rPr>
          <w:spacing w:val="-17"/>
          <w:sz w:val="20"/>
        </w:rPr>
        <w:t> </w:t>
      </w:r>
      <w:r>
        <w:rPr>
          <w:sz w:val="20"/>
        </w:rPr>
        <w:t>afectó</w:t>
      </w:r>
      <w:r>
        <w:rPr>
          <w:spacing w:val="-16"/>
          <w:sz w:val="20"/>
        </w:rPr>
        <w:t> </w:t>
      </w:r>
      <w:r>
        <w:rPr>
          <w:sz w:val="20"/>
        </w:rPr>
        <w:t>su</w:t>
      </w:r>
      <w:r>
        <w:rPr>
          <w:spacing w:val="-16"/>
          <w:sz w:val="20"/>
        </w:rPr>
        <w:t> </w:t>
      </w:r>
      <w:r>
        <w:rPr>
          <w:sz w:val="20"/>
        </w:rPr>
        <w:t>derecho de</w:t>
      </w:r>
      <w:r>
        <w:rPr>
          <w:spacing w:val="-15"/>
          <w:sz w:val="20"/>
        </w:rPr>
        <w:t> </w:t>
      </w:r>
      <w:r>
        <w:rPr>
          <w:sz w:val="20"/>
        </w:rPr>
        <w:t>defensa</w:t>
      </w:r>
      <w:r>
        <w:rPr>
          <w:spacing w:val="-17"/>
          <w:sz w:val="20"/>
        </w:rPr>
        <w:t> </w:t>
      </w:r>
      <w:r>
        <w:rPr>
          <w:sz w:val="20"/>
        </w:rPr>
        <w:t>debe</w:t>
      </w:r>
      <w:r>
        <w:rPr>
          <w:spacing w:val="-15"/>
          <w:sz w:val="20"/>
        </w:rPr>
        <w:t> </w:t>
      </w:r>
      <w:r>
        <w:rPr>
          <w:sz w:val="20"/>
        </w:rPr>
        <w:t>demostrar</w:t>
      </w:r>
      <w:r>
        <w:rPr>
          <w:spacing w:val="-16"/>
          <w:sz w:val="20"/>
        </w:rPr>
        <w:t> </w:t>
      </w:r>
      <w:r>
        <w:rPr>
          <w:sz w:val="20"/>
        </w:rPr>
        <w:t>efectivamente</w:t>
      </w:r>
      <w:r>
        <w:rPr>
          <w:spacing w:val="-16"/>
          <w:sz w:val="20"/>
        </w:rPr>
        <w:t> </w:t>
      </w:r>
      <w:r>
        <w:rPr>
          <w:sz w:val="20"/>
        </w:rPr>
        <w:t>tal</w:t>
      </w:r>
      <w:r>
        <w:rPr>
          <w:spacing w:val="-15"/>
          <w:sz w:val="20"/>
        </w:rPr>
        <w:t> </w:t>
      </w:r>
      <w:r>
        <w:rPr>
          <w:sz w:val="20"/>
        </w:rPr>
        <w:t>perjuicio.</w:t>
      </w:r>
      <w:r>
        <w:rPr>
          <w:spacing w:val="-15"/>
          <w:sz w:val="20"/>
        </w:rPr>
        <w:t> </w:t>
      </w:r>
      <w:r>
        <w:rPr>
          <w:sz w:val="20"/>
        </w:rPr>
        <w:t>Por</w:t>
      </w:r>
      <w:r>
        <w:rPr>
          <w:spacing w:val="-17"/>
          <w:sz w:val="20"/>
        </w:rPr>
        <w:t> </w:t>
      </w:r>
      <w:r>
        <w:rPr>
          <w:sz w:val="20"/>
        </w:rPr>
        <w:t>ello,</w:t>
      </w:r>
      <w:r>
        <w:rPr>
          <w:spacing w:val="-15"/>
          <w:sz w:val="20"/>
        </w:rPr>
        <w:t> </w:t>
      </w:r>
      <w:r>
        <w:rPr>
          <w:sz w:val="20"/>
        </w:rPr>
        <w:t>a</w:t>
      </w:r>
      <w:r>
        <w:rPr>
          <w:spacing w:val="-16"/>
          <w:sz w:val="20"/>
        </w:rPr>
        <w:t> </w:t>
      </w:r>
      <w:r>
        <w:rPr>
          <w:sz w:val="20"/>
        </w:rPr>
        <w:t>este</w:t>
      </w:r>
      <w:r>
        <w:rPr>
          <w:spacing w:val="-16"/>
          <w:sz w:val="20"/>
        </w:rPr>
        <w:t> </w:t>
      </w:r>
      <w:r>
        <w:rPr>
          <w:sz w:val="20"/>
        </w:rPr>
        <w:t>respecto,</w:t>
      </w:r>
      <w:r>
        <w:rPr>
          <w:spacing w:val="-16"/>
          <w:sz w:val="20"/>
        </w:rPr>
        <w:t> </w:t>
      </w:r>
      <w:r>
        <w:rPr>
          <w:sz w:val="20"/>
        </w:rPr>
        <w:t>no</w:t>
      </w:r>
      <w:r>
        <w:rPr>
          <w:spacing w:val="-16"/>
          <w:sz w:val="20"/>
        </w:rPr>
        <w:t> </w:t>
      </w:r>
      <w:r>
        <w:rPr>
          <w:sz w:val="20"/>
        </w:rPr>
        <w:t>resulta</w:t>
      </w:r>
      <w:r>
        <w:rPr>
          <w:spacing w:val="-16"/>
          <w:sz w:val="20"/>
        </w:rPr>
        <w:t> </w:t>
      </w:r>
      <w:r>
        <w:rPr>
          <w:sz w:val="20"/>
        </w:rPr>
        <w:t>suficiente una queja o discrepancia de criterios con relación a lo actuado por la Comisión</w:t>
      </w:r>
      <w:r>
        <w:rPr>
          <w:spacing w:val="-26"/>
          <w:sz w:val="20"/>
        </w:rPr>
        <w:t> </w:t>
      </w:r>
      <w:r>
        <w:rPr>
          <w:sz w:val="20"/>
        </w:rPr>
        <w:t>Interamericana</w:t>
      </w:r>
      <w:hyperlink w:history="true" w:anchor="_bookmark16">
        <w:r>
          <w:rPr>
            <w:position w:val="7"/>
            <w:sz w:val="13"/>
          </w:rPr>
          <w:t>11</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6" w:hanging="1"/>
        <w:jc w:val="both"/>
        <w:rPr>
          <w:sz w:val="20"/>
        </w:rPr>
      </w:pPr>
      <w:r>
        <w:rPr>
          <w:sz w:val="20"/>
        </w:rPr>
        <w:t>La Corte, en su carácter de órgano jurisdiccional, procede en el presente caso a revisar lo actuado precedentemente y decidido por la Comisión, en aras de asegurar la procedencia de los requisitos de admisibilidad y los principios de contradicción, equidad procesal y seguridad</w:t>
      </w:r>
      <w:r>
        <w:rPr>
          <w:spacing w:val="-32"/>
          <w:sz w:val="20"/>
        </w:rPr>
        <w:t> </w:t>
      </w:r>
      <w:r>
        <w:rPr>
          <w:sz w:val="20"/>
        </w:rPr>
        <w:t>jurídica</w:t>
      </w:r>
      <w:hyperlink w:history="true" w:anchor="_bookmark17">
        <w:r>
          <w:rPr>
            <w:position w:val="7"/>
            <w:sz w:val="13"/>
          </w:rPr>
          <w:t>12</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7" w:firstLine="1"/>
        <w:jc w:val="both"/>
        <w:rPr>
          <w:sz w:val="20"/>
        </w:rPr>
      </w:pPr>
      <w:r>
        <w:rPr>
          <w:sz w:val="20"/>
        </w:rPr>
        <w:t>Respecto</w:t>
      </w:r>
      <w:r>
        <w:rPr>
          <w:spacing w:val="-18"/>
          <w:sz w:val="20"/>
        </w:rPr>
        <w:t> </w:t>
      </w:r>
      <w:r>
        <w:rPr>
          <w:sz w:val="20"/>
        </w:rPr>
        <w:t>a</w:t>
      </w:r>
      <w:r>
        <w:rPr>
          <w:spacing w:val="-18"/>
          <w:sz w:val="20"/>
        </w:rPr>
        <w:t> </w:t>
      </w:r>
      <w:r>
        <w:rPr>
          <w:sz w:val="20"/>
        </w:rPr>
        <w:t>la</w:t>
      </w:r>
      <w:r>
        <w:rPr>
          <w:spacing w:val="-18"/>
          <w:sz w:val="20"/>
        </w:rPr>
        <w:t> </w:t>
      </w:r>
      <w:r>
        <w:rPr>
          <w:sz w:val="20"/>
        </w:rPr>
        <w:t>inclusión</w:t>
      </w:r>
      <w:r>
        <w:rPr>
          <w:spacing w:val="-18"/>
          <w:sz w:val="20"/>
        </w:rPr>
        <w:t> </w:t>
      </w:r>
      <w:r>
        <w:rPr>
          <w:sz w:val="20"/>
        </w:rPr>
        <w:t>de</w:t>
      </w:r>
      <w:r>
        <w:rPr>
          <w:spacing w:val="-17"/>
          <w:sz w:val="20"/>
        </w:rPr>
        <w:t> </w:t>
      </w:r>
      <w:r>
        <w:rPr>
          <w:sz w:val="20"/>
        </w:rPr>
        <w:t>nuevas</w:t>
      </w:r>
      <w:r>
        <w:rPr>
          <w:spacing w:val="-18"/>
          <w:sz w:val="20"/>
        </w:rPr>
        <w:t> </w:t>
      </w:r>
      <w:r>
        <w:rPr>
          <w:sz w:val="20"/>
        </w:rPr>
        <w:t>violaciones</w:t>
      </w:r>
      <w:r>
        <w:rPr>
          <w:spacing w:val="-18"/>
          <w:sz w:val="20"/>
        </w:rPr>
        <w:t> </w:t>
      </w:r>
      <w:r>
        <w:rPr>
          <w:sz w:val="20"/>
        </w:rPr>
        <w:t>de</w:t>
      </w:r>
      <w:r>
        <w:rPr>
          <w:spacing w:val="-17"/>
          <w:sz w:val="20"/>
        </w:rPr>
        <w:t> </w:t>
      </w:r>
      <w:r>
        <w:rPr>
          <w:sz w:val="20"/>
        </w:rPr>
        <w:t>derechos</w:t>
      </w:r>
      <w:r>
        <w:rPr>
          <w:spacing w:val="-19"/>
          <w:sz w:val="20"/>
        </w:rPr>
        <w:t> </w:t>
      </w:r>
      <w:r>
        <w:rPr>
          <w:sz w:val="20"/>
        </w:rPr>
        <w:t>en</w:t>
      </w:r>
      <w:r>
        <w:rPr>
          <w:spacing w:val="-18"/>
          <w:sz w:val="20"/>
        </w:rPr>
        <w:t> </w:t>
      </w:r>
      <w:r>
        <w:rPr>
          <w:sz w:val="20"/>
        </w:rPr>
        <w:t>el</w:t>
      </w:r>
      <w:r>
        <w:rPr>
          <w:spacing w:val="-17"/>
          <w:sz w:val="20"/>
        </w:rPr>
        <w:t> </w:t>
      </w:r>
      <w:r>
        <w:rPr>
          <w:sz w:val="20"/>
        </w:rPr>
        <w:t>Informe</w:t>
      </w:r>
      <w:r>
        <w:rPr>
          <w:spacing w:val="-17"/>
          <w:sz w:val="20"/>
        </w:rPr>
        <w:t> </w:t>
      </w:r>
      <w:r>
        <w:rPr>
          <w:sz w:val="20"/>
        </w:rPr>
        <w:t>de</w:t>
      </w:r>
      <w:r>
        <w:rPr>
          <w:spacing w:val="-17"/>
          <w:sz w:val="20"/>
        </w:rPr>
        <w:t> </w:t>
      </w:r>
      <w:r>
        <w:rPr>
          <w:sz w:val="20"/>
        </w:rPr>
        <w:t>Fondo</w:t>
      </w:r>
      <w:r>
        <w:rPr>
          <w:spacing w:val="-19"/>
          <w:sz w:val="20"/>
        </w:rPr>
        <w:t> </w:t>
      </w:r>
      <w:r>
        <w:rPr>
          <w:sz w:val="20"/>
        </w:rPr>
        <w:t>que</w:t>
      </w:r>
      <w:r>
        <w:rPr>
          <w:spacing w:val="-18"/>
          <w:sz w:val="20"/>
        </w:rPr>
        <w:t> </w:t>
      </w:r>
      <w:r>
        <w:rPr>
          <w:sz w:val="20"/>
        </w:rPr>
        <w:t>no</w:t>
      </w:r>
      <w:r>
        <w:rPr>
          <w:spacing w:val="-18"/>
          <w:sz w:val="20"/>
        </w:rPr>
        <w:t> </w:t>
      </w:r>
      <w:r>
        <w:rPr>
          <w:sz w:val="20"/>
        </w:rPr>
        <w:t>fueron indicados previamente en el Informe de Admisibilidad de la Comisión, la Corte advierte que los derechos indicados en el Informe de Admisibilidad son el resultado de un examen preliminar de la petición que se encontraba en curso, por lo que no limitaban la posibilidad de que en etapas posteriores del proceso pudieran incluirse otros derechos o artículos que presuntamente hubieran sido vulnerados, siempre y cuando se respete el derecho de defensa del Estado en el marco de la base fáctica del caso bajo análisis, cuestión que sucedió en el presente caso. Además, la Corte constata que el Estado no desplegó ningún alegato en torno al eventual perjuicio ocasionado y, en particular, las afectaciones que habrían tenido lugar respecto de su derecho a la</w:t>
      </w:r>
      <w:r>
        <w:rPr>
          <w:spacing w:val="-36"/>
          <w:sz w:val="20"/>
        </w:rPr>
        <w:t> </w:t>
      </w:r>
      <w:r>
        <w:rPr>
          <w:sz w:val="20"/>
        </w:rPr>
        <w:t>defensa.</w:t>
      </w:r>
    </w:p>
    <w:p>
      <w:pPr>
        <w:pStyle w:val="BodyText"/>
        <w:spacing w:before="11"/>
        <w:rPr>
          <w:sz w:val="19"/>
        </w:rPr>
      </w:pPr>
    </w:p>
    <w:p>
      <w:pPr>
        <w:pStyle w:val="ListParagraph"/>
        <w:numPr>
          <w:ilvl w:val="0"/>
          <w:numId w:val="7"/>
        </w:numPr>
        <w:tabs>
          <w:tab w:pos="688" w:val="left" w:leader="none"/>
        </w:tabs>
        <w:spacing w:line="240" w:lineRule="auto" w:before="0" w:after="0"/>
        <w:ind w:left="687" w:right="0" w:hanging="567"/>
        <w:jc w:val="both"/>
        <w:rPr>
          <w:sz w:val="20"/>
        </w:rPr>
      </w:pPr>
      <w:r>
        <w:rPr>
          <w:sz w:val="20"/>
        </w:rPr>
        <w:t>A la vista de lo anteriormente expuesto, y toda vez que la inclusión por parte de la </w:t>
      </w:r>
      <w:r>
        <w:rPr>
          <w:spacing w:val="68"/>
          <w:sz w:val="20"/>
        </w:rPr>
        <w:t> </w:t>
      </w:r>
      <w:r>
        <w:rPr>
          <w:sz w:val="20"/>
        </w:rPr>
        <w:t>Comisión</w:t>
      </w:r>
    </w:p>
    <w:p>
      <w:pPr>
        <w:pStyle w:val="BodyText"/>
        <w:spacing w:before="6"/>
      </w:pPr>
      <w:r>
        <w:rPr/>
        <w:pict>
          <v:line style="position:absolute;mso-position-horizontal-relative:page;mso-position-vertical-relative:paragraph;z-index:1120;mso-wrap-distance-left:0;mso-wrap-distance-right:0" from="54pt,14.732175pt" to="198pt,14.732175pt" stroked="true" strokeweight=".599pt" strokecolor="#000000">
            <v:stroke dashstyle="solid"/>
            <w10:wrap type="topAndBottom"/>
          </v:line>
        </w:pict>
      </w:r>
    </w:p>
    <w:p>
      <w:pPr>
        <w:pStyle w:val="BodyText"/>
        <w:spacing w:before="11"/>
        <w:rPr>
          <w:sz w:val="26"/>
        </w:rPr>
      </w:pPr>
    </w:p>
    <w:p>
      <w:pPr>
        <w:tabs>
          <w:tab w:pos="839" w:val="left" w:leader="none"/>
        </w:tabs>
        <w:spacing w:before="100"/>
        <w:ind w:left="119" w:right="118" w:firstLine="0"/>
        <w:jc w:val="both"/>
        <w:rPr>
          <w:sz w:val="16"/>
        </w:rPr>
      </w:pPr>
      <w:bookmarkStart w:name="_bookmark13" w:id="21"/>
      <w:bookmarkEnd w:id="21"/>
      <w:r>
        <w:rPr/>
      </w:r>
      <w:r>
        <w:rPr>
          <w:position w:val="6"/>
          <w:sz w:val="10"/>
        </w:rPr>
        <w:t>8</w:t>
        <w:tab/>
      </w:r>
      <w:r>
        <w:rPr>
          <w:i/>
          <w:sz w:val="16"/>
        </w:rPr>
        <w:t>Cfr. Control de Legalidad en el Ejercicio de las Atribuciones de la Comisión Interamericana de  </w:t>
      </w:r>
      <w:r>
        <w:rPr>
          <w:i/>
          <w:spacing w:val="47"/>
          <w:sz w:val="16"/>
        </w:rPr>
        <w:t> </w:t>
      </w:r>
      <w:r>
        <w:rPr>
          <w:i/>
          <w:sz w:val="16"/>
        </w:rPr>
        <w:t>Derechos</w:t>
      </w:r>
      <w:r>
        <w:rPr>
          <w:i/>
          <w:spacing w:val="10"/>
          <w:sz w:val="16"/>
        </w:rPr>
        <w:t> </w:t>
      </w:r>
      <w:r>
        <w:rPr>
          <w:i/>
          <w:sz w:val="16"/>
        </w:rPr>
        <w:t>Humanos</w:t>
      </w:r>
      <w:r>
        <w:rPr>
          <w:i/>
          <w:w w:val="99"/>
          <w:sz w:val="16"/>
        </w:rPr>
        <w:t> </w:t>
      </w:r>
      <w:r>
        <w:rPr>
          <w:i/>
          <w:sz w:val="16"/>
        </w:rPr>
        <w:t>(arts. 41 y 44 de la Convención Americana sobre Derechos Humanos). </w:t>
      </w:r>
      <w:r>
        <w:rPr>
          <w:sz w:val="16"/>
        </w:rPr>
        <w:t>Opinión Consultiva OC-19/05 de 28 de noviembre de 2005. Serie A No. 19, puntos resolutivos primero y tercero; </w:t>
      </w:r>
      <w:r>
        <w:rPr>
          <w:i/>
          <w:sz w:val="16"/>
        </w:rPr>
        <w:t>Caso del Pueblo Saramaka Vs. Suriname. Excepciones </w:t>
      </w:r>
      <w:r>
        <w:rPr>
          <w:i/>
          <w:sz w:val="16"/>
        </w:rPr>
        <w:t>Preliminares, Fondo, Reparaciones y Costas. </w:t>
      </w:r>
      <w:r>
        <w:rPr>
          <w:sz w:val="16"/>
        </w:rPr>
        <w:t>Sentencia de 28 de noviembre de 2007. Serie C No. 172, párr. 32, y </w:t>
      </w:r>
      <w:r>
        <w:rPr>
          <w:i/>
          <w:sz w:val="16"/>
        </w:rPr>
        <w:t>Caso </w:t>
      </w:r>
      <w:r>
        <w:rPr>
          <w:i/>
          <w:sz w:val="16"/>
        </w:rPr>
        <w:t>Federación Nacional de Trabajadores Marítimos y Portuarios (FEMAPOR) Vs. Perú. Excepciones Preliminares, Fondo y Reparaciones. </w:t>
      </w:r>
      <w:r>
        <w:rPr>
          <w:sz w:val="16"/>
        </w:rPr>
        <w:t>Sentencia de 1 de febrero de 2022. Serie C No. 448, párr.</w:t>
      </w:r>
      <w:r>
        <w:rPr>
          <w:spacing w:val="-30"/>
          <w:sz w:val="16"/>
        </w:rPr>
        <w:t> </w:t>
      </w:r>
      <w:r>
        <w:rPr>
          <w:sz w:val="16"/>
        </w:rPr>
        <w:t>18.</w:t>
      </w:r>
    </w:p>
    <w:p>
      <w:pPr>
        <w:tabs>
          <w:tab w:pos="839" w:val="left" w:leader="none"/>
        </w:tabs>
        <w:spacing w:before="41"/>
        <w:ind w:left="120" w:right="118" w:firstLine="0"/>
        <w:jc w:val="both"/>
        <w:rPr>
          <w:sz w:val="16"/>
        </w:rPr>
      </w:pPr>
      <w:bookmarkStart w:name="_bookmark14" w:id="22"/>
      <w:bookmarkEnd w:id="22"/>
      <w:r>
        <w:rPr/>
      </w:r>
      <w:r>
        <w:rPr>
          <w:position w:val="6"/>
          <w:sz w:val="10"/>
        </w:rPr>
        <w:t>9</w:t>
        <w:tab/>
      </w:r>
      <w:r>
        <w:rPr>
          <w:i/>
          <w:sz w:val="16"/>
        </w:rPr>
        <w:t>Cfr. Caso Trabajadores Cesados del Congreso (Aguado Alfaro y otros) Vs. Perú. Excepciones  </w:t>
      </w:r>
      <w:r>
        <w:rPr>
          <w:i/>
          <w:spacing w:val="45"/>
          <w:sz w:val="16"/>
        </w:rPr>
        <w:t> </w:t>
      </w:r>
      <w:r>
        <w:rPr>
          <w:i/>
          <w:sz w:val="16"/>
        </w:rPr>
        <w:t>Preliminares,</w:t>
      </w:r>
      <w:r>
        <w:rPr>
          <w:i/>
          <w:spacing w:val="11"/>
          <w:sz w:val="16"/>
        </w:rPr>
        <w:t> </w:t>
      </w:r>
      <w:r>
        <w:rPr>
          <w:i/>
          <w:sz w:val="16"/>
        </w:rPr>
        <w:t>Fondo,</w:t>
      </w:r>
      <w:r>
        <w:rPr>
          <w:i/>
          <w:w w:val="99"/>
          <w:sz w:val="16"/>
        </w:rPr>
        <w:t> </w:t>
      </w:r>
      <w:r>
        <w:rPr>
          <w:i/>
          <w:sz w:val="16"/>
        </w:rPr>
        <w:t>Reparaciones y Costas. </w:t>
      </w:r>
      <w:r>
        <w:rPr>
          <w:sz w:val="16"/>
        </w:rPr>
        <w:t>Sentencia de 24 de noviembre de 2006. Serie C No. 158, párr. 66, y </w:t>
      </w:r>
      <w:r>
        <w:rPr>
          <w:i/>
          <w:sz w:val="16"/>
        </w:rPr>
        <w:t>Caso Villamizar Durán y otros </w:t>
      </w:r>
      <w:r>
        <w:rPr>
          <w:i/>
          <w:sz w:val="16"/>
        </w:rPr>
        <w:t>Vs.</w:t>
      </w:r>
      <w:r>
        <w:rPr>
          <w:i/>
          <w:spacing w:val="-5"/>
          <w:sz w:val="16"/>
        </w:rPr>
        <w:t> </w:t>
      </w:r>
      <w:r>
        <w:rPr>
          <w:i/>
          <w:sz w:val="16"/>
        </w:rPr>
        <w:t>Colombia.</w:t>
      </w:r>
      <w:r>
        <w:rPr>
          <w:i/>
          <w:spacing w:val="-4"/>
          <w:sz w:val="16"/>
        </w:rPr>
        <w:t> </w:t>
      </w:r>
      <w:r>
        <w:rPr>
          <w:i/>
          <w:sz w:val="16"/>
        </w:rPr>
        <w:t>Excepción</w:t>
      </w:r>
      <w:r>
        <w:rPr>
          <w:i/>
          <w:spacing w:val="-5"/>
          <w:sz w:val="16"/>
        </w:rPr>
        <w:t> </w:t>
      </w:r>
      <w:r>
        <w:rPr>
          <w:i/>
          <w:sz w:val="16"/>
        </w:rPr>
        <w:t>Preliminar,</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4"/>
          <w:sz w:val="16"/>
        </w:rPr>
        <w:t> </w:t>
      </w:r>
      <w:r>
        <w:rPr>
          <w:i/>
          <w:sz w:val="16"/>
        </w:rPr>
        <w:t>Costas.</w:t>
      </w:r>
      <w:r>
        <w:rPr>
          <w:i/>
          <w:spacing w:val="-5"/>
          <w:sz w:val="16"/>
        </w:rPr>
        <w:t> </w:t>
      </w:r>
      <w:r>
        <w:rPr>
          <w:sz w:val="16"/>
        </w:rPr>
        <w:t>Sentencia</w:t>
      </w:r>
      <w:r>
        <w:rPr>
          <w:spacing w:val="-3"/>
          <w:sz w:val="16"/>
        </w:rPr>
        <w:t> </w:t>
      </w:r>
      <w:r>
        <w:rPr>
          <w:sz w:val="16"/>
        </w:rPr>
        <w:t>de</w:t>
      </w:r>
      <w:r>
        <w:rPr>
          <w:spacing w:val="-5"/>
          <w:sz w:val="16"/>
        </w:rPr>
        <w:t> </w:t>
      </w:r>
      <w:r>
        <w:rPr>
          <w:sz w:val="16"/>
        </w:rPr>
        <w:t>20</w:t>
      </w:r>
      <w:r>
        <w:rPr>
          <w:spacing w:val="-4"/>
          <w:sz w:val="16"/>
        </w:rPr>
        <w:t> </w:t>
      </w:r>
      <w:r>
        <w:rPr>
          <w:sz w:val="16"/>
        </w:rPr>
        <w:t>de</w:t>
      </w:r>
      <w:r>
        <w:rPr>
          <w:spacing w:val="-4"/>
          <w:sz w:val="16"/>
        </w:rPr>
        <w:t> </w:t>
      </w:r>
      <w:r>
        <w:rPr>
          <w:sz w:val="16"/>
        </w:rPr>
        <w:t>noviembre</w:t>
      </w:r>
      <w:r>
        <w:rPr>
          <w:spacing w:val="-5"/>
          <w:sz w:val="16"/>
        </w:rPr>
        <w:t> </w:t>
      </w:r>
      <w:r>
        <w:rPr>
          <w:sz w:val="16"/>
        </w:rPr>
        <w:t>de</w:t>
      </w:r>
      <w:r>
        <w:rPr>
          <w:spacing w:val="-4"/>
          <w:sz w:val="16"/>
        </w:rPr>
        <w:t> </w:t>
      </w:r>
      <w:r>
        <w:rPr>
          <w:sz w:val="16"/>
        </w:rPr>
        <w:t>2018.</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364, párr.</w:t>
      </w:r>
      <w:r>
        <w:rPr>
          <w:spacing w:val="-3"/>
          <w:sz w:val="16"/>
        </w:rPr>
        <w:t> </w:t>
      </w:r>
      <w:r>
        <w:rPr>
          <w:sz w:val="16"/>
        </w:rPr>
        <w:t>43.</w:t>
      </w:r>
    </w:p>
    <w:p>
      <w:pPr>
        <w:tabs>
          <w:tab w:pos="839" w:val="left" w:leader="none"/>
        </w:tabs>
        <w:spacing w:before="39"/>
        <w:ind w:left="120" w:right="119" w:firstLine="0"/>
        <w:jc w:val="both"/>
        <w:rPr>
          <w:sz w:val="16"/>
        </w:rPr>
      </w:pPr>
      <w:bookmarkStart w:name="_bookmark15" w:id="23"/>
      <w:bookmarkEnd w:id="23"/>
      <w:r>
        <w:rPr/>
      </w:r>
      <w:r>
        <w:rPr>
          <w:position w:val="6"/>
          <w:sz w:val="10"/>
        </w:rPr>
        <w:t>10</w:t>
        <w:tab/>
      </w:r>
      <w:r>
        <w:rPr>
          <w:i/>
          <w:sz w:val="16"/>
        </w:rPr>
        <w:t>Cfr.</w:t>
      </w:r>
      <w:r>
        <w:rPr>
          <w:i/>
          <w:spacing w:val="-11"/>
          <w:sz w:val="16"/>
        </w:rPr>
        <w:t> </w:t>
      </w:r>
      <w:r>
        <w:rPr>
          <w:i/>
          <w:sz w:val="16"/>
        </w:rPr>
        <w:t>Caso</w:t>
      </w:r>
      <w:r>
        <w:rPr>
          <w:i/>
          <w:spacing w:val="-10"/>
          <w:sz w:val="16"/>
        </w:rPr>
        <w:t> </w:t>
      </w:r>
      <w:r>
        <w:rPr>
          <w:i/>
          <w:sz w:val="16"/>
        </w:rPr>
        <w:t>del</w:t>
      </w:r>
      <w:r>
        <w:rPr>
          <w:i/>
          <w:spacing w:val="-10"/>
          <w:sz w:val="16"/>
        </w:rPr>
        <w:t> </w:t>
      </w:r>
      <w:r>
        <w:rPr>
          <w:i/>
          <w:sz w:val="16"/>
        </w:rPr>
        <w:t>Pueblo</w:t>
      </w:r>
      <w:r>
        <w:rPr>
          <w:i/>
          <w:spacing w:val="-10"/>
          <w:sz w:val="16"/>
        </w:rPr>
        <w:t> </w:t>
      </w:r>
      <w:r>
        <w:rPr>
          <w:i/>
          <w:sz w:val="16"/>
        </w:rPr>
        <w:t>Saramaka</w:t>
      </w:r>
      <w:r>
        <w:rPr>
          <w:i/>
          <w:spacing w:val="-10"/>
          <w:sz w:val="16"/>
        </w:rPr>
        <w:t> </w:t>
      </w:r>
      <w:r>
        <w:rPr>
          <w:i/>
          <w:sz w:val="16"/>
        </w:rPr>
        <w:t>Vs.</w:t>
      </w:r>
      <w:r>
        <w:rPr>
          <w:i/>
          <w:spacing w:val="-11"/>
          <w:sz w:val="16"/>
        </w:rPr>
        <w:t> </w:t>
      </w:r>
      <w:r>
        <w:rPr>
          <w:i/>
          <w:sz w:val="16"/>
        </w:rPr>
        <w:t>Suriname</w:t>
      </w:r>
      <w:r>
        <w:rPr>
          <w:sz w:val="16"/>
        </w:rPr>
        <w:t>,</w:t>
      </w:r>
      <w:r>
        <w:rPr>
          <w:spacing w:val="-11"/>
          <w:sz w:val="16"/>
        </w:rPr>
        <w:t> </w:t>
      </w:r>
      <w:r>
        <w:rPr>
          <w:i/>
          <w:sz w:val="16"/>
        </w:rPr>
        <w:t>supra</w:t>
      </w:r>
      <w:r>
        <w:rPr>
          <w:sz w:val="16"/>
        </w:rPr>
        <w:t>,</w:t>
      </w:r>
      <w:r>
        <w:rPr>
          <w:spacing w:val="-11"/>
          <w:sz w:val="16"/>
        </w:rPr>
        <w:t> </w:t>
      </w:r>
      <w:r>
        <w:rPr>
          <w:sz w:val="16"/>
        </w:rPr>
        <w:t>párr.</w:t>
      </w:r>
      <w:r>
        <w:rPr>
          <w:spacing w:val="-11"/>
          <w:sz w:val="16"/>
        </w:rPr>
        <w:t> </w:t>
      </w:r>
      <w:r>
        <w:rPr>
          <w:sz w:val="16"/>
        </w:rPr>
        <w:t>32,</w:t>
      </w:r>
      <w:r>
        <w:rPr>
          <w:spacing w:val="-11"/>
          <w:sz w:val="16"/>
        </w:rPr>
        <w:t> </w:t>
      </w:r>
      <w:r>
        <w:rPr>
          <w:sz w:val="16"/>
        </w:rPr>
        <w:t>y</w:t>
      </w:r>
      <w:r>
        <w:rPr>
          <w:spacing w:val="-10"/>
          <w:sz w:val="16"/>
        </w:rPr>
        <w:t> </w:t>
      </w:r>
      <w:r>
        <w:rPr>
          <w:i/>
          <w:sz w:val="16"/>
        </w:rPr>
        <w:t>Caso</w:t>
      </w:r>
      <w:r>
        <w:rPr>
          <w:i/>
          <w:spacing w:val="-10"/>
          <w:sz w:val="16"/>
        </w:rPr>
        <w:t> </w:t>
      </w:r>
      <w:r>
        <w:rPr>
          <w:i/>
          <w:sz w:val="16"/>
        </w:rPr>
        <w:t>Federación</w:t>
      </w:r>
      <w:r>
        <w:rPr>
          <w:i/>
          <w:spacing w:val="-11"/>
          <w:sz w:val="16"/>
        </w:rPr>
        <w:t> </w:t>
      </w:r>
      <w:r>
        <w:rPr>
          <w:i/>
          <w:sz w:val="16"/>
        </w:rPr>
        <w:t>Nacional</w:t>
      </w:r>
      <w:r>
        <w:rPr>
          <w:i/>
          <w:spacing w:val="-10"/>
          <w:sz w:val="16"/>
        </w:rPr>
        <w:t> </w:t>
      </w:r>
      <w:r>
        <w:rPr>
          <w:i/>
          <w:sz w:val="16"/>
        </w:rPr>
        <w:t>de</w:t>
      </w:r>
      <w:r>
        <w:rPr>
          <w:i/>
          <w:spacing w:val="-11"/>
          <w:sz w:val="16"/>
        </w:rPr>
        <w:t> </w:t>
      </w:r>
      <w:r>
        <w:rPr>
          <w:i/>
          <w:sz w:val="16"/>
        </w:rPr>
        <w:t>Trabajadores</w:t>
      </w:r>
      <w:r>
        <w:rPr>
          <w:i/>
          <w:spacing w:val="-11"/>
          <w:sz w:val="16"/>
        </w:rPr>
        <w:t> </w:t>
      </w:r>
      <w:r>
        <w:rPr>
          <w:i/>
          <w:sz w:val="16"/>
        </w:rPr>
        <w:t>Marítimos</w:t>
      </w:r>
      <w:r>
        <w:rPr>
          <w:i/>
          <w:w w:val="99"/>
          <w:sz w:val="16"/>
        </w:rPr>
        <w:t> </w:t>
      </w:r>
      <w:r>
        <w:rPr>
          <w:i/>
          <w:sz w:val="16"/>
        </w:rPr>
        <w:t>y</w:t>
      </w:r>
      <w:r>
        <w:rPr>
          <w:i/>
          <w:spacing w:val="-4"/>
          <w:sz w:val="16"/>
        </w:rPr>
        <w:t> </w:t>
      </w:r>
      <w:r>
        <w:rPr>
          <w:i/>
          <w:sz w:val="16"/>
        </w:rPr>
        <w:t>Portuarios</w:t>
      </w:r>
      <w:r>
        <w:rPr>
          <w:i/>
          <w:spacing w:val="-5"/>
          <w:sz w:val="16"/>
        </w:rPr>
        <w:t> </w:t>
      </w:r>
      <w:r>
        <w:rPr>
          <w:i/>
          <w:sz w:val="16"/>
        </w:rPr>
        <w:t>(FEMAPOR)</w:t>
      </w:r>
      <w:r>
        <w:rPr>
          <w:i/>
          <w:spacing w:val="-5"/>
          <w:sz w:val="16"/>
        </w:rPr>
        <w:t> </w:t>
      </w:r>
      <w:r>
        <w:rPr>
          <w:i/>
          <w:sz w:val="16"/>
        </w:rPr>
        <w:t>Vs.</w:t>
      </w:r>
      <w:r>
        <w:rPr>
          <w:i/>
          <w:spacing w:val="-5"/>
          <w:sz w:val="16"/>
        </w:rPr>
        <w:t> </w:t>
      </w:r>
      <w:r>
        <w:rPr>
          <w:i/>
          <w:sz w:val="16"/>
        </w:rPr>
        <w:t>Perú.</w:t>
      </w:r>
      <w:r>
        <w:rPr>
          <w:i/>
          <w:spacing w:val="-5"/>
          <w:sz w:val="16"/>
        </w:rPr>
        <w:t> </w:t>
      </w:r>
      <w:r>
        <w:rPr>
          <w:i/>
          <w:sz w:val="16"/>
        </w:rPr>
        <w:t>Excepciones</w:t>
      </w:r>
      <w:r>
        <w:rPr>
          <w:i/>
          <w:spacing w:val="-5"/>
          <w:sz w:val="16"/>
        </w:rPr>
        <w:t> </w:t>
      </w:r>
      <w:r>
        <w:rPr>
          <w:i/>
          <w:sz w:val="16"/>
        </w:rPr>
        <w:t>Preliminares,</w:t>
      </w:r>
      <w:r>
        <w:rPr>
          <w:i/>
          <w:spacing w:val="-5"/>
          <w:sz w:val="16"/>
        </w:rPr>
        <w:t> </w:t>
      </w:r>
      <w:r>
        <w:rPr>
          <w:i/>
          <w:sz w:val="16"/>
        </w:rPr>
        <w:t>Fondo</w:t>
      </w:r>
      <w:r>
        <w:rPr>
          <w:i/>
          <w:spacing w:val="-4"/>
          <w:sz w:val="16"/>
        </w:rPr>
        <w:t> </w:t>
      </w:r>
      <w:r>
        <w:rPr>
          <w:i/>
          <w:sz w:val="16"/>
        </w:rPr>
        <w:t>y</w:t>
      </w:r>
      <w:r>
        <w:rPr>
          <w:i/>
          <w:spacing w:val="-4"/>
          <w:sz w:val="16"/>
        </w:rPr>
        <w:t> </w:t>
      </w:r>
      <w:r>
        <w:rPr>
          <w:i/>
          <w:sz w:val="16"/>
        </w:rPr>
        <w:t>Reparaciones,</w:t>
      </w:r>
      <w:r>
        <w:rPr>
          <w:i/>
          <w:spacing w:val="-5"/>
          <w:sz w:val="16"/>
        </w:rPr>
        <w:t> </w:t>
      </w:r>
      <w:r>
        <w:rPr>
          <w:i/>
          <w:sz w:val="16"/>
        </w:rPr>
        <w:t>supra</w:t>
      </w:r>
      <w:r>
        <w:rPr>
          <w:sz w:val="16"/>
        </w:rPr>
        <w:t>,</w:t>
      </w:r>
      <w:r>
        <w:rPr>
          <w:spacing w:val="-5"/>
          <w:sz w:val="16"/>
        </w:rPr>
        <w:t> </w:t>
      </w:r>
      <w:r>
        <w:rPr>
          <w:sz w:val="16"/>
        </w:rPr>
        <w:t>párr.</w:t>
      </w:r>
      <w:r>
        <w:rPr>
          <w:spacing w:val="-5"/>
          <w:sz w:val="16"/>
        </w:rPr>
        <w:t> </w:t>
      </w:r>
      <w:r>
        <w:rPr>
          <w:sz w:val="16"/>
        </w:rPr>
        <w:t>18.</w:t>
      </w:r>
    </w:p>
    <w:p>
      <w:pPr>
        <w:tabs>
          <w:tab w:pos="839" w:val="left" w:leader="none"/>
        </w:tabs>
        <w:spacing w:before="40"/>
        <w:ind w:left="120" w:right="119" w:firstLine="0"/>
        <w:jc w:val="both"/>
        <w:rPr>
          <w:sz w:val="16"/>
        </w:rPr>
      </w:pPr>
      <w:bookmarkStart w:name="_bookmark16" w:id="24"/>
      <w:bookmarkEnd w:id="24"/>
      <w:r>
        <w:rPr/>
      </w:r>
      <w:r>
        <w:rPr>
          <w:position w:val="6"/>
          <w:sz w:val="10"/>
        </w:rPr>
        <w:t>11</w:t>
        <w:tab/>
      </w:r>
      <w:r>
        <w:rPr>
          <w:i/>
          <w:sz w:val="16"/>
        </w:rPr>
        <w:t>Cfr.</w:t>
      </w:r>
      <w:r>
        <w:rPr>
          <w:i/>
          <w:spacing w:val="-11"/>
          <w:sz w:val="16"/>
        </w:rPr>
        <w:t> </w:t>
      </w:r>
      <w:r>
        <w:rPr>
          <w:i/>
          <w:sz w:val="16"/>
        </w:rPr>
        <w:t>Caso</w:t>
      </w:r>
      <w:r>
        <w:rPr>
          <w:i/>
          <w:spacing w:val="-10"/>
          <w:sz w:val="16"/>
        </w:rPr>
        <w:t> </w:t>
      </w:r>
      <w:r>
        <w:rPr>
          <w:i/>
          <w:sz w:val="16"/>
        </w:rPr>
        <w:t>del</w:t>
      </w:r>
      <w:r>
        <w:rPr>
          <w:i/>
          <w:spacing w:val="-10"/>
          <w:sz w:val="16"/>
        </w:rPr>
        <w:t> </w:t>
      </w:r>
      <w:r>
        <w:rPr>
          <w:i/>
          <w:sz w:val="16"/>
        </w:rPr>
        <w:t>Pueblo</w:t>
      </w:r>
      <w:r>
        <w:rPr>
          <w:i/>
          <w:spacing w:val="-10"/>
          <w:sz w:val="16"/>
        </w:rPr>
        <w:t> </w:t>
      </w:r>
      <w:r>
        <w:rPr>
          <w:i/>
          <w:sz w:val="16"/>
        </w:rPr>
        <w:t>Saramaka</w:t>
      </w:r>
      <w:r>
        <w:rPr>
          <w:i/>
          <w:spacing w:val="-10"/>
          <w:sz w:val="16"/>
        </w:rPr>
        <w:t> </w:t>
      </w:r>
      <w:r>
        <w:rPr>
          <w:i/>
          <w:sz w:val="16"/>
        </w:rPr>
        <w:t>Vs.</w:t>
      </w:r>
      <w:r>
        <w:rPr>
          <w:i/>
          <w:spacing w:val="-11"/>
          <w:sz w:val="16"/>
        </w:rPr>
        <w:t> </w:t>
      </w:r>
      <w:r>
        <w:rPr>
          <w:i/>
          <w:sz w:val="16"/>
        </w:rPr>
        <w:t>Suriname,</w:t>
      </w:r>
      <w:r>
        <w:rPr>
          <w:i/>
          <w:spacing w:val="-11"/>
          <w:sz w:val="16"/>
        </w:rPr>
        <w:t> </w:t>
      </w:r>
      <w:r>
        <w:rPr>
          <w:i/>
          <w:sz w:val="16"/>
        </w:rPr>
        <w:t>supra</w:t>
      </w:r>
      <w:r>
        <w:rPr>
          <w:sz w:val="16"/>
        </w:rPr>
        <w:t>,</w:t>
      </w:r>
      <w:r>
        <w:rPr>
          <w:spacing w:val="-11"/>
          <w:sz w:val="16"/>
        </w:rPr>
        <w:t> </w:t>
      </w:r>
      <w:r>
        <w:rPr>
          <w:sz w:val="16"/>
        </w:rPr>
        <w:t>párr.</w:t>
      </w:r>
      <w:r>
        <w:rPr>
          <w:spacing w:val="-11"/>
          <w:sz w:val="16"/>
        </w:rPr>
        <w:t> </w:t>
      </w:r>
      <w:r>
        <w:rPr>
          <w:sz w:val="16"/>
        </w:rPr>
        <w:t>32,</w:t>
      </w:r>
      <w:r>
        <w:rPr>
          <w:spacing w:val="-11"/>
          <w:sz w:val="16"/>
        </w:rPr>
        <w:t> </w:t>
      </w:r>
      <w:r>
        <w:rPr>
          <w:sz w:val="16"/>
        </w:rPr>
        <w:t>y</w:t>
      </w:r>
      <w:r>
        <w:rPr>
          <w:spacing w:val="-10"/>
          <w:sz w:val="16"/>
        </w:rPr>
        <w:t> </w:t>
      </w:r>
      <w:r>
        <w:rPr>
          <w:i/>
          <w:sz w:val="16"/>
        </w:rPr>
        <w:t>Caso</w:t>
      </w:r>
      <w:r>
        <w:rPr>
          <w:i/>
          <w:spacing w:val="-10"/>
          <w:sz w:val="16"/>
        </w:rPr>
        <w:t> </w:t>
      </w:r>
      <w:r>
        <w:rPr>
          <w:i/>
          <w:sz w:val="16"/>
        </w:rPr>
        <w:t>Federación</w:t>
      </w:r>
      <w:r>
        <w:rPr>
          <w:i/>
          <w:spacing w:val="-11"/>
          <w:sz w:val="16"/>
        </w:rPr>
        <w:t> </w:t>
      </w:r>
      <w:r>
        <w:rPr>
          <w:i/>
          <w:sz w:val="16"/>
        </w:rPr>
        <w:t>Nacional</w:t>
      </w:r>
      <w:r>
        <w:rPr>
          <w:i/>
          <w:spacing w:val="-10"/>
          <w:sz w:val="16"/>
        </w:rPr>
        <w:t> </w:t>
      </w:r>
      <w:r>
        <w:rPr>
          <w:i/>
          <w:sz w:val="16"/>
        </w:rPr>
        <w:t>de</w:t>
      </w:r>
      <w:r>
        <w:rPr>
          <w:i/>
          <w:spacing w:val="-11"/>
          <w:sz w:val="16"/>
        </w:rPr>
        <w:t> </w:t>
      </w:r>
      <w:r>
        <w:rPr>
          <w:i/>
          <w:sz w:val="16"/>
        </w:rPr>
        <w:t>Trabajadores</w:t>
      </w:r>
      <w:r>
        <w:rPr>
          <w:i/>
          <w:spacing w:val="-11"/>
          <w:sz w:val="16"/>
        </w:rPr>
        <w:t> </w:t>
      </w:r>
      <w:r>
        <w:rPr>
          <w:i/>
          <w:sz w:val="16"/>
        </w:rPr>
        <w:t>Marítimos</w:t>
      </w:r>
      <w:r>
        <w:rPr>
          <w:i/>
          <w:w w:val="99"/>
          <w:sz w:val="16"/>
        </w:rPr>
        <w:t> </w:t>
      </w:r>
      <w:r>
        <w:rPr>
          <w:i/>
          <w:sz w:val="16"/>
        </w:rPr>
        <w:t>y Portuarios (FEMAPOR) Vs. Perú, supra</w:t>
      </w:r>
      <w:r>
        <w:rPr>
          <w:sz w:val="16"/>
        </w:rPr>
        <w:t>, párr.</w:t>
      </w:r>
      <w:r>
        <w:rPr>
          <w:spacing w:val="-24"/>
          <w:sz w:val="16"/>
        </w:rPr>
        <w:t> </w:t>
      </w:r>
      <w:r>
        <w:rPr>
          <w:sz w:val="16"/>
        </w:rPr>
        <w:t>18.</w:t>
      </w:r>
    </w:p>
    <w:p>
      <w:pPr>
        <w:tabs>
          <w:tab w:pos="839" w:val="left" w:leader="none"/>
        </w:tabs>
        <w:spacing w:before="39"/>
        <w:ind w:left="119" w:right="118" w:firstLine="0"/>
        <w:jc w:val="both"/>
        <w:rPr>
          <w:sz w:val="16"/>
        </w:rPr>
      </w:pPr>
      <w:bookmarkStart w:name="_bookmark17" w:id="25"/>
      <w:bookmarkEnd w:id="25"/>
      <w:r>
        <w:rPr/>
      </w:r>
      <w:r>
        <w:rPr>
          <w:position w:val="6"/>
          <w:sz w:val="10"/>
        </w:rPr>
        <w:t>12</w:t>
        <w:tab/>
      </w:r>
      <w:r>
        <w:rPr>
          <w:i/>
          <w:sz w:val="16"/>
        </w:rPr>
        <w:t>Cfr.</w:t>
      </w:r>
      <w:r>
        <w:rPr>
          <w:i/>
          <w:spacing w:val="-4"/>
          <w:sz w:val="16"/>
        </w:rPr>
        <w:t> </w:t>
      </w:r>
      <w:r>
        <w:rPr>
          <w:i/>
          <w:sz w:val="16"/>
        </w:rPr>
        <w:t>Caso</w:t>
      </w:r>
      <w:r>
        <w:rPr>
          <w:i/>
          <w:spacing w:val="-2"/>
          <w:sz w:val="16"/>
        </w:rPr>
        <w:t> </w:t>
      </w:r>
      <w:r>
        <w:rPr>
          <w:i/>
          <w:sz w:val="16"/>
        </w:rPr>
        <w:t>Grande</w:t>
      </w:r>
      <w:r>
        <w:rPr>
          <w:i/>
          <w:spacing w:val="-4"/>
          <w:sz w:val="16"/>
        </w:rPr>
        <w:t> </w:t>
      </w:r>
      <w:r>
        <w:rPr>
          <w:i/>
          <w:sz w:val="16"/>
        </w:rPr>
        <w:t>Vs.</w:t>
      </w:r>
      <w:r>
        <w:rPr>
          <w:i/>
          <w:spacing w:val="-4"/>
          <w:sz w:val="16"/>
        </w:rPr>
        <w:t> </w:t>
      </w:r>
      <w:r>
        <w:rPr>
          <w:i/>
          <w:sz w:val="16"/>
        </w:rPr>
        <w:t>Argentina.</w:t>
      </w:r>
      <w:r>
        <w:rPr>
          <w:i/>
          <w:spacing w:val="-4"/>
          <w:sz w:val="16"/>
        </w:rPr>
        <w:t> </w:t>
      </w:r>
      <w:r>
        <w:rPr>
          <w:i/>
          <w:sz w:val="16"/>
        </w:rPr>
        <w:t>Excepciones</w:t>
      </w:r>
      <w:r>
        <w:rPr>
          <w:i/>
          <w:spacing w:val="-4"/>
          <w:sz w:val="16"/>
        </w:rPr>
        <w:t> </w:t>
      </w:r>
      <w:r>
        <w:rPr>
          <w:i/>
          <w:sz w:val="16"/>
        </w:rPr>
        <w:t>Preliminares</w:t>
      </w:r>
      <w:r>
        <w:rPr>
          <w:i/>
          <w:spacing w:val="-2"/>
          <w:sz w:val="16"/>
        </w:rPr>
        <w:t> </w:t>
      </w:r>
      <w:r>
        <w:rPr>
          <w:i/>
          <w:sz w:val="16"/>
        </w:rPr>
        <w:t>y</w:t>
      </w:r>
      <w:r>
        <w:rPr>
          <w:i/>
          <w:spacing w:val="-3"/>
          <w:sz w:val="16"/>
        </w:rPr>
        <w:t> </w:t>
      </w:r>
      <w:r>
        <w:rPr>
          <w:i/>
          <w:sz w:val="16"/>
        </w:rPr>
        <w:t>Fondo.</w:t>
      </w:r>
      <w:r>
        <w:rPr>
          <w:i/>
          <w:spacing w:val="-3"/>
          <w:sz w:val="16"/>
        </w:rPr>
        <w:t> </w:t>
      </w:r>
      <w:r>
        <w:rPr>
          <w:sz w:val="16"/>
        </w:rPr>
        <w:t>Sentencia</w:t>
      </w:r>
      <w:r>
        <w:rPr>
          <w:spacing w:val="-2"/>
          <w:sz w:val="16"/>
        </w:rPr>
        <w:t> </w:t>
      </w:r>
      <w:r>
        <w:rPr>
          <w:sz w:val="16"/>
        </w:rPr>
        <w:t>de</w:t>
      </w:r>
      <w:r>
        <w:rPr>
          <w:spacing w:val="-4"/>
          <w:sz w:val="16"/>
        </w:rPr>
        <w:t> </w:t>
      </w:r>
      <w:r>
        <w:rPr>
          <w:sz w:val="16"/>
        </w:rPr>
        <w:t>31</w:t>
      </w:r>
      <w:r>
        <w:rPr>
          <w:spacing w:val="-3"/>
          <w:sz w:val="16"/>
        </w:rPr>
        <w:t> </w:t>
      </w:r>
      <w:r>
        <w:rPr>
          <w:sz w:val="16"/>
        </w:rPr>
        <w:t>de</w:t>
      </w:r>
      <w:r>
        <w:rPr>
          <w:spacing w:val="-2"/>
          <w:sz w:val="16"/>
        </w:rPr>
        <w:t> </w:t>
      </w:r>
      <w:r>
        <w:rPr>
          <w:sz w:val="16"/>
        </w:rPr>
        <w:t>agosto</w:t>
      </w:r>
      <w:r>
        <w:rPr>
          <w:spacing w:val="-3"/>
          <w:sz w:val="16"/>
        </w:rPr>
        <w:t> </w:t>
      </w:r>
      <w:r>
        <w:rPr>
          <w:sz w:val="16"/>
        </w:rPr>
        <w:t>de</w:t>
      </w:r>
      <w:r>
        <w:rPr>
          <w:spacing w:val="-4"/>
          <w:sz w:val="16"/>
        </w:rPr>
        <w:t> </w:t>
      </w:r>
      <w:r>
        <w:rPr>
          <w:sz w:val="16"/>
        </w:rPr>
        <w:t>2011.</w:t>
      </w:r>
      <w:r>
        <w:rPr>
          <w:spacing w:val="-4"/>
          <w:sz w:val="16"/>
        </w:rPr>
        <w:t> </w:t>
      </w:r>
      <w:r>
        <w:rPr>
          <w:sz w:val="16"/>
        </w:rPr>
        <w:t>Serie</w:t>
      </w:r>
      <w:r>
        <w:rPr>
          <w:spacing w:val="-4"/>
          <w:sz w:val="16"/>
        </w:rPr>
        <w:t> </w:t>
      </w:r>
      <w:r>
        <w:rPr>
          <w:sz w:val="16"/>
        </w:rPr>
        <w:t>C</w:t>
      </w:r>
      <w:r>
        <w:rPr>
          <w:spacing w:val="-3"/>
          <w:sz w:val="16"/>
        </w:rPr>
        <w:t> </w:t>
      </w:r>
      <w:r>
        <w:rPr>
          <w:sz w:val="16"/>
        </w:rPr>
        <w:t>No.</w:t>
      </w:r>
      <w:r>
        <w:rPr>
          <w:w w:val="99"/>
          <w:sz w:val="16"/>
        </w:rPr>
        <w:t> </w:t>
      </w:r>
      <w:r>
        <w:rPr>
          <w:sz w:val="16"/>
        </w:rPr>
        <w:t>231, párr. 46, y </w:t>
      </w:r>
      <w:r>
        <w:rPr>
          <w:i/>
          <w:sz w:val="16"/>
        </w:rPr>
        <w:t>Caso Mémoli Vs. Argentina. Excepciones Preliminares, Fondo, Reparaciones y Costas. </w:t>
      </w:r>
      <w:r>
        <w:rPr>
          <w:sz w:val="16"/>
        </w:rPr>
        <w:t>Sentencia de 22 de agosto de 2013. Serie C No. 265, párr.</w:t>
      </w:r>
      <w:r>
        <w:rPr>
          <w:spacing w:val="-16"/>
          <w:sz w:val="16"/>
        </w:rPr>
        <w:t> </w:t>
      </w:r>
      <w:r>
        <w:rPr>
          <w:sz w:val="16"/>
        </w:rPr>
        <w:t>28.</w:t>
      </w:r>
    </w:p>
    <w:p>
      <w:pPr>
        <w:spacing w:after="0"/>
        <w:jc w:val="both"/>
        <w:rPr>
          <w:sz w:val="16"/>
        </w:rPr>
        <w:sectPr>
          <w:pgSz w:w="12240" w:h="15840"/>
          <w:pgMar w:header="0" w:footer="1066" w:top="1360" w:bottom="1260" w:left="960" w:right="960"/>
        </w:sectPr>
      </w:pPr>
    </w:p>
    <w:p>
      <w:pPr>
        <w:pStyle w:val="BodyText"/>
        <w:spacing w:before="80"/>
        <w:ind w:left="119" w:right="116"/>
        <w:jc w:val="both"/>
      </w:pPr>
      <w:r>
        <w:rPr/>
        <w:t>de la alegada la violación de los artículos 2 y 9 de la Convención Americana en el Informe de Fondo se</w:t>
      </w:r>
      <w:r>
        <w:rPr>
          <w:spacing w:val="-6"/>
        </w:rPr>
        <w:t> </w:t>
      </w:r>
      <w:r>
        <w:rPr/>
        <w:t>inscribe</w:t>
      </w:r>
      <w:r>
        <w:rPr>
          <w:spacing w:val="-6"/>
        </w:rPr>
        <w:t> </w:t>
      </w:r>
      <w:r>
        <w:rPr/>
        <w:t>dentro</w:t>
      </w:r>
      <w:r>
        <w:rPr>
          <w:spacing w:val="-6"/>
        </w:rPr>
        <w:t> </w:t>
      </w:r>
      <w:r>
        <w:rPr/>
        <w:t>del</w:t>
      </w:r>
      <w:r>
        <w:rPr>
          <w:spacing w:val="-8"/>
        </w:rPr>
        <w:t> </w:t>
      </w:r>
      <w:r>
        <w:rPr/>
        <w:t>marco</w:t>
      </w:r>
      <w:r>
        <w:rPr>
          <w:spacing w:val="-6"/>
        </w:rPr>
        <w:t> </w:t>
      </w:r>
      <w:r>
        <w:rPr/>
        <w:t>fáctico</w:t>
      </w:r>
      <w:r>
        <w:rPr>
          <w:spacing w:val="-6"/>
        </w:rPr>
        <w:t> </w:t>
      </w:r>
      <w:r>
        <w:rPr/>
        <w:t>del</w:t>
      </w:r>
      <w:r>
        <w:rPr>
          <w:spacing w:val="-7"/>
        </w:rPr>
        <w:t> </w:t>
      </w:r>
      <w:r>
        <w:rPr/>
        <w:t>presente</w:t>
      </w:r>
      <w:r>
        <w:rPr>
          <w:spacing w:val="-5"/>
        </w:rPr>
        <w:t> </w:t>
      </w:r>
      <w:r>
        <w:rPr/>
        <w:t>caso</w:t>
      </w:r>
      <w:r>
        <w:rPr>
          <w:spacing w:val="-6"/>
        </w:rPr>
        <w:t> </w:t>
      </w:r>
      <w:r>
        <w:rPr/>
        <w:t>y,</w:t>
      </w:r>
      <w:r>
        <w:rPr>
          <w:spacing w:val="-6"/>
        </w:rPr>
        <w:t> </w:t>
      </w:r>
      <w:r>
        <w:rPr/>
        <w:t>en</w:t>
      </w:r>
      <w:r>
        <w:rPr>
          <w:spacing w:val="-6"/>
        </w:rPr>
        <w:t> </w:t>
      </w:r>
      <w:r>
        <w:rPr/>
        <w:t>particular,</w:t>
      </w:r>
      <w:r>
        <w:rPr>
          <w:spacing w:val="-5"/>
        </w:rPr>
        <w:t> </w:t>
      </w:r>
      <w:r>
        <w:rPr/>
        <w:t>se</w:t>
      </w:r>
      <w:r>
        <w:rPr>
          <w:spacing w:val="-6"/>
        </w:rPr>
        <w:t> </w:t>
      </w:r>
      <w:r>
        <w:rPr/>
        <w:t>relaciona</w:t>
      </w:r>
      <w:r>
        <w:rPr>
          <w:spacing w:val="-6"/>
        </w:rPr>
        <w:t> </w:t>
      </w:r>
      <w:r>
        <w:rPr/>
        <w:t>con</w:t>
      </w:r>
      <w:r>
        <w:rPr>
          <w:spacing w:val="-6"/>
        </w:rPr>
        <w:t> </w:t>
      </w:r>
      <w:r>
        <w:rPr/>
        <w:t>la</w:t>
      </w:r>
      <w:r>
        <w:rPr>
          <w:spacing w:val="-6"/>
        </w:rPr>
        <w:t> </w:t>
      </w:r>
      <w:r>
        <w:rPr/>
        <w:t>legislación aplicable al momento de los hechos objeto de debate ante este Tribunal, la excepción preliminar debe ser</w:t>
      </w:r>
      <w:r>
        <w:rPr>
          <w:spacing w:val="-6"/>
        </w:rPr>
        <w:t> </w:t>
      </w:r>
      <w:r>
        <w:rPr/>
        <w:t>desestimada.</w:t>
      </w:r>
    </w:p>
    <w:p>
      <w:pPr>
        <w:pStyle w:val="BodyText"/>
        <w:spacing w:before="9"/>
        <w:rPr>
          <w:sz w:val="19"/>
        </w:rPr>
      </w:pPr>
    </w:p>
    <w:p>
      <w:pPr>
        <w:pStyle w:val="Heading2"/>
        <w:numPr>
          <w:ilvl w:val="0"/>
          <w:numId w:val="9"/>
        </w:numPr>
        <w:tabs>
          <w:tab w:pos="1253" w:val="left" w:leader="none"/>
          <w:tab w:pos="1254" w:val="left" w:leader="none"/>
        </w:tabs>
        <w:spacing w:line="240" w:lineRule="auto" w:before="0" w:after="0"/>
        <w:ind w:left="1253" w:right="0" w:hanging="572"/>
        <w:jc w:val="left"/>
        <w:rPr>
          <w:i/>
        </w:rPr>
      </w:pPr>
      <w:bookmarkStart w:name="B. Alegada falta de agotamiento de recur" w:id="26"/>
      <w:bookmarkEnd w:id="26"/>
      <w:r>
        <w:rPr>
          <w:b w:val="0"/>
          <w:i w:val="0"/>
        </w:rPr>
      </w:r>
      <w:bookmarkStart w:name="_bookmark18" w:id="27"/>
      <w:bookmarkEnd w:id="27"/>
      <w:r>
        <w:rPr>
          <w:b w:val="0"/>
          <w:i w:val="0"/>
        </w:rPr>
      </w:r>
      <w:bookmarkStart w:name="_bookmark18" w:id="28"/>
      <w:bookmarkEnd w:id="28"/>
      <w:r>
        <w:rPr>
          <w:i/>
        </w:rPr>
        <w:t>A</w:t>
      </w:r>
      <w:r>
        <w:rPr>
          <w:i/>
        </w:rPr>
        <w:t>legada falta de agotamiento de recursos</w:t>
      </w:r>
      <w:r>
        <w:rPr>
          <w:i/>
          <w:spacing w:val="-18"/>
        </w:rPr>
        <w:t> </w:t>
      </w:r>
      <w:r>
        <w:rPr>
          <w:i/>
        </w:rPr>
        <w:t>internos</w:t>
      </w:r>
    </w:p>
    <w:p>
      <w:pPr>
        <w:pStyle w:val="BodyText"/>
        <w:spacing w:before="8"/>
        <w:rPr>
          <w:b/>
          <w:i/>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El </w:t>
      </w:r>
      <w:r>
        <w:rPr>
          <w:b/>
          <w:i/>
          <w:sz w:val="20"/>
        </w:rPr>
        <w:t>Estado </w:t>
      </w:r>
      <w:r>
        <w:rPr>
          <w:sz w:val="20"/>
        </w:rPr>
        <w:t>señaló que, respecto a los hechos asociados a la violación de los artículos 2 y 9 de la</w:t>
      </w:r>
      <w:r>
        <w:rPr>
          <w:spacing w:val="-14"/>
          <w:sz w:val="20"/>
        </w:rPr>
        <w:t> </w:t>
      </w:r>
      <w:r>
        <w:rPr>
          <w:sz w:val="20"/>
        </w:rPr>
        <w:t>Convención,</w:t>
      </w:r>
      <w:r>
        <w:rPr>
          <w:spacing w:val="-14"/>
          <w:sz w:val="20"/>
        </w:rPr>
        <w:t> </w:t>
      </w:r>
      <w:r>
        <w:rPr>
          <w:sz w:val="20"/>
        </w:rPr>
        <w:t>las</w:t>
      </w:r>
      <w:r>
        <w:rPr>
          <w:spacing w:val="-14"/>
          <w:sz w:val="20"/>
        </w:rPr>
        <w:t> </w:t>
      </w:r>
      <w:r>
        <w:rPr>
          <w:sz w:val="20"/>
        </w:rPr>
        <w:t>presuntas</w:t>
      </w:r>
      <w:r>
        <w:rPr>
          <w:spacing w:val="-15"/>
          <w:sz w:val="20"/>
        </w:rPr>
        <w:t> </w:t>
      </w:r>
      <w:r>
        <w:rPr>
          <w:sz w:val="20"/>
        </w:rPr>
        <w:t>víctimas</w:t>
      </w:r>
      <w:r>
        <w:rPr>
          <w:spacing w:val="-14"/>
          <w:sz w:val="20"/>
        </w:rPr>
        <w:t> </w:t>
      </w:r>
      <w:r>
        <w:rPr>
          <w:sz w:val="20"/>
        </w:rPr>
        <w:t>y</w:t>
      </w:r>
      <w:r>
        <w:rPr>
          <w:spacing w:val="-14"/>
          <w:sz w:val="20"/>
        </w:rPr>
        <w:t> </w:t>
      </w:r>
      <w:r>
        <w:rPr>
          <w:sz w:val="20"/>
        </w:rPr>
        <w:t>sus</w:t>
      </w:r>
      <w:r>
        <w:rPr>
          <w:spacing w:val="-14"/>
          <w:sz w:val="20"/>
        </w:rPr>
        <w:t> </w:t>
      </w:r>
      <w:r>
        <w:rPr>
          <w:sz w:val="20"/>
        </w:rPr>
        <w:t>representantes</w:t>
      </w:r>
      <w:r>
        <w:rPr>
          <w:spacing w:val="-15"/>
          <w:sz w:val="20"/>
        </w:rPr>
        <w:t> </w:t>
      </w:r>
      <w:r>
        <w:rPr>
          <w:sz w:val="20"/>
        </w:rPr>
        <w:t>no</w:t>
      </w:r>
      <w:r>
        <w:rPr>
          <w:spacing w:val="-14"/>
          <w:sz w:val="20"/>
        </w:rPr>
        <w:t> </w:t>
      </w:r>
      <w:r>
        <w:rPr>
          <w:sz w:val="20"/>
        </w:rPr>
        <w:t>cumplieron</w:t>
      </w:r>
      <w:r>
        <w:rPr>
          <w:spacing w:val="-14"/>
          <w:sz w:val="20"/>
        </w:rPr>
        <w:t> </w:t>
      </w:r>
      <w:r>
        <w:rPr>
          <w:sz w:val="20"/>
        </w:rPr>
        <w:t>con</w:t>
      </w:r>
      <w:r>
        <w:rPr>
          <w:spacing w:val="-14"/>
          <w:sz w:val="20"/>
        </w:rPr>
        <w:t> </w:t>
      </w:r>
      <w:r>
        <w:rPr>
          <w:sz w:val="20"/>
        </w:rPr>
        <w:t>la</w:t>
      </w:r>
      <w:r>
        <w:rPr>
          <w:spacing w:val="-14"/>
          <w:sz w:val="20"/>
        </w:rPr>
        <w:t> </w:t>
      </w:r>
      <w:r>
        <w:rPr>
          <w:sz w:val="20"/>
        </w:rPr>
        <w:t>obligación</w:t>
      </w:r>
      <w:r>
        <w:rPr>
          <w:spacing w:val="-14"/>
          <w:sz w:val="20"/>
        </w:rPr>
        <w:t> </w:t>
      </w:r>
      <w:r>
        <w:rPr>
          <w:sz w:val="20"/>
        </w:rPr>
        <w:t>de</w:t>
      </w:r>
      <w:r>
        <w:rPr>
          <w:spacing w:val="-15"/>
          <w:sz w:val="20"/>
        </w:rPr>
        <w:t> </w:t>
      </w:r>
      <w:r>
        <w:rPr>
          <w:sz w:val="20"/>
        </w:rPr>
        <w:t>agotar los recursos de la jurisdicción interna. En particular, indicó que debían haber interpuesto una acción de inconstitucionalidad, la cual era un recurso “disponible y eficaz”. Con respecto a la alegada violación del artículo 8 de la Convención, añadió que los alegatos particulares en relación con la determinación</w:t>
      </w:r>
      <w:r>
        <w:rPr>
          <w:spacing w:val="-4"/>
          <w:sz w:val="20"/>
        </w:rPr>
        <w:t> </w:t>
      </w:r>
      <w:r>
        <w:rPr>
          <w:sz w:val="20"/>
        </w:rPr>
        <w:t>del</w:t>
      </w:r>
      <w:r>
        <w:rPr>
          <w:spacing w:val="-4"/>
          <w:sz w:val="20"/>
        </w:rPr>
        <w:t> </w:t>
      </w:r>
      <w:r>
        <w:rPr>
          <w:sz w:val="20"/>
        </w:rPr>
        <w:t>monto</w:t>
      </w:r>
      <w:r>
        <w:rPr>
          <w:spacing w:val="-5"/>
          <w:sz w:val="20"/>
        </w:rPr>
        <w:t> </w:t>
      </w:r>
      <w:r>
        <w:rPr>
          <w:sz w:val="20"/>
        </w:rPr>
        <w:t>impuesto</w:t>
      </w:r>
      <w:r>
        <w:rPr>
          <w:spacing w:val="-6"/>
          <w:sz w:val="20"/>
        </w:rPr>
        <w:t> </w:t>
      </w:r>
      <w:r>
        <w:rPr>
          <w:sz w:val="20"/>
        </w:rPr>
        <w:t>como</w:t>
      </w:r>
      <w:r>
        <w:rPr>
          <w:spacing w:val="-5"/>
          <w:sz w:val="20"/>
        </w:rPr>
        <w:t> </w:t>
      </w:r>
      <w:r>
        <w:rPr>
          <w:sz w:val="20"/>
        </w:rPr>
        <w:t>indemnización</w:t>
      </w:r>
      <w:r>
        <w:rPr>
          <w:spacing w:val="-4"/>
          <w:sz w:val="20"/>
        </w:rPr>
        <w:t> </w:t>
      </w:r>
      <w:r>
        <w:rPr>
          <w:sz w:val="20"/>
        </w:rPr>
        <w:t>civil</w:t>
      </w:r>
      <w:r>
        <w:rPr>
          <w:spacing w:val="-5"/>
          <w:sz w:val="20"/>
        </w:rPr>
        <w:t> </w:t>
      </w:r>
      <w:r>
        <w:rPr>
          <w:sz w:val="20"/>
        </w:rPr>
        <w:t>no</w:t>
      </w:r>
      <w:r>
        <w:rPr>
          <w:spacing w:val="-6"/>
          <w:sz w:val="20"/>
        </w:rPr>
        <w:t> </w:t>
      </w:r>
      <w:r>
        <w:rPr>
          <w:sz w:val="20"/>
        </w:rPr>
        <w:t>fueron</w:t>
      </w:r>
      <w:r>
        <w:rPr>
          <w:spacing w:val="-4"/>
          <w:sz w:val="20"/>
        </w:rPr>
        <w:t> </w:t>
      </w:r>
      <w:r>
        <w:rPr>
          <w:sz w:val="20"/>
        </w:rPr>
        <w:t>planteados</w:t>
      </w:r>
      <w:r>
        <w:rPr>
          <w:spacing w:val="-4"/>
          <w:sz w:val="20"/>
        </w:rPr>
        <w:t> </w:t>
      </w:r>
      <w:r>
        <w:rPr>
          <w:sz w:val="20"/>
        </w:rPr>
        <w:t>por</w:t>
      </w:r>
      <w:r>
        <w:rPr>
          <w:spacing w:val="-5"/>
          <w:sz w:val="20"/>
        </w:rPr>
        <w:t> </w:t>
      </w:r>
      <w:r>
        <w:rPr>
          <w:sz w:val="20"/>
        </w:rPr>
        <w:t>las</w:t>
      </w:r>
      <w:r>
        <w:rPr>
          <w:spacing w:val="-5"/>
          <w:sz w:val="20"/>
        </w:rPr>
        <w:t> </w:t>
      </w:r>
      <w:r>
        <w:rPr>
          <w:sz w:val="20"/>
        </w:rPr>
        <w:t>presuntas víctimas mediante el recurso previsto legalmente para</w:t>
      </w:r>
      <w:r>
        <w:rPr>
          <w:spacing w:val="-22"/>
          <w:sz w:val="20"/>
        </w:rPr>
        <w:t> </w:t>
      </w:r>
      <w:r>
        <w:rPr>
          <w:sz w:val="20"/>
        </w:rPr>
        <w:t>ello.</w:t>
      </w:r>
    </w:p>
    <w:p>
      <w:pPr>
        <w:pStyle w:val="BodyText"/>
        <w:spacing w:before="11"/>
        <w:rPr>
          <w:sz w:val="19"/>
        </w:rPr>
      </w:pPr>
    </w:p>
    <w:p>
      <w:pPr>
        <w:pStyle w:val="ListParagraph"/>
        <w:numPr>
          <w:ilvl w:val="0"/>
          <w:numId w:val="7"/>
        </w:numPr>
        <w:tabs>
          <w:tab w:pos="688" w:val="left" w:leader="none"/>
        </w:tabs>
        <w:spacing w:line="240" w:lineRule="auto" w:before="1" w:after="0"/>
        <w:ind w:left="120" w:right="115" w:hanging="1"/>
        <w:jc w:val="both"/>
        <w:rPr>
          <w:sz w:val="20"/>
        </w:rPr>
      </w:pPr>
      <w:r>
        <w:rPr>
          <w:sz w:val="20"/>
        </w:rPr>
        <w:t>La </w:t>
      </w:r>
      <w:r>
        <w:rPr>
          <w:b/>
          <w:i/>
          <w:sz w:val="20"/>
        </w:rPr>
        <w:t>Comisión </w:t>
      </w:r>
      <w:r>
        <w:rPr>
          <w:sz w:val="20"/>
        </w:rPr>
        <w:t>destacó que, pese a que el Estado tenía conocimiento sobre los hechos relacionados con el proceso penal, no invocó en el procedimiento ante la Comisión la falta de agotamiento de recursos internos respecto de la acción de inconstitucionalidad, ni presentó prueba alguna</w:t>
      </w:r>
      <w:r>
        <w:rPr>
          <w:spacing w:val="-5"/>
          <w:sz w:val="20"/>
        </w:rPr>
        <w:t> </w:t>
      </w:r>
      <w:r>
        <w:rPr>
          <w:sz w:val="20"/>
        </w:rPr>
        <w:t>de</w:t>
      </w:r>
      <w:r>
        <w:rPr>
          <w:spacing w:val="-3"/>
          <w:sz w:val="20"/>
        </w:rPr>
        <w:t> </w:t>
      </w:r>
      <w:r>
        <w:rPr>
          <w:sz w:val="20"/>
        </w:rPr>
        <w:t>su</w:t>
      </w:r>
      <w:r>
        <w:rPr>
          <w:spacing w:val="-3"/>
          <w:sz w:val="20"/>
        </w:rPr>
        <w:t> </w:t>
      </w:r>
      <w:r>
        <w:rPr>
          <w:sz w:val="20"/>
        </w:rPr>
        <w:t>idoneidad</w:t>
      </w:r>
      <w:r>
        <w:rPr>
          <w:spacing w:val="-4"/>
          <w:sz w:val="20"/>
        </w:rPr>
        <w:t> </w:t>
      </w:r>
      <w:r>
        <w:rPr>
          <w:sz w:val="20"/>
        </w:rPr>
        <w:t>y</w:t>
      </w:r>
      <w:r>
        <w:rPr>
          <w:spacing w:val="-3"/>
          <w:sz w:val="20"/>
        </w:rPr>
        <w:t> </w:t>
      </w:r>
      <w:r>
        <w:rPr>
          <w:sz w:val="20"/>
        </w:rPr>
        <w:t>efectividad.</w:t>
      </w:r>
      <w:r>
        <w:rPr>
          <w:spacing w:val="-3"/>
          <w:sz w:val="20"/>
        </w:rPr>
        <w:t> </w:t>
      </w:r>
      <w:r>
        <w:rPr>
          <w:sz w:val="20"/>
        </w:rPr>
        <w:t>Por</w:t>
      </w:r>
      <w:r>
        <w:rPr>
          <w:spacing w:val="-5"/>
          <w:sz w:val="20"/>
        </w:rPr>
        <w:t> </w:t>
      </w:r>
      <w:r>
        <w:rPr>
          <w:sz w:val="20"/>
        </w:rPr>
        <w:t>el</w:t>
      </w:r>
      <w:r>
        <w:rPr>
          <w:spacing w:val="-3"/>
          <w:sz w:val="20"/>
        </w:rPr>
        <w:t> </w:t>
      </w:r>
      <w:r>
        <w:rPr>
          <w:sz w:val="20"/>
        </w:rPr>
        <w:t>contrario,</w:t>
      </w:r>
      <w:r>
        <w:rPr>
          <w:spacing w:val="-3"/>
          <w:sz w:val="20"/>
        </w:rPr>
        <w:t> </w:t>
      </w:r>
      <w:r>
        <w:rPr>
          <w:sz w:val="20"/>
        </w:rPr>
        <w:t>tanto</w:t>
      </w:r>
      <w:r>
        <w:rPr>
          <w:spacing w:val="-4"/>
          <w:sz w:val="20"/>
        </w:rPr>
        <w:t> </w:t>
      </w:r>
      <w:r>
        <w:rPr>
          <w:sz w:val="20"/>
        </w:rPr>
        <w:t>en</w:t>
      </w:r>
      <w:r>
        <w:rPr>
          <w:spacing w:val="-3"/>
          <w:sz w:val="20"/>
        </w:rPr>
        <w:t> </w:t>
      </w:r>
      <w:r>
        <w:rPr>
          <w:sz w:val="20"/>
        </w:rPr>
        <w:t>la</w:t>
      </w:r>
      <w:r>
        <w:rPr>
          <w:spacing w:val="-5"/>
          <w:sz w:val="20"/>
        </w:rPr>
        <w:t> </w:t>
      </w:r>
      <w:r>
        <w:rPr>
          <w:sz w:val="20"/>
        </w:rPr>
        <w:t>etapa</w:t>
      </w:r>
      <w:r>
        <w:rPr>
          <w:spacing w:val="-4"/>
          <w:sz w:val="20"/>
        </w:rPr>
        <w:t> </w:t>
      </w:r>
      <w:r>
        <w:rPr>
          <w:sz w:val="20"/>
        </w:rPr>
        <w:t>de</w:t>
      </w:r>
      <w:r>
        <w:rPr>
          <w:spacing w:val="-3"/>
          <w:sz w:val="20"/>
        </w:rPr>
        <w:t> </w:t>
      </w:r>
      <w:r>
        <w:rPr>
          <w:sz w:val="20"/>
        </w:rPr>
        <w:t>admisibilidad</w:t>
      </w:r>
      <w:r>
        <w:rPr>
          <w:spacing w:val="-3"/>
          <w:sz w:val="20"/>
        </w:rPr>
        <w:t> </w:t>
      </w:r>
      <w:r>
        <w:rPr>
          <w:sz w:val="20"/>
        </w:rPr>
        <w:t>como</w:t>
      </w:r>
      <w:r>
        <w:rPr>
          <w:spacing w:val="-4"/>
          <w:sz w:val="20"/>
        </w:rPr>
        <w:t> </w:t>
      </w:r>
      <w:r>
        <w:rPr>
          <w:sz w:val="20"/>
        </w:rPr>
        <w:t>en</w:t>
      </w:r>
      <w:r>
        <w:rPr>
          <w:spacing w:val="-3"/>
          <w:sz w:val="20"/>
        </w:rPr>
        <w:t> </w:t>
      </w:r>
      <w:r>
        <w:rPr>
          <w:sz w:val="20"/>
        </w:rPr>
        <w:t>la etapa de fondo, el Estado indicó que la actuación en dicho ámbito fue apegada a la Convención Americana. En vista de lo anterior, la excepción relacionada con el agotamiento de la acción de inconstitucionalidad que pretendía introducir el Estado en esta etapa del proceso resultaría extemporánea conforme a la jurisprudencia consolidada de la</w:t>
      </w:r>
      <w:r>
        <w:rPr>
          <w:spacing w:val="-26"/>
          <w:sz w:val="20"/>
        </w:rPr>
        <w:t> </w:t>
      </w:r>
      <w:r>
        <w:rPr>
          <w:sz w:val="20"/>
        </w:rPr>
        <w:t>Corte.</w:t>
      </w:r>
    </w:p>
    <w:p>
      <w:pPr>
        <w:pStyle w:val="BodyText"/>
      </w:pPr>
    </w:p>
    <w:p>
      <w:pPr>
        <w:pStyle w:val="ListParagraph"/>
        <w:numPr>
          <w:ilvl w:val="0"/>
          <w:numId w:val="7"/>
        </w:numPr>
        <w:tabs>
          <w:tab w:pos="688" w:val="left" w:leader="none"/>
        </w:tabs>
        <w:spacing w:line="240" w:lineRule="auto" w:before="0" w:after="0"/>
        <w:ind w:left="119" w:right="115" w:firstLine="1"/>
        <w:jc w:val="both"/>
        <w:rPr>
          <w:sz w:val="20"/>
        </w:rPr>
      </w:pPr>
      <w:r>
        <w:rPr>
          <w:sz w:val="20"/>
        </w:rPr>
        <w:t>Los</w:t>
      </w:r>
      <w:r>
        <w:rPr>
          <w:spacing w:val="-5"/>
          <w:sz w:val="20"/>
        </w:rPr>
        <w:t> </w:t>
      </w:r>
      <w:r>
        <w:rPr>
          <w:b/>
          <w:i/>
          <w:sz w:val="20"/>
        </w:rPr>
        <w:t>representantes</w:t>
      </w:r>
      <w:r>
        <w:rPr>
          <w:b/>
          <w:i/>
          <w:spacing w:val="-6"/>
          <w:sz w:val="20"/>
        </w:rPr>
        <w:t> </w:t>
      </w:r>
      <w:r>
        <w:rPr>
          <w:sz w:val="20"/>
        </w:rPr>
        <w:t>alegaron</w:t>
      </w:r>
      <w:r>
        <w:rPr>
          <w:spacing w:val="-6"/>
          <w:sz w:val="20"/>
        </w:rPr>
        <w:t> </w:t>
      </w:r>
      <w:r>
        <w:rPr>
          <w:sz w:val="20"/>
        </w:rPr>
        <w:t>que</w:t>
      </w:r>
      <w:r>
        <w:rPr>
          <w:spacing w:val="-6"/>
          <w:sz w:val="20"/>
        </w:rPr>
        <w:t> </w:t>
      </w:r>
      <w:r>
        <w:rPr>
          <w:sz w:val="20"/>
        </w:rPr>
        <w:t>el</w:t>
      </w:r>
      <w:r>
        <w:rPr>
          <w:spacing w:val="-6"/>
          <w:sz w:val="20"/>
        </w:rPr>
        <w:t> </w:t>
      </w:r>
      <w:r>
        <w:rPr>
          <w:sz w:val="20"/>
        </w:rPr>
        <w:t>Estado</w:t>
      </w:r>
      <w:r>
        <w:rPr>
          <w:spacing w:val="-6"/>
          <w:sz w:val="20"/>
        </w:rPr>
        <w:t> </w:t>
      </w:r>
      <w:r>
        <w:rPr>
          <w:sz w:val="20"/>
        </w:rPr>
        <w:t>no</w:t>
      </w:r>
      <w:r>
        <w:rPr>
          <w:spacing w:val="-6"/>
          <w:sz w:val="20"/>
        </w:rPr>
        <w:t> </w:t>
      </w:r>
      <w:r>
        <w:rPr>
          <w:sz w:val="20"/>
        </w:rPr>
        <w:t>opuso</w:t>
      </w:r>
      <w:r>
        <w:rPr>
          <w:spacing w:val="-7"/>
          <w:sz w:val="20"/>
        </w:rPr>
        <w:t> </w:t>
      </w:r>
      <w:r>
        <w:rPr>
          <w:sz w:val="20"/>
        </w:rPr>
        <w:t>excepción</w:t>
      </w:r>
      <w:r>
        <w:rPr>
          <w:spacing w:val="-5"/>
          <w:sz w:val="20"/>
        </w:rPr>
        <w:t> </w:t>
      </w:r>
      <w:r>
        <w:rPr>
          <w:sz w:val="20"/>
        </w:rPr>
        <w:t>preliminar</w:t>
      </w:r>
      <w:r>
        <w:rPr>
          <w:spacing w:val="-6"/>
          <w:sz w:val="20"/>
        </w:rPr>
        <w:t> </w:t>
      </w:r>
      <w:r>
        <w:rPr>
          <w:sz w:val="20"/>
        </w:rPr>
        <w:t>alguna</w:t>
      </w:r>
      <w:r>
        <w:rPr>
          <w:spacing w:val="-6"/>
          <w:sz w:val="20"/>
        </w:rPr>
        <w:t> </w:t>
      </w:r>
      <w:r>
        <w:rPr>
          <w:sz w:val="20"/>
        </w:rPr>
        <w:t>respecto</w:t>
      </w:r>
      <w:r>
        <w:rPr>
          <w:spacing w:val="-7"/>
          <w:sz w:val="20"/>
        </w:rPr>
        <w:t> </w:t>
      </w:r>
      <w:r>
        <w:rPr>
          <w:sz w:val="20"/>
        </w:rPr>
        <w:t>al agotamiento de recursos internos ante la Comisión en las primeras etapas procesales del litigio. Indicaron,</w:t>
      </w:r>
      <w:r>
        <w:rPr>
          <w:spacing w:val="-10"/>
          <w:sz w:val="20"/>
        </w:rPr>
        <w:t> </w:t>
      </w:r>
      <w:r>
        <w:rPr>
          <w:sz w:val="20"/>
        </w:rPr>
        <w:t>además,</w:t>
      </w:r>
      <w:r>
        <w:rPr>
          <w:spacing w:val="-10"/>
          <w:sz w:val="20"/>
        </w:rPr>
        <w:t> </w:t>
      </w:r>
      <w:r>
        <w:rPr>
          <w:sz w:val="20"/>
        </w:rPr>
        <w:t>que</w:t>
      </w:r>
      <w:r>
        <w:rPr>
          <w:spacing w:val="-11"/>
          <w:sz w:val="20"/>
        </w:rPr>
        <w:t> </w:t>
      </w:r>
      <w:r>
        <w:rPr>
          <w:sz w:val="20"/>
        </w:rPr>
        <w:t>incluso</w:t>
      </w:r>
      <w:r>
        <w:rPr>
          <w:spacing w:val="-12"/>
          <w:sz w:val="20"/>
        </w:rPr>
        <w:t> </w:t>
      </w:r>
      <w:r>
        <w:rPr>
          <w:sz w:val="20"/>
        </w:rPr>
        <w:t>el</w:t>
      </w:r>
      <w:r>
        <w:rPr>
          <w:spacing w:val="-10"/>
          <w:sz w:val="20"/>
        </w:rPr>
        <w:t> </w:t>
      </w:r>
      <w:r>
        <w:rPr>
          <w:sz w:val="20"/>
        </w:rPr>
        <w:t>Informe</w:t>
      </w:r>
      <w:r>
        <w:rPr>
          <w:spacing w:val="-11"/>
          <w:sz w:val="20"/>
        </w:rPr>
        <w:t> </w:t>
      </w:r>
      <w:r>
        <w:rPr>
          <w:sz w:val="20"/>
        </w:rPr>
        <w:t>de</w:t>
      </w:r>
      <w:r>
        <w:rPr>
          <w:spacing w:val="-10"/>
          <w:sz w:val="20"/>
        </w:rPr>
        <w:t> </w:t>
      </w:r>
      <w:r>
        <w:rPr>
          <w:sz w:val="20"/>
        </w:rPr>
        <w:t>Admisibilidad</w:t>
      </w:r>
      <w:r>
        <w:rPr>
          <w:spacing w:val="-12"/>
          <w:sz w:val="20"/>
        </w:rPr>
        <w:t> </w:t>
      </w:r>
      <w:r>
        <w:rPr>
          <w:sz w:val="20"/>
        </w:rPr>
        <w:t>del</w:t>
      </w:r>
      <w:r>
        <w:rPr>
          <w:spacing w:val="-11"/>
          <w:sz w:val="20"/>
        </w:rPr>
        <w:t> </w:t>
      </w:r>
      <w:r>
        <w:rPr>
          <w:sz w:val="20"/>
        </w:rPr>
        <w:t>caso</w:t>
      </w:r>
      <w:r>
        <w:rPr>
          <w:spacing w:val="-11"/>
          <w:sz w:val="20"/>
        </w:rPr>
        <w:t> </w:t>
      </w:r>
      <w:r>
        <w:rPr>
          <w:sz w:val="20"/>
        </w:rPr>
        <w:t>reflejaba</w:t>
      </w:r>
      <w:r>
        <w:rPr>
          <w:spacing w:val="-11"/>
          <w:sz w:val="20"/>
        </w:rPr>
        <w:t> </w:t>
      </w:r>
      <w:r>
        <w:rPr>
          <w:sz w:val="20"/>
        </w:rPr>
        <w:t>que</w:t>
      </w:r>
      <w:r>
        <w:rPr>
          <w:spacing w:val="-11"/>
          <w:sz w:val="20"/>
        </w:rPr>
        <w:t> </w:t>
      </w:r>
      <w:r>
        <w:rPr>
          <w:sz w:val="20"/>
        </w:rPr>
        <w:t>el</w:t>
      </w:r>
      <w:r>
        <w:rPr>
          <w:spacing w:val="-10"/>
          <w:sz w:val="20"/>
        </w:rPr>
        <w:t> </w:t>
      </w:r>
      <w:r>
        <w:rPr>
          <w:sz w:val="20"/>
        </w:rPr>
        <w:t>Estado</w:t>
      </w:r>
      <w:r>
        <w:rPr>
          <w:spacing w:val="-11"/>
          <w:sz w:val="20"/>
        </w:rPr>
        <w:t> </w:t>
      </w:r>
      <w:r>
        <w:rPr>
          <w:sz w:val="20"/>
        </w:rPr>
        <w:t>de</w:t>
      </w:r>
      <w:r>
        <w:rPr>
          <w:spacing w:val="-11"/>
          <w:sz w:val="20"/>
        </w:rPr>
        <w:t> </w:t>
      </w:r>
      <w:r>
        <w:rPr>
          <w:sz w:val="20"/>
        </w:rPr>
        <w:t>Costa Rica</w:t>
      </w:r>
      <w:r>
        <w:rPr>
          <w:spacing w:val="-20"/>
          <w:sz w:val="20"/>
        </w:rPr>
        <w:t> </w:t>
      </w:r>
      <w:r>
        <w:rPr>
          <w:sz w:val="20"/>
        </w:rPr>
        <w:t>reconoció</w:t>
      </w:r>
      <w:r>
        <w:rPr>
          <w:spacing w:val="-20"/>
          <w:sz w:val="20"/>
        </w:rPr>
        <w:t> </w:t>
      </w:r>
      <w:r>
        <w:rPr>
          <w:sz w:val="20"/>
        </w:rPr>
        <w:t>que</w:t>
      </w:r>
      <w:r>
        <w:rPr>
          <w:spacing w:val="-19"/>
          <w:sz w:val="20"/>
        </w:rPr>
        <w:t> </w:t>
      </w:r>
      <w:r>
        <w:rPr>
          <w:sz w:val="20"/>
        </w:rPr>
        <w:t>las</w:t>
      </w:r>
      <w:r>
        <w:rPr>
          <w:spacing w:val="-20"/>
          <w:sz w:val="20"/>
        </w:rPr>
        <w:t> </w:t>
      </w:r>
      <w:r>
        <w:rPr>
          <w:sz w:val="20"/>
        </w:rPr>
        <w:t>presuntas</w:t>
      </w:r>
      <w:r>
        <w:rPr>
          <w:spacing w:val="-21"/>
          <w:sz w:val="20"/>
        </w:rPr>
        <w:t> </w:t>
      </w:r>
      <w:r>
        <w:rPr>
          <w:sz w:val="20"/>
        </w:rPr>
        <w:t>víctimas</w:t>
      </w:r>
      <w:r>
        <w:rPr>
          <w:spacing w:val="-20"/>
          <w:sz w:val="20"/>
        </w:rPr>
        <w:t> </w:t>
      </w:r>
      <w:r>
        <w:rPr>
          <w:sz w:val="20"/>
        </w:rPr>
        <w:t>agotaron</w:t>
      </w:r>
      <w:r>
        <w:rPr>
          <w:spacing w:val="-19"/>
          <w:sz w:val="20"/>
        </w:rPr>
        <w:t> </w:t>
      </w:r>
      <w:r>
        <w:rPr>
          <w:sz w:val="20"/>
        </w:rPr>
        <w:t>los</w:t>
      </w:r>
      <w:r>
        <w:rPr>
          <w:spacing w:val="-20"/>
          <w:sz w:val="20"/>
        </w:rPr>
        <w:t> </w:t>
      </w:r>
      <w:r>
        <w:rPr>
          <w:sz w:val="20"/>
        </w:rPr>
        <w:t>recursos</w:t>
      </w:r>
      <w:r>
        <w:rPr>
          <w:spacing w:val="-20"/>
          <w:sz w:val="20"/>
        </w:rPr>
        <w:t> </w:t>
      </w:r>
      <w:r>
        <w:rPr>
          <w:sz w:val="20"/>
        </w:rPr>
        <w:t>que</w:t>
      </w:r>
      <w:r>
        <w:rPr>
          <w:spacing w:val="-19"/>
          <w:sz w:val="20"/>
        </w:rPr>
        <w:t> </w:t>
      </w:r>
      <w:r>
        <w:rPr>
          <w:sz w:val="20"/>
        </w:rPr>
        <w:t>el</w:t>
      </w:r>
      <w:r>
        <w:rPr>
          <w:spacing w:val="-21"/>
          <w:sz w:val="20"/>
        </w:rPr>
        <w:t> </w:t>
      </w:r>
      <w:r>
        <w:rPr>
          <w:sz w:val="20"/>
        </w:rPr>
        <w:t>derecho</w:t>
      </w:r>
      <w:r>
        <w:rPr>
          <w:spacing w:val="-20"/>
          <w:sz w:val="20"/>
        </w:rPr>
        <w:t> </w:t>
      </w:r>
      <w:r>
        <w:rPr>
          <w:sz w:val="20"/>
        </w:rPr>
        <w:t>costarricense</w:t>
      </w:r>
      <w:r>
        <w:rPr>
          <w:spacing w:val="-19"/>
          <w:sz w:val="20"/>
        </w:rPr>
        <w:t> </w:t>
      </w:r>
      <w:r>
        <w:rPr>
          <w:sz w:val="20"/>
        </w:rPr>
        <w:t>disponía para impugnar la sanción judicial impuesta. Señalaron que, en todo caso, y como complemento a la extemporaneidad</w:t>
      </w:r>
      <w:r>
        <w:rPr>
          <w:spacing w:val="-10"/>
          <w:sz w:val="20"/>
        </w:rPr>
        <w:t> </w:t>
      </w:r>
      <w:r>
        <w:rPr>
          <w:sz w:val="20"/>
        </w:rPr>
        <w:t>y</w:t>
      </w:r>
      <w:r>
        <w:rPr>
          <w:spacing w:val="-10"/>
          <w:sz w:val="20"/>
        </w:rPr>
        <w:t> </w:t>
      </w:r>
      <w:r>
        <w:rPr>
          <w:sz w:val="20"/>
        </w:rPr>
        <w:t>a</w:t>
      </w:r>
      <w:r>
        <w:rPr>
          <w:spacing w:val="-11"/>
          <w:sz w:val="20"/>
        </w:rPr>
        <w:t> </w:t>
      </w:r>
      <w:r>
        <w:rPr>
          <w:sz w:val="20"/>
        </w:rPr>
        <w:t>la</w:t>
      </w:r>
      <w:r>
        <w:rPr>
          <w:spacing w:val="-12"/>
          <w:sz w:val="20"/>
        </w:rPr>
        <w:t> </w:t>
      </w:r>
      <w:r>
        <w:rPr>
          <w:sz w:val="20"/>
        </w:rPr>
        <w:t>improcedencia</w:t>
      </w:r>
      <w:r>
        <w:rPr>
          <w:spacing w:val="-10"/>
          <w:sz w:val="20"/>
        </w:rPr>
        <w:t> </w:t>
      </w:r>
      <w:r>
        <w:rPr>
          <w:sz w:val="20"/>
        </w:rPr>
        <w:t>de</w:t>
      </w:r>
      <w:r>
        <w:rPr>
          <w:spacing w:val="-10"/>
          <w:sz w:val="20"/>
        </w:rPr>
        <w:t> </w:t>
      </w:r>
      <w:r>
        <w:rPr>
          <w:sz w:val="20"/>
        </w:rPr>
        <w:t>la</w:t>
      </w:r>
      <w:r>
        <w:rPr>
          <w:spacing w:val="-12"/>
          <w:sz w:val="20"/>
        </w:rPr>
        <w:t> </w:t>
      </w:r>
      <w:r>
        <w:rPr>
          <w:sz w:val="20"/>
        </w:rPr>
        <w:t>excepción</w:t>
      </w:r>
      <w:r>
        <w:rPr>
          <w:spacing w:val="-10"/>
          <w:sz w:val="20"/>
        </w:rPr>
        <w:t> </w:t>
      </w:r>
      <w:r>
        <w:rPr>
          <w:sz w:val="20"/>
        </w:rPr>
        <w:t>planteada</w:t>
      </w:r>
      <w:r>
        <w:rPr>
          <w:spacing w:val="-11"/>
          <w:sz w:val="20"/>
        </w:rPr>
        <w:t> </w:t>
      </w:r>
      <w:r>
        <w:rPr>
          <w:sz w:val="20"/>
        </w:rPr>
        <w:t>por</w:t>
      </w:r>
      <w:r>
        <w:rPr>
          <w:spacing w:val="-11"/>
          <w:sz w:val="20"/>
        </w:rPr>
        <w:t> </w:t>
      </w:r>
      <w:r>
        <w:rPr>
          <w:sz w:val="20"/>
        </w:rPr>
        <w:t>el</w:t>
      </w:r>
      <w:r>
        <w:rPr>
          <w:spacing w:val="-11"/>
          <w:sz w:val="20"/>
        </w:rPr>
        <w:t> </w:t>
      </w:r>
      <w:r>
        <w:rPr>
          <w:sz w:val="20"/>
        </w:rPr>
        <w:t>Estado,</w:t>
      </w:r>
      <w:r>
        <w:rPr>
          <w:spacing w:val="-11"/>
          <w:sz w:val="20"/>
        </w:rPr>
        <w:t> </w:t>
      </w:r>
      <w:r>
        <w:rPr>
          <w:sz w:val="20"/>
        </w:rPr>
        <w:t>el</w:t>
      </w:r>
      <w:r>
        <w:rPr>
          <w:spacing w:val="-11"/>
          <w:sz w:val="20"/>
        </w:rPr>
        <w:t> </w:t>
      </w:r>
      <w:r>
        <w:rPr>
          <w:sz w:val="20"/>
        </w:rPr>
        <w:t>hecho</w:t>
      </w:r>
      <w:r>
        <w:rPr>
          <w:spacing w:val="-11"/>
          <w:sz w:val="20"/>
        </w:rPr>
        <w:t> </w:t>
      </w:r>
      <w:r>
        <w:rPr>
          <w:sz w:val="20"/>
        </w:rPr>
        <w:t>de</w:t>
      </w:r>
      <w:r>
        <w:rPr>
          <w:spacing w:val="-10"/>
          <w:sz w:val="20"/>
        </w:rPr>
        <w:t> </w:t>
      </w:r>
      <w:r>
        <w:rPr>
          <w:sz w:val="20"/>
        </w:rPr>
        <w:t>que</w:t>
      </w:r>
      <w:r>
        <w:rPr>
          <w:spacing w:val="-11"/>
          <w:sz w:val="20"/>
        </w:rPr>
        <w:t> </w:t>
      </w:r>
      <w:r>
        <w:rPr>
          <w:sz w:val="20"/>
        </w:rPr>
        <w:t>éste haya sostenido una posición inicial a favor de la admisibilidad mediante la cual reconocía que se habían agotado los recursos internos, generaba que operase el principio de </w:t>
      </w:r>
      <w:r>
        <w:rPr>
          <w:i/>
          <w:sz w:val="20"/>
        </w:rPr>
        <w:t>estoppel</w:t>
      </w:r>
      <w:r>
        <w:rPr>
          <w:sz w:val="20"/>
        </w:rPr>
        <w:t>. Con carácter subsidiario, indicaron que el Estado no probó cuándo, cómo, ni por qué, el recurso de inconstitucionalidad contra las normas del Código Penal habría sido un recurso idóneo para impedir de manera efectiva que fuesen sometidos a un proceso penal. Añadieron que no podía interponerse una acción de inconstitucionalidad contra la tipificación de los delitos de calumnia o de injuria por la prensa,</w:t>
      </w:r>
      <w:r>
        <w:rPr>
          <w:spacing w:val="-3"/>
          <w:sz w:val="20"/>
        </w:rPr>
        <w:t> </w:t>
      </w:r>
      <w:r>
        <w:rPr>
          <w:sz w:val="20"/>
        </w:rPr>
        <w:t>previstos</w:t>
      </w:r>
      <w:r>
        <w:rPr>
          <w:spacing w:val="-5"/>
          <w:sz w:val="20"/>
        </w:rPr>
        <w:t> </w:t>
      </w:r>
      <w:r>
        <w:rPr>
          <w:sz w:val="20"/>
        </w:rPr>
        <w:t>en</w:t>
      </w:r>
      <w:r>
        <w:rPr>
          <w:spacing w:val="-3"/>
          <w:sz w:val="20"/>
        </w:rPr>
        <w:t> </w:t>
      </w:r>
      <w:r>
        <w:rPr>
          <w:sz w:val="20"/>
        </w:rPr>
        <w:t>los</w:t>
      </w:r>
      <w:r>
        <w:rPr>
          <w:spacing w:val="-3"/>
          <w:sz w:val="20"/>
        </w:rPr>
        <w:t> </w:t>
      </w:r>
      <w:r>
        <w:rPr>
          <w:sz w:val="20"/>
        </w:rPr>
        <w:t>artículos</w:t>
      </w:r>
      <w:r>
        <w:rPr>
          <w:spacing w:val="-3"/>
          <w:sz w:val="20"/>
        </w:rPr>
        <w:t> </w:t>
      </w:r>
      <w:r>
        <w:rPr>
          <w:sz w:val="20"/>
        </w:rPr>
        <w:t>147</w:t>
      </w:r>
      <w:r>
        <w:rPr>
          <w:spacing w:val="-4"/>
          <w:sz w:val="20"/>
        </w:rPr>
        <w:t> </w:t>
      </w:r>
      <w:r>
        <w:rPr>
          <w:sz w:val="20"/>
        </w:rPr>
        <w:t>del</w:t>
      </w:r>
      <w:r>
        <w:rPr>
          <w:spacing w:val="-4"/>
          <w:sz w:val="20"/>
        </w:rPr>
        <w:t> </w:t>
      </w:r>
      <w:r>
        <w:rPr>
          <w:sz w:val="20"/>
        </w:rPr>
        <w:t>Código</w:t>
      </w:r>
      <w:r>
        <w:rPr>
          <w:spacing w:val="-4"/>
          <w:sz w:val="20"/>
        </w:rPr>
        <w:t> </w:t>
      </w:r>
      <w:r>
        <w:rPr>
          <w:sz w:val="20"/>
        </w:rPr>
        <w:t>Penal</w:t>
      </w:r>
      <w:r>
        <w:rPr>
          <w:spacing w:val="-4"/>
          <w:sz w:val="20"/>
        </w:rPr>
        <w:t> </w:t>
      </w:r>
      <w:r>
        <w:rPr>
          <w:sz w:val="20"/>
        </w:rPr>
        <w:t>y</w:t>
      </w:r>
      <w:r>
        <w:rPr>
          <w:spacing w:val="-4"/>
          <w:sz w:val="20"/>
        </w:rPr>
        <w:t> </w:t>
      </w:r>
      <w:r>
        <w:rPr>
          <w:sz w:val="20"/>
        </w:rPr>
        <w:t>7</w:t>
      </w:r>
      <w:r>
        <w:rPr>
          <w:spacing w:val="-4"/>
          <w:sz w:val="20"/>
        </w:rPr>
        <w:t> </w:t>
      </w:r>
      <w:r>
        <w:rPr>
          <w:sz w:val="20"/>
        </w:rPr>
        <w:t>de</w:t>
      </w:r>
      <w:r>
        <w:rPr>
          <w:spacing w:val="-4"/>
          <w:sz w:val="20"/>
        </w:rPr>
        <w:t> </w:t>
      </w:r>
      <w:r>
        <w:rPr>
          <w:sz w:val="20"/>
        </w:rPr>
        <w:t>la</w:t>
      </w:r>
      <w:r>
        <w:rPr>
          <w:spacing w:val="-4"/>
          <w:sz w:val="20"/>
        </w:rPr>
        <w:t> </w:t>
      </w:r>
      <w:r>
        <w:rPr>
          <w:sz w:val="20"/>
        </w:rPr>
        <w:t>Ley</w:t>
      </w:r>
      <w:r>
        <w:rPr>
          <w:spacing w:val="-6"/>
          <w:sz w:val="20"/>
        </w:rPr>
        <w:t> </w:t>
      </w:r>
      <w:r>
        <w:rPr>
          <w:sz w:val="20"/>
        </w:rPr>
        <w:t>de</w:t>
      </w:r>
      <w:r>
        <w:rPr>
          <w:spacing w:val="-3"/>
          <w:sz w:val="20"/>
        </w:rPr>
        <w:t> </w:t>
      </w:r>
      <w:r>
        <w:rPr>
          <w:sz w:val="20"/>
        </w:rPr>
        <w:t>Imprenta</w:t>
      </w:r>
      <w:r>
        <w:rPr>
          <w:spacing w:val="-4"/>
          <w:sz w:val="20"/>
        </w:rPr>
        <w:t> </w:t>
      </w:r>
      <w:r>
        <w:rPr>
          <w:sz w:val="20"/>
        </w:rPr>
        <w:t>dado</w:t>
      </w:r>
      <w:r>
        <w:rPr>
          <w:spacing w:val="-4"/>
          <w:sz w:val="20"/>
        </w:rPr>
        <w:t> </w:t>
      </w:r>
      <w:r>
        <w:rPr>
          <w:sz w:val="20"/>
        </w:rPr>
        <w:t>que,</w:t>
      </w:r>
      <w:r>
        <w:rPr>
          <w:spacing w:val="-4"/>
          <w:sz w:val="20"/>
        </w:rPr>
        <w:t> </w:t>
      </w:r>
      <w:r>
        <w:rPr>
          <w:sz w:val="20"/>
        </w:rPr>
        <w:t>una</w:t>
      </w:r>
      <w:r>
        <w:rPr>
          <w:spacing w:val="-5"/>
          <w:sz w:val="20"/>
        </w:rPr>
        <w:t> </w:t>
      </w:r>
      <w:r>
        <w:rPr>
          <w:sz w:val="20"/>
        </w:rPr>
        <w:t>vez que la Corte Suprema de Justicia dictó el fallo definitivo condenatorio, ya no había lugar a la interposición de la acción de inconstitucionalidad, pues no existía proceso en curso, conforme así lo exige el derecho</w:t>
      </w:r>
      <w:r>
        <w:rPr>
          <w:spacing w:val="-11"/>
          <w:sz w:val="20"/>
        </w:rPr>
        <w:t> </w:t>
      </w:r>
      <w:r>
        <w:rPr>
          <w:sz w:val="20"/>
        </w:rPr>
        <w:t>costarricense.</w:t>
      </w:r>
    </w:p>
    <w:p>
      <w:pPr>
        <w:pStyle w:val="BodyText"/>
        <w:spacing w:before="12"/>
        <w:rPr>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El </w:t>
      </w:r>
      <w:r>
        <w:rPr>
          <w:b/>
          <w:i/>
          <w:spacing w:val="-3"/>
          <w:sz w:val="20"/>
        </w:rPr>
        <w:t>Tribunal </w:t>
      </w:r>
      <w:r>
        <w:rPr>
          <w:spacing w:val="-3"/>
          <w:sz w:val="20"/>
        </w:rPr>
        <w:t>recuerda </w:t>
      </w:r>
      <w:r>
        <w:rPr>
          <w:sz w:val="20"/>
        </w:rPr>
        <w:t>que el </w:t>
      </w:r>
      <w:r>
        <w:rPr>
          <w:spacing w:val="-3"/>
          <w:sz w:val="20"/>
        </w:rPr>
        <w:t>artículo 46.1.a) </w:t>
      </w:r>
      <w:r>
        <w:rPr>
          <w:sz w:val="20"/>
        </w:rPr>
        <w:t>de la </w:t>
      </w:r>
      <w:r>
        <w:rPr>
          <w:spacing w:val="-3"/>
          <w:sz w:val="20"/>
        </w:rPr>
        <w:t>Convención Americana </w:t>
      </w:r>
      <w:r>
        <w:rPr>
          <w:sz w:val="20"/>
        </w:rPr>
        <w:t>dispone que, </w:t>
      </w:r>
      <w:r>
        <w:rPr>
          <w:spacing w:val="-3"/>
          <w:sz w:val="20"/>
        </w:rPr>
        <w:t>para determinar </w:t>
      </w:r>
      <w:r>
        <w:rPr>
          <w:sz w:val="20"/>
        </w:rPr>
        <w:t>la </w:t>
      </w:r>
      <w:r>
        <w:rPr>
          <w:spacing w:val="-3"/>
          <w:sz w:val="20"/>
        </w:rPr>
        <w:t>admisibilidad </w:t>
      </w:r>
      <w:r>
        <w:rPr>
          <w:sz w:val="20"/>
        </w:rPr>
        <w:t>de una </w:t>
      </w:r>
      <w:r>
        <w:rPr>
          <w:spacing w:val="-3"/>
          <w:sz w:val="20"/>
        </w:rPr>
        <w:t>petición </w:t>
      </w:r>
      <w:r>
        <w:rPr>
          <w:sz w:val="20"/>
        </w:rPr>
        <w:t>o </w:t>
      </w:r>
      <w:r>
        <w:rPr>
          <w:spacing w:val="-3"/>
          <w:sz w:val="20"/>
        </w:rPr>
        <w:t>comunicación presentada </w:t>
      </w:r>
      <w:r>
        <w:rPr>
          <w:sz w:val="20"/>
        </w:rPr>
        <w:t>ante la </w:t>
      </w:r>
      <w:r>
        <w:rPr>
          <w:spacing w:val="-3"/>
          <w:sz w:val="20"/>
        </w:rPr>
        <w:t>Comisión Interamericana</w:t>
      </w:r>
      <w:r>
        <w:rPr>
          <w:spacing w:val="-6"/>
          <w:sz w:val="20"/>
        </w:rPr>
        <w:t> </w:t>
      </w:r>
      <w:r>
        <w:rPr>
          <w:sz w:val="20"/>
        </w:rPr>
        <w:t>de</w:t>
      </w:r>
      <w:r>
        <w:rPr>
          <w:spacing w:val="-5"/>
          <w:sz w:val="20"/>
        </w:rPr>
        <w:t> </w:t>
      </w:r>
      <w:r>
        <w:rPr>
          <w:spacing w:val="-3"/>
          <w:sz w:val="20"/>
        </w:rPr>
        <w:t>conformidad</w:t>
      </w:r>
      <w:r>
        <w:rPr>
          <w:spacing w:val="-6"/>
          <w:sz w:val="20"/>
        </w:rPr>
        <w:t> </w:t>
      </w:r>
      <w:r>
        <w:rPr>
          <w:sz w:val="20"/>
        </w:rPr>
        <w:t>con</w:t>
      </w:r>
      <w:r>
        <w:rPr>
          <w:spacing w:val="-4"/>
          <w:sz w:val="20"/>
        </w:rPr>
        <w:t> </w:t>
      </w:r>
      <w:r>
        <w:rPr>
          <w:sz w:val="20"/>
        </w:rPr>
        <w:t>los</w:t>
      </w:r>
      <w:r>
        <w:rPr>
          <w:spacing w:val="-6"/>
          <w:sz w:val="20"/>
        </w:rPr>
        <w:t> </w:t>
      </w:r>
      <w:r>
        <w:rPr>
          <w:spacing w:val="-3"/>
          <w:sz w:val="20"/>
        </w:rPr>
        <w:t>artículos</w:t>
      </w:r>
      <w:r>
        <w:rPr>
          <w:spacing w:val="-6"/>
          <w:sz w:val="20"/>
        </w:rPr>
        <w:t> </w:t>
      </w:r>
      <w:r>
        <w:rPr>
          <w:sz w:val="20"/>
        </w:rPr>
        <w:t>44</w:t>
      </w:r>
      <w:r>
        <w:rPr>
          <w:spacing w:val="-6"/>
          <w:sz w:val="20"/>
        </w:rPr>
        <w:t> </w:t>
      </w:r>
      <w:r>
        <w:rPr>
          <w:sz w:val="20"/>
        </w:rPr>
        <w:t>o</w:t>
      </w:r>
      <w:r>
        <w:rPr>
          <w:spacing w:val="-6"/>
          <w:sz w:val="20"/>
        </w:rPr>
        <w:t> </w:t>
      </w:r>
      <w:r>
        <w:rPr>
          <w:sz w:val="20"/>
        </w:rPr>
        <w:t>45</w:t>
      </w:r>
      <w:r>
        <w:rPr>
          <w:spacing w:val="-6"/>
          <w:sz w:val="20"/>
        </w:rPr>
        <w:t> </w:t>
      </w:r>
      <w:r>
        <w:rPr>
          <w:sz w:val="20"/>
        </w:rPr>
        <w:t>de</w:t>
      </w:r>
      <w:r>
        <w:rPr>
          <w:spacing w:val="-5"/>
          <w:sz w:val="20"/>
        </w:rPr>
        <w:t> </w:t>
      </w:r>
      <w:r>
        <w:rPr>
          <w:sz w:val="20"/>
        </w:rPr>
        <w:t>la</w:t>
      </w:r>
      <w:r>
        <w:rPr>
          <w:spacing w:val="-6"/>
          <w:sz w:val="20"/>
        </w:rPr>
        <w:t> </w:t>
      </w:r>
      <w:r>
        <w:rPr>
          <w:spacing w:val="-3"/>
          <w:sz w:val="20"/>
        </w:rPr>
        <w:t>Convención,</w:t>
      </w:r>
      <w:r>
        <w:rPr>
          <w:spacing w:val="-6"/>
          <w:sz w:val="20"/>
        </w:rPr>
        <w:t> </w:t>
      </w:r>
      <w:r>
        <w:rPr>
          <w:sz w:val="20"/>
        </w:rPr>
        <w:t>es</w:t>
      </w:r>
      <w:r>
        <w:rPr>
          <w:spacing w:val="-6"/>
          <w:sz w:val="20"/>
        </w:rPr>
        <w:t> </w:t>
      </w:r>
      <w:r>
        <w:rPr>
          <w:spacing w:val="-3"/>
          <w:sz w:val="20"/>
        </w:rPr>
        <w:t>necesario</w:t>
      </w:r>
      <w:r>
        <w:rPr>
          <w:spacing w:val="-6"/>
          <w:sz w:val="20"/>
        </w:rPr>
        <w:t> </w:t>
      </w:r>
      <w:r>
        <w:rPr>
          <w:sz w:val="20"/>
        </w:rPr>
        <w:t>que</w:t>
      </w:r>
      <w:r>
        <w:rPr>
          <w:spacing w:val="-5"/>
          <w:sz w:val="20"/>
        </w:rPr>
        <w:t> </w:t>
      </w:r>
      <w:r>
        <w:rPr>
          <w:sz w:val="20"/>
        </w:rPr>
        <w:t>se</w:t>
      </w:r>
      <w:r>
        <w:rPr>
          <w:spacing w:val="-5"/>
          <w:sz w:val="20"/>
        </w:rPr>
        <w:t> </w:t>
      </w:r>
      <w:r>
        <w:rPr>
          <w:spacing w:val="-3"/>
          <w:sz w:val="20"/>
        </w:rPr>
        <w:t>hayan interpuesto </w:t>
      </w:r>
      <w:r>
        <w:rPr>
          <w:sz w:val="20"/>
        </w:rPr>
        <w:t>y </w:t>
      </w:r>
      <w:r>
        <w:rPr>
          <w:spacing w:val="-3"/>
          <w:sz w:val="20"/>
        </w:rPr>
        <w:t>agotado </w:t>
      </w:r>
      <w:r>
        <w:rPr>
          <w:sz w:val="20"/>
        </w:rPr>
        <w:t>los </w:t>
      </w:r>
      <w:r>
        <w:rPr>
          <w:spacing w:val="-3"/>
          <w:sz w:val="20"/>
        </w:rPr>
        <w:t>recursos </w:t>
      </w:r>
      <w:r>
        <w:rPr>
          <w:sz w:val="20"/>
        </w:rPr>
        <w:t>de la </w:t>
      </w:r>
      <w:r>
        <w:rPr>
          <w:spacing w:val="-3"/>
          <w:sz w:val="20"/>
        </w:rPr>
        <w:t>jurisdicción interna, según </w:t>
      </w:r>
      <w:r>
        <w:rPr>
          <w:sz w:val="20"/>
        </w:rPr>
        <w:t>los </w:t>
      </w:r>
      <w:r>
        <w:rPr>
          <w:spacing w:val="-3"/>
          <w:sz w:val="20"/>
        </w:rPr>
        <w:t>principios </w:t>
      </w:r>
      <w:r>
        <w:rPr>
          <w:sz w:val="20"/>
        </w:rPr>
        <w:t>del </w:t>
      </w:r>
      <w:r>
        <w:rPr>
          <w:spacing w:val="-3"/>
          <w:sz w:val="20"/>
        </w:rPr>
        <w:t>Derecho Internacional</w:t>
      </w:r>
      <w:r>
        <w:rPr>
          <w:spacing w:val="-8"/>
          <w:sz w:val="20"/>
        </w:rPr>
        <w:t> </w:t>
      </w:r>
      <w:r>
        <w:rPr>
          <w:spacing w:val="-3"/>
          <w:sz w:val="20"/>
        </w:rPr>
        <w:t>generalmente</w:t>
      </w:r>
      <w:r>
        <w:rPr>
          <w:spacing w:val="-8"/>
          <w:sz w:val="20"/>
        </w:rPr>
        <w:t> </w:t>
      </w:r>
      <w:r>
        <w:rPr>
          <w:sz w:val="20"/>
        </w:rPr>
        <w:t>reconocidos</w:t>
      </w:r>
      <w:hyperlink w:history="true" w:anchor="_bookmark19">
        <w:r>
          <w:rPr>
            <w:position w:val="7"/>
            <w:sz w:val="13"/>
          </w:rPr>
          <w:t>13</w:t>
        </w:r>
      </w:hyperlink>
      <w:r>
        <w:rPr>
          <w:sz w:val="20"/>
        </w:rPr>
        <w:t>.</w:t>
      </w:r>
      <w:r>
        <w:rPr>
          <w:spacing w:val="-8"/>
          <w:sz w:val="20"/>
        </w:rPr>
        <w:t> </w:t>
      </w:r>
      <w:r>
        <w:rPr>
          <w:sz w:val="20"/>
        </w:rPr>
        <w:t>Lo</w:t>
      </w:r>
      <w:r>
        <w:rPr>
          <w:spacing w:val="-9"/>
          <w:sz w:val="20"/>
        </w:rPr>
        <w:t> </w:t>
      </w:r>
      <w:r>
        <w:rPr>
          <w:spacing w:val="-3"/>
          <w:sz w:val="20"/>
        </w:rPr>
        <w:t>anterior,</w:t>
      </w:r>
      <w:r>
        <w:rPr>
          <w:spacing w:val="-8"/>
          <w:sz w:val="20"/>
        </w:rPr>
        <w:t> </w:t>
      </w:r>
      <w:r>
        <w:rPr>
          <w:sz w:val="20"/>
        </w:rPr>
        <w:t>sin</w:t>
      </w:r>
      <w:r>
        <w:rPr>
          <w:spacing w:val="-8"/>
          <w:sz w:val="20"/>
        </w:rPr>
        <w:t> </w:t>
      </w:r>
      <w:r>
        <w:rPr>
          <w:spacing w:val="-3"/>
          <w:sz w:val="20"/>
        </w:rPr>
        <w:t>embargo,</w:t>
      </w:r>
      <w:r>
        <w:rPr>
          <w:spacing w:val="-8"/>
          <w:sz w:val="20"/>
        </w:rPr>
        <w:t> </w:t>
      </w:r>
      <w:r>
        <w:rPr>
          <w:sz w:val="20"/>
        </w:rPr>
        <w:t>supone</w:t>
      </w:r>
      <w:r>
        <w:rPr>
          <w:spacing w:val="-5"/>
          <w:sz w:val="20"/>
        </w:rPr>
        <w:t> </w:t>
      </w:r>
      <w:r>
        <w:rPr>
          <w:spacing w:val="-3"/>
          <w:sz w:val="20"/>
        </w:rPr>
        <w:t>que</w:t>
      </w:r>
      <w:r>
        <w:rPr>
          <w:spacing w:val="-8"/>
          <w:sz w:val="20"/>
        </w:rPr>
        <w:t> </w:t>
      </w:r>
      <w:r>
        <w:rPr>
          <w:sz w:val="20"/>
        </w:rPr>
        <w:t>no</w:t>
      </w:r>
      <w:r>
        <w:rPr>
          <w:spacing w:val="-9"/>
          <w:sz w:val="20"/>
        </w:rPr>
        <w:t> </w:t>
      </w:r>
      <w:r>
        <w:rPr>
          <w:sz w:val="20"/>
        </w:rPr>
        <w:t>sólo</w:t>
      </w:r>
      <w:r>
        <w:rPr>
          <w:spacing w:val="-9"/>
          <w:sz w:val="20"/>
        </w:rPr>
        <w:t> </w:t>
      </w:r>
      <w:r>
        <w:rPr>
          <w:sz w:val="20"/>
        </w:rPr>
        <w:t>deben</w:t>
      </w:r>
      <w:r>
        <w:rPr>
          <w:spacing w:val="-8"/>
          <w:sz w:val="20"/>
        </w:rPr>
        <w:t> </w:t>
      </w:r>
      <w:r>
        <w:rPr>
          <w:spacing w:val="-3"/>
          <w:sz w:val="20"/>
        </w:rPr>
        <w:t>existir formalmente </w:t>
      </w:r>
      <w:r>
        <w:rPr>
          <w:sz w:val="20"/>
        </w:rPr>
        <w:t>esos </w:t>
      </w:r>
      <w:r>
        <w:rPr>
          <w:spacing w:val="-3"/>
          <w:sz w:val="20"/>
        </w:rPr>
        <w:t>recursos, </w:t>
      </w:r>
      <w:r>
        <w:rPr>
          <w:sz w:val="20"/>
        </w:rPr>
        <w:t>sino </w:t>
      </w:r>
      <w:r>
        <w:rPr>
          <w:spacing w:val="-3"/>
          <w:sz w:val="20"/>
        </w:rPr>
        <w:t>también </w:t>
      </w:r>
      <w:r>
        <w:rPr>
          <w:sz w:val="20"/>
        </w:rPr>
        <w:t>deben ser </w:t>
      </w:r>
      <w:r>
        <w:rPr>
          <w:spacing w:val="-3"/>
          <w:sz w:val="20"/>
        </w:rPr>
        <w:t>adecuados </w:t>
      </w:r>
      <w:r>
        <w:rPr>
          <w:sz w:val="20"/>
        </w:rPr>
        <w:t>y </w:t>
      </w:r>
      <w:r>
        <w:rPr>
          <w:spacing w:val="-3"/>
          <w:sz w:val="20"/>
        </w:rPr>
        <w:t>efectivos, </w:t>
      </w:r>
      <w:r>
        <w:rPr>
          <w:sz w:val="20"/>
        </w:rPr>
        <w:t>como </w:t>
      </w:r>
      <w:r>
        <w:rPr>
          <w:spacing w:val="-3"/>
          <w:sz w:val="20"/>
        </w:rPr>
        <w:t>resulta </w:t>
      </w:r>
      <w:r>
        <w:rPr>
          <w:sz w:val="20"/>
        </w:rPr>
        <w:t>de </w:t>
      </w:r>
      <w:r>
        <w:rPr>
          <w:spacing w:val="-3"/>
          <w:sz w:val="20"/>
        </w:rPr>
        <w:t>las excepciones  contempladas  </w:t>
      </w:r>
      <w:r>
        <w:rPr>
          <w:sz w:val="20"/>
        </w:rPr>
        <w:t>en  el  </w:t>
      </w:r>
      <w:r>
        <w:rPr>
          <w:spacing w:val="-3"/>
          <w:sz w:val="20"/>
        </w:rPr>
        <w:t>artículo  </w:t>
      </w:r>
      <w:r>
        <w:rPr>
          <w:sz w:val="20"/>
        </w:rPr>
        <w:t>46.2  de  la  Convención</w:t>
      </w:r>
      <w:hyperlink w:history="true" w:anchor="_bookmark20">
        <w:r>
          <w:rPr>
            <w:position w:val="7"/>
            <w:sz w:val="13"/>
          </w:rPr>
          <w:t>14</w:t>
        </w:r>
      </w:hyperlink>
      <w:r>
        <w:rPr>
          <w:sz w:val="20"/>
        </w:rPr>
        <w:t>.  </w:t>
      </w:r>
      <w:r>
        <w:rPr>
          <w:spacing w:val="-3"/>
          <w:sz w:val="20"/>
        </w:rPr>
        <w:t>Asimismo,  </w:t>
      </w:r>
      <w:r>
        <w:rPr>
          <w:sz w:val="20"/>
        </w:rPr>
        <w:t>es</w:t>
      </w:r>
      <w:r>
        <w:rPr>
          <w:spacing w:val="20"/>
          <w:sz w:val="20"/>
        </w:rPr>
        <w:t> </w:t>
      </w:r>
      <w:r>
        <w:rPr>
          <w:spacing w:val="-3"/>
          <w:sz w:val="20"/>
        </w:rPr>
        <w:t>jurisprudencia</w:t>
      </w:r>
    </w:p>
    <w:p>
      <w:pPr>
        <w:pStyle w:val="BodyText"/>
        <w:spacing w:before="3"/>
        <w:rPr>
          <w:sz w:val="18"/>
        </w:rPr>
      </w:pPr>
      <w:r>
        <w:rPr/>
        <w:pict>
          <v:line style="position:absolute;mso-position-horizontal-relative:page;mso-position-vertical-relative:paragraph;z-index:1144;mso-wrap-distance-left:0;mso-wrap-distance-right:0" from="54pt,13.370721pt" to="198pt,13.370721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119" w:firstLine="0"/>
        <w:jc w:val="left"/>
        <w:rPr>
          <w:sz w:val="16"/>
        </w:rPr>
      </w:pPr>
      <w:bookmarkStart w:name="_bookmark19" w:id="29"/>
      <w:bookmarkEnd w:id="29"/>
      <w:r>
        <w:rPr/>
      </w:r>
      <w:r>
        <w:rPr>
          <w:position w:val="6"/>
          <w:sz w:val="10"/>
        </w:rPr>
        <w:t>13</w:t>
        <w:tab/>
      </w:r>
      <w:r>
        <w:rPr>
          <w:i/>
          <w:sz w:val="16"/>
        </w:rPr>
        <w:t>Cfr.</w:t>
      </w:r>
      <w:r>
        <w:rPr>
          <w:i/>
          <w:spacing w:val="-13"/>
          <w:sz w:val="16"/>
        </w:rPr>
        <w:t> </w:t>
      </w:r>
      <w:r>
        <w:rPr>
          <w:i/>
          <w:sz w:val="16"/>
        </w:rPr>
        <w:t>Caso</w:t>
      </w:r>
      <w:r>
        <w:rPr>
          <w:i/>
          <w:spacing w:val="-12"/>
          <w:sz w:val="16"/>
        </w:rPr>
        <w:t> </w:t>
      </w:r>
      <w:r>
        <w:rPr>
          <w:i/>
          <w:sz w:val="16"/>
        </w:rPr>
        <w:t>Velásquez</w:t>
      </w:r>
      <w:r>
        <w:rPr>
          <w:i/>
          <w:spacing w:val="-12"/>
          <w:sz w:val="16"/>
        </w:rPr>
        <w:t> </w:t>
      </w:r>
      <w:r>
        <w:rPr>
          <w:i/>
          <w:sz w:val="16"/>
        </w:rPr>
        <w:t>Rodríguez</w:t>
      </w:r>
      <w:r>
        <w:rPr>
          <w:i/>
          <w:spacing w:val="-11"/>
          <w:sz w:val="16"/>
        </w:rPr>
        <w:t> </w:t>
      </w:r>
      <w:r>
        <w:rPr>
          <w:i/>
          <w:sz w:val="16"/>
        </w:rPr>
        <w:t>Vs.</w:t>
      </w:r>
      <w:r>
        <w:rPr>
          <w:i/>
          <w:spacing w:val="-11"/>
          <w:sz w:val="16"/>
        </w:rPr>
        <w:t> </w:t>
      </w:r>
      <w:r>
        <w:rPr>
          <w:i/>
          <w:spacing w:val="-3"/>
          <w:sz w:val="16"/>
        </w:rPr>
        <w:t>Honduras.</w:t>
      </w:r>
      <w:r>
        <w:rPr>
          <w:i/>
          <w:spacing w:val="-11"/>
          <w:sz w:val="16"/>
        </w:rPr>
        <w:t> </w:t>
      </w:r>
      <w:r>
        <w:rPr>
          <w:i/>
          <w:spacing w:val="-3"/>
          <w:sz w:val="16"/>
        </w:rPr>
        <w:t>Excepciones</w:t>
      </w:r>
      <w:r>
        <w:rPr>
          <w:i/>
          <w:spacing w:val="-11"/>
          <w:sz w:val="16"/>
        </w:rPr>
        <w:t> </w:t>
      </w:r>
      <w:r>
        <w:rPr>
          <w:i/>
          <w:sz w:val="16"/>
        </w:rPr>
        <w:t>Preliminares.</w:t>
      </w:r>
      <w:r>
        <w:rPr>
          <w:i/>
          <w:spacing w:val="-11"/>
          <w:sz w:val="16"/>
        </w:rPr>
        <w:t> </w:t>
      </w:r>
      <w:r>
        <w:rPr>
          <w:spacing w:val="-3"/>
          <w:sz w:val="16"/>
        </w:rPr>
        <w:t>Sentencia</w:t>
      </w:r>
      <w:r>
        <w:rPr>
          <w:spacing w:val="-11"/>
          <w:sz w:val="16"/>
        </w:rPr>
        <w:t> </w:t>
      </w:r>
      <w:r>
        <w:rPr>
          <w:sz w:val="16"/>
        </w:rPr>
        <w:t>de</w:t>
      </w:r>
      <w:r>
        <w:rPr>
          <w:spacing w:val="-12"/>
          <w:sz w:val="16"/>
        </w:rPr>
        <w:t> </w:t>
      </w:r>
      <w:r>
        <w:rPr>
          <w:sz w:val="16"/>
        </w:rPr>
        <w:t>26</w:t>
      </w:r>
      <w:r>
        <w:rPr>
          <w:spacing w:val="-10"/>
          <w:sz w:val="16"/>
        </w:rPr>
        <w:t> </w:t>
      </w:r>
      <w:r>
        <w:rPr>
          <w:sz w:val="16"/>
        </w:rPr>
        <w:t>de</w:t>
      </w:r>
      <w:r>
        <w:rPr>
          <w:spacing w:val="-11"/>
          <w:sz w:val="16"/>
        </w:rPr>
        <w:t> </w:t>
      </w:r>
      <w:r>
        <w:rPr>
          <w:sz w:val="16"/>
        </w:rPr>
        <w:t>junio</w:t>
      </w:r>
      <w:r>
        <w:rPr>
          <w:spacing w:val="-12"/>
          <w:sz w:val="16"/>
        </w:rPr>
        <w:t> </w:t>
      </w:r>
      <w:r>
        <w:rPr>
          <w:sz w:val="16"/>
        </w:rPr>
        <w:t>de</w:t>
      </w:r>
      <w:r>
        <w:rPr>
          <w:spacing w:val="-12"/>
          <w:sz w:val="16"/>
        </w:rPr>
        <w:t> </w:t>
      </w:r>
      <w:r>
        <w:rPr>
          <w:sz w:val="16"/>
        </w:rPr>
        <w:t>1987.</w:t>
      </w:r>
      <w:r>
        <w:rPr>
          <w:spacing w:val="-11"/>
          <w:sz w:val="16"/>
        </w:rPr>
        <w:t> </w:t>
      </w:r>
      <w:r>
        <w:rPr>
          <w:sz w:val="16"/>
        </w:rPr>
        <w:t>Serie</w:t>
      </w:r>
      <w:r>
        <w:rPr>
          <w:spacing w:val="-11"/>
          <w:sz w:val="16"/>
        </w:rPr>
        <w:t> </w:t>
      </w:r>
      <w:r>
        <w:rPr>
          <w:sz w:val="16"/>
        </w:rPr>
        <w:t>C</w:t>
      </w:r>
      <w:r>
        <w:rPr>
          <w:spacing w:val="-12"/>
          <w:sz w:val="16"/>
        </w:rPr>
        <w:t> </w:t>
      </w:r>
      <w:r>
        <w:rPr>
          <w:sz w:val="16"/>
        </w:rPr>
        <w:t>No.</w:t>
      </w:r>
      <w:r>
        <w:rPr>
          <w:w w:val="99"/>
          <w:sz w:val="16"/>
        </w:rPr>
        <w:t> </w:t>
      </w:r>
      <w:r>
        <w:rPr>
          <w:sz w:val="16"/>
        </w:rPr>
        <w:t>1</w:t>
      </w:r>
      <w:r>
        <w:rPr>
          <w:spacing w:val="-8"/>
          <w:sz w:val="16"/>
        </w:rPr>
        <w:t> </w:t>
      </w:r>
      <w:r>
        <w:rPr>
          <w:sz w:val="16"/>
        </w:rPr>
        <w:t>párr.</w:t>
      </w:r>
      <w:r>
        <w:rPr>
          <w:spacing w:val="-7"/>
          <w:sz w:val="16"/>
        </w:rPr>
        <w:t> </w:t>
      </w:r>
      <w:r>
        <w:rPr>
          <w:sz w:val="16"/>
        </w:rPr>
        <w:t>85,</w:t>
      </w:r>
      <w:r>
        <w:rPr>
          <w:spacing w:val="-9"/>
          <w:sz w:val="16"/>
        </w:rPr>
        <w:t> </w:t>
      </w:r>
      <w:r>
        <w:rPr>
          <w:sz w:val="16"/>
        </w:rPr>
        <w:t>y</w:t>
      </w:r>
      <w:r>
        <w:rPr>
          <w:spacing w:val="-8"/>
          <w:sz w:val="16"/>
        </w:rPr>
        <w:t> </w:t>
      </w:r>
      <w:r>
        <w:rPr>
          <w:i/>
          <w:sz w:val="16"/>
        </w:rPr>
        <w:t>Caso</w:t>
      </w:r>
      <w:r>
        <w:rPr>
          <w:i/>
          <w:spacing w:val="-3"/>
          <w:sz w:val="16"/>
        </w:rPr>
        <w:t> </w:t>
      </w:r>
      <w:r>
        <w:rPr>
          <w:i/>
          <w:sz w:val="16"/>
        </w:rPr>
        <w:t>Federación</w:t>
      </w:r>
      <w:r>
        <w:rPr>
          <w:i/>
          <w:spacing w:val="-2"/>
          <w:sz w:val="16"/>
        </w:rPr>
        <w:t> </w:t>
      </w:r>
      <w:r>
        <w:rPr>
          <w:i/>
          <w:sz w:val="16"/>
        </w:rPr>
        <w:t>Nacional</w:t>
      </w:r>
      <w:r>
        <w:rPr>
          <w:i/>
          <w:spacing w:val="-3"/>
          <w:sz w:val="16"/>
        </w:rPr>
        <w:t> </w:t>
      </w:r>
      <w:r>
        <w:rPr>
          <w:i/>
          <w:sz w:val="16"/>
        </w:rPr>
        <w:t>de</w:t>
      </w:r>
      <w:r>
        <w:rPr>
          <w:i/>
          <w:spacing w:val="-4"/>
          <w:sz w:val="16"/>
        </w:rPr>
        <w:t> </w:t>
      </w:r>
      <w:r>
        <w:rPr>
          <w:i/>
          <w:sz w:val="16"/>
        </w:rPr>
        <w:t>Trabajadores</w:t>
      </w:r>
      <w:r>
        <w:rPr>
          <w:i/>
          <w:spacing w:val="-4"/>
          <w:sz w:val="16"/>
        </w:rPr>
        <w:t> </w:t>
      </w:r>
      <w:r>
        <w:rPr>
          <w:i/>
          <w:sz w:val="16"/>
        </w:rPr>
        <w:t>Marítimos</w:t>
      </w:r>
      <w:r>
        <w:rPr>
          <w:i/>
          <w:spacing w:val="-4"/>
          <w:sz w:val="16"/>
        </w:rPr>
        <w:t> </w:t>
      </w:r>
      <w:r>
        <w:rPr>
          <w:i/>
          <w:sz w:val="16"/>
        </w:rPr>
        <w:t>y</w:t>
      </w:r>
      <w:r>
        <w:rPr>
          <w:i/>
          <w:spacing w:val="-3"/>
          <w:sz w:val="16"/>
        </w:rPr>
        <w:t> </w:t>
      </w:r>
      <w:r>
        <w:rPr>
          <w:i/>
          <w:sz w:val="16"/>
        </w:rPr>
        <w:t>Portuarios</w:t>
      </w:r>
      <w:r>
        <w:rPr>
          <w:i/>
          <w:spacing w:val="-4"/>
          <w:sz w:val="16"/>
        </w:rPr>
        <w:t> </w:t>
      </w:r>
      <w:r>
        <w:rPr>
          <w:i/>
          <w:sz w:val="16"/>
        </w:rPr>
        <w:t>(FEMAPOR)</w:t>
      </w:r>
      <w:r>
        <w:rPr>
          <w:i/>
          <w:spacing w:val="-4"/>
          <w:sz w:val="16"/>
        </w:rPr>
        <w:t> </w:t>
      </w:r>
      <w:r>
        <w:rPr>
          <w:i/>
          <w:sz w:val="16"/>
        </w:rPr>
        <w:t>Vs.</w:t>
      </w:r>
      <w:r>
        <w:rPr>
          <w:i/>
          <w:spacing w:val="-4"/>
          <w:sz w:val="16"/>
        </w:rPr>
        <w:t> </w:t>
      </w:r>
      <w:r>
        <w:rPr>
          <w:i/>
          <w:sz w:val="16"/>
        </w:rPr>
        <w:t>Perú,</w:t>
      </w:r>
      <w:r>
        <w:rPr>
          <w:i/>
          <w:spacing w:val="-4"/>
          <w:sz w:val="16"/>
        </w:rPr>
        <w:t> </w:t>
      </w:r>
      <w:r>
        <w:rPr>
          <w:i/>
          <w:sz w:val="16"/>
        </w:rPr>
        <w:t>supra</w:t>
      </w:r>
      <w:r>
        <w:rPr>
          <w:sz w:val="16"/>
        </w:rPr>
        <w:t>,</w:t>
      </w:r>
      <w:r>
        <w:rPr>
          <w:spacing w:val="-4"/>
          <w:sz w:val="16"/>
        </w:rPr>
        <w:t> </w:t>
      </w:r>
      <w:r>
        <w:rPr>
          <w:sz w:val="16"/>
        </w:rPr>
        <w:t>párr.</w:t>
      </w:r>
      <w:r>
        <w:rPr>
          <w:spacing w:val="-4"/>
          <w:sz w:val="16"/>
        </w:rPr>
        <w:t> </w:t>
      </w:r>
      <w:r>
        <w:rPr>
          <w:sz w:val="16"/>
        </w:rPr>
        <w:t>25.</w:t>
      </w:r>
    </w:p>
    <w:p>
      <w:pPr>
        <w:tabs>
          <w:tab w:pos="839" w:val="left" w:leader="none"/>
        </w:tabs>
        <w:spacing w:before="39"/>
        <w:ind w:left="120" w:right="0" w:firstLine="0"/>
        <w:jc w:val="left"/>
        <w:rPr>
          <w:i/>
          <w:sz w:val="16"/>
        </w:rPr>
      </w:pPr>
      <w:bookmarkStart w:name="_bookmark20" w:id="30"/>
      <w:bookmarkEnd w:id="30"/>
      <w:r>
        <w:rPr/>
      </w:r>
      <w:r>
        <w:rPr>
          <w:position w:val="6"/>
          <w:sz w:val="10"/>
        </w:rPr>
        <w:t>14</w:t>
        <w:tab/>
      </w:r>
      <w:r>
        <w:rPr>
          <w:i/>
          <w:sz w:val="16"/>
        </w:rPr>
        <w:t>Cfr</w:t>
      </w:r>
      <w:r>
        <w:rPr>
          <w:sz w:val="16"/>
        </w:rPr>
        <w:t>.</w:t>
      </w:r>
      <w:r>
        <w:rPr>
          <w:spacing w:val="-11"/>
          <w:sz w:val="16"/>
        </w:rPr>
        <w:t> </w:t>
      </w:r>
      <w:r>
        <w:rPr>
          <w:i/>
          <w:sz w:val="16"/>
        </w:rPr>
        <w:t>Caso</w:t>
      </w:r>
      <w:r>
        <w:rPr>
          <w:i/>
          <w:spacing w:val="-11"/>
          <w:sz w:val="16"/>
        </w:rPr>
        <w:t> </w:t>
      </w:r>
      <w:r>
        <w:rPr>
          <w:i/>
          <w:sz w:val="16"/>
        </w:rPr>
        <w:t>Velásquez</w:t>
      </w:r>
      <w:r>
        <w:rPr>
          <w:i/>
          <w:spacing w:val="-11"/>
          <w:sz w:val="16"/>
        </w:rPr>
        <w:t> </w:t>
      </w:r>
      <w:r>
        <w:rPr>
          <w:i/>
          <w:sz w:val="16"/>
        </w:rPr>
        <w:t>Rodríguez</w:t>
      </w:r>
      <w:r>
        <w:rPr>
          <w:i/>
          <w:spacing w:val="-11"/>
          <w:sz w:val="16"/>
        </w:rPr>
        <w:t> </w:t>
      </w:r>
      <w:r>
        <w:rPr>
          <w:i/>
          <w:sz w:val="16"/>
        </w:rPr>
        <w:t>Vs.</w:t>
      </w:r>
      <w:r>
        <w:rPr>
          <w:i/>
          <w:spacing w:val="-11"/>
          <w:sz w:val="16"/>
        </w:rPr>
        <w:t> </w:t>
      </w:r>
      <w:r>
        <w:rPr>
          <w:i/>
          <w:sz w:val="16"/>
        </w:rPr>
        <w:t>Honduras</w:t>
      </w:r>
      <w:r>
        <w:rPr>
          <w:sz w:val="16"/>
        </w:rPr>
        <w:t>.</w:t>
      </w:r>
      <w:r>
        <w:rPr>
          <w:spacing w:val="-10"/>
          <w:sz w:val="16"/>
        </w:rPr>
        <w:t> </w:t>
      </w:r>
      <w:r>
        <w:rPr>
          <w:i/>
          <w:sz w:val="16"/>
        </w:rPr>
        <w:t>Fondo</w:t>
      </w:r>
      <w:r>
        <w:rPr>
          <w:sz w:val="16"/>
        </w:rPr>
        <w:t>.</w:t>
      </w:r>
      <w:r>
        <w:rPr>
          <w:spacing w:val="-10"/>
          <w:sz w:val="16"/>
        </w:rPr>
        <w:t> </w:t>
      </w:r>
      <w:r>
        <w:rPr>
          <w:spacing w:val="-3"/>
          <w:sz w:val="16"/>
        </w:rPr>
        <w:t>Sentencia</w:t>
      </w:r>
      <w:r>
        <w:rPr>
          <w:spacing w:val="-11"/>
          <w:sz w:val="16"/>
        </w:rPr>
        <w:t> </w:t>
      </w:r>
      <w:r>
        <w:rPr>
          <w:sz w:val="16"/>
        </w:rPr>
        <w:t>de</w:t>
      </w:r>
      <w:r>
        <w:rPr>
          <w:spacing w:val="-11"/>
          <w:sz w:val="16"/>
        </w:rPr>
        <w:t> </w:t>
      </w:r>
      <w:r>
        <w:rPr>
          <w:sz w:val="16"/>
        </w:rPr>
        <w:t>29</w:t>
      </w:r>
      <w:r>
        <w:rPr>
          <w:spacing w:val="-10"/>
          <w:sz w:val="16"/>
        </w:rPr>
        <w:t> </w:t>
      </w:r>
      <w:r>
        <w:rPr>
          <w:sz w:val="16"/>
        </w:rPr>
        <w:t>de</w:t>
      </w:r>
      <w:r>
        <w:rPr>
          <w:spacing w:val="-11"/>
          <w:sz w:val="16"/>
        </w:rPr>
        <w:t> </w:t>
      </w:r>
      <w:r>
        <w:rPr>
          <w:sz w:val="16"/>
        </w:rPr>
        <w:t>julio</w:t>
      </w:r>
      <w:r>
        <w:rPr>
          <w:spacing w:val="-12"/>
          <w:sz w:val="16"/>
        </w:rPr>
        <w:t> </w:t>
      </w:r>
      <w:r>
        <w:rPr>
          <w:sz w:val="16"/>
        </w:rPr>
        <w:t>de</w:t>
      </w:r>
      <w:r>
        <w:rPr>
          <w:spacing w:val="-11"/>
          <w:sz w:val="16"/>
        </w:rPr>
        <w:t> </w:t>
      </w:r>
      <w:r>
        <w:rPr>
          <w:sz w:val="16"/>
        </w:rPr>
        <w:t>1988.</w:t>
      </w:r>
      <w:r>
        <w:rPr>
          <w:spacing w:val="-11"/>
          <w:sz w:val="16"/>
        </w:rPr>
        <w:t> </w:t>
      </w:r>
      <w:r>
        <w:rPr>
          <w:sz w:val="16"/>
        </w:rPr>
        <w:t>Serie</w:t>
      </w:r>
      <w:r>
        <w:rPr>
          <w:spacing w:val="-11"/>
          <w:sz w:val="16"/>
        </w:rPr>
        <w:t> </w:t>
      </w:r>
      <w:r>
        <w:rPr>
          <w:sz w:val="16"/>
        </w:rPr>
        <w:t>C</w:t>
      </w:r>
      <w:r>
        <w:rPr>
          <w:spacing w:val="-11"/>
          <w:sz w:val="16"/>
        </w:rPr>
        <w:t> </w:t>
      </w:r>
      <w:r>
        <w:rPr>
          <w:sz w:val="16"/>
        </w:rPr>
        <w:t>No.</w:t>
      </w:r>
      <w:r>
        <w:rPr>
          <w:spacing w:val="-11"/>
          <w:sz w:val="16"/>
        </w:rPr>
        <w:t> </w:t>
      </w:r>
      <w:r>
        <w:rPr>
          <w:sz w:val="16"/>
        </w:rPr>
        <w:t>4,</w:t>
      </w:r>
      <w:r>
        <w:rPr>
          <w:spacing w:val="-11"/>
          <w:sz w:val="16"/>
        </w:rPr>
        <w:t> </w:t>
      </w:r>
      <w:r>
        <w:rPr>
          <w:sz w:val="16"/>
        </w:rPr>
        <w:t>párr.</w:t>
      </w:r>
      <w:r>
        <w:rPr>
          <w:spacing w:val="-11"/>
          <w:sz w:val="16"/>
        </w:rPr>
        <w:t> </w:t>
      </w:r>
      <w:r>
        <w:rPr>
          <w:sz w:val="16"/>
        </w:rPr>
        <w:t>63,</w:t>
      </w:r>
      <w:r>
        <w:rPr>
          <w:spacing w:val="-11"/>
          <w:sz w:val="16"/>
        </w:rPr>
        <w:t> </w:t>
      </w:r>
      <w:r>
        <w:rPr>
          <w:sz w:val="16"/>
        </w:rPr>
        <w:t>y</w:t>
      </w:r>
      <w:r>
        <w:rPr>
          <w:spacing w:val="-12"/>
          <w:sz w:val="16"/>
        </w:rPr>
        <w:t> </w:t>
      </w:r>
      <w:r>
        <w:rPr>
          <w:i/>
          <w:sz w:val="16"/>
        </w:rPr>
        <w:t>Caso</w:t>
      </w:r>
    </w:p>
    <w:p>
      <w:pPr>
        <w:spacing w:after="0"/>
        <w:jc w:val="left"/>
        <w:rPr>
          <w:sz w:val="16"/>
        </w:rPr>
        <w:sectPr>
          <w:pgSz w:w="12240" w:h="15840"/>
          <w:pgMar w:header="0" w:footer="1066" w:top="1360" w:bottom="1260" w:left="960" w:right="960"/>
        </w:sectPr>
      </w:pPr>
    </w:p>
    <w:p>
      <w:pPr>
        <w:pStyle w:val="BodyText"/>
        <w:spacing w:before="80"/>
        <w:ind w:left="119" w:right="195"/>
        <w:jc w:val="both"/>
      </w:pPr>
      <w:r>
        <w:rPr>
          <w:spacing w:val="-3"/>
        </w:rPr>
        <w:t>constante</w:t>
      </w:r>
      <w:r>
        <w:rPr>
          <w:spacing w:val="-21"/>
        </w:rPr>
        <w:t> </w:t>
      </w:r>
      <w:r>
        <w:rPr/>
        <w:t>de</w:t>
      </w:r>
      <w:r>
        <w:rPr>
          <w:spacing w:val="-21"/>
        </w:rPr>
        <w:t> </w:t>
      </w:r>
      <w:r>
        <w:rPr/>
        <w:t>esta</w:t>
      </w:r>
      <w:r>
        <w:rPr>
          <w:spacing w:val="-22"/>
        </w:rPr>
        <w:t> </w:t>
      </w:r>
      <w:r>
        <w:rPr>
          <w:spacing w:val="-3"/>
        </w:rPr>
        <w:t>Corte</w:t>
      </w:r>
      <w:r>
        <w:rPr>
          <w:spacing w:val="-22"/>
        </w:rPr>
        <w:t> </w:t>
      </w:r>
      <w:r>
        <w:rPr/>
        <w:t>que</w:t>
      </w:r>
      <w:r>
        <w:rPr>
          <w:spacing w:val="-21"/>
        </w:rPr>
        <w:t> </w:t>
      </w:r>
      <w:r>
        <w:rPr/>
        <w:t>una</w:t>
      </w:r>
      <w:r>
        <w:rPr>
          <w:spacing w:val="-22"/>
        </w:rPr>
        <w:t> </w:t>
      </w:r>
      <w:r>
        <w:rPr>
          <w:spacing w:val="-3"/>
        </w:rPr>
        <w:t>objeción</w:t>
      </w:r>
      <w:r>
        <w:rPr>
          <w:spacing w:val="-21"/>
        </w:rPr>
        <w:t> </w:t>
      </w:r>
      <w:r>
        <w:rPr/>
        <w:t>al</w:t>
      </w:r>
      <w:r>
        <w:rPr>
          <w:spacing w:val="-22"/>
        </w:rPr>
        <w:t> </w:t>
      </w:r>
      <w:r>
        <w:rPr>
          <w:spacing w:val="-3"/>
        </w:rPr>
        <w:t>ejercicio</w:t>
      </w:r>
      <w:r>
        <w:rPr>
          <w:spacing w:val="-22"/>
        </w:rPr>
        <w:t> </w:t>
      </w:r>
      <w:r>
        <w:rPr/>
        <w:t>de</w:t>
      </w:r>
      <w:r>
        <w:rPr>
          <w:spacing w:val="-21"/>
        </w:rPr>
        <w:t> </w:t>
      </w:r>
      <w:r>
        <w:rPr/>
        <w:t>la</w:t>
      </w:r>
      <w:r>
        <w:rPr>
          <w:spacing w:val="-22"/>
        </w:rPr>
        <w:t> </w:t>
      </w:r>
      <w:r>
        <w:rPr>
          <w:spacing w:val="-3"/>
        </w:rPr>
        <w:t>jurisdicción</w:t>
      </w:r>
      <w:r>
        <w:rPr>
          <w:spacing w:val="-21"/>
        </w:rPr>
        <w:t> </w:t>
      </w:r>
      <w:r>
        <w:rPr/>
        <w:t>de</w:t>
      </w:r>
      <w:r>
        <w:rPr>
          <w:spacing w:val="-21"/>
        </w:rPr>
        <w:t> </w:t>
      </w:r>
      <w:r>
        <w:rPr/>
        <w:t>la</w:t>
      </w:r>
      <w:r>
        <w:rPr>
          <w:spacing w:val="-22"/>
        </w:rPr>
        <w:t> </w:t>
      </w:r>
      <w:r>
        <w:rPr>
          <w:spacing w:val="-3"/>
        </w:rPr>
        <w:t>Corte</w:t>
      </w:r>
      <w:r>
        <w:rPr>
          <w:spacing w:val="-21"/>
        </w:rPr>
        <w:t> </w:t>
      </w:r>
      <w:r>
        <w:rPr>
          <w:spacing w:val="-3"/>
        </w:rPr>
        <w:t>basada</w:t>
      </w:r>
      <w:r>
        <w:rPr>
          <w:spacing w:val="-22"/>
        </w:rPr>
        <w:t> </w:t>
      </w:r>
      <w:r>
        <w:rPr/>
        <w:t>en</w:t>
      </w:r>
      <w:r>
        <w:rPr>
          <w:spacing w:val="-21"/>
        </w:rPr>
        <w:t> </w:t>
      </w:r>
      <w:r>
        <w:rPr/>
        <w:t>la</w:t>
      </w:r>
      <w:r>
        <w:rPr>
          <w:spacing w:val="-22"/>
        </w:rPr>
        <w:t> </w:t>
      </w:r>
      <w:r>
        <w:rPr>
          <w:spacing w:val="-2"/>
        </w:rPr>
        <w:t>supuesta </w:t>
      </w:r>
      <w:r>
        <w:rPr>
          <w:spacing w:val="-3"/>
        </w:rPr>
        <w:t>falta</w:t>
      </w:r>
      <w:r>
        <w:rPr>
          <w:spacing w:val="-14"/>
        </w:rPr>
        <w:t> </w:t>
      </w:r>
      <w:r>
        <w:rPr/>
        <w:t>de</w:t>
      </w:r>
      <w:r>
        <w:rPr>
          <w:spacing w:val="-13"/>
        </w:rPr>
        <w:t> </w:t>
      </w:r>
      <w:r>
        <w:rPr>
          <w:spacing w:val="-3"/>
        </w:rPr>
        <w:t>agotamiento</w:t>
      </w:r>
      <w:r>
        <w:rPr>
          <w:spacing w:val="-14"/>
        </w:rPr>
        <w:t> </w:t>
      </w:r>
      <w:r>
        <w:rPr/>
        <w:t>de</w:t>
      </w:r>
      <w:r>
        <w:rPr>
          <w:spacing w:val="-12"/>
        </w:rPr>
        <w:t> </w:t>
      </w:r>
      <w:r>
        <w:rPr/>
        <w:t>los</w:t>
      </w:r>
      <w:r>
        <w:rPr>
          <w:spacing w:val="-13"/>
        </w:rPr>
        <w:t> </w:t>
      </w:r>
      <w:r>
        <w:rPr>
          <w:spacing w:val="-3"/>
        </w:rPr>
        <w:t>recursos</w:t>
      </w:r>
      <w:r>
        <w:rPr>
          <w:spacing w:val="-12"/>
        </w:rPr>
        <w:t> </w:t>
      </w:r>
      <w:r>
        <w:rPr>
          <w:spacing w:val="-3"/>
        </w:rPr>
        <w:t>internos</w:t>
      </w:r>
      <w:r>
        <w:rPr>
          <w:spacing w:val="-13"/>
        </w:rPr>
        <w:t> </w:t>
      </w:r>
      <w:r>
        <w:rPr/>
        <w:t>debe</w:t>
      </w:r>
      <w:r>
        <w:rPr>
          <w:spacing w:val="-13"/>
        </w:rPr>
        <w:t> </w:t>
      </w:r>
      <w:r>
        <w:rPr/>
        <w:t>ser</w:t>
      </w:r>
      <w:r>
        <w:rPr>
          <w:spacing w:val="-14"/>
        </w:rPr>
        <w:t> </w:t>
      </w:r>
      <w:r>
        <w:rPr>
          <w:spacing w:val="-3"/>
        </w:rPr>
        <w:t>presentada</w:t>
      </w:r>
      <w:r>
        <w:rPr>
          <w:spacing w:val="-14"/>
        </w:rPr>
        <w:t> </w:t>
      </w:r>
      <w:r>
        <w:rPr/>
        <w:t>en</w:t>
      </w:r>
      <w:r>
        <w:rPr>
          <w:spacing w:val="-13"/>
        </w:rPr>
        <w:t> </w:t>
      </w:r>
      <w:r>
        <w:rPr/>
        <w:t>el</w:t>
      </w:r>
      <w:r>
        <w:rPr>
          <w:spacing w:val="-13"/>
        </w:rPr>
        <w:t> </w:t>
      </w:r>
      <w:r>
        <w:rPr>
          <w:spacing w:val="-3"/>
        </w:rPr>
        <w:t>momento</w:t>
      </w:r>
      <w:r>
        <w:rPr>
          <w:spacing w:val="-13"/>
        </w:rPr>
        <w:t> </w:t>
      </w:r>
      <w:r>
        <w:rPr>
          <w:spacing w:val="-3"/>
        </w:rPr>
        <w:t>procesal</w:t>
      </w:r>
      <w:r>
        <w:rPr>
          <w:spacing w:val="-12"/>
        </w:rPr>
        <w:t> </w:t>
      </w:r>
      <w:r>
        <w:rPr/>
        <w:t>oportuno</w:t>
      </w:r>
      <w:hyperlink w:history="true" w:anchor="_bookmark23">
        <w:r>
          <w:rPr>
            <w:position w:val="7"/>
            <w:sz w:val="13"/>
          </w:rPr>
          <w:t>15</w:t>
        </w:r>
      </w:hyperlink>
      <w:r>
        <w:rPr/>
        <w:t>, esto</w:t>
      </w:r>
      <w:r>
        <w:rPr>
          <w:spacing w:val="-12"/>
        </w:rPr>
        <w:t> </w:t>
      </w:r>
      <w:r>
        <w:rPr/>
        <w:t>es,</w:t>
      </w:r>
      <w:r>
        <w:rPr>
          <w:spacing w:val="-12"/>
        </w:rPr>
        <w:t> </w:t>
      </w:r>
      <w:r>
        <w:rPr>
          <w:spacing w:val="-3"/>
        </w:rPr>
        <w:t>durante</w:t>
      </w:r>
      <w:r>
        <w:rPr>
          <w:spacing w:val="-11"/>
        </w:rPr>
        <w:t> </w:t>
      </w:r>
      <w:r>
        <w:rPr/>
        <w:t>el</w:t>
      </w:r>
      <w:r>
        <w:rPr>
          <w:spacing w:val="-12"/>
        </w:rPr>
        <w:t> </w:t>
      </w:r>
      <w:r>
        <w:rPr>
          <w:spacing w:val="-3"/>
        </w:rPr>
        <w:t>procedimiento</w:t>
      </w:r>
      <w:r>
        <w:rPr>
          <w:spacing w:val="-12"/>
        </w:rPr>
        <w:t> </w:t>
      </w:r>
      <w:r>
        <w:rPr/>
        <w:t>de</w:t>
      </w:r>
      <w:r>
        <w:rPr>
          <w:spacing w:val="-11"/>
        </w:rPr>
        <w:t> </w:t>
      </w:r>
      <w:r>
        <w:rPr>
          <w:spacing w:val="-3"/>
        </w:rPr>
        <w:t>admisibilidad</w:t>
      </w:r>
      <w:r>
        <w:rPr>
          <w:spacing w:val="-12"/>
        </w:rPr>
        <w:t> </w:t>
      </w:r>
      <w:r>
        <w:rPr>
          <w:spacing w:val="-3"/>
        </w:rPr>
        <w:t>ante</w:t>
      </w:r>
      <w:r>
        <w:rPr>
          <w:spacing w:val="-11"/>
        </w:rPr>
        <w:t> </w:t>
      </w:r>
      <w:r>
        <w:rPr/>
        <w:t>la</w:t>
      </w:r>
      <w:r>
        <w:rPr>
          <w:spacing w:val="-12"/>
        </w:rPr>
        <w:t> </w:t>
      </w:r>
      <w:r>
        <w:rPr/>
        <w:t>Comisión</w:t>
      </w:r>
      <w:hyperlink w:history="true" w:anchor="_bookmark24">
        <w:r>
          <w:rPr>
            <w:position w:val="7"/>
            <w:sz w:val="13"/>
          </w:rPr>
          <w:t>16</w:t>
        </w:r>
      </w:hyperlink>
      <w:r>
        <w:rPr/>
        <w:t>,</w:t>
      </w:r>
      <w:r>
        <w:rPr>
          <w:spacing w:val="-12"/>
        </w:rPr>
        <w:t> </w:t>
      </w:r>
      <w:r>
        <w:rPr/>
        <w:t>y</w:t>
      </w:r>
      <w:r>
        <w:rPr>
          <w:spacing w:val="-12"/>
        </w:rPr>
        <w:t> </w:t>
      </w:r>
      <w:r>
        <w:rPr/>
        <w:t>deben</w:t>
      </w:r>
      <w:r>
        <w:rPr>
          <w:spacing w:val="-11"/>
        </w:rPr>
        <w:t> </w:t>
      </w:r>
      <w:r>
        <w:rPr>
          <w:spacing w:val="-3"/>
        </w:rPr>
        <w:t>señalarse</w:t>
      </w:r>
      <w:r>
        <w:rPr>
          <w:spacing w:val="-11"/>
        </w:rPr>
        <w:t> </w:t>
      </w:r>
      <w:r>
        <w:rPr/>
        <w:t>con</w:t>
      </w:r>
      <w:r>
        <w:rPr>
          <w:spacing w:val="-11"/>
        </w:rPr>
        <w:t> </w:t>
      </w:r>
      <w:r>
        <w:rPr>
          <w:spacing w:val="-3"/>
        </w:rPr>
        <w:t>precisión </w:t>
      </w:r>
      <w:r>
        <w:rPr/>
        <w:t>los </w:t>
      </w:r>
      <w:r>
        <w:rPr>
          <w:spacing w:val="-3"/>
        </w:rPr>
        <w:t>recursos </w:t>
      </w:r>
      <w:r>
        <w:rPr/>
        <w:t>que deben </w:t>
      </w:r>
      <w:r>
        <w:rPr>
          <w:spacing w:val="-3"/>
        </w:rPr>
        <w:t>agotarse </w:t>
      </w:r>
      <w:r>
        <w:rPr/>
        <w:t>y su</w:t>
      </w:r>
      <w:r>
        <w:rPr>
          <w:spacing w:val="-27"/>
        </w:rPr>
        <w:t> </w:t>
      </w:r>
      <w:r>
        <w:rPr>
          <w:spacing w:val="-3"/>
        </w:rPr>
        <w:t>efectividad.</w:t>
      </w:r>
    </w:p>
    <w:p>
      <w:pPr>
        <w:pStyle w:val="BodyText"/>
        <w:spacing w:before="11"/>
        <w:rPr>
          <w:sz w:val="19"/>
        </w:rPr>
      </w:pPr>
    </w:p>
    <w:p>
      <w:pPr>
        <w:pStyle w:val="ListParagraph"/>
        <w:numPr>
          <w:ilvl w:val="0"/>
          <w:numId w:val="7"/>
        </w:numPr>
        <w:tabs>
          <w:tab w:pos="688" w:val="left" w:leader="none"/>
        </w:tabs>
        <w:spacing w:line="240" w:lineRule="auto" w:before="0" w:after="0"/>
        <w:ind w:left="119" w:right="194" w:firstLine="1"/>
        <w:jc w:val="both"/>
        <w:rPr>
          <w:sz w:val="20"/>
        </w:rPr>
      </w:pPr>
      <w:r>
        <w:rPr>
          <w:sz w:val="20"/>
        </w:rPr>
        <w:t>En línea con lo </w:t>
      </w:r>
      <w:r>
        <w:rPr>
          <w:spacing w:val="-3"/>
          <w:sz w:val="20"/>
        </w:rPr>
        <w:t>anterior, </w:t>
      </w:r>
      <w:r>
        <w:rPr>
          <w:sz w:val="20"/>
        </w:rPr>
        <w:t>el </w:t>
      </w:r>
      <w:r>
        <w:rPr>
          <w:spacing w:val="-3"/>
          <w:sz w:val="20"/>
        </w:rPr>
        <w:t>Tribunal observa </w:t>
      </w:r>
      <w:r>
        <w:rPr>
          <w:sz w:val="20"/>
        </w:rPr>
        <w:t>que, </w:t>
      </w:r>
      <w:r>
        <w:rPr>
          <w:spacing w:val="-3"/>
          <w:sz w:val="20"/>
        </w:rPr>
        <w:t>desde </w:t>
      </w:r>
      <w:r>
        <w:rPr>
          <w:sz w:val="20"/>
        </w:rPr>
        <w:t>la </w:t>
      </w:r>
      <w:r>
        <w:rPr>
          <w:spacing w:val="-3"/>
          <w:sz w:val="20"/>
        </w:rPr>
        <w:t>petición inicial </w:t>
      </w:r>
      <w:r>
        <w:rPr>
          <w:sz w:val="20"/>
        </w:rPr>
        <w:t>ante la </w:t>
      </w:r>
      <w:r>
        <w:rPr>
          <w:spacing w:val="-3"/>
          <w:sz w:val="20"/>
        </w:rPr>
        <w:t>Comisión, </w:t>
      </w:r>
      <w:r>
        <w:rPr>
          <w:sz w:val="20"/>
        </w:rPr>
        <w:t>el </w:t>
      </w:r>
      <w:r>
        <w:rPr>
          <w:spacing w:val="-3"/>
          <w:sz w:val="20"/>
        </w:rPr>
        <w:t>proceso penal, </w:t>
      </w:r>
      <w:r>
        <w:rPr>
          <w:sz w:val="20"/>
        </w:rPr>
        <w:t>su </w:t>
      </w:r>
      <w:r>
        <w:rPr>
          <w:spacing w:val="-3"/>
          <w:sz w:val="20"/>
        </w:rPr>
        <w:t>resultado </w:t>
      </w:r>
      <w:r>
        <w:rPr>
          <w:sz w:val="20"/>
        </w:rPr>
        <w:t>y, </w:t>
      </w:r>
      <w:r>
        <w:rPr>
          <w:spacing w:val="-3"/>
          <w:sz w:val="20"/>
        </w:rPr>
        <w:t>consecuentemente, </w:t>
      </w:r>
      <w:r>
        <w:rPr>
          <w:sz w:val="20"/>
        </w:rPr>
        <w:t>la </w:t>
      </w:r>
      <w:r>
        <w:rPr>
          <w:spacing w:val="-3"/>
          <w:sz w:val="20"/>
        </w:rPr>
        <w:t>normativa </w:t>
      </w:r>
      <w:r>
        <w:rPr>
          <w:sz w:val="20"/>
        </w:rPr>
        <w:t>que lo </w:t>
      </w:r>
      <w:r>
        <w:rPr>
          <w:spacing w:val="-3"/>
          <w:sz w:val="20"/>
        </w:rPr>
        <w:t>sustentaba, formaban parte </w:t>
      </w:r>
      <w:r>
        <w:rPr>
          <w:sz w:val="20"/>
        </w:rPr>
        <w:t>de los </w:t>
      </w:r>
      <w:r>
        <w:rPr>
          <w:spacing w:val="-3"/>
          <w:sz w:val="20"/>
        </w:rPr>
        <w:t>hechos </w:t>
      </w:r>
      <w:r>
        <w:rPr>
          <w:sz w:val="20"/>
        </w:rPr>
        <w:t>que </w:t>
      </w:r>
      <w:r>
        <w:rPr>
          <w:spacing w:val="-3"/>
          <w:sz w:val="20"/>
        </w:rPr>
        <w:t>fueron puestos </w:t>
      </w:r>
      <w:r>
        <w:rPr>
          <w:sz w:val="20"/>
        </w:rPr>
        <w:t>en </w:t>
      </w:r>
      <w:r>
        <w:rPr>
          <w:spacing w:val="-3"/>
          <w:sz w:val="20"/>
        </w:rPr>
        <w:t>conocimiento </w:t>
      </w:r>
      <w:r>
        <w:rPr>
          <w:sz w:val="20"/>
        </w:rPr>
        <w:t>del </w:t>
      </w:r>
      <w:r>
        <w:rPr>
          <w:spacing w:val="-3"/>
          <w:sz w:val="20"/>
        </w:rPr>
        <w:t>Estado. </w:t>
      </w:r>
      <w:r>
        <w:rPr>
          <w:sz w:val="20"/>
        </w:rPr>
        <w:t>Lo </w:t>
      </w:r>
      <w:r>
        <w:rPr>
          <w:spacing w:val="-3"/>
          <w:sz w:val="20"/>
        </w:rPr>
        <w:t>anterior </w:t>
      </w:r>
      <w:r>
        <w:rPr>
          <w:sz w:val="20"/>
        </w:rPr>
        <w:t>también </w:t>
      </w:r>
      <w:r>
        <w:rPr>
          <w:spacing w:val="-3"/>
          <w:sz w:val="20"/>
        </w:rPr>
        <w:t>supuso </w:t>
      </w:r>
      <w:r>
        <w:rPr>
          <w:sz w:val="20"/>
        </w:rPr>
        <w:t>que la </w:t>
      </w:r>
      <w:r>
        <w:rPr>
          <w:spacing w:val="-3"/>
          <w:sz w:val="20"/>
        </w:rPr>
        <w:t>convencionalidad </w:t>
      </w:r>
      <w:r>
        <w:rPr>
          <w:sz w:val="20"/>
        </w:rPr>
        <w:t>de la </w:t>
      </w:r>
      <w:r>
        <w:rPr>
          <w:spacing w:val="-3"/>
          <w:sz w:val="20"/>
        </w:rPr>
        <w:t>normativa aplicada </w:t>
      </w:r>
      <w:r>
        <w:rPr>
          <w:sz w:val="20"/>
        </w:rPr>
        <w:t>por las </w:t>
      </w:r>
      <w:r>
        <w:rPr>
          <w:spacing w:val="-3"/>
          <w:sz w:val="20"/>
        </w:rPr>
        <w:t>instancias nacionales </w:t>
      </w:r>
      <w:r>
        <w:rPr>
          <w:sz w:val="20"/>
        </w:rPr>
        <w:t>fuera </w:t>
      </w:r>
      <w:r>
        <w:rPr>
          <w:spacing w:val="-3"/>
          <w:sz w:val="20"/>
        </w:rPr>
        <w:t>puesta </w:t>
      </w:r>
      <w:r>
        <w:rPr>
          <w:sz w:val="20"/>
        </w:rPr>
        <w:t>en </w:t>
      </w:r>
      <w:r>
        <w:rPr>
          <w:spacing w:val="-3"/>
          <w:sz w:val="20"/>
        </w:rPr>
        <w:t>cuestionamiento desde </w:t>
      </w:r>
      <w:r>
        <w:rPr>
          <w:sz w:val="20"/>
        </w:rPr>
        <w:t>la </w:t>
      </w:r>
      <w:r>
        <w:rPr>
          <w:spacing w:val="-3"/>
          <w:sz w:val="20"/>
        </w:rPr>
        <w:t>referida petición inicial. </w:t>
      </w:r>
      <w:r>
        <w:rPr>
          <w:sz w:val="20"/>
        </w:rPr>
        <w:t>Por tanto, el </w:t>
      </w:r>
      <w:r>
        <w:rPr>
          <w:spacing w:val="-3"/>
          <w:sz w:val="20"/>
        </w:rPr>
        <w:t>Estado tenía </w:t>
      </w:r>
      <w:r>
        <w:rPr>
          <w:sz w:val="20"/>
        </w:rPr>
        <w:t>la </w:t>
      </w:r>
      <w:r>
        <w:rPr>
          <w:spacing w:val="-3"/>
          <w:sz w:val="20"/>
        </w:rPr>
        <w:t>carga procesal </w:t>
      </w:r>
      <w:r>
        <w:rPr>
          <w:sz w:val="20"/>
        </w:rPr>
        <w:t>de presentar los argumentos de admisibilidad sobre estos hechos en la primera oportunidad posible ante</w:t>
      </w:r>
      <w:r>
        <w:rPr>
          <w:spacing w:val="-6"/>
          <w:sz w:val="20"/>
        </w:rPr>
        <w:t> </w:t>
      </w:r>
      <w:r>
        <w:rPr>
          <w:sz w:val="20"/>
        </w:rPr>
        <w:t>la</w:t>
      </w:r>
      <w:r>
        <w:rPr>
          <w:spacing w:val="-7"/>
          <w:sz w:val="20"/>
        </w:rPr>
        <w:t> </w:t>
      </w:r>
      <w:r>
        <w:rPr>
          <w:sz w:val="20"/>
        </w:rPr>
        <w:t>Comisión</w:t>
      </w:r>
      <w:hyperlink w:history="true" w:anchor="_bookmark25">
        <w:r>
          <w:rPr>
            <w:position w:val="7"/>
            <w:sz w:val="13"/>
          </w:rPr>
          <w:t>17</w:t>
        </w:r>
      </w:hyperlink>
      <w:r>
        <w:rPr>
          <w:sz w:val="20"/>
        </w:rPr>
        <w:t>,</w:t>
      </w:r>
      <w:r>
        <w:rPr>
          <w:spacing w:val="-6"/>
          <w:sz w:val="20"/>
        </w:rPr>
        <w:t> </w:t>
      </w:r>
      <w:r>
        <w:rPr>
          <w:sz w:val="20"/>
        </w:rPr>
        <w:t>lo</w:t>
      </w:r>
      <w:r>
        <w:rPr>
          <w:spacing w:val="-6"/>
          <w:sz w:val="20"/>
        </w:rPr>
        <w:t> </w:t>
      </w:r>
      <w:r>
        <w:rPr>
          <w:sz w:val="20"/>
        </w:rPr>
        <w:t>cual</w:t>
      </w:r>
      <w:r>
        <w:rPr>
          <w:spacing w:val="-6"/>
          <w:sz w:val="20"/>
        </w:rPr>
        <w:t> </w:t>
      </w:r>
      <w:r>
        <w:rPr>
          <w:sz w:val="20"/>
        </w:rPr>
        <w:t>correspondería,</w:t>
      </w:r>
      <w:r>
        <w:rPr>
          <w:spacing w:val="-7"/>
          <w:sz w:val="20"/>
        </w:rPr>
        <w:t> </w:t>
      </w:r>
      <w:r>
        <w:rPr>
          <w:sz w:val="20"/>
        </w:rPr>
        <w:t>en</w:t>
      </w:r>
      <w:r>
        <w:rPr>
          <w:spacing w:val="-7"/>
          <w:sz w:val="20"/>
        </w:rPr>
        <w:t> </w:t>
      </w:r>
      <w:r>
        <w:rPr>
          <w:sz w:val="20"/>
        </w:rPr>
        <w:t>este</w:t>
      </w:r>
      <w:r>
        <w:rPr>
          <w:spacing w:val="-5"/>
          <w:sz w:val="20"/>
        </w:rPr>
        <w:t> </w:t>
      </w:r>
      <w:r>
        <w:rPr>
          <w:sz w:val="20"/>
        </w:rPr>
        <w:t>caso,</w:t>
      </w:r>
      <w:r>
        <w:rPr>
          <w:spacing w:val="-6"/>
          <w:sz w:val="20"/>
        </w:rPr>
        <w:t> </w:t>
      </w:r>
      <w:r>
        <w:rPr>
          <w:sz w:val="20"/>
        </w:rPr>
        <w:t>a</w:t>
      </w:r>
      <w:r>
        <w:rPr>
          <w:spacing w:val="-6"/>
          <w:sz w:val="20"/>
        </w:rPr>
        <w:t> </w:t>
      </w:r>
      <w:r>
        <w:rPr>
          <w:sz w:val="20"/>
        </w:rPr>
        <w:t>la</w:t>
      </w:r>
      <w:r>
        <w:rPr>
          <w:spacing w:val="-7"/>
          <w:sz w:val="20"/>
        </w:rPr>
        <w:t> </w:t>
      </w:r>
      <w:r>
        <w:rPr>
          <w:sz w:val="20"/>
        </w:rPr>
        <w:t>etapa</w:t>
      </w:r>
      <w:r>
        <w:rPr>
          <w:spacing w:val="-6"/>
          <w:sz w:val="20"/>
        </w:rPr>
        <w:t> </w:t>
      </w:r>
      <w:r>
        <w:rPr>
          <w:sz w:val="20"/>
        </w:rPr>
        <w:t>de</w:t>
      </w:r>
      <w:r>
        <w:rPr>
          <w:spacing w:val="-5"/>
          <w:sz w:val="20"/>
        </w:rPr>
        <w:t> </w:t>
      </w:r>
      <w:r>
        <w:rPr>
          <w:sz w:val="20"/>
        </w:rPr>
        <w:t>admisibilidad</w:t>
      </w:r>
      <w:r>
        <w:rPr>
          <w:spacing w:val="-7"/>
          <w:sz w:val="20"/>
        </w:rPr>
        <w:t> </w:t>
      </w:r>
      <w:r>
        <w:rPr>
          <w:sz w:val="20"/>
        </w:rPr>
        <w:t>del</w:t>
      </w:r>
      <w:r>
        <w:rPr>
          <w:spacing w:val="-6"/>
          <w:sz w:val="20"/>
        </w:rPr>
        <w:t> </w:t>
      </w:r>
      <w:r>
        <w:rPr>
          <w:sz w:val="20"/>
        </w:rPr>
        <w:t>mismo,</w:t>
      </w:r>
      <w:r>
        <w:rPr>
          <w:spacing w:val="-7"/>
          <w:sz w:val="20"/>
        </w:rPr>
        <w:t> </w:t>
      </w:r>
      <w:r>
        <w:rPr>
          <w:sz w:val="20"/>
        </w:rPr>
        <w:t>todo ello sin perjuicio de que en una etapa posterior se derivaran otras violaciones que guardaran una estrecha relación con los mismos hechos. </w:t>
      </w:r>
      <w:r>
        <w:rPr>
          <w:spacing w:val="-3"/>
          <w:sz w:val="20"/>
        </w:rPr>
        <w:t>Así, </w:t>
      </w:r>
      <w:r>
        <w:rPr>
          <w:sz w:val="20"/>
        </w:rPr>
        <w:t>pese a que, </w:t>
      </w:r>
      <w:r>
        <w:rPr>
          <w:spacing w:val="-3"/>
          <w:sz w:val="20"/>
        </w:rPr>
        <w:t>desde </w:t>
      </w:r>
      <w:r>
        <w:rPr>
          <w:sz w:val="20"/>
        </w:rPr>
        <w:t>el </w:t>
      </w:r>
      <w:r>
        <w:rPr>
          <w:spacing w:val="-3"/>
          <w:sz w:val="20"/>
        </w:rPr>
        <w:t>traslado </w:t>
      </w:r>
      <w:r>
        <w:rPr>
          <w:sz w:val="20"/>
        </w:rPr>
        <w:t>de la </w:t>
      </w:r>
      <w:r>
        <w:rPr>
          <w:spacing w:val="-3"/>
          <w:sz w:val="20"/>
        </w:rPr>
        <w:t>petición inicial, </w:t>
      </w:r>
      <w:r>
        <w:rPr>
          <w:sz w:val="20"/>
        </w:rPr>
        <w:t>el </w:t>
      </w:r>
      <w:r>
        <w:rPr>
          <w:spacing w:val="-3"/>
          <w:sz w:val="20"/>
        </w:rPr>
        <w:t>Estado tenía conocimiento </w:t>
      </w:r>
      <w:r>
        <w:rPr>
          <w:sz w:val="20"/>
        </w:rPr>
        <w:t>y se pudo </w:t>
      </w:r>
      <w:r>
        <w:rPr>
          <w:spacing w:val="-3"/>
          <w:sz w:val="20"/>
        </w:rPr>
        <w:t>pronunciar sobre </w:t>
      </w:r>
      <w:r>
        <w:rPr>
          <w:sz w:val="20"/>
        </w:rPr>
        <w:t>los </w:t>
      </w:r>
      <w:r>
        <w:rPr>
          <w:spacing w:val="-3"/>
          <w:sz w:val="20"/>
        </w:rPr>
        <w:t>hechos relacionados </w:t>
      </w:r>
      <w:r>
        <w:rPr>
          <w:sz w:val="20"/>
        </w:rPr>
        <w:t>con el </w:t>
      </w:r>
      <w:r>
        <w:rPr>
          <w:spacing w:val="-3"/>
          <w:sz w:val="20"/>
        </w:rPr>
        <w:t>proceso </w:t>
      </w:r>
      <w:r>
        <w:rPr>
          <w:sz w:val="20"/>
        </w:rPr>
        <w:t>penal y la </w:t>
      </w:r>
      <w:r>
        <w:rPr>
          <w:spacing w:val="-3"/>
          <w:sz w:val="20"/>
        </w:rPr>
        <w:t>normativa aplicada, </w:t>
      </w:r>
      <w:r>
        <w:rPr>
          <w:sz w:val="20"/>
        </w:rPr>
        <w:t>no </w:t>
      </w:r>
      <w:r>
        <w:rPr>
          <w:spacing w:val="-3"/>
          <w:sz w:val="20"/>
        </w:rPr>
        <w:t>invocó </w:t>
      </w:r>
      <w:r>
        <w:rPr>
          <w:sz w:val="20"/>
        </w:rPr>
        <w:t>la </w:t>
      </w:r>
      <w:r>
        <w:rPr>
          <w:spacing w:val="-3"/>
          <w:sz w:val="20"/>
        </w:rPr>
        <w:t>falta </w:t>
      </w:r>
      <w:r>
        <w:rPr>
          <w:sz w:val="20"/>
        </w:rPr>
        <w:t>de </w:t>
      </w:r>
      <w:r>
        <w:rPr>
          <w:spacing w:val="-3"/>
          <w:sz w:val="20"/>
        </w:rPr>
        <w:t>agotamiento </w:t>
      </w:r>
      <w:r>
        <w:rPr>
          <w:sz w:val="20"/>
        </w:rPr>
        <w:t>de </w:t>
      </w:r>
      <w:r>
        <w:rPr>
          <w:spacing w:val="-3"/>
          <w:sz w:val="20"/>
        </w:rPr>
        <w:t>recursos </w:t>
      </w:r>
      <w:r>
        <w:rPr>
          <w:sz w:val="20"/>
        </w:rPr>
        <w:t>internos </w:t>
      </w:r>
      <w:r>
        <w:rPr>
          <w:spacing w:val="-3"/>
          <w:sz w:val="20"/>
        </w:rPr>
        <w:t>respecto </w:t>
      </w:r>
      <w:r>
        <w:rPr>
          <w:sz w:val="20"/>
        </w:rPr>
        <w:t>de la </w:t>
      </w:r>
      <w:r>
        <w:rPr>
          <w:spacing w:val="-3"/>
          <w:sz w:val="20"/>
        </w:rPr>
        <w:t>acción</w:t>
      </w:r>
      <w:r>
        <w:rPr>
          <w:spacing w:val="-45"/>
          <w:sz w:val="20"/>
        </w:rPr>
        <w:t> </w:t>
      </w:r>
      <w:r>
        <w:rPr>
          <w:sz w:val="20"/>
        </w:rPr>
        <w:t>de </w:t>
      </w:r>
      <w:r>
        <w:rPr>
          <w:spacing w:val="-3"/>
          <w:sz w:val="20"/>
        </w:rPr>
        <w:t>inconstitucionalidad, </w:t>
      </w:r>
      <w:r>
        <w:rPr>
          <w:sz w:val="20"/>
        </w:rPr>
        <w:t>ni </w:t>
      </w:r>
      <w:r>
        <w:rPr>
          <w:spacing w:val="-3"/>
          <w:sz w:val="20"/>
        </w:rPr>
        <w:t>presentó prueba </w:t>
      </w:r>
      <w:r>
        <w:rPr>
          <w:sz w:val="20"/>
        </w:rPr>
        <w:t>alguna de su </w:t>
      </w:r>
      <w:r>
        <w:rPr>
          <w:spacing w:val="-3"/>
          <w:sz w:val="20"/>
        </w:rPr>
        <w:t>idoneidad </w:t>
      </w:r>
      <w:r>
        <w:rPr>
          <w:sz w:val="20"/>
        </w:rPr>
        <w:t>y </w:t>
      </w:r>
      <w:r>
        <w:rPr>
          <w:spacing w:val="-3"/>
          <w:sz w:val="20"/>
        </w:rPr>
        <w:t>efectividad. </w:t>
      </w:r>
      <w:r>
        <w:rPr>
          <w:sz w:val="20"/>
        </w:rPr>
        <w:t>En </w:t>
      </w:r>
      <w:r>
        <w:rPr>
          <w:spacing w:val="-3"/>
          <w:sz w:val="20"/>
        </w:rPr>
        <w:t>efecto, </w:t>
      </w:r>
      <w:r>
        <w:rPr>
          <w:sz w:val="20"/>
        </w:rPr>
        <w:t>la </w:t>
      </w:r>
      <w:r>
        <w:rPr>
          <w:spacing w:val="-3"/>
          <w:sz w:val="20"/>
        </w:rPr>
        <w:t>Corte </w:t>
      </w:r>
      <w:r>
        <w:rPr>
          <w:sz w:val="20"/>
        </w:rPr>
        <w:t>advierte que el Estado interpuso la presente excepción preliminar, por primera vez, junto con su escrito de contestación, esto es, en un momento procesal muy posterior al momento en el que fue informado sobre estos hechos, y, por tanto, su presentación es extemporánea, razón por la cual se </w:t>
      </w:r>
      <w:bookmarkStart w:name="V PRUEBA" w:id="31"/>
      <w:bookmarkEnd w:id="31"/>
      <w:r>
        <w:rPr>
          <w:sz w:val="20"/>
        </w:rPr>
      </w:r>
      <w:bookmarkStart w:name="_bookmark21" w:id="32"/>
      <w:bookmarkEnd w:id="32"/>
      <w:r>
        <w:rPr>
          <w:sz w:val="20"/>
        </w:rPr>
      </w:r>
      <w:r>
        <w:rPr>
          <w:sz w:val="20"/>
        </w:rPr>
        <w:t>desestima dicha excepción</w:t>
      </w:r>
      <w:r>
        <w:rPr>
          <w:spacing w:val="-15"/>
          <w:sz w:val="20"/>
        </w:rPr>
        <w:t> </w:t>
      </w:r>
      <w:r>
        <w:rPr>
          <w:sz w:val="20"/>
        </w:rPr>
        <w:t>preliminar.</w:t>
      </w:r>
    </w:p>
    <w:p>
      <w:pPr>
        <w:pStyle w:val="BodyText"/>
        <w:spacing w:before="4"/>
        <w:rPr>
          <w:sz w:val="11"/>
        </w:rPr>
      </w:pPr>
    </w:p>
    <w:p>
      <w:pPr>
        <w:pStyle w:val="Heading1"/>
        <w:spacing w:before="101"/>
        <w:ind w:left="4704" w:right="4783" w:hanging="1"/>
      </w:pPr>
      <w:r>
        <w:rPr/>
        <w:t>V    PRUEBA</w:t>
      </w:r>
    </w:p>
    <w:p>
      <w:pPr>
        <w:pStyle w:val="BodyText"/>
        <w:spacing w:before="9"/>
        <w:rPr>
          <w:b/>
          <w:sz w:val="19"/>
        </w:rPr>
      </w:pPr>
    </w:p>
    <w:p>
      <w:pPr>
        <w:pStyle w:val="Heading2"/>
        <w:numPr>
          <w:ilvl w:val="0"/>
          <w:numId w:val="10"/>
        </w:numPr>
        <w:tabs>
          <w:tab w:pos="1253" w:val="left" w:leader="none"/>
          <w:tab w:pos="1254" w:val="left" w:leader="none"/>
        </w:tabs>
        <w:spacing w:line="240" w:lineRule="auto" w:before="0" w:after="0"/>
        <w:ind w:left="1253" w:right="0" w:hanging="573"/>
        <w:jc w:val="left"/>
        <w:rPr>
          <w:i/>
        </w:rPr>
      </w:pPr>
      <w:bookmarkStart w:name="A. Admisibilidad de la prueba documental" w:id="33"/>
      <w:bookmarkEnd w:id="33"/>
      <w:r>
        <w:rPr>
          <w:b w:val="0"/>
          <w:i w:val="0"/>
        </w:rPr>
      </w:r>
      <w:bookmarkStart w:name="_bookmark22" w:id="34"/>
      <w:bookmarkEnd w:id="34"/>
      <w:r>
        <w:rPr>
          <w:b w:val="0"/>
          <w:i w:val="0"/>
        </w:rPr>
      </w:r>
      <w:bookmarkStart w:name="_bookmark22" w:id="35"/>
      <w:bookmarkEnd w:id="35"/>
      <w:r>
        <w:rPr>
          <w:i/>
        </w:rPr>
        <w:t>A</w:t>
      </w:r>
      <w:r>
        <w:rPr>
          <w:i/>
        </w:rPr>
        <w:t>dmisibilidad de la prueba</w:t>
      </w:r>
      <w:r>
        <w:rPr>
          <w:i/>
          <w:spacing w:val="-15"/>
        </w:rPr>
        <w:t> </w:t>
      </w:r>
      <w:r>
        <w:rPr>
          <w:i/>
        </w:rPr>
        <w:t>documental</w:t>
      </w:r>
    </w:p>
    <w:p>
      <w:pPr>
        <w:pStyle w:val="BodyText"/>
        <w:spacing w:before="7"/>
        <w:rPr>
          <w:b/>
          <w:i/>
          <w:sz w:val="19"/>
        </w:rPr>
      </w:pPr>
    </w:p>
    <w:p>
      <w:pPr>
        <w:pStyle w:val="ListParagraph"/>
        <w:numPr>
          <w:ilvl w:val="0"/>
          <w:numId w:val="7"/>
        </w:numPr>
        <w:tabs>
          <w:tab w:pos="687" w:val="left" w:leader="none"/>
        </w:tabs>
        <w:spacing w:line="240" w:lineRule="auto" w:before="0" w:after="0"/>
        <w:ind w:left="119" w:right="200" w:firstLine="0"/>
        <w:jc w:val="both"/>
        <w:rPr>
          <w:sz w:val="20"/>
        </w:rPr>
      </w:pPr>
      <w:r>
        <w:rPr>
          <w:sz w:val="20"/>
        </w:rPr>
        <w:t>El Tribunal recibió diversos documentos presentados como prueba por la Comisión, los representantes y el Estado, los cuales, como en otros casos, se admiten en el entendido de que fueron presentados en la debida oportunidad procesal (artículo 57 del</w:t>
      </w:r>
      <w:r>
        <w:rPr>
          <w:spacing w:val="-22"/>
          <w:sz w:val="20"/>
        </w:rPr>
        <w:t> </w:t>
      </w:r>
      <w:r>
        <w:rPr>
          <w:sz w:val="20"/>
        </w:rPr>
        <w:t>Reglamento)</w:t>
      </w:r>
      <w:hyperlink w:history="true" w:anchor="_bookmark26">
        <w:r>
          <w:rPr>
            <w:position w:val="7"/>
            <w:sz w:val="13"/>
          </w:rPr>
          <w:t>18</w:t>
        </w:r>
      </w:hyperlink>
      <w:r>
        <w:rPr>
          <w:sz w:val="20"/>
        </w:rPr>
        <w:t>.</w:t>
      </w:r>
    </w:p>
    <w:p>
      <w:pPr>
        <w:pStyle w:val="BodyText"/>
        <w:spacing w:before="10"/>
        <w:rPr>
          <w:sz w:val="19"/>
        </w:rPr>
      </w:pPr>
    </w:p>
    <w:p>
      <w:pPr>
        <w:pStyle w:val="ListParagraph"/>
        <w:numPr>
          <w:ilvl w:val="0"/>
          <w:numId w:val="7"/>
        </w:numPr>
        <w:tabs>
          <w:tab w:pos="688" w:val="left" w:leader="none"/>
        </w:tabs>
        <w:spacing w:line="240" w:lineRule="auto" w:before="0" w:after="0"/>
        <w:ind w:left="119" w:right="107" w:firstLine="1"/>
        <w:jc w:val="both"/>
        <w:rPr>
          <w:sz w:val="20"/>
        </w:rPr>
      </w:pPr>
      <w:r>
        <w:rPr>
          <w:sz w:val="20"/>
        </w:rPr>
        <w:t>La Corte también recibió documentos adjuntos a los alegatos finales escritos presentados por los representantes de las presuntas víctimas</w:t>
      </w:r>
      <w:hyperlink w:history="true" w:anchor="_bookmark27">
        <w:r>
          <w:rPr>
            <w:position w:val="7"/>
            <w:sz w:val="13"/>
          </w:rPr>
          <w:t>19</w:t>
        </w:r>
      </w:hyperlink>
      <w:r>
        <w:rPr>
          <w:sz w:val="20"/>
        </w:rPr>
        <w:t>. En relación con el documento adjuntado como Anexo I, el Tribunal lo admite por considerarlo útil para la correcta identificación de una de las presuntas víctimas,</w:t>
      </w:r>
      <w:r>
        <w:rPr>
          <w:spacing w:val="17"/>
          <w:sz w:val="20"/>
        </w:rPr>
        <w:t> </w:t>
      </w:r>
      <w:r>
        <w:rPr>
          <w:sz w:val="20"/>
        </w:rPr>
        <w:t>y</w:t>
      </w:r>
      <w:r>
        <w:rPr>
          <w:spacing w:val="16"/>
          <w:sz w:val="20"/>
        </w:rPr>
        <w:t> </w:t>
      </w:r>
      <w:r>
        <w:rPr>
          <w:sz w:val="20"/>
        </w:rPr>
        <w:t>ello</w:t>
      </w:r>
      <w:r>
        <w:rPr>
          <w:spacing w:val="16"/>
          <w:sz w:val="20"/>
        </w:rPr>
        <w:t> </w:t>
      </w:r>
      <w:r>
        <w:rPr>
          <w:sz w:val="20"/>
        </w:rPr>
        <w:t>en</w:t>
      </w:r>
      <w:r>
        <w:rPr>
          <w:spacing w:val="18"/>
          <w:sz w:val="20"/>
        </w:rPr>
        <w:t> </w:t>
      </w:r>
      <w:r>
        <w:rPr>
          <w:sz w:val="20"/>
        </w:rPr>
        <w:t>aplicación</w:t>
      </w:r>
      <w:r>
        <w:rPr>
          <w:spacing w:val="18"/>
          <w:sz w:val="20"/>
        </w:rPr>
        <w:t> </w:t>
      </w:r>
      <w:r>
        <w:rPr>
          <w:sz w:val="20"/>
        </w:rPr>
        <w:t>de</w:t>
      </w:r>
      <w:r>
        <w:rPr>
          <w:spacing w:val="18"/>
          <w:sz w:val="20"/>
        </w:rPr>
        <w:t> </w:t>
      </w:r>
      <w:r>
        <w:rPr>
          <w:sz w:val="20"/>
        </w:rPr>
        <w:t>lo</w:t>
      </w:r>
      <w:r>
        <w:rPr>
          <w:spacing w:val="17"/>
          <w:sz w:val="20"/>
        </w:rPr>
        <w:t> </w:t>
      </w:r>
      <w:r>
        <w:rPr>
          <w:sz w:val="20"/>
        </w:rPr>
        <w:t>dispuesto</w:t>
      </w:r>
      <w:r>
        <w:rPr>
          <w:spacing w:val="17"/>
          <w:sz w:val="20"/>
        </w:rPr>
        <w:t> </w:t>
      </w:r>
      <w:r>
        <w:rPr>
          <w:sz w:val="20"/>
        </w:rPr>
        <w:t>en</w:t>
      </w:r>
      <w:r>
        <w:rPr>
          <w:spacing w:val="16"/>
          <w:sz w:val="20"/>
        </w:rPr>
        <w:t> </w:t>
      </w:r>
      <w:r>
        <w:rPr>
          <w:sz w:val="20"/>
        </w:rPr>
        <w:t>el</w:t>
      </w:r>
      <w:r>
        <w:rPr>
          <w:spacing w:val="17"/>
          <w:sz w:val="20"/>
        </w:rPr>
        <w:t> </w:t>
      </w:r>
      <w:r>
        <w:rPr>
          <w:sz w:val="20"/>
        </w:rPr>
        <w:t>artículo</w:t>
      </w:r>
      <w:r>
        <w:rPr>
          <w:spacing w:val="17"/>
          <w:sz w:val="20"/>
        </w:rPr>
        <w:t> </w:t>
      </w:r>
      <w:r>
        <w:rPr>
          <w:sz w:val="20"/>
        </w:rPr>
        <w:t>58</w:t>
      </w:r>
      <w:r>
        <w:rPr>
          <w:spacing w:val="17"/>
          <w:sz w:val="20"/>
        </w:rPr>
        <w:t> </w:t>
      </w:r>
      <w:r>
        <w:rPr>
          <w:sz w:val="20"/>
        </w:rPr>
        <w:t>del</w:t>
      </w:r>
      <w:r>
        <w:rPr>
          <w:spacing w:val="16"/>
          <w:sz w:val="20"/>
        </w:rPr>
        <w:t> </w:t>
      </w:r>
      <w:r>
        <w:rPr>
          <w:sz w:val="20"/>
        </w:rPr>
        <w:t>Reglamento.</w:t>
      </w:r>
      <w:r>
        <w:rPr>
          <w:spacing w:val="19"/>
          <w:sz w:val="20"/>
        </w:rPr>
        <w:t> </w:t>
      </w:r>
      <w:r>
        <w:rPr>
          <w:sz w:val="20"/>
        </w:rPr>
        <w:t>En</w:t>
      </w:r>
      <w:r>
        <w:rPr>
          <w:spacing w:val="18"/>
          <w:sz w:val="20"/>
        </w:rPr>
        <w:t> </w:t>
      </w:r>
      <w:r>
        <w:rPr>
          <w:sz w:val="20"/>
        </w:rPr>
        <w:t>relación</w:t>
      </w:r>
      <w:r>
        <w:rPr>
          <w:spacing w:val="18"/>
          <w:sz w:val="20"/>
        </w:rPr>
        <w:t> </w:t>
      </w:r>
      <w:r>
        <w:rPr>
          <w:sz w:val="20"/>
        </w:rPr>
        <w:t>con</w:t>
      </w:r>
      <w:r>
        <w:rPr>
          <w:spacing w:val="16"/>
          <w:sz w:val="20"/>
        </w:rPr>
        <w:t> </w:t>
      </w:r>
      <w:r>
        <w:rPr>
          <w:sz w:val="20"/>
        </w:rPr>
        <w:t>los</w:t>
      </w:r>
    </w:p>
    <w:p>
      <w:pPr>
        <w:pStyle w:val="BodyText"/>
        <w:spacing w:before="1"/>
        <w:rPr>
          <w:sz w:val="22"/>
        </w:rPr>
      </w:pPr>
      <w:r>
        <w:rPr/>
        <w:pict>
          <v:line style="position:absolute;mso-position-horizontal-relative:page;mso-position-vertical-relative:paragraph;z-index:1168;mso-wrap-distance-left:0;mso-wrap-distance-right:0" from="54pt,15.685733pt" to="198pt,15.685733pt" stroked="true" strokeweight=".599pt" strokecolor="#000000">
            <v:stroke dashstyle="solid"/>
            <w10:wrap type="topAndBottom"/>
          </v:line>
        </w:pict>
      </w:r>
    </w:p>
    <w:p>
      <w:pPr>
        <w:pStyle w:val="BodyText"/>
        <w:spacing w:before="11"/>
        <w:rPr>
          <w:sz w:val="26"/>
        </w:rPr>
      </w:pPr>
    </w:p>
    <w:p>
      <w:pPr>
        <w:spacing w:before="100"/>
        <w:ind w:left="120" w:right="0" w:firstLine="0"/>
        <w:jc w:val="both"/>
        <w:rPr>
          <w:sz w:val="16"/>
        </w:rPr>
      </w:pPr>
      <w:r>
        <w:rPr>
          <w:i/>
          <w:sz w:val="16"/>
        </w:rPr>
        <w:t>Federación Nacional de Trabajadores Marítimos y Portuarios (FEMAPOR) Vs. Perú, supra, </w:t>
      </w:r>
      <w:r>
        <w:rPr>
          <w:sz w:val="16"/>
        </w:rPr>
        <w:t>párr. 25.</w:t>
      </w:r>
    </w:p>
    <w:p>
      <w:pPr>
        <w:tabs>
          <w:tab w:pos="839" w:val="left" w:leader="none"/>
        </w:tabs>
        <w:spacing w:before="39"/>
        <w:ind w:left="120" w:right="197" w:firstLine="0"/>
        <w:jc w:val="both"/>
        <w:rPr>
          <w:sz w:val="16"/>
        </w:rPr>
      </w:pPr>
      <w:bookmarkStart w:name="_bookmark23" w:id="36"/>
      <w:bookmarkEnd w:id="36"/>
      <w:r>
        <w:rPr/>
      </w:r>
      <w:r>
        <w:rPr>
          <w:position w:val="6"/>
          <w:sz w:val="10"/>
        </w:rPr>
        <w:t>15</w:t>
        <w:tab/>
      </w:r>
      <w:r>
        <w:rPr>
          <w:i/>
          <w:sz w:val="16"/>
        </w:rPr>
        <w:t>Cfr</w:t>
      </w:r>
      <w:r>
        <w:rPr>
          <w:sz w:val="16"/>
        </w:rPr>
        <w:t>. </w:t>
      </w:r>
      <w:r>
        <w:rPr>
          <w:i/>
          <w:sz w:val="16"/>
        </w:rPr>
        <w:t>Caso Velásquez Rodríguez Vs. </w:t>
      </w:r>
      <w:r>
        <w:rPr>
          <w:i/>
          <w:spacing w:val="-3"/>
          <w:sz w:val="16"/>
        </w:rPr>
        <w:t>Honduras. </w:t>
      </w:r>
      <w:r>
        <w:rPr>
          <w:i/>
          <w:sz w:val="16"/>
        </w:rPr>
        <w:t>Excepciones Preliminares, supra</w:t>
      </w:r>
      <w:r>
        <w:rPr>
          <w:sz w:val="16"/>
        </w:rPr>
        <w:t>, párr. 88, y</w:t>
      </w:r>
      <w:r>
        <w:rPr>
          <w:spacing w:val="-39"/>
          <w:sz w:val="16"/>
        </w:rPr>
        <w:t> </w:t>
      </w:r>
      <w:r>
        <w:rPr>
          <w:i/>
          <w:sz w:val="16"/>
        </w:rPr>
        <w:t>Caso Federación</w:t>
      </w:r>
      <w:r>
        <w:rPr>
          <w:i/>
          <w:spacing w:val="1"/>
          <w:sz w:val="16"/>
        </w:rPr>
        <w:t> </w:t>
      </w:r>
      <w:r>
        <w:rPr>
          <w:i/>
          <w:sz w:val="16"/>
        </w:rPr>
        <w:t>Nacional</w:t>
      </w:r>
      <w:r>
        <w:rPr>
          <w:i/>
          <w:w w:val="99"/>
          <w:sz w:val="16"/>
        </w:rPr>
        <w:t> </w:t>
      </w:r>
      <w:r>
        <w:rPr>
          <w:i/>
          <w:sz w:val="16"/>
        </w:rPr>
        <w:t>de</w:t>
      </w:r>
      <w:r>
        <w:rPr>
          <w:i/>
          <w:spacing w:val="-5"/>
          <w:sz w:val="16"/>
        </w:rPr>
        <w:t> </w:t>
      </w:r>
      <w:r>
        <w:rPr>
          <w:i/>
          <w:sz w:val="16"/>
        </w:rPr>
        <w:t>Trabajadores</w:t>
      </w:r>
      <w:r>
        <w:rPr>
          <w:i/>
          <w:spacing w:val="-5"/>
          <w:sz w:val="16"/>
        </w:rPr>
        <w:t> </w:t>
      </w:r>
      <w:r>
        <w:rPr>
          <w:i/>
          <w:sz w:val="16"/>
        </w:rPr>
        <w:t>Marítimos</w:t>
      </w:r>
      <w:r>
        <w:rPr>
          <w:i/>
          <w:spacing w:val="-5"/>
          <w:sz w:val="16"/>
        </w:rPr>
        <w:t> </w:t>
      </w:r>
      <w:r>
        <w:rPr>
          <w:i/>
          <w:sz w:val="16"/>
        </w:rPr>
        <w:t>y</w:t>
      </w:r>
      <w:r>
        <w:rPr>
          <w:i/>
          <w:spacing w:val="-4"/>
          <w:sz w:val="16"/>
        </w:rPr>
        <w:t> </w:t>
      </w:r>
      <w:r>
        <w:rPr>
          <w:i/>
          <w:sz w:val="16"/>
        </w:rPr>
        <w:t>Portuarios</w:t>
      </w:r>
      <w:r>
        <w:rPr>
          <w:i/>
          <w:spacing w:val="-5"/>
          <w:sz w:val="16"/>
        </w:rPr>
        <w:t> </w:t>
      </w:r>
      <w:r>
        <w:rPr>
          <w:i/>
          <w:sz w:val="16"/>
        </w:rPr>
        <w:t>(FEMAPOR)</w:t>
      </w:r>
      <w:r>
        <w:rPr>
          <w:i/>
          <w:spacing w:val="-5"/>
          <w:sz w:val="16"/>
        </w:rPr>
        <w:t> </w:t>
      </w:r>
      <w:r>
        <w:rPr>
          <w:i/>
          <w:sz w:val="16"/>
        </w:rPr>
        <w:t>Vs.</w:t>
      </w:r>
      <w:r>
        <w:rPr>
          <w:i/>
          <w:spacing w:val="-5"/>
          <w:sz w:val="16"/>
        </w:rPr>
        <w:t> </w:t>
      </w:r>
      <w:r>
        <w:rPr>
          <w:i/>
          <w:sz w:val="16"/>
        </w:rPr>
        <w:t>Perú,</w:t>
      </w:r>
      <w:r>
        <w:rPr>
          <w:i/>
          <w:spacing w:val="-5"/>
          <w:sz w:val="16"/>
        </w:rPr>
        <w:t> </w:t>
      </w:r>
      <w:r>
        <w:rPr>
          <w:i/>
          <w:sz w:val="16"/>
        </w:rPr>
        <w:t>supra,</w:t>
      </w:r>
      <w:r>
        <w:rPr>
          <w:i/>
          <w:spacing w:val="-8"/>
          <w:sz w:val="16"/>
        </w:rPr>
        <w:t> </w:t>
      </w:r>
      <w:r>
        <w:rPr>
          <w:sz w:val="16"/>
        </w:rPr>
        <w:t>párr.</w:t>
      </w:r>
      <w:r>
        <w:rPr>
          <w:spacing w:val="-8"/>
          <w:sz w:val="16"/>
        </w:rPr>
        <w:t> </w:t>
      </w:r>
      <w:r>
        <w:rPr>
          <w:sz w:val="16"/>
        </w:rPr>
        <w:t>26.</w:t>
      </w:r>
    </w:p>
    <w:p>
      <w:pPr>
        <w:tabs>
          <w:tab w:pos="839" w:val="left" w:leader="none"/>
        </w:tabs>
        <w:spacing w:before="39"/>
        <w:ind w:left="120" w:right="198" w:firstLine="0"/>
        <w:jc w:val="both"/>
        <w:rPr>
          <w:sz w:val="16"/>
        </w:rPr>
      </w:pPr>
      <w:bookmarkStart w:name="_bookmark24" w:id="37"/>
      <w:bookmarkEnd w:id="37"/>
      <w:r>
        <w:rPr/>
      </w:r>
      <w:r>
        <w:rPr>
          <w:position w:val="6"/>
          <w:sz w:val="10"/>
        </w:rPr>
        <w:t>16</w:t>
        <w:tab/>
      </w:r>
      <w:r>
        <w:rPr>
          <w:i/>
          <w:sz w:val="16"/>
        </w:rPr>
        <w:t>Cfr.</w:t>
      </w:r>
      <w:r>
        <w:rPr>
          <w:i/>
          <w:spacing w:val="-20"/>
          <w:sz w:val="16"/>
        </w:rPr>
        <w:t> </w:t>
      </w:r>
      <w:r>
        <w:rPr>
          <w:i/>
          <w:sz w:val="16"/>
        </w:rPr>
        <w:t>Caso</w:t>
      </w:r>
      <w:r>
        <w:rPr>
          <w:i/>
          <w:spacing w:val="-18"/>
          <w:sz w:val="16"/>
        </w:rPr>
        <w:t> </w:t>
      </w:r>
      <w:r>
        <w:rPr>
          <w:i/>
          <w:sz w:val="16"/>
        </w:rPr>
        <w:t>Herrera</w:t>
      </w:r>
      <w:r>
        <w:rPr>
          <w:i/>
          <w:spacing w:val="-18"/>
          <w:sz w:val="16"/>
        </w:rPr>
        <w:t> </w:t>
      </w:r>
      <w:r>
        <w:rPr>
          <w:i/>
          <w:sz w:val="16"/>
        </w:rPr>
        <w:t>Ulloa</w:t>
      </w:r>
      <w:r>
        <w:rPr>
          <w:i/>
          <w:spacing w:val="-18"/>
          <w:sz w:val="16"/>
        </w:rPr>
        <w:t> </w:t>
      </w:r>
      <w:r>
        <w:rPr>
          <w:i/>
          <w:sz w:val="16"/>
        </w:rPr>
        <w:t>Vs.</w:t>
      </w:r>
      <w:r>
        <w:rPr>
          <w:i/>
          <w:spacing w:val="-20"/>
          <w:sz w:val="16"/>
        </w:rPr>
        <w:t> </w:t>
      </w:r>
      <w:r>
        <w:rPr>
          <w:i/>
          <w:sz w:val="16"/>
        </w:rPr>
        <w:t>Costa</w:t>
      </w:r>
      <w:r>
        <w:rPr>
          <w:i/>
          <w:spacing w:val="-18"/>
          <w:sz w:val="16"/>
        </w:rPr>
        <w:t> </w:t>
      </w:r>
      <w:r>
        <w:rPr>
          <w:i/>
          <w:sz w:val="16"/>
        </w:rPr>
        <w:t>Rica.</w:t>
      </w:r>
      <w:r>
        <w:rPr>
          <w:i/>
          <w:spacing w:val="-18"/>
          <w:sz w:val="16"/>
        </w:rPr>
        <w:t> </w:t>
      </w:r>
      <w:r>
        <w:rPr>
          <w:i/>
          <w:spacing w:val="-3"/>
          <w:sz w:val="16"/>
        </w:rPr>
        <w:t>Excepciones</w:t>
      </w:r>
      <w:r>
        <w:rPr>
          <w:i/>
          <w:spacing w:val="-18"/>
          <w:sz w:val="16"/>
        </w:rPr>
        <w:t> </w:t>
      </w:r>
      <w:r>
        <w:rPr>
          <w:i/>
          <w:spacing w:val="-2"/>
          <w:sz w:val="16"/>
        </w:rPr>
        <w:t>Preliminares,</w:t>
      </w:r>
      <w:r>
        <w:rPr>
          <w:i/>
          <w:spacing w:val="-17"/>
          <w:sz w:val="16"/>
        </w:rPr>
        <w:t> </w:t>
      </w:r>
      <w:r>
        <w:rPr>
          <w:i/>
          <w:sz w:val="16"/>
        </w:rPr>
        <w:t>Fondo,</w:t>
      </w:r>
      <w:r>
        <w:rPr>
          <w:i/>
          <w:spacing w:val="-20"/>
          <w:sz w:val="16"/>
        </w:rPr>
        <w:t> </w:t>
      </w:r>
      <w:r>
        <w:rPr>
          <w:i/>
          <w:spacing w:val="-2"/>
          <w:sz w:val="16"/>
        </w:rPr>
        <w:t>Reparaciones</w:t>
      </w:r>
      <w:r>
        <w:rPr>
          <w:i/>
          <w:spacing w:val="-18"/>
          <w:sz w:val="16"/>
        </w:rPr>
        <w:t> </w:t>
      </w:r>
      <w:r>
        <w:rPr>
          <w:i/>
          <w:sz w:val="16"/>
        </w:rPr>
        <w:t>y</w:t>
      </w:r>
      <w:r>
        <w:rPr>
          <w:i/>
          <w:spacing w:val="-19"/>
          <w:sz w:val="16"/>
        </w:rPr>
        <w:t> </w:t>
      </w:r>
      <w:r>
        <w:rPr>
          <w:i/>
          <w:sz w:val="16"/>
        </w:rPr>
        <w:t>Costas.</w:t>
      </w:r>
      <w:r>
        <w:rPr>
          <w:i/>
          <w:spacing w:val="-19"/>
          <w:sz w:val="16"/>
        </w:rPr>
        <w:t> </w:t>
      </w:r>
      <w:r>
        <w:rPr>
          <w:sz w:val="16"/>
        </w:rPr>
        <w:t>Sentencia</w:t>
      </w:r>
      <w:r>
        <w:rPr>
          <w:spacing w:val="-18"/>
          <w:sz w:val="16"/>
        </w:rPr>
        <w:t> </w:t>
      </w:r>
      <w:r>
        <w:rPr>
          <w:sz w:val="16"/>
        </w:rPr>
        <w:t>de</w:t>
      </w:r>
      <w:r>
        <w:rPr>
          <w:spacing w:val="-18"/>
          <w:sz w:val="16"/>
        </w:rPr>
        <w:t> </w:t>
      </w:r>
      <w:r>
        <w:rPr>
          <w:sz w:val="16"/>
        </w:rPr>
        <w:t>2</w:t>
      </w:r>
      <w:r>
        <w:rPr>
          <w:spacing w:val="-19"/>
          <w:sz w:val="16"/>
        </w:rPr>
        <w:t> </w:t>
      </w:r>
      <w:r>
        <w:rPr>
          <w:sz w:val="16"/>
        </w:rPr>
        <w:t>de</w:t>
      </w:r>
      <w:r>
        <w:rPr>
          <w:spacing w:val="-18"/>
          <w:sz w:val="16"/>
        </w:rPr>
        <w:t> </w:t>
      </w:r>
      <w:r>
        <w:rPr>
          <w:sz w:val="16"/>
        </w:rPr>
        <w:t>julio</w:t>
      </w:r>
      <w:r>
        <w:rPr>
          <w:w w:val="99"/>
          <w:sz w:val="16"/>
        </w:rPr>
        <w:t> </w:t>
      </w:r>
      <w:r>
        <w:rPr>
          <w:sz w:val="16"/>
        </w:rPr>
        <w:t>de</w:t>
      </w:r>
      <w:r>
        <w:rPr>
          <w:spacing w:val="-7"/>
          <w:sz w:val="16"/>
        </w:rPr>
        <w:t> </w:t>
      </w:r>
      <w:r>
        <w:rPr>
          <w:sz w:val="16"/>
        </w:rPr>
        <w:t>2004.</w:t>
      </w:r>
      <w:r>
        <w:rPr>
          <w:spacing w:val="-7"/>
          <w:sz w:val="16"/>
        </w:rPr>
        <w:t> </w:t>
      </w:r>
      <w:r>
        <w:rPr>
          <w:sz w:val="16"/>
        </w:rPr>
        <w:t>Serie</w:t>
      </w:r>
      <w:r>
        <w:rPr>
          <w:spacing w:val="-6"/>
          <w:sz w:val="16"/>
        </w:rPr>
        <w:t> </w:t>
      </w:r>
      <w:r>
        <w:rPr>
          <w:sz w:val="16"/>
        </w:rPr>
        <w:t>C</w:t>
      </w:r>
      <w:r>
        <w:rPr>
          <w:spacing w:val="-7"/>
          <w:sz w:val="16"/>
        </w:rPr>
        <w:t> </w:t>
      </w:r>
      <w:r>
        <w:rPr>
          <w:sz w:val="16"/>
        </w:rPr>
        <w:t>No.</w:t>
      </w:r>
      <w:r>
        <w:rPr>
          <w:spacing w:val="-7"/>
          <w:sz w:val="16"/>
        </w:rPr>
        <w:t> </w:t>
      </w:r>
      <w:r>
        <w:rPr>
          <w:sz w:val="16"/>
        </w:rPr>
        <w:t>107,</w:t>
      </w:r>
      <w:r>
        <w:rPr>
          <w:spacing w:val="-6"/>
          <w:sz w:val="16"/>
        </w:rPr>
        <w:t> </w:t>
      </w:r>
      <w:r>
        <w:rPr>
          <w:sz w:val="16"/>
        </w:rPr>
        <w:t>párr.</w:t>
      </w:r>
      <w:r>
        <w:rPr>
          <w:spacing w:val="-7"/>
          <w:sz w:val="16"/>
        </w:rPr>
        <w:t> </w:t>
      </w:r>
      <w:r>
        <w:rPr>
          <w:sz w:val="16"/>
        </w:rPr>
        <w:t>81,</w:t>
      </w:r>
      <w:r>
        <w:rPr>
          <w:spacing w:val="-7"/>
          <w:sz w:val="16"/>
        </w:rPr>
        <w:t> </w:t>
      </w:r>
      <w:r>
        <w:rPr>
          <w:sz w:val="16"/>
        </w:rPr>
        <w:t>y</w:t>
      </w:r>
      <w:r>
        <w:rPr>
          <w:spacing w:val="-5"/>
          <w:sz w:val="16"/>
        </w:rPr>
        <w:t> </w:t>
      </w:r>
      <w:r>
        <w:rPr>
          <w:i/>
          <w:sz w:val="16"/>
        </w:rPr>
        <w:t>Caso</w:t>
      </w:r>
      <w:r>
        <w:rPr>
          <w:i/>
          <w:spacing w:val="-1"/>
          <w:sz w:val="16"/>
        </w:rPr>
        <w:t> </w:t>
      </w:r>
      <w:r>
        <w:rPr>
          <w:i/>
          <w:sz w:val="16"/>
        </w:rPr>
        <w:t>Federación</w:t>
      </w:r>
      <w:r>
        <w:rPr>
          <w:i/>
          <w:spacing w:val="-2"/>
          <w:sz w:val="16"/>
        </w:rPr>
        <w:t> </w:t>
      </w:r>
      <w:r>
        <w:rPr>
          <w:i/>
          <w:sz w:val="16"/>
        </w:rPr>
        <w:t>Nacional</w:t>
      </w:r>
      <w:r>
        <w:rPr>
          <w:i/>
          <w:spacing w:val="-1"/>
          <w:sz w:val="16"/>
        </w:rPr>
        <w:t> </w:t>
      </w:r>
      <w:r>
        <w:rPr>
          <w:i/>
          <w:sz w:val="16"/>
        </w:rPr>
        <w:t>de</w:t>
      </w:r>
      <w:r>
        <w:rPr>
          <w:i/>
          <w:spacing w:val="-2"/>
          <w:sz w:val="16"/>
        </w:rPr>
        <w:t> </w:t>
      </w:r>
      <w:r>
        <w:rPr>
          <w:i/>
          <w:sz w:val="16"/>
        </w:rPr>
        <w:t>Trabajadores</w:t>
      </w:r>
      <w:r>
        <w:rPr>
          <w:i/>
          <w:spacing w:val="-2"/>
          <w:sz w:val="16"/>
        </w:rPr>
        <w:t> </w:t>
      </w:r>
      <w:r>
        <w:rPr>
          <w:i/>
          <w:sz w:val="16"/>
        </w:rPr>
        <w:t>Marítimos</w:t>
      </w:r>
      <w:r>
        <w:rPr>
          <w:i/>
          <w:spacing w:val="-2"/>
          <w:sz w:val="16"/>
        </w:rPr>
        <w:t> </w:t>
      </w:r>
      <w:r>
        <w:rPr>
          <w:i/>
          <w:sz w:val="16"/>
        </w:rPr>
        <w:t>y</w:t>
      </w:r>
      <w:r>
        <w:rPr>
          <w:i/>
          <w:spacing w:val="-1"/>
          <w:sz w:val="16"/>
        </w:rPr>
        <w:t> </w:t>
      </w:r>
      <w:r>
        <w:rPr>
          <w:i/>
          <w:sz w:val="16"/>
        </w:rPr>
        <w:t>Portuarios</w:t>
      </w:r>
      <w:r>
        <w:rPr>
          <w:i/>
          <w:spacing w:val="-1"/>
          <w:sz w:val="16"/>
        </w:rPr>
        <w:t> </w:t>
      </w:r>
      <w:r>
        <w:rPr>
          <w:i/>
          <w:sz w:val="16"/>
        </w:rPr>
        <w:t>(FEMAPOR)</w:t>
      </w:r>
      <w:r>
        <w:rPr>
          <w:i/>
          <w:spacing w:val="-2"/>
          <w:sz w:val="16"/>
        </w:rPr>
        <w:t> </w:t>
      </w:r>
      <w:r>
        <w:rPr>
          <w:i/>
          <w:sz w:val="16"/>
        </w:rPr>
        <w:t>Vs.</w:t>
      </w:r>
      <w:r>
        <w:rPr>
          <w:i/>
          <w:spacing w:val="-2"/>
          <w:sz w:val="16"/>
        </w:rPr>
        <w:t> </w:t>
      </w:r>
      <w:r>
        <w:rPr>
          <w:i/>
          <w:sz w:val="16"/>
        </w:rPr>
        <w:t>Perú, </w:t>
      </w:r>
      <w:r>
        <w:rPr>
          <w:i/>
          <w:sz w:val="16"/>
        </w:rPr>
        <w:t>supra, </w:t>
      </w:r>
      <w:r>
        <w:rPr>
          <w:sz w:val="16"/>
        </w:rPr>
        <w:t>párr.</w:t>
      </w:r>
      <w:r>
        <w:rPr>
          <w:spacing w:val="-28"/>
          <w:sz w:val="16"/>
        </w:rPr>
        <w:t> </w:t>
      </w:r>
      <w:r>
        <w:rPr>
          <w:sz w:val="16"/>
        </w:rPr>
        <w:t>26.</w:t>
      </w:r>
    </w:p>
    <w:p>
      <w:pPr>
        <w:tabs>
          <w:tab w:pos="839" w:val="left" w:leader="none"/>
        </w:tabs>
        <w:spacing w:before="41"/>
        <w:ind w:left="120" w:right="197" w:firstLine="0"/>
        <w:jc w:val="both"/>
        <w:rPr>
          <w:sz w:val="16"/>
        </w:rPr>
      </w:pPr>
      <w:bookmarkStart w:name="_bookmark25" w:id="38"/>
      <w:bookmarkEnd w:id="38"/>
      <w:r>
        <w:rPr/>
      </w:r>
      <w:r>
        <w:rPr>
          <w:position w:val="6"/>
          <w:sz w:val="10"/>
        </w:rPr>
        <w:t>17</w:t>
        <w:tab/>
      </w:r>
      <w:r>
        <w:rPr>
          <w:i/>
          <w:sz w:val="16"/>
        </w:rPr>
        <w:t>Cfr</w:t>
      </w:r>
      <w:r>
        <w:rPr>
          <w:sz w:val="16"/>
        </w:rPr>
        <w:t>.</w:t>
      </w:r>
      <w:r>
        <w:rPr>
          <w:spacing w:val="-3"/>
          <w:sz w:val="16"/>
        </w:rPr>
        <w:t> </w:t>
      </w:r>
      <w:r>
        <w:rPr>
          <w:i/>
          <w:sz w:val="16"/>
        </w:rPr>
        <w:t>Caso</w:t>
      </w:r>
      <w:r>
        <w:rPr>
          <w:i/>
          <w:spacing w:val="-7"/>
          <w:sz w:val="16"/>
        </w:rPr>
        <w:t> </w:t>
      </w:r>
      <w:r>
        <w:rPr>
          <w:i/>
          <w:sz w:val="16"/>
        </w:rPr>
        <w:t>Mémoli</w:t>
      </w:r>
      <w:r>
        <w:rPr>
          <w:i/>
          <w:spacing w:val="-7"/>
          <w:sz w:val="16"/>
        </w:rPr>
        <w:t> </w:t>
      </w:r>
      <w:r>
        <w:rPr>
          <w:i/>
          <w:sz w:val="16"/>
        </w:rPr>
        <w:t>Vs.</w:t>
      </w:r>
      <w:r>
        <w:rPr>
          <w:i/>
          <w:spacing w:val="-7"/>
          <w:sz w:val="16"/>
        </w:rPr>
        <w:t> </w:t>
      </w:r>
      <w:r>
        <w:rPr>
          <w:i/>
          <w:sz w:val="16"/>
        </w:rPr>
        <w:t>Argentina,</w:t>
      </w:r>
      <w:r>
        <w:rPr>
          <w:i/>
          <w:spacing w:val="-7"/>
          <w:sz w:val="16"/>
        </w:rPr>
        <w:t> </w:t>
      </w:r>
      <w:r>
        <w:rPr>
          <w:i/>
          <w:sz w:val="16"/>
        </w:rPr>
        <w:t>supra</w:t>
      </w:r>
      <w:r>
        <w:rPr>
          <w:sz w:val="16"/>
        </w:rPr>
        <w:t>,</w:t>
      </w:r>
      <w:r>
        <w:rPr>
          <w:spacing w:val="-7"/>
          <w:sz w:val="16"/>
        </w:rPr>
        <w:t> </w:t>
      </w:r>
      <w:r>
        <w:rPr>
          <w:sz w:val="16"/>
        </w:rPr>
        <w:t>párr.</w:t>
      </w:r>
      <w:r>
        <w:rPr>
          <w:spacing w:val="-7"/>
          <w:sz w:val="16"/>
        </w:rPr>
        <w:t> </w:t>
      </w:r>
      <w:r>
        <w:rPr>
          <w:sz w:val="16"/>
        </w:rPr>
        <w:t>50,</w:t>
      </w:r>
      <w:r>
        <w:rPr>
          <w:spacing w:val="-7"/>
          <w:sz w:val="16"/>
        </w:rPr>
        <w:t> </w:t>
      </w:r>
      <w:r>
        <w:rPr>
          <w:sz w:val="16"/>
        </w:rPr>
        <w:t>y</w:t>
      </w:r>
      <w:r>
        <w:rPr>
          <w:spacing w:val="-7"/>
          <w:sz w:val="16"/>
        </w:rPr>
        <w:t> </w:t>
      </w:r>
      <w:r>
        <w:rPr>
          <w:i/>
          <w:sz w:val="16"/>
        </w:rPr>
        <w:t>Caso</w:t>
      </w:r>
      <w:r>
        <w:rPr>
          <w:i/>
          <w:spacing w:val="-2"/>
          <w:sz w:val="16"/>
        </w:rPr>
        <w:t> </w:t>
      </w:r>
      <w:r>
        <w:rPr>
          <w:i/>
          <w:sz w:val="16"/>
        </w:rPr>
        <w:t>Federación</w:t>
      </w:r>
      <w:r>
        <w:rPr>
          <w:i/>
          <w:spacing w:val="-3"/>
          <w:sz w:val="16"/>
        </w:rPr>
        <w:t> </w:t>
      </w:r>
      <w:r>
        <w:rPr>
          <w:i/>
          <w:sz w:val="16"/>
        </w:rPr>
        <w:t>Nacional</w:t>
      </w:r>
      <w:r>
        <w:rPr>
          <w:i/>
          <w:spacing w:val="-2"/>
          <w:sz w:val="16"/>
        </w:rPr>
        <w:t> </w:t>
      </w:r>
      <w:r>
        <w:rPr>
          <w:i/>
          <w:sz w:val="16"/>
        </w:rPr>
        <w:t>de</w:t>
      </w:r>
      <w:r>
        <w:rPr>
          <w:i/>
          <w:spacing w:val="-3"/>
          <w:sz w:val="16"/>
        </w:rPr>
        <w:t> </w:t>
      </w:r>
      <w:r>
        <w:rPr>
          <w:i/>
          <w:sz w:val="16"/>
        </w:rPr>
        <w:t>Trabajadores</w:t>
      </w:r>
      <w:r>
        <w:rPr>
          <w:i/>
          <w:spacing w:val="-3"/>
          <w:sz w:val="16"/>
        </w:rPr>
        <w:t> </w:t>
      </w:r>
      <w:r>
        <w:rPr>
          <w:i/>
          <w:sz w:val="16"/>
        </w:rPr>
        <w:t>Marítimos</w:t>
      </w:r>
      <w:r>
        <w:rPr>
          <w:i/>
          <w:spacing w:val="-2"/>
          <w:sz w:val="16"/>
        </w:rPr>
        <w:t> </w:t>
      </w:r>
      <w:r>
        <w:rPr>
          <w:i/>
          <w:sz w:val="16"/>
        </w:rPr>
        <w:t>y</w:t>
      </w:r>
      <w:r>
        <w:rPr>
          <w:i/>
          <w:spacing w:val="-2"/>
          <w:sz w:val="16"/>
        </w:rPr>
        <w:t> </w:t>
      </w:r>
      <w:r>
        <w:rPr>
          <w:i/>
          <w:sz w:val="16"/>
        </w:rPr>
        <w:t>Portuarios</w:t>
      </w:r>
      <w:r>
        <w:rPr>
          <w:i/>
          <w:w w:val="99"/>
          <w:sz w:val="16"/>
        </w:rPr>
        <w:t> </w:t>
      </w:r>
      <w:r>
        <w:rPr>
          <w:i/>
          <w:sz w:val="16"/>
        </w:rPr>
        <w:t>(FEMAPOR) Vs. Perú, supra, </w:t>
      </w:r>
      <w:r>
        <w:rPr>
          <w:sz w:val="16"/>
        </w:rPr>
        <w:t>párr.</w:t>
      </w:r>
      <w:r>
        <w:rPr>
          <w:spacing w:val="-37"/>
          <w:sz w:val="16"/>
        </w:rPr>
        <w:t> </w:t>
      </w:r>
      <w:r>
        <w:rPr>
          <w:sz w:val="16"/>
        </w:rPr>
        <w:t>26.</w:t>
      </w:r>
    </w:p>
    <w:p>
      <w:pPr>
        <w:tabs>
          <w:tab w:pos="839" w:val="left" w:leader="none"/>
        </w:tabs>
        <w:spacing w:before="39"/>
        <w:ind w:left="119" w:right="196" w:firstLine="0"/>
        <w:jc w:val="both"/>
        <w:rPr>
          <w:i/>
          <w:sz w:val="16"/>
        </w:rPr>
      </w:pPr>
      <w:bookmarkStart w:name="_bookmark26" w:id="39"/>
      <w:bookmarkEnd w:id="39"/>
      <w:r>
        <w:rPr/>
      </w:r>
      <w:r>
        <w:rPr>
          <w:position w:val="6"/>
          <w:sz w:val="10"/>
        </w:rPr>
        <w:t>18</w:t>
        <w:tab/>
      </w:r>
      <w:r>
        <w:rPr>
          <w:sz w:val="16"/>
        </w:rPr>
        <w:t>La</w:t>
      </w:r>
      <w:r>
        <w:rPr>
          <w:spacing w:val="-9"/>
          <w:sz w:val="16"/>
        </w:rPr>
        <w:t> </w:t>
      </w:r>
      <w:r>
        <w:rPr>
          <w:sz w:val="16"/>
        </w:rPr>
        <w:t>prueba</w:t>
      </w:r>
      <w:r>
        <w:rPr>
          <w:spacing w:val="-9"/>
          <w:sz w:val="16"/>
        </w:rPr>
        <w:t> </w:t>
      </w:r>
      <w:r>
        <w:rPr>
          <w:sz w:val="16"/>
        </w:rPr>
        <w:t>documental</w:t>
      </w:r>
      <w:r>
        <w:rPr>
          <w:spacing w:val="-10"/>
          <w:sz w:val="16"/>
        </w:rPr>
        <w:t> </w:t>
      </w:r>
      <w:r>
        <w:rPr>
          <w:sz w:val="16"/>
        </w:rPr>
        <w:t>puede</w:t>
      </w:r>
      <w:r>
        <w:rPr>
          <w:spacing w:val="-8"/>
          <w:sz w:val="16"/>
        </w:rPr>
        <w:t> </w:t>
      </w:r>
      <w:r>
        <w:rPr>
          <w:sz w:val="16"/>
        </w:rPr>
        <w:t>ser</w:t>
      </w:r>
      <w:r>
        <w:rPr>
          <w:spacing w:val="-9"/>
          <w:sz w:val="16"/>
        </w:rPr>
        <w:t> </w:t>
      </w:r>
      <w:r>
        <w:rPr>
          <w:sz w:val="16"/>
        </w:rPr>
        <w:t>presentada,</w:t>
      </w:r>
      <w:r>
        <w:rPr>
          <w:spacing w:val="-10"/>
          <w:sz w:val="16"/>
        </w:rPr>
        <w:t> </w:t>
      </w:r>
      <w:r>
        <w:rPr>
          <w:sz w:val="16"/>
        </w:rPr>
        <w:t>en</w:t>
      </w:r>
      <w:r>
        <w:rPr>
          <w:spacing w:val="-9"/>
          <w:sz w:val="16"/>
        </w:rPr>
        <w:t> </w:t>
      </w:r>
      <w:r>
        <w:rPr>
          <w:sz w:val="16"/>
        </w:rPr>
        <w:t>general</w:t>
      </w:r>
      <w:r>
        <w:rPr>
          <w:spacing w:val="-10"/>
          <w:sz w:val="16"/>
        </w:rPr>
        <w:t> </w:t>
      </w:r>
      <w:r>
        <w:rPr>
          <w:sz w:val="16"/>
        </w:rPr>
        <w:t>y</w:t>
      </w:r>
      <w:r>
        <w:rPr>
          <w:spacing w:val="-9"/>
          <w:sz w:val="16"/>
        </w:rPr>
        <w:t> </w:t>
      </w:r>
      <w:r>
        <w:rPr>
          <w:sz w:val="16"/>
        </w:rPr>
        <w:t>de</w:t>
      </w:r>
      <w:r>
        <w:rPr>
          <w:spacing w:val="-10"/>
          <w:sz w:val="16"/>
        </w:rPr>
        <w:t> </w:t>
      </w:r>
      <w:r>
        <w:rPr>
          <w:sz w:val="16"/>
        </w:rPr>
        <w:t>conformidad</w:t>
      </w:r>
      <w:r>
        <w:rPr>
          <w:spacing w:val="-9"/>
          <w:sz w:val="16"/>
        </w:rPr>
        <w:t> </w:t>
      </w:r>
      <w:r>
        <w:rPr>
          <w:sz w:val="16"/>
        </w:rPr>
        <w:t>con</w:t>
      </w:r>
      <w:r>
        <w:rPr>
          <w:spacing w:val="-9"/>
          <w:sz w:val="16"/>
        </w:rPr>
        <w:t> </w:t>
      </w:r>
      <w:r>
        <w:rPr>
          <w:sz w:val="16"/>
        </w:rPr>
        <w:t>el</w:t>
      </w:r>
      <w:r>
        <w:rPr>
          <w:spacing w:val="-10"/>
          <w:sz w:val="16"/>
        </w:rPr>
        <w:t> </w:t>
      </w:r>
      <w:r>
        <w:rPr>
          <w:sz w:val="16"/>
        </w:rPr>
        <w:t>artículo</w:t>
      </w:r>
      <w:r>
        <w:rPr>
          <w:spacing w:val="-9"/>
          <w:sz w:val="16"/>
        </w:rPr>
        <w:t> </w:t>
      </w:r>
      <w:r>
        <w:rPr>
          <w:sz w:val="16"/>
        </w:rPr>
        <w:t>57.2</w:t>
      </w:r>
      <w:r>
        <w:rPr>
          <w:spacing w:val="-10"/>
          <w:sz w:val="16"/>
        </w:rPr>
        <w:t> </w:t>
      </w:r>
      <w:r>
        <w:rPr>
          <w:sz w:val="16"/>
        </w:rPr>
        <w:t>del</w:t>
      </w:r>
      <w:r>
        <w:rPr>
          <w:spacing w:val="-10"/>
          <w:sz w:val="16"/>
        </w:rPr>
        <w:t> </w:t>
      </w:r>
      <w:r>
        <w:rPr>
          <w:sz w:val="16"/>
        </w:rPr>
        <w:t>Reglamento,</w:t>
      </w:r>
      <w:r>
        <w:rPr>
          <w:spacing w:val="-10"/>
          <w:sz w:val="16"/>
        </w:rPr>
        <w:t> </w:t>
      </w:r>
      <w:r>
        <w:rPr>
          <w:sz w:val="16"/>
        </w:rPr>
        <w:t>junto</w:t>
      </w:r>
      <w:r>
        <w:rPr>
          <w:w w:val="99"/>
          <w:sz w:val="16"/>
        </w:rPr>
        <w:t> </w:t>
      </w:r>
      <w:r>
        <w:rPr>
          <w:sz w:val="16"/>
        </w:rPr>
        <w:t>con los escritos de sometimiento del caso, de solicitudes y argumentos o de contestación, según corresponda, y no es admisible la prueba remitida fuera de esas oportunidades procesales, salvo en las excepciones establecidas en el referido artículo</w:t>
      </w:r>
      <w:r>
        <w:rPr>
          <w:spacing w:val="-4"/>
          <w:sz w:val="16"/>
        </w:rPr>
        <w:t> </w:t>
      </w:r>
      <w:r>
        <w:rPr>
          <w:sz w:val="16"/>
        </w:rPr>
        <w:t>57.2</w:t>
      </w:r>
      <w:r>
        <w:rPr>
          <w:spacing w:val="-4"/>
          <w:sz w:val="16"/>
        </w:rPr>
        <w:t> </w:t>
      </w:r>
      <w:r>
        <w:rPr>
          <w:sz w:val="16"/>
        </w:rPr>
        <w:t>del</w:t>
      </w:r>
      <w:r>
        <w:rPr>
          <w:spacing w:val="-5"/>
          <w:sz w:val="16"/>
        </w:rPr>
        <w:t> </w:t>
      </w:r>
      <w:r>
        <w:rPr>
          <w:sz w:val="16"/>
        </w:rPr>
        <w:t>Reglamento</w:t>
      </w:r>
      <w:r>
        <w:rPr>
          <w:spacing w:val="-3"/>
          <w:sz w:val="16"/>
        </w:rPr>
        <w:t> </w:t>
      </w:r>
      <w:r>
        <w:rPr>
          <w:sz w:val="16"/>
        </w:rPr>
        <w:t>(a</w:t>
      </w:r>
      <w:r>
        <w:rPr>
          <w:spacing w:val="-4"/>
          <w:sz w:val="16"/>
        </w:rPr>
        <w:t> </w:t>
      </w:r>
      <w:r>
        <w:rPr>
          <w:sz w:val="16"/>
        </w:rPr>
        <w:t>saber,</w:t>
      </w:r>
      <w:r>
        <w:rPr>
          <w:spacing w:val="-5"/>
          <w:sz w:val="16"/>
        </w:rPr>
        <w:t> </w:t>
      </w:r>
      <w:r>
        <w:rPr>
          <w:sz w:val="16"/>
        </w:rPr>
        <w:t>fuerza</w:t>
      </w:r>
      <w:r>
        <w:rPr>
          <w:spacing w:val="-4"/>
          <w:sz w:val="16"/>
        </w:rPr>
        <w:t> </w:t>
      </w:r>
      <w:r>
        <w:rPr>
          <w:sz w:val="16"/>
        </w:rPr>
        <w:t>mayor,</w:t>
      </w:r>
      <w:r>
        <w:rPr>
          <w:spacing w:val="-5"/>
          <w:sz w:val="16"/>
        </w:rPr>
        <w:t> </w:t>
      </w:r>
      <w:r>
        <w:rPr>
          <w:sz w:val="16"/>
        </w:rPr>
        <w:t>impedimento</w:t>
      </w:r>
      <w:r>
        <w:rPr>
          <w:spacing w:val="-4"/>
          <w:sz w:val="16"/>
        </w:rPr>
        <w:t> </w:t>
      </w:r>
      <w:r>
        <w:rPr>
          <w:sz w:val="16"/>
        </w:rPr>
        <w:t>grave)</w:t>
      </w:r>
      <w:r>
        <w:rPr>
          <w:spacing w:val="-5"/>
          <w:sz w:val="16"/>
        </w:rPr>
        <w:t> </w:t>
      </w:r>
      <w:r>
        <w:rPr>
          <w:sz w:val="16"/>
        </w:rPr>
        <w:t>o</w:t>
      </w:r>
      <w:r>
        <w:rPr>
          <w:spacing w:val="-4"/>
          <w:sz w:val="16"/>
        </w:rPr>
        <w:t> </w:t>
      </w:r>
      <w:r>
        <w:rPr>
          <w:sz w:val="16"/>
        </w:rPr>
        <w:t>salvo</w:t>
      </w:r>
      <w:r>
        <w:rPr>
          <w:spacing w:val="-4"/>
          <w:sz w:val="16"/>
        </w:rPr>
        <w:t> </w:t>
      </w:r>
      <w:r>
        <w:rPr>
          <w:sz w:val="16"/>
        </w:rPr>
        <w:t>si</w:t>
      </w:r>
      <w:r>
        <w:rPr>
          <w:spacing w:val="-5"/>
          <w:sz w:val="16"/>
        </w:rPr>
        <w:t> </w:t>
      </w:r>
      <w:r>
        <w:rPr>
          <w:sz w:val="16"/>
        </w:rPr>
        <w:t>se</w:t>
      </w:r>
      <w:r>
        <w:rPr>
          <w:spacing w:val="-5"/>
          <w:sz w:val="16"/>
        </w:rPr>
        <w:t> </w:t>
      </w:r>
      <w:r>
        <w:rPr>
          <w:sz w:val="16"/>
        </w:rPr>
        <w:t>tratara</w:t>
      </w:r>
      <w:r>
        <w:rPr>
          <w:spacing w:val="-4"/>
          <w:sz w:val="16"/>
        </w:rPr>
        <w:t> </w:t>
      </w:r>
      <w:r>
        <w:rPr>
          <w:sz w:val="16"/>
        </w:rPr>
        <w:t>de</w:t>
      </w:r>
      <w:r>
        <w:rPr>
          <w:spacing w:val="-5"/>
          <w:sz w:val="16"/>
        </w:rPr>
        <w:t> </w:t>
      </w:r>
      <w:r>
        <w:rPr>
          <w:sz w:val="16"/>
        </w:rPr>
        <w:t>un</w:t>
      </w:r>
      <w:r>
        <w:rPr>
          <w:spacing w:val="-5"/>
          <w:sz w:val="16"/>
        </w:rPr>
        <w:t> </w:t>
      </w:r>
      <w:r>
        <w:rPr>
          <w:sz w:val="16"/>
        </w:rPr>
        <w:t>hecho</w:t>
      </w:r>
      <w:r>
        <w:rPr>
          <w:spacing w:val="-4"/>
          <w:sz w:val="16"/>
        </w:rPr>
        <w:t> </w:t>
      </w:r>
      <w:r>
        <w:rPr>
          <w:sz w:val="16"/>
        </w:rPr>
        <w:t>superviniente,</w:t>
      </w:r>
      <w:r>
        <w:rPr>
          <w:spacing w:val="-5"/>
          <w:sz w:val="16"/>
        </w:rPr>
        <w:t> </w:t>
      </w:r>
      <w:r>
        <w:rPr>
          <w:sz w:val="16"/>
        </w:rPr>
        <w:t>es decir, ocurrido con posterioridad a los citados momentos procesales. </w:t>
      </w:r>
      <w:r>
        <w:rPr>
          <w:i/>
          <w:sz w:val="16"/>
        </w:rPr>
        <w:t>Cfr. Caso Familia Barrios Vs. Venezuela. Fondo, </w:t>
      </w:r>
      <w:r>
        <w:rPr>
          <w:i/>
          <w:sz w:val="16"/>
        </w:rPr>
        <w:t>Reparaciones y Costas. </w:t>
      </w:r>
      <w:r>
        <w:rPr>
          <w:sz w:val="16"/>
        </w:rPr>
        <w:t>Sentencia de 24 de noviembre de 2011. Serie C No. 237, párrs. 17 y 18, y </w:t>
      </w:r>
      <w:r>
        <w:rPr>
          <w:i/>
          <w:sz w:val="16"/>
        </w:rPr>
        <w:t>Caso Federación Nacional </w:t>
      </w:r>
      <w:r>
        <w:rPr>
          <w:i/>
          <w:sz w:val="16"/>
        </w:rPr>
        <w:t>de</w:t>
      </w:r>
      <w:r>
        <w:rPr>
          <w:i/>
          <w:spacing w:val="-5"/>
          <w:sz w:val="16"/>
        </w:rPr>
        <w:t> </w:t>
      </w:r>
      <w:r>
        <w:rPr>
          <w:i/>
          <w:sz w:val="16"/>
        </w:rPr>
        <w:t>Trabajadores</w:t>
      </w:r>
      <w:r>
        <w:rPr>
          <w:i/>
          <w:spacing w:val="-5"/>
          <w:sz w:val="16"/>
        </w:rPr>
        <w:t> </w:t>
      </w:r>
      <w:r>
        <w:rPr>
          <w:i/>
          <w:sz w:val="16"/>
        </w:rPr>
        <w:t>Marítimos</w:t>
      </w:r>
      <w:r>
        <w:rPr>
          <w:i/>
          <w:spacing w:val="-5"/>
          <w:sz w:val="16"/>
        </w:rPr>
        <w:t> </w:t>
      </w:r>
      <w:r>
        <w:rPr>
          <w:i/>
          <w:sz w:val="16"/>
        </w:rPr>
        <w:t>y</w:t>
      </w:r>
      <w:r>
        <w:rPr>
          <w:i/>
          <w:spacing w:val="-4"/>
          <w:sz w:val="16"/>
        </w:rPr>
        <w:t> </w:t>
      </w:r>
      <w:r>
        <w:rPr>
          <w:i/>
          <w:sz w:val="16"/>
        </w:rPr>
        <w:t>Portuarios</w:t>
      </w:r>
      <w:r>
        <w:rPr>
          <w:i/>
          <w:spacing w:val="-5"/>
          <w:sz w:val="16"/>
        </w:rPr>
        <w:t> </w:t>
      </w:r>
      <w:r>
        <w:rPr>
          <w:i/>
          <w:sz w:val="16"/>
        </w:rPr>
        <w:t>(FEMAPOR)</w:t>
      </w:r>
      <w:r>
        <w:rPr>
          <w:i/>
          <w:spacing w:val="-5"/>
          <w:sz w:val="16"/>
        </w:rPr>
        <w:t> </w:t>
      </w:r>
      <w:r>
        <w:rPr>
          <w:i/>
          <w:sz w:val="16"/>
        </w:rPr>
        <w:t>Vs.</w:t>
      </w:r>
      <w:r>
        <w:rPr>
          <w:i/>
          <w:spacing w:val="-5"/>
          <w:sz w:val="16"/>
        </w:rPr>
        <w:t> </w:t>
      </w:r>
      <w:r>
        <w:rPr>
          <w:i/>
          <w:sz w:val="16"/>
        </w:rPr>
        <w:t>Perú,</w:t>
      </w:r>
      <w:r>
        <w:rPr>
          <w:i/>
          <w:spacing w:val="-5"/>
          <w:sz w:val="16"/>
        </w:rPr>
        <w:t> </w:t>
      </w:r>
      <w:r>
        <w:rPr>
          <w:i/>
          <w:sz w:val="16"/>
        </w:rPr>
        <w:t>supra,</w:t>
      </w:r>
      <w:r>
        <w:rPr>
          <w:i/>
          <w:spacing w:val="-8"/>
          <w:sz w:val="16"/>
        </w:rPr>
        <w:t> </w:t>
      </w:r>
      <w:r>
        <w:rPr>
          <w:sz w:val="16"/>
        </w:rPr>
        <w:t>párr.</w:t>
      </w:r>
      <w:r>
        <w:rPr>
          <w:spacing w:val="-8"/>
          <w:sz w:val="16"/>
        </w:rPr>
        <w:t> </w:t>
      </w:r>
      <w:r>
        <w:rPr>
          <w:sz w:val="16"/>
        </w:rPr>
        <w:t>35</w:t>
      </w:r>
      <w:r>
        <w:rPr>
          <w:i/>
          <w:sz w:val="16"/>
        </w:rPr>
        <w:t>.</w:t>
      </w:r>
    </w:p>
    <w:p>
      <w:pPr>
        <w:tabs>
          <w:tab w:pos="839" w:val="left" w:leader="none"/>
        </w:tabs>
        <w:spacing w:before="39"/>
        <w:ind w:left="119" w:right="197" w:firstLine="0"/>
        <w:jc w:val="both"/>
        <w:rPr>
          <w:sz w:val="16"/>
        </w:rPr>
      </w:pPr>
      <w:bookmarkStart w:name="_bookmark27" w:id="40"/>
      <w:bookmarkEnd w:id="40"/>
      <w:r>
        <w:rPr/>
      </w:r>
      <w:r>
        <w:rPr>
          <w:position w:val="6"/>
          <w:sz w:val="10"/>
        </w:rPr>
        <w:t>19</w:t>
        <w:tab/>
      </w:r>
      <w:r>
        <w:rPr>
          <w:sz w:val="16"/>
        </w:rPr>
        <w:t>Anexo</w:t>
      </w:r>
      <w:r>
        <w:rPr>
          <w:spacing w:val="-4"/>
          <w:sz w:val="16"/>
        </w:rPr>
        <w:t> </w:t>
      </w:r>
      <w:r>
        <w:rPr>
          <w:sz w:val="16"/>
        </w:rPr>
        <w:t>I:</w:t>
      </w:r>
      <w:r>
        <w:rPr>
          <w:spacing w:val="-4"/>
          <w:sz w:val="16"/>
        </w:rPr>
        <w:t> </w:t>
      </w:r>
      <w:r>
        <w:rPr>
          <w:sz w:val="16"/>
        </w:rPr>
        <w:t>cédula</w:t>
      </w:r>
      <w:r>
        <w:rPr>
          <w:spacing w:val="-4"/>
          <w:sz w:val="16"/>
        </w:rPr>
        <w:t> </w:t>
      </w:r>
      <w:r>
        <w:rPr>
          <w:sz w:val="16"/>
        </w:rPr>
        <w:t>de</w:t>
      </w:r>
      <w:r>
        <w:rPr>
          <w:spacing w:val="-5"/>
          <w:sz w:val="16"/>
        </w:rPr>
        <w:t> </w:t>
      </w:r>
      <w:r>
        <w:rPr>
          <w:sz w:val="16"/>
        </w:rPr>
        <w:t>identidad</w:t>
      </w:r>
      <w:r>
        <w:rPr>
          <w:spacing w:val="-3"/>
          <w:sz w:val="16"/>
        </w:rPr>
        <w:t> </w:t>
      </w:r>
      <w:r>
        <w:rPr>
          <w:sz w:val="16"/>
        </w:rPr>
        <w:t>del</w:t>
      </w:r>
      <w:r>
        <w:rPr>
          <w:spacing w:val="-5"/>
          <w:sz w:val="16"/>
        </w:rPr>
        <w:t> </w:t>
      </w:r>
      <w:r>
        <w:rPr>
          <w:sz w:val="16"/>
        </w:rPr>
        <w:t>señor</w:t>
      </w:r>
      <w:r>
        <w:rPr>
          <w:spacing w:val="-4"/>
          <w:sz w:val="16"/>
        </w:rPr>
        <w:t> </w:t>
      </w:r>
      <w:r>
        <w:rPr>
          <w:sz w:val="16"/>
        </w:rPr>
        <w:t>Ronald</w:t>
      </w:r>
      <w:r>
        <w:rPr>
          <w:spacing w:val="-4"/>
          <w:sz w:val="16"/>
        </w:rPr>
        <w:t> </w:t>
      </w:r>
      <w:r>
        <w:rPr>
          <w:sz w:val="16"/>
        </w:rPr>
        <w:t>Chacón</w:t>
      </w:r>
      <w:r>
        <w:rPr>
          <w:spacing w:val="-5"/>
          <w:sz w:val="16"/>
        </w:rPr>
        <w:t> </w:t>
      </w:r>
      <w:r>
        <w:rPr>
          <w:sz w:val="16"/>
        </w:rPr>
        <w:t>Chaverri</w:t>
      </w:r>
      <w:r>
        <w:rPr>
          <w:spacing w:val="-5"/>
          <w:sz w:val="16"/>
        </w:rPr>
        <w:t> </w:t>
      </w:r>
      <w:r>
        <w:rPr>
          <w:sz w:val="16"/>
        </w:rPr>
        <w:t>(c.c.</w:t>
      </w:r>
      <w:r>
        <w:rPr>
          <w:spacing w:val="-5"/>
          <w:sz w:val="16"/>
        </w:rPr>
        <w:t> </w:t>
      </w:r>
      <w:r>
        <w:rPr>
          <w:sz w:val="16"/>
        </w:rPr>
        <w:t>Ronald</w:t>
      </w:r>
      <w:r>
        <w:rPr>
          <w:spacing w:val="-4"/>
          <w:sz w:val="16"/>
        </w:rPr>
        <w:t> </w:t>
      </w:r>
      <w:r>
        <w:rPr>
          <w:sz w:val="16"/>
        </w:rPr>
        <w:t>Moya</w:t>
      </w:r>
      <w:r>
        <w:rPr>
          <w:spacing w:val="-4"/>
          <w:sz w:val="16"/>
        </w:rPr>
        <w:t> </w:t>
      </w:r>
      <w:r>
        <w:rPr>
          <w:sz w:val="16"/>
        </w:rPr>
        <w:t>Chacón),</w:t>
      </w:r>
      <w:r>
        <w:rPr>
          <w:spacing w:val="-5"/>
          <w:sz w:val="16"/>
        </w:rPr>
        <w:t> </w:t>
      </w:r>
      <w:r>
        <w:rPr>
          <w:sz w:val="16"/>
        </w:rPr>
        <w:t>y</w:t>
      </w:r>
      <w:r>
        <w:rPr>
          <w:spacing w:val="-4"/>
          <w:sz w:val="16"/>
        </w:rPr>
        <w:t> </w:t>
      </w:r>
      <w:r>
        <w:rPr>
          <w:sz w:val="16"/>
        </w:rPr>
        <w:t>Anexo</w:t>
      </w:r>
      <w:r>
        <w:rPr>
          <w:spacing w:val="-4"/>
          <w:sz w:val="16"/>
        </w:rPr>
        <w:t> </w:t>
      </w:r>
      <w:r>
        <w:rPr>
          <w:sz w:val="16"/>
        </w:rPr>
        <w:t>II:</w:t>
      </w:r>
      <w:r>
        <w:rPr>
          <w:spacing w:val="-5"/>
          <w:sz w:val="16"/>
        </w:rPr>
        <w:t> </w:t>
      </w:r>
      <w:r>
        <w:rPr>
          <w:sz w:val="16"/>
        </w:rPr>
        <w:t>documentos</w:t>
      </w:r>
      <w:r>
        <w:rPr>
          <w:w w:val="99"/>
          <w:sz w:val="16"/>
        </w:rPr>
        <w:t> </w:t>
      </w:r>
      <w:r>
        <w:rPr>
          <w:sz w:val="16"/>
        </w:rPr>
        <w:t>acreditativos de los gastos de litigio ocasionados en el marco del presente procedimiento, de fecha 9 de noviembre de 2020, 2 de marzo de 2022 y febrero de</w:t>
      </w:r>
      <w:r>
        <w:rPr>
          <w:spacing w:val="-12"/>
          <w:sz w:val="16"/>
        </w:rPr>
        <w:t> </w:t>
      </w:r>
      <w:r>
        <w:rPr>
          <w:sz w:val="16"/>
        </w:rPr>
        <w:t>2022.</w:t>
      </w:r>
    </w:p>
    <w:p>
      <w:pPr>
        <w:spacing w:after="0"/>
        <w:jc w:val="both"/>
        <w:rPr>
          <w:sz w:val="16"/>
        </w:rPr>
        <w:sectPr>
          <w:pgSz w:w="12240" w:h="15840"/>
          <w:pgMar w:header="0" w:footer="1066" w:top="1360" w:bottom="1260" w:left="960" w:right="880"/>
        </w:sectPr>
      </w:pPr>
    </w:p>
    <w:p>
      <w:pPr>
        <w:pStyle w:val="BodyText"/>
        <w:spacing w:before="80"/>
        <w:ind w:left="120" w:right="106" w:hanging="1"/>
        <w:jc w:val="both"/>
      </w:pPr>
      <w:r>
        <w:rPr/>
        <w:t>documentos adjuntados como Anexo II, la Corte constata que son documentos emitidos con posterioridad a la presentación de los escritos principales correspondientes y, por tanto, constituyen prueba de hechos supervinientes. En vista de lo anterior, dichos documentos resultan admisibles en los términos del artículo 57.2 del Reglamento.</w:t>
      </w:r>
    </w:p>
    <w:p>
      <w:pPr>
        <w:pStyle w:val="BodyText"/>
        <w:spacing w:before="9"/>
        <w:rPr>
          <w:sz w:val="19"/>
        </w:rPr>
      </w:pPr>
    </w:p>
    <w:p>
      <w:pPr>
        <w:pStyle w:val="Heading2"/>
        <w:numPr>
          <w:ilvl w:val="0"/>
          <w:numId w:val="10"/>
        </w:numPr>
        <w:tabs>
          <w:tab w:pos="1254" w:val="left" w:leader="none"/>
          <w:tab w:pos="1255" w:val="left" w:leader="none"/>
        </w:tabs>
        <w:spacing w:line="240" w:lineRule="auto" w:before="0" w:after="0"/>
        <w:ind w:left="1254" w:right="0" w:hanging="573"/>
        <w:jc w:val="left"/>
        <w:rPr>
          <w:i/>
        </w:rPr>
      </w:pPr>
      <w:bookmarkStart w:name="B. Admisibilidad de la prueba testimonia" w:id="41"/>
      <w:bookmarkEnd w:id="41"/>
      <w:r>
        <w:rPr>
          <w:b w:val="0"/>
          <w:i w:val="0"/>
        </w:rPr>
      </w:r>
      <w:bookmarkStart w:name="_bookmark28" w:id="42"/>
      <w:bookmarkEnd w:id="42"/>
      <w:r>
        <w:rPr>
          <w:b w:val="0"/>
          <w:i w:val="0"/>
        </w:rPr>
      </w:r>
      <w:bookmarkStart w:name="_bookmark28" w:id="43"/>
      <w:bookmarkEnd w:id="43"/>
      <w:r>
        <w:rPr>
          <w:i/>
        </w:rPr>
        <w:t>A</w:t>
      </w:r>
      <w:r>
        <w:rPr>
          <w:i/>
        </w:rPr>
        <w:t>dmisibilidad de la prueba testimonial y</w:t>
      </w:r>
      <w:r>
        <w:rPr>
          <w:i/>
          <w:spacing w:val="-21"/>
        </w:rPr>
        <w:t> </w:t>
      </w:r>
      <w:r>
        <w:rPr>
          <w:i/>
        </w:rPr>
        <w:t>pericial</w:t>
      </w:r>
    </w:p>
    <w:p>
      <w:pPr>
        <w:pStyle w:val="BodyText"/>
        <w:spacing w:before="8"/>
        <w:rPr>
          <w:b/>
          <w:i/>
          <w:sz w:val="19"/>
        </w:rPr>
      </w:pPr>
    </w:p>
    <w:p>
      <w:pPr>
        <w:pStyle w:val="ListParagraph"/>
        <w:numPr>
          <w:ilvl w:val="0"/>
          <w:numId w:val="7"/>
        </w:numPr>
        <w:tabs>
          <w:tab w:pos="759" w:val="left" w:leader="none"/>
        </w:tabs>
        <w:spacing w:line="240" w:lineRule="auto" w:before="0" w:after="0"/>
        <w:ind w:left="119" w:right="196" w:firstLine="1"/>
        <w:jc w:val="both"/>
        <w:rPr>
          <w:sz w:val="20"/>
        </w:rPr>
      </w:pPr>
      <w:r>
        <w:rPr>
          <w:sz w:val="20"/>
        </w:rPr>
        <w:t>La</w:t>
      </w:r>
      <w:r>
        <w:rPr>
          <w:spacing w:val="-8"/>
          <w:sz w:val="20"/>
        </w:rPr>
        <w:t> </w:t>
      </w:r>
      <w:r>
        <w:rPr>
          <w:sz w:val="20"/>
        </w:rPr>
        <w:t>Corte</w:t>
      </w:r>
      <w:r>
        <w:rPr>
          <w:spacing w:val="-9"/>
          <w:sz w:val="20"/>
        </w:rPr>
        <w:t> </w:t>
      </w:r>
      <w:r>
        <w:rPr>
          <w:sz w:val="20"/>
        </w:rPr>
        <w:t>estima</w:t>
      </w:r>
      <w:r>
        <w:rPr>
          <w:spacing w:val="-8"/>
          <w:sz w:val="20"/>
        </w:rPr>
        <w:t> </w:t>
      </w:r>
      <w:r>
        <w:rPr>
          <w:sz w:val="20"/>
        </w:rPr>
        <w:t>pertinente</w:t>
      </w:r>
      <w:r>
        <w:rPr>
          <w:spacing w:val="-7"/>
          <w:sz w:val="20"/>
        </w:rPr>
        <w:t> </w:t>
      </w:r>
      <w:r>
        <w:rPr>
          <w:sz w:val="20"/>
        </w:rPr>
        <w:t>admitir</w:t>
      </w:r>
      <w:r>
        <w:rPr>
          <w:spacing w:val="-8"/>
          <w:sz w:val="20"/>
        </w:rPr>
        <w:t> </w:t>
      </w:r>
      <w:r>
        <w:rPr>
          <w:sz w:val="20"/>
        </w:rPr>
        <w:t>las</w:t>
      </w:r>
      <w:r>
        <w:rPr>
          <w:spacing w:val="-8"/>
          <w:sz w:val="20"/>
        </w:rPr>
        <w:t> </w:t>
      </w:r>
      <w:r>
        <w:rPr>
          <w:sz w:val="20"/>
        </w:rPr>
        <w:t>declaraciones</w:t>
      </w:r>
      <w:r>
        <w:rPr>
          <w:spacing w:val="-8"/>
          <w:sz w:val="20"/>
        </w:rPr>
        <w:t> </w:t>
      </w:r>
      <w:r>
        <w:rPr>
          <w:sz w:val="20"/>
        </w:rPr>
        <w:t>rendidas</w:t>
      </w:r>
      <w:r>
        <w:rPr>
          <w:spacing w:val="-8"/>
          <w:sz w:val="20"/>
        </w:rPr>
        <w:t> </w:t>
      </w:r>
      <w:r>
        <w:rPr>
          <w:sz w:val="20"/>
        </w:rPr>
        <w:t>en</w:t>
      </w:r>
      <w:r>
        <w:rPr>
          <w:spacing w:val="-9"/>
          <w:sz w:val="20"/>
        </w:rPr>
        <w:t> </w:t>
      </w:r>
      <w:r>
        <w:rPr>
          <w:sz w:val="20"/>
        </w:rPr>
        <w:t>audiencia</w:t>
      </w:r>
      <w:r>
        <w:rPr>
          <w:spacing w:val="-8"/>
          <w:sz w:val="20"/>
        </w:rPr>
        <w:t> </w:t>
      </w:r>
      <w:r>
        <w:rPr>
          <w:sz w:val="20"/>
        </w:rPr>
        <w:t>pública</w:t>
      </w:r>
      <w:hyperlink w:history="true" w:anchor="_bookmark31">
        <w:r>
          <w:rPr>
            <w:position w:val="7"/>
            <w:sz w:val="13"/>
          </w:rPr>
          <w:t>20</w:t>
        </w:r>
      </w:hyperlink>
      <w:r>
        <w:rPr>
          <w:sz w:val="20"/>
        </w:rPr>
        <w:t>,</w:t>
      </w:r>
      <w:r>
        <w:rPr>
          <w:spacing w:val="-8"/>
          <w:sz w:val="20"/>
        </w:rPr>
        <w:t> </w:t>
      </w:r>
      <w:r>
        <w:rPr>
          <w:sz w:val="20"/>
        </w:rPr>
        <w:t>así</w:t>
      </w:r>
      <w:r>
        <w:rPr>
          <w:spacing w:val="-8"/>
          <w:sz w:val="20"/>
        </w:rPr>
        <w:t> </w:t>
      </w:r>
      <w:r>
        <w:rPr>
          <w:sz w:val="20"/>
        </w:rPr>
        <w:t>como las declaraciones rendidas ante fedatario público</w:t>
      </w:r>
      <w:hyperlink w:history="true" w:anchor="_bookmark32">
        <w:r>
          <w:rPr>
            <w:position w:val="7"/>
            <w:sz w:val="13"/>
          </w:rPr>
          <w:t>21</w:t>
        </w:r>
      </w:hyperlink>
      <w:r>
        <w:rPr>
          <w:position w:val="7"/>
          <w:sz w:val="13"/>
        </w:rPr>
        <w:t> </w:t>
      </w:r>
      <w:r>
        <w:rPr>
          <w:sz w:val="20"/>
        </w:rPr>
        <w:t>en cuanto se ajustan al objeto definido por la </w:t>
      </w:r>
      <w:bookmarkStart w:name="VI HECHOS" w:id="44"/>
      <w:bookmarkEnd w:id="44"/>
      <w:r>
        <w:rPr>
          <w:sz w:val="20"/>
        </w:rPr>
      </w:r>
      <w:bookmarkStart w:name="_bookmark29" w:id="45"/>
      <w:bookmarkEnd w:id="45"/>
      <w:r>
        <w:rPr>
          <w:sz w:val="20"/>
        </w:rPr>
      </w:r>
      <w:r>
        <w:rPr>
          <w:sz w:val="20"/>
        </w:rPr>
        <w:t>Presidencia en la Resolución que ordenó</w:t>
      </w:r>
      <w:r>
        <w:rPr>
          <w:spacing w:val="-13"/>
          <w:sz w:val="20"/>
        </w:rPr>
        <w:t> </w:t>
      </w:r>
      <w:r>
        <w:rPr>
          <w:sz w:val="20"/>
        </w:rPr>
        <w:t>recibirlos</w:t>
      </w:r>
      <w:hyperlink w:history="true" w:anchor="_bookmark33">
        <w:r>
          <w:rPr>
            <w:position w:val="7"/>
            <w:sz w:val="13"/>
          </w:rPr>
          <w:t>22</w:t>
        </w:r>
      </w:hyperlink>
      <w:r>
        <w:rPr>
          <w:sz w:val="20"/>
        </w:rPr>
        <w:t>.</w:t>
      </w:r>
    </w:p>
    <w:p>
      <w:pPr>
        <w:pStyle w:val="BodyText"/>
        <w:spacing w:before="9"/>
        <w:rPr>
          <w:sz w:val="19"/>
        </w:rPr>
      </w:pPr>
    </w:p>
    <w:p>
      <w:pPr>
        <w:pStyle w:val="Heading1"/>
        <w:ind w:left="4694" w:right="4774" w:firstLine="3"/>
      </w:pPr>
      <w:r>
        <w:rPr/>
        <w:t>VI  HECHOS</w:t>
      </w:r>
    </w:p>
    <w:p>
      <w:pPr>
        <w:pStyle w:val="BodyText"/>
        <w:spacing w:before="8"/>
        <w:rPr>
          <w:b/>
          <w:sz w:val="19"/>
        </w:rPr>
      </w:pPr>
    </w:p>
    <w:p>
      <w:pPr>
        <w:pStyle w:val="ListParagraph"/>
        <w:numPr>
          <w:ilvl w:val="0"/>
          <w:numId w:val="7"/>
        </w:numPr>
        <w:tabs>
          <w:tab w:pos="688" w:val="left" w:leader="none"/>
        </w:tabs>
        <w:spacing w:line="240" w:lineRule="auto" w:before="0" w:after="0"/>
        <w:ind w:left="119" w:right="196" w:firstLine="1"/>
        <w:jc w:val="both"/>
        <w:rPr>
          <w:sz w:val="20"/>
        </w:rPr>
      </w:pPr>
      <w:r>
        <w:rPr>
          <w:sz w:val="20"/>
        </w:rPr>
        <w:t>En</w:t>
      </w:r>
      <w:r>
        <w:rPr>
          <w:spacing w:val="-14"/>
          <w:sz w:val="20"/>
        </w:rPr>
        <w:t> </w:t>
      </w:r>
      <w:r>
        <w:rPr>
          <w:sz w:val="20"/>
        </w:rPr>
        <w:t>este</w:t>
      </w:r>
      <w:r>
        <w:rPr>
          <w:spacing w:val="-13"/>
          <w:sz w:val="20"/>
        </w:rPr>
        <w:t> </w:t>
      </w:r>
      <w:r>
        <w:rPr>
          <w:sz w:val="20"/>
        </w:rPr>
        <w:t>capítulo,</w:t>
      </w:r>
      <w:r>
        <w:rPr>
          <w:spacing w:val="-14"/>
          <w:sz w:val="20"/>
        </w:rPr>
        <w:t> </w:t>
      </w:r>
      <w:r>
        <w:rPr>
          <w:sz w:val="20"/>
        </w:rPr>
        <w:t>la</w:t>
      </w:r>
      <w:r>
        <w:rPr>
          <w:spacing w:val="-13"/>
          <w:sz w:val="20"/>
        </w:rPr>
        <w:t> </w:t>
      </w:r>
      <w:r>
        <w:rPr>
          <w:sz w:val="20"/>
        </w:rPr>
        <w:t>Corte</w:t>
      </w:r>
      <w:r>
        <w:rPr>
          <w:spacing w:val="-13"/>
          <w:sz w:val="20"/>
        </w:rPr>
        <w:t> </w:t>
      </w:r>
      <w:r>
        <w:rPr>
          <w:sz w:val="20"/>
        </w:rPr>
        <w:t>establecerá</w:t>
      </w:r>
      <w:r>
        <w:rPr>
          <w:spacing w:val="-13"/>
          <w:sz w:val="20"/>
        </w:rPr>
        <w:t> </w:t>
      </w:r>
      <w:r>
        <w:rPr>
          <w:sz w:val="20"/>
        </w:rPr>
        <w:t>los</w:t>
      </w:r>
      <w:r>
        <w:rPr>
          <w:spacing w:val="-13"/>
          <w:sz w:val="20"/>
        </w:rPr>
        <w:t> </w:t>
      </w:r>
      <w:r>
        <w:rPr>
          <w:sz w:val="20"/>
        </w:rPr>
        <w:t>hechos</w:t>
      </w:r>
      <w:r>
        <w:rPr>
          <w:spacing w:val="-14"/>
          <w:sz w:val="20"/>
        </w:rPr>
        <w:t> </w:t>
      </w:r>
      <w:r>
        <w:rPr>
          <w:sz w:val="20"/>
        </w:rPr>
        <w:t>del</w:t>
      </w:r>
      <w:r>
        <w:rPr>
          <w:spacing w:val="-13"/>
          <w:sz w:val="20"/>
        </w:rPr>
        <w:t> </w:t>
      </w:r>
      <w:r>
        <w:rPr>
          <w:sz w:val="20"/>
        </w:rPr>
        <w:t>caso</w:t>
      </w:r>
      <w:r>
        <w:rPr>
          <w:spacing w:val="-13"/>
          <w:sz w:val="20"/>
        </w:rPr>
        <w:t> </w:t>
      </w:r>
      <w:r>
        <w:rPr>
          <w:sz w:val="20"/>
        </w:rPr>
        <w:t>con</w:t>
      </w:r>
      <w:r>
        <w:rPr>
          <w:spacing w:val="-13"/>
          <w:sz w:val="20"/>
        </w:rPr>
        <w:t> </w:t>
      </w:r>
      <w:r>
        <w:rPr>
          <w:sz w:val="20"/>
        </w:rPr>
        <w:t>base</w:t>
      </w:r>
      <w:r>
        <w:rPr>
          <w:spacing w:val="-14"/>
          <w:sz w:val="20"/>
        </w:rPr>
        <w:t> </w:t>
      </w:r>
      <w:r>
        <w:rPr>
          <w:sz w:val="20"/>
        </w:rPr>
        <w:t>en</w:t>
      </w:r>
      <w:r>
        <w:rPr>
          <w:spacing w:val="-13"/>
          <w:sz w:val="20"/>
        </w:rPr>
        <w:t> </w:t>
      </w:r>
      <w:r>
        <w:rPr>
          <w:sz w:val="20"/>
        </w:rPr>
        <w:t>el</w:t>
      </w:r>
      <w:r>
        <w:rPr>
          <w:spacing w:val="-14"/>
          <w:sz w:val="20"/>
        </w:rPr>
        <w:t> </w:t>
      </w:r>
      <w:r>
        <w:rPr>
          <w:sz w:val="20"/>
        </w:rPr>
        <w:t>marco</w:t>
      </w:r>
      <w:r>
        <w:rPr>
          <w:spacing w:val="-13"/>
          <w:sz w:val="20"/>
        </w:rPr>
        <w:t> </w:t>
      </w:r>
      <w:r>
        <w:rPr>
          <w:sz w:val="20"/>
        </w:rPr>
        <w:t>fáctico</w:t>
      </w:r>
      <w:r>
        <w:rPr>
          <w:spacing w:val="-14"/>
          <w:sz w:val="20"/>
        </w:rPr>
        <w:t> </w:t>
      </w:r>
      <w:r>
        <w:rPr>
          <w:sz w:val="20"/>
        </w:rPr>
        <w:t>sometido a</w:t>
      </w:r>
      <w:r>
        <w:rPr>
          <w:spacing w:val="-16"/>
          <w:sz w:val="20"/>
        </w:rPr>
        <w:t> </w:t>
      </w:r>
      <w:r>
        <w:rPr>
          <w:sz w:val="20"/>
        </w:rPr>
        <w:t>su</w:t>
      </w:r>
      <w:r>
        <w:rPr>
          <w:spacing w:val="-16"/>
          <w:sz w:val="20"/>
        </w:rPr>
        <w:t> </w:t>
      </w:r>
      <w:r>
        <w:rPr>
          <w:sz w:val="20"/>
        </w:rPr>
        <w:t>conocimiento</w:t>
      </w:r>
      <w:r>
        <w:rPr>
          <w:spacing w:val="-17"/>
          <w:sz w:val="20"/>
        </w:rPr>
        <w:t> </w:t>
      </w:r>
      <w:r>
        <w:rPr>
          <w:sz w:val="20"/>
        </w:rPr>
        <w:t>por</w:t>
      </w:r>
      <w:r>
        <w:rPr>
          <w:spacing w:val="-16"/>
          <w:sz w:val="20"/>
        </w:rPr>
        <w:t> </w:t>
      </w:r>
      <w:r>
        <w:rPr>
          <w:sz w:val="20"/>
        </w:rPr>
        <w:t>la</w:t>
      </w:r>
      <w:r>
        <w:rPr>
          <w:spacing w:val="-15"/>
          <w:sz w:val="20"/>
        </w:rPr>
        <w:t> </w:t>
      </w:r>
      <w:r>
        <w:rPr>
          <w:sz w:val="20"/>
        </w:rPr>
        <w:t>Comisión</w:t>
      </w:r>
      <w:r>
        <w:rPr>
          <w:spacing w:val="-17"/>
          <w:sz w:val="20"/>
        </w:rPr>
        <w:t> </w:t>
      </w:r>
      <w:r>
        <w:rPr>
          <w:sz w:val="20"/>
        </w:rPr>
        <w:t>Interamericana,</w:t>
      </w:r>
      <w:r>
        <w:rPr>
          <w:spacing w:val="-16"/>
          <w:sz w:val="20"/>
        </w:rPr>
        <w:t> </w:t>
      </w:r>
      <w:r>
        <w:rPr>
          <w:sz w:val="20"/>
        </w:rPr>
        <w:t>en</w:t>
      </w:r>
      <w:r>
        <w:rPr>
          <w:spacing w:val="-16"/>
          <w:sz w:val="20"/>
        </w:rPr>
        <w:t> </w:t>
      </w:r>
      <w:r>
        <w:rPr>
          <w:sz w:val="20"/>
        </w:rPr>
        <w:t>relación</w:t>
      </w:r>
      <w:r>
        <w:rPr>
          <w:spacing w:val="-16"/>
          <w:sz w:val="20"/>
        </w:rPr>
        <w:t> </w:t>
      </w:r>
      <w:r>
        <w:rPr>
          <w:sz w:val="20"/>
        </w:rPr>
        <w:t>con</w:t>
      </w:r>
      <w:r>
        <w:rPr>
          <w:spacing w:val="-16"/>
          <w:sz w:val="20"/>
        </w:rPr>
        <w:t> </w:t>
      </w:r>
      <w:r>
        <w:rPr>
          <w:sz w:val="20"/>
        </w:rPr>
        <w:t>los</w:t>
      </w:r>
      <w:r>
        <w:rPr>
          <w:spacing w:val="-18"/>
          <w:sz w:val="20"/>
        </w:rPr>
        <w:t> </w:t>
      </w:r>
      <w:r>
        <w:rPr>
          <w:sz w:val="20"/>
        </w:rPr>
        <w:t>siguientes</w:t>
      </w:r>
      <w:r>
        <w:rPr>
          <w:spacing w:val="-16"/>
          <w:sz w:val="20"/>
        </w:rPr>
        <w:t> </w:t>
      </w:r>
      <w:r>
        <w:rPr>
          <w:sz w:val="20"/>
        </w:rPr>
        <w:t>aspectos:</w:t>
      </w:r>
      <w:r>
        <w:rPr>
          <w:spacing w:val="-16"/>
          <w:sz w:val="20"/>
        </w:rPr>
        <w:t> </w:t>
      </w:r>
      <w:r>
        <w:rPr>
          <w:sz w:val="20"/>
        </w:rPr>
        <w:t>(a)</w:t>
      </w:r>
      <w:r>
        <w:rPr>
          <w:spacing w:val="-16"/>
          <w:sz w:val="20"/>
        </w:rPr>
        <w:t> </w:t>
      </w:r>
      <w:r>
        <w:rPr>
          <w:sz w:val="20"/>
        </w:rPr>
        <w:t>marco normativo, (b) sobre los señores Ronald Moya Chacón y Freddy Parrales Chaves, (c) publicación de la nota de prensa en el diario La Nación el 17 de diciembre de 2005, (d) proceso interno seguido a raíz</w:t>
      </w:r>
      <w:r>
        <w:rPr>
          <w:spacing w:val="-5"/>
          <w:sz w:val="20"/>
        </w:rPr>
        <w:t> </w:t>
      </w:r>
      <w:r>
        <w:rPr>
          <w:sz w:val="20"/>
        </w:rPr>
        <w:t>de</w:t>
      </w:r>
      <w:r>
        <w:rPr>
          <w:spacing w:val="-6"/>
          <w:sz w:val="20"/>
        </w:rPr>
        <w:t> </w:t>
      </w:r>
      <w:r>
        <w:rPr>
          <w:sz w:val="20"/>
        </w:rPr>
        <w:t>dicha</w:t>
      </w:r>
      <w:r>
        <w:rPr>
          <w:spacing w:val="-6"/>
          <w:sz w:val="20"/>
        </w:rPr>
        <w:t> </w:t>
      </w:r>
      <w:r>
        <w:rPr>
          <w:sz w:val="20"/>
        </w:rPr>
        <w:t>publicación,</w:t>
      </w:r>
      <w:r>
        <w:rPr>
          <w:spacing w:val="-5"/>
          <w:sz w:val="20"/>
        </w:rPr>
        <w:t> </w:t>
      </w:r>
      <w:r>
        <w:rPr>
          <w:sz w:val="20"/>
        </w:rPr>
        <w:t>así</w:t>
      </w:r>
      <w:r>
        <w:rPr>
          <w:spacing w:val="-5"/>
          <w:sz w:val="20"/>
        </w:rPr>
        <w:t> </w:t>
      </w:r>
      <w:r>
        <w:rPr>
          <w:sz w:val="20"/>
        </w:rPr>
        <w:t>como</w:t>
      </w:r>
      <w:r>
        <w:rPr>
          <w:spacing w:val="-7"/>
          <w:sz w:val="20"/>
        </w:rPr>
        <w:t> </w:t>
      </w:r>
      <w:r>
        <w:rPr>
          <w:sz w:val="20"/>
        </w:rPr>
        <w:t>(e)</w:t>
      </w:r>
      <w:r>
        <w:rPr>
          <w:spacing w:val="-7"/>
          <w:sz w:val="20"/>
        </w:rPr>
        <w:t> </w:t>
      </w:r>
      <w:r>
        <w:rPr>
          <w:sz w:val="20"/>
        </w:rPr>
        <w:t>posterior</w:t>
      </w:r>
      <w:r>
        <w:rPr>
          <w:spacing w:val="-6"/>
          <w:sz w:val="20"/>
        </w:rPr>
        <w:t> </w:t>
      </w:r>
      <w:r>
        <w:rPr>
          <w:sz w:val="20"/>
        </w:rPr>
        <w:t>proceso</w:t>
      </w:r>
      <w:r>
        <w:rPr>
          <w:spacing w:val="-6"/>
          <w:sz w:val="20"/>
        </w:rPr>
        <w:t> </w:t>
      </w:r>
      <w:r>
        <w:rPr>
          <w:sz w:val="20"/>
        </w:rPr>
        <w:t>de</w:t>
      </w:r>
      <w:r>
        <w:rPr>
          <w:spacing w:val="-5"/>
          <w:sz w:val="20"/>
        </w:rPr>
        <w:t> </w:t>
      </w:r>
      <w:r>
        <w:rPr>
          <w:sz w:val="20"/>
        </w:rPr>
        <w:t>casación</w:t>
      </w:r>
      <w:r>
        <w:rPr>
          <w:spacing w:val="-5"/>
          <w:sz w:val="20"/>
        </w:rPr>
        <w:t> </w:t>
      </w:r>
      <w:r>
        <w:rPr>
          <w:sz w:val="20"/>
        </w:rPr>
        <w:t>seguido</w:t>
      </w:r>
      <w:r>
        <w:rPr>
          <w:spacing w:val="-6"/>
          <w:sz w:val="20"/>
        </w:rPr>
        <w:t> </w:t>
      </w:r>
      <w:r>
        <w:rPr>
          <w:sz w:val="20"/>
        </w:rPr>
        <w:t>ante</w:t>
      </w:r>
      <w:r>
        <w:rPr>
          <w:spacing w:val="-7"/>
          <w:sz w:val="20"/>
        </w:rPr>
        <w:t> </w:t>
      </w:r>
      <w:r>
        <w:rPr>
          <w:sz w:val="20"/>
        </w:rPr>
        <w:t>la</w:t>
      </w:r>
      <w:r>
        <w:rPr>
          <w:spacing w:val="-6"/>
          <w:sz w:val="20"/>
        </w:rPr>
        <w:t> </w:t>
      </w:r>
      <w:r>
        <w:rPr>
          <w:sz w:val="20"/>
        </w:rPr>
        <w:t>Corte</w:t>
      </w:r>
      <w:r>
        <w:rPr>
          <w:spacing w:val="-5"/>
          <w:sz w:val="20"/>
        </w:rPr>
        <w:t> </w:t>
      </w:r>
      <w:r>
        <w:rPr>
          <w:sz w:val="20"/>
        </w:rPr>
        <w:t>Suprema de</w:t>
      </w:r>
      <w:r>
        <w:rPr>
          <w:spacing w:val="-5"/>
          <w:sz w:val="20"/>
        </w:rPr>
        <w:t> </w:t>
      </w:r>
      <w:r>
        <w:rPr>
          <w:sz w:val="20"/>
        </w:rPr>
        <w:t>Justicia.</w:t>
      </w:r>
    </w:p>
    <w:p>
      <w:pPr>
        <w:pStyle w:val="BodyText"/>
        <w:spacing w:before="12"/>
        <w:rPr>
          <w:sz w:val="19"/>
        </w:rPr>
      </w:pPr>
    </w:p>
    <w:p>
      <w:pPr>
        <w:pStyle w:val="Heading2"/>
        <w:numPr>
          <w:ilvl w:val="0"/>
          <w:numId w:val="11"/>
        </w:numPr>
        <w:tabs>
          <w:tab w:pos="1253" w:val="left" w:leader="none"/>
          <w:tab w:pos="1254" w:val="left" w:leader="none"/>
        </w:tabs>
        <w:spacing w:line="240" w:lineRule="auto" w:before="0" w:after="0"/>
        <w:ind w:left="1267" w:right="0" w:hanging="586"/>
        <w:jc w:val="left"/>
        <w:rPr>
          <w:i/>
        </w:rPr>
      </w:pPr>
      <w:bookmarkStart w:name="A. Marco normativo" w:id="46"/>
      <w:bookmarkEnd w:id="46"/>
      <w:r>
        <w:rPr>
          <w:b w:val="0"/>
          <w:i w:val="0"/>
        </w:rPr>
      </w:r>
      <w:bookmarkStart w:name="_bookmark30" w:id="47"/>
      <w:bookmarkEnd w:id="47"/>
      <w:r>
        <w:rPr>
          <w:b w:val="0"/>
          <w:i w:val="0"/>
        </w:rPr>
      </w:r>
      <w:bookmarkStart w:name="_bookmark30" w:id="48"/>
      <w:bookmarkEnd w:id="48"/>
      <w:r>
        <w:rPr>
          <w:i/>
        </w:rPr>
        <w:t>M</w:t>
      </w:r>
      <w:r>
        <w:rPr>
          <w:i/>
        </w:rPr>
        <w:t>arco</w:t>
      </w:r>
      <w:r>
        <w:rPr>
          <w:i/>
          <w:spacing w:val="-8"/>
        </w:rPr>
        <w:t> </w:t>
      </w:r>
      <w:r>
        <w:rPr>
          <w:i/>
        </w:rPr>
        <w:t>normativo</w:t>
      </w:r>
    </w:p>
    <w:p>
      <w:pPr>
        <w:pStyle w:val="BodyText"/>
        <w:rPr>
          <w:b/>
          <w:i/>
        </w:rPr>
      </w:pPr>
    </w:p>
    <w:p>
      <w:pPr>
        <w:pStyle w:val="ListParagraph"/>
        <w:numPr>
          <w:ilvl w:val="0"/>
          <w:numId w:val="7"/>
        </w:numPr>
        <w:tabs>
          <w:tab w:pos="688" w:val="left" w:leader="none"/>
        </w:tabs>
        <w:spacing w:line="240" w:lineRule="auto" w:before="0" w:after="0"/>
        <w:ind w:left="119" w:right="197" w:firstLine="0"/>
        <w:jc w:val="both"/>
        <w:rPr>
          <w:sz w:val="20"/>
        </w:rPr>
      </w:pPr>
      <w:r>
        <w:rPr>
          <w:sz w:val="20"/>
        </w:rPr>
        <w:t>El</w:t>
      </w:r>
      <w:r>
        <w:rPr>
          <w:spacing w:val="-10"/>
          <w:sz w:val="20"/>
        </w:rPr>
        <w:t> </w:t>
      </w:r>
      <w:r>
        <w:rPr>
          <w:sz w:val="20"/>
        </w:rPr>
        <w:t>Tribunal</w:t>
      </w:r>
      <w:r>
        <w:rPr>
          <w:spacing w:val="-11"/>
          <w:sz w:val="20"/>
        </w:rPr>
        <w:t> </w:t>
      </w:r>
      <w:r>
        <w:rPr>
          <w:sz w:val="20"/>
        </w:rPr>
        <w:t>advierte</w:t>
      </w:r>
      <w:r>
        <w:rPr>
          <w:spacing w:val="-10"/>
          <w:sz w:val="20"/>
        </w:rPr>
        <w:t> </w:t>
      </w:r>
      <w:r>
        <w:rPr>
          <w:sz w:val="20"/>
        </w:rPr>
        <w:t>que</w:t>
      </w:r>
      <w:r>
        <w:rPr>
          <w:spacing w:val="-10"/>
          <w:sz w:val="20"/>
        </w:rPr>
        <w:t> </w:t>
      </w:r>
      <w:r>
        <w:rPr>
          <w:sz w:val="20"/>
        </w:rPr>
        <w:t>en</w:t>
      </w:r>
      <w:r>
        <w:rPr>
          <w:spacing w:val="-11"/>
          <w:sz w:val="20"/>
        </w:rPr>
        <w:t> </w:t>
      </w:r>
      <w:r>
        <w:rPr>
          <w:sz w:val="20"/>
        </w:rPr>
        <w:t>el</w:t>
      </w:r>
      <w:r>
        <w:rPr>
          <w:spacing w:val="-10"/>
          <w:sz w:val="20"/>
        </w:rPr>
        <w:t> </w:t>
      </w:r>
      <w:r>
        <w:rPr>
          <w:sz w:val="20"/>
        </w:rPr>
        <w:t>presente</w:t>
      </w:r>
      <w:r>
        <w:rPr>
          <w:spacing w:val="-10"/>
          <w:sz w:val="20"/>
        </w:rPr>
        <w:t> </w:t>
      </w:r>
      <w:r>
        <w:rPr>
          <w:sz w:val="20"/>
        </w:rPr>
        <w:t>caso</w:t>
      </w:r>
      <w:r>
        <w:rPr>
          <w:spacing w:val="-11"/>
          <w:sz w:val="20"/>
        </w:rPr>
        <w:t> </w:t>
      </w:r>
      <w:r>
        <w:rPr>
          <w:sz w:val="20"/>
        </w:rPr>
        <w:t>los</w:t>
      </w:r>
      <w:r>
        <w:rPr>
          <w:spacing w:val="-9"/>
          <w:sz w:val="20"/>
        </w:rPr>
        <w:t> </w:t>
      </w:r>
      <w:r>
        <w:rPr>
          <w:sz w:val="20"/>
        </w:rPr>
        <w:t>señores</w:t>
      </w:r>
      <w:r>
        <w:rPr>
          <w:spacing w:val="-11"/>
          <w:sz w:val="20"/>
        </w:rPr>
        <w:t> </w:t>
      </w:r>
      <w:r>
        <w:rPr>
          <w:sz w:val="20"/>
        </w:rPr>
        <w:t>Moya</w:t>
      </w:r>
      <w:r>
        <w:rPr>
          <w:spacing w:val="-10"/>
          <w:sz w:val="20"/>
        </w:rPr>
        <w:t> </w:t>
      </w:r>
      <w:r>
        <w:rPr>
          <w:sz w:val="20"/>
        </w:rPr>
        <w:t>Chacón</w:t>
      </w:r>
      <w:r>
        <w:rPr>
          <w:spacing w:val="-11"/>
          <w:sz w:val="20"/>
        </w:rPr>
        <w:t> </w:t>
      </w:r>
      <w:r>
        <w:rPr>
          <w:sz w:val="20"/>
        </w:rPr>
        <w:t>y</w:t>
      </w:r>
      <w:r>
        <w:rPr>
          <w:spacing w:val="-9"/>
          <w:sz w:val="20"/>
        </w:rPr>
        <w:t> </w:t>
      </w:r>
      <w:r>
        <w:rPr>
          <w:sz w:val="20"/>
        </w:rPr>
        <w:t>Parrales</w:t>
      </w:r>
      <w:r>
        <w:rPr>
          <w:spacing w:val="-10"/>
          <w:sz w:val="20"/>
        </w:rPr>
        <w:t> </w:t>
      </w:r>
      <w:r>
        <w:rPr>
          <w:sz w:val="20"/>
        </w:rPr>
        <w:t>Chaves</w:t>
      </w:r>
      <w:r>
        <w:rPr>
          <w:spacing w:val="-10"/>
          <w:sz w:val="20"/>
        </w:rPr>
        <w:t> </w:t>
      </w:r>
      <w:r>
        <w:rPr>
          <w:sz w:val="20"/>
        </w:rPr>
        <w:t>fueron procesados</w:t>
      </w:r>
      <w:r>
        <w:rPr>
          <w:spacing w:val="-20"/>
          <w:sz w:val="20"/>
        </w:rPr>
        <w:t> </w:t>
      </w:r>
      <w:r>
        <w:rPr>
          <w:sz w:val="20"/>
        </w:rPr>
        <w:t>por</w:t>
      </w:r>
      <w:r>
        <w:rPr>
          <w:spacing w:val="-18"/>
          <w:sz w:val="20"/>
        </w:rPr>
        <w:t> </w:t>
      </w:r>
      <w:r>
        <w:rPr>
          <w:sz w:val="20"/>
        </w:rPr>
        <w:t>el</w:t>
      </w:r>
      <w:r>
        <w:rPr>
          <w:spacing w:val="-18"/>
          <w:sz w:val="20"/>
        </w:rPr>
        <w:t> </w:t>
      </w:r>
      <w:r>
        <w:rPr>
          <w:sz w:val="20"/>
        </w:rPr>
        <w:t>tipo</w:t>
      </w:r>
      <w:r>
        <w:rPr>
          <w:spacing w:val="-19"/>
          <w:sz w:val="20"/>
        </w:rPr>
        <w:t> </w:t>
      </w:r>
      <w:r>
        <w:rPr>
          <w:sz w:val="20"/>
        </w:rPr>
        <w:t>penal</w:t>
      </w:r>
      <w:r>
        <w:rPr>
          <w:spacing w:val="-18"/>
          <w:sz w:val="20"/>
        </w:rPr>
        <w:t> </w:t>
      </w:r>
      <w:r>
        <w:rPr>
          <w:sz w:val="20"/>
        </w:rPr>
        <w:t>de</w:t>
      </w:r>
      <w:r>
        <w:rPr>
          <w:spacing w:val="-18"/>
          <w:sz w:val="20"/>
        </w:rPr>
        <w:t> </w:t>
      </w:r>
      <w:r>
        <w:rPr>
          <w:sz w:val="20"/>
        </w:rPr>
        <w:t>injurias</w:t>
      </w:r>
      <w:r>
        <w:rPr>
          <w:spacing w:val="-18"/>
          <w:sz w:val="20"/>
        </w:rPr>
        <w:t> </w:t>
      </w:r>
      <w:r>
        <w:rPr>
          <w:sz w:val="20"/>
        </w:rPr>
        <w:t>contemplado</w:t>
      </w:r>
      <w:r>
        <w:rPr>
          <w:spacing w:val="-19"/>
          <w:sz w:val="20"/>
        </w:rPr>
        <w:t> </w:t>
      </w:r>
      <w:r>
        <w:rPr>
          <w:sz w:val="20"/>
        </w:rPr>
        <w:t>en</w:t>
      </w:r>
      <w:r>
        <w:rPr>
          <w:spacing w:val="-20"/>
          <w:sz w:val="20"/>
        </w:rPr>
        <w:t> </w:t>
      </w:r>
      <w:r>
        <w:rPr>
          <w:sz w:val="20"/>
        </w:rPr>
        <w:t>el</w:t>
      </w:r>
      <w:r>
        <w:rPr>
          <w:spacing w:val="-20"/>
          <w:sz w:val="20"/>
        </w:rPr>
        <w:t> </w:t>
      </w:r>
      <w:r>
        <w:rPr>
          <w:sz w:val="20"/>
        </w:rPr>
        <w:t>artículo</w:t>
      </w:r>
      <w:r>
        <w:rPr>
          <w:spacing w:val="-19"/>
          <w:sz w:val="20"/>
        </w:rPr>
        <w:t> </w:t>
      </w:r>
      <w:r>
        <w:rPr>
          <w:sz w:val="20"/>
        </w:rPr>
        <w:t>7</w:t>
      </w:r>
      <w:r>
        <w:rPr>
          <w:spacing w:val="-19"/>
          <w:sz w:val="20"/>
        </w:rPr>
        <w:t> </w:t>
      </w:r>
      <w:r>
        <w:rPr>
          <w:sz w:val="20"/>
        </w:rPr>
        <w:t>de</w:t>
      </w:r>
      <w:r>
        <w:rPr>
          <w:spacing w:val="-18"/>
          <w:sz w:val="20"/>
        </w:rPr>
        <w:t> </w:t>
      </w:r>
      <w:r>
        <w:rPr>
          <w:sz w:val="20"/>
        </w:rPr>
        <w:t>la</w:t>
      </w:r>
      <w:r>
        <w:rPr>
          <w:spacing w:val="-19"/>
          <w:sz w:val="20"/>
        </w:rPr>
        <w:t> </w:t>
      </w:r>
      <w:r>
        <w:rPr>
          <w:sz w:val="20"/>
        </w:rPr>
        <w:t>Ley</w:t>
      </w:r>
      <w:r>
        <w:rPr>
          <w:spacing w:val="-19"/>
          <w:sz w:val="20"/>
        </w:rPr>
        <w:t> </w:t>
      </w:r>
      <w:r>
        <w:rPr>
          <w:sz w:val="20"/>
        </w:rPr>
        <w:t>de</w:t>
      </w:r>
      <w:r>
        <w:rPr>
          <w:spacing w:val="-18"/>
          <w:sz w:val="20"/>
        </w:rPr>
        <w:t> </w:t>
      </w:r>
      <w:r>
        <w:rPr>
          <w:sz w:val="20"/>
        </w:rPr>
        <w:t>Imprenta</w:t>
      </w:r>
      <w:r>
        <w:rPr>
          <w:spacing w:val="-19"/>
          <w:sz w:val="20"/>
        </w:rPr>
        <w:t> </w:t>
      </w:r>
      <w:r>
        <w:rPr>
          <w:sz w:val="20"/>
        </w:rPr>
        <w:t>en</w:t>
      </w:r>
      <w:r>
        <w:rPr>
          <w:spacing w:val="-18"/>
          <w:sz w:val="20"/>
        </w:rPr>
        <w:t> </w:t>
      </w:r>
      <w:r>
        <w:rPr>
          <w:sz w:val="20"/>
        </w:rPr>
        <w:t>relación con el artículo 145 del Código Penal, así como por el delito de difamación previsto en el artículo</w:t>
      </w:r>
      <w:r>
        <w:rPr>
          <w:spacing w:val="-45"/>
          <w:sz w:val="20"/>
        </w:rPr>
        <w:t> </w:t>
      </w:r>
      <w:r>
        <w:rPr>
          <w:sz w:val="20"/>
        </w:rPr>
        <w:t>146 del</w:t>
      </w:r>
      <w:r>
        <w:rPr>
          <w:spacing w:val="-10"/>
          <w:sz w:val="20"/>
        </w:rPr>
        <w:t> </w:t>
      </w:r>
      <w:r>
        <w:rPr>
          <w:sz w:val="20"/>
        </w:rPr>
        <w:t>referido</w:t>
      </w:r>
      <w:r>
        <w:rPr>
          <w:spacing w:val="-11"/>
          <w:sz w:val="20"/>
        </w:rPr>
        <w:t> </w:t>
      </w:r>
      <w:r>
        <w:rPr>
          <w:sz w:val="20"/>
        </w:rPr>
        <w:t>Código</w:t>
      </w:r>
      <w:r>
        <w:rPr>
          <w:spacing w:val="-11"/>
          <w:sz w:val="20"/>
        </w:rPr>
        <w:t> </w:t>
      </w:r>
      <w:r>
        <w:rPr>
          <w:sz w:val="20"/>
        </w:rPr>
        <w:t>Penal</w:t>
      </w:r>
      <w:hyperlink w:history="true" w:anchor="_bookmark34">
        <w:r>
          <w:rPr>
            <w:position w:val="7"/>
            <w:sz w:val="13"/>
          </w:rPr>
          <w:t>23</w:t>
        </w:r>
      </w:hyperlink>
      <w:r>
        <w:rPr>
          <w:sz w:val="20"/>
        </w:rPr>
        <w:t>.</w:t>
      </w:r>
      <w:r>
        <w:rPr>
          <w:spacing w:val="-9"/>
          <w:sz w:val="20"/>
        </w:rPr>
        <w:t> </w:t>
      </w:r>
      <w:r>
        <w:rPr>
          <w:sz w:val="20"/>
        </w:rPr>
        <w:t>Finalmente</w:t>
      </w:r>
      <w:r>
        <w:rPr>
          <w:spacing w:val="-10"/>
          <w:sz w:val="20"/>
        </w:rPr>
        <w:t> </w:t>
      </w:r>
      <w:r>
        <w:rPr>
          <w:sz w:val="20"/>
        </w:rPr>
        <w:t>fueron</w:t>
      </w:r>
      <w:r>
        <w:rPr>
          <w:spacing w:val="-10"/>
          <w:sz w:val="20"/>
        </w:rPr>
        <w:t> </w:t>
      </w:r>
      <w:r>
        <w:rPr>
          <w:sz w:val="20"/>
        </w:rPr>
        <w:t>absueltos</w:t>
      </w:r>
      <w:r>
        <w:rPr>
          <w:spacing w:val="-12"/>
          <w:sz w:val="20"/>
        </w:rPr>
        <w:t> </w:t>
      </w:r>
      <w:r>
        <w:rPr>
          <w:sz w:val="20"/>
        </w:rPr>
        <w:t>en</w:t>
      </w:r>
      <w:r>
        <w:rPr>
          <w:spacing w:val="-11"/>
          <w:sz w:val="20"/>
        </w:rPr>
        <w:t> </w:t>
      </w:r>
      <w:r>
        <w:rPr>
          <w:sz w:val="20"/>
        </w:rPr>
        <w:t>el</w:t>
      </w:r>
      <w:r>
        <w:rPr>
          <w:spacing w:val="-10"/>
          <w:sz w:val="20"/>
        </w:rPr>
        <w:t> </w:t>
      </w:r>
      <w:r>
        <w:rPr>
          <w:sz w:val="20"/>
        </w:rPr>
        <w:t>ámbito</w:t>
      </w:r>
      <w:r>
        <w:rPr>
          <w:spacing w:val="-11"/>
          <w:sz w:val="20"/>
        </w:rPr>
        <w:t> </w:t>
      </w:r>
      <w:r>
        <w:rPr>
          <w:sz w:val="20"/>
        </w:rPr>
        <w:t>penal</w:t>
      </w:r>
      <w:r>
        <w:rPr>
          <w:spacing w:val="-10"/>
          <w:sz w:val="20"/>
        </w:rPr>
        <w:t> </w:t>
      </w:r>
      <w:r>
        <w:rPr>
          <w:sz w:val="20"/>
        </w:rPr>
        <w:t>y</w:t>
      </w:r>
      <w:r>
        <w:rPr>
          <w:spacing w:val="-10"/>
          <w:sz w:val="20"/>
        </w:rPr>
        <w:t> </w:t>
      </w:r>
      <w:r>
        <w:rPr>
          <w:sz w:val="20"/>
        </w:rPr>
        <w:t>condenados</w:t>
      </w:r>
      <w:r>
        <w:rPr>
          <w:spacing w:val="-10"/>
          <w:sz w:val="20"/>
        </w:rPr>
        <w:t> </w:t>
      </w:r>
      <w:r>
        <w:rPr>
          <w:sz w:val="20"/>
        </w:rPr>
        <w:t>civilmente en aplicación del artículo 1045 del Código</w:t>
      </w:r>
      <w:r>
        <w:rPr>
          <w:spacing w:val="-11"/>
          <w:sz w:val="20"/>
        </w:rPr>
        <w:t> </w:t>
      </w:r>
      <w:r>
        <w:rPr>
          <w:sz w:val="20"/>
        </w:rPr>
        <w:t>Civil</w:t>
      </w:r>
      <w:hyperlink w:history="true" w:anchor="_bookmark35">
        <w:r>
          <w:rPr>
            <w:position w:val="7"/>
            <w:sz w:val="13"/>
          </w:rPr>
          <w:t>24</w:t>
        </w:r>
      </w:hyperlink>
      <w:r>
        <w:rPr>
          <w:sz w:val="20"/>
        </w:rPr>
        <w:t>.</w:t>
      </w:r>
    </w:p>
    <w:p>
      <w:pPr>
        <w:pStyle w:val="BodyText"/>
        <w:spacing w:before="12"/>
        <w:rPr>
          <w:sz w:val="19"/>
        </w:rPr>
      </w:pPr>
    </w:p>
    <w:p>
      <w:pPr>
        <w:pStyle w:val="ListParagraph"/>
        <w:numPr>
          <w:ilvl w:val="0"/>
          <w:numId w:val="7"/>
        </w:numPr>
        <w:tabs>
          <w:tab w:pos="688" w:val="left" w:leader="none"/>
        </w:tabs>
        <w:spacing w:line="240" w:lineRule="auto" w:before="0" w:after="0"/>
        <w:ind w:left="687" w:right="0" w:hanging="568"/>
        <w:jc w:val="both"/>
        <w:rPr>
          <w:sz w:val="20"/>
        </w:rPr>
      </w:pPr>
      <w:r>
        <w:rPr>
          <w:sz w:val="20"/>
        </w:rPr>
        <w:t>El artículo 7 de la Ley de Imprenta dispone lo</w:t>
      </w:r>
      <w:r>
        <w:rPr>
          <w:spacing w:val="-21"/>
          <w:sz w:val="20"/>
        </w:rPr>
        <w:t> </w:t>
      </w:r>
      <w:r>
        <w:rPr>
          <w:sz w:val="20"/>
        </w:rPr>
        <w:t>siguiente:</w:t>
      </w:r>
    </w:p>
    <w:p>
      <w:pPr>
        <w:pStyle w:val="BodyText"/>
        <w:spacing w:before="4"/>
        <w:rPr>
          <w:sz w:val="23"/>
        </w:rPr>
      </w:pPr>
    </w:p>
    <w:p>
      <w:pPr>
        <w:spacing w:line="240" w:lineRule="auto" w:before="1"/>
        <w:ind w:left="1112" w:right="922" w:firstLine="0"/>
        <w:jc w:val="both"/>
        <w:rPr>
          <w:sz w:val="18"/>
        </w:rPr>
      </w:pPr>
      <w:r>
        <w:rPr>
          <w:sz w:val="18"/>
        </w:rPr>
        <w:t>Los responsables de calumnia o injuria cometidos por medio de la prensa, serán castigados con la pena de arresto de uno a ciento veinte días. Esta pena la sufrirán conjuntamente los autores de la publicación y los editores responsables del periódico, folleto o libro en que hubiere aparecido. Si en el periódico, folleto o libro, no estuviere estampado el nombre de los editores responsables, se tendrán como tales para los efectos de este artículo, los directores de la imprenta, y si no los hubiere, la responsabilidad de éstos recaerá sobre el dueño de la imprenta. Pero si ésta estuviere arrendada o en poder de otra persona por un título</w:t>
      </w:r>
      <w:r>
        <w:rPr>
          <w:spacing w:val="-19"/>
          <w:sz w:val="18"/>
        </w:rPr>
        <w:t> </w:t>
      </w:r>
      <w:r>
        <w:rPr>
          <w:sz w:val="18"/>
        </w:rPr>
        <w:t>cualquiera,</w:t>
      </w:r>
      <w:r>
        <w:rPr>
          <w:spacing w:val="-18"/>
          <w:sz w:val="18"/>
        </w:rPr>
        <w:t> </w:t>
      </w:r>
      <w:r>
        <w:rPr>
          <w:sz w:val="18"/>
        </w:rPr>
        <w:t>el</w:t>
      </w:r>
      <w:r>
        <w:rPr>
          <w:spacing w:val="-19"/>
          <w:sz w:val="18"/>
        </w:rPr>
        <w:t> </w:t>
      </w:r>
      <w:r>
        <w:rPr>
          <w:sz w:val="18"/>
        </w:rPr>
        <w:t>arrendatario</w:t>
      </w:r>
      <w:r>
        <w:rPr>
          <w:spacing w:val="-19"/>
          <w:sz w:val="18"/>
        </w:rPr>
        <w:t> </w:t>
      </w:r>
      <w:r>
        <w:rPr>
          <w:sz w:val="18"/>
        </w:rPr>
        <w:t>o</w:t>
      </w:r>
      <w:r>
        <w:rPr>
          <w:spacing w:val="-19"/>
          <w:sz w:val="18"/>
        </w:rPr>
        <w:t> </w:t>
      </w:r>
      <w:r>
        <w:rPr>
          <w:sz w:val="18"/>
        </w:rPr>
        <w:t>tenedor</w:t>
      </w:r>
      <w:r>
        <w:rPr>
          <w:spacing w:val="-19"/>
          <w:sz w:val="18"/>
        </w:rPr>
        <w:t> </w:t>
      </w:r>
      <w:r>
        <w:rPr>
          <w:sz w:val="18"/>
        </w:rPr>
        <w:t>de</w:t>
      </w:r>
      <w:r>
        <w:rPr>
          <w:spacing w:val="-19"/>
          <w:sz w:val="18"/>
        </w:rPr>
        <w:t> </w:t>
      </w:r>
      <w:r>
        <w:rPr>
          <w:sz w:val="18"/>
        </w:rPr>
        <w:t>ella</w:t>
      </w:r>
      <w:r>
        <w:rPr>
          <w:spacing w:val="-19"/>
          <w:sz w:val="18"/>
        </w:rPr>
        <w:t> </w:t>
      </w:r>
      <w:r>
        <w:rPr>
          <w:sz w:val="18"/>
        </w:rPr>
        <w:t>asumirá</w:t>
      </w:r>
      <w:r>
        <w:rPr>
          <w:spacing w:val="-19"/>
          <w:sz w:val="18"/>
        </w:rPr>
        <w:t> </w:t>
      </w:r>
      <w:r>
        <w:rPr>
          <w:sz w:val="18"/>
        </w:rPr>
        <w:t>la</w:t>
      </w:r>
      <w:r>
        <w:rPr>
          <w:spacing w:val="-19"/>
          <w:sz w:val="18"/>
        </w:rPr>
        <w:t> </w:t>
      </w:r>
      <w:r>
        <w:rPr>
          <w:sz w:val="18"/>
        </w:rPr>
        <w:t>responsabilidad</w:t>
      </w:r>
      <w:r>
        <w:rPr>
          <w:spacing w:val="-19"/>
          <w:sz w:val="18"/>
        </w:rPr>
        <w:t> </w:t>
      </w:r>
      <w:r>
        <w:rPr>
          <w:sz w:val="18"/>
        </w:rPr>
        <w:t>dicha</w:t>
      </w:r>
      <w:r>
        <w:rPr>
          <w:spacing w:val="-19"/>
          <w:sz w:val="18"/>
        </w:rPr>
        <w:t> </w:t>
      </w:r>
      <w:r>
        <w:rPr>
          <w:sz w:val="18"/>
        </w:rPr>
        <w:t>del</w:t>
      </w:r>
      <w:r>
        <w:rPr>
          <w:spacing w:val="-19"/>
          <w:sz w:val="18"/>
        </w:rPr>
        <w:t> </w:t>
      </w:r>
      <w:r>
        <w:rPr>
          <w:sz w:val="18"/>
        </w:rPr>
        <w:t>dueño, siempre que de esa tenencia se hubiere dado aviso al Gobernador de la</w:t>
      </w:r>
      <w:r>
        <w:rPr>
          <w:spacing w:val="-35"/>
          <w:sz w:val="18"/>
        </w:rPr>
        <w:t> </w:t>
      </w:r>
      <w:r>
        <w:rPr>
          <w:sz w:val="18"/>
        </w:rPr>
        <w:t>provincia.</w:t>
      </w:r>
    </w:p>
    <w:p>
      <w:pPr>
        <w:pStyle w:val="BodyText"/>
      </w:pPr>
    </w:p>
    <w:p>
      <w:pPr>
        <w:pStyle w:val="BodyText"/>
        <w:rPr>
          <w:sz w:val="29"/>
        </w:rPr>
      </w:pPr>
      <w:r>
        <w:rPr/>
        <w:pict>
          <v:line style="position:absolute;mso-position-horizontal-relative:page;mso-position-vertical-relative:paragraph;z-index:1192;mso-wrap-distance-left:0;mso-wrap-distance-right:0" from="54pt,19.878105pt" to="198pt,19.878105pt" stroked="true" strokeweight=".599pt" strokecolor="#000000">
            <v:stroke dashstyle="solid"/>
            <w10:wrap type="topAndBottom"/>
          </v:line>
        </w:pict>
      </w:r>
    </w:p>
    <w:p>
      <w:pPr>
        <w:pStyle w:val="BodyText"/>
        <w:spacing w:before="11"/>
        <w:rPr>
          <w:sz w:val="26"/>
        </w:rPr>
      </w:pPr>
    </w:p>
    <w:p>
      <w:pPr>
        <w:tabs>
          <w:tab w:pos="839" w:val="left" w:leader="none"/>
        </w:tabs>
        <w:spacing w:before="100"/>
        <w:ind w:left="120" w:right="199" w:hanging="1"/>
        <w:jc w:val="left"/>
        <w:rPr>
          <w:sz w:val="16"/>
        </w:rPr>
      </w:pPr>
      <w:bookmarkStart w:name="_bookmark31" w:id="49"/>
      <w:bookmarkEnd w:id="49"/>
      <w:r>
        <w:rPr/>
      </w:r>
      <w:r>
        <w:rPr>
          <w:position w:val="6"/>
          <w:sz w:val="10"/>
        </w:rPr>
        <w:t>20</w:t>
        <w:tab/>
      </w:r>
      <w:r>
        <w:rPr>
          <w:sz w:val="16"/>
        </w:rPr>
        <w:t>En</w:t>
      </w:r>
      <w:r>
        <w:rPr>
          <w:spacing w:val="-12"/>
          <w:sz w:val="16"/>
        </w:rPr>
        <w:t> </w:t>
      </w:r>
      <w:r>
        <w:rPr>
          <w:sz w:val="16"/>
        </w:rPr>
        <w:t>audiencia</w:t>
      </w:r>
      <w:r>
        <w:rPr>
          <w:spacing w:val="-12"/>
          <w:sz w:val="16"/>
        </w:rPr>
        <w:t> </w:t>
      </w:r>
      <w:r>
        <w:rPr>
          <w:sz w:val="16"/>
        </w:rPr>
        <w:t>pública</w:t>
      </w:r>
      <w:r>
        <w:rPr>
          <w:spacing w:val="-12"/>
          <w:sz w:val="16"/>
        </w:rPr>
        <w:t> </w:t>
      </w:r>
      <w:r>
        <w:rPr>
          <w:sz w:val="16"/>
        </w:rPr>
        <w:t>la</w:t>
      </w:r>
      <w:r>
        <w:rPr>
          <w:spacing w:val="-12"/>
          <w:sz w:val="16"/>
        </w:rPr>
        <w:t> </w:t>
      </w:r>
      <w:r>
        <w:rPr>
          <w:sz w:val="16"/>
        </w:rPr>
        <w:t>Corte</w:t>
      </w:r>
      <w:r>
        <w:rPr>
          <w:spacing w:val="-11"/>
          <w:sz w:val="16"/>
        </w:rPr>
        <w:t> </w:t>
      </w:r>
      <w:r>
        <w:rPr>
          <w:sz w:val="16"/>
        </w:rPr>
        <w:t>recibió</w:t>
      </w:r>
      <w:r>
        <w:rPr>
          <w:spacing w:val="-11"/>
          <w:sz w:val="16"/>
        </w:rPr>
        <w:t> </w:t>
      </w:r>
      <w:r>
        <w:rPr>
          <w:sz w:val="16"/>
        </w:rPr>
        <w:t>las</w:t>
      </w:r>
      <w:r>
        <w:rPr>
          <w:spacing w:val="-12"/>
          <w:sz w:val="16"/>
        </w:rPr>
        <w:t> </w:t>
      </w:r>
      <w:r>
        <w:rPr>
          <w:sz w:val="16"/>
        </w:rPr>
        <w:t>declaraciones</w:t>
      </w:r>
      <w:r>
        <w:rPr>
          <w:spacing w:val="-12"/>
          <w:sz w:val="16"/>
        </w:rPr>
        <w:t> </w:t>
      </w:r>
      <w:r>
        <w:rPr>
          <w:sz w:val="16"/>
        </w:rPr>
        <w:t>de</w:t>
      </w:r>
      <w:r>
        <w:rPr>
          <w:spacing w:val="-11"/>
          <w:sz w:val="16"/>
        </w:rPr>
        <w:t> </w:t>
      </w:r>
      <w:r>
        <w:rPr>
          <w:sz w:val="16"/>
        </w:rPr>
        <w:t>la</w:t>
      </w:r>
      <w:r>
        <w:rPr>
          <w:spacing w:val="-10"/>
          <w:sz w:val="16"/>
        </w:rPr>
        <w:t> </w:t>
      </w:r>
      <w:r>
        <w:rPr>
          <w:sz w:val="16"/>
        </w:rPr>
        <w:t>presunta</w:t>
      </w:r>
      <w:r>
        <w:rPr>
          <w:spacing w:val="-12"/>
          <w:sz w:val="16"/>
        </w:rPr>
        <w:t> </w:t>
      </w:r>
      <w:r>
        <w:rPr>
          <w:sz w:val="16"/>
        </w:rPr>
        <w:t>víctima</w:t>
      </w:r>
      <w:r>
        <w:rPr>
          <w:spacing w:val="-11"/>
          <w:sz w:val="16"/>
        </w:rPr>
        <w:t> </w:t>
      </w:r>
      <w:r>
        <w:rPr>
          <w:sz w:val="16"/>
        </w:rPr>
        <w:t>Ronald</w:t>
      </w:r>
      <w:r>
        <w:rPr>
          <w:spacing w:val="-12"/>
          <w:sz w:val="16"/>
        </w:rPr>
        <w:t> </w:t>
      </w:r>
      <w:r>
        <w:rPr>
          <w:sz w:val="16"/>
        </w:rPr>
        <w:t>Moya</w:t>
      </w:r>
      <w:r>
        <w:rPr>
          <w:spacing w:val="-12"/>
          <w:sz w:val="16"/>
        </w:rPr>
        <w:t> </w:t>
      </w:r>
      <w:r>
        <w:rPr>
          <w:sz w:val="16"/>
        </w:rPr>
        <w:t>Chacón</w:t>
      </w:r>
      <w:r>
        <w:rPr>
          <w:spacing w:val="-12"/>
          <w:sz w:val="16"/>
        </w:rPr>
        <w:t> </w:t>
      </w:r>
      <w:r>
        <w:rPr>
          <w:sz w:val="16"/>
        </w:rPr>
        <w:t>y</w:t>
      </w:r>
      <w:r>
        <w:rPr>
          <w:spacing w:val="-11"/>
          <w:sz w:val="16"/>
        </w:rPr>
        <w:t> </w:t>
      </w:r>
      <w:r>
        <w:rPr>
          <w:sz w:val="16"/>
        </w:rPr>
        <w:t>los</w:t>
      </w:r>
      <w:r>
        <w:rPr>
          <w:spacing w:val="-11"/>
          <w:sz w:val="16"/>
        </w:rPr>
        <w:t> </w:t>
      </w:r>
      <w:r>
        <w:rPr>
          <w:sz w:val="16"/>
        </w:rPr>
        <w:t>peritos</w:t>
      </w:r>
      <w:r>
        <w:rPr>
          <w:spacing w:val="-12"/>
          <w:sz w:val="16"/>
        </w:rPr>
        <w:t> </w:t>
      </w:r>
      <w:r>
        <w:rPr>
          <w:sz w:val="16"/>
        </w:rPr>
        <w:t>Rafael</w:t>
      </w:r>
      <w:r>
        <w:rPr>
          <w:spacing w:val="-1"/>
          <w:w w:val="99"/>
          <w:sz w:val="16"/>
        </w:rPr>
        <w:t> </w:t>
      </w:r>
      <w:r>
        <w:rPr>
          <w:sz w:val="16"/>
        </w:rPr>
        <w:t>Ángel Sanabria Rojas y Joan Barata</w:t>
      </w:r>
      <w:r>
        <w:rPr>
          <w:spacing w:val="-15"/>
          <w:sz w:val="16"/>
        </w:rPr>
        <w:t> </w:t>
      </w:r>
      <w:r>
        <w:rPr>
          <w:sz w:val="16"/>
        </w:rPr>
        <w:t>Mir.</w:t>
      </w:r>
    </w:p>
    <w:p>
      <w:pPr>
        <w:tabs>
          <w:tab w:pos="839" w:val="left" w:leader="none"/>
        </w:tabs>
        <w:spacing w:before="39"/>
        <w:ind w:left="119" w:right="199" w:firstLine="0"/>
        <w:jc w:val="left"/>
        <w:rPr>
          <w:sz w:val="16"/>
        </w:rPr>
      </w:pPr>
      <w:bookmarkStart w:name="_bookmark32" w:id="50"/>
      <w:bookmarkEnd w:id="50"/>
      <w:r>
        <w:rPr/>
      </w:r>
      <w:r>
        <w:rPr>
          <w:position w:val="6"/>
          <w:sz w:val="10"/>
        </w:rPr>
        <w:t>21</w:t>
        <w:tab/>
      </w:r>
      <w:r>
        <w:rPr>
          <w:sz w:val="16"/>
        </w:rPr>
        <w:t>La Corte recibió las declaraciones rendidas ante fedatario público (</w:t>
      </w:r>
      <w:r>
        <w:rPr>
          <w:i/>
          <w:sz w:val="16"/>
        </w:rPr>
        <w:t>affidávit</w:t>
      </w:r>
      <w:r>
        <w:rPr>
          <w:sz w:val="16"/>
        </w:rPr>
        <w:t>) de la presunta víctima  Freddy</w:t>
      </w:r>
      <w:r>
        <w:rPr>
          <w:spacing w:val="3"/>
          <w:sz w:val="16"/>
        </w:rPr>
        <w:t> </w:t>
      </w:r>
      <w:r>
        <w:rPr>
          <w:sz w:val="16"/>
        </w:rPr>
        <w:t>Parrales</w:t>
      </w:r>
      <w:r>
        <w:rPr>
          <w:w w:val="99"/>
          <w:sz w:val="16"/>
        </w:rPr>
        <w:t> </w:t>
      </w:r>
      <w:r>
        <w:rPr>
          <w:sz w:val="16"/>
        </w:rPr>
        <w:t>Chaves,</w:t>
      </w:r>
      <w:r>
        <w:rPr>
          <w:spacing w:val="-5"/>
          <w:sz w:val="16"/>
        </w:rPr>
        <w:t> </w:t>
      </w:r>
      <w:r>
        <w:rPr>
          <w:sz w:val="16"/>
        </w:rPr>
        <w:t>del</w:t>
      </w:r>
      <w:r>
        <w:rPr>
          <w:spacing w:val="-5"/>
          <w:sz w:val="16"/>
        </w:rPr>
        <w:t> </w:t>
      </w:r>
      <w:r>
        <w:rPr>
          <w:sz w:val="16"/>
        </w:rPr>
        <w:t>testigo</w:t>
      </w:r>
      <w:r>
        <w:rPr>
          <w:spacing w:val="-4"/>
          <w:sz w:val="16"/>
        </w:rPr>
        <w:t> </w:t>
      </w:r>
      <w:r>
        <w:rPr>
          <w:sz w:val="16"/>
        </w:rPr>
        <w:t>Armando</w:t>
      </w:r>
      <w:r>
        <w:rPr>
          <w:spacing w:val="-4"/>
          <w:sz w:val="16"/>
        </w:rPr>
        <w:t> </w:t>
      </w:r>
      <w:r>
        <w:rPr>
          <w:sz w:val="16"/>
        </w:rPr>
        <w:t>Manuel</w:t>
      </w:r>
      <w:r>
        <w:rPr>
          <w:spacing w:val="-5"/>
          <w:sz w:val="16"/>
        </w:rPr>
        <w:t> </w:t>
      </w:r>
      <w:r>
        <w:rPr>
          <w:sz w:val="16"/>
        </w:rPr>
        <w:t>González</w:t>
      </w:r>
      <w:r>
        <w:rPr>
          <w:spacing w:val="-4"/>
          <w:sz w:val="16"/>
        </w:rPr>
        <w:t> </w:t>
      </w:r>
      <w:r>
        <w:rPr>
          <w:sz w:val="16"/>
        </w:rPr>
        <w:t>Rodicio</w:t>
      </w:r>
      <w:r>
        <w:rPr>
          <w:spacing w:val="-4"/>
          <w:sz w:val="16"/>
        </w:rPr>
        <w:t> </w:t>
      </w:r>
      <w:r>
        <w:rPr>
          <w:sz w:val="16"/>
        </w:rPr>
        <w:t>y</w:t>
      </w:r>
      <w:r>
        <w:rPr>
          <w:spacing w:val="-4"/>
          <w:sz w:val="16"/>
        </w:rPr>
        <w:t> </w:t>
      </w:r>
      <w:r>
        <w:rPr>
          <w:sz w:val="16"/>
        </w:rPr>
        <w:t>del</w:t>
      </w:r>
      <w:r>
        <w:rPr>
          <w:spacing w:val="-5"/>
          <w:sz w:val="16"/>
        </w:rPr>
        <w:t> </w:t>
      </w:r>
      <w:r>
        <w:rPr>
          <w:sz w:val="16"/>
        </w:rPr>
        <w:t>perito</w:t>
      </w:r>
      <w:r>
        <w:rPr>
          <w:spacing w:val="-4"/>
          <w:sz w:val="16"/>
        </w:rPr>
        <w:t> </w:t>
      </w:r>
      <w:r>
        <w:rPr>
          <w:sz w:val="16"/>
        </w:rPr>
        <w:t>Javier</w:t>
      </w:r>
      <w:r>
        <w:rPr>
          <w:spacing w:val="-3"/>
          <w:sz w:val="16"/>
        </w:rPr>
        <w:t> </w:t>
      </w:r>
      <w:r>
        <w:rPr>
          <w:sz w:val="16"/>
        </w:rPr>
        <w:t>Dall’Anese</w:t>
      </w:r>
      <w:r>
        <w:rPr>
          <w:spacing w:val="-5"/>
          <w:sz w:val="16"/>
        </w:rPr>
        <w:t> </w:t>
      </w:r>
      <w:r>
        <w:rPr>
          <w:sz w:val="16"/>
        </w:rPr>
        <w:t>Ruiz,</w:t>
      </w:r>
      <w:r>
        <w:rPr>
          <w:spacing w:val="-5"/>
          <w:sz w:val="16"/>
        </w:rPr>
        <w:t> </w:t>
      </w:r>
      <w:r>
        <w:rPr>
          <w:sz w:val="16"/>
        </w:rPr>
        <w:t>propuestos</w:t>
      </w:r>
      <w:r>
        <w:rPr>
          <w:spacing w:val="-5"/>
          <w:sz w:val="16"/>
        </w:rPr>
        <w:t> </w:t>
      </w:r>
      <w:r>
        <w:rPr>
          <w:sz w:val="16"/>
        </w:rPr>
        <w:t>por</w:t>
      </w:r>
      <w:r>
        <w:rPr>
          <w:spacing w:val="-4"/>
          <w:sz w:val="16"/>
        </w:rPr>
        <w:t> </w:t>
      </w:r>
      <w:r>
        <w:rPr>
          <w:sz w:val="16"/>
        </w:rPr>
        <w:t>los</w:t>
      </w:r>
      <w:r>
        <w:rPr>
          <w:spacing w:val="-5"/>
          <w:sz w:val="16"/>
        </w:rPr>
        <w:t> </w:t>
      </w:r>
      <w:r>
        <w:rPr>
          <w:sz w:val="16"/>
        </w:rPr>
        <w:t>representantes.</w:t>
      </w:r>
    </w:p>
    <w:p>
      <w:pPr>
        <w:tabs>
          <w:tab w:pos="839" w:val="left" w:leader="none"/>
        </w:tabs>
        <w:spacing w:before="40"/>
        <w:ind w:left="119" w:right="199" w:firstLine="0"/>
        <w:jc w:val="left"/>
        <w:rPr>
          <w:sz w:val="16"/>
        </w:rPr>
      </w:pPr>
      <w:bookmarkStart w:name="_bookmark33" w:id="51"/>
      <w:bookmarkEnd w:id="51"/>
      <w:r>
        <w:rPr/>
      </w:r>
      <w:r>
        <w:rPr>
          <w:position w:val="6"/>
          <w:sz w:val="10"/>
        </w:rPr>
        <w:t>22</w:t>
        <w:tab/>
      </w:r>
      <w:r>
        <w:rPr>
          <w:sz w:val="16"/>
        </w:rPr>
        <w:t>Los objetos de todas estas declaraciones se encuentran establecidos en la Resolución del Presidente en</w:t>
      </w:r>
      <w:r>
        <w:rPr>
          <w:spacing w:val="3"/>
          <w:sz w:val="16"/>
        </w:rPr>
        <w:t> </w:t>
      </w:r>
      <w:r>
        <w:rPr>
          <w:sz w:val="16"/>
        </w:rPr>
        <w:t>ejercicio</w:t>
      </w:r>
      <w:r>
        <w:rPr>
          <w:spacing w:val="1"/>
          <w:sz w:val="16"/>
        </w:rPr>
        <w:t> </w:t>
      </w:r>
      <w:r>
        <w:rPr>
          <w:sz w:val="16"/>
        </w:rPr>
        <w:t>de</w:t>
      </w:r>
      <w:r>
        <w:rPr>
          <w:w w:val="99"/>
          <w:sz w:val="16"/>
        </w:rPr>
        <w:t> </w:t>
      </w:r>
      <w:r>
        <w:rPr>
          <w:sz w:val="16"/>
        </w:rPr>
        <w:t>la Corte Interamericana emitida el 13 de diciembre de 2021. Disponible</w:t>
      </w:r>
      <w:r>
        <w:rPr>
          <w:spacing w:val="-34"/>
          <w:sz w:val="16"/>
        </w:rPr>
        <w:t> </w:t>
      </w:r>
      <w:r>
        <w:rPr>
          <w:sz w:val="16"/>
        </w:rPr>
        <w:t>en:</w:t>
      </w:r>
    </w:p>
    <w:p>
      <w:pPr>
        <w:spacing w:before="39"/>
        <w:ind w:left="176" w:right="0" w:firstLine="0"/>
        <w:jc w:val="left"/>
        <w:rPr>
          <w:sz w:val="16"/>
        </w:rPr>
      </w:pPr>
      <w:hyperlink r:id="rId6">
        <w:r>
          <w:rPr>
            <w:color w:val="0563C1"/>
            <w:sz w:val="16"/>
            <w:u w:val="single" w:color="0563C1"/>
          </w:rPr>
          <w:t>https://www.corteidh.or.cr/docs/asuntos/moya_chacon_13_12_2021.pdf</w:t>
        </w:r>
      </w:hyperlink>
    </w:p>
    <w:p>
      <w:pPr>
        <w:tabs>
          <w:tab w:pos="839" w:val="left" w:leader="none"/>
        </w:tabs>
        <w:spacing w:before="40"/>
        <w:ind w:left="119" w:right="199" w:firstLine="0"/>
        <w:jc w:val="left"/>
        <w:rPr>
          <w:sz w:val="16"/>
        </w:rPr>
      </w:pPr>
      <w:bookmarkStart w:name="_bookmark34" w:id="52"/>
      <w:bookmarkEnd w:id="52"/>
      <w:r>
        <w:rPr/>
      </w:r>
      <w:r>
        <w:rPr>
          <w:position w:val="6"/>
          <w:sz w:val="10"/>
        </w:rPr>
        <w:t>23</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folios 16 y</w:t>
      </w:r>
      <w:r>
        <w:rPr>
          <w:spacing w:val="-18"/>
          <w:sz w:val="16"/>
        </w:rPr>
        <w:t> </w:t>
      </w:r>
      <w:r>
        <w:rPr>
          <w:sz w:val="16"/>
        </w:rPr>
        <w:t>23).</w:t>
      </w:r>
    </w:p>
    <w:p>
      <w:pPr>
        <w:tabs>
          <w:tab w:pos="839" w:val="left" w:leader="none"/>
        </w:tabs>
        <w:spacing w:before="39"/>
        <w:ind w:left="119" w:right="199" w:firstLine="0"/>
        <w:jc w:val="left"/>
        <w:rPr>
          <w:sz w:val="16"/>
        </w:rPr>
      </w:pPr>
      <w:bookmarkStart w:name="_bookmark35" w:id="53"/>
      <w:bookmarkEnd w:id="53"/>
      <w:r>
        <w:rPr/>
      </w:r>
      <w:r>
        <w:rPr>
          <w:position w:val="6"/>
          <w:sz w:val="10"/>
        </w:rPr>
        <w:t>24</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21).</w:t>
      </w:r>
    </w:p>
    <w:p>
      <w:pPr>
        <w:spacing w:after="0"/>
        <w:jc w:val="left"/>
        <w:rPr>
          <w:sz w:val="16"/>
        </w:rPr>
        <w:sectPr>
          <w:pgSz w:w="12240" w:h="15840"/>
          <w:pgMar w:header="0" w:footer="1066" w:top="1360" w:bottom="1260" w:left="960" w:right="880"/>
        </w:sectPr>
      </w:pPr>
    </w:p>
    <w:p>
      <w:pPr>
        <w:spacing w:before="80"/>
        <w:ind w:left="1112" w:right="843" w:firstLine="0"/>
        <w:jc w:val="both"/>
        <w:rPr>
          <w:sz w:val="18"/>
        </w:rPr>
      </w:pPr>
      <w:r>
        <w:rPr>
          <w:sz w:val="18"/>
        </w:rPr>
        <w:t>Si la publicación calumniosa o injuriosa no se hubiere hecho en periódico, folleto o libro, serán responsables de ella conjuntamente los autores y el director o dueño o arrendatario o tenedor de la imprenta, conforme a la regla establecida con respecto a éstos en el párrafo anterior.</w:t>
      </w:r>
    </w:p>
    <w:p>
      <w:pPr>
        <w:pStyle w:val="BodyText"/>
        <w:spacing w:before="2"/>
        <w:rPr>
          <w:sz w:val="23"/>
        </w:rPr>
      </w:pPr>
    </w:p>
    <w:p>
      <w:pPr>
        <w:pStyle w:val="ListParagraph"/>
        <w:numPr>
          <w:ilvl w:val="0"/>
          <w:numId w:val="7"/>
        </w:numPr>
        <w:tabs>
          <w:tab w:pos="688" w:val="left" w:leader="none"/>
        </w:tabs>
        <w:spacing w:line="240" w:lineRule="auto" w:before="0" w:after="0"/>
        <w:ind w:left="120" w:right="116" w:firstLine="0"/>
        <w:jc w:val="both"/>
        <w:rPr>
          <w:sz w:val="20"/>
        </w:rPr>
      </w:pPr>
      <w:r>
        <w:rPr>
          <w:sz w:val="20"/>
        </w:rPr>
        <w:t>En</w:t>
      </w:r>
      <w:r>
        <w:rPr>
          <w:spacing w:val="-8"/>
          <w:sz w:val="20"/>
        </w:rPr>
        <w:t> </w:t>
      </w:r>
      <w:r>
        <w:rPr>
          <w:sz w:val="20"/>
        </w:rPr>
        <w:t>lo</w:t>
      </w:r>
      <w:r>
        <w:rPr>
          <w:spacing w:val="-8"/>
          <w:sz w:val="20"/>
        </w:rPr>
        <w:t> </w:t>
      </w:r>
      <w:r>
        <w:rPr>
          <w:sz w:val="20"/>
        </w:rPr>
        <w:t>que</w:t>
      </w:r>
      <w:r>
        <w:rPr>
          <w:spacing w:val="-7"/>
          <w:sz w:val="20"/>
        </w:rPr>
        <w:t> </w:t>
      </w:r>
      <w:r>
        <w:rPr>
          <w:sz w:val="20"/>
        </w:rPr>
        <w:t>respecta</w:t>
      </w:r>
      <w:r>
        <w:rPr>
          <w:spacing w:val="-7"/>
          <w:sz w:val="20"/>
        </w:rPr>
        <w:t> </w:t>
      </w:r>
      <w:r>
        <w:rPr>
          <w:sz w:val="20"/>
        </w:rPr>
        <w:t>a</w:t>
      </w:r>
      <w:r>
        <w:rPr>
          <w:spacing w:val="-8"/>
          <w:sz w:val="20"/>
        </w:rPr>
        <w:t> </w:t>
      </w:r>
      <w:r>
        <w:rPr>
          <w:sz w:val="20"/>
        </w:rPr>
        <w:t>la</w:t>
      </w:r>
      <w:r>
        <w:rPr>
          <w:spacing w:val="-10"/>
          <w:sz w:val="20"/>
        </w:rPr>
        <w:t> </w:t>
      </w:r>
      <w:r>
        <w:rPr>
          <w:sz w:val="20"/>
        </w:rPr>
        <w:t>actual</w:t>
      </w:r>
      <w:r>
        <w:rPr>
          <w:spacing w:val="-8"/>
          <w:sz w:val="20"/>
        </w:rPr>
        <w:t> </w:t>
      </w:r>
      <w:r>
        <w:rPr>
          <w:sz w:val="20"/>
        </w:rPr>
        <w:t>vigencia</w:t>
      </w:r>
      <w:r>
        <w:rPr>
          <w:spacing w:val="-7"/>
          <w:sz w:val="20"/>
        </w:rPr>
        <w:t> </w:t>
      </w:r>
      <w:r>
        <w:rPr>
          <w:sz w:val="20"/>
        </w:rPr>
        <w:t>del</w:t>
      </w:r>
      <w:r>
        <w:rPr>
          <w:spacing w:val="-8"/>
          <w:sz w:val="20"/>
        </w:rPr>
        <w:t> </w:t>
      </w:r>
      <w:r>
        <w:rPr>
          <w:sz w:val="20"/>
        </w:rPr>
        <w:t>referido</w:t>
      </w:r>
      <w:r>
        <w:rPr>
          <w:spacing w:val="-7"/>
          <w:sz w:val="20"/>
        </w:rPr>
        <w:t> </w:t>
      </w:r>
      <w:r>
        <w:rPr>
          <w:sz w:val="20"/>
        </w:rPr>
        <w:t>artículo</w:t>
      </w:r>
      <w:r>
        <w:rPr>
          <w:spacing w:val="-10"/>
          <w:sz w:val="20"/>
        </w:rPr>
        <w:t> </w:t>
      </w:r>
      <w:r>
        <w:rPr>
          <w:sz w:val="20"/>
        </w:rPr>
        <w:t>7</w:t>
      </w:r>
      <w:r>
        <w:rPr>
          <w:spacing w:val="-7"/>
          <w:sz w:val="20"/>
        </w:rPr>
        <w:t> </w:t>
      </w:r>
      <w:r>
        <w:rPr>
          <w:sz w:val="20"/>
        </w:rPr>
        <w:t>de</w:t>
      </w:r>
      <w:r>
        <w:rPr>
          <w:spacing w:val="-7"/>
          <w:sz w:val="20"/>
        </w:rPr>
        <w:t> </w:t>
      </w:r>
      <w:r>
        <w:rPr>
          <w:sz w:val="20"/>
        </w:rPr>
        <w:t>la</w:t>
      </w:r>
      <w:r>
        <w:rPr>
          <w:spacing w:val="-8"/>
          <w:sz w:val="20"/>
        </w:rPr>
        <w:t> </w:t>
      </w:r>
      <w:r>
        <w:rPr>
          <w:sz w:val="20"/>
        </w:rPr>
        <w:t>Ley</w:t>
      </w:r>
      <w:r>
        <w:rPr>
          <w:spacing w:val="-9"/>
          <w:sz w:val="20"/>
        </w:rPr>
        <w:t> </w:t>
      </w:r>
      <w:r>
        <w:rPr>
          <w:sz w:val="20"/>
        </w:rPr>
        <w:t>de</w:t>
      </w:r>
      <w:r>
        <w:rPr>
          <w:spacing w:val="-7"/>
          <w:sz w:val="20"/>
        </w:rPr>
        <w:t> </w:t>
      </w:r>
      <w:r>
        <w:rPr>
          <w:sz w:val="20"/>
        </w:rPr>
        <w:t>Imprenta,</w:t>
      </w:r>
      <w:r>
        <w:rPr>
          <w:spacing w:val="-6"/>
          <w:sz w:val="20"/>
        </w:rPr>
        <w:t> </w:t>
      </w:r>
      <w:r>
        <w:rPr>
          <w:sz w:val="20"/>
        </w:rPr>
        <w:t>se</w:t>
      </w:r>
      <w:r>
        <w:rPr>
          <w:spacing w:val="-7"/>
          <w:sz w:val="20"/>
        </w:rPr>
        <w:t> </w:t>
      </w:r>
      <w:r>
        <w:rPr>
          <w:sz w:val="20"/>
        </w:rPr>
        <w:t>destaca que</w:t>
      </w:r>
      <w:r>
        <w:rPr>
          <w:spacing w:val="-16"/>
          <w:sz w:val="20"/>
        </w:rPr>
        <w:t> </w:t>
      </w:r>
      <w:r>
        <w:rPr>
          <w:sz w:val="20"/>
        </w:rPr>
        <w:t>el</w:t>
      </w:r>
      <w:r>
        <w:rPr>
          <w:spacing w:val="-16"/>
          <w:sz w:val="20"/>
        </w:rPr>
        <w:t> </w:t>
      </w:r>
      <w:r>
        <w:rPr>
          <w:sz w:val="20"/>
        </w:rPr>
        <w:t>Estado</w:t>
      </w:r>
      <w:r>
        <w:rPr>
          <w:spacing w:val="-15"/>
          <w:sz w:val="20"/>
        </w:rPr>
        <w:t> </w:t>
      </w:r>
      <w:r>
        <w:rPr>
          <w:sz w:val="20"/>
        </w:rPr>
        <w:t>señaló</w:t>
      </w:r>
      <w:r>
        <w:rPr>
          <w:spacing w:val="-16"/>
          <w:sz w:val="20"/>
        </w:rPr>
        <w:t> </w:t>
      </w:r>
      <w:r>
        <w:rPr>
          <w:sz w:val="20"/>
        </w:rPr>
        <w:t>que,</w:t>
      </w:r>
      <w:r>
        <w:rPr>
          <w:spacing w:val="-16"/>
          <w:sz w:val="20"/>
        </w:rPr>
        <w:t> </w:t>
      </w:r>
      <w:r>
        <w:rPr>
          <w:sz w:val="20"/>
        </w:rPr>
        <w:t>en</w:t>
      </w:r>
      <w:r>
        <w:rPr>
          <w:spacing w:val="-15"/>
          <w:sz w:val="20"/>
        </w:rPr>
        <w:t> </w:t>
      </w:r>
      <w:r>
        <w:rPr>
          <w:sz w:val="20"/>
        </w:rPr>
        <w:t>virtud</w:t>
      </w:r>
      <w:r>
        <w:rPr>
          <w:spacing w:val="-16"/>
          <w:sz w:val="20"/>
        </w:rPr>
        <w:t> </w:t>
      </w:r>
      <w:r>
        <w:rPr>
          <w:sz w:val="20"/>
        </w:rPr>
        <w:t>de</w:t>
      </w:r>
      <w:r>
        <w:rPr>
          <w:spacing w:val="-15"/>
          <w:sz w:val="20"/>
        </w:rPr>
        <w:t> </w:t>
      </w:r>
      <w:r>
        <w:rPr>
          <w:sz w:val="20"/>
        </w:rPr>
        <w:t>una</w:t>
      </w:r>
      <w:r>
        <w:rPr>
          <w:spacing w:val="-16"/>
          <w:sz w:val="20"/>
        </w:rPr>
        <w:t> </w:t>
      </w:r>
      <w:r>
        <w:rPr>
          <w:sz w:val="20"/>
        </w:rPr>
        <w:t>Sentencia</w:t>
      </w:r>
      <w:r>
        <w:rPr>
          <w:spacing w:val="-16"/>
          <w:sz w:val="20"/>
        </w:rPr>
        <w:t> </w:t>
      </w:r>
      <w:r>
        <w:rPr>
          <w:sz w:val="20"/>
        </w:rPr>
        <w:t>dictada</w:t>
      </w:r>
      <w:r>
        <w:rPr>
          <w:spacing w:val="-14"/>
          <w:sz w:val="20"/>
        </w:rPr>
        <w:t> </w:t>
      </w:r>
      <w:r>
        <w:rPr>
          <w:sz w:val="20"/>
        </w:rPr>
        <w:t>por</w:t>
      </w:r>
      <w:r>
        <w:rPr>
          <w:spacing w:val="-16"/>
          <w:sz w:val="20"/>
        </w:rPr>
        <w:t> </w:t>
      </w:r>
      <w:r>
        <w:rPr>
          <w:sz w:val="20"/>
        </w:rPr>
        <w:t>la</w:t>
      </w:r>
      <w:r>
        <w:rPr>
          <w:spacing w:val="-14"/>
          <w:sz w:val="20"/>
        </w:rPr>
        <w:t> </w:t>
      </w:r>
      <w:r>
        <w:rPr>
          <w:sz w:val="20"/>
        </w:rPr>
        <w:t>Sala</w:t>
      </w:r>
      <w:r>
        <w:rPr>
          <w:spacing w:val="-14"/>
          <w:sz w:val="20"/>
        </w:rPr>
        <w:t> </w:t>
      </w:r>
      <w:r>
        <w:rPr>
          <w:sz w:val="20"/>
        </w:rPr>
        <w:t>Tercera</w:t>
      </w:r>
      <w:r>
        <w:rPr>
          <w:spacing w:val="-14"/>
          <w:sz w:val="20"/>
        </w:rPr>
        <w:t> </w:t>
      </w:r>
      <w:r>
        <w:rPr>
          <w:sz w:val="20"/>
        </w:rPr>
        <w:t>de</w:t>
      </w:r>
      <w:r>
        <w:rPr>
          <w:spacing w:val="-15"/>
          <w:sz w:val="20"/>
        </w:rPr>
        <w:t> </w:t>
      </w:r>
      <w:r>
        <w:rPr>
          <w:sz w:val="20"/>
        </w:rPr>
        <w:t>la</w:t>
      </w:r>
      <w:r>
        <w:rPr>
          <w:spacing w:val="-15"/>
          <w:sz w:val="20"/>
        </w:rPr>
        <w:t> </w:t>
      </w:r>
      <w:r>
        <w:rPr>
          <w:sz w:val="20"/>
        </w:rPr>
        <w:t>Corte</w:t>
      </w:r>
      <w:r>
        <w:rPr>
          <w:spacing w:val="-15"/>
          <w:sz w:val="20"/>
        </w:rPr>
        <w:t> </w:t>
      </w:r>
      <w:r>
        <w:rPr>
          <w:sz w:val="20"/>
        </w:rPr>
        <w:t>Suprema de Justicia de 18 de diciembre de 2009, dicha normativa habría resultado derogada. Con todo, el Estado</w:t>
      </w:r>
      <w:r>
        <w:rPr>
          <w:spacing w:val="-5"/>
          <w:sz w:val="20"/>
        </w:rPr>
        <w:t> </w:t>
      </w:r>
      <w:r>
        <w:rPr>
          <w:sz w:val="20"/>
        </w:rPr>
        <w:t>indicó</w:t>
      </w:r>
      <w:r>
        <w:rPr>
          <w:spacing w:val="-5"/>
          <w:sz w:val="20"/>
        </w:rPr>
        <w:t> </w:t>
      </w:r>
      <w:r>
        <w:rPr>
          <w:sz w:val="20"/>
        </w:rPr>
        <w:t>en</w:t>
      </w:r>
      <w:r>
        <w:rPr>
          <w:spacing w:val="-5"/>
          <w:sz w:val="20"/>
        </w:rPr>
        <w:t> </w:t>
      </w:r>
      <w:r>
        <w:rPr>
          <w:sz w:val="20"/>
        </w:rPr>
        <w:t>sus</w:t>
      </w:r>
      <w:r>
        <w:rPr>
          <w:spacing w:val="-4"/>
          <w:sz w:val="20"/>
        </w:rPr>
        <w:t> </w:t>
      </w:r>
      <w:r>
        <w:rPr>
          <w:sz w:val="20"/>
        </w:rPr>
        <w:t>alegatos</w:t>
      </w:r>
      <w:r>
        <w:rPr>
          <w:spacing w:val="-4"/>
          <w:sz w:val="20"/>
        </w:rPr>
        <w:t> </w:t>
      </w:r>
      <w:r>
        <w:rPr>
          <w:sz w:val="20"/>
        </w:rPr>
        <w:t>finales</w:t>
      </w:r>
      <w:r>
        <w:rPr>
          <w:spacing w:val="-4"/>
          <w:sz w:val="20"/>
        </w:rPr>
        <w:t> </w:t>
      </w:r>
      <w:r>
        <w:rPr>
          <w:sz w:val="20"/>
        </w:rPr>
        <w:t>escritos</w:t>
      </w:r>
      <w:r>
        <w:rPr>
          <w:spacing w:val="-5"/>
          <w:sz w:val="20"/>
        </w:rPr>
        <w:t> </w:t>
      </w:r>
      <w:r>
        <w:rPr>
          <w:sz w:val="20"/>
        </w:rPr>
        <w:t>que</w:t>
      </w:r>
      <w:r>
        <w:rPr>
          <w:spacing w:val="-5"/>
          <w:sz w:val="20"/>
        </w:rPr>
        <w:t> </w:t>
      </w:r>
      <w:r>
        <w:rPr>
          <w:sz w:val="20"/>
        </w:rPr>
        <w:t>la</w:t>
      </w:r>
      <w:r>
        <w:rPr>
          <w:spacing w:val="-5"/>
          <w:sz w:val="20"/>
        </w:rPr>
        <w:t> </w:t>
      </w:r>
      <w:r>
        <w:rPr>
          <w:sz w:val="20"/>
        </w:rPr>
        <w:t>discusión</w:t>
      </w:r>
      <w:r>
        <w:rPr>
          <w:spacing w:val="-4"/>
          <w:sz w:val="20"/>
        </w:rPr>
        <w:t> </w:t>
      </w:r>
      <w:r>
        <w:rPr>
          <w:sz w:val="20"/>
        </w:rPr>
        <w:t>sobre</w:t>
      </w:r>
      <w:r>
        <w:rPr>
          <w:spacing w:val="-4"/>
          <w:sz w:val="20"/>
        </w:rPr>
        <w:t> </w:t>
      </w:r>
      <w:r>
        <w:rPr>
          <w:sz w:val="20"/>
        </w:rPr>
        <w:t>la</w:t>
      </w:r>
      <w:r>
        <w:rPr>
          <w:spacing w:val="-6"/>
          <w:sz w:val="20"/>
        </w:rPr>
        <w:t> </w:t>
      </w:r>
      <w:r>
        <w:rPr>
          <w:sz w:val="20"/>
        </w:rPr>
        <w:t>vigencia</w:t>
      </w:r>
      <w:r>
        <w:rPr>
          <w:spacing w:val="-5"/>
          <w:sz w:val="20"/>
        </w:rPr>
        <w:t> </w:t>
      </w:r>
      <w:r>
        <w:rPr>
          <w:sz w:val="20"/>
        </w:rPr>
        <w:t>de</w:t>
      </w:r>
      <w:r>
        <w:rPr>
          <w:spacing w:val="-5"/>
          <w:sz w:val="20"/>
        </w:rPr>
        <w:t> </w:t>
      </w:r>
      <w:r>
        <w:rPr>
          <w:sz w:val="20"/>
        </w:rPr>
        <w:t>dicho</w:t>
      </w:r>
      <w:r>
        <w:rPr>
          <w:spacing w:val="-5"/>
          <w:sz w:val="20"/>
        </w:rPr>
        <w:t> </w:t>
      </w:r>
      <w:r>
        <w:rPr>
          <w:sz w:val="20"/>
        </w:rPr>
        <w:t>artículo</w:t>
      </w:r>
      <w:r>
        <w:rPr>
          <w:spacing w:val="-5"/>
          <w:sz w:val="20"/>
        </w:rPr>
        <w:t> </w:t>
      </w:r>
      <w:r>
        <w:rPr>
          <w:sz w:val="20"/>
        </w:rPr>
        <w:t>“no esta[ba] zanjada” en el ordenamiento costarricense, existiendo actualmente “criterios divididos” al respecto.</w:t>
      </w:r>
    </w:p>
    <w:p>
      <w:pPr>
        <w:pStyle w:val="BodyText"/>
        <w:spacing w:before="1"/>
      </w:pPr>
    </w:p>
    <w:p>
      <w:pPr>
        <w:pStyle w:val="ListParagraph"/>
        <w:numPr>
          <w:ilvl w:val="0"/>
          <w:numId w:val="7"/>
        </w:numPr>
        <w:tabs>
          <w:tab w:pos="688" w:val="left" w:leader="none"/>
        </w:tabs>
        <w:spacing w:line="240" w:lineRule="auto" w:before="0" w:after="0"/>
        <w:ind w:left="119" w:right="116" w:firstLine="1"/>
        <w:jc w:val="both"/>
        <w:rPr>
          <w:sz w:val="20"/>
        </w:rPr>
      </w:pPr>
      <w:r>
        <w:rPr>
          <w:sz w:val="20"/>
        </w:rPr>
        <w:t>Por</w:t>
      </w:r>
      <w:r>
        <w:rPr>
          <w:spacing w:val="-18"/>
          <w:sz w:val="20"/>
        </w:rPr>
        <w:t> </w:t>
      </w:r>
      <w:r>
        <w:rPr>
          <w:sz w:val="20"/>
        </w:rPr>
        <w:t>su</w:t>
      </w:r>
      <w:r>
        <w:rPr>
          <w:spacing w:val="-18"/>
          <w:sz w:val="20"/>
        </w:rPr>
        <w:t> </w:t>
      </w:r>
      <w:r>
        <w:rPr>
          <w:sz w:val="20"/>
        </w:rPr>
        <w:t>parte,</w:t>
      </w:r>
      <w:r>
        <w:rPr>
          <w:spacing w:val="-17"/>
          <w:sz w:val="20"/>
        </w:rPr>
        <w:t> </w:t>
      </w:r>
      <w:r>
        <w:rPr>
          <w:sz w:val="20"/>
        </w:rPr>
        <w:t>el</w:t>
      </w:r>
      <w:r>
        <w:rPr>
          <w:spacing w:val="-17"/>
          <w:sz w:val="20"/>
        </w:rPr>
        <w:t> </w:t>
      </w:r>
      <w:r>
        <w:rPr>
          <w:sz w:val="20"/>
        </w:rPr>
        <w:t>artículo</w:t>
      </w:r>
      <w:r>
        <w:rPr>
          <w:spacing w:val="-20"/>
          <w:sz w:val="20"/>
        </w:rPr>
        <w:t> </w:t>
      </w:r>
      <w:r>
        <w:rPr>
          <w:sz w:val="20"/>
        </w:rPr>
        <w:t>145</w:t>
      </w:r>
      <w:r>
        <w:rPr>
          <w:spacing w:val="-18"/>
          <w:sz w:val="20"/>
        </w:rPr>
        <w:t> </w:t>
      </w:r>
      <w:r>
        <w:rPr>
          <w:sz w:val="20"/>
        </w:rPr>
        <w:t>del</w:t>
      </w:r>
      <w:r>
        <w:rPr>
          <w:spacing w:val="-19"/>
          <w:sz w:val="20"/>
        </w:rPr>
        <w:t> </w:t>
      </w:r>
      <w:r>
        <w:rPr>
          <w:sz w:val="20"/>
        </w:rPr>
        <w:t>Código</w:t>
      </w:r>
      <w:r>
        <w:rPr>
          <w:spacing w:val="-18"/>
          <w:sz w:val="20"/>
        </w:rPr>
        <w:t> </w:t>
      </w:r>
      <w:r>
        <w:rPr>
          <w:sz w:val="20"/>
        </w:rPr>
        <w:t>Penal</w:t>
      </w:r>
      <w:r>
        <w:rPr>
          <w:spacing w:val="-17"/>
          <w:sz w:val="20"/>
        </w:rPr>
        <w:t> </w:t>
      </w:r>
      <w:r>
        <w:rPr>
          <w:sz w:val="20"/>
        </w:rPr>
        <w:t>dispone</w:t>
      </w:r>
      <w:r>
        <w:rPr>
          <w:spacing w:val="-18"/>
          <w:sz w:val="20"/>
        </w:rPr>
        <w:t> </w:t>
      </w:r>
      <w:r>
        <w:rPr>
          <w:sz w:val="20"/>
        </w:rPr>
        <w:t>que</w:t>
      </w:r>
      <w:r>
        <w:rPr>
          <w:spacing w:val="-18"/>
          <w:sz w:val="20"/>
        </w:rPr>
        <w:t> </w:t>
      </w:r>
      <w:r>
        <w:rPr>
          <w:sz w:val="20"/>
        </w:rPr>
        <w:t>“[s]erá</w:t>
      </w:r>
      <w:r>
        <w:rPr>
          <w:spacing w:val="-18"/>
          <w:sz w:val="20"/>
        </w:rPr>
        <w:t> </w:t>
      </w:r>
      <w:r>
        <w:rPr>
          <w:sz w:val="20"/>
        </w:rPr>
        <w:t>reprimido</w:t>
      </w:r>
      <w:r>
        <w:rPr>
          <w:spacing w:val="-18"/>
          <w:sz w:val="20"/>
        </w:rPr>
        <w:t> </w:t>
      </w:r>
      <w:r>
        <w:rPr>
          <w:sz w:val="20"/>
        </w:rPr>
        <w:t>con</w:t>
      </w:r>
      <w:r>
        <w:rPr>
          <w:spacing w:val="-18"/>
          <w:sz w:val="20"/>
        </w:rPr>
        <w:t> </w:t>
      </w:r>
      <w:r>
        <w:rPr>
          <w:sz w:val="20"/>
        </w:rPr>
        <w:t>diez</w:t>
      </w:r>
      <w:r>
        <w:rPr>
          <w:spacing w:val="-19"/>
          <w:sz w:val="20"/>
        </w:rPr>
        <w:t> </w:t>
      </w:r>
      <w:r>
        <w:rPr>
          <w:sz w:val="20"/>
        </w:rPr>
        <w:t>a</w:t>
      </w:r>
      <w:r>
        <w:rPr>
          <w:spacing w:val="-18"/>
          <w:sz w:val="20"/>
        </w:rPr>
        <w:t> </w:t>
      </w:r>
      <w:r>
        <w:rPr>
          <w:sz w:val="20"/>
        </w:rPr>
        <w:t>cincuenta días multa el que ofendiere de palabra o de hecho en su dignidad o decoro, a una persona, sea en su presencia, sea por medio de una comunicación dirigida a ella”, mientras que el artículo 146 del Código</w:t>
      </w:r>
      <w:r>
        <w:rPr>
          <w:spacing w:val="-12"/>
          <w:sz w:val="20"/>
        </w:rPr>
        <w:t> </w:t>
      </w:r>
      <w:r>
        <w:rPr>
          <w:sz w:val="20"/>
        </w:rPr>
        <w:t>Penal</w:t>
      </w:r>
      <w:r>
        <w:rPr>
          <w:spacing w:val="-10"/>
          <w:sz w:val="20"/>
        </w:rPr>
        <w:t> </w:t>
      </w:r>
      <w:r>
        <w:rPr>
          <w:sz w:val="20"/>
        </w:rPr>
        <w:t>dispone</w:t>
      </w:r>
      <w:r>
        <w:rPr>
          <w:spacing w:val="-10"/>
          <w:sz w:val="20"/>
        </w:rPr>
        <w:t> </w:t>
      </w:r>
      <w:r>
        <w:rPr>
          <w:sz w:val="20"/>
        </w:rPr>
        <w:t>que</w:t>
      </w:r>
      <w:r>
        <w:rPr>
          <w:spacing w:val="-11"/>
          <w:sz w:val="20"/>
        </w:rPr>
        <w:t> </w:t>
      </w:r>
      <w:r>
        <w:rPr>
          <w:sz w:val="20"/>
        </w:rPr>
        <w:t>“[s]erá</w:t>
      </w:r>
      <w:r>
        <w:rPr>
          <w:spacing w:val="-11"/>
          <w:sz w:val="20"/>
        </w:rPr>
        <w:t> </w:t>
      </w:r>
      <w:r>
        <w:rPr>
          <w:sz w:val="20"/>
        </w:rPr>
        <w:t>reprimido</w:t>
      </w:r>
      <w:r>
        <w:rPr>
          <w:spacing w:val="-12"/>
          <w:sz w:val="20"/>
        </w:rPr>
        <w:t> </w:t>
      </w:r>
      <w:r>
        <w:rPr>
          <w:sz w:val="20"/>
        </w:rPr>
        <w:t>con</w:t>
      </w:r>
      <w:r>
        <w:rPr>
          <w:spacing w:val="-10"/>
          <w:sz w:val="20"/>
        </w:rPr>
        <w:t> </w:t>
      </w:r>
      <w:r>
        <w:rPr>
          <w:sz w:val="20"/>
        </w:rPr>
        <w:t>veinte</w:t>
      </w:r>
      <w:r>
        <w:rPr>
          <w:spacing w:val="-10"/>
          <w:sz w:val="20"/>
        </w:rPr>
        <w:t> </w:t>
      </w:r>
      <w:r>
        <w:rPr>
          <w:sz w:val="20"/>
        </w:rPr>
        <w:t>a</w:t>
      </w:r>
      <w:r>
        <w:rPr>
          <w:spacing w:val="-11"/>
          <w:sz w:val="20"/>
        </w:rPr>
        <w:t> </w:t>
      </w:r>
      <w:r>
        <w:rPr>
          <w:sz w:val="20"/>
        </w:rPr>
        <w:t>sesenta</w:t>
      </w:r>
      <w:r>
        <w:rPr>
          <w:spacing w:val="-12"/>
          <w:sz w:val="20"/>
        </w:rPr>
        <w:t> </w:t>
      </w:r>
      <w:r>
        <w:rPr>
          <w:sz w:val="20"/>
        </w:rPr>
        <w:t>días</w:t>
      </w:r>
      <w:r>
        <w:rPr>
          <w:spacing w:val="-12"/>
          <w:sz w:val="20"/>
        </w:rPr>
        <w:t> </w:t>
      </w:r>
      <w:r>
        <w:rPr>
          <w:sz w:val="20"/>
        </w:rPr>
        <w:t>multa</w:t>
      </w:r>
      <w:r>
        <w:rPr>
          <w:spacing w:val="-12"/>
          <w:sz w:val="20"/>
        </w:rPr>
        <w:t> </w:t>
      </w:r>
      <w:r>
        <w:rPr>
          <w:sz w:val="20"/>
        </w:rPr>
        <w:t>el</w:t>
      </w:r>
      <w:r>
        <w:rPr>
          <w:spacing w:val="-10"/>
          <w:sz w:val="20"/>
        </w:rPr>
        <w:t> </w:t>
      </w:r>
      <w:r>
        <w:rPr>
          <w:sz w:val="20"/>
        </w:rPr>
        <w:t>que</w:t>
      </w:r>
      <w:r>
        <w:rPr>
          <w:spacing w:val="-10"/>
          <w:sz w:val="20"/>
        </w:rPr>
        <w:t> </w:t>
      </w:r>
      <w:r>
        <w:rPr>
          <w:sz w:val="20"/>
        </w:rPr>
        <w:t>deshonrare</w:t>
      </w:r>
      <w:r>
        <w:rPr>
          <w:spacing w:val="-10"/>
          <w:sz w:val="20"/>
        </w:rPr>
        <w:t> </w:t>
      </w:r>
      <w:r>
        <w:rPr>
          <w:sz w:val="20"/>
        </w:rPr>
        <w:t>a</w:t>
      </w:r>
      <w:r>
        <w:rPr>
          <w:spacing w:val="-11"/>
          <w:sz w:val="20"/>
        </w:rPr>
        <w:t> </w:t>
      </w:r>
      <w:r>
        <w:rPr>
          <w:sz w:val="20"/>
        </w:rPr>
        <w:t>otro o propalare especies idóneas para afectar su</w:t>
      </w:r>
      <w:r>
        <w:rPr>
          <w:spacing w:val="-25"/>
          <w:sz w:val="20"/>
        </w:rPr>
        <w:t> </w:t>
      </w:r>
      <w:r>
        <w:rPr>
          <w:sz w:val="20"/>
        </w:rPr>
        <w:t>reputación”.</w:t>
      </w:r>
    </w:p>
    <w:p>
      <w:pPr>
        <w:pStyle w:val="BodyText"/>
        <w:spacing w:before="12"/>
        <w:rPr>
          <w:sz w:val="19"/>
        </w:rPr>
      </w:pPr>
    </w:p>
    <w:p>
      <w:pPr>
        <w:pStyle w:val="ListParagraph"/>
        <w:numPr>
          <w:ilvl w:val="0"/>
          <w:numId w:val="7"/>
        </w:numPr>
        <w:tabs>
          <w:tab w:pos="688" w:val="left" w:leader="none"/>
        </w:tabs>
        <w:spacing w:line="240" w:lineRule="auto" w:before="0" w:after="0"/>
        <w:ind w:left="120" w:right="117" w:hanging="1"/>
        <w:jc w:val="both"/>
        <w:rPr>
          <w:sz w:val="20"/>
        </w:rPr>
      </w:pPr>
      <w:r>
        <w:rPr>
          <w:sz w:val="20"/>
        </w:rPr>
        <w:t>Por último, el artículo 1045 del Código Civil dispone que “[t]odo aquel que, por dolo, falta, negligencia</w:t>
      </w:r>
      <w:r>
        <w:rPr>
          <w:spacing w:val="-7"/>
          <w:sz w:val="20"/>
        </w:rPr>
        <w:t> </w:t>
      </w:r>
      <w:r>
        <w:rPr>
          <w:sz w:val="20"/>
        </w:rPr>
        <w:t>o</w:t>
      </w:r>
      <w:r>
        <w:rPr>
          <w:spacing w:val="-5"/>
          <w:sz w:val="20"/>
        </w:rPr>
        <w:t> </w:t>
      </w:r>
      <w:r>
        <w:rPr>
          <w:sz w:val="20"/>
        </w:rPr>
        <w:t>imprudencia,</w:t>
      </w:r>
      <w:r>
        <w:rPr>
          <w:spacing w:val="-5"/>
          <w:sz w:val="20"/>
        </w:rPr>
        <w:t> </w:t>
      </w:r>
      <w:r>
        <w:rPr>
          <w:sz w:val="20"/>
        </w:rPr>
        <w:t>causa</w:t>
      </w:r>
      <w:r>
        <w:rPr>
          <w:spacing w:val="-6"/>
          <w:sz w:val="20"/>
        </w:rPr>
        <w:t> </w:t>
      </w:r>
      <w:r>
        <w:rPr>
          <w:sz w:val="20"/>
        </w:rPr>
        <w:t>a</w:t>
      </w:r>
      <w:r>
        <w:rPr>
          <w:spacing w:val="-6"/>
          <w:sz w:val="20"/>
        </w:rPr>
        <w:t> </w:t>
      </w:r>
      <w:r>
        <w:rPr>
          <w:sz w:val="20"/>
        </w:rPr>
        <w:t>otro</w:t>
      </w:r>
      <w:r>
        <w:rPr>
          <w:spacing w:val="-6"/>
          <w:sz w:val="20"/>
        </w:rPr>
        <w:t> </w:t>
      </w:r>
      <w:r>
        <w:rPr>
          <w:sz w:val="20"/>
        </w:rPr>
        <w:t>un</w:t>
      </w:r>
      <w:r>
        <w:rPr>
          <w:spacing w:val="-5"/>
          <w:sz w:val="20"/>
        </w:rPr>
        <w:t> </w:t>
      </w:r>
      <w:r>
        <w:rPr>
          <w:sz w:val="20"/>
        </w:rPr>
        <w:t>daño,</w:t>
      </w:r>
      <w:r>
        <w:rPr>
          <w:spacing w:val="-5"/>
          <w:sz w:val="20"/>
        </w:rPr>
        <w:t> </w:t>
      </w:r>
      <w:r>
        <w:rPr>
          <w:sz w:val="20"/>
        </w:rPr>
        <w:t>está</w:t>
      </w:r>
      <w:r>
        <w:rPr>
          <w:spacing w:val="-6"/>
          <w:sz w:val="20"/>
        </w:rPr>
        <w:t> </w:t>
      </w:r>
      <w:r>
        <w:rPr>
          <w:sz w:val="20"/>
        </w:rPr>
        <w:t>obligado</w:t>
      </w:r>
      <w:r>
        <w:rPr>
          <w:spacing w:val="-5"/>
          <w:sz w:val="20"/>
        </w:rPr>
        <w:t> </w:t>
      </w:r>
      <w:r>
        <w:rPr>
          <w:sz w:val="20"/>
        </w:rPr>
        <w:t>a</w:t>
      </w:r>
      <w:r>
        <w:rPr>
          <w:spacing w:val="-6"/>
          <w:sz w:val="20"/>
        </w:rPr>
        <w:t> </w:t>
      </w:r>
      <w:r>
        <w:rPr>
          <w:sz w:val="20"/>
        </w:rPr>
        <w:t>repararlo</w:t>
      </w:r>
      <w:r>
        <w:rPr>
          <w:spacing w:val="-5"/>
          <w:sz w:val="20"/>
        </w:rPr>
        <w:t> </w:t>
      </w:r>
      <w:r>
        <w:rPr>
          <w:sz w:val="20"/>
        </w:rPr>
        <w:t>junto</w:t>
      </w:r>
      <w:r>
        <w:rPr>
          <w:spacing w:val="-5"/>
          <w:sz w:val="20"/>
        </w:rPr>
        <w:t> </w:t>
      </w:r>
      <w:r>
        <w:rPr>
          <w:sz w:val="20"/>
        </w:rPr>
        <w:t>con</w:t>
      </w:r>
      <w:r>
        <w:rPr>
          <w:spacing w:val="-5"/>
          <w:sz w:val="20"/>
        </w:rPr>
        <w:t> </w:t>
      </w:r>
      <w:r>
        <w:rPr>
          <w:sz w:val="20"/>
        </w:rPr>
        <w:t>los</w:t>
      </w:r>
      <w:r>
        <w:rPr>
          <w:spacing w:val="-6"/>
          <w:sz w:val="20"/>
        </w:rPr>
        <w:t> </w:t>
      </w:r>
      <w:r>
        <w:rPr>
          <w:sz w:val="20"/>
        </w:rPr>
        <w:t>perjuicios”.</w:t>
      </w:r>
    </w:p>
    <w:p>
      <w:pPr>
        <w:pStyle w:val="BodyText"/>
        <w:spacing w:before="1"/>
      </w:pPr>
    </w:p>
    <w:p>
      <w:pPr>
        <w:pStyle w:val="Heading2"/>
        <w:numPr>
          <w:ilvl w:val="0"/>
          <w:numId w:val="11"/>
        </w:numPr>
        <w:tabs>
          <w:tab w:pos="1253" w:val="left" w:leader="none"/>
          <w:tab w:pos="1255" w:val="left" w:leader="none"/>
        </w:tabs>
        <w:spacing w:line="240" w:lineRule="auto" w:before="0" w:after="0"/>
        <w:ind w:left="1254" w:right="0" w:hanging="573"/>
        <w:jc w:val="left"/>
        <w:rPr>
          <w:i/>
        </w:rPr>
      </w:pPr>
      <w:bookmarkStart w:name="B. Sobre los señores Ronald Moya Chacón " w:id="54"/>
      <w:bookmarkEnd w:id="54"/>
      <w:r>
        <w:rPr>
          <w:b w:val="0"/>
          <w:i w:val="0"/>
        </w:rPr>
      </w:r>
      <w:bookmarkStart w:name="_bookmark36" w:id="55"/>
      <w:bookmarkEnd w:id="55"/>
      <w:r>
        <w:rPr>
          <w:b w:val="0"/>
          <w:i w:val="0"/>
        </w:rPr>
      </w:r>
      <w:bookmarkStart w:name="_bookmark36" w:id="56"/>
      <w:bookmarkEnd w:id="56"/>
      <w:r>
        <w:rPr>
          <w:i/>
        </w:rPr>
        <w:t>S</w:t>
      </w:r>
      <w:r>
        <w:rPr>
          <w:i/>
        </w:rPr>
        <w:t>obre los señores Ronald Moya Chacón y Freddy Parrales</w:t>
      </w:r>
      <w:r>
        <w:rPr>
          <w:i/>
          <w:spacing w:val="-22"/>
        </w:rPr>
        <w:t> </w:t>
      </w:r>
      <w:r>
        <w:rPr>
          <w:i/>
        </w:rPr>
        <w:t>Chaves</w:t>
      </w:r>
    </w:p>
    <w:p>
      <w:pPr>
        <w:pStyle w:val="BodyText"/>
        <w:spacing w:before="6"/>
        <w:rPr>
          <w:b/>
          <w:i/>
          <w:sz w:val="29"/>
        </w:rPr>
      </w:pPr>
    </w:p>
    <w:p>
      <w:pPr>
        <w:pStyle w:val="ListParagraph"/>
        <w:numPr>
          <w:ilvl w:val="0"/>
          <w:numId w:val="7"/>
        </w:numPr>
        <w:tabs>
          <w:tab w:pos="688" w:val="left" w:leader="none"/>
        </w:tabs>
        <w:spacing w:line="240" w:lineRule="auto" w:before="0" w:after="0"/>
        <w:ind w:left="119" w:right="117" w:firstLine="1"/>
        <w:jc w:val="both"/>
        <w:rPr>
          <w:sz w:val="20"/>
        </w:rPr>
      </w:pPr>
      <w:r>
        <w:rPr>
          <w:sz w:val="20"/>
        </w:rPr>
        <w:t>Al momento de los hechos objeto de análisis de la presente Sentencia, el señor Ronald Moya Chacón</w:t>
      </w:r>
      <w:hyperlink w:history="true" w:anchor="_bookmark38">
        <w:r>
          <w:rPr>
            <w:position w:val="7"/>
            <w:sz w:val="13"/>
          </w:rPr>
          <w:t>25</w:t>
        </w:r>
      </w:hyperlink>
      <w:r>
        <w:rPr>
          <w:sz w:val="20"/>
        </w:rPr>
        <w:t>,</w:t>
      </w:r>
      <w:r>
        <w:rPr>
          <w:spacing w:val="-9"/>
          <w:sz w:val="20"/>
        </w:rPr>
        <w:t> </w:t>
      </w:r>
      <w:r>
        <w:rPr>
          <w:sz w:val="20"/>
        </w:rPr>
        <w:t>de</w:t>
      </w:r>
      <w:r>
        <w:rPr>
          <w:spacing w:val="-10"/>
          <w:sz w:val="20"/>
        </w:rPr>
        <w:t> </w:t>
      </w:r>
      <w:r>
        <w:rPr>
          <w:sz w:val="20"/>
        </w:rPr>
        <w:t>profesión</w:t>
      </w:r>
      <w:r>
        <w:rPr>
          <w:spacing w:val="-9"/>
          <w:sz w:val="20"/>
        </w:rPr>
        <w:t> </w:t>
      </w:r>
      <w:r>
        <w:rPr>
          <w:sz w:val="20"/>
        </w:rPr>
        <w:t>periodista,</w:t>
      </w:r>
      <w:r>
        <w:rPr>
          <w:spacing w:val="-9"/>
          <w:sz w:val="20"/>
        </w:rPr>
        <w:t> </w:t>
      </w:r>
      <w:r>
        <w:rPr>
          <w:sz w:val="20"/>
        </w:rPr>
        <w:t>se</w:t>
      </w:r>
      <w:r>
        <w:rPr>
          <w:spacing w:val="-10"/>
          <w:sz w:val="20"/>
        </w:rPr>
        <w:t> </w:t>
      </w:r>
      <w:r>
        <w:rPr>
          <w:sz w:val="20"/>
        </w:rPr>
        <w:t>desempeñaba</w:t>
      </w:r>
      <w:r>
        <w:rPr>
          <w:spacing w:val="-10"/>
          <w:sz w:val="20"/>
        </w:rPr>
        <w:t> </w:t>
      </w:r>
      <w:r>
        <w:rPr>
          <w:sz w:val="20"/>
        </w:rPr>
        <w:t>como</w:t>
      </w:r>
      <w:r>
        <w:rPr>
          <w:spacing w:val="-10"/>
          <w:sz w:val="20"/>
        </w:rPr>
        <w:t> </w:t>
      </w:r>
      <w:r>
        <w:rPr>
          <w:sz w:val="20"/>
        </w:rPr>
        <w:t>editor</w:t>
      </w:r>
      <w:r>
        <w:rPr>
          <w:spacing w:val="-10"/>
          <w:sz w:val="20"/>
        </w:rPr>
        <w:t> </w:t>
      </w:r>
      <w:r>
        <w:rPr>
          <w:sz w:val="20"/>
        </w:rPr>
        <w:t>de</w:t>
      </w:r>
      <w:r>
        <w:rPr>
          <w:spacing w:val="-9"/>
          <w:sz w:val="20"/>
        </w:rPr>
        <w:t> </w:t>
      </w:r>
      <w:r>
        <w:rPr>
          <w:sz w:val="20"/>
        </w:rPr>
        <w:t>la</w:t>
      </w:r>
      <w:r>
        <w:rPr>
          <w:spacing w:val="-10"/>
          <w:sz w:val="20"/>
        </w:rPr>
        <w:t> </w:t>
      </w:r>
      <w:r>
        <w:rPr>
          <w:sz w:val="20"/>
        </w:rPr>
        <w:t>sección</w:t>
      </w:r>
      <w:r>
        <w:rPr>
          <w:spacing w:val="-9"/>
          <w:sz w:val="20"/>
        </w:rPr>
        <w:t> </w:t>
      </w:r>
      <w:r>
        <w:rPr>
          <w:sz w:val="20"/>
        </w:rPr>
        <w:t>de</w:t>
      </w:r>
      <w:r>
        <w:rPr>
          <w:spacing w:val="-9"/>
          <w:sz w:val="20"/>
        </w:rPr>
        <w:t> </w:t>
      </w:r>
      <w:r>
        <w:rPr>
          <w:sz w:val="20"/>
        </w:rPr>
        <w:t>“sucesos”</w:t>
      </w:r>
      <w:r>
        <w:rPr>
          <w:spacing w:val="-10"/>
          <w:sz w:val="20"/>
        </w:rPr>
        <w:t> </w:t>
      </w:r>
      <w:r>
        <w:rPr>
          <w:sz w:val="20"/>
        </w:rPr>
        <w:t>del</w:t>
      </w:r>
      <w:r>
        <w:rPr>
          <w:spacing w:val="-9"/>
          <w:sz w:val="20"/>
        </w:rPr>
        <w:t> </w:t>
      </w:r>
      <w:r>
        <w:rPr>
          <w:sz w:val="20"/>
        </w:rPr>
        <w:t>diario La Nación de Costa Rica. Asimismo, el señor Freddy Parrales, también periodista, trabajaba como corresponsal del citado diario, encargado de cubrir la zona sur del</w:t>
      </w:r>
      <w:r>
        <w:rPr>
          <w:spacing w:val="-19"/>
          <w:sz w:val="20"/>
        </w:rPr>
        <w:t> </w:t>
      </w:r>
      <w:r>
        <w:rPr>
          <w:sz w:val="20"/>
        </w:rPr>
        <w:t>país</w:t>
      </w:r>
      <w:hyperlink w:history="true" w:anchor="_bookmark39">
        <w:r>
          <w:rPr>
            <w:position w:val="7"/>
            <w:sz w:val="13"/>
          </w:rPr>
          <w:t>26</w:t>
        </w:r>
      </w:hyperlink>
      <w:r>
        <w:rPr>
          <w:sz w:val="20"/>
        </w:rPr>
        <w:t>.</w:t>
      </w:r>
    </w:p>
    <w:p>
      <w:pPr>
        <w:pStyle w:val="BodyText"/>
        <w:spacing w:before="11"/>
        <w:rPr>
          <w:sz w:val="19"/>
        </w:rPr>
      </w:pPr>
    </w:p>
    <w:p>
      <w:pPr>
        <w:pStyle w:val="Heading2"/>
        <w:numPr>
          <w:ilvl w:val="0"/>
          <w:numId w:val="11"/>
        </w:numPr>
        <w:tabs>
          <w:tab w:pos="1253" w:val="left" w:leader="none"/>
          <w:tab w:pos="1254" w:val="left" w:leader="none"/>
        </w:tabs>
        <w:spacing w:line="240" w:lineRule="auto" w:before="0" w:after="0"/>
        <w:ind w:left="1267" w:right="117" w:hanging="586"/>
        <w:jc w:val="left"/>
      </w:pPr>
      <w:bookmarkStart w:name="C. Publicación de la nota de prensa en e" w:id="57"/>
      <w:bookmarkEnd w:id="57"/>
      <w:r>
        <w:rPr>
          <w:b w:val="0"/>
          <w:i w:val="0"/>
        </w:rPr>
      </w:r>
      <w:bookmarkStart w:name="_bookmark37" w:id="58"/>
      <w:bookmarkEnd w:id="58"/>
      <w:r>
        <w:rPr>
          <w:b w:val="0"/>
          <w:i w:val="0"/>
        </w:rPr>
      </w:r>
      <w:bookmarkStart w:name="_bookmark37" w:id="59"/>
      <w:bookmarkEnd w:id="59"/>
      <w:r>
        <w:rPr>
          <w:i/>
        </w:rPr>
        <w:t>P</w:t>
      </w:r>
      <w:r>
        <w:rPr>
          <w:i/>
        </w:rPr>
        <w:t>ublicación de la nota de prensa en el diario La Nación el 17 de diciembre de </w:t>
      </w:r>
      <w:r>
        <w:rPr/>
        <w:t>2005</w:t>
      </w:r>
    </w:p>
    <w:p>
      <w:pPr>
        <w:pStyle w:val="BodyText"/>
        <w:rPr>
          <w:b/>
          <w:i/>
        </w:rPr>
      </w:pPr>
    </w:p>
    <w:p>
      <w:pPr>
        <w:pStyle w:val="ListParagraph"/>
        <w:numPr>
          <w:ilvl w:val="0"/>
          <w:numId w:val="7"/>
        </w:numPr>
        <w:tabs>
          <w:tab w:pos="688" w:val="left" w:leader="none"/>
        </w:tabs>
        <w:spacing w:line="240" w:lineRule="auto" w:before="1" w:after="0"/>
        <w:ind w:left="119" w:right="115" w:firstLine="0"/>
        <w:jc w:val="both"/>
        <w:rPr>
          <w:sz w:val="20"/>
        </w:rPr>
      </w:pPr>
      <w:r>
        <w:rPr>
          <w:sz w:val="20"/>
        </w:rPr>
        <w:t>En diciembre de 2005, el periodista Freddy Parrales recibió información según la cual varios jefes y oficiales de las fuerzas de seguridad del Estado habrían estado siendo investigados por asuntos</w:t>
      </w:r>
      <w:r>
        <w:rPr>
          <w:spacing w:val="-15"/>
          <w:sz w:val="20"/>
        </w:rPr>
        <w:t> </w:t>
      </w:r>
      <w:r>
        <w:rPr>
          <w:sz w:val="20"/>
        </w:rPr>
        <w:t>vinculados</w:t>
      </w:r>
      <w:r>
        <w:rPr>
          <w:spacing w:val="-14"/>
          <w:sz w:val="20"/>
        </w:rPr>
        <w:t> </w:t>
      </w:r>
      <w:r>
        <w:rPr>
          <w:sz w:val="20"/>
        </w:rPr>
        <w:t>con</w:t>
      </w:r>
      <w:r>
        <w:rPr>
          <w:spacing w:val="-15"/>
          <w:sz w:val="20"/>
        </w:rPr>
        <w:t> </w:t>
      </w:r>
      <w:r>
        <w:rPr>
          <w:sz w:val="20"/>
        </w:rPr>
        <w:t>contrabando</w:t>
      </w:r>
      <w:r>
        <w:rPr>
          <w:spacing w:val="-14"/>
          <w:sz w:val="20"/>
        </w:rPr>
        <w:t> </w:t>
      </w:r>
      <w:r>
        <w:rPr>
          <w:sz w:val="20"/>
        </w:rPr>
        <w:t>de</w:t>
      </w:r>
      <w:r>
        <w:rPr>
          <w:spacing w:val="-13"/>
          <w:sz w:val="20"/>
        </w:rPr>
        <w:t> </w:t>
      </w:r>
      <w:r>
        <w:rPr>
          <w:sz w:val="20"/>
        </w:rPr>
        <w:t>licores</w:t>
      </w:r>
      <w:r>
        <w:rPr>
          <w:spacing w:val="-15"/>
          <w:sz w:val="20"/>
        </w:rPr>
        <w:t> </w:t>
      </w:r>
      <w:r>
        <w:rPr>
          <w:sz w:val="20"/>
        </w:rPr>
        <w:t>en</w:t>
      </w:r>
      <w:r>
        <w:rPr>
          <w:spacing w:val="-15"/>
          <w:sz w:val="20"/>
        </w:rPr>
        <w:t> </w:t>
      </w:r>
      <w:r>
        <w:rPr>
          <w:sz w:val="20"/>
        </w:rPr>
        <w:t>una</w:t>
      </w:r>
      <w:r>
        <w:rPr>
          <w:spacing w:val="-16"/>
          <w:sz w:val="20"/>
        </w:rPr>
        <w:t> </w:t>
      </w:r>
      <w:r>
        <w:rPr>
          <w:sz w:val="20"/>
        </w:rPr>
        <w:t>zona</w:t>
      </w:r>
      <w:r>
        <w:rPr>
          <w:spacing w:val="-16"/>
          <w:sz w:val="20"/>
        </w:rPr>
        <w:t> </w:t>
      </w:r>
      <w:r>
        <w:rPr>
          <w:sz w:val="20"/>
        </w:rPr>
        <w:t>fronteriza</w:t>
      </w:r>
      <w:r>
        <w:rPr>
          <w:spacing w:val="-15"/>
          <w:sz w:val="20"/>
        </w:rPr>
        <w:t> </w:t>
      </w:r>
      <w:r>
        <w:rPr>
          <w:sz w:val="20"/>
        </w:rPr>
        <w:t>con</w:t>
      </w:r>
      <w:r>
        <w:rPr>
          <w:spacing w:val="-14"/>
          <w:sz w:val="20"/>
        </w:rPr>
        <w:t> </w:t>
      </w:r>
      <w:r>
        <w:rPr>
          <w:sz w:val="20"/>
        </w:rPr>
        <w:t>Panamá.</w:t>
      </w:r>
      <w:r>
        <w:rPr>
          <w:spacing w:val="-15"/>
          <w:sz w:val="20"/>
        </w:rPr>
        <w:t> </w:t>
      </w:r>
      <w:r>
        <w:rPr>
          <w:sz w:val="20"/>
        </w:rPr>
        <w:t>Según</w:t>
      </w:r>
      <w:r>
        <w:rPr>
          <w:spacing w:val="-14"/>
          <w:sz w:val="20"/>
        </w:rPr>
        <w:t> </w:t>
      </w:r>
      <w:r>
        <w:rPr>
          <w:sz w:val="20"/>
        </w:rPr>
        <w:t>lo</w:t>
      </w:r>
      <w:r>
        <w:rPr>
          <w:spacing w:val="-16"/>
          <w:sz w:val="20"/>
        </w:rPr>
        <w:t> </w:t>
      </w:r>
      <w:r>
        <w:rPr>
          <w:sz w:val="20"/>
        </w:rPr>
        <w:t>indicado por el señor Parrales, este procedió a consultar con el Organismo de Investigación Judicial (en adelante</w:t>
      </w:r>
      <w:r>
        <w:rPr>
          <w:spacing w:val="-5"/>
          <w:sz w:val="20"/>
        </w:rPr>
        <w:t> </w:t>
      </w:r>
      <w:r>
        <w:rPr>
          <w:sz w:val="20"/>
        </w:rPr>
        <w:t>“OIJ”)</w:t>
      </w:r>
      <w:r>
        <w:rPr>
          <w:spacing w:val="-6"/>
          <w:sz w:val="20"/>
        </w:rPr>
        <w:t> </w:t>
      </w:r>
      <w:r>
        <w:rPr>
          <w:sz w:val="20"/>
        </w:rPr>
        <w:t>si</w:t>
      </w:r>
      <w:r>
        <w:rPr>
          <w:spacing w:val="-6"/>
          <w:sz w:val="20"/>
        </w:rPr>
        <w:t> </w:t>
      </w:r>
      <w:r>
        <w:rPr>
          <w:sz w:val="20"/>
        </w:rPr>
        <w:t>dicho</w:t>
      </w:r>
      <w:r>
        <w:rPr>
          <w:spacing w:val="-6"/>
          <w:sz w:val="20"/>
        </w:rPr>
        <w:t> </w:t>
      </w:r>
      <w:r>
        <w:rPr>
          <w:sz w:val="20"/>
        </w:rPr>
        <w:t>organismo</w:t>
      </w:r>
      <w:r>
        <w:rPr>
          <w:spacing w:val="-7"/>
          <w:sz w:val="20"/>
        </w:rPr>
        <w:t> </w:t>
      </w:r>
      <w:r>
        <w:rPr>
          <w:sz w:val="20"/>
        </w:rPr>
        <w:t>estaba</w:t>
      </w:r>
      <w:r>
        <w:rPr>
          <w:spacing w:val="-6"/>
          <w:sz w:val="20"/>
        </w:rPr>
        <w:t> </w:t>
      </w:r>
      <w:r>
        <w:rPr>
          <w:sz w:val="20"/>
        </w:rPr>
        <w:t>investigando</w:t>
      </w:r>
      <w:r>
        <w:rPr>
          <w:spacing w:val="-5"/>
          <w:sz w:val="20"/>
        </w:rPr>
        <w:t> </w:t>
      </w:r>
      <w:r>
        <w:rPr>
          <w:sz w:val="20"/>
        </w:rPr>
        <w:t>a</w:t>
      </w:r>
      <w:r>
        <w:rPr>
          <w:spacing w:val="-6"/>
          <w:sz w:val="20"/>
        </w:rPr>
        <w:t> </w:t>
      </w:r>
      <w:r>
        <w:rPr>
          <w:sz w:val="20"/>
        </w:rPr>
        <w:t>los</w:t>
      </w:r>
      <w:r>
        <w:rPr>
          <w:spacing w:val="-5"/>
          <w:sz w:val="20"/>
        </w:rPr>
        <w:t> </w:t>
      </w:r>
      <w:r>
        <w:rPr>
          <w:sz w:val="20"/>
        </w:rPr>
        <w:t>entonces</w:t>
      </w:r>
      <w:r>
        <w:rPr>
          <w:spacing w:val="-6"/>
          <w:sz w:val="20"/>
        </w:rPr>
        <w:t> </w:t>
      </w:r>
      <w:r>
        <w:rPr>
          <w:sz w:val="20"/>
        </w:rPr>
        <w:t>jefes</w:t>
      </w:r>
      <w:r>
        <w:rPr>
          <w:spacing w:val="-6"/>
          <w:sz w:val="20"/>
        </w:rPr>
        <w:t> </w:t>
      </w:r>
      <w:r>
        <w:rPr>
          <w:sz w:val="20"/>
        </w:rPr>
        <w:t>policiales</w:t>
      </w:r>
      <w:r>
        <w:rPr>
          <w:spacing w:val="-6"/>
          <w:sz w:val="20"/>
        </w:rPr>
        <w:t> </w:t>
      </w:r>
      <w:r>
        <w:rPr>
          <w:sz w:val="20"/>
        </w:rPr>
        <w:t>de</w:t>
      </w:r>
      <w:r>
        <w:rPr>
          <w:spacing w:val="-4"/>
          <w:sz w:val="20"/>
        </w:rPr>
        <w:t> </w:t>
      </w:r>
      <w:r>
        <w:rPr>
          <w:sz w:val="20"/>
        </w:rPr>
        <w:t>la</w:t>
      </w:r>
      <w:r>
        <w:rPr>
          <w:spacing w:val="-6"/>
          <w:sz w:val="20"/>
        </w:rPr>
        <w:t> </w:t>
      </w:r>
      <w:r>
        <w:rPr>
          <w:sz w:val="20"/>
        </w:rPr>
        <w:t>región</w:t>
      </w:r>
      <w:hyperlink w:history="true" w:anchor="_bookmark40">
        <w:r>
          <w:rPr>
            <w:position w:val="7"/>
            <w:sz w:val="13"/>
          </w:rPr>
          <w:t>27</w:t>
        </w:r>
      </w:hyperlink>
      <w:r>
        <w:rPr>
          <w:sz w:val="20"/>
        </w:rPr>
        <w:t>. Tras la confirmación realizada por el OIJ, el señor Parrales comunicó dicha situación al editor de la sección</w:t>
      </w:r>
      <w:r>
        <w:rPr>
          <w:spacing w:val="-16"/>
          <w:sz w:val="20"/>
        </w:rPr>
        <w:t> </w:t>
      </w:r>
      <w:r>
        <w:rPr>
          <w:sz w:val="20"/>
        </w:rPr>
        <w:t>de</w:t>
      </w:r>
      <w:r>
        <w:rPr>
          <w:spacing w:val="-16"/>
          <w:sz w:val="20"/>
        </w:rPr>
        <w:t> </w:t>
      </w:r>
      <w:r>
        <w:rPr>
          <w:sz w:val="20"/>
        </w:rPr>
        <w:t>“sucesos”</w:t>
      </w:r>
      <w:r>
        <w:rPr>
          <w:spacing w:val="-16"/>
          <w:sz w:val="20"/>
        </w:rPr>
        <w:t> </w:t>
      </w:r>
      <w:r>
        <w:rPr>
          <w:sz w:val="20"/>
        </w:rPr>
        <w:t>del</w:t>
      </w:r>
      <w:r>
        <w:rPr>
          <w:spacing w:val="-15"/>
          <w:sz w:val="20"/>
        </w:rPr>
        <w:t> </w:t>
      </w:r>
      <w:r>
        <w:rPr>
          <w:sz w:val="20"/>
        </w:rPr>
        <w:t>diario</w:t>
      </w:r>
      <w:r>
        <w:rPr>
          <w:spacing w:val="-17"/>
          <w:sz w:val="20"/>
        </w:rPr>
        <w:t> </w:t>
      </w:r>
      <w:r>
        <w:rPr>
          <w:sz w:val="20"/>
        </w:rPr>
        <w:t>La</w:t>
      </w:r>
      <w:r>
        <w:rPr>
          <w:spacing w:val="-17"/>
          <w:sz w:val="20"/>
        </w:rPr>
        <w:t> </w:t>
      </w:r>
      <w:r>
        <w:rPr>
          <w:sz w:val="20"/>
        </w:rPr>
        <w:t>Nación,</w:t>
      </w:r>
      <w:r>
        <w:rPr>
          <w:spacing w:val="-16"/>
          <w:sz w:val="20"/>
        </w:rPr>
        <w:t> </w:t>
      </w:r>
      <w:r>
        <w:rPr>
          <w:sz w:val="20"/>
        </w:rPr>
        <w:t>el</w:t>
      </w:r>
      <w:r>
        <w:rPr>
          <w:spacing w:val="-15"/>
          <w:sz w:val="20"/>
        </w:rPr>
        <w:t> </w:t>
      </w:r>
      <w:r>
        <w:rPr>
          <w:sz w:val="20"/>
        </w:rPr>
        <w:t>señor</w:t>
      </w:r>
      <w:r>
        <w:rPr>
          <w:spacing w:val="-16"/>
          <w:sz w:val="20"/>
        </w:rPr>
        <w:t> </w:t>
      </w:r>
      <w:r>
        <w:rPr>
          <w:sz w:val="20"/>
        </w:rPr>
        <w:t>Ronald</w:t>
      </w:r>
      <w:r>
        <w:rPr>
          <w:spacing w:val="-16"/>
          <w:sz w:val="20"/>
        </w:rPr>
        <w:t> </w:t>
      </w:r>
      <w:r>
        <w:rPr>
          <w:sz w:val="20"/>
        </w:rPr>
        <w:t>Moya</w:t>
      </w:r>
      <w:r>
        <w:rPr>
          <w:spacing w:val="-17"/>
          <w:sz w:val="20"/>
        </w:rPr>
        <w:t> </w:t>
      </w:r>
      <w:r>
        <w:rPr>
          <w:sz w:val="20"/>
        </w:rPr>
        <w:t>Chacón,</w:t>
      </w:r>
      <w:r>
        <w:rPr>
          <w:spacing w:val="-16"/>
          <w:sz w:val="20"/>
        </w:rPr>
        <w:t> </w:t>
      </w:r>
      <w:r>
        <w:rPr>
          <w:sz w:val="20"/>
        </w:rPr>
        <w:t>quien,</w:t>
      </w:r>
      <w:r>
        <w:rPr>
          <w:spacing w:val="-16"/>
          <w:sz w:val="20"/>
        </w:rPr>
        <w:t> </w:t>
      </w:r>
      <w:r>
        <w:rPr>
          <w:sz w:val="20"/>
        </w:rPr>
        <w:t>a</w:t>
      </w:r>
      <w:r>
        <w:rPr>
          <w:spacing w:val="-16"/>
          <w:sz w:val="20"/>
        </w:rPr>
        <w:t> </w:t>
      </w:r>
      <w:r>
        <w:rPr>
          <w:sz w:val="20"/>
        </w:rPr>
        <w:t>su</w:t>
      </w:r>
      <w:r>
        <w:rPr>
          <w:spacing w:val="-15"/>
          <w:sz w:val="20"/>
        </w:rPr>
        <w:t> </w:t>
      </w:r>
      <w:r>
        <w:rPr>
          <w:sz w:val="20"/>
        </w:rPr>
        <w:t>vez,</w:t>
      </w:r>
      <w:r>
        <w:rPr>
          <w:spacing w:val="-16"/>
          <w:sz w:val="20"/>
        </w:rPr>
        <w:t> </w:t>
      </w:r>
      <w:r>
        <w:rPr>
          <w:sz w:val="20"/>
        </w:rPr>
        <w:t>se</w:t>
      </w:r>
      <w:r>
        <w:rPr>
          <w:spacing w:val="-16"/>
          <w:sz w:val="20"/>
        </w:rPr>
        <w:t> </w:t>
      </w:r>
      <w:r>
        <w:rPr>
          <w:sz w:val="20"/>
        </w:rPr>
        <w:t>comunicó y solicitó información a quien entonces fungía como Ministro de Seguridad Pública de Costa Rica, el señor</w:t>
      </w:r>
      <w:r>
        <w:rPr>
          <w:spacing w:val="24"/>
          <w:sz w:val="20"/>
        </w:rPr>
        <w:t> </w:t>
      </w:r>
      <w:r>
        <w:rPr>
          <w:sz w:val="20"/>
        </w:rPr>
        <w:t>R.R.M.</w:t>
      </w:r>
      <w:r>
        <w:rPr>
          <w:spacing w:val="24"/>
          <w:sz w:val="20"/>
        </w:rPr>
        <w:t> </w:t>
      </w:r>
      <w:r>
        <w:rPr>
          <w:sz w:val="20"/>
        </w:rPr>
        <w:t>El</w:t>
      </w:r>
      <w:r>
        <w:rPr>
          <w:spacing w:val="25"/>
          <w:sz w:val="20"/>
        </w:rPr>
        <w:t> </w:t>
      </w:r>
      <w:r>
        <w:rPr>
          <w:sz w:val="20"/>
        </w:rPr>
        <w:t>propio</w:t>
      </w:r>
      <w:r>
        <w:rPr>
          <w:spacing w:val="24"/>
          <w:sz w:val="20"/>
        </w:rPr>
        <w:t> </w:t>
      </w:r>
      <w:r>
        <w:rPr>
          <w:sz w:val="20"/>
        </w:rPr>
        <w:t>ministro</w:t>
      </w:r>
      <w:r>
        <w:rPr>
          <w:spacing w:val="23"/>
          <w:sz w:val="20"/>
        </w:rPr>
        <w:t> </w:t>
      </w:r>
      <w:r>
        <w:rPr>
          <w:sz w:val="20"/>
        </w:rPr>
        <w:t>confirmó</w:t>
      </w:r>
      <w:r>
        <w:rPr>
          <w:spacing w:val="24"/>
          <w:sz w:val="20"/>
        </w:rPr>
        <w:t> </w:t>
      </w:r>
      <w:r>
        <w:rPr>
          <w:sz w:val="20"/>
        </w:rPr>
        <w:t>verbalmente</w:t>
      </w:r>
      <w:r>
        <w:rPr>
          <w:spacing w:val="23"/>
          <w:sz w:val="20"/>
        </w:rPr>
        <w:t> </w:t>
      </w:r>
      <w:r>
        <w:rPr>
          <w:sz w:val="20"/>
        </w:rPr>
        <w:t>al</w:t>
      </w:r>
      <w:r>
        <w:rPr>
          <w:spacing w:val="25"/>
          <w:sz w:val="20"/>
        </w:rPr>
        <w:t> </w:t>
      </w:r>
      <w:r>
        <w:rPr>
          <w:sz w:val="20"/>
        </w:rPr>
        <w:t>periodista</w:t>
      </w:r>
      <w:r>
        <w:rPr>
          <w:spacing w:val="24"/>
          <w:sz w:val="20"/>
        </w:rPr>
        <w:t> </w:t>
      </w:r>
      <w:r>
        <w:rPr>
          <w:sz w:val="20"/>
        </w:rPr>
        <w:t>Moya</w:t>
      </w:r>
      <w:r>
        <w:rPr>
          <w:spacing w:val="23"/>
          <w:sz w:val="20"/>
        </w:rPr>
        <w:t> </w:t>
      </w:r>
      <w:r>
        <w:rPr>
          <w:sz w:val="20"/>
        </w:rPr>
        <w:t>Chacón</w:t>
      </w:r>
      <w:r>
        <w:rPr>
          <w:spacing w:val="25"/>
          <w:sz w:val="20"/>
        </w:rPr>
        <w:t> </w:t>
      </w:r>
      <w:r>
        <w:rPr>
          <w:sz w:val="20"/>
        </w:rPr>
        <w:t>que</w:t>
      </w:r>
      <w:r>
        <w:rPr>
          <w:spacing w:val="24"/>
          <w:sz w:val="20"/>
        </w:rPr>
        <w:t> </w:t>
      </w:r>
      <w:r>
        <w:rPr>
          <w:sz w:val="20"/>
        </w:rPr>
        <w:t>existía</w:t>
      </w:r>
      <w:r>
        <w:rPr>
          <w:spacing w:val="23"/>
          <w:sz w:val="20"/>
        </w:rPr>
        <w:t> </w:t>
      </w:r>
      <w:r>
        <w:rPr>
          <w:sz w:val="20"/>
        </w:rPr>
        <w:t>una</w:t>
      </w:r>
    </w:p>
    <w:p>
      <w:pPr>
        <w:pStyle w:val="BodyText"/>
      </w:pPr>
    </w:p>
    <w:p>
      <w:pPr>
        <w:pStyle w:val="BodyText"/>
      </w:pPr>
    </w:p>
    <w:p>
      <w:pPr>
        <w:pStyle w:val="BodyText"/>
        <w:spacing w:before="10"/>
        <w:rPr>
          <w:sz w:val="15"/>
        </w:rPr>
      </w:pPr>
    </w:p>
    <w:p>
      <w:pPr>
        <w:tabs>
          <w:tab w:pos="839" w:val="left" w:leader="none"/>
        </w:tabs>
        <w:spacing w:before="100"/>
        <w:ind w:left="119" w:right="118" w:firstLine="0"/>
        <w:jc w:val="both"/>
        <w:rPr>
          <w:sz w:val="16"/>
        </w:rPr>
      </w:pPr>
      <w:bookmarkStart w:name="_bookmark38" w:id="60"/>
      <w:bookmarkEnd w:id="60"/>
      <w:r>
        <w:rPr/>
      </w:r>
      <w:r>
        <w:rPr>
          <w:position w:val="6"/>
          <w:sz w:val="10"/>
        </w:rPr>
        <w:t>25</w:t>
        <w:tab/>
      </w:r>
      <w:r>
        <w:rPr>
          <w:sz w:val="16"/>
        </w:rPr>
        <w:t>El Tribunal advierte que, tal y como informaron los representantes en sus alegatos finales escritos, el</w:t>
      </w:r>
      <w:r>
        <w:rPr>
          <w:spacing w:val="21"/>
          <w:sz w:val="16"/>
        </w:rPr>
        <w:t> </w:t>
      </w:r>
      <w:r>
        <w:rPr>
          <w:sz w:val="16"/>
        </w:rPr>
        <w:t>nombre</w:t>
      </w:r>
      <w:r>
        <w:rPr>
          <w:spacing w:val="2"/>
          <w:sz w:val="16"/>
        </w:rPr>
        <w:t> </w:t>
      </w:r>
      <w:r>
        <w:rPr>
          <w:sz w:val="16"/>
        </w:rPr>
        <w:t>legal</w:t>
      </w:r>
      <w:r>
        <w:rPr>
          <w:w w:val="99"/>
          <w:sz w:val="16"/>
        </w:rPr>
        <w:t> </w:t>
      </w:r>
      <w:r>
        <w:rPr>
          <w:sz w:val="16"/>
        </w:rPr>
        <w:t>del señor Ronald Moya Chacón es “Ronald Chacón Chaverri”, y su cédula de identidad indica que es conocido como [“C.C”] Ronald Moya Chacón (expediente de fondo, folio</w:t>
      </w:r>
      <w:r>
        <w:rPr>
          <w:spacing w:val="-23"/>
          <w:sz w:val="16"/>
        </w:rPr>
        <w:t> </w:t>
      </w:r>
      <w:r>
        <w:rPr>
          <w:sz w:val="16"/>
        </w:rPr>
        <w:t>551).</w:t>
      </w:r>
    </w:p>
    <w:p>
      <w:pPr>
        <w:tabs>
          <w:tab w:pos="839" w:val="left" w:leader="none"/>
        </w:tabs>
        <w:spacing w:before="39"/>
        <w:ind w:left="119" w:right="118" w:firstLine="0"/>
        <w:jc w:val="both"/>
        <w:rPr>
          <w:sz w:val="16"/>
        </w:rPr>
      </w:pPr>
      <w:bookmarkStart w:name="_bookmark39" w:id="61"/>
      <w:bookmarkEnd w:id="61"/>
      <w:r>
        <w:rPr/>
      </w:r>
      <w:r>
        <w:rPr>
          <w:position w:val="6"/>
          <w:sz w:val="10"/>
        </w:rPr>
        <w:t>26</w:t>
        <w:tab/>
      </w:r>
      <w:r>
        <w:rPr>
          <w:i/>
          <w:sz w:val="16"/>
        </w:rPr>
        <w:t>Cfr</w:t>
      </w:r>
      <w:r>
        <w:rPr>
          <w:sz w:val="16"/>
        </w:rPr>
        <w:t>.</w:t>
      </w:r>
      <w:r>
        <w:rPr>
          <w:spacing w:val="11"/>
          <w:sz w:val="16"/>
        </w:rPr>
        <w:t> </w:t>
      </w:r>
      <w:r>
        <w:rPr>
          <w:sz w:val="16"/>
        </w:rPr>
        <w:t>Declaración</w:t>
      </w:r>
      <w:r>
        <w:rPr>
          <w:spacing w:val="11"/>
          <w:sz w:val="16"/>
        </w:rPr>
        <w:t> </w:t>
      </w:r>
      <w:r>
        <w:rPr>
          <w:sz w:val="16"/>
        </w:rPr>
        <w:t>rendida</w:t>
      </w:r>
      <w:r>
        <w:rPr>
          <w:spacing w:val="11"/>
          <w:sz w:val="16"/>
        </w:rPr>
        <w:t> </w:t>
      </w:r>
      <w:r>
        <w:rPr>
          <w:sz w:val="16"/>
        </w:rPr>
        <w:t>por</w:t>
      </w:r>
      <w:r>
        <w:rPr>
          <w:spacing w:val="11"/>
          <w:sz w:val="16"/>
        </w:rPr>
        <w:t> </w:t>
      </w:r>
      <w:r>
        <w:rPr>
          <w:i/>
          <w:sz w:val="16"/>
        </w:rPr>
        <w:t>affidavit</w:t>
      </w:r>
      <w:r>
        <w:rPr>
          <w:i/>
          <w:spacing w:val="11"/>
          <w:sz w:val="16"/>
        </w:rPr>
        <w:t> </w:t>
      </w:r>
      <w:r>
        <w:rPr>
          <w:sz w:val="16"/>
        </w:rPr>
        <w:t>de</w:t>
      </w:r>
      <w:r>
        <w:rPr>
          <w:spacing w:val="11"/>
          <w:sz w:val="16"/>
        </w:rPr>
        <w:t> </w:t>
      </w:r>
      <w:r>
        <w:rPr>
          <w:sz w:val="16"/>
        </w:rPr>
        <w:t>Freddy</w:t>
      </w:r>
      <w:r>
        <w:rPr>
          <w:spacing w:val="11"/>
          <w:sz w:val="16"/>
        </w:rPr>
        <w:t> </w:t>
      </w:r>
      <w:r>
        <w:rPr>
          <w:sz w:val="16"/>
        </w:rPr>
        <w:t>Parrales</w:t>
      </w:r>
      <w:r>
        <w:rPr>
          <w:spacing w:val="11"/>
          <w:sz w:val="16"/>
        </w:rPr>
        <w:t> </w:t>
      </w:r>
      <w:r>
        <w:rPr>
          <w:sz w:val="16"/>
        </w:rPr>
        <w:t>Chaves,</w:t>
      </w:r>
      <w:r>
        <w:rPr>
          <w:spacing w:val="11"/>
          <w:sz w:val="16"/>
        </w:rPr>
        <w:t> </w:t>
      </w:r>
      <w:r>
        <w:rPr>
          <w:sz w:val="16"/>
        </w:rPr>
        <w:t>de</w:t>
      </w:r>
      <w:r>
        <w:rPr>
          <w:spacing w:val="11"/>
          <w:sz w:val="16"/>
        </w:rPr>
        <w:t> </w:t>
      </w:r>
      <w:r>
        <w:rPr>
          <w:sz w:val="16"/>
        </w:rPr>
        <w:t>27</w:t>
      </w:r>
      <w:r>
        <w:rPr>
          <w:spacing w:val="12"/>
          <w:sz w:val="16"/>
        </w:rPr>
        <w:t> </w:t>
      </w:r>
      <w:r>
        <w:rPr>
          <w:sz w:val="16"/>
        </w:rPr>
        <w:t>de</w:t>
      </w:r>
      <w:r>
        <w:rPr>
          <w:spacing w:val="11"/>
          <w:sz w:val="16"/>
        </w:rPr>
        <w:t> </w:t>
      </w:r>
      <w:r>
        <w:rPr>
          <w:sz w:val="16"/>
        </w:rPr>
        <w:t>enero</w:t>
      </w:r>
      <w:r>
        <w:rPr>
          <w:spacing w:val="11"/>
          <w:sz w:val="16"/>
        </w:rPr>
        <w:t> </w:t>
      </w:r>
      <w:r>
        <w:rPr>
          <w:sz w:val="16"/>
        </w:rPr>
        <w:t>de</w:t>
      </w:r>
      <w:r>
        <w:rPr>
          <w:spacing w:val="11"/>
          <w:sz w:val="16"/>
        </w:rPr>
        <w:t> </w:t>
      </w:r>
      <w:r>
        <w:rPr>
          <w:sz w:val="16"/>
        </w:rPr>
        <w:t>2022,</w:t>
      </w:r>
      <w:r>
        <w:rPr>
          <w:spacing w:val="11"/>
          <w:sz w:val="16"/>
        </w:rPr>
        <w:t> </w:t>
      </w:r>
      <w:r>
        <w:rPr>
          <w:sz w:val="16"/>
        </w:rPr>
        <w:t>pág.</w:t>
      </w:r>
      <w:r>
        <w:rPr>
          <w:spacing w:val="11"/>
          <w:sz w:val="16"/>
        </w:rPr>
        <w:t> </w:t>
      </w:r>
      <w:r>
        <w:rPr>
          <w:sz w:val="16"/>
        </w:rPr>
        <w:t>1</w:t>
      </w:r>
      <w:r>
        <w:rPr>
          <w:spacing w:val="12"/>
          <w:sz w:val="16"/>
        </w:rPr>
        <w:t> </w:t>
      </w:r>
      <w:r>
        <w:rPr>
          <w:sz w:val="16"/>
        </w:rPr>
        <w:t>(expediente</w:t>
      </w:r>
      <w:r>
        <w:rPr>
          <w:spacing w:val="11"/>
          <w:sz w:val="16"/>
        </w:rPr>
        <w:t> </w:t>
      </w:r>
      <w:r>
        <w:rPr>
          <w:sz w:val="16"/>
        </w:rPr>
        <w:t>de</w:t>
      </w:r>
      <w:r>
        <w:rPr>
          <w:w w:val="99"/>
          <w:sz w:val="16"/>
        </w:rPr>
        <w:t> </w:t>
      </w:r>
      <w:r>
        <w:rPr>
          <w:sz w:val="16"/>
        </w:rPr>
        <w:t>prueba, folio</w:t>
      </w:r>
      <w:r>
        <w:rPr>
          <w:spacing w:val="-8"/>
          <w:sz w:val="16"/>
        </w:rPr>
        <w:t> </w:t>
      </w:r>
      <w:r>
        <w:rPr>
          <w:sz w:val="16"/>
        </w:rPr>
        <w:t>1450).</w:t>
      </w:r>
    </w:p>
    <w:p>
      <w:pPr>
        <w:tabs>
          <w:tab w:pos="839" w:val="left" w:leader="none"/>
        </w:tabs>
        <w:spacing w:before="40"/>
        <w:ind w:left="119" w:right="117" w:firstLine="0"/>
        <w:jc w:val="both"/>
        <w:rPr>
          <w:sz w:val="16"/>
        </w:rPr>
      </w:pPr>
      <w:bookmarkStart w:name="_bookmark40" w:id="62"/>
      <w:bookmarkEnd w:id="62"/>
      <w:r>
        <w:rPr/>
      </w:r>
      <w:r>
        <w:rPr>
          <w:position w:val="6"/>
          <w:sz w:val="10"/>
        </w:rPr>
        <w:t>27</w:t>
        <w:tab/>
      </w:r>
      <w:r>
        <w:rPr>
          <w:i/>
          <w:sz w:val="16"/>
        </w:rPr>
        <w:t>Cfr</w:t>
      </w:r>
      <w:r>
        <w:rPr>
          <w:sz w:val="16"/>
        </w:rPr>
        <w:t>.</w:t>
      </w:r>
      <w:r>
        <w:rPr>
          <w:spacing w:val="11"/>
          <w:sz w:val="16"/>
        </w:rPr>
        <w:t> </w:t>
      </w:r>
      <w:r>
        <w:rPr>
          <w:sz w:val="16"/>
        </w:rPr>
        <w:t>Declaración</w:t>
      </w:r>
      <w:r>
        <w:rPr>
          <w:spacing w:val="11"/>
          <w:sz w:val="16"/>
        </w:rPr>
        <w:t> </w:t>
      </w:r>
      <w:r>
        <w:rPr>
          <w:sz w:val="16"/>
        </w:rPr>
        <w:t>rendida</w:t>
      </w:r>
      <w:r>
        <w:rPr>
          <w:spacing w:val="11"/>
          <w:sz w:val="16"/>
        </w:rPr>
        <w:t> </w:t>
      </w:r>
      <w:r>
        <w:rPr>
          <w:sz w:val="16"/>
        </w:rPr>
        <w:t>por</w:t>
      </w:r>
      <w:r>
        <w:rPr>
          <w:spacing w:val="11"/>
          <w:sz w:val="16"/>
        </w:rPr>
        <w:t> </w:t>
      </w:r>
      <w:r>
        <w:rPr>
          <w:i/>
          <w:sz w:val="16"/>
        </w:rPr>
        <w:t>affidavit</w:t>
      </w:r>
      <w:r>
        <w:rPr>
          <w:i/>
          <w:spacing w:val="11"/>
          <w:sz w:val="16"/>
        </w:rPr>
        <w:t> </w:t>
      </w:r>
      <w:r>
        <w:rPr>
          <w:sz w:val="16"/>
        </w:rPr>
        <w:t>de</w:t>
      </w:r>
      <w:r>
        <w:rPr>
          <w:spacing w:val="11"/>
          <w:sz w:val="16"/>
        </w:rPr>
        <w:t> </w:t>
      </w:r>
      <w:r>
        <w:rPr>
          <w:sz w:val="16"/>
        </w:rPr>
        <w:t>Freddy</w:t>
      </w:r>
      <w:r>
        <w:rPr>
          <w:spacing w:val="11"/>
          <w:sz w:val="16"/>
        </w:rPr>
        <w:t> </w:t>
      </w:r>
      <w:r>
        <w:rPr>
          <w:sz w:val="16"/>
        </w:rPr>
        <w:t>Parrales</w:t>
      </w:r>
      <w:r>
        <w:rPr>
          <w:spacing w:val="11"/>
          <w:sz w:val="16"/>
        </w:rPr>
        <w:t> </w:t>
      </w:r>
      <w:r>
        <w:rPr>
          <w:sz w:val="16"/>
        </w:rPr>
        <w:t>Chaves,</w:t>
      </w:r>
      <w:r>
        <w:rPr>
          <w:spacing w:val="11"/>
          <w:sz w:val="16"/>
        </w:rPr>
        <w:t> </w:t>
      </w:r>
      <w:r>
        <w:rPr>
          <w:sz w:val="16"/>
        </w:rPr>
        <w:t>de</w:t>
      </w:r>
      <w:r>
        <w:rPr>
          <w:spacing w:val="11"/>
          <w:sz w:val="16"/>
        </w:rPr>
        <w:t> </w:t>
      </w:r>
      <w:r>
        <w:rPr>
          <w:sz w:val="16"/>
        </w:rPr>
        <w:t>27</w:t>
      </w:r>
      <w:r>
        <w:rPr>
          <w:spacing w:val="12"/>
          <w:sz w:val="16"/>
        </w:rPr>
        <w:t> </w:t>
      </w:r>
      <w:r>
        <w:rPr>
          <w:sz w:val="16"/>
        </w:rPr>
        <w:t>de</w:t>
      </w:r>
      <w:r>
        <w:rPr>
          <w:spacing w:val="11"/>
          <w:sz w:val="16"/>
        </w:rPr>
        <w:t> </w:t>
      </w:r>
      <w:r>
        <w:rPr>
          <w:sz w:val="16"/>
        </w:rPr>
        <w:t>enero</w:t>
      </w:r>
      <w:r>
        <w:rPr>
          <w:spacing w:val="11"/>
          <w:sz w:val="16"/>
        </w:rPr>
        <w:t> </w:t>
      </w:r>
      <w:r>
        <w:rPr>
          <w:sz w:val="16"/>
        </w:rPr>
        <w:t>de</w:t>
      </w:r>
      <w:r>
        <w:rPr>
          <w:spacing w:val="11"/>
          <w:sz w:val="16"/>
        </w:rPr>
        <w:t> </w:t>
      </w:r>
      <w:r>
        <w:rPr>
          <w:sz w:val="16"/>
        </w:rPr>
        <w:t>2022,</w:t>
      </w:r>
      <w:r>
        <w:rPr>
          <w:spacing w:val="11"/>
          <w:sz w:val="16"/>
        </w:rPr>
        <w:t> </w:t>
      </w:r>
      <w:r>
        <w:rPr>
          <w:sz w:val="16"/>
        </w:rPr>
        <w:t>pág.</w:t>
      </w:r>
      <w:r>
        <w:rPr>
          <w:spacing w:val="11"/>
          <w:sz w:val="16"/>
        </w:rPr>
        <w:t> </w:t>
      </w:r>
      <w:r>
        <w:rPr>
          <w:sz w:val="16"/>
        </w:rPr>
        <w:t>2</w:t>
      </w:r>
      <w:r>
        <w:rPr>
          <w:spacing w:val="12"/>
          <w:sz w:val="16"/>
        </w:rPr>
        <w:t> </w:t>
      </w:r>
      <w:r>
        <w:rPr>
          <w:sz w:val="16"/>
        </w:rPr>
        <w:t>(expediente</w:t>
      </w:r>
      <w:r>
        <w:rPr>
          <w:spacing w:val="11"/>
          <w:sz w:val="16"/>
        </w:rPr>
        <w:t> </w:t>
      </w:r>
      <w:r>
        <w:rPr>
          <w:sz w:val="16"/>
        </w:rPr>
        <w:t>de</w:t>
      </w:r>
      <w:r>
        <w:rPr>
          <w:w w:val="99"/>
          <w:sz w:val="16"/>
        </w:rPr>
        <w:t> </w:t>
      </w:r>
      <w:r>
        <w:rPr>
          <w:sz w:val="16"/>
        </w:rPr>
        <w:t>prueba,</w:t>
      </w:r>
      <w:r>
        <w:rPr>
          <w:spacing w:val="-5"/>
          <w:sz w:val="16"/>
        </w:rPr>
        <w:t> </w:t>
      </w:r>
      <w:r>
        <w:rPr>
          <w:sz w:val="16"/>
        </w:rPr>
        <w:t>folio</w:t>
      </w:r>
      <w:r>
        <w:rPr>
          <w:spacing w:val="-4"/>
          <w:sz w:val="16"/>
        </w:rPr>
        <w:t> </w:t>
      </w:r>
      <w:r>
        <w:rPr>
          <w:sz w:val="16"/>
        </w:rPr>
        <w:t>1451).</w:t>
      </w:r>
      <w:r>
        <w:rPr>
          <w:spacing w:val="-5"/>
          <w:sz w:val="16"/>
        </w:rPr>
        <w:t> </w:t>
      </w:r>
      <w:r>
        <w:rPr>
          <w:sz w:val="16"/>
        </w:rPr>
        <w:t>Ver</w:t>
      </w:r>
      <w:r>
        <w:rPr>
          <w:spacing w:val="-4"/>
          <w:sz w:val="16"/>
        </w:rPr>
        <w:t> </w:t>
      </w:r>
      <w:r>
        <w:rPr>
          <w:sz w:val="16"/>
        </w:rPr>
        <w:t>también,</w:t>
      </w:r>
      <w:r>
        <w:rPr>
          <w:spacing w:val="-5"/>
          <w:sz w:val="16"/>
        </w:rPr>
        <w:t> </w:t>
      </w:r>
      <w:r>
        <w:rPr>
          <w:sz w:val="16"/>
        </w:rPr>
        <w:t>Declaración</w:t>
      </w:r>
      <w:r>
        <w:rPr>
          <w:spacing w:val="-5"/>
          <w:sz w:val="16"/>
        </w:rPr>
        <w:t> </w:t>
      </w:r>
      <w:r>
        <w:rPr>
          <w:sz w:val="16"/>
        </w:rPr>
        <w:t>del</w:t>
      </w:r>
      <w:r>
        <w:rPr>
          <w:spacing w:val="-4"/>
          <w:sz w:val="16"/>
        </w:rPr>
        <w:t> </w:t>
      </w:r>
      <w:r>
        <w:rPr>
          <w:sz w:val="16"/>
        </w:rPr>
        <w:t>señor</w:t>
      </w:r>
      <w:r>
        <w:rPr>
          <w:spacing w:val="-4"/>
          <w:sz w:val="16"/>
        </w:rPr>
        <w:t> </w:t>
      </w:r>
      <w:r>
        <w:rPr>
          <w:sz w:val="16"/>
        </w:rPr>
        <w:t>Ronald</w:t>
      </w:r>
      <w:r>
        <w:rPr>
          <w:spacing w:val="-4"/>
          <w:sz w:val="16"/>
        </w:rPr>
        <w:t> </w:t>
      </w:r>
      <w:r>
        <w:rPr>
          <w:sz w:val="16"/>
        </w:rPr>
        <w:t>Moya</w:t>
      </w:r>
      <w:r>
        <w:rPr>
          <w:spacing w:val="-4"/>
          <w:sz w:val="16"/>
        </w:rPr>
        <w:t> </w:t>
      </w:r>
      <w:r>
        <w:rPr>
          <w:sz w:val="16"/>
        </w:rPr>
        <w:t>Chacón</w:t>
      </w:r>
      <w:r>
        <w:rPr>
          <w:spacing w:val="-5"/>
          <w:sz w:val="16"/>
        </w:rPr>
        <w:t> </w:t>
      </w:r>
      <w:r>
        <w:rPr>
          <w:sz w:val="16"/>
        </w:rPr>
        <w:t>rendida</w:t>
      </w:r>
      <w:r>
        <w:rPr>
          <w:spacing w:val="-3"/>
          <w:sz w:val="16"/>
        </w:rPr>
        <w:t> </w:t>
      </w:r>
      <w:r>
        <w:rPr>
          <w:sz w:val="16"/>
        </w:rPr>
        <w:t>en</w:t>
      </w:r>
      <w:r>
        <w:rPr>
          <w:spacing w:val="-5"/>
          <w:sz w:val="16"/>
        </w:rPr>
        <w:t> </w:t>
      </w:r>
      <w:r>
        <w:rPr>
          <w:sz w:val="16"/>
        </w:rPr>
        <w:t>la</w:t>
      </w:r>
      <w:r>
        <w:rPr>
          <w:spacing w:val="-4"/>
          <w:sz w:val="16"/>
        </w:rPr>
        <w:t> </w:t>
      </w:r>
      <w:r>
        <w:rPr>
          <w:sz w:val="16"/>
        </w:rPr>
        <w:t>audiencia</w:t>
      </w:r>
      <w:r>
        <w:rPr>
          <w:spacing w:val="-3"/>
          <w:sz w:val="16"/>
        </w:rPr>
        <w:t> </w:t>
      </w:r>
      <w:r>
        <w:rPr>
          <w:sz w:val="16"/>
        </w:rPr>
        <w:t>pública</w:t>
      </w:r>
      <w:r>
        <w:rPr>
          <w:spacing w:val="-3"/>
          <w:sz w:val="16"/>
        </w:rPr>
        <w:t> </w:t>
      </w:r>
      <w:r>
        <w:rPr>
          <w:sz w:val="16"/>
        </w:rPr>
        <w:t>celebrada</w:t>
      </w:r>
      <w:r>
        <w:rPr>
          <w:spacing w:val="-4"/>
          <w:sz w:val="16"/>
        </w:rPr>
        <w:t> </w:t>
      </w:r>
      <w:r>
        <w:rPr>
          <w:sz w:val="16"/>
        </w:rPr>
        <w:t>el</w:t>
      </w:r>
      <w:r>
        <w:rPr>
          <w:spacing w:val="-5"/>
          <w:sz w:val="16"/>
        </w:rPr>
        <w:t> </w:t>
      </w:r>
      <w:r>
        <w:rPr>
          <w:sz w:val="16"/>
        </w:rPr>
        <w:t>día 14 de febrero de 2022 en el marco del 146 Período Ordinario de Sesiones, quien afirmó lo siguiente: “la génesis o el origen de esta información, se da cuando el corresponsal nuestro de la zona, el señor Freddy Parrales, me llama y me dice: Ronald tengo estos datos, hay gente del Organismo de Investigación Judicial, nos está diciendo que hay un problema con algunos jefes</w:t>
      </w:r>
      <w:r>
        <w:rPr>
          <w:spacing w:val="22"/>
          <w:sz w:val="16"/>
        </w:rPr>
        <w:t> </w:t>
      </w:r>
      <w:r>
        <w:rPr>
          <w:sz w:val="16"/>
        </w:rPr>
        <w:t>policiales</w:t>
      </w:r>
      <w:r>
        <w:rPr>
          <w:spacing w:val="23"/>
          <w:sz w:val="16"/>
        </w:rPr>
        <w:t> </w:t>
      </w:r>
      <w:r>
        <w:rPr>
          <w:sz w:val="16"/>
        </w:rPr>
        <w:t>de</w:t>
      </w:r>
      <w:r>
        <w:rPr>
          <w:spacing w:val="22"/>
          <w:sz w:val="16"/>
        </w:rPr>
        <w:t> </w:t>
      </w:r>
      <w:r>
        <w:rPr>
          <w:sz w:val="16"/>
        </w:rPr>
        <w:t>la</w:t>
      </w:r>
      <w:r>
        <w:rPr>
          <w:spacing w:val="22"/>
          <w:sz w:val="16"/>
        </w:rPr>
        <w:t> </w:t>
      </w:r>
      <w:r>
        <w:rPr>
          <w:sz w:val="16"/>
        </w:rPr>
        <w:t>zona,</w:t>
      </w:r>
      <w:r>
        <w:rPr>
          <w:spacing w:val="23"/>
          <w:sz w:val="16"/>
        </w:rPr>
        <w:t> </w:t>
      </w:r>
      <w:r>
        <w:rPr>
          <w:sz w:val="16"/>
        </w:rPr>
        <w:t>en</w:t>
      </w:r>
      <w:r>
        <w:rPr>
          <w:spacing w:val="22"/>
          <w:sz w:val="16"/>
        </w:rPr>
        <w:t> </w:t>
      </w:r>
      <w:r>
        <w:rPr>
          <w:sz w:val="16"/>
        </w:rPr>
        <w:t>aquel</w:t>
      </w:r>
      <w:r>
        <w:rPr>
          <w:spacing w:val="23"/>
          <w:sz w:val="16"/>
        </w:rPr>
        <w:t> </w:t>
      </w:r>
      <w:r>
        <w:rPr>
          <w:sz w:val="16"/>
        </w:rPr>
        <w:t>momento</w:t>
      </w:r>
      <w:r>
        <w:rPr>
          <w:spacing w:val="23"/>
          <w:sz w:val="16"/>
        </w:rPr>
        <w:t> </w:t>
      </w:r>
      <w:r>
        <w:rPr>
          <w:sz w:val="16"/>
        </w:rPr>
        <w:t>me</w:t>
      </w:r>
      <w:r>
        <w:rPr>
          <w:spacing w:val="23"/>
          <w:sz w:val="16"/>
        </w:rPr>
        <w:t> </w:t>
      </w:r>
      <w:r>
        <w:rPr>
          <w:sz w:val="16"/>
        </w:rPr>
        <w:t>menciona</w:t>
      </w:r>
      <w:r>
        <w:rPr>
          <w:spacing w:val="22"/>
          <w:sz w:val="16"/>
        </w:rPr>
        <w:t> </w:t>
      </w:r>
      <w:r>
        <w:rPr>
          <w:sz w:val="16"/>
        </w:rPr>
        <w:t>3</w:t>
      </w:r>
      <w:r>
        <w:rPr>
          <w:spacing w:val="22"/>
          <w:sz w:val="16"/>
        </w:rPr>
        <w:t> </w:t>
      </w:r>
      <w:r>
        <w:rPr>
          <w:sz w:val="16"/>
        </w:rPr>
        <w:t>o</w:t>
      </w:r>
      <w:r>
        <w:rPr>
          <w:spacing w:val="22"/>
          <w:sz w:val="16"/>
        </w:rPr>
        <w:t> </w:t>
      </w:r>
      <w:r>
        <w:rPr>
          <w:sz w:val="16"/>
        </w:rPr>
        <w:t>4</w:t>
      </w:r>
      <w:r>
        <w:rPr>
          <w:spacing w:val="22"/>
          <w:sz w:val="16"/>
        </w:rPr>
        <w:t> </w:t>
      </w:r>
      <w:r>
        <w:rPr>
          <w:sz w:val="16"/>
        </w:rPr>
        <w:t>jefes</w:t>
      </w:r>
      <w:r>
        <w:rPr>
          <w:spacing w:val="22"/>
          <w:sz w:val="16"/>
        </w:rPr>
        <w:t> </w:t>
      </w:r>
      <w:r>
        <w:rPr>
          <w:sz w:val="16"/>
        </w:rPr>
        <w:t>policiales,</w:t>
      </w:r>
      <w:r>
        <w:rPr>
          <w:spacing w:val="21"/>
          <w:sz w:val="16"/>
        </w:rPr>
        <w:t> </w:t>
      </w:r>
      <w:r>
        <w:rPr>
          <w:sz w:val="16"/>
        </w:rPr>
        <w:t>que</w:t>
      </w:r>
      <w:r>
        <w:rPr>
          <w:spacing w:val="22"/>
          <w:sz w:val="16"/>
        </w:rPr>
        <w:t> </w:t>
      </w:r>
      <w:r>
        <w:rPr>
          <w:sz w:val="16"/>
        </w:rPr>
        <w:t>están</w:t>
      </w:r>
      <w:r>
        <w:rPr>
          <w:spacing w:val="22"/>
          <w:sz w:val="16"/>
        </w:rPr>
        <w:t> </w:t>
      </w:r>
      <w:r>
        <w:rPr>
          <w:sz w:val="16"/>
        </w:rPr>
        <w:t>siendo</w:t>
      </w:r>
      <w:r>
        <w:rPr>
          <w:spacing w:val="22"/>
          <w:sz w:val="16"/>
        </w:rPr>
        <w:t> </w:t>
      </w:r>
      <w:r>
        <w:rPr>
          <w:sz w:val="16"/>
        </w:rPr>
        <w:t>investigados</w:t>
      </w:r>
      <w:r>
        <w:rPr>
          <w:spacing w:val="23"/>
          <w:sz w:val="16"/>
        </w:rPr>
        <w:t> </w:t>
      </w:r>
      <w:r>
        <w:rPr>
          <w:sz w:val="16"/>
        </w:rPr>
        <w:t>por</w:t>
      </w:r>
      <w:r>
        <w:rPr>
          <w:spacing w:val="22"/>
          <w:sz w:val="16"/>
        </w:rPr>
        <w:t> </w:t>
      </w:r>
      <w:r>
        <w:rPr>
          <w:sz w:val="16"/>
        </w:rPr>
        <w:t>el</w:t>
      </w:r>
    </w:p>
    <w:p>
      <w:pPr>
        <w:spacing w:after="0"/>
        <w:jc w:val="both"/>
        <w:rPr>
          <w:sz w:val="16"/>
        </w:rPr>
        <w:sectPr>
          <w:footerReference w:type="default" r:id="rId7"/>
          <w:pgSz w:w="12240" w:h="15840"/>
          <w:pgMar w:footer="1360" w:header="0" w:top="1360" w:bottom="1560" w:left="960" w:right="960"/>
          <w:pgNumType w:start="10"/>
        </w:sectPr>
      </w:pPr>
    </w:p>
    <w:p>
      <w:pPr>
        <w:pStyle w:val="BodyText"/>
        <w:spacing w:before="80"/>
        <w:ind w:left="119" w:right="117"/>
        <w:jc w:val="both"/>
      </w:pPr>
      <w:r>
        <w:rPr/>
        <w:t>“situación</w:t>
      </w:r>
      <w:r>
        <w:rPr>
          <w:spacing w:val="-4"/>
        </w:rPr>
        <w:t> </w:t>
      </w:r>
      <w:r>
        <w:rPr/>
        <w:t>desastrosa”</w:t>
      </w:r>
      <w:r>
        <w:rPr>
          <w:spacing w:val="-5"/>
        </w:rPr>
        <w:t> </w:t>
      </w:r>
      <w:r>
        <w:rPr/>
        <w:t>en</w:t>
      </w:r>
      <w:r>
        <w:rPr>
          <w:spacing w:val="-5"/>
        </w:rPr>
        <w:t> </w:t>
      </w:r>
      <w:r>
        <w:rPr/>
        <w:t>la</w:t>
      </w:r>
      <w:r>
        <w:rPr>
          <w:spacing w:val="-6"/>
        </w:rPr>
        <w:t> </w:t>
      </w:r>
      <w:r>
        <w:rPr/>
        <w:t>zona</w:t>
      </w:r>
      <w:r>
        <w:rPr>
          <w:spacing w:val="-6"/>
        </w:rPr>
        <w:t> </w:t>
      </w:r>
      <w:r>
        <w:rPr/>
        <w:t>sur</w:t>
      </w:r>
      <w:r>
        <w:rPr>
          <w:spacing w:val="-5"/>
        </w:rPr>
        <w:t> </w:t>
      </w:r>
      <w:r>
        <w:rPr/>
        <w:t>del</w:t>
      </w:r>
      <w:r>
        <w:rPr>
          <w:spacing w:val="-5"/>
        </w:rPr>
        <w:t> </w:t>
      </w:r>
      <w:r>
        <w:rPr/>
        <w:t>país,</w:t>
      </w:r>
      <w:r>
        <w:rPr>
          <w:spacing w:val="-7"/>
        </w:rPr>
        <w:t> </w:t>
      </w:r>
      <w:r>
        <w:rPr/>
        <w:t>en</w:t>
      </w:r>
      <w:r>
        <w:rPr>
          <w:spacing w:val="-5"/>
        </w:rPr>
        <w:t> </w:t>
      </w:r>
      <w:r>
        <w:rPr/>
        <w:t>la</w:t>
      </w:r>
      <w:r>
        <w:rPr>
          <w:spacing w:val="-6"/>
        </w:rPr>
        <w:t> </w:t>
      </w:r>
      <w:r>
        <w:rPr/>
        <w:t>cual</w:t>
      </w:r>
      <w:r>
        <w:rPr>
          <w:spacing w:val="-5"/>
        </w:rPr>
        <w:t> </w:t>
      </w:r>
      <w:r>
        <w:rPr/>
        <w:t>estaban</w:t>
      </w:r>
      <w:r>
        <w:rPr>
          <w:spacing w:val="-5"/>
        </w:rPr>
        <w:t> </w:t>
      </w:r>
      <w:r>
        <w:rPr/>
        <w:t>implicados</w:t>
      </w:r>
      <w:r>
        <w:rPr>
          <w:spacing w:val="-4"/>
        </w:rPr>
        <w:t> </w:t>
      </w:r>
      <w:r>
        <w:rPr/>
        <w:t>varios</w:t>
      </w:r>
      <w:r>
        <w:rPr>
          <w:spacing w:val="-6"/>
        </w:rPr>
        <w:t> </w:t>
      </w:r>
      <w:r>
        <w:rPr/>
        <w:t>jefes</w:t>
      </w:r>
      <w:r>
        <w:rPr>
          <w:spacing w:val="-6"/>
        </w:rPr>
        <w:t> </w:t>
      </w:r>
      <w:r>
        <w:rPr/>
        <w:t>policiales</w:t>
      </w:r>
      <w:hyperlink w:history="true" w:anchor="_bookmark41">
        <w:r>
          <w:rPr>
            <w:position w:val="7"/>
            <w:sz w:val="13"/>
          </w:rPr>
          <w:t>28</w:t>
        </w:r>
      </w:hyperlink>
      <w:r>
        <w:rPr/>
        <w:t>. El</w:t>
      </w:r>
      <w:r>
        <w:rPr>
          <w:spacing w:val="-5"/>
        </w:rPr>
        <w:t> </w:t>
      </w:r>
      <w:r>
        <w:rPr/>
        <w:t>Ministro</w:t>
      </w:r>
      <w:r>
        <w:rPr>
          <w:spacing w:val="-6"/>
        </w:rPr>
        <w:t> </w:t>
      </w:r>
      <w:r>
        <w:rPr/>
        <w:t>de</w:t>
      </w:r>
      <w:r>
        <w:rPr>
          <w:spacing w:val="-4"/>
        </w:rPr>
        <w:t> </w:t>
      </w:r>
      <w:r>
        <w:rPr/>
        <w:t>Seguridad</w:t>
      </w:r>
      <w:r>
        <w:rPr>
          <w:spacing w:val="-5"/>
        </w:rPr>
        <w:t> </w:t>
      </w:r>
      <w:r>
        <w:rPr/>
        <w:t>Pública</w:t>
      </w:r>
      <w:r>
        <w:rPr>
          <w:spacing w:val="-6"/>
        </w:rPr>
        <w:t> </w:t>
      </w:r>
      <w:r>
        <w:rPr/>
        <w:t>le</w:t>
      </w:r>
      <w:r>
        <w:rPr>
          <w:spacing w:val="-5"/>
        </w:rPr>
        <w:t> </w:t>
      </w:r>
      <w:r>
        <w:rPr/>
        <w:t>solicitó</w:t>
      </w:r>
      <w:r>
        <w:rPr>
          <w:spacing w:val="-6"/>
        </w:rPr>
        <w:t> </w:t>
      </w:r>
      <w:r>
        <w:rPr/>
        <w:t>dos</w:t>
      </w:r>
      <w:r>
        <w:rPr>
          <w:spacing w:val="-6"/>
        </w:rPr>
        <w:t> </w:t>
      </w:r>
      <w:r>
        <w:rPr/>
        <w:t>días</w:t>
      </w:r>
      <w:r>
        <w:rPr>
          <w:spacing w:val="-4"/>
        </w:rPr>
        <w:t> </w:t>
      </w:r>
      <w:r>
        <w:rPr/>
        <w:t>para</w:t>
      </w:r>
      <w:r>
        <w:rPr>
          <w:spacing w:val="-5"/>
        </w:rPr>
        <w:t> </w:t>
      </w:r>
      <w:r>
        <w:rPr/>
        <w:t>realizar</w:t>
      </w:r>
      <w:r>
        <w:rPr>
          <w:spacing w:val="-5"/>
        </w:rPr>
        <w:t> </w:t>
      </w:r>
      <w:r>
        <w:rPr/>
        <w:t>las</w:t>
      </w:r>
      <w:r>
        <w:rPr>
          <w:spacing w:val="-6"/>
        </w:rPr>
        <w:t> </w:t>
      </w:r>
      <w:r>
        <w:rPr/>
        <w:t>consultas</w:t>
      </w:r>
      <w:r>
        <w:rPr>
          <w:spacing w:val="-4"/>
        </w:rPr>
        <w:t> </w:t>
      </w:r>
      <w:r>
        <w:rPr/>
        <w:t>a</w:t>
      </w:r>
      <w:r>
        <w:rPr>
          <w:spacing w:val="-6"/>
        </w:rPr>
        <w:t> </w:t>
      </w:r>
      <w:r>
        <w:rPr/>
        <w:t>nivel</w:t>
      </w:r>
      <w:r>
        <w:rPr>
          <w:spacing w:val="-5"/>
        </w:rPr>
        <w:t> </w:t>
      </w:r>
      <w:r>
        <w:rPr/>
        <w:t>interno,</w:t>
      </w:r>
      <w:r>
        <w:rPr>
          <w:spacing w:val="-6"/>
        </w:rPr>
        <w:t> </w:t>
      </w:r>
      <w:r>
        <w:rPr/>
        <w:t>tras</w:t>
      </w:r>
      <w:r>
        <w:rPr>
          <w:spacing w:val="-4"/>
        </w:rPr>
        <w:t> </w:t>
      </w:r>
      <w:r>
        <w:rPr/>
        <w:t>lo cual volvió a tener una conversación con el señor Moya Chacón en la que, con base en un informe realizado por la oficina de prensa de dicho Ministerio, le confirmó la situación y, en particular, la existencia</w:t>
      </w:r>
      <w:r>
        <w:rPr>
          <w:spacing w:val="-17"/>
        </w:rPr>
        <w:t> </w:t>
      </w:r>
      <w:r>
        <w:rPr/>
        <w:t>de</w:t>
      </w:r>
      <w:r>
        <w:rPr>
          <w:spacing w:val="-17"/>
        </w:rPr>
        <w:t> </w:t>
      </w:r>
      <w:r>
        <w:rPr/>
        <w:t>una</w:t>
      </w:r>
      <w:r>
        <w:rPr>
          <w:spacing w:val="-18"/>
        </w:rPr>
        <w:t> </w:t>
      </w:r>
      <w:r>
        <w:rPr/>
        <w:t>investigación</w:t>
      </w:r>
      <w:r>
        <w:rPr>
          <w:spacing w:val="-17"/>
        </w:rPr>
        <w:t> </w:t>
      </w:r>
      <w:r>
        <w:rPr/>
        <w:t>por</w:t>
      </w:r>
      <w:r>
        <w:rPr>
          <w:spacing w:val="-18"/>
        </w:rPr>
        <w:t> </w:t>
      </w:r>
      <w:r>
        <w:rPr/>
        <w:t>“extorsión”</w:t>
      </w:r>
      <w:r>
        <w:rPr>
          <w:spacing w:val="-17"/>
        </w:rPr>
        <w:t> </w:t>
      </w:r>
      <w:r>
        <w:rPr/>
        <w:t>por</w:t>
      </w:r>
      <w:r>
        <w:rPr>
          <w:spacing w:val="-17"/>
        </w:rPr>
        <w:t> </w:t>
      </w:r>
      <w:r>
        <w:rPr/>
        <w:t>trasiego</w:t>
      </w:r>
      <w:r>
        <w:rPr>
          <w:spacing w:val="-18"/>
        </w:rPr>
        <w:t> </w:t>
      </w:r>
      <w:r>
        <w:rPr/>
        <w:t>de</w:t>
      </w:r>
      <w:r>
        <w:rPr>
          <w:spacing w:val="-17"/>
        </w:rPr>
        <w:t> </w:t>
      </w:r>
      <w:r>
        <w:rPr/>
        <w:t>licores</w:t>
      </w:r>
      <w:r>
        <w:rPr>
          <w:spacing w:val="-16"/>
        </w:rPr>
        <w:t> </w:t>
      </w:r>
      <w:r>
        <w:rPr/>
        <w:t>respecto,</w:t>
      </w:r>
      <w:r>
        <w:rPr>
          <w:spacing w:val="-18"/>
        </w:rPr>
        <w:t> </w:t>
      </w:r>
      <w:r>
        <w:rPr/>
        <w:t>entre</w:t>
      </w:r>
      <w:r>
        <w:rPr>
          <w:spacing w:val="-16"/>
        </w:rPr>
        <w:t> </w:t>
      </w:r>
      <w:r>
        <w:rPr/>
        <w:t>otros,</w:t>
      </w:r>
      <w:r>
        <w:rPr>
          <w:spacing w:val="-17"/>
        </w:rPr>
        <w:t> </w:t>
      </w:r>
      <w:r>
        <w:rPr/>
        <w:t>del</w:t>
      </w:r>
      <w:r>
        <w:rPr>
          <w:spacing w:val="-17"/>
        </w:rPr>
        <w:t> </w:t>
      </w:r>
      <w:r>
        <w:rPr/>
        <w:t>señor J.C.T.R.,</w:t>
      </w:r>
      <w:r>
        <w:rPr>
          <w:spacing w:val="-10"/>
        </w:rPr>
        <w:t> </w:t>
      </w:r>
      <w:r>
        <w:rPr/>
        <w:t>quien</w:t>
      </w:r>
      <w:r>
        <w:rPr>
          <w:spacing w:val="-10"/>
        </w:rPr>
        <w:t> </w:t>
      </w:r>
      <w:r>
        <w:rPr/>
        <w:t>entonces</w:t>
      </w:r>
      <w:r>
        <w:rPr>
          <w:spacing w:val="-10"/>
        </w:rPr>
        <w:t> </w:t>
      </w:r>
      <w:r>
        <w:rPr/>
        <w:t>ostentaba</w:t>
      </w:r>
      <w:r>
        <w:rPr>
          <w:spacing w:val="-12"/>
        </w:rPr>
        <w:t> </w:t>
      </w:r>
      <w:r>
        <w:rPr/>
        <w:t>el</w:t>
      </w:r>
      <w:r>
        <w:rPr>
          <w:spacing w:val="-9"/>
        </w:rPr>
        <w:t> </w:t>
      </w:r>
      <w:r>
        <w:rPr/>
        <w:t>rango</w:t>
      </w:r>
      <w:r>
        <w:rPr>
          <w:spacing w:val="-10"/>
        </w:rPr>
        <w:t> </w:t>
      </w:r>
      <w:r>
        <w:rPr/>
        <w:t>de</w:t>
      </w:r>
      <w:r>
        <w:rPr>
          <w:spacing w:val="-11"/>
        </w:rPr>
        <w:t> </w:t>
      </w:r>
      <w:r>
        <w:rPr/>
        <w:t>Mayor</w:t>
      </w:r>
      <w:r>
        <w:rPr>
          <w:spacing w:val="-10"/>
        </w:rPr>
        <w:t> </w:t>
      </w:r>
      <w:r>
        <w:rPr/>
        <w:t>de</w:t>
      </w:r>
      <w:r>
        <w:rPr>
          <w:spacing w:val="-10"/>
        </w:rPr>
        <w:t> </w:t>
      </w:r>
      <w:r>
        <w:rPr/>
        <w:t>Policía</w:t>
      </w:r>
      <w:r>
        <w:rPr>
          <w:spacing w:val="-11"/>
        </w:rPr>
        <w:t> </w:t>
      </w:r>
      <w:r>
        <w:rPr/>
        <w:t>y</w:t>
      </w:r>
      <w:r>
        <w:rPr>
          <w:spacing w:val="-9"/>
        </w:rPr>
        <w:t> </w:t>
      </w:r>
      <w:r>
        <w:rPr/>
        <w:t>se</w:t>
      </w:r>
      <w:r>
        <w:rPr>
          <w:spacing w:val="-10"/>
        </w:rPr>
        <w:t> </w:t>
      </w:r>
      <w:r>
        <w:rPr/>
        <w:t>desempeñaba</w:t>
      </w:r>
      <w:r>
        <w:rPr>
          <w:spacing w:val="-12"/>
        </w:rPr>
        <w:t> </w:t>
      </w:r>
      <w:r>
        <w:rPr/>
        <w:t>como</w:t>
      </w:r>
      <w:r>
        <w:rPr>
          <w:spacing w:val="-10"/>
        </w:rPr>
        <w:t> </w:t>
      </w:r>
      <w:r>
        <w:rPr/>
        <w:t>sub-jefe</w:t>
      </w:r>
      <w:r>
        <w:rPr>
          <w:spacing w:val="-9"/>
        </w:rPr>
        <w:t> </w:t>
      </w:r>
      <w:r>
        <w:rPr/>
        <w:t>de la Delegación de Comando de San Vito de Coto</w:t>
      </w:r>
      <w:r>
        <w:rPr>
          <w:spacing w:val="-12"/>
        </w:rPr>
        <w:t> </w:t>
      </w:r>
      <w:r>
        <w:rPr/>
        <w:t>Brus</w:t>
      </w:r>
      <w:hyperlink w:history="true" w:anchor="_bookmark42">
        <w:r>
          <w:rPr>
            <w:position w:val="7"/>
            <w:sz w:val="13"/>
          </w:rPr>
          <w:t>29</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4" w:firstLine="0"/>
        <w:jc w:val="both"/>
        <w:rPr>
          <w:sz w:val="20"/>
        </w:rPr>
      </w:pPr>
      <w:r>
        <w:rPr>
          <w:sz w:val="20"/>
        </w:rPr>
        <w:t>El</w:t>
      </w:r>
      <w:r>
        <w:rPr>
          <w:spacing w:val="-5"/>
          <w:sz w:val="20"/>
        </w:rPr>
        <w:t> </w:t>
      </w:r>
      <w:r>
        <w:rPr>
          <w:sz w:val="20"/>
        </w:rPr>
        <w:t>17</w:t>
      </w:r>
      <w:r>
        <w:rPr>
          <w:spacing w:val="-6"/>
          <w:sz w:val="20"/>
        </w:rPr>
        <w:t> </w:t>
      </w:r>
      <w:r>
        <w:rPr>
          <w:sz w:val="20"/>
        </w:rPr>
        <w:t>de</w:t>
      </w:r>
      <w:r>
        <w:rPr>
          <w:spacing w:val="-5"/>
          <w:sz w:val="20"/>
        </w:rPr>
        <w:t> </w:t>
      </w:r>
      <w:r>
        <w:rPr>
          <w:sz w:val="20"/>
        </w:rPr>
        <w:t>diciembre</w:t>
      </w:r>
      <w:r>
        <w:rPr>
          <w:spacing w:val="-5"/>
          <w:sz w:val="20"/>
        </w:rPr>
        <w:t> </w:t>
      </w:r>
      <w:r>
        <w:rPr>
          <w:sz w:val="20"/>
        </w:rPr>
        <w:t>de</w:t>
      </w:r>
      <w:r>
        <w:rPr>
          <w:spacing w:val="-5"/>
          <w:sz w:val="20"/>
        </w:rPr>
        <w:t> </w:t>
      </w:r>
      <w:r>
        <w:rPr>
          <w:sz w:val="20"/>
        </w:rPr>
        <w:t>2005</w:t>
      </w:r>
      <w:r>
        <w:rPr>
          <w:spacing w:val="-6"/>
          <w:sz w:val="20"/>
        </w:rPr>
        <w:t> </w:t>
      </w:r>
      <w:r>
        <w:rPr>
          <w:sz w:val="20"/>
        </w:rPr>
        <w:t>se</w:t>
      </w:r>
      <w:r>
        <w:rPr>
          <w:spacing w:val="-5"/>
          <w:sz w:val="20"/>
        </w:rPr>
        <w:t> </w:t>
      </w:r>
      <w:r>
        <w:rPr>
          <w:sz w:val="20"/>
        </w:rPr>
        <w:t>publicó</w:t>
      </w:r>
      <w:r>
        <w:rPr>
          <w:spacing w:val="-6"/>
          <w:sz w:val="20"/>
        </w:rPr>
        <w:t> </w:t>
      </w:r>
      <w:r>
        <w:rPr>
          <w:sz w:val="20"/>
        </w:rPr>
        <w:t>en</w:t>
      </w:r>
      <w:r>
        <w:rPr>
          <w:spacing w:val="-5"/>
          <w:sz w:val="20"/>
        </w:rPr>
        <w:t> </w:t>
      </w:r>
      <w:r>
        <w:rPr>
          <w:sz w:val="20"/>
        </w:rPr>
        <w:t>la</w:t>
      </w:r>
      <w:r>
        <w:rPr>
          <w:spacing w:val="-6"/>
          <w:sz w:val="20"/>
        </w:rPr>
        <w:t> </w:t>
      </w:r>
      <w:r>
        <w:rPr>
          <w:sz w:val="20"/>
        </w:rPr>
        <w:t>sección</w:t>
      </w:r>
      <w:r>
        <w:rPr>
          <w:spacing w:val="-5"/>
          <w:sz w:val="20"/>
        </w:rPr>
        <w:t> </w:t>
      </w:r>
      <w:r>
        <w:rPr>
          <w:sz w:val="20"/>
        </w:rPr>
        <w:t>de</w:t>
      </w:r>
      <w:r>
        <w:rPr>
          <w:spacing w:val="-5"/>
          <w:sz w:val="20"/>
        </w:rPr>
        <w:t> </w:t>
      </w:r>
      <w:r>
        <w:rPr>
          <w:sz w:val="20"/>
        </w:rPr>
        <w:t>“sucesos”</w:t>
      </w:r>
      <w:r>
        <w:rPr>
          <w:spacing w:val="-6"/>
          <w:sz w:val="20"/>
        </w:rPr>
        <w:t> </w:t>
      </w:r>
      <w:r>
        <w:rPr>
          <w:sz w:val="20"/>
        </w:rPr>
        <w:t>del</w:t>
      </w:r>
      <w:r>
        <w:rPr>
          <w:spacing w:val="-5"/>
          <w:sz w:val="20"/>
        </w:rPr>
        <w:t> </w:t>
      </w:r>
      <w:r>
        <w:rPr>
          <w:sz w:val="20"/>
        </w:rPr>
        <w:t>diario</w:t>
      </w:r>
      <w:r>
        <w:rPr>
          <w:spacing w:val="-6"/>
          <w:sz w:val="20"/>
        </w:rPr>
        <w:t> </w:t>
      </w:r>
      <w:r>
        <w:rPr>
          <w:sz w:val="20"/>
        </w:rPr>
        <w:t>La</w:t>
      </w:r>
      <w:r>
        <w:rPr>
          <w:spacing w:val="-6"/>
          <w:sz w:val="20"/>
        </w:rPr>
        <w:t> </w:t>
      </w:r>
      <w:r>
        <w:rPr>
          <w:sz w:val="20"/>
        </w:rPr>
        <w:t>Nación</w:t>
      </w:r>
      <w:r>
        <w:rPr>
          <w:spacing w:val="-5"/>
          <w:sz w:val="20"/>
        </w:rPr>
        <w:t> </w:t>
      </w:r>
      <w:r>
        <w:rPr>
          <w:sz w:val="20"/>
        </w:rPr>
        <w:t>una</w:t>
      </w:r>
      <w:r>
        <w:rPr>
          <w:spacing w:val="-7"/>
          <w:sz w:val="20"/>
        </w:rPr>
        <w:t> </w:t>
      </w:r>
      <w:r>
        <w:rPr>
          <w:sz w:val="20"/>
        </w:rPr>
        <w:t>nota de</w:t>
      </w:r>
      <w:r>
        <w:rPr>
          <w:spacing w:val="-15"/>
          <w:sz w:val="20"/>
        </w:rPr>
        <w:t> </w:t>
      </w:r>
      <w:r>
        <w:rPr>
          <w:sz w:val="20"/>
        </w:rPr>
        <w:t>prensa</w:t>
      </w:r>
      <w:r>
        <w:rPr>
          <w:spacing w:val="-17"/>
          <w:sz w:val="20"/>
        </w:rPr>
        <w:t> </w:t>
      </w:r>
      <w:r>
        <w:rPr>
          <w:sz w:val="20"/>
        </w:rPr>
        <w:t>bajo</w:t>
      </w:r>
      <w:r>
        <w:rPr>
          <w:spacing w:val="-16"/>
          <w:sz w:val="20"/>
        </w:rPr>
        <w:t> </w:t>
      </w:r>
      <w:r>
        <w:rPr>
          <w:sz w:val="20"/>
        </w:rPr>
        <w:t>el</w:t>
      </w:r>
      <w:r>
        <w:rPr>
          <w:spacing w:val="-16"/>
          <w:sz w:val="20"/>
        </w:rPr>
        <w:t> </w:t>
      </w:r>
      <w:r>
        <w:rPr>
          <w:sz w:val="20"/>
        </w:rPr>
        <w:t>título</w:t>
      </w:r>
      <w:r>
        <w:rPr>
          <w:spacing w:val="-17"/>
          <w:sz w:val="20"/>
        </w:rPr>
        <w:t> </w:t>
      </w:r>
      <w:r>
        <w:rPr>
          <w:sz w:val="20"/>
        </w:rPr>
        <w:t>“OIJ</w:t>
      </w:r>
      <w:r>
        <w:rPr>
          <w:spacing w:val="-15"/>
          <w:sz w:val="20"/>
        </w:rPr>
        <w:t> </w:t>
      </w:r>
      <w:r>
        <w:rPr>
          <w:sz w:val="20"/>
        </w:rPr>
        <w:t>denunció</w:t>
      </w:r>
      <w:r>
        <w:rPr>
          <w:spacing w:val="-16"/>
          <w:sz w:val="20"/>
        </w:rPr>
        <w:t> </w:t>
      </w:r>
      <w:r>
        <w:rPr>
          <w:sz w:val="20"/>
        </w:rPr>
        <w:t>a</w:t>
      </w:r>
      <w:r>
        <w:rPr>
          <w:spacing w:val="-16"/>
          <w:sz w:val="20"/>
        </w:rPr>
        <w:t> </w:t>
      </w:r>
      <w:r>
        <w:rPr>
          <w:sz w:val="20"/>
        </w:rPr>
        <w:t>jefe</w:t>
      </w:r>
      <w:r>
        <w:rPr>
          <w:spacing w:val="-15"/>
          <w:sz w:val="20"/>
        </w:rPr>
        <w:t> </w:t>
      </w:r>
      <w:r>
        <w:rPr>
          <w:sz w:val="20"/>
        </w:rPr>
        <w:t>policial</w:t>
      </w:r>
      <w:r>
        <w:rPr>
          <w:spacing w:val="-15"/>
          <w:sz w:val="20"/>
        </w:rPr>
        <w:t> </w:t>
      </w:r>
      <w:r>
        <w:rPr>
          <w:sz w:val="20"/>
        </w:rPr>
        <w:t>por</w:t>
      </w:r>
      <w:r>
        <w:rPr>
          <w:spacing w:val="-16"/>
          <w:sz w:val="20"/>
        </w:rPr>
        <w:t> </w:t>
      </w:r>
      <w:r>
        <w:rPr>
          <w:sz w:val="20"/>
        </w:rPr>
        <w:t>no</w:t>
      </w:r>
      <w:r>
        <w:rPr>
          <w:spacing w:val="-16"/>
          <w:sz w:val="20"/>
        </w:rPr>
        <w:t> </w:t>
      </w:r>
      <w:r>
        <w:rPr>
          <w:sz w:val="20"/>
        </w:rPr>
        <w:t>detener</w:t>
      </w:r>
      <w:r>
        <w:rPr>
          <w:spacing w:val="-16"/>
          <w:sz w:val="20"/>
        </w:rPr>
        <w:t> </w:t>
      </w:r>
      <w:r>
        <w:rPr>
          <w:sz w:val="20"/>
        </w:rPr>
        <w:t>camión</w:t>
      </w:r>
      <w:r>
        <w:rPr>
          <w:spacing w:val="-15"/>
          <w:sz w:val="20"/>
        </w:rPr>
        <w:t> </w:t>
      </w:r>
      <w:r>
        <w:rPr>
          <w:sz w:val="20"/>
        </w:rPr>
        <w:t>con</w:t>
      </w:r>
      <w:r>
        <w:rPr>
          <w:spacing w:val="-15"/>
          <w:sz w:val="20"/>
        </w:rPr>
        <w:t> </w:t>
      </w:r>
      <w:r>
        <w:rPr>
          <w:sz w:val="20"/>
        </w:rPr>
        <w:t>licores”,</w:t>
      </w:r>
      <w:r>
        <w:rPr>
          <w:spacing w:val="-15"/>
          <w:sz w:val="20"/>
        </w:rPr>
        <w:t> </w:t>
      </w:r>
      <w:r>
        <w:rPr>
          <w:sz w:val="20"/>
        </w:rPr>
        <w:t>la</w:t>
      </w:r>
      <w:r>
        <w:rPr>
          <w:spacing w:val="-16"/>
          <w:sz w:val="20"/>
        </w:rPr>
        <w:t> </w:t>
      </w:r>
      <w:r>
        <w:rPr>
          <w:sz w:val="20"/>
        </w:rPr>
        <w:t>cual</w:t>
      </w:r>
      <w:r>
        <w:rPr>
          <w:spacing w:val="-16"/>
          <w:sz w:val="20"/>
        </w:rPr>
        <w:t> </w:t>
      </w:r>
      <w:r>
        <w:rPr>
          <w:sz w:val="20"/>
        </w:rPr>
        <w:t>estaba firmada</w:t>
      </w:r>
      <w:r>
        <w:rPr>
          <w:spacing w:val="-8"/>
          <w:sz w:val="20"/>
        </w:rPr>
        <w:t> </w:t>
      </w:r>
      <w:r>
        <w:rPr>
          <w:sz w:val="20"/>
        </w:rPr>
        <w:t>por</w:t>
      </w:r>
      <w:r>
        <w:rPr>
          <w:spacing w:val="-10"/>
          <w:sz w:val="20"/>
        </w:rPr>
        <w:t> </w:t>
      </w:r>
      <w:r>
        <w:rPr>
          <w:sz w:val="20"/>
        </w:rPr>
        <w:t>los</w:t>
      </w:r>
      <w:r>
        <w:rPr>
          <w:spacing w:val="-8"/>
          <w:sz w:val="20"/>
        </w:rPr>
        <w:t> </w:t>
      </w:r>
      <w:r>
        <w:rPr>
          <w:sz w:val="20"/>
        </w:rPr>
        <w:t>periodistas</w:t>
      </w:r>
      <w:r>
        <w:rPr>
          <w:spacing w:val="-8"/>
          <w:sz w:val="20"/>
        </w:rPr>
        <w:t> </w:t>
      </w:r>
      <w:r>
        <w:rPr>
          <w:sz w:val="20"/>
        </w:rPr>
        <w:t>Ronald</w:t>
      </w:r>
      <w:r>
        <w:rPr>
          <w:spacing w:val="-9"/>
          <w:sz w:val="20"/>
        </w:rPr>
        <w:t> </w:t>
      </w:r>
      <w:r>
        <w:rPr>
          <w:sz w:val="20"/>
        </w:rPr>
        <w:t>Moya</w:t>
      </w:r>
      <w:r>
        <w:rPr>
          <w:spacing w:val="-8"/>
          <w:sz w:val="20"/>
        </w:rPr>
        <w:t> </w:t>
      </w:r>
      <w:r>
        <w:rPr>
          <w:sz w:val="20"/>
        </w:rPr>
        <w:t>y</w:t>
      </w:r>
      <w:r>
        <w:rPr>
          <w:spacing w:val="-9"/>
          <w:sz w:val="20"/>
        </w:rPr>
        <w:t> </w:t>
      </w:r>
      <w:r>
        <w:rPr>
          <w:sz w:val="20"/>
        </w:rPr>
        <w:t>Freddy</w:t>
      </w:r>
      <w:r>
        <w:rPr>
          <w:spacing w:val="-8"/>
          <w:sz w:val="20"/>
        </w:rPr>
        <w:t> </w:t>
      </w:r>
      <w:r>
        <w:rPr>
          <w:sz w:val="20"/>
        </w:rPr>
        <w:t>Parrales.</w:t>
      </w:r>
      <w:r>
        <w:rPr>
          <w:spacing w:val="-9"/>
          <w:sz w:val="20"/>
        </w:rPr>
        <w:t> </w:t>
      </w:r>
      <w:r>
        <w:rPr>
          <w:sz w:val="20"/>
        </w:rPr>
        <w:t>La</w:t>
      </w:r>
      <w:r>
        <w:rPr>
          <w:spacing w:val="-8"/>
          <w:sz w:val="20"/>
        </w:rPr>
        <w:t> </w:t>
      </w:r>
      <w:r>
        <w:rPr>
          <w:sz w:val="20"/>
        </w:rPr>
        <w:t>nota</w:t>
      </w:r>
      <w:r>
        <w:rPr>
          <w:spacing w:val="-8"/>
          <w:sz w:val="20"/>
        </w:rPr>
        <w:t> </w:t>
      </w:r>
      <w:r>
        <w:rPr>
          <w:sz w:val="20"/>
        </w:rPr>
        <w:t>de</w:t>
      </w:r>
      <w:r>
        <w:rPr>
          <w:spacing w:val="-9"/>
          <w:sz w:val="20"/>
        </w:rPr>
        <w:t> </w:t>
      </w:r>
      <w:r>
        <w:rPr>
          <w:sz w:val="20"/>
        </w:rPr>
        <w:t>prensa</w:t>
      </w:r>
      <w:r>
        <w:rPr>
          <w:spacing w:val="-10"/>
          <w:sz w:val="20"/>
        </w:rPr>
        <w:t> </w:t>
      </w:r>
      <w:r>
        <w:rPr>
          <w:sz w:val="20"/>
        </w:rPr>
        <w:t>reportó</w:t>
      </w:r>
      <w:r>
        <w:rPr>
          <w:spacing w:val="-8"/>
          <w:sz w:val="20"/>
        </w:rPr>
        <w:t> </w:t>
      </w:r>
      <w:r>
        <w:rPr>
          <w:sz w:val="20"/>
        </w:rPr>
        <w:t>que,</w:t>
      </w:r>
      <w:r>
        <w:rPr>
          <w:spacing w:val="-9"/>
          <w:sz w:val="20"/>
        </w:rPr>
        <w:t> </w:t>
      </w:r>
      <w:r>
        <w:rPr>
          <w:sz w:val="20"/>
        </w:rPr>
        <w:t>con</w:t>
      </w:r>
      <w:r>
        <w:rPr>
          <w:spacing w:val="-9"/>
          <w:sz w:val="20"/>
        </w:rPr>
        <w:t> </w:t>
      </w:r>
      <w:r>
        <w:rPr>
          <w:sz w:val="20"/>
        </w:rPr>
        <w:t>fecha 29 de junio de 2005, un jefe regional de la Fuerza Pública habría liberado un vehículo que contenía mercancía de licores, sin “razones legales” para ello</w:t>
      </w:r>
      <w:hyperlink w:history="true" w:anchor="_bookmark43">
        <w:r>
          <w:rPr>
            <w:position w:val="7"/>
            <w:sz w:val="13"/>
          </w:rPr>
          <w:t>30</w:t>
        </w:r>
      </w:hyperlink>
      <w:r>
        <w:rPr>
          <w:sz w:val="20"/>
        </w:rPr>
        <w:t>. Este hecho tuvo como consecuencia que el OIJ</w:t>
      </w:r>
      <w:r>
        <w:rPr>
          <w:spacing w:val="-4"/>
          <w:sz w:val="20"/>
        </w:rPr>
        <w:t> </w:t>
      </w:r>
      <w:r>
        <w:rPr>
          <w:sz w:val="20"/>
        </w:rPr>
        <w:t>presentara</w:t>
      </w:r>
      <w:r>
        <w:rPr>
          <w:spacing w:val="-5"/>
          <w:sz w:val="20"/>
        </w:rPr>
        <w:t> </w:t>
      </w:r>
      <w:r>
        <w:rPr>
          <w:sz w:val="20"/>
        </w:rPr>
        <w:t>una</w:t>
      </w:r>
      <w:r>
        <w:rPr>
          <w:spacing w:val="-5"/>
          <w:sz w:val="20"/>
        </w:rPr>
        <w:t> </w:t>
      </w:r>
      <w:r>
        <w:rPr>
          <w:sz w:val="20"/>
        </w:rPr>
        <w:t>denuncia</w:t>
      </w:r>
      <w:r>
        <w:rPr>
          <w:spacing w:val="-5"/>
          <w:sz w:val="20"/>
        </w:rPr>
        <w:t> </w:t>
      </w:r>
      <w:r>
        <w:rPr>
          <w:sz w:val="20"/>
        </w:rPr>
        <w:t>contra</w:t>
      </w:r>
      <w:r>
        <w:rPr>
          <w:spacing w:val="-5"/>
          <w:sz w:val="20"/>
        </w:rPr>
        <w:t> </w:t>
      </w:r>
      <w:r>
        <w:rPr>
          <w:sz w:val="20"/>
        </w:rPr>
        <w:t>dicho</w:t>
      </w:r>
      <w:r>
        <w:rPr>
          <w:spacing w:val="-6"/>
          <w:sz w:val="20"/>
        </w:rPr>
        <w:t> </w:t>
      </w:r>
      <w:r>
        <w:rPr>
          <w:sz w:val="20"/>
        </w:rPr>
        <w:t>jefe</w:t>
      </w:r>
      <w:r>
        <w:rPr>
          <w:spacing w:val="-5"/>
          <w:sz w:val="20"/>
        </w:rPr>
        <w:t> </w:t>
      </w:r>
      <w:r>
        <w:rPr>
          <w:sz w:val="20"/>
        </w:rPr>
        <w:t>policial.</w:t>
      </w:r>
      <w:r>
        <w:rPr>
          <w:spacing w:val="-4"/>
          <w:sz w:val="20"/>
        </w:rPr>
        <w:t> </w:t>
      </w:r>
      <w:r>
        <w:rPr>
          <w:sz w:val="20"/>
        </w:rPr>
        <w:t>A</w:t>
      </w:r>
      <w:r>
        <w:rPr>
          <w:spacing w:val="-6"/>
          <w:sz w:val="20"/>
        </w:rPr>
        <w:t> </w:t>
      </w:r>
      <w:r>
        <w:rPr>
          <w:sz w:val="20"/>
        </w:rPr>
        <w:t>continuación,</w:t>
      </w:r>
      <w:r>
        <w:rPr>
          <w:spacing w:val="-4"/>
          <w:sz w:val="20"/>
        </w:rPr>
        <w:t> </w:t>
      </w:r>
      <w:r>
        <w:rPr>
          <w:sz w:val="20"/>
        </w:rPr>
        <w:t>y</w:t>
      </w:r>
      <w:r>
        <w:rPr>
          <w:spacing w:val="-5"/>
          <w:sz w:val="20"/>
        </w:rPr>
        <w:t> </w:t>
      </w:r>
      <w:r>
        <w:rPr>
          <w:sz w:val="20"/>
        </w:rPr>
        <w:t>en</w:t>
      </w:r>
      <w:r>
        <w:rPr>
          <w:spacing w:val="-4"/>
          <w:sz w:val="20"/>
        </w:rPr>
        <w:t> </w:t>
      </w:r>
      <w:r>
        <w:rPr>
          <w:sz w:val="20"/>
        </w:rPr>
        <w:t>un</w:t>
      </w:r>
      <w:r>
        <w:rPr>
          <w:spacing w:val="-4"/>
          <w:sz w:val="20"/>
        </w:rPr>
        <w:t> </w:t>
      </w:r>
      <w:r>
        <w:rPr>
          <w:sz w:val="20"/>
        </w:rPr>
        <w:t>acápite</w:t>
      </w:r>
      <w:r>
        <w:rPr>
          <w:spacing w:val="-5"/>
          <w:sz w:val="20"/>
        </w:rPr>
        <w:t> </w:t>
      </w:r>
      <w:r>
        <w:rPr>
          <w:sz w:val="20"/>
        </w:rPr>
        <w:t>titulado</w:t>
      </w:r>
      <w:r>
        <w:rPr>
          <w:spacing w:val="-5"/>
          <w:sz w:val="20"/>
        </w:rPr>
        <w:t> </w:t>
      </w:r>
      <w:r>
        <w:rPr>
          <w:sz w:val="20"/>
        </w:rPr>
        <w:t>“Más casos”, la nota de prensa señalaba que dicho caso no era el único en la zona sur del país, ya que, según lo señalado por el entonces Ministro de Seguridad Pública, existían al menos otros dos casos que estaban siendo investigados, indicando incluso que los jefes policiales implicados (haciendo referencia</w:t>
      </w:r>
      <w:r>
        <w:rPr>
          <w:spacing w:val="-5"/>
          <w:sz w:val="20"/>
        </w:rPr>
        <w:t> </w:t>
      </w:r>
      <w:r>
        <w:rPr>
          <w:sz w:val="20"/>
        </w:rPr>
        <w:t>al</w:t>
      </w:r>
      <w:r>
        <w:rPr>
          <w:spacing w:val="-4"/>
          <w:sz w:val="20"/>
        </w:rPr>
        <w:t> </w:t>
      </w:r>
      <w:r>
        <w:rPr>
          <w:sz w:val="20"/>
        </w:rPr>
        <w:t>señor</w:t>
      </w:r>
      <w:r>
        <w:rPr>
          <w:spacing w:val="-5"/>
          <w:sz w:val="20"/>
        </w:rPr>
        <w:t> </w:t>
      </w:r>
      <w:r>
        <w:rPr>
          <w:sz w:val="20"/>
        </w:rPr>
        <w:t>J.C.T.R.,</w:t>
      </w:r>
      <w:r>
        <w:rPr>
          <w:spacing w:val="-4"/>
          <w:sz w:val="20"/>
        </w:rPr>
        <w:t> </w:t>
      </w:r>
      <w:r>
        <w:rPr>
          <w:sz w:val="20"/>
        </w:rPr>
        <w:t>así</w:t>
      </w:r>
      <w:r>
        <w:rPr>
          <w:spacing w:val="-5"/>
          <w:sz w:val="20"/>
        </w:rPr>
        <w:t> </w:t>
      </w:r>
      <w:r>
        <w:rPr>
          <w:sz w:val="20"/>
        </w:rPr>
        <w:t>como</w:t>
      </w:r>
      <w:r>
        <w:rPr>
          <w:spacing w:val="-5"/>
          <w:sz w:val="20"/>
        </w:rPr>
        <w:t> </w:t>
      </w:r>
      <w:r>
        <w:rPr>
          <w:sz w:val="20"/>
        </w:rPr>
        <w:t>otro</w:t>
      </w:r>
      <w:r>
        <w:rPr>
          <w:spacing w:val="-5"/>
          <w:sz w:val="20"/>
        </w:rPr>
        <w:t> </w:t>
      </w:r>
      <w:r>
        <w:rPr>
          <w:sz w:val="20"/>
        </w:rPr>
        <w:t>a</w:t>
      </w:r>
      <w:r>
        <w:rPr>
          <w:spacing w:val="-5"/>
          <w:sz w:val="20"/>
        </w:rPr>
        <w:t> </w:t>
      </w:r>
      <w:r>
        <w:rPr>
          <w:sz w:val="20"/>
        </w:rPr>
        <w:t>jefe</w:t>
      </w:r>
      <w:r>
        <w:rPr>
          <w:spacing w:val="-4"/>
          <w:sz w:val="20"/>
        </w:rPr>
        <w:t> </w:t>
      </w:r>
      <w:r>
        <w:rPr>
          <w:sz w:val="20"/>
        </w:rPr>
        <w:t>policial</w:t>
      </w:r>
      <w:r>
        <w:rPr>
          <w:spacing w:val="-7"/>
          <w:sz w:val="20"/>
        </w:rPr>
        <w:t> </w:t>
      </w:r>
      <w:r>
        <w:rPr>
          <w:sz w:val="20"/>
        </w:rPr>
        <w:t>de</w:t>
      </w:r>
      <w:r>
        <w:rPr>
          <w:spacing w:val="-4"/>
          <w:sz w:val="20"/>
        </w:rPr>
        <w:t> </w:t>
      </w:r>
      <w:r>
        <w:rPr>
          <w:sz w:val="20"/>
        </w:rPr>
        <w:t>la</w:t>
      </w:r>
      <w:r>
        <w:rPr>
          <w:spacing w:val="-6"/>
          <w:sz w:val="20"/>
        </w:rPr>
        <w:t> </w:t>
      </w:r>
      <w:r>
        <w:rPr>
          <w:sz w:val="20"/>
        </w:rPr>
        <w:t>zona)</w:t>
      </w:r>
      <w:r>
        <w:rPr>
          <w:spacing w:val="-5"/>
          <w:sz w:val="20"/>
        </w:rPr>
        <w:t> </w:t>
      </w:r>
      <w:r>
        <w:rPr>
          <w:sz w:val="20"/>
        </w:rPr>
        <w:t>serían</w:t>
      </w:r>
      <w:r>
        <w:rPr>
          <w:spacing w:val="-5"/>
          <w:sz w:val="20"/>
        </w:rPr>
        <w:t> </w:t>
      </w:r>
      <w:r>
        <w:rPr>
          <w:sz w:val="20"/>
        </w:rPr>
        <w:t>posiblemente</w:t>
      </w:r>
      <w:r>
        <w:rPr>
          <w:spacing w:val="-4"/>
          <w:sz w:val="20"/>
        </w:rPr>
        <w:t> </w:t>
      </w:r>
      <w:r>
        <w:rPr>
          <w:sz w:val="20"/>
        </w:rPr>
        <w:t>removidos. En particular, la nota periodística señaló lo</w:t>
      </w:r>
      <w:r>
        <w:rPr>
          <w:spacing w:val="-24"/>
          <w:sz w:val="20"/>
        </w:rPr>
        <w:t> </w:t>
      </w:r>
      <w:r>
        <w:rPr>
          <w:sz w:val="20"/>
        </w:rPr>
        <w:t>siguiente:</w:t>
      </w:r>
    </w:p>
    <w:p>
      <w:pPr>
        <w:pStyle w:val="BodyText"/>
        <w:spacing w:before="11"/>
        <w:rPr>
          <w:sz w:val="19"/>
        </w:rPr>
      </w:pPr>
    </w:p>
    <w:p>
      <w:pPr>
        <w:spacing w:before="0"/>
        <w:ind w:left="687" w:right="694" w:firstLine="0"/>
        <w:jc w:val="both"/>
        <w:rPr>
          <w:sz w:val="18"/>
        </w:rPr>
      </w:pPr>
      <w:r>
        <w:rPr>
          <w:sz w:val="18"/>
        </w:rPr>
        <w:t>[R.R.M]</w:t>
      </w:r>
      <w:r>
        <w:rPr>
          <w:spacing w:val="-7"/>
          <w:sz w:val="18"/>
        </w:rPr>
        <w:t> </w:t>
      </w:r>
      <w:r>
        <w:rPr>
          <w:sz w:val="18"/>
        </w:rPr>
        <w:t>también</w:t>
      </w:r>
      <w:r>
        <w:rPr>
          <w:spacing w:val="-7"/>
          <w:sz w:val="18"/>
        </w:rPr>
        <w:t> </w:t>
      </w:r>
      <w:r>
        <w:rPr>
          <w:sz w:val="18"/>
        </w:rPr>
        <w:t>confirmó</w:t>
      </w:r>
      <w:r>
        <w:rPr>
          <w:spacing w:val="-7"/>
          <w:sz w:val="18"/>
        </w:rPr>
        <w:t> </w:t>
      </w:r>
      <w:r>
        <w:rPr>
          <w:sz w:val="18"/>
        </w:rPr>
        <w:t>que</w:t>
      </w:r>
      <w:r>
        <w:rPr>
          <w:spacing w:val="-7"/>
          <w:sz w:val="18"/>
        </w:rPr>
        <w:t> </w:t>
      </w:r>
      <w:r>
        <w:rPr>
          <w:sz w:val="18"/>
        </w:rPr>
        <w:t>el</w:t>
      </w:r>
      <w:r>
        <w:rPr>
          <w:spacing w:val="-7"/>
          <w:sz w:val="18"/>
        </w:rPr>
        <w:t> </w:t>
      </w:r>
      <w:r>
        <w:rPr>
          <w:sz w:val="18"/>
        </w:rPr>
        <w:t>jefe</w:t>
      </w:r>
      <w:r>
        <w:rPr>
          <w:spacing w:val="-7"/>
          <w:sz w:val="18"/>
        </w:rPr>
        <w:t> </w:t>
      </w:r>
      <w:r>
        <w:rPr>
          <w:sz w:val="18"/>
        </w:rPr>
        <w:t>policial</w:t>
      </w:r>
      <w:r>
        <w:rPr>
          <w:spacing w:val="-7"/>
          <w:sz w:val="18"/>
        </w:rPr>
        <w:t> </w:t>
      </w:r>
      <w:r>
        <w:rPr>
          <w:sz w:val="18"/>
        </w:rPr>
        <w:t>de</w:t>
      </w:r>
      <w:r>
        <w:rPr>
          <w:spacing w:val="-7"/>
          <w:sz w:val="18"/>
        </w:rPr>
        <w:t> </w:t>
      </w:r>
      <w:r>
        <w:rPr>
          <w:sz w:val="18"/>
        </w:rPr>
        <w:t>San</w:t>
      </w:r>
      <w:r>
        <w:rPr>
          <w:spacing w:val="-7"/>
          <w:sz w:val="18"/>
        </w:rPr>
        <w:t> </w:t>
      </w:r>
      <w:r>
        <w:rPr>
          <w:sz w:val="18"/>
        </w:rPr>
        <w:t>Vito</w:t>
      </w:r>
      <w:r>
        <w:rPr>
          <w:spacing w:val="-7"/>
          <w:sz w:val="18"/>
        </w:rPr>
        <w:t> </w:t>
      </w:r>
      <w:r>
        <w:rPr>
          <w:sz w:val="18"/>
        </w:rPr>
        <w:t>de</w:t>
      </w:r>
      <w:r>
        <w:rPr>
          <w:spacing w:val="-7"/>
          <w:sz w:val="18"/>
        </w:rPr>
        <w:t> </w:t>
      </w:r>
      <w:r>
        <w:rPr>
          <w:sz w:val="18"/>
        </w:rPr>
        <w:t>Coto</w:t>
      </w:r>
      <w:r>
        <w:rPr>
          <w:spacing w:val="-8"/>
          <w:sz w:val="18"/>
        </w:rPr>
        <w:t> </w:t>
      </w:r>
      <w:r>
        <w:rPr>
          <w:sz w:val="18"/>
        </w:rPr>
        <w:t>Brus</w:t>
      </w:r>
      <w:r>
        <w:rPr>
          <w:spacing w:val="-6"/>
          <w:sz w:val="18"/>
        </w:rPr>
        <w:t> </w:t>
      </w:r>
      <w:r>
        <w:rPr>
          <w:sz w:val="18"/>
        </w:rPr>
        <w:t>[…]</w:t>
      </w:r>
      <w:r>
        <w:rPr>
          <w:spacing w:val="-7"/>
          <w:sz w:val="18"/>
        </w:rPr>
        <w:t> </w:t>
      </w:r>
      <w:r>
        <w:rPr>
          <w:sz w:val="18"/>
        </w:rPr>
        <w:t>y</w:t>
      </w:r>
      <w:r>
        <w:rPr>
          <w:spacing w:val="-8"/>
          <w:sz w:val="18"/>
        </w:rPr>
        <w:t> </w:t>
      </w:r>
      <w:r>
        <w:rPr>
          <w:sz w:val="18"/>
        </w:rPr>
        <w:t>el</w:t>
      </w:r>
      <w:r>
        <w:rPr>
          <w:spacing w:val="-8"/>
          <w:sz w:val="18"/>
        </w:rPr>
        <w:t> </w:t>
      </w:r>
      <w:r>
        <w:rPr>
          <w:sz w:val="18"/>
        </w:rPr>
        <w:t>de</w:t>
      </w:r>
      <w:r>
        <w:rPr>
          <w:spacing w:val="-7"/>
          <w:sz w:val="18"/>
        </w:rPr>
        <w:t> </w:t>
      </w:r>
      <w:r>
        <w:rPr>
          <w:sz w:val="18"/>
        </w:rPr>
        <w:t>Ciudad</w:t>
      </w:r>
      <w:r>
        <w:rPr>
          <w:spacing w:val="-7"/>
          <w:sz w:val="18"/>
        </w:rPr>
        <w:t> </w:t>
      </w:r>
      <w:r>
        <w:rPr>
          <w:sz w:val="18"/>
        </w:rPr>
        <w:t>Neily</w:t>
      </w:r>
      <w:r>
        <w:rPr>
          <w:spacing w:val="-6"/>
          <w:sz w:val="18"/>
        </w:rPr>
        <w:t> </w:t>
      </w:r>
      <w:r>
        <w:rPr>
          <w:sz w:val="18"/>
        </w:rPr>
        <w:t>[…] son</w:t>
      </w:r>
      <w:r>
        <w:rPr>
          <w:spacing w:val="-12"/>
          <w:sz w:val="18"/>
        </w:rPr>
        <w:t> </w:t>
      </w:r>
      <w:r>
        <w:rPr>
          <w:sz w:val="18"/>
        </w:rPr>
        <w:t>objeto</w:t>
      </w:r>
      <w:r>
        <w:rPr>
          <w:spacing w:val="-12"/>
          <w:sz w:val="18"/>
        </w:rPr>
        <w:t> </w:t>
      </w:r>
      <w:r>
        <w:rPr>
          <w:sz w:val="18"/>
        </w:rPr>
        <w:t>de</w:t>
      </w:r>
      <w:r>
        <w:rPr>
          <w:spacing w:val="-12"/>
          <w:sz w:val="18"/>
        </w:rPr>
        <w:t> </w:t>
      </w:r>
      <w:r>
        <w:rPr>
          <w:sz w:val="18"/>
        </w:rPr>
        <w:t>una</w:t>
      </w:r>
      <w:r>
        <w:rPr>
          <w:spacing w:val="-12"/>
          <w:sz w:val="18"/>
        </w:rPr>
        <w:t> </w:t>
      </w:r>
      <w:r>
        <w:rPr>
          <w:sz w:val="18"/>
        </w:rPr>
        <w:t>investigación</w:t>
      </w:r>
      <w:r>
        <w:rPr>
          <w:spacing w:val="-12"/>
          <w:sz w:val="18"/>
        </w:rPr>
        <w:t> </w:t>
      </w:r>
      <w:r>
        <w:rPr>
          <w:sz w:val="18"/>
        </w:rPr>
        <w:t>y</w:t>
      </w:r>
      <w:r>
        <w:rPr>
          <w:spacing w:val="-12"/>
          <w:sz w:val="18"/>
        </w:rPr>
        <w:t> </w:t>
      </w:r>
      <w:r>
        <w:rPr>
          <w:sz w:val="18"/>
        </w:rPr>
        <w:t>que</w:t>
      </w:r>
      <w:r>
        <w:rPr>
          <w:spacing w:val="-12"/>
          <w:sz w:val="18"/>
        </w:rPr>
        <w:t> </w:t>
      </w:r>
      <w:r>
        <w:rPr>
          <w:sz w:val="18"/>
        </w:rPr>
        <w:t>posiblemente</w:t>
      </w:r>
      <w:r>
        <w:rPr>
          <w:spacing w:val="-12"/>
          <w:sz w:val="18"/>
        </w:rPr>
        <w:t> </w:t>
      </w:r>
      <w:r>
        <w:rPr>
          <w:sz w:val="18"/>
        </w:rPr>
        <w:t>serán</w:t>
      </w:r>
      <w:r>
        <w:rPr>
          <w:spacing w:val="-12"/>
          <w:sz w:val="18"/>
        </w:rPr>
        <w:t> </w:t>
      </w:r>
      <w:r>
        <w:rPr>
          <w:sz w:val="18"/>
        </w:rPr>
        <w:t>removidos.</w:t>
      </w:r>
      <w:r>
        <w:rPr>
          <w:spacing w:val="-12"/>
          <w:sz w:val="18"/>
        </w:rPr>
        <w:t> </w:t>
      </w:r>
      <w:r>
        <w:rPr>
          <w:sz w:val="18"/>
        </w:rPr>
        <w:t>'Por</w:t>
      </w:r>
      <w:r>
        <w:rPr>
          <w:spacing w:val="-12"/>
          <w:sz w:val="18"/>
        </w:rPr>
        <w:t> </w:t>
      </w:r>
      <w:r>
        <w:rPr>
          <w:sz w:val="18"/>
        </w:rPr>
        <w:t>ahora</w:t>
      </w:r>
      <w:r>
        <w:rPr>
          <w:spacing w:val="-12"/>
          <w:sz w:val="18"/>
        </w:rPr>
        <w:t> </w:t>
      </w:r>
      <w:r>
        <w:rPr>
          <w:sz w:val="18"/>
        </w:rPr>
        <w:t>ambos</w:t>
      </w:r>
      <w:r>
        <w:rPr>
          <w:spacing w:val="-12"/>
          <w:sz w:val="18"/>
        </w:rPr>
        <w:t> </w:t>
      </w:r>
      <w:r>
        <w:rPr>
          <w:sz w:val="18"/>
        </w:rPr>
        <w:t>disfrutarán de sus vacaciones', dijo. A [J.C.T.R.], con más de 16 años de laborar para la Fuerza Pública, se le sigue una causa en la Fiscalía de Corredores por una supuesta extorsión con trasiego de licores. […] Ayer no fue posible hablar con ambos jefes policiales pues se hallaban en</w:t>
      </w:r>
      <w:r>
        <w:rPr>
          <w:spacing w:val="-28"/>
          <w:sz w:val="18"/>
        </w:rPr>
        <w:t> </w:t>
      </w:r>
      <w:r>
        <w:rPr>
          <w:sz w:val="18"/>
        </w:rPr>
        <w:t>reuniones</w:t>
      </w:r>
      <w:hyperlink w:history="true" w:anchor="_bookmark44">
        <w:r>
          <w:rPr>
            <w:position w:val="6"/>
            <w:sz w:val="12"/>
          </w:rPr>
          <w:t>31</w:t>
        </w:r>
      </w:hyperlink>
      <w:r>
        <w:rPr>
          <w:sz w:val="18"/>
        </w:rPr>
        <w:t>.</w:t>
      </w:r>
    </w:p>
    <w:p>
      <w:pPr>
        <w:pStyle w:val="BodyText"/>
      </w:pPr>
    </w:p>
    <w:p>
      <w:pPr>
        <w:pStyle w:val="ListParagraph"/>
        <w:numPr>
          <w:ilvl w:val="0"/>
          <w:numId w:val="7"/>
        </w:numPr>
        <w:tabs>
          <w:tab w:pos="688" w:val="left" w:leader="none"/>
        </w:tabs>
        <w:spacing w:line="243" w:lineRule="exact" w:before="0" w:after="0"/>
        <w:ind w:left="687" w:right="0" w:hanging="568"/>
        <w:jc w:val="both"/>
        <w:rPr>
          <w:sz w:val="20"/>
        </w:rPr>
      </w:pPr>
      <w:r>
        <w:rPr>
          <w:sz w:val="20"/>
        </w:rPr>
        <w:t>Como</w:t>
      </w:r>
      <w:r>
        <w:rPr>
          <w:spacing w:val="19"/>
          <w:sz w:val="20"/>
        </w:rPr>
        <w:t> </w:t>
      </w:r>
      <w:r>
        <w:rPr>
          <w:sz w:val="20"/>
        </w:rPr>
        <w:t>consecuencia</w:t>
      </w:r>
      <w:r>
        <w:rPr>
          <w:spacing w:val="19"/>
          <w:sz w:val="20"/>
        </w:rPr>
        <w:t> </w:t>
      </w:r>
      <w:r>
        <w:rPr>
          <w:sz w:val="20"/>
        </w:rPr>
        <w:t>de</w:t>
      </w:r>
      <w:r>
        <w:rPr>
          <w:spacing w:val="19"/>
          <w:sz w:val="20"/>
        </w:rPr>
        <w:t> </w:t>
      </w:r>
      <w:r>
        <w:rPr>
          <w:sz w:val="20"/>
        </w:rPr>
        <w:t>la</w:t>
      </w:r>
      <w:r>
        <w:rPr>
          <w:spacing w:val="19"/>
          <w:sz w:val="20"/>
        </w:rPr>
        <w:t> </w:t>
      </w:r>
      <w:r>
        <w:rPr>
          <w:sz w:val="20"/>
        </w:rPr>
        <w:t>nota</w:t>
      </w:r>
      <w:r>
        <w:rPr>
          <w:spacing w:val="19"/>
          <w:sz w:val="20"/>
        </w:rPr>
        <w:t> </w:t>
      </w:r>
      <w:r>
        <w:rPr>
          <w:sz w:val="20"/>
        </w:rPr>
        <w:t>de</w:t>
      </w:r>
      <w:r>
        <w:rPr>
          <w:spacing w:val="19"/>
          <w:sz w:val="20"/>
        </w:rPr>
        <w:t> </w:t>
      </w:r>
      <w:r>
        <w:rPr>
          <w:sz w:val="20"/>
        </w:rPr>
        <w:t>prensa</w:t>
      </w:r>
      <w:r>
        <w:rPr>
          <w:spacing w:val="19"/>
          <w:sz w:val="20"/>
        </w:rPr>
        <w:t> </w:t>
      </w:r>
      <w:r>
        <w:rPr>
          <w:sz w:val="20"/>
        </w:rPr>
        <w:t>publicada,</w:t>
      </w:r>
      <w:r>
        <w:rPr>
          <w:spacing w:val="18"/>
          <w:sz w:val="20"/>
        </w:rPr>
        <w:t> </w:t>
      </w:r>
      <w:r>
        <w:rPr>
          <w:sz w:val="20"/>
        </w:rPr>
        <w:t>el</w:t>
      </w:r>
      <w:r>
        <w:rPr>
          <w:spacing w:val="19"/>
          <w:sz w:val="20"/>
        </w:rPr>
        <w:t> </w:t>
      </w:r>
      <w:r>
        <w:rPr>
          <w:sz w:val="20"/>
        </w:rPr>
        <w:t>19</w:t>
      </w:r>
      <w:r>
        <w:rPr>
          <w:spacing w:val="19"/>
          <w:sz w:val="20"/>
        </w:rPr>
        <w:t> </w:t>
      </w:r>
      <w:r>
        <w:rPr>
          <w:sz w:val="20"/>
        </w:rPr>
        <w:t>de</w:t>
      </w:r>
      <w:r>
        <w:rPr>
          <w:spacing w:val="20"/>
          <w:sz w:val="20"/>
        </w:rPr>
        <w:t> </w:t>
      </w:r>
      <w:r>
        <w:rPr>
          <w:sz w:val="20"/>
        </w:rPr>
        <w:t>diciembre</w:t>
      </w:r>
      <w:r>
        <w:rPr>
          <w:spacing w:val="20"/>
          <w:sz w:val="20"/>
        </w:rPr>
        <w:t> </w:t>
      </w:r>
      <w:r>
        <w:rPr>
          <w:sz w:val="20"/>
        </w:rPr>
        <w:t>2005</w:t>
      </w:r>
      <w:r>
        <w:rPr>
          <w:spacing w:val="18"/>
          <w:sz w:val="20"/>
        </w:rPr>
        <w:t> </w:t>
      </w:r>
      <w:r>
        <w:rPr>
          <w:sz w:val="20"/>
        </w:rPr>
        <w:t>el</w:t>
      </w:r>
      <w:r>
        <w:rPr>
          <w:spacing w:val="19"/>
          <w:sz w:val="20"/>
        </w:rPr>
        <w:t> </w:t>
      </w:r>
      <w:r>
        <w:rPr>
          <w:sz w:val="20"/>
        </w:rPr>
        <w:t>jefe</w:t>
      </w:r>
      <w:r>
        <w:rPr>
          <w:spacing w:val="20"/>
          <w:sz w:val="20"/>
        </w:rPr>
        <w:t> </w:t>
      </w:r>
      <w:r>
        <w:rPr>
          <w:sz w:val="20"/>
        </w:rPr>
        <w:t>policial</w:t>
      </w:r>
    </w:p>
    <w:p>
      <w:pPr>
        <w:pStyle w:val="BodyText"/>
        <w:ind w:left="119" w:right="115"/>
        <w:jc w:val="both"/>
      </w:pPr>
      <w:r>
        <w:rPr/>
        <w:t>J.C.T.R. remitió una carta notarial dirigida al director del departamento de redacción de La Nación en la cual requería que “en un plazo de dos días se [le diera] a conocer el origen de la información suministrada y las pruebas que ha[bían] tenido a la vista para realizar las afirmaciones tan serias que se ha[bían] realizado”</w:t>
      </w:r>
      <w:hyperlink w:history="true" w:anchor="_bookmark45">
        <w:r>
          <w:rPr>
            <w:position w:val="7"/>
            <w:sz w:val="13"/>
          </w:rPr>
          <w:t>32</w:t>
        </w:r>
      </w:hyperlink>
      <w:r>
        <w:rPr/>
        <w:t>. Asimismo, manifestó que las afirmaciones eran “falsas”, que eso sería demostrado</w:t>
      </w:r>
      <w:r>
        <w:rPr>
          <w:spacing w:val="-13"/>
        </w:rPr>
        <w:t> </w:t>
      </w:r>
      <w:r>
        <w:rPr/>
        <w:t>oportunamente,</w:t>
      </w:r>
      <w:r>
        <w:rPr>
          <w:spacing w:val="-12"/>
        </w:rPr>
        <w:t> </w:t>
      </w:r>
      <w:r>
        <w:rPr/>
        <w:t>y</w:t>
      </w:r>
      <w:r>
        <w:rPr>
          <w:spacing w:val="-12"/>
        </w:rPr>
        <w:t> </w:t>
      </w:r>
      <w:r>
        <w:rPr/>
        <w:t>que</w:t>
      </w:r>
      <w:r>
        <w:rPr>
          <w:spacing w:val="-13"/>
        </w:rPr>
        <w:t> </w:t>
      </w:r>
      <w:r>
        <w:rPr/>
        <w:t>la</w:t>
      </w:r>
      <w:r>
        <w:rPr>
          <w:spacing w:val="-12"/>
        </w:rPr>
        <w:t> </w:t>
      </w:r>
      <w:r>
        <w:rPr/>
        <w:t>información</w:t>
      </w:r>
      <w:r>
        <w:rPr>
          <w:spacing w:val="-11"/>
        </w:rPr>
        <w:t> </w:t>
      </w:r>
      <w:r>
        <w:rPr/>
        <w:t>solicitada</w:t>
      </w:r>
      <w:r>
        <w:rPr>
          <w:spacing w:val="-12"/>
        </w:rPr>
        <w:t> </w:t>
      </w:r>
      <w:r>
        <w:rPr/>
        <w:t>era</w:t>
      </w:r>
      <w:r>
        <w:rPr>
          <w:spacing w:val="-13"/>
        </w:rPr>
        <w:t> </w:t>
      </w:r>
      <w:r>
        <w:rPr/>
        <w:t>de</w:t>
      </w:r>
      <w:r>
        <w:rPr>
          <w:spacing w:val="-12"/>
        </w:rPr>
        <w:t> </w:t>
      </w:r>
      <w:r>
        <w:rPr/>
        <w:t>su</w:t>
      </w:r>
      <w:r>
        <w:rPr>
          <w:spacing w:val="-12"/>
        </w:rPr>
        <w:t> </w:t>
      </w:r>
      <w:r>
        <w:rPr/>
        <w:t>interés</w:t>
      </w:r>
      <w:r>
        <w:rPr>
          <w:spacing w:val="-13"/>
        </w:rPr>
        <w:t> </w:t>
      </w:r>
      <w:r>
        <w:rPr/>
        <w:t>para</w:t>
      </w:r>
      <w:r>
        <w:rPr>
          <w:spacing w:val="-14"/>
        </w:rPr>
        <w:t> </w:t>
      </w:r>
      <w:r>
        <w:rPr/>
        <w:t>“determinar</w:t>
      </w:r>
      <w:r>
        <w:rPr>
          <w:spacing w:val="-13"/>
        </w:rPr>
        <w:t> </w:t>
      </w:r>
      <w:r>
        <w:rPr/>
        <w:t>quién o</w:t>
      </w:r>
      <w:r>
        <w:rPr>
          <w:spacing w:val="-18"/>
        </w:rPr>
        <w:t> </w:t>
      </w:r>
      <w:r>
        <w:rPr/>
        <w:t>quiénes</w:t>
      </w:r>
      <w:r>
        <w:rPr>
          <w:spacing w:val="-19"/>
        </w:rPr>
        <w:t> </w:t>
      </w:r>
      <w:r>
        <w:rPr/>
        <w:t>se</w:t>
      </w:r>
      <w:r>
        <w:rPr>
          <w:spacing w:val="-18"/>
        </w:rPr>
        <w:t> </w:t>
      </w:r>
      <w:r>
        <w:rPr/>
        <w:t>dieron</w:t>
      </w:r>
      <w:r>
        <w:rPr>
          <w:spacing w:val="-17"/>
        </w:rPr>
        <w:t> </w:t>
      </w:r>
      <w:r>
        <w:rPr/>
        <w:t>a</w:t>
      </w:r>
      <w:r>
        <w:rPr>
          <w:spacing w:val="-18"/>
        </w:rPr>
        <w:t> </w:t>
      </w:r>
      <w:r>
        <w:rPr/>
        <w:t>la</w:t>
      </w:r>
      <w:r>
        <w:rPr>
          <w:spacing w:val="-19"/>
        </w:rPr>
        <w:t> </w:t>
      </w:r>
      <w:r>
        <w:rPr/>
        <w:t>tarea</w:t>
      </w:r>
      <w:r>
        <w:rPr>
          <w:spacing w:val="-18"/>
        </w:rPr>
        <w:t> </w:t>
      </w:r>
      <w:r>
        <w:rPr/>
        <w:t>de</w:t>
      </w:r>
      <w:r>
        <w:rPr>
          <w:spacing w:val="-17"/>
        </w:rPr>
        <w:t> </w:t>
      </w:r>
      <w:r>
        <w:rPr/>
        <w:t>suministrar</w:t>
      </w:r>
      <w:r>
        <w:rPr>
          <w:spacing w:val="-18"/>
        </w:rPr>
        <w:t> </w:t>
      </w:r>
      <w:r>
        <w:rPr/>
        <w:t>una</w:t>
      </w:r>
      <w:r>
        <w:rPr>
          <w:spacing w:val="-19"/>
        </w:rPr>
        <w:t> </w:t>
      </w:r>
      <w:r>
        <w:rPr/>
        <w:t>información</w:t>
      </w:r>
      <w:r>
        <w:rPr>
          <w:spacing w:val="-19"/>
        </w:rPr>
        <w:t> </w:t>
      </w:r>
      <w:r>
        <w:rPr/>
        <w:t>errada</w:t>
      </w:r>
      <w:r>
        <w:rPr>
          <w:spacing w:val="-18"/>
        </w:rPr>
        <w:t> </w:t>
      </w:r>
      <w:r>
        <w:rPr/>
        <w:t>a</w:t>
      </w:r>
      <w:r>
        <w:rPr>
          <w:spacing w:val="-18"/>
        </w:rPr>
        <w:t> </w:t>
      </w:r>
      <w:r>
        <w:rPr/>
        <w:t>los</w:t>
      </w:r>
      <w:r>
        <w:rPr>
          <w:spacing w:val="-19"/>
        </w:rPr>
        <w:t> </w:t>
      </w:r>
      <w:r>
        <w:rPr/>
        <w:t>medios</w:t>
      </w:r>
      <w:r>
        <w:rPr>
          <w:spacing w:val="-19"/>
        </w:rPr>
        <w:t> </w:t>
      </w:r>
      <w:r>
        <w:rPr/>
        <w:t>de</w:t>
      </w:r>
      <w:r>
        <w:rPr>
          <w:spacing w:val="-18"/>
        </w:rPr>
        <w:t> </w:t>
      </w:r>
      <w:r>
        <w:rPr/>
        <w:t>comunicación”</w:t>
      </w:r>
      <w:hyperlink w:history="true" w:anchor="_bookmark46">
        <w:r>
          <w:rPr>
            <w:position w:val="7"/>
            <w:sz w:val="13"/>
          </w:rPr>
          <w:t>33</w:t>
        </w:r>
      </w:hyperlink>
      <w:r>
        <w:rPr/>
        <w:t>. En respuesta a dicho requerimiento, mediante nota de 21 de diciembre de 2005, la Secretaria de la Dirección del diario La Nación indicó que “las fuentes y documentos en poder de La Nación son confidenciales y no se entregan a</w:t>
      </w:r>
      <w:r>
        <w:rPr>
          <w:spacing w:val="-10"/>
        </w:rPr>
        <w:t> </w:t>
      </w:r>
      <w:r>
        <w:rPr/>
        <w:t>particulares”</w:t>
      </w:r>
      <w:hyperlink w:history="true" w:anchor="_bookmark47">
        <w:r>
          <w:rPr>
            <w:position w:val="7"/>
            <w:sz w:val="13"/>
          </w:rPr>
          <w:t>34</w:t>
        </w:r>
      </w:hyperlink>
      <w:r>
        <w:rPr/>
        <w:t>.</w:t>
      </w:r>
    </w:p>
    <w:p>
      <w:pPr>
        <w:pStyle w:val="BodyText"/>
      </w:pPr>
    </w:p>
    <w:p>
      <w:pPr>
        <w:pStyle w:val="BodyText"/>
        <w:spacing w:before="1"/>
      </w:pPr>
      <w:r>
        <w:rPr/>
        <w:pict>
          <v:line style="position:absolute;mso-position-horizontal-relative:page;mso-position-vertical-relative:paragraph;z-index:1216;mso-wrap-distance-left:0;mso-wrap-distance-right:0" from="54pt,14.462394pt" to="198pt,14.462394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both"/>
        <w:rPr>
          <w:sz w:val="16"/>
        </w:rPr>
      </w:pPr>
      <w:bookmarkStart w:name="_bookmark41" w:id="63"/>
      <w:bookmarkEnd w:id="63"/>
      <w:r>
        <w:rPr/>
      </w:r>
      <w:r>
        <w:rPr>
          <w:position w:val="6"/>
          <w:sz w:val="10"/>
        </w:rPr>
        <w:t>28</w:t>
        <w:tab/>
      </w:r>
      <w:r>
        <w:rPr>
          <w:i/>
          <w:sz w:val="16"/>
        </w:rPr>
        <w:t>Cfr</w:t>
      </w:r>
      <w:r>
        <w:rPr>
          <w:sz w:val="16"/>
        </w:rPr>
        <w:t>.</w:t>
      </w:r>
      <w:r>
        <w:rPr>
          <w:spacing w:val="12"/>
          <w:sz w:val="16"/>
        </w:rPr>
        <w:t> </w:t>
      </w:r>
      <w:r>
        <w:rPr>
          <w:sz w:val="16"/>
        </w:rPr>
        <w:t>Declaración</w:t>
      </w:r>
      <w:r>
        <w:rPr>
          <w:spacing w:val="12"/>
          <w:sz w:val="16"/>
        </w:rPr>
        <w:t> </w:t>
      </w:r>
      <w:r>
        <w:rPr>
          <w:sz w:val="16"/>
        </w:rPr>
        <w:t>del</w:t>
      </w:r>
      <w:r>
        <w:rPr>
          <w:spacing w:val="12"/>
          <w:sz w:val="16"/>
        </w:rPr>
        <w:t> </w:t>
      </w:r>
      <w:r>
        <w:rPr>
          <w:sz w:val="16"/>
        </w:rPr>
        <w:t>señor</w:t>
      </w:r>
      <w:r>
        <w:rPr>
          <w:spacing w:val="12"/>
          <w:sz w:val="16"/>
        </w:rPr>
        <w:t> </w:t>
      </w:r>
      <w:r>
        <w:rPr>
          <w:sz w:val="16"/>
        </w:rPr>
        <w:t>Ronald</w:t>
      </w:r>
      <w:r>
        <w:rPr>
          <w:spacing w:val="12"/>
          <w:sz w:val="16"/>
        </w:rPr>
        <w:t> </w:t>
      </w:r>
      <w:r>
        <w:rPr>
          <w:sz w:val="16"/>
        </w:rPr>
        <w:t>Moya</w:t>
      </w:r>
      <w:r>
        <w:rPr>
          <w:spacing w:val="12"/>
          <w:sz w:val="16"/>
        </w:rPr>
        <w:t> </w:t>
      </w:r>
      <w:r>
        <w:rPr>
          <w:sz w:val="16"/>
        </w:rPr>
        <w:t>Chacón</w:t>
      </w:r>
      <w:r>
        <w:rPr>
          <w:spacing w:val="12"/>
          <w:sz w:val="16"/>
        </w:rPr>
        <w:t> </w:t>
      </w:r>
      <w:r>
        <w:rPr>
          <w:sz w:val="16"/>
        </w:rPr>
        <w:t>rendida</w:t>
      </w:r>
      <w:r>
        <w:rPr>
          <w:spacing w:val="12"/>
          <w:sz w:val="16"/>
        </w:rPr>
        <w:t> </w:t>
      </w:r>
      <w:r>
        <w:rPr>
          <w:sz w:val="16"/>
        </w:rPr>
        <w:t>en</w:t>
      </w:r>
      <w:r>
        <w:rPr>
          <w:spacing w:val="13"/>
          <w:sz w:val="16"/>
        </w:rPr>
        <w:t> </w:t>
      </w:r>
      <w:r>
        <w:rPr>
          <w:sz w:val="16"/>
        </w:rPr>
        <w:t>la</w:t>
      </w:r>
      <w:r>
        <w:rPr>
          <w:spacing w:val="12"/>
          <w:sz w:val="16"/>
        </w:rPr>
        <w:t> </w:t>
      </w:r>
      <w:r>
        <w:rPr>
          <w:sz w:val="16"/>
        </w:rPr>
        <w:t>audiencia</w:t>
      </w:r>
      <w:r>
        <w:rPr>
          <w:spacing w:val="12"/>
          <w:sz w:val="16"/>
        </w:rPr>
        <w:t> </w:t>
      </w:r>
      <w:r>
        <w:rPr>
          <w:sz w:val="16"/>
        </w:rPr>
        <w:t>pública</w:t>
      </w:r>
      <w:r>
        <w:rPr>
          <w:spacing w:val="12"/>
          <w:sz w:val="16"/>
        </w:rPr>
        <w:t> </w:t>
      </w:r>
      <w:r>
        <w:rPr>
          <w:sz w:val="16"/>
        </w:rPr>
        <w:t>celebrada</w:t>
      </w:r>
      <w:r>
        <w:rPr>
          <w:spacing w:val="12"/>
          <w:sz w:val="16"/>
        </w:rPr>
        <w:t> </w:t>
      </w:r>
      <w:r>
        <w:rPr>
          <w:sz w:val="16"/>
        </w:rPr>
        <w:t>el</w:t>
      </w:r>
      <w:r>
        <w:rPr>
          <w:spacing w:val="12"/>
          <w:sz w:val="16"/>
        </w:rPr>
        <w:t> </w:t>
      </w:r>
      <w:r>
        <w:rPr>
          <w:sz w:val="16"/>
        </w:rPr>
        <w:t>día</w:t>
      </w:r>
      <w:r>
        <w:rPr>
          <w:spacing w:val="12"/>
          <w:sz w:val="16"/>
        </w:rPr>
        <w:t> </w:t>
      </w:r>
      <w:r>
        <w:rPr>
          <w:sz w:val="16"/>
        </w:rPr>
        <w:t>14</w:t>
      </w:r>
      <w:r>
        <w:rPr>
          <w:spacing w:val="13"/>
          <w:sz w:val="16"/>
        </w:rPr>
        <w:t> </w:t>
      </w:r>
      <w:r>
        <w:rPr>
          <w:sz w:val="16"/>
        </w:rPr>
        <w:t>de</w:t>
      </w:r>
      <w:r>
        <w:rPr>
          <w:spacing w:val="12"/>
          <w:sz w:val="16"/>
        </w:rPr>
        <w:t> </w:t>
      </w:r>
      <w:r>
        <w:rPr>
          <w:sz w:val="16"/>
        </w:rPr>
        <w:t>febrero</w:t>
      </w:r>
      <w:r>
        <w:rPr>
          <w:spacing w:val="13"/>
          <w:sz w:val="16"/>
        </w:rPr>
        <w:t> </w:t>
      </w:r>
      <w:r>
        <w:rPr>
          <w:sz w:val="16"/>
        </w:rPr>
        <w:t>de</w:t>
      </w:r>
      <w:r>
        <w:rPr>
          <w:w w:val="99"/>
          <w:sz w:val="16"/>
        </w:rPr>
        <w:t> </w:t>
      </w:r>
      <w:r>
        <w:rPr>
          <w:sz w:val="16"/>
        </w:rPr>
        <w:t>2022 en el marco del 146 Período Ordinario de Sesiones. Ver también, Tribunal Penal del Segundo Circuito Judicial de San José,</w:t>
      </w:r>
      <w:r>
        <w:rPr>
          <w:spacing w:val="-4"/>
          <w:sz w:val="16"/>
        </w:rPr>
        <w:t> </w:t>
      </w:r>
      <w:r>
        <w:rPr>
          <w:sz w:val="16"/>
        </w:rPr>
        <w:t>Goicoechea,</w:t>
      </w:r>
      <w:r>
        <w:rPr>
          <w:spacing w:val="-4"/>
          <w:sz w:val="16"/>
        </w:rPr>
        <w:t> </w:t>
      </w:r>
      <w:r>
        <w:rPr>
          <w:sz w:val="16"/>
        </w:rPr>
        <w:t>Sentencia</w:t>
      </w:r>
      <w:r>
        <w:rPr>
          <w:spacing w:val="-2"/>
          <w:sz w:val="16"/>
        </w:rPr>
        <w:t> </w:t>
      </w:r>
      <w:r>
        <w:rPr>
          <w:sz w:val="16"/>
        </w:rPr>
        <w:t>de</w:t>
      </w:r>
      <w:r>
        <w:rPr>
          <w:spacing w:val="-4"/>
          <w:sz w:val="16"/>
        </w:rPr>
        <w:t> </w:t>
      </w:r>
      <w:r>
        <w:rPr>
          <w:sz w:val="16"/>
        </w:rPr>
        <w:t>10</w:t>
      </w:r>
      <w:r>
        <w:rPr>
          <w:spacing w:val="-3"/>
          <w:sz w:val="16"/>
        </w:rPr>
        <w:t> </w:t>
      </w:r>
      <w:r>
        <w:rPr>
          <w:sz w:val="16"/>
        </w:rPr>
        <w:t>de</w:t>
      </w:r>
      <w:r>
        <w:rPr>
          <w:spacing w:val="-4"/>
          <w:sz w:val="16"/>
        </w:rPr>
        <w:t> </w:t>
      </w:r>
      <w:r>
        <w:rPr>
          <w:sz w:val="16"/>
        </w:rPr>
        <w:t>enero</w:t>
      </w:r>
      <w:r>
        <w:rPr>
          <w:spacing w:val="-2"/>
          <w:sz w:val="16"/>
        </w:rPr>
        <w:t> </w:t>
      </w:r>
      <w:r>
        <w:rPr>
          <w:sz w:val="16"/>
        </w:rPr>
        <w:t>de</w:t>
      </w:r>
      <w:r>
        <w:rPr>
          <w:spacing w:val="-4"/>
          <w:sz w:val="16"/>
        </w:rPr>
        <w:t> </w:t>
      </w:r>
      <w:r>
        <w:rPr>
          <w:sz w:val="16"/>
        </w:rPr>
        <w:t>2007</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folios</w:t>
      </w:r>
      <w:r>
        <w:rPr>
          <w:spacing w:val="-4"/>
          <w:sz w:val="16"/>
        </w:rPr>
        <w:t> </w:t>
      </w:r>
      <w:r>
        <w:rPr>
          <w:sz w:val="16"/>
        </w:rPr>
        <w:t>8</w:t>
      </w:r>
      <w:r>
        <w:rPr>
          <w:spacing w:val="-3"/>
          <w:sz w:val="16"/>
        </w:rPr>
        <w:t> </w:t>
      </w:r>
      <w:r>
        <w:rPr>
          <w:sz w:val="16"/>
        </w:rPr>
        <w:t>y</w:t>
      </w:r>
      <w:r>
        <w:rPr>
          <w:spacing w:val="-2"/>
          <w:sz w:val="16"/>
        </w:rPr>
        <w:t> </w:t>
      </w:r>
      <w:r>
        <w:rPr>
          <w:sz w:val="16"/>
        </w:rPr>
        <w:t>14).</w:t>
      </w:r>
    </w:p>
    <w:p>
      <w:pPr>
        <w:tabs>
          <w:tab w:pos="839" w:val="left" w:leader="none"/>
        </w:tabs>
        <w:spacing w:before="41"/>
        <w:ind w:left="119" w:right="118" w:firstLine="0"/>
        <w:jc w:val="both"/>
        <w:rPr>
          <w:sz w:val="16"/>
        </w:rPr>
      </w:pPr>
      <w:bookmarkStart w:name="_bookmark42" w:id="64"/>
      <w:bookmarkEnd w:id="64"/>
      <w:r>
        <w:rPr/>
      </w:r>
      <w:r>
        <w:rPr>
          <w:position w:val="6"/>
          <w:sz w:val="10"/>
        </w:rPr>
        <w:t>29</w:t>
        <w:tab/>
      </w:r>
      <w:r>
        <w:rPr>
          <w:i/>
          <w:sz w:val="16"/>
        </w:rPr>
        <w:t>Cfr</w:t>
      </w:r>
      <w:r>
        <w:rPr>
          <w:sz w:val="16"/>
        </w:rPr>
        <w:t>. Querella presentada por J.C.T.R. contra Freddy Parrales Chaves, Ronald Moya Chacón y el entonces</w:t>
      </w:r>
      <w:r>
        <w:rPr>
          <w:spacing w:val="-37"/>
          <w:sz w:val="16"/>
        </w:rPr>
        <w:t> </w:t>
      </w:r>
      <w:r>
        <w:rPr>
          <w:sz w:val="16"/>
        </w:rPr>
        <w:t>Ministro</w:t>
      </w:r>
      <w:r>
        <w:rPr>
          <w:spacing w:val="-3"/>
          <w:sz w:val="16"/>
        </w:rPr>
        <w:t> </w:t>
      </w:r>
      <w:r>
        <w:rPr>
          <w:sz w:val="16"/>
        </w:rPr>
        <w:t>de</w:t>
      </w:r>
      <w:r>
        <w:rPr>
          <w:w w:val="99"/>
          <w:sz w:val="16"/>
        </w:rPr>
        <w:t> </w:t>
      </w:r>
      <w:r>
        <w:rPr>
          <w:sz w:val="16"/>
        </w:rPr>
        <w:t>Seguridad,</w:t>
      </w:r>
      <w:r>
        <w:rPr>
          <w:spacing w:val="-11"/>
          <w:sz w:val="16"/>
        </w:rPr>
        <w:t> </w:t>
      </w:r>
      <w:r>
        <w:rPr>
          <w:sz w:val="16"/>
        </w:rPr>
        <w:t>por</w:t>
      </w:r>
      <w:r>
        <w:rPr>
          <w:spacing w:val="-9"/>
          <w:sz w:val="16"/>
        </w:rPr>
        <w:t> </w:t>
      </w:r>
      <w:r>
        <w:rPr>
          <w:sz w:val="16"/>
        </w:rPr>
        <w:t>la</w:t>
      </w:r>
      <w:r>
        <w:rPr>
          <w:spacing w:val="-10"/>
          <w:sz w:val="16"/>
        </w:rPr>
        <w:t> </w:t>
      </w:r>
      <w:r>
        <w:rPr>
          <w:sz w:val="16"/>
        </w:rPr>
        <w:t>presunta</w:t>
      </w:r>
      <w:r>
        <w:rPr>
          <w:spacing w:val="-10"/>
          <w:sz w:val="16"/>
        </w:rPr>
        <w:t> </w:t>
      </w:r>
      <w:r>
        <w:rPr>
          <w:sz w:val="16"/>
        </w:rPr>
        <w:t>comisión</w:t>
      </w:r>
      <w:r>
        <w:rPr>
          <w:spacing w:val="-11"/>
          <w:sz w:val="16"/>
        </w:rPr>
        <w:t> </w:t>
      </w:r>
      <w:r>
        <w:rPr>
          <w:sz w:val="16"/>
        </w:rPr>
        <w:t>de</w:t>
      </w:r>
      <w:r>
        <w:rPr>
          <w:spacing w:val="-11"/>
          <w:sz w:val="16"/>
        </w:rPr>
        <w:t> </w:t>
      </w:r>
      <w:r>
        <w:rPr>
          <w:sz w:val="16"/>
        </w:rPr>
        <w:t>los</w:t>
      </w:r>
      <w:r>
        <w:rPr>
          <w:spacing w:val="-11"/>
          <w:sz w:val="16"/>
        </w:rPr>
        <w:t> </w:t>
      </w:r>
      <w:r>
        <w:rPr>
          <w:sz w:val="16"/>
        </w:rPr>
        <w:t>delitos</w:t>
      </w:r>
      <w:r>
        <w:rPr>
          <w:spacing w:val="-11"/>
          <w:sz w:val="16"/>
        </w:rPr>
        <w:t> </w:t>
      </w:r>
      <w:r>
        <w:rPr>
          <w:sz w:val="16"/>
        </w:rPr>
        <w:t>de</w:t>
      </w:r>
      <w:r>
        <w:rPr>
          <w:spacing w:val="-11"/>
          <w:sz w:val="16"/>
        </w:rPr>
        <w:t> </w:t>
      </w:r>
      <w:r>
        <w:rPr>
          <w:sz w:val="16"/>
        </w:rPr>
        <w:t>calumnias</w:t>
      </w:r>
      <w:r>
        <w:rPr>
          <w:spacing w:val="-11"/>
          <w:sz w:val="16"/>
        </w:rPr>
        <w:t> </w:t>
      </w:r>
      <w:r>
        <w:rPr>
          <w:sz w:val="16"/>
        </w:rPr>
        <w:t>y</w:t>
      </w:r>
      <w:r>
        <w:rPr>
          <w:spacing w:val="-10"/>
          <w:sz w:val="16"/>
        </w:rPr>
        <w:t> </w:t>
      </w:r>
      <w:r>
        <w:rPr>
          <w:sz w:val="16"/>
        </w:rPr>
        <w:t>difamación,</w:t>
      </w:r>
      <w:r>
        <w:rPr>
          <w:spacing w:val="-11"/>
          <w:sz w:val="16"/>
        </w:rPr>
        <w:t> </w:t>
      </w:r>
      <w:r>
        <w:rPr>
          <w:sz w:val="16"/>
        </w:rPr>
        <w:t>de</w:t>
      </w:r>
      <w:r>
        <w:rPr>
          <w:spacing w:val="-11"/>
          <w:sz w:val="16"/>
        </w:rPr>
        <w:t> </w:t>
      </w:r>
      <w:r>
        <w:rPr>
          <w:sz w:val="16"/>
        </w:rPr>
        <w:t>7</w:t>
      </w:r>
      <w:r>
        <w:rPr>
          <w:spacing w:val="-10"/>
          <w:sz w:val="16"/>
        </w:rPr>
        <w:t> </w:t>
      </w:r>
      <w:r>
        <w:rPr>
          <w:sz w:val="16"/>
        </w:rPr>
        <w:t>de</w:t>
      </w:r>
      <w:r>
        <w:rPr>
          <w:spacing w:val="-11"/>
          <w:sz w:val="16"/>
        </w:rPr>
        <w:t> </w:t>
      </w:r>
      <w:r>
        <w:rPr>
          <w:sz w:val="16"/>
        </w:rPr>
        <w:t>febrero</w:t>
      </w:r>
      <w:r>
        <w:rPr>
          <w:spacing w:val="-10"/>
          <w:sz w:val="16"/>
        </w:rPr>
        <w:t> </w:t>
      </w:r>
      <w:r>
        <w:rPr>
          <w:sz w:val="16"/>
        </w:rPr>
        <w:t>de</w:t>
      </w:r>
      <w:r>
        <w:rPr>
          <w:spacing w:val="-11"/>
          <w:sz w:val="16"/>
        </w:rPr>
        <w:t> </w:t>
      </w:r>
      <w:r>
        <w:rPr>
          <w:sz w:val="16"/>
        </w:rPr>
        <w:t>2006</w:t>
      </w:r>
      <w:r>
        <w:rPr>
          <w:spacing w:val="-11"/>
          <w:sz w:val="16"/>
        </w:rPr>
        <w:t> </w:t>
      </w:r>
      <w:r>
        <w:rPr>
          <w:sz w:val="16"/>
        </w:rPr>
        <w:t>(expediente</w:t>
      </w:r>
      <w:r>
        <w:rPr>
          <w:spacing w:val="-11"/>
          <w:sz w:val="16"/>
        </w:rPr>
        <w:t> </w:t>
      </w:r>
      <w:r>
        <w:rPr>
          <w:sz w:val="16"/>
        </w:rPr>
        <w:t>de</w:t>
      </w:r>
      <w:r>
        <w:rPr>
          <w:spacing w:val="-10"/>
          <w:sz w:val="16"/>
        </w:rPr>
        <w:t> </w:t>
      </w:r>
      <w:r>
        <w:rPr>
          <w:sz w:val="16"/>
        </w:rPr>
        <w:t>prueba, folio</w:t>
      </w:r>
      <w:r>
        <w:rPr>
          <w:spacing w:val="-6"/>
          <w:sz w:val="16"/>
        </w:rPr>
        <w:t> </w:t>
      </w:r>
      <w:r>
        <w:rPr>
          <w:sz w:val="16"/>
        </w:rPr>
        <w:t>676).</w:t>
      </w:r>
    </w:p>
    <w:p>
      <w:pPr>
        <w:tabs>
          <w:tab w:pos="839" w:val="left" w:leader="none"/>
        </w:tabs>
        <w:spacing w:before="39"/>
        <w:ind w:left="119" w:right="118" w:firstLine="0"/>
        <w:jc w:val="both"/>
        <w:rPr>
          <w:sz w:val="16"/>
        </w:rPr>
      </w:pPr>
      <w:bookmarkStart w:name="_bookmark43" w:id="65"/>
      <w:bookmarkEnd w:id="65"/>
      <w:r>
        <w:rPr/>
      </w:r>
      <w:r>
        <w:rPr>
          <w:position w:val="6"/>
          <w:sz w:val="10"/>
        </w:rPr>
        <w:t>30</w:t>
        <w:tab/>
      </w:r>
      <w:r>
        <w:rPr>
          <w:i/>
          <w:sz w:val="16"/>
        </w:rPr>
        <w:t>Cfr</w:t>
      </w:r>
      <w:r>
        <w:rPr>
          <w:sz w:val="16"/>
        </w:rPr>
        <w:t>.</w:t>
      </w:r>
      <w:r>
        <w:rPr>
          <w:spacing w:val="16"/>
          <w:sz w:val="16"/>
        </w:rPr>
        <w:t> </w:t>
      </w:r>
      <w:r>
        <w:rPr>
          <w:sz w:val="16"/>
        </w:rPr>
        <w:t>Diario</w:t>
      </w:r>
      <w:r>
        <w:rPr>
          <w:spacing w:val="17"/>
          <w:sz w:val="16"/>
        </w:rPr>
        <w:t> </w:t>
      </w:r>
      <w:r>
        <w:rPr>
          <w:sz w:val="16"/>
        </w:rPr>
        <w:t>La</w:t>
      </w:r>
      <w:r>
        <w:rPr>
          <w:spacing w:val="18"/>
          <w:sz w:val="16"/>
        </w:rPr>
        <w:t> </w:t>
      </w:r>
      <w:r>
        <w:rPr>
          <w:sz w:val="16"/>
        </w:rPr>
        <w:t>Nación,</w:t>
      </w:r>
      <w:r>
        <w:rPr>
          <w:spacing w:val="16"/>
          <w:sz w:val="16"/>
        </w:rPr>
        <w:t> </w:t>
      </w:r>
      <w:r>
        <w:rPr>
          <w:sz w:val="16"/>
        </w:rPr>
        <w:t>nota</w:t>
      </w:r>
      <w:r>
        <w:rPr>
          <w:spacing w:val="17"/>
          <w:sz w:val="16"/>
        </w:rPr>
        <w:t> </w:t>
      </w:r>
      <w:r>
        <w:rPr>
          <w:sz w:val="16"/>
        </w:rPr>
        <w:t>de</w:t>
      </w:r>
      <w:r>
        <w:rPr>
          <w:spacing w:val="17"/>
          <w:sz w:val="16"/>
        </w:rPr>
        <w:t> </w:t>
      </w:r>
      <w:r>
        <w:rPr>
          <w:sz w:val="16"/>
        </w:rPr>
        <w:t>prensa</w:t>
      </w:r>
      <w:r>
        <w:rPr>
          <w:spacing w:val="17"/>
          <w:sz w:val="16"/>
        </w:rPr>
        <w:t> </w:t>
      </w:r>
      <w:r>
        <w:rPr>
          <w:sz w:val="16"/>
        </w:rPr>
        <w:t>“OIJ</w:t>
      </w:r>
      <w:r>
        <w:rPr>
          <w:spacing w:val="18"/>
          <w:sz w:val="16"/>
        </w:rPr>
        <w:t> </w:t>
      </w:r>
      <w:r>
        <w:rPr>
          <w:sz w:val="16"/>
        </w:rPr>
        <w:t>denunció</w:t>
      </w:r>
      <w:r>
        <w:rPr>
          <w:spacing w:val="17"/>
          <w:sz w:val="16"/>
        </w:rPr>
        <w:t> </w:t>
      </w:r>
      <w:r>
        <w:rPr>
          <w:sz w:val="16"/>
        </w:rPr>
        <w:t>a</w:t>
      </w:r>
      <w:r>
        <w:rPr>
          <w:spacing w:val="17"/>
          <w:sz w:val="16"/>
        </w:rPr>
        <w:t> </w:t>
      </w:r>
      <w:r>
        <w:rPr>
          <w:sz w:val="16"/>
        </w:rPr>
        <w:t>jefe</w:t>
      </w:r>
      <w:r>
        <w:rPr>
          <w:spacing w:val="17"/>
          <w:sz w:val="16"/>
        </w:rPr>
        <w:t> </w:t>
      </w:r>
      <w:r>
        <w:rPr>
          <w:sz w:val="16"/>
        </w:rPr>
        <w:t>policial</w:t>
      </w:r>
      <w:r>
        <w:rPr>
          <w:spacing w:val="16"/>
          <w:sz w:val="16"/>
        </w:rPr>
        <w:t> </w:t>
      </w:r>
      <w:r>
        <w:rPr>
          <w:sz w:val="16"/>
        </w:rPr>
        <w:t>por</w:t>
      </w:r>
      <w:r>
        <w:rPr>
          <w:spacing w:val="18"/>
          <w:sz w:val="16"/>
        </w:rPr>
        <w:t> </w:t>
      </w:r>
      <w:r>
        <w:rPr>
          <w:sz w:val="16"/>
        </w:rPr>
        <w:t>no</w:t>
      </w:r>
      <w:r>
        <w:rPr>
          <w:spacing w:val="17"/>
          <w:sz w:val="16"/>
        </w:rPr>
        <w:t> </w:t>
      </w:r>
      <w:r>
        <w:rPr>
          <w:sz w:val="16"/>
        </w:rPr>
        <w:t>detener</w:t>
      </w:r>
      <w:r>
        <w:rPr>
          <w:spacing w:val="17"/>
          <w:sz w:val="16"/>
        </w:rPr>
        <w:t> </w:t>
      </w:r>
      <w:r>
        <w:rPr>
          <w:sz w:val="16"/>
        </w:rPr>
        <w:t>camión</w:t>
      </w:r>
      <w:r>
        <w:rPr>
          <w:spacing w:val="17"/>
          <w:sz w:val="16"/>
        </w:rPr>
        <w:t> </w:t>
      </w:r>
      <w:r>
        <w:rPr>
          <w:sz w:val="16"/>
        </w:rPr>
        <w:t>con</w:t>
      </w:r>
      <w:r>
        <w:rPr>
          <w:spacing w:val="17"/>
          <w:sz w:val="16"/>
        </w:rPr>
        <w:t> </w:t>
      </w:r>
      <w:r>
        <w:rPr>
          <w:sz w:val="16"/>
        </w:rPr>
        <w:t>licores",</w:t>
      </w:r>
      <w:r>
        <w:rPr>
          <w:spacing w:val="16"/>
          <w:sz w:val="16"/>
        </w:rPr>
        <w:t> </w:t>
      </w:r>
      <w:r>
        <w:rPr>
          <w:sz w:val="16"/>
        </w:rPr>
        <w:t>de</w:t>
      </w:r>
      <w:r>
        <w:rPr>
          <w:spacing w:val="18"/>
          <w:sz w:val="16"/>
        </w:rPr>
        <w:t> </w:t>
      </w:r>
      <w:r>
        <w:rPr>
          <w:sz w:val="16"/>
        </w:rPr>
        <w:t>17</w:t>
      </w:r>
      <w:r>
        <w:rPr>
          <w:spacing w:val="19"/>
          <w:sz w:val="16"/>
        </w:rPr>
        <w:t> </w:t>
      </w:r>
      <w:r>
        <w:rPr>
          <w:sz w:val="16"/>
        </w:rPr>
        <w:t>de</w:t>
      </w:r>
      <w:r>
        <w:rPr>
          <w:w w:val="99"/>
          <w:sz w:val="16"/>
        </w:rPr>
        <w:t> </w:t>
      </w:r>
      <w:r>
        <w:rPr>
          <w:sz w:val="16"/>
        </w:rPr>
        <w:t>diciembre de 2005 (expediente de prueba, folio</w:t>
      </w:r>
      <w:r>
        <w:rPr>
          <w:spacing w:val="-24"/>
          <w:sz w:val="16"/>
        </w:rPr>
        <w:t> </w:t>
      </w:r>
      <w:r>
        <w:rPr>
          <w:sz w:val="16"/>
        </w:rPr>
        <w:t>25).</w:t>
      </w:r>
    </w:p>
    <w:p>
      <w:pPr>
        <w:tabs>
          <w:tab w:pos="839" w:val="left" w:leader="none"/>
        </w:tabs>
        <w:spacing w:before="40"/>
        <w:ind w:left="119" w:right="119" w:firstLine="0"/>
        <w:jc w:val="both"/>
        <w:rPr>
          <w:sz w:val="16"/>
        </w:rPr>
      </w:pPr>
      <w:bookmarkStart w:name="_bookmark44" w:id="66"/>
      <w:bookmarkEnd w:id="66"/>
      <w:r>
        <w:rPr/>
      </w:r>
      <w:r>
        <w:rPr>
          <w:position w:val="6"/>
          <w:sz w:val="10"/>
        </w:rPr>
        <w:t>31</w:t>
        <w:tab/>
      </w:r>
      <w:r>
        <w:rPr>
          <w:i/>
          <w:sz w:val="16"/>
        </w:rPr>
        <w:t>Cfr</w:t>
      </w:r>
      <w:r>
        <w:rPr>
          <w:sz w:val="16"/>
        </w:rPr>
        <w:t>.</w:t>
      </w:r>
      <w:r>
        <w:rPr>
          <w:spacing w:val="16"/>
          <w:sz w:val="16"/>
        </w:rPr>
        <w:t> </w:t>
      </w:r>
      <w:r>
        <w:rPr>
          <w:sz w:val="16"/>
        </w:rPr>
        <w:t>Diario</w:t>
      </w:r>
      <w:r>
        <w:rPr>
          <w:spacing w:val="17"/>
          <w:sz w:val="16"/>
        </w:rPr>
        <w:t> </w:t>
      </w:r>
      <w:r>
        <w:rPr>
          <w:sz w:val="16"/>
        </w:rPr>
        <w:t>La</w:t>
      </w:r>
      <w:r>
        <w:rPr>
          <w:spacing w:val="18"/>
          <w:sz w:val="16"/>
        </w:rPr>
        <w:t> </w:t>
      </w:r>
      <w:r>
        <w:rPr>
          <w:sz w:val="16"/>
        </w:rPr>
        <w:t>Nación,</w:t>
      </w:r>
      <w:r>
        <w:rPr>
          <w:spacing w:val="16"/>
          <w:sz w:val="16"/>
        </w:rPr>
        <w:t> </w:t>
      </w:r>
      <w:r>
        <w:rPr>
          <w:sz w:val="16"/>
        </w:rPr>
        <w:t>nota</w:t>
      </w:r>
      <w:r>
        <w:rPr>
          <w:spacing w:val="17"/>
          <w:sz w:val="16"/>
        </w:rPr>
        <w:t> </w:t>
      </w:r>
      <w:r>
        <w:rPr>
          <w:sz w:val="16"/>
        </w:rPr>
        <w:t>de</w:t>
      </w:r>
      <w:r>
        <w:rPr>
          <w:spacing w:val="17"/>
          <w:sz w:val="16"/>
        </w:rPr>
        <w:t> </w:t>
      </w:r>
      <w:r>
        <w:rPr>
          <w:sz w:val="16"/>
        </w:rPr>
        <w:t>prensa</w:t>
      </w:r>
      <w:r>
        <w:rPr>
          <w:spacing w:val="17"/>
          <w:sz w:val="16"/>
        </w:rPr>
        <w:t> </w:t>
      </w:r>
      <w:r>
        <w:rPr>
          <w:sz w:val="16"/>
        </w:rPr>
        <w:t>“OIJ</w:t>
      </w:r>
      <w:r>
        <w:rPr>
          <w:spacing w:val="18"/>
          <w:sz w:val="16"/>
        </w:rPr>
        <w:t> </w:t>
      </w:r>
      <w:r>
        <w:rPr>
          <w:sz w:val="16"/>
        </w:rPr>
        <w:t>denunció</w:t>
      </w:r>
      <w:r>
        <w:rPr>
          <w:spacing w:val="17"/>
          <w:sz w:val="16"/>
        </w:rPr>
        <w:t> </w:t>
      </w:r>
      <w:r>
        <w:rPr>
          <w:sz w:val="16"/>
        </w:rPr>
        <w:t>a</w:t>
      </w:r>
      <w:r>
        <w:rPr>
          <w:spacing w:val="17"/>
          <w:sz w:val="16"/>
        </w:rPr>
        <w:t> </w:t>
      </w:r>
      <w:r>
        <w:rPr>
          <w:sz w:val="16"/>
        </w:rPr>
        <w:t>jefe</w:t>
      </w:r>
      <w:r>
        <w:rPr>
          <w:spacing w:val="17"/>
          <w:sz w:val="16"/>
        </w:rPr>
        <w:t> </w:t>
      </w:r>
      <w:r>
        <w:rPr>
          <w:sz w:val="16"/>
        </w:rPr>
        <w:t>policial</w:t>
      </w:r>
      <w:r>
        <w:rPr>
          <w:spacing w:val="16"/>
          <w:sz w:val="16"/>
        </w:rPr>
        <w:t> </w:t>
      </w:r>
      <w:r>
        <w:rPr>
          <w:sz w:val="16"/>
        </w:rPr>
        <w:t>por</w:t>
      </w:r>
      <w:r>
        <w:rPr>
          <w:spacing w:val="18"/>
          <w:sz w:val="16"/>
        </w:rPr>
        <w:t> </w:t>
      </w:r>
      <w:r>
        <w:rPr>
          <w:sz w:val="16"/>
        </w:rPr>
        <w:t>no</w:t>
      </w:r>
      <w:r>
        <w:rPr>
          <w:spacing w:val="17"/>
          <w:sz w:val="16"/>
        </w:rPr>
        <w:t> </w:t>
      </w:r>
      <w:r>
        <w:rPr>
          <w:sz w:val="16"/>
        </w:rPr>
        <w:t>detener</w:t>
      </w:r>
      <w:r>
        <w:rPr>
          <w:spacing w:val="17"/>
          <w:sz w:val="16"/>
        </w:rPr>
        <w:t> </w:t>
      </w:r>
      <w:r>
        <w:rPr>
          <w:sz w:val="16"/>
        </w:rPr>
        <w:t>camión</w:t>
      </w:r>
      <w:r>
        <w:rPr>
          <w:spacing w:val="17"/>
          <w:sz w:val="16"/>
        </w:rPr>
        <w:t> </w:t>
      </w:r>
      <w:r>
        <w:rPr>
          <w:sz w:val="16"/>
        </w:rPr>
        <w:t>con</w:t>
      </w:r>
      <w:r>
        <w:rPr>
          <w:spacing w:val="17"/>
          <w:sz w:val="16"/>
        </w:rPr>
        <w:t> </w:t>
      </w:r>
      <w:r>
        <w:rPr>
          <w:sz w:val="16"/>
        </w:rPr>
        <w:t>licores",</w:t>
      </w:r>
      <w:r>
        <w:rPr>
          <w:spacing w:val="16"/>
          <w:sz w:val="16"/>
        </w:rPr>
        <w:t> </w:t>
      </w:r>
      <w:r>
        <w:rPr>
          <w:sz w:val="16"/>
        </w:rPr>
        <w:t>de</w:t>
      </w:r>
      <w:r>
        <w:rPr>
          <w:spacing w:val="18"/>
          <w:sz w:val="16"/>
        </w:rPr>
        <w:t> </w:t>
      </w:r>
      <w:r>
        <w:rPr>
          <w:sz w:val="16"/>
        </w:rPr>
        <w:t>17</w:t>
      </w:r>
      <w:r>
        <w:rPr>
          <w:spacing w:val="19"/>
          <w:sz w:val="16"/>
        </w:rPr>
        <w:t> </w:t>
      </w:r>
      <w:r>
        <w:rPr>
          <w:sz w:val="16"/>
        </w:rPr>
        <w:t>de</w:t>
      </w:r>
      <w:r>
        <w:rPr>
          <w:w w:val="99"/>
          <w:sz w:val="16"/>
        </w:rPr>
        <w:t> </w:t>
      </w:r>
      <w:r>
        <w:rPr>
          <w:sz w:val="16"/>
        </w:rPr>
        <w:t>diciembre de 2005 (expediente de prueba, folio</w:t>
      </w:r>
      <w:r>
        <w:rPr>
          <w:spacing w:val="-23"/>
          <w:sz w:val="16"/>
        </w:rPr>
        <w:t> </w:t>
      </w:r>
      <w:r>
        <w:rPr>
          <w:sz w:val="16"/>
        </w:rPr>
        <w:t>25).</w:t>
      </w:r>
    </w:p>
    <w:p>
      <w:pPr>
        <w:tabs>
          <w:tab w:pos="839" w:val="left" w:leader="none"/>
        </w:tabs>
        <w:spacing w:before="39"/>
        <w:ind w:left="119" w:right="119" w:firstLine="0"/>
        <w:jc w:val="both"/>
        <w:rPr>
          <w:sz w:val="16"/>
        </w:rPr>
      </w:pPr>
      <w:bookmarkStart w:name="_bookmark45" w:id="67"/>
      <w:bookmarkEnd w:id="67"/>
      <w:r>
        <w:rPr/>
      </w:r>
      <w:r>
        <w:rPr>
          <w:position w:val="6"/>
          <w:sz w:val="10"/>
        </w:rPr>
        <w:t>32</w:t>
        <w:tab/>
      </w:r>
      <w:r>
        <w:rPr>
          <w:i/>
          <w:sz w:val="16"/>
        </w:rPr>
        <w:t>Cfr</w:t>
      </w:r>
      <w:r>
        <w:rPr>
          <w:sz w:val="16"/>
        </w:rPr>
        <w:t>.</w:t>
      </w:r>
      <w:r>
        <w:rPr>
          <w:spacing w:val="-3"/>
          <w:sz w:val="16"/>
        </w:rPr>
        <w:t> </w:t>
      </w:r>
      <w:r>
        <w:rPr>
          <w:sz w:val="16"/>
        </w:rPr>
        <w:t>Carta</w:t>
      </w:r>
      <w:r>
        <w:rPr>
          <w:spacing w:val="-2"/>
          <w:sz w:val="16"/>
        </w:rPr>
        <w:t> </w:t>
      </w:r>
      <w:r>
        <w:rPr>
          <w:sz w:val="16"/>
        </w:rPr>
        <w:t>notarial</w:t>
      </w:r>
      <w:r>
        <w:rPr>
          <w:spacing w:val="-3"/>
          <w:sz w:val="16"/>
        </w:rPr>
        <w:t> </w:t>
      </w:r>
      <w:r>
        <w:rPr>
          <w:sz w:val="16"/>
        </w:rPr>
        <w:t>de</w:t>
      </w:r>
      <w:r>
        <w:rPr>
          <w:spacing w:val="-3"/>
          <w:sz w:val="16"/>
        </w:rPr>
        <w:t> </w:t>
      </w:r>
      <w:r>
        <w:rPr>
          <w:sz w:val="16"/>
        </w:rPr>
        <w:t>J.C.T.R.</w:t>
      </w:r>
      <w:r>
        <w:rPr>
          <w:spacing w:val="-2"/>
          <w:sz w:val="16"/>
        </w:rPr>
        <w:t> </w:t>
      </w:r>
      <w:r>
        <w:rPr>
          <w:sz w:val="16"/>
        </w:rPr>
        <w:t>remitida</w:t>
      </w:r>
      <w:r>
        <w:rPr>
          <w:spacing w:val="-2"/>
          <w:sz w:val="16"/>
        </w:rPr>
        <w:t> </w:t>
      </w:r>
      <w:r>
        <w:rPr>
          <w:sz w:val="16"/>
        </w:rPr>
        <w:t>al</w:t>
      </w:r>
      <w:r>
        <w:rPr>
          <w:spacing w:val="-3"/>
          <w:sz w:val="16"/>
        </w:rPr>
        <w:t> </w:t>
      </w:r>
      <w:r>
        <w:rPr>
          <w:sz w:val="16"/>
        </w:rPr>
        <w:t>diario</w:t>
      </w:r>
      <w:r>
        <w:rPr>
          <w:spacing w:val="-2"/>
          <w:sz w:val="16"/>
        </w:rPr>
        <w:t> </w:t>
      </w:r>
      <w:r>
        <w:rPr>
          <w:sz w:val="16"/>
        </w:rPr>
        <w:t>La</w:t>
      </w:r>
      <w:r>
        <w:rPr>
          <w:spacing w:val="-2"/>
          <w:sz w:val="16"/>
        </w:rPr>
        <w:t> </w:t>
      </w:r>
      <w:r>
        <w:rPr>
          <w:sz w:val="16"/>
        </w:rPr>
        <w:t>Nación,</w:t>
      </w:r>
      <w:r>
        <w:rPr>
          <w:spacing w:val="-2"/>
          <w:sz w:val="16"/>
        </w:rPr>
        <w:t> </w:t>
      </w:r>
      <w:r>
        <w:rPr>
          <w:sz w:val="16"/>
        </w:rPr>
        <w:t>de</w:t>
      </w:r>
      <w:r>
        <w:rPr>
          <w:spacing w:val="-3"/>
          <w:sz w:val="16"/>
        </w:rPr>
        <w:t> </w:t>
      </w:r>
      <w:r>
        <w:rPr>
          <w:sz w:val="16"/>
        </w:rPr>
        <w:t>19</w:t>
      </w:r>
      <w:r>
        <w:rPr>
          <w:spacing w:val="-2"/>
          <w:sz w:val="16"/>
        </w:rPr>
        <w:t> </w:t>
      </w:r>
      <w:r>
        <w:rPr>
          <w:sz w:val="16"/>
        </w:rPr>
        <w:t>de</w:t>
      </w:r>
      <w:r>
        <w:rPr>
          <w:spacing w:val="-3"/>
          <w:sz w:val="16"/>
        </w:rPr>
        <w:t> </w:t>
      </w:r>
      <w:r>
        <w:rPr>
          <w:sz w:val="16"/>
        </w:rPr>
        <w:t>diciembre</w:t>
      </w:r>
      <w:r>
        <w:rPr>
          <w:spacing w:val="-3"/>
          <w:sz w:val="16"/>
        </w:rPr>
        <w:t> </w:t>
      </w:r>
      <w:r>
        <w:rPr>
          <w:sz w:val="16"/>
        </w:rPr>
        <w:t>de</w:t>
      </w:r>
      <w:r>
        <w:rPr>
          <w:spacing w:val="-3"/>
          <w:sz w:val="16"/>
        </w:rPr>
        <w:t> </w:t>
      </w:r>
      <w:r>
        <w:rPr>
          <w:sz w:val="16"/>
        </w:rPr>
        <w:t>2005</w:t>
      </w:r>
      <w:r>
        <w:rPr>
          <w:spacing w:val="-3"/>
          <w:sz w:val="16"/>
        </w:rPr>
        <w:t> </w:t>
      </w:r>
      <w:r>
        <w:rPr>
          <w:sz w:val="16"/>
        </w:rPr>
        <w:t>(expediente</w:t>
      </w:r>
      <w:r>
        <w:rPr>
          <w:spacing w:val="-3"/>
          <w:sz w:val="16"/>
        </w:rPr>
        <w:t> </w:t>
      </w:r>
      <w:r>
        <w:rPr>
          <w:sz w:val="16"/>
        </w:rPr>
        <w:t>de</w:t>
      </w:r>
      <w:r>
        <w:rPr>
          <w:spacing w:val="-2"/>
          <w:sz w:val="16"/>
        </w:rPr>
        <w:t> </w:t>
      </w:r>
      <w:r>
        <w:rPr>
          <w:sz w:val="16"/>
        </w:rPr>
        <w:t>prueba,</w:t>
      </w:r>
      <w:r>
        <w:rPr>
          <w:spacing w:val="-3"/>
          <w:sz w:val="16"/>
        </w:rPr>
        <w:t> </w:t>
      </w:r>
      <w:r>
        <w:rPr>
          <w:sz w:val="16"/>
        </w:rPr>
        <w:t>folio</w:t>
      </w:r>
      <w:r>
        <w:rPr>
          <w:w w:val="99"/>
          <w:sz w:val="16"/>
        </w:rPr>
        <w:t> </w:t>
      </w:r>
      <w:r>
        <w:rPr>
          <w:sz w:val="16"/>
        </w:rPr>
        <w:t>28).</w:t>
      </w:r>
    </w:p>
    <w:p>
      <w:pPr>
        <w:tabs>
          <w:tab w:pos="839" w:val="left" w:leader="none"/>
        </w:tabs>
        <w:spacing w:before="40"/>
        <w:ind w:left="119" w:right="119" w:firstLine="0"/>
        <w:jc w:val="both"/>
        <w:rPr>
          <w:sz w:val="16"/>
        </w:rPr>
      </w:pPr>
      <w:bookmarkStart w:name="_bookmark46" w:id="68"/>
      <w:bookmarkEnd w:id="68"/>
      <w:r>
        <w:rPr/>
      </w:r>
      <w:r>
        <w:rPr>
          <w:position w:val="6"/>
          <w:sz w:val="10"/>
        </w:rPr>
        <w:t>33</w:t>
        <w:tab/>
      </w:r>
      <w:r>
        <w:rPr>
          <w:i/>
          <w:sz w:val="16"/>
        </w:rPr>
        <w:t>Cfr</w:t>
      </w:r>
      <w:r>
        <w:rPr>
          <w:sz w:val="16"/>
        </w:rPr>
        <w:t>.</w:t>
      </w:r>
      <w:r>
        <w:rPr>
          <w:spacing w:val="-3"/>
          <w:sz w:val="16"/>
        </w:rPr>
        <w:t> </w:t>
      </w:r>
      <w:r>
        <w:rPr>
          <w:sz w:val="16"/>
        </w:rPr>
        <w:t>Carta</w:t>
      </w:r>
      <w:r>
        <w:rPr>
          <w:spacing w:val="-2"/>
          <w:sz w:val="16"/>
        </w:rPr>
        <w:t> </w:t>
      </w:r>
      <w:r>
        <w:rPr>
          <w:sz w:val="16"/>
        </w:rPr>
        <w:t>notarial</w:t>
      </w:r>
      <w:r>
        <w:rPr>
          <w:spacing w:val="-3"/>
          <w:sz w:val="16"/>
        </w:rPr>
        <w:t> </w:t>
      </w:r>
      <w:r>
        <w:rPr>
          <w:sz w:val="16"/>
        </w:rPr>
        <w:t>de</w:t>
      </w:r>
      <w:r>
        <w:rPr>
          <w:spacing w:val="-3"/>
          <w:sz w:val="16"/>
        </w:rPr>
        <w:t> </w:t>
      </w:r>
      <w:r>
        <w:rPr>
          <w:sz w:val="16"/>
        </w:rPr>
        <w:t>J.C.T.R.</w:t>
      </w:r>
      <w:r>
        <w:rPr>
          <w:spacing w:val="-2"/>
          <w:sz w:val="16"/>
        </w:rPr>
        <w:t> </w:t>
      </w:r>
      <w:r>
        <w:rPr>
          <w:sz w:val="16"/>
        </w:rPr>
        <w:t>remitida</w:t>
      </w:r>
      <w:r>
        <w:rPr>
          <w:spacing w:val="-2"/>
          <w:sz w:val="16"/>
        </w:rPr>
        <w:t> </w:t>
      </w:r>
      <w:r>
        <w:rPr>
          <w:sz w:val="16"/>
        </w:rPr>
        <w:t>al</w:t>
      </w:r>
      <w:r>
        <w:rPr>
          <w:spacing w:val="-3"/>
          <w:sz w:val="16"/>
        </w:rPr>
        <w:t> </w:t>
      </w:r>
      <w:r>
        <w:rPr>
          <w:sz w:val="16"/>
        </w:rPr>
        <w:t>diario</w:t>
      </w:r>
      <w:r>
        <w:rPr>
          <w:spacing w:val="-2"/>
          <w:sz w:val="16"/>
        </w:rPr>
        <w:t> </w:t>
      </w:r>
      <w:r>
        <w:rPr>
          <w:sz w:val="16"/>
        </w:rPr>
        <w:t>La</w:t>
      </w:r>
      <w:r>
        <w:rPr>
          <w:spacing w:val="-2"/>
          <w:sz w:val="16"/>
        </w:rPr>
        <w:t> </w:t>
      </w:r>
      <w:r>
        <w:rPr>
          <w:sz w:val="16"/>
        </w:rPr>
        <w:t>Nación,</w:t>
      </w:r>
      <w:r>
        <w:rPr>
          <w:spacing w:val="-2"/>
          <w:sz w:val="16"/>
        </w:rPr>
        <w:t> </w:t>
      </w:r>
      <w:r>
        <w:rPr>
          <w:sz w:val="16"/>
        </w:rPr>
        <w:t>de</w:t>
      </w:r>
      <w:r>
        <w:rPr>
          <w:spacing w:val="-3"/>
          <w:sz w:val="16"/>
        </w:rPr>
        <w:t> </w:t>
      </w:r>
      <w:r>
        <w:rPr>
          <w:sz w:val="16"/>
        </w:rPr>
        <w:t>19</w:t>
      </w:r>
      <w:r>
        <w:rPr>
          <w:spacing w:val="-2"/>
          <w:sz w:val="16"/>
        </w:rPr>
        <w:t> </w:t>
      </w:r>
      <w:r>
        <w:rPr>
          <w:sz w:val="16"/>
        </w:rPr>
        <w:t>de</w:t>
      </w:r>
      <w:r>
        <w:rPr>
          <w:spacing w:val="-3"/>
          <w:sz w:val="16"/>
        </w:rPr>
        <w:t> </w:t>
      </w:r>
      <w:r>
        <w:rPr>
          <w:sz w:val="16"/>
        </w:rPr>
        <w:t>diciembre</w:t>
      </w:r>
      <w:r>
        <w:rPr>
          <w:spacing w:val="-3"/>
          <w:sz w:val="16"/>
        </w:rPr>
        <w:t> </w:t>
      </w:r>
      <w:r>
        <w:rPr>
          <w:sz w:val="16"/>
        </w:rPr>
        <w:t>de</w:t>
      </w:r>
      <w:r>
        <w:rPr>
          <w:spacing w:val="-3"/>
          <w:sz w:val="16"/>
        </w:rPr>
        <w:t> </w:t>
      </w:r>
      <w:r>
        <w:rPr>
          <w:sz w:val="16"/>
        </w:rPr>
        <w:t>2005</w:t>
      </w:r>
      <w:r>
        <w:rPr>
          <w:spacing w:val="-3"/>
          <w:sz w:val="16"/>
        </w:rPr>
        <w:t> </w:t>
      </w:r>
      <w:r>
        <w:rPr>
          <w:sz w:val="16"/>
        </w:rPr>
        <w:t>(expediente</w:t>
      </w:r>
      <w:r>
        <w:rPr>
          <w:spacing w:val="-3"/>
          <w:sz w:val="16"/>
        </w:rPr>
        <w:t> </w:t>
      </w:r>
      <w:r>
        <w:rPr>
          <w:sz w:val="16"/>
        </w:rPr>
        <w:t>de</w:t>
      </w:r>
      <w:r>
        <w:rPr>
          <w:spacing w:val="-1"/>
          <w:sz w:val="16"/>
        </w:rPr>
        <w:t> </w:t>
      </w:r>
      <w:r>
        <w:rPr>
          <w:sz w:val="16"/>
        </w:rPr>
        <w:t>prueba,</w:t>
      </w:r>
      <w:r>
        <w:rPr>
          <w:spacing w:val="-3"/>
          <w:sz w:val="16"/>
        </w:rPr>
        <w:t> </w:t>
      </w:r>
      <w:r>
        <w:rPr>
          <w:sz w:val="16"/>
        </w:rPr>
        <w:t>folio</w:t>
      </w:r>
      <w:r>
        <w:rPr>
          <w:w w:val="99"/>
          <w:sz w:val="16"/>
        </w:rPr>
        <w:t> </w:t>
      </w:r>
      <w:r>
        <w:rPr>
          <w:sz w:val="16"/>
        </w:rPr>
        <w:t>28).</w:t>
      </w:r>
    </w:p>
    <w:p>
      <w:pPr>
        <w:tabs>
          <w:tab w:pos="839" w:val="left" w:leader="none"/>
        </w:tabs>
        <w:spacing w:before="39"/>
        <w:ind w:left="120" w:right="0" w:firstLine="0"/>
        <w:jc w:val="both"/>
        <w:rPr>
          <w:sz w:val="16"/>
        </w:rPr>
      </w:pPr>
      <w:bookmarkStart w:name="_bookmark47" w:id="69"/>
      <w:bookmarkEnd w:id="69"/>
      <w:r>
        <w:rPr/>
      </w:r>
      <w:r>
        <w:rPr>
          <w:position w:val="6"/>
          <w:sz w:val="10"/>
        </w:rPr>
        <w:t>34</w:t>
        <w:tab/>
      </w:r>
      <w:r>
        <w:rPr>
          <w:i/>
          <w:sz w:val="16"/>
        </w:rPr>
        <w:t>Cfr</w:t>
      </w:r>
      <w:r>
        <w:rPr>
          <w:sz w:val="16"/>
        </w:rPr>
        <w:t>.</w:t>
      </w:r>
      <w:r>
        <w:rPr>
          <w:spacing w:val="-9"/>
          <w:sz w:val="16"/>
        </w:rPr>
        <w:t> </w:t>
      </w:r>
      <w:r>
        <w:rPr>
          <w:sz w:val="16"/>
        </w:rPr>
        <w:t>Comunicación</w:t>
      </w:r>
      <w:r>
        <w:rPr>
          <w:spacing w:val="-8"/>
          <w:sz w:val="16"/>
        </w:rPr>
        <w:t> </w:t>
      </w:r>
      <w:r>
        <w:rPr>
          <w:sz w:val="16"/>
        </w:rPr>
        <w:t>del</w:t>
      </w:r>
      <w:r>
        <w:rPr>
          <w:spacing w:val="-9"/>
          <w:sz w:val="16"/>
        </w:rPr>
        <w:t> </w:t>
      </w:r>
      <w:r>
        <w:rPr>
          <w:sz w:val="16"/>
        </w:rPr>
        <w:t>diario</w:t>
      </w:r>
      <w:r>
        <w:rPr>
          <w:spacing w:val="-8"/>
          <w:sz w:val="16"/>
        </w:rPr>
        <w:t> </w:t>
      </w:r>
      <w:r>
        <w:rPr>
          <w:sz w:val="16"/>
        </w:rPr>
        <w:t>La</w:t>
      </w:r>
      <w:r>
        <w:rPr>
          <w:spacing w:val="-8"/>
          <w:sz w:val="16"/>
        </w:rPr>
        <w:t> </w:t>
      </w:r>
      <w:r>
        <w:rPr>
          <w:sz w:val="16"/>
        </w:rPr>
        <w:t>Nación</w:t>
      </w:r>
      <w:r>
        <w:rPr>
          <w:spacing w:val="-8"/>
          <w:sz w:val="16"/>
        </w:rPr>
        <w:t> </w:t>
      </w:r>
      <w:r>
        <w:rPr>
          <w:sz w:val="16"/>
        </w:rPr>
        <w:t>dirigida</w:t>
      </w:r>
      <w:r>
        <w:rPr>
          <w:spacing w:val="-8"/>
          <w:sz w:val="16"/>
        </w:rPr>
        <w:t> </w:t>
      </w:r>
      <w:r>
        <w:rPr>
          <w:sz w:val="16"/>
        </w:rPr>
        <w:t>al</w:t>
      </w:r>
      <w:r>
        <w:rPr>
          <w:spacing w:val="-9"/>
          <w:sz w:val="16"/>
        </w:rPr>
        <w:t> </w:t>
      </w:r>
      <w:r>
        <w:rPr>
          <w:sz w:val="16"/>
        </w:rPr>
        <w:t>señor</w:t>
      </w:r>
      <w:r>
        <w:rPr>
          <w:spacing w:val="-8"/>
          <w:sz w:val="16"/>
        </w:rPr>
        <w:t> </w:t>
      </w:r>
      <w:r>
        <w:rPr>
          <w:sz w:val="16"/>
        </w:rPr>
        <w:t>J.C.T.R.,</w:t>
      </w:r>
      <w:r>
        <w:rPr>
          <w:spacing w:val="-9"/>
          <w:sz w:val="16"/>
        </w:rPr>
        <w:t> </w:t>
      </w:r>
      <w:r>
        <w:rPr>
          <w:sz w:val="16"/>
        </w:rPr>
        <w:t>de</w:t>
      </w:r>
      <w:r>
        <w:rPr>
          <w:spacing w:val="-8"/>
          <w:sz w:val="16"/>
        </w:rPr>
        <w:t> </w:t>
      </w:r>
      <w:r>
        <w:rPr>
          <w:sz w:val="16"/>
        </w:rPr>
        <w:t>21</w:t>
      </w:r>
      <w:r>
        <w:rPr>
          <w:spacing w:val="-8"/>
          <w:sz w:val="16"/>
        </w:rPr>
        <w:t> </w:t>
      </w:r>
      <w:r>
        <w:rPr>
          <w:sz w:val="16"/>
        </w:rPr>
        <w:t>de</w:t>
      </w:r>
      <w:r>
        <w:rPr>
          <w:spacing w:val="-8"/>
          <w:sz w:val="16"/>
        </w:rPr>
        <w:t> </w:t>
      </w:r>
      <w:r>
        <w:rPr>
          <w:sz w:val="16"/>
        </w:rPr>
        <w:t>diciembre</w:t>
      </w:r>
      <w:r>
        <w:rPr>
          <w:spacing w:val="-8"/>
          <w:sz w:val="16"/>
        </w:rPr>
        <w:t> </w:t>
      </w:r>
      <w:r>
        <w:rPr>
          <w:sz w:val="16"/>
        </w:rPr>
        <w:t>de</w:t>
      </w:r>
      <w:r>
        <w:rPr>
          <w:spacing w:val="-8"/>
          <w:sz w:val="16"/>
        </w:rPr>
        <w:t> </w:t>
      </w:r>
      <w:r>
        <w:rPr>
          <w:sz w:val="16"/>
        </w:rPr>
        <w:t>2005</w:t>
      </w:r>
      <w:r>
        <w:rPr>
          <w:spacing w:val="-8"/>
          <w:sz w:val="16"/>
        </w:rPr>
        <w:t> </w:t>
      </w:r>
      <w:r>
        <w:rPr>
          <w:sz w:val="16"/>
        </w:rPr>
        <w:t>(expediente</w:t>
      </w:r>
      <w:r>
        <w:rPr>
          <w:spacing w:val="-8"/>
          <w:sz w:val="16"/>
        </w:rPr>
        <w:t> </w:t>
      </w:r>
      <w:r>
        <w:rPr>
          <w:sz w:val="16"/>
        </w:rPr>
        <w:t>de</w:t>
      </w:r>
      <w:r>
        <w:rPr>
          <w:spacing w:val="-8"/>
          <w:sz w:val="16"/>
        </w:rPr>
        <w:t> </w:t>
      </w:r>
      <w:r>
        <w:rPr>
          <w:sz w:val="16"/>
        </w:rPr>
        <w:t>prueba,</w:t>
      </w:r>
    </w:p>
    <w:p>
      <w:pPr>
        <w:spacing w:after="0"/>
        <w:jc w:val="both"/>
        <w:rPr>
          <w:sz w:val="16"/>
        </w:rPr>
        <w:sectPr>
          <w:footerReference w:type="default" r:id="rId8"/>
          <w:pgSz w:w="12240" w:h="15840"/>
          <w:pgMar w:footer="1360" w:header="0" w:top="1360" w:bottom="1560" w:left="960" w:right="960"/>
          <w:pgNumType w:start="11"/>
        </w:sectPr>
      </w:pPr>
    </w:p>
    <w:p>
      <w:pPr>
        <w:pStyle w:val="ListParagraph"/>
        <w:numPr>
          <w:ilvl w:val="0"/>
          <w:numId w:val="7"/>
        </w:numPr>
        <w:tabs>
          <w:tab w:pos="688" w:val="left" w:leader="none"/>
        </w:tabs>
        <w:spacing w:line="240" w:lineRule="auto" w:before="80" w:after="0"/>
        <w:ind w:left="120" w:right="116" w:firstLine="0"/>
        <w:jc w:val="both"/>
        <w:rPr>
          <w:sz w:val="20"/>
        </w:rPr>
      </w:pPr>
      <w:bookmarkStart w:name="_bookmark54" w:id="70"/>
      <w:bookmarkEnd w:id="70"/>
      <w:r>
        <w:rPr/>
      </w:r>
      <w:bookmarkStart w:name="_bookmark54" w:id="71"/>
      <w:bookmarkEnd w:id="71"/>
      <w:r>
        <w:rPr>
          <w:sz w:val="20"/>
        </w:rPr>
        <w:t>E</w:t>
      </w:r>
      <w:r>
        <w:rPr>
          <w:sz w:val="20"/>
        </w:rPr>
        <w:t>l 31 de enero de 2006 la oficina de Prensa del Ministerio de Seguridad Pública remitió una nota</w:t>
      </w:r>
      <w:r>
        <w:rPr>
          <w:spacing w:val="33"/>
          <w:sz w:val="20"/>
        </w:rPr>
        <w:t> </w:t>
      </w:r>
      <w:r>
        <w:rPr>
          <w:sz w:val="20"/>
        </w:rPr>
        <w:t>al</w:t>
      </w:r>
      <w:r>
        <w:rPr>
          <w:spacing w:val="33"/>
          <w:sz w:val="20"/>
        </w:rPr>
        <w:t> </w:t>
      </w:r>
      <w:r>
        <w:rPr>
          <w:sz w:val="20"/>
        </w:rPr>
        <w:t>señor</w:t>
      </w:r>
      <w:r>
        <w:rPr>
          <w:spacing w:val="32"/>
          <w:sz w:val="20"/>
        </w:rPr>
        <w:t> </w:t>
      </w:r>
      <w:r>
        <w:rPr>
          <w:sz w:val="20"/>
        </w:rPr>
        <w:t>Moya</w:t>
      </w:r>
      <w:r>
        <w:rPr>
          <w:spacing w:val="33"/>
          <w:sz w:val="20"/>
        </w:rPr>
        <w:t> </w:t>
      </w:r>
      <w:r>
        <w:rPr>
          <w:sz w:val="20"/>
        </w:rPr>
        <w:t>Chacón,</w:t>
      </w:r>
      <w:r>
        <w:rPr>
          <w:spacing w:val="33"/>
          <w:sz w:val="20"/>
        </w:rPr>
        <w:t> </w:t>
      </w:r>
      <w:r>
        <w:rPr>
          <w:sz w:val="20"/>
        </w:rPr>
        <w:t>advirtiéndole</w:t>
      </w:r>
      <w:r>
        <w:rPr>
          <w:spacing w:val="33"/>
          <w:sz w:val="20"/>
        </w:rPr>
        <w:t> </w:t>
      </w:r>
      <w:r>
        <w:rPr>
          <w:sz w:val="20"/>
        </w:rPr>
        <w:t>que</w:t>
      </w:r>
      <w:r>
        <w:rPr>
          <w:spacing w:val="33"/>
          <w:sz w:val="20"/>
        </w:rPr>
        <w:t> </w:t>
      </w:r>
      <w:r>
        <w:rPr>
          <w:sz w:val="20"/>
        </w:rPr>
        <w:t>existía</w:t>
      </w:r>
      <w:r>
        <w:rPr>
          <w:spacing w:val="33"/>
          <w:sz w:val="20"/>
        </w:rPr>
        <w:t> </w:t>
      </w:r>
      <w:r>
        <w:rPr>
          <w:sz w:val="20"/>
        </w:rPr>
        <w:t>una</w:t>
      </w:r>
      <w:r>
        <w:rPr>
          <w:spacing w:val="33"/>
          <w:sz w:val="20"/>
        </w:rPr>
        <w:t> </w:t>
      </w:r>
      <w:r>
        <w:rPr>
          <w:sz w:val="20"/>
        </w:rPr>
        <w:t>causa</w:t>
      </w:r>
      <w:r>
        <w:rPr>
          <w:spacing w:val="33"/>
          <w:sz w:val="20"/>
        </w:rPr>
        <w:t> </w:t>
      </w:r>
      <w:r>
        <w:rPr>
          <w:sz w:val="20"/>
        </w:rPr>
        <w:t>por</w:t>
      </w:r>
      <w:r>
        <w:rPr>
          <w:spacing w:val="32"/>
          <w:sz w:val="20"/>
        </w:rPr>
        <w:t> </w:t>
      </w:r>
      <w:r>
        <w:rPr>
          <w:sz w:val="20"/>
        </w:rPr>
        <w:t>“extorsión”</w:t>
      </w:r>
      <w:r>
        <w:rPr>
          <w:spacing w:val="33"/>
          <w:sz w:val="20"/>
        </w:rPr>
        <w:t> </w:t>
      </w:r>
      <w:r>
        <w:rPr>
          <w:sz w:val="20"/>
        </w:rPr>
        <w:t>contra</w:t>
      </w:r>
      <w:r>
        <w:rPr>
          <w:spacing w:val="33"/>
          <w:sz w:val="20"/>
        </w:rPr>
        <w:t> </w:t>
      </w:r>
      <w:r>
        <w:rPr>
          <w:sz w:val="20"/>
        </w:rPr>
        <w:t>el</w:t>
      </w:r>
      <w:r>
        <w:rPr>
          <w:spacing w:val="33"/>
          <w:sz w:val="20"/>
        </w:rPr>
        <w:t> </w:t>
      </w:r>
      <w:r>
        <w:rPr>
          <w:sz w:val="20"/>
        </w:rPr>
        <w:t>señor</w:t>
      </w:r>
    </w:p>
    <w:p>
      <w:pPr>
        <w:pStyle w:val="BodyText"/>
        <w:ind w:left="120" w:right="117"/>
        <w:jc w:val="both"/>
      </w:pPr>
      <w:r>
        <w:rPr/>
        <w:t>J.C.T.R. que se tramitaba en la Fiscalía de Coto Brus y no en la Fiscalía de Corredores, sin hacer referencia al aludido trasiego de licores. En particular, dicha nota señalaba lo siguiente:</w:t>
      </w:r>
    </w:p>
    <w:p>
      <w:pPr>
        <w:pStyle w:val="BodyText"/>
      </w:pPr>
    </w:p>
    <w:p>
      <w:pPr>
        <w:spacing w:before="0"/>
        <w:ind w:left="687" w:right="0" w:firstLine="0"/>
        <w:jc w:val="both"/>
        <w:rPr>
          <w:sz w:val="18"/>
        </w:rPr>
      </w:pPr>
      <w:r>
        <w:rPr>
          <w:sz w:val="18"/>
        </w:rPr>
        <w:t>POLICÍA ES INVESTIGADO EN COTO BRUS, NO EN CORREDORES</w:t>
      </w:r>
    </w:p>
    <w:p>
      <w:pPr>
        <w:pStyle w:val="BodyText"/>
        <w:spacing w:before="10"/>
        <w:rPr>
          <w:sz w:val="17"/>
        </w:rPr>
      </w:pPr>
    </w:p>
    <w:p>
      <w:pPr>
        <w:spacing w:before="1"/>
        <w:ind w:left="687" w:right="699" w:firstLine="0"/>
        <w:jc w:val="both"/>
        <w:rPr>
          <w:sz w:val="18"/>
        </w:rPr>
      </w:pPr>
      <w:r>
        <w:rPr>
          <w:sz w:val="18"/>
        </w:rPr>
        <w:t>En</w:t>
      </w:r>
      <w:r>
        <w:rPr>
          <w:spacing w:val="-15"/>
          <w:sz w:val="18"/>
        </w:rPr>
        <w:t> </w:t>
      </w:r>
      <w:r>
        <w:rPr>
          <w:sz w:val="18"/>
        </w:rPr>
        <w:t>relación</w:t>
      </w:r>
      <w:r>
        <w:rPr>
          <w:spacing w:val="-15"/>
          <w:sz w:val="18"/>
        </w:rPr>
        <w:t> </w:t>
      </w:r>
      <w:r>
        <w:rPr>
          <w:sz w:val="18"/>
        </w:rPr>
        <w:t>con</w:t>
      </w:r>
      <w:r>
        <w:rPr>
          <w:spacing w:val="-15"/>
          <w:sz w:val="18"/>
        </w:rPr>
        <w:t> </w:t>
      </w:r>
      <w:r>
        <w:rPr>
          <w:sz w:val="18"/>
        </w:rPr>
        <w:t>la</w:t>
      </w:r>
      <w:r>
        <w:rPr>
          <w:spacing w:val="-15"/>
          <w:sz w:val="18"/>
        </w:rPr>
        <w:t> </w:t>
      </w:r>
      <w:r>
        <w:rPr>
          <w:sz w:val="18"/>
        </w:rPr>
        <w:t>nota</w:t>
      </w:r>
      <w:r>
        <w:rPr>
          <w:spacing w:val="-15"/>
          <w:sz w:val="18"/>
        </w:rPr>
        <w:t> </w:t>
      </w:r>
      <w:r>
        <w:rPr>
          <w:sz w:val="18"/>
        </w:rPr>
        <w:t>publicada</w:t>
      </w:r>
      <w:r>
        <w:rPr>
          <w:spacing w:val="-15"/>
          <w:sz w:val="18"/>
        </w:rPr>
        <w:t> </w:t>
      </w:r>
      <w:r>
        <w:rPr>
          <w:sz w:val="18"/>
        </w:rPr>
        <w:t>el</w:t>
      </w:r>
      <w:r>
        <w:rPr>
          <w:spacing w:val="-15"/>
          <w:sz w:val="18"/>
        </w:rPr>
        <w:t> </w:t>
      </w:r>
      <w:r>
        <w:rPr>
          <w:sz w:val="18"/>
        </w:rPr>
        <w:t>sábado</w:t>
      </w:r>
      <w:r>
        <w:rPr>
          <w:spacing w:val="-15"/>
          <w:sz w:val="18"/>
        </w:rPr>
        <w:t> </w:t>
      </w:r>
      <w:r>
        <w:rPr>
          <w:sz w:val="18"/>
        </w:rPr>
        <w:t>17</w:t>
      </w:r>
      <w:r>
        <w:rPr>
          <w:spacing w:val="-16"/>
          <w:sz w:val="18"/>
        </w:rPr>
        <w:t> </w:t>
      </w:r>
      <w:r>
        <w:rPr>
          <w:sz w:val="18"/>
        </w:rPr>
        <w:t>de</w:t>
      </w:r>
      <w:r>
        <w:rPr>
          <w:spacing w:val="-16"/>
          <w:sz w:val="18"/>
        </w:rPr>
        <w:t> </w:t>
      </w:r>
      <w:r>
        <w:rPr>
          <w:sz w:val="18"/>
        </w:rPr>
        <w:t>diciembre</w:t>
      </w:r>
      <w:r>
        <w:rPr>
          <w:spacing w:val="-16"/>
          <w:sz w:val="18"/>
        </w:rPr>
        <w:t> </w:t>
      </w:r>
      <w:r>
        <w:rPr>
          <w:sz w:val="18"/>
        </w:rPr>
        <w:t>de</w:t>
      </w:r>
      <w:r>
        <w:rPr>
          <w:spacing w:val="-16"/>
          <w:sz w:val="18"/>
        </w:rPr>
        <w:t> </w:t>
      </w:r>
      <w:r>
        <w:rPr>
          <w:sz w:val="18"/>
        </w:rPr>
        <w:t>2005</w:t>
      </w:r>
      <w:r>
        <w:rPr>
          <w:spacing w:val="-16"/>
          <w:sz w:val="18"/>
        </w:rPr>
        <w:t> </w:t>
      </w:r>
      <w:r>
        <w:rPr>
          <w:sz w:val="18"/>
        </w:rPr>
        <w:t>en</w:t>
      </w:r>
      <w:r>
        <w:rPr>
          <w:spacing w:val="-15"/>
          <w:sz w:val="18"/>
        </w:rPr>
        <w:t> </w:t>
      </w:r>
      <w:r>
        <w:rPr>
          <w:sz w:val="18"/>
        </w:rPr>
        <w:t>el</w:t>
      </w:r>
      <w:r>
        <w:rPr>
          <w:spacing w:val="-15"/>
          <w:sz w:val="18"/>
        </w:rPr>
        <w:t> </w:t>
      </w:r>
      <w:r>
        <w:rPr>
          <w:sz w:val="18"/>
        </w:rPr>
        <w:t>diario</w:t>
      </w:r>
      <w:r>
        <w:rPr>
          <w:spacing w:val="-15"/>
          <w:sz w:val="18"/>
        </w:rPr>
        <w:t> </w:t>
      </w:r>
      <w:r>
        <w:rPr>
          <w:sz w:val="18"/>
        </w:rPr>
        <w:t>La</w:t>
      </w:r>
      <w:r>
        <w:rPr>
          <w:spacing w:val="-15"/>
          <w:sz w:val="18"/>
        </w:rPr>
        <w:t> </w:t>
      </w:r>
      <w:r>
        <w:rPr>
          <w:sz w:val="18"/>
        </w:rPr>
        <w:t>Nación,</w:t>
      </w:r>
      <w:r>
        <w:rPr>
          <w:spacing w:val="-15"/>
          <w:sz w:val="18"/>
        </w:rPr>
        <w:t> </w:t>
      </w:r>
      <w:r>
        <w:rPr>
          <w:sz w:val="18"/>
        </w:rPr>
        <w:t>titulada: "OIJ</w:t>
      </w:r>
      <w:r>
        <w:rPr>
          <w:spacing w:val="-7"/>
          <w:sz w:val="18"/>
        </w:rPr>
        <w:t> </w:t>
      </w:r>
      <w:r>
        <w:rPr>
          <w:sz w:val="18"/>
        </w:rPr>
        <w:t>denunció</w:t>
      </w:r>
      <w:r>
        <w:rPr>
          <w:spacing w:val="-7"/>
          <w:sz w:val="18"/>
        </w:rPr>
        <w:t> </w:t>
      </w:r>
      <w:r>
        <w:rPr>
          <w:sz w:val="18"/>
        </w:rPr>
        <w:t>a</w:t>
      </w:r>
      <w:r>
        <w:rPr>
          <w:spacing w:val="-7"/>
          <w:sz w:val="18"/>
        </w:rPr>
        <w:t> </w:t>
      </w:r>
      <w:r>
        <w:rPr>
          <w:sz w:val="18"/>
        </w:rPr>
        <w:t>jefe</w:t>
      </w:r>
      <w:r>
        <w:rPr>
          <w:spacing w:val="-7"/>
          <w:sz w:val="18"/>
        </w:rPr>
        <w:t> </w:t>
      </w:r>
      <w:r>
        <w:rPr>
          <w:sz w:val="18"/>
        </w:rPr>
        <w:t>policial</w:t>
      </w:r>
      <w:r>
        <w:rPr>
          <w:spacing w:val="-7"/>
          <w:sz w:val="18"/>
        </w:rPr>
        <w:t> </w:t>
      </w:r>
      <w:r>
        <w:rPr>
          <w:sz w:val="18"/>
        </w:rPr>
        <w:t>por</w:t>
      </w:r>
      <w:r>
        <w:rPr>
          <w:spacing w:val="-7"/>
          <w:sz w:val="18"/>
        </w:rPr>
        <w:t> </w:t>
      </w:r>
      <w:r>
        <w:rPr>
          <w:sz w:val="18"/>
        </w:rPr>
        <w:t>no</w:t>
      </w:r>
      <w:r>
        <w:rPr>
          <w:spacing w:val="-7"/>
          <w:sz w:val="18"/>
        </w:rPr>
        <w:t> </w:t>
      </w:r>
      <w:r>
        <w:rPr>
          <w:sz w:val="18"/>
        </w:rPr>
        <w:t>detener</w:t>
      </w:r>
      <w:r>
        <w:rPr>
          <w:spacing w:val="-7"/>
          <w:sz w:val="18"/>
        </w:rPr>
        <w:t> </w:t>
      </w:r>
      <w:r>
        <w:rPr>
          <w:sz w:val="18"/>
        </w:rPr>
        <w:t>camión</w:t>
      </w:r>
      <w:r>
        <w:rPr>
          <w:spacing w:val="-5"/>
          <w:sz w:val="18"/>
        </w:rPr>
        <w:t> </w:t>
      </w:r>
      <w:r>
        <w:rPr>
          <w:sz w:val="18"/>
        </w:rPr>
        <w:t>con</w:t>
      </w:r>
      <w:r>
        <w:rPr>
          <w:spacing w:val="-7"/>
          <w:sz w:val="18"/>
        </w:rPr>
        <w:t> </w:t>
      </w:r>
      <w:r>
        <w:rPr>
          <w:sz w:val="18"/>
        </w:rPr>
        <w:t>licores"</w:t>
      </w:r>
      <w:r>
        <w:rPr>
          <w:spacing w:val="-7"/>
          <w:sz w:val="18"/>
        </w:rPr>
        <w:t> </w:t>
      </w:r>
      <w:r>
        <w:rPr>
          <w:sz w:val="18"/>
        </w:rPr>
        <w:t>se</w:t>
      </w:r>
      <w:r>
        <w:rPr>
          <w:spacing w:val="-7"/>
          <w:sz w:val="18"/>
        </w:rPr>
        <w:t> </w:t>
      </w:r>
      <w:r>
        <w:rPr>
          <w:sz w:val="18"/>
        </w:rPr>
        <w:t>indica</w:t>
      </w:r>
      <w:r>
        <w:rPr>
          <w:spacing w:val="-6"/>
          <w:sz w:val="18"/>
        </w:rPr>
        <w:t> </w:t>
      </w:r>
      <w:r>
        <w:rPr>
          <w:sz w:val="18"/>
        </w:rPr>
        <w:t>lo</w:t>
      </w:r>
      <w:r>
        <w:rPr>
          <w:spacing w:val="-7"/>
          <w:sz w:val="18"/>
        </w:rPr>
        <w:t> </w:t>
      </w:r>
      <w:r>
        <w:rPr>
          <w:sz w:val="18"/>
        </w:rPr>
        <w:t>siguiente:</w:t>
      </w:r>
      <w:r>
        <w:rPr>
          <w:spacing w:val="-7"/>
          <w:sz w:val="18"/>
        </w:rPr>
        <w:t> </w:t>
      </w:r>
      <w:r>
        <w:rPr>
          <w:sz w:val="18"/>
        </w:rPr>
        <w:t>"A</w:t>
      </w:r>
      <w:r>
        <w:rPr>
          <w:spacing w:val="-6"/>
          <w:sz w:val="18"/>
        </w:rPr>
        <w:t> </w:t>
      </w:r>
      <w:r>
        <w:rPr>
          <w:sz w:val="18"/>
        </w:rPr>
        <w:t>[J.C.T.R], con más de 16 años de laborar para la Fuerza Pública se le sigue una causa en la Fiscalía de Corredores por una supuesta extorsión con trasiego de</w:t>
      </w:r>
      <w:r>
        <w:rPr>
          <w:spacing w:val="-31"/>
          <w:sz w:val="18"/>
        </w:rPr>
        <w:t> </w:t>
      </w:r>
      <w:r>
        <w:rPr>
          <w:sz w:val="18"/>
        </w:rPr>
        <w:t>licores".</w:t>
      </w:r>
    </w:p>
    <w:p>
      <w:pPr>
        <w:pStyle w:val="BodyText"/>
        <w:rPr>
          <w:sz w:val="18"/>
        </w:rPr>
      </w:pPr>
    </w:p>
    <w:p>
      <w:pPr>
        <w:spacing w:before="0"/>
        <w:ind w:left="687" w:right="700" w:firstLine="0"/>
        <w:jc w:val="both"/>
        <w:rPr>
          <w:sz w:val="18"/>
        </w:rPr>
      </w:pPr>
      <w:r>
        <w:rPr>
          <w:sz w:val="18"/>
        </w:rPr>
        <w:t>Sobre el particular la Oficina de Prensa aclara que la dirección de Apoyo Legal del Ministerio de Seguridad Pública ha informado que la causa contra el señor [J.C.T.R.] y otros, es la sumaria 05- 000367-036-PE</w:t>
      </w:r>
      <w:r>
        <w:rPr>
          <w:spacing w:val="-6"/>
          <w:sz w:val="18"/>
        </w:rPr>
        <w:t> </w:t>
      </w:r>
      <w:r>
        <w:rPr>
          <w:sz w:val="18"/>
        </w:rPr>
        <w:t>por</w:t>
      </w:r>
      <w:r>
        <w:rPr>
          <w:spacing w:val="-6"/>
          <w:sz w:val="18"/>
        </w:rPr>
        <w:t> </w:t>
      </w:r>
      <w:r>
        <w:rPr>
          <w:sz w:val="18"/>
        </w:rPr>
        <w:t>el</w:t>
      </w:r>
      <w:r>
        <w:rPr>
          <w:spacing w:val="-6"/>
          <w:sz w:val="18"/>
        </w:rPr>
        <w:t> </w:t>
      </w:r>
      <w:r>
        <w:rPr>
          <w:sz w:val="18"/>
        </w:rPr>
        <w:t>delito</w:t>
      </w:r>
      <w:r>
        <w:rPr>
          <w:spacing w:val="-6"/>
          <w:sz w:val="18"/>
        </w:rPr>
        <w:t> </w:t>
      </w:r>
      <w:r>
        <w:rPr>
          <w:sz w:val="18"/>
        </w:rPr>
        <w:t>de</w:t>
      </w:r>
      <w:r>
        <w:rPr>
          <w:spacing w:val="-5"/>
          <w:sz w:val="18"/>
        </w:rPr>
        <w:t> </w:t>
      </w:r>
      <w:r>
        <w:rPr>
          <w:sz w:val="18"/>
        </w:rPr>
        <w:t>extorsión</w:t>
      </w:r>
      <w:r>
        <w:rPr>
          <w:spacing w:val="-6"/>
          <w:sz w:val="18"/>
        </w:rPr>
        <w:t> </w:t>
      </w:r>
      <w:r>
        <w:rPr>
          <w:sz w:val="18"/>
        </w:rPr>
        <w:t>y</w:t>
      </w:r>
      <w:r>
        <w:rPr>
          <w:spacing w:val="-5"/>
          <w:sz w:val="18"/>
        </w:rPr>
        <w:t> </w:t>
      </w:r>
      <w:r>
        <w:rPr>
          <w:sz w:val="18"/>
        </w:rPr>
        <w:t>se</w:t>
      </w:r>
      <w:r>
        <w:rPr>
          <w:spacing w:val="-6"/>
          <w:sz w:val="18"/>
        </w:rPr>
        <w:t> </w:t>
      </w:r>
      <w:r>
        <w:rPr>
          <w:sz w:val="18"/>
        </w:rPr>
        <w:t>investiga</w:t>
      </w:r>
      <w:r>
        <w:rPr>
          <w:spacing w:val="-6"/>
          <w:sz w:val="18"/>
        </w:rPr>
        <w:t> </w:t>
      </w:r>
      <w:r>
        <w:rPr>
          <w:sz w:val="18"/>
        </w:rPr>
        <w:t>en</w:t>
      </w:r>
      <w:r>
        <w:rPr>
          <w:spacing w:val="-6"/>
          <w:sz w:val="18"/>
        </w:rPr>
        <w:t> </w:t>
      </w:r>
      <w:r>
        <w:rPr>
          <w:sz w:val="18"/>
        </w:rPr>
        <w:t>la</w:t>
      </w:r>
      <w:r>
        <w:rPr>
          <w:spacing w:val="-6"/>
          <w:sz w:val="18"/>
        </w:rPr>
        <w:t> </w:t>
      </w:r>
      <w:r>
        <w:rPr>
          <w:sz w:val="18"/>
        </w:rPr>
        <w:t>Fiscalía</w:t>
      </w:r>
      <w:r>
        <w:rPr>
          <w:spacing w:val="-6"/>
          <w:sz w:val="18"/>
        </w:rPr>
        <w:t> </w:t>
      </w:r>
      <w:r>
        <w:rPr>
          <w:sz w:val="18"/>
        </w:rPr>
        <w:t>Auxiliar</w:t>
      </w:r>
      <w:r>
        <w:rPr>
          <w:spacing w:val="-4"/>
          <w:sz w:val="18"/>
        </w:rPr>
        <w:t> </w:t>
      </w:r>
      <w:r>
        <w:rPr>
          <w:sz w:val="18"/>
        </w:rPr>
        <w:t>de</w:t>
      </w:r>
      <w:r>
        <w:rPr>
          <w:spacing w:val="-6"/>
          <w:sz w:val="18"/>
        </w:rPr>
        <w:t> </w:t>
      </w:r>
      <w:r>
        <w:rPr>
          <w:sz w:val="18"/>
        </w:rPr>
        <w:t>Coto</w:t>
      </w:r>
      <w:r>
        <w:rPr>
          <w:spacing w:val="-6"/>
          <w:sz w:val="18"/>
        </w:rPr>
        <w:t> </w:t>
      </w:r>
      <w:r>
        <w:rPr>
          <w:sz w:val="18"/>
        </w:rPr>
        <w:t>Brus</w:t>
      </w:r>
      <w:r>
        <w:rPr>
          <w:spacing w:val="-5"/>
          <w:sz w:val="18"/>
        </w:rPr>
        <w:t> </w:t>
      </w:r>
      <w:r>
        <w:rPr>
          <w:sz w:val="18"/>
        </w:rPr>
        <w:t>y</w:t>
      </w:r>
      <w:r>
        <w:rPr>
          <w:spacing w:val="-5"/>
          <w:sz w:val="18"/>
        </w:rPr>
        <w:t> </w:t>
      </w:r>
      <w:r>
        <w:rPr>
          <w:sz w:val="18"/>
        </w:rPr>
        <w:t>no</w:t>
      </w:r>
      <w:r>
        <w:rPr>
          <w:spacing w:val="-6"/>
          <w:sz w:val="18"/>
        </w:rPr>
        <w:t> </w:t>
      </w:r>
      <w:r>
        <w:rPr>
          <w:sz w:val="18"/>
        </w:rPr>
        <w:t>en la Fiscalía de Corredores, como por error se</w:t>
      </w:r>
      <w:r>
        <w:rPr>
          <w:spacing w:val="-16"/>
          <w:sz w:val="18"/>
        </w:rPr>
        <w:t> </w:t>
      </w:r>
      <w:r>
        <w:rPr>
          <w:sz w:val="18"/>
        </w:rPr>
        <w:t>publicó</w:t>
      </w:r>
      <w:hyperlink w:history="true" w:anchor="_bookmark49">
        <w:r>
          <w:rPr>
            <w:position w:val="6"/>
            <w:sz w:val="12"/>
          </w:rPr>
          <w:t>35</w:t>
        </w:r>
      </w:hyperlink>
      <w:r>
        <w:rPr>
          <w:sz w:val="18"/>
        </w:rPr>
        <w:t>.</w:t>
      </w:r>
    </w:p>
    <w:p>
      <w:pPr>
        <w:pStyle w:val="BodyText"/>
        <w:spacing w:before="10"/>
        <w:rPr>
          <w:sz w:val="19"/>
        </w:rPr>
      </w:pPr>
    </w:p>
    <w:p>
      <w:pPr>
        <w:pStyle w:val="ListParagraph"/>
        <w:numPr>
          <w:ilvl w:val="0"/>
          <w:numId w:val="7"/>
        </w:numPr>
        <w:tabs>
          <w:tab w:pos="688" w:val="left" w:leader="none"/>
        </w:tabs>
        <w:spacing w:line="240" w:lineRule="auto" w:before="1" w:after="0"/>
        <w:ind w:left="120" w:right="116" w:firstLine="0"/>
        <w:jc w:val="both"/>
        <w:rPr>
          <w:sz w:val="20"/>
        </w:rPr>
      </w:pPr>
      <w:r>
        <w:rPr>
          <w:sz w:val="20"/>
        </w:rPr>
        <w:t>En vista de lo anterior, el 9 de febrero de 2006 el periódico La Nación publicó en la esquina inferior izquierda de la página 2A del rotativo una </w:t>
      </w:r>
      <w:r>
        <w:rPr>
          <w:i/>
          <w:sz w:val="20"/>
        </w:rPr>
        <w:t>Fe de Erratas </w:t>
      </w:r>
      <w:r>
        <w:rPr>
          <w:sz w:val="20"/>
        </w:rPr>
        <w:t>titulada “Error con fiscalía”, en la que se enmendaba un error con respecto al fuero donde estaba siendo investigado el señor J.C.T.R. por el delito de extorsión. En particular, la nota rezaba como a continuación se</w:t>
      </w:r>
      <w:r>
        <w:rPr>
          <w:spacing w:val="-34"/>
          <w:sz w:val="20"/>
        </w:rPr>
        <w:t> </w:t>
      </w:r>
      <w:r>
        <w:rPr>
          <w:sz w:val="20"/>
        </w:rPr>
        <w:t>indica:</w:t>
      </w:r>
    </w:p>
    <w:p>
      <w:pPr>
        <w:pStyle w:val="BodyText"/>
        <w:spacing w:before="11"/>
        <w:rPr>
          <w:sz w:val="19"/>
        </w:rPr>
      </w:pPr>
    </w:p>
    <w:p>
      <w:pPr>
        <w:spacing w:before="0"/>
        <w:ind w:left="687" w:right="0" w:firstLine="0"/>
        <w:jc w:val="both"/>
        <w:rPr>
          <w:sz w:val="18"/>
        </w:rPr>
      </w:pPr>
      <w:r>
        <w:rPr>
          <w:sz w:val="18"/>
        </w:rPr>
        <w:t>Fe de erratas. Error con fiscalía</w:t>
      </w:r>
    </w:p>
    <w:p>
      <w:pPr>
        <w:pStyle w:val="BodyText"/>
        <w:rPr>
          <w:sz w:val="18"/>
        </w:rPr>
      </w:pPr>
    </w:p>
    <w:p>
      <w:pPr>
        <w:spacing w:before="0"/>
        <w:ind w:left="687" w:right="699" w:firstLine="0"/>
        <w:jc w:val="both"/>
        <w:rPr>
          <w:sz w:val="18"/>
        </w:rPr>
      </w:pPr>
      <w:r>
        <w:rPr>
          <w:sz w:val="18"/>
        </w:rPr>
        <w:t>Sobre la nota ‘OIJ denunció a jefe policial por no detener camión con licores', publicada el 17 de diciembre del 2005, la Oficina de Prensa del Ministerio de Seguridad Pública aclaró que la causa contra el jefe policial [J.C.T.R.], por el delito de extorsión, se investiga en la Fiscalía Auxiliar de Coto Brus y no en la Fiscalía de Corredores, como por error se publicó</w:t>
      </w:r>
      <w:hyperlink w:history="true" w:anchor="_bookmark50">
        <w:r>
          <w:rPr>
            <w:position w:val="6"/>
            <w:sz w:val="12"/>
          </w:rPr>
          <w:t>36</w:t>
        </w:r>
      </w:hyperlink>
      <w:r>
        <w:rPr>
          <w:sz w:val="18"/>
        </w:rPr>
        <w:t>.</w:t>
      </w:r>
    </w:p>
    <w:p>
      <w:pPr>
        <w:pStyle w:val="BodyText"/>
        <w:spacing w:before="9"/>
        <w:rPr>
          <w:sz w:val="19"/>
        </w:rPr>
      </w:pPr>
    </w:p>
    <w:p>
      <w:pPr>
        <w:pStyle w:val="Heading2"/>
        <w:numPr>
          <w:ilvl w:val="0"/>
          <w:numId w:val="11"/>
        </w:numPr>
        <w:tabs>
          <w:tab w:pos="1255" w:val="left" w:leader="none"/>
        </w:tabs>
        <w:spacing w:line="240" w:lineRule="auto" w:before="0" w:after="0"/>
        <w:ind w:left="1254" w:right="0" w:hanging="573"/>
        <w:jc w:val="both"/>
        <w:rPr>
          <w:i/>
        </w:rPr>
      </w:pPr>
      <w:bookmarkStart w:name="D. Proceso interno seguido a raíz de la " w:id="72"/>
      <w:bookmarkEnd w:id="72"/>
      <w:r>
        <w:rPr>
          <w:b w:val="0"/>
          <w:i w:val="0"/>
        </w:rPr>
      </w:r>
      <w:bookmarkStart w:name="_bookmark48" w:id="73"/>
      <w:bookmarkEnd w:id="73"/>
      <w:r>
        <w:rPr>
          <w:b w:val="0"/>
          <w:i w:val="0"/>
        </w:rPr>
      </w:r>
      <w:bookmarkStart w:name="_bookmark48" w:id="74"/>
      <w:bookmarkEnd w:id="74"/>
      <w:r>
        <w:rPr>
          <w:i/>
        </w:rPr>
        <w:t>P</w:t>
      </w:r>
      <w:r>
        <w:rPr>
          <w:i/>
        </w:rPr>
        <w:t>roceso interno seguido a raíz de la publicación de la nota de</w:t>
      </w:r>
      <w:r>
        <w:rPr>
          <w:i/>
          <w:spacing w:val="-31"/>
        </w:rPr>
        <w:t> </w:t>
      </w:r>
      <w:r>
        <w:rPr>
          <w:i/>
        </w:rPr>
        <w:t>prensa</w:t>
      </w:r>
    </w:p>
    <w:p>
      <w:pPr>
        <w:pStyle w:val="BodyText"/>
        <w:spacing w:before="8"/>
        <w:rPr>
          <w:b/>
          <w:i/>
          <w:sz w:val="19"/>
        </w:rPr>
      </w:pPr>
    </w:p>
    <w:p>
      <w:pPr>
        <w:pStyle w:val="ListParagraph"/>
        <w:numPr>
          <w:ilvl w:val="0"/>
          <w:numId w:val="7"/>
        </w:numPr>
        <w:tabs>
          <w:tab w:pos="688" w:val="left" w:leader="none"/>
        </w:tabs>
        <w:spacing w:line="240" w:lineRule="auto" w:before="0" w:after="0"/>
        <w:ind w:left="120" w:right="115" w:firstLine="0"/>
        <w:jc w:val="both"/>
        <w:rPr>
          <w:sz w:val="20"/>
        </w:rPr>
      </w:pPr>
      <w:r>
        <w:rPr>
          <w:sz w:val="20"/>
        </w:rPr>
        <w:t>A raíz de la publicación de la referida nota de prensa de 17 de diciembre de 2005, el 7 de febrero de 2006 J.C.T.R. interpuso una querella en contra de los periodistas Ronald Moya Chacón y Freddy Parrales Chaves, así como en contra del entonces Ministro de Seguridad Pública, por la comisión</w:t>
      </w:r>
      <w:r>
        <w:rPr>
          <w:spacing w:val="-8"/>
          <w:sz w:val="20"/>
        </w:rPr>
        <w:t> </w:t>
      </w:r>
      <w:r>
        <w:rPr>
          <w:sz w:val="20"/>
        </w:rPr>
        <w:t>de</w:t>
      </w:r>
      <w:r>
        <w:rPr>
          <w:spacing w:val="-8"/>
          <w:sz w:val="20"/>
        </w:rPr>
        <w:t> </w:t>
      </w:r>
      <w:r>
        <w:rPr>
          <w:sz w:val="20"/>
        </w:rPr>
        <w:t>los</w:t>
      </w:r>
      <w:r>
        <w:rPr>
          <w:spacing w:val="-8"/>
          <w:sz w:val="20"/>
        </w:rPr>
        <w:t> </w:t>
      </w:r>
      <w:r>
        <w:rPr>
          <w:sz w:val="20"/>
        </w:rPr>
        <w:t>delitos</w:t>
      </w:r>
      <w:r>
        <w:rPr>
          <w:spacing w:val="-8"/>
          <w:sz w:val="20"/>
        </w:rPr>
        <w:t> </w:t>
      </w:r>
      <w:r>
        <w:rPr>
          <w:sz w:val="20"/>
        </w:rPr>
        <w:t>de</w:t>
      </w:r>
      <w:r>
        <w:rPr>
          <w:spacing w:val="-8"/>
          <w:sz w:val="20"/>
        </w:rPr>
        <w:t> </w:t>
      </w:r>
      <w:r>
        <w:rPr>
          <w:sz w:val="20"/>
        </w:rPr>
        <w:t>calumnia</w:t>
      </w:r>
      <w:r>
        <w:rPr>
          <w:spacing w:val="-9"/>
          <w:sz w:val="20"/>
        </w:rPr>
        <w:t> </w:t>
      </w:r>
      <w:r>
        <w:rPr>
          <w:sz w:val="20"/>
        </w:rPr>
        <w:t>y</w:t>
      </w:r>
      <w:r>
        <w:rPr>
          <w:spacing w:val="-8"/>
          <w:sz w:val="20"/>
        </w:rPr>
        <w:t> </w:t>
      </w:r>
      <w:r>
        <w:rPr>
          <w:sz w:val="20"/>
        </w:rPr>
        <w:t>difamación</w:t>
      </w:r>
      <w:hyperlink w:history="true" w:anchor="_bookmark51">
        <w:r>
          <w:rPr>
            <w:position w:val="7"/>
            <w:sz w:val="13"/>
          </w:rPr>
          <w:t>37</w:t>
        </w:r>
      </w:hyperlink>
      <w:r>
        <w:rPr>
          <w:sz w:val="20"/>
        </w:rPr>
        <w:t>,</w:t>
      </w:r>
      <w:r>
        <w:rPr>
          <w:spacing w:val="-7"/>
          <w:sz w:val="20"/>
        </w:rPr>
        <w:t> </w:t>
      </w:r>
      <w:r>
        <w:rPr>
          <w:sz w:val="20"/>
        </w:rPr>
        <w:t>abriéndose</w:t>
      </w:r>
      <w:r>
        <w:rPr>
          <w:spacing w:val="-8"/>
          <w:sz w:val="20"/>
        </w:rPr>
        <w:t> </w:t>
      </w:r>
      <w:r>
        <w:rPr>
          <w:sz w:val="20"/>
        </w:rPr>
        <w:t>la</w:t>
      </w:r>
      <w:r>
        <w:rPr>
          <w:spacing w:val="-9"/>
          <w:sz w:val="20"/>
        </w:rPr>
        <w:t> </w:t>
      </w:r>
      <w:r>
        <w:rPr>
          <w:sz w:val="20"/>
        </w:rPr>
        <w:t>causa</w:t>
      </w:r>
      <w:r>
        <w:rPr>
          <w:spacing w:val="-10"/>
          <w:sz w:val="20"/>
        </w:rPr>
        <w:t> </w:t>
      </w:r>
      <w:r>
        <w:rPr>
          <w:sz w:val="20"/>
        </w:rPr>
        <w:t>por</w:t>
      </w:r>
      <w:r>
        <w:rPr>
          <w:spacing w:val="-7"/>
          <w:sz w:val="20"/>
        </w:rPr>
        <w:t> </w:t>
      </w:r>
      <w:r>
        <w:rPr>
          <w:sz w:val="20"/>
        </w:rPr>
        <w:t>querella</w:t>
      </w:r>
      <w:r>
        <w:rPr>
          <w:spacing w:val="-9"/>
          <w:sz w:val="20"/>
        </w:rPr>
        <w:t> </w:t>
      </w:r>
      <w:r>
        <w:rPr>
          <w:sz w:val="20"/>
        </w:rPr>
        <w:t>privada</w:t>
      </w:r>
      <w:r>
        <w:rPr>
          <w:spacing w:val="-9"/>
          <w:sz w:val="20"/>
        </w:rPr>
        <w:t> </w:t>
      </w:r>
      <w:r>
        <w:rPr>
          <w:sz w:val="20"/>
        </w:rPr>
        <w:t>No.</w:t>
      </w:r>
      <w:r>
        <w:rPr>
          <w:spacing w:val="-8"/>
          <w:sz w:val="20"/>
        </w:rPr>
        <w:t> </w:t>
      </w:r>
      <w:r>
        <w:rPr>
          <w:sz w:val="20"/>
        </w:rPr>
        <w:t>O6- 000003-538-PE</w:t>
      </w:r>
      <w:r>
        <w:rPr>
          <w:spacing w:val="-5"/>
          <w:sz w:val="20"/>
        </w:rPr>
        <w:t> </w:t>
      </w:r>
      <w:r>
        <w:rPr>
          <w:sz w:val="20"/>
        </w:rPr>
        <w:t>seguida</w:t>
      </w:r>
      <w:r>
        <w:rPr>
          <w:spacing w:val="-5"/>
          <w:sz w:val="20"/>
        </w:rPr>
        <w:t> </w:t>
      </w:r>
      <w:r>
        <w:rPr>
          <w:sz w:val="20"/>
        </w:rPr>
        <w:t>por</w:t>
      </w:r>
      <w:r>
        <w:rPr>
          <w:spacing w:val="-6"/>
          <w:sz w:val="20"/>
        </w:rPr>
        <w:t> </w:t>
      </w:r>
      <w:r>
        <w:rPr>
          <w:sz w:val="20"/>
        </w:rPr>
        <w:t>el</w:t>
      </w:r>
      <w:r>
        <w:rPr>
          <w:spacing w:val="-5"/>
          <w:sz w:val="20"/>
        </w:rPr>
        <w:t> </w:t>
      </w:r>
      <w:r>
        <w:rPr>
          <w:sz w:val="20"/>
        </w:rPr>
        <w:t>delito</w:t>
      </w:r>
      <w:r>
        <w:rPr>
          <w:spacing w:val="-5"/>
          <w:sz w:val="20"/>
        </w:rPr>
        <w:t> </w:t>
      </w:r>
      <w:r>
        <w:rPr>
          <w:sz w:val="20"/>
        </w:rPr>
        <w:t>de</w:t>
      </w:r>
      <w:r>
        <w:rPr>
          <w:spacing w:val="-5"/>
          <w:sz w:val="20"/>
        </w:rPr>
        <w:t> </w:t>
      </w:r>
      <w:r>
        <w:rPr>
          <w:sz w:val="20"/>
        </w:rPr>
        <w:t>calumnia</w:t>
      </w:r>
      <w:r>
        <w:rPr>
          <w:spacing w:val="-6"/>
          <w:sz w:val="20"/>
        </w:rPr>
        <w:t> </w:t>
      </w:r>
      <w:r>
        <w:rPr>
          <w:sz w:val="20"/>
        </w:rPr>
        <w:t>y</w:t>
      </w:r>
      <w:r>
        <w:rPr>
          <w:spacing w:val="-5"/>
          <w:sz w:val="20"/>
        </w:rPr>
        <w:t> </w:t>
      </w:r>
      <w:r>
        <w:rPr>
          <w:sz w:val="20"/>
        </w:rPr>
        <w:t>“difamación</w:t>
      </w:r>
      <w:r>
        <w:rPr>
          <w:spacing w:val="-5"/>
          <w:sz w:val="20"/>
        </w:rPr>
        <w:t> </w:t>
      </w:r>
      <w:r>
        <w:rPr>
          <w:sz w:val="20"/>
        </w:rPr>
        <w:t>por</w:t>
      </w:r>
      <w:r>
        <w:rPr>
          <w:spacing w:val="-5"/>
          <w:sz w:val="20"/>
        </w:rPr>
        <w:t> </w:t>
      </w:r>
      <w:r>
        <w:rPr>
          <w:sz w:val="20"/>
        </w:rPr>
        <w:t>la</w:t>
      </w:r>
      <w:r>
        <w:rPr>
          <w:spacing w:val="-6"/>
          <w:sz w:val="20"/>
        </w:rPr>
        <w:t> </w:t>
      </w:r>
      <w:r>
        <w:rPr>
          <w:sz w:val="20"/>
        </w:rPr>
        <w:t>prensa”</w:t>
      </w:r>
      <w:hyperlink w:history="true" w:anchor="_bookmark52">
        <w:r>
          <w:rPr>
            <w:position w:val="7"/>
            <w:sz w:val="13"/>
          </w:rPr>
          <w:t>38</w:t>
        </w:r>
      </w:hyperlink>
      <w:r>
        <w:rPr>
          <w:sz w:val="20"/>
        </w:rPr>
        <w:t>.</w:t>
      </w:r>
      <w:r>
        <w:rPr>
          <w:spacing w:val="-4"/>
          <w:sz w:val="20"/>
        </w:rPr>
        <w:t> </w:t>
      </w:r>
      <w:r>
        <w:rPr>
          <w:sz w:val="20"/>
        </w:rPr>
        <w:t>Asimismo,</w:t>
      </w:r>
      <w:r>
        <w:rPr>
          <w:spacing w:val="-5"/>
          <w:sz w:val="20"/>
        </w:rPr>
        <w:t> </w:t>
      </w:r>
      <w:r>
        <w:rPr>
          <w:sz w:val="20"/>
        </w:rPr>
        <w:t>J.C.T.R. interpuso en la misma causa penal una acción civil resarcitoria en contra de ambos periodistas, del Ministro de Seguridad Pública, del periódico La Nación y del Estado de Costa</w:t>
      </w:r>
      <w:r>
        <w:rPr>
          <w:spacing w:val="-21"/>
          <w:sz w:val="20"/>
        </w:rPr>
        <w:t> </w:t>
      </w:r>
      <w:r>
        <w:rPr>
          <w:sz w:val="20"/>
        </w:rPr>
        <w:t>Rica</w:t>
      </w:r>
      <w:hyperlink w:history="true" w:anchor="_bookmark53">
        <w:r>
          <w:rPr>
            <w:position w:val="7"/>
            <w:sz w:val="13"/>
          </w:rPr>
          <w:t>39</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1" w:after="0"/>
        <w:ind w:left="119" w:right="117" w:firstLine="0"/>
        <w:jc w:val="both"/>
        <w:rPr>
          <w:sz w:val="20"/>
        </w:rPr>
      </w:pPr>
      <w:r>
        <w:rPr>
          <w:sz w:val="20"/>
        </w:rPr>
        <w:t>El 10 de enero de 2007 el Tribunal de Juicio de Segundo Circuito de San José, Goicochea (en adelante “el Tribunal de Juicio”) dictó una sentencia en la cual, tras recalificar la calumnia como injuria</w:t>
      </w:r>
      <w:r>
        <w:rPr>
          <w:spacing w:val="-10"/>
          <w:sz w:val="20"/>
        </w:rPr>
        <w:t> </w:t>
      </w:r>
      <w:r>
        <w:rPr>
          <w:sz w:val="20"/>
        </w:rPr>
        <w:t>por</w:t>
      </w:r>
      <w:r>
        <w:rPr>
          <w:spacing w:val="-11"/>
          <w:sz w:val="20"/>
        </w:rPr>
        <w:t> </w:t>
      </w:r>
      <w:r>
        <w:rPr>
          <w:sz w:val="20"/>
        </w:rPr>
        <w:t>la</w:t>
      </w:r>
      <w:r>
        <w:rPr>
          <w:spacing w:val="-10"/>
          <w:sz w:val="20"/>
        </w:rPr>
        <w:t> </w:t>
      </w:r>
      <w:r>
        <w:rPr>
          <w:sz w:val="20"/>
        </w:rPr>
        <w:t>prensa</w:t>
      </w:r>
      <w:hyperlink w:history="true" w:anchor="_bookmark54">
        <w:r>
          <w:rPr>
            <w:position w:val="7"/>
            <w:sz w:val="13"/>
          </w:rPr>
          <w:t>40</w:t>
        </w:r>
      </w:hyperlink>
      <w:r>
        <w:rPr>
          <w:sz w:val="20"/>
        </w:rPr>
        <w:t>,</w:t>
      </w:r>
      <w:r>
        <w:rPr>
          <w:spacing w:val="-9"/>
          <w:sz w:val="20"/>
        </w:rPr>
        <w:t> </w:t>
      </w:r>
      <w:r>
        <w:rPr>
          <w:sz w:val="20"/>
        </w:rPr>
        <w:t>resolvió</w:t>
      </w:r>
      <w:r>
        <w:rPr>
          <w:spacing w:val="-10"/>
          <w:sz w:val="20"/>
        </w:rPr>
        <w:t> </w:t>
      </w:r>
      <w:r>
        <w:rPr>
          <w:sz w:val="20"/>
        </w:rPr>
        <w:t>absolver</w:t>
      </w:r>
      <w:r>
        <w:rPr>
          <w:spacing w:val="-11"/>
          <w:sz w:val="20"/>
        </w:rPr>
        <w:t> </w:t>
      </w:r>
      <w:r>
        <w:rPr>
          <w:sz w:val="20"/>
        </w:rPr>
        <w:t>“de</w:t>
      </w:r>
      <w:r>
        <w:rPr>
          <w:spacing w:val="-9"/>
          <w:sz w:val="20"/>
        </w:rPr>
        <w:t> </w:t>
      </w:r>
      <w:r>
        <w:rPr>
          <w:sz w:val="20"/>
        </w:rPr>
        <w:t>toda</w:t>
      </w:r>
      <w:r>
        <w:rPr>
          <w:spacing w:val="-10"/>
          <w:sz w:val="20"/>
        </w:rPr>
        <w:t> </w:t>
      </w:r>
      <w:r>
        <w:rPr>
          <w:sz w:val="20"/>
        </w:rPr>
        <w:t>responsabilidad</w:t>
      </w:r>
      <w:r>
        <w:rPr>
          <w:spacing w:val="-9"/>
          <w:sz w:val="20"/>
        </w:rPr>
        <w:t> </w:t>
      </w:r>
      <w:r>
        <w:rPr>
          <w:sz w:val="20"/>
        </w:rPr>
        <w:t>penal</w:t>
      </w:r>
      <w:r>
        <w:rPr>
          <w:spacing w:val="-10"/>
          <w:sz w:val="20"/>
        </w:rPr>
        <w:t> </w:t>
      </w:r>
      <w:r>
        <w:rPr>
          <w:sz w:val="20"/>
        </w:rPr>
        <w:t>por</w:t>
      </w:r>
      <w:r>
        <w:rPr>
          <w:spacing w:val="-10"/>
          <w:sz w:val="20"/>
        </w:rPr>
        <w:t> </w:t>
      </w:r>
      <w:r>
        <w:rPr>
          <w:sz w:val="20"/>
        </w:rPr>
        <w:t>los</w:t>
      </w:r>
      <w:r>
        <w:rPr>
          <w:spacing w:val="-9"/>
          <w:sz w:val="20"/>
        </w:rPr>
        <w:t> </w:t>
      </w:r>
      <w:r>
        <w:rPr>
          <w:sz w:val="20"/>
        </w:rPr>
        <w:t>delitos</w:t>
      </w:r>
      <w:r>
        <w:rPr>
          <w:spacing w:val="-9"/>
          <w:sz w:val="20"/>
        </w:rPr>
        <w:t> </w:t>
      </w:r>
      <w:r>
        <w:rPr>
          <w:sz w:val="20"/>
        </w:rPr>
        <w:t>de</w:t>
      </w:r>
      <w:r>
        <w:rPr>
          <w:spacing w:val="-10"/>
          <w:sz w:val="20"/>
        </w:rPr>
        <w:t> </w:t>
      </w:r>
      <w:r>
        <w:rPr>
          <w:sz w:val="20"/>
        </w:rPr>
        <w:t>difamación e injuria por la prensa” a los señores Freddy Parrales Chaves, Ronald Moya Chacón y al Ministro de Seguridad</w:t>
      </w:r>
      <w:r>
        <w:rPr>
          <w:spacing w:val="26"/>
          <w:sz w:val="20"/>
        </w:rPr>
        <w:t> </w:t>
      </w:r>
      <w:r>
        <w:rPr>
          <w:sz w:val="20"/>
        </w:rPr>
        <w:t>Pública,</w:t>
      </w:r>
      <w:r>
        <w:rPr>
          <w:spacing w:val="26"/>
          <w:sz w:val="20"/>
        </w:rPr>
        <w:t> </w:t>
      </w:r>
      <w:r>
        <w:rPr>
          <w:sz w:val="20"/>
        </w:rPr>
        <w:t>toda</w:t>
      </w:r>
      <w:r>
        <w:rPr>
          <w:spacing w:val="26"/>
          <w:sz w:val="20"/>
        </w:rPr>
        <w:t> </w:t>
      </w:r>
      <w:r>
        <w:rPr>
          <w:sz w:val="20"/>
        </w:rPr>
        <w:t>vez</w:t>
      </w:r>
      <w:r>
        <w:rPr>
          <w:spacing w:val="27"/>
          <w:sz w:val="20"/>
        </w:rPr>
        <w:t> </w:t>
      </w:r>
      <w:r>
        <w:rPr>
          <w:sz w:val="20"/>
        </w:rPr>
        <w:t>que</w:t>
      </w:r>
      <w:r>
        <w:rPr>
          <w:spacing w:val="26"/>
          <w:sz w:val="20"/>
        </w:rPr>
        <w:t> </w:t>
      </w:r>
      <w:r>
        <w:rPr>
          <w:sz w:val="20"/>
        </w:rPr>
        <w:t>no</w:t>
      </w:r>
      <w:r>
        <w:rPr>
          <w:spacing w:val="26"/>
          <w:sz w:val="20"/>
        </w:rPr>
        <w:t> </w:t>
      </w:r>
      <w:r>
        <w:rPr>
          <w:sz w:val="20"/>
        </w:rPr>
        <w:t>se</w:t>
      </w:r>
      <w:r>
        <w:rPr>
          <w:spacing w:val="27"/>
          <w:sz w:val="20"/>
        </w:rPr>
        <w:t> </w:t>
      </w:r>
      <w:r>
        <w:rPr>
          <w:sz w:val="20"/>
        </w:rPr>
        <w:t>demostró</w:t>
      </w:r>
      <w:r>
        <w:rPr>
          <w:spacing w:val="26"/>
          <w:sz w:val="20"/>
        </w:rPr>
        <w:t> </w:t>
      </w:r>
      <w:r>
        <w:rPr>
          <w:sz w:val="20"/>
        </w:rPr>
        <w:t>el</w:t>
      </w:r>
      <w:r>
        <w:rPr>
          <w:spacing w:val="25"/>
          <w:sz w:val="20"/>
        </w:rPr>
        <w:t> </w:t>
      </w:r>
      <w:r>
        <w:rPr>
          <w:sz w:val="20"/>
        </w:rPr>
        <w:t>elemento</w:t>
      </w:r>
      <w:r>
        <w:rPr>
          <w:spacing w:val="25"/>
          <w:sz w:val="20"/>
        </w:rPr>
        <w:t> </w:t>
      </w:r>
      <w:r>
        <w:rPr>
          <w:sz w:val="20"/>
        </w:rPr>
        <w:t>subjetivo</w:t>
      </w:r>
      <w:r>
        <w:rPr>
          <w:spacing w:val="26"/>
          <w:sz w:val="20"/>
        </w:rPr>
        <w:t> </w:t>
      </w:r>
      <w:r>
        <w:rPr>
          <w:sz w:val="20"/>
        </w:rPr>
        <w:t>del</w:t>
      </w:r>
      <w:r>
        <w:rPr>
          <w:spacing w:val="26"/>
          <w:sz w:val="20"/>
        </w:rPr>
        <w:t> </w:t>
      </w:r>
      <w:r>
        <w:rPr>
          <w:sz w:val="20"/>
        </w:rPr>
        <w:t>tipo</w:t>
      </w:r>
      <w:r>
        <w:rPr>
          <w:spacing w:val="26"/>
          <w:sz w:val="20"/>
        </w:rPr>
        <w:t> </w:t>
      </w:r>
      <w:r>
        <w:rPr>
          <w:sz w:val="20"/>
        </w:rPr>
        <w:t>penal.</w:t>
      </w:r>
      <w:r>
        <w:rPr>
          <w:spacing w:val="26"/>
          <w:sz w:val="20"/>
        </w:rPr>
        <w:t> </w:t>
      </w:r>
      <w:r>
        <w:rPr>
          <w:sz w:val="20"/>
        </w:rPr>
        <w:t>En</w:t>
      </w:r>
      <w:r>
        <w:rPr>
          <w:spacing w:val="27"/>
          <w:sz w:val="20"/>
        </w:rPr>
        <w:t> </w:t>
      </w:r>
      <w:r>
        <w:rPr>
          <w:sz w:val="20"/>
        </w:rPr>
        <w:t>lo</w:t>
      </w:r>
      <w:r>
        <w:rPr>
          <w:spacing w:val="25"/>
          <w:sz w:val="20"/>
        </w:rPr>
        <w:t> </w:t>
      </w:r>
      <w:r>
        <w:rPr>
          <w:sz w:val="20"/>
        </w:rPr>
        <w:t>que</w:t>
      </w:r>
    </w:p>
    <w:p>
      <w:pPr>
        <w:pStyle w:val="BodyText"/>
        <w:spacing w:before="10"/>
        <w:rPr>
          <w:sz w:val="19"/>
        </w:rPr>
      </w:pPr>
      <w:r>
        <w:rPr/>
        <w:pict>
          <v:line style="position:absolute;mso-position-horizontal-relative:page;mso-position-vertical-relative:paragraph;z-index:1240;mso-wrap-distance-left:0;mso-wrap-distance-right:0" from="54pt,14.340602pt" to="198pt,14.340602pt" stroked="true" strokeweight=".599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left"/>
        <w:rPr>
          <w:sz w:val="16"/>
        </w:rPr>
      </w:pPr>
      <w:bookmarkStart w:name="_bookmark49" w:id="75"/>
      <w:bookmarkEnd w:id="75"/>
      <w:r>
        <w:rPr/>
      </w:r>
      <w:r>
        <w:rPr>
          <w:position w:val="6"/>
          <w:sz w:val="10"/>
        </w:rPr>
        <w:t>35</w:t>
        <w:tab/>
      </w:r>
      <w:r>
        <w:rPr>
          <w:i/>
          <w:sz w:val="16"/>
        </w:rPr>
        <w:t>Cfr</w:t>
      </w:r>
      <w:r>
        <w:rPr>
          <w:sz w:val="16"/>
        </w:rPr>
        <w:t>.</w:t>
      </w:r>
      <w:r>
        <w:rPr>
          <w:spacing w:val="12"/>
          <w:sz w:val="16"/>
        </w:rPr>
        <w:t> </w:t>
      </w:r>
      <w:r>
        <w:rPr>
          <w:sz w:val="16"/>
        </w:rPr>
        <w:t>Oficina</w:t>
      </w:r>
      <w:r>
        <w:rPr>
          <w:spacing w:val="14"/>
          <w:sz w:val="16"/>
        </w:rPr>
        <w:t> </w:t>
      </w:r>
      <w:r>
        <w:rPr>
          <w:sz w:val="16"/>
        </w:rPr>
        <w:t>Prensa</w:t>
      </w:r>
      <w:r>
        <w:rPr>
          <w:spacing w:val="14"/>
          <w:sz w:val="16"/>
        </w:rPr>
        <w:t> </w:t>
      </w:r>
      <w:r>
        <w:rPr>
          <w:sz w:val="16"/>
        </w:rPr>
        <w:t>y</w:t>
      </w:r>
      <w:r>
        <w:rPr>
          <w:spacing w:val="13"/>
          <w:sz w:val="16"/>
        </w:rPr>
        <w:t> </w:t>
      </w:r>
      <w:r>
        <w:rPr>
          <w:sz w:val="16"/>
        </w:rPr>
        <w:t>Relaciones</w:t>
      </w:r>
      <w:r>
        <w:rPr>
          <w:spacing w:val="13"/>
          <w:sz w:val="16"/>
        </w:rPr>
        <w:t> </w:t>
      </w:r>
      <w:r>
        <w:rPr>
          <w:sz w:val="16"/>
        </w:rPr>
        <w:t>Públicas</w:t>
      </w:r>
      <w:r>
        <w:rPr>
          <w:spacing w:val="13"/>
          <w:sz w:val="16"/>
        </w:rPr>
        <w:t> </w:t>
      </w:r>
      <w:r>
        <w:rPr>
          <w:sz w:val="16"/>
        </w:rPr>
        <w:t>del</w:t>
      </w:r>
      <w:r>
        <w:rPr>
          <w:spacing w:val="13"/>
          <w:sz w:val="16"/>
        </w:rPr>
        <w:t> </w:t>
      </w:r>
      <w:r>
        <w:rPr>
          <w:sz w:val="16"/>
        </w:rPr>
        <w:t>Ministerio</w:t>
      </w:r>
      <w:r>
        <w:rPr>
          <w:spacing w:val="13"/>
          <w:sz w:val="16"/>
        </w:rPr>
        <w:t> </w:t>
      </w:r>
      <w:r>
        <w:rPr>
          <w:sz w:val="16"/>
        </w:rPr>
        <w:t>de</w:t>
      </w:r>
      <w:r>
        <w:rPr>
          <w:spacing w:val="12"/>
          <w:sz w:val="16"/>
        </w:rPr>
        <w:t> </w:t>
      </w:r>
      <w:r>
        <w:rPr>
          <w:sz w:val="16"/>
        </w:rPr>
        <w:t>Seguridad</w:t>
      </w:r>
      <w:r>
        <w:rPr>
          <w:spacing w:val="14"/>
          <w:sz w:val="16"/>
        </w:rPr>
        <w:t> </w:t>
      </w:r>
      <w:r>
        <w:rPr>
          <w:sz w:val="16"/>
        </w:rPr>
        <w:t>Pública,</w:t>
      </w:r>
      <w:r>
        <w:rPr>
          <w:spacing w:val="12"/>
          <w:sz w:val="16"/>
        </w:rPr>
        <w:t> </w:t>
      </w:r>
      <w:r>
        <w:rPr>
          <w:sz w:val="16"/>
        </w:rPr>
        <w:t>correo</w:t>
      </w:r>
      <w:r>
        <w:rPr>
          <w:spacing w:val="15"/>
          <w:sz w:val="16"/>
        </w:rPr>
        <w:t> </w:t>
      </w:r>
      <w:r>
        <w:rPr>
          <w:sz w:val="16"/>
        </w:rPr>
        <w:t>electrónico</w:t>
      </w:r>
      <w:r>
        <w:rPr>
          <w:spacing w:val="13"/>
          <w:sz w:val="16"/>
        </w:rPr>
        <w:t> </w:t>
      </w:r>
      <w:r>
        <w:rPr>
          <w:sz w:val="16"/>
        </w:rPr>
        <w:t>remitido</w:t>
      </w:r>
      <w:r>
        <w:rPr>
          <w:spacing w:val="14"/>
          <w:sz w:val="16"/>
        </w:rPr>
        <w:t> </w:t>
      </w:r>
      <w:r>
        <w:rPr>
          <w:sz w:val="16"/>
        </w:rPr>
        <w:t>al</w:t>
      </w:r>
      <w:r>
        <w:rPr>
          <w:spacing w:val="13"/>
          <w:sz w:val="16"/>
        </w:rPr>
        <w:t> </w:t>
      </w:r>
      <w:r>
        <w:rPr>
          <w:sz w:val="16"/>
        </w:rPr>
        <w:t>señor</w:t>
      </w:r>
      <w:r>
        <w:rPr>
          <w:w w:val="99"/>
          <w:sz w:val="16"/>
        </w:rPr>
        <w:t> </w:t>
      </w:r>
      <w:r>
        <w:rPr>
          <w:sz w:val="16"/>
        </w:rPr>
        <w:t>Ronald</w:t>
      </w:r>
      <w:r>
        <w:rPr>
          <w:spacing w:val="-3"/>
          <w:sz w:val="16"/>
        </w:rPr>
        <w:t> </w:t>
      </w:r>
      <w:r>
        <w:rPr>
          <w:sz w:val="16"/>
        </w:rPr>
        <w:t>Moya</w:t>
      </w:r>
      <w:r>
        <w:rPr>
          <w:spacing w:val="-3"/>
          <w:sz w:val="16"/>
        </w:rPr>
        <w:t> </w:t>
      </w:r>
      <w:r>
        <w:rPr>
          <w:sz w:val="16"/>
        </w:rPr>
        <w:t>Chacón</w:t>
      </w:r>
      <w:r>
        <w:rPr>
          <w:spacing w:val="-4"/>
          <w:sz w:val="16"/>
        </w:rPr>
        <w:t> </w:t>
      </w:r>
      <w:r>
        <w:rPr>
          <w:sz w:val="16"/>
        </w:rPr>
        <w:t>bajo</w:t>
      </w:r>
      <w:r>
        <w:rPr>
          <w:spacing w:val="-3"/>
          <w:sz w:val="16"/>
        </w:rPr>
        <w:t> </w:t>
      </w:r>
      <w:r>
        <w:rPr>
          <w:sz w:val="16"/>
        </w:rPr>
        <w:t>el</w:t>
      </w:r>
      <w:r>
        <w:rPr>
          <w:spacing w:val="-4"/>
          <w:sz w:val="16"/>
        </w:rPr>
        <w:t> </w:t>
      </w:r>
      <w:r>
        <w:rPr>
          <w:sz w:val="16"/>
        </w:rPr>
        <w:t>título</w:t>
      </w:r>
      <w:r>
        <w:rPr>
          <w:spacing w:val="-3"/>
          <w:sz w:val="16"/>
        </w:rPr>
        <w:t> </w:t>
      </w:r>
      <w:r>
        <w:rPr>
          <w:sz w:val="16"/>
        </w:rPr>
        <w:t>“Aclaración”,</w:t>
      </w:r>
      <w:r>
        <w:rPr>
          <w:spacing w:val="-4"/>
          <w:sz w:val="16"/>
        </w:rPr>
        <w:t> </w:t>
      </w:r>
      <w:r>
        <w:rPr>
          <w:sz w:val="16"/>
        </w:rPr>
        <w:t>de</w:t>
      </w:r>
      <w:r>
        <w:rPr>
          <w:spacing w:val="-4"/>
          <w:sz w:val="16"/>
        </w:rPr>
        <w:t> </w:t>
      </w:r>
      <w:r>
        <w:rPr>
          <w:sz w:val="16"/>
        </w:rPr>
        <w:t>31</w:t>
      </w:r>
      <w:r>
        <w:rPr>
          <w:spacing w:val="-3"/>
          <w:sz w:val="16"/>
        </w:rPr>
        <w:t> </w:t>
      </w:r>
      <w:r>
        <w:rPr>
          <w:sz w:val="16"/>
        </w:rPr>
        <w:t>de</w:t>
      </w:r>
      <w:r>
        <w:rPr>
          <w:spacing w:val="-4"/>
          <w:sz w:val="16"/>
        </w:rPr>
        <w:t> </w:t>
      </w:r>
      <w:r>
        <w:rPr>
          <w:sz w:val="16"/>
        </w:rPr>
        <w:t>enero</w:t>
      </w:r>
      <w:r>
        <w:rPr>
          <w:spacing w:val="-3"/>
          <w:sz w:val="16"/>
        </w:rPr>
        <w:t> </w:t>
      </w:r>
      <w:r>
        <w:rPr>
          <w:sz w:val="16"/>
        </w:rPr>
        <w:t>de</w:t>
      </w:r>
      <w:r>
        <w:rPr>
          <w:spacing w:val="-4"/>
          <w:sz w:val="16"/>
        </w:rPr>
        <w:t> </w:t>
      </w:r>
      <w:r>
        <w:rPr>
          <w:sz w:val="16"/>
        </w:rPr>
        <w:t>2006</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folio</w:t>
      </w:r>
      <w:r>
        <w:rPr>
          <w:spacing w:val="-3"/>
          <w:sz w:val="16"/>
        </w:rPr>
        <w:t> </w:t>
      </w:r>
      <w:r>
        <w:rPr>
          <w:sz w:val="16"/>
        </w:rPr>
        <w:t>750).</w:t>
      </w:r>
    </w:p>
    <w:p>
      <w:pPr>
        <w:tabs>
          <w:tab w:pos="839" w:val="left" w:leader="none"/>
        </w:tabs>
        <w:spacing w:before="39"/>
        <w:ind w:left="120" w:right="0" w:firstLine="0"/>
        <w:jc w:val="left"/>
        <w:rPr>
          <w:sz w:val="16"/>
        </w:rPr>
      </w:pPr>
      <w:bookmarkStart w:name="_bookmark50" w:id="76"/>
      <w:bookmarkEnd w:id="76"/>
      <w:r>
        <w:rPr/>
      </w:r>
      <w:r>
        <w:rPr>
          <w:position w:val="6"/>
          <w:sz w:val="10"/>
        </w:rPr>
        <w:t>36</w:t>
        <w:tab/>
      </w:r>
      <w:r>
        <w:rPr>
          <w:i/>
          <w:sz w:val="16"/>
        </w:rPr>
        <w:t>Cfr</w:t>
      </w:r>
      <w:r>
        <w:rPr>
          <w:sz w:val="16"/>
        </w:rPr>
        <w:t>.</w:t>
      </w:r>
      <w:r>
        <w:rPr>
          <w:spacing w:val="-3"/>
          <w:sz w:val="16"/>
        </w:rPr>
        <w:t> </w:t>
      </w:r>
      <w:r>
        <w:rPr>
          <w:sz w:val="16"/>
        </w:rPr>
        <w:t>Diario</w:t>
      </w:r>
      <w:r>
        <w:rPr>
          <w:spacing w:val="-2"/>
          <w:sz w:val="16"/>
        </w:rPr>
        <w:t> </w:t>
      </w:r>
      <w:r>
        <w:rPr>
          <w:sz w:val="16"/>
        </w:rPr>
        <w:t>La</w:t>
      </w:r>
      <w:r>
        <w:rPr>
          <w:spacing w:val="-1"/>
          <w:sz w:val="16"/>
        </w:rPr>
        <w:t> </w:t>
      </w:r>
      <w:r>
        <w:rPr>
          <w:sz w:val="16"/>
        </w:rPr>
        <w:t>Nación,</w:t>
      </w:r>
      <w:r>
        <w:rPr>
          <w:spacing w:val="-3"/>
          <w:sz w:val="16"/>
        </w:rPr>
        <w:t> </w:t>
      </w:r>
      <w:r>
        <w:rPr>
          <w:sz w:val="16"/>
        </w:rPr>
        <w:t>Fe</w:t>
      </w:r>
      <w:r>
        <w:rPr>
          <w:spacing w:val="-3"/>
          <w:sz w:val="16"/>
        </w:rPr>
        <w:t> </w:t>
      </w:r>
      <w:r>
        <w:rPr>
          <w:sz w:val="16"/>
        </w:rPr>
        <w:t>de</w:t>
      </w:r>
      <w:r>
        <w:rPr>
          <w:spacing w:val="-1"/>
          <w:sz w:val="16"/>
        </w:rPr>
        <w:t> </w:t>
      </w:r>
      <w:r>
        <w:rPr>
          <w:sz w:val="16"/>
        </w:rPr>
        <w:t>erratas</w:t>
      </w:r>
      <w:r>
        <w:rPr>
          <w:spacing w:val="-3"/>
          <w:sz w:val="16"/>
        </w:rPr>
        <w:t> </w:t>
      </w:r>
      <w:r>
        <w:rPr>
          <w:sz w:val="16"/>
        </w:rPr>
        <w:t>“Error</w:t>
      </w:r>
      <w:r>
        <w:rPr>
          <w:spacing w:val="-2"/>
          <w:sz w:val="16"/>
        </w:rPr>
        <w:t> </w:t>
      </w:r>
      <w:r>
        <w:rPr>
          <w:sz w:val="16"/>
        </w:rPr>
        <w:t>con</w:t>
      </w:r>
      <w:r>
        <w:rPr>
          <w:spacing w:val="-3"/>
          <w:sz w:val="16"/>
        </w:rPr>
        <w:t> </w:t>
      </w:r>
      <w:r>
        <w:rPr>
          <w:sz w:val="16"/>
        </w:rPr>
        <w:t>fiscalía”,</w:t>
      </w:r>
      <w:r>
        <w:rPr>
          <w:spacing w:val="-3"/>
          <w:sz w:val="16"/>
        </w:rPr>
        <w:t> </w:t>
      </w:r>
      <w:r>
        <w:rPr>
          <w:sz w:val="16"/>
        </w:rPr>
        <w:t>de</w:t>
      </w:r>
      <w:r>
        <w:rPr>
          <w:spacing w:val="-3"/>
          <w:sz w:val="16"/>
        </w:rPr>
        <w:t> </w:t>
      </w:r>
      <w:r>
        <w:rPr>
          <w:sz w:val="16"/>
        </w:rPr>
        <w:t>6</w:t>
      </w:r>
      <w:r>
        <w:rPr>
          <w:spacing w:val="-2"/>
          <w:sz w:val="16"/>
        </w:rPr>
        <w:t> </w:t>
      </w:r>
      <w:r>
        <w:rPr>
          <w:sz w:val="16"/>
        </w:rPr>
        <w:t>de</w:t>
      </w:r>
      <w:r>
        <w:rPr>
          <w:spacing w:val="-3"/>
          <w:sz w:val="16"/>
        </w:rPr>
        <w:t> </w:t>
      </w:r>
      <w:r>
        <w:rPr>
          <w:sz w:val="16"/>
        </w:rPr>
        <w:t>febrero</w:t>
      </w:r>
      <w:r>
        <w:rPr>
          <w:spacing w:val="-1"/>
          <w:sz w:val="16"/>
        </w:rPr>
        <w:t> </w:t>
      </w:r>
      <w:r>
        <w:rPr>
          <w:sz w:val="16"/>
        </w:rPr>
        <w:t>de</w:t>
      </w:r>
      <w:r>
        <w:rPr>
          <w:spacing w:val="-3"/>
          <w:sz w:val="16"/>
        </w:rPr>
        <w:t> </w:t>
      </w:r>
      <w:r>
        <w:rPr>
          <w:sz w:val="16"/>
        </w:rPr>
        <w:t>2006</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3"/>
          <w:sz w:val="16"/>
        </w:rPr>
        <w:t> </w:t>
      </w:r>
      <w:r>
        <w:rPr>
          <w:sz w:val="16"/>
        </w:rPr>
        <w:t>folio</w:t>
      </w:r>
      <w:r>
        <w:rPr>
          <w:spacing w:val="-2"/>
          <w:sz w:val="16"/>
        </w:rPr>
        <w:t> </w:t>
      </w:r>
      <w:r>
        <w:rPr>
          <w:sz w:val="16"/>
        </w:rPr>
        <w:t>33).</w:t>
      </w:r>
    </w:p>
    <w:p>
      <w:pPr>
        <w:tabs>
          <w:tab w:pos="839" w:val="left" w:leader="none"/>
        </w:tabs>
        <w:spacing w:before="40"/>
        <w:ind w:left="120" w:right="0" w:firstLine="0"/>
        <w:jc w:val="left"/>
        <w:rPr>
          <w:sz w:val="16"/>
        </w:rPr>
      </w:pPr>
      <w:bookmarkStart w:name="_bookmark51" w:id="77"/>
      <w:bookmarkEnd w:id="77"/>
      <w:r>
        <w:rPr/>
      </w:r>
      <w:r>
        <w:rPr>
          <w:position w:val="6"/>
          <w:sz w:val="10"/>
        </w:rPr>
        <w:t>37</w:t>
        <w:tab/>
      </w:r>
      <w:r>
        <w:rPr>
          <w:i/>
          <w:sz w:val="16"/>
        </w:rPr>
        <w:t>Cfr</w:t>
      </w:r>
      <w:r>
        <w:rPr>
          <w:sz w:val="16"/>
        </w:rPr>
        <w:t>.</w:t>
      </w:r>
      <w:r>
        <w:rPr>
          <w:spacing w:val="-3"/>
          <w:sz w:val="16"/>
        </w:rPr>
        <w:t> </w:t>
      </w:r>
      <w:r>
        <w:rPr>
          <w:sz w:val="16"/>
        </w:rPr>
        <w:t>Querella</w:t>
      </w:r>
      <w:r>
        <w:rPr>
          <w:spacing w:val="-3"/>
          <w:sz w:val="16"/>
        </w:rPr>
        <w:t> </w:t>
      </w:r>
      <w:r>
        <w:rPr>
          <w:sz w:val="16"/>
        </w:rPr>
        <w:t>interpuesta</w:t>
      </w:r>
      <w:r>
        <w:rPr>
          <w:spacing w:val="-3"/>
          <w:sz w:val="16"/>
        </w:rPr>
        <w:t> </w:t>
      </w:r>
      <w:r>
        <w:rPr>
          <w:sz w:val="16"/>
        </w:rPr>
        <w:t>por</w:t>
      </w:r>
      <w:r>
        <w:rPr>
          <w:spacing w:val="-3"/>
          <w:sz w:val="16"/>
        </w:rPr>
        <w:t> </w:t>
      </w:r>
      <w:r>
        <w:rPr>
          <w:sz w:val="16"/>
        </w:rPr>
        <w:t>J.C.T.R.,</w:t>
      </w:r>
      <w:r>
        <w:rPr>
          <w:spacing w:val="-3"/>
          <w:sz w:val="16"/>
        </w:rPr>
        <w:t> </w:t>
      </w:r>
      <w:r>
        <w:rPr>
          <w:sz w:val="16"/>
        </w:rPr>
        <w:t>de</w:t>
      </w:r>
      <w:r>
        <w:rPr>
          <w:spacing w:val="-3"/>
          <w:sz w:val="16"/>
        </w:rPr>
        <w:t> </w:t>
      </w:r>
      <w:r>
        <w:rPr>
          <w:sz w:val="16"/>
        </w:rPr>
        <w:t>7</w:t>
      </w:r>
      <w:r>
        <w:rPr>
          <w:spacing w:val="-3"/>
          <w:sz w:val="16"/>
        </w:rPr>
        <w:t> </w:t>
      </w:r>
      <w:r>
        <w:rPr>
          <w:sz w:val="16"/>
        </w:rPr>
        <w:t>de</w:t>
      </w:r>
      <w:r>
        <w:rPr>
          <w:spacing w:val="-3"/>
          <w:sz w:val="16"/>
        </w:rPr>
        <w:t> </w:t>
      </w:r>
      <w:r>
        <w:rPr>
          <w:sz w:val="16"/>
        </w:rPr>
        <w:t>febrero</w:t>
      </w:r>
      <w:r>
        <w:rPr>
          <w:spacing w:val="-3"/>
          <w:sz w:val="16"/>
        </w:rPr>
        <w:t> </w:t>
      </w:r>
      <w:r>
        <w:rPr>
          <w:sz w:val="16"/>
        </w:rPr>
        <w:t>de</w:t>
      </w:r>
      <w:r>
        <w:rPr>
          <w:spacing w:val="-3"/>
          <w:sz w:val="16"/>
        </w:rPr>
        <w:t> </w:t>
      </w:r>
      <w:r>
        <w:rPr>
          <w:sz w:val="16"/>
        </w:rPr>
        <w:t>2006</w:t>
      </w:r>
      <w:r>
        <w:rPr>
          <w:spacing w:val="-3"/>
          <w:sz w:val="16"/>
        </w:rPr>
        <w:t> </w:t>
      </w:r>
      <w:r>
        <w:rPr>
          <w:sz w:val="16"/>
        </w:rPr>
        <w:t>(expediente</w:t>
      </w:r>
      <w:r>
        <w:rPr>
          <w:spacing w:val="-3"/>
          <w:sz w:val="16"/>
        </w:rPr>
        <w:t> </w:t>
      </w:r>
      <w:r>
        <w:rPr>
          <w:sz w:val="16"/>
        </w:rPr>
        <w:t>de</w:t>
      </w:r>
      <w:r>
        <w:rPr>
          <w:spacing w:val="-3"/>
          <w:sz w:val="16"/>
        </w:rPr>
        <w:t> </w:t>
      </w:r>
      <w:r>
        <w:rPr>
          <w:sz w:val="16"/>
        </w:rPr>
        <w:t>prueba,</w:t>
      </w:r>
      <w:r>
        <w:rPr>
          <w:spacing w:val="-3"/>
          <w:sz w:val="16"/>
        </w:rPr>
        <w:t> </w:t>
      </w:r>
      <w:r>
        <w:rPr>
          <w:sz w:val="16"/>
        </w:rPr>
        <w:t>folios</w:t>
      </w:r>
      <w:r>
        <w:rPr>
          <w:spacing w:val="-3"/>
          <w:sz w:val="16"/>
        </w:rPr>
        <w:t> </w:t>
      </w:r>
      <w:r>
        <w:rPr>
          <w:sz w:val="16"/>
        </w:rPr>
        <w:t>675</w:t>
      </w:r>
      <w:r>
        <w:rPr>
          <w:spacing w:val="-3"/>
          <w:sz w:val="16"/>
        </w:rPr>
        <w:t> </w:t>
      </w:r>
      <w:r>
        <w:rPr>
          <w:sz w:val="16"/>
        </w:rPr>
        <w:t>a</w:t>
      </w:r>
      <w:r>
        <w:rPr>
          <w:spacing w:val="-3"/>
          <w:sz w:val="16"/>
        </w:rPr>
        <w:t> </w:t>
      </w:r>
      <w:r>
        <w:rPr>
          <w:sz w:val="16"/>
        </w:rPr>
        <w:t>685).</w:t>
      </w:r>
    </w:p>
    <w:p>
      <w:pPr>
        <w:tabs>
          <w:tab w:pos="839" w:val="left" w:leader="none"/>
        </w:tabs>
        <w:spacing w:before="39"/>
        <w:ind w:left="119" w:right="119" w:firstLine="0"/>
        <w:jc w:val="left"/>
        <w:rPr>
          <w:sz w:val="16"/>
        </w:rPr>
      </w:pPr>
      <w:bookmarkStart w:name="_bookmark52" w:id="78"/>
      <w:bookmarkEnd w:id="78"/>
      <w:r>
        <w:rPr/>
      </w:r>
      <w:r>
        <w:rPr>
          <w:position w:val="6"/>
          <w:sz w:val="10"/>
        </w:rPr>
        <w:t>38</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4).</w:t>
      </w:r>
    </w:p>
    <w:p>
      <w:pPr>
        <w:tabs>
          <w:tab w:pos="839" w:val="left" w:leader="none"/>
        </w:tabs>
        <w:spacing w:before="40"/>
        <w:ind w:left="120" w:right="0" w:firstLine="0"/>
        <w:jc w:val="left"/>
        <w:rPr>
          <w:sz w:val="16"/>
        </w:rPr>
      </w:pPr>
      <w:bookmarkStart w:name="_bookmark53" w:id="79"/>
      <w:bookmarkEnd w:id="79"/>
      <w:r>
        <w:rPr/>
      </w:r>
      <w:r>
        <w:rPr>
          <w:position w:val="6"/>
          <w:sz w:val="10"/>
        </w:rPr>
        <w:t>39</w:t>
        <w:tab/>
      </w:r>
      <w:r>
        <w:rPr>
          <w:i/>
          <w:sz w:val="16"/>
        </w:rPr>
        <w:t>Cfr</w:t>
      </w:r>
      <w:r>
        <w:rPr>
          <w:sz w:val="16"/>
        </w:rPr>
        <w:t>.</w:t>
      </w:r>
      <w:r>
        <w:rPr>
          <w:spacing w:val="-4"/>
          <w:sz w:val="16"/>
        </w:rPr>
        <w:t> </w:t>
      </w:r>
      <w:r>
        <w:rPr>
          <w:sz w:val="16"/>
        </w:rPr>
        <w:t>Tribunal</w:t>
      </w:r>
      <w:r>
        <w:rPr>
          <w:spacing w:val="-4"/>
          <w:sz w:val="16"/>
        </w:rPr>
        <w:t> </w:t>
      </w:r>
      <w:r>
        <w:rPr>
          <w:sz w:val="16"/>
        </w:rPr>
        <w:t>de</w:t>
      </w:r>
      <w:r>
        <w:rPr>
          <w:spacing w:val="-4"/>
          <w:sz w:val="16"/>
        </w:rPr>
        <w:t> </w:t>
      </w:r>
      <w:r>
        <w:rPr>
          <w:sz w:val="16"/>
        </w:rPr>
        <w:t>la</w:t>
      </w:r>
      <w:r>
        <w:rPr>
          <w:spacing w:val="-3"/>
          <w:sz w:val="16"/>
        </w:rPr>
        <w:t> </w:t>
      </w:r>
      <w:r>
        <w:rPr>
          <w:sz w:val="16"/>
        </w:rPr>
        <w:t>zona</w:t>
      </w:r>
      <w:r>
        <w:rPr>
          <w:spacing w:val="-2"/>
          <w:sz w:val="16"/>
        </w:rPr>
        <w:t> </w:t>
      </w:r>
      <w:r>
        <w:rPr>
          <w:sz w:val="16"/>
        </w:rPr>
        <w:t>sur</w:t>
      </w:r>
      <w:r>
        <w:rPr>
          <w:spacing w:val="-3"/>
          <w:sz w:val="16"/>
        </w:rPr>
        <w:t> </w:t>
      </w:r>
      <w:r>
        <w:rPr>
          <w:sz w:val="16"/>
        </w:rPr>
        <w:t>Corredores,</w:t>
      </w:r>
      <w:r>
        <w:rPr>
          <w:spacing w:val="-4"/>
          <w:sz w:val="16"/>
        </w:rPr>
        <w:t> </w:t>
      </w:r>
      <w:r>
        <w:rPr>
          <w:sz w:val="16"/>
        </w:rPr>
        <w:t>Resolución</w:t>
      </w:r>
      <w:r>
        <w:rPr>
          <w:spacing w:val="-4"/>
          <w:sz w:val="16"/>
        </w:rPr>
        <w:t> </w:t>
      </w:r>
      <w:r>
        <w:rPr>
          <w:sz w:val="16"/>
        </w:rPr>
        <w:t>de</w:t>
      </w:r>
      <w:r>
        <w:rPr>
          <w:spacing w:val="-4"/>
          <w:sz w:val="16"/>
        </w:rPr>
        <w:t> </w:t>
      </w:r>
      <w:r>
        <w:rPr>
          <w:sz w:val="16"/>
        </w:rPr>
        <w:t>28</w:t>
      </w:r>
      <w:r>
        <w:rPr>
          <w:spacing w:val="-3"/>
          <w:sz w:val="16"/>
        </w:rPr>
        <w:t> </w:t>
      </w:r>
      <w:r>
        <w:rPr>
          <w:sz w:val="16"/>
        </w:rPr>
        <w:t>de</w:t>
      </w:r>
      <w:r>
        <w:rPr>
          <w:spacing w:val="-4"/>
          <w:sz w:val="16"/>
        </w:rPr>
        <w:t> </w:t>
      </w:r>
      <w:r>
        <w:rPr>
          <w:sz w:val="16"/>
        </w:rPr>
        <w:t>febrero</w:t>
      </w:r>
      <w:r>
        <w:rPr>
          <w:spacing w:val="-3"/>
          <w:sz w:val="16"/>
        </w:rPr>
        <w:t> </w:t>
      </w:r>
      <w:r>
        <w:rPr>
          <w:sz w:val="16"/>
        </w:rPr>
        <w:t>de</w:t>
      </w:r>
      <w:r>
        <w:rPr>
          <w:spacing w:val="-2"/>
          <w:sz w:val="16"/>
        </w:rPr>
        <w:t> </w:t>
      </w:r>
      <w:r>
        <w:rPr>
          <w:sz w:val="16"/>
        </w:rPr>
        <w:t>2006</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folio</w:t>
      </w:r>
      <w:r>
        <w:rPr>
          <w:spacing w:val="-3"/>
          <w:sz w:val="16"/>
        </w:rPr>
        <w:t> </w:t>
      </w:r>
      <w:r>
        <w:rPr>
          <w:sz w:val="16"/>
        </w:rPr>
        <w:t>732).</w:t>
      </w:r>
    </w:p>
    <w:p>
      <w:pPr>
        <w:spacing w:after="0"/>
        <w:jc w:val="left"/>
        <w:rPr>
          <w:sz w:val="16"/>
        </w:rPr>
        <w:sectPr>
          <w:footerReference w:type="default" r:id="rId9"/>
          <w:pgSz w:w="12240" w:h="15840"/>
          <w:pgMar w:footer="1594" w:header="0" w:top="1360" w:bottom="1780" w:left="960" w:right="960"/>
          <w:pgNumType w:start="12"/>
        </w:sectPr>
      </w:pPr>
    </w:p>
    <w:p>
      <w:pPr>
        <w:pStyle w:val="BodyText"/>
        <w:spacing w:before="80"/>
        <w:ind w:left="120" w:right="116"/>
        <w:jc w:val="both"/>
      </w:pPr>
      <w:r>
        <w:rPr/>
        <w:t>respecta a los periodistas, el Tribunal de Juicio consideró que no se observaba una “intencionalidad directa en afectar el honor del querellante, sino que muy probablemente su única intención al momento de publicar la noticia era desarrollar su trabajo de información al público”, si bien en este caso lo hicieron “sin guardar el cuidado que requiere su profesión”</w:t>
      </w:r>
      <w:hyperlink w:history="true" w:anchor="_bookmark55">
        <w:r>
          <w:rPr>
            <w:position w:val="7"/>
            <w:sz w:val="13"/>
          </w:rPr>
          <w:t>41</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No obstante, la sentencia también advirtió que se había configurado “una acción dañosa” la cual, si bien no resultó típica penalmente, era “generadora de responsabilidad civil directamente ocasionada por la publicación de un hecho falso desacreditante e injurioso en un medio escrito”</w:t>
      </w:r>
      <w:hyperlink w:history="true" w:anchor="_bookmark56">
        <w:r>
          <w:rPr>
            <w:position w:val="7"/>
            <w:sz w:val="13"/>
          </w:rPr>
          <w:t>42</w:t>
        </w:r>
      </w:hyperlink>
      <w:r>
        <w:rPr>
          <w:sz w:val="20"/>
        </w:rPr>
        <w:t>. En</w:t>
      </w:r>
      <w:r>
        <w:rPr>
          <w:spacing w:val="-6"/>
          <w:sz w:val="20"/>
        </w:rPr>
        <w:t> </w:t>
      </w:r>
      <w:r>
        <w:rPr>
          <w:sz w:val="20"/>
        </w:rPr>
        <w:t>particular,</w:t>
      </w:r>
      <w:r>
        <w:rPr>
          <w:spacing w:val="-6"/>
          <w:sz w:val="20"/>
        </w:rPr>
        <w:t> </w:t>
      </w:r>
      <w:r>
        <w:rPr>
          <w:sz w:val="20"/>
        </w:rPr>
        <w:t>el</w:t>
      </w:r>
      <w:r>
        <w:rPr>
          <w:spacing w:val="-6"/>
          <w:sz w:val="20"/>
        </w:rPr>
        <w:t> </w:t>
      </w:r>
      <w:r>
        <w:rPr>
          <w:sz w:val="20"/>
        </w:rPr>
        <w:t>Tribunal</w:t>
      </w:r>
      <w:r>
        <w:rPr>
          <w:spacing w:val="-5"/>
          <w:sz w:val="20"/>
        </w:rPr>
        <w:t> </w:t>
      </w:r>
      <w:r>
        <w:rPr>
          <w:sz w:val="20"/>
        </w:rPr>
        <w:t>de</w:t>
      </w:r>
      <w:r>
        <w:rPr>
          <w:spacing w:val="-5"/>
          <w:sz w:val="20"/>
        </w:rPr>
        <w:t> </w:t>
      </w:r>
      <w:r>
        <w:rPr>
          <w:sz w:val="20"/>
        </w:rPr>
        <w:t>Juicio</w:t>
      </w:r>
      <w:r>
        <w:rPr>
          <w:spacing w:val="-7"/>
          <w:sz w:val="20"/>
        </w:rPr>
        <w:t> </w:t>
      </w:r>
      <w:r>
        <w:rPr>
          <w:sz w:val="20"/>
        </w:rPr>
        <w:t>consideró</w:t>
      </w:r>
      <w:r>
        <w:rPr>
          <w:spacing w:val="-5"/>
          <w:sz w:val="20"/>
        </w:rPr>
        <w:t> </w:t>
      </w:r>
      <w:r>
        <w:rPr>
          <w:sz w:val="20"/>
        </w:rPr>
        <w:t>que</w:t>
      </w:r>
      <w:r>
        <w:rPr>
          <w:spacing w:val="-6"/>
          <w:sz w:val="20"/>
        </w:rPr>
        <w:t> </w:t>
      </w:r>
      <w:r>
        <w:rPr>
          <w:sz w:val="20"/>
        </w:rPr>
        <w:t>la</w:t>
      </w:r>
      <w:r>
        <w:rPr>
          <w:spacing w:val="-7"/>
          <w:sz w:val="20"/>
        </w:rPr>
        <w:t> </w:t>
      </w:r>
      <w:r>
        <w:rPr>
          <w:sz w:val="20"/>
        </w:rPr>
        <w:t>referida</w:t>
      </w:r>
      <w:r>
        <w:rPr>
          <w:spacing w:val="-6"/>
          <w:sz w:val="20"/>
        </w:rPr>
        <w:t> </w:t>
      </w:r>
      <w:r>
        <w:rPr>
          <w:sz w:val="20"/>
        </w:rPr>
        <w:t>publicación</w:t>
      </w:r>
      <w:r>
        <w:rPr>
          <w:spacing w:val="-6"/>
          <w:sz w:val="20"/>
        </w:rPr>
        <w:t> </w:t>
      </w:r>
      <w:r>
        <w:rPr>
          <w:sz w:val="20"/>
        </w:rPr>
        <w:t>había</w:t>
      </w:r>
      <w:r>
        <w:rPr>
          <w:spacing w:val="-7"/>
          <w:sz w:val="20"/>
        </w:rPr>
        <w:t> </w:t>
      </w:r>
      <w:r>
        <w:rPr>
          <w:sz w:val="20"/>
        </w:rPr>
        <w:t>“atribuido</w:t>
      </w:r>
      <w:r>
        <w:rPr>
          <w:spacing w:val="-7"/>
          <w:sz w:val="20"/>
        </w:rPr>
        <w:t> </w:t>
      </w:r>
      <w:r>
        <w:rPr>
          <w:sz w:val="20"/>
        </w:rPr>
        <w:t>falsamente” al señor J.C.T.R. que estaba siendo investigado por la presunta comisión de un delito de extorsión ligado a actividades de trasiego de licores, cuando lo cierto es que estaba siendo investigado desde el</w:t>
      </w:r>
      <w:r>
        <w:rPr>
          <w:spacing w:val="-14"/>
          <w:sz w:val="20"/>
        </w:rPr>
        <w:t> </w:t>
      </w:r>
      <w:r>
        <w:rPr>
          <w:sz w:val="20"/>
        </w:rPr>
        <w:t>mes</w:t>
      </w:r>
      <w:r>
        <w:rPr>
          <w:spacing w:val="-14"/>
          <w:sz w:val="20"/>
        </w:rPr>
        <w:t> </w:t>
      </w:r>
      <w:r>
        <w:rPr>
          <w:sz w:val="20"/>
        </w:rPr>
        <w:t>de</w:t>
      </w:r>
      <w:r>
        <w:rPr>
          <w:spacing w:val="-13"/>
          <w:sz w:val="20"/>
        </w:rPr>
        <w:t> </w:t>
      </w:r>
      <w:r>
        <w:rPr>
          <w:sz w:val="20"/>
        </w:rPr>
        <w:t>agosto</w:t>
      </w:r>
      <w:r>
        <w:rPr>
          <w:spacing w:val="-14"/>
          <w:sz w:val="20"/>
        </w:rPr>
        <w:t> </w:t>
      </w:r>
      <w:r>
        <w:rPr>
          <w:sz w:val="20"/>
        </w:rPr>
        <w:t>2005</w:t>
      </w:r>
      <w:r>
        <w:rPr>
          <w:spacing w:val="-15"/>
          <w:sz w:val="20"/>
        </w:rPr>
        <w:t> </w:t>
      </w:r>
      <w:r>
        <w:rPr>
          <w:sz w:val="20"/>
        </w:rPr>
        <w:t>por</w:t>
      </w:r>
      <w:r>
        <w:rPr>
          <w:spacing w:val="-14"/>
          <w:sz w:val="20"/>
        </w:rPr>
        <w:t> </w:t>
      </w:r>
      <w:r>
        <w:rPr>
          <w:sz w:val="20"/>
        </w:rPr>
        <w:t>el</w:t>
      </w:r>
      <w:r>
        <w:rPr>
          <w:spacing w:val="-14"/>
          <w:sz w:val="20"/>
        </w:rPr>
        <w:t> </w:t>
      </w:r>
      <w:r>
        <w:rPr>
          <w:sz w:val="20"/>
        </w:rPr>
        <w:t>delito</w:t>
      </w:r>
      <w:r>
        <w:rPr>
          <w:spacing w:val="-15"/>
          <w:sz w:val="20"/>
        </w:rPr>
        <w:t> </w:t>
      </w:r>
      <w:r>
        <w:rPr>
          <w:sz w:val="20"/>
        </w:rPr>
        <w:t>extorsión,</w:t>
      </w:r>
      <w:r>
        <w:rPr>
          <w:spacing w:val="-15"/>
          <w:sz w:val="20"/>
        </w:rPr>
        <w:t> </w:t>
      </w:r>
      <w:r>
        <w:rPr>
          <w:sz w:val="20"/>
        </w:rPr>
        <w:t>posteriormente</w:t>
      </w:r>
      <w:r>
        <w:rPr>
          <w:spacing w:val="-13"/>
          <w:sz w:val="20"/>
        </w:rPr>
        <w:t> </w:t>
      </w:r>
      <w:r>
        <w:rPr>
          <w:sz w:val="20"/>
        </w:rPr>
        <w:t>recalificado</w:t>
      </w:r>
      <w:r>
        <w:rPr>
          <w:spacing w:val="-14"/>
          <w:sz w:val="20"/>
        </w:rPr>
        <w:t> </w:t>
      </w:r>
      <w:r>
        <w:rPr>
          <w:sz w:val="20"/>
        </w:rPr>
        <w:t>como</w:t>
      </w:r>
      <w:r>
        <w:rPr>
          <w:spacing w:val="-15"/>
          <w:sz w:val="20"/>
        </w:rPr>
        <w:t> </w:t>
      </w:r>
      <w:r>
        <w:rPr>
          <w:sz w:val="20"/>
        </w:rPr>
        <w:t>cohecho</w:t>
      </w:r>
      <w:hyperlink w:history="true" w:anchor="_bookmark57">
        <w:r>
          <w:rPr>
            <w:position w:val="7"/>
            <w:sz w:val="13"/>
          </w:rPr>
          <w:t>43</w:t>
        </w:r>
      </w:hyperlink>
      <w:r>
        <w:rPr>
          <w:sz w:val="20"/>
        </w:rPr>
        <w:t>.</w:t>
      </w:r>
      <w:r>
        <w:rPr>
          <w:spacing w:val="-14"/>
          <w:sz w:val="20"/>
        </w:rPr>
        <w:t> </w:t>
      </w:r>
      <w:r>
        <w:rPr>
          <w:sz w:val="20"/>
        </w:rPr>
        <w:t>Así,</w:t>
      </w:r>
      <w:r>
        <w:rPr>
          <w:spacing w:val="-14"/>
          <w:sz w:val="20"/>
        </w:rPr>
        <w:t> </w:t>
      </w:r>
      <w:r>
        <w:rPr>
          <w:sz w:val="20"/>
        </w:rPr>
        <w:t>dicho Tribunal advirtió que J.C.T.R. “no tenía en trámite para ese momento [para el momento de la publicación de la noticia en diciembre de 2005] ninguna causa penal ni administrativa por un delito de 'extorsión' relacionado con el trasiego de licores [...], sino llanamente sobre un vehículo y una persona que debieron ser remitidos a aduanas y migración y en apariencia se dio un pago y cobro indebido”</w:t>
      </w:r>
      <w:hyperlink w:history="true" w:anchor="_bookmark58">
        <w:r>
          <w:rPr>
            <w:position w:val="7"/>
            <w:sz w:val="13"/>
          </w:rPr>
          <w:t>44</w:t>
        </w:r>
      </w:hyperlink>
      <w:r>
        <w:rPr>
          <w:sz w:val="20"/>
        </w:rPr>
        <w:t>.</w:t>
      </w:r>
    </w:p>
    <w:p>
      <w:pPr>
        <w:pStyle w:val="BodyText"/>
      </w:pPr>
    </w:p>
    <w:p>
      <w:pPr>
        <w:pStyle w:val="ListParagraph"/>
        <w:numPr>
          <w:ilvl w:val="0"/>
          <w:numId w:val="7"/>
        </w:numPr>
        <w:tabs>
          <w:tab w:pos="688" w:val="left" w:leader="none"/>
        </w:tabs>
        <w:spacing w:line="240" w:lineRule="auto" w:before="0" w:after="0"/>
        <w:ind w:left="119" w:right="116" w:firstLine="1"/>
        <w:jc w:val="both"/>
        <w:rPr>
          <w:sz w:val="20"/>
        </w:rPr>
      </w:pPr>
      <w:r>
        <w:rPr>
          <w:sz w:val="20"/>
        </w:rPr>
        <w:t>El Tribunal de Juicio declaró “sin lugar la excepción de [la] verdad alegada por todos los representantes de los querellados”</w:t>
      </w:r>
      <w:hyperlink w:history="true" w:anchor="_bookmark59">
        <w:r>
          <w:rPr>
            <w:position w:val="7"/>
            <w:sz w:val="13"/>
          </w:rPr>
          <w:t>45</w:t>
        </w:r>
      </w:hyperlink>
      <w:r>
        <w:rPr>
          <w:position w:val="7"/>
          <w:sz w:val="13"/>
        </w:rPr>
        <w:t> </w:t>
      </w:r>
      <w:r>
        <w:rPr>
          <w:sz w:val="20"/>
        </w:rPr>
        <w:t>en el entendido de que la causa a la que hacía referencia la citada</w:t>
      </w:r>
      <w:r>
        <w:rPr>
          <w:spacing w:val="-5"/>
          <w:sz w:val="20"/>
        </w:rPr>
        <w:t> </w:t>
      </w:r>
      <w:r>
        <w:rPr>
          <w:sz w:val="20"/>
        </w:rPr>
        <w:t>noticia</w:t>
      </w:r>
      <w:r>
        <w:rPr>
          <w:spacing w:val="-3"/>
          <w:sz w:val="20"/>
        </w:rPr>
        <w:t> </w:t>
      </w:r>
      <w:r>
        <w:rPr>
          <w:sz w:val="20"/>
        </w:rPr>
        <w:t>no</w:t>
      </w:r>
      <w:r>
        <w:rPr>
          <w:spacing w:val="-4"/>
          <w:sz w:val="20"/>
        </w:rPr>
        <w:t> </w:t>
      </w:r>
      <w:r>
        <w:rPr>
          <w:sz w:val="20"/>
        </w:rPr>
        <w:t>tenía</w:t>
      </w:r>
      <w:r>
        <w:rPr>
          <w:spacing w:val="-5"/>
          <w:sz w:val="20"/>
        </w:rPr>
        <w:t> </w:t>
      </w:r>
      <w:r>
        <w:rPr>
          <w:sz w:val="20"/>
        </w:rPr>
        <w:t>“ni</w:t>
      </w:r>
      <w:r>
        <w:rPr>
          <w:spacing w:val="-3"/>
          <w:sz w:val="20"/>
        </w:rPr>
        <w:t> </w:t>
      </w:r>
      <w:r>
        <w:rPr>
          <w:sz w:val="20"/>
        </w:rPr>
        <w:t>por</w:t>
      </w:r>
      <w:r>
        <w:rPr>
          <w:spacing w:val="-5"/>
          <w:sz w:val="20"/>
        </w:rPr>
        <w:t> </w:t>
      </w:r>
      <w:r>
        <w:rPr>
          <w:sz w:val="20"/>
        </w:rPr>
        <w:t>asomo”</w:t>
      </w:r>
      <w:r>
        <w:rPr>
          <w:spacing w:val="-3"/>
          <w:sz w:val="20"/>
        </w:rPr>
        <w:t> </w:t>
      </w:r>
      <w:r>
        <w:rPr>
          <w:sz w:val="20"/>
        </w:rPr>
        <w:t>relación</w:t>
      </w:r>
      <w:r>
        <w:rPr>
          <w:spacing w:val="-5"/>
          <w:sz w:val="20"/>
        </w:rPr>
        <w:t> </w:t>
      </w:r>
      <w:r>
        <w:rPr>
          <w:sz w:val="20"/>
        </w:rPr>
        <w:t>con</w:t>
      </w:r>
      <w:r>
        <w:rPr>
          <w:spacing w:val="-4"/>
          <w:sz w:val="20"/>
        </w:rPr>
        <w:t> </w:t>
      </w:r>
      <w:r>
        <w:rPr>
          <w:sz w:val="20"/>
        </w:rPr>
        <w:t>el</w:t>
      </w:r>
      <w:r>
        <w:rPr>
          <w:spacing w:val="-4"/>
          <w:sz w:val="20"/>
        </w:rPr>
        <w:t> </w:t>
      </w:r>
      <w:r>
        <w:rPr>
          <w:sz w:val="20"/>
        </w:rPr>
        <w:t>trasiego</w:t>
      </w:r>
      <w:r>
        <w:rPr>
          <w:spacing w:val="-4"/>
          <w:sz w:val="20"/>
        </w:rPr>
        <w:t> </w:t>
      </w:r>
      <w:r>
        <w:rPr>
          <w:sz w:val="20"/>
        </w:rPr>
        <w:t>de</w:t>
      </w:r>
      <w:r>
        <w:rPr>
          <w:spacing w:val="-4"/>
          <w:sz w:val="20"/>
        </w:rPr>
        <w:t> </w:t>
      </w:r>
      <w:r>
        <w:rPr>
          <w:sz w:val="20"/>
        </w:rPr>
        <w:t>licores,</w:t>
      </w:r>
      <w:r>
        <w:rPr>
          <w:spacing w:val="-4"/>
          <w:sz w:val="20"/>
        </w:rPr>
        <w:t> </w:t>
      </w:r>
      <w:r>
        <w:rPr>
          <w:sz w:val="20"/>
        </w:rPr>
        <w:t>una</w:t>
      </w:r>
      <w:r>
        <w:rPr>
          <w:spacing w:val="-5"/>
          <w:sz w:val="20"/>
        </w:rPr>
        <w:t> </w:t>
      </w:r>
      <w:r>
        <w:rPr>
          <w:sz w:val="20"/>
        </w:rPr>
        <w:t>imputación</w:t>
      </w:r>
      <w:r>
        <w:rPr>
          <w:spacing w:val="-4"/>
          <w:sz w:val="20"/>
        </w:rPr>
        <w:t> </w:t>
      </w:r>
      <w:r>
        <w:rPr>
          <w:sz w:val="20"/>
        </w:rPr>
        <w:t>que,</w:t>
      </w:r>
      <w:r>
        <w:rPr>
          <w:spacing w:val="-5"/>
          <w:sz w:val="20"/>
        </w:rPr>
        <w:t> </w:t>
      </w:r>
      <w:r>
        <w:rPr>
          <w:sz w:val="20"/>
        </w:rPr>
        <w:t>según el referido Tribunal, constituía “una imputación sumamente seria”</w:t>
      </w:r>
      <w:hyperlink w:history="true" w:anchor="_bookmark60">
        <w:r>
          <w:rPr>
            <w:position w:val="7"/>
            <w:sz w:val="13"/>
          </w:rPr>
          <w:t>46</w:t>
        </w:r>
      </w:hyperlink>
      <w:r>
        <w:rPr>
          <w:sz w:val="20"/>
        </w:rPr>
        <w:t>, de naturaleza “injurios[a], difamante y ofensiv[a]”</w:t>
      </w:r>
      <w:hyperlink w:history="true" w:anchor="_bookmark61">
        <w:r>
          <w:rPr>
            <w:position w:val="7"/>
            <w:sz w:val="13"/>
          </w:rPr>
          <w:t>47</w:t>
        </w:r>
      </w:hyperlink>
      <w:r>
        <w:rPr>
          <w:sz w:val="20"/>
        </w:rPr>
        <w:t>. Lo anterior supuso un daño moral “grave” al señor J.C.T.R. que afectó a su “honor objetivo y subjetivo”, generando un “menoscabo y desprestigio en el sector laboral” ante “los subalternos, familia y comunidad”</w:t>
      </w:r>
      <w:hyperlink w:history="true" w:anchor="_bookmark62">
        <w:r>
          <w:rPr>
            <w:position w:val="7"/>
            <w:sz w:val="13"/>
          </w:rPr>
          <w:t>48</w:t>
        </w:r>
      </w:hyperlink>
      <w:r>
        <w:rPr>
          <w:sz w:val="20"/>
        </w:rPr>
        <w:t>. Asimismo, consideró que en el presente caso había tenido lugar</w:t>
      </w:r>
      <w:r>
        <w:rPr>
          <w:spacing w:val="-8"/>
          <w:sz w:val="20"/>
        </w:rPr>
        <w:t> </w:t>
      </w:r>
      <w:r>
        <w:rPr>
          <w:sz w:val="20"/>
        </w:rPr>
        <w:t>un</w:t>
      </w:r>
      <w:r>
        <w:rPr>
          <w:spacing w:val="-8"/>
          <w:sz w:val="20"/>
        </w:rPr>
        <w:t> </w:t>
      </w:r>
      <w:r>
        <w:rPr>
          <w:sz w:val="20"/>
        </w:rPr>
        <w:t>“grave</w:t>
      </w:r>
      <w:r>
        <w:rPr>
          <w:spacing w:val="-7"/>
          <w:sz w:val="20"/>
        </w:rPr>
        <w:t> </w:t>
      </w:r>
      <w:r>
        <w:rPr>
          <w:sz w:val="20"/>
        </w:rPr>
        <w:t>descuido</w:t>
      </w:r>
      <w:r>
        <w:rPr>
          <w:spacing w:val="-7"/>
          <w:sz w:val="20"/>
        </w:rPr>
        <w:t> </w:t>
      </w:r>
      <w:r>
        <w:rPr>
          <w:sz w:val="20"/>
        </w:rPr>
        <w:t>y</w:t>
      </w:r>
      <w:r>
        <w:rPr>
          <w:spacing w:val="-8"/>
          <w:sz w:val="20"/>
        </w:rPr>
        <w:t> </w:t>
      </w:r>
      <w:r>
        <w:rPr>
          <w:sz w:val="20"/>
        </w:rPr>
        <w:t>falta</w:t>
      </w:r>
      <w:r>
        <w:rPr>
          <w:spacing w:val="-7"/>
          <w:sz w:val="20"/>
        </w:rPr>
        <w:t> </w:t>
      </w:r>
      <w:r>
        <w:rPr>
          <w:sz w:val="20"/>
        </w:rPr>
        <w:t>al</w:t>
      </w:r>
      <w:r>
        <w:rPr>
          <w:spacing w:val="-8"/>
          <w:sz w:val="20"/>
        </w:rPr>
        <w:t> </w:t>
      </w:r>
      <w:r>
        <w:rPr>
          <w:sz w:val="20"/>
        </w:rPr>
        <w:t>deber</w:t>
      </w:r>
      <w:r>
        <w:rPr>
          <w:spacing w:val="-7"/>
          <w:sz w:val="20"/>
        </w:rPr>
        <w:t> </w:t>
      </w:r>
      <w:r>
        <w:rPr>
          <w:sz w:val="20"/>
        </w:rPr>
        <w:t>cuidado”,</w:t>
      </w:r>
      <w:r>
        <w:rPr>
          <w:spacing w:val="-6"/>
          <w:sz w:val="20"/>
        </w:rPr>
        <w:t> </w:t>
      </w:r>
      <w:r>
        <w:rPr>
          <w:sz w:val="20"/>
        </w:rPr>
        <w:t>así</w:t>
      </w:r>
      <w:r>
        <w:rPr>
          <w:spacing w:val="-7"/>
          <w:sz w:val="20"/>
        </w:rPr>
        <w:t> </w:t>
      </w:r>
      <w:r>
        <w:rPr>
          <w:sz w:val="20"/>
        </w:rPr>
        <w:t>como</w:t>
      </w:r>
      <w:r>
        <w:rPr>
          <w:spacing w:val="-7"/>
          <w:sz w:val="20"/>
        </w:rPr>
        <w:t> </w:t>
      </w:r>
      <w:r>
        <w:rPr>
          <w:sz w:val="20"/>
        </w:rPr>
        <w:t>una</w:t>
      </w:r>
      <w:r>
        <w:rPr>
          <w:spacing w:val="-8"/>
          <w:sz w:val="20"/>
        </w:rPr>
        <w:t> </w:t>
      </w:r>
      <w:r>
        <w:rPr>
          <w:sz w:val="20"/>
        </w:rPr>
        <w:t>actuación</w:t>
      </w:r>
      <w:r>
        <w:rPr>
          <w:spacing w:val="-8"/>
          <w:sz w:val="20"/>
        </w:rPr>
        <w:t> </w:t>
      </w:r>
      <w:r>
        <w:rPr>
          <w:sz w:val="20"/>
        </w:rPr>
        <w:t>negligente</w:t>
      </w:r>
      <w:hyperlink w:history="true" w:anchor="_bookmark63">
        <w:r>
          <w:rPr>
            <w:position w:val="7"/>
            <w:sz w:val="13"/>
          </w:rPr>
          <w:t>49</w:t>
        </w:r>
      </w:hyperlink>
      <w:r>
        <w:rPr>
          <w:spacing w:val="-4"/>
          <w:position w:val="7"/>
          <w:sz w:val="13"/>
        </w:rPr>
        <w:t> </w:t>
      </w:r>
      <w:r>
        <w:rPr>
          <w:sz w:val="20"/>
        </w:rPr>
        <w:t>por</w:t>
      </w:r>
      <w:r>
        <w:rPr>
          <w:spacing w:val="-7"/>
          <w:sz w:val="20"/>
        </w:rPr>
        <w:t> </w:t>
      </w:r>
      <w:r>
        <w:rPr>
          <w:sz w:val="20"/>
        </w:rPr>
        <w:t>parte</w:t>
      </w:r>
      <w:r>
        <w:rPr>
          <w:spacing w:val="-6"/>
          <w:sz w:val="20"/>
        </w:rPr>
        <w:t> </w:t>
      </w:r>
      <w:r>
        <w:rPr>
          <w:sz w:val="20"/>
        </w:rPr>
        <w:t>de las tres personas querelladas</w:t>
      </w:r>
      <w:hyperlink w:history="true" w:anchor="_bookmark64">
        <w:r>
          <w:rPr>
            <w:position w:val="7"/>
            <w:sz w:val="13"/>
          </w:rPr>
          <w:t>50</w:t>
        </w:r>
      </w:hyperlink>
      <w:r>
        <w:rPr>
          <w:position w:val="7"/>
          <w:sz w:val="13"/>
        </w:rPr>
        <w:t> </w:t>
      </w:r>
      <w:r>
        <w:rPr>
          <w:sz w:val="20"/>
        </w:rPr>
        <w:t>y que la nota de fe de erratas que fue publicada el 9 de febrero de 2006 no corrigió “la grave afirmación” respecto a que el señor J.C.T.R. tenía una causa pendiente por</w:t>
      </w:r>
      <w:r>
        <w:rPr>
          <w:spacing w:val="-7"/>
          <w:sz w:val="20"/>
        </w:rPr>
        <w:t> </w:t>
      </w:r>
      <w:r>
        <w:rPr>
          <w:sz w:val="20"/>
        </w:rPr>
        <w:t>extorsión</w:t>
      </w:r>
      <w:r>
        <w:rPr>
          <w:spacing w:val="-5"/>
          <w:sz w:val="20"/>
        </w:rPr>
        <w:t> </w:t>
      </w:r>
      <w:r>
        <w:rPr>
          <w:sz w:val="20"/>
        </w:rPr>
        <w:t>relacionada</w:t>
      </w:r>
      <w:r>
        <w:rPr>
          <w:spacing w:val="-6"/>
          <w:sz w:val="20"/>
        </w:rPr>
        <w:t> </w:t>
      </w:r>
      <w:r>
        <w:rPr>
          <w:sz w:val="20"/>
        </w:rPr>
        <w:t>con</w:t>
      </w:r>
      <w:r>
        <w:rPr>
          <w:spacing w:val="-8"/>
          <w:sz w:val="20"/>
        </w:rPr>
        <w:t> </w:t>
      </w:r>
      <w:r>
        <w:rPr>
          <w:sz w:val="20"/>
        </w:rPr>
        <w:t>el</w:t>
      </w:r>
      <w:r>
        <w:rPr>
          <w:spacing w:val="-7"/>
          <w:sz w:val="20"/>
        </w:rPr>
        <w:t> </w:t>
      </w:r>
      <w:r>
        <w:rPr>
          <w:sz w:val="20"/>
        </w:rPr>
        <w:t>trasiego</w:t>
      </w:r>
      <w:r>
        <w:rPr>
          <w:spacing w:val="-7"/>
          <w:sz w:val="20"/>
        </w:rPr>
        <w:t> </w:t>
      </w:r>
      <w:r>
        <w:rPr>
          <w:sz w:val="20"/>
        </w:rPr>
        <w:t>de</w:t>
      </w:r>
      <w:r>
        <w:rPr>
          <w:spacing w:val="-6"/>
          <w:sz w:val="20"/>
        </w:rPr>
        <w:t> </w:t>
      </w:r>
      <w:r>
        <w:rPr>
          <w:sz w:val="20"/>
        </w:rPr>
        <w:t>licores</w:t>
      </w:r>
      <w:hyperlink w:history="true" w:anchor="_bookmark65">
        <w:r>
          <w:rPr>
            <w:position w:val="7"/>
            <w:sz w:val="13"/>
          </w:rPr>
          <w:t>51</w:t>
        </w:r>
      </w:hyperlink>
      <w:r>
        <w:rPr>
          <w:sz w:val="20"/>
        </w:rPr>
        <w:t>.</w:t>
      </w:r>
      <w:r>
        <w:rPr>
          <w:spacing w:val="-6"/>
          <w:sz w:val="20"/>
        </w:rPr>
        <w:t> </w:t>
      </w:r>
      <w:r>
        <w:rPr>
          <w:sz w:val="20"/>
        </w:rPr>
        <w:t>El</w:t>
      </w:r>
      <w:r>
        <w:rPr>
          <w:spacing w:val="-7"/>
          <w:sz w:val="20"/>
        </w:rPr>
        <w:t> </w:t>
      </w:r>
      <w:r>
        <w:rPr>
          <w:sz w:val="20"/>
        </w:rPr>
        <w:t>Tribunal</w:t>
      </w:r>
      <w:r>
        <w:rPr>
          <w:spacing w:val="-7"/>
          <w:sz w:val="20"/>
        </w:rPr>
        <w:t> </w:t>
      </w:r>
      <w:r>
        <w:rPr>
          <w:sz w:val="20"/>
        </w:rPr>
        <w:t>de</w:t>
      </w:r>
      <w:r>
        <w:rPr>
          <w:spacing w:val="-6"/>
          <w:sz w:val="20"/>
        </w:rPr>
        <w:t> </w:t>
      </w:r>
      <w:r>
        <w:rPr>
          <w:sz w:val="20"/>
        </w:rPr>
        <w:t>Juicio</w:t>
      </w:r>
      <w:r>
        <w:rPr>
          <w:spacing w:val="-6"/>
          <w:sz w:val="20"/>
        </w:rPr>
        <w:t> </w:t>
      </w:r>
      <w:r>
        <w:rPr>
          <w:sz w:val="20"/>
        </w:rPr>
        <w:t>añadió</w:t>
      </w:r>
      <w:r>
        <w:rPr>
          <w:spacing w:val="-7"/>
          <w:sz w:val="20"/>
        </w:rPr>
        <w:t> </w:t>
      </w:r>
      <w:r>
        <w:rPr>
          <w:sz w:val="20"/>
        </w:rPr>
        <w:t>que</w:t>
      </w:r>
      <w:r>
        <w:rPr>
          <w:spacing w:val="-6"/>
          <w:sz w:val="20"/>
        </w:rPr>
        <w:t> </w:t>
      </w:r>
      <w:r>
        <w:rPr>
          <w:sz w:val="20"/>
        </w:rPr>
        <w:t>los</w:t>
      </w:r>
      <w:r>
        <w:rPr>
          <w:spacing w:val="-7"/>
          <w:sz w:val="20"/>
        </w:rPr>
        <w:t> </w:t>
      </w:r>
      <w:r>
        <w:rPr>
          <w:sz w:val="20"/>
        </w:rPr>
        <w:t>periodistas Moya Chacón y Parrales Chaves deberían haber realizado una mayor verificación de las fuentes y la noticia,</w:t>
      </w:r>
      <w:r>
        <w:rPr>
          <w:spacing w:val="45"/>
          <w:sz w:val="20"/>
        </w:rPr>
        <w:t> </w:t>
      </w:r>
      <w:r>
        <w:rPr>
          <w:sz w:val="20"/>
        </w:rPr>
        <w:t>“por</w:t>
      </w:r>
      <w:r>
        <w:rPr>
          <w:spacing w:val="44"/>
          <w:sz w:val="20"/>
        </w:rPr>
        <w:t> </w:t>
      </w:r>
      <w:r>
        <w:rPr>
          <w:sz w:val="20"/>
        </w:rPr>
        <w:t>ejemplo,</w:t>
      </w:r>
      <w:r>
        <w:rPr>
          <w:spacing w:val="44"/>
          <w:sz w:val="20"/>
        </w:rPr>
        <w:t> </w:t>
      </w:r>
      <w:r>
        <w:rPr>
          <w:sz w:val="20"/>
        </w:rPr>
        <w:t>acudiendo</w:t>
      </w:r>
      <w:r>
        <w:rPr>
          <w:spacing w:val="43"/>
          <w:sz w:val="20"/>
        </w:rPr>
        <w:t> </w:t>
      </w:r>
      <w:r>
        <w:rPr>
          <w:sz w:val="20"/>
        </w:rPr>
        <w:t>a</w:t>
      </w:r>
      <w:r>
        <w:rPr>
          <w:spacing w:val="44"/>
          <w:sz w:val="20"/>
        </w:rPr>
        <w:t> </w:t>
      </w:r>
      <w:r>
        <w:rPr>
          <w:sz w:val="20"/>
        </w:rPr>
        <w:t>la</w:t>
      </w:r>
      <w:r>
        <w:rPr>
          <w:spacing w:val="44"/>
          <w:sz w:val="20"/>
        </w:rPr>
        <w:t> </w:t>
      </w:r>
      <w:r>
        <w:rPr>
          <w:sz w:val="20"/>
        </w:rPr>
        <w:t>Oficina</w:t>
      </w:r>
      <w:r>
        <w:rPr>
          <w:spacing w:val="43"/>
          <w:sz w:val="20"/>
        </w:rPr>
        <w:t> </w:t>
      </w:r>
      <w:r>
        <w:rPr>
          <w:sz w:val="20"/>
        </w:rPr>
        <w:t>de</w:t>
      </w:r>
      <w:r>
        <w:rPr>
          <w:spacing w:val="44"/>
          <w:sz w:val="20"/>
        </w:rPr>
        <w:t> </w:t>
      </w:r>
      <w:r>
        <w:rPr>
          <w:sz w:val="20"/>
        </w:rPr>
        <w:t>Prensa</w:t>
      </w:r>
      <w:r>
        <w:rPr>
          <w:spacing w:val="43"/>
          <w:sz w:val="20"/>
        </w:rPr>
        <w:t> </w:t>
      </w:r>
      <w:r>
        <w:rPr>
          <w:sz w:val="20"/>
        </w:rPr>
        <w:t>del</w:t>
      </w:r>
      <w:r>
        <w:rPr>
          <w:spacing w:val="44"/>
          <w:sz w:val="20"/>
        </w:rPr>
        <w:t> </w:t>
      </w:r>
      <w:r>
        <w:rPr>
          <w:sz w:val="20"/>
        </w:rPr>
        <w:t>Poder</w:t>
      </w:r>
      <w:r>
        <w:rPr>
          <w:spacing w:val="43"/>
          <w:sz w:val="20"/>
        </w:rPr>
        <w:t> </w:t>
      </w:r>
      <w:r>
        <w:rPr>
          <w:sz w:val="20"/>
        </w:rPr>
        <w:t>Judicial</w:t>
      </w:r>
      <w:r>
        <w:rPr>
          <w:spacing w:val="45"/>
          <w:sz w:val="20"/>
        </w:rPr>
        <w:t> </w:t>
      </w:r>
      <w:r>
        <w:rPr>
          <w:sz w:val="20"/>
        </w:rPr>
        <w:t>y</w:t>
      </w:r>
      <w:r>
        <w:rPr>
          <w:spacing w:val="45"/>
          <w:sz w:val="20"/>
        </w:rPr>
        <w:t> </w:t>
      </w:r>
      <w:r>
        <w:rPr>
          <w:sz w:val="20"/>
        </w:rPr>
        <w:t>así</w:t>
      </w:r>
      <w:r>
        <w:rPr>
          <w:spacing w:val="45"/>
          <w:sz w:val="20"/>
        </w:rPr>
        <w:t> </w:t>
      </w:r>
      <w:r>
        <w:rPr>
          <w:sz w:val="20"/>
        </w:rPr>
        <w:t>comprobar</w:t>
      </w:r>
      <w:r>
        <w:rPr>
          <w:spacing w:val="44"/>
          <w:sz w:val="20"/>
        </w:rPr>
        <w:t> </w:t>
      </w:r>
      <w:r>
        <w:rPr>
          <w:sz w:val="20"/>
        </w:rPr>
        <w:t>los</w:t>
      </w:r>
    </w:p>
    <w:p>
      <w:pPr>
        <w:pStyle w:val="BodyText"/>
        <w:spacing w:before="11"/>
      </w:pPr>
      <w:r>
        <w:rPr/>
        <w:pict>
          <v:line style="position:absolute;mso-position-horizontal-relative:page;mso-position-vertical-relative:paragraph;z-index:1264;mso-wrap-distance-left:0;mso-wrap-distance-right:0" from="54pt,14.971646pt" to="198pt,14.971646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left"/>
        <w:rPr>
          <w:sz w:val="16"/>
        </w:rPr>
      </w:pPr>
      <w:bookmarkStart w:name="_bookmark55" w:id="80"/>
      <w:bookmarkEnd w:id="80"/>
      <w:r>
        <w:rPr/>
      </w:r>
      <w:r>
        <w:rPr>
          <w:position w:val="6"/>
          <w:sz w:val="10"/>
        </w:rPr>
        <w:t>41</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16).</w:t>
      </w:r>
    </w:p>
    <w:p>
      <w:pPr>
        <w:tabs>
          <w:tab w:pos="839" w:val="left" w:leader="none"/>
        </w:tabs>
        <w:spacing w:before="39"/>
        <w:ind w:left="119" w:right="119" w:firstLine="0"/>
        <w:jc w:val="left"/>
        <w:rPr>
          <w:sz w:val="16"/>
        </w:rPr>
      </w:pPr>
      <w:bookmarkStart w:name="_bookmark56" w:id="81"/>
      <w:bookmarkEnd w:id="81"/>
      <w:r>
        <w:rPr/>
      </w:r>
      <w:r>
        <w:rPr>
          <w:position w:val="6"/>
          <w:sz w:val="10"/>
        </w:rPr>
        <w:t>42</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20).</w:t>
      </w:r>
    </w:p>
    <w:p>
      <w:pPr>
        <w:tabs>
          <w:tab w:pos="839" w:val="left" w:leader="none"/>
        </w:tabs>
        <w:spacing w:before="40"/>
        <w:ind w:left="119" w:right="119" w:firstLine="0"/>
        <w:jc w:val="left"/>
        <w:rPr>
          <w:sz w:val="16"/>
        </w:rPr>
      </w:pPr>
      <w:bookmarkStart w:name="_bookmark57" w:id="82"/>
      <w:bookmarkEnd w:id="82"/>
      <w:r>
        <w:rPr/>
      </w:r>
      <w:r>
        <w:rPr>
          <w:position w:val="6"/>
          <w:sz w:val="10"/>
        </w:rPr>
        <w:t>43</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13).</w:t>
      </w:r>
    </w:p>
    <w:p>
      <w:pPr>
        <w:tabs>
          <w:tab w:pos="839" w:val="left" w:leader="none"/>
        </w:tabs>
        <w:spacing w:before="39"/>
        <w:ind w:left="119" w:right="119" w:firstLine="0"/>
        <w:jc w:val="left"/>
        <w:rPr>
          <w:sz w:val="16"/>
        </w:rPr>
      </w:pPr>
      <w:bookmarkStart w:name="_bookmark58" w:id="83"/>
      <w:bookmarkEnd w:id="83"/>
      <w:r>
        <w:rPr/>
      </w:r>
      <w:r>
        <w:rPr>
          <w:position w:val="6"/>
          <w:sz w:val="10"/>
        </w:rPr>
        <w:t>44</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folios 7 y</w:t>
      </w:r>
      <w:r>
        <w:rPr>
          <w:spacing w:val="-16"/>
          <w:sz w:val="16"/>
        </w:rPr>
        <w:t> </w:t>
      </w:r>
      <w:r>
        <w:rPr>
          <w:sz w:val="16"/>
        </w:rPr>
        <w:t>8).</w:t>
      </w:r>
    </w:p>
    <w:p>
      <w:pPr>
        <w:tabs>
          <w:tab w:pos="839" w:val="left" w:leader="none"/>
        </w:tabs>
        <w:spacing w:before="39"/>
        <w:ind w:left="119" w:right="119" w:firstLine="0"/>
        <w:jc w:val="left"/>
        <w:rPr>
          <w:sz w:val="16"/>
        </w:rPr>
      </w:pPr>
      <w:bookmarkStart w:name="_bookmark59" w:id="84"/>
      <w:bookmarkEnd w:id="84"/>
      <w:r>
        <w:rPr/>
      </w:r>
      <w:r>
        <w:rPr>
          <w:position w:val="6"/>
          <w:sz w:val="10"/>
        </w:rPr>
        <w:t>45</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14).</w:t>
      </w:r>
    </w:p>
    <w:p>
      <w:pPr>
        <w:tabs>
          <w:tab w:pos="839" w:val="left" w:leader="none"/>
        </w:tabs>
        <w:spacing w:before="40"/>
        <w:ind w:left="119" w:right="119" w:firstLine="0"/>
        <w:jc w:val="left"/>
        <w:rPr>
          <w:sz w:val="16"/>
        </w:rPr>
      </w:pPr>
      <w:bookmarkStart w:name="_bookmark60" w:id="85"/>
      <w:bookmarkEnd w:id="85"/>
      <w:r>
        <w:rPr/>
      </w:r>
      <w:r>
        <w:rPr>
          <w:position w:val="6"/>
          <w:sz w:val="10"/>
        </w:rPr>
        <w:t>46</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13).</w:t>
      </w:r>
    </w:p>
    <w:p>
      <w:pPr>
        <w:tabs>
          <w:tab w:pos="839" w:val="left" w:leader="none"/>
        </w:tabs>
        <w:spacing w:before="39"/>
        <w:ind w:left="119" w:right="119" w:firstLine="0"/>
        <w:jc w:val="left"/>
        <w:rPr>
          <w:sz w:val="16"/>
        </w:rPr>
      </w:pPr>
      <w:bookmarkStart w:name="_bookmark61" w:id="86"/>
      <w:bookmarkEnd w:id="86"/>
      <w:r>
        <w:rPr/>
      </w:r>
      <w:r>
        <w:rPr>
          <w:position w:val="6"/>
          <w:sz w:val="10"/>
        </w:rPr>
        <w:t>47</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6"/>
          <w:sz w:val="16"/>
        </w:rPr>
        <w:t> </w:t>
      </w:r>
      <w:r>
        <w:rPr>
          <w:sz w:val="16"/>
        </w:rPr>
        <w:t>14).</w:t>
      </w:r>
    </w:p>
    <w:p>
      <w:pPr>
        <w:tabs>
          <w:tab w:pos="839" w:val="left" w:leader="none"/>
        </w:tabs>
        <w:spacing w:before="41"/>
        <w:ind w:left="119" w:right="119" w:firstLine="0"/>
        <w:jc w:val="left"/>
        <w:rPr>
          <w:sz w:val="16"/>
        </w:rPr>
      </w:pPr>
      <w:bookmarkStart w:name="_bookmark62" w:id="87"/>
      <w:bookmarkEnd w:id="87"/>
      <w:r>
        <w:rPr/>
      </w:r>
      <w:r>
        <w:rPr>
          <w:position w:val="6"/>
          <w:sz w:val="10"/>
        </w:rPr>
        <w:t>48</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folios 14, 16 y</w:t>
      </w:r>
      <w:r>
        <w:rPr>
          <w:spacing w:val="-18"/>
          <w:sz w:val="16"/>
        </w:rPr>
        <w:t> </w:t>
      </w:r>
      <w:r>
        <w:rPr>
          <w:sz w:val="16"/>
        </w:rPr>
        <w:t>21).</w:t>
      </w:r>
    </w:p>
    <w:p>
      <w:pPr>
        <w:tabs>
          <w:tab w:pos="839" w:val="left" w:leader="none"/>
        </w:tabs>
        <w:spacing w:before="39"/>
        <w:ind w:left="119" w:right="119" w:firstLine="0"/>
        <w:jc w:val="left"/>
        <w:rPr>
          <w:sz w:val="16"/>
        </w:rPr>
      </w:pPr>
      <w:bookmarkStart w:name="_bookmark63" w:id="88"/>
      <w:bookmarkEnd w:id="88"/>
      <w:r>
        <w:rPr/>
      </w:r>
      <w:r>
        <w:rPr>
          <w:position w:val="6"/>
          <w:sz w:val="10"/>
        </w:rPr>
        <w:t>49</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21).</w:t>
      </w:r>
    </w:p>
    <w:p>
      <w:pPr>
        <w:tabs>
          <w:tab w:pos="839" w:val="left" w:leader="none"/>
        </w:tabs>
        <w:spacing w:before="40"/>
        <w:ind w:left="119" w:right="119" w:firstLine="0"/>
        <w:jc w:val="left"/>
        <w:rPr>
          <w:sz w:val="16"/>
        </w:rPr>
      </w:pPr>
      <w:bookmarkStart w:name="_bookmark64" w:id="89"/>
      <w:bookmarkEnd w:id="89"/>
      <w:r>
        <w:rPr/>
      </w:r>
      <w:r>
        <w:rPr>
          <w:position w:val="6"/>
          <w:sz w:val="10"/>
        </w:rPr>
        <w:t>50</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17).</w:t>
      </w:r>
    </w:p>
    <w:p>
      <w:pPr>
        <w:tabs>
          <w:tab w:pos="839" w:val="left" w:leader="none"/>
        </w:tabs>
        <w:spacing w:before="39"/>
        <w:ind w:left="119" w:right="119" w:firstLine="0"/>
        <w:jc w:val="left"/>
        <w:rPr>
          <w:sz w:val="16"/>
        </w:rPr>
      </w:pPr>
      <w:bookmarkStart w:name="_bookmark65" w:id="90"/>
      <w:bookmarkEnd w:id="90"/>
      <w:r>
        <w:rPr/>
      </w:r>
      <w:r>
        <w:rPr>
          <w:position w:val="6"/>
          <w:sz w:val="10"/>
        </w:rPr>
        <w:t>51</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19).</w:t>
      </w:r>
    </w:p>
    <w:p>
      <w:pPr>
        <w:spacing w:after="0"/>
        <w:jc w:val="left"/>
        <w:rPr>
          <w:sz w:val="16"/>
        </w:rPr>
        <w:sectPr>
          <w:footerReference w:type="default" r:id="rId10"/>
          <w:pgSz w:w="12240" w:h="15840"/>
          <w:pgMar w:footer="1066" w:header="0" w:top="1360" w:bottom="1260" w:left="960" w:right="960"/>
        </w:sectPr>
      </w:pPr>
    </w:p>
    <w:p>
      <w:pPr>
        <w:pStyle w:val="BodyText"/>
        <w:spacing w:before="80"/>
        <w:ind w:left="120"/>
        <w:jc w:val="both"/>
      </w:pPr>
      <w:r>
        <w:rPr/>
        <w:t>pormenores de la causa penal”</w:t>
      </w:r>
      <w:hyperlink w:history="true" w:anchor="_bookmark67">
        <w:r>
          <w:rPr>
            <w:position w:val="7"/>
            <w:sz w:val="13"/>
          </w:rPr>
          <w:t>52</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5" w:firstLine="0"/>
        <w:jc w:val="both"/>
        <w:rPr>
          <w:sz w:val="20"/>
        </w:rPr>
      </w:pPr>
      <w:r>
        <w:rPr>
          <w:sz w:val="20"/>
        </w:rPr>
        <w:t>A la vista de lo anterior, el Tribunal de Juicio resolvió declarar con lugar la acción civil resarcitoria y, en consecuencia, condenó de manera solidaria a los señores Freddy Parrales Chaves y</w:t>
      </w:r>
      <w:r>
        <w:rPr>
          <w:spacing w:val="-5"/>
          <w:sz w:val="20"/>
        </w:rPr>
        <w:t> </w:t>
      </w:r>
      <w:r>
        <w:rPr>
          <w:sz w:val="20"/>
        </w:rPr>
        <w:t>Ronald</w:t>
      </w:r>
      <w:r>
        <w:rPr>
          <w:spacing w:val="-7"/>
          <w:sz w:val="20"/>
        </w:rPr>
        <w:t> </w:t>
      </w:r>
      <w:r>
        <w:rPr>
          <w:sz w:val="20"/>
        </w:rPr>
        <w:t>Moya</w:t>
      </w:r>
      <w:r>
        <w:rPr>
          <w:spacing w:val="-6"/>
          <w:sz w:val="20"/>
        </w:rPr>
        <w:t> </w:t>
      </w:r>
      <w:r>
        <w:rPr>
          <w:sz w:val="20"/>
        </w:rPr>
        <w:t>Chacón,</w:t>
      </w:r>
      <w:r>
        <w:rPr>
          <w:spacing w:val="-6"/>
          <w:sz w:val="20"/>
        </w:rPr>
        <w:t> </w:t>
      </w:r>
      <w:r>
        <w:rPr>
          <w:sz w:val="20"/>
        </w:rPr>
        <w:t>así</w:t>
      </w:r>
      <w:r>
        <w:rPr>
          <w:spacing w:val="-5"/>
          <w:sz w:val="20"/>
        </w:rPr>
        <w:t> </w:t>
      </w:r>
      <w:r>
        <w:rPr>
          <w:sz w:val="20"/>
        </w:rPr>
        <w:t>como</w:t>
      </w:r>
      <w:r>
        <w:rPr>
          <w:spacing w:val="-6"/>
          <w:sz w:val="20"/>
        </w:rPr>
        <w:t> </w:t>
      </w:r>
      <w:r>
        <w:rPr>
          <w:sz w:val="20"/>
        </w:rPr>
        <w:t>al</w:t>
      </w:r>
      <w:r>
        <w:rPr>
          <w:spacing w:val="-5"/>
          <w:sz w:val="20"/>
        </w:rPr>
        <w:t> </w:t>
      </w:r>
      <w:r>
        <w:rPr>
          <w:sz w:val="20"/>
        </w:rPr>
        <w:t>Ministro</w:t>
      </w:r>
      <w:r>
        <w:rPr>
          <w:spacing w:val="-6"/>
          <w:sz w:val="20"/>
        </w:rPr>
        <w:t> </w:t>
      </w:r>
      <w:r>
        <w:rPr>
          <w:sz w:val="20"/>
        </w:rPr>
        <w:t>de</w:t>
      </w:r>
      <w:r>
        <w:rPr>
          <w:spacing w:val="-6"/>
          <w:sz w:val="20"/>
        </w:rPr>
        <w:t> </w:t>
      </w:r>
      <w:r>
        <w:rPr>
          <w:sz w:val="20"/>
        </w:rPr>
        <w:t>Seguridad</w:t>
      </w:r>
      <w:r>
        <w:rPr>
          <w:spacing w:val="-7"/>
          <w:sz w:val="20"/>
        </w:rPr>
        <w:t> </w:t>
      </w:r>
      <w:r>
        <w:rPr>
          <w:sz w:val="20"/>
        </w:rPr>
        <w:t>Pública,</w:t>
      </w:r>
      <w:r>
        <w:rPr>
          <w:spacing w:val="-5"/>
          <w:sz w:val="20"/>
        </w:rPr>
        <w:t> </w:t>
      </w:r>
      <w:r>
        <w:rPr>
          <w:sz w:val="20"/>
        </w:rPr>
        <w:t>al</w:t>
      </w:r>
      <w:r>
        <w:rPr>
          <w:spacing w:val="-5"/>
          <w:sz w:val="20"/>
        </w:rPr>
        <w:t> </w:t>
      </w:r>
      <w:r>
        <w:rPr>
          <w:sz w:val="20"/>
        </w:rPr>
        <w:t>periódico</w:t>
      </w:r>
      <w:r>
        <w:rPr>
          <w:spacing w:val="-6"/>
          <w:sz w:val="20"/>
        </w:rPr>
        <w:t> </w:t>
      </w:r>
      <w:r>
        <w:rPr>
          <w:sz w:val="20"/>
        </w:rPr>
        <w:t>La</w:t>
      </w:r>
      <w:r>
        <w:rPr>
          <w:spacing w:val="-7"/>
          <w:sz w:val="20"/>
        </w:rPr>
        <w:t> </w:t>
      </w:r>
      <w:r>
        <w:rPr>
          <w:sz w:val="20"/>
        </w:rPr>
        <w:t>Nación</w:t>
      </w:r>
      <w:r>
        <w:rPr>
          <w:spacing w:val="-5"/>
          <w:sz w:val="20"/>
        </w:rPr>
        <w:t> </w:t>
      </w:r>
      <w:r>
        <w:rPr>
          <w:sz w:val="20"/>
        </w:rPr>
        <w:t>y</w:t>
      </w:r>
      <w:r>
        <w:rPr>
          <w:spacing w:val="-5"/>
          <w:sz w:val="20"/>
        </w:rPr>
        <w:t> </w:t>
      </w:r>
      <w:r>
        <w:rPr>
          <w:sz w:val="20"/>
        </w:rPr>
        <w:t>al</w:t>
      </w:r>
      <w:r>
        <w:rPr>
          <w:spacing w:val="-6"/>
          <w:sz w:val="20"/>
        </w:rPr>
        <w:t> </w:t>
      </w:r>
      <w:r>
        <w:rPr>
          <w:sz w:val="20"/>
        </w:rPr>
        <w:t>Estado de Costa Rica al pago solidario de cinco millones de colones (aproximadamente USD$ 9.600,00 a la fecha de los hechos) por concepto de daño moral y de un millón de colones (aproximadamente </w:t>
      </w:r>
      <w:bookmarkStart w:name="E. Recurso de casación ante la Corte Sup" w:id="91"/>
      <w:bookmarkEnd w:id="91"/>
      <w:r>
        <w:rPr>
          <w:sz w:val="20"/>
        </w:rPr>
      </w:r>
      <w:bookmarkStart w:name="_bookmark66" w:id="92"/>
      <w:bookmarkEnd w:id="92"/>
      <w:r>
        <w:rPr>
          <w:sz w:val="20"/>
        </w:rPr>
      </w:r>
      <w:r>
        <w:rPr>
          <w:sz w:val="20"/>
        </w:rPr>
        <w:t>USD$ 1.900,00 a la fecha de los hechos) por concepto de costas</w:t>
      </w:r>
      <w:r>
        <w:rPr>
          <w:spacing w:val="-21"/>
          <w:sz w:val="20"/>
        </w:rPr>
        <w:t> </w:t>
      </w:r>
      <w:r>
        <w:rPr>
          <w:sz w:val="20"/>
        </w:rPr>
        <w:t>personales</w:t>
      </w:r>
      <w:hyperlink w:history="true" w:anchor="_bookmark68">
        <w:r>
          <w:rPr>
            <w:position w:val="7"/>
            <w:sz w:val="13"/>
          </w:rPr>
          <w:t>53</w:t>
        </w:r>
      </w:hyperlink>
      <w:r>
        <w:rPr>
          <w:sz w:val="20"/>
        </w:rPr>
        <w:t>.</w:t>
      </w:r>
    </w:p>
    <w:p>
      <w:pPr>
        <w:pStyle w:val="BodyText"/>
        <w:spacing w:before="8"/>
        <w:rPr>
          <w:sz w:val="19"/>
        </w:rPr>
      </w:pPr>
    </w:p>
    <w:p>
      <w:pPr>
        <w:pStyle w:val="Heading2"/>
        <w:numPr>
          <w:ilvl w:val="0"/>
          <w:numId w:val="11"/>
        </w:numPr>
        <w:tabs>
          <w:tab w:pos="1253" w:val="left" w:leader="none"/>
          <w:tab w:pos="1255" w:val="left" w:leader="none"/>
        </w:tabs>
        <w:spacing w:line="240" w:lineRule="auto" w:before="0" w:after="0"/>
        <w:ind w:left="1254" w:right="0" w:hanging="573"/>
        <w:jc w:val="left"/>
        <w:rPr>
          <w:i/>
        </w:rPr>
      </w:pPr>
      <w:r>
        <w:rPr>
          <w:i/>
        </w:rPr>
        <w:t>Recurso de casación ante la Corte Suprema de</w:t>
      </w:r>
      <w:r>
        <w:rPr>
          <w:i/>
          <w:spacing w:val="-22"/>
        </w:rPr>
        <w:t> </w:t>
      </w:r>
      <w:r>
        <w:rPr>
          <w:i/>
        </w:rPr>
        <w:t>Justicia</w:t>
      </w:r>
    </w:p>
    <w:p>
      <w:pPr>
        <w:pStyle w:val="BodyText"/>
        <w:spacing w:before="9"/>
        <w:rPr>
          <w:b/>
          <w:i/>
          <w:sz w:val="19"/>
        </w:rPr>
      </w:pPr>
    </w:p>
    <w:p>
      <w:pPr>
        <w:pStyle w:val="ListParagraph"/>
        <w:numPr>
          <w:ilvl w:val="0"/>
          <w:numId w:val="7"/>
        </w:numPr>
        <w:tabs>
          <w:tab w:pos="688" w:val="left" w:leader="none"/>
        </w:tabs>
        <w:spacing w:line="240" w:lineRule="auto" w:before="0" w:after="0"/>
        <w:ind w:left="120" w:right="116" w:hanging="1"/>
        <w:jc w:val="both"/>
        <w:rPr>
          <w:sz w:val="20"/>
        </w:rPr>
      </w:pPr>
      <w:r>
        <w:rPr>
          <w:sz w:val="20"/>
        </w:rPr>
        <w:t>Los días 30 de enero y 7 de febrero de 2007, los señores Moya Chacón y Parrales Chaves, el diario</w:t>
      </w:r>
      <w:r>
        <w:rPr>
          <w:spacing w:val="-7"/>
          <w:sz w:val="20"/>
        </w:rPr>
        <w:t> </w:t>
      </w:r>
      <w:r>
        <w:rPr>
          <w:sz w:val="20"/>
        </w:rPr>
        <w:t>La</w:t>
      </w:r>
      <w:r>
        <w:rPr>
          <w:spacing w:val="-7"/>
          <w:sz w:val="20"/>
        </w:rPr>
        <w:t> </w:t>
      </w:r>
      <w:r>
        <w:rPr>
          <w:sz w:val="20"/>
        </w:rPr>
        <w:t>Nación,</w:t>
      </w:r>
      <w:r>
        <w:rPr>
          <w:spacing w:val="-6"/>
          <w:sz w:val="20"/>
        </w:rPr>
        <w:t> </w:t>
      </w:r>
      <w:r>
        <w:rPr>
          <w:sz w:val="20"/>
        </w:rPr>
        <w:t>así</w:t>
      </w:r>
      <w:r>
        <w:rPr>
          <w:spacing w:val="-6"/>
          <w:sz w:val="20"/>
        </w:rPr>
        <w:t> </w:t>
      </w:r>
      <w:r>
        <w:rPr>
          <w:sz w:val="20"/>
        </w:rPr>
        <w:t>como</w:t>
      </w:r>
      <w:r>
        <w:rPr>
          <w:spacing w:val="-7"/>
          <w:sz w:val="20"/>
        </w:rPr>
        <w:t> </w:t>
      </w:r>
      <w:r>
        <w:rPr>
          <w:sz w:val="20"/>
        </w:rPr>
        <w:t>el</w:t>
      </w:r>
      <w:r>
        <w:rPr>
          <w:spacing w:val="-6"/>
          <w:sz w:val="20"/>
        </w:rPr>
        <w:t> </w:t>
      </w:r>
      <w:r>
        <w:rPr>
          <w:sz w:val="20"/>
        </w:rPr>
        <w:t>Ministro</w:t>
      </w:r>
      <w:r>
        <w:rPr>
          <w:spacing w:val="-7"/>
          <w:sz w:val="20"/>
        </w:rPr>
        <w:t> </w:t>
      </w:r>
      <w:r>
        <w:rPr>
          <w:sz w:val="20"/>
        </w:rPr>
        <w:t>de</w:t>
      </w:r>
      <w:r>
        <w:rPr>
          <w:spacing w:val="-6"/>
          <w:sz w:val="20"/>
        </w:rPr>
        <w:t> </w:t>
      </w:r>
      <w:r>
        <w:rPr>
          <w:sz w:val="20"/>
        </w:rPr>
        <w:t>Seguridad</w:t>
      </w:r>
      <w:r>
        <w:rPr>
          <w:spacing w:val="-7"/>
          <w:sz w:val="20"/>
        </w:rPr>
        <w:t> </w:t>
      </w:r>
      <w:r>
        <w:rPr>
          <w:sz w:val="20"/>
        </w:rPr>
        <w:t>R.R.M</w:t>
      </w:r>
      <w:r>
        <w:rPr>
          <w:spacing w:val="-8"/>
          <w:sz w:val="20"/>
        </w:rPr>
        <w:t> </w:t>
      </w:r>
      <w:r>
        <w:rPr>
          <w:sz w:val="20"/>
        </w:rPr>
        <w:t>presentaron,</w:t>
      </w:r>
      <w:r>
        <w:rPr>
          <w:spacing w:val="-6"/>
          <w:sz w:val="20"/>
        </w:rPr>
        <w:t> </w:t>
      </w:r>
      <w:r>
        <w:rPr>
          <w:sz w:val="20"/>
        </w:rPr>
        <w:t>respectivamente,</w:t>
      </w:r>
      <w:r>
        <w:rPr>
          <w:spacing w:val="-6"/>
          <w:sz w:val="20"/>
        </w:rPr>
        <w:t> </w:t>
      </w:r>
      <w:r>
        <w:rPr>
          <w:sz w:val="20"/>
        </w:rPr>
        <w:t>un</w:t>
      </w:r>
      <w:r>
        <w:rPr>
          <w:spacing w:val="-6"/>
          <w:sz w:val="20"/>
        </w:rPr>
        <w:t> </w:t>
      </w:r>
      <w:r>
        <w:rPr>
          <w:sz w:val="20"/>
        </w:rPr>
        <w:t>recurso de casación contra la referida sentencia de 10 de enero de 2007 dictada por el Tribunal de Juicio, solicitando su anulación</w:t>
      </w:r>
      <w:hyperlink w:history="true" w:anchor="_bookmark69">
        <w:r>
          <w:rPr>
            <w:position w:val="7"/>
            <w:sz w:val="13"/>
          </w:rPr>
          <w:t>54</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5" w:firstLine="0"/>
        <w:jc w:val="both"/>
        <w:rPr>
          <w:sz w:val="20"/>
        </w:rPr>
      </w:pPr>
      <w:r>
        <w:rPr>
          <w:sz w:val="20"/>
        </w:rPr>
        <w:t>Tras la celebración de una audiencia oral el 29 de mayo de 2007, el 20 de diciembre de 2007 la Sala Tercera de la Corte Suprema de Justicia (en adelante “Corte Suprema de Justicia”) confirmó la sentencia adoptada por el Tribunal de Juicio. La Corte Suprema de Justicia encuadró la nota de prensa como una pieza de “periodismo informativo”, advirtiendo que el derecho a la información existía</w:t>
      </w:r>
      <w:r>
        <w:rPr>
          <w:spacing w:val="-18"/>
          <w:sz w:val="20"/>
        </w:rPr>
        <w:t> </w:t>
      </w:r>
      <w:r>
        <w:rPr>
          <w:sz w:val="20"/>
        </w:rPr>
        <w:t>en</w:t>
      </w:r>
      <w:r>
        <w:rPr>
          <w:spacing w:val="-17"/>
          <w:sz w:val="20"/>
        </w:rPr>
        <w:t> </w:t>
      </w:r>
      <w:r>
        <w:rPr>
          <w:sz w:val="20"/>
        </w:rPr>
        <w:t>tanto</w:t>
      </w:r>
      <w:r>
        <w:rPr>
          <w:spacing w:val="-17"/>
          <w:sz w:val="20"/>
        </w:rPr>
        <w:t> </w:t>
      </w:r>
      <w:r>
        <w:rPr>
          <w:sz w:val="20"/>
        </w:rPr>
        <w:t>“la</w:t>
      </w:r>
      <w:r>
        <w:rPr>
          <w:spacing w:val="-17"/>
          <w:sz w:val="20"/>
        </w:rPr>
        <w:t> </w:t>
      </w:r>
      <w:r>
        <w:rPr>
          <w:sz w:val="20"/>
        </w:rPr>
        <w:t>información</w:t>
      </w:r>
      <w:r>
        <w:rPr>
          <w:spacing w:val="-16"/>
          <w:sz w:val="20"/>
        </w:rPr>
        <w:t> </w:t>
      </w:r>
      <w:r>
        <w:rPr>
          <w:sz w:val="20"/>
        </w:rPr>
        <w:t>que</w:t>
      </w:r>
      <w:r>
        <w:rPr>
          <w:spacing w:val="-17"/>
          <w:sz w:val="20"/>
        </w:rPr>
        <w:t> </w:t>
      </w:r>
      <w:r>
        <w:rPr>
          <w:sz w:val="20"/>
        </w:rPr>
        <w:t>se</w:t>
      </w:r>
      <w:r>
        <w:rPr>
          <w:spacing w:val="-16"/>
          <w:sz w:val="20"/>
        </w:rPr>
        <w:t> </w:t>
      </w:r>
      <w:r>
        <w:rPr>
          <w:sz w:val="20"/>
        </w:rPr>
        <w:t>brinde</w:t>
      </w:r>
      <w:r>
        <w:rPr>
          <w:spacing w:val="-16"/>
          <w:sz w:val="20"/>
        </w:rPr>
        <w:t> </w:t>
      </w:r>
      <w:r>
        <w:rPr>
          <w:sz w:val="20"/>
        </w:rPr>
        <w:t>sea</w:t>
      </w:r>
      <w:r>
        <w:rPr>
          <w:spacing w:val="-17"/>
          <w:sz w:val="20"/>
        </w:rPr>
        <w:t> </w:t>
      </w:r>
      <w:r>
        <w:rPr>
          <w:sz w:val="20"/>
        </w:rPr>
        <w:t>cierta”</w:t>
      </w:r>
      <w:r>
        <w:rPr>
          <w:spacing w:val="-16"/>
          <w:sz w:val="20"/>
        </w:rPr>
        <w:t> </w:t>
      </w:r>
      <w:r>
        <w:rPr>
          <w:sz w:val="20"/>
        </w:rPr>
        <w:t>ya</w:t>
      </w:r>
      <w:r>
        <w:rPr>
          <w:spacing w:val="-18"/>
          <w:sz w:val="20"/>
        </w:rPr>
        <w:t> </w:t>
      </w:r>
      <w:r>
        <w:rPr>
          <w:sz w:val="20"/>
        </w:rPr>
        <w:t>que,</w:t>
      </w:r>
      <w:r>
        <w:rPr>
          <w:spacing w:val="-16"/>
          <w:sz w:val="20"/>
        </w:rPr>
        <w:t> </w:t>
      </w:r>
      <w:r>
        <w:rPr>
          <w:sz w:val="20"/>
        </w:rPr>
        <w:t>de</w:t>
      </w:r>
      <w:r>
        <w:rPr>
          <w:spacing w:val="-16"/>
          <w:sz w:val="20"/>
        </w:rPr>
        <w:t> </w:t>
      </w:r>
      <w:r>
        <w:rPr>
          <w:sz w:val="20"/>
        </w:rPr>
        <w:t>lo</w:t>
      </w:r>
      <w:r>
        <w:rPr>
          <w:spacing w:val="-17"/>
          <w:sz w:val="20"/>
        </w:rPr>
        <w:t> </w:t>
      </w:r>
      <w:r>
        <w:rPr>
          <w:sz w:val="20"/>
        </w:rPr>
        <w:t>contrario,</w:t>
      </w:r>
      <w:r>
        <w:rPr>
          <w:spacing w:val="-17"/>
          <w:sz w:val="20"/>
        </w:rPr>
        <w:t> </w:t>
      </w:r>
      <w:r>
        <w:rPr>
          <w:sz w:val="20"/>
        </w:rPr>
        <w:t>este</w:t>
      </w:r>
      <w:r>
        <w:rPr>
          <w:spacing w:val="-16"/>
          <w:sz w:val="20"/>
        </w:rPr>
        <w:t> </w:t>
      </w:r>
      <w:r>
        <w:rPr>
          <w:sz w:val="20"/>
        </w:rPr>
        <w:t>tipo</w:t>
      </w:r>
      <w:r>
        <w:rPr>
          <w:spacing w:val="-17"/>
          <w:sz w:val="20"/>
        </w:rPr>
        <w:t> </w:t>
      </w:r>
      <w:r>
        <w:rPr>
          <w:sz w:val="20"/>
        </w:rPr>
        <w:t>de</w:t>
      </w:r>
      <w:r>
        <w:rPr>
          <w:spacing w:val="-17"/>
          <w:sz w:val="20"/>
        </w:rPr>
        <w:t> </w:t>
      </w:r>
      <w:r>
        <w:rPr>
          <w:sz w:val="20"/>
        </w:rPr>
        <w:t>acciones están sujetas a “responsabilidades penales y pecuniarias” que eventualmente derivaran del daño causado</w:t>
      </w:r>
      <w:hyperlink w:history="true" w:anchor="_bookmark70">
        <w:r>
          <w:rPr>
            <w:position w:val="7"/>
            <w:sz w:val="13"/>
          </w:rPr>
          <w:t>55</w:t>
        </w:r>
      </w:hyperlink>
      <w:r>
        <w:rPr>
          <w:sz w:val="20"/>
        </w:rPr>
        <w:t>. Consideró, asimismo, que el fallo del Tribunal de Juicio tuvo por demostrado que había responsabilidad por culpa, toda vez que existió “claramente” una relación de causalidad entre la conducta y el daño causado, “al haberse informado equivocadamente sobre situaciones que eran fácilmente corroborables”</w:t>
      </w:r>
      <w:hyperlink w:history="true" w:anchor="_bookmark71">
        <w:r>
          <w:rPr>
            <w:position w:val="7"/>
            <w:sz w:val="13"/>
          </w:rPr>
          <w:t>56</w:t>
        </w:r>
      </w:hyperlink>
      <w:r>
        <w:rPr>
          <w:sz w:val="20"/>
        </w:rPr>
        <w:t>. Añadió, en cuanto a la existencia de responsabilidad objetiva del periódico La Nación, que “un medio informativo debe procurar corroborar la veracidad de la información que brinda, pues precisamente por la naturaleza de la actividad, está sujeto a las responsabilidades en que pueda incurrir en caso de un actuar imprudente o</w:t>
      </w:r>
      <w:r>
        <w:rPr>
          <w:spacing w:val="-21"/>
          <w:sz w:val="20"/>
        </w:rPr>
        <w:t> </w:t>
      </w:r>
      <w:r>
        <w:rPr>
          <w:sz w:val="20"/>
        </w:rPr>
        <w:t>negligente”</w:t>
      </w:r>
      <w:hyperlink w:history="true" w:anchor="_bookmark72">
        <w:r>
          <w:rPr>
            <w:position w:val="7"/>
            <w:sz w:val="13"/>
          </w:rPr>
          <w:t>57</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6" w:firstLine="0"/>
        <w:jc w:val="both"/>
        <w:rPr>
          <w:sz w:val="20"/>
        </w:rPr>
      </w:pPr>
      <w:r>
        <w:rPr>
          <w:sz w:val="20"/>
        </w:rPr>
        <w:t>El 29 de abril de 2008 el diario La Nación realizó el pago total de seis millones de colones al que habían sido condenadas todas las personas de manera</w:t>
      </w:r>
      <w:r>
        <w:rPr>
          <w:spacing w:val="-15"/>
          <w:sz w:val="20"/>
        </w:rPr>
        <w:t> </w:t>
      </w:r>
      <w:r>
        <w:rPr>
          <w:sz w:val="20"/>
        </w:rPr>
        <w:t>solidaria</w:t>
      </w:r>
      <w:hyperlink w:history="true" w:anchor="_bookmark73">
        <w:r>
          <w:rPr>
            <w:position w:val="7"/>
            <w:sz w:val="13"/>
          </w:rPr>
          <w:t>58</w:t>
        </w:r>
      </w:hyperlink>
      <w:r>
        <w:rPr>
          <w:sz w:val="20"/>
        </w:rPr>
        <w:t>.</w:t>
      </w:r>
    </w:p>
    <w:p>
      <w:pPr>
        <w:pStyle w:val="BodyText"/>
      </w:pPr>
    </w:p>
    <w:p>
      <w:pPr>
        <w:pStyle w:val="BodyText"/>
      </w:pPr>
    </w:p>
    <w:p>
      <w:pPr>
        <w:pStyle w:val="BodyText"/>
      </w:pPr>
    </w:p>
    <w:p>
      <w:pPr>
        <w:pStyle w:val="BodyText"/>
        <w:spacing w:before="6"/>
        <w:rPr>
          <w:sz w:val="18"/>
        </w:rPr>
      </w:pPr>
      <w:r>
        <w:rPr/>
        <w:pict>
          <v:line style="position:absolute;mso-position-horizontal-relative:page;mso-position-vertical-relative:paragraph;z-index:1288;mso-wrap-distance-left:0;mso-wrap-distance-right:0" from="54pt,13.498187pt" to="198pt,13.498187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8" w:firstLine="0"/>
        <w:jc w:val="both"/>
        <w:rPr>
          <w:sz w:val="16"/>
        </w:rPr>
      </w:pPr>
      <w:bookmarkStart w:name="_bookmark67" w:id="93"/>
      <w:bookmarkEnd w:id="93"/>
      <w:r>
        <w:rPr/>
      </w:r>
      <w:r>
        <w:rPr>
          <w:position w:val="6"/>
          <w:sz w:val="10"/>
        </w:rPr>
        <w:t>52</w:t>
        <w:tab/>
      </w:r>
      <w:r>
        <w:rPr>
          <w:i/>
          <w:sz w:val="16"/>
        </w:rPr>
        <w:t>Cfr</w:t>
      </w:r>
      <w:r>
        <w:rPr>
          <w:sz w:val="16"/>
        </w:rPr>
        <w:t>. Tribunal Penal del Segundo Circuito Judicial de San José, Resolución de 28 de septiembre de</w:t>
      </w:r>
      <w:r>
        <w:rPr>
          <w:spacing w:val="17"/>
          <w:sz w:val="16"/>
        </w:rPr>
        <w:t> </w:t>
      </w:r>
      <w:r>
        <w:rPr>
          <w:sz w:val="16"/>
        </w:rPr>
        <w:t>2009</w:t>
      </w:r>
      <w:r>
        <w:rPr>
          <w:spacing w:val="1"/>
          <w:sz w:val="16"/>
        </w:rPr>
        <w:t> </w:t>
      </w:r>
      <w:r>
        <w:rPr>
          <w:sz w:val="16"/>
        </w:rPr>
        <w:t>(expediente</w:t>
      </w:r>
      <w:r>
        <w:rPr>
          <w:w w:val="99"/>
          <w:sz w:val="16"/>
        </w:rPr>
        <w:t> </w:t>
      </w:r>
      <w:r>
        <w:rPr>
          <w:sz w:val="16"/>
        </w:rPr>
        <w:t>de prueba, folios 19 y</w:t>
      </w:r>
      <w:r>
        <w:rPr>
          <w:spacing w:val="-11"/>
          <w:sz w:val="16"/>
        </w:rPr>
        <w:t> </w:t>
      </w:r>
      <w:r>
        <w:rPr>
          <w:sz w:val="16"/>
        </w:rPr>
        <w:t>21).</w:t>
      </w:r>
    </w:p>
    <w:p>
      <w:pPr>
        <w:tabs>
          <w:tab w:pos="839" w:val="left" w:leader="none"/>
        </w:tabs>
        <w:spacing w:before="40"/>
        <w:ind w:left="119" w:right="118" w:firstLine="0"/>
        <w:jc w:val="both"/>
        <w:rPr>
          <w:sz w:val="16"/>
        </w:rPr>
      </w:pPr>
      <w:bookmarkStart w:name="_bookmark68" w:id="94"/>
      <w:bookmarkEnd w:id="94"/>
      <w:r>
        <w:rPr/>
      </w:r>
      <w:r>
        <w:rPr>
          <w:position w:val="6"/>
          <w:sz w:val="10"/>
        </w:rPr>
        <w:t>53</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 23). En particular, la citada Sentencia consideró que el periódico La Nación y el Estado debían responder por responsabilidad civil objetiva, respectivamente, por el daño causado a la parte actora por las “acciones negligentes en ejercicio de sus funciones laborales”, junto con las citadas personas físicas, todo ello de conformidad con lo preceptuado en el artículo 1048 del Código Civil. </w:t>
      </w:r>
      <w:r>
        <w:rPr>
          <w:i/>
          <w:sz w:val="16"/>
        </w:rPr>
        <w:t>Cfr</w:t>
      </w:r>
      <w:r>
        <w:rPr>
          <w:sz w:val="16"/>
        </w:rPr>
        <w:t>. Tribunal Penal del Segundo Circuito Judicial de San José, Goicoechea, Sentencia de 10 de enero de 2007 (expediente de prueba, folio</w:t>
      </w:r>
      <w:r>
        <w:rPr>
          <w:spacing w:val="-31"/>
          <w:sz w:val="16"/>
        </w:rPr>
        <w:t> </w:t>
      </w:r>
      <w:r>
        <w:rPr>
          <w:sz w:val="16"/>
        </w:rPr>
        <w:t>21).</w:t>
      </w:r>
    </w:p>
    <w:p>
      <w:pPr>
        <w:tabs>
          <w:tab w:pos="839" w:val="left" w:leader="none"/>
        </w:tabs>
        <w:spacing w:before="38"/>
        <w:ind w:left="119" w:right="118" w:firstLine="0"/>
        <w:jc w:val="both"/>
        <w:rPr>
          <w:sz w:val="16"/>
        </w:rPr>
      </w:pPr>
      <w:bookmarkStart w:name="_bookmark69" w:id="95"/>
      <w:bookmarkEnd w:id="95"/>
      <w:r>
        <w:rPr/>
      </w:r>
      <w:r>
        <w:rPr>
          <w:position w:val="6"/>
          <w:sz w:val="10"/>
        </w:rPr>
        <w:t>54</w:t>
        <w:tab/>
      </w:r>
      <w:r>
        <w:rPr>
          <w:i/>
          <w:sz w:val="16"/>
        </w:rPr>
        <w:t>Cfr</w:t>
      </w:r>
      <w:r>
        <w:rPr>
          <w:sz w:val="16"/>
        </w:rPr>
        <w:t>.</w:t>
      </w:r>
      <w:r>
        <w:rPr>
          <w:spacing w:val="11"/>
          <w:sz w:val="16"/>
        </w:rPr>
        <w:t> </w:t>
      </w:r>
      <w:r>
        <w:rPr>
          <w:sz w:val="16"/>
        </w:rPr>
        <w:t>Corte</w:t>
      </w:r>
      <w:r>
        <w:rPr>
          <w:spacing w:val="11"/>
          <w:sz w:val="16"/>
        </w:rPr>
        <w:t> </w:t>
      </w:r>
      <w:r>
        <w:rPr>
          <w:sz w:val="16"/>
        </w:rPr>
        <w:t>Suprema</w:t>
      </w:r>
      <w:r>
        <w:rPr>
          <w:spacing w:val="11"/>
          <w:sz w:val="16"/>
        </w:rPr>
        <w:t> </w:t>
      </w:r>
      <w:r>
        <w:rPr>
          <w:sz w:val="16"/>
        </w:rPr>
        <w:t>de</w:t>
      </w:r>
      <w:r>
        <w:rPr>
          <w:spacing w:val="11"/>
          <w:sz w:val="16"/>
        </w:rPr>
        <w:t> </w:t>
      </w:r>
      <w:r>
        <w:rPr>
          <w:sz w:val="16"/>
        </w:rPr>
        <w:t>Justicia,</w:t>
      </w:r>
      <w:r>
        <w:rPr>
          <w:spacing w:val="11"/>
          <w:sz w:val="16"/>
        </w:rPr>
        <w:t> </w:t>
      </w:r>
      <w:r>
        <w:rPr>
          <w:sz w:val="16"/>
        </w:rPr>
        <w:t>Sala</w:t>
      </w:r>
      <w:r>
        <w:rPr>
          <w:spacing w:val="11"/>
          <w:sz w:val="16"/>
        </w:rPr>
        <w:t> </w:t>
      </w:r>
      <w:r>
        <w:rPr>
          <w:sz w:val="16"/>
        </w:rPr>
        <w:t>Tercera,</w:t>
      </w:r>
      <w:r>
        <w:rPr>
          <w:spacing w:val="11"/>
          <w:sz w:val="16"/>
        </w:rPr>
        <w:t> </w:t>
      </w:r>
      <w:r>
        <w:rPr>
          <w:sz w:val="16"/>
        </w:rPr>
        <w:t>Sentencia</w:t>
      </w:r>
      <w:r>
        <w:rPr>
          <w:spacing w:val="11"/>
          <w:sz w:val="16"/>
        </w:rPr>
        <w:t> </w:t>
      </w:r>
      <w:r>
        <w:rPr>
          <w:sz w:val="16"/>
        </w:rPr>
        <w:t>de</w:t>
      </w:r>
      <w:r>
        <w:rPr>
          <w:spacing w:val="11"/>
          <w:sz w:val="16"/>
        </w:rPr>
        <w:t> </w:t>
      </w:r>
      <w:r>
        <w:rPr>
          <w:sz w:val="16"/>
        </w:rPr>
        <w:t>casación,</w:t>
      </w:r>
      <w:r>
        <w:rPr>
          <w:spacing w:val="11"/>
          <w:sz w:val="16"/>
        </w:rPr>
        <w:t> </w:t>
      </w:r>
      <w:r>
        <w:rPr>
          <w:sz w:val="16"/>
        </w:rPr>
        <w:t>de</w:t>
      </w:r>
      <w:r>
        <w:rPr>
          <w:spacing w:val="12"/>
          <w:sz w:val="16"/>
        </w:rPr>
        <w:t> </w:t>
      </w:r>
      <w:r>
        <w:rPr>
          <w:sz w:val="16"/>
        </w:rPr>
        <w:t>20</w:t>
      </w:r>
      <w:r>
        <w:rPr>
          <w:spacing w:val="12"/>
          <w:sz w:val="16"/>
        </w:rPr>
        <w:t> </w:t>
      </w:r>
      <w:r>
        <w:rPr>
          <w:sz w:val="16"/>
        </w:rPr>
        <w:t>de</w:t>
      </w:r>
      <w:r>
        <w:rPr>
          <w:spacing w:val="11"/>
          <w:sz w:val="16"/>
        </w:rPr>
        <w:t> </w:t>
      </w:r>
      <w:r>
        <w:rPr>
          <w:sz w:val="16"/>
        </w:rPr>
        <w:t>diciembre</w:t>
      </w:r>
      <w:r>
        <w:rPr>
          <w:spacing w:val="11"/>
          <w:sz w:val="16"/>
        </w:rPr>
        <w:t> </w:t>
      </w:r>
      <w:r>
        <w:rPr>
          <w:sz w:val="16"/>
        </w:rPr>
        <w:t>de</w:t>
      </w:r>
      <w:r>
        <w:rPr>
          <w:spacing w:val="11"/>
          <w:sz w:val="16"/>
        </w:rPr>
        <w:t> </w:t>
      </w:r>
      <w:r>
        <w:rPr>
          <w:sz w:val="16"/>
        </w:rPr>
        <w:t>2007</w:t>
      </w:r>
      <w:r>
        <w:rPr>
          <w:spacing w:val="12"/>
          <w:sz w:val="16"/>
        </w:rPr>
        <w:t> </w:t>
      </w:r>
      <w:r>
        <w:rPr>
          <w:sz w:val="16"/>
        </w:rPr>
        <w:t>(expediente</w:t>
      </w:r>
      <w:r>
        <w:rPr>
          <w:spacing w:val="11"/>
          <w:sz w:val="16"/>
        </w:rPr>
        <w:t> </w:t>
      </w:r>
      <w:r>
        <w:rPr>
          <w:sz w:val="16"/>
        </w:rPr>
        <w:t>de</w:t>
      </w:r>
      <w:r>
        <w:rPr>
          <w:w w:val="99"/>
          <w:sz w:val="16"/>
        </w:rPr>
        <w:t> </w:t>
      </w:r>
      <w:r>
        <w:rPr>
          <w:sz w:val="16"/>
        </w:rPr>
        <w:t>prueba, folio</w:t>
      </w:r>
      <w:r>
        <w:rPr>
          <w:spacing w:val="-9"/>
          <w:sz w:val="16"/>
        </w:rPr>
        <w:t> </w:t>
      </w:r>
      <w:r>
        <w:rPr>
          <w:sz w:val="16"/>
        </w:rPr>
        <w:t>37).</w:t>
      </w:r>
    </w:p>
    <w:p>
      <w:pPr>
        <w:tabs>
          <w:tab w:pos="839" w:val="left" w:leader="none"/>
        </w:tabs>
        <w:spacing w:before="40"/>
        <w:ind w:left="119" w:right="118" w:firstLine="0"/>
        <w:jc w:val="both"/>
        <w:rPr>
          <w:sz w:val="16"/>
        </w:rPr>
      </w:pPr>
      <w:bookmarkStart w:name="_bookmark70" w:id="96"/>
      <w:bookmarkEnd w:id="96"/>
      <w:r>
        <w:rPr/>
      </w:r>
      <w:r>
        <w:rPr>
          <w:position w:val="6"/>
          <w:sz w:val="10"/>
        </w:rPr>
        <w:t>55</w:t>
        <w:tab/>
      </w:r>
      <w:r>
        <w:rPr>
          <w:i/>
          <w:sz w:val="16"/>
        </w:rPr>
        <w:t>Cfr</w:t>
      </w:r>
      <w:r>
        <w:rPr>
          <w:sz w:val="16"/>
        </w:rPr>
        <w:t>.</w:t>
      </w:r>
      <w:r>
        <w:rPr>
          <w:spacing w:val="11"/>
          <w:sz w:val="16"/>
        </w:rPr>
        <w:t> </w:t>
      </w:r>
      <w:r>
        <w:rPr>
          <w:sz w:val="16"/>
        </w:rPr>
        <w:t>Corte</w:t>
      </w:r>
      <w:r>
        <w:rPr>
          <w:spacing w:val="11"/>
          <w:sz w:val="16"/>
        </w:rPr>
        <w:t> </w:t>
      </w:r>
      <w:r>
        <w:rPr>
          <w:sz w:val="16"/>
        </w:rPr>
        <w:t>Suprema</w:t>
      </w:r>
      <w:r>
        <w:rPr>
          <w:spacing w:val="11"/>
          <w:sz w:val="16"/>
        </w:rPr>
        <w:t> </w:t>
      </w:r>
      <w:r>
        <w:rPr>
          <w:sz w:val="16"/>
        </w:rPr>
        <w:t>de</w:t>
      </w:r>
      <w:r>
        <w:rPr>
          <w:spacing w:val="11"/>
          <w:sz w:val="16"/>
        </w:rPr>
        <w:t> </w:t>
      </w:r>
      <w:r>
        <w:rPr>
          <w:sz w:val="16"/>
        </w:rPr>
        <w:t>Justicia,</w:t>
      </w:r>
      <w:r>
        <w:rPr>
          <w:spacing w:val="11"/>
          <w:sz w:val="16"/>
        </w:rPr>
        <w:t> </w:t>
      </w:r>
      <w:r>
        <w:rPr>
          <w:sz w:val="16"/>
        </w:rPr>
        <w:t>Sala</w:t>
      </w:r>
      <w:r>
        <w:rPr>
          <w:spacing w:val="11"/>
          <w:sz w:val="16"/>
        </w:rPr>
        <w:t> </w:t>
      </w:r>
      <w:r>
        <w:rPr>
          <w:sz w:val="16"/>
        </w:rPr>
        <w:t>Tercera,</w:t>
      </w:r>
      <w:r>
        <w:rPr>
          <w:spacing w:val="11"/>
          <w:sz w:val="16"/>
        </w:rPr>
        <w:t> </w:t>
      </w:r>
      <w:r>
        <w:rPr>
          <w:sz w:val="16"/>
        </w:rPr>
        <w:t>Sentencia</w:t>
      </w:r>
      <w:r>
        <w:rPr>
          <w:spacing w:val="11"/>
          <w:sz w:val="16"/>
        </w:rPr>
        <w:t> </w:t>
      </w:r>
      <w:r>
        <w:rPr>
          <w:sz w:val="16"/>
        </w:rPr>
        <w:t>de</w:t>
      </w:r>
      <w:r>
        <w:rPr>
          <w:spacing w:val="11"/>
          <w:sz w:val="16"/>
        </w:rPr>
        <w:t> </w:t>
      </w:r>
      <w:r>
        <w:rPr>
          <w:sz w:val="16"/>
        </w:rPr>
        <w:t>casación,</w:t>
      </w:r>
      <w:r>
        <w:rPr>
          <w:spacing w:val="11"/>
          <w:sz w:val="16"/>
        </w:rPr>
        <w:t> </w:t>
      </w:r>
      <w:r>
        <w:rPr>
          <w:sz w:val="16"/>
        </w:rPr>
        <w:t>de</w:t>
      </w:r>
      <w:r>
        <w:rPr>
          <w:spacing w:val="12"/>
          <w:sz w:val="16"/>
        </w:rPr>
        <w:t> </w:t>
      </w:r>
      <w:r>
        <w:rPr>
          <w:sz w:val="16"/>
        </w:rPr>
        <w:t>20</w:t>
      </w:r>
      <w:r>
        <w:rPr>
          <w:spacing w:val="12"/>
          <w:sz w:val="16"/>
        </w:rPr>
        <w:t> </w:t>
      </w:r>
      <w:r>
        <w:rPr>
          <w:sz w:val="16"/>
        </w:rPr>
        <w:t>de</w:t>
      </w:r>
      <w:r>
        <w:rPr>
          <w:spacing w:val="11"/>
          <w:sz w:val="16"/>
        </w:rPr>
        <w:t> </w:t>
      </w:r>
      <w:r>
        <w:rPr>
          <w:sz w:val="16"/>
        </w:rPr>
        <w:t>diciembre</w:t>
      </w:r>
      <w:r>
        <w:rPr>
          <w:spacing w:val="11"/>
          <w:sz w:val="16"/>
        </w:rPr>
        <w:t> </w:t>
      </w:r>
      <w:r>
        <w:rPr>
          <w:sz w:val="16"/>
        </w:rPr>
        <w:t>de</w:t>
      </w:r>
      <w:r>
        <w:rPr>
          <w:spacing w:val="11"/>
          <w:sz w:val="16"/>
        </w:rPr>
        <w:t> </w:t>
      </w:r>
      <w:r>
        <w:rPr>
          <w:sz w:val="16"/>
        </w:rPr>
        <w:t>2007</w:t>
      </w:r>
      <w:r>
        <w:rPr>
          <w:spacing w:val="12"/>
          <w:sz w:val="16"/>
        </w:rPr>
        <w:t> </w:t>
      </w:r>
      <w:r>
        <w:rPr>
          <w:sz w:val="16"/>
        </w:rPr>
        <w:t>(expediente</w:t>
      </w:r>
      <w:r>
        <w:rPr>
          <w:spacing w:val="11"/>
          <w:sz w:val="16"/>
        </w:rPr>
        <w:t> </w:t>
      </w:r>
      <w:r>
        <w:rPr>
          <w:sz w:val="16"/>
        </w:rPr>
        <w:t>de</w:t>
      </w:r>
      <w:r>
        <w:rPr>
          <w:w w:val="99"/>
          <w:sz w:val="16"/>
        </w:rPr>
        <w:t> </w:t>
      </w:r>
      <w:r>
        <w:rPr>
          <w:sz w:val="16"/>
        </w:rPr>
        <w:t>prueba, folios 40 y</w:t>
      </w:r>
      <w:r>
        <w:rPr>
          <w:spacing w:val="-8"/>
          <w:sz w:val="16"/>
        </w:rPr>
        <w:t> </w:t>
      </w:r>
      <w:r>
        <w:rPr>
          <w:sz w:val="16"/>
        </w:rPr>
        <w:t>41).</w:t>
      </w:r>
    </w:p>
    <w:p>
      <w:pPr>
        <w:tabs>
          <w:tab w:pos="839" w:val="left" w:leader="none"/>
        </w:tabs>
        <w:spacing w:before="39"/>
        <w:ind w:left="119" w:right="118" w:firstLine="0"/>
        <w:jc w:val="both"/>
        <w:rPr>
          <w:sz w:val="16"/>
        </w:rPr>
      </w:pPr>
      <w:bookmarkStart w:name="_bookmark71" w:id="97"/>
      <w:bookmarkEnd w:id="97"/>
      <w:r>
        <w:rPr/>
      </w:r>
      <w:r>
        <w:rPr>
          <w:position w:val="6"/>
          <w:sz w:val="10"/>
        </w:rPr>
        <w:t>56</w:t>
        <w:tab/>
      </w:r>
      <w:r>
        <w:rPr>
          <w:i/>
          <w:sz w:val="16"/>
        </w:rPr>
        <w:t>Cfr</w:t>
      </w:r>
      <w:r>
        <w:rPr>
          <w:sz w:val="16"/>
        </w:rPr>
        <w:t>.</w:t>
      </w:r>
      <w:r>
        <w:rPr>
          <w:spacing w:val="11"/>
          <w:sz w:val="16"/>
        </w:rPr>
        <w:t> </w:t>
      </w:r>
      <w:r>
        <w:rPr>
          <w:sz w:val="16"/>
        </w:rPr>
        <w:t>Corte</w:t>
      </w:r>
      <w:r>
        <w:rPr>
          <w:spacing w:val="11"/>
          <w:sz w:val="16"/>
        </w:rPr>
        <w:t> </w:t>
      </w:r>
      <w:r>
        <w:rPr>
          <w:sz w:val="16"/>
        </w:rPr>
        <w:t>Suprema</w:t>
      </w:r>
      <w:r>
        <w:rPr>
          <w:spacing w:val="11"/>
          <w:sz w:val="16"/>
        </w:rPr>
        <w:t> </w:t>
      </w:r>
      <w:r>
        <w:rPr>
          <w:sz w:val="16"/>
        </w:rPr>
        <w:t>de</w:t>
      </w:r>
      <w:r>
        <w:rPr>
          <w:spacing w:val="11"/>
          <w:sz w:val="16"/>
        </w:rPr>
        <w:t> </w:t>
      </w:r>
      <w:r>
        <w:rPr>
          <w:sz w:val="16"/>
        </w:rPr>
        <w:t>Justicia,</w:t>
      </w:r>
      <w:r>
        <w:rPr>
          <w:spacing w:val="11"/>
          <w:sz w:val="16"/>
        </w:rPr>
        <w:t> </w:t>
      </w:r>
      <w:r>
        <w:rPr>
          <w:sz w:val="16"/>
        </w:rPr>
        <w:t>Sala</w:t>
      </w:r>
      <w:r>
        <w:rPr>
          <w:spacing w:val="11"/>
          <w:sz w:val="16"/>
        </w:rPr>
        <w:t> </w:t>
      </w:r>
      <w:r>
        <w:rPr>
          <w:sz w:val="16"/>
        </w:rPr>
        <w:t>Tercera,</w:t>
      </w:r>
      <w:r>
        <w:rPr>
          <w:spacing w:val="11"/>
          <w:sz w:val="16"/>
        </w:rPr>
        <w:t> </w:t>
      </w:r>
      <w:r>
        <w:rPr>
          <w:sz w:val="16"/>
        </w:rPr>
        <w:t>Sentencia</w:t>
      </w:r>
      <w:r>
        <w:rPr>
          <w:spacing w:val="11"/>
          <w:sz w:val="16"/>
        </w:rPr>
        <w:t> </w:t>
      </w:r>
      <w:r>
        <w:rPr>
          <w:sz w:val="16"/>
        </w:rPr>
        <w:t>de</w:t>
      </w:r>
      <w:r>
        <w:rPr>
          <w:spacing w:val="11"/>
          <w:sz w:val="16"/>
        </w:rPr>
        <w:t> </w:t>
      </w:r>
      <w:r>
        <w:rPr>
          <w:sz w:val="16"/>
        </w:rPr>
        <w:t>casación,</w:t>
      </w:r>
      <w:r>
        <w:rPr>
          <w:spacing w:val="11"/>
          <w:sz w:val="16"/>
        </w:rPr>
        <w:t> </w:t>
      </w:r>
      <w:r>
        <w:rPr>
          <w:sz w:val="16"/>
        </w:rPr>
        <w:t>de</w:t>
      </w:r>
      <w:r>
        <w:rPr>
          <w:spacing w:val="12"/>
          <w:sz w:val="16"/>
        </w:rPr>
        <w:t> </w:t>
      </w:r>
      <w:r>
        <w:rPr>
          <w:sz w:val="16"/>
        </w:rPr>
        <w:t>20</w:t>
      </w:r>
      <w:r>
        <w:rPr>
          <w:spacing w:val="12"/>
          <w:sz w:val="16"/>
        </w:rPr>
        <w:t> </w:t>
      </w:r>
      <w:r>
        <w:rPr>
          <w:sz w:val="16"/>
        </w:rPr>
        <w:t>de</w:t>
      </w:r>
      <w:r>
        <w:rPr>
          <w:spacing w:val="11"/>
          <w:sz w:val="16"/>
        </w:rPr>
        <w:t> </w:t>
      </w:r>
      <w:r>
        <w:rPr>
          <w:sz w:val="16"/>
        </w:rPr>
        <w:t>diciembre</w:t>
      </w:r>
      <w:r>
        <w:rPr>
          <w:spacing w:val="11"/>
          <w:sz w:val="16"/>
        </w:rPr>
        <w:t> </w:t>
      </w:r>
      <w:r>
        <w:rPr>
          <w:sz w:val="16"/>
        </w:rPr>
        <w:t>de</w:t>
      </w:r>
      <w:r>
        <w:rPr>
          <w:spacing w:val="11"/>
          <w:sz w:val="16"/>
        </w:rPr>
        <w:t> </w:t>
      </w:r>
      <w:r>
        <w:rPr>
          <w:sz w:val="16"/>
        </w:rPr>
        <w:t>2007</w:t>
      </w:r>
      <w:r>
        <w:rPr>
          <w:spacing w:val="12"/>
          <w:sz w:val="16"/>
        </w:rPr>
        <w:t> </w:t>
      </w:r>
      <w:r>
        <w:rPr>
          <w:sz w:val="16"/>
        </w:rPr>
        <w:t>(expediente</w:t>
      </w:r>
      <w:r>
        <w:rPr>
          <w:spacing w:val="11"/>
          <w:sz w:val="16"/>
        </w:rPr>
        <w:t> </w:t>
      </w:r>
      <w:r>
        <w:rPr>
          <w:sz w:val="16"/>
        </w:rPr>
        <w:t>de</w:t>
      </w:r>
      <w:r>
        <w:rPr>
          <w:w w:val="99"/>
          <w:sz w:val="16"/>
        </w:rPr>
        <w:t> </w:t>
      </w:r>
      <w:r>
        <w:rPr>
          <w:sz w:val="16"/>
        </w:rPr>
        <w:t>prueba, folio</w:t>
      </w:r>
      <w:r>
        <w:rPr>
          <w:spacing w:val="-9"/>
          <w:sz w:val="16"/>
        </w:rPr>
        <w:t> </w:t>
      </w:r>
      <w:r>
        <w:rPr>
          <w:sz w:val="16"/>
        </w:rPr>
        <w:t>40).</w:t>
      </w:r>
    </w:p>
    <w:p>
      <w:pPr>
        <w:tabs>
          <w:tab w:pos="839" w:val="left" w:leader="none"/>
        </w:tabs>
        <w:spacing w:before="40"/>
        <w:ind w:left="119" w:right="118" w:firstLine="0"/>
        <w:jc w:val="both"/>
        <w:rPr>
          <w:sz w:val="16"/>
        </w:rPr>
      </w:pPr>
      <w:bookmarkStart w:name="_bookmark72" w:id="98"/>
      <w:bookmarkEnd w:id="98"/>
      <w:r>
        <w:rPr/>
      </w:r>
      <w:r>
        <w:rPr>
          <w:position w:val="6"/>
          <w:sz w:val="10"/>
        </w:rPr>
        <w:t>57</w:t>
        <w:tab/>
      </w:r>
      <w:r>
        <w:rPr>
          <w:i/>
          <w:sz w:val="16"/>
        </w:rPr>
        <w:t>Cfr</w:t>
      </w:r>
      <w:r>
        <w:rPr>
          <w:sz w:val="16"/>
        </w:rPr>
        <w:t>.</w:t>
      </w:r>
      <w:r>
        <w:rPr>
          <w:spacing w:val="11"/>
          <w:sz w:val="16"/>
        </w:rPr>
        <w:t> </w:t>
      </w:r>
      <w:r>
        <w:rPr>
          <w:sz w:val="16"/>
        </w:rPr>
        <w:t>Corte</w:t>
      </w:r>
      <w:r>
        <w:rPr>
          <w:spacing w:val="11"/>
          <w:sz w:val="16"/>
        </w:rPr>
        <w:t> </w:t>
      </w:r>
      <w:r>
        <w:rPr>
          <w:sz w:val="16"/>
        </w:rPr>
        <w:t>Suprema</w:t>
      </w:r>
      <w:r>
        <w:rPr>
          <w:spacing w:val="11"/>
          <w:sz w:val="16"/>
        </w:rPr>
        <w:t> </w:t>
      </w:r>
      <w:r>
        <w:rPr>
          <w:sz w:val="16"/>
        </w:rPr>
        <w:t>de</w:t>
      </w:r>
      <w:r>
        <w:rPr>
          <w:spacing w:val="11"/>
          <w:sz w:val="16"/>
        </w:rPr>
        <w:t> </w:t>
      </w:r>
      <w:r>
        <w:rPr>
          <w:sz w:val="16"/>
        </w:rPr>
        <w:t>Justicia,</w:t>
      </w:r>
      <w:r>
        <w:rPr>
          <w:spacing w:val="11"/>
          <w:sz w:val="16"/>
        </w:rPr>
        <w:t> </w:t>
      </w:r>
      <w:r>
        <w:rPr>
          <w:sz w:val="16"/>
        </w:rPr>
        <w:t>Sala</w:t>
      </w:r>
      <w:r>
        <w:rPr>
          <w:spacing w:val="11"/>
          <w:sz w:val="16"/>
        </w:rPr>
        <w:t> </w:t>
      </w:r>
      <w:r>
        <w:rPr>
          <w:sz w:val="16"/>
        </w:rPr>
        <w:t>Tercera,</w:t>
      </w:r>
      <w:r>
        <w:rPr>
          <w:spacing w:val="11"/>
          <w:sz w:val="16"/>
        </w:rPr>
        <w:t> </w:t>
      </w:r>
      <w:r>
        <w:rPr>
          <w:sz w:val="16"/>
        </w:rPr>
        <w:t>Sentencia</w:t>
      </w:r>
      <w:r>
        <w:rPr>
          <w:spacing w:val="11"/>
          <w:sz w:val="16"/>
        </w:rPr>
        <w:t> </w:t>
      </w:r>
      <w:r>
        <w:rPr>
          <w:sz w:val="16"/>
        </w:rPr>
        <w:t>de</w:t>
      </w:r>
      <w:r>
        <w:rPr>
          <w:spacing w:val="11"/>
          <w:sz w:val="16"/>
        </w:rPr>
        <w:t> </w:t>
      </w:r>
      <w:r>
        <w:rPr>
          <w:sz w:val="16"/>
        </w:rPr>
        <w:t>casación,</w:t>
      </w:r>
      <w:r>
        <w:rPr>
          <w:spacing w:val="11"/>
          <w:sz w:val="16"/>
        </w:rPr>
        <w:t> </w:t>
      </w:r>
      <w:r>
        <w:rPr>
          <w:sz w:val="16"/>
        </w:rPr>
        <w:t>de</w:t>
      </w:r>
      <w:r>
        <w:rPr>
          <w:spacing w:val="12"/>
          <w:sz w:val="16"/>
        </w:rPr>
        <w:t> </w:t>
      </w:r>
      <w:r>
        <w:rPr>
          <w:sz w:val="16"/>
        </w:rPr>
        <w:t>20</w:t>
      </w:r>
      <w:r>
        <w:rPr>
          <w:spacing w:val="12"/>
          <w:sz w:val="16"/>
        </w:rPr>
        <w:t> </w:t>
      </w:r>
      <w:r>
        <w:rPr>
          <w:sz w:val="16"/>
        </w:rPr>
        <w:t>de</w:t>
      </w:r>
      <w:r>
        <w:rPr>
          <w:spacing w:val="11"/>
          <w:sz w:val="16"/>
        </w:rPr>
        <w:t> </w:t>
      </w:r>
      <w:r>
        <w:rPr>
          <w:sz w:val="16"/>
        </w:rPr>
        <w:t>diciembre</w:t>
      </w:r>
      <w:r>
        <w:rPr>
          <w:spacing w:val="11"/>
          <w:sz w:val="16"/>
        </w:rPr>
        <w:t> </w:t>
      </w:r>
      <w:r>
        <w:rPr>
          <w:sz w:val="16"/>
        </w:rPr>
        <w:t>de</w:t>
      </w:r>
      <w:r>
        <w:rPr>
          <w:spacing w:val="11"/>
          <w:sz w:val="16"/>
        </w:rPr>
        <w:t> </w:t>
      </w:r>
      <w:r>
        <w:rPr>
          <w:sz w:val="16"/>
        </w:rPr>
        <w:t>2007</w:t>
      </w:r>
      <w:r>
        <w:rPr>
          <w:spacing w:val="12"/>
          <w:sz w:val="16"/>
        </w:rPr>
        <w:t> </w:t>
      </w:r>
      <w:r>
        <w:rPr>
          <w:sz w:val="16"/>
        </w:rPr>
        <w:t>(expediente</w:t>
      </w:r>
      <w:r>
        <w:rPr>
          <w:spacing w:val="11"/>
          <w:sz w:val="16"/>
        </w:rPr>
        <w:t> </w:t>
      </w:r>
      <w:r>
        <w:rPr>
          <w:sz w:val="16"/>
        </w:rPr>
        <w:t>de</w:t>
      </w:r>
      <w:r>
        <w:rPr>
          <w:w w:val="99"/>
          <w:sz w:val="16"/>
        </w:rPr>
        <w:t> </w:t>
      </w:r>
      <w:r>
        <w:rPr>
          <w:sz w:val="16"/>
        </w:rPr>
        <w:t>prueba, folio</w:t>
      </w:r>
      <w:r>
        <w:rPr>
          <w:spacing w:val="-9"/>
          <w:sz w:val="16"/>
        </w:rPr>
        <w:t> </w:t>
      </w:r>
      <w:r>
        <w:rPr>
          <w:sz w:val="16"/>
        </w:rPr>
        <w:t>40).</w:t>
      </w:r>
    </w:p>
    <w:p>
      <w:pPr>
        <w:tabs>
          <w:tab w:pos="839" w:val="left" w:leader="none"/>
        </w:tabs>
        <w:spacing w:before="39"/>
        <w:ind w:left="119" w:right="118" w:firstLine="0"/>
        <w:jc w:val="both"/>
        <w:rPr>
          <w:sz w:val="16"/>
        </w:rPr>
      </w:pPr>
      <w:bookmarkStart w:name="_bookmark73" w:id="99"/>
      <w:bookmarkEnd w:id="99"/>
      <w:r>
        <w:rPr/>
      </w:r>
      <w:r>
        <w:rPr>
          <w:position w:val="6"/>
          <w:sz w:val="10"/>
        </w:rPr>
        <w:t>58</w:t>
        <w:tab/>
      </w:r>
      <w:r>
        <w:rPr>
          <w:i/>
          <w:sz w:val="16"/>
        </w:rPr>
        <w:t>Cfr</w:t>
      </w:r>
      <w:r>
        <w:rPr>
          <w:sz w:val="16"/>
        </w:rPr>
        <w:t>. Tribunal Penal del Segundo Circuito Judicial de San José, Resolución de 28 de septiembre de</w:t>
      </w:r>
      <w:r>
        <w:rPr>
          <w:spacing w:val="17"/>
          <w:sz w:val="16"/>
        </w:rPr>
        <w:t> </w:t>
      </w:r>
      <w:r>
        <w:rPr>
          <w:sz w:val="16"/>
        </w:rPr>
        <w:t>2009</w:t>
      </w:r>
      <w:r>
        <w:rPr>
          <w:spacing w:val="1"/>
          <w:sz w:val="16"/>
        </w:rPr>
        <w:t> </w:t>
      </w:r>
      <w:r>
        <w:rPr>
          <w:sz w:val="16"/>
        </w:rPr>
        <w:t>(expediente</w:t>
      </w:r>
      <w:r>
        <w:rPr>
          <w:w w:val="99"/>
          <w:sz w:val="16"/>
        </w:rPr>
        <w:t> </w:t>
      </w:r>
      <w:r>
        <w:rPr>
          <w:sz w:val="16"/>
        </w:rPr>
        <w:t>de prueba, folio</w:t>
      </w:r>
      <w:r>
        <w:rPr>
          <w:spacing w:val="-8"/>
          <w:sz w:val="16"/>
        </w:rPr>
        <w:t> </w:t>
      </w:r>
      <w:r>
        <w:rPr>
          <w:sz w:val="16"/>
        </w:rPr>
        <w:t>35).</w:t>
      </w:r>
    </w:p>
    <w:p>
      <w:pPr>
        <w:spacing w:after="0"/>
        <w:jc w:val="both"/>
        <w:rPr>
          <w:sz w:val="16"/>
        </w:rPr>
        <w:sectPr>
          <w:footerReference w:type="default" r:id="rId11"/>
          <w:pgSz w:w="12240" w:h="15840"/>
          <w:pgMar w:footer="1066" w:header="0" w:top="1360" w:bottom="1260" w:left="960" w:right="960"/>
          <w:pgNumType w:start="14"/>
        </w:sectPr>
      </w:pPr>
    </w:p>
    <w:p>
      <w:pPr>
        <w:pStyle w:val="Heading1"/>
        <w:spacing w:before="80"/>
        <w:ind w:left="4756" w:right="4755" w:firstLine="1"/>
      </w:pPr>
      <w:bookmarkStart w:name="VII FONDO" w:id="100"/>
      <w:bookmarkEnd w:id="100"/>
      <w:r>
        <w:rPr>
          <w:b w:val="0"/>
        </w:rPr>
      </w:r>
      <w:bookmarkStart w:name="_bookmark74" w:id="101"/>
      <w:bookmarkEnd w:id="101"/>
      <w:r>
        <w:rPr>
          <w:b w:val="0"/>
        </w:rPr>
      </w:r>
      <w:r>
        <w:rPr/>
        <w:t>VII FONDO</w:t>
      </w:r>
    </w:p>
    <w:p>
      <w:pPr>
        <w:pStyle w:val="BodyText"/>
        <w:spacing w:before="7"/>
        <w:rPr>
          <w:b/>
          <w:sz w:val="19"/>
        </w:rPr>
      </w:pPr>
    </w:p>
    <w:p>
      <w:pPr>
        <w:spacing w:before="1"/>
        <w:ind w:left="278" w:right="276" w:hanging="3"/>
        <w:jc w:val="center"/>
        <w:rPr>
          <w:b/>
          <w:sz w:val="13"/>
        </w:rPr>
      </w:pPr>
      <w:bookmarkStart w:name="DERECHO A LA LIBERTAD DE PENSAMIENTO Y E" w:id="102"/>
      <w:bookmarkEnd w:id="102"/>
      <w:r>
        <w:rPr/>
      </w:r>
      <w:bookmarkStart w:name="_bookmark75" w:id="103"/>
      <w:bookmarkEnd w:id="103"/>
      <w:r>
        <w:rPr/>
      </w:r>
      <w:r>
        <w:rPr>
          <w:b/>
          <w:sz w:val="20"/>
        </w:rPr>
        <w:t>DERECHO A LA LIBERTAD DE PENSAMIENTO Y EXPRESIÓN, GARANTÍAS JUDICIALES Y PRINCIPIO DE LEGALIDAD Y DE RETROACTIVIDAD EN RELACIÓN CON LA OBLIGACIÓN DE RESPETAR LOS DERECHOS Y EL DEBER DE ADOPTAR DISPOSICIONES DE DERECHO INTERNO</w:t>
      </w:r>
      <w:hyperlink w:history="true" w:anchor="_bookmark77">
        <w:r>
          <w:rPr>
            <w:b/>
            <w:position w:val="7"/>
            <w:sz w:val="13"/>
          </w:rPr>
          <w:t>59</w:t>
        </w:r>
      </w:hyperlink>
    </w:p>
    <w:p>
      <w:pPr>
        <w:pStyle w:val="BodyText"/>
        <w:rPr>
          <w:b/>
          <w:sz w:val="24"/>
        </w:rPr>
      </w:pPr>
    </w:p>
    <w:p>
      <w:pPr>
        <w:pStyle w:val="BodyText"/>
        <w:spacing w:before="3"/>
        <w:rPr>
          <w:b/>
          <w:sz w:val="25"/>
        </w:rPr>
      </w:pPr>
    </w:p>
    <w:p>
      <w:pPr>
        <w:pStyle w:val="ListParagraph"/>
        <w:numPr>
          <w:ilvl w:val="0"/>
          <w:numId w:val="7"/>
        </w:numPr>
        <w:tabs>
          <w:tab w:pos="688" w:val="left" w:leader="none"/>
        </w:tabs>
        <w:spacing w:line="240" w:lineRule="auto" w:before="0" w:after="0"/>
        <w:ind w:left="119" w:right="117" w:firstLine="0"/>
        <w:jc w:val="both"/>
        <w:rPr>
          <w:sz w:val="20"/>
        </w:rPr>
      </w:pPr>
      <w:r>
        <w:rPr>
          <w:sz w:val="20"/>
        </w:rPr>
        <w:t>El</w:t>
      </w:r>
      <w:r>
        <w:rPr>
          <w:spacing w:val="-7"/>
          <w:sz w:val="20"/>
        </w:rPr>
        <w:t> </w:t>
      </w:r>
      <w:r>
        <w:rPr>
          <w:sz w:val="20"/>
        </w:rPr>
        <w:t>presente</w:t>
      </w:r>
      <w:r>
        <w:rPr>
          <w:spacing w:val="-9"/>
          <w:sz w:val="20"/>
        </w:rPr>
        <w:t> </w:t>
      </w:r>
      <w:r>
        <w:rPr>
          <w:sz w:val="20"/>
        </w:rPr>
        <w:t>caso</w:t>
      </w:r>
      <w:r>
        <w:rPr>
          <w:spacing w:val="-7"/>
          <w:sz w:val="20"/>
        </w:rPr>
        <w:t> </w:t>
      </w:r>
      <w:r>
        <w:rPr>
          <w:sz w:val="20"/>
        </w:rPr>
        <w:t>se</w:t>
      </w:r>
      <w:r>
        <w:rPr>
          <w:spacing w:val="-6"/>
          <w:sz w:val="20"/>
        </w:rPr>
        <w:t> </w:t>
      </w:r>
      <w:r>
        <w:rPr>
          <w:sz w:val="20"/>
        </w:rPr>
        <w:t>relaciona</w:t>
      </w:r>
      <w:r>
        <w:rPr>
          <w:spacing w:val="-7"/>
          <w:sz w:val="20"/>
        </w:rPr>
        <w:t> </w:t>
      </w:r>
      <w:r>
        <w:rPr>
          <w:sz w:val="20"/>
        </w:rPr>
        <w:t>con</w:t>
      </w:r>
      <w:r>
        <w:rPr>
          <w:spacing w:val="-6"/>
          <w:sz w:val="20"/>
        </w:rPr>
        <w:t> </w:t>
      </w:r>
      <w:r>
        <w:rPr>
          <w:sz w:val="20"/>
        </w:rPr>
        <w:t>una</w:t>
      </w:r>
      <w:r>
        <w:rPr>
          <w:spacing w:val="-7"/>
          <w:sz w:val="20"/>
        </w:rPr>
        <w:t> </w:t>
      </w:r>
      <w:r>
        <w:rPr>
          <w:sz w:val="20"/>
        </w:rPr>
        <w:t>serie</w:t>
      </w:r>
      <w:r>
        <w:rPr>
          <w:spacing w:val="-7"/>
          <w:sz w:val="20"/>
        </w:rPr>
        <w:t> </w:t>
      </w:r>
      <w:r>
        <w:rPr>
          <w:sz w:val="20"/>
        </w:rPr>
        <w:t>de</w:t>
      </w:r>
      <w:r>
        <w:rPr>
          <w:spacing w:val="-7"/>
          <w:sz w:val="20"/>
        </w:rPr>
        <w:t> </w:t>
      </w:r>
      <w:r>
        <w:rPr>
          <w:sz w:val="20"/>
        </w:rPr>
        <w:t>alegadas</w:t>
      </w:r>
      <w:r>
        <w:rPr>
          <w:spacing w:val="-8"/>
          <w:sz w:val="20"/>
        </w:rPr>
        <w:t> </w:t>
      </w:r>
      <w:r>
        <w:rPr>
          <w:sz w:val="20"/>
        </w:rPr>
        <w:t>violaciones</w:t>
      </w:r>
      <w:r>
        <w:rPr>
          <w:spacing w:val="-7"/>
          <w:sz w:val="20"/>
        </w:rPr>
        <w:t> </w:t>
      </w:r>
      <w:r>
        <w:rPr>
          <w:sz w:val="20"/>
        </w:rPr>
        <w:t>a</w:t>
      </w:r>
      <w:r>
        <w:rPr>
          <w:spacing w:val="-8"/>
          <w:sz w:val="20"/>
        </w:rPr>
        <w:t> </w:t>
      </w:r>
      <w:r>
        <w:rPr>
          <w:sz w:val="20"/>
        </w:rPr>
        <w:t>la</w:t>
      </w:r>
      <w:r>
        <w:rPr>
          <w:spacing w:val="-7"/>
          <w:sz w:val="20"/>
        </w:rPr>
        <w:t> </w:t>
      </w:r>
      <w:r>
        <w:rPr>
          <w:sz w:val="20"/>
        </w:rPr>
        <w:t>Convención</w:t>
      </w:r>
      <w:r>
        <w:rPr>
          <w:spacing w:val="-6"/>
          <w:sz w:val="20"/>
        </w:rPr>
        <w:t> </w:t>
      </w:r>
      <w:r>
        <w:rPr>
          <w:sz w:val="20"/>
        </w:rPr>
        <w:t>Americana por la imposición de una medida de responsabilidad ulterior contra los periodistas Ronald Moya Chacón</w:t>
      </w:r>
      <w:r>
        <w:rPr>
          <w:spacing w:val="-11"/>
          <w:sz w:val="20"/>
        </w:rPr>
        <w:t> </w:t>
      </w:r>
      <w:r>
        <w:rPr>
          <w:sz w:val="20"/>
        </w:rPr>
        <w:t>y</w:t>
      </w:r>
      <w:r>
        <w:rPr>
          <w:spacing w:val="-13"/>
          <w:sz w:val="20"/>
        </w:rPr>
        <w:t> </w:t>
      </w:r>
      <w:r>
        <w:rPr>
          <w:sz w:val="20"/>
        </w:rPr>
        <w:t>Freddy</w:t>
      </w:r>
      <w:r>
        <w:rPr>
          <w:spacing w:val="-13"/>
          <w:sz w:val="20"/>
        </w:rPr>
        <w:t> </w:t>
      </w:r>
      <w:r>
        <w:rPr>
          <w:sz w:val="20"/>
        </w:rPr>
        <w:t>Parrales</w:t>
      </w:r>
      <w:r>
        <w:rPr>
          <w:spacing w:val="-13"/>
          <w:sz w:val="20"/>
        </w:rPr>
        <w:t> </w:t>
      </w:r>
      <w:r>
        <w:rPr>
          <w:sz w:val="20"/>
        </w:rPr>
        <w:t>Chaves</w:t>
      </w:r>
      <w:r>
        <w:rPr>
          <w:spacing w:val="-12"/>
          <w:sz w:val="20"/>
        </w:rPr>
        <w:t> </w:t>
      </w:r>
      <w:r>
        <w:rPr>
          <w:sz w:val="20"/>
        </w:rPr>
        <w:t>a</w:t>
      </w:r>
      <w:r>
        <w:rPr>
          <w:spacing w:val="-13"/>
          <w:sz w:val="20"/>
        </w:rPr>
        <w:t> </w:t>
      </w:r>
      <w:r>
        <w:rPr>
          <w:sz w:val="20"/>
        </w:rPr>
        <w:t>raíz</w:t>
      </w:r>
      <w:r>
        <w:rPr>
          <w:spacing w:val="-12"/>
          <w:sz w:val="20"/>
        </w:rPr>
        <w:t> </w:t>
      </w:r>
      <w:r>
        <w:rPr>
          <w:sz w:val="20"/>
        </w:rPr>
        <w:t>de</w:t>
      </w:r>
      <w:r>
        <w:rPr>
          <w:spacing w:val="-12"/>
          <w:sz w:val="20"/>
        </w:rPr>
        <w:t> </w:t>
      </w:r>
      <w:r>
        <w:rPr>
          <w:sz w:val="20"/>
        </w:rPr>
        <w:t>una</w:t>
      </w:r>
      <w:r>
        <w:rPr>
          <w:spacing w:val="-13"/>
          <w:sz w:val="20"/>
        </w:rPr>
        <w:t> </w:t>
      </w:r>
      <w:r>
        <w:rPr>
          <w:sz w:val="20"/>
        </w:rPr>
        <w:t>nota</w:t>
      </w:r>
      <w:r>
        <w:rPr>
          <w:spacing w:val="-12"/>
          <w:sz w:val="20"/>
        </w:rPr>
        <w:t> </w:t>
      </w:r>
      <w:r>
        <w:rPr>
          <w:sz w:val="20"/>
        </w:rPr>
        <w:t>de</w:t>
      </w:r>
      <w:r>
        <w:rPr>
          <w:spacing w:val="-12"/>
          <w:sz w:val="20"/>
        </w:rPr>
        <w:t> </w:t>
      </w:r>
      <w:r>
        <w:rPr>
          <w:sz w:val="20"/>
        </w:rPr>
        <w:t>prensa</w:t>
      </w:r>
      <w:r>
        <w:rPr>
          <w:spacing w:val="-12"/>
          <w:sz w:val="20"/>
        </w:rPr>
        <w:t> </w:t>
      </w:r>
      <w:r>
        <w:rPr>
          <w:sz w:val="20"/>
        </w:rPr>
        <w:t>publicada</w:t>
      </w:r>
      <w:r>
        <w:rPr>
          <w:spacing w:val="-12"/>
          <w:sz w:val="20"/>
        </w:rPr>
        <w:t> </w:t>
      </w:r>
      <w:r>
        <w:rPr>
          <w:sz w:val="20"/>
        </w:rPr>
        <w:t>el</w:t>
      </w:r>
      <w:r>
        <w:rPr>
          <w:spacing w:val="-13"/>
          <w:sz w:val="20"/>
        </w:rPr>
        <w:t> </w:t>
      </w:r>
      <w:r>
        <w:rPr>
          <w:sz w:val="20"/>
        </w:rPr>
        <w:t>17</w:t>
      </w:r>
      <w:r>
        <w:rPr>
          <w:spacing w:val="-13"/>
          <w:sz w:val="20"/>
        </w:rPr>
        <w:t> </w:t>
      </w:r>
      <w:r>
        <w:rPr>
          <w:sz w:val="20"/>
        </w:rPr>
        <w:t>de</w:t>
      </w:r>
      <w:r>
        <w:rPr>
          <w:spacing w:val="-13"/>
          <w:sz w:val="20"/>
        </w:rPr>
        <w:t> </w:t>
      </w:r>
      <w:r>
        <w:rPr>
          <w:sz w:val="20"/>
        </w:rPr>
        <w:t>diciembre</w:t>
      </w:r>
      <w:r>
        <w:rPr>
          <w:spacing w:val="-12"/>
          <w:sz w:val="20"/>
        </w:rPr>
        <w:t> </w:t>
      </w:r>
      <w:r>
        <w:rPr>
          <w:sz w:val="20"/>
        </w:rPr>
        <w:t>de</w:t>
      </w:r>
      <w:r>
        <w:rPr>
          <w:spacing w:val="-11"/>
          <w:sz w:val="20"/>
        </w:rPr>
        <w:t> </w:t>
      </w:r>
      <w:r>
        <w:rPr>
          <w:sz w:val="20"/>
        </w:rPr>
        <w:t>2005. En</w:t>
      </w:r>
      <w:r>
        <w:rPr>
          <w:spacing w:val="-8"/>
          <w:sz w:val="20"/>
        </w:rPr>
        <w:t> </w:t>
      </w:r>
      <w:r>
        <w:rPr>
          <w:sz w:val="20"/>
        </w:rPr>
        <w:t>dicha</w:t>
      </w:r>
      <w:r>
        <w:rPr>
          <w:spacing w:val="-8"/>
          <w:sz w:val="20"/>
        </w:rPr>
        <w:t> </w:t>
      </w:r>
      <w:r>
        <w:rPr>
          <w:sz w:val="20"/>
        </w:rPr>
        <w:t>nota</w:t>
      </w:r>
      <w:r>
        <w:rPr>
          <w:spacing w:val="-7"/>
          <w:sz w:val="20"/>
        </w:rPr>
        <w:t> </w:t>
      </w:r>
      <w:r>
        <w:rPr>
          <w:sz w:val="20"/>
        </w:rPr>
        <w:t>se</w:t>
      </w:r>
      <w:r>
        <w:rPr>
          <w:spacing w:val="-6"/>
          <w:sz w:val="20"/>
        </w:rPr>
        <w:t> </w:t>
      </w:r>
      <w:r>
        <w:rPr>
          <w:sz w:val="20"/>
        </w:rPr>
        <w:t>daba</w:t>
      </w:r>
      <w:r>
        <w:rPr>
          <w:spacing w:val="-8"/>
          <w:sz w:val="20"/>
        </w:rPr>
        <w:t> </w:t>
      </w:r>
      <w:r>
        <w:rPr>
          <w:sz w:val="20"/>
        </w:rPr>
        <w:t>cuenta</w:t>
      </w:r>
      <w:r>
        <w:rPr>
          <w:spacing w:val="-8"/>
          <w:sz w:val="20"/>
        </w:rPr>
        <w:t> </w:t>
      </w:r>
      <w:r>
        <w:rPr>
          <w:sz w:val="20"/>
        </w:rPr>
        <w:t>de</w:t>
      </w:r>
      <w:r>
        <w:rPr>
          <w:spacing w:val="-7"/>
          <w:sz w:val="20"/>
        </w:rPr>
        <w:t> </w:t>
      </w:r>
      <w:r>
        <w:rPr>
          <w:sz w:val="20"/>
        </w:rPr>
        <w:t>presuntas</w:t>
      </w:r>
      <w:r>
        <w:rPr>
          <w:spacing w:val="-8"/>
          <w:sz w:val="20"/>
        </w:rPr>
        <w:t> </w:t>
      </w:r>
      <w:r>
        <w:rPr>
          <w:sz w:val="20"/>
        </w:rPr>
        <w:t>irregularidades</w:t>
      </w:r>
      <w:r>
        <w:rPr>
          <w:spacing w:val="-9"/>
          <w:sz w:val="20"/>
        </w:rPr>
        <w:t> </w:t>
      </w:r>
      <w:r>
        <w:rPr>
          <w:sz w:val="20"/>
        </w:rPr>
        <w:t>que</w:t>
      </w:r>
      <w:r>
        <w:rPr>
          <w:spacing w:val="-7"/>
          <w:sz w:val="20"/>
        </w:rPr>
        <w:t> </w:t>
      </w:r>
      <w:r>
        <w:rPr>
          <w:sz w:val="20"/>
        </w:rPr>
        <w:t>habrían</w:t>
      </w:r>
      <w:r>
        <w:rPr>
          <w:spacing w:val="-8"/>
          <w:sz w:val="20"/>
        </w:rPr>
        <w:t> </w:t>
      </w:r>
      <w:r>
        <w:rPr>
          <w:sz w:val="20"/>
        </w:rPr>
        <w:t>tenido</w:t>
      </w:r>
      <w:r>
        <w:rPr>
          <w:spacing w:val="-8"/>
          <w:sz w:val="20"/>
        </w:rPr>
        <w:t> </w:t>
      </w:r>
      <w:r>
        <w:rPr>
          <w:sz w:val="20"/>
        </w:rPr>
        <w:t>lugar</w:t>
      </w:r>
      <w:r>
        <w:rPr>
          <w:spacing w:val="-7"/>
          <w:sz w:val="20"/>
        </w:rPr>
        <w:t> </w:t>
      </w:r>
      <w:r>
        <w:rPr>
          <w:sz w:val="20"/>
        </w:rPr>
        <w:t>en</w:t>
      </w:r>
      <w:r>
        <w:rPr>
          <w:spacing w:val="-8"/>
          <w:sz w:val="20"/>
        </w:rPr>
        <w:t> </w:t>
      </w:r>
      <w:r>
        <w:rPr>
          <w:sz w:val="20"/>
        </w:rPr>
        <w:t>el</w:t>
      </w:r>
      <w:r>
        <w:rPr>
          <w:spacing w:val="-8"/>
          <w:sz w:val="20"/>
        </w:rPr>
        <w:t> </w:t>
      </w:r>
      <w:r>
        <w:rPr>
          <w:sz w:val="20"/>
        </w:rPr>
        <w:t>control</w:t>
      </w:r>
      <w:r>
        <w:rPr>
          <w:spacing w:val="-7"/>
          <w:sz w:val="20"/>
        </w:rPr>
        <w:t> </w:t>
      </w:r>
      <w:r>
        <w:rPr>
          <w:sz w:val="20"/>
        </w:rPr>
        <w:t>del trasiego</w:t>
      </w:r>
      <w:r>
        <w:rPr>
          <w:spacing w:val="-11"/>
          <w:sz w:val="20"/>
        </w:rPr>
        <w:t> </w:t>
      </w:r>
      <w:r>
        <w:rPr>
          <w:sz w:val="20"/>
        </w:rPr>
        <w:t>de</w:t>
      </w:r>
      <w:r>
        <w:rPr>
          <w:spacing w:val="-10"/>
          <w:sz w:val="20"/>
        </w:rPr>
        <w:t> </w:t>
      </w:r>
      <w:r>
        <w:rPr>
          <w:sz w:val="20"/>
        </w:rPr>
        <w:t>licores</w:t>
      </w:r>
      <w:r>
        <w:rPr>
          <w:spacing w:val="-11"/>
          <w:sz w:val="20"/>
        </w:rPr>
        <w:t> </w:t>
      </w:r>
      <w:r>
        <w:rPr>
          <w:sz w:val="20"/>
        </w:rPr>
        <w:t>hacia</w:t>
      </w:r>
      <w:r>
        <w:rPr>
          <w:spacing w:val="-10"/>
          <w:sz w:val="20"/>
        </w:rPr>
        <w:t> </w:t>
      </w:r>
      <w:r>
        <w:rPr>
          <w:sz w:val="20"/>
        </w:rPr>
        <w:t>Costa</w:t>
      </w:r>
      <w:r>
        <w:rPr>
          <w:spacing w:val="-11"/>
          <w:sz w:val="20"/>
        </w:rPr>
        <w:t> </w:t>
      </w:r>
      <w:r>
        <w:rPr>
          <w:sz w:val="20"/>
        </w:rPr>
        <w:t>Rica</w:t>
      </w:r>
      <w:r>
        <w:rPr>
          <w:spacing w:val="-11"/>
          <w:sz w:val="20"/>
        </w:rPr>
        <w:t> </w:t>
      </w:r>
      <w:r>
        <w:rPr>
          <w:sz w:val="20"/>
        </w:rPr>
        <w:t>en</w:t>
      </w:r>
      <w:r>
        <w:rPr>
          <w:spacing w:val="-10"/>
          <w:sz w:val="20"/>
        </w:rPr>
        <w:t> </w:t>
      </w:r>
      <w:r>
        <w:rPr>
          <w:sz w:val="20"/>
        </w:rPr>
        <w:t>la</w:t>
      </w:r>
      <w:r>
        <w:rPr>
          <w:spacing w:val="-11"/>
          <w:sz w:val="20"/>
        </w:rPr>
        <w:t> </w:t>
      </w:r>
      <w:r>
        <w:rPr>
          <w:sz w:val="20"/>
        </w:rPr>
        <w:t>zona</w:t>
      </w:r>
      <w:r>
        <w:rPr>
          <w:spacing w:val="-11"/>
          <w:sz w:val="20"/>
        </w:rPr>
        <w:t> </w:t>
      </w:r>
      <w:r>
        <w:rPr>
          <w:sz w:val="20"/>
        </w:rPr>
        <w:t>fronteriza</w:t>
      </w:r>
      <w:r>
        <w:rPr>
          <w:spacing w:val="-10"/>
          <w:sz w:val="20"/>
        </w:rPr>
        <w:t> </w:t>
      </w:r>
      <w:r>
        <w:rPr>
          <w:sz w:val="20"/>
        </w:rPr>
        <w:t>con</w:t>
      </w:r>
      <w:r>
        <w:rPr>
          <w:spacing w:val="-10"/>
          <w:sz w:val="20"/>
        </w:rPr>
        <w:t> </w:t>
      </w:r>
      <w:r>
        <w:rPr>
          <w:sz w:val="20"/>
        </w:rPr>
        <w:t>Panamá</w:t>
      </w:r>
      <w:r>
        <w:rPr>
          <w:spacing w:val="-10"/>
          <w:sz w:val="20"/>
        </w:rPr>
        <w:t> </w:t>
      </w:r>
      <w:r>
        <w:rPr>
          <w:sz w:val="20"/>
        </w:rPr>
        <w:t>y</w:t>
      </w:r>
      <w:r>
        <w:rPr>
          <w:spacing w:val="-10"/>
          <w:sz w:val="20"/>
        </w:rPr>
        <w:t> </w:t>
      </w:r>
      <w:r>
        <w:rPr>
          <w:sz w:val="20"/>
        </w:rPr>
        <w:t>se</w:t>
      </w:r>
      <w:r>
        <w:rPr>
          <w:spacing w:val="-10"/>
          <w:sz w:val="20"/>
        </w:rPr>
        <w:t> </w:t>
      </w:r>
      <w:r>
        <w:rPr>
          <w:sz w:val="20"/>
        </w:rPr>
        <w:t>hacía</w:t>
      </w:r>
      <w:r>
        <w:rPr>
          <w:spacing w:val="-11"/>
          <w:sz w:val="20"/>
        </w:rPr>
        <w:t> </w:t>
      </w:r>
      <w:r>
        <w:rPr>
          <w:sz w:val="20"/>
        </w:rPr>
        <w:t>mención</w:t>
      </w:r>
      <w:r>
        <w:rPr>
          <w:spacing w:val="-10"/>
          <w:sz w:val="20"/>
        </w:rPr>
        <w:t> </w:t>
      </w:r>
      <w:r>
        <w:rPr>
          <w:sz w:val="20"/>
        </w:rPr>
        <w:t>de</w:t>
      </w:r>
      <w:r>
        <w:rPr>
          <w:spacing w:val="-10"/>
          <w:sz w:val="20"/>
        </w:rPr>
        <w:t> </w:t>
      </w:r>
      <w:r>
        <w:rPr>
          <w:sz w:val="20"/>
        </w:rPr>
        <w:t>distintos funcionarios policiales, quienes habrían estado involucrados en dichos</w:t>
      </w:r>
      <w:r>
        <w:rPr>
          <w:spacing w:val="-28"/>
          <w:sz w:val="20"/>
        </w:rPr>
        <w:t> </w:t>
      </w:r>
      <w:r>
        <w:rPr>
          <w:sz w:val="20"/>
        </w:rPr>
        <w:t>hechos.</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Teniendo en cuenta los alegatos de las partes y la Comisión, en el presente caso la Corte examinará, en primer lugar, la compatibilidad de la sanción impuesta a las presuntas víctimas con los derechos a la libertad de pensamiento y expresión (artículo 13) y el principio de legalidad y de retroactividad (artículo 9), todo ello en relación con la obligación de respetar los derechos (artículo 1.1)</w:t>
      </w:r>
      <w:r>
        <w:rPr>
          <w:spacing w:val="-5"/>
          <w:sz w:val="20"/>
        </w:rPr>
        <w:t> </w:t>
      </w:r>
      <w:r>
        <w:rPr>
          <w:sz w:val="20"/>
        </w:rPr>
        <w:t>y</w:t>
      </w:r>
      <w:r>
        <w:rPr>
          <w:spacing w:val="-5"/>
          <w:sz w:val="20"/>
        </w:rPr>
        <w:t> </w:t>
      </w:r>
      <w:r>
        <w:rPr>
          <w:sz w:val="20"/>
        </w:rPr>
        <w:t>el</w:t>
      </w:r>
      <w:r>
        <w:rPr>
          <w:spacing w:val="-5"/>
          <w:sz w:val="20"/>
        </w:rPr>
        <w:t> </w:t>
      </w:r>
      <w:r>
        <w:rPr>
          <w:sz w:val="20"/>
        </w:rPr>
        <w:t>deber</w:t>
      </w:r>
      <w:r>
        <w:rPr>
          <w:spacing w:val="-5"/>
          <w:sz w:val="20"/>
        </w:rPr>
        <w:t> </w:t>
      </w:r>
      <w:r>
        <w:rPr>
          <w:sz w:val="20"/>
        </w:rPr>
        <w:t>de</w:t>
      </w:r>
      <w:r>
        <w:rPr>
          <w:spacing w:val="-5"/>
          <w:sz w:val="20"/>
        </w:rPr>
        <w:t> </w:t>
      </w:r>
      <w:r>
        <w:rPr>
          <w:sz w:val="20"/>
        </w:rPr>
        <w:t>adoptar</w:t>
      </w:r>
      <w:r>
        <w:rPr>
          <w:spacing w:val="-5"/>
          <w:sz w:val="20"/>
        </w:rPr>
        <w:t> </w:t>
      </w:r>
      <w:r>
        <w:rPr>
          <w:sz w:val="20"/>
        </w:rPr>
        <w:t>disposiciones</w:t>
      </w:r>
      <w:r>
        <w:rPr>
          <w:spacing w:val="-6"/>
          <w:sz w:val="20"/>
        </w:rPr>
        <w:t> </w:t>
      </w:r>
      <w:r>
        <w:rPr>
          <w:sz w:val="20"/>
        </w:rPr>
        <w:t>de</w:t>
      </w:r>
      <w:r>
        <w:rPr>
          <w:spacing w:val="-4"/>
          <w:sz w:val="20"/>
        </w:rPr>
        <w:t> </w:t>
      </w:r>
      <w:r>
        <w:rPr>
          <w:sz w:val="20"/>
        </w:rPr>
        <w:t>derecho</w:t>
      </w:r>
      <w:r>
        <w:rPr>
          <w:spacing w:val="-6"/>
          <w:sz w:val="20"/>
        </w:rPr>
        <w:t> </w:t>
      </w:r>
      <w:r>
        <w:rPr>
          <w:sz w:val="20"/>
        </w:rPr>
        <w:t>interno</w:t>
      </w:r>
      <w:r>
        <w:rPr>
          <w:spacing w:val="-5"/>
          <w:sz w:val="20"/>
        </w:rPr>
        <w:t> </w:t>
      </w:r>
      <w:r>
        <w:rPr>
          <w:sz w:val="20"/>
        </w:rPr>
        <w:t>(artículo</w:t>
      </w:r>
      <w:r>
        <w:rPr>
          <w:spacing w:val="-5"/>
          <w:sz w:val="20"/>
        </w:rPr>
        <w:t> </w:t>
      </w:r>
      <w:r>
        <w:rPr>
          <w:sz w:val="20"/>
        </w:rPr>
        <w:t>2).</w:t>
      </w:r>
      <w:r>
        <w:rPr>
          <w:spacing w:val="-4"/>
          <w:sz w:val="20"/>
        </w:rPr>
        <w:t> </w:t>
      </w:r>
      <w:r>
        <w:rPr>
          <w:sz w:val="20"/>
        </w:rPr>
        <w:t>A</w:t>
      </w:r>
      <w:r>
        <w:rPr>
          <w:spacing w:val="-6"/>
          <w:sz w:val="20"/>
        </w:rPr>
        <w:t> </w:t>
      </w:r>
      <w:r>
        <w:rPr>
          <w:sz w:val="20"/>
        </w:rPr>
        <w:t>continuación,</w:t>
      </w:r>
      <w:r>
        <w:rPr>
          <w:spacing w:val="-5"/>
          <w:sz w:val="20"/>
        </w:rPr>
        <w:t> </w:t>
      </w:r>
      <w:r>
        <w:rPr>
          <w:sz w:val="20"/>
        </w:rPr>
        <w:t>analizará</w:t>
      </w:r>
      <w:r>
        <w:rPr>
          <w:spacing w:val="-5"/>
          <w:sz w:val="20"/>
        </w:rPr>
        <w:t> </w:t>
      </w:r>
      <w:r>
        <w:rPr>
          <w:sz w:val="20"/>
        </w:rPr>
        <w:t>la alegada violación al derecho a las garantías judiciales (artículo 8) invocada adicionalmente por los </w:t>
      </w:r>
      <w:bookmarkStart w:name="A.  Argumentos de las partes y de la Com" w:id="104"/>
      <w:bookmarkEnd w:id="104"/>
      <w:r>
        <w:rPr>
          <w:sz w:val="20"/>
        </w:rPr>
      </w:r>
      <w:bookmarkStart w:name="_bookmark76" w:id="105"/>
      <w:bookmarkEnd w:id="105"/>
      <w:r>
        <w:rPr>
          <w:sz w:val="20"/>
        </w:rPr>
      </w:r>
      <w:r>
        <w:rPr>
          <w:sz w:val="20"/>
        </w:rPr>
        <w:t>representantes.</w:t>
      </w:r>
    </w:p>
    <w:p>
      <w:pPr>
        <w:pStyle w:val="BodyText"/>
        <w:spacing w:before="9"/>
        <w:rPr>
          <w:sz w:val="19"/>
        </w:rPr>
      </w:pPr>
    </w:p>
    <w:p>
      <w:pPr>
        <w:pStyle w:val="Heading2"/>
        <w:numPr>
          <w:ilvl w:val="0"/>
          <w:numId w:val="12"/>
        </w:numPr>
        <w:tabs>
          <w:tab w:pos="1321" w:val="left" w:leader="none"/>
          <w:tab w:pos="1322" w:val="left" w:leader="none"/>
        </w:tabs>
        <w:spacing w:line="240" w:lineRule="auto" w:before="0" w:after="0"/>
        <w:ind w:left="1321" w:right="0" w:hanging="640"/>
        <w:jc w:val="left"/>
        <w:rPr>
          <w:i/>
        </w:rPr>
      </w:pPr>
      <w:r>
        <w:rPr>
          <w:i/>
        </w:rPr>
        <w:t>Argumentos de las partes y de la</w:t>
      </w:r>
      <w:r>
        <w:rPr>
          <w:i/>
          <w:spacing w:val="-13"/>
        </w:rPr>
        <w:t> </w:t>
      </w:r>
      <w:r>
        <w:rPr>
          <w:i/>
        </w:rPr>
        <w:t>Comisión</w:t>
      </w:r>
    </w:p>
    <w:p>
      <w:pPr>
        <w:pStyle w:val="BodyText"/>
        <w:spacing w:before="8"/>
        <w:rPr>
          <w:b/>
          <w:i/>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La </w:t>
      </w:r>
      <w:r>
        <w:rPr>
          <w:b/>
          <w:i/>
          <w:sz w:val="20"/>
        </w:rPr>
        <w:t>Comisión </w:t>
      </w:r>
      <w:r>
        <w:rPr>
          <w:sz w:val="20"/>
        </w:rPr>
        <w:t>destacó la relevancia del derecho a la libertad de pensamiento y expresión conforme a la protección que otorga el artículo 13 de la Convención Americana. Indicó que, no obstante su fundamental importancia, la libertad de expresión no es un derecho absoluto y podía estar sometido a restricciones con carácter</w:t>
      </w:r>
      <w:r>
        <w:rPr>
          <w:spacing w:val="-19"/>
          <w:sz w:val="20"/>
        </w:rPr>
        <w:t> </w:t>
      </w:r>
      <w:r>
        <w:rPr>
          <w:sz w:val="20"/>
        </w:rPr>
        <w:t>excepcional.</w:t>
      </w:r>
    </w:p>
    <w:p>
      <w:pPr>
        <w:pStyle w:val="BodyText"/>
        <w:spacing w:before="11"/>
        <w:rPr>
          <w:sz w:val="19"/>
        </w:rPr>
      </w:pPr>
    </w:p>
    <w:p>
      <w:pPr>
        <w:pStyle w:val="ListParagraph"/>
        <w:numPr>
          <w:ilvl w:val="0"/>
          <w:numId w:val="7"/>
        </w:numPr>
        <w:tabs>
          <w:tab w:pos="688" w:val="left" w:leader="none"/>
        </w:tabs>
        <w:spacing w:line="240" w:lineRule="auto" w:before="1" w:after="0"/>
        <w:ind w:left="119" w:right="116" w:firstLine="0"/>
        <w:jc w:val="both"/>
        <w:rPr>
          <w:sz w:val="20"/>
        </w:rPr>
      </w:pPr>
      <w:r>
        <w:rPr>
          <w:sz w:val="20"/>
        </w:rPr>
        <w:t>La Comisión subrayó que, a la hora determinar la convencionalidad de dichas restricciones debía</w:t>
      </w:r>
      <w:r>
        <w:rPr>
          <w:spacing w:val="-10"/>
          <w:sz w:val="20"/>
        </w:rPr>
        <w:t> </w:t>
      </w:r>
      <w:r>
        <w:rPr>
          <w:sz w:val="20"/>
        </w:rPr>
        <w:t>aplicarse</w:t>
      </w:r>
      <w:r>
        <w:rPr>
          <w:spacing w:val="-10"/>
          <w:sz w:val="20"/>
        </w:rPr>
        <w:t> </w:t>
      </w:r>
      <w:r>
        <w:rPr>
          <w:sz w:val="20"/>
        </w:rPr>
        <w:t>el</w:t>
      </w:r>
      <w:r>
        <w:rPr>
          <w:spacing w:val="-10"/>
          <w:sz w:val="20"/>
        </w:rPr>
        <w:t> </w:t>
      </w:r>
      <w:r>
        <w:rPr>
          <w:sz w:val="20"/>
        </w:rPr>
        <w:t>test</w:t>
      </w:r>
      <w:r>
        <w:rPr>
          <w:spacing w:val="-9"/>
          <w:sz w:val="20"/>
        </w:rPr>
        <w:t> </w:t>
      </w:r>
      <w:r>
        <w:rPr>
          <w:sz w:val="20"/>
        </w:rPr>
        <w:t>tripartito</w:t>
      </w:r>
      <w:r>
        <w:rPr>
          <w:spacing w:val="-10"/>
          <w:sz w:val="20"/>
        </w:rPr>
        <w:t> </w:t>
      </w:r>
      <w:r>
        <w:rPr>
          <w:sz w:val="20"/>
        </w:rPr>
        <w:t>sobre</w:t>
      </w:r>
      <w:r>
        <w:rPr>
          <w:spacing w:val="-9"/>
          <w:sz w:val="20"/>
        </w:rPr>
        <w:t> </w:t>
      </w:r>
      <w:r>
        <w:rPr>
          <w:sz w:val="20"/>
        </w:rPr>
        <w:t>las</w:t>
      </w:r>
      <w:r>
        <w:rPr>
          <w:spacing w:val="-10"/>
          <w:sz w:val="20"/>
        </w:rPr>
        <w:t> </w:t>
      </w:r>
      <w:r>
        <w:rPr>
          <w:sz w:val="20"/>
        </w:rPr>
        <w:t>limitaciones</w:t>
      </w:r>
      <w:r>
        <w:rPr>
          <w:spacing w:val="-9"/>
          <w:sz w:val="20"/>
        </w:rPr>
        <w:t> </w:t>
      </w:r>
      <w:r>
        <w:rPr>
          <w:sz w:val="20"/>
        </w:rPr>
        <w:t>a</w:t>
      </w:r>
      <w:r>
        <w:rPr>
          <w:spacing w:val="-10"/>
          <w:sz w:val="20"/>
        </w:rPr>
        <w:t> </w:t>
      </w:r>
      <w:r>
        <w:rPr>
          <w:sz w:val="20"/>
        </w:rPr>
        <w:t>la</w:t>
      </w:r>
      <w:r>
        <w:rPr>
          <w:spacing w:val="-11"/>
          <w:sz w:val="20"/>
        </w:rPr>
        <w:t> </w:t>
      </w:r>
      <w:r>
        <w:rPr>
          <w:sz w:val="20"/>
        </w:rPr>
        <w:t>libertad</w:t>
      </w:r>
      <w:r>
        <w:rPr>
          <w:spacing w:val="-10"/>
          <w:sz w:val="20"/>
        </w:rPr>
        <w:t> </w:t>
      </w:r>
      <w:r>
        <w:rPr>
          <w:sz w:val="20"/>
        </w:rPr>
        <w:t>de</w:t>
      </w:r>
      <w:r>
        <w:rPr>
          <w:spacing w:val="-10"/>
          <w:sz w:val="20"/>
        </w:rPr>
        <w:t> </w:t>
      </w:r>
      <w:r>
        <w:rPr>
          <w:sz w:val="20"/>
        </w:rPr>
        <w:t>expresión,</w:t>
      </w:r>
      <w:r>
        <w:rPr>
          <w:spacing w:val="-10"/>
          <w:sz w:val="20"/>
        </w:rPr>
        <w:t> </w:t>
      </w:r>
      <w:r>
        <w:rPr>
          <w:sz w:val="20"/>
        </w:rPr>
        <w:t>el</w:t>
      </w:r>
      <w:r>
        <w:rPr>
          <w:spacing w:val="-10"/>
          <w:sz w:val="20"/>
        </w:rPr>
        <w:t> </w:t>
      </w:r>
      <w:r>
        <w:rPr>
          <w:sz w:val="20"/>
        </w:rPr>
        <w:t>cual</w:t>
      </w:r>
      <w:r>
        <w:rPr>
          <w:spacing w:val="-9"/>
          <w:sz w:val="20"/>
        </w:rPr>
        <w:t> </w:t>
      </w:r>
      <w:r>
        <w:rPr>
          <w:sz w:val="20"/>
        </w:rPr>
        <w:t>exige</w:t>
      </w:r>
      <w:r>
        <w:rPr>
          <w:spacing w:val="-10"/>
          <w:sz w:val="20"/>
        </w:rPr>
        <w:t> </w:t>
      </w:r>
      <w:r>
        <w:rPr>
          <w:sz w:val="20"/>
        </w:rPr>
        <w:t>que</w:t>
      </w:r>
      <w:r>
        <w:rPr>
          <w:spacing w:val="-10"/>
          <w:sz w:val="20"/>
        </w:rPr>
        <w:t> </w:t>
      </w:r>
      <w:r>
        <w:rPr>
          <w:sz w:val="20"/>
        </w:rPr>
        <w:t>las sanciones ulteriores que se impongan por el ejercicio de este derecho (1) estén definidas en forma precisa y clara a través de una ley formal y material preexistente, (2) estén orientadas al logro de objetivos</w:t>
      </w:r>
      <w:r>
        <w:rPr>
          <w:spacing w:val="-10"/>
          <w:sz w:val="20"/>
        </w:rPr>
        <w:t> </w:t>
      </w:r>
      <w:r>
        <w:rPr>
          <w:sz w:val="20"/>
        </w:rPr>
        <w:t>legítimos</w:t>
      </w:r>
      <w:r>
        <w:rPr>
          <w:spacing w:val="-9"/>
          <w:sz w:val="20"/>
        </w:rPr>
        <w:t> </w:t>
      </w:r>
      <w:r>
        <w:rPr>
          <w:sz w:val="20"/>
        </w:rPr>
        <w:t>autorizados</w:t>
      </w:r>
      <w:r>
        <w:rPr>
          <w:spacing w:val="-9"/>
          <w:sz w:val="20"/>
        </w:rPr>
        <w:t> </w:t>
      </w:r>
      <w:r>
        <w:rPr>
          <w:sz w:val="20"/>
        </w:rPr>
        <w:t>por</w:t>
      </w:r>
      <w:r>
        <w:rPr>
          <w:spacing w:val="-10"/>
          <w:sz w:val="20"/>
        </w:rPr>
        <w:t> </w:t>
      </w:r>
      <w:r>
        <w:rPr>
          <w:sz w:val="20"/>
        </w:rPr>
        <w:t>la</w:t>
      </w:r>
      <w:r>
        <w:rPr>
          <w:spacing w:val="-10"/>
          <w:sz w:val="20"/>
        </w:rPr>
        <w:t> </w:t>
      </w:r>
      <w:r>
        <w:rPr>
          <w:sz w:val="20"/>
        </w:rPr>
        <w:t>Convención</w:t>
      </w:r>
      <w:r>
        <w:rPr>
          <w:spacing w:val="-9"/>
          <w:sz w:val="20"/>
        </w:rPr>
        <w:t> </w:t>
      </w:r>
      <w:r>
        <w:rPr>
          <w:sz w:val="20"/>
        </w:rPr>
        <w:t>(“el</w:t>
      </w:r>
      <w:r>
        <w:rPr>
          <w:spacing w:val="-9"/>
          <w:sz w:val="20"/>
        </w:rPr>
        <w:t> </w:t>
      </w:r>
      <w:r>
        <w:rPr>
          <w:sz w:val="20"/>
        </w:rPr>
        <w:t>respeto</w:t>
      </w:r>
      <w:r>
        <w:rPr>
          <w:spacing w:val="-10"/>
          <w:sz w:val="20"/>
        </w:rPr>
        <w:t> </w:t>
      </w:r>
      <w:r>
        <w:rPr>
          <w:sz w:val="20"/>
        </w:rPr>
        <w:t>a</w:t>
      </w:r>
      <w:r>
        <w:rPr>
          <w:spacing w:val="-9"/>
          <w:sz w:val="20"/>
        </w:rPr>
        <w:t> </w:t>
      </w:r>
      <w:r>
        <w:rPr>
          <w:sz w:val="20"/>
        </w:rPr>
        <w:t>los</w:t>
      </w:r>
      <w:r>
        <w:rPr>
          <w:spacing w:val="-10"/>
          <w:sz w:val="20"/>
        </w:rPr>
        <w:t> </w:t>
      </w:r>
      <w:r>
        <w:rPr>
          <w:sz w:val="20"/>
        </w:rPr>
        <w:t>derechos</w:t>
      </w:r>
      <w:r>
        <w:rPr>
          <w:spacing w:val="-9"/>
          <w:sz w:val="20"/>
        </w:rPr>
        <w:t> </w:t>
      </w:r>
      <w:r>
        <w:rPr>
          <w:sz w:val="20"/>
        </w:rPr>
        <w:t>o</w:t>
      </w:r>
      <w:r>
        <w:rPr>
          <w:spacing w:val="-10"/>
          <w:sz w:val="20"/>
        </w:rPr>
        <w:t> </w:t>
      </w:r>
      <w:r>
        <w:rPr>
          <w:sz w:val="20"/>
        </w:rPr>
        <w:t>a</w:t>
      </w:r>
      <w:r>
        <w:rPr>
          <w:spacing w:val="-11"/>
          <w:sz w:val="20"/>
        </w:rPr>
        <w:t> </w:t>
      </w:r>
      <w:r>
        <w:rPr>
          <w:sz w:val="20"/>
        </w:rPr>
        <w:t>la</w:t>
      </w:r>
      <w:r>
        <w:rPr>
          <w:spacing w:val="-10"/>
          <w:sz w:val="20"/>
        </w:rPr>
        <w:t> </w:t>
      </w:r>
      <w:r>
        <w:rPr>
          <w:sz w:val="20"/>
        </w:rPr>
        <w:t>reputación</w:t>
      </w:r>
      <w:r>
        <w:rPr>
          <w:spacing w:val="-9"/>
          <w:sz w:val="20"/>
        </w:rPr>
        <w:t> </w:t>
      </w:r>
      <w:r>
        <w:rPr>
          <w:sz w:val="20"/>
        </w:rPr>
        <w:t>de</w:t>
      </w:r>
      <w:r>
        <w:rPr>
          <w:spacing w:val="-10"/>
          <w:sz w:val="20"/>
        </w:rPr>
        <w:t> </w:t>
      </w:r>
      <w:r>
        <w:rPr>
          <w:sz w:val="20"/>
        </w:rPr>
        <w:t>los demás”</w:t>
      </w:r>
      <w:r>
        <w:rPr>
          <w:spacing w:val="-4"/>
          <w:sz w:val="20"/>
        </w:rPr>
        <w:t> </w:t>
      </w:r>
      <w:r>
        <w:rPr>
          <w:sz w:val="20"/>
        </w:rPr>
        <w:t>o</w:t>
      </w:r>
      <w:r>
        <w:rPr>
          <w:spacing w:val="-5"/>
          <w:sz w:val="20"/>
        </w:rPr>
        <w:t> </w:t>
      </w:r>
      <w:r>
        <w:rPr>
          <w:sz w:val="20"/>
        </w:rPr>
        <w:t>“la</w:t>
      </w:r>
      <w:r>
        <w:rPr>
          <w:spacing w:val="-4"/>
          <w:sz w:val="20"/>
        </w:rPr>
        <w:t> </w:t>
      </w:r>
      <w:r>
        <w:rPr>
          <w:sz w:val="20"/>
        </w:rPr>
        <w:t>protección</w:t>
      </w:r>
      <w:r>
        <w:rPr>
          <w:spacing w:val="-3"/>
          <w:sz w:val="20"/>
        </w:rPr>
        <w:t> </w:t>
      </w:r>
      <w:r>
        <w:rPr>
          <w:sz w:val="20"/>
        </w:rPr>
        <w:t>de</w:t>
      </w:r>
      <w:r>
        <w:rPr>
          <w:spacing w:val="-4"/>
          <w:sz w:val="20"/>
        </w:rPr>
        <w:t> </w:t>
      </w:r>
      <w:r>
        <w:rPr>
          <w:sz w:val="20"/>
        </w:rPr>
        <w:t>la</w:t>
      </w:r>
      <w:r>
        <w:rPr>
          <w:spacing w:val="-4"/>
          <w:sz w:val="20"/>
        </w:rPr>
        <w:t> </w:t>
      </w:r>
      <w:r>
        <w:rPr>
          <w:sz w:val="20"/>
        </w:rPr>
        <w:t>seguridad</w:t>
      </w:r>
      <w:r>
        <w:rPr>
          <w:spacing w:val="-3"/>
          <w:sz w:val="20"/>
        </w:rPr>
        <w:t> </w:t>
      </w:r>
      <w:r>
        <w:rPr>
          <w:sz w:val="20"/>
        </w:rPr>
        <w:t>nacional,</w:t>
      </w:r>
      <w:r>
        <w:rPr>
          <w:spacing w:val="-4"/>
          <w:sz w:val="20"/>
        </w:rPr>
        <w:t> </w:t>
      </w:r>
      <w:r>
        <w:rPr>
          <w:sz w:val="20"/>
        </w:rPr>
        <w:t>el</w:t>
      </w:r>
      <w:r>
        <w:rPr>
          <w:spacing w:val="-3"/>
          <w:sz w:val="20"/>
        </w:rPr>
        <w:t> </w:t>
      </w:r>
      <w:r>
        <w:rPr>
          <w:sz w:val="20"/>
        </w:rPr>
        <w:t>orden</w:t>
      </w:r>
      <w:r>
        <w:rPr>
          <w:spacing w:val="-3"/>
          <w:sz w:val="20"/>
        </w:rPr>
        <w:t> </w:t>
      </w:r>
      <w:r>
        <w:rPr>
          <w:sz w:val="20"/>
        </w:rPr>
        <w:t>público</w:t>
      </w:r>
      <w:r>
        <w:rPr>
          <w:spacing w:val="-4"/>
          <w:sz w:val="20"/>
        </w:rPr>
        <w:t> </w:t>
      </w:r>
      <w:r>
        <w:rPr>
          <w:sz w:val="20"/>
        </w:rPr>
        <w:t>o</w:t>
      </w:r>
      <w:r>
        <w:rPr>
          <w:spacing w:val="-4"/>
          <w:sz w:val="20"/>
        </w:rPr>
        <w:t> </w:t>
      </w:r>
      <w:r>
        <w:rPr>
          <w:sz w:val="20"/>
        </w:rPr>
        <w:t>la</w:t>
      </w:r>
      <w:r>
        <w:rPr>
          <w:spacing w:val="-4"/>
          <w:sz w:val="20"/>
        </w:rPr>
        <w:t> </w:t>
      </w:r>
      <w:r>
        <w:rPr>
          <w:sz w:val="20"/>
        </w:rPr>
        <w:t>salud</w:t>
      </w:r>
      <w:r>
        <w:rPr>
          <w:spacing w:val="-4"/>
          <w:sz w:val="20"/>
        </w:rPr>
        <w:t> </w:t>
      </w:r>
      <w:r>
        <w:rPr>
          <w:sz w:val="20"/>
        </w:rPr>
        <w:t>o</w:t>
      </w:r>
      <w:r>
        <w:rPr>
          <w:spacing w:val="-4"/>
          <w:sz w:val="20"/>
        </w:rPr>
        <w:t> </w:t>
      </w:r>
      <w:r>
        <w:rPr>
          <w:sz w:val="20"/>
        </w:rPr>
        <w:t>la</w:t>
      </w:r>
      <w:r>
        <w:rPr>
          <w:spacing w:val="-6"/>
          <w:sz w:val="20"/>
        </w:rPr>
        <w:t> </w:t>
      </w:r>
      <w:r>
        <w:rPr>
          <w:sz w:val="20"/>
        </w:rPr>
        <w:t>moral</w:t>
      </w:r>
      <w:r>
        <w:rPr>
          <w:spacing w:val="-3"/>
          <w:sz w:val="20"/>
        </w:rPr>
        <w:t> </w:t>
      </w:r>
      <w:r>
        <w:rPr>
          <w:sz w:val="20"/>
        </w:rPr>
        <w:t>públicas”),</w:t>
      </w:r>
      <w:r>
        <w:rPr>
          <w:spacing w:val="-3"/>
          <w:sz w:val="20"/>
        </w:rPr>
        <w:t> </w:t>
      </w:r>
      <w:r>
        <w:rPr>
          <w:sz w:val="20"/>
        </w:rPr>
        <w:t>y</w:t>
      </w:r>
    </w:p>
    <w:p>
      <w:pPr>
        <w:pStyle w:val="BodyText"/>
        <w:ind w:left="118" w:right="119"/>
        <w:jc w:val="both"/>
      </w:pPr>
      <w:r>
        <w:rPr/>
        <w:t>(3) sean necesarias en una sociedad democrática (para lo cual deben cumplir con los requisitos de idoneidad, necesidad y proporcionalidad).</w:t>
      </w:r>
    </w:p>
    <w:p>
      <w:pPr>
        <w:pStyle w:val="BodyText"/>
      </w:pPr>
    </w:p>
    <w:p>
      <w:pPr>
        <w:pStyle w:val="ListParagraph"/>
        <w:numPr>
          <w:ilvl w:val="0"/>
          <w:numId w:val="7"/>
        </w:numPr>
        <w:tabs>
          <w:tab w:pos="687" w:val="left" w:leader="none"/>
        </w:tabs>
        <w:spacing w:line="240" w:lineRule="auto" w:before="0" w:after="0"/>
        <w:ind w:left="118" w:right="118" w:firstLine="0"/>
        <w:jc w:val="both"/>
        <w:rPr>
          <w:sz w:val="20"/>
        </w:rPr>
      </w:pPr>
      <w:r>
        <w:rPr>
          <w:sz w:val="20"/>
        </w:rPr>
        <w:t>En</w:t>
      </w:r>
      <w:r>
        <w:rPr>
          <w:spacing w:val="-18"/>
          <w:sz w:val="20"/>
        </w:rPr>
        <w:t> </w:t>
      </w:r>
      <w:r>
        <w:rPr>
          <w:sz w:val="20"/>
        </w:rPr>
        <w:t>lo</w:t>
      </w:r>
      <w:r>
        <w:rPr>
          <w:spacing w:val="-18"/>
          <w:sz w:val="20"/>
        </w:rPr>
        <w:t> </w:t>
      </w:r>
      <w:r>
        <w:rPr>
          <w:sz w:val="20"/>
        </w:rPr>
        <w:t>que</w:t>
      </w:r>
      <w:r>
        <w:rPr>
          <w:spacing w:val="-17"/>
          <w:sz w:val="20"/>
        </w:rPr>
        <w:t> </w:t>
      </w:r>
      <w:r>
        <w:rPr>
          <w:sz w:val="20"/>
        </w:rPr>
        <w:t>respecta</w:t>
      </w:r>
      <w:r>
        <w:rPr>
          <w:spacing w:val="-18"/>
          <w:sz w:val="20"/>
        </w:rPr>
        <w:t> </w:t>
      </w:r>
      <w:r>
        <w:rPr>
          <w:sz w:val="20"/>
        </w:rPr>
        <w:t>al</w:t>
      </w:r>
      <w:r>
        <w:rPr>
          <w:spacing w:val="-17"/>
          <w:sz w:val="20"/>
        </w:rPr>
        <w:t> </w:t>
      </w:r>
      <w:r>
        <w:rPr>
          <w:sz w:val="20"/>
        </w:rPr>
        <w:t>test</w:t>
      </w:r>
      <w:r>
        <w:rPr>
          <w:spacing w:val="-18"/>
          <w:sz w:val="20"/>
        </w:rPr>
        <w:t> </w:t>
      </w:r>
      <w:r>
        <w:rPr>
          <w:sz w:val="20"/>
        </w:rPr>
        <w:t>de</w:t>
      </w:r>
      <w:r>
        <w:rPr>
          <w:spacing w:val="-18"/>
          <w:sz w:val="20"/>
        </w:rPr>
        <w:t> </w:t>
      </w:r>
      <w:r>
        <w:rPr>
          <w:sz w:val="20"/>
        </w:rPr>
        <w:t>legalidad,</w:t>
      </w:r>
      <w:r>
        <w:rPr>
          <w:spacing w:val="-17"/>
          <w:sz w:val="20"/>
        </w:rPr>
        <w:t> </w:t>
      </w:r>
      <w:r>
        <w:rPr>
          <w:sz w:val="20"/>
        </w:rPr>
        <w:t>la</w:t>
      </w:r>
      <w:r>
        <w:rPr>
          <w:spacing w:val="-18"/>
          <w:sz w:val="20"/>
        </w:rPr>
        <w:t> </w:t>
      </w:r>
      <w:r>
        <w:rPr>
          <w:sz w:val="20"/>
        </w:rPr>
        <w:t>Comisión</w:t>
      </w:r>
      <w:r>
        <w:rPr>
          <w:spacing w:val="-17"/>
          <w:sz w:val="20"/>
        </w:rPr>
        <w:t> </w:t>
      </w:r>
      <w:r>
        <w:rPr>
          <w:sz w:val="20"/>
        </w:rPr>
        <w:t>indicó</w:t>
      </w:r>
      <w:r>
        <w:rPr>
          <w:spacing w:val="-18"/>
          <w:sz w:val="20"/>
        </w:rPr>
        <w:t> </w:t>
      </w:r>
      <w:r>
        <w:rPr>
          <w:sz w:val="20"/>
        </w:rPr>
        <w:t>que</w:t>
      </w:r>
      <w:r>
        <w:rPr>
          <w:spacing w:val="-18"/>
          <w:sz w:val="20"/>
        </w:rPr>
        <w:t> </w:t>
      </w:r>
      <w:r>
        <w:rPr>
          <w:sz w:val="20"/>
        </w:rPr>
        <w:t>el</w:t>
      </w:r>
      <w:r>
        <w:rPr>
          <w:spacing w:val="-17"/>
          <w:sz w:val="20"/>
        </w:rPr>
        <w:t> </w:t>
      </w:r>
      <w:r>
        <w:rPr>
          <w:sz w:val="20"/>
        </w:rPr>
        <w:t>artículo</w:t>
      </w:r>
      <w:r>
        <w:rPr>
          <w:spacing w:val="-18"/>
          <w:sz w:val="20"/>
        </w:rPr>
        <w:t> </w:t>
      </w:r>
      <w:r>
        <w:rPr>
          <w:sz w:val="20"/>
        </w:rPr>
        <w:t>7</w:t>
      </w:r>
      <w:r>
        <w:rPr>
          <w:spacing w:val="-18"/>
          <w:sz w:val="20"/>
        </w:rPr>
        <w:t> </w:t>
      </w:r>
      <w:r>
        <w:rPr>
          <w:sz w:val="20"/>
        </w:rPr>
        <w:t>de</w:t>
      </w:r>
      <w:r>
        <w:rPr>
          <w:spacing w:val="-17"/>
          <w:sz w:val="20"/>
        </w:rPr>
        <w:t> </w:t>
      </w:r>
      <w:r>
        <w:rPr>
          <w:sz w:val="20"/>
        </w:rPr>
        <w:t>la</w:t>
      </w:r>
      <w:r>
        <w:rPr>
          <w:spacing w:val="-19"/>
          <w:sz w:val="20"/>
        </w:rPr>
        <w:t> </w:t>
      </w:r>
      <w:r>
        <w:rPr>
          <w:sz w:val="20"/>
        </w:rPr>
        <w:t>Ley</w:t>
      </w:r>
      <w:r>
        <w:rPr>
          <w:spacing w:val="-17"/>
          <w:sz w:val="20"/>
        </w:rPr>
        <w:t> </w:t>
      </w:r>
      <w:r>
        <w:rPr>
          <w:sz w:val="20"/>
        </w:rPr>
        <w:t>de</w:t>
      </w:r>
      <w:r>
        <w:rPr>
          <w:spacing w:val="-17"/>
          <w:sz w:val="20"/>
        </w:rPr>
        <w:t> </w:t>
      </w:r>
      <w:r>
        <w:rPr>
          <w:sz w:val="20"/>
        </w:rPr>
        <w:t>Imprenta en relación con el artículo 145 del Código Penal permitía recurrir a mecanismos penales como medidas de asignación de responsabilidades ulteriores en supuestos en los que se considera que existió</w:t>
      </w:r>
      <w:r>
        <w:rPr>
          <w:spacing w:val="-6"/>
          <w:sz w:val="20"/>
        </w:rPr>
        <w:t> </w:t>
      </w:r>
      <w:r>
        <w:rPr>
          <w:sz w:val="20"/>
        </w:rPr>
        <w:t>un</w:t>
      </w:r>
      <w:r>
        <w:rPr>
          <w:spacing w:val="-4"/>
          <w:sz w:val="20"/>
        </w:rPr>
        <w:t> </w:t>
      </w:r>
      <w:r>
        <w:rPr>
          <w:sz w:val="20"/>
        </w:rPr>
        <w:t>abuso</w:t>
      </w:r>
      <w:r>
        <w:rPr>
          <w:spacing w:val="-5"/>
          <w:sz w:val="20"/>
        </w:rPr>
        <w:t> </w:t>
      </w:r>
      <w:r>
        <w:rPr>
          <w:sz w:val="20"/>
        </w:rPr>
        <w:t>a</w:t>
      </w:r>
      <w:r>
        <w:rPr>
          <w:spacing w:val="-6"/>
          <w:sz w:val="20"/>
        </w:rPr>
        <w:t> </w:t>
      </w:r>
      <w:r>
        <w:rPr>
          <w:sz w:val="20"/>
        </w:rPr>
        <w:t>la</w:t>
      </w:r>
      <w:r>
        <w:rPr>
          <w:spacing w:val="-6"/>
          <w:sz w:val="20"/>
        </w:rPr>
        <w:t> </w:t>
      </w:r>
      <w:r>
        <w:rPr>
          <w:sz w:val="20"/>
        </w:rPr>
        <w:t>libertad</w:t>
      </w:r>
      <w:r>
        <w:rPr>
          <w:spacing w:val="-6"/>
          <w:sz w:val="20"/>
        </w:rPr>
        <w:t> </w:t>
      </w:r>
      <w:r>
        <w:rPr>
          <w:sz w:val="20"/>
        </w:rPr>
        <w:t>de</w:t>
      </w:r>
      <w:r>
        <w:rPr>
          <w:spacing w:val="-6"/>
          <w:sz w:val="20"/>
        </w:rPr>
        <w:t> </w:t>
      </w:r>
      <w:r>
        <w:rPr>
          <w:sz w:val="20"/>
        </w:rPr>
        <w:t>expresión,</w:t>
      </w:r>
      <w:r>
        <w:rPr>
          <w:spacing w:val="-5"/>
          <w:sz w:val="20"/>
        </w:rPr>
        <w:t> </w:t>
      </w:r>
      <w:r>
        <w:rPr>
          <w:sz w:val="20"/>
        </w:rPr>
        <w:t>de</w:t>
      </w:r>
      <w:r>
        <w:rPr>
          <w:spacing w:val="-6"/>
          <w:sz w:val="20"/>
        </w:rPr>
        <w:t> </w:t>
      </w:r>
      <w:r>
        <w:rPr>
          <w:sz w:val="20"/>
        </w:rPr>
        <w:t>manera</w:t>
      </w:r>
      <w:r>
        <w:rPr>
          <w:spacing w:val="-6"/>
          <w:sz w:val="20"/>
        </w:rPr>
        <w:t> </w:t>
      </w:r>
      <w:r>
        <w:rPr>
          <w:sz w:val="20"/>
        </w:rPr>
        <w:t>contraria</w:t>
      </w:r>
      <w:r>
        <w:rPr>
          <w:spacing w:val="-5"/>
          <w:sz w:val="20"/>
        </w:rPr>
        <w:t> </w:t>
      </w:r>
      <w:r>
        <w:rPr>
          <w:sz w:val="20"/>
        </w:rPr>
        <w:t>a</w:t>
      </w:r>
      <w:r>
        <w:rPr>
          <w:spacing w:val="-5"/>
          <w:sz w:val="20"/>
        </w:rPr>
        <w:t> </w:t>
      </w:r>
      <w:r>
        <w:rPr>
          <w:sz w:val="20"/>
        </w:rPr>
        <w:t>los</w:t>
      </w:r>
      <w:r>
        <w:rPr>
          <w:spacing w:val="-7"/>
          <w:sz w:val="20"/>
        </w:rPr>
        <w:t> </w:t>
      </w:r>
      <w:r>
        <w:rPr>
          <w:sz w:val="20"/>
        </w:rPr>
        <w:t>estándares</w:t>
      </w:r>
      <w:r>
        <w:rPr>
          <w:spacing w:val="-7"/>
          <w:sz w:val="20"/>
        </w:rPr>
        <w:t> </w:t>
      </w:r>
      <w:r>
        <w:rPr>
          <w:sz w:val="20"/>
        </w:rPr>
        <w:t>establecidos</w:t>
      </w:r>
      <w:r>
        <w:rPr>
          <w:spacing w:val="-4"/>
          <w:sz w:val="20"/>
        </w:rPr>
        <w:t> </w:t>
      </w:r>
      <w:r>
        <w:rPr>
          <w:sz w:val="20"/>
        </w:rPr>
        <w:t>por</w:t>
      </w:r>
      <w:r>
        <w:rPr>
          <w:spacing w:val="-5"/>
          <w:sz w:val="20"/>
        </w:rPr>
        <w:t> </w:t>
      </w:r>
      <w:r>
        <w:rPr>
          <w:sz w:val="20"/>
        </w:rPr>
        <w:t>la Comisión.</w:t>
      </w:r>
      <w:r>
        <w:rPr>
          <w:spacing w:val="-17"/>
          <w:sz w:val="20"/>
        </w:rPr>
        <w:t> </w:t>
      </w:r>
      <w:r>
        <w:rPr>
          <w:sz w:val="20"/>
        </w:rPr>
        <w:t>Añadió,</w:t>
      </w:r>
      <w:r>
        <w:rPr>
          <w:spacing w:val="-17"/>
          <w:sz w:val="20"/>
        </w:rPr>
        <w:t> </w:t>
      </w:r>
      <w:r>
        <w:rPr>
          <w:sz w:val="20"/>
        </w:rPr>
        <w:t>además,</w:t>
      </w:r>
      <w:r>
        <w:rPr>
          <w:spacing w:val="-17"/>
          <w:sz w:val="20"/>
        </w:rPr>
        <w:t> </w:t>
      </w:r>
      <w:r>
        <w:rPr>
          <w:sz w:val="20"/>
        </w:rPr>
        <w:t>que</w:t>
      </w:r>
      <w:r>
        <w:rPr>
          <w:spacing w:val="-18"/>
          <w:sz w:val="20"/>
        </w:rPr>
        <w:t> </w:t>
      </w:r>
      <w:r>
        <w:rPr>
          <w:sz w:val="20"/>
        </w:rPr>
        <w:t>estos</w:t>
      </w:r>
      <w:r>
        <w:rPr>
          <w:spacing w:val="-17"/>
          <w:sz w:val="20"/>
        </w:rPr>
        <w:t> </w:t>
      </w:r>
      <w:r>
        <w:rPr>
          <w:sz w:val="20"/>
        </w:rPr>
        <w:t>artículos</w:t>
      </w:r>
      <w:r>
        <w:rPr>
          <w:spacing w:val="-19"/>
          <w:sz w:val="20"/>
        </w:rPr>
        <w:t> </w:t>
      </w:r>
      <w:r>
        <w:rPr>
          <w:sz w:val="20"/>
        </w:rPr>
        <w:t>son</w:t>
      </w:r>
      <w:r>
        <w:rPr>
          <w:spacing w:val="-17"/>
          <w:sz w:val="20"/>
        </w:rPr>
        <w:t> </w:t>
      </w:r>
      <w:r>
        <w:rPr>
          <w:sz w:val="20"/>
        </w:rPr>
        <w:t>incompatibles</w:t>
      </w:r>
      <w:r>
        <w:rPr>
          <w:spacing w:val="-17"/>
          <w:sz w:val="20"/>
        </w:rPr>
        <w:t> </w:t>
      </w:r>
      <w:r>
        <w:rPr>
          <w:sz w:val="20"/>
        </w:rPr>
        <w:t>con</w:t>
      </w:r>
      <w:r>
        <w:rPr>
          <w:spacing w:val="-18"/>
          <w:sz w:val="20"/>
        </w:rPr>
        <w:t> </w:t>
      </w:r>
      <w:r>
        <w:rPr>
          <w:sz w:val="20"/>
        </w:rPr>
        <w:t>el</w:t>
      </w:r>
      <w:r>
        <w:rPr>
          <w:spacing w:val="-17"/>
          <w:sz w:val="20"/>
        </w:rPr>
        <w:t> </w:t>
      </w:r>
      <w:r>
        <w:rPr>
          <w:sz w:val="20"/>
        </w:rPr>
        <w:t>principio</w:t>
      </w:r>
      <w:r>
        <w:rPr>
          <w:spacing w:val="-19"/>
          <w:sz w:val="20"/>
        </w:rPr>
        <w:t> </w:t>
      </w:r>
      <w:r>
        <w:rPr>
          <w:sz w:val="20"/>
        </w:rPr>
        <w:t>de</w:t>
      </w:r>
      <w:r>
        <w:rPr>
          <w:spacing w:val="-18"/>
          <w:sz w:val="20"/>
        </w:rPr>
        <w:t> </w:t>
      </w:r>
      <w:r>
        <w:rPr>
          <w:sz w:val="20"/>
        </w:rPr>
        <w:t>estricta</w:t>
      </w:r>
      <w:r>
        <w:rPr>
          <w:spacing w:val="-18"/>
          <w:sz w:val="20"/>
        </w:rPr>
        <w:t> </w:t>
      </w:r>
      <w:r>
        <w:rPr>
          <w:sz w:val="20"/>
        </w:rPr>
        <w:t>legalidad penal y el derecho a la libertad de expresión, toda vez que no establecen parámetros claros que permitan prever la conducta prohibida y sus elementos. Señaló, por otro lado, que la aplicación del artículo</w:t>
      </w:r>
      <w:r>
        <w:rPr>
          <w:spacing w:val="-16"/>
          <w:sz w:val="20"/>
        </w:rPr>
        <w:t> </w:t>
      </w:r>
      <w:r>
        <w:rPr>
          <w:sz w:val="20"/>
        </w:rPr>
        <w:t>1045</w:t>
      </w:r>
      <w:r>
        <w:rPr>
          <w:spacing w:val="-15"/>
          <w:sz w:val="20"/>
        </w:rPr>
        <w:t> </w:t>
      </w:r>
      <w:r>
        <w:rPr>
          <w:sz w:val="20"/>
        </w:rPr>
        <w:t>del</w:t>
      </w:r>
      <w:r>
        <w:rPr>
          <w:spacing w:val="-15"/>
          <w:sz w:val="20"/>
        </w:rPr>
        <w:t> </w:t>
      </w:r>
      <w:r>
        <w:rPr>
          <w:sz w:val="20"/>
        </w:rPr>
        <w:t>Código</w:t>
      </w:r>
      <w:r>
        <w:rPr>
          <w:spacing w:val="-15"/>
          <w:sz w:val="20"/>
        </w:rPr>
        <w:t> </w:t>
      </w:r>
      <w:r>
        <w:rPr>
          <w:sz w:val="20"/>
        </w:rPr>
        <w:t>Civil</w:t>
      </w:r>
      <w:r>
        <w:rPr>
          <w:spacing w:val="-15"/>
          <w:sz w:val="20"/>
        </w:rPr>
        <w:t> </w:t>
      </w:r>
      <w:r>
        <w:rPr>
          <w:sz w:val="20"/>
        </w:rPr>
        <w:t>que</w:t>
      </w:r>
      <w:r>
        <w:rPr>
          <w:spacing w:val="-14"/>
          <w:sz w:val="20"/>
        </w:rPr>
        <w:t> </w:t>
      </w:r>
      <w:r>
        <w:rPr>
          <w:sz w:val="20"/>
        </w:rPr>
        <w:t>determina</w:t>
      </w:r>
      <w:r>
        <w:rPr>
          <w:spacing w:val="-16"/>
          <w:sz w:val="20"/>
        </w:rPr>
        <w:t> </w:t>
      </w:r>
      <w:r>
        <w:rPr>
          <w:sz w:val="20"/>
        </w:rPr>
        <w:t>la</w:t>
      </w:r>
      <w:r>
        <w:rPr>
          <w:spacing w:val="-15"/>
          <w:sz w:val="20"/>
        </w:rPr>
        <w:t> </w:t>
      </w:r>
      <w:r>
        <w:rPr>
          <w:sz w:val="20"/>
        </w:rPr>
        <w:t>obligación</w:t>
      </w:r>
      <w:r>
        <w:rPr>
          <w:spacing w:val="-15"/>
          <w:sz w:val="20"/>
        </w:rPr>
        <w:t> </w:t>
      </w:r>
      <w:r>
        <w:rPr>
          <w:sz w:val="20"/>
        </w:rPr>
        <w:t>de</w:t>
      </w:r>
      <w:r>
        <w:rPr>
          <w:spacing w:val="-14"/>
          <w:sz w:val="20"/>
        </w:rPr>
        <w:t> </w:t>
      </w:r>
      <w:r>
        <w:rPr>
          <w:sz w:val="20"/>
        </w:rPr>
        <w:t>reparar</w:t>
      </w:r>
      <w:r>
        <w:rPr>
          <w:spacing w:val="-15"/>
          <w:sz w:val="20"/>
        </w:rPr>
        <w:t> </w:t>
      </w:r>
      <w:r>
        <w:rPr>
          <w:sz w:val="20"/>
        </w:rPr>
        <w:t>el</w:t>
      </w:r>
      <w:r>
        <w:rPr>
          <w:spacing w:val="-15"/>
          <w:sz w:val="20"/>
        </w:rPr>
        <w:t> </w:t>
      </w:r>
      <w:r>
        <w:rPr>
          <w:sz w:val="20"/>
        </w:rPr>
        <w:t>daño</w:t>
      </w:r>
      <w:r>
        <w:rPr>
          <w:spacing w:val="-15"/>
          <w:sz w:val="20"/>
        </w:rPr>
        <w:t> </w:t>
      </w:r>
      <w:r>
        <w:rPr>
          <w:sz w:val="20"/>
        </w:rPr>
        <w:t>causado</w:t>
      </w:r>
      <w:r>
        <w:rPr>
          <w:spacing w:val="-15"/>
          <w:sz w:val="20"/>
        </w:rPr>
        <w:t> </w:t>
      </w:r>
      <w:r>
        <w:rPr>
          <w:sz w:val="20"/>
        </w:rPr>
        <w:t>por</w:t>
      </w:r>
      <w:r>
        <w:rPr>
          <w:spacing w:val="-15"/>
          <w:sz w:val="20"/>
        </w:rPr>
        <w:t> </w:t>
      </w:r>
      <w:r>
        <w:rPr>
          <w:sz w:val="20"/>
        </w:rPr>
        <w:t>“dolo,</w:t>
      </w:r>
      <w:r>
        <w:rPr>
          <w:spacing w:val="-15"/>
          <w:sz w:val="20"/>
        </w:rPr>
        <w:t> </w:t>
      </w:r>
      <w:r>
        <w:rPr>
          <w:sz w:val="20"/>
        </w:rPr>
        <w:t>falta, negligencia</w:t>
      </w:r>
      <w:r>
        <w:rPr>
          <w:spacing w:val="38"/>
          <w:sz w:val="20"/>
        </w:rPr>
        <w:t> </w:t>
      </w:r>
      <w:r>
        <w:rPr>
          <w:sz w:val="20"/>
        </w:rPr>
        <w:t>o</w:t>
      </w:r>
      <w:r>
        <w:rPr>
          <w:spacing w:val="38"/>
          <w:sz w:val="20"/>
        </w:rPr>
        <w:t> </w:t>
      </w:r>
      <w:r>
        <w:rPr>
          <w:sz w:val="20"/>
        </w:rPr>
        <w:t>imprudencia”</w:t>
      </w:r>
      <w:r>
        <w:rPr>
          <w:spacing w:val="38"/>
          <w:sz w:val="20"/>
        </w:rPr>
        <w:t> </w:t>
      </w:r>
      <w:r>
        <w:rPr>
          <w:sz w:val="20"/>
        </w:rPr>
        <w:t>no</w:t>
      </w:r>
      <w:r>
        <w:rPr>
          <w:spacing w:val="38"/>
          <w:sz w:val="20"/>
        </w:rPr>
        <w:t> </w:t>
      </w:r>
      <w:r>
        <w:rPr>
          <w:sz w:val="20"/>
        </w:rPr>
        <w:t>es</w:t>
      </w:r>
      <w:r>
        <w:rPr>
          <w:spacing w:val="38"/>
          <w:sz w:val="20"/>
        </w:rPr>
        <w:t> </w:t>
      </w:r>
      <w:r>
        <w:rPr>
          <w:sz w:val="20"/>
        </w:rPr>
        <w:t>incompatible</w:t>
      </w:r>
      <w:r>
        <w:rPr>
          <w:spacing w:val="39"/>
          <w:sz w:val="20"/>
        </w:rPr>
        <w:t> </w:t>
      </w:r>
      <w:r>
        <w:rPr>
          <w:i/>
          <w:sz w:val="20"/>
        </w:rPr>
        <w:t>per</w:t>
      </w:r>
      <w:r>
        <w:rPr>
          <w:i/>
          <w:spacing w:val="38"/>
          <w:sz w:val="20"/>
        </w:rPr>
        <w:t> </w:t>
      </w:r>
      <w:r>
        <w:rPr>
          <w:i/>
          <w:sz w:val="20"/>
        </w:rPr>
        <w:t>se</w:t>
      </w:r>
      <w:r>
        <w:rPr>
          <w:i/>
          <w:spacing w:val="39"/>
          <w:sz w:val="20"/>
        </w:rPr>
        <w:t> </w:t>
      </w:r>
      <w:r>
        <w:rPr>
          <w:sz w:val="20"/>
        </w:rPr>
        <w:t>con</w:t>
      </w:r>
      <w:r>
        <w:rPr>
          <w:spacing w:val="39"/>
          <w:sz w:val="20"/>
        </w:rPr>
        <w:t> </w:t>
      </w:r>
      <w:r>
        <w:rPr>
          <w:sz w:val="20"/>
        </w:rPr>
        <w:t>la</w:t>
      </w:r>
      <w:r>
        <w:rPr>
          <w:spacing w:val="38"/>
          <w:sz w:val="20"/>
        </w:rPr>
        <w:t> </w:t>
      </w:r>
      <w:r>
        <w:rPr>
          <w:sz w:val="20"/>
        </w:rPr>
        <w:t>Convención</w:t>
      </w:r>
      <w:r>
        <w:rPr>
          <w:spacing w:val="39"/>
          <w:sz w:val="20"/>
        </w:rPr>
        <w:t> </w:t>
      </w:r>
      <w:r>
        <w:rPr>
          <w:sz w:val="20"/>
        </w:rPr>
        <w:t>Americana,</w:t>
      </w:r>
      <w:r>
        <w:rPr>
          <w:spacing w:val="39"/>
          <w:sz w:val="20"/>
        </w:rPr>
        <w:t> </w:t>
      </w:r>
      <w:r>
        <w:rPr>
          <w:sz w:val="20"/>
        </w:rPr>
        <w:t>si</w:t>
      </w:r>
      <w:r>
        <w:rPr>
          <w:spacing w:val="39"/>
          <w:sz w:val="20"/>
        </w:rPr>
        <w:t> </w:t>
      </w:r>
      <w:r>
        <w:rPr>
          <w:sz w:val="20"/>
        </w:rPr>
        <w:t>bien</w:t>
      </w:r>
      <w:r>
        <w:rPr>
          <w:spacing w:val="39"/>
          <w:sz w:val="20"/>
        </w:rPr>
        <w:t> </w:t>
      </w:r>
      <w:r>
        <w:rPr>
          <w:sz w:val="20"/>
        </w:rPr>
        <w:t>su</w:t>
      </w:r>
    </w:p>
    <w:p>
      <w:pPr>
        <w:pStyle w:val="BodyText"/>
        <w:spacing w:before="12"/>
      </w:pPr>
      <w:r>
        <w:rPr/>
        <w:pict>
          <v:line style="position:absolute;mso-position-horizontal-relative:page;mso-position-vertical-relative:paragraph;z-index:1312;mso-wrap-distance-left:0;mso-wrap-distance-right:0" from="54pt,15.002502pt" to="198pt,15.002502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0" w:firstLine="0"/>
        <w:jc w:val="left"/>
        <w:rPr>
          <w:sz w:val="16"/>
        </w:rPr>
      </w:pPr>
      <w:bookmarkStart w:name="_bookmark77" w:id="106"/>
      <w:bookmarkEnd w:id="106"/>
      <w:r>
        <w:rPr/>
      </w:r>
      <w:r>
        <w:rPr>
          <w:position w:val="6"/>
          <w:sz w:val="10"/>
        </w:rPr>
        <w:t>59</w:t>
        <w:tab/>
      </w:r>
      <w:r>
        <w:rPr>
          <w:sz w:val="16"/>
        </w:rPr>
        <w:t>Artículos 13, 8, 9, 1 y 2 de la Convención Americana sobre Derechos</w:t>
      </w:r>
      <w:r>
        <w:rPr>
          <w:spacing w:val="-35"/>
          <w:sz w:val="16"/>
        </w:rPr>
        <w:t> </w:t>
      </w:r>
      <w:r>
        <w:rPr>
          <w:sz w:val="16"/>
        </w:rPr>
        <w:t>Humanos.</w:t>
      </w:r>
    </w:p>
    <w:p>
      <w:pPr>
        <w:spacing w:after="0"/>
        <w:jc w:val="left"/>
        <w:rPr>
          <w:sz w:val="16"/>
        </w:rPr>
        <w:sectPr>
          <w:pgSz w:w="12240" w:h="15840"/>
          <w:pgMar w:header="0" w:footer="1066" w:top="1360" w:bottom="1260" w:left="960" w:right="960"/>
        </w:sectPr>
      </w:pPr>
    </w:p>
    <w:p>
      <w:pPr>
        <w:pStyle w:val="BodyText"/>
        <w:spacing w:before="80"/>
        <w:ind w:left="119" w:right="116"/>
        <w:jc w:val="both"/>
      </w:pPr>
      <w:r>
        <w:rPr/>
        <w:t>aplicación</w:t>
      </w:r>
      <w:r>
        <w:rPr>
          <w:spacing w:val="-15"/>
        </w:rPr>
        <w:t> </w:t>
      </w:r>
      <w:r>
        <w:rPr/>
        <w:t>por</w:t>
      </w:r>
      <w:r>
        <w:rPr>
          <w:spacing w:val="-14"/>
        </w:rPr>
        <w:t> </w:t>
      </w:r>
      <w:r>
        <w:rPr/>
        <w:t>parte</w:t>
      </w:r>
      <w:r>
        <w:rPr>
          <w:spacing w:val="-14"/>
        </w:rPr>
        <w:t> </w:t>
      </w:r>
      <w:r>
        <w:rPr/>
        <w:t>de</w:t>
      </w:r>
      <w:r>
        <w:rPr>
          <w:spacing w:val="-14"/>
        </w:rPr>
        <w:t> </w:t>
      </w:r>
      <w:r>
        <w:rPr/>
        <w:t>las</w:t>
      </w:r>
      <w:r>
        <w:rPr>
          <w:spacing w:val="-14"/>
        </w:rPr>
        <w:t> </w:t>
      </w:r>
      <w:r>
        <w:rPr/>
        <w:t>autoridades</w:t>
      </w:r>
      <w:r>
        <w:rPr>
          <w:spacing w:val="-16"/>
        </w:rPr>
        <w:t> </w:t>
      </w:r>
      <w:r>
        <w:rPr/>
        <w:t>judiciales</w:t>
      </w:r>
      <w:r>
        <w:rPr>
          <w:spacing w:val="-15"/>
        </w:rPr>
        <w:t> </w:t>
      </w:r>
      <w:r>
        <w:rPr/>
        <w:t>del</w:t>
      </w:r>
      <w:r>
        <w:rPr>
          <w:spacing w:val="-15"/>
        </w:rPr>
        <w:t> </w:t>
      </w:r>
      <w:r>
        <w:rPr/>
        <w:t>Estado</w:t>
      </w:r>
      <w:r>
        <w:rPr>
          <w:spacing w:val="-14"/>
        </w:rPr>
        <w:t> </w:t>
      </w:r>
      <w:r>
        <w:rPr/>
        <w:t>fue</w:t>
      </w:r>
      <w:r>
        <w:rPr>
          <w:spacing w:val="-14"/>
        </w:rPr>
        <w:t> </w:t>
      </w:r>
      <w:r>
        <w:rPr/>
        <w:t>la</w:t>
      </w:r>
      <w:r>
        <w:rPr>
          <w:spacing w:val="-15"/>
        </w:rPr>
        <w:t> </w:t>
      </w:r>
      <w:r>
        <w:rPr/>
        <w:t>que</w:t>
      </w:r>
      <w:r>
        <w:rPr>
          <w:spacing w:val="-14"/>
        </w:rPr>
        <w:t> </w:t>
      </w:r>
      <w:r>
        <w:rPr/>
        <w:t>generó</w:t>
      </w:r>
      <w:r>
        <w:rPr>
          <w:spacing w:val="-15"/>
        </w:rPr>
        <w:t> </w:t>
      </w:r>
      <w:r>
        <w:rPr/>
        <w:t>dicha</w:t>
      </w:r>
      <w:r>
        <w:rPr>
          <w:spacing w:val="-14"/>
        </w:rPr>
        <w:t> </w:t>
      </w:r>
      <w:r>
        <w:rPr/>
        <w:t>incompatibilidad. Indicó</w:t>
      </w:r>
      <w:r>
        <w:rPr>
          <w:spacing w:val="-4"/>
        </w:rPr>
        <w:t> </w:t>
      </w:r>
      <w:r>
        <w:rPr/>
        <w:t>que</w:t>
      </w:r>
      <w:r>
        <w:rPr>
          <w:spacing w:val="-3"/>
        </w:rPr>
        <w:t> </w:t>
      </w:r>
      <w:r>
        <w:rPr/>
        <w:t>la</w:t>
      </w:r>
      <w:r>
        <w:rPr>
          <w:spacing w:val="-4"/>
        </w:rPr>
        <w:t> </w:t>
      </w:r>
      <w:r>
        <w:rPr/>
        <w:t>aplicación</w:t>
      </w:r>
      <w:r>
        <w:rPr>
          <w:spacing w:val="-4"/>
        </w:rPr>
        <w:t> </w:t>
      </w:r>
      <w:r>
        <w:rPr/>
        <w:t>de</w:t>
      </w:r>
      <w:r>
        <w:rPr>
          <w:spacing w:val="-4"/>
        </w:rPr>
        <w:t> </w:t>
      </w:r>
      <w:r>
        <w:rPr/>
        <w:t>la</w:t>
      </w:r>
      <w:r>
        <w:rPr>
          <w:spacing w:val="-4"/>
        </w:rPr>
        <w:t> </w:t>
      </w:r>
      <w:r>
        <w:rPr/>
        <w:t>norma</w:t>
      </w:r>
      <w:r>
        <w:rPr>
          <w:spacing w:val="-4"/>
        </w:rPr>
        <w:t> </w:t>
      </w:r>
      <w:r>
        <w:rPr/>
        <w:t>civil</w:t>
      </w:r>
      <w:r>
        <w:rPr>
          <w:spacing w:val="-3"/>
        </w:rPr>
        <w:t> </w:t>
      </w:r>
      <w:r>
        <w:rPr/>
        <w:t>debía</w:t>
      </w:r>
      <w:r>
        <w:rPr>
          <w:spacing w:val="-5"/>
        </w:rPr>
        <w:t> </w:t>
      </w:r>
      <w:r>
        <w:rPr/>
        <w:t>hacerse</w:t>
      </w:r>
      <w:r>
        <w:rPr>
          <w:spacing w:val="-4"/>
        </w:rPr>
        <w:t> </w:t>
      </w:r>
      <w:r>
        <w:rPr/>
        <w:t>de</w:t>
      </w:r>
      <w:r>
        <w:rPr>
          <w:spacing w:val="-4"/>
        </w:rPr>
        <w:t> </w:t>
      </w:r>
      <w:r>
        <w:rPr/>
        <w:t>acuerdo</w:t>
      </w:r>
      <w:r>
        <w:rPr>
          <w:spacing w:val="-4"/>
        </w:rPr>
        <w:t> </w:t>
      </w:r>
      <w:r>
        <w:rPr/>
        <w:t>con</w:t>
      </w:r>
      <w:r>
        <w:rPr>
          <w:spacing w:val="-4"/>
        </w:rPr>
        <w:t> </w:t>
      </w:r>
      <w:r>
        <w:rPr/>
        <w:t>estándares</w:t>
      </w:r>
      <w:r>
        <w:rPr>
          <w:spacing w:val="-3"/>
        </w:rPr>
        <w:t> </w:t>
      </w:r>
      <w:r>
        <w:rPr/>
        <w:t>interamericanos</w:t>
      </w:r>
      <w:r>
        <w:rPr>
          <w:i/>
        </w:rPr>
        <w:t>, </w:t>
      </w:r>
      <w:r>
        <w:rPr/>
        <w:t>de modo que las indemnizaciones civiles no impliquen una inhibición o autocensura de quienes ejercen su derecho a la libertad de expresión. Añadió que la sanción interpuesta no cumplió con los requisitos de necesidad y proporcionalidad. La Comisión advirtió a este respecto que, para el establecimiento de sanciones civiles respecto a los eventuales abusos en la difusión de información que involucra funcionarios y asuntos públicos, debe aplicarse el estándar de valoración de la “real malicia”. De acuerdo a este estándar, el funcionario o persona pública que alega el daño debe demostrar que quien se expresó lo hizo con plena intención de causar un daño y conocimiento de que se estaban difundiendo informaciones falsas o con un evidente desprecio por la verdad de los hechos. La Comisión observó que, de acuerdo con la sentencia de primera instancia -y su posterior confirmación en casación-, los tribunales de justicia concluyeron que no hubo dolo o intención de dañar por parte de los periodistas al difundir la información</w:t>
      </w:r>
      <w:r>
        <w:rPr>
          <w:spacing w:val="-28"/>
        </w:rPr>
        <w:t> </w:t>
      </w:r>
      <w:r>
        <w:rPr/>
        <w:t>errónea.</w:t>
      </w:r>
    </w:p>
    <w:p>
      <w:pPr>
        <w:pStyle w:val="BodyText"/>
        <w:spacing w:before="11"/>
        <w:rPr>
          <w:sz w:val="19"/>
        </w:rPr>
      </w:pPr>
    </w:p>
    <w:p>
      <w:pPr>
        <w:pStyle w:val="ListParagraph"/>
        <w:numPr>
          <w:ilvl w:val="0"/>
          <w:numId w:val="7"/>
        </w:numPr>
        <w:tabs>
          <w:tab w:pos="688" w:val="left" w:leader="none"/>
        </w:tabs>
        <w:spacing w:line="240" w:lineRule="auto" w:before="0" w:after="0"/>
        <w:ind w:left="119" w:right="114" w:firstLine="1"/>
        <w:jc w:val="both"/>
        <w:rPr>
          <w:sz w:val="20"/>
        </w:rPr>
      </w:pPr>
      <w:r>
        <w:rPr>
          <w:sz w:val="20"/>
        </w:rPr>
        <w:t>Además, precisó que la divulgación de información errónea de buena fe es “inevitable en una sociedad democrática, libre y pluralista, por lo que, de imponerse una exigencia de verdad absoluta para el ejercicio del derecho a la libertad de expresión, especialmente en relación con temas de interés</w:t>
      </w:r>
      <w:r>
        <w:rPr>
          <w:spacing w:val="-12"/>
          <w:sz w:val="20"/>
        </w:rPr>
        <w:t> </w:t>
      </w:r>
      <w:r>
        <w:rPr>
          <w:sz w:val="20"/>
        </w:rPr>
        <w:t>público</w:t>
      </w:r>
      <w:r>
        <w:rPr>
          <w:spacing w:val="-12"/>
          <w:sz w:val="20"/>
        </w:rPr>
        <w:t> </w:t>
      </w:r>
      <w:r>
        <w:rPr>
          <w:sz w:val="20"/>
        </w:rPr>
        <w:t>como</w:t>
      </w:r>
      <w:r>
        <w:rPr>
          <w:spacing w:val="-13"/>
          <w:sz w:val="20"/>
        </w:rPr>
        <w:t> </w:t>
      </w:r>
      <w:r>
        <w:rPr>
          <w:sz w:val="20"/>
        </w:rPr>
        <w:t>los</w:t>
      </w:r>
      <w:r>
        <w:rPr>
          <w:spacing w:val="-13"/>
          <w:sz w:val="20"/>
        </w:rPr>
        <w:t> </w:t>
      </w:r>
      <w:r>
        <w:rPr>
          <w:sz w:val="20"/>
        </w:rPr>
        <w:t>abusos</w:t>
      </w:r>
      <w:r>
        <w:rPr>
          <w:spacing w:val="-13"/>
          <w:sz w:val="20"/>
        </w:rPr>
        <w:t> </w:t>
      </w:r>
      <w:r>
        <w:rPr>
          <w:sz w:val="20"/>
        </w:rPr>
        <w:t>de</w:t>
      </w:r>
      <w:r>
        <w:rPr>
          <w:spacing w:val="-13"/>
          <w:sz w:val="20"/>
        </w:rPr>
        <w:t> </w:t>
      </w:r>
      <w:r>
        <w:rPr>
          <w:sz w:val="20"/>
        </w:rPr>
        <w:t>poder</w:t>
      </w:r>
      <w:r>
        <w:rPr>
          <w:spacing w:val="-13"/>
          <w:sz w:val="20"/>
        </w:rPr>
        <w:t> </w:t>
      </w:r>
      <w:r>
        <w:rPr>
          <w:sz w:val="20"/>
        </w:rPr>
        <w:t>y</w:t>
      </w:r>
      <w:r>
        <w:rPr>
          <w:spacing w:val="-13"/>
          <w:sz w:val="20"/>
        </w:rPr>
        <w:t> </w:t>
      </w:r>
      <w:r>
        <w:rPr>
          <w:sz w:val="20"/>
        </w:rPr>
        <w:t>la</w:t>
      </w:r>
      <w:r>
        <w:rPr>
          <w:spacing w:val="-12"/>
          <w:sz w:val="20"/>
        </w:rPr>
        <w:t> </w:t>
      </w:r>
      <w:r>
        <w:rPr>
          <w:sz w:val="20"/>
        </w:rPr>
        <w:t>corrupción,</w:t>
      </w:r>
      <w:r>
        <w:rPr>
          <w:spacing w:val="-13"/>
          <w:sz w:val="20"/>
        </w:rPr>
        <w:t> </w:t>
      </w:r>
      <w:r>
        <w:rPr>
          <w:sz w:val="20"/>
        </w:rPr>
        <w:t>se</w:t>
      </w:r>
      <w:r>
        <w:rPr>
          <w:spacing w:val="-11"/>
          <w:sz w:val="20"/>
        </w:rPr>
        <w:t> </w:t>
      </w:r>
      <w:r>
        <w:rPr>
          <w:sz w:val="20"/>
        </w:rPr>
        <w:t>afectaría</w:t>
      </w:r>
      <w:r>
        <w:rPr>
          <w:spacing w:val="-13"/>
          <w:sz w:val="20"/>
        </w:rPr>
        <w:t> </w:t>
      </w:r>
      <w:r>
        <w:rPr>
          <w:sz w:val="20"/>
        </w:rPr>
        <w:t>la</w:t>
      </w:r>
      <w:r>
        <w:rPr>
          <w:spacing w:val="-12"/>
          <w:sz w:val="20"/>
        </w:rPr>
        <w:t> </w:t>
      </w:r>
      <w:r>
        <w:rPr>
          <w:sz w:val="20"/>
        </w:rPr>
        <w:t>esencia</w:t>
      </w:r>
      <w:r>
        <w:rPr>
          <w:spacing w:val="-13"/>
          <w:sz w:val="20"/>
        </w:rPr>
        <w:t> </w:t>
      </w:r>
      <w:r>
        <w:rPr>
          <w:sz w:val="20"/>
        </w:rPr>
        <w:t>misma</w:t>
      </w:r>
      <w:r>
        <w:rPr>
          <w:spacing w:val="-12"/>
          <w:sz w:val="20"/>
        </w:rPr>
        <w:t> </w:t>
      </w:r>
      <w:r>
        <w:rPr>
          <w:sz w:val="20"/>
        </w:rPr>
        <w:t>del</w:t>
      </w:r>
      <w:r>
        <w:rPr>
          <w:spacing w:val="-13"/>
          <w:sz w:val="20"/>
        </w:rPr>
        <w:t> </w:t>
      </w:r>
      <w:r>
        <w:rPr>
          <w:sz w:val="20"/>
        </w:rPr>
        <w:t>derecho”. Con</w:t>
      </w:r>
      <w:r>
        <w:rPr>
          <w:spacing w:val="-14"/>
          <w:sz w:val="20"/>
        </w:rPr>
        <w:t> </w:t>
      </w:r>
      <w:r>
        <w:rPr>
          <w:sz w:val="20"/>
        </w:rPr>
        <w:t>base</w:t>
      </w:r>
      <w:r>
        <w:rPr>
          <w:spacing w:val="-13"/>
          <w:sz w:val="20"/>
        </w:rPr>
        <w:t> </w:t>
      </w:r>
      <w:r>
        <w:rPr>
          <w:sz w:val="20"/>
        </w:rPr>
        <w:t>en</w:t>
      </w:r>
      <w:r>
        <w:rPr>
          <w:spacing w:val="-14"/>
          <w:sz w:val="20"/>
        </w:rPr>
        <w:t> </w:t>
      </w:r>
      <w:r>
        <w:rPr>
          <w:sz w:val="20"/>
        </w:rPr>
        <w:t>lo</w:t>
      </w:r>
      <w:r>
        <w:rPr>
          <w:spacing w:val="-13"/>
          <w:sz w:val="20"/>
        </w:rPr>
        <w:t> </w:t>
      </w:r>
      <w:r>
        <w:rPr>
          <w:sz w:val="20"/>
        </w:rPr>
        <w:t>anterior,</w:t>
      </w:r>
      <w:r>
        <w:rPr>
          <w:spacing w:val="-15"/>
          <w:sz w:val="20"/>
        </w:rPr>
        <w:t> </w:t>
      </w:r>
      <w:r>
        <w:rPr>
          <w:sz w:val="20"/>
        </w:rPr>
        <w:t>la</w:t>
      </w:r>
      <w:r>
        <w:rPr>
          <w:spacing w:val="-13"/>
          <w:sz w:val="20"/>
        </w:rPr>
        <w:t> </w:t>
      </w:r>
      <w:r>
        <w:rPr>
          <w:sz w:val="20"/>
        </w:rPr>
        <w:t>Comisión</w:t>
      </w:r>
      <w:r>
        <w:rPr>
          <w:spacing w:val="-15"/>
          <w:sz w:val="20"/>
        </w:rPr>
        <w:t> </w:t>
      </w:r>
      <w:r>
        <w:rPr>
          <w:sz w:val="20"/>
        </w:rPr>
        <w:t>consideró</w:t>
      </w:r>
      <w:r>
        <w:rPr>
          <w:spacing w:val="-13"/>
          <w:sz w:val="20"/>
        </w:rPr>
        <w:t> </w:t>
      </w:r>
      <w:r>
        <w:rPr>
          <w:sz w:val="20"/>
        </w:rPr>
        <w:t>que</w:t>
      </w:r>
      <w:r>
        <w:rPr>
          <w:spacing w:val="-13"/>
          <w:sz w:val="20"/>
        </w:rPr>
        <w:t> </w:t>
      </w:r>
      <w:r>
        <w:rPr>
          <w:sz w:val="20"/>
        </w:rPr>
        <w:t>la</w:t>
      </w:r>
      <w:r>
        <w:rPr>
          <w:spacing w:val="-15"/>
          <w:sz w:val="20"/>
        </w:rPr>
        <w:t> </w:t>
      </w:r>
      <w:r>
        <w:rPr>
          <w:sz w:val="20"/>
        </w:rPr>
        <w:t>responsabilidad</w:t>
      </w:r>
      <w:r>
        <w:rPr>
          <w:spacing w:val="-14"/>
          <w:sz w:val="20"/>
        </w:rPr>
        <w:t> </w:t>
      </w:r>
      <w:r>
        <w:rPr>
          <w:sz w:val="20"/>
        </w:rPr>
        <w:t>ulterior</w:t>
      </w:r>
      <w:r>
        <w:rPr>
          <w:spacing w:val="-13"/>
          <w:sz w:val="20"/>
        </w:rPr>
        <w:t> </w:t>
      </w:r>
      <w:r>
        <w:rPr>
          <w:sz w:val="20"/>
        </w:rPr>
        <w:t>de</w:t>
      </w:r>
      <w:r>
        <w:rPr>
          <w:spacing w:val="-13"/>
          <w:sz w:val="20"/>
        </w:rPr>
        <w:t> </w:t>
      </w:r>
      <w:r>
        <w:rPr>
          <w:sz w:val="20"/>
        </w:rPr>
        <w:t>los</w:t>
      </w:r>
      <w:r>
        <w:rPr>
          <w:spacing w:val="-15"/>
          <w:sz w:val="20"/>
        </w:rPr>
        <w:t> </w:t>
      </w:r>
      <w:r>
        <w:rPr>
          <w:sz w:val="20"/>
        </w:rPr>
        <w:t>periodistas</w:t>
      </w:r>
      <w:r>
        <w:rPr>
          <w:spacing w:val="-15"/>
          <w:sz w:val="20"/>
        </w:rPr>
        <w:t> </w:t>
      </w:r>
      <w:r>
        <w:rPr>
          <w:sz w:val="20"/>
        </w:rPr>
        <w:t>debía ser</w:t>
      </w:r>
      <w:r>
        <w:rPr>
          <w:spacing w:val="-16"/>
          <w:sz w:val="20"/>
        </w:rPr>
        <w:t> </w:t>
      </w:r>
      <w:r>
        <w:rPr>
          <w:sz w:val="20"/>
        </w:rPr>
        <w:t>excluida,</w:t>
      </w:r>
      <w:r>
        <w:rPr>
          <w:spacing w:val="-14"/>
          <w:sz w:val="20"/>
        </w:rPr>
        <w:t> </w:t>
      </w:r>
      <w:r>
        <w:rPr>
          <w:sz w:val="20"/>
        </w:rPr>
        <w:t>incluso</w:t>
      </w:r>
      <w:r>
        <w:rPr>
          <w:spacing w:val="-14"/>
          <w:sz w:val="20"/>
        </w:rPr>
        <w:t> </w:t>
      </w:r>
      <w:r>
        <w:rPr>
          <w:sz w:val="20"/>
        </w:rPr>
        <w:t>si</w:t>
      </w:r>
      <w:r>
        <w:rPr>
          <w:spacing w:val="-15"/>
          <w:sz w:val="20"/>
        </w:rPr>
        <w:t> </w:t>
      </w:r>
      <w:r>
        <w:rPr>
          <w:sz w:val="20"/>
        </w:rPr>
        <w:t>los</w:t>
      </w:r>
      <w:r>
        <w:rPr>
          <w:spacing w:val="-14"/>
          <w:sz w:val="20"/>
        </w:rPr>
        <w:t> </w:t>
      </w:r>
      <w:r>
        <w:rPr>
          <w:sz w:val="20"/>
        </w:rPr>
        <w:t>hechos</w:t>
      </w:r>
      <w:r>
        <w:rPr>
          <w:spacing w:val="-15"/>
          <w:sz w:val="20"/>
        </w:rPr>
        <w:t> </w:t>
      </w:r>
      <w:r>
        <w:rPr>
          <w:sz w:val="20"/>
        </w:rPr>
        <w:t>de</w:t>
      </w:r>
      <w:r>
        <w:rPr>
          <w:spacing w:val="-13"/>
          <w:sz w:val="20"/>
        </w:rPr>
        <w:t> </w:t>
      </w:r>
      <w:r>
        <w:rPr>
          <w:sz w:val="20"/>
        </w:rPr>
        <w:t>interés</w:t>
      </w:r>
      <w:r>
        <w:rPr>
          <w:spacing w:val="-14"/>
          <w:sz w:val="20"/>
        </w:rPr>
        <w:t> </w:t>
      </w:r>
      <w:r>
        <w:rPr>
          <w:sz w:val="20"/>
        </w:rPr>
        <w:t>público</w:t>
      </w:r>
      <w:r>
        <w:rPr>
          <w:spacing w:val="-14"/>
          <w:sz w:val="20"/>
        </w:rPr>
        <w:t> </w:t>
      </w:r>
      <w:r>
        <w:rPr>
          <w:sz w:val="20"/>
        </w:rPr>
        <w:t>que</w:t>
      </w:r>
      <w:r>
        <w:rPr>
          <w:spacing w:val="-13"/>
          <w:sz w:val="20"/>
        </w:rPr>
        <w:t> </w:t>
      </w:r>
      <w:r>
        <w:rPr>
          <w:sz w:val="20"/>
        </w:rPr>
        <w:t>se</w:t>
      </w:r>
      <w:r>
        <w:rPr>
          <w:spacing w:val="-15"/>
          <w:sz w:val="20"/>
        </w:rPr>
        <w:t> </w:t>
      </w:r>
      <w:r>
        <w:rPr>
          <w:sz w:val="20"/>
        </w:rPr>
        <w:t>afirman</w:t>
      </w:r>
      <w:r>
        <w:rPr>
          <w:spacing w:val="-15"/>
          <w:sz w:val="20"/>
        </w:rPr>
        <w:t> </w:t>
      </w:r>
      <w:r>
        <w:rPr>
          <w:sz w:val="20"/>
        </w:rPr>
        <w:t>son</w:t>
      </w:r>
      <w:r>
        <w:rPr>
          <w:spacing w:val="-15"/>
          <w:sz w:val="20"/>
        </w:rPr>
        <w:t> </w:t>
      </w:r>
      <w:r>
        <w:rPr>
          <w:sz w:val="20"/>
        </w:rPr>
        <w:t>erróneos</w:t>
      </w:r>
      <w:r>
        <w:rPr>
          <w:spacing w:val="-15"/>
          <w:sz w:val="20"/>
        </w:rPr>
        <w:t> </w:t>
      </w:r>
      <w:r>
        <w:rPr>
          <w:sz w:val="20"/>
        </w:rPr>
        <w:t>o</w:t>
      </w:r>
      <w:r>
        <w:rPr>
          <w:spacing w:val="-14"/>
          <w:sz w:val="20"/>
        </w:rPr>
        <w:t> </w:t>
      </w:r>
      <w:r>
        <w:rPr>
          <w:sz w:val="20"/>
        </w:rPr>
        <w:t>inexactos,</w:t>
      </w:r>
      <w:r>
        <w:rPr>
          <w:spacing w:val="-15"/>
          <w:sz w:val="20"/>
        </w:rPr>
        <w:t> </w:t>
      </w:r>
      <w:r>
        <w:rPr>
          <w:sz w:val="20"/>
        </w:rPr>
        <w:t>cuando aquellos actuaron con diligencia razonable en la búsqueda y comprobación de la información difundida. Así, dada la naturaleza “urgente” del ejercicio del periodismo, no siempre es posible garantizar la completa veracidad de una noticia, sobre la base de todas las fuentes posibles o imaginables</w:t>
      </w:r>
      <w:r>
        <w:rPr>
          <w:spacing w:val="-7"/>
          <w:sz w:val="20"/>
        </w:rPr>
        <w:t> </w:t>
      </w:r>
      <w:r>
        <w:rPr>
          <w:i/>
          <w:sz w:val="20"/>
        </w:rPr>
        <w:t>a</w:t>
      </w:r>
      <w:r>
        <w:rPr>
          <w:i/>
          <w:spacing w:val="-6"/>
          <w:sz w:val="20"/>
        </w:rPr>
        <w:t> </w:t>
      </w:r>
      <w:r>
        <w:rPr>
          <w:i/>
          <w:sz w:val="20"/>
        </w:rPr>
        <w:t>posteriori</w:t>
      </w:r>
      <w:r>
        <w:rPr>
          <w:sz w:val="20"/>
        </w:rPr>
        <w:t>.</w:t>
      </w:r>
      <w:r>
        <w:rPr>
          <w:spacing w:val="-8"/>
          <w:sz w:val="20"/>
        </w:rPr>
        <w:t> </w:t>
      </w:r>
      <w:r>
        <w:rPr>
          <w:sz w:val="20"/>
        </w:rPr>
        <w:t>En</w:t>
      </w:r>
      <w:r>
        <w:rPr>
          <w:spacing w:val="-6"/>
          <w:sz w:val="20"/>
        </w:rPr>
        <w:t> </w:t>
      </w:r>
      <w:r>
        <w:rPr>
          <w:sz w:val="20"/>
        </w:rPr>
        <w:t>conclusión,</w:t>
      </w:r>
      <w:r>
        <w:rPr>
          <w:spacing w:val="-5"/>
          <w:sz w:val="20"/>
        </w:rPr>
        <w:t> </w:t>
      </w:r>
      <w:r>
        <w:rPr>
          <w:sz w:val="20"/>
        </w:rPr>
        <w:t>la</w:t>
      </w:r>
      <w:r>
        <w:rPr>
          <w:spacing w:val="-7"/>
          <w:sz w:val="20"/>
        </w:rPr>
        <w:t> </w:t>
      </w:r>
      <w:r>
        <w:rPr>
          <w:sz w:val="20"/>
        </w:rPr>
        <w:t>Comisión</w:t>
      </w:r>
      <w:r>
        <w:rPr>
          <w:spacing w:val="-7"/>
          <w:sz w:val="20"/>
        </w:rPr>
        <w:t> </w:t>
      </w:r>
      <w:r>
        <w:rPr>
          <w:sz w:val="20"/>
        </w:rPr>
        <w:t>entendió</w:t>
      </w:r>
      <w:r>
        <w:rPr>
          <w:spacing w:val="-6"/>
          <w:sz w:val="20"/>
        </w:rPr>
        <w:t> </w:t>
      </w:r>
      <w:r>
        <w:rPr>
          <w:sz w:val="20"/>
        </w:rPr>
        <w:t>que,</w:t>
      </w:r>
      <w:r>
        <w:rPr>
          <w:spacing w:val="-5"/>
          <w:sz w:val="20"/>
        </w:rPr>
        <w:t> </w:t>
      </w:r>
      <w:r>
        <w:rPr>
          <w:sz w:val="20"/>
        </w:rPr>
        <w:t>si</w:t>
      </w:r>
      <w:r>
        <w:rPr>
          <w:spacing w:val="-6"/>
          <w:sz w:val="20"/>
        </w:rPr>
        <w:t> </w:t>
      </w:r>
      <w:r>
        <w:rPr>
          <w:sz w:val="20"/>
        </w:rPr>
        <w:t>bien</w:t>
      </w:r>
      <w:r>
        <w:rPr>
          <w:spacing w:val="-5"/>
          <w:sz w:val="20"/>
        </w:rPr>
        <w:t> </w:t>
      </w:r>
      <w:r>
        <w:rPr>
          <w:sz w:val="20"/>
        </w:rPr>
        <w:t>los</w:t>
      </w:r>
      <w:r>
        <w:rPr>
          <w:spacing w:val="-6"/>
          <w:sz w:val="20"/>
        </w:rPr>
        <w:t> </w:t>
      </w:r>
      <w:r>
        <w:rPr>
          <w:sz w:val="20"/>
        </w:rPr>
        <w:t>periodistas</w:t>
      </w:r>
      <w:r>
        <w:rPr>
          <w:spacing w:val="-6"/>
          <w:sz w:val="20"/>
        </w:rPr>
        <w:t> </w:t>
      </w:r>
      <w:r>
        <w:rPr>
          <w:sz w:val="20"/>
        </w:rPr>
        <w:t>difundieron información errónea, lo hicieron sin haber tenido pleno conocimiento de que estaban difundiendo información</w:t>
      </w:r>
      <w:r>
        <w:rPr>
          <w:spacing w:val="-11"/>
          <w:sz w:val="20"/>
        </w:rPr>
        <w:t> </w:t>
      </w:r>
      <w:r>
        <w:rPr>
          <w:sz w:val="20"/>
        </w:rPr>
        <w:t>falsa,</w:t>
      </w:r>
      <w:r>
        <w:rPr>
          <w:spacing w:val="-11"/>
          <w:sz w:val="20"/>
        </w:rPr>
        <w:t> </w:t>
      </w:r>
      <w:r>
        <w:rPr>
          <w:sz w:val="20"/>
        </w:rPr>
        <w:t>y</w:t>
      </w:r>
      <w:r>
        <w:rPr>
          <w:spacing w:val="-11"/>
          <w:sz w:val="20"/>
        </w:rPr>
        <w:t> </w:t>
      </w:r>
      <w:r>
        <w:rPr>
          <w:sz w:val="20"/>
        </w:rPr>
        <w:t>tampoco</w:t>
      </w:r>
      <w:r>
        <w:rPr>
          <w:spacing w:val="-11"/>
          <w:sz w:val="20"/>
        </w:rPr>
        <w:t> </w:t>
      </w:r>
      <w:r>
        <w:rPr>
          <w:sz w:val="20"/>
        </w:rPr>
        <w:t>actuaron</w:t>
      </w:r>
      <w:r>
        <w:rPr>
          <w:spacing w:val="-10"/>
          <w:sz w:val="20"/>
        </w:rPr>
        <w:t> </w:t>
      </w:r>
      <w:r>
        <w:rPr>
          <w:sz w:val="20"/>
        </w:rPr>
        <w:t>con</w:t>
      </w:r>
      <w:r>
        <w:rPr>
          <w:spacing w:val="-11"/>
          <w:sz w:val="20"/>
        </w:rPr>
        <w:t> </w:t>
      </w:r>
      <w:r>
        <w:rPr>
          <w:sz w:val="20"/>
        </w:rPr>
        <w:t>manifiesta</w:t>
      </w:r>
      <w:r>
        <w:rPr>
          <w:spacing w:val="-12"/>
          <w:sz w:val="20"/>
        </w:rPr>
        <w:t> </w:t>
      </w:r>
      <w:r>
        <w:rPr>
          <w:sz w:val="20"/>
        </w:rPr>
        <w:t>negligencia</w:t>
      </w:r>
      <w:r>
        <w:rPr>
          <w:spacing w:val="-12"/>
          <w:sz w:val="20"/>
        </w:rPr>
        <w:t> </w:t>
      </w:r>
      <w:r>
        <w:rPr>
          <w:sz w:val="20"/>
        </w:rPr>
        <w:t>en</w:t>
      </w:r>
      <w:r>
        <w:rPr>
          <w:spacing w:val="-11"/>
          <w:sz w:val="20"/>
        </w:rPr>
        <w:t> </w:t>
      </w:r>
      <w:r>
        <w:rPr>
          <w:sz w:val="20"/>
        </w:rPr>
        <w:t>la</w:t>
      </w:r>
      <w:r>
        <w:rPr>
          <w:spacing w:val="-12"/>
          <w:sz w:val="20"/>
        </w:rPr>
        <w:t> </w:t>
      </w:r>
      <w:r>
        <w:rPr>
          <w:sz w:val="20"/>
        </w:rPr>
        <w:t>búsqueda</w:t>
      </w:r>
      <w:r>
        <w:rPr>
          <w:spacing w:val="-11"/>
          <w:sz w:val="20"/>
        </w:rPr>
        <w:t> </w:t>
      </w:r>
      <w:r>
        <w:rPr>
          <w:sz w:val="20"/>
        </w:rPr>
        <w:t>de</w:t>
      </w:r>
      <w:r>
        <w:rPr>
          <w:spacing w:val="-11"/>
          <w:sz w:val="20"/>
        </w:rPr>
        <w:t> </w:t>
      </w:r>
      <w:r>
        <w:rPr>
          <w:sz w:val="20"/>
        </w:rPr>
        <w:t>la</w:t>
      </w:r>
      <w:r>
        <w:rPr>
          <w:spacing w:val="-12"/>
          <w:sz w:val="20"/>
        </w:rPr>
        <w:t> </w:t>
      </w:r>
      <w:r>
        <w:rPr>
          <w:sz w:val="20"/>
        </w:rPr>
        <w:t>verdad</w:t>
      </w:r>
      <w:r>
        <w:rPr>
          <w:spacing w:val="-10"/>
          <w:sz w:val="20"/>
        </w:rPr>
        <w:t> </w:t>
      </w:r>
      <w:r>
        <w:rPr>
          <w:sz w:val="20"/>
        </w:rPr>
        <w:t>de</w:t>
      </w:r>
      <w:r>
        <w:rPr>
          <w:spacing w:val="-11"/>
          <w:sz w:val="20"/>
        </w:rPr>
        <w:t> </w:t>
      </w:r>
      <w:r>
        <w:rPr>
          <w:sz w:val="20"/>
        </w:rPr>
        <w:t>las noticias. Por ello, el Estado incurrió en la violación del artículo 13.1 y 13.2 de la Convención Americana, en relación con el artículo 1.1 de la misma. Del mismo modo, al haberse producido esta violación</w:t>
      </w:r>
      <w:r>
        <w:rPr>
          <w:spacing w:val="-5"/>
          <w:sz w:val="20"/>
        </w:rPr>
        <w:t> </w:t>
      </w:r>
      <w:r>
        <w:rPr>
          <w:sz w:val="20"/>
        </w:rPr>
        <w:t>como</w:t>
      </w:r>
      <w:r>
        <w:rPr>
          <w:spacing w:val="-5"/>
          <w:sz w:val="20"/>
        </w:rPr>
        <w:t> </w:t>
      </w:r>
      <w:r>
        <w:rPr>
          <w:sz w:val="20"/>
        </w:rPr>
        <w:t>consecuencia</w:t>
      </w:r>
      <w:r>
        <w:rPr>
          <w:spacing w:val="-6"/>
          <w:sz w:val="20"/>
        </w:rPr>
        <w:t> </w:t>
      </w:r>
      <w:r>
        <w:rPr>
          <w:sz w:val="20"/>
        </w:rPr>
        <w:t>de</w:t>
      </w:r>
      <w:r>
        <w:rPr>
          <w:spacing w:val="-5"/>
          <w:sz w:val="20"/>
        </w:rPr>
        <w:t> </w:t>
      </w:r>
      <w:r>
        <w:rPr>
          <w:sz w:val="20"/>
        </w:rPr>
        <w:t>la</w:t>
      </w:r>
      <w:r>
        <w:rPr>
          <w:spacing w:val="-7"/>
          <w:sz w:val="20"/>
        </w:rPr>
        <w:t> </w:t>
      </w:r>
      <w:r>
        <w:rPr>
          <w:sz w:val="20"/>
        </w:rPr>
        <w:t>aplicación</w:t>
      </w:r>
      <w:r>
        <w:rPr>
          <w:spacing w:val="-5"/>
          <w:sz w:val="20"/>
        </w:rPr>
        <w:t> </w:t>
      </w:r>
      <w:r>
        <w:rPr>
          <w:sz w:val="20"/>
        </w:rPr>
        <w:t>de</w:t>
      </w:r>
      <w:r>
        <w:rPr>
          <w:spacing w:val="-5"/>
          <w:sz w:val="20"/>
        </w:rPr>
        <w:t> </w:t>
      </w:r>
      <w:r>
        <w:rPr>
          <w:sz w:val="20"/>
        </w:rPr>
        <w:t>una</w:t>
      </w:r>
      <w:r>
        <w:rPr>
          <w:spacing w:val="-6"/>
          <w:sz w:val="20"/>
        </w:rPr>
        <w:t> </w:t>
      </w:r>
      <w:r>
        <w:rPr>
          <w:sz w:val="20"/>
        </w:rPr>
        <w:t>ley</w:t>
      </w:r>
      <w:r>
        <w:rPr>
          <w:spacing w:val="-5"/>
          <w:sz w:val="20"/>
        </w:rPr>
        <w:t> </w:t>
      </w:r>
      <w:r>
        <w:rPr>
          <w:sz w:val="20"/>
        </w:rPr>
        <w:t>que</w:t>
      </w:r>
      <w:r>
        <w:rPr>
          <w:spacing w:val="-6"/>
          <w:sz w:val="20"/>
        </w:rPr>
        <w:t> </w:t>
      </w:r>
      <w:r>
        <w:rPr>
          <w:sz w:val="20"/>
        </w:rPr>
        <w:t>no</w:t>
      </w:r>
      <w:r>
        <w:rPr>
          <w:spacing w:val="-5"/>
          <w:sz w:val="20"/>
        </w:rPr>
        <w:t> </w:t>
      </w:r>
      <w:r>
        <w:rPr>
          <w:sz w:val="20"/>
        </w:rPr>
        <w:t>cumple</w:t>
      </w:r>
      <w:r>
        <w:rPr>
          <w:spacing w:val="-5"/>
          <w:sz w:val="20"/>
        </w:rPr>
        <w:t> </w:t>
      </w:r>
      <w:r>
        <w:rPr>
          <w:sz w:val="20"/>
        </w:rPr>
        <w:t>con</w:t>
      </w:r>
      <w:r>
        <w:rPr>
          <w:spacing w:val="-5"/>
          <w:sz w:val="20"/>
        </w:rPr>
        <w:t> </w:t>
      </w:r>
      <w:r>
        <w:rPr>
          <w:sz w:val="20"/>
        </w:rPr>
        <w:t>los</w:t>
      </w:r>
      <w:r>
        <w:rPr>
          <w:spacing w:val="-6"/>
          <w:sz w:val="20"/>
        </w:rPr>
        <w:t> </w:t>
      </w:r>
      <w:r>
        <w:rPr>
          <w:sz w:val="20"/>
        </w:rPr>
        <w:t>requisitos</w:t>
      </w:r>
      <w:r>
        <w:rPr>
          <w:spacing w:val="-6"/>
          <w:sz w:val="20"/>
        </w:rPr>
        <w:t> </w:t>
      </w:r>
      <w:r>
        <w:rPr>
          <w:sz w:val="20"/>
        </w:rPr>
        <w:t>de</w:t>
      </w:r>
      <w:r>
        <w:rPr>
          <w:spacing w:val="-6"/>
          <w:sz w:val="20"/>
        </w:rPr>
        <w:t> </w:t>
      </w:r>
      <w:r>
        <w:rPr>
          <w:sz w:val="20"/>
        </w:rPr>
        <w:t>estricta legalidad y, en ejercicio de su competencia </w:t>
      </w:r>
      <w:r>
        <w:rPr>
          <w:i/>
          <w:sz w:val="20"/>
        </w:rPr>
        <w:t>iura novit curia, </w:t>
      </w:r>
      <w:r>
        <w:rPr>
          <w:sz w:val="20"/>
        </w:rPr>
        <w:t>la Comisión concluyó que el Estado también incumplió los artículos 9 y 2 de la</w:t>
      </w:r>
      <w:r>
        <w:rPr>
          <w:spacing w:val="-18"/>
          <w:sz w:val="20"/>
        </w:rPr>
        <w:t> </w:t>
      </w:r>
      <w:r>
        <w:rPr>
          <w:sz w:val="20"/>
        </w:rPr>
        <w:t>Convención.</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Por</w:t>
      </w:r>
      <w:r>
        <w:rPr>
          <w:spacing w:val="-6"/>
          <w:sz w:val="20"/>
        </w:rPr>
        <w:t> </w:t>
      </w:r>
      <w:r>
        <w:rPr>
          <w:sz w:val="20"/>
        </w:rPr>
        <w:t>otro</w:t>
      </w:r>
      <w:r>
        <w:rPr>
          <w:spacing w:val="-7"/>
          <w:sz w:val="20"/>
        </w:rPr>
        <w:t> </w:t>
      </w:r>
      <w:r>
        <w:rPr>
          <w:sz w:val="20"/>
        </w:rPr>
        <w:t>lado,</w:t>
      </w:r>
      <w:r>
        <w:rPr>
          <w:spacing w:val="-5"/>
          <w:sz w:val="20"/>
        </w:rPr>
        <w:t> </w:t>
      </w:r>
      <w:r>
        <w:rPr>
          <w:sz w:val="20"/>
        </w:rPr>
        <w:t>la</w:t>
      </w:r>
      <w:r>
        <w:rPr>
          <w:spacing w:val="-8"/>
          <w:sz w:val="20"/>
        </w:rPr>
        <w:t> </w:t>
      </w:r>
      <w:r>
        <w:rPr>
          <w:sz w:val="20"/>
        </w:rPr>
        <w:t>Comisión</w:t>
      </w:r>
      <w:r>
        <w:rPr>
          <w:spacing w:val="-6"/>
          <w:sz w:val="20"/>
        </w:rPr>
        <w:t> </w:t>
      </w:r>
      <w:r>
        <w:rPr>
          <w:sz w:val="20"/>
        </w:rPr>
        <w:t>también</w:t>
      </w:r>
      <w:r>
        <w:rPr>
          <w:spacing w:val="-8"/>
          <w:sz w:val="20"/>
        </w:rPr>
        <w:t> </w:t>
      </w:r>
      <w:r>
        <w:rPr>
          <w:sz w:val="20"/>
        </w:rPr>
        <w:t>indicó</w:t>
      </w:r>
      <w:r>
        <w:rPr>
          <w:spacing w:val="-7"/>
          <w:sz w:val="20"/>
        </w:rPr>
        <w:t> </w:t>
      </w:r>
      <w:r>
        <w:rPr>
          <w:sz w:val="20"/>
        </w:rPr>
        <w:t>que</w:t>
      </w:r>
      <w:r>
        <w:rPr>
          <w:spacing w:val="-6"/>
          <w:sz w:val="20"/>
        </w:rPr>
        <w:t> </w:t>
      </w:r>
      <w:r>
        <w:rPr>
          <w:sz w:val="20"/>
        </w:rPr>
        <w:t>la</w:t>
      </w:r>
      <w:r>
        <w:rPr>
          <w:spacing w:val="-6"/>
          <w:sz w:val="20"/>
        </w:rPr>
        <w:t> </w:t>
      </w:r>
      <w:r>
        <w:rPr>
          <w:sz w:val="20"/>
        </w:rPr>
        <w:t>referencia</w:t>
      </w:r>
      <w:r>
        <w:rPr>
          <w:spacing w:val="-7"/>
          <w:sz w:val="20"/>
        </w:rPr>
        <w:t> </w:t>
      </w:r>
      <w:r>
        <w:rPr>
          <w:sz w:val="20"/>
        </w:rPr>
        <w:t>que</w:t>
      </w:r>
      <w:r>
        <w:rPr>
          <w:spacing w:val="-6"/>
          <w:sz w:val="20"/>
        </w:rPr>
        <w:t> </w:t>
      </w:r>
      <w:r>
        <w:rPr>
          <w:sz w:val="20"/>
        </w:rPr>
        <w:t>realizó</w:t>
      </w:r>
      <w:r>
        <w:rPr>
          <w:spacing w:val="-7"/>
          <w:sz w:val="20"/>
        </w:rPr>
        <w:t> </w:t>
      </w:r>
      <w:r>
        <w:rPr>
          <w:sz w:val="20"/>
        </w:rPr>
        <w:t>el</w:t>
      </w:r>
      <w:r>
        <w:rPr>
          <w:spacing w:val="-7"/>
          <w:sz w:val="20"/>
        </w:rPr>
        <w:t> </w:t>
      </w:r>
      <w:r>
        <w:rPr>
          <w:sz w:val="20"/>
        </w:rPr>
        <w:t>Tribunal</w:t>
      </w:r>
      <w:r>
        <w:rPr>
          <w:spacing w:val="-7"/>
          <w:sz w:val="20"/>
        </w:rPr>
        <w:t> </w:t>
      </w:r>
      <w:r>
        <w:rPr>
          <w:sz w:val="20"/>
        </w:rPr>
        <w:t>de</w:t>
      </w:r>
      <w:r>
        <w:rPr>
          <w:spacing w:val="-6"/>
          <w:sz w:val="20"/>
        </w:rPr>
        <w:t> </w:t>
      </w:r>
      <w:r>
        <w:rPr>
          <w:sz w:val="20"/>
        </w:rPr>
        <w:t>Juicio</w:t>
      </w:r>
      <w:r>
        <w:rPr>
          <w:spacing w:val="-7"/>
          <w:sz w:val="20"/>
        </w:rPr>
        <w:t> </w:t>
      </w:r>
      <w:r>
        <w:rPr>
          <w:sz w:val="20"/>
        </w:rPr>
        <w:t>a</w:t>
      </w:r>
      <w:r>
        <w:rPr>
          <w:spacing w:val="-7"/>
          <w:sz w:val="20"/>
        </w:rPr>
        <w:t> </w:t>
      </w:r>
      <w:r>
        <w:rPr>
          <w:sz w:val="20"/>
        </w:rPr>
        <w:t>la comprobación de los hechos a través de la Oficina de Prensa del Poder Judicial se tradujo en la práctica “en la exigencia de esta fuente como de consulta obligatoria o al menos preferente para acreditar dicha corroboración o actuación diligente”. Indicó que los periodistas deben gozar de libertad</w:t>
      </w:r>
      <w:r>
        <w:rPr>
          <w:spacing w:val="-9"/>
          <w:sz w:val="20"/>
        </w:rPr>
        <w:t> </w:t>
      </w:r>
      <w:r>
        <w:rPr>
          <w:sz w:val="20"/>
        </w:rPr>
        <w:t>para</w:t>
      </w:r>
      <w:r>
        <w:rPr>
          <w:spacing w:val="-8"/>
          <w:sz w:val="20"/>
        </w:rPr>
        <w:t> </w:t>
      </w:r>
      <w:r>
        <w:rPr>
          <w:sz w:val="20"/>
        </w:rPr>
        <w:t>elegir</w:t>
      </w:r>
      <w:r>
        <w:rPr>
          <w:spacing w:val="-10"/>
          <w:sz w:val="20"/>
        </w:rPr>
        <w:t> </w:t>
      </w:r>
      <w:r>
        <w:rPr>
          <w:sz w:val="20"/>
        </w:rPr>
        <w:t>sus</w:t>
      </w:r>
      <w:r>
        <w:rPr>
          <w:spacing w:val="-10"/>
          <w:sz w:val="20"/>
        </w:rPr>
        <w:t> </w:t>
      </w:r>
      <w:r>
        <w:rPr>
          <w:sz w:val="20"/>
        </w:rPr>
        <w:t>fuentes</w:t>
      </w:r>
      <w:r>
        <w:rPr>
          <w:spacing w:val="-9"/>
          <w:sz w:val="20"/>
        </w:rPr>
        <w:t> </w:t>
      </w:r>
      <w:r>
        <w:rPr>
          <w:sz w:val="20"/>
        </w:rPr>
        <w:t>periodísticas,</w:t>
      </w:r>
      <w:r>
        <w:rPr>
          <w:spacing w:val="-9"/>
          <w:sz w:val="20"/>
        </w:rPr>
        <w:t> </w:t>
      </w:r>
      <w:r>
        <w:rPr>
          <w:sz w:val="20"/>
        </w:rPr>
        <w:t>por</w:t>
      </w:r>
      <w:r>
        <w:rPr>
          <w:spacing w:val="-8"/>
          <w:sz w:val="20"/>
        </w:rPr>
        <w:t> </w:t>
      </w:r>
      <w:r>
        <w:rPr>
          <w:sz w:val="20"/>
        </w:rPr>
        <w:t>lo</w:t>
      </w:r>
      <w:r>
        <w:rPr>
          <w:spacing w:val="-8"/>
          <w:sz w:val="20"/>
        </w:rPr>
        <w:t> </w:t>
      </w:r>
      <w:r>
        <w:rPr>
          <w:sz w:val="20"/>
        </w:rPr>
        <w:t>que</w:t>
      </w:r>
      <w:r>
        <w:rPr>
          <w:spacing w:val="-9"/>
          <w:sz w:val="20"/>
        </w:rPr>
        <w:t> </w:t>
      </w:r>
      <w:r>
        <w:rPr>
          <w:sz w:val="20"/>
        </w:rPr>
        <w:t>imponer</w:t>
      </w:r>
      <w:r>
        <w:rPr>
          <w:spacing w:val="-10"/>
          <w:sz w:val="20"/>
        </w:rPr>
        <w:t> </w:t>
      </w:r>
      <w:r>
        <w:rPr>
          <w:sz w:val="20"/>
        </w:rPr>
        <w:t>una</w:t>
      </w:r>
      <w:r>
        <w:rPr>
          <w:spacing w:val="-10"/>
          <w:sz w:val="20"/>
        </w:rPr>
        <w:t> </w:t>
      </w:r>
      <w:r>
        <w:rPr>
          <w:sz w:val="20"/>
        </w:rPr>
        <w:t>fuente</w:t>
      </w:r>
      <w:r>
        <w:rPr>
          <w:spacing w:val="-9"/>
          <w:sz w:val="20"/>
        </w:rPr>
        <w:t> </w:t>
      </w:r>
      <w:r>
        <w:rPr>
          <w:sz w:val="20"/>
        </w:rPr>
        <w:t>preferente</w:t>
      </w:r>
      <w:r>
        <w:rPr>
          <w:spacing w:val="-9"/>
          <w:sz w:val="20"/>
        </w:rPr>
        <w:t> </w:t>
      </w:r>
      <w:r>
        <w:rPr>
          <w:sz w:val="20"/>
        </w:rPr>
        <w:t>por</w:t>
      </w:r>
      <w:r>
        <w:rPr>
          <w:spacing w:val="-10"/>
          <w:sz w:val="20"/>
        </w:rPr>
        <w:t> </w:t>
      </w:r>
      <w:r>
        <w:rPr>
          <w:sz w:val="20"/>
        </w:rPr>
        <w:t>el</w:t>
      </w:r>
      <w:r>
        <w:rPr>
          <w:spacing w:val="-9"/>
          <w:sz w:val="20"/>
        </w:rPr>
        <w:t> </w:t>
      </w:r>
      <w:r>
        <w:rPr>
          <w:sz w:val="20"/>
        </w:rPr>
        <w:t>Estado significa una restricción exagerada a la libertad de expresión, la cual, además, puede generar un riesgo alto de</w:t>
      </w:r>
      <w:r>
        <w:rPr>
          <w:spacing w:val="-8"/>
          <w:sz w:val="20"/>
        </w:rPr>
        <w:t> </w:t>
      </w:r>
      <w:r>
        <w:rPr>
          <w:sz w:val="20"/>
        </w:rPr>
        <w:t>censura.</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Por último, la Comisión concluyó que no contaba con elementos suficientes para determinar que el Estado de Costa Rica violó los artículos 8.2.h y 25.1 de la Convención Americana, alegados por</w:t>
      </w:r>
      <w:r>
        <w:rPr>
          <w:spacing w:val="-10"/>
          <w:sz w:val="20"/>
        </w:rPr>
        <w:t> </w:t>
      </w:r>
      <w:r>
        <w:rPr>
          <w:sz w:val="20"/>
        </w:rPr>
        <w:t>los</w:t>
      </w:r>
      <w:r>
        <w:rPr>
          <w:spacing w:val="-10"/>
          <w:sz w:val="20"/>
        </w:rPr>
        <w:t> </w:t>
      </w:r>
      <w:r>
        <w:rPr>
          <w:sz w:val="20"/>
        </w:rPr>
        <w:t>entonces</w:t>
      </w:r>
      <w:r>
        <w:rPr>
          <w:spacing w:val="-9"/>
          <w:sz w:val="20"/>
        </w:rPr>
        <w:t> </w:t>
      </w:r>
      <w:r>
        <w:rPr>
          <w:sz w:val="20"/>
        </w:rPr>
        <w:t>peticionarios</w:t>
      </w:r>
      <w:r>
        <w:rPr>
          <w:spacing w:val="-10"/>
          <w:sz w:val="20"/>
        </w:rPr>
        <w:t> </w:t>
      </w:r>
      <w:r>
        <w:rPr>
          <w:sz w:val="20"/>
        </w:rPr>
        <w:t>en</w:t>
      </w:r>
      <w:r>
        <w:rPr>
          <w:spacing w:val="-10"/>
          <w:sz w:val="20"/>
        </w:rPr>
        <w:t> </w:t>
      </w:r>
      <w:r>
        <w:rPr>
          <w:sz w:val="20"/>
        </w:rPr>
        <w:t>el</w:t>
      </w:r>
      <w:r>
        <w:rPr>
          <w:spacing w:val="-10"/>
          <w:sz w:val="20"/>
        </w:rPr>
        <w:t> </w:t>
      </w:r>
      <w:r>
        <w:rPr>
          <w:sz w:val="20"/>
        </w:rPr>
        <w:t>trámite</w:t>
      </w:r>
      <w:r>
        <w:rPr>
          <w:spacing w:val="-10"/>
          <w:sz w:val="20"/>
        </w:rPr>
        <w:t> </w:t>
      </w:r>
      <w:r>
        <w:rPr>
          <w:sz w:val="20"/>
        </w:rPr>
        <w:t>ante</w:t>
      </w:r>
      <w:r>
        <w:rPr>
          <w:spacing w:val="-9"/>
          <w:sz w:val="20"/>
        </w:rPr>
        <w:t> </w:t>
      </w:r>
      <w:r>
        <w:rPr>
          <w:sz w:val="20"/>
        </w:rPr>
        <w:t>la</w:t>
      </w:r>
      <w:r>
        <w:rPr>
          <w:spacing w:val="-11"/>
          <w:sz w:val="20"/>
        </w:rPr>
        <w:t> </w:t>
      </w:r>
      <w:r>
        <w:rPr>
          <w:sz w:val="20"/>
        </w:rPr>
        <w:t>Comisión.</w:t>
      </w:r>
      <w:r>
        <w:rPr>
          <w:spacing w:val="-10"/>
          <w:sz w:val="20"/>
        </w:rPr>
        <w:t> </w:t>
      </w:r>
      <w:r>
        <w:rPr>
          <w:sz w:val="20"/>
        </w:rPr>
        <w:t>En</w:t>
      </w:r>
      <w:r>
        <w:rPr>
          <w:spacing w:val="-10"/>
          <w:sz w:val="20"/>
        </w:rPr>
        <w:t> </w:t>
      </w:r>
      <w:r>
        <w:rPr>
          <w:sz w:val="20"/>
        </w:rPr>
        <w:t>relación</w:t>
      </w:r>
      <w:r>
        <w:rPr>
          <w:spacing w:val="-9"/>
          <w:sz w:val="20"/>
        </w:rPr>
        <w:t> </w:t>
      </w:r>
      <w:r>
        <w:rPr>
          <w:sz w:val="20"/>
        </w:rPr>
        <w:t>con</w:t>
      </w:r>
      <w:r>
        <w:rPr>
          <w:spacing w:val="-10"/>
          <w:sz w:val="20"/>
        </w:rPr>
        <w:t> </w:t>
      </w:r>
      <w:r>
        <w:rPr>
          <w:sz w:val="20"/>
        </w:rPr>
        <w:t>la</w:t>
      </w:r>
      <w:r>
        <w:rPr>
          <w:spacing w:val="-10"/>
          <w:sz w:val="20"/>
        </w:rPr>
        <w:t> </w:t>
      </w:r>
      <w:r>
        <w:rPr>
          <w:sz w:val="20"/>
        </w:rPr>
        <w:t>alegada</w:t>
      </w:r>
      <w:r>
        <w:rPr>
          <w:spacing w:val="-11"/>
          <w:sz w:val="20"/>
        </w:rPr>
        <w:t> </w:t>
      </w:r>
      <w:r>
        <w:rPr>
          <w:sz w:val="20"/>
        </w:rPr>
        <w:t>violación</w:t>
      </w:r>
      <w:r>
        <w:rPr>
          <w:spacing w:val="-9"/>
          <w:sz w:val="20"/>
        </w:rPr>
        <w:t> </w:t>
      </w:r>
      <w:r>
        <w:rPr>
          <w:sz w:val="20"/>
        </w:rPr>
        <w:t>del artículo 8 indicada por los representantes en su escrito de solicitudes, argumentos y pruebas, la Comisión</w:t>
      </w:r>
      <w:r>
        <w:rPr>
          <w:spacing w:val="-8"/>
          <w:sz w:val="20"/>
        </w:rPr>
        <w:t> </w:t>
      </w:r>
      <w:r>
        <w:rPr>
          <w:sz w:val="20"/>
        </w:rPr>
        <w:t>consideró</w:t>
      </w:r>
      <w:r>
        <w:rPr>
          <w:spacing w:val="-7"/>
          <w:sz w:val="20"/>
        </w:rPr>
        <w:t> </w:t>
      </w:r>
      <w:r>
        <w:rPr>
          <w:sz w:val="20"/>
        </w:rPr>
        <w:t>que</w:t>
      </w:r>
      <w:r>
        <w:rPr>
          <w:spacing w:val="-7"/>
          <w:sz w:val="20"/>
        </w:rPr>
        <w:t> </w:t>
      </w:r>
      <w:r>
        <w:rPr>
          <w:sz w:val="20"/>
        </w:rPr>
        <w:t>su</w:t>
      </w:r>
      <w:r>
        <w:rPr>
          <w:spacing w:val="-8"/>
          <w:sz w:val="20"/>
        </w:rPr>
        <w:t> </w:t>
      </w:r>
      <w:r>
        <w:rPr>
          <w:sz w:val="20"/>
        </w:rPr>
        <w:t>análisis</w:t>
      </w:r>
      <w:r>
        <w:rPr>
          <w:spacing w:val="-9"/>
          <w:sz w:val="20"/>
        </w:rPr>
        <w:t> </w:t>
      </w:r>
      <w:r>
        <w:rPr>
          <w:sz w:val="20"/>
        </w:rPr>
        <w:t>“no</w:t>
      </w:r>
      <w:r>
        <w:rPr>
          <w:spacing w:val="-8"/>
          <w:sz w:val="20"/>
        </w:rPr>
        <w:t> </w:t>
      </w:r>
      <w:r>
        <w:rPr>
          <w:sz w:val="20"/>
        </w:rPr>
        <w:t>se</w:t>
      </w:r>
      <w:r>
        <w:rPr>
          <w:spacing w:val="-7"/>
          <w:sz w:val="20"/>
        </w:rPr>
        <w:t> </w:t>
      </w:r>
      <w:r>
        <w:rPr>
          <w:sz w:val="20"/>
        </w:rPr>
        <w:t>centró</w:t>
      </w:r>
      <w:r>
        <w:rPr>
          <w:spacing w:val="-7"/>
          <w:sz w:val="20"/>
        </w:rPr>
        <w:t> </w:t>
      </w:r>
      <w:r>
        <w:rPr>
          <w:sz w:val="20"/>
        </w:rPr>
        <w:t>en</w:t>
      </w:r>
      <w:r>
        <w:rPr>
          <w:spacing w:val="-6"/>
          <w:sz w:val="20"/>
        </w:rPr>
        <w:t> </w:t>
      </w:r>
      <w:r>
        <w:rPr>
          <w:sz w:val="20"/>
        </w:rPr>
        <w:t>la</w:t>
      </w:r>
      <w:r>
        <w:rPr>
          <w:spacing w:val="-8"/>
          <w:sz w:val="20"/>
        </w:rPr>
        <w:t> </w:t>
      </w:r>
      <w:r>
        <w:rPr>
          <w:sz w:val="20"/>
        </w:rPr>
        <w:t>falta</w:t>
      </w:r>
      <w:r>
        <w:rPr>
          <w:spacing w:val="-8"/>
          <w:sz w:val="20"/>
        </w:rPr>
        <w:t> </w:t>
      </w:r>
      <w:r>
        <w:rPr>
          <w:sz w:val="20"/>
        </w:rPr>
        <w:t>de</w:t>
      </w:r>
      <w:r>
        <w:rPr>
          <w:spacing w:val="-7"/>
          <w:sz w:val="20"/>
        </w:rPr>
        <w:t> </w:t>
      </w:r>
      <w:r>
        <w:rPr>
          <w:sz w:val="20"/>
        </w:rPr>
        <w:t>motivación</w:t>
      </w:r>
      <w:r>
        <w:rPr>
          <w:spacing w:val="-6"/>
          <w:sz w:val="20"/>
        </w:rPr>
        <w:t> </w:t>
      </w:r>
      <w:r>
        <w:rPr>
          <w:sz w:val="20"/>
        </w:rPr>
        <w:t>de</w:t>
      </w:r>
      <w:r>
        <w:rPr>
          <w:spacing w:val="-7"/>
          <w:sz w:val="20"/>
        </w:rPr>
        <w:t> </w:t>
      </w:r>
      <w:r>
        <w:rPr>
          <w:sz w:val="20"/>
        </w:rPr>
        <w:t>los</w:t>
      </w:r>
      <w:r>
        <w:rPr>
          <w:spacing w:val="-8"/>
          <w:sz w:val="20"/>
        </w:rPr>
        <w:t> </w:t>
      </w:r>
      <w:r>
        <w:rPr>
          <w:sz w:val="20"/>
        </w:rPr>
        <w:t>fallos</w:t>
      </w:r>
      <w:r>
        <w:rPr>
          <w:spacing w:val="-7"/>
          <w:sz w:val="20"/>
        </w:rPr>
        <w:t> </w:t>
      </w:r>
      <w:r>
        <w:rPr>
          <w:sz w:val="20"/>
        </w:rPr>
        <w:t>internos,</w:t>
      </w:r>
      <w:r>
        <w:rPr>
          <w:spacing w:val="-6"/>
          <w:sz w:val="20"/>
        </w:rPr>
        <w:t> </w:t>
      </w:r>
      <w:r>
        <w:rPr>
          <w:sz w:val="20"/>
        </w:rPr>
        <w:t>sino en</w:t>
      </w:r>
      <w:r>
        <w:rPr>
          <w:spacing w:val="-6"/>
          <w:sz w:val="20"/>
        </w:rPr>
        <w:t> </w:t>
      </w:r>
      <w:r>
        <w:rPr>
          <w:sz w:val="20"/>
        </w:rPr>
        <w:t>que</w:t>
      </w:r>
      <w:r>
        <w:rPr>
          <w:spacing w:val="-5"/>
          <w:sz w:val="20"/>
        </w:rPr>
        <w:t> </w:t>
      </w:r>
      <w:r>
        <w:rPr>
          <w:sz w:val="20"/>
        </w:rPr>
        <w:t>las</w:t>
      </w:r>
      <w:r>
        <w:rPr>
          <w:spacing w:val="-6"/>
          <w:sz w:val="20"/>
        </w:rPr>
        <w:t> </w:t>
      </w:r>
      <w:r>
        <w:rPr>
          <w:sz w:val="20"/>
        </w:rPr>
        <w:t>razones</w:t>
      </w:r>
      <w:r>
        <w:rPr>
          <w:spacing w:val="-6"/>
          <w:sz w:val="20"/>
        </w:rPr>
        <w:t> </w:t>
      </w:r>
      <w:r>
        <w:rPr>
          <w:sz w:val="20"/>
        </w:rPr>
        <w:t>adoptadas</w:t>
      </w:r>
      <w:r>
        <w:rPr>
          <w:spacing w:val="-6"/>
          <w:sz w:val="20"/>
        </w:rPr>
        <w:t> </w:t>
      </w:r>
      <w:r>
        <w:rPr>
          <w:sz w:val="20"/>
        </w:rPr>
        <w:t>[por</w:t>
      </w:r>
      <w:r>
        <w:rPr>
          <w:spacing w:val="-7"/>
          <w:sz w:val="20"/>
        </w:rPr>
        <w:t> </w:t>
      </w:r>
      <w:r>
        <w:rPr>
          <w:sz w:val="20"/>
        </w:rPr>
        <w:t>los</w:t>
      </w:r>
      <w:r>
        <w:rPr>
          <w:spacing w:val="-6"/>
          <w:sz w:val="20"/>
        </w:rPr>
        <w:t> </w:t>
      </w:r>
      <w:r>
        <w:rPr>
          <w:sz w:val="20"/>
        </w:rPr>
        <w:t>tribunales</w:t>
      </w:r>
      <w:r>
        <w:rPr>
          <w:spacing w:val="-6"/>
          <w:sz w:val="20"/>
        </w:rPr>
        <w:t> </w:t>
      </w:r>
      <w:r>
        <w:rPr>
          <w:sz w:val="20"/>
        </w:rPr>
        <w:t>internos]</w:t>
      </w:r>
      <w:r>
        <w:rPr>
          <w:spacing w:val="-7"/>
          <w:sz w:val="20"/>
        </w:rPr>
        <w:t> </w:t>
      </w:r>
      <w:r>
        <w:rPr>
          <w:sz w:val="20"/>
        </w:rPr>
        <w:t>no</w:t>
      </w:r>
      <w:r>
        <w:rPr>
          <w:spacing w:val="-6"/>
          <w:sz w:val="20"/>
        </w:rPr>
        <w:t> </w:t>
      </w:r>
      <w:r>
        <w:rPr>
          <w:sz w:val="20"/>
        </w:rPr>
        <w:t>fueron</w:t>
      </w:r>
      <w:r>
        <w:rPr>
          <w:spacing w:val="-5"/>
          <w:sz w:val="20"/>
        </w:rPr>
        <w:t> </w:t>
      </w:r>
      <w:r>
        <w:rPr>
          <w:sz w:val="20"/>
        </w:rPr>
        <w:t>acordes</w:t>
      </w:r>
      <w:r>
        <w:rPr>
          <w:spacing w:val="-6"/>
          <w:sz w:val="20"/>
        </w:rPr>
        <w:t> </w:t>
      </w:r>
      <w:r>
        <w:rPr>
          <w:sz w:val="20"/>
        </w:rPr>
        <w:t>con</w:t>
      </w:r>
      <w:r>
        <w:rPr>
          <w:spacing w:val="-6"/>
          <w:sz w:val="20"/>
        </w:rPr>
        <w:t> </w:t>
      </w:r>
      <w:r>
        <w:rPr>
          <w:sz w:val="20"/>
        </w:rPr>
        <w:t>el</w:t>
      </w:r>
      <w:r>
        <w:rPr>
          <w:spacing w:val="-5"/>
          <w:sz w:val="20"/>
        </w:rPr>
        <w:t> </w:t>
      </w:r>
      <w:r>
        <w:rPr>
          <w:sz w:val="20"/>
        </w:rPr>
        <w:t>artículo</w:t>
      </w:r>
      <w:r>
        <w:rPr>
          <w:spacing w:val="-7"/>
          <w:sz w:val="20"/>
        </w:rPr>
        <w:t> </w:t>
      </w:r>
      <w:r>
        <w:rPr>
          <w:sz w:val="20"/>
        </w:rPr>
        <w:t>13</w:t>
      </w:r>
      <w:r>
        <w:rPr>
          <w:spacing w:val="-6"/>
          <w:sz w:val="20"/>
        </w:rPr>
        <w:t> </w:t>
      </w:r>
      <w:r>
        <w:rPr>
          <w:sz w:val="20"/>
        </w:rPr>
        <w:t>de</w:t>
      </w:r>
      <w:r>
        <w:rPr>
          <w:spacing w:val="-6"/>
          <w:sz w:val="20"/>
        </w:rPr>
        <w:t> </w:t>
      </w:r>
      <w:r>
        <w:rPr>
          <w:sz w:val="20"/>
        </w:rPr>
        <w:t>la Convención</w:t>
      </w:r>
      <w:r>
        <w:rPr>
          <w:spacing w:val="-8"/>
          <w:sz w:val="20"/>
        </w:rPr>
        <w:t> </w:t>
      </w:r>
      <w:r>
        <w:rPr>
          <w:sz w:val="20"/>
        </w:rPr>
        <w:t>Americana”.</w:t>
      </w:r>
    </w:p>
    <w:p>
      <w:pPr>
        <w:pStyle w:val="BodyText"/>
        <w:spacing w:before="11"/>
        <w:rPr>
          <w:sz w:val="19"/>
        </w:rPr>
      </w:pPr>
    </w:p>
    <w:p>
      <w:pPr>
        <w:pStyle w:val="ListParagraph"/>
        <w:numPr>
          <w:ilvl w:val="0"/>
          <w:numId w:val="7"/>
        </w:numPr>
        <w:tabs>
          <w:tab w:pos="688" w:val="left" w:leader="none"/>
        </w:tabs>
        <w:spacing w:line="240" w:lineRule="auto" w:before="0" w:after="0"/>
        <w:ind w:left="119" w:right="117" w:firstLine="0"/>
        <w:jc w:val="both"/>
        <w:rPr>
          <w:sz w:val="20"/>
        </w:rPr>
      </w:pPr>
      <w:r>
        <w:rPr>
          <w:sz w:val="20"/>
        </w:rPr>
        <w:t>Los </w:t>
      </w:r>
      <w:r>
        <w:rPr>
          <w:b/>
          <w:i/>
          <w:sz w:val="20"/>
        </w:rPr>
        <w:t>representantes </w:t>
      </w:r>
      <w:r>
        <w:rPr>
          <w:sz w:val="20"/>
        </w:rPr>
        <w:t>indicaron, en primer lugar, que la nota de prensa elaborada por las presuntas víctimas versaba sobre información de interés público. Añadieron que la apertura y sometimiento</w:t>
      </w:r>
      <w:r>
        <w:rPr>
          <w:spacing w:val="-18"/>
          <w:sz w:val="20"/>
        </w:rPr>
        <w:t> </w:t>
      </w:r>
      <w:r>
        <w:rPr>
          <w:sz w:val="20"/>
        </w:rPr>
        <w:t>de</w:t>
      </w:r>
      <w:r>
        <w:rPr>
          <w:spacing w:val="-18"/>
          <w:sz w:val="20"/>
        </w:rPr>
        <w:t> </w:t>
      </w:r>
      <w:r>
        <w:rPr>
          <w:sz w:val="20"/>
        </w:rPr>
        <w:t>un</w:t>
      </w:r>
      <w:r>
        <w:rPr>
          <w:spacing w:val="-18"/>
          <w:sz w:val="20"/>
        </w:rPr>
        <w:t> </w:t>
      </w:r>
      <w:r>
        <w:rPr>
          <w:sz w:val="20"/>
        </w:rPr>
        <w:t>proceso</w:t>
      </w:r>
      <w:r>
        <w:rPr>
          <w:spacing w:val="-19"/>
          <w:sz w:val="20"/>
        </w:rPr>
        <w:t> </w:t>
      </w:r>
      <w:r>
        <w:rPr>
          <w:sz w:val="20"/>
        </w:rPr>
        <w:t>penal</w:t>
      </w:r>
      <w:r>
        <w:rPr>
          <w:spacing w:val="-18"/>
          <w:sz w:val="20"/>
        </w:rPr>
        <w:t> </w:t>
      </w:r>
      <w:r>
        <w:rPr>
          <w:sz w:val="20"/>
        </w:rPr>
        <w:t>por</w:t>
      </w:r>
      <w:r>
        <w:rPr>
          <w:spacing w:val="-18"/>
          <w:sz w:val="20"/>
        </w:rPr>
        <w:t> </w:t>
      </w:r>
      <w:r>
        <w:rPr>
          <w:sz w:val="20"/>
        </w:rPr>
        <w:t>la</w:t>
      </w:r>
      <w:r>
        <w:rPr>
          <w:spacing w:val="-18"/>
          <w:sz w:val="20"/>
        </w:rPr>
        <w:t> </w:t>
      </w:r>
      <w:r>
        <w:rPr>
          <w:sz w:val="20"/>
        </w:rPr>
        <w:t>publicación</w:t>
      </w:r>
      <w:r>
        <w:rPr>
          <w:spacing w:val="-17"/>
          <w:sz w:val="20"/>
        </w:rPr>
        <w:t> </w:t>
      </w:r>
      <w:r>
        <w:rPr>
          <w:sz w:val="20"/>
        </w:rPr>
        <w:t>de</w:t>
      </w:r>
      <w:r>
        <w:rPr>
          <w:spacing w:val="-18"/>
          <w:sz w:val="20"/>
        </w:rPr>
        <w:t> </w:t>
      </w:r>
      <w:r>
        <w:rPr>
          <w:sz w:val="20"/>
        </w:rPr>
        <w:t>una</w:t>
      </w:r>
      <w:r>
        <w:rPr>
          <w:spacing w:val="-18"/>
          <w:sz w:val="20"/>
        </w:rPr>
        <w:t> </w:t>
      </w:r>
      <w:r>
        <w:rPr>
          <w:sz w:val="20"/>
        </w:rPr>
        <w:t>información</w:t>
      </w:r>
      <w:r>
        <w:rPr>
          <w:spacing w:val="-17"/>
          <w:sz w:val="20"/>
        </w:rPr>
        <w:t> </w:t>
      </w:r>
      <w:r>
        <w:rPr>
          <w:sz w:val="20"/>
        </w:rPr>
        <w:t>de</w:t>
      </w:r>
      <w:r>
        <w:rPr>
          <w:spacing w:val="-18"/>
          <w:sz w:val="20"/>
        </w:rPr>
        <w:t> </w:t>
      </w:r>
      <w:r>
        <w:rPr>
          <w:sz w:val="20"/>
        </w:rPr>
        <w:t>“evidente</w:t>
      </w:r>
      <w:r>
        <w:rPr>
          <w:spacing w:val="-18"/>
          <w:sz w:val="20"/>
        </w:rPr>
        <w:t> </w:t>
      </w:r>
      <w:r>
        <w:rPr>
          <w:sz w:val="20"/>
        </w:rPr>
        <w:t>interés</w:t>
      </w:r>
      <w:r>
        <w:rPr>
          <w:spacing w:val="-19"/>
          <w:sz w:val="20"/>
        </w:rPr>
        <w:t> </w:t>
      </w:r>
      <w:r>
        <w:rPr>
          <w:sz w:val="20"/>
        </w:rPr>
        <w:t>público” era</w:t>
      </w:r>
      <w:r>
        <w:rPr>
          <w:spacing w:val="-10"/>
          <w:sz w:val="20"/>
        </w:rPr>
        <w:t> </w:t>
      </w:r>
      <w:r>
        <w:rPr>
          <w:sz w:val="20"/>
        </w:rPr>
        <w:t>abiertamente</w:t>
      </w:r>
      <w:r>
        <w:rPr>
          <w:spacing w:val="-10"/>
          <w:sz w:val="20"/>
        </w:rPr>
        <w:t> </w:t>
      </w:r>
      <w:r>
        <w:rPr>
          <w:sz w:val="20"/>
        </w:rPr>
        <w:t>contraria</w:t>
      </w:r>
      <w:r>
        <w:rPr>
          <w:spacing w:val="-10"/>
          <w:sz w:val="20"/>
        </w:rPr>
        <w:t> </w:t>
      </w:r>
      <w:r>
        <w:rPr>
          <w:sz w:val="20"/>
        </w:rPr>
        <w:t>a</w:t>
      </w:r>
      <w:r>
        <w:rPr>
          <w:spacing w:val="-10"/>
          <w:sz w:val="20"/>
        </w:rPr>
        <w:t> </w:t>
      </w:r>
      <w:r>
        <w:rPr>
          <w:sz w:val="20"/>
        </w:rPr>
        <w:t>la</w:t>
      </w:r>
      <w:r>
        <w:rPr>
          <w:spacing w:val="-11"/>
          <w:sz w:val="20"/>
        </w:rPr>
        <w:t> </w:t>
      </w:r>
      <w:r>
        <w:rPr>
          <w:sz w:val="20"/>
        </w:rPr>
        <w:t>libertad</w:t>
      </w:r>
      <w:r>
        <w:rPr>
          <w:spacing w:val="-9"/>
          <w:sz w:val="20"/>
        </w:rPr>
        <w:t> </w:t>
      </w:r>
      <w:r>
        <w:rPr>
          <w:sz w:val="20"/>
        </w:rPr>
        <w:t>de</w:t>
      </w:r>
      <w:r>
        <w:rPr>
          <w:spacing w:val="-10"/>
          <w:sz w:val="20"/>
        </w:rPr>
        <w:t> </w:t>
      </w:r>
      <w:r>
        <w:rPr>
          <w:sz w:val="20"/>
        </w:rPr>
        <w:t>expresión,</w:t>
      </w:r>
      <w:r>
        <w:rPr>
          <w:spacing w:val="-10"/>
          <w:sz w:val="20"/>
        </w:rPr>
        <w:t> </w:t>
      </w:r>
      <w:r>
        <w:rPr>
          <w:sz w:val="20"/>
        </w:rPr>
        <w:t>ya</w:t>
      </w:r>
      <w:r>
        <w:rPr>
          <w:spacing w:val="-10"/>
          <w:sz w:val="20"/>
        </w:rPr>
        <w:t> </w:t>
      </w:r>
      <w:r>
        <w:rPr>
          <w:sz w:val="20"/>
        </w:rPr>
        <w:t>que</w:t>
      </w:r>
      <w:r>
        <w:rPr>
          <w:spacing w:val="-9"/>
          <w:sz w:val="20"/>
        </w:rPr>
        <w:t> </w:t>
      </w:r>
      <w:r>
        <w:rPr>
          <w:sz w:val="20"/>
        </w:rPr>
        <w:t>generaba</w:t>
      </w:r>
      <w:r>
        <w:rPr>
          <w:spacing w:val="-12"/>
          <w:sz w:val="20"/>
        </w:rPr>
        <w:t> </w:t>
      </w:r>
      <w:r>
        <w:rPr>
          <w:sz w:val="20"/>
        </w:rPr>
        <w:t>un</w:t>
      </w:r>
      <w:r>
        <w:rPr>
          <w:spacing w:val="-10"/>
          <w:sz w:val="20"/>
        </w:rPr>
        <w:t> </w:t>
      </w:r>
      <w:r>
        <w:rPr>
          <w:sz w:val="20"/>
        </w:rPr>
        <w:t>daño</w:t>
      </w:r>
      <w:r>
        <w:rPr>
          <w:spacing w:val="-11"/>
          <w:sz w:val="20"/>
        </w:rPr>
        <w:t> </w:t>
      </w:r>
      <w:r>
        <w:rPr>
          <w:sz w:val="20"/>
        </w:rPr>
        <w:t>a</w:t>
      </w:r>
      <w:r>
        <w:rPr>
          <w:spacing w:val="-11"/>
          <w:sz w:val="20"/>
        </w:rPr>
        <w:t> </w:t>
      </w:r>
      <w:r>
        <w:rPr>
          <w:sz w:val="20"/>
        </w:rPr>
        <w:t>este</w:t>
      </w:r>
      <w:r>
        <w:rPr>
          <w:spacing w:val="-10"/>
          <w:sz w:val="20"/>
        </w:rPr>
        <w:t> </w:t>
      </w:r>
      <w:r>
        <w:rPr>
          <w:sz w:val="20"/>
        </w:rPr>
        <w:t>derecho</w:t>
      </w:r>
      <w:r>
        <w:rPr>
          <w:spacing w:val="-11"/>
          <w:sz w:val="20"/>
        </w:rPr>
        <w:t> </w:t>
      </w:r>
      <w:r>
        <w:rPr>
          <w:sz w:val="20"/>
        </w:rPr>
        <w:t>tanto en</w:t>
      </w:r>
      <w:r>
        <w:rPr>
          <w:spacing w:val="-9"/>
          <w:sz w:val="20"/>
        </w:rPr>
        <w:t> </w:t>
      </w:r>
      <w:r>
        <w:rPr>
          <w:sz w:val="20"/>
        </w:rPr>
        <w:t>perjuicio</w:t>
      </w:r>
      <w:r>
        <w:rPr>
          <w:spacing w:val="-10"/>
          <w:sz w:val="20"/>
        </w:rPr>
        <w:t> </w:t>
      </w:r>
      <w:r>
        <w:rPr>
          <w:sz w:val="20"/>
        </w:rPr>
        <w:t>de</w:t>
      </w:r>
      <w:r>
        <w:rPr>
          <w:spacing w:val="-7"/>
          <w:sz w:val="20"/>
        </w:rPr>
        <w:t> </w:t>
      </w:r>
      <w:r>
        <w:rPr>
          <w:sz w:val="20"/>
        </w:rPr>
        <w:t>las</w:t>
      </w:r>
      <w:r>
        <w:rPr>
          <w:spacing w:val="-9"/>
          <w:sz w:val="20"/>
        </w:rPr>
        <w:t> </w:t>
      </w:r>
      <w:r>
        <w:rPr>
          <w:sz w:val="20"/>
        </w:rPr>
        <w:t>víctimas</w:t>
      </w:r>
      <w:r>
        <w:rPr>
          <w:spacing w:val="-8"/>
          <w:sz w:val="20"/>
        </w:rPr>
        <w:t> </w:t>
      </w:r>
      <w:r>
        <w:rPr>
          <w:sz w:val="20"/>
        </w:rPr>
        <w:t>como</w:t>
      </w:r>
      <w:r>
        <w:rPr>
          <w:spacing w:val="-8"/>
          <w:sz w:val="20"/>
        </w:rPr>
        <w:t> </w:t>
      </w:r>
      <w:r>
        <w:rPr>
          <w:sz w:val="20"/>
        </w:rPr>
        <w:t>de</w:t>
      </w:r>
      <w:r>
        <w:rPr>
          <w:spacing w:val="-7"/>
          <w:sz w:val="20"/>
        </w:rPr>
        <w:t> </w:t>
      </w:r>
      <w:r>
        <w:rPr>
          <w:sz w:val="20"/>
        </w:rPr>
        <w:t>la</w:t>
      </w:r>
      <w:r>
        <w:rPr>
          <w:spacing w:val="-8"/>
          <w:sz w:val="20"/>
        </w:rPr>
        <w:t> </w:t>
      </w:r>
      <w:r>
        <w:rPr>
          <w:sz w:val="20"/>
        </w:rPr>
        <w:t>sociedad</w:t>
      </w:r>
      <w:r>
        <w:rPr>
          <w:spacing w:val="-8"/>
          <w:sz w:val="20"/>
        </w:rPr>
        <w:t> </w:t>
      </w:r>
      <w:r>
        <w:rPr>
          <w:sz w:val="20"/>
        </w:rPr>
        <w:t>democrática</w:t>
      </w:r>
      <w:r>
        <w:rPr>
          <w:spacing w:val="-8"/>
          <w:sz w:val="20"/>
        </w:rPr>
        <w:t> </w:t>
      </w:r>
      <w:r>
        <w:rPr>
          <w:sz w:val="20"/>
        </w:rPr>
        <w:t>en</w:t>
      </w:r>
      <w:r>
        <w:rPr>
          <w:spacing w:val="-9"/>
          <w:sz w:val="20"/>
        </w:rPr>
        <w:t> </w:t>
      </w:r>
      <w:r>
        <w:rPr>
          <w:sz w:val="20"/>
        </w:rPr>
        <w:t>general.</w:t>
      </w:r>
      <w:r>
        <w:rPr>
          <w:spacing w:val="-8"/>
          <w:sz w:val="20"/>
        </w:rPr>
        <w:t> </w:t>
      </w:r>
      <w:r>
        <w:rPr>
          <w:sz w:val="20"/>
        </w:rPr>
        <w:t>En</w:t>
      </w:r>
      <w:r>
        <w:rPr>
          <w:spacing w:val="-9"/>
          <w:sz w:val="20"/>
        </w:rPr>
        <w:t> </w:t>
      </w:r>
      <w:r>
        <w:rPr>
          <w:sz w:val="20"/>
        </w:rPr>
        <w:t>este</w:t>
      </w:r>
      <w:r>
        <w:rPr>
          <w:spacing w:val="-7"/>
          <w:sz w:val="20"/>
        </w:rPr>
        <w:t> </w:t>
      </w:r>
      <w:r>
        <w:rPr>
          <w:sz w:val="20"/>
        </w:rPr>
        <w:t>sentido,</w:t>
      </w:r>
      <w:r>
        <w:rPr>
          <w:spacing w:val="-9"/>
          <w:sz w:val="20"/>
        </w:rPr>
        <w:t> </w:t>
      </w:r>
      <w:r>
        <w:rPr>
          <w:sz w:val="20"/>
        </w:rPr>
        <w:t>precisaron</w:t>
      </w:r>
    </w:p>
    <w:p>
      <w:pPr>
        <w:spacing w:after="0" w:line="240" w:lineRule="auto"/>
        <w:jc w:val="both"/>
        <w:rPr>
          <w:sz w:val="20"/>
        </w:rPr>
        <w:sectPr>
          <w:pgSz w:w="12240" w:h="15840"/>
          <w:pgMar w:header="0" w:footer="1066" w:top="1360" w:bottom="1260" w:left="960" w:right="960"/>
        </w:sectPr>
      </w:pPr>
    </w:p>
    <w:p>
      <w:pPr>
        <w:pStyle w:val="BodyText"/>
        <w:spacing w:before="80"/>
        <w:ind w:left="119" w:right="115"/>
        <w:jc w:val="both"/>
      </w:pPr>
      <w:r>
        <w:rPr/>
        <w:t>que lo anterior configuró un ilícito internacional, toda vez que, conforme a la jurisprudencia de la Corte,</w:t>
      </w:r>
      <w:r>
        <w:rPr>
          <w:spacing w:val="-9"/>
        </w:rPr>
        <w:t> </w:t>
      </w:r>
      <w:r>
        <w:rPr/>
        <w:t>en</w:t>
      </w:r>
      <w:r>
        <w:rPr>
          <w:spacing w:val="-10"/>
        </w:rPr>
        <w:t> </w:t>
      </w:r>
      <w:r>
        <w:rPr/>
        <w:t>el</w:t>
      </w:r>
      <w:r>
        <w:rPr>
          <w:spacing w:val="-9"/>
        </w:rPr>
        <w:t> </w:t>
      </w:r>
      <w:r>
        <w:rPr/>
        <w:t>caso</w:t>
      </w:r>
      <w:r>
        <w:rPr>
          <w:spacing w:val="-8"/>
        </w:rPr>
        <w:t> </w:t>
      </w:r>
      <w:r>
        <w:rPr/>
        <w:t>de</w:t>
      </w:r>
      <w:r>
        <w:rPr>
          <w:spacing w:val="-9"/>
        </w:rPr>
        <w:t> </w:t>
      </w:r>
      <w:r>
        <w:rPr/>
        <w:t>un</w:t>
      </w:r>
      <w:r>
        <w:rPr>
          <w:spacing w:val="-10"/>
        </w:rPr>
        <w:t> </w:t>
      </w:r>
      <w:r>
        <w:rPr/>
        <w:t>discurso</w:t>
      </w:r>
      <w:r>
        <w:rPr>
          <w:spacing w:val="-10"/>
        </w:rPr>
        <w:t> </w:t>
      </w:r>
      <w:r>
        <w:rPr/>
        <w:t>protegido</w:t>
      </w:r>
      <w:r>
        <w:rPr>
          <w:spacing w:val="-8"/>
        </w:rPr>
        <w:t> </w:t>
      </w:r>
      <w:r>
        <w:rPr/>
        <w:t>por</w:t>
      </w:r>
      <w:r>
        <w:rPr>
          <w:spacing w:val="-8"/>
        </w:rPr>
        <w:t> </w:t>
      </w:r>
      <w:r>
        <w:rPr/>
        <w:t>su</w:t>
      </w:r>
      <w:r>
        <w:rPr>
          <w:spacing w:val="-8"/>
        </w:rPr>
        <w:t> </w:t>
      </w:r>
      <w:r>
        <w:rPr/>
        <w:t>interés</w:t>
      </w:r>
      <w:r>
        <w:rPr>
          <w:spacing w:val="-8"/>
        </w:rPr>
        <w:t> </w:t>
      </w:r>
      <w:r>
        <w:rPr/>
        <w:t>público,</w:t>
      </w:r>
      <w:r>
        <w:rPr>
          <w:spacing w:val="-9"/>
        </w:rPr>
        <w:t> </w:t>
      </w:r>
      <w:r>
        <w:rPr/>
        <w:t>como</w:t>
      </w:r>
      <w:r>
        <w:rPr>
          <w:spacing w:val="-10"/>
        </w:rPr>
        <w:t> </w:t>
      </w:r>
      <w:r>
        <w:rPr/>
        <w:t>son</w:t>
      </w:r>
      <w:r>
        <w:rPr>
          <w:spacing w:val="-8"/>
        </w:rPr>
        <w:t> </w:t>
      </w:r>
      <w:r>
        <w:rPr/>
        <w:t>los</w:t>
      </w:r>
      <w:r>
        <w:rPr>
          <w:spacing w:val="-9"/>
        </w:rPr>
        <w:t> </w:t>
      </w:r>
      <w:r>
        <w:rPr/>
        <w:t>referidos</w:t>
      </w:r>
      <w:r>
        <w:rPr>
          <w:spacing w:val="-8"/>
        </w:rPr>
        <w:t> </w:t>
      </w:r>
      <w:r>
        <w:rPr/>
        <w:t>a</w:t>
      </w:r>
      <w:r>
        <w:rPr>
          <w:spacing w:val="-8"/>
        </w:rPr>
        <w:t> </w:t>
      </w:r>
      <w:r>
        <w:rPr/>
        <w:t>conductas de funcionarios públicos en el ejercicio de sus funciones, la respuesta punitiva del Estado mediante el derecho penal no es convencionalmente procedente para proteger el honor al funcionario. Indicaron, además, que la medida de responsabilidad ulterior civil aplicada en el presente caso no cumplió con los requisitos de legalidad, de perseguir un fin legítimo y ser idónea, necesaria y proporcional. Añadieron que la finalidad del proceso penal seguido contra los periodistas no era obtener una rectificación, sino silenciar las críticas realizadas con respecto a su actuación como funcionario. Asimismo, señalaron que los periodistas actuaron con la diligencia debida al solicitar al Ministro de Seguridad que les confirmara una información relativa a un funcionario policial bajo su mando y jerarquía. A este respecto, también indicaron que la sentencia condenatoria les impuso a los periodistas un deber de máxima diligencia, una “especie de una carga especial de diligencia”, toda vez que exigía una fuente oficial determinada y obligatoria para poder confirmar una información.</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Por otro lado, consideraron que en el presente caso la forma idónea de reparación del honor y reparación del funcionario afectado habría sido mediante el derecho de rectificación o respuesta. Asimismo,</w:t>
      </w:r>
      <w:r>
        <w:rPr>
          <w:spacing w:val="-10"/>
          <w:sz w:val="20"/>
        </w:rPr>
        <w:t> </w:t>
      </w:r>
      <w:r>
        <w:rPr>
          <w:sz w:val="20"/>
        </w:rPr>
        <w:t>indicaron</w:t>
      </w:r>
      <w:r>
        <w:rPr>
          <w:spacing w:val="-11"/>
          <w:sz w:val="20"/>
        </w:rPr>
        <w:t> </w:t>
      </w:r>
      <w:r>
        <w:rPr>
          <w:sz w:val="20"/>
        </w:rPr>
        <w:t>que</w:t>
      </w:r>
      <w:r>
        <w:rPr>
          <w:spacing w:val="-10"/>
          <w:sz w:val="20"/>
        </w:rPr>
        <w:t> </w:t>
      </w:r>
      <w:r>
        <w:rPr>
          <w:sz w:val="20"/>
        </w:rPr>
        <w:t>por</w:t>
      </w:r>
      <w:r>
        <w:rPr>
          <w:spacing w:val="-12"/>
          <w:sz w:val="20"/>
        </w:rPr>
        <w:t> </w:t>
      </w:r>
      <w:r>
        <w:rPr>
          <w:sz w:val="20"/>
        </w:rPr>
        <w:t>el</w:t>
      </w:r>
      <w:r>
        <w:rPr>
          <w:spacing w:val="-11"/>
          <w:sz w:val="20"/>
        </w:rPr>
        <w:t> </w:t>
      </w:r>
      <w:r>
        <w:rPr>
          <w:sz w:val="20"/>
        </w:rPr>
        <w:t>hecho</w:t>
      </w:r>
      <w:r>
        <w:rPr>
          <w:spacing w:val="-11"/>
          <w:sz w:val="20"/>
        </w:rPr>
        <w:t> </w:t>
      </w:r>
      <w:r>
        <w:rPr>
          <w:sz w:val="20"/>
        </w:rPr>
        <w:t>de</w:t>
      </w:r>
      <w:r>
        <w:rPr>
          <w:spacing w:val="-10"/>
          <w:sz w:val="20"/>
        </w:rPr>
        <w:t> </w:t>
      </w:r>
      <w:r>
        <w:rPr>
          <w:sz w:val="20"/>
        </w:rPr>
        <w:t>haber</w:t>
      </w:r>
      <w:r>
        <w:rPr>
          <w:spacing w:val="-12"/>
          <w:sz w:val="20"/>
        </w:rPr>
        <w:t> </w:t>
      </w:r>
      <w:r>
        <w:rPr>
          <w:sz w:val="20"/>
        </w:rPr>
        <w:t>sometido</w:t>
      </w:r>
      <w:r>
        <w:rPr>
          <w:spacing w:val="-11"/>
          <w:sz w:val="20"/>
        </w:rPr>
        <w:t> </w:t>
      </w:r>
      <w:r>
        <w:rPr>
          <w:sz w:val="20"/>
        </w:rPr>
        <w:t>a</w:t>
      </w:r>
      <w:r>
        <w:rPr>
          <w:spacing w:val="-12"/>
          <w:sz w:val="20"/>
        </w:rPr>
        <w:t> </w:t>
      </w:r>
      <w:r>
        <w:rPr>
          <w:sz w:val="20"/>
        </w:rPr>
        <w:t>las</w:t>
      </w:r>
      <w:r>
        <w:rPr>
          <w:spacing w:val="-10"/>
          <w:sz w:val="20"/>
        </w:rPr>
        <w:t> </w:t>
      </w:r>
      <w:r>
        <w:rPr>
          <w:sz w:val="20"/>
        </w:rPr>
        <w:t>presuntas</w:t>
      </w:r>
      <w:r>
        <w:rPr>
          <w:spacing w:val="-10"/>
          <w:sz w:val="20"/>
        </w:rPr>
        <w:t> </w:t>
      </w:r>
      <w:r>
        <w:rPr>
          <w:sz w:val="20"/>
        </w:rPr>
        <w:t>víctimas</w:t>
      </w:r>
      <w:r>
        <w:rPr>
          <w:spacing w:val="-10"/>
          <w:sz w:val="20"/>
        </w:rPr>
        <w:t> </w:t>
      </w:r>
      <w:r>
        <w:rPr>
          <w:sz w:val="20"/>
        </w:rPr>
        <w:t>a</w:t>
      </w:r>
      <w:r>
        <w:rPr>
          <w:spacing w:val="-12"/>
          <w:sz w:val="20"/>
        </w:rPr>
        <w:t> </w:t>
      </w:r>
      <w:r>
        <w:rPr>
          <w:sz w:val="20"/>
        </w:rPr>
        <w:t>un</w:t>
      </w:r>
      <w:r>
        <w:rPr>
          <w:spacing w:val="-11"/>
          <w:sz w:val="20"/>
        </w:rPr>
        <w:t> </w:t>
      </w:r>
      <w:r>
        <w:rPr>
          <w:sz w:val="20"/>
        </w:rPr>
        <w:t>proceso</w:t>
      </w:r>
      <w:r>
        <w:rPr>
          <w:spacing w:val="-12"/>
          <w:sz w:val="20"/>
        </w:rPr>
        <w:t> </w:t>
      </w:r>
      <w:r>
        <w:rPr>
          <w:sz w:val="20"/>
        </w:rPr>
        <w:t>penal por</w:t>
      </w:r>
      <w:r>
        <w:rPr>
          <w:spacing w:val="-4"/>
          <w:sz w:val="20"/>
        </w:rPr>
        <w:t> </w:t>
      </w:r>
      <w:r>
        <w:rPr>
          <w:sz w:val="20"/>
        </w:rPr>
        <w:t>“injurias</w:t>
      </w:r>
      <w:r>
        <w:rPr>
          <w:spacing w:val="-3"/>
          <w:sz w:val="20"/>
        </w:rPr>
        <w:t> </w:t>
      </w:r>
      <w:r>
        <w:rPr>
          <w:sz w:val="20"/>
        </w:rPr>
        <w:t>por</w:t>
      </w:r>
      <w:r>
        <w:rPr>
          <w:spacing w:val="-4"/>
          <w:sz w:val="20"/>
        </w:rPr>
        <w:t> </w:t>
      </w:r>
      <w:r>
        <w:rPr>
          <w:sz w:val="20"/>
        </w:rPr>
        <w:t>la</w:t>
      </w:r>
      <w:r>
        <w:rPr>
          <w:spacing w:val="-5"/>
          <w:sz w:val="20"/>
        </w:rPr>
        <w:t> </w:t>
      </w:r>
      <w:r>
        <w:rPr>
          <w:sz w:val="20"/>
        </w:rPr>
        <w:t>prensa”</w:t>
      </w:r>
      <w:r>
        <w:rPr>
          <w:spacing w:val="-4"/>
          <w:sz w:val="20"/>
        </w:rPr>
        <w:t> </w:t>
      </w:r>
      <w:r>
        <w:rPr>
          <w:sz w:val="20"/>
        </w:rPr>
        <w:t>con</w:t>
      </w:r>
      <w:r>
        <w:rPr>
          <w:spacing w:val="-4"/>
          <w:sz w:val="20"/>
        </w:rPr>
        <w:t> </w:t>
      </w:r>
      <w:r>
        <w:rPr>
          <w:sz w:val="20"/>
        </w:rPr>
        <w:t>base</w:t>
      </w:r>
      <w:r>
        <w:rPr>
          <w:spacing w:val="-4"/>
          <w:sz w:val="20"/>
        </w:rPr>
        <w:t> </w:t>
      </w:r>
      <w:r>
        <w:rPr>
          <w:sz w:val="20"/>
        </w:rPr>
        <w:t>en</w:t>
      </w:r>
      <w:r>
        <w:rPr>
          <w:spacing w:val="-3"/>
          <w:sz w:val="20"/>
        </w:rPr>
        <w:t> </w:t>
      </w:r>
      <w:r>
        <w:rPr>
          <w:sz w:val="20"/>
        </w:rPr>
        <w:t>las</w:t>
      </w:r>
      <w:r>
        <w:rPr>
          <w:spacing w:val="-4"/>
          <w:sz w:val="20"/>
        </w:rPr>
        <w:t> </w:t>
      </w:r>
      <w:r>
        <w:rPr>
          <w:sz w:val="20"/>
        </w:rPr>
        <w:t>normas</w:t>
      </w:r>
      <w:r>
        <w:rPr>
          <w:spacing w:val="-3"/>
          <w:sz w:val="20"/>
        </w:rPr>
        <w:t> </w:t>
      </w:r>
      <w:r>
        <w:rPr>
          <w:sz w:val="20"/>
        </w:rPr>
        <w:t>contenidas</w:t>
      </w:r>
      <w:r>
        <w:rPr>
          <w:spacing w:val="-4"/>
          <w:sz w:val="20"/>
        </w:rPr>
        <w:t> </w:t>
      </w:r>
      <w:r>
        <w:rPr>
          <w:sz w:val="20"/>
        </w:rPr>
        <w:t>en</w:t>
      </w:r>
      <w:r>
        <w:rPr>
          <w:spacing w:val="-3"/>
          <w:sz w:val="20"/>
        </w:rPr>
        <w:t> </w:t>
      </w:r>
      <w:r>
        <w:rPr>
          <w:sz w:val="20"/>
        </w:rPr>
        <w:t>los</w:t>
      </w:r>
      <w:r>
        <w:rPr>
          <w:spacing w:val="-4"/>
          <w:sz w:val="20"/>
        </w:rPr>
        <w:t> </w:t>
      </w:r>
      <w:r>
        <w:rPr>
          <w:sz w:val="20"/>
        </w:rPr>
        <w:t>artículos</w:t>
      </w:r>
      <w:r>
        <w:rPr>
          <w:spacing w:val="-3"/>
          <w:sz w:val="20"/>
        </w:rPr>
        <w:t> </w:t>
      </w:r>
      <w:r>
        <w:rPr>
          <w:sz w:val="20"/>
        </w:rPr>
        <w:t>145</w:t>
      </w:r>
      <w:r>
        <w:rPr>
          <w:spacing w:val="-3"/>
          <w:sz w:val="20"/>
        </w:rPr>
        <w:t> </w:t>
      </w:r>
      <w:r>
        <w:rPr>
          <w:sz w:val="20"/>
        </w:rPr>
        <w:t>del</w:t>
      </w:r>
      <w:r>
        <w:rPr>
          <w:spacing w:val="-4"/>
          <w:sz w:val="20"/>
        </w:rPr>
        <w:t> </w:t>
      </w:r>
      <w:r>
        <w:rPr>
          <w:sz w:val="20"/>
        </w:rPr>
        <w:t>Código</w:t>
      </w:r>
      <w:r>
        <w:rPr>
          <w:spacing w:val="-4"/>
          <w:sz w:val="20"/>
        </w:rPr>
        <w:t> </w:t>
      </w:r>
      <w:r>
        <w:rPr>
          <w:sz w:val="20"/>
        </w:rPr>
        <w:t>Penal y 7 de la Ley de Imprenta, el Estado violó el artículo 9 y 2 de la Convención, en relación con el artículo 13 del mismo</w:t>
      </w:r>
      <w:r>
        <w:rPr>
          <w:spacing w:val="-10"/>
          <w:sz w:val="20"/>
        </w:rPr>
        <w:t> </w:t>
      </w:r>
      <w:r>
        <w:rPr>
          <w:sz w:val="20"/>
        </w:rPr>
        <w:t>instrumento.</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Finalmente,</w:t>
      </w:r>
      <w:r>
        <w:rPr>
          <w:spacing w:val="-17"/>
          <w:sz w:val="20"/>
        </w:rPr>
        <w:t> </w:t>
      </w:r>
      <w:r>
        <w:rPr>
          <w:sz w:val="20"/>
        </w:rPr>
        <w:t>los</w:t>
      </w:r>
      <w:r>
        <w:rPr>
          <w:spacing w:val="-17"/>
          <w:sz w:val="20"/>
        </w:rPr>
        <w:t> </w:t>
      </w:r>
      <w:r>
        <w:rPr>
          <w:sz w:val="20"/>
        </w:rPr>
        <w:t>representantes</w:t>
      </w:r>
      <w:r>
        <w:rPr>
          <w:spacing w:val="-19"/>
          <w:sz w:val="20"/>
        </w:rPr>
        <w:t> </w:t>
      </w:r>
      <w:r>
        <w:rPr>
          <w:sz w:val="20"/>
        </w:rPr>
        <w:t>alegaron</w:t>
      </w:r>
      <w:r>
        <w:rPr>
          <w:spacing w:val="-16"/>
          <w:sz w:val="20"/>
        </w:rPr>
        <w:t> </w:t>
      </w:r>
      <w:r>
        <w:rPr>
          <w:sz w:val="20"/>
        </w:rPr>
        <w:t>que</w:t>
      </w:r>
      <w:r>
        <w:rPr>
          <w:spacing w:val="-18"/>
          <w:sz w:val="20"/>
        </w:rPr>
        <w:t> </w:t>
      </w:r>
      <w:r>
        <w:rPr>
          <w:sz w:val="20"/>
        </w:rPr>
        <w:t>el</w:t>
      </w:r>
      <w:r>
        <w:rPr>
          <w:spacing w:val="-18"/>
          <w:sz w:val="20"/>
        </w:rPr>
        <w:t> </w:t>
      </w:r>
      <w:r>
        <w:rPr>
          <w:sz w:val="20"/>
        </w:rPr>
        <w:t>Estado</w:t>
      </w:r>
      <w:r>
        <w:rPr>
          <w:spacing w:val="-18"/>
          <w:sz w:val="20"/>
        </w:rPr>
        <w:t> </w:t>
      </w:r>
      <w:r>
        <w:rPr>
          <w:sz w:val="20"/>
        </w:rPr>
        <w:t>violó</w:t>
      </w:r>
      <w:r>
        <w:rPr>
          <w:spacing w:val="-17"/>
          <w:sz w:val="20"/>
        </w:rPr>
        <w:t> </w:t>
      </w:r>
      <w:r>
        <w:rPr>
          <w:sz w:val="20"/>
        </w:rPr>
        <w:t>el</w:t>
      </w:r>
      <w:r>
        <w:rPr>
          <w:spacing w:val="-17"/>
          <w:sz w:val="20"/>
        </w:rPr>
        <w:t> </w:t>
      </w:r>
      <w:r>
        <w:rPr>
          <w:sz w:val="20"/>
        </w:rPr>
        <w:t>derecho</w:t>
      </w:r>
      <w:r>
        <w:rPr>
          <w:spacing w:val="-18"/>
          <w:sz w:val="20"/>
        </w:rPr>
        <w:t> </w:t>
      </w:r>
      <w:r>
        <w:rPr>
          <w:sz w:val="20"/>
        </w:rPr>
        <w:t>a</w:t>
      </w:r>
      <w:r>
        <w:rPr>
          <w:spacing w:val="-16"/>
          <w:sz w:val="20"/>
        </w:rPr>
        <w:t> </w:t>
      </w:r>
      <w:r>
        <w:rPr>
          <w:sz w:val="20"/>
        </w:rPr>
        <w:t>las</w:t>
      </w:r>
      <w:r>
        <w:rPr>
          <w:spacing w:val="-17"/>
          <w:sz w:val="20"/>
        </w:rPr>
        <w:t> </w:t>
      </w:r>
      <w:r>
        <w:rPr>
          <w:sz w:val="20"/>
        </w:rPr>
        <w:t>garantías</w:t>
      </w:r>
      <w:r>
        <w:rPr>
          <w:spacing w:val="-16"/>
          <w:sz w:val="20"/>
        </w:rPr>
        <w:t> </w:t>
      </w:r>
      <w:r>
        <w:rPr>
          <w:sz w:val="20"/>
        </w:rPr>
        <w:t>judiciales por</w:t>
      </w:r>
      <w:r>
        <w:rPr>
          <w:spacing w:val="-16"/>
          <w:sz w:val="20"/>
        </w:rPr>
        <w:t> </w:t>
      </w:r>
      <w:r>
        <w:rPr>
          <w:sz w:val="20"/>
        </w:rPr>
        <w:t>cuanto</w:t>
      </w:r>
      <w:r>
        <w:rPr>
          <w:spacing w:val="-17"/>
          <w:sz w:val="20"/>
        </w:rPr>
        <w:t> </w:t>
      </w:r>
      <w:r>
        <w:rPr>
          <w:sz w:val="20"/>
        </w:rPr>
        <w:t>la</w:t>
      </w:r>
      <w:r>
        <w:rPr>
          <w:spacing w:val="-16"/>
          <w:sz w:val="20"/>
        </w:rPr>
        <w:t> </w:t>
      </w:r>
      <w:r>
        <w:rPr>
          <w:sz w:val="20"/>
        </w:rPr>
        <w:t>determinación</w:t>
      </w:r>
      <w:r>
        <w:rPr>
          <w:spacing w:val="-16"/>
          <w:sz w:val="20"/>
        </w:rPr>
        <w:t> </w:t>
      </w:r>
      <w:r>
        <w:rPr>
          <w:sz w:val="20"/>
        </w:rPr>
        <w:t>de</w:t>
      </w:r>
      <w:r>
        <w:rPr>
          <w:spacing w:val="-16"/>
          <w:sz w:val="20"/>
        </w:rPr>
        <w:t> </w:t>
      </w:r>
      <w:r>
        <w:rPr>
          <w:sz w:val="20"/>
        </w:rPr>
        <w:t>responsabilidad</w:t>
      </w:r>
      <w:r>
        <w:rPr>
          <w:spacing w:val="-16"/>
          <w:sz w:val="20"/>
        </w:rPr>
        <w:t> </w:t>
      </w:r>
      <w:r>
        <w:rPr>
          <w:sz w:val="20"/>
        </w:rPr>
        <w:t>civil</w:t>
      </w:r>
      <w:r>
        <w:rPr>
          <w:spacing w:val="-17"/>
          <w:sz w:val="20"/>
        </w:rPr>
        <w:t> </w:t>
      </w:r>
      <w:r>
        <w:rPr>
          <w:sz w:val="20"/>
        </w:rPr>
        <w:t>en</w:t>
      </w:r>
      <w:r>
        <w:rPr>
          <w:spacing w:val="-16"/>
          <w:sz w:val="20"/>
        </w:rPr>
        <w:t> </w:t>
      </w:r>
      <w:r>
        <w:rPr>
          <w:sz w:val="20"/>
        </w:rPr>
        <w:t>perjuicio</w:t>
      </w:r>
      <w:r>
        <w:rPr>
          <w:spacing w:val="-17"/>
          <w:sz w:val="20"/>
        </w:rPr>
        <w:t> </w:t>
      </w:r>
      <w:r>
        <w:rPr>
          <w:sz w:val="20"/>
        </w:rPr>
        <w:t>de</w:t>
      </w:r>
      <w:r>
        <w:rPr>
          <w:spacing w:val="-16"/>
          <w:sz w:val="20"/>
        </w:rPr>
        <w:t> </w:t>
      </w:r>
      <w:r>
        <w:rPr>
          <w:sz w:val="20"/>
        </w:rPr>
        <w:t>las</w:t>
      </w:r>
      <w:r>
        <w:rPr>
          <w:spacing w:val="-18"/>
          <w:sz w:val="20"/>
        </w:rPr>
        <w:t> </w:t>
      </w:r>
      <w:r>
        <w:rPr>
          <w:sz w:val="20"/>
        </w:rPr>
        <w:t>presuntas</w:t>
      </w:r>
      <w:r>
        <w:rPr>
          <w:spacing w:val="-18"/>
          <w:sz w:val="20"/>
        </w:rPr>
        <w:t> </w:t>
      </w:r>
      <w:r>
        <w:rPr>
          <w:sz w:val="20"/>
        </w:rPr>
        <w:t>víctimas</w:t>
      </w:r>
      <w:r>
        <w:rPr>
          <w:spacing w:val="-16"/>
          <w:sz w:val="20"/>
        </w:rPr>
        <w:t> </w:t>
      </w:r>
      <w:r>
        <w:rPr>
          <w:sz w:val="20"/>
        </w:rPr>
        <w:t>no</w:t>
      </w:r>
      <w:r>
        <w:rPr>
          <w:spacing w:val="-17"/>
          <w:sz w:val="20"/>
        </w:rPr>
        <w:t> </w:t>
      </w:r>
      <w:r>
        <w:rPr>
          <w:sz w:val="20"/>
        </w:rPr>
        <w:t>cumplió con los estándares mínimos necesarios que impone el derecho a ser oído, en su ámbito material, y, específicamente, la garantía de motivación. Precisaron que el monto de la indemnización dispuesta fue</w:t>
      </w:r>
      <w:r>
        <w:rPr>
          <w:spacing w:val="-17"/>
          <w:sz w:val="20"/>
        </w:rPr>
        <w:t> </w:t>
      </w:r>
      <w:r>
        <w:rPr>
          <w:sz w:val="20"/>
        </w:rPr>
        <w:t>considerado</w:t>
      </w:r>
      <w:r>
        <w:rPr>
          <w:spacing w:val="-18"/>
          <w:sz w:val="20"/>
        </w:rPr>
        <w:t> </w:t>
      </w:r>
      <w:r>
        <w:rPr>
          <w:sz w:val="20"/>
        </w:rPr>
        <w:t>por</w:t>
      </w:r>
      <w:r>
        <w:rPr>
          <w:spacing w:val="-18"/>
          <w:sz w:val="20"/>
        </w:rPr>
        <w:t> </w:t>
      </w:r>
      <w:r>
        <w:rPr>
          <w:sz w:val="20"/>
        </w:rPr>
        <w:t>el</w:t>
      </w:r>
      <w:r>
        <w:rPr>
          <w:spacing w:val="-17"/>
          <w:sz w:val="20"/>
        </w:rPr>
        <w:t> </w:t>
      </w:r>
      <w:r>
        <w:rPr>
          <w:sz w:val="20"/>
        </w:rPr>
        <w:t>Tribunal</w:t>
      </w:r>
      <w:r>
        <w:rPr>
          <w:spacing w:val="-17"/>
          <w:sz w:val="20"/>
        </w:rPr>
        <w:t> </w:t>
      </w:r>
      <w:r>
        <w:rPr>
          <w:sz w:val="20"/>
        </w:rPr>
        <w:t>de</w:t>
      </w:r>
      <w:r>
        <w:rPr>
          <w:spacing w:val="-17"/>
          <w:sz w:val="20"/>
        </w:rPr>
        <w:t> </w:t>
      </w:r>
      <w:r>
        <w:rPr>
          <w:sz w:val="20"/>
        </w:rPr>
        <w:t>Juicio</w:t>
      </w:r>
      <w:r>
        <w:rPr>
          <w:spacing w:val="-19"/>
          <w:sz w:val="20"/>
        </w:rPr>
        <w:t> </w:t>
      </w:r>
      <w:r>
        <w:rPr>
          <w:sz w:val="20"/>
        </w:rPr>
        <w:t>como</w:t>
      </w:r>
      <w:r>
        <w:rPr>
          <w:spacing w:val="-18"/>
          <w:sz w:val="20"/>
        </w:rPr>
        <w:t> </w:t>
      </w:r>
      <w:r>
        <w:rPr>
          <w:sz w:val="20"/>
        </w:rPr>
        <w:t>“proporcional”</w:t>
      </w:r>
      <w:r>
        <w:rPr>
          <w:spacing w:val="-17"/>
          <w:sz w:val="20"/>
        </w:rPr>
        <w:t> </w:t>
      </w:r>
      <w:r>
        <w:rPr>
          <w:sz w:val="20"/>
        </w:rPr>
        <w:t>al</w:t>
      </w:r>
      <w:r>
        <w:rPr>
          <w:spacing w:val="-18"/>
          <w:sz w:val="20"/>
        </w:rPr>
        <w:t> </w:t>
      </w:r>
      <w:r>
        <w:rPr>
          <w:sz w:val="20"/>
        </w:rPr>
        <w:t>daño</w:t>
      </w:r>
      <w:r>
        <w:rPr>
          <w:spacing w:val="-19"/>
          <w:sz w:val="20"/>
        </w:rPr>
        <w:t> </w:t>
      </w:r>
      <w:r>
        <w:rPr>
          <w:sz w:val="20"/>
        </w:rPr>
        <w:t>causado</w:t>
      </w:r>
      <w:r>
        <w:rPr>
          <w:spacing w:val="-18"/>
          <w:sz w:val="20"/>
        </w:rPr>
        <w:t> </w:t>
      </w:r>
      <w:r>
        <w:rPr>
          <w:sz w:val="20"/>
        </w:rPr>
        <w:t>pero</w:t>
      </w:r>
      <w:r>
        <w:rPr>
          <w:spacing w:val="-19"/>
          <w:sz w:val="20"/>
        </w:rPr>
        <w:t> </w:t>
      </w:r>
      <w:r>
        <w:rPr>
          <w:sz w:val="20"/>
        </w:rPr>
        <w:t>que,</w:t>
      </w:r>
      <w:r>
        <w:rPr>
          <w:spacing w:val="-17"/>
          <w:sz w:val="20"/>
        </w:rPr>
        <w:t> </w:t>
      </w:r>
      <w:r>
        <w:rPr>
          <w:sz w:val="20"/>
        </w:rPr>
        <w:t>sin</w:t>
      </w:r>
      <w:r>
        <w:rPr>
          <w:spacing w:val="-18"/>
          <w:sz w:val="20"/>
        </w:rPr>
        <w:t> </w:t>
      </w:r>
      <w:r>
        <w:rPr>
          <w:sz w:val="20"/>
        </w:rPr>
        <w:t>embargo, no</w:t>
      </w:r>
      <w:r>
        <w:rPr>
          <w:spacing w:val="-6"/>
          <w:sz w:val="20"/>
        </w:rPr>
        <w:t> </w:t>
      </w:r>
      <w:r>
        <w:rPr>
          <w:sz w:val="20"/>
        </w:rPr>
        <w:t>existió</w:t>
      </w:r>
      <w:r>
        <w:rPr>
          <w:spacing w:val="-7"/>
          <w:sz w:val="20"/>
        </w:rPr>
        <w:t> </w:t>
      </w:r>
      <w:r>
        <w:rPr>
          <w:sz w:val="20"/>
        </w:rPr>
        <w:t>ningún</w:t>
      </w:r>
      <w:r>
        <w:rPr>
          <w:spacing w:val="-5"/>
          <w:sz w:val="20"/>
        </w:rPr>
        <w:t> </w:t>
      </w:r>
      <w:r>
        <w:rPr>
          <w:sz w:val="20"/>
        </w:rPr>
        <w:t>tipo</w:t>
      </w:r>
      <w:r>
        <w:rPr>
          <w:spacing w:val="-6"/>
          <w:sz w:val="20"/>
        </w:rPr>
        <w:t> </w:t>
      </w:r>
      <w:r>
        <w:rPr>
          <w:sz w:val="20"/>
        </w:rPr>
        <w:t>de</w:t>
      </w:r>
      <w:r>
        <w:rPr>
          <w:spacing w:val="-5"/>
          <w:sz w:val="20"/>
        </w:rPr>
        <w:t> </w:t>
      </w:r>
      <w:r>
        <w:rPr>
          <w:sz w:val="20"/>
        </w:rPr>
        <w:t>elaboración</w:t>
      </w:r>
      <w:r>
        <w:rPr>
          <w:spacing w:val="-5"/>
          <w:sz w:val="20"/>
        </w:rPr>
        <w:t> </w:t>
      </w:r>
      <w:r>
        <w:rPr>
          <w:sz w:val="20"/>
        </w:rPr>
        <w:t>sobre</w:t>
      </w:r>
      <w:r>
        <w:rPr>
          <w:spacing w:val="-5"/>
          <w:sz w:val="20"/>
        </w:rPr>
        <w:t> </w:t>
      </w:r>
      <w:r>
        <w:rPr>
          <w:sz w:val="20"/>
        </w:rPr>
        <w:t>las</w:t>
      </w:r>
      <w:r>
        <w:rPr>
          <w:spacing w:val="-7"/>
          <w:sz w:val="20"/>
        </w:rPr>
        <w:t> </w:t>
      </w:r>
      <w:r>
        <w:rPr>
          <w:sz w:val="20"/>
        </w:rPr>
        <w:t>razones</w:t>
      </w:r>
      <w:r>
        <w:rPr>
          <w:spacing w:val="-7"/>
          <w:sz w:val="20"/>
        </w:rPr>
        <w:t> </w:t>
      </w:r>
      <w:r>
        <w:rPr>
          <w:sz w:val="20"/>
        </w:rPr>
        <w:t>con</w:t>
      </w:r>
      <w:r>
        <w:rPr>
          <w:spacing w:val="-6"/>
          <w:sz w:val="20"/>
        </w:rPr>
        <w:t> </w:t>
      </w:r>
      <w:r>
        <w:rPr>
          <w:sz w:val="20"/>
        </w:rPr>
        <w:t>base</w:t>
      </w:r>
      <w:r>
        <w:rPr>
          <w:spacing w:val="-6"/>
          <w:sz w:val="20"/>
        </w:rPr>
        <w:t> </w:t>
      </w:r>
      <w:r>
        <w:rPr>
          <w:sz w:val="20"/>
        </w:rPr>
        <w:t>en</w:t>
      </w:r>
      <w:r>
        <w:rPr>
          <w:spacing w:val="-5"/>
          <w:sz w:val="20"/>
        </w:rPr>
        <w:t> </w:t>
      </w:r>
      <w:r>
        <w:rPr>
          <w:sz w:val="20"/>
        </w:rPr>
        <w:t>las</w:t>
      </w:r>
      <w:r>
        <w:rPr>
          <w:spacing w:val="-7"/>
          <w:sz w:val="20"/>
        </w:rPr>
        <w:t> </w:t>
      </w:r>
      <w:r>
        <w:rPr>
          <w:sz w:val="20"/>
        </w:rPr>
        <w:t>cuales</w:t>
      </w:r>
      <w:r>
        <w:rPr>
          <w:spacing w:val="-6"/>
          <w:sz w:val="20"/>
        </w:rPr>
        <w:t> </w:t>
      </w:r>
      <w:r>
        <w:rPr>
          <w:sz w:val="20"/>
        </w:rPr>
        <w:t>se</w:t>
      </w:r>
      <w:r>
        <w:rPr>
          <w:spacing w:val="-5"/>
          <w:sz w:val="20"/>
        </w:rPr>
        <w:t> </w:t>
      </w:r>
      <w:r>
        <w:rPr>
          <w:sz w:val="20"/>
        </w:rPr>
        <w:t>identificó</w:t>
      </w:r>
      <w:r>
        <w:rPr>
          <w:spacing w:val="-6"/>
          <w:sz w:val="20"/>
        </w:rPr>
        <w:t> </w:t>
      </w:r>
      <w:r>
        <w:rPr>
          <w:sz w:val="20"/>
        </w:rPr>
        <w:t>el</w:t>
      </w:r>
      <w:r>
        <w:rPr>
          <w:spacing w:val="-7"/>
          <w:sz w:val="20"/>
        </w:rPr>
        <w:t> </w:t>
      </w:r>
      <w:r>
        <w:rPr>
          <w:sz w:val="20"/>
        </w:rPr>
        <w:t>daño</w:t>
      </w:r>
      <w:r>
        <w:rPr>
          <w:spacing w:val="-6"/>
          <w:sz w:val="20"/>
        </w:rPr>
        <w:t> </w:t>
      </w:r>
      <w:r>
        <w:rPr>
          <w:sz w:val="20"/>
        </w:rPr>
        <w:t>y se calculó el monto correspondiente a la responsabilidad civil. Según los representantes, el Tribunal de Juicio se limitó únicamente a hacer una narrativa de lo que consideró “obvio” a la hora de determinar el monto indemnizatorio, sin realizar ningún tipo de fundamentación al respecto, lo cual fue</w:t>
      </w:r>
      <w:r>
        <w:rPr>
          <w:spacing w:val="-18"/>
          <w:sz w:val="20"/>
        </w:rPr>
        <w:t> </w:t>
      </w:r>
      <w:r>
        <w:rPr>
          <w:sz w:val="20"/>
        </w:rPr>
        <w:t>además</w:t>
      </w:r>
      <w:r>
        <w:rPr>
          <w:spacing w:val="-20"/>
          <w:sz w:val="20"/>
        </w:rPr>
        <w:t> </w:t>
      </w:r>
      <w:r>
        <w:rPr>
          <w:sz w:val="20"/>
        </w:rPr>
        <w:t>ratificado</w:t>
      </w:r>
      <w:r>
        <w:rPr>
          <w:spacing w:val="-20"/>
          <w:sz w:val="20"/>
        </w:rPr>
        <w:t> </w:t>
      </w:r>
      <w:r>
        <w:rPr>
          <w:sz w:val="20"/>
        </w:rPr>
        <w:t>por</w:t>
      </w:r>
      <w:r>
        <w:rPr>
          <w:spacing w:val="-19"/>
          <w:sz w:val="20"/>
        </w:rPr>
        <w:t> </w:t>
      </w:r>
      <w:r>
        <w:rPr>
          <w:sz w:val="20"/>
        </w:rPr>
        <w:t>la</w:t>
      </w:r>
      <w:r>
        <w:rPr>
          <w:spacing w:val="-19"/>
          <w:sz w:val="20"/>
        </w:rPr>
        <w:t> </w:t>
      </w:r>
      <w:r>
        <w:rPr>
          <w:sz w:val="20"/>
        </w:rPr>
        <w:t>Sala</w:t>
      </w:r>
      <w:r>
        <w:rPr>
          <w:spacing w:val="-20"/>
          <w:sz w:val="20"/>
        </w:rPr>
        <w:t> </w:t>
      </w:r>
      <w:r>
        <w:rPr>
          <w:sz w:val="20"/>
        </w:rPr>
        <w:t>Tercera</w:t>
      </w:r>
      <w:r>
        <w:rPr>
          <w:spacing w:val="-19"/>
          <w:sz w:val="20"/>
        </w:rPr>
        <w:t> </w:t>
      </w:r>
      <w:r>
        <w:rPr>
          <w:sz w:val="20"/>
        </w:rPr>
        <w:t>de</w:t>
      </w:r>
      <w:r>
        <w:rPr>
          <w:spacing w:val="-19"/>
          <w:sz w:val="20"/>
        </w:rPr>
        <w:t> </w:t>
      </w:r>
      <w:r>
        <w:rPr>
          <w:sz w:val="20"/>
        </w:rPr>
        <w:t>la</w:t>
      </w:r>
      <w:r>
        <w:rPr>
          <w:spacing w:val="-20"/>
          <w:sz w:val="20"/>
        </w:rPr>
        <w:t> </w:t>
      </w:r>
      <w:r>
        <w:rPr>
          <w:sz w:val="20"/>
        </w:rPr>
        <w:t>Corte</w:t>
      </w:r>
      <w:r>
        <w:rPr>
          <w:spacing w:val="-19"/>
          <w:sz w:val="20"/>
        </w:rPr>
        <w:t> </w:t>
      </w:r>
      <w:r>
        <w:rPr>
          <w:sz w:val="20"/>
        </w:rPr>
        <w:t>Suprema</w:t>
      </w:r>
      <w:r>
        <w:rPr>
          <w:spacing w:val="-19"/>
          <w:sz w:val="20"/>
        </w:rPr>
        <w:t> </w:t>
      </w:r>
      <w:r>
        <w:rPr>
          <w:sz w:val="20"/>
        </w:rPr>
        <w:t>de</w:t>
      </w:r>
      <w:r>
        <w:rPr>
          <w:spacing w:val="-19"/>
          <w:sz w:val="20"/>
        </w:rPr>
        <w:t> </w:t>
      </w:r>
      <w:r>
        <w:rPr>
          <w:sz w:val="20"/>
        </w:rPr>
        <w:t>Justicia.</w:t>
      </w:r>
      <w:r>
        <w:rPr>
          <w:spacing w:val="-20"/>
          <w:sz w:val="20"/>
        </w:rPr>
        <w:t> </w:t>
      </w:r>
      <w:r>
        <w:rPr>
          <w:sz w:val="20"/>
        </w:rPr>
        <w:t>Por</w:t>
      </w:r>
      <w:r>
        <w:rPr>
          <w:spacing w:val="-19"/>
          <w:sz w:val="20"/>
        </w:rPr>
        <w:t> </w:t>
      </w:r>
      <w:r>
        <w:rPr>
          <w:sz w:val="20"/>
        </w:rPr>
        <w:t>lo</w:t>
      </w:r>
      <w:r>
        <w:rPr>
          <w:spacing w:val="-19"/>
          <w:sz w:val="20"/>
        </w:rPr>
        <w:t> </w:t>
      </w:r>
      <w:r>
        <w:rPr>
          <w:sz w:val="20"/>
        </w:rPr>
        <w:t>anterior,</w:t>
      </w:r>
      <w:r>
        <w:rPr>
          <w:spacing w:val="-20"/>
          <w:sz w:val="20"/>
        </w:rPr>
        <w:t> </w:t>
      </w:r>
      <w:r>
        <w:rPr>
          <w:sz w:val="20"/>
        </w:rPr>
        <w:t>concluyeron que el Estado violó el artículo 8 de la Convención</w:t>
      </w:r>
      <w:r>
        <w:rPr>
          <w:spacing w:val="-22"/>
          <w:sz w:val="20"/>
        </w:rPr>
        <w:t> </w:t>
      </w:r>
      <w:r>
        <w:rPr>
          <w:sz w:val="20"/>
        </w:rPr>
        <w:t>Americana.</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El </w:t>
      </w:r>
      <w:r>
        <w:rPr>
          <w:b/>
          <w:i/>
          <w:sz w:val="20"/>
        </w:rPr>
        <w:t>Estado</w:t>
      </w:r>
      <w:r>
        <w:rPr>
          <w:sz w:val="20"/>
        </w:rPr>
        <w:t>, por su parte, destacó que el presente caso no versaba sobre un asunto penal, sino que</w:t>
      </w:r>
      <w:r>
        <w:rPr>
          <w:spacing w:val="-7"/>
          <w:sz w:val="20"/>
        </w:rPr>
        <w:t> </w:t>
      </w:r>
      <w:r>
        <w:rPr>
          <w:sz w:val="20"/>
        </w:rPr>
        <w:t>poseía</w:t>
      </w:r>
      <w:r>
        <w:rPr>
          <w:spacing w:val="-9"/>
          <w:sz w:val="20"/>
        </w:rPr>
        <w:t> </w:t>
      </w:r>
      <w:r>
        <w:rPr>
          <w:sz w:val="20"/>
        </w:rPr>
        <w:t>una</w:t>
      </w:r>
      <w:r>
        <w:rPr>
          <w:spacing w:val="-8"/>
          <w:sz w:val="20"/>
        </w:rPr>
        <w:t> </w:t>
      </w:r>
      <w:r>
        <w:rPr>
          <w:sz w:val="20"/>
        </w:rPr>
        <w:t>naturaleza</w:t>
      </w:r>
      <w:r>
        <w:rPr>
          <w:spacing w:val="-8"/>
          <w:sz w:val="20"/>
        </w:rPr>
        <w:t> </w:t>
      </w:r>
      <w:r>
        <w:rPr>
          <w:sz w:val="20"/>
        </w:rPr>
        <w:t>puramente</w:t>
      </w:r>
      <w:r>
        <w:rPr>
          <w:spacing w:val="-6"/>
          <w:sz w:val="20"/>
        </w:rPr>
        <w:t> </w:t>
      </w:r>
      <w:r>
        <w:rPr>
          <w:sz w:val="20"/>
        </w:rPr>
        <w:t>civil.</w:t>
      </w:r>
      <w:r>
        <w:rPr>
          <w:spacing w:val="-7"/>
          <w:sz w:val="20"/>
        </w:rPr>
        <w:t> </w:t>
      </w:r>
      <w:r>
        <w:rPr>
          <w:sz w:val="20"/>
        </w:rPr>
        <w:t>Añadió</w:t>
      </w:r>
      <w:r>
        <w:rPr>
          <w:spacing w:val="-7"/>
          <w:sz w:val="20"/>
        </w:rPr>
        <w:t> </w:t>
      </w:r>
      <w:r>
        <w:rPr>
          <w:sz w:val="20"/>
        </w:rPr>
        <w:t>que</w:t>
      </w:r>
      <w:r>
        <w:rPr>
          <w:spacing w:val="-7"/>
          <w:sz w:val="20"/>
        </w:rPr>
        <w:t> </w:t>
      </w:r>
      <w:r>
        <w:rPr>
          <w:sz w:val="20"/>
        </w:rPr>
        <w:t>los</w:t>
      </w:r>
      <w:r>
        <w:rPr>
          <w:spacing w:val="-8"/>
          <w:sz w:val="20"/>
        </w:rPr>
        <w:t> </w:t>
      </w:r>
      <w:r>
        <w:rPr>
          <w:sz w:val="20"/>
        </w:rPr>
        <w:t>periodistas</w:t>
      </w:r>
      <w:r>
        <w:rPr>
          <w:spacing w:val="-8"/>
          <w:sz w:val="20"/>
        </w:rPr>
        <w:t> </w:t>
      </w:r>
      <w:r>
        <w:rPr>
          <w:sz w:val="20"/>
        </w:rPr>
        <w:t>no</w:t>
      </w:r>
      <w:r>
        <w:rPr>
          <w:spacing w:val="-7"/>
          <w:sz w:val="20"/>
        </w:rPr>
        <w:t> </w:t>
      </w:r>
      <w:r>
        <w:rPr>
          <w:sz w:val="20"/>
        </w:rPr>
        <w:t>corroboraron</w:t>
      </w:r>
      <w:r>
        <w:rPr>
          <w:spacing w:val="-6"/>
          <w:sz w:val="20"/>
        </w:rPr>
        <w:t> </w:t>
      </w:r>
      <w:r>
        <w:rPr>
          <w:sz w:val="20"/>
        </w:rPr>
        <w:t>debidamente la información publicada, no acudiendo a otras fuentes, como el Departamento de Prensa del Poder Judicial.</w:t>
      </w:r>
      <w:r>
        <w:rPr>
          <w:spacing w:val="-11"/>
          <w:sz w:val="20"/>
        </w:rPr>
        <w:t> </w:t>
      </w:r>
      <w:r>
        <w:rPr>
          <w:sz w:val="20"/>
        </w:rPr>
        <w:t>Según</w:t>
      </w:r>
      <w:r>
        <w:rPr>
          <w:spacing w:val="-12"/>
          <w:sz w:val="20"/>
        </w:rPr>
        <w:t> </w:t>
      </w:r>
      <w:r>
        <w:rPr>
          <w:sz w:val="20"/>
        </w:rPr>
        <w:t>el</w:t>
      </w:r>
      <w:r>
        <w:rPr>
          <w:spacing w:val="-12"/>
          <w:sz w:val="20"/>
        </w:rPr>
        <w:t> </w:t>
      </w:r>
      <w:r>
        <w:rPr>
          <w:sz w:val="20"/>
        </w:rPr>
        <w:t>Estado,</w:t>
      </w:r>
      <w:r>
        <w:rPr>
          <w:spacing w:val="-11"/>
          <w:sz w:val="20"/>
        </w:rPr>
        <w:t> </w:t>
      </w:r>
      <w:r>
        <w:rPr>
          <w:sz w:val="20"/>
        </w:rPr>
        <w:t>la</w:t>
      </w:r>
      <w:r>
        <w:rPr>
          <w:spacing w:val="-12"/>
          <w:sz w:val="20"/>
        </w:rPr>
        <w:t> </w:t>
      </w:r>
      <w:r>
        <w:rPr>
          <w:sz w:val="20"/>
        </w:rPr>
        <w:t>publicación</w:t>
      </w:r>
      <w:r>
        <w:rPr>
          <w:spacing w:val="-11"/>
          <w:sz w:val="20"/>
        </w:rPr>
        <w:t> </w:t>
      </w:r>
      <w:r>
        <w:rPr>
          <w:sz w:val="20"/>
        </w:rPr>
        <w:t>provocó</w:t>
      </w:r>
      <w:r>
        <w:rPr>
          <w:spacing w:val="-12"/>
          <w:sz w:val="20"/>
        </w:rPr>
        <w:t> </w:t>
      </w:r>
      <w:r>
        <w:rPr>
          <w:sz w:val="20"/>
        </w:rPr>
        <w:t>vergüenza</w:t>
      </w:r>
      <w:r>
        <w:rPr>
          <w:spacing w:val="-12"/>
          <w:sz w:val="20"/>
        </w:rPr>
        <w:t> </w:t>
      </w:r>
      <w:r>
        <w:rPr>
          <w:sz w:val="20"/>
        </w:rPr>
        <w:t>y</w:t>
      </w:r>
      <w:r>
        <w:rPr>
          <w:spacing w:val="-11"/>
          <w:sz w:val="20"/>
        </w:rPr>
        <w:t> </w:t>
      </w:r>
      <w:r>
        <w:rPr>
          <w:sz w:val="20"/>
        </w:rPr>
        <w:t>desprestigio</w:t>
      </w:r>
      <w:r>
        <w:rPr>
          <w:spacing w:val="-12"/>
          <w:sz w:val="20"/>
        </w:rPr>
        <w:t> </w:t>
      </w:r>
      <w:r>
        <w:rPr>
          <w:sz w:val="20"/>
        </w:rPr>
        <w:t>al</w:t>
      </w:r>
      <w:r>
        <w:rPr>
          <w:spacing w:val="-11"/>
          <w:sz w:val="20"/>
        </w:rPr>
        <w:t> </w:t>
      </w:r>
      <w:r>
        <w:rPr>
          <w:sz w:val="20"/>
        </w:rPr>
        <w:t>señor</w:t>
      </w:r>
      <w:r>
        <w:rPr>
          <w:spacing w:val="-12"/>
          <w:sz w:val="20"/>
        </w:rPr>
        <w:t> </w:t>
      </w:r>
      <w:r>
        <w:rPr>
          <w:sz w:val="20"/>
        </w:rPr>
        <w:t>J.C.T.R.</w:t>
      </w:r>
      <w:r>
        <w:rPr>
          <w:spacing w:val="-12"/>
          <w:sz w:val="20"/>
        </w:rPr>
        <w:t> </w:t>
      </w:r>
      <w:r>
        <w:rPr>
          <w:sz w:val="20"/>
        </w:rPr>
        <w:t>entre</w:t>
      </w:r>
      <w:r>
        <w:rPr>
          <w:spacing w:val="-11"/>
          <w:sz w:val="20"/>
        </w:rPr>
        <w:t> </w:t>
      </w:r>
      <w:r>
        <w:rPr>
          <w:sz w:val="20"/>
        </w:rPr>
        <w:t>sus compañeros de trabajo y en la comunidad de San Vito de Coto Brus, donde se desempeñaba como sub-jefe policial. Indicó además que la Fe de Erratas, publicada en el diario La Nación dos días después de que el señor J.C.T.R. interpusiera su querella y acción civil resarcitoria, era “prácticamente</w:t>
      </w:r>
      <w:r>
        <w:rPr>
          <w:spacing w:val="-12"/>
          <w:sz w:val="20"/>
        </w:rPr>
        <w:t> </w:t>
      </w:r>
      <w:r>
        <w:rPr>
          <w:sz w:val="20"/>
        </w:rPr>
        <w:t>invisible”</w:t>
      </w:r>
      <w:r>
        <w:rPr>
          <w:spacing w:val="-12"/>
          <w:sz w:val="20"/>
        </w:rPr>
        <w:t> </w:t>
      </w:r>
      <w:r>
        <w:rPr>
          <w:sz w:val="20"/>
        </w:rPr>
        <w:t>y</w:t>
      </w:r>
      <w:r>
        <w:rPr>
          <w:spacing w:val="-14"/>
          <w:sz w:val="20"/>
        </w:rPr>
        <w:t> </w:t>
      </w:r>
      <w:r>
        <w:rPr>
          <w:sz w:val="20"/>
        </w:rPr>
        <w:t>no</w:t>
      </w:r>
      <w:r>
        <w:rPr>
          <w:spacing w:val="-14"/>
          <w:sz w:val="20"/>
        </w:rPr>
        <w:t> </w:t>
      </w:r>
      <w:r>
        <w:rPr>
          <w:sz w:val="20"/>
        </w:rPr>
        <w:t>vino</w:t>
      </w:r>
      <w:r>
        <w:rPr>
          <w:spacing w:val="-14"/>
          <w:sz w:val="20"/>
        </w:rPr>
        <w:t> </w:t>
      </w:r>
      <w:r>
        <w:rPr>
          <w:sz w:val="20"/>
        </w:rPr>
        <w:t>a</w:t>
      </w:r>
      <w:r>
        <w:rPr>
          <w:spacing w:val="-13"/>
          <w:sz w:val="20"/>
        </w:rPr>
        <w:t> </w:t>
      </w:r>
      <w:r>
        <w:rPr>
          <w:sz w:val="20"/>
        </w:rPr>
        <w:t>corregir</w:t>
      </w:r>
      <w:r>
        <w:rPr>
          <w:spacing w:val="-14"/>
          <w:sz w:val="20"/>
        </w:rPr>
        <w:t> </w:t>
      </w:r>
      <w:r>
        <w:rPr>
          <w:sz w:val="20"/>
        </w:rPr>
        <w:t>el</w:t>
      </w:r>
      <w:r>
        <w:rPr>
          <w:spacing w:val="-14"/>
          <w:sz w:val="20"/>
        </w:rPr>
        <w:t> </w:t>
      </w:r>
      <w:r>
        <w:rPr>
          <w:sz w:val="20"/>
        </w:rPr>
        <w:t>error</w:t>
      </w:r>
      <w:r>
        <w:rPr>
          <w:spacing w:val="-13"/>
          <w:sz w:val="20"/>
        </w:rPr>
        <w:t> </w:t>
      </w:r>
      <w:r>
        <w:rPr>
          <w:sz w:val="20"/>
        </w:rPr>
        <w:t>cometido</w:t>
      </w:r>
      <w:r>
        <w:rPr>
          <w:spacing w:val="-14"/>
          <w:sz w:val="20"/>
        </w:rPr>
        <w:t> </w:t>
      </w:r>
      <w:r>
        <w:rPr>
          <w:sz w:val="20"/>
        </w:rPr>
        <w:t>en</w:t>
      </w:r>
      <w:r>
        <w:rPr>
          <w:spacing w:val="-14"/>
          <w:sz w:val="20"/>
        </w:rPr>
        <w:t> </w:t>
      </w:r>
      <w:r>
        <w:rPr>
          <w:sz w:val="20"/>
        </w:rPr>
        <w:t>la</w:t>
      </w:r>
      <w:r>
        <w:rPr>
          <w:spacing w:val="-13"/>
          <w:sz w:val="20"/>
        </w:rPr>
        <w:t> </w:t>
      </w:r>
      <w:r>
        <w:rPr>
          <w:sz w:val="20"/>
        </w:rPr>
        <w:t>grave</w:t>
      </w:r>
      <w:r>
        <w:rPr>
          <w:spacing w:val="-13"/>
          <w:sz w:val="20"/>
        </w:rPr>
        <w:t> </w:t>
      </w:r>
      <w:r>
        <w:rPr>
          <w:sz w:val="20"/>
        </w:rPr>
        <w:t>imputación</w:t>
      </w:r>
      <w:r>
        <w:rPr>
          <w:spacing w:val="-14"/>
          <w:sz w:val="20"/>
        </w:rPr>
        <w:t> </w:t>
      </w:r>
      <w:r>
        <w:rPr>
          <w:sz w:val="20"/>
        </w:rPr>
        <w:t>hecha</w:t>
      </w:r>
      <w:r>
        <w:rPr>
          <w:spacing w:val="-13"/>
          <w:sz w:val="20"/>
        </w:rPr>
        <w:t> </w:t>
      </w:r>
      <w:r>
        <w:rPr>
          <w:sz w:val="20"/>
        </w:rPr>
        <w:t>al</w:t>
      </w:r>
      <w:r>
        <w:rPr>
          <w:spacing w:val="-14"/>
          <w:sz w:val="20"/>
        </w:rPr>
        <w:t> </w:t>
      </w:r>
      <w:r>
        <w:rPr>
          <w:sz w:val="20"/>
        </w:rPr>
        <w:t>señor J.C.T.R.,</w:t>
      </w:r>
      <w:r>
        <w:rPr>
          <w:spacing w:val="-10"/>
          <w:sz w:val="20"/>
        </w:rPr>
        <w:t> </w:t>
      </w:r>
      <w:r>
        <w:rPr>
          <w:sz w:val="20"/>
        </w:rPr>
        <w:t>lo</w:t>
      </w:r>
      <w:r>
        <w:rPr>
          <w:spacing w:val="-11"/>
          <w:sz w:val="20"/>
        </w:rPr>
        <w:t> </w:t>
      </w:r>
      <w:r>
        <w:rPr>
          <w:sz w:val="20"/>
        </w:rPr>
        <w:t>cual,</w:t>
      </w:r>
      <w:r>
        <w:rPr>
          <w:spacing w:val="-9"/>
          <w:sz w:val="20"/>
        </w:rPr>
        <w:t> </w:t>
      </w:r>
      <w:r>
        <w:rPr>
          <w:sz w:val="20"/>
        </w:rPr>
        <w:t>además,</w:t>
      </w:r>
      <w:r>
        <w:rPr>
          <w:spacing w:val="-9"/>
          <w:sz w:val="20"/>
        </w:rPr>
        <w:t> </w:t>
      </w:r>
      <w:r>
        <w:rPr>
          <w:sz w:val="20"/>
        </w:rPr>
        <w:t>“reactualizó</w:t>
      </w:r>
      <w:r>
        <w:rPr>
          <w:spacing w:val="-10"/>
          <w:sz w:val="20"/>
        </w:rPr>
        <w:t> </w:t>
      </w:r>
      <w:r>
        <w:rPr>
          <w:sz w:val="20"/>
        </w:rPr>
        <w:t>el</w:t>
      </w:r>
      <w:r>
        <w:rPr>
          <w:spacing w:val="-10"/>
          <w:sz w:val="20"/>
        </w:rPr>
        <w:t> </w:t>
      </w:r>
      <w:r>
        <w:rPr>
          <w:sz w:val="20"/>
        </w:rPr>
        <w:t>daño</w:t>
      </w:r>
      <w:r>
        <w:rPr>
          <w:spacing w:val="-10"/>
          <w:sz w:val="20"/>
        </w:rPr>
        <w:t> </w:t>
      </w:r>
      <w:r>
        <w:rPr>
          <w:sz w:val="20"/>
        </w:rPr>
        <w:t>al</w:t>
      </w:r>
      <w:r>
        <w:rPr>
          <w:spacing w:val="-9"/>
          <w:sz w:val="20"/>
        </w:rPr>
        <w:t> </w:t>
      </w:r>
      <w:r>
        <w:rPr>
          <w:sz w:val="20"/>
        </w:rPr>
        <w:t>publicarse</w:t>
      </w:r>
      <w:r>
        <w:rPr>
          <w:spacing w:val="-10"/>
          <w:sz w:val="20"/>
        </w:rPr>
        <w:t> </w:t>
      </w:r>
      <w:r>
        <w:rPr>
          <w:sz w:val="20"/>
        </w:rPr>
        <w:t>en</w:t>
      </w:r>
      <w:r>
        <w:rPr>
          <w:spacing w:val="-10"/>
          <w:sz w:val="20"/>
        </w:rPr>
        <w:t> </w:t>
      </w:r>
      <w:r>
        <w:rPr>
          <w:sz w:val="20"/>
        </w:rPr>
        <w:t>condiciones</w:t>
      </w:r>
      <w:r>
        <w:rPr>
          <w:spacing w:val="-11"/>
          <w:sz w:val="20"/>
        </w:rPr>
        <w:t> </w:t>
      </w:r>
      <w:r>
        <w:rPr>
          <w:sz w:val="20"/>
        </w:rPr>
        <w:t>de</w:t>
      </w:r>
      <w:r>
        <w:rPr>
          <w:spacing w:val="-10"/>
          <w:sz w:val="20"/>
        </w:rPr>
        <w:t> </w:t>
      </w:r>
      <w:r>
        <w:rPr>
          <w:sz w:val="20"/>
        </w:rPr>
        <w:t>inequidad</w:t>
      </w:r>
      <w:r>
        <w:rPr>
          <w:spacing w:val="-9"/>
          <w:sz w:val="20"/>
        </w:rPr>
        <w:t> </w:t>
      </w:r>
      <w:r>
        <w:rPr>
          <w:sz w:val="20"/>
        </w:rPr>
        <w:t>respecto</w:t>
      </w:r>
      <w:r>
        <w:rPr>
          <w:spacing w:val="-10"/>
          <w:sz w:val="20"/>
        </w:rPr>
        <w:t> </w:t>
      </w:r>
      <w:r>
        <w:rPr>
          <w:sz w:val="20"/>
        </w:rPr>
        <w:t>del despliegue comunicativo inicial, donde destaca su ubicación debajo de una nota de humor”. Según el Estado, el derecho de respuesta y rectificación no consiste en “un postulado esencial del manejo de la información masiva,” sino que “estatuye un deber para los medios de comunicación, que de buena</w:t>
      </w:r>
      <w:r>
        <w:rPr>
          <w:spacing w:val="-5"/>
          <w:sz w:val="20"/>
        </w:rPr>
        <w:t> </w:t>
      </w:r>
      <w:r>
        <w:rPr>
          <w:sz w:val="20"/>
        </w:rPr>
        <w:t>fe</w:t>
      </w:r>
      <w:r>
        <w:rPr>
          <w:spacing w:val="-3"/>
          <w:sz w:val="20"/>
        </w:rPr>
        <w:t> </w:t>
      </w:r>
      <w:r>
        <w:rPr>
          <w:sz w:val="20"/>
        </w:rPr>
        <w:t>deben</w:t>
      </w:r>
      <w:r>
        <w:rPr>
          <w:spacing w:val="-4"/>
          <w:sz w:val="20"/>
        </w:rPr>
        <w:t> </w:t>
      </w:r>
      <w:r>
        <w:rPr>
          <w:sz w:val="20"/>
        </w:rPr>
        <w:t>proceder</w:t>
      </w:r>
      <w:r>
        <w:rPr>
          <w:spacing w:val="-4"/>
          <w:sz w:val="20"/>
        </w:rPr>
        <w:t> </w:t>
      </w:r>
      <w:r>
        <w:rPr>
          <w:sz w:val="20"/>
        </w:rPr>
        <w:t>a</w:t>
      </w:r>
      <w:r>
        <w:rPr>
          <w:spacing w:val="-5"/>
          <w:sz w:val="20"/>
        </w:rPr>
        <w:t> </w:t>
      </w:r>
      <w:r>
        <w:rPr>
          <w:sz w:val="20"/>
        </w:rPr>
        <w:t>las</w:t>
      </w:r>
      <w:r>
        <w:rPr>
          <w:spacing w:val="-4"/>
          <w:sz w:val="20"/>
        </w:rPr>
        <w:t> </w:t>
      </w:r>
      <w:r>
        <w:rPr>
          <w:sz w:val="20"/>
        </w:rPr>
        <w:t>correcciones</w:t>
      </w:r>
      <w:r>
        <w:rPr>
          <w:spacing w:val="-3"/>
          <w:sz w:val="20"/>
        </w:rPr>
        <w:t> </w:t>
      </w:r>
      <w:r>
        <w:rPr>
          <w:sz w:val="20"/>
        </w:rPr>
        <w:t>correspondientes”.</w:t>
      </w:r>
      <w:r>
        <w:rPr>
          <w:spacing w:val="-4"/>
          <w:sz w:val="20"/>
        </w:rPr>
        <w:t> </w:t>
      </w:r>
      <w:r>
        <w:rPr>
          <w:sz w:val="20"/>
        </w:rPr>
        <w:t>Por</w:t>
      </w:r>
      <w:r>
        <w:rPr>
          <w:spacing w:val="-4"/>
          <w:sz w:val="20"/>
        </w:rPr>
        <w:t> </w:t>
      </w:r>
      <w:r>
        <w:rPr>
          <w:sz w:val="20"/>
        </w:rPr>
        <w:t>otro</w:t>
      </w:r>
      <w:r>
        <w:rPr>
          <w:spacing w:val="-4"/>
          <w:sz w:val="20"/>
        </w:rPr>
        <w:t> </w:t>
      </w:r>
      <w:r>
        <w:rPr>
          <w:sz w:val="20"/>
        </w:rPr>
        <w:t>lado,</w:t>
      </w:r>
      <w:r>
        <w:rPr>
          <w:spacing w:val="-4"/>
          <w:sz w:val="20"/>
        </w:rPr>
        <w:t> </w:t>
      </w:r>
      <w:r>
        <w:rPr>
          <w:sz w:val="20"/>
        </w:rPr>
        <w:t>el</w:t>
      </w:r>
      <w:r>
        <w:rPr>
          <w:spacing w:val="-4"/>
          <w:sz w:val="20"/>
        </w:rPr>
        <w:t> </w:t>
      </w:r>
      <w:r>
        <w:rPr>
          <w:sz w:val="20"/>
        </w:rPr>
        <w:t>Estado</w:t>
      </w:r>
      <w:r>
        <w:rPr>
          <w:spacing w:val="-4"/>
          <w:sz w:val="20"/>
        </w:rPr>
        <w:t> </w:t>
      </w:r>
      <w:r>
        <w:rPr>
          <w:sz w:val="20"/>
        </w:rPr>
        <w:t>indicó</w:t>
      </w:r>
      <w:r>
        <w:rPr>
          <w:spacing w:val="-6"/>
          <w:sz w:val="20"/>
        </w:rPr>
        <w:t> </w:t>
      </w:r>
      <w:r>
        <w:rPr>
          <w:sz w:val="20"/>
        </w:rPr>
        <w:t>que</w:t>
      </w:r>
      <w:r>
        <w:rPr>
          <w:spacing w:val="-5"/>
          <w:sz w:val="20"/>
        </w:rPr>
        <w:t> </w:t>
      </w:r>
      <w:r>
        <w:rPr>
          <w:sz w:val="20"/>
        </w:rPr>
        <w:t>el proceso sustanciado en contra de los querellados y demandados civiles cumplió “a cabalidad” con todos los preceptos procesales y de fondo vigentes en la República de Costa Rica. Añadió que en el presente</w:t>
      </w:r>
      <w:r>
        <w:rPr>
          <w:spacing w:val="-12"/>
          <w:sz w:val="20"/>
        </w:rPr>
        <w:t> </w:t>
      </w:r>
      <w:r>
        <w:rPr>
          <w:sz w:val="20"/>
        </w:rPr>
        <w:t>caso</w:t>
      </w:r>
      <w:r>
        <w:rPr>
          <w:spacing w:val="-12"/>
          <w:sz w:val="20"/>
        </w:rPr>
        <w:t> </w:t>
      </w:r>
      <w:r>
        <w:rPr>
          <w:sz w:val="20"/>
        </w:rPr>
        <w:t>no</w:t>
      </w:r>
      <w:r>
        <w:rPr>
          <w:spacing w:val="-12"/>
          <w:sz w:val="20"/>
        </w:rPr>
        <w:t> </w:t>
      </w:r>
      <w:r>
        <w:rPr>
          <w:sz w:val="20"/>
        </w:rPr>
        <w:t>fue</w:t>
      </w:r>
      <w:r>
        <w:rPr>
          <w:spacing w:val="-11"/>
          <w:sz w:val="20"/>
        </w:rPr>
        <w:t> </w:t>
      </w:r>
      <w:r>
        <w:rPr>
          <w:sz w:val="20"/>
        </w:rPr>
        <w:t>el</w:t>
      </w:r>
      <w:r>
        <w:rPr>
          <w:spacing w:val="-12"/>
          <w:sz w:val="20"/>
        </w:rPr>
        <w:t> </w:t>
      </w:r>
      <w:r>
        <w:rPr>
          <w:sz w:val="20"/>
        </w:rPr>
        <w:t>Estado</w:t>
      </w:r>
      <w:r>
        <w:rPr>
          <w:spacing w:val="-12"/>
          <w:sz w:val="20"/>
        </w:rPr>
        <w:t> </w:t>
      </w:r>
      <w:r>
        <w:rPr>
          <w:sz w:val="20"/>
        </w:rPr>
        <w:t>costarricense</w:t>
      </w:r>
      <w:r>
        <w:rPr>
          <w:spacing w:val="-12"/>
          <w:sz w:val="20"/>
        </w:rPr>
        <w:t> </w:t>
      </w:r>
      <w:r>
        <w:rPr>
          <w:sz w:val="20"/>
        </w:rPr>
        <w:t>quien</w:t>
      </w:r>
      <w:r>
        <w:rPr>
          <w:spacing w:val="-12"/>
          <w:sz w:val="20"/>
        </w:rPr>
        <w:t> </w:t>
      </w:r>
      <w:r>
        <w:rPr>
          <w:sz w:val="20"/>
        </w:rPr>
        <w:t>“persiguió”</w:t>
      </w:r>
      <w:r>
        <w:rPr>
          <w:spacing w:val="-11"/>
          <w:sz w:val="20"/>
        </w:rPr>
        <w:t> </w:t>
      </w:r>
      <w:r>
        <w:rPr>
          <w:sz w:val="20"/>
        </w:rPr>
        <w:t>a</w:t>
      </w:r>
      <w:r>
        <w:rPr>
          <w:spacing w:val="-13"/>
          <w:sz w:val="20"/>
        </w:rPr>
        <w:t> </w:t>
      </w:r>
      <w:r>
        <w:rPr>
          <w:sz w:val="20"/>
        </w:rPr>
        <w:t>los</w:t>
      </w:r>
      <w:r>
        <w:rPr>
          <w:spacing w:val="-12"/>
          <w:sz w:val="20"/>
        </w:rPr>
        <w:t> </w:t>
      </w:r>
      <w:r>
        <w:rPr>
          <w:sz w:val="20"/>
        </w:rPr>
        <w:t>comunicadores,</w:t>
      </w:r>
      <w:r>
        <w:rPr>
          <w:spacing w:val="-11"/>
          <w:sz w:val="20"/>
        </w:rPr>
        <w:t> </w:t>
      </w:r>
      <w:r>
        <w:rPr>
          <w:sz w:val="20"/>
        </w:rPr>
        <w:t>sino</w:t>
      </w:r>
      <w:r>
        <w:rPr>
          <w:spacing w:val="-12"/>
          <w:sz w:val="20"/>
        </w:rPr>
        <w:t> </w:t>
      </w:r>
      <w:r>
        <w:rPr>
          <w:sz w:val="20"/>
        </w:rPr>
        <w:t>que</w:t>
      </w:r>
      <w:r>
        <w:rPr>
          <w:spacing w:val="-12"/>
          <w:sz w:val="20"/>
        </w:rPr>
        <w:t> </w:t>
      </w:r>
      <w:r>
        <w:rPr>
          <w:sz w:val="20"/>
        </w:rPr>
        <w:t>fue</w:t>
      </w:r>
      <w:r>
        <w:rPr>
          <w:spacing w:val="-12"/>
          <w:sz w:val="20"/>
        </w:rPr>
        <w:t> </w:t>
      </w:r>
      <w:r>
        <w:rPr>
          <w:sz w:val="20"/>
        </w:rPr>
        <w:t>una persona particular “en ejercicio de su derecho a la</w:t>
      </w:r>
      <w:r>
        <w:rPr>
          <w:spacing w:val="-26"/>
          <w:sz w:val="20"/>
        </w:rPr>
        <w:t> </w:t>
      </w:r>
      <w:r>
        <w:rPr>
          <w:sz w:val="20"/>
        </w:rPr>
        <w:t>justicia”.</w:t>
      </w:r>
    </w:p>
    <w:p>
      <w:pPr>
        <w:pStyle w:val="BodyText"/>
        <w:spacing w:before="11"/>
        <w:rPr>
          <w:sz w:val="19"/>
        </w:rPr>
      </w:pPr>
    </w:p>
    <w:p>
      <w:pPr>
        <w:pStyle w:val="ListParagraph"/>
        <w:numPr>
          <w:ilvl w:val="0"/>
          <w:numId w:val="7"/>
        </w:numPr>
        <w:tabs>
          <w:tab w:pos="687" w:val="left" w:leader="none"/>
        </w:tabs>
        <w:spacing w:line="240" w:lineRule="auto" w:before="0" w:after="0"/>
        <w:ind w:left="686" w:right="0" w:hanging="567"/>
        <w:jc w:val="both"/>
        <w:rPr>
          <w:sz w:val="20"/>
        </w:rPr>
      </w:pPr>
      <w:r>
        <w:rPr>
          <w:sz w:val="20"/>
        </w:rPr>
        <w:t>En  lo  que  respecta  a  la  alegada  violación  de  las  garantías  judiciales  indicada  por </w:t>
      </w:r>
      <w:r>
        <w:rPr>
          <w:spacing w:val="66"/>
          <w:sz w:val="20"/>
        </w:rPr>
        <w:t> </w:t>
      </w:r>
      <w:r>
        <w:rPr>
          <w:sz w:val="20"/>
        </w:rPr>
        <w:t>los</w:t>
      </w:r>
    </w:p>
    <w:p>
      <w:pPr>
        <w:spacing w:after="0" w:line="240" w:lineRule="auto"/>
        <w:jc w:val="both"/>
        <w:rPr>
          <w:sz w:val="20"/>
        </w:rPr>
        <w:sectPr>
          <w:pgSz w:w="12240" w:h="15840"/>
          <w:pgMar w:header="0" w:footer="1066" w:top="1360" w:bottom="1260" w:left="960" w:right="960"/>
        </w:sectPr>
      </w:pPr>
    </w:p>
    <w:p>
      <w:pPr>
        <w:pStyle w:val="BodyText"/>
        <w:spacing w:before="80"/>
        <w:ind w:left="119" w:right="116"/>
        <w:jc w:val="both"/>
      </w:pPr>
      <w:r>
        <w:rPr/>
        <w:t>representantes,</w:t>
      </w:r>
      <w:r>
        <w:rPr>
          <w:spacing w:val="-15"/>
        </w:rPr>
        <w:t> </w:t>
      </w:r>
      <w:r>
        <w:rPr/>
        <w:t>el</w:t>
      </w:r>
      <w:r>
        <w:rPr>
          <w:spacing w:val="-15"/>
        </w:rPr>
        <w:t> </w:t>
      </w:r>
      <w:r>
        <w:rPr/>
        <w:t>Estado</w:t>
      </w:r>
      <w:r>
        <w:rPr>
          <w:spacing w:val="-17"/>
        </w:rPr>
        <w:t> </w:t>
      </w:r>
      <w:r>
        <w:rPr/>
        <w:t>destacó</w:t>
      </w:r>
      <w:r>
        <w:rPr>
          <w:spacing w:val="-14"/>
        </w:rPr>
        <w:t> </w:t>
      </w:r>
      <w:r>
        <w:rPr/>
        <w:t>que</w:t>
      </w:r>
      <w:r>
        <w:rPr>
          <w:spacing w:val="-15"/>
        </w:rPr>
        <w:t> </w:t>
      </w:r>
      <w:r>
        <w:rPr/>
        <w:t>la</w:t>
      </w:r>
      <w:r>
        <w:rPr>
          <w:spacing w:val="-14"/>
        </w:rPr>
        <w:t> </w:t>
      </w:r>
      <w:r>
        <w:rPr/>
        <w:t>sentencia</w:t>
      </w:r>
      <w:r>
        <w:rPr>
          <w:spacing w:val="-14"/>
        </w:rPr>
        <w:t> </w:t>
      </w:r>
      <w:r>
        <w:rPr/>
        <w:t>que</w:t>
      </w:r>
      <w:r>
        <w:rPr>
          <w:spacing w:val="-15"/>
        </w:rPr>
        <w:t> </w:t>
      </w:r>
      <w:r>
        <w:rPr/>
        <w:t>condenó</w:t>
      </w:r>
      <w:r>
        <w:rPr>
          <w:spacing w:val="-16"/>
        </w:rPr>
        <w:t> </w:t>
      </w:r>
      <w:r>
        <w:rPr/>
        <w:t>civilmente</w:t>
      </w:r>
      <w:r>
        <w:rPr>
          <w:spacing w:val="-15"/>
        </w:rPr>
        <w:t> </w:t>
      </w:r>
      <w:r>
        <w:rPr/>
        <w:t>a</w:t>
      </w:r>
      <w:r>
        <w:rPr>
          <w:spacing w:val="-14"/>
        </w:rPr>
        <w:t> </w:t>
      </w:r>
      <w:r>
        <w:rPr/>
        <w:t>los</w:t>
      </w:r>
      <w:r>
        <w:rPr>
          <w:spacing w:val="-15"/>
        </w:rPr>
        <w:t> </w:t>
      </w:r>
      <w:r>
        <w:rPr/>
        <w:t>periodistas</w:t>
      </w:r>
      <w:r>
        <w:rPr>
          <w:spacing w:val="-14"/>
        </w:rPr>
        <w:t> </w:t>
      </w:r>
      <w:r>
        <w:rPr/>
        <w:t>sí</w:t>
      </w:r>
      <w:r>
        <w:rPr>
          <w:spacing w:val="-15"/>
        </w:rPr>
        <w:t> </w:t>
      </w:r>
      <w:r>
        <w:rPr/>
        <w:t>estaba fundamentada y que la responsabilidad civil que se les impuso era subjetiva, destacando que “una cosa es que la sentencia no esté motivada o no haya puesto atención a los alegatos de la defensa y otra es que la forma en que se resolvió no satisfaga a esta última”. Precisó que dicha sentencia consideró que el atribuirle falsamente la tramitación de una causa penal por extorsión por trasiego de</w:t>
      </w:r>
      <w:r>
        <w:rPr>
          <w:spacing w:val="-12"/>
        </w:rPr>
        <w:t> </w:t>
      </w:r>
      <w:r>
        <w:rPr/>
        <w:t>licores</w:t>
      </w:r>
      <w:r>
        <w:rPr>
          <w:spacing w:val="-13"/>
        </w:rPr>
        <w:t> </w:t>
      </w:r>
      <w:r>
        <w:rPr/>
        <w:t>al</w:t>
      </w:r>
      <w:r>
        <w:rPr>
          <w:spacing w:val="-14"/>
        </w:rPr>
        <w:t> </w:t>
      </w:r>
      <w:r>
        <w:rPr/>
        <w:t>señor</w:t>
      </w:r>
      <w:r>
        <w:rPr>
          <w:spacing w:val="-13"/>
        </w:rPr>
        <w:t> </w:t>
      </w:r>
      <w:r>
        <w:rPr/>
        <w:t>J.C.T.R.,</w:t>
      </w:r>
      <w:r>
        <w:rPr>
          <w:spacing w:val="-14"/>
        </w:rPr>
        <w:t> </w:t>
      </w:r>
      <w:r>
        <w:rPr/>
        <w:t>conocido</w:t>
      </w:r>
      <w:r>
        <w:rPr>
          <w:spacing w:val="-13"/>
        </w:rPr>
        <w:t> </w:t>
      </w:r>
      <w:r>
        <w:rPr/>
        <w:t>por</w:t>
      </w:r>
      <w:r>
        <w:rPr>
          <w:spacing w:val="-13"/>
        </w:rPr>
        <w:t> </w:t>
      </w:r>
      <w:r>
        <w:rPr/>
        <w:t>la</w:t>
      </w:r>
      <w:r>
        <w:rPr>
          <w:spacing w:val="-13"/>
        </w:rPr>
        <w:t> </w:t>
      </w:r>
      <w:r>
        <w:rPr/>
        <w:t>comunidad</w:t>
      </w:r>
      <w:r>
        <w:rPr>
          <w:spacing w:val="-13"/>
        </w:rPr>
        <w:t> </w:t>
      </w:r>
      <w:r>
        <w:rPr/>
        <w:t>y</w:t>
      </w:r>
      <w:r>
        <w:rPr>
          <w:spacing w:val="-13"/>
        </w:rPr>
        <w:t> </w:t>
      </w:r>
      <w:r>
        <w:rPr/>
        <w:t>por</w:t>
      </w:r>
      <w:r>
        <w:rPr>
          <w:spacing w:val="-13"/>
        </w:rPr>
        <w:t> </w:t>
      </w:r>
      <w:r>
        <w:rPr/>
        <w:t>los</w:t>
      </w:r>
      <w:r>
        <w:rPr>
          <w:spacing w:val="-13"/>
        </w:rPr>
        <w:t> </w:t>
      </w:r>
      <w:r>
        <w:rPr/>
        <w:t>destacamentos</w:t>
      </w:r>
      <w:r>
        <w:rPr>
          <w:spacing w:val="-14"/>
        </w:rPr>
        <w:t> </w:t>
      </w:r>
      <w:r>
        <w:rPr/>
        <w:t>de</w:t>
      </w:r>
      <w:r>
        <w:rPr>
          <w:spacing w:val="-15"/>
        </w:rPr>
        <w:t> </w:t>
      </w:r>
      <w:r>
        <w:rPr/>
        <w:t>policía</w:t>
      </w:r>
      <w:r>
        <w:rPr>
          <w:spacing w:val="-13"/>
        </w:rPr>
        <w:t> </w:t>
      </w:r>
      <w:r>
        <w:rPr/>
        <w:t>a</w:t>
      </w:r>
      <w:r>
        <w:rPr>
          <w:spacing w:val="-13"/>
        </w:rPr>
        <w:t> </w:t>
      </w:r>
      <w:r>
        <w:rPr/>
        <w:t>su</w:t>
      </w:r>
      <w:r>
        <w:rPr>
          <w:spacing w:val="-14"/>
        </w:rPr>
        <w:t> </w:t>
      </w:r>
      <w:r>
        <w:rPr/>
        <w:t>cargo, “resultó un hecho sumamente grave para su imagen pública, máxime tratándose el periódico La Nación</w:t>
      </w:r>
      <w:r>
        <w:rPr>
          <w:spacing w:val="-14"/>
        </w:rPr>
        <w:t> </w:t>
      </w:r>
      <w:r>
        <w:rPr/>
        <w:t>de</w:t>
      </w:r>
      <w:r>
        <w:rPr>
          <w:spacing w:val="-15"/>
        </w:rPr>
        <w:t> </w:t>
      </w:r>
      <w:r>
        <w:rPr/>
        <w:t>un</w:t>
      </w:r>
      <w:r>
        <w:rPr>
          <w:spacing w:val="-14"/>
        </w:rPr>
        <w:t> </w:t>
      </w:r>
      <w:r>
        <w:rPr/>
        <w:t>medio</w:t>
      </w:r>
      <w:r>
        <w:rPr>
          <w:spacing w:val="-14"/>
        </w:rPr>
        <w:t> </w:t>
      </w:r>
      <w:r>
        <w:rPr/>
        <w:t>de</w:t>
      </w:r>
      <w:r>
        <w:rPr>
          <w:spacing w:val="-15"/>
        </w:rPr>
        <w:t> </w:t>
      </w:r>
      <w:r>
        <w:rPr/>
        <w:t>comunicación</w:t>
      </w:r>
      <w:r>
        <w:rPr>
          <w:spacing w:val="-14"/>
        </w:rPr>
        <w:t> </w:t>
      </w:r>
      <w:r>
        <w:rPr/>
        <w:t>serio</w:t>
      </w:r>
      <w:r>
        <w:rPr>
          <w:spacing w:val="-16"/>
        </w:rPr>
        <w:t> </w:t>
      </w:r>
      <w:r>
        <w:rPr/>
        <w:t>con</w:t>
      </w:r>
      <w:r>
        <w:rPr>
          <w:spacing w:val="-15"/>
        </w:rPr>
        <w:t> </w:t>
      </w:r>
      <w:r>
        <w:rPr/>
        <w:t>cobertura</w:t>
      </w:r>
      <w:r>
        <w:rPr>
          <w:spacing w:val="-14"/>
        </w:rPr>
        <w:t> </w:t>
      </w:r>
      <w:r>
        <w:rPr/>
        <w:t>en</w:t>
      </w:r>
      <w:r>
        <w:rPr>
          <w:spacing w:val="-14"/>
        </w:rPr>
        <w:t> </w:t>
      </w:r>
      <w:r>
        <w:rPr/>
        <w:t>todo</w:t>
      </w:r>
      <w:r>
        <w:rPr>
          <w:spacing w:val="-16"/>
        </w:rPr>
        <w:t> </w:t>
      </w:r>
      <w:r>
        <w:rPr/>
        <w:t>el</w:t>
      </w:r>
      <w:r>
        <w:rPr>
          <w:spacing w:val="-14"/>
        </w:rPr>
        <w:t> </w:t>
      </w:r>
      <w:r>
        <w:rPr/>
        <w:t>territorio</w:t>
      </w:r>
      <w:r>
        <w:rPr>
          <w:spacing w:val="-14"/>
        </w:rPr>
        <w:t> </w:t>
      </w:r>
      <w:r>
        <w:rPr/>
        <w:t>nacional</w:t>
      </w:r>
      <w:r>
        <w:rPr>
          <w:spacing w:val="-14"/>
        </w:rPr>
        <w:t> </w:t>
      </w:r>
      <w:r>
        <w:rPr/>
        <w:t>y</w:t>
      </w:r>
      <w:r>
        <w:rPr>
          <w:spacing w:val="-14"/>
        </w:rPr>
        <w:t> </w:t>
      </w:r>
      <w:r>
        <w:rPr/>
        <w:t>de</w:t>
      </w:r>
      <w:r>
        <w:rPr>
          <w:spacing w:val="-13"/>
        </w:rPr>
        <w:t> </w:t>
      </w:r>
      <w:r>
        <w:rPr/>
        <w:t>referencia internacional”.</w:t>
      </w:r>
      <w:r>
        <w:rPr>
          <w:spacing w:val="-6"/>
        </w:rPr>
        <w:t> </w:t>
      </w:r>
      <w:r>
        <w:rPr/>
        <w:t>Indicó</w:t>
      </w:r>
      <w:r>
        <w:rPr>
          <w:spacing w:val="-7"/>
        </w:rPr>
        <w:t> </w:t>
      </w:r>
      <w:r>
        <w:rPr/>
        <w:t>que</w:t>
      </w:r>
      <w:r>
        <w:rPr>
          <w:spacing w:val="-7"/>
        </w:rPr>
        <w:t> </w:t>
      </w:r>
      <w:r>
        <w:rPr/>
        <w:t>el</w:t>
      </w:r>
      <w:r>
        <w:rPr>
          <w:spacing w:val="-6"/>
        </w:rPr>
        <w:t> </w:t>
      </w:r>
      <w:r>
        <w:rPr/>
        <w:t>tribunal</w:t>
      </w:r>
      <w:r>
        <w:rPr>
          <w:spacing w:val="-6"/>
        </w:rPr>
        <w:t> </w:t>
      </w:r>
      <w:r>
        <w:rPr/>
        <w:t>interno</w:t>
      </w:r>
      <w:r>
        <w:rPr>
          <w:spacing w:val="-7"/>
        </w:rPr>
        <w:t> </w:t>
      </w:r>
      <w:r>
        <w:rPr/>
        <w:t>sopesó:</w:t>
      </w:r>
      <w:r>
        <w:rPr>
          <w:spacing w:val="-6"/>
        </w:rPr>
        <w:t> </w:t>
      </w:r>
      <w:r>
        <w:rPr/>
        <w:t>(a)</w:t>
      </w:r>
      <w:r>
        <w:rPr>
          <w:spacing w:val="-6"/>
        </w:rPr>
        <w:t> </w:t>
      </w:r>
      <w:r>
        <w:rPr/>
        <w:t>las</w:t>
      </w:r>
      <w:r>
        <w:rPr>
          <w:spacing w:val="-7"/>
        </w:rPr>
        <w:t> </w:t>
      </w:r>
      <w:r>
        <w:rPr/>
        <w:t>circunstancias</w:t>
      </w:r>
      <w:r>
        <w:rPr>
          <w:spacing w:val="-7"/>
        </w:rPr>
        <w:t> </w:t>
      </w:r>
      <w:r>
        <w:rPr/>
        <w:t>personales</w:t>
      </w:r>
      <w:r>
        <w:rPr>
          <w:spacing w:val="-7"/>
        </w:rPr>
        <w:t> </w:t>
      </w:r>
      <w:r>
        <w:rPr/>
        <w:t>de</w:t>
      </w:r>
      <w:r>
        <w:rPr>
          <w:spacing w:val="-7"/>
        </w:rPr>
        <w:t> </w:t>
      </w:r>
      <w:r>
        <w:rPr/>
        <w:t>él</w:t>
      </w:r>
      <w:r>
        <w:rPr>
          <w:spacing w:val="-8"/>
        </w:rPr>
        <w:t> </w:t>
      </w:r>
      <w:r>
        <w:rPr/>
        <w:t>(subjefe policial</w:t>
      </w:r>
      <w:r>
        <w:rPr>
          <w:spacing w:val="-6"/>
        </w:rPr>
        <w:t> </w:t>
      </w:r>
      <w:r>
        <w:rPr/>
        <w:t>de</w:t>
      </w:r>
      <w:r>
        <w:rPr>
          <w:spacing w:val="-6"/>
        </w:rPr>
        <w:t> </w:t>
      </w:r>
      <w:r>
        <w:rPr/>
        <w:t>una</w:t>
      </w:r>
      <w:r>
        <w:rPr>
          <w:spacing w:val="-7"/>
        </w:rPr>
        <w:t> </w:t>
      </w:r>
      <w:r>
        <w:rPr/>
        <w:t>zona</w:t>
      </w:r>
      <w:r>
        <w:rPr>
          <w:spacing w:val="-7"/>
        </w:rPr>
        <w:t> </w:t>
      </w:r>
      <w:r>
        <w:rPr/>
        <w:t>rural);</w:t>
      </w:r>
      <w:r>
        <w:rPr>
          <w:spacing w:val="-7"/>
        </w:rPr>
        <w:t> </w:t>
      </w:r>
      <w:r>
        <w:rPr/>
        <w:t>(b)</w:t>
      </w:r>
      <w:r>
        <w:rPr>
          <w:spacing w:val="-7"/>
        </w:rPr>
        <w:t> </w:t>
      </w:r>
      <w:r>
        <w:rPr/>
        <w:t>las</w:t>
      </w:r>
      <w:r>
        <w:rPr>
          <w:spacing w:val="-7"/>
        </w:rPr>
        <w:t> </w:t>
      </w:r>
      <w:r>
        <w:rPr/>
        <w:t>circunstancias</w:t>
      </w:r>
      <w:r>
        <w:rPr>
          <w:spacing w:val="-6"/>
        </w:rPr>
        <w:t> </w:t>
      </w:r>
      <w:r>
        <w:rPr/>
        <w:t>contextuales</w:t>
      </w:r>
      <w:r>
        <w:rPr>
          <w:spacing w:val="-7"/>
        </w:rPr>
        <w:t> </w:t>
      </w:r>
      <w:r>
        <w:rPr/>
        <w:t>(que</w:t>
      </w:r>
      <w:r>
        <w:rPr>
          <w:spacing w:val="-6"/>
        </w:rPr>
        <w:t> </w:t>
      </w:r>
      <w:r>
        <w:rPr/>
        <w:t>se</w:t>
      </w:r>
      <w:r>
        <w:rPr>
          <w:spacing w:val="-6"/>
        </w:rPr>
        <w:t> </w:t>
      </w:r>
      <w:r>
        <w:rPr/>
        <w:t>trataba</w:t>
      </w:r>
      <w:r>
        <w:rPr>
          <w:spacing w:val="-7"/>
        </w:rPr>
        <w:t> </w:t>
      </w:r>
      <w:r>
        <w:rPr/>
        <w:t>de</w:t>
      </w:r>
      <w:r>
        <w:rPr>
          <w:spacing w:val="-7"/>
        </w:rPr>
        <w:t> </w:t>
      </w:r>
      <w:r>
        <w:rPr/>
        <w:t>una</w:t>
      </w:r>
      <w:r>
        <w:rPr>
          <w:spacing w:val="-7"/>
        </w:rPr>
        <w:t> </w:t>
      </w:r>
      <w:r>
        <w:rPr/>
        <w:t>zona</w:t>
      </w:r>
      <w:r>
        <w:rPr>
          <w:spacing w:val="-6"/>
        </w:rPr>
        <w:t> </w:t>
      </w:r>
      <w:r>
        <w:rPr/>
        <w:t>de</w:t>
      </w:r>
      <w:r>
        <w:rPr>
          <w:spacing w:val="-6"/>
        </w:rPr>
        <w:t> </w:t>
      </w:r>
      <w:r>
        <w:rPr/>
        <w:t>grave incidencia por el tráfico ilícito de mercancías, y particularmente de licores); (c) las informaciones posteriormente puestas en conocimiento de los periodistas y del medio de comunicación (que la causa penal referida no existía); (d) la ausencia de rectificación de la información; (e) el daño al honor del señor J.C.T.R. entre sus compañeros y la comunidad (que fue objeto de burlas y epítetos como “choricero” relacionado con el tráfico de licores e incluso trasladado de localidad); y, (f) el alcance y credibilidad del medio de comunicación que publicó la noticia, lo que aumentaba la magnitud de ese</w:t>
      </w:r>
      <w:r>
        <w:rPr>
          <w:spacing w:val="-6"/>
        </w:rPr>
        <w:t> </w:t>
      </w:r>
      <w:r>
        <w:rPr/>
        <w:t>daño.</w:t>
      </w:r>
    </w:p>
    <w:p>
      <w:pPr>
        <w:pStyle w:val="BodyText"/>
        <w:spacing w:before="9"/>
        <w:rPr>
          <w:sz w:val="19"/>
        </w:rPr>
      </w:pPr>
    </w:p>
    <w:p>
      <w:pPr>
        <w:pStyle w:val="Heading2"/>
        <w:numPr>
          <w:ilvl w:val="0"/>
          <w:numId w:val="12"/>
        </w:numPr>
        <w:tabs>
          <w:tab w:pos="1322" w:val="left" w:leader="none"/>
          <w:tab w:pos="1323" w:val="left" w:leader="none"/>
        </w:tabs>
        <w:spacing w:line="240" w:lineRule="auto" w:before="0" w:after="0"/>
        <w:ind w:left="1322" w:right="0" w:hanging="641"/>
        <w:jc w:val="left"/>
        <w:rPr>
          <w:i/>
        </w:rPr>
      </w:pPr>
      <w:bookmarkStart w:name="B.  Consideraciones de la Corte" w:id="107"/>
      <w:bookmarkEnd w:id="107"/>
      <w:r>
        <w:rPr>
          <w:b w:val="0"/>
          <w:i w:val="0"/>
        </w:rPr>
      </w:r>
      <w:bookmarkStart w:name="_bookmark78" w:id="108"/>
      <w:bookmarkEnd w:id="108"/>
      <w:r>
        <w:rPr>
          <w:b w:val="0"/>
          <w:i w:val="0"/>
        </w:rPr>
      </w:r>
      <w:bookmarkStart w:name="_bookmark78" w:id="109"/>
      <w:bookmarkEnd w:id="109"/>
      <w:r>
        <w:rPr>
          <w:i/>
        </w:rPr>
        <w:t>Co</w:t>
      </w:r>
      <w:r>
        <w:rPr>
          <w:i/>
        </w:rPr>
        <w:t>nsideraciones de la</w:t>
      </w:r>
      <w:r>
        <w:rPr>
          <w:i/>
          <w:spacing w:val="-9"/>
        </w:rPr>
        <w:t> </w:t>
      </w:r>
      <w:r>
        <w:rPr>
          <w:i/>
        </w:rPr>
        <w:t>Corte</w:t>
      </w:r>
    </w:p>
    <w:p>
      <w:pPr>
        <w:pStyle w:val="BodyText"/>
        <w:spacing w:before="9"/>
        <w:rPr>
          <w:b/>
          <w:i/>
          <w:sz w:val="19"/>
        </w:rPr>
      </w:pPr>
    </w:p>
    <w:p>
      <w:pPr>
        <w:pStyle w:val="ListParagraph"/>
        <w:numPr>
          <w:ilvl w:val="1"/>
          <w:numId w:val="13"/>
        </w:numPr>
        <w:tabs>
          <w:tab w:pos="1686" w:val="left" w:leader="none"/>
        </w:tabs>
        <w:spacing w:line="240" w:lineRule="auto" w:before="0" w:after="0"/>
        <w:ind w:left="1290" w:right="0" w:hanging="1"/>
        <w:jc w:val="left"/>
        <w:rPr>
          <w:i/>
          <w:sz w:val="20"/>
        </w:rPr>
      </w:pPr>
      <w:bookmarkStart w:name="b.1 Importancia de la libertad de expres" w:id="110"/>
      <w:bookmarkEnd w:id="110"/>
      <w:r>
        <w:rPr/>
      </w:r>
      <w:bookmarkStart w:name="_bookmark79" w:id="111"/>
      <w:bookmarkEnd w:id="111"/>
      <w:r>
        <w:rPr/>
      </w:r>
      <w:bookmarkStart w:name="_bookmark79" w:id="112"/>
      <w:bookmarkEnd w:id="112"/>
      <w:r>
        <w:rPr>
          <w:i/>
          <w:sz w:val="20"/>
        </w:rPr>
        <w:t>I</w:t>
      </w:r>
      <w:r>
        <w:rPr>
          <w:i/>
          <w:sz w:val="20"/>
        </w:rPr>
        <w:t>mportancia de la libertad de expresión en una sociedad</w:t>
      </w:r>
      <w:r>
        <w:rPr>
          <w:i/>
          <w:spacing w:val="-27"/>
          <w:sz w:val="20"/>
        </w:rPr>
        <w:t> </w:t>
      </w:r>
      <w:r>
        <w:rPr>
          <w:i/>
          <w:sz w:val="20"/>
        </w:rPr>
        <w:t>democrática</w:t>
      </w:r>
    </w:p>
    <w:p>
      <w:pPr>
        <w:pStyle w:val="BodyText"/>
        <w:spacing w:before="7"/>
        <w:rPr>
          <w:i/>
          <w:sz w:val="19"/>
        </w:rPr>
      </w:pPr>
    </w:p>
    <w:p>
      <w:pPr>
        <w:pStyle w:val="ListParagraph"/>
        <w:numPr>
          <w:ilvl w:val="0"/>
          <w:numId w:val="7"/>
        </w:numPr>
        <w:tabs>
          <w:tab w:pos="688" w:val="left" w:leader="none"/>
        </w:tabs>
        <w:spacing w:line="240" w:lineRule="auto" w:before="1" w:after="0"/>
        <w:ind w:left="119" w:right="115" w:firstLine="0"/>
        <w:jc w:val="both"/>
        <w:rPr>
          <w:sz w:val="20"/>
        </w:rPr>
      </w:pPr>
      <w:r>
        <w:rPr>
          <w:sz w:val="20"/>
        </w:rPr>
        <w:t>La jurisprudencia del Tribunal ha dado un amplio contenido al derecho a la libertad de pensamiento</w:t>
      </w:r>
      <w:r>
        <w:rPr>
          <w:spacing w:val="-6"/>
          <w:sz w:val="20"/>
        </w:rPr>
        <w:t> </w:t>
      </w:r>
      <w:r>
        <w:rPr>
          <w:sz w:val="20"/>
        </w:rPr>
        <w:t>y</w:t>
      </w:r>
      <w:r>
        <w:rPr>
          <w:spacing w:val="-5"/>
          <w:sz w:val="20"/>
        </w:rPr>
        <w:t> </w:t>
      </w:r>
      <w:r>
        <w:rPr>
          <w:sz w:val="20"/>
        </w:rPr>
        <w:t>de</w:t>
      </w:r>
      <w:r>
        <w:rPr>
          <w:spacing w:val="-6"/>
          <w:sz w:val="20"/>
        </w:rPr>
        <w:t> </w:t>
      </w:r>
      <w:r>
        <w:rPr>
          <w:sz w:val="20"/>
        </w:rPr>
        <w:t>expresión</w:t>
      </w:r>
      <w:r>
        <w:rPr>
          <w:spacing w:val="-5"/>
          <w:sz w:val="20"/>
        </w:rPr>
        <w:t> </w:t>
      </w:r>
      <w:r>
        <w:rPr>
          <w:sz w:val="20"/>
        </w:rPr>
        <w:t>consagrado</w:t>
      </w:r>
      <w:r>
        <w:rPr>
          <w:spacing w:val="-6"/>
          <w:sz w:val="20"/>
        </w:rPr>
        <w:t> </w:t>
      </w:r>
      <w:r>
        <w:rPr>
          <w:sz w:val="20"/>
        </w:rPr>
        <w:t>en</w:t>
      </w:r>
      <w:r>
        <w:rPr>
          <w:spacing w:val="-6"/>
          <w:sz w:val="20"/>
        </w:rPr>
        <w:t> </w:t>
      </w:r>
      <w:r>
        <w:rPr>
          <w:sz w:val="20"/>
        </w:rPr>
        <w:t>el</w:t>
      </w:r>
      <w:r>
        <w:rPr>
          <w:spacing w:val="-8"/>
          <w:sz w:val="20"/>
        </w:rPr>
        <w:t> </w:t>
      </w:r>
      <w:r>
        <w:rPr>
          <w:sz w:val="20"/>
        </w:rPr>
        <w:t>artículo</w:t>
      </w:r>
      <w:r>
        <w:rPr>
          <w:spacing w:val="-7"/>
          <w:sz w:val="20"/>
        </w:rPr>
        <w:t> </w:t>
      </w:r>
      <w:r>
        <w:rPr>
          <w:sz w:val="20"/>
        </w:rPr>
        <w:t>13</w:t>
      </w:r>
      <w:r>
        <w:rPr>
          <w:spacing w:val="-7"/>
          <w:sz w:val="20"/>
        </w:rPr>
        <w:t> </w:t>
      </w:r>
      <w:r>
        <w:rPr>
          <w:sz w:val="20"/>
        </w:rPr>
        <w:t>de</w:t>
      </w:r>
      <w:r>
        <w:rPr>
          <w:spacing w:val="-6"/>
          <w:sz w:val="20"/>
        </w:rPr>
        <w:t> </w:t>
      </w:r>
      <w:r>
        <w:rPr>
          <w:sz w:val="20"/>
        </w:rPr>
        <w:t>la</w:t>
      </w:r>
      <w:r>
        <w:rPr>
          <w:spacing w:val="-7"/>
          <w:sz w:val="20"/>
        </w:rPr>
        <w:t> </w:t>
      </w:r>
      <w:r>
        <w:rPr>
          <w:sz w:val="20"/>
        </w:rPr>
        <w:t>Convención.</w:t>
      </w:r>
      <w:r>
        <w:rPr>
          <w:spacing w:val="-5"/>
          <w:sz w:val="20"/>
        </w:rPr>
        <w:t> </w:t>
      </w:r>
      <w:r>
        <w:rPr>
          <w:sz w:val="20"/>
        </w:rPr>
        <w:t>Así,</w:t>
      </w:r>
      <w:r>
        <w:rPr>
          <w:spacing w:val="-6"/>
          <w:sz w:val="20"/>
        </w:rPr>
        <w:t> </w:t>
      </w:r>
      <w:r>
        <w:rPr>
          <w:sz w:val="20"/>
        </w:rPr>
        <w:t>la</w:t>
      </w:r>
      <w:r>
        <w:rPr>
          <w:spacing w:val="-6"/>
          <w:sz w:val="20"/>
        </w:rPr>
        <w:t> </w:t>
      </w:r>
      <w:r>
        <w:rPr>
          <w:sz w:val="20"/>
        </w:rPr>
        <w:t>Corte</w:t>
      </w:r>
      <w:r>
        <w:rPr>
          <w:spacing w:val="-6"/>
          <w:sz w:val="20"/>
        </w:rPr>
        <w:t> </w:t>
      </w:r>
      <w:r>
        <w:rPr>
          <w:sz w:val="20"/>
        </w:rPr>
        <w:t>ha</w:t>
      </w:r>
      <w:r>
        <w:rPr>
          <w:spacing w:val="-7"/>
          <w:sz w:val="20"/>
        </w:rPr>
        <w:t> </w:t>
      </w:r>
      <w:r>
        <w:rPr>
          <w:sz w:val="20"/>
        </w:rPr>
        <w:t>indicado que</w:t>
      </w:r>
      <w:r>
        <w:rPr>
          <w:spacing w:val="-18"/>
          <w:sz w:val="20"/>
        </w:rPr>
        <w:t> </w:t>
      </w:r>
      <w:r>
        <w:rPr>
          <w:sz w:val="20"/>
        </w:rPr>
        <w:t>dicha</w:t>
      </w:r>
      <w:r>
        <w:rPr>
          <w:spacing w:val="-18"/>
          <w:sz w:val="20"/>
        </w:rPr>
        <w:t> </w:t>
      </w:r>
      <w:r>
        <w:rPr>
          <w:sz w:val="20"/>
        </w:rPr>
        <w:t>norma</w:t>
      </w:r>
      <w:r>
        <w:rPr>
          <w:spacing w:val="-18"/>
          <w:sz w:val="20"/>
        </w:rPr>
        <w:t> </w:t>
      </w:r>
      <w:r>
        <w:rPr>
          <w:sz w:val="20"/>
        </w:rPr>
        <w:t>protege</w:t>
      </w:r>
      <w:r>
        <w:rPr>
          <w:spacing w:val="-18"/>
          <w:sz w:val="20"/>
        </w:rPr>
        <w:t> </w:t>
      </w:r>
      <w:r>
        <w:rPr>
          <w:sz w:val="20"/>
        </w:rPr>
        <w:t>el</w:t>
      </w:r>
      <w:r>
        <w:rPr>
          <w:spacing w:val="-17"/>
          <w:sz w:val="20"/>
        </w:rPr>
        <w:t> </w:t>
      </w:r>
      <w:r>
        <w:rPr>
          <w:sz w:val="20"/>
        </w:rPr>
        <w:t>derecho</w:t>
      </w:r>
      <w:r>
        <w:rPr>
          <w:spacing w:val="-18"/>
          <w:sz w:val="20"/>
        </w:rPr>
        <w:t> </w:t>
      </w:r>
      <w:r>
        <w:rPr>
          <w:sz w:val="20"/>
        </w:rPr>
        <w:t>de</w:t>
      </w:r>
      <w:r>
        <w:rPr>
          <w:spacing w:val="-17"/>
          <w:sz w:val="20"/>
        </w:rPr>
        <w:t> </w:t>
      </w:r>
      <w:r>
        <w:rPr>
          <w:sz w:val="20"/>
        </w:rPr>
        <w:t>buscar,</w:t>
      </w:r>
      <w:r>
        <w:rPr>
          <w:spacing w:val="-18"/>
          <w:sz w:val="20"/>
        </w:rPr>
        <w:t> </w:t>
      </w:r>
      <w:r>
        <w:rPr>
          <w:sz w:val="20"/>
        </w:rPr>
        <w:t>recibir</w:t>
      </w:r>
      <w:r>
        <w:rPr>
          <w:spacing w:val="-18"/>
          <w:sz w:val="20"/>
        </w:rPr>
        <w:t> </w:t>
      </w:r>
      <w:r>
        <w:rPr>
          <w:sz w:val="20"/>
        </w:rPr>
        <w:t>y</w:t>
      </w:r>
      <w:r>
        <w:rPr>
          <w:spacing w:val="-17"/>
          <w:sz w:val="20"/>
        </w:rPr>
        <w:t> </w:t>
      </w:r>
      <w:r>
        <w:rPr>
          <w:sz w:val="20"/>
        </w:rPr>
        <w:t>difundir</w:t>
      </w:r>
      <w:r>
        <w:rPr>
          <w:spacing w:val="-19"/>
          <w:sz w:val="20"/>
        </w:rPr>
        <w:t> </w:t>
      </w:r>
      <w:r>
        <w:rPr>
          <w:sz w:val="20"/>
        </w:rPr>
        <w:t>ideas</w:t>
      </w:r>
      <w:r>
        <w:rPr>
          <w:spacing w:val="-19"/>
          <w:sz w:val="20"/>
        </w:rPr>
        <w:t> </w:t>
      </w:r>
      <w:r>
        <w:rPr>
          <w:sz w:val="20"/>
        </w:rPr>
        <w:t>e</w:t>
      </w:r>
      <w:r>
        <w:rPr>
          <w:spacing w:val="-17"/>
          <w:sz w:val="20"/>
        </w:rPr>
        <w:t> </w:t>
      </w:r>
      <w:r>
        <w:rPr>
          <w:sz w:val="20"/>
        </w:rPr>
        <w:t>informaciones</w:t>
      </w:r>
      <w:r>
        <w:rPr>
          <w:spacing w:val="-19"/>
          <w:sz w:val="20"/>
        </w:rPr>
        <w:t> </w:t>
      </w:r>
      <w:r>
        <w:rPr>
          <w:sz w:val="20"/>
        </w:rPr>
        <w:t>de</w:t>
      </w:r>
      <w:r>
        <w:rPr>
          <w:spacing w:val="-17"/>
          <w:sz w:val="20"/>
        </w:rPr>
        <w:t> </w:t>
      </w:r>
      <w:r>
        <w:rPr>
          <w:sz w:val="20"/>
        </w:rPr>
        <w:t>toda</w:t>
      </w:r>
      <w:r>
        <w:rPr>
          <w:spacing w:val="-19"/>
          <w:sz w:val="20"/>
        </w:rPr>
        <w:t> </w:t>
      </w:r>
      <w:r>
        <w:rPr>
          <w:sz w:val="20"/>
        </w:rPr>
        <w:t>índole, así como también el de recibir y conocer las informaciones e ideas difundidas por los demás</w:t>
      </w:r>
      <w:hyperlink w:history="true" w:anchor="_bookmark80">
        <w:r>
          <w:rPr>
            <w:position w:val="7"/>
            <w:sz w:val="13"/>
          </w:rPr>
          <w:t>60</w:t>
        </w:r>
      </w:hyperlink>
      <w:r>
        <w:rPr>
          <w:sz w:val="20"/>
        </w:rPr>
        <w:t>. También ha señalado que la libertad de pensamiento y expresión tiene una dimensión individual y una dimensión social, de las cuales ha desprendido una serie de derechos que se encuentran protegidos en dicho artículo</w:t>
      </w:r>
      <w:hyperlink w:history="true" w:anchor="_bookmark81">
        <w:r>
          <w:rPr>
            <w:position w:val="7"/>
            <w:sz w:val="13"/>
          </w:rPr>
          <w:t>61</w:t>
        </w:r>
      </w:hyperlink>
      <w:r>
        <w:rPr>
          <w:sz w:val="20"/>
        </w:rPr>
        <w:t>. Este Tribunal ha afirmado que ambas dimensiones poseen igual importancia y deben ser garantizadas plenamente en forma simultánea para dar efectividad total al derecho a la libertad de pensamiento y expresión en los términos previstos por el artículo 13 de la Convención</w:t>
      </w:r>
      <w:hyperlink w:history="true" w:anchor="_bookmark82">
        <w:r>
          <w:rPr>
            <w:position w:val="7"/>
            <w:sz w:val="13"/>
          </w:rPr>
          <w:t>62</w:t>
        </w:r>
      </w:hyperlink>
      <w:r>
        <w:rPr>
          <w:sz w:val="20"/>
        </w:rPr>
        <w:t>.</w:t>
      </w:r>
    </w:p>
    <w:p>
      <w:pPr>
        <w:pStyle w:val="BodyText"/>
        <w:spacing w:before="12"/>
        <w:rPr>
          <w:sz w:val="19"/>
        </w:rPr>
      </w:pPr>
    </w:p>
    <w:p>
      <w:pPr>
        <w:pStyle w:val="ListParagraph"/>
        <w:numPr>
          <w:ilvl w:val="0"/>
          <w:numId w:val="7"/>
        </w:numPr>
        <w:tabs>
          <w:tab w:pos="688" w:val="left" w:leader="none"/>
        </w:tabs>
        <w:spacing w:line="240" w:lineRule="auto" w:before="0" w:after="0"/>
        <w:ind w:left="119" w:right="116" w:firstLine="0"/>
        <w:jc w:val="both"/>
        <w:rPr>
          <w:sz w:val="20"/>
        </w:rPr>
      </w:pPr>
      <w:r>
        <w:rPr>
          <w:sz w:val="20"/>
        </w:rPr>
        <w:t>Además, la Corte ha establecido que la libertad de expresión, particularmente en asuntos de interés público, “es una piedra angular en la existencia misma de una sociedad democrática”</w:t>
      </w:r>
      <w:hyperlink w:history="true" w:anchor="_bookmark83">
        <w:r>
          <w:rPr>
            <w:position w:val="7"/>
            <w:sz w:val="13"/>
          </w:rPr>
          <w:t>63</w:t>
        </w:r>
      </w:hyperlink>
      <w:r>
        <w:rPr>
          <w:sz w:val="20"/>
        </w:rPr>
        <w:t>. La Corte Interamericana, en su Opinión Consultiva OC-5/85, hizo referencia a la estrecha relación existente entre democracia y libertad de expresión, al establecer que este derecho es indispensable para la formación de la opinión pública, así como también es </w:t>
      </w:r>
      <w:r>
        <w:rPr>
          <w:i/>
          <w:sz w:val="20"/>
        </w:rPr>
        <w:t>conditio sine qua non </w:t>
      </w:r>
      <w:r>
        <w:rPr>
          <w:sz w:val="20"/>
        </w:rPr>
        <w:t>para que los partidos</w:t>
      </w:r>
      <w:r>
        <w:rPr>
          <w:spacing w:val="-10"/>
          <w:sz w:val="20"/>
        </w:rPr>
        <w:t> </w:t>
      </w:r>
      <w:r>
        <w:rPr>
          <w:sz w:val="20"/>
        </w:rPr>
        <w:t>políticos,</w:t>
      </w:r>
      <w:r>
        <w:rPr>
          <w:spacing w:val="-11"/>
          <w:sz w:val="20"/>
        </w:rPr>
        <w:t> </w:t>
      </w:r>
      <w:r>
        <w:rPr>
          <w:sz w:val="20"/>
        </w:rPr>
        <w:t>los</w:t>
      </w:r>
      <w:r>
        <w:rPr>
          <w:spacing w:val="-11"/>
          <w:sz w:val="20"/>
        </w:rPr>
        <w:t> </w:t>
      </w:r>
      <w:r>
        <w:rPr>
          <w:sz w:val="20"/>
        </w:rPr>
        <w:t>sindicatos,</w:t>
      </w:r>
      <w:r>
        <w:rPr>
          <w:spacing w:val="-11"/>
          <w:sz w:val="20"/>
        </w:rPr>
        <w:t> </w:t>
      </w:r>
      <w:r>
        <w:rPr>
          <w:sz w:val="20"/>
        </w:rPr>
        <w:t>las</w:t>
      </w:r>
      <w:r>
        <w:rPr>
          <w:spacing w:val="-10"/>
          <w:sz w:val="20"/>
        </w:rPr>
        <w:t> </w:t>
      </w:r>
      <w:r>
        <w:rPr>
          <w:sz w:val="20"/>
        </w:rPr>
        <w:t>sociedades</w:t>
      </w:r>
      <w:r>
        <w:rPr>
          <w:spacing w:val="-10"/>
          <w:sz w:val="20"/>
        </w:rPr>
        <w:t> </w:t>
      </w:r>
      <w:r>
        <w:rPr>
          <w:sz w:val="20"/>
        </w:rPr>
        <w:t>científicas</w:t>
      </w:r>
      <w:r>
        <w:rPr>
          <w:spacing w:val="-11"/>
          <w:sz w:val="20"/>
        </w:rPr>
        <w:t> </w:t>
      </w:r>
      <w:r>
        <w:rPr>
          <w:sz w:val="20"/>
        </w:rPr>
        <w:t>y</w:t>
      </w:r>
      <w:r>
        <w:rPr>
          <w:spacing w:val="-10"/>
          <w:sz w:val="20"/>
        </w:rPr>
        <w:t> </w:t>
      </w:r>
      <w:r>
        <w:rPr>
          <w:sz w:val="20"/>
        </w:rPr>
        <w:t>culturales,</w:t>
      </w:r>
      <w:r>
        <w:rPr>
          <w:spacing w:val="-10"/>
          <w:sz w:val="20"/>
        </w:rPr>
        <w:t> </w:t>
      </w:r>
      <w:r>
        <w:rPr>
          <w:sz w:val="20"/>
        </w:rPr>
        <w:t>y</w:t>
      </w:r>
      <w:r>
        <w:rPr>
          <w:spacing w:val="-12"/>
          <w:sz w:val="20"/>
        </w:rPr>
        <w:t> </w:t>
      </w:r>
      <w:r>
        <w:rPr>
          <w:sz w:val="20"/>
        </w:rPr>
        <w:t>en</w:t>
      </w:r>
      <w:r>
        <w:rPr>
          <w:spacing w:val="-11"/>
          <w:sz w:val="20"/>
        </w:rPr>
        <w:t> </w:t>
      </w:r>
      <w:r>
        <w:rPr>
          <w:sz w:val="20"/>
        </w:rPr>
        <w:t>general,</w:t>
      </w:r>
      <w:r>
        <w:rPr>
          <w:spacing w:val="-10"/>
          <w:sz w:val="20"/>
        </w:rPr>
        <w:t> </w:t>
      </w:r>
      <w:r>
        <w:rPr>
          <w:sz w:val="20"/>
        </w:rPr>
        <w:t>quienes</w:t>
      </w:r>
      <w:r>
        <w:rPr>
          <w:spacing w:val="-13"/>
          <w:sz w:val="20"/>
        </w:rPr>
        <w:t> </w:t>
      </w:r>
      <w:r>
        <w:rPr>
          <w:sz w:val="20"/>
        </w:rPr>
        <w:t>deseen influir sobre la colectividad puedan desarrollarse plenamente, y para que, en suma, la comunidad esté suficientemente informada a la hora de ejercer sus opciones</w:t>
      </w:r>
      <w:hyperlink w:history="true" w:anchor="_bookmark84">
        <w:r>
          <w:rPr>
            <w:position w:val="7"/>
            <w:sz w:val="13"/>
          </w:rPr>
          <w:t>64</w:t>
        </w:r>
      </w:hyperlink>
      <w:r>
        <w:rPr>
          <w:sz w:val="20"/>
        </w:rPr>
        <w:t>. Y es que el control democrático por parte de la sociedad a través de la opinión pública fomenta la transparencia de las </w:t>
      </w:r>
      <w:r>
        <w:rPr>
          <w:spacing w:val="66"/>
          <w:sz w:val="20"/>
        </w:rPr>
        <w:t> </w:t>
      </w:r>
      <w:r>
        <w:rPr>
          <w:sz w:val="20"/>
        </w:rPr>
        <w:t>actividades</w:t>
      </w:r>
    </w:p>
    <w:p>
      <w:pPr>
        <w:pStyle w:val="BodyText"/>
        <w:spacing w:before="4"/>
        <w:rPr>
          <w:sz w:val="29"/>
        </w:rPr>
      </w:pPr>
      <w:r>
        <w:rPr/>
        <w:pict>
          <v:line style="position:absolute;mso-position-horizontal-relative:page;mso-position-vertical-relative:paragraph;z-index:1336;mso-wrap-distance-left:0;mso-wrap-distance-right:0" from="54pt,20.092676pt" to="198pt,20.092676pt" stroked="true" strokeweight=".599pt" strokecolor="#000000">
            <v:stroke dashstyle="solid"/>
            <w10:wrap type="topAndBottom"/>
          </v:line>
        </w:pict>
      </w:r>
    </w:p>
    <w:p>
      <w:pPr>
        <w:pStyle w:val="BodyText"/>
        <w:spacing w:before="11"/>
        <w:rPr>
          <w:sz w:val="26"/>
        </w:rPr>
      </w:pPr>
    </w:p>
    <w:p>
      <w:pPr>
        <w:tabs>
          <w:tab w:pos="839" w:val="left" w:leader="none"/>
        </w:tabs>
        <w:spacing w:before="100"/>
        <w:ind w:left="120" w:right="118" w:firstLine="0"/>
        <w:jc w:val="both"/>
        <w:rPr>
          <w:sz w:val="16"/>
        </w:rPr>
      </w:pPr>
      <w:bookmarkStart w:name="_bookmark80" w:id="113"/>
      <w:bookmarkEnd w:id="113"/>
      <w:r>
        <w:rPr/>
      </w:r>
      <w:r>
        <w:rPr>
          <w:position w:val="6"/>
          <w:sz w:val="10"/>
        </w:rPr>
        <w:t>60</w:t>
        <w:tab/>
      </w:r>
      <w:r>
        <w:rPr>
          <w:i/>
          <w:sz w:val="16"/>
        </w:rPr>
        <w:t>Cfr.</w:t>
      </w:r>
      <w:r>
        <w:rPr>
          <w:i/>
          <w:spacing w:val="-5"/>
          <w:sz w:val="16"/>
        </w:rPr>
        <w:t> </w:t>
      </w:r>
      <w:r>
        <w:rPr>
          <w:i/>
          <w:sz w:val="16"/>
        </w:rPr>
        <w:t>La</w:t>
      </w:r>
      <w:r>
        <w:rPr>
          <w:i/>
          <w:spacing w:val="-4"/>
          <w:sz w:val="16"/>
        </w:rPr>
        <w:t> </w:t>
      </w:r>
      <w:r>
        <w:rPr>
          <w:i/>
          <w:sz w:val="16"/>
        </w:rPr>
        <w:t>Colegiación</w:t>
      </w:r>
      <w:r>
        <w:rPr>
          <w:i/>
          <w:spacing w:val="-5"/>
          <w:sz w:val="16"/>
        </w:rPr>
        <w:t> </w:t>
      </w:r>
      <w:r>
        <w:rPr>
          <w:i/>
          <w:sz w:val="16"/>
        </w:rPr>
        <w:t>Obligatoria</w:t>
      </w:r>
      <w:r>
        <w:rPr>
          <w:i/>
          <w:spacing w:val="-4"/>
          <w:sz w:val="16"/>
        </w:rPr>
        <w:t> </w:t>
      </w:r>
      <w:r>
        <w:rPr>
          <w:i/>
          <w:sz w:val="16"/>
        </w:rPr>
        <w:t>de</w:t>
      </w:r>
      <w:r>
        <w:rPr>
          <w:i/>
          <w:spacing w:val="-5"/>
          <w:sz w:val="16"/>
        </w:rPr>
        <w:t> </w:t>
      </w:r>
      <w:r>
        <w:rPr>
          <w:i/>
          <w:sz w:val="16"/>
        </w:rPr>
        <w:t>Periodistas</w:t>
      </w:r>
      <w:r>
        <w:rPr>
          <w:i/>
          <w:spacing w:val="-5"/>
          <w:sz w:val="16"/>
        </w:rPr>
        <w:t> </w:t>
      </w:r>
      <w:r>
        <w:rPr>
          <w:i/>
          <w:sz w:val="16"/>
        </w:rPr>
        <w:t>(Arts.</w:t>
      </w:r>
      <w:r>
        <w:rPr>
          <w:i/>
          <w:spacing w:val="-5"/>
          <w:sz w:val="16"/>
        </w:rPr>
        <w:t> </w:t>
      </w:r>
      <w:r>
        <w:rPr>
          <w:i/>
          <w:sz w:val="16"/>
        </w:rPr>
        <w:t>13</w:t>
      </w:r>
      <w:r>
        <w:rPr>
          <w:i/>
          <w:spacing w:val="-4"/>
          <w:sz w:val="16"/>
        </w:rPr>
        <w:t> </w:t>
      </w:r>
      <w:r>
        <w:rPr>
          <w:i/>
          <w:sz w:val="16"/>
        </w:rPr>
        <w:t>y</w:t>
      </w:r>
      <w:r>
        <w:rPr>
          <w:i/>
          <w:spacing w:val="-4"/>
          <w:sz w:val="16"/>
        </w:rPr>
        <w:t> </w:t>
      </w:r>
      <w:r>
        <w:rPr>
          <w:i/>
          <w:sz w:val="16"/>
        </w:rPr>
        <w:t>29</w:t>
      </w:r>
      <w:r>
        <w:rPr>
          <w:i/>
          <w:spacing w:val="-4"/>
          <w:sz w:val="16"/>
        </w:rPr>
        <w:t> </w:t>
      </w:r>
      <w:r>
        <w:rPr>
          <w:i/>
          <w:sz w:val="16"/>
        </w:rPr>
        <w:t>de</w:t>
      </w:r>
      <w:r>
        <w:rPr>
          <w:i/>
          <w:spacing w:val="-5"/>
          <w:sz w:val="16"/>
        </w:rPr>
        <w:t> </w:t>
      </w:r>
      <w:r>
        <w:rPr>
          <w:i/>
          <w:sz w:val="16"/>
        </w:rPr>
        <w:t>la</w:t>
      </w:r>
      <w:r>
        <w:rPr>
          <w:i/>
          <w:spacing w:val="-4"/>
          <w:sz w:val="16"/>
        </w:rPr>
        <w:t> </w:t>
      </w:r>
      <w:r>
        <w:rPr>
          <w:i/>
          <w:sz w:val="16"/>
        </w:rPr>
        <w:t>Convención</w:t>
      </w:r>
      <w:r>
        <w:rPr>
          <w:i/>
          <w:spacing w:val="-5"/>
          <w:sz w:val="16"/>
        </w:rPr>
        <w:t> </w:t>
      </w:r>
      <w:r>
        <w:rPr>
          <w:i/>
          <w:sz w:val="16"/>
        </w:rPr>
        <w:t>Americana</w:t>
      </w:r>
      <w:r>
        <w:rPr>
          <w:i/>
          <w:spacing w:val="-4"/>
          <w:sz w:val="16"/>
        </w:rPr>
        <w:t> </w:t>
      </w:r>
      <w:r>
        <w:rPr>
          <w:i/>
          <w:sz w:val="16"/>
        </w:rPr>
        <w:t>sobre</w:t>
      </w:r>
      <w:r>
        <w:rPr>
          <w:i/>
          <w:spacing w:val="-5"/>
          <w:sz w:val="16"/>
        </w:rPr>
        <w:t> </w:t>
      </w:r>
      <w:r>
        <w:rPr>
          <w:i/>
          <w:sz w:val="16"/>
        </w:rPr>
        <w:t>Derechos</w:t>
      </w:r>
      <w:r>
        <w:rPr>
          <w:i/>
          <w:spacing w:val="-5"/>
          <w:sz w:val="16"/>
        </w:rPr>
        <w:t> </w:t>
      </w:r>
      <w:r>
        <w:rPr>
          <w:i/>
          <w:sz w:val="16"/>
        </w:rPr>
        <w:t>Humanos).</w:t>
      </w:r>
      <w:r>
        <w:rPr>
          <w:i/>
          <w:w w:val="99"/>
          <w:sz w:val="16"/>
        </w:rPr>
        <w:t> </w:t>
      </w:r>
      <w:r>
        <w:rPr>
          <w:sz w:val="16"/>
        </w:rPr>
        <w:t>Opinión</w:t>
      </w:r>
      <w:r>
        <w:rPr>
          <w:spacing w:val="-6"/>
          <w:sz w:val="16"/>
        </w:rPr>
        <w:t> </w:t>
      </w:r>
      <w:r>
        <w:rPr>
          <w:sz w:val="16"/>
        </w:rPr>
        <w:t>Consultiva</w:t>
      </w:r>
      <w:r>
        <w:rPr>
          <w:spacing w:val="-6"/>
          <w:sz w:val="16"/>
        </w:rPr>
        <w:t> </w:t>
      </w:r>
      <w:r>
        <w:rPr>
          <w:sz w:val="16"/>
        </w:rPr>
        <w:t>OC-5/85</w:t>
      </w:r>
      <w:r>
        <w:rPr>
          <w:spacing w:val="-5"/>
          <w:sz w:val="16"/>
        </w:rPr>
        <w:t> </w:t>
      </w:r>
      <w:r>
        <w:rPr>
          <w:sz w:val="16"/>
        </w:rPr>
        <w:t>de</w:t>
      </w:r>
      <w:r>
        <w:rPr>
          <w:spacing w:val="-6"/>
          <w:sz w:val="16"/>
        </w:rPr>
        <w:t> </w:t>
      </w:r>
      <w:r>
        <w:rPr>
          <w:sz w:val="16"/>
        </w:rPr>
        <w:t>13</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1985.</w:t>
      </w:r>
      <w:r>
        <w:rPr>
          <w:spacing w:val="-6"/>
          <w:sz w:val="16"/>
        </w:rPr>
        <w:t> </w:t>
      </w:r>
      <w:r>
        <w:rPr>
          <w:sz w:val="16"/>
        </w:rPr>
        <w:t>Serie</w:t>
      </w:r>
      <w:r>
        <w:rPr>
          <w:spacing w:val="-6"/>
          <w:sz w:val="16"/>
        </w:rPr>
        <w:t> </w:t>
      </w:r>
      <w:r>
        <w:rPr>
          <w:sz w:val="16"/>
        </w:rPr>
        <w:t>A</w:t>
      </w:r>
      <w:r>
        <w:rPr>
          <w:spacing w:val="-6"/>
          <w:sz w:val="16"/>
        </w:rPr>
        <w:t> </w:t>
      </w:r>
      <w:r>
        <w:rPr>
          <w:sz w:val="16"/>
        </w:rPr>
        <w:t>No.</w:t>
      </w:r>
      <w:r>
        <w:rPr>
          <w:spacing w:val="-6"/>
          <w:sz w:val="16"/>
        </w:rPr>
        <w:t> </w:t>
      </w:r>
      <w:r>
        <w:rPr>
          <w:sz w:val="16"/>
        </w:rPr>
        <w:t>5,</w:t>
      </w:r>
      <w:r>
        <w:rPr>
          <w:spacing w:val="-6"/>
          <w:sz w:val="16"/>
        </w:rPr>
        <w:t> </w:t>
      </w:r>
      <w:r>
        <w:rPr>
          <w:sz w:val="16"/>
        </w:rPr>
        <w:t>párr.</w:t>
      </w:r>
      <w:r>
        <w:rPr>
          <w:spacing w:val="-6"/>
          <w:sz w:val="16"/>
        </w:rPr>
        <w:t> </w:t>
      </w:r>
      <w:r>
        <w:rPr>
          <w:sz w:val="16"/>
        </w:rPr>
        <w:t>30,</w:t>
      </w:r>
      <w:r>
        <w:rPr>
          <w:spacing w:val="-6"/>
          <w:sz w:val="16"/>
        </w:rPr>
        <w:t> </w:t>
      </w:r>
      <w:r>
        <w:rPr>
          <w:sz w:val="16"/>
        </w:rPr>
        <w:t>y</w:t>
      </w:r>
      <w:r>
        <w:rPr>
          <w:spacing w:val="-5"/>
          <w:sz w:val="16"/>
        </w:rPr>
        <w:t> </w:t>
      </w:r>
      <w:r>
        <w:rPr>
          <w:i/>
          <w:sz w:val="16"/>
        </w:rPr>
        <w:t>Caso</w:t>
      </w:r>
      <w:r>
        <w:rPr>
          <w:i/>
          <w:spacing w:val="-5"/>
          <w:sz w:val="16"/>
        </w:rPr>
        <w:t> </w:t>
      </w:r>
      <w:r>
        <w:rPr>
          <w:i/>
          <w:sz w:val="16"/>
        </w:rPr>
        <w:t>Palacio</w:t>
      </w:r>
      <w:r>
        <w:rPr>
          <w:i/>
          <w:spacing w:val="-5"/>
          <w:sz w:val="16"/>
        </w:rPr>
        <w:t> </w:t>
      </w:r>
      <w:r>
        <w:rPr>
          <w:i/>
          <w:sz w:val="16"/>
        </w:rPr>
        <w:t>Urrutia</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Ecuador. </w:t>
      </w:r>
      <w:r>
        <w:rPr>
          <w:i/>
          <w:sz w:val="16"/>
        </w:rPr>
        <w:t>Fondo,</w:t>
      </w:r>
      <w:r>
        <w:rPr>
          <w:i/>
          <w:spacing w:val="-3"/>
          <w:sz w:val="16"/>
        </w:rPr>
        <w:t> </w:t>
      </w:r>
      <w:r>
        <w:rPr>
          <w:i/>
          <w:sz w:val="16"/>
        </w:rPr>
        <w:t>Reparaciones</w:t>
      </w:r>
      <w:r>
        <w:rPr>
          <w:i/>
          <w:spacing w:val="-3"/>
          <w:sz w:val="16"/>
        </w:rPr>
        <w:t> </w:t>
      </w:r>
      <w:r>
        <w:rPr>
          <w:i/>
          <w:sz w:val="16"/>
        </w:rPr>
        <w:t>y</w:t>
      </w:r>
      <w:r>
        <w:rPr>
          <w:i/>
          <w:spacing w:val="-2"/>
          <w:sz w:val="16"/>
        </w:rPr>
        <w:t> </w:t>
      </w:r>
      <w:r>
        <w:rPr>
          <w:i/>
          <w:sz w:val="16"/>
        </w:rPr>
        <w:t>Costas.</w:t>
      </w:r>
      <w:r>
        <w:rPr>
          <w:i/>
          <w:spacing w:val="-3"/>
          <w:sz w:val="16"/>
        </w:rPr>
        <w:t> </w:t>
      </w:r>
      <w:r>
        <w:rPr>
          <w:sz w:val="16"/>
        </w:rPr>
        <w:t>Sentencia</w:t>
      </w:r>
      <w:r>
        <w:rPr>
          <w:spacing w:val="-2"/>
          <w:sz w:val="16"/>
        </w:rPr>
        <w:t> </w:t>
      </w:r>
      <w:r>
        <w:rPr>
          <w:sz w:val="16"/>
        </w:rPr>
        <w:t>de</w:t>
      </w:r>
      <w:r>
        <w:rPr>
          <w:spacing w:val="-3"/>
          <w:sz w:val="16"/>
        </w:rPr>
        <w:t> </w:t>
      </w:r>
      <w:r>
        <w:rPr>
          <w:sz w:val="16"/>
        </w:rPr>
        <w:t>24</w:t>
      </w:r>
      <w:r>
        <w:rPr>
          <w:spacing w:val="-2"/>
          <w:sz w:val="16"/>
        </w:rPr>
        <w:t> </w:t>
      </w:r>
      <w:r>
        <w:rPr>
          <w:sz w:val="16"/>
        </w:rPr>
        <w:t>de</w:t>
      </w:r>
      <w:r>
        <w:rPr>
          <w:spacing w:val="-3"/>
          <w:sz w:val="16"/>
        </w:rPr>
        <w:t> </w:t>
      </w:r>
      <w:r>
        <w:rPr>
          <w:sz w:val="16"/>
        </w:rPr>
        <w:t>noviembre</w:t>
      </w:r>
      <w:r>
        <w:rPr>
          <w:spacing w:val="-3"/>
          <w:sz w:val="16"/>
        </w:rPr>
        <w:t> </w:t>
      </w:r>
      <w:r>
        <w:rPr>
          <w:sz w:val="16"/>
        </w:rPr>
        <w:t>de</w:t>
      </w:r>
      <w:r>
        <w:rPr>
          <w:spacing w:val="-3"/>
          <w:sz w:val="16"/>
        </w:rPr>
        <w:t> </w:t>
      </w:r>
      <w:r>
        <w:rPr>
          <w:sz w:val="16"/>
        </w:rPr>
        <w:t>2021.</w:t>
      </w:r>
      <w:r>
        <w:rPr>
          <w:spacing w:val="-2"/>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446,</w:t>
      </w:r>
      <w:r>
        <w:rPr>
          <w:spacing w:val="-3"/>
          <w:sz w:val="16"/>
        </w:rPr>
        <w:t> </w:t>
      </w:r>
      <w:r>
        <w:rPr>
          <w:sz w:val="16"/>
        </w:rPr>
        <w:t>párr.</w:t>
      </w:r>
      <w:r>
        <w:rPr>
          <w:spacing w:val="-3"/>
          <w:sz w:val="16"/>
        </w:rPr>
        <w:t> </w:t>
      </w:r>
      <w:r>
        <w:rPr>
          <w:sz w:val="16"/>
        </w:rPr>
        <w:t>97.</w:t>
      </w:r>
    </w:p>
    <w:p>
      <w:pPr>
        <w:tabs>
          <w:tab w:pos="839" w:val="left" w:leader="none"/>
        </w:tabs>
        <w:spacing w:before="41"/>
        <w:ind w:left="120" w:right="118" w:firstLine="0"/>
        <w:jc w:val="both"/>
        <w:rPr>
          <w:sz w:val="16"/>
        </w:rPr>
      </w:pPr>
      <w:bookmarkStart w:name="_bookmark81" w:id="114"/>
      <w:bookmarkEnd w:id="114"/>
      <w:r>
        <w:rPr/>
      </w:r>
      <w:r>
        <w:rPr>
          <w:position w:val="6"/>
          <w:sz w:val="10"/>
        </w:rPr>
        <w:t>61</w:t>
        <w:tab/>
      </w:r>
      <w:r>
        <w:rPr>
          <w:i/>
          <w:sz w:val="16"/>
        </w:rPr>
        <w:t>Cfr.</w:t>
      </w:r>
      <w:r>
        <w:rPr>
          <w:i/>
          <w:spacing w:val="-15"/>
          <w:sz w:val="16"/>
        </w:rPr>
        <w:t> </w:t>
      </w:r>
      <w:r>
        <w:rPr>
          <w:i/>
          <w:sz w:val="16"/>
        </w:rPr>
        <w:t>Caso</w:t>
      </w:r>
      <w:r>
        <w:rPr>
          <w:i/>
          <w:spacing w:val="-13"/>
          <w:sz w:val="16"/>
        </w:rPr>
        <w:t> </w:t>
      </w:r>
      <w:r>
        <w:rPr>
          <w:i/>
          <w:sz w:val="16"/>
        </w:rPr>
        <w:t>“La</w:t>
      </w:r>
      <w:r>
        <w:rPr>
          <w:i/>
          <w:spacing w:val="-13"/>
          <w:sz w:val="16"/>
        </w:rPr>
        <w:t> </w:t>
      </w:r>
      <w:r>
        <w:rPr>
          <w:i/>
          <w:sz w:val="16"/>
        </w:rPr>
        <w:t>Última</w:t>
      </w:r>
      <w:r>
        <w:rPr>
          <w:i/>
          <w:spacing w:val="-14"/>
          <w:sz w:val="16"/>
        </w:rPr>
        <w:t> </w:t>
      </w:r>
      <w:r>
        <w:rPr>
          <w:i/>
          <w:sz w:val="16"/>
        </w:rPr>
        <w:t>Tentación</w:t>
      </w:r>
      <w:r>
        <w:rPr>
          <w:i/>
          <w:spacing w:val="-14"/>
          <w:sz w:val="16"/>
        </w:rPr>
        <w:t> </w:t>
      </w:r>
      <w:r>
        <w:rPr>
          <w:i/>
          <w:sz w:val="16"/>
        </w:rPr>
        <w:t>de</w:t>
      </w:r>
      <w:r>
        <w:rPr>
          <w:i/>
          <w:spacing w:val="-13"/>
          <w:sz w:val="16"/>
        </w:rPr>
        <w:t> </w:t>
      </w:r>
      <w:r>
        <w:rPr>
          <w:i/>
          <w:sz w:val="16"/>
        </w:rPr>
        <w:t>Cristo”</w:t>
      </w:r>
      <w:r>
        <w:rPr>
          <w:i/>
          <w:spacing w:val="-13"/>
          <w:sz w:val="16"/>
        </w:rPr>
        <w:t> </w:t>
      </w:r>
      <w:r>
        <w:rPr>
          <w:i/>
          <w:sz w:val="16"/>
        </w:rPr>
        <w:t>(Olmedo</w:t>
      </w:r>
      <w:r>
        <w:rPr>
          <w:i/>
          <w:spacing w:val="-13"/>
          <w:sz w:val="16"/>
        </w:rPr>
        <w:t> </w:t>
      </w:r>
      <w:r>
        <w:rPr>
          <w:i/>
          <w:sz w:val="16"/>
        </w:rPr>
        <w:t>Bustos</w:t>
      </w:r>
      <w:r>
        <w:rPr>
          <w:i/>
          <w:spacing w:val="-14"/>
          <w:sz w:val="16"/>
        </w:rPr>
        <w:t> </w:t>
      </w:r>
      <w:r>
        <w:rPr>
          <w:i/>
          <w:sz w:val="16"/>
        </w:rPr>
        <w:t>y</w:t>
      </w:r>
      <w:r>
        <w:rPr>
          <w:i/>
          <w:spacing w:val="-12"/>
          <w:sz w:val="16"/>
        </w:rPr>
        <w:t> </w:t>
      </w:r>
      <w:r>
        <w:rPr>
          <w:i/>
          <w:sz w:val="16"/>
        </w:rPr>
        <w:t>otros)</w:t>
      </w:r>
      <w:r>
        <w:rPr>
          <w:i/>
          <w:spacing w:val="-13"/>
          <w:sz w:val="16"/>
        </w:rPr>
        <w:t> </w:t>
      </w:r>
      <w:r>
        <w:rPr>
          <w:i/>
          <w:sz w:val="16"/>
        </w:rPr>
        <w:t>Vs.</w:t>
      </w:r>
      <w:r>
        <w:rPr>
          <w:i/>
          <w:spacing w:val="-15"/>
          <w:sz w:val="16"/>
        </w:rPr>
        <w:t> </w:t>
      </w:r>
      <w:r>
        <w:rPr>
          <w:i/>
          <w:sz w:val="16"/>
        </w:rPr>
        <w:t>Chile.</w:t>
      </w:r>
      <w:r>
        <w:rPr>
          <w:i/>
          <w:spacing w:val="-15"/>
          <w:sz w:val="16"/>
        </w:rPr>
        <w:t> </w:t>
      </w:r>
      <w:r>
        <w:rPr>
          <w:i/>
          <w:sz w:val="16"/>
        </w:rPr>
        <w:t>Fondo,</w:t>
      </w:r>
      <w:r>
        <w:rPr>
          <w:i/>
          <w:spacing w:val="-15"/>
          <w:sz w:val="16"/>
        </w:rPr>
        <w:t> </w:t>
      </w:r>
      <w:r>
        <w:rPr>
          <w:i/>
          <w:sz w:val="16"/>
        </w:rPr>
        <w:t>Reparaciones</w:t>
      </w:r>
      <w:r>
        <w:rPr>
          <w:i/>
          <w:spacing w:val="-13"/>
          <w:sz w:val="16"/>
        </w:rPr>
        <w:t> </w:t>
      </w:r>
      <w:r>
        <w:rPr>
          <w:i/>
          <w:sz w:val="16"/>
        </w:rPr>
        <w:t>y</w:t>
      </w:r>
      <w:r>
        <w:rPr>
          <w:i/>
          <w:spacing w:val="-14"/>
          <w:sz w:val="16"/>
        </w:rPr>
        <w:t> </w:t>
      </w:r>
      <w:r>
        <w:rPr>
          <w:i/>
          <w:sz w:val="16"/>
        </w:rPr>
        <w:t>Costas.</w:t>
      </w:r>
      <w:r>
        <w:rPr>
          <w:i/>
          <w:spacing w:val="-14"/>
          <w:sz w:val="16"/>
        </w:rPr>
        <w:t> </w:t>
      </w:r>
      <w:r>
        <w:rPr>
          <w:sz w:val="16"/>
        </w:rPr>
        <w:t>Sentencia</w:t>
      </w:r>
      <w:r>
        <w:rPr>
          <w:w w:val="99"/>
          <w:sz w:val="16"/>
        </w:rPr>
        <w:t> </w:t>
      </w:r>
      <w:r>
        <w:rPr>
          <w:sz w:val="16"/>
        </w:rPr>
        <w:t>de</w:t>
      </w:r>
      <w:r>
        <w:rPr>
          <w:spacing w:val="-3"/>
          <w:sz w:val="16"/>
        </w:rPr>
        <w:t> </w:t>
      </w:r>
      <w:r>
        <w:rPr>
          <w:sz w:val="16"/>
        </w:rPr>
        <w:t>5</w:t>
      </w:r>
      <w:r>
        <w:rPr>
          <w:spacing w:val="-2"/>
          <w:sz w:val="16"/>
        </w:rPr>
        <w:t> </w:t>
      </w:r>
      <w:r>
        <w:rPr>
          <w:sz w:val="16"/>
        </w:rPr>
        <w:t>de</w:t>
      </w:r>
      <w:r>
        <w:rPr>
          <w:spacing w:val="-3"/>
          <w:sz w:val="16"/>
        </w:rPr>
        <w:t> </w:t>
      </w:r>
      <w:r>
        <w:rPr>
          <w:sz w:val="16"/>
        </w:rPr>
        <w:t>febrero</w:t>
      </w:r>
      <w:r>
        <w:rPr>
          <w:spacing w:val="-2"/>
          <w:sz w:val="16"/>
        </w:rPr>
        <w:t> </w:t>
      </w:r>
      <w:r>
        <w:rPr>
          <w:sz w:val="16"/>
        </w:rPr>
        <w:t>de</w:t>
      </w:r>
      <w:r>
        <w:rPr>
          <w:spacing w:val="-3"/>
          <w:sz w:val="16"/>
        </w:rPr>
        <w:t> </w:t>
      </w:r>
      <w:r>
        <w:rPr>
          <w:sz w:val="16"/>
        </w:rPr>
        <w:t>2001.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73,</w:t>
      </w:r>
      <w:r>
        <w:rPr>
          <w:spacing w:val="-3"/>
          <w:sz w:val="16"/>
        </w:rPr>
        <w:t> </w:t>
      </w:r>
      <w:r>
        <w:rPr>
          <w:sz w:val="16"/>
        </w:rPr>
        <w:t>párr.</w:t>
      </w:r>
      <w:r>
        <w:rPr>
          <w:spacing w:val="-3"/>
          <w:sz w:val="16"/>
        </w:rPr>
        <w:t> </w:t>
      </w:r>
      <w:r>
        <w:rPr>
          <w:sz w:val="16"/>
        </w:rPr>
        <w:t>74,</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1"/>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97.</w:t>
      </w:r>
    </w:p>
    <w:p>
      <w:pPr>
        <w:tabs>
          <w:tab w:pos="839" w:val="left" w:leader="none"/>
        </w:tabs>
        <w:spacing w:before="39"/>
        <w:ind w:left="120" w:right="120" w:firstLine="0"/>
        <w:jc w:val="both"/>
        <w:rPr>
          <w:sz w:val="16"/>
        </w:rPr>
      </w:pPr>
      <w:bookmarkStart w:name="_bookmark82" w:id="115"/>
      <w:bookmarkEnd w:id="115"/>
      <w:r>
        <w:rPr/>
      </w:r>
      <w:r>
        <w:rPr>
          <w:position w:val="6"/>
          <w:sz w:val="10"/>
        </w:rPr>
        <w:t>62</w:t>
        <w:tab/>
      </w:r>
      <w:r>
        <w:rPr>
          <w:i/>
          <w:sz w:val="16"/>
        </w:rPr>
        <w:t>Cfr. Caso Ivcher Bronstein Vs. Perú. Fondo, Reparaciones y Costas. </w:t>
      </w:r>
      <w:r>
        <w:rPr>
          <w:sz w:val="16"/>
        </w:rPr>
        <w:t>Sentencia de 6 de febrero de 2001. Serie</w:t>
      </w:r>
      <w:r>
        <w:rPr>
          <w:spacing w:val="-2"/>
          <w:sz w:val="16"/>
        </w:rPr>
        <w:t> </w:t>
      </w:r>
      <w:r>
        <w:rPr>
          <w:sz w:val="16"/>
        </w:rPr>
        <w:t>C</w:t>
      </w:r>
      <w:r>
        <w:rPr>
          <w:spacing w:val="-1"/>
          <w:sz w:val="16"/>
        </w:rPr>
        <w:t> </w:t>
      </w:r>
      <w:r>
        <w:rPr>
          <w:sz w:val="16"/>
        </w:rPr>
        <w:t>No.</w:t>
      </w:r>
      <w:r>
        <w:rPr>
          <w:w w:val="99"/>
          <w:sz w:val="16"/>
        </w:rPr>
        <w:t> </w:t>
      </w:r>
      <w:r>
        <w:rPr>
          <w:sz w:val="16"/>
        </w:rPr>
        <w:t>74, párr. 149, y </w:t>
      </w:r>
      <w:r>
        <w:rPr>
          <w:i/>
          <w:sz w:val="16"/>
        </w:rPr>
        <w:t>Caso Palacio Urrutia y otros Vs. Ecuador, supra</w:t>
      </w:r>
      <w:r>
        <w:rPr>
          <w:sz w:val="16"/>
        </w:rPr>
        <w:t>, párr.</w:t>
      </w:r>
      <w:r>
        <w:rPr>
          <w:spacing w:val="-30"/>
          <w:sz w:val="16"/>
        </w:rPr>
        <w:t> </w:t>
      </w:r>
      <w:r>
        <w:rPr>
          <w:sz w:val="16"/>
        </w:rPr>
        <w:t>97.</w:t>
      </w:r>
    </w:p>
    <w:p>
      <w:pPr>
        <w:tabs>
          <w:tab w:pos="839" w:val="left" w:leader="none"/>
        </w:tabs>
        <w:spacing w:before="40"/>
        <w:ind w:left="120" w:right="0" w:firstLine="0"/>
        <w:jc w:val="both"/>
        <w:rPr>
          <w:sz w:val="16"/>
        </w:rPr>
      </w:pPr>
      <w:bookmarkStart w:name="_bookmark83" w:id="116"/>
      <w:bookmarkEnd w:id="116"/>
      <w:r>
        <w:rPr/>
      </w:r>
      <w:r>
        <w:rPr>
          <w:position w:val="6"/>
          <w:sz w:val="10"/>
        </w:rPr>
        <w:t>63</w:t>
        <w:tab/>
      </w:r>
      <w:r>
        <w:rPr>
          <w:i/>
          <w:sz w:val="16"/>
        </w:rPr>
        <w:t>Cfr</w:t>
      </w:r>
      <w:r>
        <w:rPr>
          <w:sz w:val="16"/>
        </w:rPr>
        <w:t>.</w:t>
      </w:r>
      <w:r>
        <w:rPr>
          <w:spacing w:val="-3"/>
          <w:sz w:val="16"/>
        </w:rPr>
        <w:t> </w:t>
      </w:r>
      <w:r>
        <w:rPr>
          <w:sz w:val="16"/>
        </w:rPr>
        <w:t>Opinión</w:t>
      </w:r>
      <w:r>
        <w:rPr>
          <w:spacing w:val="-3"/>
          <w:sz w:val="16"/>
        </w:rPr>
        <w:t> </w:t>
      </w:r>
      <w:r>
        <w:rPr>
          <w:sz w:val="16"/>
        </w:rPr>
        <w:t>Consultiva</w:t>
      </w:r>
      <w:r>
        <w:rPr>
          <w:spacing w:val="-2"/>
          <w:sz w:val="16"/>
        </w:rPr>
        <w:t> </w:t>
      </w:r>
      <w:r>
        <w:rPr>
          <w:sz w:val="16"/>
        </w:rPr>
        <w:t>OC-5/85</w:t>
      </w:r>
      <w:r>
        <w:rPr>
          <w:i/>
          <w:sz w:val="16"/>
        </w:rPr>
        <w:t>,</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70,</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87.</w:t>
      </w:r>
    </w:p>
    <w:p>
      <w:pPr>
        <w:tabs>
          <w:tab w:pos="839" w:val="left" w:leader="none"/>
        </w:tabs>
        <w:spacing w:before="39"/>
        <w:ind w:left="120" w:right="0" w:firstLine="0"/>
        <w:jc w:val="both"/>
        <w:rPr>
          <w:sz w:val="16"/>
        </w:rPr>
      </w:pPr>
      <w:bookmarkStart w:name="_bookmark84" w:id="117"/>
      <w:bookmarkEnd w:id="117"/>
      <w:r>
        <w:rPr/>
      </w:r>
      <w:r>
        <w:rPr>
          <w:position w:val="6"/>
          <w:sz w:val="10"/>
        </w:rPr>
        <w:t>64</w:t>
        <w:tab/>
      </w:r>
      <w:r>
        <w:rPr>
          <w:i/>
          <w:sz w:val="16"/>
        </w:rPr>
        <w:t>Cfr. </w:t>
      </w:r>
      <w:r>
        <w:rPr>
          <w:sz w:val="16"/>
        </w:rPr>
        <w:t>Opinión Consultiva OC-5/85</w:t>
      </w:r>
      <w:r>
        <w:rPr>
          <w:i/>
          <w:sz w:val="16"/>
        </w:rPr>
        <w:t>, supra</w:t>
      </w:r>
      <w:r>
        <w:rPr>
          <w:sz w:val="16"/>
        </w:rPr>
        <w:t>, párr.</w:t>
      </w:r>
      <w:r>
        <w:rPr>
          <w:spacing w:val="-19"/>
          <w:sz w:val="16"/>
        </w:rPr>
        <w:t> </w:t>
      </w:r>
      <w:r>
        <w:rPr>
          <w:sz w:val="16"/>
        </w:rPr>
        <w:t>70.</w:t>
      </w:r>
    </w:p>
    <w:p>
      <w:pPr>
        <w:spacing w:after="0"/>
        <w:jc w:val="both"/>
        <w:rPr>
          <w:sz w:val="16"/>
        </w:rPr>
        <w:sectPr>
          <w:pgSz w:w="12240" w:h="15840"/>
          <w:pgMar w:header="0" w:footer="1066" w:top="1360" w:bottom="1260" w:left="960" w:right="960"/>
        </w:sectPr>
      </w:pPr>
    </w:p>
    <w:p>
      <w:pPr>
        <w:pStyle w:val="BodyText"/>
        <w:spacing w:before="80"/>
        <w:ind w:left="120" w:right="117"/>
        <w:jc w:val="both"/>
      </w:pPr>
      <w:r>
        <w:rPr/>
        <w:t>estatales y promueve la responsabilidad de los funcionarios sobre su gestión pública, razón por la cual debe existir un margen reducido a cualquier restricción del debate político o del debate sobre cuestiones de interés público</w:t>
      </w:r>
      <w:hyperlink w:history="true" w:anchor="_bookmark86">
        <w:r>
          <w:rPr>
            <w:position w:val="7"/>
            <w:sz w:val="13"/>
          </w:rPr>
          <w:t>65</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4" w:firstLine="1"/>
        <w:jc w:val="both"/>
        <w:rPr>
          <w:sz w:val="20"/>
        </w:rPr>
      </w:pPr>
      <w:r>
        <w:rPr>
          <w:sz w:val="20"/>
        </w:rPr>
        <w:t>El Tribunal recuerda que, en una sociedad democrática, los derechos y libertades inherentes a la persona, sus garantías y el Estado de Derecho constituyen una tríada, cada uno de cuyos componentes se define, completa y adquiere sentido en función de los otros</w:t>
      </w:r>
      <w:hyperlink w:history="true" w:anchor="_bookmark87">
        <w:r>
          <w:rPr>
            <w:position w:val="7"/>
            <w:sz w:val="13"/>
          </w:rPr>
          <w:t>66</w:t>
        </w:r>
      </w:hyperlink>
      <w:r>
        <w:rPr>
          <w:sz w:val="20"/>
        </w:rPr>
        <w:t>. En ese sentido, el Tribunal advierte que los artículos 3 y 4 de la Carta Democrática Interamericana resaltan la importancia de la libertad de expresión en una sociedad democrática, al establecer que “[s]on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 Asimismo, indica que “[s]on componentes fundamentales del ejercicio de la democracia la transparencia de las actividades gubernamentales, la probidad, la responsabilidad de los gobiernos en la gestión pública, el respeto por los derechos sociales y la libertad de expresión y de</w:t>
      </w:r>
      <w:r>
        <w:rPr>
          <w:spacing w:val="-12"/>
          <w:sz w:val="20"/>
        </w:rPr>
        <w:t> </w:t>
      </w:r>
      <w:r>
        <w:rPr>
          <w:sz w:val="20"/>
        </w:rPr>
        <w:t>prensa”</w:t>
      </w:r>
      <w:hyperlink w:history="true" w:anchor="_bookmark88">
        <w:r>
          <w:rPr>
            <w:position w:val="7"/>
            <w:sz w:val="13"/>
          </w:rPr>
          <w:t>67</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1" w:after="0"/>
        <w:ind w:left="120" w:right="114" w:firstLine="0"/>
        <w:jc w:val="both"/>
        <w:rPr>
          <w:sz w:val="20"/>
        </w:rPr>
      </w:pPr>
      <w:r>
        <w:rPr>
          <w:sz w:val="20"/>
        </w:rPr>
        <w:t>Así, sin una efectiva garantía de la libertad de expresión se debilita el sistema democrático y sufren quebranto el pluralismo y la tolerancia; los mecanismos de control y denuncia ciudadana pueden volverse inoperantes y, en definitiva, se crea un campo fértil para que arraiguen sistemas </w:t>
      </w:r>
      <w:bookmarkStart w:name="b.2 Importancia del rol del periodista e" w:id="118"/>
      <w:bookmarkEnd w:id="118"/>
      <w:r>
        <w:rPr>
          <w:sz w:val="20"/>
        </w:rPr>
      </w:r>
      <w:bookmarkStart w:name="_bookmark85" w:id="119"/>
      <w:bookmarkEnd w:id="119"/>
      <w:r>
        <w:rPr>
          <w:sz w:val="20"/>
        </w:rPr>
      </w:r>
      <w:r>
        <w:rPr>
          <w:sz w:val="20"/>
        </w:rPr>
        <w:t>autoritarios</w:t>
      </w:r>
      <w:hyperlink w:history="true" w:anchor="_bookmark89">
        <w:r>
          <w:rPr>
            <w:position w:val="7"/>
            <w:sz w:val="13"/>
          </w:rPr>
          <w:t>68</w:t>
        </w:r>
      </w:hyperlink>
      <w:r>
        <w:rPr>
          <w:sz w:val="20"/>
        </w:rPr>
        <w:t>. En consecuencia, una sociedad que no está bien informada no es plenamente</w:t>
      </w:r>
      <w:r>
        <w:rPr>
          <w:spacing w:val="-20"/>
          <w:sz w:val="20"/>
        </w:rPr>
        <w:t> </w:t>
      </w:r>
      <w:r>
        <w:rPr>
          <w:sz w:val="20"/>
        </w:rPr>
        <w:t>libre</w:t>
      </w:r>
      <w:hyperlink w:history="true" w:anchor="_bookmark90">
        <w:r>
          <w:rPr>
            <w:position w:val="7"/>
            <w:sz w:val="13"/>
          </w:rPr>
          <w:t>69</w:t>
        </w:r>
      </w:hyperlink>
      <w:r>
        <w:rPr>
          <w:sz w:val="20"/>
        </w:rPr>
        <w:t>.</w:t>
      </w:r>
    </w:p>
    <w:p>
      <w:pPr>
        <w:pStyle w:val="BodyText"/>
        <w:spacing w:before="9"/>
        <w:rPr>
          <w:sz w:val="19"/>
        </w:rPr>
      </w:pPr>
    </w:p>
    <w:p>
      <w:pPr>
        <w:pStyle w:val="ListParagraph"/>
        <w:numPr>
          <w:ilvl w:val="1"/>
          <w:numId w:val="13"/>
        </w:numPr>
        <w:tabs>
          <w:tab w:pos="1687" w:val="left" w:leader="none"/>
        </w:tabs>
        <w:spacing w:line="240" w:lineRule="auto" w:before="0" w:after="0"/>
        <w:ind w:left="1686" w:right="0" w:hanging="396"/>
        <w:jc w:val="left"/>
        <w:rPr>
          <w:i/>
          <w:sz w:val="20"/>
        </w:rPr>
      </w:pPr>
      <w:r>
        <w:rPr>
          <w:i/>
          <w:sz w:val="20"/>
        </w:rPr>
        <w:t>Importancia del rol del periodista en una sociedad</w:t>
      </w:r>
      <w:r>
        <w:rPr>
          <w:i/>
          <w:spacing w:val="-29"/>
          <w:sz w:val="20"/>
        </w:rPr>
        <w:t> </w:t>
      </w:r>
      <w:r>
        <w:rPr>
          <w:i/>
          <w:sz w:val="20"/>
        </w:rPr>
        <w:t>democrática</w:t>
      </w:r>
    </w:p>
    <w:p>
      <w:pPr>
        <w:pStyle w:val="BodyText"/>
        <w:spacing w:before="7"/>
        <w:rPr>
          <w:i/>
          <w:sz w:val="19"/>
        </w:rPr>
      </w:pPr>
    </w:p>
    <w:p>
      <w:pPr>
        <w:pStyle w:val="ListParagraph"/>
        <w:numPr>
          <w:ilvl w:val="0"/>
          <w:numId w:val="7"/>
        </w:numPr>
        <w:tabs>
          <w:tab w:pos="688" w:val="left" w:leader="none"/>
        </w:tabs>
        <w:spacing w:line="240" w:lineRule="auto" w:before="1" w:after="0"/>
        <w:ind w:left="119" w:right="115" w:firstLine="0"/>
        <w:jc w:val="both"/>
        <w:rPr>
          <w:sz w:val="20"/>
        </w:rPr>
      </w:pPr>
      <w:r>
        <w:rPr>
          <w:sz w:val="20"/>
        </w:rPr>
        <w:t>La Corte ha destacado que el ejercicio profesional del periodismo “no puede ser diferenciado de la libertad de expresión, por el contrario, ambas cosas están evidentemente imbricadas, pues el periodista profesional no es, ni puede ser, otra cosa que una persona que ha decidido ejercer la libertad de expresión de modo continuo, estable y remunerado”</w:t>
      </w:r>
      <w:hyperlink w:history="true" w:anchor="_bookmark91">
        <w:r>
          <w:rPr>
            <w:position w:val="7"/>
            <w:sz w:val="13"/>
          </w:rPr>
          <w:t>70</w:t>
        </w:r>
      </w:hyperlink>
      <w:r>
        <w:rPr>
          <w:sz w:val="20"/>
        </w:rPr>
        <w:t>. El Tribunal ha afirmado que los medios</w:t>
      </w:r>
      <w:r>
        <w:rPr>
          <w:spacing w:val="-19"/>
          <w:sz w:val="20"/>
        </w:rPr>
        <w:t> </w:t>
      </w:r>
      <w:r>
        <w:rPr>
          <w:sz w:val="20"/>
        </w:rPr>
        <w:t>de</w:t>
      </w:r>
      <w:r>
        <w:rPr>
          <w:spacing w:val="-18"/>
          <w:sz w:val="20"/>
        </w:rPr>
        <w:t> </w:t>
      </w:r>
      <w:r>
        <w:rPr>
          <w:sz w:val="20"/>
        </w:rPr>
        <w:t>comunicación</w:t>
      </w:r>
      <w:r>
        <w:rPr>
          <w:spacing w:val="-17"/>
          <w:sz w:val="20"/>
        </w:rPr>
        <w:t> </w:t>
      </w:r>
      <w:r>
        <w:rPr>
          <w:sz w:val="20"/>
        </w:rPr>
        <w:t>social</w:t>
      </w:r>
      <w:r>
        <w:rPr>
          <w:spacing w:val="-18"/>
          <w:sz w:val="20"/>
        </w:rPr>
        <w:t> </w:t>
      </w:r>
      <w:r>
        <w:rPr>
          <w:sz w:val="20"/>
        </w:rPr>
        <w:t>juegan</w:t>
      </w:r>
      <w:r>
        <w:rPr>
          <w:spacing w:val="-18"/>
          <w:sz w:val="20"/>
        </w:rPr>
        <w:t> </w:t>
      </w:r>
      <w:r>
        <w:rPr>
          <w:sz w:val="20"/>
        </w:rPr>
        <w:t>un</w:t>
      </w:r>
      <w:r>
        <w:rPr>
          <w:spacing w:val="-17"/>
          <w:sz w:val="20"/>
        </w:rPr>
        <w:t> </w:t>
      </w:r>
      <w:r>
        <w:rPr>
          <w:sz w:val="20"/>
        </w:rPr>
        <w:t>rol</w:t>
      </w:r>
      <w:r>
        <w:rPr>
          <w:spacing w:val="-20"/>
          <w:sz w:val="20"/>
        </w:rPr>
        <w:t> </w:t>
      </w:r>
      <w:r>
        <w:rPr>
          <w:sz w:val="20"/>
        </w:rPr>
        <w:t>esencial</w:t>
      </w:r>
      <w:r>
        <w:rPr>
          <w:spacing w:val="-18"/>
          <w:sz w:val="20"/>
        </w:rPr>
        <w:t> </w:t>
      </w:r>
      <w:r>
        <w:rPr>
          <w:sz w:val="20"/>
        </w:rPr>
        <w:t>como</w:t>
      </w:r>
      <w:r>
        <w:rPr>
          <w:spacing w:val="-18"/>
          <w:sz w:val="20"/>
        </w:rPr>
        <w:t> </w:t>
      </w:r>
      <w:r>
        <w:rPr>
          <w:sz w:val="20"/>
        </w:rPr>
        <w:t>vehículos</w:t>
      </w:r>
      <w:r>
        <w:rPr>
          <w:spacing w:val="-19"/>
          <w:sz w:val="20"/>
        </w:rPr>
        <w:t> </w:t>
      </w:r>
      <w:r>
        <w:rPr>
          <w:sz w:val="20"/>
        </w:rPr>
        <w:t>para</w:t>
      </w:r>
      <w:r>
        <w:rPr>
          <w:spacing w:val="-18"/>
          <w:sz w:val="20"/>
        </w:rPr>
        <w:t> </w:t>
      </w:r>
      <w:r>
        <w:rPr>
          <w:sz w:val="20"/>
        </w:rPr>
        <w:t>el</w:t>
      </w:r>
      <w:r>
        <w:rPr>
          <w:spacing w:val="-19"/>
          <w:sz w:val="20"/>
        </w:rPr>
        <w:t> </w:t>
      </w:r>
      <w:r>
        <w:rPr>
          <w:sz w:val="20"/>
        </w:rPr>
        <w:t>ejercicio</w:t>
      </w:r>
      <w:r>
        <w:rPr>
          <w:spacing w:val="-18"/>
          <w:sz w:val="20"/>
        </w:rPr>
        <w:t> </w:t>
      </w:r>
      <w:r>
        <w:rPr>
          <w:sz w:val="20"/>
        </w:rPr>
        <w:t>de</w:t>
      </w:r>
      <w:r>
        <w:rPr>
          <w:spacing w:val="-18"/>
          <w:sz w:val="20"/>
        </w:rPr>
        <w:t> </w:t>
      </w:r>
      <w:r>
        <w:rPr>
          <w:sz w:val="20"/>
        </w:rPr>
        <w:t>la</w:t>
      </w:r>
      <w:r>
        <w:rPr>
          <w:spacing w:val="-18"/>
          <w:sz w:val="20"/>
        </w:rPr>
        <w:t> </w:t>
      </w:r>
      <w:r>
        <w:rPr>
          <w:sz w:val="20"/>
        </w:rPr>
        <w:t>dimensión social de la libertad de expresión en una sociedad democrática, razón por la cual es indispensable que recojan las más diversas informaciones y opiniones</w:t>
      </w:r>
      <w:hyperlink w:history="true" w:anchor="_bookmark92">
        <w:r>
          <w:rPr>
            <w:position w:val="7"/>
            <w:sz w:val="13"/>
          </w:rPr>
          <w:t>71</w:t>
        </w:r>
      </w:hyperlink>
      <w:r>
        <w:rPr>
          <w:sz w:val="20"/>
        </w:rPr>
        <w:t>. En efecto, la Corte ha caracterizado los medios de comunicación social como verdaderos instrumentos de la libertad de expresión</w:t>
      </w:r>
      <w:hyperlink w:history="true" w:anchor="_bookmark93">
        <w:r>
          <w:rPr>
            <w:position w:val="7"/>
            <w:sz w:val="13"/>
          </w:rPr>
          <w:t>72</w:t>
        </w:r>
      </w:hyperlink>
      <w:r>
        <w:rPr>
          <w:position w:val="7"/>
          <w:sz w:val="13"/>
        </w:rPr>
        <w:t> </w:t>
      </w:r>
      <w:r>
        <w:rPr>
          <w:sz w:val="20"/>
        </w:rPr>
        <w:t>y, además, ha señalado que “[s]on los medios de comunicación social los que sirven para</w:t>
      </w:r>
      <w:r>
        <w:rPr>
          <w:spacing w:val="4"/>
          <w:sz w:val="20"/>
        </w:rPr>
        <w:t> </w:t>
      </w:r>
      <w:r>
        <w:rPr>
          <w:sz w:val="20"/>
        </w:rPr>
        <w:t>materializar</w:t>
      </w:r>
    </w:p>
    <w:p>
      <w:pPr>
        <w:pStyle w:val="BodyText"/>
      </w:pPr>
    </w:p>
    <w:p>
      <w:pPr>
        <w:pStyle w:val="BodyText"/>
        <w:spacing w:before="2"/>
        <w:rPr>
          <w:sz w:val="15"/>
        </w:rPr>
      </w:pPr>
      <w:r>
        <w:rPr/>
        <w:pict>
          <v:line style="position:absolute;mso-position-horizontal-relative:page;mso-position-vertical-relative:paragraph;z-index:1360;mso-wrap-distance-left:0;mso-wrap-distance-right:0" from="54pt,11.489079pt" to="198pt,11.489079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8" w:firstLine="0"/>
        <w:jc w:val="both"/>
        <w:rPr>
          <w:sz w:val="16"/>
        </w:rPr>
      </w:pPr>
      <w:bookmarkStart w:name="_bookmark86" w:id="120"/>
      <w:bookmarkEnd w:id="120"/>
      <w:r>
        <w:rPr/>
      </w:r>
      <w:r>
        <w:rPr>
          <w:position w:val="6"/>
          <w:sz w:val="10"/>
        </w:rPr>
        <w:t>65</w:t>
        <w:tab/>
      </w:r>
      <w:r>
        <w:rPr>
          <w:i/>
          <w:sz w:val="16"/>
        </w:rPr>
        <w:t>Cfr.</w:t>
      </w:r>
      <w:r>
        <w:rPr>
          <w:i/>
          <w:spacing w:val="12"/>
          <w:sz w:val="16"/>
        </w:rPr>
        <w:t> </w:t>
      </w:r>
      <w:r>
        <w:rPr>
          <w:i/>
          <w:sz w:val="16"/>
        </w:rPr>
        <w:t>Caso</w:t>
      </w:r>
      <w:r>
        <w:rPr>
          <w:i/>
          <w:spacing w:val="13"/>
          <w:sz w:val="16"/>
        </w:rPr>
        <w:t> </w:t>
      </w:r>
      <w:r>
        <w:rPr>
          <w:i/>
          <w:sz w:val="16"/>
        </w:rPr>
        <w:t>Ivcher</w:t>
      </w:r>
      <w:r>
        <w:rPr>
          <w:i/>
          <w:spacing w:val="13"/>
          <w:sz w:val="16"/>
        </w:rPr>
        <w:t> </w:t>
      </w:r>
      <w:r>
        <w:rPr>
          <w:i/>
          <w:sz w:val="16"/>
        </w:rPr>
        <w:t>Bronstein,</w:t>
      </w:r>
      <w:r>
        <w:rPr>
          <w:i/>
          <w:spacing w:val="12"/>
          <w:sz w:val="16"/>
        </w:rPr>
        <w:t> </w:t>
      </w:r>
      <w:r>
        <w:rPr>
          <w:i/>
          <w:sz w:val="16"/>
        </w:rPr>
        <w:t>supra</w:t>
      </w:r>
      <w:r>
        <w:rPr>
          <w:sz w:val="16"/>
        </w:rPr>
        <w:t>,</w:t>
      </w:r>
      <w:r>
        <w:rPr>
          <w:spacing w:val="12"/>
          <w:sz w:val="16"/>
        </w:rPr>
        <w:t> </w:t>
      </w:r>
      <w:r>
        <w:rPr>
          <w:sz w:val="16"/>
        </w:rPr>
        <w:t>párr.</w:t>
      </w:r>
      <w:r>
        <w:rPr>
          <w:spacing w:val="12"/>
          <w:sz w:val="16"/>
        </w:rPr>
        <w:t> </w:t>
      </w:r>
      <w:r>
        <w:rPr>
          <w:sz w:val="16"/>
        </w:rPr>
        <w:t>155,</w:t>
      </w:r>
      <w:r>
        <w:rPr>
          <w:spacing w:val="12"/>
          <w:sz w:val="16"/>
        </w:rPr>
        <w:t> </w:t>
      </w:r>
      <w:r>
        <w:rPr>
          <w:sz w:val="16"/>
        </w:rPr>
        <w:t>y</w:t>
      </w:r>
      <w:r>
        <w:rPr>
          <w:spacing w:val="13"/>
          <w:sz w:val="16"/>
        </w:rPr>
        <w:t> </w:t>
      </w:r>
      <w:r>
        <w:rPr>
          <w:i/>
          <w:sz w:val="16"/>
        </w:rPr>
        <w:t>Caso</w:t>
      </w:r>
      <w:r>
        <w:rPr>
          <w:i/>
          <w:spacing w:val="13"/>
          <w:sz w:val="16"/>
        </w:rPr>
        <w:t> </w:t>
      </w:r>
      <w:r>
        <w:rPr>
          <w:i/>
          <w:sz w:val="16"/>
        </w:rPr>
        <w:t>Herrera</w:t>
      </w:r>
      <w:r>
        <w:rPr>
          <w:i/>
          <w:spacing w:val="12"/>
          <w:sz w:val="16"/>
        </w:rPr>
        <w:t> </w:t>
      </w:r>
      <w:r>
        <w:rPr>
          <w:i/>
          <w:sz w:val="16"/>
        </w:rPr>
        <w:t>Ulloa</w:t>
      </w:r>
      <w:r>
        <w:rPr>
          <w:i/>
          <w:spacing w:val="12"/>
          <w:sz w:val="16"/>
        </w:rPr>
        <w:t> </w:t>
      </w:r>
      <w:r>
        <w:rPr>
          <w:i/>
          <w:sz w:val="16"/>
        </w:rPr>
        <w:t>Vs.</w:t>
      </w:r>
      <w:r>
        <w:rPr>
          <w:i/>
          <w:spacing w:val="12"/>
          <w:sz w:val="16"/>
        </w:rPr>
        <w:t> </w:t>
      </w:r>
      <w:r>
        <w:rPr>
          <w:i/>
          <w:sz w:val="16"/>
        </w:rPr>
        <w:t>Costa</w:t>
      </w:r>
      <w:r>
        <w:rPr>
          <w:i/>
          <w:spacing w:val="12"/>
          <w:sz w:val="16"/>
        </w:rPr>
        <w:t> </w:t>
      </w:r>
      <w:r>
        <w:rPr>
          <w:i/>
          <w:sz w:val="16"/>
        </w:rPr>
        <w:t>Rica</w:t>
      </w:r>
      <w:r>
        <w:rPr>
          <w:sz w:val="16"/>
        </w:rPr>
        <w:t>,</w:t>
      </w:r>
      <w:r>
        <w:rPr>
          <w:spacing w:val="12"/>
          <w:sz w:val="16"/>
        </w:rPr>
        <w:t> </w:t>
      </w:r>
      <w:r>
        <w:rPr>
          <w:i/>
          <w:sz w:val="16"/>
        </w:rPr>
        <w:t>supra</w:t>
      </w:r>
      <w:r>
        <w:rPr>
          <w:sz w:val="16"/>
        </w:rPr>
        <w:t>,</w:t>
      </w:r>
      <w:r>
        <w:rPr>
          <w:spacing w:val="12"/>
          <w:sz w:val="16"/>
        </w:rPr>
        <w:t> </w:t>
      </w:r>
      <w:r>
        <w:rPr>
          <w:sz w:val="16"/>
        </w:rPr>
        <w:t>párr.</w:t>
      </w:r>
      <w:r>
        <w:rPr>
          <w:spacing w:val="12"/>
          <w:sz w:val="16"/>
        </w:rPr>
        <w:t> </w:t>
      </w:r>
      <w:r>
        <w:rPr>
          <w:sz w:val="16"/>
        </w:rPr>
        <w:t>127.</w:t>
      </w:r>
      <w:r>
        <w:rPr>
          <w:spacing w:val="12"/>
          <w:sz w:val="16"/>
        </w:rPr>
        <w:t> </w:t>
      </w:r>
      <w:r>
        <w:rPr>
          <w:sz w:val="16"/>
        </w:rPr>
        <w:t>En</w:t>
      </w:r>
      <w:r>
        <w:rPr>
          <w:spacing w:val="12"/>
          <w:sz w:val="16"/>
        </w:rPr>
        <w:t> </w:t>
      </w:r>
      <w:r>
        <w:rPr>
          <w:sz w:val="16"/>
        </w:rPr>
        <w:t>el</w:t>
      </w:r>
      <w:r>
        <w:rPr>
          <w:spacing w:val="12"/>
          <w:sz w:val="16"/>
        </w:rPr>
        <w:t> </w:t>
      </w:r>
      <w:r>
        <w:rPr>
          <w:sz w:val="16"/>
        </w:rPr>
        <w:t>mismo</w:t>
      </w:r>
      <w:r>
        <w:rPr>
          <w:w w:val="99"/>
          <w:sz w:val="16"/>
        </w:rPr>
        <w:t> </w:t>
      </w:r>
      <w:r>
        <w:rPr>
          <w:sz w:val="16"/>
        </w:rPr>
        <w:t>sentido,</w:t>
      </w:r>
      <w:r>
        <w:rPr>
          <w:spacing w:val="-4"/>
          <w:sz w:val="16"/>
        </w:rPr>
        <w:t> </w:t>
      </w:r>
      <w:r>
        <w:rPr>
          <w:sz w:val="16"/>
        </w:rPr>
        <w:t>TEDH</w:t>
      </w:r>
      <w:r>
        <w:rPr>
          <w:i/>
          <w:sz w:val="16"/>
        </w:rPr>
        <w:t>,</w:t>
      </w:r>
      <w:r>
        <w:rPr>
          <w:i/>
          <w:spacing w:val="-3"/>
          <w:sz w:val="16"/>
        </w:rPr>
        <w:t> </w:t>
      </w:r>
      <w:r>
        <w:rPr>
          <w:i/>
          <w:sz w:val="16"/>
        </w:rPr>
        <w:t>Feldek</w:t>
      </w:r>
      <w:r>
        <w:rPr>
          <w:i/>
          <w:spacing w:val="-4"/>
          <w:sz w:val="16"/>
        </w:rPr>
        <w:t> </w:t>
      </w:r>
      <w:r>
        <w:rPr>
          <w:i/>
          <w:sz w:val="16"/>
        </w:rPr>
        <w:t>v.</w:t>
      </w:r>
      <w:r>
        <w:rPr>
          <w:i/>
          <w:spacing w:val="-4"/>
          <w:sz w:val="16"/>
        </w:rPr>
        <w:t> </w:t>
      </w:r>
      <w:r>
        <w:rPr>
          <w:i/>
          <w:sz w:val="16"/>
        </w:rPr>
        <w:t>Slovakia</w:t>
      </w:r>
      <w:r>
        <w:rPr>
          <w:sz w:val="16"/>
        </w:rPr>
        <w:t>,</w:t>
      </w:r>
      <w:r>
        <w:rPr>
          <w:spacing w:val="-4"/>
          <w:sz w:val="16"/>
        </w:rPr>
        <w:t> </w:t>
      </w:r>
      <w:r>
        <w:rPr>
          <w:sz w:val="16"/>
        </w:rPr>
        <w:t>no.</w:t>
      </w:r>
      <w:r>
        <w:rPr>
          <w:spacing w:val="-4"/>
          <w:sz w:val="16"/>
        </w:rPr>
        <w:t> </w:t>
      </w:r>
      <w:r>
        <w:rPr>
          <w:sz w:val="16"/>
        </w:rPr>
        <w:t>29032/95,</w:t>
      </w:r>
      <w:r>
        <w:rPr>
          <w:spacing w:val="-4"/>
          <w:sz w:val="16"/>
        </w:rPr>
        <w:t> </w:t>
      </w:r>
      <w:r>
        <w:rPr>
          <w:sz w:val="16"/>
        </w:rPr>
        <w:t>Sentencia</w:t>
      </w:r>
      <w:r>
        <w:rPr>
          <w:spacing w:val="-3"/>
          <w:sz w:val="16"/>
        </w:rPr>
        <w:t> </w:t>
      </w:r>
      <w:r>
        <w:rPr>
          <w:sz w:val="16"/>
        </w:rPr>
        <w:t>de</w:t>
      </w:r>
      <w:r>
        <w:rPr>
          <w:spacing w:val="-4"/>
          <w:sz w:val="16"/>
        </w:rPr>
        <w:t> </w:t>
      </w:r>
      <w:r>
        <w:rPr>
          <w:sz w:val="16"/>
        </w:rPr>
        <w:t>12</w:t>
      </w:r>
      <w:r>
        <w:rPr>
          <w:spacing w:val="-3"/>
          <w:sz w:val="16"/>
        </w:rPr>
        <w:t> </w:t>
      </w:r>
      <w:r>
        <w:rPr>
          <w:sz w:val="16"/>
        </w:rPr>
        <w:t>de</w:t>
      </w:r>
      <w:r>
        <w:rPr>
          <w:spacing w:val="-4"/>
          <w:sz w:val="16"/>
        </w:rPr>
        <w:t> </w:t>
      </w:r>
      <w:r>
        <w:rPr>
          <w:sz w:val="16"/>
        </w:rPr>
        <w:t>julio</w:t>
      </w:r>
      <w:r>
        <w:rPr>
          <w:spacing w:val="-3"/>
          <w:sz w:val="16"/>
        </w:rPr>
        <w:t> </w:t>
      </w:r>
      <w:r>
        <w:rPr>
          <w:sz w:val="16"/>
        </w:rPr>
        <w:t>de</w:t>
      </w:r>
      <w:r>
        <w:rPr>
          <w:spacing w:val="-4"/>
          <w:sz w:val="16"/>
        </w:rPr>
        <w:t> </w:t>
      </w:r>
      <w:r>
        <w:rPr>
          <w:sz w:val="16"/>
        </w:rPr>
        <w:t>2001,</w:t>
      </w:r>
      <w:r>
        <w:rPr>
          <w:spacing w:val="-4"/>
          <w:sz w:val="16"/>
        </w:rPr>
        <w:t> </w:t>
      </w:r>
      <w:r>
        <w:rPr>
          <w:sz w:val="16"/>
        </w:rPr>
        <w:t>párr.</w:t>
      </w:r>
      <w:r>
        <w:rPr>
          <w:spacing w:val="-4"/>
          <w:sz w:val="16"/>
        </w:rPr>
        <w:t> </w:t>
      </w:r>
      <w:r>
        <w:rPr>
          <w:sz w:val="16"/>
        </w:rPr>
        <w:t>83,</w:t>
      </w:r>
      <w:r>
        <w:rPr>
          <w:spacing w:val="-4"/>
          <w:sz w:val="16"/>
        </w:rPr>
        <w:t> </w:t>
      </w:r>
      <w:r>
        <w:rPr>
          <w:sz w:val="16"/>
        </w:rPr>
        <w:t>y</w:t>
      </w:r>
      <w:r>
        <w:rPr>
          <w:spacing w:val="-3"/>
          <w:sz w:val="16"/>
        </w:rPr>
        <w:t> </w:t>
      </w:r>
      <w:r>
        <w:rPr>
          <w:i/>
          <w:sz w:val="16"/>
        </w:rPr>
        <w:t>Sürek</w:t>
      </w:r>
      <w:r>
        <w:rPr>
          <w:i/>
          <w:spacing w:val="-2"/>
          <w:sz w:val="16"/>
        </w:rPr>
        <w:t> </w:t>
      </w:r>
      <w:r>
        <w:rPr>
          <w:i/>
          <w:sz w:val="16"/>
        </w:rPr>
        <w:t>and</w:t>
      </w:r>
      <w:r>
        <w:rPr>
          <w:i/>
          <w:spacing w:val="-3"/>
          <w:sz w:val="16"/>
        </w:rPr>
        <w:t> </w:t>
      </w:r>
      <w:r>
        <w:rPr>
          <w:i/>
          <w:sz w:val="16"/>
        </w:rPr>
        <w:t>Özdemir</w:t>
      </w:r>
      <w:r>
        <w:rPr>
          <w:i/>
          <w:spacing w:val="-3"/>
          <w:sz w:val="16"/>
        </w:rPr>
        <w:t> </w:t>
      </w:r>
      <w:r>
        <w:rPr>
          <w:i/>
          <w:sz w:val="16"/>
        </w:rPr>
        <w:t>v.</w:t>
      </w:r>
      <w:r>
        <w:rPr>
          <w:i/>
          <w:spacing w:val="-4"/>
          <w:sz w:val="16"/>
        </w:rPr>
        <w:t> </w:t>
      </w:r>
      <w:r>
        <w:rPr>
          <w:i/>
          <w:sz w:val="16"/>
        </w:rPr>
        <w:t>Turkey </w:t>
      </w:r>
      <w:r>
        <w:rPr>
          <w:sz w:val="16"/>
        </w:rPr>
        <w:t>[GS], Sentencia de 8 de julio de 1999, nos. 23927/94 y 24277/94, párr.</w:t>
      </w:r>
      <w:r>
        <w:rPr>
          <w:spacing w:val="-32"/>
          <w:sz w:val="16"/>
        </w:rPr>
        <w:t> </w:t>
      </w:r>
      <w:r>
        <w:rPr>
          <w:sz w:val="16"/>
        </w:rPr>
        <w:t>60.</w:t>
      </w:r>
    </w:p>
    <w:p>
      <w:pPr>
        <w:tabs>
          <w:tab w:pos="839" w:val="left" w:leader="none"/>
        </w:tabs>
        <w:spacing w:before="39"/>
        <w:ind w:left="119" w:right="116" w:firstLine="0"/>
        <w:jc w:val="both"/>
        <w:rPr>
          <w:sz w:val="16"/>
        </w:rPr>
      </w:pPr>
      <w:bookmarkStart w:name="_bookmark87" w:id="121"/>
      <w:bookmarkEnd w:id="121"/>
      <w:r>
        <w:rPr/>
      </w:r>
      <w:r>
        <w:rPr>
          <w:position w:val="6"/>
          <w:sz w:val="10"/>
        </w:rPr>
        <w:t>66</w:t>
        <w:tab/>
      </w:r>
      <w:r>
        <w:rPr>
          <w:i/>
          <w:sz w:val="16"/>
        </w:rPr>
        <w:t>Cfr. El hábeas corpus bajo suspensión de garantías (Arts. 27.2, 25.1 y 7.6 Convención Americana  </w:t>
      </w:r>
      <w:r>
        <w:rPr>
          <w:i/>
          <w:spacing w:val="4"/>
          <w:sz w:val="16"/>
        </w:rPr>
        <w:t> </w:t>
      </w:r>
      <w:r>
        <w:rPr>
          <w:i/>
          <w:sz w:val="16"/>
        </w:rPr>
        <w:t>sobre</w:t>
      </w:r>
      <w:r>
        <w:rPr>
          <w:i/>
          <w:spacing w:val="7"/>
          <w:sz w:val="16"/>
        </w:rPr>
        <w:t> </w:t>
      </w:r>
      <w:r>
        <w:rPr>
          <w:i/>
          <w:sz w:val="16"/>
        </w:rPr>
        <w:t>Derechos</w:t>
      </w:r>
      <w:r>
        <w:rPr>
          <w:i/>
          <w:w w:val="99"/>
          <w:sz w:val="16"/>
        </w:rPr>
        <w:t> </w:t>
      </w:r>
      <w:r>
        <w:rPr>
          <w:i/>
          <w:sz w:val="16"/>
        </w:rPr>
        <w:t>Humanos). </w:t>
      </w:r>
      <w:r>
        <w:rPr>
          <w:sz w:val="16"/>
        </w:rPr>
        <w:t>Opinión Consultiva OC-8/87 de 30 de enero de 1987. Serie A No. 8, párr. 26, y </w:t>
      </w:r>
      <w:r>
        <w:rPr>
          <w:i/>
          <w:sz w:val="16"/>
        </w:rPr>
        <w:t>Derechos a la libertad sindical, </w:t>
      </w:r>
      <w:r>
        <w:rPr>
          <w:i/>
          <w:sz w:val="16"/>
        </w:rPr>
        <w:t>negociación colectiva y huelga, y su relación con otros derechos, con perspectiva de género (interpretación y alcance de los artículos</w:t>
      </w:r>
      <w:r>
        <w:rPr>
          <w:i/>
          <w:spacing w:val="-4"/>
          <w:sz w:val="16"/>
        </w:rPr>
        <w:t> </w:t>
      </w:r>
      <w:r>
        <w:rPr>
          <w:i/>
          <w:sz w:val="16"/>
        </w:rPr>
        <w:t>13,</w:t>
      </w:r>
      <w:r>
        <w:rPr>
          <w:i/>
          <w:spacing w:val="-4"/>
          <w:sz w:val="16"/>
        </w:rPr>
        <w:t> </w:t>
      </w:r>
      <w:r>
        <w:rPr>
          <w:i/>
          <w:sz w:val="16"/>
        </w:rPr>
        <w:t>15,</w:t>
      </w:r>
      <w:r>
        <w:rPr>
          <w:i/>
          <w:spacing w:val="-4"/>
          <w:sz w:val="16"/>
        </w:rPr>
        <w:t> </w:t>
      </w:r>
      <w:r>
        <w:rPr>
          <w:i/>
          <w:sz w:val="16"/>
        </w:rPr>
        <w:t>16,</w:t>
      </w:r>
      <w:r>
        <w:rPr>
          <w:i/>
          <w:spacing w:val="-4"/>
          <w:sz w:val="16"/>
        </w:rPr>
        <w:t> </w:t>
      </w:r>
      <w:r>
        <w:rPr>
          <w:i/>
          <w:sz w:val="16"/>
        </w:rPr>
        <w:t>24,</w:t>
      </w:r>
      <w:r>
        <w:rPr>
          <w:i/>
          <w:spacing w:val="-4"/>
          <w:sz w:val="16"/>
        </w:rPr>
        <w:t> </w:t>
      </w:r>
      <w:r>
        <w:rPr>
          <w:i/>
          <w:sz w:val="16"/>
        </w:rPr>
        <w:t>25</w:t>
      </w:r>
      <w:r>
        <w:rPr>
          <w:i/>
          <w:spacing w:val="-3"/>
          <w:sz w:val="16"/>
        </w:rPr>
        <w:t> </w:t>
      </w:r>
      <w:r>
        <w:rPr>
          <w:i/>
          <w:sz w:val="16"/>
        </w:rPr>
        <w:t>y</w:t>
      </w:r>
      <w:r>
        <w:rPr>
          <w:i/>
          <w:spacing w:val="-4"/>
          <w:sz w:val="16"/>
        </w:rPr>
        <w:t> </w:t>
      </w:r>
      <w:r>
        <w:rPr>
          <w:i/>
          <w:sz w:val="16"/>
        </w:rPr>
        <w:t>26,</w:t>
      </w:r>
      <w:r>
        <w:rPr>
          <w:i/>
          <w:spacing w:val="-4"/>
          <w:sz w:val="16"/>
        </w:rPr>
        <w:t> </w:t>
      </w:r>
      <w:r>
        <w:rPr>
          <w:i/>
          <w:sz w:val="16"/>
        </w:rPr>
        <w:t>en</w:t>
      </w:r>
      <w:r>
        <w:rPr>
          <w:i/>
          <w:spacing w:val="-4"/>
          <w:sz w:val="16"/>
        </w:rPr>
        <w:t> </w:t>
      </w:r>
      <w:r>
        <w:rPr>
          <w:i/>
          <w:sz w:val="16"/>
        </w:rPr>
        <w:t>relación</w:t>
      </w:r>
      <w:r>
        <w:rPr>
          <w:i/>
          <w:spacing w:val="-4"/>
          <w:sz w:val="16"/>
        </w:rPr>
        <w:t> </w:t>
      </w:r>
      <w:r>
        <w:rPr>
          <w:i/>
          <w:sz w:val="16"/>
        </w:rPr>
        <w:t>con</w:t>
      </w:r>
      <w:r>
        <w:rPr>
          <w:i/>
          <w:spacing w:val="-4"/>
          <w:sz w:val="16"/>
        </w:rPr>
        <w:t> </w:t>
      </w:r>
      <w:r>
        <w:rPr>
          <w:i/>
          <w:sz w:val="16"/>
        </w:rPr>
        <w:t>los</w:t>
      </w:r>
      <w:r>
        <w:rPr>
          <w:i/>
          <w:spacing w:val="-4"/>
          <w:sz w:val="16"/>
        </w:rPr>
        <w:t> </w:t>
      </w:r>
      <w:r>
        <w:rPr>
          <w:i/>
          <w:sz w:val="16"/>
        </w:rPr>
        <w:t>artículos</w:t>
      </w:r>
      <w:r>
        <w:rPr>
          <w:i/>
          <w:spacing w:val="-4"/>
          <w:sz w:val="16"/>
        </w:rPr>
        <w:t> </w:t>
      </w:r>
      <w:r>
        <w:rPr>
          <w:i/>
          <w:sz w:val="16"/>
        </w:rPr>
        <w:t>1.1</w:t>
      </w:r>
      <w:r>
        <w:rPr>
          <w:i/>
          <w:spacing w:val="-3"/>
          <w:sz w:val="16"/>
        </w:rPr>
        <w:t> </w:t>
      </w:r>
      <w:r>
        <w:rPr>
          <w:i/>
          <w:sz w:val="16"/>
        </w:rPr>
        <w:t>y</w:t>
      </w:r>
      <w:r>
        <w:rPr>
          <w:i/>
          <w:spacing w:val="-3"/>
          <w:sz w:val="16"/>
        </w:rPr>
        <w:t> </w:t>
      </w:r>
      <w:r>
        <w:rPr>
          <w:i/>
          <w:sz w:val="16"/>
        </w:rPr>
        <w:t>2</w:t>
      </w:r>
      <w:r>
        <w:rPr>
          <w:i/>
          <w:spacing w:val="-3"/>
          <w:sz w:val="16"/>
        </w:rPr>
        <w:t> </w:t>
      </w:r>
      <w:r>
        <w:rPr>
          <w:i/>
          <w:sz w:val="16"/>
        </w:rPr>
        <w:t>de</w:t>
      </w:r>
      <w:r>
        <w:rPr>
          <w:i/>
          <w:spacing w:val="-4"/>
          <w:sz w:val="16"/>
        </w:rPr>
        <w:t> </w:t>
      </w:r>
      <w:r>
        <w:rPr>
          <w:i/>
          <w:sz w:val="16"/>
        </w:rPr>
        <w:t>la</w:t>
      </w:r>
      <w:r>
        <w:rPr>
          <w:i/>
          <w:spacing w:val="-3"/>
          <w:sz w:val="16"/>
        </w:rPr>
        <w:t> </w:t>
      </w:r>
      <w:r>
        <w:rPr>
          <w:i/>
          <w:sz w:val="16"/>
        </w:rPr>
        <w:t>Convención</w:t>
      </w:r>
      <w:r>
        <w:rPr>
          <w:i/>
          <w:spacing w:val="-3"/>
          <w:sz w:val="16"/>
        </w:rPr>
        <w:t> </w:t>
      </w:r>
      <w:r>
        <w:rPr>
          <w:i/>
          <w:sz w:val="16"/>
        </w:rPr>
        <w:t>Americana</w:t>
      </w:r>
      <w:r>
        <w:rPr>
          <w:i/>
          <w:spacing w:val="-3"/>
          <w:sz w:val="16"/>
        </w:rPr>
        <w:t> </w:t>
      </w:r>
      <w:r>
        <w:rPr>
          <w:i/>
          <w:sz w:val="16"/>
        </w:rPr>
        <w:t>sobre</w:t>
      </w:r>
      <w:r>
        <w:rPr>
          <w:i/>
          <w:spacing w:val="-4"/>
          <w:sz w:val="16"/>
        </w:rPr>
        <w:t> </w:t>
      </w:r>
      <w:r>
        <w:rPr>
          <w:i/>
          <w:sz w:val="16"/>
        </w:rPr>
        <w:t>Derechos</w:t>
      </w:r>
      <w:r>
        <w:rPr>
          <w:i/>
          <w:spacing w:val="-4"/>
          <w:sz w:val="16"/>
        </w:rPr>
        <w:t> </w:t>
      </w:r>
      <w:r>
        <w:rPr>
          <w:i/>
          <w:sz w:val="16"/>
        </w:rPr>
        <w:t>Humanos, de los artículos 3, 6, 7 y 8 del Protocolo de San Salvador, de los artículos 2, 3, 4, 5 y 6 de la Convención de Belem do Pará, de</w:t>
      </w:r>
      <w:r>
        <w:rPr>
          <w:i/>
          <w:spacing w:val="-7"/>
          <w:sz w:val="16"/>
        </w:rPr>
        <w:t> </w:t>
      </w:r>
      <w:r>
        <w:rPr>
          <w:i/>
          <w:sz w:val="16"/>
        </w:rPr>
        <w:t>los</w:t>
      </w:r>
      <w:r>
        <w:rPr>
          <w:i/>
          <w:spacing w:val="-7"/>
          <w:sz w:val="16"/>
        </w:rPr>
        <w:t> </w:t>
      </w:r>
      <w:r>
        <w:rPr>
          <w:i/>
          <w:sz w:val="16"/>
        </w:rPr>
        <w:t>artículos</w:t>
      </w:r>
      <w:r>
        <w:rPr>
          <w:i/>
          <w:spacing w:val="-6"/>
          <w:sz w:val="16"/>
        </w:rPr>
        <w:t> </w:t>
      </w:r>
      <w:r>
        <w:rPr>
          <w:i/>
          <w:sz w:val="16"/>
        </w:rPr>
        <w:t>34,</w:t>
      </w:r>
      <w:r>
        <w:rPr>
          <w:i/>
          <w:spacing w:val="-8"/>
          <w:sz w:val="16"/>
        </w:rPr>
        <w:t> </w:t>
      </w:r>
      <w:r>
        <w:rPr>
          <w:i/>
          <w:sz w:val="16"/>
        </w:rPr>
        <w:t>44</w:t>
      </w:r>
      <w:r>
        <w:rPr>
          <w:i/>
          <w:spacing w:val="-7"/>
          <w:sz w:val="16"/>
        </w:rPr>
        <w:t> </w:t>
      </w:r>
      <w:r>
        <w:rPr>
          <w:i/>
          <w:sz w:val="16"/>
        </w:rPr>
        <w:t>y</w:t>
      </w:r>
      <w:r>
        <w:rPr>
          <w:i/>
          <w:spacing w:val="-8"/>
          <w:sz w:val="16"/>
        </w:rPr>
        <w:t> </w:t>
      </w:r>
      <w:r>
        <w:rPr>
          <w:i/>
          <w:sz w:val="16"/>
        </w:rPr>
        <w:t>45</w:t>
      </w:r>
      <w:r>
        <w:rPr>
          <w:i/>
          <w:spacing w:val="-7"/>
          <w:sz w:val="16"/>
        </w:rPr>
        <w:t> </w:t>
      </w:r>
      <w:r>
        <w:rPr>
          <w:i/>
          <w:sz w:val="16"/>
        </w:rPr>
        <w:t>de</w:t>
      </w:r>
      <w:r>
        <w:rPr>
          <w:i/>
          <w:spacing w:val="-9"/>
          <w:sz w:val="16"/>
        </w:rPr>
        <w:t> </w:t>
      </w:r>
      <w:r>
        <w:rPr>
          <w:i/>
          <w:sz w:val="16"/>
        </w:rPr>
        <w:t>la</w:t>
      </w:r>
      <w:r>
        <w:rPr>
          <w:i/>
          <w:spacing w:val="-7"/>
          <w:sz w:val="16"/>
        </w:rPr>
        <w:t> </w:t>
      </w:r>
      <w:r>
        <w:rPr>
          <w:i/>
          <w:sz w:val="16"/>
        </w:rPr>
        <w:t>Carta</w:t>
      </w:r>
      <w:r>
        <w:rPr>
          <w:i/>
          <w:spacing w:val="-7"/>
          <w:sz w:val="16"/>
        </w:rPr>
        <w:t> </w:t>
      </w:r>
      <w:r>
        <w:rPr>
          <w:i/>
          <w:sz w:val="16"/>
        </w:rPr>
        <w:t>de</w:t>
      </w:r>
      <w:r>
        <w:rPr>
          <w:i/>
          <w:spacing w:val="-7"/>
          <w:sz w:val="16"/>
        </w:rPr>
        <w:t> </w:t>
      </w:r>
      <w:r>
        <w:rPr>
          <w:i/>
          <w:sz w:val="16"/>
        </w:rPr>
        <w:t>la</w:t>
      </w:r>
      <w:r>
        <w:rPr>
          <w:i/>
          <w:spacing w:val="-8"/>
          <w:sz w:val="16"/>
        </w:rPr>
        <w:t> </w:t>
      </w:r>
      <w:r>
        <w:rPr>
          <w:i/>
          <w:sz w:val="16"/>
        </w:rPr>
        <w:t>Organización</w:t>
      </w:r>
      <w:r>
        <w:rPr>
          <w:i/>
          <w:spacing w:val="-7"/>
          <w:sz w:val="16"/>
        </w:rPr>
        <w:t> </w:t>
      </w:r>
      <w:r>
        <w:rPr>
          <w:i/>
          <w:sz w:val="16"/>
        </w:rPr>
        <w:t>de</w:t>
      </w:r>
      <w:r>
        <w:rPr>
          <w:i/>
          <w:spacing w:val="-7"/>
          <w:sz w:val="16"/>
        </w:rPr>
        <w:t> </w:t>
      </w:r>
      <w:r>
        <w:rPr>
          <w:i/>
          <w:sz w:val="16"/>
        </w:rPr>
        <w:t>los</w:t>
      </w:r>
      <w:r>
        <w:rPr>
          <w:i/>
          <w:spacing w:val="-7"/>
          <w:sz w:val="16"/>
        </w:rPr>
        <w:t> </w:t>
      </w:r>
      <w:r>
        <w:rPr>
          <w:i/>
          <w:sz w:val="16"/>
        </w:rPr>
        <w:t>Estados</w:t>
      </w:r>
      <w:r>
        <w:rPr>
          <w:i/>
          <w:spacing w:val="-7"/>
          <w:sz w:val="16"/>
        </w:rPr>
        <w:t> </w:t>
      </w:r>
      <w:r>
        <w:rPr>
          <w:i/>
          <w:sz w:val="16"/>
        </w:rPr>
        <w:t>Americanos,</w:t>
      </w:r>
      <w:r>
        <w:rPr>
          <w:i/>
          <w:spacing w:val="-8"/>
          <w:sz w:val="16"/>
        </w:rPr>
        <w:t> </w:t>
      </w:r>
      <w:r>
        <w:rPr>
          <w:i/>
          <w:sz w:val="16"/>
        </w:rPr>
        <w:t>y</w:t>
      </w:r>
      <w:r>
        <w:rPr>
          <w:i/>
          <w:spacing w:val="-7"/>
          <w:sz w:val="16"/>
        </w:rPr>
        <w:t> </w:t>
      </w:r>
      <w:r>
        <w:rPr>
          <w:i/>
          <w:sz w:val="16"/>
        </w:rPr>
        <w:t>de</w:t>
      </w:r>
      <w:r>
        <w:rPr>
          <w:i/>
          <w:spacing w:val="-7"/>
          <w:sz w:val="16"/>
        </w:rPr>
        <w:t> </w:t>
      </w:r>
      <w:r>
        <w:rPr>
          <w:i/>
          <w:sz w:val="16"/>
        </w:rPr>
        <w:t>los</w:t>
      </w:r>
      <w:r>
        <w:rPr>
          <w:i/>
          <w:spacing w:val="-7"/>
          <w:sz w:val="16"/>
        </w:rPr>
        <w:t> </w:t>
      </w:r>
      <w:r>
        <w:rPr>
          <w:i/>
          <w:sz w:val="16"/>
        </w:rPr>
        <w:t>artículos</w:t>
      </w:r>
      <w:r>
        <w:rPr>
          <w:i/>
          <w:spacing w:val="-7"/>
          <w:sz w:val="16"/>
        </w:rPr>
        <w:t> </w:t>
      </w:r>
      <w:r>
        <w:rPr>
          <w:i/>
          <w:sz w:val="16"/>
        </w:rPr>
        <w:t>II,</w:t>
      </w:r>
      <w:r>
        <w:rPr>
          <w:i/>
          <w:spacing w:val="-8"/>
          <w:sz w:val="16"/>
        </w:rPr>
        <w:t> </w:t>
      </w:r>
      <w:r>
        <w:rPr>
          <w:i/>
          <w:sz w:val="16"/>
        </w:rPr>
        <w:t>IV,</w:t>
      </w:r>
      <w:r>
        <w:rPr>
          <w:i/>
          <w:spacing w:val="-8"/>
          <w:sz w:val="16"/>
        </w:rPr>
        <w:t> </w:t>
      </w:r>
      <w:r>
        <w:rPr>
          <w:i/>
          <w:sz w:val="16"/>
        </w:rPr>
        <w:t>XIV,</w:t>
      </w:r>
      <w:r>
        <w:rPr>
          <w:i/>
          <w:spacing w:val="-8"/>
          <w:sz w:val="16"/>
        </w:rPr>
        <w:t> </w:t>
      </w:r>
      <w:r>
        <w:rPr>
          <w:i/>
          <w:sz w:val="16"/>
        </w:rPr>
        <w:t>XXI</w:t>
      </w:r>
      <w:r>
        <w:rPr>
          <w:i/>
          <w:spacing w:val="-6"/>
          <w:sz w:val="16"/>
        </w:rPr>
        <w:t> </w:t>
      </w:r>
      <w:r>
        <w:rPr>
          <w:i/>
          <w:sz w:val="16"/>
        </w:rPr>
        <w:t>y</w:t>
      </w:r>
      <w:r>
        <w:rPr>
          <w:i/>
          <w:spacing w:val="-7"/>
          <w:sz w:val="16"/>
        </w:rPr>
        <w:t> </w:t>
      </w:r>
      <w:r>
        <w:rPr>
          <w:i/>
          <w:sz w:val="16"/>
        </w:rPr>
        <w:t>XXII de la Declaración Americana de los Derechos y Deberes del Hombre). </w:t>
      </w:r>
      <w:r>
        <w:rPr>
          <w:sz w:val="16"/>
        </w:rPr>
        <w:t>Opinión Consultiva OC-27/21 de 5 de mayo de 2021. Serie A No. 27, párr.</w:t>
      </w:r>
      <w:r>
        <w:rPr>
          <w:spacing w:val="-10"/>
          <w:sz w:val="16"/>
        </w:rPr>
        <w:t> </w:t>
      </w:r>
      <w:r>
        <w:rPr>
          <w:sz w:val="16"/>
        </w:rPr>
        <w:t>39.</w:t>
      </w:r>
    </w:p>
    <w:p>
      <w:pPr>
        <w:tabs>
          <w:tab w:pos="839" w:val="left" w:leader="none"/>
        </w:tabs>
        <w:spacing w:before="39"/>
        <w:ind w:left="120" w:right="116" w:firstLine="0"/>
        <w:jc w:val="both"/>
        <w:rPr>
          <w:sz w:val="16"/>
        </w:rPr>
      </w:pPr>
      <w:bookmarkStart w:name="_bookmark88" w:id="122"/>
      <w:bookmarkEnd w:id="122"/>
      <w:r>
        <w:rPr/>
      </w:r>
      <w:r>
        <w:rPr>
          <w:position w:val="6"/>
          <w:sz w:val="10"/>
        </w:rPr>
        <w:t>67</w:t>
        <w:tab/>
      </w:r>
      <w:r>
        <w:rPr>
          <w:i/>
          <w:sz w:val="16"/>
        </w:rPr>
        <w:t>Cfr.</w:t>
      </w:r>
      <w:r>
        <w:rPr>
          <w:i/>
          <w:spacing w:val="-4"/>
          <w:sz w:val="16"/>
        </w:rPr>
        <w:t> </w:t>
      </w:r>
      <w:r>
        <w:rPr>
          <w:sz w:val="16"/>
        </w:rPr>
        <w:t>Asamblea</w:t>
      </w:r>
      <w:r>
        <w:rPr>
          <w:spacing w:val="-2"/>
          <w:sz w:val="16"/>
        </w:rPr>
        <w:t> </w:t>
      </w:r>
      <w:r>
        <w:rPr>
          <w:sz w:val="16"/>
        </w:rPr>
        <w:t>General</w:t>
      </w:r>
      <w:r>
        <w:rPr>
          <w:spacing w:val="-4"/>
          <w:sz w:val="16"/>
        </w:rPr>
        <w:t> </w:t>
      </w:r>
      <w:r>
        <w:rPr>
          <w:sz w:val="16"/>
        </w:rPr>
        <w:t>de</w:t>
      </w:r>
      <w:r>
        <w:rPr>
          <w:spacing w:val="-4"/>
          <w:sz w:val="16"/>
        </w:rPr>
        <w:t> </w:t>
      </w:r>
      <w:r>
        <w:rPr>
          <w:sz w:val="16"/>
        </w:rPr>
        <w:t>la</w:t>
      </w:r>
      <w:r>
        <w:rPr>
          <w:spacing w:val="-2"/>
          <w:sz w:val="16"/>
        </w:rPr>
        <w:t> </w:t>
      </w:r>
      <w:r>
        <w:rPr>
          <w:sz w:val="16"/>
        </w:rPr>
        <w:t>OEA,</w:t>
      </w:r>
      <w:r>
        <w:rPr>
          <w:spacing w:val="-4"/>
          <w:sz w:val="16"/>
        </w:rPr>
        <w:t> </w:t>
      </w:r>
      <w:r>
        <w:rPr>
          <w:sz w:val="16"/>
        </w:rPr>
        <w:t>Carta</w:t>
      </w:r>
      <w:r>
        <w:rPr>
          <w:spacing w:val="-3"/>
          <w:sz w:val="16"/>
        </w:rPr>
        <w:t> </w:t>
      </w:r>
      <w:r>
        <w:rPr>
          <w:sz w:val="16"/>
        </w:rPr>
        <w:t>Democrática</w:t>
      </w:r>
      <w:r>
        <w:rPr>
          <w:spacing w:val="-3"/>
          <w:sz w:val="16"/>
        </w:rPr>
        <w:t> </w:t>
      </w:r>
      <w:r>
        <w:rPr>
          <w:sz w:val="16"/>
        </w:rPr>
        <w:t>Interamericana,</w:t>
      </w:r>
      <w:r>
        <w:rPr>
          <w:spacing w:val="-4"/>
          <w:sz w:val="16"/>
        </w:rPr>
        <w:t> </w:t>
      </w:r>
      <w:r>
        <w:rPr>
          <w:sz w:val="16"/>
        </w:rPr>
        <w:t>Resolución</w:t>
      </w:r>
      <w:r>
        <w:rPr>
          <w:spacing w:val="-4"/>
          <w:sz w:val="16"/>
        </w:rPr>
        <w:t> </w:t>
      </w:r>
      <w:r>
        <w:rPr>
          <w:sz w:val="16"/>
        </w:rPr>
        <w:t>AG/RES.</w:t>
      </w:r>
      <w:r>
        <w:rPr>
          <w:spacing w:val="-4"/>
          <w:sz w:val="16"/>
        </w:rPr>
        <w:t> </w:t>
      </w:r>
      <w:r>
        <w:rPr>
          <w:sz w:val="16"/>
        </w:rPr>
        <w:t>1</w:t>
      </w:r>
      <w:r>
        <w:rPr>
          <w:spacing w:val="-3"/>
          <w:sz w:val="16"/>
        </w:rPr>
        <w:t> </w:t>
      </w:r>
      <w:r>
        <w:rPr>
          <w:sz w:val="16"/>
        </w:rPr>
        <w:t>(XXVIII-E/01)</w:t>
      </w:r>
      <w:r>
        <w:rPr>
          <w:spacing w:val="-4"/>
          <w:sz w:val="16"/>
        </w:rPr>
        <w:t> </w:t>
      </w:r>
      <w:r>
        <w:rPr>
          <w:sz w:val="16"/>
        </w:rPr>
        <w:t>de</w:t>
      </w:r>
      <w:r>
        <w:rPr>
          <w:spacing w:val="-4"/>
          <w:sz w:val="16"/>
        </w:rPr>
        <w:t> </w:t>
      </w:r>
      <w:r>
        <w:rPr>
          <w:sz w:val="16"/>
        </w:rPr>
        <w:t>11</w:t>
      </w:r>
      <w:r>
        <w:rPr>
          <w:spacing w:val="-3"/>
          <w:sz w:val="16"/>
        </w:rPr>
        <w:t> </w:t>
      </w:r>
      <w:r>
        <w:rPr>
          <w:sz w:val="16"/>
        </w:rPr>
        <w:t>de</w:t>
      </w:r>
      <w:r>
        <w:rPr>
          <w:w w:val="99"/>
          <w:sz w:val="16"/>
        </w:rPr>
        <w:t> </w:t>
      </w:r>
      <w:r>
        <w:rPr>
          <w:sz w:val="16"/>
        </w:rPr>
        <w:t>septiembre de 2001, artículos 3 y 4, y </w:t>
      </w:r>
      <w:r>
        <w:rPr>
          <w:i/>
          <w:sz w:val="16"/>
        </w:rPr>
        <w:t>Caso Palacio Urrutia Vs. Ecuador, supra, </w:t>
      </w:r>
      <w:r>
        <w:rPr>
          <w:sz w:val="16"/>
        </w:rPr>
        <w:t>párr.</w:t>
      </w:r>
      <w:r>
        <w:rPr>
          <w:spacing w:val="-34"/>
          <w:sz w:val="16"/>
        </w:rPr>
        <w:t> </w:t>
      </w:r>
      <w:r>
        <w:rPr>
          <w:sz w:val="16"/>
        </w:rPr>
        <w:t>88.</w:t>
      </w:r>
    </w:p>
    <w:p>
      <w:pPr>
        <w:tabs>
          <w:tab w:pos="839" w:val="left" w:leader="none"/>
        </w:tabs>
        <w:spacing w:before="41"/>
        <w:ind w:left="120" w:right="0" w:firstLine="0"/>
        <w:jc w:val="both"/>
        <w:rPr>
          <w:sz w:val="16"/>
        </w:rPr>
      </w:pPr>
      <w:bookmarkStart w:name="_bookmark89" w:id="123"/>
      <w:bookmarkEnd w:id="123"/>
      <w:r>
        <w:rPr/>
      </w:r>
      <w:r>
        <w:rPr>
          <w:position w:val="6"/>
          <w:sz w:val="10"/>
        </w:rPr>
        <w:t>68</w:t>
        <w:tab/>
      </w:r>
      <w:r>
        <w:rPr>
          <w:i/>
          <w:sz w:val="16"/>
        </w:rPr>
        <w:t>Cfr.</w:t>
      </w:r>
      <w:r>
        <w:rPr>
          <w:i/>
          <w:spacing w:val="-3"/>
          <w:sz w:val="16"/>
        </w:rPr>
        <w:t> </w:t>
      </w:r>
      <w:r>
        <w:rPr>
          <w:i/>
          <w:sz w:val="16"/>
        </w:rPr>
        <w:t>Caso</w:t>
      </w:r>
      <w:r>
        <w:rPr>
          <w:i/>
          <w:spacing w:val="-2"/>
          <w:sz w:val="16"/>
        </w:rPr>
        <w:t> </w:t>
      </w:r>
      <w:r>
        <w:rPr>
          <w:i/>
          <w:sz w:val="16"/>
        </w:rPr>
        <w:t>Herrera</w:t>
      </w:r>
      <w:r>
        <w:rPr>
          <w:i/>
          <w:spacing w:val="-2"/>
          <w:sz w:val="16"/>
        </w:rPr>
        <w:t> </w:t>
      </w:r>
      <w:r>
        <w:rPr>
          <w:i/>
          <w:sz w:val="16"/>
        </w:rPr>
        <w:t>Ulloa</w:t>
      </w:r>
      <w:r>
        <w:rPr>
          <w:i/>
          <w:spacing w:val="-2"/>
          <w:sz w:val="16"/>
        </w:rPr>
        <w:t> </w:t>
      </w:r>
      <w:r>
        <w:rPr>
          <w:i/>
          <w:sz w:val="16"/>
        </w:rPr>
        <w:t>Vs.</w:t>
      </w:r>
      <w:r>
        <w:rPr>
          <w:i/>
          <w:spacing w:val="-3"/>
          <w:sz w:val="16"/>
        </w:rPr>
        <w:t> </w:t>
      </w:r>
      <w:r>
        <w:rPr>
          <w:i/>
          <w:sz w:val="16"/>
        </w:rPr>
        <w:t>Costa</w:t>
      </w:r>
      <w:r>
        <w:rPr>
          <w:i/>
          <w:spacing w:val="-2"/>
          <w:sz w:val="16"/>
        </w:rPr>
        <w:t> </w:t>
      </w:r>
      <w:r>
        <w:rPr>
          <w:i/>
          <w:sz w:val="16"/>
        </w:rPr>
        <w:t>Rica</w:t>
      </w:r>
      <w:r>
        <w:rPr>
          <w:sz w:val="16"/>
        </w:rPr>
        <w:t>,</w:t>
      </w:r>
      <w:r>
        <w:rPr>
          <w:spacing w:val="-2"/>
          <w:sz w:val="16"/>
        </w:rPr>
        <w:t> </w:t>
      </w:r>
      <w:r>
        <w:rPr>
          <w:i/>
          <w:sz w:val="16"/>
        </w:rPr>
        <w:t>supra</w:t>
      </w:r>
      <w:r>
        <w:rPr>
          <w:sz w:val="16"/>
        </w:rPr>
        <w:t>,</w:t>
      </w:r>
      <w:r>
        <w:rPr>
          <w:spacing w:val="-3"/>
          <w:sz w:val="16"/>
        </w:rPr>
        <w:t> </w:t>
      </w:r>
      <w:r>
        <w:rPr>
          <w:sz w:val="16"/>
        </w:rPr>
        <w:t>párr.</w:t>
      </w:r>
      <w:r>
        <w:rPr>
          <w:spacing w:val="-3"/>
          <w:sz w:val="16"/>
        </w:rPr>
        <w:t> </w:t>
      </w:r>
      <w:r>
        <w:rPr>
          <w:sz w:val="16"/>
        </w:rPr>
        <w:t>116</w:t>
      </w:r>
      <w:r>
        <w:rPr>
          <w:spacing w:val="-2"/>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Vs.</w:t>
      </w:r>
      <w:r>
        <w:rPr>
          <w:i/>
          <w:spacing w:val="-3"/>
          <w:sz w:val="16"/>
        </w:rPr>
        <w:t> </w:t>
      </w:r>
      <w:r>
        <w:rPr>
          <w:i/>
          <w:sz w:val="16"/>
        </w:rPr>
        <w:t>Ecuador,</w:t>
      </w:r>
      <w:r>
        <w:rPr>
          <w:i/>
          <w:spacing w:val="-3"/>
          <w:sz w:val="16"/>
        </w:rPr>
        <w:t> </w:t>
      </w:r>
      <w:r>
        <w:rPr>
          <w:i/>
          <w:sz w:val="16"/>
        </w:rPr>
        <w:t>supra,</w:t>
      </w:r>
      <w:r>
        <w:rPr>
          <w:i/>
          <w:spacing w:val="-3"/>
          <w:sz w:val="16"/>
        </w:rPr>
        <w:t> </w:t>
      </w:r>
      <w:r>
        <w:rPr>
          <w:sz w:val="16"/>
        </w:rPr>
        <w:t>párr.</w:t>
      </w:r>
      <w:r>
        <w:rPr>
          <w:spacing w:val="-3"/>
          <w:sz w:val="16"/>
        </w:rPr>
        <w:t> </w:t>
      </w:r>
      <w:r>
        <w:rPr>
          <w:sz w:val="16"/>
        </w:rPr>
        <w:t>87.</w:t>
      </w:r>
    </w:p>
    <w:p>
      <w:pPr>
        <w:tabs>
          <w:tab w:pos="839" w:val="left" w:leader="none"/>
        </w:tabs>
        <w:spacing w:before="39"/>
        <w:ind w:left="120" w:right="0" w:firstLine="0"/>
        <w:jc w:val="both"/>
        <w:rPr>
          <w:sz w:val="16"/>
        </w:rPr>
      </w:pPr>
      <w:bookmarkStart w:name="_bookmark90" w:id="124"/>
      <w:bookmarkEnd w:id="124"/>
      <w:r>
        <w:rPr/>
      </w:r>
      <w:r>
        <w:rPr>
          <w:position w:val="6"/>
          <w:sz w:val="10"/>
        </w:rPr>
        <w:t>69</w:t>
        <w:tab/>
      </w:r>
      <w:r>
        <w:rPr>
          <w:i/>
          <w:sz w:val="16"/>
        </w:rPr>
        <w:t>Cfr</w:t>
      </w:r>
      <w:r>
        <w:rPr>
          <w:sz w:val="16"/>
        </w:rPr>
        <w:t>. Opinión Consultiva OC-5/85, </w:t>
      </w:r>
      <w:r>
        <w:rPr>
          <w:i/>
          <w:sz w:val="16"/>
        </w:rPr>
        <w:t>supra</w:t>
      </w:r>
      <w:r>
        <w:rPr>
          <w:sz w:val="16"/>
        </w:rPr>
        <w:t>, párr.</w:t>
      </w:r>
      <w:r>
        <w:rPr>
          <w:spacing w:val="-19"/>
          <w:sz w:val="16"/>
        </w:rPr>
        <w:t> </w:t>
      </w:r>
      <w:r>
        <w:rPr>
          <w:sz w:val="16"/>
        </w:rPr>
        <w:t>70.</w:t>
      </w:r>
    </w:p>
    <w:p>
      <w:pPr>
        <w:tabs>
          <w:tab w:pos="839" w:val="left" w:leader="none"/>
        </w:tabs>
        <w:spacing w:before="39"/>
        <w:ind w:left="120" w:right="0" w:firstLine="0"/>
        <w:jc w:val="both"/>
        <w:rPr>
          <w:sz w:val="16"/>
        </w:rPr>
      </w:pPr>
      <w:bookmarkStart w:name="_bookmark91" w:id="125"/>
      <w:bookmarkEnd w:id="125"/>
      <w:r>
        <w:rPr/>
      </w:r>
      <w:r>
        <w:rPr>
          <w:position w:val="6"/>
          <w:sz w:val="10"/>
        </w:rPr>
        <w:t>70</w:t>
        <w:tab/>
      </w:r>
      <w:r>
        <w:rPr>
          <w:i/>
          <w:sz w:val="16"/>
        </w:rPr>
        <w:t>Cfr.</w:t>
      </w:r>
      <w:r>
        <w:rPr>
          <w:i/>
          <w:spacing w:val="-3"/>
          <w:sz w:val="16"/>
        </w:rPr>
        <w:t> </w:t>
      </w:r>
      <w:r>
        <w:rPr>
          <w:sz w:val="16"/>
        </w:rPr>
        <w:t>Opinión</w:t>
      </w:r>
      <w:r>
        <w:rPr>
          <w:spacing w:val="-3"/>
          <w:sz w:val="16"/>
        </w:rPr>
        <w:t> </w:t>
      </w:r>
      <w:r>
        <w:rPr>
          <w:sz w:val="16"/>
        </w:rPr>
        <w:t>Consultiva</w:t>
      </w:r>
      <w:r>
        <w:rPr>
          <w:spacing w:val="-2"/>
          <w:sz w:val="16"/>
        </w:rPr>
        <w:t> </w:t>
      </w:r>
      <w:r>
        <w:rPr>
          <w:sz w:val="16"/>
        </w:rPr>
        <w:t>OC-5/85,</w:t>
      </w:r>
      <w:r>
        <w:rPr>
          <w:spacing w:val="-3"/>
          <w:sz w:val="16"/>
        </w:rPr>
        <w:t> </w:t>
      </w:r>
      <w:r>
        <w:rPr>
          <w:i/>
          <w:sz w:val="16"/>
        </w:rPr>
        <w:t>supra</w:t>
      </w:r>
      <w:r>
        <w:rPr>
          <w:sz w:val="16"/>
        </w:rPr>
        <w:t>,</w:t>
      </w:r>
      <w:r>
        <w:rPr>
          <w:spacing w:val="-3"/>
          <w:sz w:val="16"/>
        </w:rPr>
        <w:t> </w:t>
      </w:r>
      <w:r>
        <w:rPr>
          <w:sz w:val="16"/>
        </w:rPr>
        <w:t>párrs.</w:t>
      </w:r>
      <w:r>
        <w:rPr>
          <w:spacing w:val="-3"/>
          <w:sz w:val="16"/>
        </w:rPr>
        <w:t> </w:t>
      </w:r>
      <w:r>
        <w:rPr>
          <w:sz w:val="16"/>
        </w:rPr>
        <w:t>72</w:t>
      </w:r>
      <w:r>
        <w:rPr>
          <w:spacing w:val="-2"/>
          <w:sz w:val="16"/>
        </w:rPr>
        <w:t> </w:t>
      </w:r>
      <w:r>
        <w:rPr>
          <w:sz w:val="16"/>
        </w:rPr>
        <w:t>a</w:t>
      </w:r>
      <w:r>
        <w:rPr>
          <w:spacing w:val="-2"/>
          <w:sz w:val="16"/>
        </w:rPr>
        <w:t> </w:t>
      </w:r>
      <w:r>
        <w:rPr>
          <w:sz w:val="16"/>
        </w:rPr>
        <w:t>74,</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Vs.</w:t>
      </w:r>
      <w:r>
        <w:rPr>
          <w:i/>
          <w:spacing w:val="-3"/>
          <w:sz w:val="16"/>
        </w:rPr>
        <w:t> </w:t>
      </w:r>
      <w:r>
        <w:rPr>
          <w:i/>
          <w:sz w:val="16"/>
        </w:rPr>
        <w:t>Ecuador,</w:t>
      </w:r>
      <w:r>
        <w:rPr>
          <w:i/>
          <w:spacing w:val="-3"/>
          <w:sz w:val="16"/>
        </w:rPr>
        <w:t> </w:t>
      </w:r>
      <w:r>
        <w:rPr>
          <w:i/>
          <w:sz w:val="16"/>
        </w:rPr>
        <w:t>supra,</w:t>
      </w:r>
      <w:r>
        <w:rPr>
          <w:i/>
          <w:spacing w:val="-3"/>
          <w:sz w:val="16"/>
        </w:rPr>
        <w:t> </w:t>
      </w:r>
      <w:r>
        <w:rPr>
          <w:sz w:val="16"/>
        </w:rPr>
        <w:t>párr.</w:t>
      </w:r>
      <w:r>
        <w:rPr>
          <w:spacing w:val="-3"/>
          <w:sz w:val="16"/>
        </w:rPr>
        <w:t> </w:t>
      </w:r>
      <w:r>
        <w:rPr>
          <w:sz w:val="16"/>
        </w:rPr>
        <w:t>94.</w:t>
      </w:r>
    </w:p>
    <w:p>
      <w:pPr>
        <w:tabs>
          <w:tab w:pos="839" w:val="left" w:leader="none"/>
        </w:tabs>
        <w:spacing w:before="41"/>
        <w:ind w:left="120" w:right="0" w:firstLine="0"/>
        <w:jc w:val="both"/>
        <w:rPr>
          <w:sz w:val="16"/>
        </w:rPr>
      </w:pPr>
      <w:bookmarkStart w:name="_bookmark92" w:id="126"/>
      <w:bookmarkEnd w:id="126"/>
      <w:r>
        <w:rPr/>
      </w:r>
      <w:r>
        <w:rPr>
          <w:position w:val="6"/>
          <w:sz w:val="10"/>
        </w:rPr>
        <w:t>71</w:t>
        <w:tab/>
      </w:r>
      <w:r>
        <w:rPr>
          <w:i/>
          <w:sz w:val="16"/>
        </w:rPr>
        <w:t>Cfr.</w:t>
      </w:r>
      <w:r>
        <w:rPr>
          <w:i/>
          <w:spacing w:val="-4"/>
          <w:sz w:val="16"/>
        </w:rPr>
        <w:t> </w:t>
      </w:r>
      <w:r>
        <w:rPr>
          <w:i/>
          <w:sz w:val="16"/>
        </w:rPr>
        <w:t>Caso</w:t>
      </w:r>
      <w:r>
        <w:rPr>
          <w:i/>
          <w:spacing w:val="-3"/>
          <w:sz w:val="16"/>
        </w:rPr>
        <w:t> </w:t>
      </w:r>
      <w:r>
        <w:rPr>
          <w:i/>
          <w:sz w:val="16"/>
        </w:rPr>
        <w:t>Ivcher</w:t>
      </w:r>
      <w:r>
        <w:rPr>
          <w:i/>
          <w:spacing w:val="-3"/>
          <w:sz w:val="16"/>
        </w:rPr>
        <w:t> </w:t>
      </w:r>
      <w:r>
        <w:rPr>
          <w:i/>
          <w:sz w:val="16"/>
        </w:rPr>
        <w:t>Bronstein</w:t>
      </w:r>
      <w:r>
        <w:rPr>
          <w:i/>
          <w:spacing w:val="-4"/>
          <w:sz w:val="16"/>
        </w:rPr>
        <w:t> </w:t>
      </w:r>
      <w:r>
        <w:rPr>
          <w:i/>
          <w:sz w:val="16"/>
        </w:rPr>
        <w:t>Vs.</w:t>
      </w:r>
      <w:r>
        <w:rPr>
          <w:i/>
          <w:spacing w:val="-4"/>
          <w:sz w:val="16"/>
        </w:rPr>
        <w:t> </w:t>
      </w:r>
      <w:r>
        <w:rPr>
          <w:i/>
          <w:sz w:val="16"/>
        </w:rPr>
        <w:t>Perú,</w:t>
      </w:r>
      <w:r>
        <w:rPr>
          <w:i/>
          <w:spacing w:val="-3"/>
          <w:sz w:val="16"/>
        </w:rPr>
        <w:t> </w:t>
      </w:r>
      <w:r>
        <w:rPr>
          <w:i/>
          <w:sz w:val="16"/>
        </w:rPr>
        <w:t>supra</w:t>
      </w:r>
      <w:r>
        <w:rPr>
          <w:sz w:val="16"/>
        </w:rPr>
        <w:t>,</w:t>
      </w:r>
      <w:r>
        <w:rPr>
          <w:spacing w:val="-3"/>
          <w:sz w:val="16"/>
        </w:rPr>
        <w:t> </w:t>
      </w:r>
      <w:r>
        <w:rPr>
          <w:sz w:val="16"/>
        </w:rPr>
        <w:t>párr.</w:t>
      </w:r>
      <w:r>
        <w:rPr>
          <w:spacing w:val="-4"/>
          <w:sz w:val="16"/>
        </w:rPr>
        <w:t> </w:t>
      </w:r>
      <w:r>
        <w:rPr>
          <w:sz w:val="16"/>
        </w:rPr>
        <w:t>149,</w:t>
      </w:r>
      <w:r>
        <w:rPr>
          <w:spacing w:val="-4"/>
          <w:sz w:val="16"/>
        </w:rPr>
        <w:t> </w:t>
      </w:r>
      <w:r>
        <w:rPr>
          <w:sz w:val="16"/>
        </w:rPr>
        <w:t>y</w:t>
      </w:r>
      <w:r>
        <w:rPr>
          <w:spacing w:val="-3"/>
          <w:sz w:val="16"/>
        </w:rPr>
        <w:t> </w:t>
      </w:r>
      <w:r>
        <w:rPr>
          <w:i/>
          <w:sz w:val="16"/>
        </w:rPr>
        <w:t>Caso</w:t>
      </w:r>
      <w:r>
        <w:rPr>
          <w:i/>
          <w:spacing w:val="-3"/>
          <w:sz w:val="16"/>
        </w:rPr>
        <w:t> </w:t>
      </w:r>
      <w:r>
        <w:rPr>
          <w:i/>
          <w:sz w:val="16"/>
        </w:rPr>
        <w:t>Palacio</w:t>
      </w:r>
      <w:r>
        <w:rPr>
          <w:i/>
          <w:spacing w:val="-3"/>
          <w:sz w:val="16"/>
        </w:rPr>
        <w:t> </w:t>
      </w:r>
      <w:r>
        <w:rPr>
          <w:i/>
          <w:sz w:val="16"/>
        </w:rPr>
        <w:t>Urrutia</w:t>
      </w:r>
      <w:r>
        <w:rPr>
          <w:i/>
          <w:spacing w:val="-3"/>
          <w:sz w:val="16"/>
        </w:rPr>
        <w:t> </w:t>
      </w:r>
      <w:r>
        <w:rPr>
          <w:i/>
          <w:sz w:val="16"/>
        </w:rPr>
        <w:t>Vs.</w:t>
      </w:r>
      <w:r>
        <w:rPr>
          <w:i/>
          <w:spacing w:val="-3"/>
          <w:sz w:val="16"/>
        </w:rPr>
        <w:t> </w:t>
      </w:r>
      <w:r>
        <w:rPr>
          <w:i/>
          <w:sz w:val="16"/>
        </w:rPr>
        <w:t>Ecuador,</w:t>
      </w:r>
      <w:r>
        <w:rPr>
          <w:i/>
          <w:spacing w:val="-4"/>
          <w:sz w:val="16"/>
        </w:rPr>
        <w:t> </w:t>
      </w:r>
      <w:r>
        <w:rPr>
          <w:i/>
          <w:sz w:val="16"/>
        </w:rPr>
        <w:t>supra,</w:t>
      </w:r>
      <w:r>
        <w:rPr>
          <w:i/>
          <w:spacing w:val="-4"/>
          <w:sz w:val="16"/>
        </w:rPr>
        <w:t> </w:t>
      </w:r>
      <w:r>
        <w:rPr>
          <w:sz w:val="16"/>
        </w:rPr>
        <w:t>párr.</w:t>
      </w:r>
      <w:r>
        <w:rPr>
          <w:spacing w:val="-4"/>
          <w:sz w:val="16"/>
        </w:rPr>
        <w:t> </w:t>
      </w:r>
      <w:r>
        <w:rPr>
          <w:sz w:val="16"/>
        </w:rPr>
        <w:t>90.</w:t>
      </w:r>
    </w:p>
    <w:p>
      <w:pPr>
        <w:tabs>
          <w:tab w:pos="839" w:val="left" w:leader="none"/>
        </w:tabs>
        <w:spacing w:before="39"/>
        <w:ind w:left="120" w:right="0" w:firstLine="0"/>
        <w:jc w:val="both"/>
        <w:rPr>
          <w:sz w:val="16"/>
        </w:rPr>
      </w:pPr>
      <w:bookmarkStart w:name="_bookmark93" w:id="127"/>
      <w:bookmarkEnd w:id="127"/>
      <w:r>
        <w:rPr/>
      </w:r>
      <w:r>
        <w:rPr>
          <w:position w:val="6"/>
          <w:sz w:val="10"/>
        </w:rPr>
        <w:t>72</w:t>
        <w:tab/>
      </w:r>
      <w:r>
        <w:rPr>
          <w:i/>
          <w:sz w:val="16"/>
        </w:rPr>
        <w:t>Cfr.</w:t>
      </w:r>
      <w:r>
        <w:rPr>
          <w:i/>
          <w:spacing w:val="-4"/>
          <w:sz w:val="16"/>
        </w:rPr>
        <w:t> </w:t>
      </w:r>
      <w:r>
        <w:rPr>
          <w:i/>
          <w:sz w:val="16"/>
        </w:rPr>
        <w:t>Caso</w:t>
      </w:r>
      <w:r>
        <w:rPr>
          <w:i/>
          <w:spacing w:val="-3"/>
          <w:sz w:val="16"/>
        </w:rPr>
        <w:t> </w:t>
      </w:r>
      <w:r>
        <w:rPr>
          <w:i/>
          <w:sz w:val="16"/>
        </w:rPr>
        <w:t>Ivcher</w:t>
      </w:r>
      <w:r>
        <w:rPr>
          <w:i/>
          <w:spacing w:val="-3"/>
          <w:sz w:val="16"/>
        </w:rPr>
        <w:t> </w:t>
      </w:r>
      <w:r>
        <w:rPr>
          <w:i/>
          <w:sz w:val="16"/>
        </w:rPr>
        <w:t>Bronstein</w:t>
      </w:r>
      <w:r>
        <w:rPr>
          <w:i/>
          <w:spacing w:val="-4"/>
          <w:sz w:val="16"/>
        </w:rPr>
        <w:t> </w:t>
      </w:r>
      <w:r>
        <w:rPr>
          <w:i/>
          <w:sz w:val="16"/>
        </w:rPr>
        <w:t>Vs.</w:t>
      </w:r>
      <w:r>
        <w:rPr>
          <w:i/>
          <w:spacing w:val="-4"/>
          <w:sz w:val="16"/>
        </w:rPr>
        <w:t> </w:t>
      </w:r>
      <w:r>
        <w:rPr>
          <w:i/>
          <w:sz w:val="16"/>
        </w:rPr>
        <w:t>Perú,</w:t>
      </w:r>
      <w:r>
        <w:rPr>
          <w:i/>
          <w:spacing w:val="-3"/>
          <w:sz w:val="16"/>
        </w:rPr>
        <w:t> </w:t>
      </w:r>
      <w:r>
        <w:rPr>
          <w:i/>
          <w:sz w:val="16"/>
        </w:rPr>
        <w:t>supra,</w:t>
      </w:r>
      <w:r>
        <w:rPr>
          <w:i/>
          <w:spacing w:val="-3"/>
          <w:sz w:val="16"/>
        </w:rPr>
        <w:t> </w:t>
      </w:r>
      <w:r>
        <w:rPr>
          <w:sz w:val="16"/>
        </w:rPr>
        <w:t>párr.</w:t>
      </w:r>
      <w:r>
        <w:rPr>
          <w:spacing w:val="-4"/>
          <w:sz w:val="16"/>
        </w:rPr>
        <w:t> </w:t>
      </w:r>
      <w:r>
        <w:rPr>
          <w:sz w:val="16"/>
        </w:rPr>
        <w:t>149,</w:t>
      </w:r>
      <w:r>
        <w:rPr>
          <w:spacing w:val="-4"/>
          <w:sz w:val="16"/>
        </w:rPr>
        <w:t> </w:t>
      </w:r>
      <w:r>
        <w:rPr>
          <w:sz w:val="16"/>
        </w:rPr>
        <w:t>y</w:t>
      </w:r>
      <w:r>
        <w:rPr>
          <w:spacing w:val="-3"/>
          <w:sz w:val="16"/>
        </w:rPr>
        <w:t> </w:t>
      </w:r>
      <w:r>
        <w:rPr>
          <w:i/>
          <w:sz w:val="16"/>
        </w:rPr>
        <w:t>Caso</w:t>
      </w:r>
      <w:r>
        <w:rPr>
          <w:i/>
          <w:spacing w:val="-3"/>
          <w:sz w:val="16"/>
        </w:rPr>
        <w:t> </w:t>
      </w:r>
      <w:r>
        <w:rPr>
          <w:i/>
          <w:sz w:val="16"/>
        </w:rPr>
        <w:t>Palacio</w:t>
      </w:r>
      <w:r>
        <w:rPr>
          <w:i/>
          <w:spacing w:val="-3"/>
          <w:sz w:val="16"/>
        </w:rPr>
        <w:t> </w:t>
      </w:r>
      <w:r>
        <w:rPr>
          <w:i/>
          <w:sz w:val="16"/>
        </w:rPr>
        <w:t>Urrutia</w:t>
      </w:r>
      <w:r>
        <w:rPr>
          <w:i/>
          <w:spacing w:val="-3"/>
          <w:sz w:val="16"/>
        </w:rPr>
        <w:t> </w:t>
      </w:r>
      <w:r>
        <w:rPr>
          <w:i/>
          <w:sz w:val="16"/>
        </w:rPr>
        <w:t>Vs.</w:t>
      </w:r>
      <w:r>
        <w:rPr>
          <w:i/>
          <w:spacing w:val="-3"/>
          <w:sz w:val="16"/>
        </w:rPr>
        <w:t> </w:t>
      </w:r>
      <w:r>
        <w:rPr>
          <w:i/>
          <w:sz w:val="16"/>
        </w:rPr>
        <w:t>Ecuador,</w:t>
      </w:r>
      <w:r>
        <w:rPr>
          <w:i/>
          <w:spacing w:val="-4"/>
          <w:sz w:val="16"/>
        </w:rPr>
        <w:t> </w:t>
      </w:r>
      <w:r>
        <w:rPr>
          <w:i/>
          <w:sz w:val="16"/>
        </w:rPr>
        <w:t>supra,</w:t>
      </w:r>
      <w:r>
        <w:rPr>
          <w:i/>
          <w:spacing w:val="-4"/>
          <w:sz w:val="16"/>
        </w:rPr>
        <w:t> </w:t>
      </w:r>
      <w:r>
        <w:rPr>
          <w:sz w:val="16"/>
        </w:rPr>
        <w:t>párr.</w:t>
      </w:r>
      <w:r>
        <w:rPr>
          <w:spacing w:val="-4"/>
          <w:sz w:val="16"/>
        </w:rPr>
        <w:t> </w:t>
      </w:r>
      <w:r>
        <w:rPr>
          <w:sz w:val="16"/>
        </w:rPr>
        <w:t>92.</w:t>
      </w:r>
    </w:p>
    <w:p>
      <w:pPr>
        <w:spacing w:after="0"/>
        <w:jc w:val="both"/>
        <w:rPr>
          <w:sz w:val="16"/>
        </w:rPr>
        <w:sectPr>
          <w:pgSz w:w="12240" w:h="15840"/>
          <w:pgMar w:header="0" w:footer="1066" w:top="1360" w:bottom="1260" w:left="960" w:right="960"/>
        </w:sectPr>
      </w:pPr>
    </w:p>
    <w:p>
      <w:pPr>
        <w:pStyle w:val="BodyText"/>
        <w:spacing w:before="80"/>
        <w:ind w:left="120" w:right="117"/>
        <w:jc w:val="both"/>
      </w:pPr>
      <w:r>
        <w:rPr/>
        <w:t>el ejercicio de la libertad de expresión, de tal modo que sus condiciones de funcionamiento deben adecuarse</w:t>
      </w:r>
      <w:r>
        <w:rPr>
          <w:spacing w:val="-7"/>
        </w:rPr>
        <w:t> </w:t>
      </w:r>
      <w:r>
        <w:rPr/>
        <w:t>a</w:t>
      </w:r>
      <w:r>
        <w:rPr>
          <w:spacing w:val="-10"/>
        </w:rPr>
        <w:t> </w:t>
      </w:r>
      <w:r>
        <w:rPr/>
        <w:t>los</w:t>
      </w:r>
      <w:r>
        <w:rPr>
          <w:spacing w:val="-8"/>
        </w:rPr>
        <w:t> </w:t>
      </w:r>
      <w:r>
        <w:rPr/>
        <w:t>requerimientos</w:t>
      </w:r>
      <w:r>
        <w:rPr>
          <w:spacing w:val="-8"/>
        </w:rPr>
        <w:t> </w:t>
      </w:r>
      <w:r>
        <w:rPr/>
        <w:t>de</w:t>
      </w:r>
      <w:r>
        <w:rPr>
          <w:spacing w:val="-9"/>
        </w:rPr>
        <w:t> </w:t>
      </w:r>
      <w:r>
        <w:rPr/>
        <w:t>esa</w:t>
      </w:r>
      <w:r>
        <w:rPr>
          <w:spacing w:val="-8"/>
        </w:rPr>
        <w:t> </w:t>
      </w:r>
      <w:r>
        <w:rPr/>
        <w:t>libertad.</w:t>
      </w:r>
      <w:r>
        <w:rPr>
          <w:spacing w:val="-8"/>
        </w:rPr>
        <w:t> </w:t>
      </w:r>
      <w:r>
        <w:rPr/>
        <w:t>Para</w:t>
      </w:r>
      <w:r>
        <w:rPr>
          <w:spacing w:val="-8"/>
        </w:rPr>
        <w:t> </w:t>
      </w:r>
      <w:r>
        <w:rPr/>
        <w:t>ello</w:t>
      </w:r>
      <w:r>
        <w:rPr>
          <w:spacing w:val="-10"/>
        </w:rPr>
        <w:t> </w:t>
      </w:r>
      <w:r>
        <w:rPr/>
        <w:t>es</w:t>
      </w:r>
      <w:r>
        <w:rPr>
          <w:spacing w:val="-8"/>
        </w:rPr>
        <w:t> </w:t>
      </w:r>
      <w:r>
        <w:rPr/>
        <w:t>indispensable,</w:t>
      </w:r>
      <w:r>
        <w:rPr>
          <w:spacing w:val="-9"/>
        </w:rPr>
        <w:t> </w:t>
      </w:r>
      <w:r>
        <w:rPr>
          <w:i/>
        </w:rPr>
        <w:t>inter</w:t>
      </w:r>
      <w:r>
        <w:rPr>
          <w:i/>
          <w:spacing w:val="-8"/>
        </w:rPr>
        <w:t> </w:t>
      </w:r>
      <w:r>
        <w:rPr>
          <w:i/>
        </w:rPr>
        <w:t>alia</w:t>
      </w:r>
      <w:r>
        <w:rPr/>
        <w:t>,</w:t>
      </w:r>
      <w:r>
        <w:rPr>
          <w:spacing w:val="-8"/>
        </w:rPr>
        <w:t> </w:t>
      </w:r>
      <w:r>
        <w:rPr/>
        <w:t>la</w:t>
      </w:r>
      <w:r>
        <w:rPr>
          <w:spacing w:val="-8"/>
        </w:rPr>
        <w:t> </w:t>
      </w:r>
      <w:r>
        <w:rPr/>
        <w:t>pluralidad</w:t>
      </w:r>
      <w:r>
        <w:rPr>
          <w:spacing w:val="-8"/>
        </w:rPr>
        <w:t> </w:t>
      </w:r>
      <w:r>
        <w:rPr/>
        <w:t>de medios, la prohibición de todo monopolio respecto de ellos, cualquiera sea la forma que pretenda adoptar, y la garantía de protección a la libertad e independencia de los</w:t>
      </w:r>
      <w:r>
        <w:rPr>
          <w:spacing w:val="-27"/>
        </w:rPr>
        <w:t> </w:t>
      </w:r>
      <w:r>
        <w:rPr/>
        <w:t>periodistas”</w:t>
      </w:r>
      <w:hyperlink w:history="true" w:anchor="_bookmark94">
        <w:r>
          <w:rPr>
            <w:position w:val="7"/>
            <w:sz w:val="13"/>
          </w:rPr>
          <w:t>73</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El Tribunal recuerda que, para que la prensa pueda desarrollar su rol de control periodístico, debe no solo ser libre de impartir informaciones e ideas de interés público, sino que también debe ser libre para reunir, recolectar y evaluar esas informaciones e ideas. En su informe de 2012 al Consejo de Derechos Humanos de las Naciones Unidas, el Relator especial sobre la promoción y protección del derecho a la libertad de opinión y expresión de las Naciones Unidas se refirió a que las</w:t>
      </w:r>
      <w:r>
        <w:rPr>
          <w:spacing w:val="-11"/>
          <w:sz w:val="20"/>
        </w:rPr>
        <w:t> </w:t>
      </w:r>
      <w:r>
        <w:rPr>
          <w:sz w:val="20"/>
        </w:rPr>
        <w:t>personas</w:t>
      </w:r>
      <w:r>
        <w:rPr>
          <w:spacing w:val="-11"/>
          <w:sz w:val="20"/>
        </w:rPr>
        <w:t> </w:t>
      </w:r>
      <w:r>
        <w:rPr>
          <w:sz w:val="20"/>
        </w:rPr>
        <w:t>que</w:t>
      </w:r>
      <w:r>
        <w:rPr>
          <w:spacing w:val="-12"/>
          <w:sz w:val="20"/>
        </w:rPr>
        <w:t> </w:t>
      </w:r>
      <w:r>
        <w:rPr>
          <w:sz w:val="20"/>
        </w:rPr>
        <w:t>desarrollan</w:t>
      </w:r>
      <w:r>
        <w:rPr>
          <w:spacing w:val="-12"/>
          <w:sz w:val="20"/>
        </w:rPr>
        <w:t> </w:t>
      </w:r>
      <w:r>
        <w:rPr>
          <w:sz w:val="20"/>
        </w:rPr>
        <w:t>una</w:t>
      </w:r>
      <w:r>
        <w:rPr>
          <w:spacing w:val="-13"/>
          <w:sz w:val="20"/>
        </w:rPr>
        <w:t> </w:t>
      </w:r>
      <w:r>
        <w:rPr>
          <w:sz w:val="20"/>
        </w:rPr>
        <w:t>actividad</w:t>
      </w:r>
      <w:r>
        <w:rPr>
          <w:spacing w:val="-11"/>
          <w:sz w:val="20"/>
        </w:rPr>
        <w:t> </w:t>
      </w:r>
      <w:r>
        <w:rPr>
          <w:sz w:val="20"/>
        </w:rPr>
        <w:t>periodística</w:t>
      </w:r>
      <w:r>
        <w:rPr>
          <w:spacing w:val="-13"/>
          <w:sz w:val="20"/>
        </w:rPr>
        <w:t> </w:t>
      </w:r>
      <w:r>
        <w:rPr>
          <w:sz w:val="20"/>
        </w:rPr>
        <w:t>“observan,</w:t>
      </w:r>
      <w:r>
        <w:rPr>
          <w:spacing w:val="-12"/>
          <w:sz w:val="20"/>
        </w:rPr>
        <w:t> </w:t>
      </w:r>
      <w:r>
        <w:rPr>
          <w:sz w:val="20"/>
        </w:rPr>
        <w:t>describen,</w:t>
      </w:r>
      <w:r>
        <w:rPr>
          <w:spacing w:val="-12"/>
          <w:sz w:val="20"/>
        </w:rPr>
        <w:t> </w:t>
      </w:r>
      <w:r>
        <w:rPr>
          <w:sz w:val="20"/>
        </w:rPr>
        <w:t>documentan</w:t>
      </w:r>
      <w:r>
        <w:rPr>
          <w:spacing w:val="-12"/>
          <w:sz w:val="20"/>
        </w:rPr>
        <w:t> </w:t>
      </w:r>
      <w:r>
        <w:rPr>
          <w:sz w:val="20"/>
        </w:rPr>
        <w:t>y</w:t>
      </w:r>
      <w:r>
        <w:rPr>
          <w:spacing w:val="-11"/>
          <w:sz w:val="20"/>
        </w:rPr>
        <w:t> </w:t>
      </w:r>
      <w:r>
        <w:rPr>
          <w:sz w:val="20"/>
        </w:rPr>
        <w:t>analizan los acontecimientos y documentan y analizan declaraciones, políticas y cualquier propuesta que pueda afectar a la sociedad, con el propósito de sistematizar esa información y reunir hechos y análisis para informar a los sectores de la sociedad o a esta en su conjunto”</w:t>
      </w:r>
      <w:hyperlink w:history="true" w:anchor="_bookmark95">
        <w:r>
          <w:rPr>
            <w:position w:val="7"/>
            <w:sz w:val="13"/>
          </w:rPr>
          <w:t>74</w:t>
        </w:r>
      </w:hyperlink>
      <w:r>
        <w:rPr>
          <w:sz w:val="20"/>
        </w:rPr>
        <w:t>. Lo anterior implica que cualquier medida que interfiera con las actividades periodísticas de personas que están cumpliendo</w:t>
      </w:r>
      <w:r>
        <w:rPr>
          <w:spacing w:val="-12"/>
          <w:sz w:val="20"/>
        </w:rPr>
        <w:t> </w:t>
      </w:r>
      <w:r>
        <w:rPr>
          <w:sz w:val="20"/>
        </w:rPr>
        <w:t>con</w:t>
      </w:r>
      <w:r>
        <w:rPr>
          <w:spacing w:val="-10"/>
          <w:sz w:val="20"/>
        </w:rPr>
        <w:t> </w:t>
      </w:r>
      <w:r>
        <w:rPr>
          <w:sz w:val="20"/>
        </w:rPr>
        <w:t>su</w:t>
      </w:r>
      <w:r>
        <w:rPr>
          <w:spacing w:val="-11"/>
          <w:sz w:val="20"/>
        </w:rPr>
        <w:t> </w:t>
      </w:r>
      <w:r>
        <w:rPr>
          <w:sz w:val="20"/>
        </w:rPr>
        <w:t>función</w:t>
      </w:r>
      <w:r>
        <w:rPr>
          <w:spacing w:val="-10"/>
          <w:sz w:val="20"/>
        </w:rPr>
        <w:t> </w:t>
      </w:r>
      <w:r>
        <w:rPr>
          <w:sz w:val="20"/>
        </w:rPr>
        <w:t>obstruirá</w:t>
      </w:r>
      <w:r>
        <w:rPr>
          <w:spacing w:val="-12"/>
          <w:sz w:val="20"/>
        </w:rPr>
        <w:t> </w:t>
      </w:r>
      <w:r>
        <w:rPr>
          <w:sz w:val="20"/>
        </w:rPr>
        <w:t>inevitablemente</w:t>
      </w:r>
      <w:r>
        <w:rPr>
          <w:spacing w:val="-11"/>
          <w:sz w:val="20"/>
        </w:rPr>
        <w:t> </w:t>
      </w:r>
      <w:r>
        <w:rPr>
          <w:sz w:val="20"/>
        </w:rPr>
        <w:t>con</w:t>
      </w:r>
      <w:r>
        <w:rPr>
          <w:spacing w:val="-11"/>
          <w:sz w:val="20"/>
        </w:rPr>
        <w:t> </w:t>
      </w:r>
      <w:r>
        <w:rPr>
          <w:sz w:val="20"/>
        </w:rPr>
        <w:t>el</w:t>
      </w:r>
      <w:r>
        <w:rPr>
          <w:spacing w:val="-12"/>
          <w:sz w:val="20"/>
        </w:rPr>
        <w:t> </w:t>
      </w:r>
      <w:r>
        <w:rPr>
          <w:sz w:val="20"/>
        </w:rPr>
        <w:t>derecho</w:t>
      </w:r>
      <w:r>
        <w:rPr>
          <w:spacing w:val="-12"/>
          <w:sz w:val="20"/>
        </w:rPr>
        <w:t> </w:t>
      </w:r>
      <w:r>
        <w:rPr>
          <w:sz w:val="20"/>
        </w:rPr>
        <w:t>a</w:t>
      </w:r>
      <w:r>
        <w:rPr>
          <w:spacing w:val="-12"/>
          <w:sz w:val="20"/>
        </w:rPr>
        <w:t> </w:t>
      </w:r>
      <w:r>
        <w:rPr>
          <w:sz w:val="20"/>
        </w:rPr>
        <w:t>la</w:t>
      </w:r>
      <w:r>
        <w:rPr>
          <w:spacing w:val="-12"/>
          <w:sz w:val="20"/>
        </w:rPr>
        <w:t> </w:t>
      </w:r>
      <w:r>
        <w:rPr>
          <w:sz w:val="20"/>
        </w:rPr>
        <w:t>libertad</w:t>
      </w:r>
      <w:r>
        <w:rPr>
          <w:spacing w:val="-12"/>
          <w:sz w:val="20"/>
        </w:rPr>
        <w:t> </w:t>
      </w:r>
      <w:r>
        <w:rPr>
          <w:sz w:val="20"/>
        </w:rPr>
        <w:t>de</w:t>
      </w:r>
      <w:r>
        <w:rPr>
          <w:spacing w:val="-12"/>
          <w:sz w:val="20"/>
        </w:rPr>
        <w:t> </w:t>
      </w:r>
      <w:r>
        <w:rPr>
          <w:sz w:val="20"/>
        </w:rPr>
        <w:t>expresión</w:t>
      </w:r>
      <w:r>
        <w:rPr>
          <w:spacing w:val="-11"/>
          <w:sz w:val="20"/>
        </w:rPr>
        <w:t> </w:t>
      </w:r>
      <w:r>
        <w:rPr>
          <w:sz w:val="20"/>
        </w:rPr>
        <w:t>en</w:t>
      </w:r>
      <w:r>
        <w:rPr>
          <w:spacing w:val="-10"/>
          <w:sz w:val="20"/>
        </w:rPr>
        <w:t> </w:t>
      </w:r>
      <w:r>
        <w:rPr>
          <w:sz w:val="20"/>
        </w:rPr>
        <w:t>sus dimensiones individual y</w:t>
      </w:r>
      <w:r>
        <w:rPr>
          <w:spacing w:val="-2"/>
          <w:sz w:val="20"/>
        </w:rPr>
        <w:t> </w:t>
      </w:r>
      <w:r>
        <w:rPr>
          <w:sz w:val="20"/>
        </w:rPr>
        <w:t>colectiva</w:t>
      </w:r>
      <w:hyperlink w:history="true" w:anchor="_bookmark96">
        <w:r>
          <w:rPr>
            <w:position w:val="7"/>
            <w:sz w:val="13"/>
          </w:rPr>
          <w:t>75</w:t>
        </w:r>
      </w:hyperlink>
      <w:r>
        <w:rPr>
          <w:sz w:val="20"/>
        </w:rPr>
        <w:t>.</w:t>
      </w:r>
    </w:p>
    <w:p>
      <w:pPr>
        <w:pStyle w:val="BodyText"/>
      </w:pPr>
    </w:p>
    <w:p>
      <w:pPr>
        <w:pStyle w:val="ListParagraph"/>
        <w:numPr>
          <w:ilvl w:val="0"/>
          <w:numId w:val="7"/>
        </w:numPr>
        <w:tabs>
          <w:tab w:pos="688" w:val="left" w:leader="none"/>
        </w:tabs>
        <w:spacing w:line="240" w:lineRule="auto" w:before="0" w:after="0"/>
        <w:ind w:left="119" w:right="114" w:firstLine="1"/>
        <w:jc w:val="both"/>
        <w:rPr>
          <w:sz w:val="20"/>
        </w:rPr>
      </w:pPr>
      <w:r>
        <w:rPr>
          <w:sz w:val="20"/>
        </w:rPr>
        <w:t>Adicionalmente, en el marco de la libertad de información, esta Corte considera que existe un deber del periodista de constatar en forma razonable, aunque no necesariamente exhaustiva, los hechos que divulga. Es decir, resulta válido reclamar equidad y diligencia en la confrontación de las fuentes</w:t>
      </w:r>
      <w:r>
        <w:rPr>
          <w:spacing w:val="-19"/>
          <w:sz w:val="20"/>
        </w:rPr>
        <w:t> </w:t>
      </w:r>
      <w:r>
        <w:rPr>
          <w:sz w:val="20"/>
        </w:rPr>
        <w:t>y</w:t>
      </w:r>
      <w:r>
        <w:rPr>
          <w:spacing w:val="-19"/>
          <w:sz w:val="20"/>
        </w:rPr>
        <w:t> </w:t>
      </w:r>
      <w:r>
        <w:rPr>
          <w:sz w:val="20"/>
        </w:rPr>
        <w:t>la</w:t>
      </w:r>
      <w:r>
        <w:rPr>
          <w:spacing w:val="-19"/>
          <w:sz w:val="20"/>
        </w:rPr>
        <w:t> </w:t>
      </w:r>
      <w:r>
        <w:rPr>
          <w:sz w:val="20"/>
        </w:rPr>
        <w:t>búsqueda</w:t>
      </w:r>
      <w:r>
        <w:rPr>
          <w:spacing w:val="-19"/>
          <w:sz w:val="20"/>
        </w:rPr>
        <w:t> </w:t>
      </w:r>
      <w:r>
        <w:rPr>
          <w:sz w:val="20"/>
        </w:rPr>
        <w:t>de</w:t>
      </w:r>
      <w:r>
        <w:rPr>
          <w:spacing w:val="-17"/>
          <w:sz w:val="20"/>
        </w:rPr>
        <w:t> </w:t>
      </w:r>
      <w:r>
        <w:rPr>
          <w:sz w:val="20"/>
        </w:rPr>
        <w:t>información.</w:t>
      </w:r>
      <w:r>
        <w:rPr>
          <w:spacing w:val="-18"/>
          <w:sz w:val="20"/>
        </w:rPr>
        <w:t> </w:t>
      </w:r>
      <w:r>
        <w:rPr>
          <w:sz w:val="20"/>
        </w:rPr>
        <w:t>Esto</w:t>
      </w:r>
      <w:r>
        <w:rPr>
          <w:spacing w:val="-19"/>
          <w:sz w:val="20"/>
        </w:rPr>
        <w:t> </w:t>
      </w:r>
      <w:r>
        <w:rPr>
          <w:sz w:val="20"/>
        </w:rPr>
        <w:t>implica</w:t>
      </w:r>
      <w:r>
        <w:rPr>
          <w:spacing w:val="-18"/>
          <w:sz w:val="20"/>
        </w:rPr>
        <w:t> </w:t>
      </w:r>
      <w:r>
        <w:rPr>
          <w:sz w:val="20"/>
        </w:rPr>
        <w:t>el</w:t>
      </w:r>
      <w:r>
        <w:rPr>
          <w:spacing w:val="-19"/>
          <w:sz w:val="20"/>
        </w:rPr>
        <w:t> </w:t>
      </w:r>
      <w:r>
        <w:rPr>
          <w:sz w:val="20"/>
        </w:rPr>
        <w:t>derecho</w:t>
      </w:r>
      <w:r>
        <w:rPr>
          <w:spacing w:val="-18"/>
          <w:sz w:val="20"/>
        </w:rPr>
        <w:t> </w:t>
      </w:r>
      <w:r>
        <w:rPr>
          <w:sz w:val="20"/>
        </w:rPr>
        <w:t>de</w:t>
      </w:r>
      <w:r>
        <w:rPr>
          <w:spacing w:val="-17"/>
          <w:sz w:val="20"/>
        </w:rPr>
        <w:t> </w:t>
      </w:r>
      <w:r>
        <w:rPr>
          <w:sz w:val="20"/>
        </w:rPr>
        <w:t>las</w:t>
      </w:r>
      <w:r>
        <w:rPr>
          <w:spacing w:val="-18"/>
          <w:sz w:val="20"/>
        </w:rPr>
        <w:t> </w:t>
      </w:r>
      <w:r>
        <w:rPr>
          <w:sz w:val="20"/>
        </w:rPr>
        <w:t>personas</w:t>
      </w:r>
      <w:r>
        <w:rPr>
          <w:spacing w:val="-18"/>
          <w:sz w:val="20"/>
        </w:rPr>
        <w:t> </w:t>
      </w:r>
      <w:r>
        <w:rPr>
          <w:sz w:val="20"/>
        </w:rPr>
        <w:t>a</w:t>
      </w:r>
      <w:r>
        <w:rPr>
          <w:spacing w:val="-19"/>
          <w:sz w:val="20"/>
        </w:rPr>
        <w:t> </w:t>
      </w:r>
      <w:r>
        <w:rPr>
          <w:sz w:val="20"/>
        </w:rPr>
        <w:t>no</w:t>
      </w:r>
      <w:r>
        <w:rPr>
          <w:spacing w:val="-18"/>
          <w:sz w:val="20"/>
        </w:rPr>
        <w:t> </w:t>
      </w:r>
      <w:r>
        <w:rPr>
          <w:sz w:val="20"/>
        </w:rPr>
        <w:t>recibir</w:t>
      </w:r>
      <w:r>
        <w:rPr>
          <w:spacing w:val="-18"/>
          <w:sz w:val="20"/>
        </w:rPr>
        <w:t> </w:t>
      </w:r>
      <w:r>
        <w:rPr>
          <w:sz w:val="20"/>
        </w:rPr>
        <w:t>una</w:t>
      </w:r>
      <w:r>
        <w:rPr>
          <w:spacing w:val="-18"/>
          <w:sz w:val="20"/>
        </w:rPr>
        <w:t> </w:t>
      </w:r>
      <w:r>
        <w:rPr>
          <w:sz w:val="20"/>
        </w:rPr>
        <w:t>versión manipulada</w:t>
      </w:r>
      <w:r>
        <w:rPr>
          <w:spacing w:val="-16"/>
          <w:sz w:val="20"/>
        </w:rPr>
        <w:t> </w:t>
      </w:r>
      <w:r>
        <w:rPr>
          <w:sz w:val="20"/>
        </w:rPr>
        <w:t>de</w:t>
      </w:r>
      <w:r>
        <w:rPr>
          <w:spacing w:val="-15"/>
          <w:sz w:val="20"/>
        </w:rPr>
        <w:t> </w:t>
      </w:r>
      <w:r>
        <w:rPr>
          <w:sz w:val="20"/>
        </w:rPr>
        <w:t>los</w:t>
      </w:r>
      <w:r>
        <w:rPr>
          <w:spacing w:val="-16"/>
          <w:sz w:val="20"/>
        </w:rPr>
        <w:t> </w:t>
      </w:r>
      <w:r>
        <w:rPr>
          <w:sz w:val="20"/>
        </w:rPr>
        <w:t>hechos.</w:t>
      </w:r>
      <w:r>
        <w:rPr>
          <w:spacing w:val="-15"/>
          <w:sz w:val="20"/>
        </w:rPr>
        <w:t> </w:t>
      </w:r>
      <w:r>
        <w:rPr>
          <w:sz w:val="20"/>
        </w:rPr>
        <w:t>En</w:t>
      </w:r>
      <w:r>
        <w:rPr>
          <w:spacing w:val="-16"/>
          <w:sz w:val="20"/>
        </w:rPr>
        <w:t> </w:t>
      </w:r>
      <w:r>
        <w:rPr>
          <w:sz w:val="20"/>
        </w:rPr>
        <w:t>consecuencia,</w:t>
      </w:r>
      <w:r>
        <w:rPr>
          <w:spacing w:val="-16"/>
          <w:sz w:val="20"/>
        </w:rPr>
        <w:t> </w:t>
      </w:r>
      <w:r>
        <w:rPr>
          <w:sz w:val="20"/>
        </w:rPr>
        <w:t>los</w:t>
      </w:r>
      <w:r>
        <w:rPr>
          <w:spacing w:val="-15"/>
          <w:sz w:val="20"/>
        </w:rPr>
        <w:t> </w:t>
      </w:r>
      <w:r>
        <w:rPr>
          <w:sz w:val="20"/>
        </w:rPr>
        <w:t>periodistas</w:t>
      </w:r>
      <w:r>
        <w:rPr>
          <w:spacing w:val="-15"/>
          <w:sz w:val="20"/>
        </w:rPr>
        <w:t> </w:t>
      </w:r>
      <w:r>
        <w:rPr>
          <w:sz w:val="20"/>
        </w:rPr>
        <w:t>tienen</w:t>
      </w:r>
      <w:r>
        <w:rPr>
          <w:spacing w:val="-16"/>
          <w:sz w:val="20"/>
        </w:rPr>
        <w:t> </w:t>
      </w:r>
      <w:r>
        <w:rPr>
          <w:sz w:val="20"/>
        </w:rPr>
        <w:t>el</w:t>
      </w:r>
      <w:r>
        <w:rPr>
          <w:spacing w:val="-15"/>
          <w:sz w:val="20"/>
        </w:rPr>
        <w:t> </w:t>
      </w:r>
      <w:r>
        <w:rPr>
          <w:sz w:val="20"/>
        </w:rPr>
        <w:t>deber</w:t>
      </w:r>
      <w:r>
        <w:rPr>
          <w:spacing w:val="-16"/>
          <w:sz w:val="20"/>
        </w:rPr>
        <w:t> </w:t>
      </w:r>
      <w:r>
        <w:rPr>
          <w:sz w:val="20"/>
        </w:rPr>
        <w:t>de</w:t>
      </w:r>
      <w:r>
        <w:rPr>
          <w:spacing w:val="-16"/>
          <w:sz w:val="20"/>
        </w:rPr>
        <w:t> </w:t>
      </w:r>
      <w:r>
        <w:rPr>
          <w:sz w:val="20"/>
        </w:rPr>
        <w:t>tomar</w:t>
      </w:r>
      <w:r>
        <w:rPr>
          <w:spacing w:val="-16"/>
          <w:sz w:val="20"/>
        </w:rPr>
        <w:t> </w:t>
      </w:r>
      <w:r>
        <w:rPr>
          <w:sz w:val="20"/>
        </w:rPr>
        <w:t>alguna</w:t>
      </w:r>
      <w:r>
        <w:rPr>
          <w:spacing w:val="-16"/>
          <w:sz w:val="20"/>
        </w:rPr>
        <w:t> </w:t>
      </w:r>
      <w:r>
        <w:rPr>
          <w:sz w:val="20"/>
        </w:rPr>
        <w:t>distancia crítica respecto a sus fuentes y contrastarlas con otros datos relevantes</w:t>
      </w:r>
      <w:hyperlink w:history="true" w:anchor="_bookmark97">
        <w:r>
          <w:rPr>
            <w:position w:val="7"/>
            <w:sz w:val="13"/>
          </w:rPr>
          <w:t>76</w:t>
        </w:r>
      </w:hyperlink>
      <w:r>
        <w:rPr>
          <w:sz w:val="20"/>
        </w:rPr>
        <w:t>. Por su lado, el Tribunal Europeo</w:t>
      </w:r>
      <w:r>
        <w:rPr>
          <w:spacing w:val="-11"/>
          <w:sz w:val="20"/>
        </w:rPr>
        <w:t> </w:t>
      </w:r>
      <w:r>
        <w:rPr>
          <w:sz w:val="20"/>
        </w:rPr>
        <w:t>de</w:t>
      </w:r>
      <w:r>
        <w:rPr>
          <w:spacing w:val="-12"/>
          <w:sz w:val="20"/>
        </w:rPr>
        <w:t> </w:t>
      </w:r>
      <w:r>
        <w:rPr>
          <w:sz w:val="20"/>
        </w:rPr>
        <w:t>Derechos</w:t>
      </w:r>
      <w:r>
        <w:rPr>
          <w:spacing w:val="-10"/>
          <w:sz w:val="20"/>
        </w:rPr>
        <w:t> </w:t>
      </w:r>
      <w:r>
        <w:rPr>
          <w:sz w:val="20"/>
        </w:rPr>
        <w:t>Humanos</w:t>
      </w:r>
      <w:r>
        <w:rPr>
          <w:spacing w:val="-11"/>
          <w:sz w:val="20"/>
        </w:rPr>
        <w:t> </w:t>
      </w:r>
      <w:r>
        <w:rPr>
          <w:sz w:val="20"/>
        </w:rPr>
        <w:t>ha</w:t>
      </w:r>
      <w:r>
        <w:rPr>
          <w:spacing w:val="-12"/>
          <w:sz w:val="20"/>
        </w:rPr>
        <w:t> </w:t>
      </w:r>
      <w:r>
        <w:rPr>
          <w:sz w:val="20"/>
        </w:rPr>
        <w:t>señalado</w:t>
      </w:r>
      <w:r>
        <w:rPr>
          <w:spacing w:val="-11"/>
          <w:sz w:val="20"/>
        </w:rPr>
        <w:t> </w:t>
      </w:r>
      <w:r>
        <w:rPr>
          <w:sz w:val="20"/>
        </w:rPr>
        <w:t>que</w:t>
      </w:r>
      <w:r>
        <w:rPr>
          <w:spacing w:val="-10"/>
          <w:sz w:val="20"/>
        </w:rPr>
        <w:t> </w:t>
      </w:r>
      <w:r>
        <w:rPr>
          <w:sz w:val="20"/>
        </w:rPr>
        <w:t>la</w:t>
      </w:r>
      <w:r>
        <w:rPr>
          <w:spacing w:val="-11"/>
          <w:sz w:val="20"/>
        </w:rPr>
        <w:t> </w:t>
      </w:r>
      <w:r>
        <w:rPr>
          <w:sz w:val="20"/>
        </w:rPr>
        <w:t>libertad</w:t>
      </w:r>
      <w:r>
        <w:rPr>
          <w:spacing w:val="-12"/>
          <w:sz w:val="20"/>
        </w:rPr>
        <w:t> </w:t>
      </w:r>
      <w:r>
        <w:rPr>
          <w:sz w:val="20"/>
        </w:rPr>
        <w:t>de</w:t>
      </w:r>
      <w:r>
        <w:rPr>
          <w:spacing w:val="-11"/>
          <w:sz w:val="20"/>
        </w:rPr>
        <w:t> </w:t>
      </w:r>
      <w:r>
        <w:rPr>
          <w:sz w:val="20"/>
        </w:rPr>
        <w:t>expresión</w:t>
      </w:r>
      <w:r>
        <w:rPr>
          <w:spacing w:val="-10"/>
          <w:sz w:val="20"/>
        </w:rPr>
        <w:t> </w:t>
      </w:r>
      <w:r>
        <w:rPr>
          <w:sz w:val="20"/>
        </w:rPr>
        <w:t>no</w:t>
      </w:r>
      <w:r>
        <w:rPr>
          <w:spacing w:val="-11"/>
          <w:sz w:val="20"/>
        </w:rPr>
        <w:t> </w:t>
      </w:r>
      <w:r>
        <w:rPr>
          <w:sz w:val="20"/>
        </w:rPr>
        <w:t>garantiza</w:t>
      </w:r>
      <w:r>
        <w:rPr>
          <w:spacing w:val="-11"/>
          <w:sz w:val="20"/>
        </w:rPr>
        <w:t> </w:t>
      </w:r>
      <w:r>
        <w:rPr>
          <w:sz w:val="20"/>
        </w:rPr>
        <w:t>una</w:t>
      </w:r>
      <w:r>
        <w:rPr>
          <w:spacing w:val="-12"/>
          <w:sz w:val="20"/>
        </w:rPr>
        <w:t> </w:t>
      </w:r>
      <w:r>
        <w:rPr>
          <w:sz w:val="20"/>
        </w:rPr>
        <w:t>protección ilimitada a los periodistas, inclusive en asuntos de interés público. En efecto, dicho Tribunal ha indicado que, aun cuando están amparados bajo la protección de la libertad de expresión, los periodistas</w:t>
      </w:r>
      <w:r>
        <w:rPr>
          <w:spacing w:val="-7"/>
          <w:sz w:val="20"/>
        </w:rPr>
        <w:t> </w:t>
      </w:r>
      <w:r>
        <w:rPr>
          <w:sz w:val="20"/>
        </w:rPr>
        <w:t>deben</w:t>
      </w:r>
      <w:r>
        <w:rPr>
          <w:spacing w:val="-6"/>
          <w:sz w:val="20"/>
        </w:rPr>
        <w:t> </w:t>
      </w:r>
      <w:r>
        <w:rPr>
          <w:sz w:val="20"/>
        </w:rPr>
        <w:t>ejercer</w:t>
      </w:r>
      <w:r>
        <w:rPr>
          <w:spacing w:val="-6"/>
          <w:sz w:val="20"/>
        </w:rPr>
        <w:t> </w:t>
      </w:r>
      <w:r>
        <w:rPr>
          <w:sz w:val="20"/>
        </w:rPr>
        <w:t>sus</w:t>
      </w:r>
      <w:r>
        <w:rPr>
          <w:spacing w:val="-5"/>
          <w:sz w:val="20"/>
        </w:rPr>
        <w:t> </w:t>
      </w:r>
      <w:r>
        <w:rPr>
          <w:sz w:val="20"/>
        </w:rPr>
        <w:t>labores</w:t>
      </w:r>
      <w:r>
        <w:rPr>
          <w:spacing w:val="-5"/>
          <w:sz w:val="20"/>
        </w:rPr>
        <w:t> </w:t>
      </w:r>
      <w:r>
        <w:rPr>
          <w:sz w:val="20"/>
        </w:rPr>
        <w:t>obedeciendo</w:t>
      </w:r>
      <w:r>
        <w:rPr>
          <w:spacing w:val="-6"/>
          <w:sz w:val="20"/>
        </w:rPr>
        <w:t> </w:t>
      </w:r>
      <w:r>
        <w:rPr>
          <w:sz w:val="20"/>
        </w:rPr>
        <w:t>a</w:t>
      </w:r>
      <w:r>
        <w:rPr>
          <w:spacing w:val="-6"/>
          <w:sz w:val="20"/>
        </w:rPr>
        <w:t> </w:t>
      </w:r>
      <w:r>
        <w:rPr>
          <w:sz w:val="20"/>
        </w:rPr>
        <w:t>los</w:t>
      </w:r>
      <w:r>
        <w:rPr>
          <w:spacing w:val="-7"/>
          <w:sz w:val="20"/>
        </w:rPr>
        <w:t> </w:t>
      </w:r>
      <w:r>
        <w:rPr>
          <w:sz w:val="20"/>
        </w:rPr>
        <w:t>principios</w:t>
      </w:r>
      <w:r>
        <w:rPr>
          <w:spacing w:val="-5"/>
          <w:sz w:val="20"/>
        </w:rPr>
        <w:t> </w:t>
      </w:r>
      <w:r>
        <w:rPr>
          <w:sz w:val="20"/>
        </w:rPr>
        <w:t>de</w:t>
      </w:r>
      <w:r>
        <w:rPr>
          <w:spacing w:val="-6"/>
          <w:sz w:val="20"/>
        </w:rPr>
        <w:t> </w:t>
      </w:r>
      <w:r>
        <w:rPr>
          <w:sz w:val="20"/>
        </w:rPr>
        <w:t>un</w:t>
      </w:r>
      <w:r>
        <w:rPr>
          <w:spacing w:val="-6"/>
          <w:sz w:val="20"/>
        </w:rPr>
        <w:t> </w:t>
      </w:r>
      <w:r>
        <w:rPr>
          <w:sz w:val="20"/>
        </w:rPr>
        <w:t>“periodismo</w:t>
      </w:r>
      <w:r>
        <w:rPr>
          <w:spacing w:val="-6"/>
          <w:sz w:val="20"/>
        </w:rPr>
        <w:t> </w:t>
      </w:r>
      <w:r>
        <w:rPr>
          <w:sz w:val="20"/>
        </w:rPr>
        <w:t>responsable”</w:t>
      </w:r>
      <w:r>
        <w:rPr>
          <w:spacing w:val="-5"/>
          <w:sz w:val="20"/>
        </w:rPr>
        <w:t> </w:t>
      </w:r>
      <w:r>
        <w:rPr>
          <w:sz w:val="20"/>
        </w:rPr>
        <w:t>y ético, lo cual resulta de particular relevancia en una sociedad contemporánea donde los medios no sólo informan sino también pueden sugerir, a través de la manera cómo presentan la información, la forma en que dicha información debe ser</w:t>
      </w:r>
      <w:r>
        <w:rPr>
          <w:spacing w:val="-15"/>
          <w:sz w:val="20"/>
        </w:rPr>
        <w:t> </w:t>
      </w:r>
      <w:r>
        <w:rPr>
          <w:sz w:val="20"/>
        </w:rPr>
        <w:t>entendida</w:t>
      </w:r>
      <w:hyperlink w:history="true" w:anchor="_bookmark98">
        <w:r>
          <w:rPr>
            <w:position w:val="7"/>
            <w:sz w:val="13"/>
          </w:rPr>
          <w:t>77</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4" w:firstLine="0"/>
        <w:jc w:val="both"/>
        <w:rPr>
          <w:sz w:val="20"/>
        </w:rPr>
      </w:pPr>
      <w:r>
        <w:rPr>
          <w:sz w:val="20"/>
        </w:rPr>
        <w:t>Además, dada la importancia de la libertad de expresión en una sociedad democrática y la elevada responsabilidad que ello entraña para quienes ejercen profesionalmente labores de comunicación social, el Estado no sólo debe minimizar las restricciones a la circulación de la información</w:t>
      </w:r>
      <w:r>
        <w:rPr>
          <w:spacing w:val="-17"/>
          <w:sz w:val="20"/>
        </w:rPr>
        <w:t> </w:t>
      </w:r>
      <w:r>
        <w:rPr>
          <w:sz w:val="20"/>
        </w:rPr>
        <w:t>sino</w:t>
      </w:r>
      <w:r>
        <w:rPr>
          <w:spacing w:val="-18"/>
          <w:sz w:val="20"/>
        </w:rPr>
        <w:t> </w:t>
      </w:r>
      <w:r>
        <w:rPr>
          <w:sz w:val="20"/>
        </w:rPr>
        <w:t>también</w:t>
      </w:r>
      <w:r>
        <w:rPr>
          <w:spacing w:val="-17"/>
          <w:sz w:val="20"/>
        </w:rPr>
        <w:t> </w:t>
      </w:r>
      <w:r>
        <w:rPr>
          <w:sz w:val="20"/>
        </w:rPr>
        <w:t>equilibrar,</w:t>
      </w:r>
      <w:r>
        <w:rPr>
          <w:spacing w:val="-17"/>
          <w:sz w:val="20"/>
        </w:rPr>
        <w:t> </w:t>
      </w:r>
      <w:r>
        <w:rPr>
          <w:sz w:val="20"/>
        </w:rPr>
        <w:t>en</w:t>
      </w:r>
      <w:r>
        <w:rPr>
          <w:spacing w:val="-17"/>
          <w:sz w:val="20"/>
        </w:rPr>
        <w:t> </w:t>
      </w:r>
      <w:r>
        <w:rPr>
          <w:sz w:val="20"/>
        </w:rPr>
        <w:t>la</w:t>
      </w:r>
      <w:r>
        <w:rPr>
          <w:spacing w:val="-17"/>
          <w:sz w:val="20"/>
        </w:rPr>
        <w:t> </w:t>
      </w:r>
      <w:r>
        <w:rPr>
          <w:sz w:val="20"/>
        </w:rPr>
        <w:t>mayor</w:t>
      </w:r>
      <w:r>
        <w:rPr>
          <w:spacing w:val="-18"/>
          <w:sz w:val="20"/>
        </w:rPr>
        <w:t> </w:t>
      </w:r>
      <w:r>
        <w:rPr>
          <w:sz w:val="20"/>
        </w:rPr>
        <w:t>medida</w:t>
      </w:r>
      <w:r>
        <w:rPr>
          <w:spacing w:val="-17"/>
          <w:sz w:val="20"/>
        </w:rPr>
        <w:t> </w:t>
      </w:r>
      <w:r>
        <w:rPr>
          <w:sz w:val="20"/>
        </w:rPr>
        <w:t>de</w:t>
      </w:r>
      <w:r>
        <w:rPr>
          <w:spacing w:val="-17"/>
          <w:sz w:val="20"/>
        </w:rPr>
        <w:t> </w:t>
      </w:r>
      <w:r>
        <w:rPr>
          <w:sz w:val="20"/>
        </w:rPr>
        <w:t>lo</w:t>
      </w:r>
      <w:r>
        <w:rPr>
          <w:spacing w:val="-17"/>
          <w:sz w:val="20"/>
        </w:rPr>
        <w:t> </w:t>
      </w:r>
      <w:r>
        <w:rPr>
          <w:sz w:val="20"/>
        </w:rPr>
        <w:t>posible,</w:t>
      </w:r>
      <w:r>
        <w:rPr>
          <w:spacing w:val="-17"/>
          <w:sz w:val="20"/>
        </w:rPr>
        <w:t> </w:t>
      </w:r>
      <w:r>
        <w:rPr>
          <w:sz w:val="20"/>
        </w:rPr>
        <w:t>la</w:t>
      </w:r>
      <w:r>
        <w:rPr>
          <w:spacing w:val="-18"/>
          <w:sz w:val="20"/>
        </w:rPr>
        <w:t> </w:t>
      </w:r>
      <w:r>
        <w:rPr>
          <w:sz w:val="20"/>
        </w:rPr>
        <w:t>participación</w:t>
      </w:r>
      <w:r>
        <w:rPr>
          <w:spacing w:val="-16"/>
          <w:sz w:val="20"/>
        </w:rPr>
        <w:t> </w:t>
      </w:r>
      <w:r>
        <w:rPr>
          <w:sz w:val="20"/>
        </w:rPr>
        <w:t>de</w:t>
      </w:r>
      <w:r>
        <w:rPr>
          <w:spacing w:val="-17"/>
          <w:sz w:val="20"/>
        </w:rPr>
        <w:t> </w:t>
      </w:r>
      <w:r>
        <w:rPr>
          <w:sz w:val="20"/>
        </w:rPr>
        <w:t>las</w:t>
      </w:r>
      <w:r>
        <w:rPr>
          <w:spacing w:val="-18"/>
          <w:sz w:val="20"/>
        </w:rPr>
        <w:t> </w:t>
      </w:r>
      <w:r>
        <w:rPr>
          <w:sz w:val="20"/>
        </w:rPr>
        <w:t>distintas informaciones en el debate público, impulsando el pluralismo informativo</w:t>
      </w:r>
      <w:hyperlink w:history="true" w:anchor="_bookmark99">
        <w:r>
          <w:rPr>
            <w:position w:val="7"/>
            <w:sz w:val="13"/>
          </w:rPr>
          <w:t>78</w:t>
        </w:r>
      </w:hyperlink>
      <w:r>
        <w:rPr>
          <w:sz w:val="20"/>
        </w:rPr>
        <w:t>. Por último, la Corte ha indicado que es fundamental que los periodistas que laboran en los medios de comunicación</w:t>
      </w:r>
      <w:r>
        <w:rPr>
          <w:spacing w:val="59"/>
          <w:sz w:val="20"/>
        </w:rPr>
        <w:t> </w:t>
      </w:r>
      <w:r>
        <w:rPr>
          <w:sz w:val="20"/>
        </w:rPr>
        <w:t>gocen</w:t>
      </w:r>
    </w:p>
    <w:p>
      <w:pPr>
        <w:pStyle w:val="BodyText"/>
        <w:spacing w:before="5"/>
        <w:rPr>
          <w:sz w:val="25"/>
        </w:rPr>
      </w:pPr>
      <w:r>
        <w:rPr/>
        <w:pict>
          <v:line style="position:absolute;mso-position-horizontal-relative:page;mso-position-vertical-relative:paragraph;z-index:1384;mso-wrap-distance-left:0;mso-wrap-distance-right:0" from="54pt,17.695726pt" to="198pt,17.695726pt" stroked="true" strokeweight=".599pt" strokecolor="#000000">
            <v:stroke dashstyle="solid"/>
            <w10:wrap type="topAndBottom"/>
          </v:line>
        </w:pict>
      </w:r>
    </w:p>
    <w:p>
      <w:pPr>
        <w:pStyle w:val="BodyText"/>
        <w:spacing w:before="11"/>
        <w:rPr>
          <w:sz w:val="26"/>
        </w:rPr>
      </w:pPr>
    </w:p>
    <w:p>
      <w:pPr>
        <w:tabs>
          <w:tab w:pos="839" w:val="left" w:leader="none"/>
        </w:tabs>
        <w:spacing w:before="100"/>
        <w:ind w:left="120" w:right="0" w:firstLine="0"/>
        <w:jc w:val="both"/>
        <w:rPr>
          <w:sz w:val="16"/>
        </w:rPr>
      </w:pPr>
      <w:bookmarkStart w:name="_bookmark94" w:id="128"/>
      <w:bookmarkEnd w:id="128"/>
      <w:r>
        <w:rPr/>
      </w:r>
      <w:r>
        <w:rPr>
          <w:position w:val="6"/>
          <w:sz w:val="10"/>
        </w:rPr>
        <w:t>73</w:t>
        <w:tab/>
      </w:r>
      <w:r>
        <w:rPr>
          <w:i/>
          <w:sz w:val="16"/>
        </w:rPr>
        <w:t>Cfr</w:t>
      </w:r>
      <w:r>
        <w:rPr>
          <w:sz w:val="16"/>
        </w:rPr>
        <w:t>.</w:t>
      </w:r>
      <w:r>
        <w:rPr>
          <w:spacing w:val="-4"/>
          <w:sz w:val="16"/>
        </w:rPr>
        <w:t> </w:t>
      </w:r>
      <w:r>
        <w:rPr>
          <w:sz w:val="16"/>
        </w:rPr>
        <w:t>Opinión</w:t>
      </w:r>
      <w:r>
        <w:rPr>
          <w:spacing w:val="-4"/>
          <w:sz w:val="16"/>
        </w:rPr>
        <w:t> </w:t>
      </w:r>
      <w:r>
        <w:rPr>
          <w:sz w:val="16"/>
        </w:rPr>
        <w:t>Consultiva</w:t>
      </w:r>
      <w:r>
        <w:rPr>
          <w:spacing w:val="-3"/>
          <w:sz w:val="16"/>
        </w:rPr>
        <w:t> </w:t>
      </w:r>
      <w:r>
        <w:rPr>
          <w:sz w:val="16"/>
        </w:rPr>
        <w:t>OC-5/85,</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34,</w:t>
      </w:r>
      <w:r>
        <w:rPr>
          <w:spacing w:val="-4"/>
          <w:sz w:val="16"/>
        </w:rPr>
        <w:t> </w:t>
      </w:r>
      <w:r>
        <w:rPr>
          <w:sz w:val="16"/>
        </w:rPr>
        <w:t>y</w:t>
      </w:r>
      <w:r>
        <w:rPr>
          <w:spacing w:val="-3"/>
          <w:sz w:val="16"/>
        </w:rPr>
        <w:t> </w:t>
      </w:r>
      <w:r>
        <w:rPr>
          <w:i/>
          <w:sz w:val="16"/>
        </w:rPr>
        <w:t>Caso</w:t>
      </w:r>
      <w:r>
        <w:rPr>
          <w:i/>
          <w:spacing w:val="-3"/>
          <w:sz w:val="16"/>
        </w:rPr>
        <w:t> </w:t>
      </w:r>
      <w:r>
        <w:rPr>
          <w:i/>
          <w:sz w:val="16"/>
        </w:rPr>
        <w:t>Palacio</w:t>
      </w:r>
      <w:r>
        <w:rPr>
          <w:i/>
          <w:spacing w:val="-3"/>
          <w:sz w:val="16"/>
        </w:rPr>
        <w:t> </w:t>
      </w:r>
      <w:r>
        <w:rPr>
          <w:i/>
          <w:sz w:val="16"/>
        </w:rPr>
        <w:t>Urrutia</w:t>
      </w:r>
      <w:r>
        <w:rPr>
          <w:i/>
          <w:spacing w:val="-3"/>
          <w:sz w:val="16"/>
        </w:rPr>
        <w:t> </w:t>
      </w:r>
      <w:r>
        <w:rPr>
          <w:i/>
          <w:sz w:val="16"/>
        </w:rPr>
        <w:t>Vs.</w:t>
      </w:r>
      <w:r>
        <w:rPr>
          <w:i/>
          <w:spacing w:val="-4"/>
          <w:sz w:val="16"/>
        </w:rPr>
        <w:t> </w:t>
      </w:r>
      <w:r>
        <w:rPr>
          <w:i/>
          <w:sz w:val="16"/>
        </w:rPr>
        <w:t>Ecuador,</w:t>
      </w:r>
      <w:r>
        <w:rPr>
          <w:i/>
          <w:spacing w:val="-3"/>
          <w:sz w:val="16"/>
        </w:rPr>
        <w:t> </w:t>
      </w:r>
      <w:r>
        <w:rPr>
          <w:i/>
          <w:sz w:val="16"/>
        </w:rPr>
        <w:t>supra,</w:t>
      </w:r>
      <w:r>
        <w:rPr>
          <w:i/>
          <w:spacing w:val="-3"/>
          <w:sz w:val="16"/>
        </w:rPr>
        <w:t> </w:t>
      </w:r>
      <w:r>
        <w:rPr>
          <w:sz w:val="16"/>
        </w:rPr>
        <w:t>párr.</w:t>
      </w:r>
      <w:r>
        <w:rPr>
          <w:spacing w:val="-4"/>
          <w:sz w:val="16"/>
        </w:rPr>
        <w:t> </w:t>
      </w:r>
      <w:r>
        <w:rPr>
          <w:sz w:val="16"/>
        </w:rPr>
        <w:t>92.</w:t>
      </w:r>
    </w:p>
    <w:p>
      <w:pPr>
        <w:tabs>
          <w:tab w:pos="839" w:val="left" w:leader="none"/>
        </w:tabs>
        <w:spacing w:before="39"/>
        <w:ind w:left="120" w:right="118" w:firstLine="0"/>
        <w:jc w:val="both"/>
        <w:rPr>
          <w:sz w:val="16"/>
        </w:rPr>
      </w:pPr>
      <w:bookmarkStart w:name="_bookmark95" w:id="129"/>
      <w:bookmarkEnd w:id="129"/>
      <w:r>
        <w:rPr/>
      </w:r>
      <w:r>
        <w:rPr>
          <w:position w:val="6"/>
          <w:sz w:val="10"/>
        </w:rPr>
        <w:t>74</w:t>
        <w:tab/>
      </w:r>
      <w:r>
        <w:rPr>
          <w:i/>
          <w:sz w:val="16"/>
        </w:rPr>
        <w:t>Cfr</w:t>
      </w:r>
      <w:r>
        <w:rPr>
          <w:sz w:val="16"/>
        </w:rPr>
        <w:t>.</w:t>
      </w:r>
      <w:r>
        <w:rPr>
          <w:spacing w:val="26"/>
          <w:sz w:val="16"/>
        </w:rPr>
        <w:t> </w:t>
      </w:r>
      <w:r>
        <w:rPr>
          <w:sz w:val="16"/>
        </w:rPr>
        <w:t>Consejo</w:t>
      </w:r>
      <w:r>
        <w:rPr>
          <w:spacing w:val="27"/>
          <w:sz w:val="16"/>
        </w:rPr>
        <w:t> </w:t>
      </w:r>
      <w:r>
        <w:rPr>
          <w:sz w:val="16"/>
        </w:rPr>
        <w:t>de</w:t>
      </w:r>
      <w:r>
        <w:rPr>
          <w:spacing w:val="26"/>
          <w:sz w:val="16"/>
        </w:rPr>
        <w:t> </w:t>
      </w:r>
      <w:r>
        <w:rPr>
          <w:sz w:val="16"/>
        </w:rPr>
        <w:t>Derechos</w:t>
      </w:r>
      <w:r>
        <w:rPr>
          <w:spacing w:val="26"/>
          <w:sz w:val="16"/>
        </w:rPr>
        <w:t> </w:t>
      </w:r>
      <w:r>
        <w:rPr>
          <w:sz w:val="16"/>
        </w:rPr>
        <w:t>Humanos</w:t>
      </w:r>
      <w:r>
        <w:rPr>
          <w:spacing w:val="26"/>
          <w:sz w:val="16"/>
        </w:rPr>
        <w:t> </w:t>
      </w:r>
      <w:r>
        <w:rPr>
          <w:sz w:val="16"/>
        </w:rPr>
        <w:t>de</w:t>
      </w:r>
      <w:r>
        <w:rPr>
          <w:spacing w:val="26"/>
          <w:sz w:val="16"/>
        </w:rPr>
        <w:t> </w:t>
      </w:r>
      <w:r>
        <w:rPr>
          <w:sz w:val="16"/>
        </w:rPr>
        <w:t>las</w:t>
      </w:r>
      <w:r>
        <w:rPr>
          <w:spacing w:val="27"/>
          <w:sz w:val="16"/>
        </w:rPr>
        <w:t> </w:t>
      </w:r>
      <w:r>
        <w:rPr>
          <w:sz w:val="16"/>
        </w:rPr>
        <w:t>Naciones</w:t>
      </w:r>
      <w:r>
        <w:rPr>
          <w:spacing w:val="26"/>
          <w:sz w:val="16"/>
        </w:rPr>
        <w:t> </w:t>
      </w:r>
      <w:r>
        <w:rPr>
          <w:sz w:val="16"/>
        </w:rPr>
        <w:t>Unidas,</w:t>
      </w:r>
      <w:r>
        <w:rPr>
          <w:spacing w:val="26"/>
          <w:sz w:val="16"/>
        </w:rPr>
        <w:t> </w:t>
      </w:r>
      <w:r>
        <w:rPr>
          <w:sz w:val="16"/>
        </w:rPr>
        <w:t>Informe</w:t>
      </w:r>
      <w:r>
        <w:rPr>
          <w:spacing w:val="26"/>
          <w:sz w:val="16"/>
        </w:rPr>
        <w:t> </w:t>
      </w:r>
      <w:r>
        <w:rPr>
          <w:sz w:val="16"/>
        </w:rPr>
        <w:t>del</w:t>
      </w:r>
      <w:r>
        <w:rPr>
          <w:spacing w:val="26"/>
          <w:sz w:val="16"/>
        </w:rPr>
        <w:t> </w:t>
      </w:r>
      <w:r>
        <w:rPr>
          <w:sz w:val="16"/>
        </w:rPr>
        <w:t>Relator</w:t>
      </w:r>
      <w:r>
        <w:rPr>
          <w:spacing w:val="27"/>
          <w:sz w:val="16"/>
        </w:rPr>
        <w:t> </w:t>
      </w:r>
      <w:r>
        <w:rPr>
          <w:sz w:val="16"/>
        </w:rPr>
        <w:t>especial</w:t>
      </w:r>
      <w:r>
        <w:rPr>
          <w:spacing w:val="26"/>
          <w:sz w:val="16"/>
        </w:rPr>
        <w:t> </w:t>
      </w:r>
      <w:r>
        <w:rPr>
          <w:sz w:val="16"/>
        </w:rPr>
        <w:t>sobre</w:t>
      </w:r>
      <w:r>
        <w:rPr>
          <w:spacing w:val="26"/>
          <w:sz w:val="16"/>
        </w:rPr>
        <w:t> </w:t>
      </w:r>
      <w:r>
        <w:rPr>
          <w:sz w:val="16"/>
        </w:rPr>
        <w:t>la</w:t>
      </w:r>
      <w:r>
        <w:rPr>
          <w:spacing w:val="28"/>
          <w:sz w:val="16"/>
        </w:rPr>
        <w:t> </w:t>
      </w:r>
      <w:r>
        <w:rPr>
          <w:sz w:val="16"/>
        </w:rPr>
        <w:t>promoción</w:t>
      </w:r>
      <w:r>
        <w:rPr>
          <w:spacing w:val="27"/>
          <w:sz w:val="16"/>
        </w:rPr>
        <w:t> </w:t>
      </w:r>
      <w:r>
        <w:rPr>
          <w:sz w:val="16"/>
        </w:rPr>
        <w:t>y</w:t>
      </w:r>
      <w:r>
        <w:rPr>
          <w:w w:val="99"/>
          <w:sz w:val="16"/>
        </w:rPr>
        <w:t> </w:t>
      </w:r>
      <w:r>
        <w:rPr>
          <w:sz w:val="16"/>
        </w:rPr>
        <w:t>protección del derecho a la libertad de opinión y expresión, A/HRC/20/17, párrs. 3 y 4, y </w:t>
      </w:r>
      <w:r>
        <w:rPr>
          <w:i/>
          <w:sz w:val="16"/>
        </w:rPr>
        <w:t>Caso Bedoya Lima y otra Vs. </w:t>
      </w:r>
      <w:r>
        <w:rPr>
          <w:i/>
          <w:sz w:val="16"/>
        </w:rPr>
        <w:t>Colombia, supra</w:t>
      </w:r>
      <w:r>
        <w:rPr>
          <w:sz w:val="16"/>
        </w:rPr>
        <w:t>, párr.</w:t>
      </w:r>
      <w:r>
        <w:rPr>
          <w:spacing w:val="-11"/>
          <w:sz w:val="16"/>
        </w:rPr>
        <w:t> </w:t>
      </w:r>
      <w:r>
        <w:rPr>
          <w:sz w:val="16"/>
        </w:rPr>
        <w:t>107.</w:t>
      </w:r>
    </w:p>
    <w:p>
      <w:pPr>
        <w:tabs>
          <w:tab w:pos="839" w:val="left" w:leader="none"/>
        </w:tabs>
        <w:spacing w:before="40"/>
        <w:ind w:left="120" w:right="0" w:firstLine="0"/>
        <w:jc w:val="both"/>
        <w:rPr>
          <w:sz w:val="16"/>
        </w:rPr>
      </w:pPr>
      <w:bookmarkStart w:name="_bookmark96" w:id="130"/>
      <w:bookmarkEnd w:id="130"/>
      <w:r>
        <w:rPr/>
      </w:r>
      <w:r>
        <w:rPr>
          <w:position w:val="6"/>
          <w:sz w:val="10"/>
        </w:rPr>
        <w:t>75</w:t>
        <w:tab/>
      </w:r>
      <w:r>
        <w:rPr>
          <w:i/>
          <w:sz w:val="16"/>
        </w:rPr>
        <w:t>Cfr</w:t>
      </w:r>
      <w:r>
        <w:rPr>
          <w:sz w:val="16"/>
        </w:rPr>
        <w:t>. </w:t>
      </w:r>
      <w:r>
        <w:rPr>
          <w:i/>
          <w:sz w:val="16"/>
        </w:rPr>
        <w:t>Caso Bedoya Lima y otra vs. Colombia, supra</w:t>
      </w:r>
      <w:r>
        <w:rPr>
          <w:sz w:val="16"/>
        </w:rPr>
        <w:t>, párr.</w:t>
      </w:r>
      <w:r>
        <w:rPr>
          <w:spacing w:val="-24"/>
          <w:sz w:val="16"/>
        </w:rPr>
        <w:t> </w:t>
      </w:r>
      <w:r>
        <w:rPr>
          <w:sz w:val="16"/>
        </w:rPr>
        <w:t>107.</w:t>
      </w:r>
    </w:p>
    <w:p>
      <w:pPr>
        <w:tabs>
          <w:tab w:pos="839" w:val="left" w:leader="none"/>
        </w:tabs>
        <w:spacing w:before="39"/>
        <w:ind w:left="120" w:right="117" w:firstLine="0"/>
        <w:jc w:val="both"/>
        <w:rPr>
          <w:sz w:val="16"/>
        </w:rPr>
      </w:pPr>
      <w:bookmarkStart w:name="_bookmark97" w:id="131"/>
      <w:bookmarkEnd w:id="131"/>
      <w:r>
        <w:rPr/>
      </w:r>
      <w:r>
        <w:rPr>
          <w:position w:val="6"/>
          <w:sz w:val="10"/>
        </w:rPr>
        <w:t>76</w:t>
        <w:tab/>
      </w:r>
      <w:r>
        <w:rPr>
          <w:i/>
          <w:sz w:val="16"/>
        </w:rPr>
        <w:t>Cfr.</w:t>
      </w:r>
      <w:r>
        <w:rPr>
          <w:i/>
          <w:spacing w:val="8"/>
          <w:sz w:val="16"/>
        </w:rPr>
        <w:t> </w:t>
      </w:r>
      <w:r>
        <w:rPr>
          <w:i/>
          <w:sz w:val="16"/>
        </w:rPr>
        <w:t>Caso</w:t>
      </w:r>
      <w:r>
        <w:rPr>
          <w:i/>
          <w:spacing w:val="9"/>
          <w:sz w:val="16"/>
        </w:rPr>
        <w:t> </w:t>
      </w:r>
      <w:r>
        <w:rPr>
          <w:i/>
          <w:sz w:val="16"/>
        </w:rPr>
        <w:t>Kimel</w:t>
      </w:r>
      <w:r>
        <w:rPr>
          <w:i/>
          <w:spacing w:val="9"/>
          <w:sz w:val="16"/>
        </w:rPr>
        <w:t> </w:t>
      </w:r>
      <w:r>
        <w:rPr>
          <w:i/>
          <w:sz w:val="16"/>
        </w:rPr>
        <w:t>Vs.</w:t>
      </w:r>
      <w:r>
        <w:rPr>
          <w:i/>
          <w:spacing w:val="8"/>
          <w:sz w:val="16"/>
        </w:rPr>
        <w:t> </w:t>
      </w:r>
      <w:r>
        <w:rPr>
          <w:i/>
          <w:sz w:val="16"/>
        </w:rPr>
        <w:t>Argentina</w:t>
      </w:r>
      <w:r>
        <w:rPr>
          <w:sz w:val="16"/>
        </w:rPr>
        <w:t>.</w:t>
      </w:r>
      <w:r>
        <w:rPr>
          <w:spacing w:val="8"/>
          <w:sz w:val="16"/>
        </w:rPr>
        <w:t> </w:t>
      </w:r>
      <w:r>
        <w:rPr>
          <w:i/>
          <w:sz w:val="16"/>
        </w:rPr>
        <w:t>Fondo,</w:t>
      </w:r>
      <w:r>
        <w:rPr>
          <w:i/>
          <w:spacing w:val="8"/>
          <w:sz w:val="16"/>
        </w:rPr>
        <w:t> </w:t>
      </w:r>
      <w:r>
        <w:rPr>
          <w:i/>
          <w:sz w:val="16"/>
        </w:rPr>
        <w:t>Reparaciones</w:t>
      </w:r>
      <w:r>
        <w:rPr>
          <w:i/>
          <w:spacing w:val="8"/>
          <w:sz w:val="16"/>
        </w:rPr>
        <w:t> </w:t>
      </w:r>
      <w:r>
        <w:rPr>
          <w:i/>
          <w:sz w:val="16"/>
        </w:rPr>
        <w:t>y</w:t>
      </w:r>
      <w:r>
        <w:rPr>
          <w:i/>
          <w:spacing w:val="9"/>
          <w:sz w:val="16"/>
        </w:rPr>
        <w:t> </w:t>
      </w:r>
      <w:r>
        <w:rPr>
          <w:i/>
          <w:sz w:val="16"/>
        </w:rPr>
        <w:t>Costas.</w:t>
      </w:r>
      <w:r>
        <w:rPr>
          <w:i/>
          <w:spacing w:val="8"/>
          <w:sz w:val="16"/>
        </w:rPr>
        <w:t> </w:t>
      </w:r>
      <w:r>
        <w:rPr>
          <w:sz w:val="16"/>
        </w:rPr>
        <w:t>Sentencia</w:t>
      </w:r>
      <w:r>
        <w:rPr>
          <w:spacing w:val="10"/>
          <w:sz w:val="16"/>
        </w:rPr>
        <w:t> </w:t>
      </w:r>
      <w:r>
        <w:rPr>
          <w:sz w:val="16"/>
        </w:rPr>
        <w:t>de</w:t>
      </w:r>
      <w:r>
        <w:rPr>
          <w:spacing w:val="8"/>
          <w:sz w:val="16"/>
        </w:rPr>
        <w:t> </w:t>
      </w:r>
      <w:r>
        <w:rPr>
          <w:sz w:val="16"/>
        </w:rPr>
        <w:t>2</w:t>
      </w:r>
      <w:r>
        <w:rPr>
          <w:spacing w:val="9"/>
          <w:sz w:val="16"/>
        </w:rPr>
        <w:t> </w:t>
      </w:r>
      <w:r>
        <w:rPr>
          <w:sz w:val="16"/>
        </w:rPr>
        <w:t>de</w:t>
      </w:r>
      <w:r>
        <w:rPr>
          <w:spacing w:val="8"/>
          <w:sz w:val="16"/>
        </w:rPr>
        <w:t> </w:t>
      </w:r>
      <w:r>
        <w:rPr>
          <w:sz w:val="16"/>
        </w:rPr>
        <w:t>mayo</w:t>
      </w:r>
      <w:r>
        <w:rPr>
          <w:spacing w:val="9"/>
          <w:sz w:val="16"/>
        </w:rPr>
        <w:t> </w:t>
      </w:r>
      <w:r>
        <w:rPr>
          <w:sz w:val="16"/>
        </w:rPr>
        <w:t>de</w:t>
      </w:r>
      <w:r>
        <w:rPr>
          <w:spacing w:val="8"/>
          <w:sz w:val="16"/>
        </w:rPr>
        <w:t> </w:t>
      </w:r>
      <w:r>
        <w:rPr>
          <w:sz w:val="16"/>
        </w:rPr>
        <w:t>2008.</w:t>
      </w:r>
      <w:r>
        <w:rPr>
          <w:spacing w:val="8"/>
          <w:sz w:val="16"/>
        </w:rPr>
        <w:t> </w:t>
      </w:r>
      <w:r>
        <w:rPr>
          <w:sz w:val="16"/>
        </w:rPr>
        <w:t>Serie</w:t>
      </w:r>
      <w:r>
        <w:rPr>
          <w:spacing w:val="10"/>
          <w:sz w:val="16"/>
        </w:rPr>
        <w:t> </w:t>
      </w:r>
      <w:r>
        <w:rPr>
          <w:sz w:val="16"/>
        </w:rPr>
        <w:t>C</w:t>
      </w:r>
      <w:r>
        <w:rPr>
          <w:spacing w:val="9"/>
          <w:sz w:val="16"/>
        </w:rPr>
        <w:t> </w:t>
      </w:r>
      <w:r>
        <w:rPr>
          <w:sz w:val="16"/>
        </w:rPr>
        <w:t>No.</w:t>
      </w:r>
      <w:r>
        <w:rPr>
          <w:spacing w:val="8"/>
          <w:sz w:val="16"/>
        </w:rPr>
        <w:t> </w:t>
      </w:r>
      <w:r>
        <w:rPr>
          <w:sz w:val="16"/>
        </w:rPr>
        <w:t>177,</w:t>
      </w:r>
      <w:r>
        <w:rPr>
          <w:w w:val="99"/>
          <w:sz w:val="16"/>
        </w:rPr>
        <w:t> </w:t>
      </w:r>
      <w:r>
        <w:rPr>
          <w:sz w:val="16"/>
        </w:rPr>
        <w:t>párr. 79, y </w:t>
      </w:r>
      <w:r>
        <w:rPr>
          <w:i/>
          <w:sz w:val="16"/>
        </w:rPr>
        <w:t>Caso Mémoli Vs. Argentina, supra</w:t>
      </w:r>
      <w:r>
        <w:rPr>
          <w:sz w:val="16"/>
        </w:rPr>
        <w:t>, párr.</w:t>
      </w:r>
      <w:r>
        <w:rPr>
          <w:spacing w:val="-24"/>
          <w:sz w:val="16"/>
        </w:rPr>
        <w:t> </w:t>
      </w:r>
      <w:r>
        <w:rPr>
          <w:sz w:val="16"/>
        </w:rPr>
        <w:t>122.</w:t>
      </w:r>
    </w:p>
    <w:p>
      <w:pPr>
        <w:tabs>
          <w:tab w:pos="839" w:val="left" w:leader="none"/>
        </w:tabs>
        <w:spacing w:before="39"/>
        <w:ind w:left="120" w:right="117" w:firstLine="0"/>
        <w:jc w:val="both"/>
        <w:rPr>
          <w:sz w:val="16"/>
        </w:rPr>
      </w:pPr>
      <w:bookmarkStart w:name="_bookmark98" w:id="132"/>
      <w:bookmarkEnd w:id="132"/>
      <w:r>
        <w:rPr/>
      </w:r>
      <w:r>
        <w:rPr>
          <w:position w:val="6"/>
          <w:sz w:val="10"/>
        </w:rPr>
        <w:t>77</w:t>
        <w:tab/>
      </w:r>
      <w:r>
        <w:rPr>
          <w:i/>
          <w:sz w:val="16"/>
        </w:rPr>
        <w:t>Cfr. Caso  Mémoli  Vs. Argentina,  supra</w:t>
      </w:r>
      <w:r>
        <w:rPr>
          <w:sz w:val="16"/>
        </w:rPr>
        <w:t>,  párr. 122, haciendo  referencia  a  TEDH, </w:t>
      </w:r>
      <w:r>
        <w:rPr>
          <w:i/>
          <w:sz w:val="16"/>
        </w:rPr>
        <w:t>Stoll  Vs. Switzerland</w:t>
      </w:r>
      <w:r>
        <w:rPr>
          <w:i/>
          <w:spacing w:val="-25"/>
          <w:sz w:val="16"/>
        </w:rPr>
        <w:t> </w:t>
      </w:r>
      <w:r>
        <w:rPr>
          <w:sz w:val="16"/>
        </w:rPr>
        <w:t>[GS],</w:t>
      </w:r>
      <w:r>
        <w:rPr>
          <w:spacing w:val="28"/>
          <w:sz w:val="16"/>
        </w:rPr>
        <w:t> </w:t>
      </w:r>
      <w:r>
        <w:rPr>
          <w:sz w:val="16"/>
        </w:rPr>
        <w:t>no.</w:t>
      </w:r>
      <w:r>
        <w:rPr>
          <w:w w:val="99"/>
          <w:sz w:val="16"/>
        </w:rPr>
        <w:t> </w:t>
      </w:r>
      <w:r>
        <w:rPr>
          <w:sz w:val="16"/>
        </w:rPr>
        <w:t>69698/01, Sentencia de 10 de diciembre de 2007, párrs. 103 y 104, y </w:t>
      </w:r>
      <w:r>
        <w:rPr>
          <w:i/>
          <w:sz w:val="16"/>
        </w:rPr>
        <w:t>Novaya Gazeta y Borodyanskiy Vs. Russia</w:t>
      </w:r>
      <w:r>
        <w:rPr>
          <w:sz w:val="16"/>
        </w:rPr>
        <w:t>, no. 14087/08, Sentencia de 28 de marzo de 2013, párrs. 37 y</w:t>
      </w:r>
      <w:r>
        <w:rPr>
          <w:spacing w:val="-24"/>
          <w:sz w:val="16"/>
        </w:rPr>
        <w:t> </w:t>
      </w:r>
      <w:r>
        <w:rPr>
          <w:sz w:val="16"/>
        </w:rPr>
        <w:t>42.</w:t>
      </w:r>
    </w:p>
    <w:p>
      <w:pPr>
        <w:tabs>
          <w:tab w:pos="839" w:val="left" w:leader="none"/>
        </w:tabs>
        <w:spacing w:before="39"/>
        <w:ind w:left="119" w:right="116" w:firstLine="0"/>
        <w:jc w:val="both"/>
        <w:rPr>
          <w:sz w:val="16"/>
        </w:rPr>
      </w:pPr>
      <w:bookmarkStart w:name="_bookmark99" w:id="133"/>
      <w:bookmarkEnd w:id="133"/>
      <w:r>
        <w:rPr/>
      </w:r>
      <w:r>
        <w:rPr>
          <w:position w:val="6"/>
          <w:sz w:val="10"/>
        </w:rPr>
        <w:t>78</w:t>
        <w:tab/>
      </w:r>
      <w:r>
        <w:rPr>
          <w:sz w:val="16"/>
        </w:rPr>
        <w:t>El</w:t>
      </w:r>
      <w:r>
        <w:rPr>
          <w:spacing w:val="-5"/>
          <w:sz w:val="16"/>
        </w:rPr>
        <w:t> </w:t>
      </w:r>
      <w:r>
        <w:rPr>
          <w:sz w:val="16"/>
        </w:rPr>
        <w:t>Tribunal</w:t>
      </w:r>
      <w:r>
        <w:rPr>
          <w:spacing w:val="-4"/>
          <w:sz w:val="16"/>
        </w:rPr>
        <w:t> </w:t>
      </w:r>
      <w:r>
        <w:rPr>
          <w:sz w:val="16"/>
        </w:rPr>
        <w:t>ha</w:t>
      </w:r>
      <w:r>
        <w:rPr>
          <w:spacing w:val="-2"/>
          <w:sz w:val="16"/>
        </w:rPr>
        <w:t> </w:t>
      </w:r>
      <w:r>
        <w:rPr>
          <w:sz w:val="16"/>
        </w:rPr>
        <w:t>señalado</w:t>
      </w:r>
      <w:r>
        <w:rPr>
          <w:spacing w:val="-4"/>
          <w:sz w:val="16"/>
        </w:rPr>
        <w:t> </w:t>
      </w:r>
      <w:r>
        <w:rPr>
          <w:sz w:val="16"/>
        </w:rPr>
        <w:t>que</w:t>
      </w:r>
      <w:r>
        <w:rPr>
          <w:spacing w:val="-4"/>
          <w:sz w:val="16"/>
        </w:rPr>
        <w:t> </w:t>
      </w:r>
      <w:r>
        <w:rPr>
          <w:sz w:val="16"/>
        </w:rPr>
        <w:t>“es</w:t>
      </w:r>
      <w:r>
        <w:rPr>
          <w:spacing w:val="-4"/>
          <w:sz w:val="16"/>
        </w:rPr>
        <w:t> </w:t>
      </w:r>
      <w:r>
        <w:rPr>
          <w:sz w:val="16"/>
        </w:rPr>
        <w:t>indispensable[…]</w:t>
      </w:r>
      <w:r>
        <w:rPr>
          <w:spacing w:val="-4"/>
          <w:sz w:val="16"/>
        </w:rPr>
        <w:t> </w:t>
      </w:r>
      <w:r>
        <w:rPr>
          <w:sz w:val="16"/>
        </w:rPr>
        <w:t>la</w:t>
      </w:r>
      <w:r>
        <w:rPr>
          <w:spacing w:val="-4"/>
          <w:sz w:val="16"/>
        </w:rPr>
        <w:t> </w:t>
      </w:r>
      <w:r>
        <w:rPr>
          <w:sz w:val="16"/>
        </w:rPr>
        <w:t>pluralidad</w:t>
      </w:r>
      <w:r>
        <w:rPr>
          <w:spacing w:val="-4"/>
          <w:sz w:val="16"/>
        </w:rPr>
        <w:t> </w:t>
      </w:r>
      <w:r>
        <w:rPr>
          <w:sz w:val="16"/>
        </w:rPr>
        <w:t>de</w:t>
      </w:r>
      <w:r>
        <w:rPr>
          <w:spacing w:val="-4"/>
          <w:sz w:val="16"/>
        </w:rPr>
        <w:t> </w:t>
      </w:r>
      <w:r>
        <w:rPr>
          <w:sz w:val="16"/>
        </w:rPr>
        <w:t>medios,</w:t>
      </w:r>
      <w:r>
        <w:rPr>
          <w:spacing w:val="-4"/>
          <w:sz w:val="16"/>
        </w:rPr>
        <w:t> </w:t>
      </w:r>
      <w:r>
        <w:rPr>
          <w:sz w:val="16"/>
        </w:rPr>
        <w:t>la</w:t>
      </w:r>
      <w:r>
        <w:rPr>
          <w:spacing w:val="-4"/>
          <w:sz w:val="16"/>
        </w:rPr>
        <w:t> </w:t>
      </w:r>
      <w:r>
        <w:rPr>
          <w:sz w:val="16"/>
        </w:rPr>
        <w:t>prohibición</w:t>
      </w:r>
      <w:r>
        <w:rPr>
          <w:spacing w:val="-4"/>
          <w:sz w:val="16"/>
        </w:rPr>
        <w:t> </w:t>
      </w:r>
      <w:r>
        <w:rPr>
          <w:sz w:val="16"/>
        </w:rPr>
        <w:t>de</w:t>
      </w:r>
      <w:r>
        <w:rPr>
          <w:spacing w:val="-5"/>
          <w:sz w:val="16"/>
        </w:rPr>
        <w:t> </w:t>
      </w:r>
      <w:r>
        <w:rPr>
          <w:sz w:val="16"/>
        </w:rPr>
        <w:t>todo</w:t>
      </w:r>
      <w:r>
        <w:rPr>
          <w:spacing w:val="-3"/>
          <w:sz w:val="16"/>
        </w:rPr>
        <w:t> </w:t>
      </w:r>
      <w:r>
        <w:rPr>
          <w:sz w:val="16"/>
        </w:rPr>
        <w:t>monopolio</w:t>
      </w:r>
      <w:r>
        <w:rPr>
          <w:spacing w:val="-4"/>
          <w:sz w:val="16"/>
        </w:rPr>
        <w:t> </w:t>
      </w:r>
      <w:r>
        <w:rPr>
          <w:sz w:val="16"/>
        </w:rPr>
        <w:t>respecto</w:t>
      </w:r>
      <w:r>
        <w:rPr>
          <w:w w:val="99"/>
          <w:sz w:val="16"/>
        </w:rPr>
        <w:t> </w:t>
      </w:r>
      <w:r>
        <w:rPr>
          <w:sz w:val="16"/>
        </w:rPr>
        <w:t>a ellos, cualquiera sea la forma que pretenda adoptar”. </w:t>
      </w:r>
      <w:r>
        <w:rPr>
          <w:i/>
          <w:sz w:val="16"/>
        </w:rPr>
        <w:t>Cfr. </w:t>
      </w:r>
      <w:r>
        <w:rPr>
          <w:sz w:val="16"/>
        </w:rPr>
        <w:t>Opinión Consultiva OC-5/85</w:t>
      </w:r>
      <w:r>
        <w:rPr>
          <w:i/>
          <w:sz w:val="16"/>
        </w:rPr>
        <w:t>, supra</w:t>
      </w:r>
      <w:r>
        <w:rPr>
          <w:sz w:val="16"/>
        </w:rPr>
        <w:t>, párr. 34, y </w:t>
      </w:r>
      <w:r>
        <w:rPr>
          <w:i/>
          <w:sz w:val="16"/>
        </w:rPr>
        <w:t>Caso Álvarez </w:t>
      </w:r>
      <w:r>
        <w:rPr>
          <w:i/>
          <w:sz w:val="16"/>
        </w:rPr>
        <w:t>Ramos Vs. Venezuela. Excepción Preliminar, Fondo, Reparaciones y Costas</w:t>
      </w:r>
      <w:r>
        <w:rPr>
          <w:sz w:val="16"/>
        </w:rPr>
        <w:t>. Sentencia de 30 de agosto de 2019. Serie C No. 380, párr.</w:t>
      </w:r>
      <w:r>
        <w:rPr>
          <w:spacing w:val="-5"/>
          <w:sz w:val="16"/>
        </w:rPr>
        <w:t> </w:t>
      </w:r>
      <w:r>
        <w:rPr>
          <w:sz w:val="16"/>
        </w:rPr>
        <w:t>99.</w:t>
      </w:r>
    </w:p>
    <w:p>
      <w:pPr>
        <w:spacing w:after="0"/>
        <w:jc w:val="both"/>
        <w:rPr>
          <w:sz w:val="16"/>
        </w:rPr>
        <w:sectPr>
          <w:footerReference w:type="default" r:id="rId12"/>
          <w:pgSz w:w="12240" w:h="15840"/>
          <w:pgMar w:footer="1066" w:header="0" w:top="1360" w:bottom="1260" w:left="960" w:right="960"/>
          <w:pgNumType w:start="20"/>
        </w:sectPr>
      </w:pPr>
    </w:p>
    <w:p>
      <w:pPr>
        <w:pStyle w:val="BodyText"/>
        <w:spacing w:before="80"/>
        <w:ind w:left="120" w:right="116"/>
        <w:jc w:val="both"/>
      </w:pPr>
      <w:r>
        <w:rPr/>
        <w:t>de</w:t>
      </w:r>
      <w:r>
        <w:rPr>
          <w:spacing w:val="-10"/>
        </w:rPr>
        <w:t> </w:t>
      </w:r>
      <w:r>
        <w:rPr/>
        <w:t>la</w:t>
      </w:r>
      <w:r>
        <w:rPr>
          <w:spacing w:val="-12"/>
        </w:rPr>
        <w:t> </w:t>
      </w:r>
      <w:r>
        <w:rPr/>
        <w:t>protección</w:t>
      </w:r>
      <w:r>
        <w:rPr>
          <w:spacing w:val="-10"/>
        </w:rPr>
        <w:t> </w:t>
      </w:r>
      <w:r>
        <w:rPr/>
        <w:t>y</w:t>
      </w:r>
      <w:r>
        <w:rPr>
          <w:spacing w:val="-11"/>
        </w:rPr>
        <w:t> </w:t>
      </w:r>
      <w:r>
        <w:rPr/>
        <w:t>de</w:t>
      </w:r>
      <w:r>
        <w:rPr>
          <w:spacing w:val="-11"/>
        </w:rPr>
        <w:t> </w:t>
      </w:r>
      <w:r>
        <w:rPr/>
        <w:t>la</w:t>
      </w:r>
      <w:r>
        <w:rPr>
          <w:spacing w:val="-12"/>
        </w:rPr>
        <w:t> </w:t>
      </w:r>
      <w:r>
        <w:rPr/>
        <w:t>independencia</w:t>
      </w:r>
      <w:r>
        <w:rPr>
          <w:spacing w:val="-11"/>
        </w:rPr>
        <w:t> </w:t>
      </w:r>
      <w:r>
        <w:rPr/>
        <w:t>necesarias</w:t>
      </w:r>
      <w:r>
        <w:rPr>
          <w:spacing w:val="-10"/>
        </w:rPr>
        <w:t> </w:t>
      </w:r>
      <w:r>
        <w:rPr/>
        <w:t>para</w:t>
      </w:r>
      <w:r>
        <w:rPr>
          <w:spacing w:val="-11"/>
        </w:rPr>
        <w:t> </w:t>
      </w:r>
      <w:r>
        <w:rPr/>
        <w:t>realizar</w:t>
      </w:r>
      <w:r>
        <w:rPr>
          <w:spacing w:val="-11"/>
        </w:rPr>
        <w:t> </w:t>
      </w:r>
      <w:r>
        <w:rPr/>
        <w:t>sus</w:t>
      </w:r>
      <w:r>
        <w:rPr>
          <w:spacing w:val="-10"/>
        </w:rPr>
        <w:t> </w:t>
      </w:r>
      <w:r>
        <w:rPr/>
        <w:t>funciones</w:t>
      </w:r>
      <w:r>
        <w:rPr>
          <w:spacing w:val="-10"/>
        </w:rPr>
        <w:t> </w:t>
      </w:r>
      <w:r>
        <w:rPr/>
        <w:t>a</w:t>
      </w:r>
      <w:r>
        <w:rPr>
          <w:spacing w:val="-11"/>
        </w:rPr>
        <w:t> </w:t>
      </w:r>
      <w:r>
        <w:rPr/>
        <w:t>cabalidad,</w:t>
      </w:r>
      <w:r>
        <w:rPr>
          <w:spacing w:val="-11"/>
        </w:rPr>
        <w:t> </w:t>
      </w:r>
      <w:r>
        <w:rPr/>
        <w:t>ya</w:t>
      </w:r>
      <w:r>
        <w:rPr>
          <w:spacing w:val="-11"/>
        </w:rPr>
        <w:t> </w:t>
      </w:r>
      <w:r>
        <w:rPr/>
        <w:t>que</w:t>
      </w:r>
      <w:r>
        <w:rPr>
          <w:spacing w:val="-11"/>
        </w:rPr>
        <w:t> </w:t>
      </w:r>
      <w:r>
        <w:rPr/>
        <w:t>son ellos</w:t>
      </w:r>
      <w:r>
        <w:rPr>
          <w:spacing w:val="-5"/>
        </w:rPr>
        <w:t> </w:t>
      </w:r>
      <w:r>
        <w:rPr/>
        <w:t>quienes</w:t>
      </w:r>
      <w:r>
        <w:rPr>
          <w:spacing w:val="-4"/>
        </w:rPr>
        <w:t> </w:t>
      </w:r>
      <w:r>
        <w:rPr/>
        <w:t>mantienen</w:t>
      </w:r>
      <w:r>
        <w:rPr>
          <w:spacing w:val="-4"/>
        </w:rPr>
        <w:t> </w:t>
      </w:r>
      <w:r>
        <w:rPr/>
        <w:t>informada</w:t>
      </w:r>
      <w:r>
        <w:rPr>
          <w:spacing w:val="-5"/>
        </w:rPr>
        <w:t> </w:t>
      </w:r>
      <w:r>
        <w:rPr/>
        <w:t>a</w:t>
      </w:r>
      <w:r>
        <w:rPr>
          <w:spacing w:val="-5"/>
        </w:rPr>
        <w:t> </w:t>
      </w:r>
      <w:r>
        <w:rPr/>
        <w:t>la</w:t>
      </w:r>
      <w:r>
        <w:rPr>
          <w:spacing w:val="-5"/>
        </w:rPr>
        <w:t> </w:t>
      </w:r>
      <w:r>
        <w:rPr/>
        <w:t>sociedad,</w:t>
      </w:r>
      <w:r>
        <w:rPr>
          <w:spacing w:val="-4"/>
        </w:rPr>
        <w:t> </w:t>
      </w:r>
      <w:r>
        <w:rPr/>
        <w:t>requisito</w:t>
      </w:r>
      <w:r>
        <w:rPr>
          <w:spacing w:val="-5"/>
        </w:rPr>
        <w:t> </w:t>
      </w:r>
      <w:r>
        <w:rPr/>
        <w:t>indispensable</w:t>
      </w:r>
      <w:r>
        <w:rPr>
          <w:spacing w:val="-5"/>
        </w:rPr>
        <w:t> </w:t>
      </w:r>
      <w:r>
        <w:rPr/>
        <w:t>para</w:t>
      </w:r>
      <w:r>
        <w:rPr>
          <w:spacing w:val="-5"/>
        </w:rPr>
        <w:t> </w:t>
      </w:r>
      <w:r>
        <w:rPr/>
        <w:t>que</w:t>
      </w:r>
      <w:r>
        <w:rPr>
          <w:spacing w:val="-5"/>
        </w:rPr>
        <w:t> </w:t>
      </w:r>
      <w:r>
        <w:rPr/>
        <w:t>ésta</w:t>
      </w:r>
      <w:r>
        <w:rPr>
          <w:spacing w:val="-5"/>
        </w:rPr>
        <w:t> </w:t>
      </w:r>
      <w:r>
        <w:rPr/>
        <w:t>goce</w:t>
      </w:r>
      <w:r>
        <w:rPr>
          <w:spacing w:val="-4"/>
        </w:rPr>
        <w:t> </w:t>
      </w:r>
      <w:r>
        <w:rPr/>
        <w:t>de</w:t>
      </w:r>
      <w:r>
        <w:rPr>
          <w:spacing w:val="-5"/>
        </w:rPr>
        <w:t> </w:t>
      </w:r>
      <w:r>
        <w:rPr/>
        <w:t>una plena libertad y el debate público se</w:t>
      </w:r>
      <w:r>
        <w:rPr>
          <w:spacing w:val="-11"/>
        </w:rPr>
        <w:t> </w:t>
      </w:r>
      <w:r>
        <w:rPr/>
        <w:t>fortalezca</w:t>
      </w:r>
      <w:hyperlink w:history="true" w:anchor="_bookmark101">
        <w:r>
          <w:rPr>
            <w:position w:val="7"/>
            <w:sz w:val="13"/>
          </w:rPr>
          <w:t>79</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1"/>
        <w:jc w:val="both"/>
        <w:rPr>
          <w:sz w:val="20"/>
        </w:rPr>
      </w:pPr>
      <w:r>
        <w:rPr>
          <w:sz w:val="20"/>
        </w:rPr>
        <w:t>En el marco de esta protección que deben otorgar los Estados, resulta fundamental la protección de fuentes periodísticas</w:t>
      </w:r>
      <w:hyperlink w:history="true" w:anchor="_bookmark102">
        <w:r>
          <w:rPr>
            <w:position w:val="7"/>
            <w:sz w:val="13"/>
          </w:rPr>
          <w:t>80</w:t>
        </w:r>
      </w:hyperlink>
      <w:r>
        <w:rPr>
          <w:sz w:val="20"/>
        </w:rPr>
        <w:t>, piedra angular de la libertad de prensa y, en general, de una sociedad democrática, toda vez que permiten a las sociedades beneficiarse del periodismo de investigación</w:t>
      </w:r>
      <w:r>
        <w:rPr>
          <w:spacing w:val="-14"/>
          <w:sz w:val="20"/>
        </w:rPr>
        <w:t> </w:t>
      </w:r>
      <w:r>
        <w:rPr>
          <w:sz w:val="20"/>
        </w:rPr>
        <w:t>con</w:t>
      </w:r>
      <w:r>
        <w:rPr>
          <w:spacing w:val="-15"/>
          <w:sz w:val="20"/>
        </w:rPr>
        <w:t> </w:t>
      </w:r>
      <w:r>
        <w:rPr>
          <w:sz w:val="20"/>
        </w:rPr>
        <w:t>el</w:t>
      </w:r>
      <w:r>
        <w:rPr>
          <w:spacing w:val="-14"/>
          <w:sz w:val="20"/>
        </w:rPr>
        <w:t> </w:t>
      </w:r>
      <w:r>
        <w:rPr>
          <w:sz w:val="20"/>
        </w:rPr>
        <w:t>fin</w:t>
      </w:r>
      <w:r>
        <w:rPr>
          <w:spacing w:val="-15"/>
          <w:sz w:val="20"/>
        </w:rPr>
        <w:t> </w:t>
      </w:r>
      <w:r>
        <w:rPr>
          <w:sz w:val="20"/>
        </w:rPr>
        <w:t>de</w:t>
      </w:r>
      <w:r>
        <w:rPr>
          <w:spacing w:val="-14"/>
          <w:sz w:val="20"/>
        </w:rPr>
        <w:t> </w:t>
      </w:r>
      <w:r>
        <w:rPr>
          <w:sz w:val="20"/>
        </w:rPr>
        <w:t>reforzar</w:t>
      </w:r>
      <w:r>
        <w:rPr>
          <w:spacing w:val="-15"/>
          <w:sz w:val="20"/>
        </w:rPr>
        <w:t> </w:t>
      </w:r>
      <w:r>
        <w:rPr>
          <w:sz w:val="20"/>
        </w:rPr>
        <w:t>la</w:t>
      </w:r>
      <w:r>
        <w:rPr>
          <w:spacing w:val="-14"/>
          <w:sz w:val="20"/>
        </w:rPr>
        <w:t> </w:t>
      </w:r>
      <w:r>
        <w:rPr>
          <w:sz w:val="20"/>
        </w:rPr>
        <w:t>buena</w:t>
      </w:r>
      <w:r>
        <w:rPr>
          <w:spacing w:val="-15"/>
          <w:sz w:val="20"/>
        </w:rPr>
        <w:t> </w:t>
      </w:r>
      <w:r>
        <w:rPr>
          <w:sz w:val="20"/>
        </w:rPr>
        <w:t>gobernanza</w:t>
      </w:r>
      <w:r>
        <w:rPr>
          <w:spacing w:val="-15"/>
          <w:sz w:val="20"/>
        </w:rPr>
        <w:t> </w:t>
      </w:r>
      <w:r>
        <w:rPr>
          <w:sz w:val="20"/>
        </w:rPr>
        <w:t>y</w:t>
      </w:r>
      <w:r>
        <w:rPr>
          <w:spacing w:val="-15"/>
          <w:sz w:val="20"/>
        </w:rPr>
        <w:t> </w:t>
      </w:r>
      <w:r>
        <w:rPr>
          <w:sz w:val="20"/>
        </w:rPr>
        <w:t>el</w:t>
      </w:r>
      <w:r>
        <w:rPr>
          <w:spacing w:val="-15"/>
          <w:sz w:val="20"/>
        </w:rPr>
        <w:t> </w:t>
      </w:r>
      <w:r>
        <w:rPr>
          <w:sz w:val="20"/>
        </w:rPr>
        <w:t>Estado</w:t>
      </w:r>
      <w:r>
        <w:rPr>
          <w:spacing w:val="-15"/>
          <w:sz w:val="20"/>
        </w:rPr>
        <w:t> </w:t>
      </w:r>
      <w:r>
        <w:rPr>
          <w:sz w:val="20"/>
        </w:rPr>
        <w:t>de</w:t>
      </w:r>
      <w:r>
        <w:rPr>
          <w:spacing w:val="-15"/>
          <w:sz w:val="20"/>
        </w:rPr>
        <w:t> </w:t>
      </w:r>
      <w:r>
        <w:rPr>
          <w:sz w:val="20"/>
        </w:rPr>
        <w:t>Derecho</w:t>
      </w:r>
      <w:hyperlink w:history="true" w:anchor="_bookmark103">
        <w:r>
          <w:rPr>
            <w:position w:val="7"/>
            <w:sz w:val="13"/>
          </w:rPr>
          <w:t>81</w:t>
        </w:r>
      </w:hyperlink>
      <w:r>
        <w:rPr>
          <w:sz w:val="20"/>
        </w:rPr>
        <w:t>.</w:t>
      </w:r>
      <w:r>
        <w:rPr>
          <w:spacing w:val="-14"/>
          <w:sz w:val="20"/>
        </w:rPr>
        <w:t> </w:t>
      </w:r>
      <w:r>
        <w:rPr>
          <w:sz w:val="20"/>
        </w:rPr>
        <w:t>La</w:t>
      </w:r>
      <w:r>
        <w:rPr>
          <w:spacing w:val="-15"/>
          <w:sz w:val="20"/>
        </w:rPr>
        <w:t> </w:t>
      </w:r>
      <w:r>
        <w:rPr>
          <w:sz w:val="20"/>
        </w:rPr>
        <w:t>confidencialidad de las fuentes periodísticas es, por lo tanto, esencial para el trabajo de los periodistas y para el rol que cumplen de informar a la sociedad sobre asuntos de interés</w:t>
      </w:r>
      <w:r>
        <w:rPr>
          <w:spacing w:val="-18"/>
          <w:sz w:val="20"/>
        </w:rPr>
        <w:t> </w:t>
      </w:r>
      <w:r>
        <w:rPr>
          <w:sz w:val="20"/>
        </w:rPr>
        <w:t>público</w:t>
      </w:r>
      <w:hyperlink w:history="true" w:anchor="_bookmark104">
        <w:r>
          <w:rPr>
            <w:position w:val="7"/>
            <w:sz w:val="13"/>
          </w:rPr>
          <w:t>82</w:t>
        </w:r>
      </w:hyperlink>
      <w:r>
        <w:rPr>
          <w:sz w:val="20"/>
        </w:rPr>
        <w:t>.</w:t>
      </w:r>
    </w:p>
    <w:p>
      <w:pPr>
        <w:pStyle w:val="BodyText"/>
        <w:spacing w:before="7"/>
        <w:rPr>
          <w:sz w:val="19"/>
        </w:rPr>
      </w:pPr>
    </w:p>
    <w:p>
      <w:pPr>
        <w:pStyle w:val="ListParagraph"/>
        <w:numPr>
          <w:ilvl w:val="1"/>
          <w:numId w:val="13"/>
        </w:numPr>
        <w:tabs>
          <w:tab w:pos="1835" w:val="left" w:leader="none"/>
        </w:tabs>
        <w:spacing w:line="240" w:lineRule="auto" w:before="0" w:after="0"/>
        <w:ind w:left="1290" w:right="115" w:hanging="1"/>
        <w:jc w:val="both"/>
        <w:rPr>
          <w:i/>
          <w:sz w:val="20"/>
        </w:rPr>
      </w:pPr>
      <w:bookmarkStart w:name="b.3 Restricciones permitidas a la libert" w:id="134"/>
      <w:bookmarkEnd w:id="134"/>
      <w:r>
        <w:rPr/>
      </w:r>
      <w:bookmarkStart w:name="_bookmark100" w:id="135"/>
      <w:bookmarkEnd w:id="135"/>
      <w:r>
        <w:rPr/>
      </w:r>
      <w:bookmarkStart w:name="_bookmark100" w:id="136"/>
      <w:bookmarkEnd w:id="136"/>
      <w:r>
        <w:rPr>
          <w:i/>
          <w:sz w:val="20"/>
        </w:rPr>
        <w:t>R</w:t>
      </w:r>
      <w:r>
        <w:rPr>
          <w:i/>
          <w:sz w:val="20"/>
        </w:rPr>
        <w:t>estricciones permitidas a la libertad de expresión y la aplicación de </w:t>
      </w:r>
      <w:r>
        <w:rPr>
          <w:i/>
          <w:sz w:val="20"/>
        </w:rPr>
        <w:t>responsabilidades ulteriores en casos que haya afectación de la honra y de la dignidad en asuntos de interés</w:t>
      </w:r>
      <w:r>
        <w:rPr>
          <w:i/>
          <w:spacing w:val="-7"/>
          <w:sz w:val="20"/>
        </w:rPr>
        <w:t> </w:t>
      </w:r>
      <w:r>
        <w:rPr>
          <w:i/>
          <w:sz w:val="20"/>
        </w:rPr>
        <w:t>público</w:t>
      </w:r>
    </w:p>
    <w:p>
      <w:pPr>
        <w:pStyle w:val="BodyText"/>
        <w:spacing w:before="7"/>
        <w:rPr>
          <w:i/>
          <w:sz w:val="19"/>
        </w:rPr>
      </w:pPr>
    </w:p>
    <w:p>
      <w:pPr>
        <w:pStyle w:val="ListParagraph"/>
        <w:numPr>
          <w:ilvl w:val="0"/>
          <w:numId w:val="7"/>
        </w:numPr>
        <w:tabs>
          <w:tab w:pos="688" w:val="left" w:leader="none"/>
        </w:tabs>
        <w:spacing w:line="240" w:lineRule="auto" w:before="0" w:after="0"/>
        <w:ind w:left="119" w:right="117" w:firstLine="1"/>
        <w:jc w:val="both"/>
        <w:rPr>
          <w:sz w:val="20"/>
        </w:rPr>
      </w:pPr>
      <w:r>
        <w:rPr>
          <w:sz w:val="20"/>
        </w:rPr>
        <w:t>El Tribunal recuerda que, con carácter general, el derecho a la libertad de expresión no puede estar sujeto a censura previa sino, en todo caso, a responsabilidades ulteriores en casos muy excepcionales</w:t>
      </w:r>
      <w:hyperlink w:history="true" w:anchor="_bookmark105">
        <w:r>
          <w:rPr>
            <w:position w:val="7"/>
            <w:sz w:val="13"/>
          </w:rPr>
          <w:t>83</w:t>
        </w:r>
      </w:hyperlink>
      <w:r>
        <w:rPr>
          <w:position w:val="7"/>
          <w:sz w:val="13"/>
        </w:rPr>
        <w:t> </w:t>
      </w:r>
      <w:r>
        <w:rPr>
          <w:sz w:val="20"/>
        </w:rPr>
        <w:t>y bajo el cumplimiento de una serie de estrictos requisitos. Así, el artículo 13.2 de la</w:t>
      </w:r>
      <w:r>
        <w:rPr>
          <w:spacing w:val="-9"/>
          <w:sz w:val="20"/>
        </w:rPr>
        <w:t> </w:t>
      </w:r>
      <w:r>
        <w:rPr>
          <w:sz w:val="20"/>
        </w:rPr>
        <w:t>Convención</w:t>
      </w:r>
      <w:r>
        <w:rPr>
          <w:spacing w:val="-9"/>
          <w:sz w:val="20"/>
        </w:rPr>
        <w:t> </w:t>
      </w:r>
      <w:r>
        <w:rPr>
          <w:sz w:val="20"/>
        </w:rPr>
        <w:t>Americana</w:t>
      </w:r>
      <w:r>
        <w:rPr>
          <w:spacing w:val="-11"/>
          <w:sz w:val="20"/>
        </w:rPr>
        <w:t> </w:t>
      </w:r>
      <w:r>
        <w:rPr>
          <w:sz w:val="20"/>
        </w:rPr>
        <w:t>establece</w:t>
      </w:r>
      <w:r>
        <w:rPr>
          <w:spacing w:val="-8"/>
          <w:sz w:val="20"/>
        </w:rPr>
        <w:t> </w:t>
      </w:r>
      <w:r>
        <w:rPr>
          <w:sz w:val="20"/>
        </w:rPr>
        <w:t>que</w:t>
      </w:r>
      <w:r>
        <w:rPr>
          <w:spacing w:val="-8"/>
          <w:sz w:val="20"/>
        </w:rPr>
        <w:t> </w:t>
      </w:r>
      <w:r>
        <w:rPr>
          <w:sz w:val="20"/>
        </w:rPr>
        <w:t>las</w:t>
      </w:r>
      <w:r>
        <w:rPr>
          <w:spacing w:val="-10"/>
          <w:sz w:val="20"/>
        </w:rPr>
        <w:t> </w:t>
      </w:r>
      <w:r>
        <w:rPr>
          <w:sz w:val="20"/>
        </w:rPr>
        <w:t>responsabilidades</w:t>
      </w:r>
      <w:r>
        <w:rPr>
          <w:spacing w:val="-10"/>
          <w:sz w:val="20"/>
        </w:rPr>
        <w:t> </w:t>
      </w:r>
      <w:r>
        <w:rPr>
          <w:sz w:val="20"/>
        </w:rPr>
        <w:t>ulteriores</w:t>
      </w:r>
      <w:r>
        <w:rPr>
          <w:spacing w:val="-9"/>
          <w:sz w:val="20"/>
        </w:rPr>
        <w:t> </w:t>
      </w:r>
      <w:r>
        <w:rPr>
          <w:sz w:val="20"/>
        </w:rPr>
        <w:t>por</w:t>
      </w:r>
      <w:r>
        <w:rPr>
          <w:spacing w:val="-11"/>
          <w:sz w:val="20"/>
        </w:rPr>
        <w:t> </w:t>
      </w:r>
      <w:r>
        <w:rPr>
          <w:sz w:val="20"/>
        </w:rPr>
        <w:t>el</w:t>
      </w:r>
      <w:r>
        <w:rPr>
          <w:spacing w:val="-10"/>
          <w:sz w:val="20"/>
        </w:rPr>
        <w:t> </w:t>
      </w:r>
      <w:r>
        <w:rPr>
          <w:sz w:val="20"/>
        </w:rPr>
        <w:t>ejercicio</w:t>
      </w:r>
      <w:r>
        <w:rPr>
          <w:spacing w:val="-11"/>
          <w:sz w:val="20"/>
        </w:rPr>
        <w:t> </w:t>
      </w:r>
      <w:r>
        <w:rPr>
          <w:sz w:val="20"/>
        </w:rPr>
        <w:t>de</w:t>
      </w:r>
      <w:r>
        <w:rPr>
          <w:spacing w:val="-8"/>
          <w:sz w:val="20"/>
        </w:rPr>
        <w:t> </w:t>
      </w:r>
      <w:r>
        <w:rPr>
          <w:sz w:val="20"/>
        </w:rPr>
        <w:t>la</w:t>
      </w:r>
      <w:r>
        <w:rPr>
          <w:spacing w:val="-11"/>
          <w:sz w:val="20"/>
        </w:rPr>
        <w:t> </w:t>
      </w:r>
      <w:r>
        <w:rPr>
          <w:sz w:val="20"/>
        </w:rPr>
        <w:t>libertad de expresión, deben cumplir con los siguientes requisitos de forma concurrente: (i) estar previamente fijadas por ley, en sentido formal y material</w:t>
      </w:r>
      <w:hyperlink w:history="true" w:anchor="_bookmark106">
        <w:r>
          <w:rPr>
            <w:position w:val="7"/>
            <w:sz w:val="13"/>
          </w:rPr>
          <w:t>84</w:t>
        </w:r>
      </w:hyperlink>
      <w:r>
        <w:rPr>
          <w:sz w:val="20"/>
        </w:rPr>
        <w:t>; (ii) responder a un objetivo permitido por la Convención Americana y (iii) ser necesarias en una sociedad democrática (para lo cual deben cumplir con los requisitos de idoneidad, necesidad y</w:t>
      </w:r>
      <w:r>
        <w:rPr>
          <w:spacing w:val="-14"/>
          <w:sz w:val="20"/>
        </w:rPr>
        <w:t> </w:t>
      </w:r>
      <w:r>
        <w:rPr>
          <w:sz w:val="20"/>
        </w:rPr>
        <w:t>proporcionalidad)</w:t>
      </w:r>
      <w:hyperlink w:history="true" w:anchor="_bookmark107">
        <w:r>
          <w:rPr>
            <w:position w:val="7"/>
            <w:sz w:val="13"/>
          </w:rPr>
          <w:t>85</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6" w:firstLine="1"/>
        <w:jc w:val="both"/>
        <w:rPr>
          <w:sz w:val="20"/>
        </w:rPr>
      </w:pPr>
      <w:r>
        <w:rPr>
          <w:sz w:val="20"/>
        </w:rPr>
        <w:t>Respecto a la estricta legalidad, la Corte ha establecido que las restricciones deben estar previamente fijadas en la ley como medio para asegurar que las mismas no queden al arbitrio del poder público. Para esto, la tipificación de la conducta debe ser clara y precisa</w:t>
      </w:r>
      <w:hyperlink w:history="true" w:anchor="_bookmark108">
        <w:r>
          <w:rPr>
            <w:position w:val="7"/>
            <w:sz w:val="13"/>
          </w:rPr>
          <w:t>86</w:t>
        </w:r>
      </w:hyperlink>
      <w:r>
        <w:rPr>
          <w:sz w:val="20"/>
        </w:rPr>
        <w:t>, más aún si se trata de condenas del orden penal y no del orden civil</w:t>
      </w:r>
      <w:hyperlink w:history="true" w:anchor="_bookmark109">
        <w:r>
          <w:rPr>
            <w:position w:val="7"/>
            <w:sz w:val="13"/>
          </w:rPr>
          <w:t>87</w:t>
        </w:r>
      </w:hyperlink>
      <w:r>
        <w:rPr>
          <w:sz w:val="20"/>
        </w:rPr>
        <w:t>. Sobre los fines permitidos o legítimos, los mismos están indicados en el referido artículo 13.2 y son (a) el respeto a los derechos o a la reputación de los demás, o (b) la protección de la seguridad nacional, el orden público o la salud o la moral públicas. Asimismo, las restricciones a la libertad de expresión deben ser idóneas, esto es, efectivamente conducentes para alcanzar la finalidad legítimamente permitida</w:t>
      </w:r>
      <w:hyperlink w:history="true" w:anchor="_bookmark110">
        <w:r>
          <w:rPr>
            <w:position w:val="7"/>
            <w:sz w:val="13"/>
          </w:rPr>
          <w:t>88</w:t>
        </w:r>
      </w:hyperlink>
      <w:r>
        <w:rPr>
          <w:sz w:val="20"/>
        </w:rPr>
        <w:t>. En lo que</w:t>
      </w:r>
      <w:r>
        <w:rPr>
          <w:spacing w:val="-9"/>
          <w:sz w:val="20"/>
        </w:rPr>
        <w:t> </w:t>
      </w:r>
      <w:r>
        <w:rPr>
          <w:sz w:val="20"/>
        </w:rPr>
        <w:t>respecta</w:t>
      </w:r>
    </w:p>
    <w:p>
      <w:pPr>
        <w:pStyle w:val="BodyText"/>
        <w:spacing w:before="10"/>
        <w:rPr>
          <w:sz w:val="23"/>
        </w:rPr>
      </w:pPr>
      <w:r>
        <w:rPr/>
        <w:pict>
          <v:line style="position:absolute;mso-position-horizontal-relative:page;mso-position-vertical-relative:paragraph;z-index:1408;mso-wrap-distance-left:0;mso-wrap-distance-right:0" from="54pt,16.765581pt" to="198pt,16.765581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0" w:firstLine="0"/>
        <w:jc w:val="both"/>
        <w:rPr>
          <w:sz w:val="16"/>
        </w:rPr>
      </w:pPr>
      <w:bookmarkStart w:name="_bookmark101" w:id="137"/>
      <w:bookmarkEnd w:id="137"/>
      <w:r>
        <w:rPr/>
      </w:r>
      <w:r>
        <w:rPr>
          <w:position w:val="6"/>
          <w:sz w:val="10"/>
        </w:rPr>
        <w:t>79</w:t>
        <w:tab/>
      </w:r>
      <w:r>
        <w:rPr>
          <w:i/>
          <w:sz w:val="16"/>
        </w:rPr>
        <w:t>Cfr.</w:t>
      </w:r>
      <w:r>
        <w:rPr>
          <w:i/>
          <w:spacing w:val="-4"/>
          <w:sz w:val="16"/>
        </w:rPr>
        <w:t> </w:t>
      </w:r>
      <w:r>
        <w:rPr>
          <w:i/>
          <w:sz w:val="16"/>
        </w:rPr>
        <w:t>Caso</w:t>
      </w:r>
      <w:r>
        <w:rPr>
          <w:i/>
          <w:spacing w:val="-3"/>
          <w:sz w:val="16"/>
        </w:rPr>
        <w:t> </w:t>
      </w:r>
      <w:r>
        <w:rPr>
          <w:i/>
          <w:sz w:val="16"/>
        </w:rPr>
        <w:t>Ivcher</w:t>
      </w:r>
      <w:r>
        <w:rPr>
          <w:i/>
          <w:spacing w:val="-3"/>
          <w:sz w:val="16"/>
        </w:rPr>
        <w:t> </w:t>
      </w:r>
      <w:r>
        <w:rPr>
          <w:i/>
          <w:sz w:val="16"/>
        </w:rPr>
        <w:t>Bronstein</w:t>
      </w:r>
      <w:r>
        <w:rPr>
          <w:i/>
          <w:spacing w:val="-4"/>
          <w:sz w:val="16"/>
        </w:rPr>
        <w:t> </w:t>
      </w:r>
      <w:r>
        <w:rPr>
          <w:i/>
          <w:sz w:val="16"/>
        </w:rPr>
        <w:t>Vs.</w:t>
      </w:r>
      <w:r>
        <w:rPr>
          <w:i/>
          <w:spacing w:val="-4"/>
          <w:sz w:val="16"/>
        </w:rPr>
        <w:t> </w:t>
      </w:r>
      <w:r>
        <w:rPr>
          <w:i/>
          <w:sz w:val="16"/>
        </w:rPr>
        <w:t>Perú,</w:t>
      </w:r>
      <w:r>
        <w:rPr>
          <w:i/>
          <w:spacing w:val="-3"/>
          <w:sz w:val="16"/>
        </w:rPr>
        <w:t> </w:t>
      </w:r>
      <w:r>
        <w:rPr>
          <w:i/>
          <w:sz w:val="16"/>
        </w:rPr>
        <w:t>supra</w:t>
      </w:r>
      <w:r>
        <w:rPr>
          <w:sz w:val="16"/>
        </w:rPr>
        <w:t>,</w:t>
      </w:r>
      <w:r>
        <w:rPr>
          <w:spacing w:val="-3"/>
          <w:sz w:val="16"/>
        </w:rPr>
        <w:t> </w:t>
      </w:r>
      <w:r>
        <w:rPr>
          <w:sz w:val="16"/>
        </w:rPr>
        <w:t>párr.</w:t>
      </w:r>
      <w:r>
        <w:rPr>
          <w:spacing w:val="-4"/>
          <w:sz w:val="16"/>
        </w:rPr>
        <w:t> </w:t>
      </w:r>
      <w:r>
        <w:rPr>
          <w:sz w:val="16"/>
        </w:rPr>
        <w:t>150,</w:t>
      </w:r>
      <w:r>
        <w:rPr>
          <w:spacing w:val="-4"/>
          <w:sz w:val="16"/>
        </w:rPr>
        <w:t> </w:t>
      </w:r>
      <w:r>
        <w:rPr>
          <w:sz w:val="16"/>
        </w:rPr>
        <w:t>y</w:t>
      </w:r>
      <w:r>
        <w:rPr>
          <w:spacing w:val="-3"/>
          <w:sz w:val="16"/>
        </w:rPr>
        <w:t> </w:t>
      </w:r>
      <w:r>
        <w:rPr>
          <w:i/>
          <w:sz w:val="16"/>
        </w:rPr>
        <w:t>Caso</w:t>
      </w:r>
      <w:r>
        <w:rPr>
          <w:i/>
          <w:spacing w:val="-3"/>
          <w:sz w:val="16"/>
        </w:rPr>
        <w:t> </w:t>
      </w:r>
      <w:r>
        <w:rPr>
          <w:i/>
          <w:sz w:val="16"/>
        </w:rPr>
        <w:t>Álvarez</w:t>
      </w:r>
      <w:r>
        <w:rPr>
          <w:i/>
          <w:spacing w:val="-3"/>
          <w:sz w:val="16"/>
        </w:rPr>
        <w:t> </w:t>
      </w:r>
      <w:r>
        <w:rPr>
          <w:i/>
          <w:sz w:val="16"/>
        </w:rPr>
        <w:t>Ramos</w:t>
      </w:r>
      <w:r>
        <w:rPr>
          <w:i/>
          <w:spacing w:val="-4"/>
          <w:sz w:val="16"/>
        </w:rPr>
        <w:t> </w:t>
      </w:r>
      <w:r>
        <w:rPr>
          <w:i/>
          <w:sz w:val="16"/>
        </w:rPr>
        <w:t>Vs.</w:t>
      </w:r>
      <w:r>
        <w:rPr>
          <w:i/>
          <w:spacing w:val="-4"/>
          <w:sz w:val="16"/>
        </w:rPr>
        <w:t> </w:t>
      </w:r>
      <w:r>
        <w:rPr>
          <w:i/>
          <w:sz w:val="16"/>
        </w:rPr>
        <w:t>Venezuela</w:t>
      </w:r>
      <w:r>
        <w:rPr>
          <w:sz w:val="16"/>
        </w:rPr>
        <w:t>,</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126.</w:t>
      </w:r>
    </w:p>
    <w:p>
      <w:pPr>
        <w:tabs>
          <w:tab w:pos="839" w:val="left" w:leader="none"/>
        </w:tabs>
        <w:spacing w:before="40"/>
        <w:ind w:left="119" w:right="117" w:firstLine="0"/>
        <w:jc w:val="both"/>
        <w:rPr>
          <w:sz w:val="16"/>
        </w:rPr>
      </w:pPr>
      <w:bookmarkStart w:name="_bookmark102" w:id="138"/>
      <w:bookmarkEnd w:id="138"/>
      <w:r>
        <w:rPr/>
      </w:r>
      <w:r>
        <w:rPr>
          <w:position w:val="6"/>
          <w:sz w:val="10"/>
        </w:rPr>
        <w:t>80</w:t>
        <w:tab/>
      </w:r>
      <w:r>
        <w:rPr>
          <w:sz w:val="16"/>
        </w:rPr>
        <w:t>El Tribunal considera fuente a toda persona que suministre información a un periodista. </w:t>
      </w:r>
      <w:r>
        <w:rPr>
          <w:i/>
          <w:sz w:val="16"/>
        </w:rPr>
        <w:t>Cfr. TEDH, Nagla</w:t>
      </w:r>
      <w:r>
        <w:rPr>
          <w:i/>
          <w:spacing w:val="12"/>
          <w:sz w:val="16"/>
        </w:rPr>
        <w:t> </w:t>
      </w:r>
      <w:r>
        <w:rPr>
          <w:i/>
          <w:sz w:val="16"/>
        </w:rPr>
        <w:t>v. Latvia</w:t>
      </w:r>
      <w:r>
        <w:rPr>
          <w:sz w:val="16"/>
        </w:rPr>
        <w:t>,</w:t>
      </w:r>
      <w:r>
        <w:rPr>
          <w:w w:val="99"/>
          <w:sz w:val="16"/>
        </w:rPr>
        <w:t> </w:t>
      </w:r>
      <w:r>
        <w:rPr>
          <w:sz w:val="16"/>
        </w:rPr>
        <w:t>no. 73469/10, Sentencia de 16 de julio de 2013, y Comité de Ministros del Consejo de Europa, Recomendación No. R(2000) 7</w:t>
      </w:r>
      <w:r>
        <w:rPr>
          <w:spacing w:val="-3"/>
          <w:sz w:val="16"/>
        </w:rPr>
        <w:t> </w:t>
      </w:r>
      <w:r>
        <w:rPr>
          <w:sz w:val="16"/>
        </w:rPr>
        <w:t>sobre</w:t>
      </w:r>
      <w:r>
        <w:rPr>
          <w:spacing w:val="-4"/>
          <w:sz w:val="16"/>
        </w:rPr>
        <w:t> </w:t>
      </w:r>
      <w:r>
        <w:rPr>
          <w:sz w:val="16"/>
        </w:rPr>
        <w:t>el</w:t>
      </w:r>
      <w:r>
        <w:rPr>
          <w:spacing w:val="-4"/>
          <w:sz w:val="16"/>
        </w:rPr>
        <w:t> </w:t>
      </w:r>
      <w:r>
        <w:rPr>
          <w:sz w:val="16"/>
        </w:rPr>
        <w:t>derecho</w:t>
      </w:r>
      <w:r>
        <w:rPr>
          <w:spacing w:val="-3"/>
          <w:sz w:val="16"/>
        </w:rPr>
        <w:t> </w:t>
      </w:r>
      <w:r>
        <w:rPr>
          <w:sz w:val="16"/>
        </w:rPr>
        <w:t>a</w:t>
      </w:r>
      <w:r>
        <w:rPr>
          <w:spacing w:val="-3"/>
          <w:sz w:val="16"/>
        </w:rPr>
        <w:t> </w:t>
      </w:r>
      <w:r>
        <w:rPr>
          <w:sz w:val="16"/>
        </w:rPr>
        <w:t>los</w:t>
      </w:r>
      <w:r>
        <w:rPr>
          <w:spacing w:val="-4"/>
          <w:sz w:val="16"/>
        </w:rPr>
        <w:t> </w:t>
      </w:r>
      <w:r>
        <w:rPr>
          <w:sz w:val="16"/>
        </w:rPr>
        <w:t>periodistas</w:t>
      </w:r>
      <w:r>
        <w:rPr>
          <w:spacing w:val="-4"/>
          <w:sz w:val="16"/>
        </w:rPr>
        <w:t> </w:t>
      </w:r>
      <w:r>
        <w:rPr>
          <w:sz w:val="16"/>
        </w:rPr>
        <w:t>a</w:t>
      </w:r>
      <w:r>
        <w:rPr>
          <w:spacing w:val="-3"/>
          <w:sz w:val="16"/>
        </w:rPr>
        <w:t> </w:t>
      </w:r>
      <w:r>
        <w:rPr>
          <w:sz w:val="16"/>
        </w:rPr>
        <w:t>no</w:t>
      </w:r>
      <w:r>
        <w:rPr>
          <w:spacing w:val="-3"/>
          <w:sz w:val="16"/>
        </w:rPr>
        <w:t> </w:t>
      </w:r>
      <w:r>
        <w:rPr>
          <w:sz w:val="16"/>
        </w:rPr>
        <w:t>revelar</w:t>
      </w:r>
      <w:r>
        <w:rPr>
          <w:spacing w:val="-3"/>
          <w:sz w:val="16"/>
        </w:rPr>
        <w:t> </w:t>
      </w:r>
      <w:r>
        <w:rPr>
          <w:sz w:val="16"/>
        </w:rPr>
        <w:t>sus</w:t>
      </w:r>
      <w:r>
        <w:rPr>
          <w:spacing w:val="-4"/>
          <w:sz w:val="16"/>
        </w:rPr>
        <w:t> </w:t>
      </w:r>
      <w:r>
        <w:rPr>
          <w:sz w:val="16"/>
        </w:rPr>
        <w:t>fuentes,</w:t>
      </w:r>
      <w:r>
        <w:rPr>
          <w:spacing w:val="-4"/>
          <w:sz w:val="16"/>
        </w:rPr>
        <w:t> </w:t>
      </w:r>
      <w:r>
        <w:rPr>
          <w:sz w:val="16"/>
        </w:rPr>
        <w:t>nota</w:t>
      </w:r>
      <w:r>
        <w:rPr>
          <w:spacing w:val="-3"/>
          <w:sz w:val="16"/>
        </w:rPr>
        <w:t> </w:t>
      </w:r>
      <w:r>
        <w:rPr>
          <w:sz w:val="16"/>
        </w:rPr>
        <w:t>introductoria,</w:t>
      </w:r>
      <w:r>
        <w:rPr>
          <w:spacing w:val="-4"/>
          <w:sz w:val="16"/>
        </w:rPr>
        <w:t> </w:t>
      </w:r>
      <w:r>
        <w:rPr>
          <w:sz w:val="16"/>
        </w:rPr>
        <w:t>“Definiciones”.</w:t>
      </w:r>
    </w:p>
    <w:p>
      <w:pPr>
        <w:tabs>
          <w:tab w:pos="839" w:val="left" w:leader="none"/>
        </w:tabs>
        <w:spacing w:before="38"/>
        <w:ind w:left="119" w:right="116" w:firstLine="0"/>
        <w:jc w:val="both"/>
        <w:rPr>
          <w:sz w:val="16"/>
        </w:rPr>
      </w:pPr>
      <w:bookmarkStart w:name="_bookmark103" w:id="139"/>
      <w:bookmarkEnd w:id="139"/>
      <w:r>
        <w:rPr/>
      </w:r>
      <w:r>
        <w:rPr>
          <w:position w:val="6"/>
          <w:sz w:val="10"/>
        </w:rPr>
        <w:t>81</w:t>
        <w:tab/>
      </w:r>
      <w:r>
        <w:rPr>
          <w:i/>
          <w:sz w:val="16"/>
        </w:rPr>
        <w:t>Cfr</w:t>
      </w:r>
      <w:r>
        <w:rPr>
          <w:sz w:val="16"/>
        </w:rPr>
        <w:t>. UNESCO, Conferencia General, 37 C/61, de 7 de noviembre de 2013, párr. 12. Ver también, TEDH,</w:t>
      </w:r>
      <w:r>
        <w:rPr>
          <w:spacing w:val="1"/>
          <w:sz w:val="16"/>
        </w:rPr>
        <w:t> </w:t>
      </w:r>
      <w:r>
        <w:rPr>
          <w:i/>
          <w:sz w:val="16"/>
        </w:rPr>
        <w:t>Goodwin</w:t>
      </w:r>
      <w:r>
        <w:rPr>
          <w:i/>
          <w:spacing w:val="-1"/>
          <w:sz w:val="16"/>
        </w:rPr>
        <w:t> </w:t>
      </w:r>
      <w:r>
        <w:rPr>
          <w:i/>
          <w:sz w:val="16"/>
        </w:rPr>
        <w:t>v.</w:t>
      </w:r>
      <w:r>
        <w:rPr>
          <w:i/>
          <w:w w:val="99"/>
          <w:sz w:val="16"/>
        </w:rPr>
        <w:t> </w:t>
      </w:r>
      <w:r>
        <w:rPr>
          <w:i/>
          <w:sz w:val="16"/>
        </w:rPr>
        <w:t>the United Kingdom </w:t>
      </w:r>
      <w:r>
        <w:rPr>
          <w:sz w:val="16"/>
        </w:rPr>
        <w:t>[GS], no. 17488/90, Sentencia de 27 de marzo de 1996, párr. 39, y </w:t>
      </w:r>
      <w:r>
        <w:rPr>
          <w:i/>
          <w:sz w:val="16"/>
        </w:rPr>
        <w:t>Becker v. Norway</w:t>
      </w:r>
      <w:r>
        <w:rPr>
          <w:sz w:val="16"/>
        </w:rPr>
        <w:t>, no. 21272/12, Sentencia de 5 de octubre de 2017, párr.</w:t>
      </w:r>
      <w:r>
        <w:rPr>
          <w:spacing w:val="-19"/>
          <w:sz w:val="16"/>
        </w:rPr>
        <w:t> </w:t>
      </w:r>
      <w:r>
        <w:rPr>
          <w:sz w:val="16"/>
        </w:rPr>
        <w:t>65.</w:t>
      </w:r>
    </w:p>
    <w:p>
      <w:pPr>
        <w:tabs>
          <w:tab w:pos="839" w:val="left" w:leader="none"/>
        </w:tabs>
        <w:spacing w:before="40"/>
        <w:ind w:left="119" w:right="120" w:firstLine="0"/>
        <w:jc w:val="both"/>
        <w:rPr>
          <w:sz w:val="16"/>
        </w:rPr>
      </w:pPr>
      <w:bookmarkStart w:name="_bookmark104" w:id="140"/>
      <w:bookmarkEnd w:id="140"/>
      <w:r>
        <w:rPr/>
      </w:r>
      <w:r>
        <w:rPr>
          <w:position w:val="6"/>
          <w:sz w:val="10"/>
        </w:rPr>
        <w:t>82</w:t>
        <w:tab/>
      </w:r>
      <w:r>
        <w:rPr>
          <w:i/>
          <w:sz w:val="16"/>
        </w:rPr>
        <w:t>Cfr</w:t>
      </w:r>
      <w:r>
        <w:rPr>
          <w:sz w:val="16"/>
        </w:rPr>
        <w:t>. CIDH, “Corrupción y derechos humanos: estándares interamericanos”, OEA/Ser.L/V/II., de 6 de </w:t>
      </w:r>
      <w:r>
        <w:rPr>
          <w:spacing w:val="56"/>
          <w:sz w:val="16"/>
        </w:rPr>
        <w:t> </w:t>
      </w:r>
      <w:r>
        <w:rPr>
          <w:sz w:val="16"/>
        </w:rPr>
        <w:t>diciembre</w:t>
      </w:r>
      <w:r>
        <w:rPr>
          <w:spacing w:val="9"/>
          <w:sz w:val="16"/>
        </w:rPr>
        <w:t> </w:t>
      </w:r>
      <w:r>
        <w:rPr>
          <w:sz w:val="16"/>
        </w:rPr>
        <w:t>de</w:t>
      </w:r>
      <w:r>
        <w:rPr>
          <w:w w:val="99"/>
          <w:sz w:val="16"/>
        </w:rPr>
        <w:t> </w:t>
      </w:r>
      <w:r>
        <w:rPr>
          <w:sz w:val="16"/>
        </w:rPr>
        <w:t>2019, párr.</w:t>
      </w:r>
      <w:r>
        <w:rPr>
          <w:spacing w:val="-7"/>
          <w:sz w:val="16"/>
        </w:rPr>
        <w:t> </w:t>
      </w:r>
      <w:r>
        <w:rPr>
          <w:sz w:val="16"/>
        </w:rPr>
        <w:t>210.</w:t>
      </w:r>
    </w:p>
    <w:p>
      <w:pPr>
        <w:tabs>
          <w:tab w:pos="839" w:val="left" w:leader="none"/>
        </w:tabs>
        <w:spacing w:before="39"/>
        <w:ind w:left="119" w:right="118" w:firstLine="0"/>
        <w:jc w:val="both"/>
        <w:rPr>
          <w:sz w:val="16"/>
        </w:rPr>
      </w:pPr>
      <w:bookmarkStart w:name="_bookmark105" w:id="141"/>
      <w:bookmarkEnd w:id="141"/>
      <w:r>
        <w:rPr/>
      </w:r>
      <w:r>
        <w:rPr>
          <w:position w:val="6"/>
          <w:sz w:val="10"/>
        </w:rPr>
        <w:t>83</w:t>
        <w:tab/>
      </w:r>
      <w:r>
        <w:rPr>
          <w:i/>
          <w:sz w:val="16"/>
        </w:rPr>
        <w:t>Cfr.</w:t>
      </w:r>
      <w:r>
        <w:rPr>
          <w:i/>
          <w:spacing w:val="20"/>
          <w:sz w:val="16"/>
        </w:rPr>
        <w:t> </w:t>
      </w:r>
      <w:r>
        <w:rPr>
          <w:i/>
          <w:sz w:val="16"/>
        </w:rPr>
        <w:t>mutatis</w:t>
      </w:r>
      <w:r>
        <w:rPr>
          <w:i/>
          <w:spacing w:val="21"/>
          <w:sz w:val="16"/>
        </w:rPr>
        <w:t> </w:t>
      </w:r>
      <w:r>
        <w:rPr>
          <w:i/>
          <w:sz w:val="16"/>
        </w:rPr>
        <w:t>mutandis,</w:t>
      </w:r>
      <w:r>
        <w:rPr>
          <w:i/>
          <w:spacing w:val="20"/>
          <w:sz w:val="16"/>
        </w:rPr>
        <w:t> </w:t>
      </w:r>
      <w:r>
        <w:rPr>
          <w:i/>
          <w:sz w:val="16"/>
        </w:rPr>
        <w:t>Caso</w:t>
      </w:r>
      <w:r>
        <w:rPr>
          <w:i/>
          <w:spacing w:val="22"/>
          <w:sz w:val="16"/>
        </w:rPr>
        <w:t> </w:t>
      </w:r>
      <w:r>
        <w:rPr>
          <w:i/>
          <w:sz w:val="16"/>
        </w:rPr>
        <w:t>Herrera</w:t>
      </w:r>
      <w:r>
        <w:rPr>
          <w:i/>
          <w:spacing w:val="22"/>
          <w:sz w:val="16"/>
        </w:rPr>
        <w:t> </w:t>
      </w:r>
      <w:r>
        <w:rPr>
          <w:i/>
          <w:sz w:val="16"/>
        </w:rPr>
        <w:t>Ulloa</w:t>
      </w:r>
      <w:r>
        <w:rPr>
          <w:i/>
          <w:spacing w:val="21"/>
          <w:sz w:val="16"/>
        </w:rPr>
        <w:t> </w:t>
      </w:r>
      <w:r>
        <w:rPr>
          <w:i/>
          <w:sz w:val="16"/>
        </w:rPr>
        <w:t>Vs.</w:t>
      </w:r>
      <w:r>
        <w:rPr>
          <w:i/>
          <w:spacing w:val="20"/>
          <w:sz w:val="16"/>
        </w:rPr>
        <w:t> </w:t>
      </w:r>
      <w:r>
        <w:rPr>
          <w:i/>
          <w:sz w:val="16"/>
        </w:rPr>
        <w:t>Costa</w:t>
      </w:r>
      <w:r>
        <w:rPr>
          <w:i/>
          <w:spacing w:val="22"/>
          <w:sz w:val="16"/>
        </w:rPr>
        <w:t> </w:t>
      </w:r>
      <w:r>
        <w:rPr>
          <w:i/>
          <w:sz w:val="16"/>
        </w:rPr>
        <w:t>Rica,</w:t>
      </w:r>
      <w:r>
        <w:rPr>
          <w:i/>
          <w:spacing w:val="20"/>
          <w:sz w:val="16"/>
        </w:rPr>
        <w:t> </w:t>
      </w:r>
      <w:r>
        <w:rPr>
          <w:i/>
          <w:sz w:val="16"/>
        </w:rPr>
        <w:t>supra,</w:t>
      </w:r>
      <w:r>
        <w:rPr>
          <w:i/>
          <w:spacing w:val="21"/>
          <w:sz w:val="16"/>
        </w:rPr>
        <w:t> </w:t>
      </w:r>
      <w:r>
        <w:rPr>
          <w:sz w:val="16"/>
        </w:rPr>
        <w:t>párr.</w:t>
      </w:r>
      <w:r>
        <w:rPr>
          <w:spacing w:val="21"/>
          <w:sz w:val="16"/>
        </w:rPr>
        <w:t> </w:t>
      </w:r>
      <w:r>
        <w:rPr>
          <w:sz w:val="16"/>
        </w:rPr>
        <w:t>120,</w:t>
      </w:r>
      <w:r>
        <w:rPr>
          <w:spacing w:val="20"/>
          <w:sz w:val="16"/>
        </w:rPr>
        <w:t> </w:t>
      </w:r>
      <w:r>
        <w:rPr>
          <w:sz w:val="16"/>
        </w:rPr>
        <w:t>y</w:t>
      </w:r>
      <w:r>
        <w:rPr>
          <w:spacing w:val="21"/>
          <w:sz w:val="16"/>
        </w:rPr>
        <w:t> </w:t>
      </w:r>
      <w:r>
        <w:rPr>
          <w:i/>
          <w:sz w:val="16"/>
        </w:rPr>
        <w:t>Caso</w:t>
      </w:r>
      <w:r>
        <w:rPr>
          <w:i/>
          <w:spacing w:val="22"/>
          <w:sz w:val="16"/>
        </w:rPr>
        <w:t> </w:t>
      </w:r>
      <w:r>
        <w:rPr>
          <w:i/>
          <w:sz w:val="16"/>
        </w:rPr>
        <w:t>Fontevecchia</w:t>
      </w:r>
      <w:r>
        <w:rPr>
          <w:i/>
          <w:spacing w:val="21"/>
          <w:sz w:val="16"/>
        </w:rPr>
        <w:t> </w:t>
      </w:r>
      <w:r>
        <w:rPr>
          <w:i/>
          <w:sz w:val="16"/>
        </w:rPr>
        <w:t>y</w:t>
      </w:r>
      <w:r>
        <w:rPr>
          <w:i/>
          <w:spacing w:val="22"/>
          <w:sz w:val="16"/>
        </w:rPr>
        <w:t> </w:t>
      </w:r>
      <w:r>
        <w:rPr>
          <w:i/>
          <w:sz w:val="16"/>
        </w:rPr>
        <w:t>D’Amico</w:t>
      </w:r>
      <w:r>
        <w:rPr>
          <w:i/>
          <w:spacing w:val="21"/>
          <w:sz w:val="16"/>
        </w:rPr>
        <w:t> </w:t>
      </w:r>
      <w:r>
        <w:rPr>
          <w:i/>
          <w:sz w:val="16"/>
        </w:rPr>
        <w:t>Vs.</w:t>
      </w:r>
      <w:r>
        <w:rPr>
          <w:i/>
          <w:w w:val="99"/>
          <w:sz w:val="16"/>
        </w:rPr>
        <w:t> </w:t>
      </w:r>
      <w:r>
        <w:rPr>
          <w:i/>
          <w:sz w:val="16"/>
        </w:rPr>
        <w:t>Argentina, supra, </w:t>
      </w:r>
      <w:r>
        <w:rPr>
          <w:sz w:val="16"/>
        </w:rPr>
        <w:t>párr.</w:t>
      </w:r>
      <w:r>
        <w:rPr>
          <w:spacing w:val="-13"/>
          <w:sz w:val="16"/>
        </w:rPr>
        <w:t> </w:t>
      </w:r>
      <w:r>
        <w:rPr>
          <w:sz w:val="16"/>
        </w:rPr>
        <w:t>43.</w:t>
      </w:r>
    </w:p>
    <w:p>
      <w:pPr>
        <w:tabs>
          <w:tab w:pos="839" w:val="left" w:leader="none"/>
        </w:tabs>
        <w:spacing w:before="39"/>
        <w:ind w:left="119" w:right="119" w:firstLine="0"/>
        <w:jc w:val="both"/>
        <w:rPr>
          <w:sz w:val="16"/>
        </w:rPr>
      </w:pPr>
      <w:bookmarkStart w:name="_bookmark106" w:id="142"/>
      <w:bookmarkEnd w:id="142"/>
      <w:r>
        <w:rPr/>
      </w:r>
      <w:r>
        <w:rPr>
          <w:position w:val="6"/>
          <w:sz w:val="10"/>
        </w:rPr>
        <w:t>84</w:t>
        <w:tab/>
      </w:r>
      <w:r>
        <w:rPr>
          <w:i/>
          <w:sz w:val="16"/>
        </w:rPr>
        <w:t>Cfr.</w:t>
      </w:r>
      <w:r>
        <w:rPr>
          <w:i/>
          <w:spacing w:val="-12"/>
          <w:sz w:val="16"/>
        </w:rPr>
        <w:t> </w:t>
      </w:r>
      <w:r>
        <w:rPr>
          <w:i/>
          <w:sz w:val="16"/>
        </w:rPr>
        <w:t>La</w:t>
      </w:r>
      <w:r>
        <w:rPr>
          <w:i/>
          <w:spacing w:val="-11"/>
          <w:sz w:val="16"/>
        </w:rPr>
        <w:t> </w:t>
      </w:r>
      <w:r>
        <w:rPr>
          <w:i/>
          <w:sz w:val="16"/>
        </w:rPr>
        <w:t>Expresión</w:t>
      </w:r>
      <w:r>
        <w:rPr>
          <w:i/>
          <w:spacing w:val="-12"/>
          <w:sz w:val="16"/>
        </w:rPr>
        <w:t> </w:t>
      </w:r>
      <w:r>
        <w:rPr>
          <w:i/>
          <w:sz w:val="16"/>
        </w:rPr>
        <w:t>"Leyes"</w:t>
      </w:r>
      <w:r>
        <w:rPr>
          <w:i/>
          <w:spacing w:val="-12"/>
          <w:sz w:val="16"/>
        </w:rPr>
        <w:t> </w:t>
      </w:r>
      <w:r>
        <w:rPr>
          <w:i/>
          <w:sz w:val="16"/>
        </w:rPr>
        <w:t>en</w:t>
      </w:r>
      <w:r>
        <w:rPr>
          <w:i/>
          <w:spacing w:val="-12"/>
          <w:sz w:val="16"/>
        </w:rPr>
        <w:t> </w:t>
      </w:r>
      <w:r>
        <w:rPr>
          <w:i/>
          <w:sz w:val="16"/>
        </w:rPr>
        <w:t>el</w:t>
      </w:r>
      <w:r>
        <w:rPr>
          <w:i/>
          <w:spacing w:val="-11"/>
          <w:sz w:val="16"/>
        </w:rPr>
        <w:t> </w:t>
      </w:r>
      <w:r>
        <w:rPr>
          <w:i/>
          <w:sz w:val="16"/>
        </w:rPr>
        <w:t>Artículo</w:t>
      </w:r>
      <w:r>
        <w:rPr>
          <w:i/>
          <w:spacing w:val="-11"/>
          <w:sz w:val="16"/>
        </w:rPr>
        <w:t> </w:t>
      </w:r>
      <w:r>
        <w:rPr>
          <w:i/>
          <w:sz w:val="16"/>
        </w:rPr>
        <w:t>30</w:t>
      </w:r>
      <w:r>
        <w:rPr>
          <w:i/>
          <w:spacing w:val="-12"/>
          <w:sz w:val="16"/>
        </w:rPr>
        <w:t> </w:t>
      </w:r>
      <w:r>
        <w:rPr>
          <w:i/>
          <w:sz w:val="16"/>
        </w:rPr>
        <w:t>de</w:t>
      </w:r>
      <w:r>
        <w:rPr>
          <w:i/>
          <w:spacing w:val="-12"/>
          <w:sz w:val="16"/>
        </w:rPr>
        <w:t> </w:t>
      </w:r>
      <w:r>
        <w:rPr>
          <w:i/>
          <w:sz w:val="16"/>
        </w:rPr>
        <w:t>la</w:t>
      </w:r>
      <w:r>
        <w:rPr>
          <w:i/>
          <w:spacing w:val="-11"/>
          <w:sz w:val="16"/>
        </w:rPr>
        <w:t> </w:t>
      </w:r>
      <w:r>
        <w:rPr>
          <w:i/>
          <w:sz w:val="16"/>
        </w:rPr>
        <w:t>Convención</w:t>
      </w:r>
      <w:r>
        <w:rPr>
          <w:i/>
          <w:spacing w:val="-12"/>
          <w:sz w:val="16"/>
        </w:rPr>
        <w:t> </w:t>
      </w:r>
      <w:r>
        <w:rPr>
          <w:i/>
          <w:sz w:val="16"/>
        </w:rPr>
        <w:t>Americana</w:t>
      </w:r>
      <w:r>
        <w:rPr>
          <w:i/>
          <w:spacing w:val="-11"/>
          <w:sz w:val="16"/>
        </w:rPr>
        <w:t> </w:t>
      </w:r>
      <w:r>
        <w:rPr>
          <w:i/>
          <w:sz w:val="16"/>
        </w:rPr>
        <w:t>sobre</w:t>
      </w:r>
      <w:r>
        <w:rPr>
          <w:i/>
          <w:spacing w:val="-12"/>
          <w:sz w:val="16"/>
        </w:rPr>
        <w:t> </w:t>
      </w:r>
      <w:r>
        <w:rPr>
          <w:i/>
          <w:sz w:val="16"/>
        </w:rPr>
        <w:t>Derechos</w:t>
      </w:r>
      <w:r>
        <w:rPr>
          <w:i/>
          <w:spacing w:val="-12"/>
          <w:sz w:val="16"/>
        </w:rPr>
        <w:t> </w:t>
      </w:r>
      <w:r>
        <w:rPr>
          <w:i/>
          <w:sz w:val="16"/>
        </w:rPr>
        <w:t>Humanos.</w:t>
      </w:r>
      <w:r>
        <w:rPr>
          <w:i/>
          <w:spacing w:val="-11"/>
          <w:sz w:val="16"/>
        </w:rPr>
        <w:t> </w:t>
      </w:r>
      <w:r>
        <w:rPr>
          <w:i/>
          <w:sz w:val="16"/>
        </w:rPr>
        <w:t>Opinión</w:t>
      </w:r>
      <w:r>
        <w:rPr>
          <w:i/>
          <w:spacing w:val="-12"/>
          <w:sz w:val="16"/>
        </w:rPr>
        <w:t> </w:t>
      </w:r>
      <w:r>
        <w:rPr>
          <w:i/>
          <w:sz w:val="16"/>
        </w:rPr>
        <w:t>Consultiva</w:t>
      </w:r>
      <w:r>
        <w:rPr>
          <w:i/>
          <w:w w:val="99"/>
          <w:sz w:val="16"/>
        </w:rPr>
        <w:t> </w:t>
      </w:r>
      <w:r>
        <w:rPr>
          <w:i/>
          <w:sz w:val="16"/>
        </w:rPr>
        <w:t>OC-6/86</w:t>
      </w:r>
      <w:r>
        <w:rPr>
          <w:i/>
          <w:spacing w:val="-2"/>
          <w:sz w:val="16"/>
        </w:rPr>
        <w:t> </w:t>
      </w:r>
      <w:r>
        <w:rPr>
          <w:sz w:val="16"/>
        </w:rPr>
        <w:t>de</w:t>
      </w:r>
      <w:r>
        <w:rPr>
          <w:spacing w:val="-3"/>
          <w:sz w:val="16"/>
        </w:rPr>
        <w:t> </w:t>
      </w:r>
      <w:r>
        <w:rPr>
          <w:sz w:val="16"/>
        </w:rPr>
        <w:t>9</w:t>
      </w:r>
      <w:r>
        <w:rPr>
          <w:spacing w:val="-2"/>
          <w:sz w:val="16"/>
        </w:rPr>
        <w:t> </w:t>
      </w:r>
      <w:r>
        <w:rPr>
          <w:sz w:val="16"/>
        </w:rPr>
        <w:t>de</w:t>
      </w:r>
      <w:r>
        <w:rPr>
          <w:spacing w:val="-3"/>
          <w:sz w:val="16"/>
        </w:rPr>
        <w:t> </w:t>
      </w:r>
      <w:r>
        <w:rPr>
          <w:sz w:val="16"/>
        </w:rPr>
        <w:t>mayo</w:t>
      </w:r>
      <w:r>
        <w:rPr>
          <w:spacing w:val="-2"/>
          <w:sz w:val="16"/>
        </w:rPr>
        <w:t> </w:t>
      </w:r>
      <w:r>
        <w:rPr>
          <w:sz w:val="16"/>
        </w:rPr>
        <w:t>de</w:t>
      </w:r>
      <w:r>
        <w:rPr>
          <w:spacing w:val="-3"/>
          <w:sz w:val="16"/>
        </w:rPr>
        <w:t> </w:t>
      </w:r>
      <w:r>
        <w:rPr>
          <w:sz w:val="16"/>
        </w:rPr>
        <w:t>1986.</w:t>
      </w:r>
      <w:r>
        <w:rPr>
          <w:spacing w:val="-3"/>
          <w:sz w:val="16"/>
        </w:rPr>
        <w:t> </w:t>
      </w:r>
      <w:r>
        <w:rPr>
          <w:sz w:val="16"/>
        </w:rPr>
        <w:t>Serie</w:t>
      </w:r>
      <w:r>
        <w:rPr>
          <w:spacing w:val="-3"/>
          <w:sz w:val="16"/>
        </w:rPr>
        <w:t> </w:t>
      </w:r>
      <w:r>
        <w:rPr>
          <w:sz w:val="16"/>
        </w:rPr>
        <w:t>A,</w:t>
      </w:r>
      <w:r>
        <w:rPr>
          <w:spacing w:val="-3"/>
          <w:sz w:val="16"/>
        </w:rPr>
        <w:t> </w:t>
      </w:r>
      <w:r>
        <w:rPr>
          <w:sz w:val="16"/>
        </w:rPr>
        <w:t>No.</w:t>
      </w:r>
      <w:r>
        <w:rPr>
          <w:spacing w:val="-3"/>
          <w:sz w:val="16"/>
        </w:rPr>
        <w:t> </w:t>
      </w:r>
      <w:r>
        <w:rPr>
          <w:sz w:val="16"/>
        </w:rPr>
        <w:t>6,</w:t>
      </w:r>
      <w:r>
        <w:rPr>
          <w:spacing w:val="-3"/>
          <w:sz w:val="16"/>
        </w:rPr>
        <w:t> </w:t>
      </w:r>
      <w:r>
        <w:rPr>
          <w:sz w:val="16"/>
        </w:rPr>
        <w:t>párrs.</w:t>
      </w:r>
      <w:r>
        <w:rPr>
          <w:spacing w:val="-3"/>
          <w:sz w:val="16"/>
        </w:rPr>
        <w:t> </w:t>
      </w:r>
      <w:r>
        <w:rPr>
          <w:sz w:val="16"/>
        </w:rPr>
        <w:t>35</w:t>
      </w:r>
      <w:r>
        <w:rPr>
          <w:spacing w:val="-2"/>
          <w:sz w:val="16"/>
        </w:rPr>
        <w:t> </w:t>
      </w:r>
      <w:r>
        <w:rPr>
          <w:sz w:val="16"/>
        </w:rPr>
        <w:t>y</w:t>
      </w:r>
      <w:r>
        <w:rPr>
          <w:spacing w:val="-1"/>
          <w:sz w:val="16"/>
        </w:rPr>
        <w:t> </w:t>
      </w:r>
      <w:r>
        <w:rPr>
          <w:sz w:val="16"/>
        </w:rPr>
        <w:t>37,</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104.</w:t>
      </w:r>
    </w:p>
    <w:p>
      <w:pPr>
        <w:tabs>
          <w:tab w:pos="839" w:val="left" w:leader="none"/>
        </w:tabs>
        <w:spacing w:before="39"/>
        <w:ind w:left="119" w:right="118" w:firstLine="0"/>
        <w:jc w:val="both"/>
        <w:rPr>
          <w:sz w:val="16"/>
        </w:rPr>
      </w:pPr>
      <w:bookmarkStart w:name="_bookmark107" w:id="143"/>
      <w:bookmarkEnd w:id="143"/>
      <w:r>
        <w:rPr/>
      </w:r>
      <w:r>
        <w:rPr>
          <w:position w:val="6"/>
          <w:sz w:val="10"/>
        </w:rPr>
        <w:t>85</w:t>
        <w:tab/>
      </w:r>
      <w:r>
        <w:rPr>
          <w:i/>
          <w:sz w:val="16"/>
        </w:rPr>
        <w:t>Cfr.</w:t>
      </w:r>
      <w:r>
        <w:rPr>
          <w:i/>
          <w:spacing w:val="-19"/>
          <w:sz w:val="16"/>
        </w:rPr>
        <w:t> </w:t>
      </w:r>
      <w:r>
        <w:rPr>
          <w:i/>
          <w:sz w:val="16"/>
        </w:rPr>
        <w:t>Caso</w:t>
      </w:r>
      <w:r>
        <w:rPr>
          <w:i/>
          <w:spacing w:val="-17"/>
          <w:sz w:val="16"/>
        </w:rPr>
        <w:t> </w:t>
      </w:r>
      <w:r>
        <w:rPr>
          <w:i/>
          <w:sz w:val="16"/>
        </w:rPr>
        <w:t>Tristán</w:t>
      </w:r>
      <w:r>
        <w:rPr>
          <w:i/>
          <w:spacing w:val="-16"/>
          <w:sz w:val="16"/>
        </w:rPr>
        <w:t> </w:t>
      </w:r>
      <w:r>
        <w:rPr>
          <w:i/>
          <w:sz w:val="16"/>
        </w:rPr>
        <w:t>Donoso</w:t>
      </w:r>
      <w:r>
        <w:rPr>
          <w:i/>
          <w:spacing w:val="-16"/>
          <w:sz w:val="16"/>
        </w:rPr>
        <w:t> </w:t>
      </w:r>
      <w:r>
        <w:rPr>
          <w:i/>
          <w:sz w:val="16"/>
        </w:rPr>
        <w:t>Vs.</w:t>
      </w:r>
      <w:r>
        <w:rPr>
          <w:i/>
          <w:spacing w:val="-17"/>
          <w:sz w:val="16"/>
        </w:rPr>
        <w:t> </w:t>
      </w:r>
      <w:r>
        <w:rPr>
          <w:i/>
          <w:sz w:val="16"/>
        </w:rPr>
        <w:t>Panamá.</w:t>
      </w:r>
      <w:r>
        <w:rPr>
          <w:i/>
          <w:spacing w:val="-10"/>
          <w:sz w:val="16"/>
        </w:rPr>
        <w:t> </w:t>
      </w:r>
      <w:r>
        <w:rPr>
          <w:i/>
          <w:sz w:val="16"/>
        </w:rPr>
        <w:t>Excepción</w:t>
      </w:r>
      <w:r>
        <w:rPr>
          <w:i/>
          <w:spacing w:val="-11"/>
          <w:sz w:val="16"/>
        </w:rPr>
        <w:t> </w:t>
      </w:r>
      <w:r>
        <w:rPr>
          <w:i/>
          <w:sz w:val="16"/>
        </w:rPr>
        <w:t>Preliminar,</w:t>
      </w:r>
      <w:r>
        <w:rPr>
          <w:i/>
          <w:spacing w:val="-9"/>
          <w:sz w:val="16"/>
        </w:rPr>
        <w:t> </w:t>
      </w:r>
      <w:r>
        <w:rPr>
          <w:i/>
          <w:sz w:val="16"/>
        </w:rPr>
        <w:t>Fondo,</w:t>
      </w:r>
      <w:r>
        <w:rPr>
          <w:i/>
          <w:spacing w:val="-10"/>
          <w:sz w:val="16"/>
        </w:rPr>
        <w:t> </w:t>
      </w:r>
      <w:r>
        <w:rPr>
          <w:i/>
          <w:sz w:val="16"/>
        </w:rPr>
        <w:t>Reparaciones</w:t>
      </w:r>
      <w:r>
        <w:rPr>
          <w:i/>
          <w:spacing w:val="-10"/>
          <w:sz w:val="16"/>
        </w:rPr>
        <w:t> </w:t>
      </w:r>
      <w:r>
        <w:rPr>
          <w:i/>
          <w:sz w:val="16"/>
        </w:rPr>
        <w:t>y</w:t>
      </w:r>
      <w:r>
        <w:rPr>
          <w:i/>
          <w:spacing w:val="-10"/>
          <w:sz w:val="16"/>
        </w:rPr>
        <w:t> </w:t>
      </w:r>
      <w:r>
        <w:rPr>
          <w:i/>
          <w:sz w:val="16"/>
        </w:rPr>
        <w:t>Costas.</w:t>
      </w:r>
      <w:r>
        <w:rPr>
          <w:i/>
          <w:spacing w:val="-11"/>
          <w:sz w:val="16"/>
        </w:rPr>
        <w:t> </w:t>
      </w:r>
      <w:r>
        <w:rPr>
          <w:sz w:val="16"/>
        </w:rPr>
        <w:t>Sentencia</w:t>
      </w:r>
      <w:r>
        <w:rPr>
          <w:spacing w:val="-10"/>
          <w:sz w:val="16"/>
        </w:rPr>
        <w:t> </w:t>
      </w:r>
      <w:r>
        <w:rPr>
          <w:sz w:val="16"/>
        </w:rPr>
        <w:t>de</w:t>
      </w:r>
      <w:r>
        <w:rPr>
          <w:spacing w:val="-10"/>
          <w:sz w:val="16"/>
        </w:rPr>
        <w:t> </w:t>
      </w:r>
      <w:r>
        <w:rPr>
          <w:sz w:val="16"/>
        </w:rPr>
        <w:t>27</w:t>
      </w:r>
      <w:r>
        <w:rPr>
          <w:spacing w:val="-10"/>
          <w:sz w:val="16"/>
        </w:rPr>
        <w:t> </w:t>
      </w:r>
      <w:r>
        <w:rPr>
          <w:sz w:val="16"/>
        </w:rPr>
        <w:t>de</w:t>
      </w:r>
      <w:r>
        <w:rPr>
          <w:spacing w:val="-10"/>
          <w:sz w:val="16"/>
        </w:rPr>
        <w:t> </w:t>
      </w:r>
      <w:r>
        <w:rPr>
          <w:sz w:val="16"/>
        </w:rPr>
        <w:t>enero</w:t>
      </w:r>
      <w:r>
        <w:rPr>
          <w:w w:val="99"/>
          <w:sz w:val="16"/>
        </w:rPr>
        <w:t> </w:t>
      </w:r>
      <w:r>
        <w:rPr>
          <w:sz w:val="16"/>
        </w:rPr>
        <w:t>de 2009. Serie C No. 193</w:t>
      </w:r>
      <w:r>
        <w:rPr>
          <w:i/>
          <w:sz w:val="16"/>
        </w:rPr>
        <w:t>, </w:t>
      </w:r>
      <w:r>
        <w:rPr>
          <w:sz w:val="16"/>
        </w:rPr>
        <w:t>párr. 56, y </w:t>
      </w:r>
      <w:r>
        <w:rPr>
          <w:i/>
          <w:sz w:val="16"/>
        </w:rPr>
        <w:t>Caso Palacio Urrutia y otros Vs. Ecuador. Fondo, Reparaciones y Costas</w:t>
      </w:r>
      <w:r>
        <w:rPr>
          <w:sz w:val="16"/>
        </w:rPr>
        <w:t>. Sentencia de 24 de noviembre de 2021. Serie C No. 446, párr.</w:t>
      </w:r>
      <w:r>
        <w:rPr>
          <w:spacing w:val="-21"/>
          <w:sz w:val="16"/>
        </w:rPr>
        <w:t> </w:t>
      </w:r>
      <w:r>
        <w:rPr>
          <w:sz w:val="16"/>
        </w:rPr>
        <w:t>104.</w:t>
      </w:r>
    </w:p>
    <w:p>
      <w:pPr>
        <w:tabs>
          <w:tab w:pos="839" w:val="left" w:leader="none"/>
        </w:tabs>
        <w:spacing w:before="40"/>
        <w:ind w:left="120" w:right="0" w:firstLine="0"/>
        <w:jc w:val="both"/>
        <w:rPr>
          <w:sz w:val="16"/>
        </w:rPr>
      </w:pPr>
      <w:bookmarkStart w:name="_bookmark108" w:id="144"/>
      <w:bookmarkEnd w:id="144"/>
      <w:r>
        <w:rPr/>
      </w:r>
      <w:r>
        <w:rPr>
          <w:position w:val="6"/>
          <w:sz w:val="10"/>
        </w:rPr>
        <w:t>86</w:t>
        <w:tab/>
      </w:r>
      <w:r>
        <w:rPr>
          <w:i/>
          <w:sz w:val="16"/>
        </w:rPr>
        <w:t>Cfr.</w:t>
      </w:r>
      <w:r>
        <w:rPr>
          <w:i/>
          <w:spacing w:val="-12"/>
          <w:sz w:val="16"/>
        </w:rPr>
        <w:t> </w:t>
      </w:r>
      <w:r>
        <w:rPr>
          <w:i/>
          <w:sz w:val="16"/>
        </w:rPr>
        <w:t>Caso</w:t>
      </w:r>
      <w:r>
        <w:rPr>
          <w:i/>
          <w:spacing w:val="-9"/>
          <w:sz w:val="16"/>
        </w:rPr>
        <w:t> </w:t>
      </w:r>
      <w:r>
        <w:rPr>
          <w:i/>
          <w:sz w:val="16"/>
        </w:rPr>
        <w:t>Tristán</w:t>
      </w:r>
      <w:r>
        <w:rPr>
          <w:i/>
          <w:spacing w:val="-8"/>
          <w:sz w:val="16"/>
        </w:rPr>
        <w:t> </w:t>
      </w:r>
      <w:r>
        <w:rPr>
          <w:i/>
          <w:sz w:val="16"/>
        </w:rPr>
        <w:t>Donoso</w:t>
      </w:r>
      <w:r>
        <w:rPr>
          <w:i/>
          <w:spacing w:val="-10"/>
          <w:sz w:val="16"/>
        </w:rPr>
        <w:t> </w:t>
      </w:r>
      <w:r>
        <w:rPr>
          <w:i/>
          <w:sz w:val="16"/>
        </w:rPr>
        <w:t>Vs.</w:t>
      </w:r>
      <w:r>
        <w:rPr>
          <w:i/>
          <w:spacing w:val="-10"/>
          <w:sz w:val="16"/>
        </w:rPr>
        <w:t> </w:t>
      </w:r>
      <w:r>
        <w:rPr>
          <w:i/>
          <w:sz w:val="16"/>
        </w:rPr>
        <w:t>Panamá,</w:t>
      </w:r>
      <w:r>
        <w:rPr>
          <w:i/>
          <w:spacing w:val="-8"/>
          <w:sz w:val="16"/>
        </w:rPr>
        <w:t> </w:t>
      </w:r>
      <w:r>
        <w:rPr>
          <w:i/>
          <w:sz w:val="16"/>
        </w:rPr>
        <w:t>supra,</w:t>
      </w:r>
      <w:r>
        <w:rPr>
          <w:i/>
          <w:spacing w:val="-12"/>
          <w:sz w:val="16"/>
        </w:rPr>
        <w:t> </w:t>
      </w:r>
      <w:r>
        <w:rPr>
          <w:sz w:val="16"/>
        </w:rPr>
        <w:t>párr.</w:t>
      </w:r>
      <w:r>
        <w:rPr>
          <w:spacing w:val="-10"/>
          <w:sz w:val="16"/>
        </w:rPr>
        <w:t> </w:t>
      </w:r>
      <w:r>
        <w:rPr>
          <w:sz w:val="16"/>
        </w:rPr>
        <w:t>56,</w:t>
      </w:r>
      <w:r>
        <w:rPr>
          <w:spacing w:val="-12"/>
          <w:sz w:val="16"/>
        </w:rPr>
        <w:t> </w:t>
      </w:r>
      <w:r>
        <w:rPr>
          <w:sz w:val="16"/>
        </w:rPr>
        <w:t>y</w:t>
      </w:r>
      <w:r>
        <w:rPr>
          <w:spacing w:val="-3"/>
          <w:sz w:val="16"/>
        </w:rPr>
        <w:t> </w:t>
      </w:r>
      <w:r>
        <w:rPr>
          <w:i/>
          <w:sz w:val="16"/>
        </w:rPr>
        <w:t>Caso</w:t>
      </w:r>
      <w:r>
        <w:rPr>
          <w:i/>
          <w:spacing w:val="-3"/>
          <w:sz w:val="16"/>
        </w:rPr>
        <w:t> </w:t>
      </w:r>
      <w:r>
        <w:rPr>
          <w:i/>
          <w:sz w:val="16"/>
        </w:rPr>
        <w:t>Palacio</w:t>
      </w:r>
      <w:r>
        <w:rPr>
          <w:i/>
          <w:spacing w:val="-3"/>
          <w:sz w:val="16"/>
        </w:rPr>
        <w:t> </w:t>
      </w:r>
      <w:r>
        <w:rPr>
          <w:i/>
          <w:sz w:val="16"/>
        </w:rPr>
        <w:t>Urrutia</w:t>
      </w:r>
      <w:r>
        <w:rPr>
          <w:i/>
          <w:spacing w:val="-3"/>
          <w:sz w:val="16"/>
        </w:rPr>
        <w:t> </w:t>
      </w:r>
      <w:r>
        <w:rPr>
          <w:i/>
          <w:sz w:val="16"/>
        </w:rPr>
        <w:t>y</w:t>
      </w:r>
      <w:r>
        <w:rPr>
          <w:i/>
          <w:spacing w:val="-3"/>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104.</w:t>
      </w:r>
    </w:p>
    <w:p>
      <w:pPr>
        <w:tabs>
          <w:tab w:pos="839" w:val="left" w:leader="none"/>
        </w:tabs>
        <w:spacing w:before="39"/>
        <w:ind w:left="120" w:right="0" w:firstLine="0"/>
        <w:jc w:val="both"/>
        <w:rPr>
          <w:sz w:val="16"/>
        </w:rPr>
      </w:pPr>
      <w:bookmarkStart w:name="_bookmark109" w:id="145"/>
      <w:bookmarkEnd w:id="145"/>
      <w:r>
        <w:rPr/>
      </w:r>
      <w:r>
        <w:rPr>
          <w:position w:val="6"/>
          <w:sz w:val="10"/>
        </w:rPr>
        <w:t>87</w:t>
        <w:tab/>
      </w:r>
      <w:r>
        <w:rPr>
          <w:i/>
          <w:sz w:val="16"/>
        </w:rPr>
        <w:t>Cfr.</w:t>
      </w:r>
      <w:r>
        <w:rPr>
          <w:i/>
          <w:spacing w:val="-6"/>
          <w:sz w:val="16"/>
        </w:rPr>
        <w:t> </w:t>
      </w:r>
      <w:r>
        <w:rPr>
          <w:i/>
          <w:sz w:val="16"/>
        </w:rPr>
        <w:t>Caso</w:t>
      </w:r>
      <w:r>
        <w:rPr>
          <w:i/>
          <w:spacing w:val="-2"/>
          <w:sz w:val="16"/>
        </w:rPr>
        <w:t> </w:t>
      </w:r>
      <w:r>
        <w:rPr>
          <w:i/>
          <w:sz w:val="16"/>
        </w:rPr>
        <w:t>Kimel</w:t>
      </w:r>
      <w:r>
        <w:rPr>
          <w:i/>
          <w:spacing w:val="-8"/>
          <w:sz w:val="16"/>
        </w:rPr>
        <w:t> </w:t>
      </w:r>
      <w:r>
        <w:rPr>
          <w:i/>
          <w:sz w:val="16"/>
        </w:rPr>
        <w:t>Vs.</w:t>
      </w:r>
      <w:r>
        <w:rPr>
          <w:i/>
          <w:spacing w:val="-5"/>
          <w:sz w:val="16"/>
        </w:rPr>
        <w:t> </w:t>
      </w:r>
      <w:r>
        <w:rPr>
          <w:i/>
          <w:sz w:val="16"/>
        </w:rPr>
        <w:t>Argentina,</w:t>
      </w:r>
      <w:r>
        <w:rPr>
          <w:i/>
          <w:spacing w:val="-3"/>
          <w:sz w:val="16"/>
        </w:rPr>
        <w:t> </w:t>
      </w:r>
      <w:r>
        <w:rPr>
          <w:i/>
          <w:sz w:val="16"/>
        </w:rPr>
        <w:t>supra,</w:t>
      </w:r>
      <w:r>
        <w:rPr>
          <w:i/>
          <w:spacing w:val="-6"/>
          <w:sz w:val="16"/>
        </w:rPr>
        <w:t> </w:t>
      </w:r>
      <w:r>
        <w:rPr>
          <w:sz w:val="16"/>
        </w:rPr>
        <w:t>párr.</w:t>
      </w:r>
      <w:r>
        <w:rPr>
          <w:spacing w:val="-8"/>
          <w:sz w:val="16"/>
        </w:rPr>
        <w:t> </w:t>
      </w:r>
      <w:r>
        <w:rPr>
          <w:sz w:val="16"/>
        </w:rPr>
        <w:t>77,</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105.</w:t>
      </w:r>
    </w:p>
    <w:p>
      <w:pPr>
        <w:tabs>
          <w:tab w:pos="839" w:val="left" w:leader="none"/>
        </w:tabs>
        <w:spacing w:before="39"/>
        <w:ind w:left="119" w:right="118" w:firstLine="0"/>
        <w:jc w:val="both"/>
        <w:rPr>
          <w:sz w:val="16"/>
        </w:rPr>
      </w:pPr>
      <w:bookmarkStart w:name="_bookmark110" w:id="146"/>
      <w:bookmarkEnd w:id="146"/>
      <w:r>
        <w:rPr/>
      </w:r>
      <w:r>
        <w:rPr>
          <w:position w:val="6"/>
          <w:sz w:val="10"/>
        </w:rPr>
        <w:t>88</w:t>
        <w:tab/>
      </w:r>
      <w:r>
        <w:rPr>
          <w:sz w:val="16"/>
        </w:rPr>
        <w:t>Ver,  </w:t>
      </w:r>
      <w:r>
        <w:rPr>
          <w:i/>
          <w:sz w:val="16"/>
        </w:rPr>
        <w:t>mutatis  mutandis,  Caso  Hernández  Vs.  Argentina.  Excepción  Preliminar,  Fondo,  Reparaciones</w:t>
      </w:r>
      <w:r>
        <w:rPr>
          <w:i/>
          <w:spacing w:val="-20"/>
          <w:sz w:val="16"/>
        </w:rPr>
        <w:t> </w:t>
      </w:r>
      <w:r>
        <w:rPr>
          <w:i/>
          <w:sz w:val="16"/>
        </w:rPr>
        <w:t>y</w:t>
      </w:r>
      <w:r>
        <w:rPr>
          <w:i/>
          <w:spacing w:val="49"/>
          <w:sz w:val="16"/>
        </w:rPr>
        <w:t> </w:t>
      </w:r>
      <w:r>
        <w:rPr>
          <w:i/>
          <w:sz w:val="16"/>
        </w:rPr>
        <w:t>Costas</w:t>
      </w:r>
      <w:r>
        <w:rPr>
          <w:sz w:val="16"/>
        </w:rPr>
        <w:t>.</w:t>
      </w:r>
      <w:r>
        <w:rPr>
          <w:w w:val="99"/>
          <w:sz w:val="16"/>
        </w:rPr>
        <w:t> </w:t>
      </w:r>
      <w:r>
        <w:rPr>
          <w:sz w:val="16"/>
        </w:rPr>
        <w:t>Sentencia de 22 de noviembre de 2019. Serie C No. 395, párr. 107, y </w:t>
      </w:r>
      <w:r>
        <w:rPr>
          <w:i/>
          <w:sz w:val="16"/>
        </w:rPr>
        <w:t>Caso Manuela y otros Vs. El Salvador. Excepciones </w:t>
      </w:r>
      <w:r>
        <w:rPr>
          <w:i/>
          <w:sz w:val="16"/>
        </w:rPr>
        <w:t>preliminares, Fondo, Reparaciones y Costas. </w:t>
      </w:r>
      <w:r>
        <w:rPr>
          <w:sz w:val="16"/>
        </w:rPr>
        <w:t>Sentencia de 2 de noviembre de 2021. Serie C No. 441, párr. 99. Ver</w:t>
      </w:r>
      <w:r>
        <w:rPr>
          <w:spacing w:val="13"/>
          <w:sz w:val="16"/>
        </w:rPr>
        <w:t> </w:t>
      </w:r>
      <w:r>
        <w:rPr>
          <w:sz w:val="16"/>
        </w:rPr>
        <w:t>también,</w:t>
      </w:r>
    </w:p>
    <w:p>
      <w:pPr>
        <w:spacing w:after="0"/>
        <w:jc w:val="both"/>
        <w:rPr>
          <w:sz w:val="16"/>
        </w:rPr>
        <w:sectPr>
          <w:pgSz w:w="12240" w:h="15840"/>
          <w:pgMar w:header="0" w:footer="1066" w:top="1360" w:bottom="1260" w:left="960" w:right="960"/>
        </w:sectPr>
      </w:pPr>
    </w:p>
    <w:p>
      <w:pPr>
        <w:pStyle w:val="BodyText"/>
        <w:spacing w:before="80"/>
        <w:ind w:left="119" w:right="115"/>
        <w:jc w:val="both"/>
      </w:pPr>
      <w:r>
        <w:rPr/>
        <w:t>al análisis de necesidad, el Tribunal ha sostenido que, para que una restricción a la libre expresión sea compatible con la Convención Americana, aquella debe ser necesaria en una sociedad democrática, entendiendo por “necesaria” la existencia de una necesidad social imperiosa que justifique la restricción</w:t>
      </w:r>
      <w:hyperlink w:history="true" w:anchor="_bookmark111">
        <w:r>
          <w:rPr>
            <w:position w:val="7"/>
            <w:sz w:val="13"/>
          </w:rPr>
          <w:t>89</w:t>
        </w:r>
      </w:hyperlink>
      <w:r>
        <w:rPr/>
        <w:t>. En este sentido, la Corte deberá examinar las alternativas existentes para alcanzar el fin legítimo perseguido y precisar la mayor o menor lesividad de aquéllas</w:t>
      </w:r>
      <w:hyperlink w:history="true" w:anchor="_bookmark112">
        <w:r>
          <w:rPr>
            <w:position w:val="7"/>
            <w:sz w:val="13"/>
          </w:rPr>
          <w:t>90</w:t>
        </w:r>
      </w:hyperlink>
      <w:r>
        <w:rPr/>
        <w:t>. Finalmente, en</w:t>
      </w:r>
      <w:r>
        <w:rPr>
          <w:spacing w:val="-25"/>
        </w:rPr>
        <w:t> </w:t>
      </w:r>
      <w:r>
        <w:rPr/>
        <w:t>relación</w:t>
      </w:r>
      <w:r>
        <w:rPr>
          <w:spacing w:val="-26"/>
        </w:rPr>
        <w:t> </w:t>
      </w:r>
      <w:r>
        <w:rPr/>
        <w:t>con</w:t>
      </w:r>
      <w:r>
        <w:rPr>
          <w:spacing w:val="-25"/>
        </w:rPr>
        <w:t> </w:t>
      </w:r>
      <w:r>
        <w:rPr/>
        <w:t>la</w:t>
      </w:r>
      <w:r>
        <w:rPr>
          <w:spacing w:val="-25"/>
        </w:rPr>
        <w:t> </w:t>
      </w:r>
      <w:r>
        <w:rPr/>
        <w:t>proporcionalidad</w:t>
      </w:r>
      <w:r>
        <w:rPr>
          <w:spacing w:val="-25"/>
        </w:rPr>
        <w:t> </w:t>
      </w:r>
      <w:r>
        <w:rPr/>
        <w:t>de</w:t>
      </w:r>
      <w:r>
        <w:rPr>
          <w:spacing w:val="-24"/>
        </w:rPr>
        <w:t> </w:t>
      </w:r>
      <w:r>
        <w:rPr/>
        <w:t>la</w:t>
      </w:r>
      <w:r>
        <w:rPr>
          <w:spacing w:val="-25"/>
        </w:rPr>
        <w:t> </w:t>
      </w:r>
      <w:r>
        <w:rPr/>
        <w:t>medida,</w:t>
      </w:r>
      <w:r>
        <w:rPr>
          <w:spacing w:val="-25"/>
        </w:rPr>
        <w:t> </w:t>
      </w:r>
      <w:r>
        <w:rPr/>
        <w:t>la</w:t>
      </w:r>
      <w:r>
        <w:rPr>
          <w:spacing w:val="-25"/>
        </w:rPr>
        <w:t> </w:t>
      </w:r>
      <w:r>
        <w:rPr/>
        <w:t>Corte</w:t>
      </w:r>
      <w:r>
        <w:rPr>
          <w:spacing w:val="-24"/>
        </w:rPr>
        <w:t> </w:t>
      </w:r>
      <w:r>
        <w:rPr/>
        <w:t>ha</w:t>
      </w:r>
      <w:r>
        <w:rPr>
          <w:spacing w:val="-25"/>
        </w:rPr>
        <w:t> </w:t>
      </w:r>
      <w:r>
        <w:rPr/>
        <w:t>entendido</w:t>
      </w:r>
      <w:r>
        <w:rPr>
          <w:spacing w:val="-27"/>
        </w:rPr>
        <w:t> </w:t>
      </w:r>
      <w:r>
        <w:rPr/>
        <w:t>que</w:t>
      </w:r>
      <w:r>
        <w:rPr>
          <w:spacing w:val="-24"/>
        </w:rPr>
        <w:t> </w:t>
      </w:r>
      <w:r>
        <w:rPr/>
        <w:t>las</w:t>
      </w:r>
      <w:r>
        <w:rPr>
          <w:spacing w:val="-25"/>
        </w:rPr>
        <w:t> </w:t>
      </w:r>
      <w:r>
        <w:rPr/>
        <w:t>restricciones</w:t>
      </w:r>
      <w:r>
        <w:rPr>
          <w:spacing w:val="-25"/>
        </w:rPr>
        <w:t> </w:t>
      </w:r>
      <w:r>
        <w:rPr/>
        <w:t>impuestas sobre el derecho a la libertad de expresión deben ser proporcionales al interés que las justifican y ajustarse estrechamente al logro de ese objetivo, interfiriendo en la menor medida posible en el efectivo goce del derecho</w:t>
      </w:r>
      <w:hyperlink w:history="true" w:anchor="_bookmark113">
        <w:r>
          <w:rPr>
            <w:position w:val="7"/>
            <w:sz w:val="13"/>
          </w:rPr>
          <w:t>91</w:t>
        </w:r>
      </w:hyperlink>
      <w:r>
        <w:rPr/>
        <w:t>. En ese sentido, no es suficiente que tenga una finalidad legítima, sino que la medida en cuestión debe respetar la proporcionalidad al momento de afectar la libertad de expresión. En otras palabras, “en este último paso del análisis se considera si la restricción resulta estrictamente</w:t>
      </w:r>
      <w:r>
        <w:rPr>
          <w:spacing w:val="-5"/>
        </w:rPr>
        <w:t> </w:t>
      </w:r>
      <w:r>
        <w:rPr/>
        <w:t>proporcional,</w:t>
      </w:r>
      <w:r>
        <w:rPr>
          <w:spacing w:val="-5"/>
        </w:rPr>
        <w:t> </w:t>
      </w:r>
      <w:r>
        <w:rPr/>
        <w:t>de</w:t>
      </w:r>
      <w:r>
        <w:rPr>
          <w:spacing w:val="-5"/>
        </w:rPr>
        <w:t> </w:t>
      </w:r>
      <w:r>
        <w:rPr/>
        <w:t>tal</w:t>
      </w:r>
      <w:r>
        <w:rPr>
          <w:spacing w:val="-5"/>
        </w:rPr>
        <w:t> </w:t>
      </w:r>
      <w:r>
        <w:rPr/>
        <w:t>forma</w:t>
      </w:r>
      <w:r>
        <w:rPr>
          <w:spacing w:val="-5"/>
        </w:rPr>
        <w:t> </w:t>
      </w:r>
      <w:r>
        <w:rPr/>
        <w:t>que</w:t>
      </w:r>
      <w:r>
        <w:rPr>
          <w:spacing w:val="-5"/>
        </w:rPr>
        <w:t> </w:t>
      </w:r>
      <w:r>
        <w:rPr/>
        <w:t>el</w:t>
      </w:r>
      <w:r>
        <w:rPr>
          <w:spacing w:val="-4"/>
        </w:rPr>
        <w:t> </w:t>
      </w:r>
      <w:r>
        <w:rPr/>
        <w:t>sacrificio</w:t>
      </w:r>
      <w:r>
        <w:rPr>
          <w:spacing w:val="-5"/>
        </w:rPr>
        <w:t> </w:t>
      </w:r>
      <w:r>
        <w:rPr/>
        <w:t>inherente</w:t>
      </w:r>
      <w:r>
        <w:rPr>
          <w:spacing w:val="-5"/>
        </w:rPr>
        <w:t> </w:t>
      </w:r>
      <w:r>
        <w:rPr/>
        <w:t>a</w:t>
      </w:r>
      <w:r>
        <w:rPr>
          <w:spacing w:val="-5"/>
        </w:rPr>
        <w:t> </w:t>
      </w:r>
      <w:r>
        <w:rPr/>
        <w:t>aquella</w:t>
      </w:r>
      <w:r>
        <w:rPr>
          <w:spacing w:val="-5"/>
        </w:rPr>
        <w:t> </w:t>
      </w:r>
      <w:r>
        <w:rPr/>
        <w:t>no</w:t>
      </w:r>
      <w:r>
        <w:rPr>
          <w:spacing w:val="-5"/>
        </w:rPr>
        <w:t> </w:t>
      </w:r>
      <w:r>
        <w:rPr/>
        <w:t>resulte</w:t>
      </w:r>
      <w:r>
        <w:rPr>
          <w:spacing w:val="-5"/>
        </w:rPr>
        <w:t> </w:t>
      </w:r>
      <w:r>
        <w:rPr/>
        <w:t>exagerado</w:t>
      </w:r>
      <w:r>
        <w:rPr>
          <w:spacing w:val="-5"/>
        </w:rPr>
        <w:t> </w:t>
      </w:r>
      <w:r>
        <w:rPr/>
        <w:t>o desmedido</w:t>
      </w:r>
      <w:r>
        <w:rPr>
          <w:spacing w:val="-7"/>
        </w:rPr>
        <w:t> </w:t>
      </w:r>
      <w:r>
        <w:rPr/>
        <w:t>frente</w:t>
      </w:r>
      <w:r>
        <w:rPr>
          <w:spacing w:val="-6"/>
        </w:rPr>
        <w:t> </w:t>
      </w:r>
      <w:r>
        <w:rPr/>
        <w:t>a</w:t>
      </w:r>
      <w:r>
        <w:rPr>
          <w:spacing w:val="-7"/>
        </w:rPr>
        <w:t> </w:t>
      </w:r>
      <w:r>
        <w:rPr/>
        <w:t>las</w:t>
      </w:r>
      <w:r>
        <w:rPr>
          <w:spacing w:val="-8"/>
        </w:rPr>
        <w:t> </w:t>
      </w:r>
      <w:r>
        <w:rPr/>
        <w:t>ventajas</w:t>
      </w:r>
      <w:r>
        <w:rPr>
          <w:spacing w:val="-6"/>
        </w:rPr>
        <w:t> </w:t>
      </w:r>
      <w:r>
        <w:rPr/>
        <w:t>que</w:t>
      </w:r>
      <w:r>
        <w:rPr>
          <w:spacing w:val="-9"/>
        </w:rPr>
        <w:t> </w:t>
      </w:r>
      <w:r>
        <w:rPr/>
        <w:t>se</w:t>
      </w:r>
      <w:r>
        <w:rPr>
          <w:spacing w:val="-6"/>
        </w:rPr>
        <w:t> </w:t>
      </w:r>
      <w:r>
        <w:rPr/>
        <w:t>obtienen</w:t>
      </w:r>
      <w:r>
        <w:rPr>
          <w:spacing w:val="-5"/>
        </w:rPr>
        <w:t> </w:t>
      </w:r>
      <w:r>
        <w:rPr/>
        <w:t>mediante</w:t>
      </w:r>
      <w:r>
        <w:rPr>
          <w:spacing w:val="-9"/>
        </w:rPr>
        <w:t> </w:t>
      </w:r>
      <w:r>
        <w:rPr/>
        <w:t>tal</w:t>
      </w:r>
      <w:r>
        <w:rPr>
          <w:spacing w:val="-4"/>
        </w:rPr>
        <w:t> </w:t>
      </w:r>
      <w:r>
        <w:rPr/>
        <w:t>limitación”</w:t>
      </w:r>
      <w:hyperlink w:history="true" w:anchor="_bookmark114">
        <w:r>
          <w:rPr>
            <w:position w:val="7"/>
            <w:sz w:val="13"/>
          </w:rPr>
          <w:t>92</w:t>
        </w:r>
      </w:hyperlink>
      <w:r>
        <w:rPr/>
        <w:t>.</w:t>
      </w:r>
      <w:r>
        <w:rPr>
          <w:spacing w:val="-5"/>
        </w:rPr>
        <w:t> </w:t>
      </w:r>
      <w:r>
        <w:rPr/>
        <w:t>El</w:t>
      </w:r>
      <w:r>
        <w:rPr>
          <w:spacing w:val="-7"/>
        </w:rPr>
        <w:t> </w:t>
      </w:r>
      <w:r>
        <w:rPr/>
        <w:t>Tribunal</w:t>
      </w:r>
      <w:r>
        <w:rPr>
          <w:spacing w:val="-6"/>
        </w:rPr>
        <w:t> </w:t>
      </w:r>
      <w:r>
        <w:rPr/>
        <w:t>recuerda</w:t>
      </w:r>
      <w:r>
        <w:rPr>
          <w:spacing w:val="-6"/>
        </w:rPr>
        <w:t> </w:t>
      </w:r>
      <w:r>
        <w:rPr/>
        <w:t>que estas restricciones tienen carácter excepcional y no deben limitar, más allá de lo estrictamente necesario, el pleno ejercicio de la libertad de expresión y convertirse en un mecanismo directo o indirecto de censura</w:t>
      </w:r>
      <w:r>
        <w:rPr>
          <w:spacing w:val="-1"/>
        </w:rPr>
        <w:t> </w:t>
      </w:r>
      <w:r>
        <w:rPr/>
        <w:t>previa</w:t>
      </w:r>
      <w:hyperlink w:history="true" w:anchor="_bookmark115">
        <w:r>
          <w:rPr>
            <w:position w:val="7"/>
            <w:sz w:val="13"/>
          </w:rPr>
          <w:t>93</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7" w:right="116" w:firstLine="3"/>
        <w:jc w:val="both"/>
        <w:rPr>
          <w:sz w:val="20"/>
        </w:rPr>
      </w:pPr>
      <w:r>
        <w:rPr>
          <w:sz w:val="20"/>
        </w:rPr>
        <w:t>En este sentido, la Corte ha establecido que se pueden imponer tales responsabilidades ulteriores en tanto se pudiera haber afectado el derecho a la honra y la reputación</w:t>
      </w:r>
      <w:hyperlink w:history="true" w:anchor="_bookmark116">
        <w:r>
          <w:rPr>
            <w:position w:val="7"/>
            <w:sz w:val="13"/>
          </w:rPr>
          <w:t>94</w:t>
        </w:r>
      </w:hyperlink>
      <w:r>
        <w:rPr>
          <w:sz w:val="20"/>
        </w:rPr>
        <w:t>. Así, el artículo 11</w:t>
      </w:r>
      <w:r>
        <w:rPr>
          <w:spacing w:val="-14"/>
          <w:sz w:val="20"/>
        </w:rPr>
        <w:t> </w:t>
      </w:r>
      <w:r>
        <w:rPr>
          <w:sz w:val="20"/>
        </w:rPr>
        <w:t>de</w:t>
      </w:r>
      <w:r>
        <w:rPr>
          <w:spacing w:val="-15"/>
          <w:sz w:val="20"/>
        </w:rPr>
        <w:t> </w:t>
      </w:r>
      <w:r>
        <w:rPr>
          <w:sz w:val="20"/>
        </w:rPr>
        <w:t>la</w:t>
      </w:r>
      <w:r>
        <w:rPr>
          <w:spacing w:val="-16"/>
          <w:sz w:val="20"/>
        </w:rPr>
        <w:t> </w:t>
      </w:r>
      <w:r>
        <w:rPr>
          <w:sz w:val="20"/>
        </w:rPr>
        <w:t>Convención</w:t>
      </w:r>
      <w:r>
        <w:rPr>
          <w:spacing w:val="-15"/>
          <w:sz w:val="20"/>
        </w:rPr>
        <w:t> </w:t>
      </w:r>
      <w:r>
        <w:rPr>
          <w:sz w:val="20"/>
        </w:rPr>
        <w:t>establece,</w:t>
      </w:r>
      <w:r>
        <w:rPr>
          <w:spacing w:val="-15"/>
          <w:sz w:val="20"/>
        </w:rPr>
        <w:t> </w:t>
      </w:r>
      <w:r>
        <w:rPr>
          <w:sz w:val="20"/>
        </w:rPr>
        <w:t>en</w:t>
      </w:r>
      <w:r>
        <w:rPr>
          <w:spacing w:val="-16"/>
          <w:sz w:val="20"/>
        </w:rPr>
        <w:t> </w:t>
      </w:r>
      <w:r>
        <w:rPr>
          <w:sz w:val="20"/>
        </w:rPr>
        <w:t>efecto,</w:t>
      </w:r>
      <w:r>
        <w:rPr>
          <w:spacing w:val="-14"/>
          <w:sz w:val="20"/>
        </w:rPr>
        <w:t> </w:t>
      </w:r>
      <w:r>
        <w:rPr>
          <w:sz w:val="20"/>
        </w:rPr>
        <w:t>que</w:t>
      </w:r>
      <w:r>
        <w:rPr>
          <w:spacing w:val="-16"/>
          <w:sz w:val="20"/>
        </w:rPr>
        <w:t> </w:t>
      </w:r>
      <w:r>
        <w:rPr>
          <w:sz w:val="20"/>
        </w:rPr>
        <w:t>toda</w:t>
      </w:r>
      <w:r>
        <w:rPr>
          <w:spacing w:val="-14"/>
          <w:sz w:val="20"/>
        </w:rPr>
        <w:t> </w:t>
      </w:r>
      <w:r>
        <w:rPr>
          <w:sz w:val="20"/>
        </w:rPr>
        <w:t>persona</w:t>
      </w:r>
      <w:r>
        <w:rPr>
          <w:spacing w:val="-14"/>
          <w:sz w:val="20"/>
        </w:rPr>
        <w:t> </w:t>
      </w:r>
      <w:r>
        <w:rPr>
          <w:sz w:val="20"/>
        </w:rPr>
        <w:t>tiene</w:t>
      </w:r>
      <w:r>
        <w:rPr>
          <w:spacing w:val="-13"/>
          <w:sz w:val="20"/>
        </w:rPr>
        <w:t> </w:t>
      </w:r>
      <w:r>
        <w:rPr>
          <w:sz w:val="20"/>
        </w:rPr>
        <w:t>derecho</w:t>
      </w:r>
      <w:r>
        <w:rPr>
          <w:spacing w:val="-14"/>
          <w:sz w:val="20"/>
        </w:rPr>
        <w:t> </w:t>
      </w:r>
      <w:r>
        <w:rPr>
          <w:sz w:val="20"/>
        </w:rPr>
        <w:t>a</w:t>
      </w:r>
      <w:r>
        <w:rPr>
          <w:spacing w:val="-14"/>
          <w:sz w:val="20"/>
        </w:rPr>
        <w:t> </w:t>
      </w:r>
      <w:r>
        <w:rPr>
          <w:sz w:val="20"/>
        </w:rPr>
        <w:t>la</w:t>
      </w:r>
      <w:r>
        <w:rPr>
          <w:spacing w:val="-16"/>
          <w:sz w:val="20"/>
        </w:rPr>
        <w:t> </w:t>
      </w:r>
      <w:r>
        <w:rPr>
          <w:sz w:val="20"/>
        </w:rPr>
        <w:t>protección</w:t>
      </w:r>
      <w:r>
        <w:rPr>
          <w:spacing w:val="-15"/>
          <w:sz w:val="20"/>
        </w:rPr>
        <w:t> </w:t>
      </w:r>
      <w:r>
        <w:rPr>
          <w:sz w:val="20"/>
        </w:rPr>
        <w:t>de</w:t>
      </w:r>
      <w:r>
        <w:rPr>
          <w:spacing w:val="-15"/>
          <w:sz w:val="20"/>
        </w:rPr>
        <w:t> </w:t>
      </w:r>
      <w:r>
        <w:rPr>
          <w:sz w:val="20"/>
        </w:rPr>
        <w:t>su</w:t>
      </w:r>
      <w:r>
        <w:rPr>
          <w:spacing w:val="-14"/>
          <w:sz w:val="20"/>
        </w:rPr>
        <w:t> </w:t>
      </w:r>
      <w:r>
        <w:rPr>
          <w:sz w:val="20"/>
        </w:rPr>
        <w:t>honra y al reconocimiento de su dignidad. La Corte ha señalado que el derecho a la honra “reconoce que toda</w:t>
      </w:r>
      <w:r>
        <w:rPr>
          <w:spacing w:val="-14"/>
          <w:sz w:val="20"/>
        </w:rPr>
        <w:t> </w:t>
      </w:r>
      <w:r>
        <w:rPr>
          <w:sz w:val="20"/>
        </w:rPr>
        <w:t>persona</w:t>
      </w:r>
      <w:r>
        <w:rPr>
          <w:spacing w:val="-17"/>
          <w:sz w:val="20"/>
        </w:rPr>
        <w:t> </w:t>
      </w:r>
      <w:r>
        <w:rPr>
          <w:sz w:val="20"/>
        </w:rPr>
        <w:t>tiene</w:t>
      </w:r>
      <w:r>
        <w:rPr>
          <w:spacing w:val="-15"/>
          <w:sz w:val="20"/>
        </w:rPr>
        <w:t> </w:t>
      </w:r>
      <w:r>
        <w:rPr>
          <w:sz w:val="20"/>
        </w:rPr>
        <w:t>derecho</w:t>
      </w:r>
      <w:r>
        <w:rPr>
          <w:spacing w:val="-15"/>
          <w:sz w:val="20"/>
        </w:rPr>
        <w:t> </w:t>
      </w:r>
      <w:r>
        <w:rPr>
          <w:sz w:val="20"/>
        </w:rPr>
        <w:t>al</w:t>
      </w:r>
      <w:r>
        <w:rPr>
          <w:spacing w:val="-12"/>
          <w:sz w:val="20"/>
        </w:rPr>
        <w:t> </w:t>
      </w:r>
      <w:r>
        <w:rPr>
          <w:sz w:val="20"/>
        </w:rPr>
        <w:t>respeto</w:t>
      </w:r>
      <w:r>
        <w:rPr>
          <w:spacing w:val="-7"/>
          <w:sz w:val="20"/>
        </w:rPr>
        <w:t> </w:t>
      </w:r>
      <w:r>
        <w:rPr>
          <w:sz w:val="20"/>
        </w:rPr>
        <w:t>de</w:t>
      </w:r>
      <w:r>
        <w:rPr>
          <w:spacing w:val="-22"/>
          <w:sz w:val="20"/>
        </w:rPr>
        <w:t> </w:t>
      </w:r>
      <w:r>
        <w:rPr>
          <w:sz w:val="20"/>
        </w:rPr>
        <w:t>esta,</w:t>
      </w:r>
      <w:r>
        <w:rPr>
          <w:spacing w:val="-23"/>
          <w:sz w:val="20"/>
        </w:rPr>
        <w:t> </w:t>
      </w:r>
      <w:r>
        <w:rPr>
          <w:sz w:val="20"/>
        </w:rPr>
        <w:t>prohíbe</w:t>
      </w:r>
      <w:r>
        <w:rPr>
          <w:spacing w:val="-22"/>
          <w:sz w:val="20"/>
        </w:rPr>
        <w:t> </w:t>
      </w:r>
      <w:r>
        <w:rPr>
          <w:sz w:val="20"/>
        </w:rPr>
        <w:t>todo</w:t>
      </w:r>
      <w:r>
        <w:rPr>
          <w:spacing w:val="-24"/>
          <w:sz w:val="20"/>
        </w:rPr>
        <w:t> </w:t>
      </w:r>
      <w:r>
        <w:rPr>
          <w:sz w:val="20"/>
        </w:rPr>
        <w:t>ataque</w:t>
      </w:r>
      <w:r>
        <w:rPr>
          <w:spacing w:val="-22"/>
          <w:sz w:val="20"/>
        </w:rPr>
        <w:t> </w:t>
      </w:r>
      <w:r>
        <w:rPr>
          <w:sz w:val="20"/>
        </w:rPr>
        <w:t>ilegal</w:t>
      </w:r>
      <w:r>
        <w:rPr>
          <w:spacing w:val="-18"/>
          <w:sz w:val="20"/>
        </w:rPr>
        <w:t> </w:t>
      </w:r>
      <w:r>
        <w:rPr>
          <w:sz w:val="20"/>
        </w:rPr>
        <w:t>contra</w:t>
      </w:r>
      <w:r>
        <w:rPr>
          <w:spacing w:val="-20"/>
          <w:sz w:val="20"/>
        </w:rPr>
        <w:t> </w:t>
      </w:r>
      <w:r>
        <w:rPr>
          <w:sz w:val="20"/>
        </w:rPr>
        <w:t>la</w:t>
      </w:r>
      <w:r>
        <w:rPr>
          <w:spacing w:val="-23"/>
          <w:sz w:val="20"/>
        </w:rPr>
        <w:t> </w:t>
      </w:r>
      <w:r>
        <w:rPr>
          <w:sz w:val="20"/>
        </w:rPr>
        <w:t>honra</w:t>
      </w:r>
      <w:r>
        <w:rPr>
          <w:spacing w:val="-20"/>
          <w:sz w:val="20"/>
        </w:rPr>
        <w:t> </w:t>
      </w:r>
      <w:r>
        <w:rPr>
          <w:sz w:val="20"/>
        </w:rPr>
        <w:t>o</w:t>
      </w:r>
      <w:r>
        <w:rPr>
          <w:spacing w:val="-21"/>
          <w:sz w:val="20"/>
        </w:rPr>
        <w:t> </w:t>
      </w:r>
      <w:r>
        <w:rPr>
          <w:sz w:val="20"/>
        </w:rPr>
        <w:t>reputación e</w:t>
      </w:r>
      <w:r>
        <w:rPr>
          <w:spacing w:val="-6"/>
          <w:sz w:val="20"/>
        </w:rPr>
        <w:t> </w:t>
      </w:r>
      <w:r>
        <w:rPr>
          <w:sz w:val="20"/>
        </w:rPr>
        <w:t>impone</w:t>
      </w:r>
      <w:r>
        <w:rPr>
          <w:spacing w:val="-7"/>
          <w:sz w:val="20"/>
        </w:rPr>
        <w:t> </w:t>
      </w:r>
      <w:r>
        <w:rPr>
          <w:sz w:val="20"/>
        </w:rPr>
        <w:t>a</w:t>
      </w:r>
      <w:r>
        <w:rPr>
          <w:spacing w:val="-7"/>
          <w:sz w:val="20"/>
        </w:rPr>
        <w:t> </w:t>
      </w:r>
      <w:r>
        <w:rPr>
          <w:sz w:val="20"/>
        </w:rPr>
        <w:t>los</w:t>
      </w:r>
      <w:r>
        <w:rPr>
          <w:spacing w:val="-7"/>
          <w:sz w:val="20"/>
        </w:rPr>
        <w:t> </w:t>
      </w:r>
      <w:r>
        <w:rPr>
          <w:sz w:val="20"/>
        </w:rPr>
        <w:t>Estados</w:t>
      </w:r>
      <w:r>
        <w:rPr>
          <w:spacing w:val="-8"/>
          <w:sz w:val="20"/>
        </w:rPr>
        <w:t> </w:t>
      </w:r>
      <w:r>
        <w:rPr>
          <w:sz w:val="20"/>
        </w:rPr>
        <w:t>el</w:t>
      </w:r>
      <w:r>
        <w:rPr>
          <w:spacing w:val="13"/>
          <w:sz w:val="20"/>
        </w:rPr>
        <w:t> </w:t>
      </w:r>
      <w:r>
        <w:rPr>
          <w:sz w:val="20"/>
        </w:rPr>
        <w:t>deber</w:t>
      </w:r>
      <w:r>
        <w:rPr>
          <w:spacing w:val="-11"/>
          <w:sz w:val="20"/>
        </w:rPr>
        <w:t> </w:t>
      </w:r>
      <w:r>
        <w:rPr>
          <w:sz w:val="20"/>
        </w:rPr>
        <w:t>de</w:t>
      </w:r>
      <w:r>
        <w:rPr>
          <w:spacing w:val="-9"/>
          <w:sz w:val="20"/>
        </w:rPr>
        <w:t> </w:t>
      </w:r>
      <w:r>
        <w:rPr>
          <w:sz w:val="20"/>
        </w:rPr>
        <w:t>brindar</w:t>
      </w:r>
      <w:r>
        <w:rPr>
          <w:spacing w:val="-8"/>
          <w:sz w:val="20"/>
        </w:rPr>
        <w:t> </w:t>
      </w:r>
      <w:r>
        <w:rPr>
          <w:sz w:val="20"/>
        </w:rPr>
        <w:t>la</w:t>
      </w:r>
      <w:r>
        <w:rPr>
          <w:spacing w:val="-10"/>
          <w:sz w:val="20"/>
        </w:rPr>
        <w:t> </w:t>
      </w:r>
      <w:r>
        <w:rPr>
          <w:sz w:val="20"/>
        </w:rPr>
        <w:t>protección</w:t>
      </w:r>
      <w:r>
        <w:rPr>
          <w:spacing w:val="-6"/>
          <w:sz w:val="20"/>
        </w:rPr>
        <w:t> </w:t>
      </w:r>
      <w:r>
        <w:rPr>
          <w:sz w:val="20"/>
        </w:rPr>
        <w:t>de</w:t>
      </w:r>
      <w:r>
        <w:rPr>
          <w:spacing w:val="-9"/>
          <w:sz w:val="20"/>
        </w:rPr>
        <w:t> </w:t>
      </w:r>
      <w:r>
        <w:rPr>
          <w:sz w:val="20"/>
        </w:rPr>
        <w:t>la</w:t>
      </w:r>
      <w:r>
        <w:rPr>
          <w:spacing w:val="-8"/>
          <w:sz w:val="20"/>
        </w:rPr>
        <w:t> </w:t>
      </w:r>
      <w:r>
        <w:rPr>
          <w:sz w:val="20"/>
        </w:rPr>
        <w:t>ley</w:t>
      </w:r>
      <w:r>
        <w:rPr>
          <w:spacing w:val="-8"/>
          <w:sz w:val="20"/>
        </w:rPr>
        <w:t> </w:t>
      </w:r>
      <w:r>
        <w:rPr>
          <w:sz w:val="20"/>
        </w:rPr>
        <w:t>contra</w:t>
      </w:r>
      <w:r>
        <w:rPr>
          <w:spacing w:val="-8"/>
          <w:sz w:val="20"/>
        </w:rPr>
        <w:t> </w:t>
      </w:r>
      <w:r>
        <w:rPr>
          <w:sz w:val="20"/>
        </w:rPr>
        <w:t>tales</w:t>
      </w:r>
      <w:r>
        <w:rPr>
          <w:spacing w:val="-8"/>
          <w:sz w:val="20"/>
        </w:rPr>
        <w:t> </w:t>
      </w:r>
      <w:r>
        <w:rPr>
          <w:sz w:val="20"/>
        </w:rPr>
        <w:t>ataques”.</w:t>
      </w:r>
      <w:r>
        <w:rPr>
          <w:spacing w:val="-7"/>
          <w:sz w:val="20"/>
        </w:rPr>
        <w:t> </w:t>
      </w:r>
      <w:r>
        <w:rPr>
          <w:sz w:val="20"/>
        </w:rPr>
        <w:t>En</w:t>
      </w:r>
      <w:r>
        <w:rPr>
          <w:spacing w:val="-8"/>
          <w:sz w:val="20"/>
        </w:rPr>
        <w:t> </w:t>
      </w:r>
      <w:r>
        <w:rPr>
          <w:sz w:val="20"/>
        </w:rPr>
        <w:t>términos generales, este Tribunal ha indicado que “el derecho a la honra se relaciona con la estima y valía propia,mientras</w:t>
      </w:r>
      <w:r>
        <w:rPr>
          <w:spacing w:val="-11"/>
          <w:sz w:val="20"/>
        </w:rPr>
        <w:t> </w:t>
      </w:r>
      <w:r>
        <w:rPr>
          <w:sz w:val="20"/>
        </w:rPr>
        <w:t>que</w:t>
      </w:r>
      <w:r>
        <w:rPr>
          <w:spacing w:val="-10"/>
          <w:sz w:val="20"/>
        </w:rPr>
        <w:t> </w:t>
      </w:r>
      <w:r>
        <w:rPr>
          <w:sz w:val="20"/>
        </w:rPr>
        <w:t>la</w:t>
      </w:r>
      <w:r>
        <w:rPr>
          <w:spacing w:val="-6"/>
          <w:sz w:val="20"/>
        </w:rPr>
        <w:t> </w:t>
      </w:r>
      <w:r>
        <w:rPr>
          <w:sz w:val="20"/>
        </w:rPr>
        <w:t>reputación</w:t>
      </w:r>
      <w:r>
        <w:rPr>
          <w:spacing w:val="-6"/>
          <w:sz w:val="20"/>
        </w:rPr>
        <w:t> </w:t>
      </w:r>
      <w:r>
        <w:rPr>
          <w:sz w:val="20"/>
        </w:rPr>
        <w:t>se</w:t>
      </w:r>
      <w:r>
        <w:rPr>
          <w:spacing w:val="-8"/>
          <w:sz w:val="20"/>
        </w:rPr>
        <w:t> </w:t>
      </w:r>
      <w:r>
        <w:rPr>
          <w:sz w:val="20"/>
        </w:rPr>
        <w:t>refiere</w:t>
      </w:r>
      <w:r>
        <w:rPr>
          <w:spacing w:val="-6"/>
          <w:sz w:val="20"/>
        </w:rPr>
        <w:t> </w:t>
      </w:r>
      <w:r>
        <w:rPr>
          <w:sz w:val="20"/>
        </w:rPr>
        <w:t>a</w:t>
      </w:r>
      <w:r>
        <w:rPr>
          <w:spacing w:val="-7"/>
          <w:sz w:val="20"/>
        </w:rPr>
        <w:t> </w:t>
      </w:r>
      <w:r>
        <w:rPr>
          <w:sz w:val="20"/>
        </w:rPr>
        <w:t>la</w:t>
      </w:r>
      <w:r>
        <w:rPr>
          <w:spacing w:val="-9"/>
          <w:sz w:val="20"/>
        </w:rPr>
        <w:t> </w:t>
      </w:r>
      <w:r>
        <w:rPr>
          <w:sz w:val="20"/>
        </w:rPr>
        <w:t>opinión</w:t>
      </w:r>
      <w:r>
        <w:rPr>
          <w:spacing w:val="-9"/>
          <w:sz w:val="20"/>
        </w:rPr>
        <w:t> </w:t>
      </w:r>
      <w:r>
        <w:rPr>
          <w:sz w:val="20"/>
        </w:rPr>
        <w:t>que</w:t>
      </w:r>
      <w:r>
        <w:rPr>
          <w:spacing w:val="-8"/>
          <w:sz w:val="20"/>
        </w:rPr>
        <w:t> </w:t>
      </w:r>
      <w:r>
        <w:rPr>
          <w:sz w:val="20"/>
        </w:rPr>
        <w:t>otros</w:t>
      </w:r>
      <w:r>
        <w:rPr>
          <w:spacing w:val="-11"/>
          <w:sz w:val="20"/>
        </w:rPr>
        <w:t> </w:t>
      </w:r>
      <w:r>
        <w:rPr>
          <w:sz w:val="20"/>
        </w:rPr>
        <w:t>tienen</w:t>
      </w:r>
      <w:r>
        <w:rPr>
          <w:spacing w:val="-9"/>
          <w:sz w:val="20"/>
        </w:rPr>
        <w:t> </w:t>
      </w:r>
      <w:r>
        <w:rPr>
          <w:sz w:val="20"/>
        </w:rPr>
        <w:t>de</w:t>
      </w:r>
      <w:r>
        <w:rPr>
          <w:spacing w:val="-10"/>
          <w:sz w:val="20"/>
        </w:rPr>
        <w:t> </w:t>
      </w:r>
      <w:r>
        <w:rPr>
          <w:sz w:val="20"/>
        </w:rPr>
        <w:t>una</w:t>
      </w:r>
      <w:r>
        <w:rPr>
          <w:spacing w:val="-8"/>
          <w:sz w:val="20"/>
        </w:rPr>
        <w:t> </w:t>
      </w:r>
      <w:r>
        <w:rPr>
          <w:sz w:val="20"/>
        </w:rPr>
        <w:t>persona”</w:t>
      </w:r>
      <w:hyperlink w:history="true" w:anchor="_bookmark117">
        <w:r>
          <w:rPr>
            <w:position w:val="7"/>
            <w:sz w:val="13"/>
          </w:rPr>
          <w:t>95</w:t>
        </w:r>
      </w:hyperlink>
      <w:r>
        <w:rPr>
          <w:sz w:val="20"/>
        </w:rPr>
        <w:t>.</w:t>
      </w:r>
      <w:r>
        <w:rPr>
          <w:spacing w:val="4"/>
          <w:sz w:val="20"/>
        </w:rPr>
        <w:t> </w:t>
      </w:r>
      <w:r>
        <w:rPr>
          <w:sz w:val="20"/>
        </w:rPr>
        <w:t>En</w:t>
      </w:r>
      <w:r>
        <w:rPr>
          <w:spacing w:val="4"/>
          <w:sz w:val="20"/>
        </w:rPr>
        <w:t> </w:t>
      </w:r>
      <w:r>
        <w:rPr>
          <w:sz w:val="20"/>
        </w:rPr>
        <w:t>este sentido, este Tribunal ha sostenido que, “tanto la libertad de expresión como el derecho a la honra, derechos ambos protegidos por la Convención, revisten suma importancia, por lo cual es necesario garantizar ambos derechos, de forma que coexistan de manera armoniosa”</w:t>
      </w:r>
      <w:hyperlink w:history="true" w:anchor="_bookmark118">
        <w:r>
          <w:rPr>
            <w:position w:val="7"/>
            <w:sz w:val="13"/>
          </w:rPr>
          <w:t>96</w:t>
        </w:r>
      </w:hyperlink>
      <w:r>
        <w:rPr>
          <w:sz w:val="20"/>
        </w:rPr>
        <w:t>. El ejercicio de cada derecho fundamental tiene que hacerse con respeto y salvaguarda de los demás derechos fundamentales. Por ende, la Corte ha señalado que “la solución del conflicto que se presenta entre ambos</w:t>
      </w:r>
      <w:r>
        <w:rPr>
          <w:spacing w:val="-15"/>
          <w:sz w:val="20"/>
        </w:rPr>
        <w:t> </w:t>
      </w:r>
      <w:r>
        <w:rPr>
          <w:sz w:val="20"/>
        </w:rPr>
        <w:t>derechos</w:t>
      </w:r>
      <w:r>
        <w:rPr>
          <w:spacing w:val="-15"/>
          <w:sz w:val="20"/>
        </w:rPr>
        <w:t> </w:t>
      </w:r>
      <w:r>
        <w:rPr>
          <w:sz w:val="20"/>
        </w:rPr>
        <w:t>requiere</w:t>
      </w:r>
      <w:r>
        <w:rPr>
          <w:spacing w:val="-14"/>
          <w:sz w:val="20"/>
        </w:rPr>
        <w:t> </w:t>
      </w:r>
      <w:r>
        <w:rPr>
          <w:sz w:val="20"/>
        </w:rPr>
        <w:t>de</w:t>
      </w:r>
      <w:r>
        <w:rPr>
          <w:spacing w:val="-16"/>
          <w:sz w:val="20"/>
        </w:rPr>
        <w:t> </w:t>
      </w:r>
      <w:r>
        <w:rPr>
          <w:sz w:val="20"/>
        </w:rPr>
        <w:t>una</w:t>
      </w:r>
      <w:r>
        <w:rPr>
          <w:spacing w:val="-17"/>
          <w:sz w:val="20"/>
        </w:rPr>
        <w:t> </w:t>
      </w:r>
      <w:r>
        <w:rPr>
          <w:sz w:val="20"/>
        </w:rPr>
        <w:t>ponderación</w:t>
      </w:r>
      <w:r>
        <w:rPr>
          <w:spacing w:val="-16"/>
          <w:sz w:val="20"/>
        </w:rPr>
        <w:t> </w:t>
      </w:r>
      <w:r>
        <w:rPr>
          <w:sz w:val="20"/>
        </w:rPr>
        <w:t>entre</w:t>
      </w:r>
      <w:r>
        <w:rPr>
          <w:spacing w:val="-16"/>
          <w:sz w:val="20"/>
        </w:rPr>
        <w:t> </w:t>
      </w:r>
      <w:r>
        <w:rPr>
          <w:sz w:val="20"/>
        </w:rPr>
        <w:t>los</w:t>
      </w:r>
      <w:r>
        <w:rPr>
          <w:spacing w:val="-15"/>
          <w:sz w:val="20"/>
        </w:rPr>
        <w:t> </w:t>
      </w:r>
      <w:r>
        <w:rPr>
          <w:sz w:val="20"/>
        </w:rPr>
        <w:t>mismos,</w:t>
      </w:r>
      <w:r>
        <w:rPr>
          <w:spacing w:val="-15"/>
          <w:sz w:val="20"/>
        </w:rPr>
        <w:t> </w:t>
      </w:r>
      <w:r>
        <w:rPr>
          <w:sz w:val="20"/>
        </w:rPr>
        <w:t>para</w:t>
      </w:r>
      <w:r>
        <w:rPr>
          <w:spacing w:val="-15"/>
          <w:sz w:val="20"/>
        </w:rPr>
        <w:t> </w:t>
      </w:r>
      <w:r>
        <w:rPr>
          <w:sz w:val="20"/>
        </w:rPr>
        <w:t>lo</w:t>
      </w:r>
      <w:r>
        <w:rPr>
          <w:spacing w:val="-15"/>
          <w:sz w:val="20"/>
        </w:rPr>
        <w:t> </w:t>
      </w:r>
      <w:r>
        <w:rPr>
          <w:sz w:val="20"/>
        </w:rPr>
        <w:t>cual</w:t>
      </w:r>
      <w:r>
        <w:rPr>
          <w:spacing w:val="-16"/>
          <w:sz w:val="20"/>
        </w:rPr>
        <w:t> </w:t>
      </w:r>
      <w:r>
        <w:rPr>
          <w:sz w:val="20"/>
        </w:rPr>
        <w:t>deberá</w:t>
      </w:r>
      <w:r>
        <w:rPr>
          <w:spacing w:val="-15"/>
          <w:sz w:val="20"/>
        </w:rPr>
        <w:t> </w:t>
      </w:r>
      <w:r>
        <w:rPr>
          <w:sz w:val="20"/>
        </w:rPr>
        <w:t>examinarse</w:t>
      </w:r>
      <w:r>
        <w:rPr>
          <w:spacing w:val="-14"/>
          <w:sz w:val="20"/>
        </w:rPr>
        <w:t> </w:t>
      </w:r>
      <w:r>
        <w:rPr>
          <w:sz w:val="20"/>
        </w:rPr>
        <w:t>cada caso, conforme a sus características y circunstancias, a fin de apreciar la existencia e intensidad de los elementos en que se sustenta dicho</w:t>
      </w:r>
      <w:r>
        <w:rPr>
          <w:spacing w:val="-6"/>
          <w:sz w:val="20"/>
        </w:rPr>
        <w:t> </w:t>
      </w:r>
      <w:r>
        <w:rPr>
          <w:sz w:val="20"/>
        </w:rPr>
        <w:t>juicio”</w:t>
      </w:r>
      <w:hyperlink w:history="true" w:anchor="_bookmark119">
        <w:r>
          <w:rPr>
            <w:position w:val="7"/>
            <w:sz w:val="13"/>
          </w:rPr>
          <w:t>97</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5" w:hanging="1"/>
        <w:jc w:val="both"/>
        <w:rPr>
          <w:sz w:val="20"/>
        </w:rPr>
      </w:pPr>
      <w:r>
        <w:rPr>
          <w:sz w:val="20"/>
        </w:rPr>
        <w:t>El Tribunal recuerda a este respecto que, para determinar la convencionalidad de una restricción a la libertad de expresión cuando este colisione con el derecho a la honra, es de vital importancia analizar si las declaraciones efectuadas poseen interés público, toda vez que en  </w:t>
      </w:r>
      <w:r>
        <w:rPr>
          <w:spacing w:val="12"/>
          <w:sz w:val="20"/>
        </w:rPr>
        <w:t> </w:t>
      </w:r>
      <w:r>
        <w:rPr>
          <w:sz w:val="20"/>
        </w:rPr>
        <w:t>estos</w:t>
      </w:r>
    </w:p>
    <w:p>
      <w:pPr>
        <w:pStyle w:val="BodyText"/>
      </w:pPr>
    </w:p>
    <w:p>
      <w:pPr>
        <w:pStyle w:val="BodyText"/>
        <w:spacing w:before="1"/>
        <w:rPr>
          <w:sz w:val="12"/>
        </w:rPr>
      </w:pPr>
      <w:r>
        <w:rPr/>
        <w:pict>
          <v:line style="position:absolute;mso-position-horizontal-relative:page;mso-position-vertical-relative:paragraph;z-index:1432;mso-wrap-distance-left:0;mso-wrap-distance-right:0" from="54pt,9.591969pt" to="198pt,9.591969pt" stroked="true" strokeweight=".6pt" strokecolor="#000000">
            <v:stroke dashstyle="solid"/>
            <w10:wrap type="topAndBottom"/>
          </v:line>
        </w:pict>
      </w:r>
    </w:p>
    <w:p>
      <w:pPr>
        <w:pStyle w:val="BodyText"/>
        <w:spacing w:before="11"/>
        <w:rPr>
          <w:sz w:val="26"/>
        </w:rPr>
      </w:pPr>
    </w:p>
    <w:p>
      <w:pPr>
        <w:spacing w:before="100"/>
        <w:ind w:left="120" w:right="0" w:firstLine="0"/>
        <w:jc w:val="left"/>
        <w:rPr>
          <w:sz w:val="16"/>
        </w:rPr>
      </w:pPr>
      <w:r>
        <w:rPr>
          <w:sz w:val="16"/>
        </w:rPr>
        <w:t>peritaje rendido por el señor Joan Barata Mir en la audiencia pública celebrada el día 14 de febrero de 2022 en el marco del 146 Período Ordinario de Sesiones.</w:t>
      </w:r>
    </w:p>
    <w:p>
      <w:pPr>
        <w:tabs>
          <w:tab w:pos="839" w:val="left" w:leader="none"/>
        </w:tabs>
        <w:spacing w:before="40"/>
        <w:ind w:left="119" w:right="119" w:firstLine="0"/>
        <w:jc w:val="left"/>
        <w:rPr>
          <w:sz w:val="16"/>
        </w:rPr>
      </w:pPr>
      <w:bookmarkStart w:name="_bookmark111" w:id="147"/>
      <w:bookmarkEnd w:id="147"/>
      <w:r>
        <w:rPr/>
      </w:r>
      <w:r>
        <w:rPr>
          <w:position w:val="6"/>
          <w:sz w:val="10"/>
        </w:rPr>
        <w:t>89</w:t>
        <w:tab/>
      </w:r>
      <w:r>
        <w:rPr>
          <w:i/>
          <w:sz w:val="16"/>
        </w:rPr>
        <w:t>Cfr.</w:t>
      </w:r>
      <w:r>
        <w:rPr>
          <w:i/>
          <w:spacing w:val="-9"/>
          <w:sz w:val="16"/>
        </w:rPr>
        <w:t> </w:t>
      </w:r>
      <w:r>
        <w:rPr>
          <w:sz w:val="16"/>
        </w:rPr>
        <w:t>Opinión</w:t>
      </w:r>
      <w:r>
        <w:rPr>
          <w:spacing w:val="-7"/>
          <w:sz w:val="16"/>
        </w:rPr>
        <w:t> </w:t>
      </w:r>
      <w:r>
        <w:rPr>
          <w:sz w:val="16"/>
        </w:rPr>
        <w:t>Consultiva</w:t>
      </w:r>
      <w:r>
        <w:rPr>
          <w:spacing w:val="-8"/>
          <w:sz w:val="16"/>
        </w:rPr>
        <w:t> </w:t>
      </w:r>
      <w:r>
        <w:rPr>
          <w:sz w:val="16"/>
        </w:rPr>
        <w:t>OC-5/85,</w:t>
      </w:r>
      <w:r>
        <w:rPr>
          <w:spacing w:val="-9"/>
          <w:sz w:val="16"/>
        </w:rPr>
        <w:t> </w:t>
      </w:r>
      <w:r>
        <w:rPr>
          <w:i/>
          <w:sz w:val="16"/>
        </w:rPr>
        <w:t>supra</w:t>
      </w:r>
      <w:r>
        <w:rPr>
          <w:sz w:val="16"/>
        </w:rPr>
        <w:t>,</w:t>
      </w:r>
      <w:r>
        <w:rPr>
          <w:spacing w:val="-9"/>
          <w:sz w:val="16"/>
        </w:rPr>
        <w:t> </w:t>
      </w:r>
      <w:r>
        <w:rPr>
          <w:sz w:val="16"/>
        </w:rPr>
        <w:t>párrs.</w:t>
      </w:r>
      <w:r>
        <w:rPr>
          <w:spacing w:val="-9"/>
          <w:sz w:val="16"/>
        </w:rPr>
        <w:t> </w:t>
      </w:r>
      <w:r>
        <w:rPr>
          <w:sz w:val="16"/>
        </w:rPr>
        <w:t>41</w:t>
      </w:r>
      <w:r>
        <w:rPr>
          <w:spacing w:val="-8"/>
          <w:sz w:val="16"/>
        </w:rPr>
        <w:t> </w:t>
      </w:r>
      <w:r>
        <w:rPr>
          <w:sz w:val="16"/>
        </w:rPr>
        <w:t>a</w:t>
      </w:r>
      <w:r>
        <w:rPr>
          <w:spacing w:val="-8"/>
          <w:sz w:val="16"/>
        </w:rPr>
        <w:t> </w:t>
      </w:r>
      <w:r>
        <w:rPr>
          <w:sz w:val="16"/>
        </w:rPr>
        <w:t>46,</w:t>
      </w:r>
      <w:r>
        <w:rPr>
          <w:spacing w:val="-9"/>
          <w:sz w:val="16"/>
        </w:rPr>
        <w:t> </w:t>
      </w:r>
      <w:r>
        <w:rPr>
          <w:sz w:val="16"/>
        </w:rPr>
        <w:t>y</w:t>
      </w:r>
      <w:r>
        <w:rPr>
          <w:spacing w:val="-6"/>
          <w:sz w:val="16"/>
        </w:rPr>
        <w:t> </w:t>
      </w:r>
      <w:r>
        <w:rPr>
          <w:i/>
          <w:sz w:val="16"/>
        </w:rPr>
        <w:t>Caso</w:t>
      </w:r>
      <w:r>
        <w:rPr>
          <w:i/>
          <w:spacing w:val="-8"/>
          <w:sz w:val="16"/>
        </w:rPr>
        <w:t> </w:t>
      </w:r>
      <w:r>
        <w:rPr>
          <w:i/>
          <w:sz w:val="16"/>
        </w:rPr>
        <w:t>Lagos</w:t>
      </w:r>
      <w:r>
        <w:rPr>
          <w:i/>
          <w:spacing w:val="-7"/>
          <w:sz w:val="16"/>
        </w:rPr>
        <w:t> </w:t>
      </w:r>
      <w:r>
        <w:rPr>
          <w:i/>
          <w:sz w:val="16"/>
        </w:rPr>
        <w:t>del</w:t>
      </w:r>
      <w:r>
        <w:rPr>
          <w:i/>
          <w:spacing w:val="-6"/>
          <w:sz w:val="16"/>
        </w:rPr>
        <w:t> </w:t>
      </w:r>
      <w:r>
        <w:rPr>
          <w:i/>
          <w:sz w:val="16"/>
        </w:rPr>
        <w:t>Campo</w:t>
      </w:r>
      <w:r>
        <w:rPr>
          <w:i/>
          <w:spacing w:val="-8"/>
          <w:sz w:val="16"/>
        </w:rPr>
        <w:t> </w:t>
      </w:r>
      <w:r>
        <w:rPr>
          <w:i/>
          <w:sz w:val="16"/>
        </w:rPr>
        <w:t>Vs.</w:t>
      </w:r>
      <w:r>
        <w:rPr>
          <w:i/>
          <w:spacing w:val="-7"/>
          <w:sz w:val="16"/>
        </w:rPr>
        <w:t> </w:t>
      </w:r>
      <w:r>
        <w:rPr>
          <w:i/>
          <w:sz w:val="16"/>
        </w:rPr>
        <w:t>Perú.</w:t>
      </w:r>
      <w:r>
        <w:rPr>
          <w:i/>
          <w:spacing w:val="-9"/>
          <w:sz w:val="16"/>
        </w:rPr>
        <w:t> </w:t>
      </w:r>
      <w:r>
        <w:rPr>
          <w:i/>
          <w:sz w:val="16"/>
        </w:rPr>
        <w:t>Excepciones</w:t>
      </w:r>
      <w:r>
        <w:rPr>
          <w:i/>
          <w:spacing w:val="-7"/>
          <w:sz w:val="16"/>
        </w:rPr>
        <w:t> </w:t>
      </w:r>
      <w:r>
        <w:rPr>
          <w:i/>
          <w:sz w:val="16"/>
        </w:rPr>
        <w:t>Preliminares,</w:t>
      </w:r>
      <w:r>
        <w:rPr>
          <w:i/>
          <w:spacing w:val="-1"/>
          <w:w w:val="99"/>
          <w:sz w:val="16"/>
        </w:rPr>
        <w:t> </w:t>
      </w:r>
      <w:r>
        <w:rPr>
          <w:i/>
          <w:sz w:val="16"/>
        </w:rPr>
        <w:t>Fondo, Reparaciones y Costas</w:t>
      </w:r>
      <w:r>
        <w:rPr>
          <w:sz w:val="16"/>
        </w:rPr>
        <w:t>. Sentencia de 31 de agosto de 2017. Serie C No. 340, párr.</w:t>
      </w:r>
      <w:r>
        <w:rPr>
          <w:spacing w:val="-38"/>
          <w:sz w:val="16"/>
        </w:rPr>
        <w:t> </w:t>
      </w:r>
      <w:r>
        <w:rPr>
          <w:sz w:val="16"/>
        </w:rPr>
        <w:t>124.</w:t>
      </w:r>
    </w:p>
    <w:p>
      <w:pPr>
        <w:tabs>
          <w:tab w:pos="839" w:val="left" w:leader="none"/>
        </w:tabs>
        <w:spacing w:before="38"/>
        <w:ind w:left="120" w:right="119" w:firstLine="0"/>
        <w:jc w:val="left"/>
        <w:rPr>
          <w:i/>
          <w:sz w:val="16"/>
        </w:rPr>
      </w:pPr>
      <w:bookmarkStart w:name="_bookmark112" w:id="148"/>
      <w:bookmarkEnd w:id="148"/>
      <w:r>
        <w:rPr/>
      </w:r>
      <w:r>
        <w:rPr>
          <w:position w:val="6"/>
          <w:sz w:val="10"/>
        </w:rPr>
        <w:t>90</w:t>
        <w:tab/>
      </w:r>
      <w:r>
        <w:rPr>
          <w:i/>
          <w:sz w:val="16"/>
        </w:rPr>
        <w:t>Cfr.</w:t>
      </w:r>
      <w:r>
        <w:rPr>
          <w:i/>
          <w:spacing w:val="-7"/>
          <w:sz w:val="16"/>
        </w:rPr>
        <w:t> </w:t>
      </w:r>
      <w:r>
        <w:rPr>
          <w:i/>
          <w:sz w:val="16"/>
        </w:rPr>
        <w:t>Caso</w:t>
      </w:r>
      <w:r>
        <w:rPr>
          <w:i/>
          <w:spacing w:val="-3"/>
          <w:sz w:val="16"/>
        </w:rPr>
        <w:t> </w:t>
      </w:r>
      <w:r>
        <w:rPr>
          <w:i/>
          <w:sz w:val="16"/>
        </w:rPr>
        <w:t>Yatama</w:t>
      </w:r>
      <w:r>
        <w:rPr>
          <w:i/>
          <w:spacing w:val="-3"/>
          <w:sz w:val="16"/>
        </w:rPr>
        <w:t> </w:t>
      </w:r>
      <w:r>
        <w:rPr>
          <w:i/>
          <w:sz w:val="16"/>
        </w:rPr>
        <w:t>Vs.</w:t>
      </w:r>
      <w:r>
        <w:rPr>
          <w:i/>
          <w:spacing w:val="-4"/>
          <w:sz w:val="16"/>
        </w:rPr>
        <w:t> </w:t>
      </w:r>
      <w:r>
        <w:rPr>
          <w:i/>
          <w:sz w:val="16"/>
        </w:rPr>
        <w:t>Nicaragua.</w:t>
      </w:r>
      <w:r>
        <w:rPr>
          <w:i/>
          <w:spacing w:val="-4"/>
          <w:sz w:val="16"/>
        </w:rPr>
        <w:t> </w:t>
      </w:r>
      <w:r>
        <w:rPr>
          <w:i/>
          <w:sz w:val="16"/>
        </w:rPr>
        <w:t>Excepciones</w:t>
      </w:r>
      <w:r>
        <w:rPr>
          <w:i/>
          <w:spacing w:val="-4"/>
          <w:sz w:val="16"/>
        </w:rPr>
        <w:t> </w:t>
      </w:r>
      <w:r>
        <w:rPr>
          <w:i/>
          <w:sz w:val="16"/>
        </w:rPr>
        <w:t>Preliminares,</w:t>
      </w:r>
      <w:r>
        <w:rPr>
          <w:i/>
          <w:spacing w:val="-3"/>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i/>
          <w:spacing w:val="-4"/>
          <w:sz w:val="16"/>
        </w:rPr>
        <w:t> </w:t>
      </w:r>
      <w:r>
        <w:rPr>
          <w:sz w:val="16"/>
        </w:rPr>
        <w:t>Sentencia</w:t>
      </w:r>
      <w:r>
        <w:rPr>
          <w:spacing w:val="-2"/>
          <w:sz w:val="16"/>
        </w:rPr>
        <w:t> </w:t>
      </w:r>
      <w:r>
        <w:rPr>
          <w:sz w:val="16"/>
        </w:rPr>
        <w:t>de</w:t>
      </w:r>
      <w:r>
        <w:rPr>
          <w:spacing w:val="-4"/>
          <w:sz w:val="16"/>
        </w:rPr>
        <w:t> </w:t>
      </w:r>
      <w:r>
        <w:rPr>
          <w:sz w:val="16"/>
        </w:rPr>
        <w:t>23</w:t>
      </w:r>
      <w:r>
        <w:rPr>
          <w:spacing w:val="-3"/>
          <w:sz w:val="16"/>
        </w:rPr>
        <w:t> </w:t>
      </w:r>
      <w:r>
        <w:rPr>
          <w:sz w:val="16"/>
        </w:rPr>
        <w:t>de</w:t>
      </w:r>
      <w:r>
        <w:rPr>
          <w:spacing w:val="-4"/>
          <w:sz w:val="16"/>
        </w:rPr>
        <w:t> </w:t>
      </w:r>
      <w:r>
        <w:rPr>
          <w:sz w:val="16"/>
        </w:rPr>
        <w:t>junio</w:t>
      </w:r>
      <w:r>
        <w:rPr>
          <w:w w:val="99"/>
          <w:sz w:val="16"/>
        </w:rPr>
        <w:t> </w:t>
      </w:r>
      <w:r>
        <w:rPr>
          <w:sz w:val="16"/>
        </w:rPr>
        <w:t>de</w:t>
      </w:r>
      <w:r>
        <w:rPr>
          <w:spacing w:val="-3"/>
          <w:sz w:val="16"/>
        </w:rPr>
        <w:t> </w:t>
      </w:r>
      <w:r>
        <w:rPr>
          <w:sz w:val="16"/>
        </w:rPr>
        <w:t>2005.</w:t>
      </w:r>
      <w:r>
        <w:rPr>
          <w:spacing w:val="-3"/>
          <w:sz w:val="16"/>
        </w:rPr>
        <w:t> </w:t>
      </w:r>
      <w:r>
        <w:rPr>
          <w:sz w:val="16"/>
        </w:rPr>
        <w:t>Serie</w:t>
      </w:r>
      <w:r>
        <w:rPr>
          <w:spacing w:val="-1"/>
          <w:sz w:val="16"/>
        </w:rPr>
        <w:t> </w:t>
      </w:r>
      <w:r>
        <w:rPr>
          <w:sz w:val="16"/>
        </w:rPr>
        <w:t>C</w:t>
      </w:r>
      <w:r>
        <w:rPr>
          <w:spacing w:val="-2"/>
          <w:sz w:val="16"/>
        </w:rPr>
        <w:t> </w:t>
      </w:r>
      <w:r>
        <w:rPr>
          <w:sz w:val="16"/>
        </w:rPr>
        <w:t>No.</w:t>
      </w:r>
      <w:r>
        <w:rPr>
          <w:spacing w:val="-3"/>
          <w:sz w:val="16"/>
        </w:rPr>
        <w:t> </w:t>
      </w:r>
      <w:r>
        <w:rPr>
          <w:sz w:val="16"/>
        </w:rPr>
        <w:t>127</w:t>
      </w:r>
      <w:r>
        <w:rPr>
          <w:i/>
          <w:sz w:val="16"/>
        </w:rPr>
        <w:t>,</w:t>
      </w:r>
      <w:r>
        <w:rPr>
          <w:i/>
          <w:spacing w:val="-6"/>
          <w:sz w:val="16"/>
        </w:rPr>
        <w:t> </w:t>
      </w:r>
      <w:r>
        <w:rPr>
          <w:sz w:val="16"/>
        </w:rPr>
        <w:t>párr.</w:t>
      </w:r>
      <w:r>
        <w:rPr>
          <w:spacing w:val="-8"/>
          <w:sz w:val="16"/>
        </w:rPr>
        <w:t> </w:t>
      </w:r>
      <w:r>
        <w:rPr>
          <w:sz w:val="16"/>
        </w:rPr>
        <w:t>206,</w:t>
      </w:r>
      <w:r>
        <w:rPr>
          <w:spacing w:val="-3"/>
          <w:sz w:val="16"/>
        </w:rPr>
        <w:t> </w:t>
      </w:r>
      <w:r>
        <w:rPr>
          <w:sz w:val="16"/>
        </w:rPr>
        <w:t>y</w:t>
      </w:r>
      <w:r>
        <w:rPr>
          <w:spacing w:val="-2"/>
          <w:sz w:val="16"/>
        </w:rPr>
        <w:t> </w:t>
      </w:r>
      <w:r>
        <w:rPr>
          <w:i/>
          <w:sz w:val="16"/>
        </w:rPr>
        <w:t>Caso</w:t>
      </w:r>
      <w:r>
        <w:rPr>
          <w:i/>
          <w:spacing w:val="-2"/>
          <w:sz w:val="16"/>
        </w:rPr>
        <w:t> </w:t>
      </w:r>
      <w:r>
        <w:rPr>
          <w:i/>
          <w:sz w:val="16"/>
        </w:rPr>
        <w:t>Manuela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El</w:t>
      </w:r>
      <w:r>
        <w:rPr>
          <w:i/>
          <w:spacing w:val="-2"/>
          <w:sz w:val="16"/>
        </w:rPr>
        <w:t> </w:t>
      </w:r>
      <w:r>
        <w:rPr>
          <w:i/>
          <w:sz w:val="16"/>
        </w:rPr>
        <w:t>Salvador,</w:t>
      </w:r>
      <w:r>
        <w:rPr>
          <w:i/>
          <w:spacing w:val="-3"/>
          <w:sz w:val="16"/>
        </w:rPr>
        <w:t> </w:t>
      </w:r>
      <w:r>
        <w:rPr>
          <w:i/>
          <w:sz w:val="16"/>
        </w:rPr>
        <w:t>supra,</w:t>
      </w:r>
      <w:r>
        <w:rPr>
          <w:i/>
          <w:spacing w:val="-3"/>
          <w:sz w:val="16"/>
        </w:rPr>
        <w:t> </w:t>
      </w:r>
      <w:r>
        <w:rPr>
          <w:sz w:val="16"/>
        </w:rPr>
        <w:t>párr.</w:t>
      </w:r>
      <w:r>
        <w:rPr>
          <w:spacing w:val="-3"/>
          <w:sz w:val="16"/>
        </w:rPr>
        <w:t> </w:t>
      </w:r>
      <w:r>
        <w:rPr>
          <w:sz w:val="16"/>
        </w:rPr>
        <w:t>219</w:t>
      </w:r>
      <w:r>
        <w:rPr>
          <w:i/>
          <w:sz w:val="16"/>
        </w:rPr>
        <w:t>.</w:t>
      </w:r>
    </w:p>
    <w:p>
      <w:pPr>
        <w:tabs>
          <w:tab w:pos="839" w:val="left" w:leader="none"/>
        </w:tabs>
        <w:spacing w:before="40"/>
        <w:ind w:left="120" w:right="119" w:hanging="1"/>
        <w:jc w:val="left"/>
        <w:rPr>
          <w:sz w:val="16"/>
        </w:rPr>
      </w:pPr>
      <w:bookmarkStart w:name="_bookmark113" w:id="149"/>
      <w:bookmarkEnd w:id="149"/>
      <w:r>
        <w:rPr/>
      </w:r>
      <w:r>
        <w:rPr>
          <w:position w:val="6"/>
          <w:sz w:val="10"/>
        </w:rPr>
        <w:t>91</w:t>
        <w:tab/>
      </w:r>
      <w:r>
        <w:rPr>
          <w:i/>
          <w:sz w:val="16"/>
        </w:rPr>
        <w:t>Cfr.</w:t>
      </w:r>
      <w:r>
        <w:rPr>
          <w:i/>
          <w:spacing w:val="13"/>
          <w:sz w:val="16"/>
        </w:rPr>
        <w:t> </w:t>
      </w:r>
      <w:r>
        <w:rPr>
          <w:i/>
          <w:sz w:val="16"/>
        </w:rPr>
        <w:t>Caso</w:t>
      </w:r>
      <w:r>
        <w:rPr>
          <w:i/>
          <w:spacing w:val="16"/>
          <w:sz w:val="16"/>
        </w:rPr>
        <w:t> </w:t>
      </w:r>
      <w:r>
        <w:rPr>
          <w:i/>
          <w:sz w:val="16"/>
        </w:rPr>
        <w:t>Herrera</w:t>
      </w:r>
      <w:r>
        <w:rPr>
          <w:i/>
          <w:spacing w:val="16"/>
          <w:sz w:val="16"/>
        </w:rPr>
        <w:t> </w:t>
      </w:r>
      <w:r>
        <w:rPr>
          <w:i/>
          <w:sz w:val="16"/>
        </w:rPr>
        <w:t>Ulloa</w:t>
      </w:r>
      <w:r>
        <w:rPr>
          <w:i/>
          <w:spacing w:val="15"/>
          <w:sz w:val="16"/>
        </w:rPr>
        <w:t> </w:t>
      </w:r>
      <w:r>
        <w:rPr>
          <w:i/>
          <w:sz w:val="16"/>
        </w:rPr>
        <w:t>Vs.</w:t>
      </w:r>
      <w:r>
        <w:rPr>
          <w:i/>
          <w:spacing w:val="13"/>
          <w:sz w:val="16"/>
        </w:rPr>
        <w:t> </w:t>
      </w:r>
      <w:r>
        <w:rPr>
          <w:i/>
          <w:sz w:val="16"/>
        </w:rPr>
        <w:t>Costa</w:t>
      </w:r>
      <w:r>
        <w:rPr>
          <w:i/>
          <w:spacing w:val="17"/>
          <w:sz w:val="16"/>
        </w:rPr>
        <w:t> </w:t>
      </w:r>
      <w:r>
        <w:rPr>
          <w:i/>
          <w:sz w:val="16"/>
        </w:rPr>
        <w:t>Rica</w:t>
      </w:r>
      <w:r>
        <w:rPr>
          <w:sz w:val="16"/>
        </w:rPr>
        <w:t>,</w:t>
      </w:r>
      <w:r>
        <w:rPr>
          <w:spacing w:val="14"/>
          <w:sz w:val="16"/>
        </w:rPr>
        <w:t> </w:t>
      </w:r>
      <w:r>
        <w:rPr>
          <w:i/>
          <w:sz w:val="16"/>
        </w:rPr>
        <w:t>supra</w:t>
      </w:r>
      <w:r>
        <w:rPr>
          <w:sz w:val="16"/>
        </w:rPr>
        <w:t>,</w:t>
      </w:r>
      <w:r>
        <w:rPr>
          <w:spacing w:val="13"/>
          <w:sz w:val="16"/>
        </w:rPr>
        <w:t> </w:t>
      </w:r>
      <w:r>
        <w:rPr>
          <w:sz w:val="16"/>
        </w:rPr>
        <w:t>párr.</w:t>
      </w:r>
      <w:r>
        <w:rPr>
          <w:spacing w:val="14"/>
          <w:sz w:val="16"/>
        </w:rPr>
        <w:t> </w:t>
      </w:r>
      <w:r>
        <w:rPr>
          <w:sz w:val="16"/>
        </w:rPr>
        <w:t>123,</w:t>
      </w:r>
      <w:r>
        <w:rPr>
          <w:spacing w:val="13"/>
          <w:sz w:val="16"/>
        </w:rPr>
        <w:t> </w:t>
      </w:r>
      <w:r>
        <w:rPr>
          <w:sz w:val="16"/>
        </w:rPr>
        <w:t>y</w:t>
      </w:r>
      <w:r>
        <w:rPr>
          <w:spacing w:val="11"/>
          <w:sz w:val="16"/>
        </w:rPr>
        <w:t> </w:t>
      </w:r>
      <w:r>
        <w:rPr>
          <w:i/>
          <w:sz w:val="16"/>
        </w:rPr>
        <w:t>Caso</w:t>
      </w:r>
      <w:r>
        <w:rPr>
          <w:i/>
          <w:spacing w:val="11"/>
          <w:sz w:val="16"/>
        </w:rPr>
        <w:t> </w:t>
      </w:r>
      <w:r>
        <w:rPr>
          <w:i/>
          <w:sz w:val="16"/>
        </w:rPr>
        <w:t>Palacio</w:t>
      </w:r>
      <w:r>
        <w:rPr>
          <w:i/>
          <w:spacing w:val="11"/>
          <w:sz w:val="16"/>
        </w:rPr>
        <w:t> </w:t>
      </w:r>
      <w:r>
        <w:rPr>
          <w:i/>
          <w:sz w:val="16"/>
        </w:rPr>
        <w:t>Urrutia</w:t>
      </w:r>
      <w:r>
        <w:rPr>
          <w:i/>
          <w:spacing w:val="11"/>
          <w:sz w:val="16"/>
        </w:rPr>
        <w:t> </w:t>
      </w:r>
      <w:r>
        <w:rPr>
          <w:i/>
          <w:sz w:val="16"/>
        </w:rPr>
        <w:t>y</w:t>
      </w:r>
      <w:r>
        <w:rPr>
          <w:i/>
          <w:spacing w:val="11"/>
          <w:sz w:val="16"/>
        </w:rPr>
        <w:t> </w:t>
      </w:r>
      <w:r>
        <w:rPr>
          <w:i/>
          <w:sz w:val="16"/>
        </w:rPr>
        <w:t>otros</w:t>
      </w:r>
      <w:r>
        <w:rPr>
          <w:i/>
          <w:spacing w:val="11"/>
          <w:sz w:val="16"/>
        </w:rPr>
        <w:t> </w:t>
      </w:r>
      <w:r>
        <w:rPr>
          <w:i/>
          <w:sz w:val="16"/>
        </w:rPr>
        <w:t>Vs.</w:t>
      </w:r>
      <w:r>
        <w:rPr>
          <w:i/>
          <w:spacing w:val="10"/>
          <w:sz w:val="16"/>
        </w:rPr>
        <w:t> </w:t>
      </w:r>
      <w:r>
        <w:rPr>
          <w:i/>
          <w:sz w:val="16"/>
        </w:rPr>
        <w:t>Ecuador,</w:t>
      </w:r>
      <w:r>
        <w:rPr>
          <w:i/>
          <w:spacing w:val="10"/>
          <w:sz w:val="16"/>
        </w:rPr>
        <w:t> </w:t>
      </w:r>
      <w:r>
        <w:rPr>
          <w:i/>
          <w:sz w:val="16"/>
        </w:rPr>
        <w:t>supra</w:t>
      </w:r>
      <w:r>
        <w:rPr>
          <w:sz w:val="16"/>
        </w:rPr>
        <w:t>,</w:t>
      </w:r>
      <w:r>
        <w:rPr>
          <w:spacing w:val="10"/>
          <w:sz w:val="16"/>
        </w:rPr>
        <w:t> </w:t>
      </w:r>
      <w:r>
        <w:rPr>
          <w:sz w:val="16"/>
        </w:rPr>
        <w:t>párr.</w:t>
      </w:r>
      <w:r>
        <w:rPr>
          <w:w w:val="99"/>
          <w:sz w:val="16"/>
        </w:rPr>
        <w:t> </w:t>
      </w:r>
      <w:r>
        <w:rPr>
          <w:sz w:val="16"/>
        </w:rPr>
        <w:t>108.</w:t>
      </w:r>
    </w:p>
    <w:p>
      <w:pPr>
        <w:tabs>
          <w:tab w:pos="839" w:val="left" w:leader="none"/>
        </w:tabs>
        <w:spacing w:before="39"/>
        <w:ind w:left="120" w:right="0" w:firstLine="0"/>
        <w:jc w:val="left"/>
        <w:rPr>
          <w:sz w:val="16"/>
        </w:rPr>
      </w:pPr>
      <w:bookmarkStart w:name="_bookmark114" w:id="150"/>
      <w:bookmarkEnd w:id="150"/>
      <w:r>
        <w:rPr/>
      </w:r>
      <w:r>
        <w:rPr>
          <w:position w:val="6"/>
          <w:sz w:val="10"/>
        </w:rPr>
        <w:t>92</w:t>
        <w:tab/>
      </w:r>
      <w:r>
        <w:rPr>
          <w:i/>
          <w:sz w:val="16"/>
        </w:rPr>
        <w:t>Cfr</w:t>
      </w:r>
      <w:r>
        <w:rPr>
          <w:sz w:val="16"/>
        </w:rPr>
        <w:t>.</w:t>
      </w:r>
      <w:r>
        <w:rPr>
          <w:spacing w:val="-3"/>
          <w:sz w:val="16"/>
        </w:rPr>
        <w:t> </w:t>
      </w:r>
      <w:r>
        <w:rPr>
          <w:i/>
          <w:sz w:val="16"/>
        </w:rPr>
        <w:t>Caso</w:t>
      </w:r>
      <w:r>
        <w:rPr>
          <w:i/>
          <w:spacing w:val="-4"/>
          <w:sz w:val="16"/>
        </w:rPr>
        <w:t> </w:t>
      </w:r>
      <w:r>
        <w:rPr>
          <w:i/>
          <w:sz w:val="16"/>
        </w:rPr>
        <w:t>Kimel</w:t>
      </w:r>
      <w:r>
        <w:rPr>
          <w:i/>
          <w:spacing w:val="-2"/>
          <w:sz w:val="16"/>
        </w:rPr>
        <w:t> </w:t>
      </w:r>
      <w:r>
        <w:rPr>
          <w:i/>
          <w:sz w:val="16"/>
        </w:rPr>
        <w:t>Vs.</w:t>
      </w:r>
      <w:r>
        <w:rPr>
          <w:i/>
          <w:spacing w:val="-3"/>
          <w:sz w:val="16"/>
        </w:rPr>
        <w:t> </w:t>
      </w:r>
      <w:r>
        <w:rPr>
          <w:i/>
          <w:sz w:val="16"/>
        </w:rPr>
        <w:t>Argentina,</w:t>
      </w:r>
      <w:r>
        <w:rPr>
          <w:i/>
          <w:spacing w:val="-3"/>
          <w:sz w:val="16"/>
        </w:rPr>
        <w:t> </w:t>
      </w:r>
      <w:r>
        <w:rPr>
          <w:i/>
          <w:sz w:val="16"/>
        </w:rPr>
        <w:t>supra,</w:t>
      </w:r>
      <w:r>
        <w:rPr>
          <w:i/>
          <w:spacing w:val="-3"/>
          <w:sz w:val="16"/>
        </w:rPr>
        <w:t> </w:t>
      </w:r>
      <w:r>
        <w:rPr>
          <w:sz w:val="16"/>
        </w:rPr>
        <w:t>párr.</w:t>
      </w:r>
      <w:r>
        <w:rPr>
          <w:spacing w:val="-6"/>
          <w:sz w:val="16"/>
        </w:rPr>
        <w:t> </w:t>
      </w:r>
      <w:r>
        <w:rPr>
          <w:sz w:val="16"/>
        </w:rPr>
        <w:t>83,</w:t>
      </w:r>
      <w:r>
        <w:rPr>
          <w:spacing w:val="2"/>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2"/>
          <w:sz w:val="16"/>
        </w:rPr>
        <w:t> </w:t>
      </w:r>
      <w:r>
        <w:rPr>
          <w:sz w:val="16"/>
        </w:rPr>
        <w:t>108.</w:t>
      </w:r>
    </w:p>
    <w:p>
      <w:pPr>
        <w:tabs>
          <w:tab w:pos="839" w:val="left" w:leader="none"/>
        </w:tabs>
        <w:spacing w:before="40"/>
        <w:ind w:left="120" w:right="0" w:firstLine="0"/>
        <w:jc w:val="left"/>
        <w:rPr>
          <w:sz w:val="16"/>
        </w:rPr>
      </w:pPr>
      <w:bookmarkStart w:name="_bookmark115" w:id="151"/>
      <w:bookmarkEnd w:id="151"/>
      <w:r>
        <w:rPr/>
      </w:r>
      <w:r>
        <w:rPr>
          <w:position w:val="6"/>
          <w:sz w:val="10"/>
        </w:rPr>
        <w:t>93</w:t>
        <w:tab/>
      </w:r>
      <w:r>
        <w:rPr>
          <w:i/>
          <w:sz w:val="16"/>
        </w:rPr>
        <w:t>Cfr.</w:t>
      </w:r>
      <w:r>
        <w:rPr>
          <w:i/>
          <w:spacing w:val="-10"/>
          <w:sz w:val="16"/>
        </w:rPr>
        <w:t> </w:t>
      </w:r>
      <w:r>
        <w:rPr>
          <w:i/>
          <w:sz w:val="16"/>
        </w:rPr>
        <w:t>Caso</w:t>
      </w:r>
      <w:r>
        <w:rPr>
          <w:i/>
          <w:spacing w:val="-9"/>
          <w:sz w:val="16"/>
        </w:rPr>
        <w:t> </w:t>
      </w:r>
      <w:r>
        <w:rPr>
          <w:i/>
          <w:sz w:val="16"/>
        </w:rPr>
        <w:t>Herrera</w:t>
      </w:r>
      <w:r>
        <w:rPr>
          <w:i/>
          <w:spacing w:val="-9"/>
          <w:sz w:val="16"/>
        </w:rPr>
        <w:t> </w:t>
      </w:r>
      <w:r>
        <w:rPr>
          <w:i/>
          <w:sz w:val="16"/>
        </w:rPr>
        <w:t>Ulloa</w:t>
      </w:r>
      <w:r>
        <w:rPr>
          <w:i/>
          <w:spacing w:val="-9"/>
          <w:sz w:val="16"/>
        </w:rPr>
        <w:t> </w:t>
      </w:r>
      <w:r>
        <w:rPr>
          <w:i/>
          <w:sz w:val="16"/>
        </w:rPr>
        <w:t>Vs.</w:t>
      </w:r>
      <w:r>
        <w:rPr>
          <w:i/>
          <w:spacing w:val="-10"/>
          <w:sz w:val="16"/>
        </w:rPr>
        <w:t> </w:t>
      </w:r>
      <w:r>
        <w:rPr>
          <w:i/>
          <w:sz w:val="16"/>
        </w:rPr>
        <w:t>Costa</w:t>
      </w:r>
      <w:r>
        <w:rPr>
          <w:i/>
          <w:spacing w:val="-9"/>
          <w:sz w:val="16"/>
        </w:rPr>
        <w:t> </w:t>
      </w:r>
      <w:r>
        <w:rPr>
          <w:i/>
          <w:sz w:val="16"/>
        </w:rPr>
        <w:t>Rica,</w:t>
      </w:r>
      <w:r>
        <w:rPr>
          <w:i/>
          <w:spacing w:val="-10"/>
          <w:sz w:val="16"/>
        </w:rPr>
        <w:t> </w:t>
      </w:r>
      <w:r>
        <w:rPr>
          <w:i/>
          <w:sz w:val="16"/>
        </w:rPr>
        <w:t>supra</w:t>
      </w:r>
      <w:r>
        <w:rPr>
          <w:sz w:val="16"/>
        </w:rPr>
        <w:t>,</w:t>
      </w:r>
      <w:r>
        <w:rPr>
          <w:spacing w:val="-10"/>
          <w:sz w:val="16"/>
        </w:rPr>
        <w:t> </w:t>
      </w:r>
      <w:r>
        <w:rPr>
          <w:sz w:val="16"/>
        </w:rPr>
        <w:t>párr.</w:t>
      </w:r>
      <w:r>
        <w:rPr>
          <w:spacing w:val="-10"/>
          <w:sz w:val="16"/>
        </w:rPr>
        <w:t> </w:t>
      </w:r>
      <w:r>
        <w:rPr>
          <w:sz w:val="16"/>
        </w:rPr>
        <w:t>120,</w:t>
      </w:r>
      <w:r>
        <w:rPr>
          <w:spacing w:val="-10"/>
          <w:sz w:val="16"/>
        </w:rPr>
        <w:t> </w:t>
      </w:r>
      <w:r>
        <w:rPr>
          <w:sz w:val="16"/>
        </w:rPr>
        <w:t>y</w:t>
      </w:r>
      <w:r>
        <w:rPr>
          <w:spacing w:val="-11"/>
          <w:sz w:val="16"/>
        </w:rPr>
        <w:t> </w:t>
      </w:r>
      <w:r>
        <w:rPr>
          <w:i/>
          <w:sz w:val="16"/>
        </w:rPr>
        <w:t>Caso</w:t>
      </w:r>
      <w:r>
        <w:rPr>
          <w:i/>
          <w:spacing w:val="-9"/>
          <w:sz w:val="16"/>
        </w:rPr>
        <w:t> </w:t>
      </w:r>
      <w:r>
        <w:rPr>
          <w:i/>
          <w:sz w:val="16"/>
        </w:rPr>
        <w:t>Palacio</w:t>
      </w:r>
      <w:r>
        <w:rPr>
          <w:i/>
          <w:spacing w:val="-9"/>
          <w:sz w:val="16"/>
        </w:rPr>
        <w:t> </w:t>
      </w:r>
      <w:r>
        <w:rPr>
          <w:i/>
          <w:sz w:val="16"/>
        </w:rPr>
        <w:t>Urrutia</w:t>
      </w:r>
      <w:r>
        <w:rPr>
          <w:i/>
          <w:spacing w:val="-9"/>
          <w:sz w:val="16"/>
        </w:rPr>
        <w:t> </w:t>
      </w:r>
      <w:r>
        <w:rPr>
          <w:i/>
          <w:sz w:val="16"/>
        </w:rPr>
        <w:t>y</w:t>
      </w:r>
      <w:r>
        <w:rPr>
          <w:i/>
          <w:spacing w:val="-9"/>
          <w:sz w:val="16"/>
        </w:rPr>
        <w:t> </w:t>
      </w:r>
      <w:r>
        <w:rPr>
          <w:i/>
          <w:sz w:val="16"/>
        </w:rPr>
        <w:t>otros</w:t>
      </w:r>
      <w:r>
        <w:rPr>
          <w:i/>
          <w:spacing w:val="-10"/>
          <w:sz w:val="16"/>
        </w:rPr>
        <w:t> </w:t>
      </w:r>
      <w:r>
        <w:rPr>
          <w:i/>
          <w:sz w:val="16"/>
        </w:rPr>
        <w:t>Vs.</w:t>
      </w:r>
      <w:r>
        <w:rPr>
          <w:i/>
          <w:spacing w:val="-10"/>
          <w:sz w:val="16"/>
        </w:rPr>
        <w:t> </w:t>
      </w:r>
      <w:r>
        <w:rPr>
          <w:i/>
          <w:sz w:val="16"/>
        </w:rPr>
        <w:t>Ecuador,</w:t>
      </w:r>
      <w:r>
        <w:rPr>
          <w:i/>
          <w:spacing w:val="-10"/>
          <w:sz w:val="16"/>
        </w:rPr>
        <w:t> </w:t>
      </w:r>
      <w:r>
        <w:rPr>
          <w:i/>
          <w:sz w:val="16"/>
        </w:rPr>
        <w:t>supra</w:t>
      </w:r>
      <w:r>
        <w:rPr>
          <w:sz w:val="16"/>
        </w:rPr>
        <w:t>,</w:t>
      </w:r>
      <w:r>
        <w:rPr>
          <w:spacing w:val="-10"/>
          <w:sz w:val="16"/>
        </w:rPr>
        <w:t> </w:t>
      </w:r>
      <w:r>
        <w:rPr>
          <w:sz w:val="16"/>
        </w:rPr>
        <w:t>párr.</w:t>
      </w:r>
      <w:r>
        <w:rPr>
          <w:spacing w:val="-10"/>
          <w:sz w:val="16"/>
        </w:rPr>
        <w:t> </w:t>
      </w:r>
      <w:r>
        <w:rPr>
          <w:sz w:val="16"/>
        </w:rPr>
        <w:t>100.</w:t>
      </w:r>
    </w:p>
    <w:p>
      <w:pPr>
        <w:tabs>
          <w:tab w:pos="839" w:val="left" w:leader="none"/>
        </w:tabs>
        <w:spacing w:before="39"/>
        <w:ind w:left="120" w:right="0" w:firstLine="0"/>
        <w:jc w:val="left"/>
        <w:rPr>
          <w:sz w:val="16"/>
        </w:rPr>
      </w:pPr>
      <w:bookmarkStart w:name="_bookmark116" w:id="152"/>
      <w:bookmarkEnd w:id="152"/>
      <w:r>
        <w:rPr/>
      </w:r>
      <w:r>
        <w:rPr>
          <w:position w:val="6"/>
          <w:sz w:val="10"/>
        </w:rPr>
        <w:t>94</w:t>
        <w:tab/>
      </w:r>
      <w:r>
        <w:rPr>
          <w:i/>
          <w:sz w:val="16"/>
        </w:rPr>
        <w:t>Cfr</w:t>
      </w:r>
      <w:r>
        <w:rPr>
          <w:sz w:val="16"/>
        </w:rPr>
        <w:t>.</w:t>
      </w:r>
      <w:r>
        <w:rPr>
          <w:spacing w:val="-3"/>
          <w:sz w:val="16"/>
        </w:rPr>
        <w:t> </w:t>
      </w:r>
      <w:r>
        <w:rPr>
          <w:i/>
          <w:sz w:val="16"/>
        </w:rPr>
        <w:t>Caso</w:t>
      </w:r>
      <w:r>
        <w:rPr>
          <w:i/>
          <w:spacing w:val="-4"/>
          <w:sz w:val="16"/>
        </w:rPr>
        <w:t> </w:t>
      </w:r>
      <w:r>
        <w:rPr>
          <w:i/>
          <w:sz w:val="16"/>
        </w:rPr>
        <w:t>Mémoli</w:t>
      </w:r>
      <w:r>
        <w:rPr>
          <w:i/>
          <w:spacing w:val="-3"/>
          <w:sz w:val="16"/>
        </w:rPr>
        <w:t> </w:t>
      </w:r>
      <w:r>
        <w:rPr>
          <w:i/>
          <w:sz w:val="16"/>
        </w:rPr>
        <w:t>Vs.</w:t>
      </w:r>
      <w:r>
        <w:rPr>
          <w:i/>
          <w:spacing w:val="-5"/>
          <w:sz w:val="16"/>
        </w:rPr>
        <w:t> </w:t>
      </w:r>
      <w:r>
        <w:rPr>
          <w:i/>
          <w:sz w:val="16"/>
        </w:rPr>
        <w:t>Argentina,</w:t>
      </w:r>
      <w:r>
        <w:rPr>
          <w:i/>
          <w:spacing w:val="-4"/>
          <w:sz w:val="16"/>
        </w:rPr>
        <w:t> </w:t>
      </w:r>
      <w:r>
        <w:rPr>
          <w:i/>
          <w:sz w:val="16"/>
        </w:rPr>
        <w:t>supra</w:t>
      </w:r>
      <w:r>
        <w:rPr>
          <w:sz w:val="16"/>
        </w:rPr>
        <w:t>,</w:t>
      </w:r>
      <w:r>
        <w:rPr>
          <w:spacing w:val="-6"/>
          <w:sz w:val="16"/>
        </w:rPr>
        <w:t> </w:t>
      </w:r>
      <w:r>
        <w:rPr>
          <w:sz w:val="16"/>
        </w:rPr>
        <w:t>párr.</w:t>
      </w:r>
      <w:r>
        <w:rPr>
          <w:spacing w:val="-4"/>
          <w:sz w:val="16"/>
        </w:rPr>
        <w:t> </w:t>
      </w:r>
      <w:r>
        <w:rPr>
          <w:sz w:val="16"/>
        </w:rPr>
        <w:t>123,</w:t>
      </w:r>
      <w:r>
        <w:rPr>
          <w:spacing w:val="-6"/>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100.</w:t>
      </w:r>
    </w:p>
    <w:p>
      <w:pPr>
        <w:tabs>
          <w:tab w:pos="839" w:val="left" w:leader="none"/>
        </w:tabs>
        <w:spacing w:before="40"/>
        <w:ind w:left="120" w:right="0" w:firstLine="0"/>
        <w:jc w:val="left"/>
        <w:rPr>
          <w:sz w:val="16"/>
        </w:rPr>
      </w:pPr>
      <w:bookmarkStart w:name="_bookmark117" w:id="153"/>
      <w:bookmarkEnd w:id="153"/>
      <w:r>
        <w:rPr/>
      </w:r>
      <w:r>
        <w:rPr>
          <w:position w:val="6"/>
          <w:sz w:val="10"/>
        </w:rPr>
        <w:t>95</w:t>
        <w:tab/>
      </w:r>
      <w:r>
        <w:rPr>
          <w:i/>
          <w:sz w:val="16"/>
        </w:rPr>
        <w:t>Cfr.</w:t>
      </w:r>
      <w:r>
        <w:rPr>
          <w:i/>
          <w:spacing w:val="-4"/>
          <w:sz w:val="16"/>
        </w:rPr>
        <w:t> </w:t>
      </w:r>
      <w:r>
        <w:rPr>
          <w:i/>
          <w:sz w:val="16"/>
        </w:rPr>
        <w:t>Caso</w:t>
      </w:r>
      <w:r>
        <w:rPr>
          <w:i/>
          <w:spacing w:val="-1"/>
          <w:sz w:val="16"/>
        </w:rPr>
        <w:t> </w:t>
      </w:r>
      <w:r>
        <w:rPr>
          <w:i/>
          <w:sz w:val="16"/>
        </w:rPr>
        <w:t>Tristán Donoso</w:t>
      </w:r>
      <w:r>
        <w:rPr>
          <w:i/>
          <w:spacing w:val="-1"/>
          <w:sz w:val="16"/>
        </w:rPr>
        <w:t> </w:t>
      </w:r>
      <w:r>
        <w:rPr>
          <w:i/>
          <w:sz w:val="16"/>
        </w:rPr>
        <w:t>Vs.</w:t>
      </w:r>
      <w:r>
        <w:rPr>
          <w:i/>
          <w:spacing w:val="-2"/>
          <w:sz w:val="16"/>
        </w:rPr>
        <w:t> </w:t>
      </w:r>
      <w:r>
        <w:rPr>
          <w:i/>
          <w:sz w:val="16"/>
        </w:rPr>
        <w:t>Panamá,</w:t>
      </w:r>
      <w:r>
        <w:rPr>
          <w:i/>
          <w:spacing w:val="-2"/>
          <w:sz w:val="16"/>
        </w:rPr>
        <w:t> </w:t>
      </w:r>
      <w:r>
        <w:rPr>
          <w:i/>
          <w:sz w:val="16"/>
        </w:rPr>
        <w:t>supra</w:t>
      </w:r>
      <w:r>
        <w:rPr>
          <w:sz w:val="16"/>
        </w:rPr>
        <w:t>,</w:t>
      </w:r>
      <w:r>
        <w:rPr>
          <w:spacing w:val="-4"/>
          <w:sz w:val="16"/>
        </w:rPr>
        <w:t> </w:t>
      </w:r>
      <w:r>
        <w:rPr>
          <w:sz w:val="16"/>
        </w:rPr>
        <w:t>párr.</w:t>
      </w:r>
      <w:r>
        <w:rPr>
          <w:spacing w:val="-5"/>
          <w:sz w:val="16"/>
        </w:rPr>
        <w:t> </w:t>
      </w:r>
      <w:r>
        <w:rPr>
          <w:sz w:val="16"/>
        </w:rPr>
        <w:t>57,</w:t>
      </w:r>
      <w:r>
        <w:rPr>
          <w:spacing w:val="-3"/>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Ecuador,</w:t>
      </w:r>
      <w:r>
        <w:rPr>
          <w:i/>
          <w:spacing w:val="-2"/>
          <w:sz w:val="16"/>
        </w:rPr>
        <w:t> </w:t>
      </w:r>
      <w:r>
        <w:rPr>
          <w:i/>
          <w:sz w:val="16"/>
        </w:rPr>
        <w:t>supra</w:t>
      </w:r>
      <w:r>
        <w:rPr>
          <w:sz w:val="16"/>
        </w:rPr>
        <w:t>,</w:t>
      </w:r>
      <w:r>
        <w:rPr>
          <w:spacing w:val="-3"/>
          <w:sz w:val="16"/>
        </w:rPr>
        <w:t> </w:t>
      </w:r>
      <w:r>
        <w:rPr>
          <w:sz w:val="16"/>
        </w:rPr>
        <w:t>párr.</w:t>
      </w:r>
      <w:r>
        <w:rPr>
          <w:spacing w:val="-3"/>
          <w:sz w:val="16"/>
        </w:rPr>
        <w:t> </w:t>
      </w:r>
      <w:r>
        <w:rPr>
          <w:sz w:val="16"/>
        </w:rPr>
        <w:t>101.</w:t>
      </w:r>
    </w:p>
    <w:p>
      <w:pPr>
        <w:tabs>
          <w:tab w:pos="839" w:val="left" w:leader="none"/>
        </w:tabs>
        <w:spacing w:before="39"/>
        <w:ind w:left="120" w:right="0" w:firstLine="0"/>
        <w:jc w:val="left"/>
        <w:rPr>
          <w:sz w:val="16"/>
        </w:rPr>
      </w:pPr>
      <w:bookmarkStart w:name="_bookmark118" w:id="154"/>
      <w:bookmarkEnd w:id="154"/>
      <w:r>
        <w:rPr/>
      </w:r>
      <w:r>
        <w:rPr>
          <w:position w:val="6"/>
          <w:sz w:val="10"/>
        </w:rPr>
        <w:t>96</w:t>
        <w:tab/>
      </w:r>
      <w:r>
        <w:rPr>
          <w:i/>
          <w:sz w:val="16"/>
        </w:rPr>
        <w:t>Cfr.</w:t>
      </w:r>
      <w:r>
        <w:rPr>
          <w:i/>
          <w:spacing w:val="-6"/>
          <w:sz w:val="16"/>
        </w:rPr>
        <w:t> </w:t>
      </w:r>
      <w:r>
        <w:rPr>
          <w:i/>
          <w:sz w:val="16"/>
        </w:rPr>
        <w:t>Caso</w:t>
      </w:r>
      <w:r>
        <w:rPr>
          <w:i/>
          <w:spacing w:val="-2"/>
          <w:sz w:val="16"/>
        </w:rPr>
        <w:t> </w:t>
      </w:r>
      <w:r>
        <w:rPr>
          <w:i/>
          <w:sz w:val="16"/>
        </w:rPr>
        <w:t>Kimel</w:t>
      </w:r>
      <w:r>
        <w:rPr>
          <w:i/>
          <w:spacing w:val="-8"/>
          <w:sz w:val="16"/>
        </w:rPr>
        <w:t> </w:t>
      </w:r>
      <w:r>
        <w:rPr>
          <w:i/>
          <w:sz w:val="16"/>
        </w:rPr>
        <w:t>Vs.</w:t>
      </w:r>
      <w:r>
        <w:rPr>
          <w:i/>
          <w:spacing w:val="-5"/>
          <w:sz w:val="16"/>
        </w:rPr>
        <w:t> </w:t>
      </w:r>
      <w:r>
        <w:rPr>
          <w:i/>
          <w:sz w:val="16"/>
        </w:rPr>
        <w:t>Argentina,</w:t>
      </w:r>
      <w:r>
        <w:rPr>
          <w:i/>
          <w:spacing w:val="-3"/>
          <w:sz w:val="16"/>
        </w:rPr>
        <w:t> </w:t>
      </w:r>
      <w:r>
        <w:rPr>
          <w:i/>
          <w:sz w:val="16"/>
        </w:rPr>
        <w:t>supra,</w:t>
      </w:r>
      <w:r>
        <w:rPr>
          <w:i/>
          <w:spacing w:val="-6"/>
          <w:sz w:val="16"/>
        </w:rPr>
        <w:t> </w:t>
      </w:r>
      <w:r>
        <w:rPr>
          <w:sz w:val="16"/>
        </w:rPr>
        <w:t>párr.</w:t>
      </w:r>
      <w:r>
        <w:rPr>
          <w:spacing w:val="-8"/>
          <w:sz w:val="16"/>
        </w:rPr>
        <w:t> </w:t>
      </w:r>
      <w:r>
        <w:rPr>
          <w:sz w:val="16"/>
        </w:rPr>
        <w:t>51,</w:t>
      </w:r>
      <w:r>
        <w:rPr>
          <w:spacing w:val="-8"/>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102.</w:t>
      </w:r>
    </w:p>
    <w:p>
      <w:pPr>
        <w:tabs>
          <w:tab w:pos="839" w:val="left" w:leader="none"/>
        </w:tabs>
        <w:spacing w:before="39"/>
        <w:ind w:left="120" w:right="0" w:firstLine="0"/>
        <w:jc w:val="left"/>
        <w:rPr>
          <w:sz w:val="16"/>
        </w:rPr>
      </w:pPr>
      <w:bookmarkStart w:name="_bookmark119" w:id="155"/>
      <w:bookmarkEnd w:id="155"/>
      <w:r>
        <w:rPr/>
      </w:r>
      <w:r>
        <w:rPr>
          <w:position w:val="6"/>
          <w:sz w:val="10"/>
        </w:rPr>
        <w:t>97</w:t>
        <w:tab/>
      </w:r>
      <w:r>
        <w:rPr>
          <w:i/>
          <w:sz w:val="16"/>
        </w:rPr>
        <w:t>Cfr.</w:t>
      </w:r>
      <w:r>
        <w:rPr>
          <w:i/>
          <w:spacing w:val="-6"/>
          <w:sz w:val="16"/>
        </w:rPr>
        <w:t> </w:t>
      </w:r>
      <w:r>
        <w:rPr>
          <w:i/>
          <w:sz w:val="16"/>
        </w:rPr>
        <w:t>Caso</w:t>
      </w:r>
      <w:r>
        <w:rPr>
          <w:i/>
          <w:spacing w:val="-2"/>
          <w:sz w:val="16"/>
        </w:rPr>
        <w:t> </w:t>
      </w:r>
      <w:r>
        <w:rPr>
          <w:i/>
          <w:sz w:val="16"/>
        </w:rPr>
        <w:t>Kimel</w:t>
      </w:r>
      <w:r>
        <w:rPr>
          <w:i/>
          <w:spacing w:val="-8"/>
          <w:sz w:val="16"/>
        </w:rPr>
        <w:t> </w:t>
      </w:r>
      <w:r>
        <w:rPr>
          <w:i/>
          <w:sz w:val="16"/>
        </w:rPr>
        <w:t>Vs.</w:t>
      </w:r>
      <w:r>
        <w:rPr>
          <w:i/>
          <w:spacing w:val="-5"/>
          <w:sz w:val="16"/>
        </w:rPr>
        <w:t> </w:t>
      </w:r>
      <w:r>
        <w:rPr>
          <w:i/>
          <w:sz w:val="16"/>
        </w:rPr>
        <w:t>Argentina,</w:t>
      </w:r>
      <w:r>
        <w:rPr>
          <w:i/>
          <w:spacing w:val="-3"/>
          <w:sz w:val="16"/>
        </w:rPr>
        <w:t> </w:t>
      </w:r>
      <w:r>
        <w:rPr>
          <w:i/>
          <w:sz w:val="16"/>
        </w:rPr>
        <w:t>supra,</w:t>
      </w:r>
      <w:r>
        <w:rPr>
          <w:i/>
          <w:spacing w:val="-6"/>
          <w:sz w:val="16"/>
        </w:rPr>
        <w:t> </w:t>
      </w:r>
      <w:r>
        <w:rPr>
          <w:sz w:val="16"/>
        </w:rPr>
        <w:t>párr.</w:t>
      </w:r>
      <w:r>
        <w:rPr>
          <w:spacing w:val="-8"/>
          <w:sz w:val="16"/>
        </w:rPr>
        <w:t> </w:t>
      </w:r>
      <w:r>
        <w:rPr>
          <w:sz w:val="16"/>
        </w:rPr>
        <w:t>51,</w:t>
      </w:r>
      <w:r>
        <w:rPr>
          <w:spacing w:val="-8"/>
          <w:sz w:val="16"/>
        </w:rPr>
        <w:t> </w:t>
      </w:r>
      <w:r>
        <w:rPr>
          <w:sz w:val="16"/>
        </w:rPr>
        <w:t>y</w:t>
      </w:r>
      <w:r>
        <w:rPr>
          <w:spacing w:val="-2"/>
          <w:sz w:val="16"/>
        </w:rPr>
        <w:t> </w:t>
      </w:r>
      <w:r>
        <w:rPr>
          <w:i/>
          <w:sz w:val="16"/>
        </w:rPr>
        <w:t>Caso</w:t>
      </w:r>
      <w:r>
        <w:rPr>
          <w:i/>
          <w:spacing w:val="-2"/>
          <w:sz w:val="16"/>
        </w:rPr>
        <w:t> </w:t>
      </w:r>
      <w:r>
        <w:rPr>
          <w:i/>
          <w:sz w:val="16"/>
        </w:rPr>
        <w:t>Palacio</w:t>
      </w:r>
      <w:r>
        <w:rPr>
          <w:i/>
          <w:spacing w:val="-2"/>
          <w:sz w:val="16"/>
        </w:rPr>
        <w:t> </w:t>
      </w:r>
      <w:r>
        <w:rPr>
          <w:i/>
          <w:sz w:val="16"/>
        </w:rPr>
        <w:t>Urrutia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Ecuador,</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102.</w:t>
      </w:r>
    </w:p>
    <w:p>
      <w:pPr>
        <w:spacing w:after="0"/>
        <w:jc w:val="left"/>
        <w:rPr>
          <w:sz w:val="16"/>
        </w:rPr>
        <w:sectPr>
          <w:pgSz w:w="12240" w:h="15840"/>
          <w:pgMar w:header="0" w:footer="1066" w:top="1360" w:bottom="1260" w:left="960" w:right="960"/>
        </w:sectPr>
      </w:pPr>
    </w:p>
    <w:p>
      <w:pPr>
        <w:pStyle w:val="BodyText"/>
        <w:spacing w:before="80"/>
        <w:ind w:left="120" w:right="116" w:hanging="1"/>
        <w:jc w:val="both"/>
      </w:pPr>
      <w:r>
        <w:rPr/>
        <w:t>casos</w:t>
      </w:r>
      <w:r>
        <w:rPr>
          <w:spacing w:val="-13"/>
        </w:rPr>
        <w:t> </w:t>
      </w:r>
      <w:r>
        <w:rPr/>
        <w:t>el</w:t>
      </w:r>
      <w:r>
        <w:rPr>
          <w:spacing w:val="-14"/>
        </w:rPr>
        <w:t> </w:t>
      </w:r>
      <w:r>
        <w:rPr/>
        <w:t>juzgador</w:t>
      </w:r>
      <w:r>
        <w:rPr>
          <w:spacing w:val="-12"/>
        </w:rPr>
        <w:t> </w:t>
      </w:r>
      <w:r>
        <w:rPr/>
        <w:t>debe</w:t>
      </w:r>
      <w:r>
        <w:rPr>
          <w:spacing w:val="-12"/>
        </w:rPr>
        <w:t> </w:t>
      </w:r>
      <w:r>
        <w:rPr/>
        <w:t>evaluar</w:t>
      </w:r>
      <w:r>
        <w:rPr>
          <w:spacing w:val="-13"/>
        </w:rPr>
        <w:t> </w:t>
      </w:r>
      <w:r>
        <w:rPr/>
        <w:t>con</w:t>
      </w:r>
      <w:r>
        <w:rPr>
          <w:spacing w:val="-14"/>
        </w:rPr>
        <w:t> </w:t>
      </w:r>
      <w:r>
        <w:rPr/>
        <w:t>especial</w:t>
      </w:r>
      <w:r>
        <w:rPr>
          <w:spacing w:val="-13"/>
        </w:rPr>
        <w:t> </w:t>
      </w:r>
      <w:r>
        <w:rPr/>
        <w:t>cautela</w:t>
      </w:r>
      <w:r>
        <w:rPr>
          <w:spacing w:val="-13"/>
        </w:rPr>
        <w:t> </w:t>
      </w:r>
      <w:r>
        <w:rPr/>
        <w:t>la</w:t>
      </w:r>
      <w:r>
        <w:rPr>
          <w:spacing w:val="-14"/>
        </w:rPr>
        <w:t> </w:t>
      </w:r>
      <w:r>
        <w:rPr/>
        <w:t>necesidad</w:t>
      </w:r>
      <w:r>
        <w:rPr>
          <w:spacing w:val="-13"/>
        </w:rPr>
        <w:t> </w:t>
      </w:r>
      <w:r>
        <w:rPr/>
        <w:t>de</w:t>
      </w:r>
      <w:r>
        <w:rPr>
          <w:spacing w:val="-12"/>
        </w:rPr>
        <w:t> </w:t>
      </w:r>
      <w:r>
        <w:rPr/>
        <w:t>limitar</w:t>
      </w:r>
      <w:r>
        <w:rPr>
          <w:spacing w:val="-12"/>
        </w:rPr>
        <w:t> </w:t>
      </w:r>
      <w:r>
        <w:rPr/>
        <w:t>la</w:t>
      </w:r>
      <w:r>
        <w:rPr>
          <w:spacing w:val="-13"/>
        </w:rPr>
        <w:t> </w:t>
      </w:r>
      <w:r>
        <w:rPr/>
        <w:t>libertad</w:t>
      </w:r>
      <w:r>
        <w:rPr>
          <w:spacing w:val="-12"/>
        </w:rPr>
        <w:t> </w:t>
      </w:r>
      <w:r>
        <w:rPr/>
        <w:t>de</w:t>
      </w:r>
      <w:r>
        <w:rPr>
          <w:spacing w:val="-12"/>
        </w:rPr>
        <w:t> </w:t>
      </w:r>
      <w:r>
        <w:rPr/>
        <w:t>expresión</w:t>
      </w:r>
      <w:hyperlink w:history="true" w:anchor="_bookmark120">
        <w:r>
          <w:rPr>
            <w:position w:val="7"/>
            <w:sz w:val="13"/>
          </w:rPr>
          <w:t>98</w:t>
        </w:r>
      </w:hyperlink>
      <w:r>
        <w:rPr/>
        <w:t>. En su jurisprudencia, la Corte ha considerado de interés público aquellas opiniones o informaciones sobre asuntos en los cuales la sociedad tiene un legítimo interés de mantenerse informada, de conocer lo que incide sobre el funcionamiento del Estado, o afecta derechos o intereses generales o le</w:t>
      </w:r>
      <w:r>
        <w:rPr>
          <w:spacing w:val="-4"/>
        </w:rPr>
        <w:t> </w:t>
      </w:r>
      <w:r>
        <w:rPr/>
        <w:t>acarrea</w:t>
      </w:r>
      <w:r>
        <w:rPr>
          <w:spacing w:val="-5"/>
        </w:rPr>
        <w:t> </w:t>
      </w:r>
      <w:r>
        <w:rPr/>
        <w:t>consecuencias</w:t>
      </w:r>
      <w:r>
        <w:rPr>
          <w:spacing w:val="-4"/>
        </w:rPr>
        <w:t> </w:t>
      </w:r>
      <w:r>
        <w:rPr/>
        <w:t>importantes</w:t>
      </w:r>
      <w:hyperlink w:history="true" w:anchor="_bookmark121">
        <w:r>
          <w:rPr>
            <w:position w:val="7"/>
            <w:sz w:val="13"/>
          </w:rPr>
          <w:t>99</w:t>
        </w:r>
      </w:hyperlink>
      <w:r>
        <w:rPr/>
        <w:t>.</w:t>
      </w:r>
      <w:r>
        <w:rPr>
          <w:spacing w:val="-5"/>
        </w:rPr>
        <w:t> </w:t>
      </w:r>
      <w:r>
        <w:rPr/>
        <w:t>Determinar</w:t>
      </w:r>
      <w:r>
        <w:rPr>
          <w:spacing w:val="-5"/>
        </w:rPr>
        <w:t> </w:t>
      </w:r>
      <w:r>
        <w:rPr/>
        <w:t>lo</w:t>
      </w:r>
      <w:r>
        <w:rPr>
          <w:spacing w:val="-5"/>
        </w:rPr>
        <w:t> </w:t>
      </w:r>
      <w:r>
        <w:rPr/>
        <w:t>anterior</w:t>
      </w:r>
      <w:r>
        <w:rPr>
          <w:spacing w:val="-5"/>
        </w:rPr>
        <w:t> </w:t>
      </w:r>
      <w:r>
        <w:rPr/>
        <w:t>tiene</w:t>
      </w:r>
      <w:r>
        <w:rPr>
          <w:spacing w:val="-4"/>
        </w:rPr>
        <w:t> </w:t>
      </w:r>
      <w:r>
        <w:rPr/>
        <w:t>consecuencias</w:t>
      </w:r>
      <w:r>
        <w:rPr>
          <w:spacing w:val="-6"/>
        </w:rPr>
        <w:t> </w:t>
      </w:r>
      <w:r>
        <w:rPr/>
        <w:t>en</w:t>
      </w:r>
      <w:r>
        <w:rPr>
          <w:spacing w:val="-5"/>
        </w:rPr>
        <w:t> </w:t>
      </w:r>
      <w:r>
        <w:rPr/>
        <w:t>el</w:t>
      </w:r>
      <w:r>
        <w:rPr>
          <w:spacing w:val="-4"/>
        </w:rPr>
        <w:t> </w:t>
      </w:r>
      <w:r>
        <w:rPr/>
        <w:t>análisis</w:t>
      </w:r>
      <w:r>
        <w:rPr>
          <w:spacing w:val="-4"/>
        </w:rPr>
        <w:t> </w:t>
      </w:r>
      <w:r>
        <w:rPr/>
        <w:t>de la convencionalidad de la restricción al derecho a la libertad de expresión, toda vez que las expresiones</w:t>
      </w:r>
      <w:r>
        <w:rPr>
          <w:spacing w:val="-7"/>
        </w:rPr>
        <w:t> </w:t>
      </w:r>
      <w:r>
        <w:rPr/>
        <w:t>que</w:t>
      </w:r>
      <w:r>
        <w:rPr>
          <w:spacing w:val="-6"/>
        </w:rPr>
        <w:t> </w:t>
      </w:r>
      <w:r>
        <w:rPr/>
        <w:t>versan</w:t>
      </w:r>
      <w:r>
        <w:rPr>
          <w:spacing w:val="-6"/>
        </w:rPr>
        <w:t> </w:t>
      </w:r>
      <w:r>
        <w:rPr/>
        <w:t>sobre</w:t>
      </w:r>
      <w:r>
        <w:rPr>
          <w:spacing w:val="-6"/>
        </w:rPr>
        <w:t> </w:t>
      </w:r>
      <w:r>
        <w:rPr/>
        <w:t>cuestiones</w:t>
      </w:r>
      <w:r>
        <w:rPr>
          <w:spacing w:val="-5"/>
        </w:rPr>
        <w:t> </w:t>
      </w:r>
      <w:r>
        <w:rPr/>
        <w:t>de</w:t>
      </w:r>
      <w:r>
        <w:rPr>
          <w:spacing w:val="-6"/>
        </w:rPr>
        <w:t> </w:t>
      </w:r>
      <w:r>
        <w:rPr/>
        <w:t>interés</w:t>
      </w:r>
      <w:r>
        <w:rPr>
          <w:spacing w:val="-7"/>
        </w:rPr>
        <w:t> </w:t>
      </w:r>
      <w:r>
        <w:rPr/>
        <w:t>público</w:t>
      </w:r>
      <w:r>
        <w:rPr>
          <w:spacing w:val="-6"/>
        </w:rPr>
        <w:t> </w:t>
      </w:r>
      <w:r>
        <w:rPr/>
        <w:t>-como,</w:t>
      </w:r>
      <w:r>
        <w:rPr>
          <w:spacing w:val="-6"/>
        </w:rPr>
        <w:t> </w:t>
      </w:r>
      <w:r>
        <w:rPr/>
        <w:t>por</w:t>
      </w:r>
      <w:r>
        <w:rPr>
          <w:spacing w:val="-6"/>
        </w:rPr>
        <w:t> </w:t>
      </w:r>
      <w:r>
        <w:rPr/>
        <w:t>ejemplo,</w:t>
      </w:r>
      <w:r>
        <w:rPr>
          <w:spacing w:val="-6"/>
        </w:rPr>
        <w:t> </w:t>
      </w:r>
      <w:r>
        <w:rPr/>
        <w:t>las</w:t>
      </w:r>
      <w:r>
        <w:rPr>
          <w:spacing w:val="-5"/>
        </w:rPr>
        <w:t> </w:t>
      </w:r>
      <w:r>
        <w:rPr/>
        <w:t>concernientes</w:t>
      </w:r>
      <w:r>
        <w:rPr>
          <w:spacing w:val="-5"/>
        </w:rPr>
        <w:t> </w:t>
      </w:r>
      <w:r>
        <w:rPr/>
        <w:t>a la idoneidad de una persona para el desempeño de un cargo público o a los actos realizados por funcionarios públicos en el desempeño de sus labores- gozan de mayor protección, de manera tal que se propicie el debate</w:t>
      </w:r>
      <w:r>
        <w:rPr>
          <w:spacing w:val="-6"/>
        </w:rPr>
        <w:t> </w:t>
      </w:r>
      <w:r>
        <w:rPr/>
        <w:t>democrático</w:t>
      </w:r>
      <w:hyperlink w:history="true" w:anchor="_bookmark122">
        <w:r>
          <w:rPr>
            <w:position w:val="7"/>
            <w:sz w:val="13"/>
          </w:rPr>
          <w:t>100</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6" w:firstLine="0"/>
        <w:jc w:val="both"/>
        <w:rPr>
          <w:sz w:val="20"/>
        </w:rPr>
      </w:pPr>
      <w:r>
        <w:rPr>
          <w:sz w:val="20"/>
        </w:rPr>
        <w:t>Así,</w:t>
      </w:r>
      <w:r>
        <w:rPr>
          <w:spacing w:val="-8"/>
          <w:sz w:val="20"/>
        </w:rPr>
        <w:t> </w:t>
      </w:r>
      <w:r>
        <w:rPr>
          <w:sz w:val="20"/>
        </w:rPr>
        <w:t>la</w:t>
      </w:r>
      <w:r>
        <w:rPr>
          <w:spacing w:val="-8"/>
          <w:sz w:val="20"/>
        </w:rPr>
        <w:t> </w:t>
      </w:r>
      <w:r>
        <w:rPr>
          <w:sz w:val="20"/>
        </w:rPr>
        <w:t>Corte</w:t>
      </w:r>
      <w:r>
        <w:rPr>
          <w:spacing w:val="-7"/>
          <w:sz w:val="20"/>
        </w:rPr>
        <w:t> </w:t>
      </w:r>
      <w:r>
        <w:rPr>
          <w:sz w:val="20"/>
        </w:rPr>
        <w:t>ha</w:t>
      </w:r>
      <w:r>
        <w:rPr>
          <w:spacing w:val="-8"/>
          <w:sz w:val="20"/>
        </w:rPr>
        <w:t> </w:t>
      </w:r>
      <w:r>
        <w:rPr>
          <w:sz w:val="20"/>
        </w:rPr>
        <w:t>señalado</w:t>
      </w:r>
      <w:r>
        <w:rPr>
          <w:spacing w:val="-7"/>
          <w:sz w:val="20"/>
        </w:rPr>
        <w:t> </w:t>
      </w:r>
      <w:r>
        <w:rPr>
          <w:sz w:val="20"/>
        </w:rPr>
        <w:t>que,</w:t>
      </w:r>
      <w:r>
        <w:rPr>
          <w:spacing w:val="-8"/>
          <w:sz w:val="20"/>
        </w:rPr>
        <w:t> </w:t>
      </w:r>
      <w:r>
        <w:rPr>
          <w:sz w:val="20"/>
        </w:rPr>
        <w:t>en</w:t>
      </w:r>
      <w:r>
        <w:rPr>
          <w:spacing w:val="-8"/>
          <w:sz w:val="20"/>
        </w:rPr>
        <w:t> </w:t>
      </w:r>
      <w:r>
        <w:rPr>
          <w:sz w:val="20"/>
        </w:rPr>
        <w:t>una</w:t>
      </w:r>
      <w:r>
        <w:rPr>
          <w:spacing w:val="-8"/>
          <w:sz w:val="20"/>
        </w:rPr>
        <w:t> </w:t>
      </w:r>
      <w:r>
        <w:rPr>
          <w:sz w:val="20"/>
        </w:rPr>
        <w:t>sociedad</w:t>
      </w:r>
      <w:r>
        <w:rPr>
          <w:spacing w:val="-9"/>
          <w:sz w:val="20"/>
        </w:rPr>
        <w:t> </w:t>
      </w:r>
      <w:r>
        <w:rPr>
          <w:sz w:val="20"/>
        </w:rPr>
        <w:t>democrática,</w:t>
      </w:r>
      <w:r>
        <w:rPr>
          <w:spacing w:val="-7"/>
          <w:sz w:val="20"/>
        </w:rPr>
        <w:t> </w:t>
      </w:r>
      <w:r>
        <w:rPr>
          <w:sz w:val="20"/>
        </w:rPr>
        <w:t>aquellas</w:t>
      </w:r>
      <w:r>
        <w:rPr>
          <w:spacing w:val="-9"/>
          <w:sz w:val="20"/>
        </w:rPr>
        <w:t> </w:t>
      </w:r>
      <w:r>
        <w:rPr>
          <w:sz w:val="20"/>
        </w:rPr>
        <w:t>personas</w:t>
      </w:r>
      <w:r>
        <w:rPr>
          <w:spacing w:val="-8"/>
          <w:sz w:val="20"/>
        </w:rPr>
        <w:t> </w:t>
      </w:r>
      <w:r>
        <w:rPr>
          <w:sz w:val="20"/>
        </w:rPr>
        <w:t>que</w:t>
      </w:r>
      <w:r>
        <w:rPr>
          <w:spacing w:val="-7"/>
          <w:sz w:val="20"/>
        </w:rPr>
        <w:t> </w:t>
      </w:r>
      <w:r>
        <w:rPr>
          <w:sz w:val="20"/>
        </w:rPr>
        <w:t>influyen</w:t>
      </w:r>
      <w:r>
        <w:rPr>
          <w:spacing w:val="-9"/>
          <w:sz w:val="20"/>
        </w:rPr>
        <w:t> </w:t>
      </w:r>
      <w:r>
        <w:rPr>
          <w:sz w:val="20"/>
        </w:rPr>
        <w:t>en cuestiones</w:t>
      </w:r>
      <w:r>
        <w:rPr>
          <w:spacing w:val="-12"/>
          <w:sz w:val="20"/>
        </w:rPr>
        <w:t> </w:t>
      </w:r>
      <w:r>
        <w:rPr>
          <w:sz w:val="20"/>
        </w:rPr>
        <w:t>de</w:t>
      </w:r>
      <w:r>
        <w:rPr>
          <w:spacing w:val="-10"/>
          <w:sz w:val="20"/>
        </w:rPr>
        <w:t> </w:t>
      </w:r>
      <w:r>
        <w:rPr>
          <w:sz w:val="20"/>
        </w:rPr>
        <w:t>interés</w:t>
      </w:r>
      <w:r>
        <w:rPr>
          <w:spacing w:val="-10"/>
          <w:sz w:val="20"/>
        </w:rPr>
        <w:t> </w:t>
      </w:r>
      <w:r>
        <w:rPr>
          <w:sz w:val="20"/>
        </w:rPr>
        <w:t>público</w:t>
      </w:r>
      <w:r>
        <w:rPr>
          <w:spacing w:val="-12"/>
          <w:sz w:val="20"/>
        </w:rPr>
        <w:t> </w:t>
      </w:r>
      <w:r>
        <w:rPr>
          <w:sz w:val="20"/>
        </w:rPr>
        <w:t>están</w:t>
      </w:r>
      <w:r>
        <w:rPr>
          <w:spacing w:val="-10"/>
          <w:sz w:val="20"/>
        </w:rPr>
        <w:t> </w:t>
      </w:r>
      <w:r>
        <w:rPr>
          <w:sz w:val="20"/>
        </w:rPr>
        <w:t>más</w:t>
      </w:r>
      <w:r>
        <w:rPr>
          <w:spacing w:val="-10"/>
          <w:sz w:val="20"/>
        </w:rPr>
        <w:t> </w:t>
      </w:r>
      <w:r>
        <w:rPr>
          <w:sz w:val="20"/>
        </w:rPr>
        <w:t>expuestas</w:t>
      </w:r>
      <w:r>
        <w:rPr>
          <w:spacing w:val="-9"/>
          <w:sz w:val="20"/>
        </w:rPr>
        <w:t> </w:t>
      </w:r>
      <w:r>
        <w:rPr>
          <w:sz w:val="20"/>
        </w:rPr>
        <w:t>al</w:t>
      </w:r>
      <w:r>
        <w:rPr>
          <w:spacing w:val="-10"/>
          <w:sz w:val="20"/>
        </w:rPr>
        <w:t> </w:t>
      </w:r>
      <w:r>
        <w:rPr>
          <w:sz w:val="20"/>
        </w:rPr>
        <w:t>escrutinio</w:t>
      </w:r>
      <w:r>
        <w:rPr>
          <w:spacing w:val="-11"/>
          <w:sz w:val="20"/>
        </w:rPr>
        <w:t> </w:t>
      </w:r>
      <w:r>
        <w:rPr>
          <w:sz w:val="20"/>
        </w:rPr>
        <w:t>y</w:t>
      </w:r>
      <w:r>
        <w:rPr>
          <w:spacing w:val="-10"/>
          <w:sz w:val="20"/>
        </w:rPr>
        <w:t> </w:t>
      </w:r>
      <w:r>
        <w:rPr>
          <w:sz w:val="20"/>
        </w:rPr>
        <w:t>la</w:t>
      </w:r>
      <w:r>
        <w:rPr>
          <w:spacing w:val="-11"/>
          <w:sz w:val="20"/>
        </w:rPr>
        <w:t> </w:t>
      </w:r>
      <w:r>
        <w:rPr>
          <w:sz w:val="20"/>
        </w:rPr>
        <w:t>crítica</w:t>
      </w:r>
      <w:r>
        <w:rPr>
          <w:spacing w:val="-11"/>
          <w:sz w:val="20"/>
        </w:rPr>
        <w:t> </w:t>
      </w:r>
      <w:r>
        <w:rPr>
          <w:sz w:val="20"/>
        </w:rPr>
        <w:t>del</w:t>
      </w:r>
      <w:r>
        <w:rPr>
          <w:spacing w:val="-10"/>
          <w:sz w:val="20"/>
        </w:rPr>
        <w:t> </w:t>
      </w:r>
      <w:r>
        <w:rPr>
          <w:sz w:val="20"/>
        </w:rPr>
        <w:t>público.</w:t>
      </w:r>
      <w:r>
        <w:rPr>
          <w:spacing w:val="-10"/>
          <w:sz w:val="20"/>
        </w:rPr>
        <w:t> </w:t>
      </w:r>
      <w:r>
        <w:rPr>
          <w:sz w:val="20"/>
        </w:rPr>
        <w:t>Este</w:t>
      </w:r>
      <w:r>
        <w:rPr>
          <w:spacing w:val="-10"/>
          <w:sz w:val="20"/>
        </w:rPr>
        <w:t> </w:t>
      </w:r>
      <w:r>
        <w:rPr>
          <w:sz w:val="20"/>
        </w:rPr>
        <w:t>diferente umbral de protección se explica porque sus actividades salen del dominio de la esfera privada para insertarse en la esfera del debate público y, por tanto, se han expuesto voluntariamente a este escrutinio más exigente</w:t>
      </w:r>
      <w:hyperlink w:history="true" w:anchor="_bookmark123">
        <w:r>
          <w:rPr>
            <w:position w:val="7"/>
            <w:sz w:val="13"/>
          </w:rPr>
          <w:t>101</w:t>
        </w:r>
      </w:hyperlink>
      <w:r>
        <w:rPr>
          <w:sz w:val="20"/>
        </w:rPr>
        <w:t>. Esto no significa, de modo alguno, que el honor de las personas participantes en asuntos de interés público no deba ser jurídicamente protegido, sino que éste</w:t>
      </w:r>
      <w:r>
        <w:rPr>
          <w:spacing w:val="-47"/>
          <w:sz w:val="20"/>
        </w:rPr>
        <w:t> </w:t>
      </w:r>
      <w:r>
        <w:rPr>
          <w:sz w:val="20"/>
        </w:rPr>
        <w:t>debe serlo de manera acorde con los principios del pluralismo</w:t>
      </w:r>
      <w:r>
        <w:rPr>
          <w:spacing w:val="-17"/>
          <w:sz w:val="20"/>
        </w:rPr>
        <w:t> </w:t>
      </w:r>
      <w:r>
        <w:rPr>
          <w:sz w:val="20"/>
        </w:rPr>
        <w:t>democrático</w:t>
      </w:r>
      <w:hyperlink w:history="true" w:anchor="_bookmark124">
        <w:r>
          <w:rPr>
            <w:position w:val="7"/>
            <w:sz w:val="13"/>
          </w:rPr>
          <w:t>102</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0"/>
        <w:jc w:val="both"/>
        <w:rPr>
          <w:sz w:val="20"/>
        </w:rPr>
      </w:pPr>
      <w:r>
        <w:rPr>
          <w:sz w:val="20"/>
        </w:rPr>
        <w:t>Por otro lado, en relación con el carácter necesario y el riguroso análisis de proporcionalidad que debe regir entre la limitación al derecho a la libertad de expresión y la protección del derecho a la honra, se deberá buscar aquella intervención que, siendo la más idónea para restablecer la reputación</w:t>
      </w:r>
      <w:r>
        <w:rPr>
          <w:spacing w:val="-9"/>
          <w:sz w:val="20"/>
        </w:rPr>
        <w:t> </w:t>
      </w:r>
      <w:r>
        <w:rPr>
          <w:sz w:val="20"/>
        </w:rPr>
        <w:t>dañada,</w:t>
      </w:r>
      <w:r>
        <w:rPr>
          <w:spacing w:val="-8"/>
          <w:sz w:val="20"/>
        </w:rPr>
        <w:t> </w:t>
      </w:r>
      <w:r>
        <w:rPr>
          <w:sz w:val="20"/>
        </w:rPr>
        <w:t>contenga,</w:t>
      </w:r>
      <w:r>
        <w:rPr>
          <w:spacing w:val="-8"/>
          <w:sz w:val="20"/>
        </w:rPr>
        <w:t> </w:t>
      </w:r>
      <w:r>
        <w:rPr>
          <w:sz w:val="20"/>
        </w:rPr>
        <w:t>además,</w:t>
      </w:r>
      <w:r>
        <w:rPr>
          <w:spacing w:val="-6"/>
          <w:sz w:val="20"/>
        </w:rPr>
        <w:t> </w:t>
      </w:r>
      <w:r>
        <w:rPr>
          <w:sz w:val="20"/>
        </w:rPr>
        <w:t>un</w:t>
      </w:r>
      <w:r>
        <w:rPr>
          <w:spacing w:val="-8"/>
          <w:sz w:val="20"/>
        </w:rPr>
        <w:t> </w:t>
      </w:r>
      <w:r>
        <w:rPr>
          <w:sz w:val="20"/>
        </w:rPr>
        <w:t>grado</w:t>
      </w:r>
      <w:r>
        <w:rPr>
          <w:spacing w:val="-7"/>
          <w:sz w:val="20"/>
        </w:rPr>
        <w:t> </w:t>
      </w:r>
      <w:r>
        <w:rPr>
          <w:sz w:val="20"/>
        </w:rPr>
        <w:t>mínimo</w:t>
      </w:r>
      <w:r>
        <w:rPr>
          <w:spacing w:val="-10"/>
          <w:sz w:val="20"/>
        </w:rPr>
        <w:t> </w:t>
      </w:r>
      <w:r>
        <w:rPr>
          <w:sz w:val="20"/>
        </w:rPr>
        <w:t>de</w:t>
      </w:r>
      <w:r>
        <w:rPr>
          <w:spacing w:val="-6"/>
          <w:sz w:val="20"/>
        </w:rPr>
        <w:t> </w:t>
      </w:r>
      <w:r>
        <w:rPr>
          <w:sz w:val="20"/>
        </w:rPr>
        <w:t>afectación</w:t>
      </w:r>
      <w:r>
        <w:rPr>
          <w:spacing w:val="-8"/>
          <w:sz w:val="20"/>
        </w:rPr>
        <w:t> </w:t>
      </w:r>
      <w:r>
        <w:rPr>
          <w:sz w:val="20"/>
        </w:rPr>
        <w:t>en</w:t>
      </w:r>
      <w:r>
        <w:rPr>
          <w:spacing w:val="-8"/>
          <w:sz w:val="20"/>
        </w:rPr>
        <w:t> </w:t>
      </w:r>
      <w:r>
        <w:rPr>
          <w:sz w:val="20"/>
        </w:rPr>
        <w:t>el</w:t>
      </w:r>
      <w:r>
        <w:rPr>
          <w:spacing w:val="-7"/>
          <w:sz w:val="20"/>
        </w:rPr>
        <w:t> </w:t>
      </w:r>
      <w:r>
        <w:rPr>
          <w:sz w:val="20"/>
        </w:rPr>
        <w:t>ámbito</w:t>
      </w:r>
      <w:r>
        <w:rPr>
          <w:spacing w:val="-7"/>
          <w:sz w:val="20"/>
        </w:rPr>
        <w:t> </w:t>
      </w:r>
      <w:r>
        <w:rPr>
          <w:sz w:val="20"/>
        </w:rPr>
        <w:t>de</w:t>
      </w:r>
      <w:r>
        <w:rPr>
          <w:spacing w:val="-7"/>
          <w:sz w:val="20"/>
        </w:rPr>
        <w:t> </w:t>
      </w:r>
      <w:r>
        <w:rPr>
          <w:sz w:val="20"/>
        </w:rPr>
        <w:t>la</w:t>
      </w:r>
      <w:r>
        <w:rPr>
          <w:spacing w:val="-7"/>
          <w:sz w:val="20"/>
        </w:rPr>
        <w:t> </w:t>
      </w:r>
      <w:r>
        <w:rPr>
          <w:sz w:val="20"/>
        </w:rPr>
        <w:t>libertad</w:t>
      </w:r>
      <w:r>
        <w:rPr>
          <w:spacing w:val="-7"/>
          <w:sz w:val="20"/>
        </w:rPr>
        <w:t> </w:t>
      </w:r>
      <w:r>
        <w:rPr>
          <w:sz w:val="20"/>
        </w:rPr>
        <w:t>de expresión</w:t>
      </w:r>
      <w:hyperlink w:history="true" w:anchor="_bookmark125">
        <w:r>
          <w:rPr>
            <w:position w:val="7"/>
            <w:sz w:val="13"/>
          </w:rPr>
          <w:t>103</w:t>
        </w:r>
      </w:hyperlink>
      <w:r>
        <w:rPr>
          <w:sz w:val="20"/>
        </w:rPr>
        <w:t>. A este respecto, en el marco de la libertad de información, el Tribunal considera que existe un deber del periodista de constatar en forma razonable, aunque no necesariamente exhaustiva, los hechos que divulga</w:t>
      </w:r>
      <w:hyperlink w:history="true" w:anchor="_bookmark126">
        <w:r>
          <w:rPr>
            <w:position w:val="7"/>
            <w:sz w:val="13"/>
          </w:rPr>
          <w:t>104</w:t>
        </w:r>
      </w:hyperlink>
      <w:r>
        <w:rPr>
          <w:sz w:val="20"/>
        </w:rPr>
        <w:t>. Ahora bien, esto no significa una exigencia estricta de veracidad, por lo menos en lo que hace referencia a cuestiones de interés público, reconociendo como descargo el que la publicación se haga de buena fe o justificadamente y siempre de conformidad</w:t>
      </w:r>
      <w:r>
        <w:rPr>
          <w:spacing w:val="-11"/>
          <w:sz w:val="20"/>
        </w:rPr>
        <w:t> </w:t>
      </w:r>
      <w:r>
        <w:rPr>
          <w:sz w:val="20"/>
        </w:rPr>
        <w:t>con</w:t>
      </w:r>
      <w:r>
        <w:rPr>
          <w:spacing w:val="-11"/>
          <w:sz w:val="20"/>
        </w:rPr>
        <w:t> </w:t>
      </w:r>
      <w:r>
        <w:rPr>
          <w:sz w:val="20"/>
        </w:rPr>
        <w:t>unos</w:t>
      </w:r>
      <w:r>
        <w:rPr>
          <w:spacing w:val="-12"/>
          <w:sz w:val="20"/>
        </w:rPr>
        <w:t> </w:t>
      </w:r>
      <w:r>
        <w:rPr>
          <w:sz w:val="20"/>
        </w:rPr>
        <w:t>estándares</w:t>
      </w:r>
      <w:r>
        <w:rPr>
          <w:spacing w:val="-13"/>
          <w:sz w:val="20"/>
        </w:rPr>
        <w:t> </w:t>
      </w:r>
      <w:r>
        <w:rPr>
          <w:sz w:val="20"/>
        </w:rPr>
        <w:t>mínimos</w:t>
      </w:r>
      <w:r>
        <w:rPr>
          <w:spacing w:val="-12"/>
          <w:sz w:val="20"/>
        </w:rPr>
        <w:t> </w:t>
      </w:r>
      <w:r>
        <w:rPr>
          <w:sz w:val="20"/>
        </w:rPr>
        <w:t>de</w:t>
      </w:r>
      <w:r>
        <w:rPr>
          <w:spacing w:val="-12"/>
          <w:sz w:val="20"/>
        </w:rPr>
        <w:t> </w:t>
      </w:r>
      <w:r>
        <w:rPr>
          <w:sz w:val="20"/>
        </w:rPr>
        <w:t>ética</w:t>
      </w:r>
      <w:r>
        <w:rPr>
          <w:spacing w:val="-12"/>
          <w:sz w:val="20"/>
        </w:rPr>
        <w:t> </w:t>
      </w:r>
      <w:r>
        <w:rPr>
          <w:sz w:val="20"/>
        </w:rPr>
        <w:t>y</w:t>
      </w:r>
      <w:r>
        <w:rPr>
          <w:spacing w:val="-12"/>
          <w:sz w:val="20"/>
        </w:rPr>
        <w:t> </w:t>
      </w:r>
      <w:r>
        <w:rPr>
          <w:sz w:val="20"/>
        </w:rPr>
        <w:t>profesionalidad</w:t>
      </w:r>
      <w:r>
        <w:rPr>
          <w:spacing w:val="-13"/>
          <w:sz w:val="20"/>
        </w:rPr>
        <w:t> </w:t>
      </w:r>
      <w:r>
        <w:rPr>
          <w:sz w:val="20"/>
        </w:rPr>
        <w:t>en</w:t>
      </w:r>
      <w:r>
        <w:rPr>
          <w:spacing w:val="-11"/>
          <w:sz w:val="20"/>
        </w:rPr>
        <w:t> </w:t>
      </w:r>
      <w:r>
        <w:rPr>
          <w:sz w:val="20"/>
        </w:rPr>
        <w:t>la</w:t>
      </w:r>
      <w:r>
        <w:rPr>
          <w:spacing w:val="-12"/>
          <w:sz w:val="20"/>
        </w:rPr>
        <w:t> </w:t>
      </w:r>
      <w:r>
        <w:rPr>
          <w:sz w:val="20"/>
        </w:rPr>
        <w:t>búsqueda</w:t>
      </w:r>
      <w:r>
        <w:rPr>
          <w:spacing w:val="-11"/>
          <w:sz w:val="20"/>
        </w:rPr>
        <w:t> </w:t>
      </w:r>
      <w:r>
        <w:rPr>
          <w:sz w:val="20"/>
        </w:rPr>
        <w:t>de</w:t>
      </w:r>
      <w:r>
        <w:rPr>
          <w:spacing w:val="-11"/>
          <w:sz w:val="20"/>
        </w:rPr>
        <w:t> </w:t>
      </w:r>
      <w:r>
        <w:rPr>
          <w:sz w:val="20"/>
        </w:rPr>
        <w:t>la</w:t>
      </w:r>
      <w:r>
        <w:rPr>
          <w:spacing w:val="-12"/>
          <w:sz w:val="20"/>
        </w:rPr>
        <w:t> </w:t>
      </w:r>
      <w:r>
        <w:rPr>
          <w:sz w:val="20"/>
        </w:rPr>
        <w:t>verdad</w:t>
      </w:r>
      <w:hyperlink w:history="true" w:anchor="_bookmark127">
        <w:r>
          <w:rPr>
            <w:position w:val="7"/>
            <w:sz w:val="13"/>
          </w:rPr>
          <w:t>105</w:t>
        </w:r>
      </w:hyperlink>
      <w:r>
        <w:rPr>
          <w:sz w:val="20"/>
        </w:rPr>
        <w:t>. Asimismo, el Tribunal advierte que, para que exista el periodismo de investigación en una sociedad democrática,</w:t>
      </w:r>
      <w:r>
        <w:rPr>
          <w:spacing w:val="-16"/>
          <w:sz w:val="20"/>
        </w:rPr>
        <w:t> </w:t>
      </w:r>
      <w:r>
        <w:rPr>
          <w:sz w:val="20"/>
        </w:rPr>
        <w:t>es</w:t>
      </w:r>
      <w:r>
        <w:rPr>
          <w:spacing w:val="-16"/>
          <w:sz w:val="20"/>
        </w:rPr>
        <w:t> </w:t>
      </w:r>
      <w:r>
        <w:rPr>
          <w:sz w:val="20"/>
        </w:rPr>
        <w:t>necesario</w:t>
      </w:r>
      <w:r>
        <w:rPr>
          <w:spacing w:val="-16"/>
          <w:sz w:val="20"/>
        </w:rPr>
        <w:t> </w:t>
      </w:r>
      <w:r>
        <w:rPr>
          <w:sz w:val="20"/>
        </w:rPr>
        <w:t>dejar</w:t>
      </w:r>
      <w:r>
        <w:rPr>
          <w:spacing w:val="-17"/>
          <w:sz w:val="20"/>
        </w:rPr>
        <w:t> </w:t>
      </w:r>
      <w:r>
        <w:rPr>
          <w:sz w:val="20"/>
        </w:rPr>
        <w:t>a</w:t>
      </w:r>
      <w:r>
        <w:rPr>
          <w:spacing w:val="-17"/>
          <w:sz w:val="20"/>
        </w:rPr>
        <w:t> </w:t>
      </w:r>
      <w:r>
        <w:rPr>
          <w:sz w:val="20"/>
        </w:rPr>
        <w:t>los</w:t>
      </w:r>
      <w:r>
        <w:rPr>
          <w:spacing w:val="-15"/>
          <w:sz w:val="20"/>
        </w:rPr>
        <w:t> </w:t>
      </w:r>
      <w:r>
        <w:rPr>
          <w:sz w:val="20"/>
        </w:rPr>
        <w:t>periodistas</w:t>
      </w:r>
      <w:r>
        <w:rPr>
          <w:spacing w:val="-15"/>
          <w:sz w:val="20"/>
        </w:rPr>
        <w:t> </w:t>
      </w:r>
      <w:r>
        <w:rPr>
          <w:sz w:val="20"/>
        </w:rPr>
        <w:t>“espacio</w:t>
      </w:r>
      <w:r>
        <w:rPr>
          <w:spacing w:val="-16"/>
          <w:sz w:val="20"/>
        </w:rPr>
        <w:t> </w:t>
      </w:r>
      <w:r>
        <w:rPr>
          <w:sz w:val="20"/>
        </w:rPr>
        <w:t>para</w:t>
      </w:r>
      <w:r>
        <w:rPr>
          <w:spacing w:val="-16"/>
          <w:sz w:val="20"/>
        </w:rPr>
        <w:t> </w:t>
      </w:r>
      <w:r>
        <w:rPr>
          <w:sz w:val="20"/>
        </w:rPr>
        <w:t>el</w:t>
      </w:r>
      <w:r>
        <w:rPr>
          <w:spacing w:val="-17"/>
          <w:sz w:val="20"/>
        </w:rPr>
        <w:t> </w:t>
      </w:r>
      <w:r>
        <w:rPr>
          <w:sz w:val="20"/>
        </w:rPr>
        <w:t>error”,</w:t>
      </w:r>
      <w:r>
        <w:rPr>
          <w:spacing w:val="-15"/>
          <w:sz w:val="20"/>
        </w:rPr>
        <w:t> </w:t>
      </w:r>
      <w:r>
        <w:rPr>
          <w:sz w:val="20"/>
        </w:rPr>
        <w:t>toda</w:t>
      </w:r>
      <w:r>
        <w:rPr>
          <w:spacing w:val="-17"/>
          <w:sz w:val="20"/>
        </w:rPr>
        <w:t> </w:t>
      </w:r>
      <w:r>
        <w:rPr>
          <w:sz w:val="20"/>
        </w:rPr>
        <w:t>vez</w:t>
      </w:r>
      <w:r>
        <w:rPr>
          <w:spacing w:val="-16"/>
          <w:sz w:val="20"/>
        </w:rPr>
        <w:t> </w:t>
      </w:r>
      <w:r>
        <w:rPr>
          <w:sz w:val="20"/>
        </w:rPr>
        <w:t>que</w:t>
      </w:r>
      <w:r>
        <w:rPr>
          <w:spacing w:val="-16"/>
          <w:sz w:val="20"/>
        </w:rPr>
        <w:t> </w:t>
      </w:r>
      <w:r>
        <w:rPr>
          <w:sz w:val="20"/>
        </w:rPr>
        <w:t>sin</w:t>
      </w:r>
      <w:r>
        <w:rPr>
          <w:spacing w:val="-16"/>
          <w:sz w:val="20"/>
        </w:rPr>
        <w:t> </w:t>
      </w:r>
      <w:r>
        <w:rPr>
          <w:sz w:val="20"/>
        </w:rPr>
        <w:t>ese</w:t>
      </w:r>
      <w:r>
        <w:rPr>
          <w:spacing w:val="-17"/>
          <w:sz w:val="20"/>
        </w:rPr>
        <w:t> </w:t>
      </w:r>
      <w:r>
        <w:rPr>
          <w:sz w:val="20"/>
        </w:rPr>
        <w:t>margen de error no puede existir un periodismo independiente ni la posibilidad, por tanto, del necesario escrutinio democrático que dimana de</w:t>
      </w:r>
      <w:r>
        <w:rPr>
          <w:spacing w:val="-8"/>
          <w:sz w:val="20"/>
        </w:rPr>
        <w:t> </w:t>
      </w:r>
      <w:r>
        <w:rPr>
          <w:sz w:val="20"/>
        </w:rPr>
        <w:t>este</w:t>
      </w:r>
      <w:hyperlink w:history="true" w:anchor="_bookmark128">
        <w:r>
          <w:rPr>
            <w:position w:val="7"/>
            <w:sz w:val="13"/>
          </w:rPr>
          <w:t>106</w:t>
        </w:r>
      </w:hyperlink>
      <w:r>
        <w:rPr>
          <w:sz w:val="20"/>
        </w:rPr>
        <w:t>.</w:t>
      </w:r>
    </w:p>
    <w:p>
      <w:pPr>
        <w:pStyle w:val="BodyText"/>
      </w:pPr>
    </w:p>
    <w:p>
      <w:pPr>
        <w:pStyle w:val="BodyText"/>
      </w:pPr>
    </w:p>
    <w:p>
      <w:pPr>
        <w:pStyle w:val="BodyText"/>
        <w:spacing w:before="6"/>
        <w:rPr>
          <w:sz w:val="11"/>
        </w:rPr>
      </w:pPr>
      <w:r>
        <w:rPr/>
        <w:pict>
          <v:line style="position:absolute;mso-position-horizontal-relative:page;mso-position-vertical-relative:paragraph;z-index:1456;mso-wrap-distance-left:0;mso-wrap-distance-right:0" from="54pt,9.237535pt" to="198pt,9.237535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0" w:firstLine="0"/>
        <w:jc w:val="both"/>
        <w:rPr>
          <w:sz w:val="16"/>
        </w:rPr>
      </w:pPr>
      <w:bookmarkStart w:name="_bookmark120" w:id="156"/>
      <w:bookmarkEnd w:id="156"/>
      <w:r>
        <w:rPr/>
      </w:r>
      <w:r>
        <w:rPr>
          <w:position w:val="6"/>
          <w:sz w:val="10"/>
        </w:rPr>
        <w:t>98</w:t>
        <w:tab/>
      </w:r>
      <w:r>
        <w:rPr>
          <w:i/>
          <w:sz w:val="16"/>
        </w:rPr>
        <w:t>Cfr</w:t>
      </w:r>
      <w:r>
        <w:rPr>
          <w:sz w:val="16"/>
        </w:rPr>
        <w:t>.</w:t>
      </w:r>
      <w:r>
        <w:rPr>
          <w:spacing w:val="-3"/>
          <w:sz w:val="16"/>
        </w:rPr>
        <w:t> </w:t>
      </w:r>
      <w:r>
        <w:rPr>
          <w:i/>
          <w:sz w:val="16"/>
        </w:rPr>
        <w:t>Caso</w:t>
      </w:r>
      <w:r>
        <w:rPr>
          <w:i/>
          <w:spacing w:val="-2"/>
          <w:sz w:val="16"/>
        </w:rPr>
        <w:t> </w:t>
      </w:r>
      <w:r>
        <w:rPr>
          <w:i/>
          <w:sz w:val="16"/>
        </w:rPr>
        <w:t>Mémoli</w:t>
      </w:r>
      <w:r>
        <w:rPr>
          <w:i/>
          <w:spacing w:val="-2"/>
          <w:sz w:val="16"/>
        </w:rPr>
        <w:t> </w:t>
      </w:r>
      <w:r>
        <w:rPr>
          <w:i/>
          <w:sz w:val="16"/>
        </w:rPr>
        <w:t>Vs.</w:t>
      </w:r>
      <w:r>
        <w:rPr>
          <w:i/>
          <w:spacing w:val="-3"/>
          <w:sz w:val="16"/>
        </w:rPr>
        <w:t> </w:t>
      </w:r>
      <w:r>
        <w:rPr>
          <w:i/>
          <w:sz w:val="16"/>
        </w:rPr>
        <w:t>Argentina</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145,</w:t>
      </w:r>
      <w:r>
        <w:rPr>
          <w:spacing w:val="-3"/>
          <w:sz w:val="16"/>
        </w:rPr>
        <w:t> </w:t>
      </w:r>
      <w:r>
        <w:rPr>
          <w:sz w:val="16"/>
        </w:rPr>
        <w:t>y</w:t>
      </w:r>
      <w:r>
        <w:rPr>
          <w:spacing w:val="-2"/>
          <w:sz w:val="16"/>
        </w:rPr>
        <w:t> </w:t>
      </w:r>
      <w:r>
        <w:rPr>
          <w:i/>
          <w:sz w:val="16"/>
        </w:rPr>
        <w:t>Caso</w:t>
      </w:r>
      <w:r>
        <w:rPr>
          <w:i/>
          <w:spacing w:val="-2"/>
          <w:sz w:val="16"/>
        </w:rPr>
        <w:t> </w:t>
      </w:r>
      <w:r>
        <w:rPr>
          <w:i/>
          <w:sz w:val="16"/>
        </w:rPr>
        <w:t>Lagos</w:t>
      </w:r>
      <w:r>
        <w:rPr>
          <w:i/>
          <w:spacing w:val="-3"/>
          <w:sz w:val="16"/>
        </w:rPr>
        <w:t> </w:t>
      </w:r>
      <w:r>
        <w:rPr>
          <w:i/>
          <w:sz w:val="16"/>
        </w:rPr>
        <w:t>del</w:t>
      </w:r>
      <w:r>
        <w:rPr>
          <w:i/>
          <w:spacing w:val="-2"/>
          <w:sz w:val="16"/>
        </w:rPr>
        <w:t> </w:t>
      </w:r>
      <w:r>
        <w:rPr>
          <w:i/>
          <w:sz w:val="16"/>
        </w:rPr>
        <w:t>Campo</w:t>
      </w:r>
      <w:r>
        <w:rPr>
          <w:i/>
          <w:spacing w:val="-2"/>
          <w:sz w:val="16"/>
        </w:rPr>
        <w:t> </w:t>
      </w:r>
      <w:r>
        <w:rPr>
          <w:i/>
          <w:sz w:val="16"/>
        </w:rPr>
        <w:t>Vs.</w:t>
      </w:r>
      <w:r>
        <w:rPr>
          <w:i/>
          <w:spacing w:val="-3"/>
          <w:sz w:val="16"/>
        </w:rPr>
        <w:t> </w:t>
      </w:r>
      <w:r>
        <w:rPr>
          <w:i/>
          <w:sz w:val="16"/>
        </w:rPr>
        <w:t>Perú,</w:t>
      </w:r>
      <w:r>
        <w:rPr>
          <w:i/>
          <w:spacing w:val="-2"/>
          <w:sz w:val="16"/>
        </w:rPr>
        <w:t> </w:t>
      </w:r>
      <w:r>
        <w:rPr>
          <w:i/>
          <w:sz w:val="16"/>
        </w:rPr>
        <w:t>supra</w:t>
      </w:r>
      <w:r>
        <w:rPr>
          <w:sz w:val="16"/>
        </w:rPr>
        <w:t>,</w:t>
      </w:r>
      <w:r>
        <w:rPr>
          <w:spacing w:val="-3"/>
          <w:sz w:val="16"/>
        </w:rPr>
        <w:t> </w:t>
      </w:r>
      <w:r>
        <w:rPr>
          <w:sz w:val="16"/>
        </w:rPr>
        <w:t>párr.</w:t>
      </w:r>
      <w:r>
        <w:rPr>
          <w:spacing w:val="-3"/>
          <w:sz w:val="16"/>
        </w:rPr>
        <w:t> </w:t>
      </w:r>
      <w:r>
        <w:rPr>
          <w:sz w:val="16"/>
        </w:rPr>
        <w:t>109.</w:t>
      </w:r>
    </w:p>
    <w:p>
      <w:pPr>
        <w:tabs>
          <w:tab w:pos="839" w:val="left" w:leader="none"/>
        </w:tabs>
        <w:spacing w:before="39"/>
        <w:ind w:left="119" w:right="119" w:firstLine="0"/>
        <w:jc w:val="left"/>
        <w:rPr>
          <w:sz w:val="16"/>
        </w:rPr>
      </w:pPr>
      <w:bookmarkStart w:name="_bookmark121" w:id="157"/>
      <w:bookmarkEnd w:id="157"/>
      <w:r>
        <w:rPr/>
      </w:r>
      <w:r>
        <w:rPr>
          <w:position w:val="6"/>
          <w:sz w:val="10"/>
        </w:rPr>
        <w:t>99</w:t>
        <w:tab/>
      </w:r>
      <w:r>
        <w:rPr>
          <w:i/>
          <w:sz w:val="16"/>
        </w:rPr>
        <w:t>Cfr.</w:t>
      </w:r>
      <w:r>
        <w:rPr>
          <w:i/>
          <w:spacing w:val="-9"/>
          <w:sz w:val="16"/>
        </w:rPr>
        <w:t> </w:t>
      </w:r>
      <w:r>
        <w:rPr>
          <w:i/>
          <w:sz w:val="16"/>
        </w:rPr>
        <w:t>Caso</w:t>
      </w:r>
      <w:r>
        <w:rPr>
          <w:i/>
          <w:spacing w:val="-8"/>
          <w:sz w:val="16"/>
        </w:rPr>
        <w:t> </w:t>
      </w:r>
      <w:r>
        <w:rPr>
          <w:i/>
          <w:sz w:val="16"/>
        </w:rPr>
        <w:t>Tristán</w:t>
      </w:r>
      <w:r>
        <w:rPr>
          <w:i/>
          <w:spacing w:val="-8"/>
          <w:sz w:val="16"/>
        </w:rPr>
        <w:t> </w:t>
      </w:r>
      <w:r>
        <w:rPr>
          <w:i/>
          <w:sz w:val="16"/>
        </w:rPr>
        <w:t>Donoso</w:t>
      </w:r>
      <w:r>
        <w:rPr>
          <w:i/>
          <w:spacing w:val="-8"/>
          <w:sz w:val="16"/>
        </w:rPr>
        <w:t> </w:t>
      </w:r>
      <w:r>
        <w:rPr>
          <w:i/>
          <w:sz w:val="16"/>
        </w:rPr>
        <w:t>Vs.</w:t>
      </w:r>
      <w:r>
        <w:rPr>
          <w:i/>
          <w:spacing w:val="-7"/>
          <w:sz w:val="16"/>
        </w:rPr>
        <w:t> </w:t>
      </w:r>
      <w:r>
        <w:rPr>
          <w:i/>
          <w:sz w:val="16"/>
        </w:rPr>
        <w:t>Panamá,</w:t>
      </w:r>
      <w:r>
        <w:rPr>
          <w:i/>
          <w:spacing w:val="-9"/>
          <w:sz w:val="16"/>
        </w:rPr>
        <w:t> </w:t>
      </w:r>
      <w:r>
        <w:rPr>
          <w:i/>
          <w:sz w:val="16"/>
        </w:rPr>
        <w:t>supra</w:t>
      </w:r>
      <w:r>
        <w:rPr>
          <w:sz w:val="16"/>
        </w:rPr>
        <w:t>,</w:t>
      </w:r>
      <w:r>
        <w:rPr>
          <w:spacing w:val="-9"/>
          <w:sz w:val="16"/>
        </w:rPr>
        <w:t> </w:t>
      </w:r>
      <w:r>
        <w:rPr>
          <w:sz w:val="16"/>
        </w:rPr>
        <w:t>párr.</w:t>
      </w:r>
      <w:r>
        <w:rPr>
          <w:spacing w:val="-9"/>
          <w:sz w:val="16"/>
        </w:rPr>
        <w:t> </w:t>
      </w:r>
      <w:r>
        <w:rPr>
          <w:sz w:val="16"/>
        </w:rPr>
        <w:t>51;</w:t>
      </w:r>
      <w:r>
        <w:rPr>
          <w:spacing w:val="-9"/>
          <w:sz w:val="16"/>
        </w:rPr>
        <w:t> </w:t>
      </w:r>
      <w:r>
        <w:rPr>
          <w:i/>
          <w:sz w:val="16"/>
        </w:rPr>
        <w:t>Caso</w:t>
      </w:r>
      <w:r>
        <w:rPr>
          <w:i/>
          <w:spacing w:val="-8"/>
          <w:sz w:val="16"/>
        </w:rPr>
        <w:t> </w:t>
      </w:r>
      <w:r>
        <w:rPr>
          <w:i/>
          <w:sz w:val="16"/>
        </w:rPr>
        <w:t>Fontevecchia</w:t>
      </w:r>
      <w:r>
        <w:rPr>
          <w:i/>
          <w:spacing w:val="-7"/>
          <w:sz w:val="16"/>
        </w:rPr>
        <w:t> </w:t>
      </w:r>
      <w:r>
        <w:rPr>
          <w:i/>
          <w:sz w:val="16"/>
        </w:rPr>
        <w:t>y</w:t>
      </w:r>
      <w:r>
        <w:rPr>
          <w:i/>
          <w:spacing w:val="-8"/>
          <w:sz w:val="16"/>
        </w:rPr>
        <w:t> </w:t>
      </w:r>
      <w:r>
        <w:rPr>
          <w:i/>
          <w:sz w:val="16"/>
        </w:rPr>
        <w:t>D’Amico</w:t>
      </w:r>
      <w:r>
        <w:rPr>
          <w:i/>
          <w:spacing w:val="-8"/>
          <w:sz w:val="16"/>
        </w:rPr>
        <w:t> </w:t>
      </w:r>
      <w:r>
        <w:rPr>
          <w:i/>
          <w:sz w:val="16"/>
        </w:rPr>
        <w:t>Vs.</w:t>
      </w:r>
      <w:r>
        <w:rPr>
          <w:i/>
          <w:spacing w:val="-9"/>
          <w:sz w:val="16"/>
        </w:rPr>
        <w:t> </w:t>
      </w:r>
      <w:r>
        <w:rPr>
          <w:i/>
          <w:sz w:val="16"/>
        </w:rPr>
        <w:t>Argentina,</w:t>
      </w:r>
      <w:r>
        <w:rPr>
          <w:i/>
          <w:spacing w:val="-9"/>
          <w:sz w:val="16"/>
        </w:rPr>
        <w:t> </w:t>
      </w:r>
      <w:r>
        <w:rPr>
          <w:i/>
          <w:sz w:val="16"/>
        </w:rPr>
        <w:t>supra</w:t>
      </w:r>
      <w:r>
        <w:rPr>
          <w:sz w:val="16"/>
        </w:rPr>
        <w:t>,</w:t>
      </w:r>
      <w:r>
        <w:rPr>
          <w:spacing w:val="-9"/>
          <w:sz w:val="16"/>
        </w:rPr>
        <w:t> </w:t>
      </w:r>
      <w:r>
        <w:rPr>
          <w:sz w:val="16"/>
        </w:rPr>
        <w:t>párr.</w:t>
      </w:r>
      <w:r>
        <w:rPr>
          <w:spacing w:val="-9"/>
          <w:sz w:val="16"/>
        </w:rPr>
        <w:t> </w:t>
      </w:r>
      <w:r>
        <w:rPr>
          <w:sz w:val="16"/>
        </w:rPr>
        <w:t>121,</w:t>
      </w:r>
      <w:r>
        <w:rPr>
          <w:w w:val="99"/>
          <w:sz w:val="16"/>
        </w:rPr>
        <w:t> </w:t>
      </w:r>
      <w:r>
        <w:rPr>
          <w:sz w:val="16"/>
        </w:rPr>
        <w:t>y </w:t>
      </w:r>
      <w:r>
        <w:rPr>
          <w:i/>
          <w:sz w:val="16"/>
        </w:rPr>
        <w:t>Caso Lagos del Campo Vs. Perú, supra</w:t>
      </w:r>
      <w:r>
        <w:rPr>
          <w:sz w:val="16"/>
        </w:rPr>
        <w:t>, párr.</w:t>
      </w:r>
      <w:r>
        <w:rPr>
          <w:spacing w:val="-20"/>
          <w:sz w:val="16"/>
        </w:rPr>
        <w:t> </w:t>
      </w:r>
      <w:r>
        <w:rPr>
          <w:sz w:val="16"/>
        </w:rPr>
        <w:t>110.</w:t>
      </w:r>
    </w:p>
    <w:p>
      <w:pPr>
        <w:tabs>
          <w:tab w:pos="839" w:val="left" w:leader="none"/>
        </w:tabs>
        <w:spacing w:before="39"/>
        <w:ind w:left="119" w:right="119" w:firstLine="0"/>
        <w:jc w:val="left"/>
        <w:rPr>
          <w:sz w:val="16"/>
        </w:rPr>
      </w:pPr>
      <w:bookmarkStart w:name="_bookmark122" w:id="158"/>
      <w:bookmarkEnd w:id="158"/>
      <w:r>
        <w:rPr/>
      </w:r>
      <w:r>
        <w:rPr>
          <w:position w:val="6"/>
          <w:sz w:val="10"/>
        </w:rPr>
        <w:t>100</w:t>
        <w:tab/>
      </w:r>
      <w:r>
        <w:rPr>
          <w:i/>
          <w:sz w:val="16"/>
        </w:rPr>
        <w:t>Cfr. Caso Herrera Ulloa Vs. Costa Rica, supra, </w:t>
      </w:r>
      <w:r>
        <w:rPr>
          <w:sz w:val="16"/>
        </w:rPr>
        <w:t>párr. 128, y </w:t>
      </w:r>
      <w:r>
        <w:rPr>
          <w:i/>
          <w:sz w:val="16"/>
        </w:rPr>
        <w:t>Caso Fontevecchia y D’Amico Vs. Argentina,</w:t>
      </w:r>
      <w:r>
        <w:rPr>
          <w:i/>
          <w:spacing w:val="-8"/>
          <w:sz w:val="16"/>
        </w:rPr>
        <w:t> </w:t>
      </w:r>
      <w:r>
        <w:rPr>
          <w:i/>
          <w:sz w:val="16"/>
        </w:rPr>
        <w:t>supra,</w:t>
      </w:r>
      <w:r>
        <w:rPr>
          <w:i/>
          <w:spacing w:val="-1"/>
          <w:sz w:val="16"/>
        </w:rPr>
        <w:t> </w:t>
      </w:r>
      <w:r>
        <w:rPr>
          <w:sz w:val="16"/>
        </w:rPr>
        <w:t>párr.</w:t>
      </w:r>
      <w:r>
        <w:rPr>
          <w:w w:val="99"/>
          <w:sz w:val="16"/>
        </w:rPr>
        <w:t> </w:t>
      </w:r>
      <w:r>
        <w:rPr>
          <w:sz w:val="16"/>
        </w:rPr>
        <w:t>47.</w:t>
      </w:r>
    </w:p>
    <w:p>
      <w:pPr>
        <w:spacing w:before="40"/>
        <w:ind w:left="120" w:right="0" w:firstLine="0"/>
        <w:jc w:val="both"/>
        <w:rPr>
          <w:sz w:val="16"/>
        </w:rPr>
      </w:pPr>
      <w:bookmarkStart w:name="_bookmark123" w:id="159"/>
      <w:bookmarkEnd w:id="159"/>
      <w:r>
        <w:rPr/>
      </w:r>
      <w:r>
        <w:rPr>
          <w:position w:val="6"/>
          <w:sz w:val="10"/>
        </w:rPr>
        <w:t>101         </w:t>
      </w:r>
      <w:r>
        <w:rPr>
          <w:i/>
          <w:sz w:val="16"/>
        </w:rPr>
        <w:t>Cfr. Caso Herrera Ulloa Vs. Costa Rica, supra, </w:t>
      </w:r>
      <w:r>
        <w:rPr>
          <w:sz w:val="16"/>
        </w:rPr>
        <w:t>párr. 129, y </w:t>
      </w:r>
      <w:r>
        <w:rPr>
          <w:i/>
          <w:sz w:val="16"/>
        </w:rPr>
        <w:t>Caso Tristán Donoso Vs. Panamá, supra</w:t>
      </w:r>
      <w:r>
        <w:rPr>
          <w:sz w:val="16"/>
        </w:rPr>
        <w:t>, párr. 115.</w:t>
      </w:r>
    </w:p>
    <w:p>
      <w:pPr>
        <w:spacing w:before="38"/>
        <w:ind w:left="120" w:right="0" w:firstLine="0"/>
        <w:jc w:val="both"/>
        <w:rPr>
          <w:sz w:val="16"/>
        </w:rPr>
      </w:pPr>
      <w:bookmarkStart w:name="_bookmark124" w:id="160"/>
      <w:bookmarkEnd w:id="160"/>
      <w:r>
        <w:rPr/>
      </w:r>
      <w:r>
        <w:rPr>
          <w:position w:val="6"/>
          <w:sz w:val="10"/>
        </w:rPr>
        <w:t>102         </w:t>
      </w:r>
      <w:r>
        <w:rPr>
          <w:i/>
          <w:sz w:val="16"/>
        </w:rPr>
        <w:t>Cfr. Caso Herrera Ulloa Vs. Costa Rica, supra, </w:t>
      </w:r>
      <w:r>
        <w:rPr>
          <w:sz w:val="16"/>
        </w:rPr>
        <w:t>párr. 128.</w:t>
      </w:r>
    </w:p>
    <w:p>
      <w:pPr>
        <w:tabs>
          <w:tab w:pos="839" w:val="left" w:leader="none"/>
        </w:tabs>
        <w:spacing w:before="40"/>
        <w:ind w:left="119" w:right="119" w:firstLine="0"/>
        <w:jc w:val="left"/>
        <w:rPr>
          <w:sz w:val="16"/>
        </w:rPr>
      </w:pPr>
      <w:bookmarkStart w:name="_bookmark125" w:id="161"/>
      <w:bookmarkEnd w:id="161"/>
      <w:r>
        <w:rPr/>
      </w:r>
      <w:r>
        <w:rPr>
          <w:position w:val="6"/>
          <w:sz w:val="10"/>
        </w:rPr>
        <w:t>103</w:t>
        <w:tab/>
      </w:r>
      <w:r>
        <w:rPr>
          <w:i/>
          <w:sz w:val="16"/>
        </w:rPr>
        <w:t>Cfr</w:t>
      </w:r>
      <w:r>
        <w:rPr>
          <w:sz w:val="16"/>
        </w:rPr>
        <w:t>. Peritaje rendido por el señor Joan Barata Mir en la audiencia pública celebrada el día 14 de febrero de</w:t>
      </w:r>
      <w:r>
        <w:rPr>
          <w:spacing w:val="25"/>
          <w:sz w:val="16"/>
        </w:rPr>
        <w:t> </w:t>
      </w:r>
      <w:r>
        <w:rPr>
          <w:sz w:val="16"/>
        </w:rPr>
        <w:t>2022</w:t>
      </w:r>
      <w:r>
        <w:rPr>
          <w:spacing w:val="1"/>
          <w:sz w:val="16"/>
        </w:rPr>
        <w:t> </w:t>
      </w:r>
      <w:r>
        <w:rPr>
          <w:sz w:val="16"/>
        </w:rPr>
        <w:t>en</w:t>
      </w:r>
      <w:r>
        <w:rPr>
          <w:w w:val="99"/>
          <w:sz w:val="16"/>
        </w:rPr>
        <w:t> </w:t>
      </w:r>
      <w:r>
        <w:rPr>
          <w:sz w:val="16"/>
        </w:rPr>
        <w:t>el marco del 146 Período Ordinario de</w:t>
      </w:r>
      <w:r>
        <w:rPr>
          <w:spacing w:val="-22"/>
          <w:sz w:val="16"/>
        </w:rPr>
        <w:t> </w:t>
      </w:r>
      <w:r>
        <w:rPr>
          <w:sz w:val="16"/>
        </w:rPr>
        <w:t>Sesiones.</w:t>
      </w:r>
    </w:p>
    <w:p>
      <w:pPr>
        <w:spacing w:before="39"/>
        <w:ind w:left="120" w:right="0" w:firstLine="0"/>
        <w:jc w:val="both"/>
        <w:rPr>
          <w:sz w:val="16"/>
        </w:rPr>
      </w:pPr>
      <w:bookmarkStart w:name="_bookmark126" w:id="162"/>
      <w:bookmarkEnd w:id="162"/>
      <w:r>
        <w:rPr/>
      </w:r>
      <w:r>
        <w:rPr>
          <w:position w:val="6"/>
          <w:sz w:val="10"/>
        </w:rPr>
        <w:t>104         </w:t>
      </w:r>
      <w:r>
        <w:rPr>
          <w:sz w:val="16"/>
        </w:rPr>
        <w:t>Ver</w:t>
      </w:r>
      <w:r>
        <w:rPr>
          <w:i/>
          <w:sz w:val="16"/>
        </w:rPr>
        <w:t>, mutatis mutandis, Kimel Vs. Argentina, supra</w:t>
      </w:r>
      <w:r>
        <w:rPr>
          <w:sz w:val="16"/>
        </w:rPr>
        <w:t>, párr. 79.</w:t>
      </w:r>
    </w:p>
    <w:p>
      <w:pPr>
        <w:spacing w:before="39"/>
        <w:ind w:left="119" w:right="119" w:firstLine="0"/>
        <w:jc w:val="both"/>
        <w:rPr>
          <w:sz w:val="16"/>
        </w:rPr>
      </w:pPr>
      <w:bookmarkStart w:name="_bookmark127" w:id="163"/>
      <w:bookmarkEnd w:id="163"/>
      <w:r>
        <w:rPr/>
      </w:r>
      <w:r>
        <w:rPr>
          <w:position w:val="6"/>
          <w:sz w:val="10"/>
        </w:rPr>
        <w:t>105    </w:t>
      </w:r>
      <w:r>
        <w:rPr>
          <w:i/>
          <w:sz w:val="16"/>
        </w:rPr>
        <w:t>Cfr</w:t>
      </w:r>
      <w:r>
        <w:rPr>
          <w:sz w:val="16"/>
        </w:rPr>
        <w:t>. </w:t>
      </w:r>
      <w:r>
        <w:rPr>
          <w:i/>
          <w:sz w:val="16"/>
        </w:rPr>
        <w:t>mutatis mutandis</w:t>
      </w:r>
      <w:r>
        <w:rPr>
          <w:sz w:val="16"/>
        </w:rPr>
        <w:t>, </w:t>
      </w:r>
      <w:r>
        <w:rPr>
          <w:i/>
          <w:sz w:val="16"/>
        </w:rPr>
        <w:t>Caso Herrera Ulloa vs. Costa Rica</w:t>
      </w:r>
      <w:r>
        <w:rPr>
          <w:sz w:val="16"/>
        </w:rPr>
        <w:t>, </w:t>
      </w:r>
      <w:r>
        <w:rPr>
          <w:i/>
          <w:sz w:val="16"/>
        </w:rPr>
        <w:t>supra</w:t>
      </w:r>
      <w:r>
        <w:rPr>
          <w:sz w:val="16"/>
        </w:rPr>
        <w:t>, párr. 127, y </w:t>
      </w:r>
      <w:r>
        <w:rPr>
          <w:i/>
          <w:sz w:val="16"/>
        </w:rPr>
        <w:t>Caso Palamara Iribarne Vs. Chile.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i/>
          <w:spacing w:val="-6"/>
          <w:sz w:val="16"/>
        </w:rPr>
        <w:t> </w:t>
      </w:r>
      <w:r>
        <w:rPr>
          <w:sz w:val="16"/>
        </w:rPr>
        <w:t>Sentencia</w:t>
      </w:r>
      <w:r>
        <w:rPr>
          <w:spacing w:val="-6"/>
          <w:sz w:val="16"/>
        </w:rPr>
        <w:t> </w:t>
      </w:r>
      <w:r>
        <w:rPr>
          <w:sz w:val="16"/>
        </w:rPr>
        <w:t>de</w:t>
      </w:r>
      <w:r>
        <w:rPr>
          <w:spacing w:val="-6"/>
          <w:sz w:val="16"/>
        </w:rPr>
        <w:t> </w:t>
      </w:r>
      <w:r>
        <w:rPr>
          <w:sz w:val="16"/>
        </w:rPr>
        <w:t>22</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2005.</w:t>
      </w:r>
      <w:r>
        <w:rPr>
          <w:spacing w:val="-6"/>
          <w:sz w:val="16"/>
        </w:rPr>
        <w:t> </w:t>
      </w:r>
      <w:r>
        <w:rPr>
          <w:sz w:val="16"/>
        </w:rPr>
        <w:t>Serie</w:t>
      </w:r>
      <w:r>
        <w:rPr>
          <w:spacing w:val="-5"/>
          <w:sz w:val="16"/>
        </w:rPr>
        <w:t> </w:t>
      </w:r>
      <w:r>
        <w:rPr>
          <w:sz w:val="16"/>
        </w:rPr>
        <w:t>C</w:t>
      </w:r>
      <w:r>
        <w:rPr>
          <w:spacing w:val="-6"/>
          <w:sz w:val="16"/>
        </w:rPr>
        <w:t> </w:t>
      </w:r>
      <w:r>
        <w:rPr>
          <w:sz w:val="16"/>
        </w:rPr>
        <w:t>No.</w:t>
      </w:r>
      <w:r>
        <w:rPr>
          <w:spacing w:val="-6"/>
          <w:sz w:val="16"/>
        </w:rPr>
        <w:t> </w:t>
      </w:r>
      <w:r>
        <w:rPr>
          <w:sz w:val="16"/>
        </w:rPr>
        <w:t>135,</w:t>
      </w:r>
      <w:r>
        <w:rPr>
          <w:spacing w:val="-6"/>
          <w:sz w:val="16"/>
        </w:rPr>
        <w:t> </w:t>
      </w:r>
      <w:r>
        <w:rPr>
          <w:sz w:val="16"/>
        </w:rPr>
        <w:t>párr.</w:t>
      </w:r>
      <w:r>
        <w:rPr>
          <w:spacing w:val="-6"/>
          <w:sz w:val="16"/>
        </w:rPr>
        <w:t> </w:t>
      </w:r>
      <w:r>
        <w:rPr>
          <w:sz w:val="16"/>
        </w:rPr>
        <w:t>82.</w:t>
      </w:r>
      <w:r>
        <w:rPr>
          <w:spacing w:val="-6"/>
          <w:sz w:val="16"/>
        </w:rPr>
        <w:t> </w:t>
      </w:r>
      <w:r>
        <w:rPr>
          <w:sz w:val="16"/>
        </w:rPr>
        <w:t>En</w:t>
      </w:r>
      <w:r>
        <w:rPr>
          <w:spacing w:val="-5"/>
          <w:sz w:val="16"/>
        </w:rPr>
        <w:t> </w:t>
      </w:r>
      <w:r>
        <w:rPr>
          <w:sz w:val="16"/>
        </w:rPr>
        <w:t>palabras</w:t>
      </w:r>
      <w:r>
        <w:rPr>
          <w:spacing w:val="-6"/>
          <w:sz w:val="16"/>
        </w:rPr>
        <w:t> </w:t>
      </w:r>
      <w:r>
        <w:rPr>
          <w:sz w:val="16"/>
        </w:rPr>
        <w:t>del</w:t>
      </w:r>
      <w:r>
        <w:rPr>
          <w:spacing w:val="-6"/>
          <w:sz w:val="16"/>
        </w:rPr>
        <w:t> </w:t>
      </w:r>
      <w:r>
        <w:rPr>
          <w:sz w:val="16"/>
        </w:rPr>
        <w:t>perito</w:t>
      </w:r>
      <w:r>
        <w:rPr>
          <w:spacing w:val="-4"/>
          <w:sz w:val="16"/>
        </w:rPr>
        <w:t> </w:t>
      </w:r>
      <w:r>
        <w:rPr>
          <w:sz w:val="16"/>
        </w:rPr>
        <w:t>Joan Barata, “la idea de veracidad se refiere la idea de la diligencia informativa y, sobre todo también de un elemento subjetivo, que</w:t>
      </w:r>
      <w:r>
        <w:rPr>
          <w:spacing w:val="-3"/>
          <w:sz w:val="16"/>
        </w:rPr>
        <w:t> </w:t>
      </w:r>
      <w:r>
        <w:rPr>
          <w:sz w:val="16"/>
        </w:rPr>
        <w:t>es,</w:t>
      </w:r>
      <w:r>
        <w:rPr>
          <w:spacing w:val="-4"/>
          <w:sz w:val="16"/>
        </w:rPr>
        <w:t> </w:t>
      </w:r>
      <w:r>
        <w:rPr>
          <w:sz w:val="16"/>
        </w:rPr>
        <w:t>la</w:t>
      </w:r>
      <w:r>
        <w:rPr>
          <w:spacing w:val="-3"/>
          <w:sz w:val="16"/>
        </w:rPr>
        <w:t> </w:t>
      </w:r>
      <w:r>
        <w:rPr>
          <w:sz w:val="16"/>
        </w:rPr>
        <w:t>voluntad</w:t>
      </w:r>
      <w:r>
        <w:rPr>
          <w:spacing w:val="-3"/>
          <w:sz w:val="16"/>
        </w:rPr>
        <w:t> </w:t>
      </w:r>
      <w:r>
        <w:rPr>
          <w:sz w:val="16"/>
        </w:rPr>
        <w:t>de</w:t>
      </w:r>
      <w:r>
        <w:rPr>
          <w:spacing w:val="-3"/>
          <w:sz w:val="16"/>
        </w:rPr>
        <w:t> </w:t>
      </w:r>
      <w:r>
        <w:rPr>
          <w:sz w:val="16"/>
        </w:rPr>
        <w:t>hacer</w:t>
      </w:r>
      <w:r>
        <w:rPr>
          <w:spacing w:val="-2"/>
          <w:sz w:val="16"/>
        </w:rPr>
        <w:t> </w:t>
      </w:r>
      <w:r>
        <w:rPr>
          <w:sz w:val="16"/>
        </w:rPr>
        <w:t>todo</w:t>
      </w:r>
      <w:r>
        <w:rPr>
          <w:spacing w:val="-3"/>
          <w:sz w:val="16"/>
        </w:rPr>
        <w:t> </w:t>
      </w:r>
      <w:r>
        <w:rPr>
          <w:sz w:val="16"/>
        </w:rPr>
        <w:t>posible</w:t>
      </w:r>
      <w:r>
        <w:rPr>
          <w:spacing w:val="-4"/>
          <w:sz w:val="16"/>
        </w:rPr>
        <w:t> </w:t>
      </w:r>
      <w:r>
        <w:rPr>
          <w:sz w:val="16"/>
        </w:rPr>
        <w:t>para</w:t>
      </w:r>
      <w:r>
        <w:rPr>
          <w:spacing w:val="-3"/>
          <w:sz w:val="16"/>
        </w:rPr>
        <w:t> </w:t>
      </w:r>
      <w:r>
        <w:rPr>
          <w:sz w:val="16"/>
        </w:rPr>
        <w:t>acercarse</w:t>
      </w:r>
      <w:r>
        <w:rPr>
          <w:spacing w:val="-3"/>
          <w:sz w:val="16"/>
        </w:rPr>
        <w:t> </w:t>
      </w:r>
      <w:r>
        <w:rPr>
          <w:sz w:val="16"/>
        </w:rPr>
        <w:t>lo</w:t>
      </w:r>
      <w:r>
        <w:rPr>
          <w:spacing w:val="-2"/>
          <w:sz w:val="16"/>
        </w:rPr>
        <w:t> </w:t>
      </w:r>
      <w:r>
        <w:rPr>
          <w:sz w:val="16"/>
        </w:rPr>
        <w:t>máximo</w:t>
      </w:r>
      <w:r>
        <w:rPr>
          <w:spacing w:val="-2"/>
          <w:sz w:val="16"/>
        </w:rPr>
        <w:t> </w:t>
      </w:r>
      <w:r>
        <w:rPr>
          <w:sz w:val="16"/>
        </w:rPr>
        <w:t>a</w:t>
      </w:r>
      <w:r>
        <w:rPr>
          <w:spacing w:val="-3"/>
          <w:sz w:val="16"/>
        </w:rPr>
        <w:t> </w:t>
      </w:r>
      <w:r>
        <w:rPr>
          <w:sz w:val="16"/>
        </w:rPr>
        <w:t>la</w:t>
      </w:r>
      <w:r>
        <w:rPr>
          <w:spacing w:val="-3"/>
          <w:sz w:val="16"/>
        </w:rPr>
        <w:t> </w:t>
      </w:r>
      <w:r>
        <w:rPr>
          <w:sz w:val="16"/>
        </w:rPr>
        <w:t>verdad</w:t>
      </w:r>
      <w:r>
        <w:rPr>
          <w:spacing w:val="-3"/>
          <w:sz w:val="16"/>
        </w:rPr>
        <w:t> </w:t>
      </w:r>
      <w:r>
        <w:rPr>
          <w:sz w:val="16"/>
        </w:rPr>
        <w:t>en</w:t>
      </w:r>
      <w:r>
        <w:rPr>
          <w:spacing w:val="-4"/>
          <w:sz w:val="16"/>
        </w:rPr>
        <w:t> </w:t>
      </w:r>
      <w:r>
        <w:rPr>
          <w:sz w:val="16"/>
        </w:rPr>
        <w:t>el</w:t>
      </w:r>
      <w:r>
        <w:rPr>
          <w:spacing w:val="-3"/>
          <w:sz w:val="16"/>
        </w:rPr>
        <w:t> </w:t>
      </w:r>
      <w:r>
        <w:rPr>
          <w:sz w:val="16"/>
        </w:rPr>
        <w:t>ejercicio</w:t>
      </w:r>
      <w:r>
        <w:rPr>
          <w:spacing w:val="-3"/>
          <w:sz w:val="16"/>
        </w:rPr>
        <w:t> </w:t>
      </w:r>
      <w:r>
        <w:rPr>
          <w:sz w:val="16"/>
        </w:rPr>
        <w:t>de</w:t>
      </w:r>
      <w:r>
        <w:rPr>
          <w:spacing w:val="-4"/>
          <w:sz w:val="16"/>
        </w:rPr>
        <w:t> </w:t>
      </w:r>
      <w:r>
        <w:rPr>
          <w:sz w:val="16"/>
        </w:rPr>
        <w:t>una</w:t>
      </w:r>
      <w:r>
        <w:rPr>
          <w:spacing w:val="-3"/>
          <w:sz w:val="16"/>
        </w:rPr>
        <w:t> </w:t>
      </w:r>
      <w:r>
        <w:rPr>
          <w:sz w:val="16"/>
        </w:rPr>
        <w:t>diligencia</w:t>
      </w:r>
      <w:r>
        <w:rPr>
          <w:spacing w:val="-3"/>
          <w:sz w:val="16"/>
        </w:rPr>
        <w:t> </w:t>
      </w:r>
      <w:r>
        <w:rPr>
          <w:sz w:val="16"/>
        </w:rPr>
        <w:t>razonable</w:t>
      </w:r>
      <w:r>
        <w:rPr>
          <w:spacing w:val="-3"/>
          <w:sz w:val="16"/>
        </w:rPr>
        <w:t> </w:t>
      </w:r>
      <w:r>
        <w:rPr>
          <w:sz w:val="16"/>
        </w:rPr>
        <w:t>en buena fe”. Peritaje rendido por el señor Joan Barata Mir en la audiencia pública celebrada el día 14 de febrero de 2022 en el marco del 146 Período Ordinario de</w:t>
      </w:r>
      <w:r>
        <w:rPr>
          <w:spacing w:val="-20"/>
          <w:sz w:val="16"/>
        </w:rPr>
        <w:t> </w:t>
      </w:r>
      <w:r>
        <w:rPr>
          <w:sz w:val="16"/>
        </w:rPr>
        <w:t>Sesiones.</w:t>
      </w:r>
    </w:p>
    <w:p>
      <w:pPr>
        <w:tabs>
          <w:tab w:pos="839" w:val="left" w:leader="none"/>
        </w:tabs>
        <w:spacing w:before="39"/>
        <w:ind w:left="119" w:right="119" w:firstLine="0"/>
        <w:jc w:val="left"/>
        <w:rPr>
          <w:sz w:val="16"/>
        </w:rPr>
      </w:pPr>
      <w:bookmarkStart w:name="_bookmark128" w:id="164"/>
      <w:bookmarkEnd w:id="164"/>
      <w:r>
        <w:rPr/>
      </w:r>
      <w:r>
        <w:rPr>
          <w:position w:val="6"/>
          <w:sz w:val="10"/>
        </w:rPr>
        <w:t>106</w:t>
        <w:tab/>
      </w:r>
      <w:r>
        <w:rPr>
          <w:i/>
          <w:sz w:val="16"/>
        </w:rPr>
        <w:t>Cfr</w:t>
      </w:r>
      <w:r>
        <w:rPr>
          <w:sz w:val="16"/>
        </w:rPr>
        <w:t>. Peritaje rendido por el señor Joan Barata Mir en la audiencia pública celebrada el día 14 de febrero de</w:t>
      </w:r>
      <w:r>
        <w:rPr>
          <w:spacing w:val="25"/>
          <w:sz w:val="16"/>
        </w:rPr>
        <w:t> </w:t>
      </w:r>
      <w:r>
        <w:rPr>
          <w:sz w:val="16"/>
        </w:rPr>
        <w:t>2022</w:t>
      </w:r>
      <w:r>
        <w:rPr>
          <w:spacing w:val="1"/>
          <w:sz w:val="16"/>
        </w:rPr>
        <w:t> </w:t>
      </w:r>
      <w:r>
        <w:rPr>
          <w:sz w:val="16"/>
        </w:rPr>
        <w:t>en</w:t>
      </w:r>
      <w:r>
        <w:rPr>
          <w:w w:val="99"/>
          <w:sz w:val="16"/>
        </w:rPr>
        <w:t> </w:t>
      </w:r>
      <w:r>
        <w:rPr>
          <w:sz w:val="16"/>
        </w:rPr>
        <w:t>el marco del 146 Período Ordinario de</w:t>
      </w:r>
      <w:r>
        <w:rPr>
          <w:spacing w:val="-22"/>
          <w:sz w:val="16"/>
        </w:rPr>
        <w:t> </w:t>
      </w:r>
      <w:r>
        <w:rPr>
          <w:sz w:val="16"/>
        </w:rPr>
        <w:t>Sesiones.</w:t>
      </w:r>
    </w:p>
    <w:p>
      <w:pPr>
        <w:spacing w:after="0"/>
        <w:jc w:val="left"/>
        <w:rPr>
          <w:sz w:val="16"/>
        </w:rPr>
        <w:sectPr>
          <w:pgSz w:w="12240" w:h="15840"/>
          <w:pgMar w:header="0" w:footer="1066" w:top="1360" w:bottom="1260" w:left="960" w:right="960"/>
        </w:sectPr>
      </w:pPr>
    </w:p>
    <w:p>
      <w:pPr>
        <w:pStyle w:val="ListParagraph"/>
        <w:numPr>
          <w:ilvl w:val="0"/>
          <w:numId w:val="7"/>
        </w:numPr>
        <w:tabs>
          <w:tab w:pos="688" w:val="left" w:leader="none"/>
        </w:tabs>
        <w:spacing w:line="240" w:lineRule="auto" w:before="80" w:after="0"/>
        <w:ind w:left="120" w:right="117" w:firstLine="0"/>
        <w:jc w:val="both"/>
        <w:rPr>
          <w:sz w:val="20"/>
        </w:rPr>
      </w:pPr>
      <w:r>
        <w:rPr>
          <w:sz w:val="20"/>
        </w:rPr>
        <w:t>Adicionalmente, la Corte también considera que nadie podrá ser sometido a responsabilidades ulteriores por la difusión de información relacionada con un asunto público y que tenga como base material que es accesible al público o que proviene de fuentes</w:t>
      </w:r>
      <w:r>
        <w:rPr>
          <w:spacing w:val="-17"/>
          <w:sz w:val="20"/>
        </w:rPr>
        <w:t> </w:t>
      </w:r>
      <w:r>
        <w:rPr>
          <w:sz w:val="20"/>
        </w:rPr>
        <w:t>oficiales</w:t>
      </w:r>
      <w:hyperlink w:history="true" w:anchor="_bookmark130">
        <w:r>
          <w:rPr>
            <w:position w:val="7"/>
            <w:sz w:val="13"/>
          </w:rPr>
          <w:t>107</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8" w:firstLine="1"/>
        <w:jc w:val="both"/>
        <w:rPr>
          <w:sz w:val="20"/>
        </w:rPr>
      </w:pPr>
      <w:r>
        <w:rPr>
          <w:sz w:val="20"/>
        </w:rPr>
        <w:t>Por último, también se debe destacar la necesidad de que, en caso de estimarse adecuado otorgar una reparación a la persona agraviada en su honra, la finalidad de esta no debe ser la de castigar al emisor de la información, sino la de restaurar a la persona afectada</w:t>
      </w:r>
      <w:hyperlink w:history="true" w:anchor="_bookmark131">
        <w:r>
          <w:rPr>
            <w:position w:val="7"/>
            <w:sz w:val="13"/>
          </w:rPr>
          <w:t>108</w:t>
        </w:r>
      </w:hyperlink>
      <w:r>
        <w:rPr>
          <w:sz w:val="20"/>
        </w:rPr>
        <w:t>. A este respecto, los</w:t>
      </w:r>
      <w:r>
        <w:rPr>
          <w:spacing w:val="-16"/>
          <w:sz w:val="20"/>
        </w:rPr>
        <w:t> </w:t>
      </w:r>
      <w:r>
        <w:rPr>
          <w:sz w:val="20"/>
        </w:rPr>
        <w:t>Estados</w:t>
      </w:r>
      <w:r>
        <w:rPr>
          <w:spacing w:val="-17"/>
          <w:sz w:val="20"/>
        </w:rPr>
        <w:t> </w:t>
      </w:r>
      <w:r>
        <w:rPr>
          <w:sz w:val="20"/>
        </w:rPr>
        <w:t>deben</w:t>
      </w:r>
      <w:r>
        <w:rPr>
          <w:spacing w:val="-17"/>
          <w:sz w:val="20"/>
        </w:rPr>
        <w:t> </w:t>
      </w:r>
      <w:r>
        <w:rPr>
          <w:sz w:val="20"/>
        </w:rPr>
        <w:t>ejercer</w:t>
      </w:r>
      <w:r>
        <w:rPr>
          <w:spacing w:val="-17"/>
          <w:sz w:val="20"/>
        </w:rPr>
        <w:t> </w:t>
      </w:r>
      <w:r>
        <w:rPr>
          <w:sz w:val="20"/>
        </w:rPr>
        <w:t>la</w:t>
      </w:r>
      <w:r>
        <w:rPr>
          <w:spacing w:val="-17"/>
          <w:sz w:val="20"/>
        </w:rPr>
        <w:t> </w:t>
      </w:r>
      <w:r>
        <w:rPr>
          <w:sz w:val="20"/>
        </w:rPr>
        <w:t>máxima</w:t>
      </w:r>
      <w:r>
        <w:rPr>
          <w:spacing w:val="-17"/>
          <w:sz w:val="20"/>
        </w:rPr>
        <w:t> </w:t>
      </w:r>
      <w:r>
        <w:rPr>
          <w:sz w:val="20"/>
        </w:rPr>
        <w:t>cautela</w:t>
      </w:r>
      <w:r>
        <w:rPr>
          <w:spacing w:val="-17"/>
          <w:sz w:val="20"/>
        </w:rPr>
        <w:t> </w:t>
      </w:r>
      <w:r>
        <w:rPr>
          <w:sz w:val="20"/>
        </w:rPr>
        <w:t>al</w:t>
      </w:r>
      <w:r>
        <w:rPr>
          <w:spacing w:val="-17"/>
          <w:sz w:val="20"/>
        </w:rPr>
        <w:t> </w:t>
      </w:r>
      <w:r>
        <w:rPr>
          <w:sz w:val="20"/>
        </w:rPr>
        <w:t>imponer</w:t>
      </w:r>
      <w:r>
        <w:rPr>
          <w:spacing w:val="-17"/>
          <w:sz w:val="20"/>
        </w:rPr>
        <w:t> </w:t>
      </w:r>
      <w:r>
        <w:rPr>
          <w:sz w:val="20"/>
        </w:rPr>
        <w:t>reparaciones,</w:t>
      </w:r>
      <w:r>
        <w:rPr>
          <w:spacing w:val="-16"/>
          <w:sz w:val="20"/>
        </w:rPr>
        <w:t> </w:t>
      </w:r>
      <w:r>
        <w:rPr>
          <w:sz w:val="20"/>
        </w:rPr>
        <w:t>de</w:t>
      </w:r>
      <w:r>
        <w:rPr>
          <w:spacing w:val="-16"/>
          <w:sz w:val="20"/>
        </w:rPr>
        <w:t> </w:t>
      </w:r>
      <w:r>
        <w:rPr>
          <w:sz w:val="20"/>
        </w:rPr>
        <w:t>tal</w:t>
      </w:r>
      <w:r>
        <w:rPr>
          <w:spacing w:val="-17"/>
          <w:sz w:val="20"/>
        </w:rPr>
        <w:t> </w:t>
      </w:r>
      <w:r>
        <w:rPr>
          <w:sz w:val="20"/>
        </w:rPr>
        <w:t>manera</w:t>
      </w:r>
      <w:r>
        <w:rPr>
          <w:spacing w:val="-16"/>
          <w:sz w:val="20"/>
        </w:rPr>
        <w:t> </w:t>
      </w:r>
      <w:r>
        <w:rPr>
          <w:sz w:val="20"/>
        </w:rPr>
        <w:t>que</w:t>
      </w:r>
      <w:r>
        <w:rPr>
          <w:spacing w:val="-16"/>
          <w:sz w:val="20"/>
        </w:rPr>
        <w:t> </w:t>
      </w:r>
      <w:r>
        <w:rPr>
          <w:sz w:val="20"/>
        </w:rPr>
        <w:t>no</w:t>
      </w:r>
      <w:r>
        <w:rPr>
          <w:spacing w:val="-17"/>
          <w:sz w:val="20"/>
        </w:rPr>
        <w:t> </w:t>
      </w:r>
      <w:r>
        <w:rPr>
          <w:sz w:val="20"/>
        </w:rPr>
        <w:t>disuadan </w:t>
      </w:r>
      <w:bookmarkStart w:name="b.4 Aplicación de los estándares al caso" w:id="165"/>
      <w:bookmarkEnd w:id="165"/>
      <w:r>
        <w:rPr>
          <w:sz w:val="20"/>
        </w:rPr>
      </w:r>
      <w:bookmarkStart w:name="_bookmark129" w:id="166"/>
      <w:bookmarkEnd w:id="166"/>
      <w:r>
        <w:rPr>
          <w:sz w:val="20"/>
        </w:rPr>
      </w:r>
      <w:r>
        <w:rPr>
          <w:sz w:val="20"/>
        </w:rPr>
        <w:t>a la prensa de participar en la discusión de asuntos de legítimo interés</w:t>
      </w:r>
      <w:r>
        <w:rPr>
          <w:spacing w:val="-12"/>
          <w:sz w:val="20"/>
        </w:rPr>
        <w:t> </w:t>
      </w:r>
      <w:r>
        <w:rPr>
          <w:sz w:val="20"/>
        </w:rPr>
        <w:t>público</w:t>
      </w:r>
      <w:hyperlink w:history="true" w:anchor="_bookmark132">
        <w:r>
          <w:rPr>
            <w:position w:val="7"/>
            <w:sz w:val="13"/>
          </w:rPr>
          <w:t>109</w:t>
        </w:r>
      </w:hyperlink>
      <w:r>
        <w:rPr>
          <w:sz w:val="20"/>
        </w:rPr>
        <w:t>.</w:t>
      </w:r>
    </w:p>
    <w:p>
      <w:pPr>
        <w:pStyle w:val="BodyText"/>
        <w:spacing w:before="8"/>
        <w:rPr>
          <w:sz w:val="19"/>
        </w:rPr>
      </w:pPr>
    </w:p>
    <w:p>
      <w:pPr>
        <w:pStyle w:val="ListParagraph"/>
        <w:numPr>
          <w:ilvl w:val="1"/>
          <w:numId w:val="13"/>
        </w:numPr>
        <w:tabs>
          <w:tab w:pos="1686" w:val="left" w:leader="none"/>
        </w:tabs>
        <w:spacing w:line="240" w:lineRule="auto" w:before="1" w:after="0"/>
        <w:ind w:left="1685" w:right="0" w:hanging="396"/>
        <w:jc w:val="left"/>
        <w:rPr>
          <w:i/>
          <w:sz w:val="20"/>
        </w:rPr>
      </w:pPr>
      <w:r>
        <w:rPr>
          <w:i/>
          <w:sz w:val="20"/>
        </w:rPr>
        <w:t>Aplicación de los estándares al caso</w:t>
      </w:r>
      <w:r>
        <w:rPr>
          <w:i/>
          <w:spacing w:val="-17"/>
          <w:sz w:val="20"/>
        </w:rPr>
        <w:t> </w:t>
      </w:r>
      <w:r>
        <w:rPr>
          <w:i/>
          <w:sz w:val="20"/>
        </w:rPr>
        <w:t>concreto</w:t>
      </w:r>
    </w:p>
    <w:p>
      <w:pPr>
        <w:pStyle w:val="BodyText"/>
        <w:spacing w:before="8"/>
        <w:rPr>
          <w:i/>
          <w:sz w:val="19"/>
        </w:rPr>
      </w:pPr>
    </w:p>
    <w:p>
      <w:pPr>
        <w:pStyle w:val="ListParagraph"/>
        <w:numPr>
          <w:ilvl w:val="0"/>
          <w:numId w:val="7"/>
        </w:numPr>
        <w:tabs>
          <w:tab w:pos="688" w:val="left" w:leader="none"/>
        </w:tabs>
        <w:spacing w:line="240" w:lineRule="auto" w:before="0" w:after="0"/>
        <w:ind w:left="120" w:right="116" w:hanging="1"/>
        <w:jc w:val="both"/>
        <w:rPr>
          <w:sz w:val="20"/>
        </w:rPr>
      </w:pPr>
      <w:r>
        <w:rPr>
          <w:sz w:val="20"/>
        </w:rPr>
        <w:t>A continuación, la Corte examinará la compatibilidad con la Convención Americana de las responsabilidades ulteriores impuestas a las presuntas víctimas en el presente caso, teniendo en cuenta los estándares anteriormente</w:t>
      </w:r>
      <w:r>
        <w:rPr>
          <w:spacing w:val="-18"/>
          <w:sz w:val="20"/>
        </w:rPr>
        <w:t> </w:t>
      </w:r>
      <w:r>
        <w:rPr>
          <w:sz w:val="20"/>
        </w:rPr>
        <w:t>expuestos.</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1"/>
        <w:jc w:val="both"/>
        <w:rPr>
          <w:sz w:val="20"/>
        </w:rPr>
      </w:pPr>
      <w:r>
        <w:rPr>
          <w:sz w:val="20"/>
        </w:rPr>
        <w:t>En</w:t>
      </w:r>
      <w:r>
        <w:rPr>
          <w:spacing w:val="-5"/>
          <w:sz w:val="20"/>
        </w:rPr>
        <w:t> </w:t>
      </w:r>
      <w:r>
        <w:rPr>
          <w:sz w:val="20"/>
        </w:rPr>
        <w:t>primer</w:t>
      </w:r>
      <w:r>
        <w:rPr>
          <w:spacing w:val="-6"/>
          <w:sz w:val="20"/>
        </w:rPr>
        <w:t> </w:t>
      </w:r>
      <w:r>
        <w:rPr>
          <w:sz w:val="20"/>
        </w:rPr>
        <w:t>lugar,</w:t>
      </w:r>
      <w:r>
        <w:rPr>
          <w:spacing w:val="-5"/>
          <w:sz w:val="20"/>
        </w:rPr>
        <w:t> </w:t>
      </w:r>
      <w:r>
        <w:rPr>
          <w:sz w:val="20"/>
        </w:rPr>
        <w:t>el</w:t>
      </w:r>
      <w:r>
        <w:rPr>
          <w:spacing w:val="-5"/>
          <w:sz w:val="20"/>
        </w:rPr>
        <w:t> </w:t>
      </w:r>
      <w:r>
        <w:rPr>
          <w:sz w:val="20"/>
        </w:rPr>
        <w:t>Tribunal</w:t>
      </w:r>
      <w:r>
        <w:rPr>
          <w:spacing w:val="-5"/>
          <w:sz w:val="20"/>
        </w:rPr>
        <w:t> </w:t>
      </w:r>
      <w:r>
        <w:rPr>
          <w:sz w:val="20"/>
        </w:rPr>
        <w:t>constata</w:t>
      </w:r>
      <w:r>
        <w:rPr>
          <w:spacing w:val="-5"/>
          <w:sz w:val="20"/>
        </w:rPr>
        <w:t> </w:t>
      </w:r>
      <w:r>
        <w:rPr>
          <w:sz w:val="20"/>
        </w:rPr>
        <w:t>que</w:t>
      </w:r>
      <w:r>
        <w:rPr>
          <w:spacing w:val="-5"/>
          <w:sz w:val="20"/>
        </w:rPr>
        <w:t> </w:t>
      </w:r>
      <w:r>
        <w:rPr>
          <w:sz w:val="20"/>
        </w:rPr>
        <w:t>la</w:t>
      </w:r>
      <w:r>
        <w:rPr>
          <w:spacing w:val="-5"/>
          <w:sz w:val="20"/>
        </w:rPr>
        <w:t> </w:t>
      </w:r>
      <w:r>
        <w:rPr>
          <w:sz w:val="20"/>
        </w:rPr>
        <w:t>nota</w:t>
      </w:r>
      <w:r>
        <w:rPr>
          <w:spacing w:val="-5"/>
          <w:sz w:val="20"/>
        </w:rPr>
        <w:t> </w:t>
      </w:r>
      <w:r>
        <w:rPr>
          <w:sz w:val="20"/>
        </w:rPr>
        <w:t>de</w:t>
      </w:r>
      <w:r>
        <w:rPr>
          <w:spacing w:val="-5"/>
          <w:sz w:val="20"/>
        </w:rPr>
        <w:t> </w:t>
      </w:r>
      <w:r>
        <w:rPr>
          <w:sz w:val="20"/>
        </w:rPr>
        <w:t>prensa</w:t>
      </w:r>
      <w:r>
        <w:rPr>
          <w:spacing w:val="-5"/>
          <w:sz w:val="20"/>
        </w:rPr>
        <w:t> </w:t>
      </w:r>
      <w:r>
        <w:rPr>
          <w:sz w:val="20"/>
        </w:rPr>
        <w:t>“OIJ</w:t>
      </w:r>
      <w:r>
        <w:rPr>
          <w:spacing w:val="-4"/>
          <w:sz w:val="20"/>
        </w:rPr>
        <w:t> </w:t>
      </w:r>
      <w:r>
        <w:rPr>
          <w:sz w:val="20"/>
        </w:rPr>
        <w:t>denunció</w:t>
      </w:r>
      <w:r>
        <w:rPr>
          <w:spacing w:val="-5"/>
          <w:sz w:val="20"/>
        </w:rPr>
        <w:t> </w:t>
      </w:r>
      <w:r>
        <w:rPr>
          <w:sz w:val="20"/>
        </w:rPr>
        <w:t>a</w:t>
      </w:r>
      <w:r>
        <w:rPr>
          <w:spacing w:val="-6"/>
          <w:sz w:val="20"/>
        </w:rPr>
        <w:t> </w:t>
      </w:r>
      <w:r>
        <w:rPr>
          <w:sz w:val="20"/>
        </w:rPr>
        <w:t>jefe</w:t>
      </w:r>
      <w:r>
        <w:rPr>
          <w:spacing w:val="-5"/>
          <w:sz w:val="20"/>
        </w:rPr>
        <w:t> </w:t>
      </w:r>
      <w:r>
        <w:rPr>
          <w:sz w:val="20"/>
        </w:rPr>
        <w:t>policial</w:t>
      </w:r>
      <w:r>
        <w:rPr>
          <w:spacing w:val="-5"/>
          <w:sz w:val="20"/>
        </w:rPr>
        <w:t> </w:t>
      </w:r>
      <w:r>
        <w:rPr>
          <w:sz w:val="20"/>
        </w:rPr>
        <w:t>por</w:t>
      </w:r>
      <w:r>
        <w:rPr>
          <w:spacing w:val="-6"/>
          <w:sz w:val="20"/>
        </w:rPr>
        <w:t> </w:t>
      </w:r>
      <w:r>
        <w:rPr>
          <w:sz w:val="20"/>
        </w:rPr>
        <w:t>no detener camión con licores”, publicada en el diario La Nación el 17 de diciembre de 2005 y firmada por los periodistas Ronald Moya Chacón y Freddy Parrales Chaves, califica como una pieza de información</w:t>
      </w:r>
      <w:r>
        <w:rPr>
          <w:spacing w:val="-19"/>
          <w:sz w:val="20"/>
        </w:rPr>
        <w:t> </w:t>
      </w:r>
      <w:r>
        <w:rPr>
          <w:sz w:val="20"/>
        </w:rPr>
        <w:t>la</w:t>
      </w:r>
      <w:r>
        <w:rPr>
          <w:spacing w:val="-19"/>
          <w:sz w:val="20"/>
        </w:rPr>
        <w:t> </w:t>
      </w:r>
      <w:r>
        <w:rPr>
          <w:sz w:val="20"/>
        </w:rPr>
        <w:t>cual,</w:t>
      </w:r>
      <w:r>
        <w:rPr>
          <w:spacing w:val="-17"/>
          <w:sz w:val="20"/>
        </w:rPr>
        <w:t> </w:t>
      </w:r>
      <w:r>
        <w:rPr>
          <w:sz w:val="20"/>
        </w:rPr>
        <w:t>además,</w:t>
      </w:r>
      <w:r>
        <w:rPr>
          <w:spacing w:val="-17"/>
          <w:sz w:val="20"/>
        </w:rPr>
        <w:t> </w:t>
      </w:r>
      <w:r>
        <w:rPr>
          <w:sz w:val="20"/>
        </w:rPr>
        <w:t>versa</w:t>
      </w:r>
      <w:r>
        <w:rPr>
          <w:spacing w:val="-20"/>
          <w:sz w:val="20"/>
        </w:rPr>
        <w:t> </w:t>
      </w:r>
      <w:r>
        <w:rPr>
          <w:sz w:val="20"/>
        </w:rPr>
        <w:t>sobre</w:t>
      </w:r>
      <w:r>
        <w:rPr>
          <w:spacing w:val="-18"/>
          <w:sz w:val="20"/>
        </w:rPr>
        <w:t> </w:t>
      </w:r>
      <w:r>
        <w:rPr>
          <w:sz w:val="20"/>
        </w:rPr>
        <w:t>un</w:t>
      </w:r>
      <w:r>
        <w:rPr>
          <w:spacing w:val="-18"/>
          <w:sz w:val="20"/>
        </w:rPr>
        <w:t> </w:t>
      </w:r>
      <w:r>
        <w:rPr>
          <w:sz w:val="20"/>
        </w:rPr>
        <w:t>asunto</w:t>
      </w:r>
      <w:r>
        <w:rPr>
          <w:spacing w:val="-19"/>
          <w:sz w:val="20"/>
        </w:rPr>
        <w:t> </w:t>
      </w:r>
      <w:r>
        <w:rPr>
          <w:sz w:val="20"/>
        </w:rPr>
        <w:t>de</w:t>
      </w:r>
      <w:r>
        <w:rPr>
          <w:spacing w:val="-18"/>
          <w:sz w:val="20"/>
        </w:rPr>
        <w:t> </w:t>
      </w:r>
      <w:r>
        <w:rPr>
          <w:sz w:val="20"/>
        </w:rPr>
        <w:t>interés</w:t>
      </w:r>
      <w:r>
        <w:rPr>
          <w:spacing w:val="-19"/>
          <w:sz w:val="20"/>
        </w:rPr>
        <w:t> </w:t>
      </w:r>
      <w:r>
        <w:rPr>
          <w:sz w:val="20"/>
        </w:rPr>
        <w:t>público,</w:t>
      </w:r>
      <w:r>
        <w:rPr>
          <w:spacing w:val="-20"/>
          <w:sz w:val="20"/>
        </w:rPr>
        <w:t> </w:t>
      </w:r>
      <w:r>
        <w:rPr>
          <w:sz w:val="20"/>
        </w:rPr>
        <w:t>como</w:t>
      </w:r>
      <w:r>
        <w:rPr>
          <w:spacing w:val="-18"/>
          <w:sz w:val="20"/>
        </w:rPr>
        <w:t> </w:t>
      </w:r>
      <w:r>
        <w:rPr>
          <w:sz w:val="20"/>
        </w:rPr>
        <w:t>es</w:t>
      </w:r>
      <w:r>
        <w:rPr>
          <w:spacing w:val="-19"/>
          <w:sz w:val="20"/>
        </w:rPr>
        <w:t> </w:t>
      </w:r>
      <w:r>
        <w:rPr>
          <w:sz w:val="20"/>
        </w:rPr>
        <w:t>la</w:t>
      </w:r>
      <w:r>
        <w:rPr>
          <w:spacing w:val="-19"/>
          <w:sz w:val="20"/>
        </w:rPr>
        <w:t> </w:t>
      </w:r>
      <w:r>
        <w:rPr>
          <w:sz w:val="20"/>
        </w:rPr>
        <w:t>presunta</w:t>
      </w:r>
      <w:r>
        <w:rPr>
          <w:spacing w:val="-19"/>
          <w:sz w:val="20"/>
        </w:rPr>
        <w:t> </w:t>
      </w:r>
      <w:r>
        <w:rPr>
          <w:sz w:val="20"/>
        </w:rPr>
        <w:t>existencia de</w:t>
      </w:r>
      <w:r>
        <w:rPr>
          <w:spacing w:val="-5"/>
          <w:sz w:val="20"/>
        </w:rPr>
        <w:t> </w:t>
      </w:r>
      <w:r>
        <w:rPr>
          <w:sz w:val="20"/>
        </w:rPr>
        <w:t>contrabando</w:t>
      </w:r>
      <w:r>
        <w:rPr>
          <w:spacing w:val="-5"/>
          <w:sz w:val="20"/>
        </w:rPr>
        <w:t> </w:t>
      </w:r>
      <w:r>
        <w:rPr>
          <w:sz w:val="20"/>
        </w:rPr>
        <w:t>de</w:t>
      </w:r>
      <w:r>
        <w:rPr>
          <w:spacing w:val="-5"/>
          <w:sz w:val="20"/>
        </w:rPr>
        <w:t> </w:t>
      </w:r>
      <w:r>
        <w:rPr>
          <w:sz w:val="20"/>
        </w:rPr>
        <w:t>licores</w:t>
      </w:r>
      <w:r>
        <w:rPr>
          <w:spacing w:val="-6"/>
          <w:sz w:val="20"/>
        </w:rPr>
        <w:t> </w:t>
      </w:r>
      <w:r>
        <w:rPr>
          <w:sz w:val="20"/>
        </w:rPr>
        <w:t>en</w:t>
      </w:r>
      <w:r>
        <w:rPr>
          <w:spacing w:val="-5"/>
          <w:sz w:val="20"/>
        </w:rPr>
        <w:t> </w:t>
      </w:r>
      <w:r>
        <w:rPr>
          <w:sz w:val="20"/>
        </w:rPr>
        <w:t>una</w:t>
      </w:r>
      <w:r>
        <w:rPr>
          <w:spacing w:val="-5"/>
          <w:sz w:val="20"/>
        </w:rPr>
        <w:t> </w:t>
      </w:r>
      <w:r>
        <w:rPr>
          <w:sz w:val="20"/>
        </w:rPr>
        <w:t>zona</w:t>
      </w:r>
      <w:r>
        <w:rPr>
          <w:spacing w:val="-5"/>
          <w:sz w:val="20"/>
        </w:rPr>
        <w:t> </w:t>
      </w:r>
      <w:r>
        <w:rPr>
          <w:sz w:val="20"/>
        </w:rPr>
        <w:t>fronteriza</w:t>
      </w:r>
      <w:r>
        <w:rPr>
          <w:spacing w:val="-5"/>
          <w:sz w:val="20"/>
        </w:rPr>
        <w:t> </w:t>
      </w:r>
      <w:r>
        <w:rPr>
          <w:sz w:val="20"/>
        </w:rPr>
        <w:t>con</w:t>
      </w:r>
      <w:r>
        <w:rPr>
          <w:spacing w:val="-5"/>
          <w:sz w:val="20"/>
        </w:rPr>
        <w:t> </w:t>
      </w:r>
      <w:r>
        <w:rPr>
          <w:sz w:val="20"/>
        </w:rPr>
        <w:t>Panamá</w:t>
      </w:r>
      <w:r>
        <w:rPr>
          <w:spacing w:val="-5"/>
          <w:sz w:val="20"/>
        </w:rPr>
        <w:t> </w:t>
      </w:r>
      <w:r>
        <w:rPr>
          <w:sz w:val="20"/>
        </w:rPr>
        <w:t>en</w:t>
      </w:r>
      <w:r>
        <w:rPr>
          <w:spacing w:val="-5"/>
          <w:sz w:val="20"/>
        </w:rPr>
        <w:t> </w:t>
      </w:r>
      <w:r>
        <w:rPr>
          <w:sz w:val="20"/>
        </w:rPr>
        <w:t>la</w:t>
      </w:r>
      <w:r>
        <w:rPr>
          <w:spacing w:val="-5"/>
          <w:sz w:val="20"/>
        </w:rPr>
        <w:t> </w:t>
      </w:r>
      <w:r>
        <w:rPr>
          <w:sz w:val="20"/>
        </w:rPr>
        <w:t>que</w:t>
      </w:r>
      <w:r>
        <w:rPr>
          <w:spacing w:val="-5"/>
          <w:sz w:val="20"/>
        </w:rPr>
        <w:t> </w:t>
      </w:r>
      <w:r>
        <w:rPr>
          <w:sz w:val="20"/>
        </w:rPr>
        <w:t>estarían</w:t>
      </w:r>
      <w:r>
        <w:rPr>
          <w:spacing w:val="-5"/>
          <w:sz w:val="20"/>
        </w:rPr>
        <w:t> </w:t>
      </w:r>
      <w:r>
        <w:rPr>
          <w:sz w:val="20"/>
        </w:rPr>
        <w:t>involucrados</w:t>
      </w:r>
      <w:r>
        <w:rPr>
          <w:spacing w:val="-6"/>
          <w:sz w:val="20"/>
        </w:rPr>
        <w:t> </w:t>
      </w:r>
      <w:r>
        <w:rPr>
          <w:sz w:val="20"/>
        </w:rPr>
        <w:t>varios jefes policiales. En particular, lo manifestado en dicha nota sobre el señor J.C.T.R. -a la postre denunciante</w:t>
      </w:r>
      <w:r>
        <w:rPr>
          <w:spacing w:val="-6"/>
          <w:sz w:val="20"/>
        </w:rPr>
        <w:t> </w:t>
      </w:r>
      <w:r>
        <w:rPr>
          <w:sz w:val="20"/>
        </w:rPr>
        <w:t>de</w:t>
      </w:r>
      <w:r>
        <w:rPr>
          <w:spacing w:val="-6"/>
          <w:sz w:val="20"/>
        </w:rPr>
        <w:t> </w:t>
      </w:r>
      <w:r>
        <w:rPr>
          <w:sz w:val="20"/>
        </w:rPr>
        <w:t>los</w:t>
      </w:r>
      <w:r>
        <w:rPr>
          <w:spacing w:val="-6"/>
          <w:sz w:val="20"/>
        </w:rPr>
        <w:t> </w:t>
      </w:r>
      <w:r>
        <w:rPr>
          <w:sz w:val="20"/>
        </w:rPr>
        <w:t>periodistas-</w:t>
      </w:r>
      <w:r>
        <w:rPr>
          <w:spacing w:val="-7"/>
          <w:sz w:val="20"/>
        </w:rPr>
        <w:t> </w:t>
      </w:r>
      <w:r>
        <w:rPr>
          <w:sz w:val="20"/>
        </w:rPr>
        <w:t>hacía</w:t>
      </w:r>
      <w:r>
        <w:rPr>
          <w:spacing w:val="-6"/>
          <w:sz w:val="20"/>
        </w:rPr>
        <w:t> </w:t>
      </w:r>
      <w:r>
        <w:rPr>
          <w:sz w:val="20"/>
        </w:rPr>
        <w:t>referencia</w:t>
      </w:r>
      <w:r>
        <w:rPr>
          <w:spacing w:val="-6"/>
          <w:sz w:val="20"/>
        </w:rPr>
        <w:t> </w:t>
      </w:r>
      <w:r>
        <w:rPr>
          <w:sz w:val="20"/>
        </w:rPr>
        <w:t>a</w:t>
      </w:r>
      <w:r>
        <w:rPr>
          <w:spacing w:val="-7"/>
          <w:sz w:val="20"/>
        </w:rPr>
        <w:t> </w:t>
      </w:r>
      <w:r>
        <w:rPr>
          <w:sz w:val="20"/>
        </w:rPr>
        <w:t>una</w:t>
      </w:r>
      <w:r>
        <w:rPr>
          <w:spacing w:val="-7"/>
          <w:sz w:val="20"/>
        </w:rPr>
        <w:t> </w:t>
      </w:r>
      <w:r>
        <w:rPr>
          <w:sz w:val="20"/>
        </w:rPr>
        <w:t>investigación</w:t>
      </w:r>
      <w:r>
        <w:rPr>
          <w:spacing w:val="-6"/>
          <w:sz w:val="20"/>
        </w:rPr>
        <w:t> </w:t>
      </w:r>
      <w:r>
        <w:rPr>
          <w:sz w:val="20"/>
        </w:rPr>
        <w:t>a</w:t>
      </w:r>
      <w:r>
        <w:rPr>
          <w:spacing w:val="-7"/>
          <w:sz w:val="20"/>
        </w:rPr>
        <w:t> </w:t>
      </w:r>
      <w:r>
        <w:rPr>
          <w:sz w:val="20"/>
        </w:rPr>
        <w:t>la</w:t>
      </w:r>
      <w:r>
        <w:rPr>
          <w:spacing w:val="-7"/>
          <w:sz w:val="20"/>
        </w:rPr>
        <w:t> </w:t>
      </w:r>
      <w:r>
        <w:rPr>
          <w:sz w:val="20"/>
        </w:rPr>
        <w:t>que</w:t>
      </w:r>
      <w:r>
        <w:rPr>
          <w:spacing w:val="-6"/>
          <w:sz w:val="20"/>
        </w:rPr>
        <w:t> </w:t>
      </w:r>
      <w:r>
        <w:rPr>
          <w:sz w:val="20"/>
        </w:rPr>
        <w:t>habría</w:t>
      </w:r>
      <w:r>
        <w:rPr>
          <w:spacing w:val="-7"/>
          <w:sz w:val="20"/>
        </w:rPr>
        <w:t> </w:t>
      </w:r>
      <w:r>
        <w:rPr>
          <w:sz w:val="20"/>
        </w:rPr>
        <w:t>estado</w:t>
      </w:r>
      <w:r>
        <w:rPr>
          <w:spacing w:val="-7"/>
          <w:sz w:val="20"/>
        </w:rPr>
        <w:t> </w:t>
      </w:r>
      <w:r>
        <w:rPr>
          <w:sz w:val="20"/>
        </w:rPr>
        <w:t>sometido por dichos hechos lo cual, sin duda, hacía parte en aquel entonces del debate público. La Corte advierte</w:t>
      </w:r>
      <w:r>
        <w:rPr>
          <w:spacing w:val="-4"/>
          <w:sz w:val="20"/>
        </w:rPr>
        <w:t> </w:t>
      </w:r>
      <w:r>
        <w:rPr>
          <w:sz w:val="20"/>
        </w:rPr>
        <w:t>que</w:t>
      </w:r>
      <w:r>
        <w:rPr>
          <w:spacing w:val="-3"/>
          <w:sz w:val="20"/>
        </w:rPr>
        <w:t> </w:t>
      </w:r>
      <w:r>
        <w:rPr>
          <w:sz w:val="20"/>
        </w:rPr>
        <w:t>incluso</w:t>
      </w:r>
      <w:r>
        <w:rPr>
          <w:spacing w:val="-4"/>
          <w:sz w:val="20"/>
        </w:rPr>
        <w:t> </w:t>
      </w:r>
      <w:r>
        <w:rPr>
          <w:sz w:val="20"/>
        </w:rPr>
        <w:t>la</w:t>
      </w:r>
      <w:r>
        <w:rPr>
          <w:spacing w:val="-5"/>
          <w:sz w:val="20"/>
        </w:rPr>
        <w:t> </w:t>
      </w:r>
      <w:r>
        <w:rPr>
          <w:sz w:val="20"/>
        </w:rPr>
        <w:t>propia</w:t>
      </w:r>
      <w:r>
        <w:rPr>
          <w:spacing w:val="-4"/>
          <w:sz w:val="20"/>
        </w:rPr>
        <w:t> </w:t>
      </w:r>
      <w:r>
        <w:rPr>
          <w:sz w:val="20"/>
        </w:rPr>
        <w:t>sentencia</w:t>
      </w:r>
      <w:r>
        <w:rPr>
          <w:spacing w:val="-4"/>
          <w:sz w:val="20"/>
        </w:rPr>
        <w:t> </w:t>
      </w:r>
      <w:r>
        <w:rPr>
          <w:sz w:val="20"/>
        </w:rPr>
        <w:t>del</w:t>
      </w:r>
      <w:r>
        <w:rPr>
          <w:spacing w:val="-3"/>
          <w:sz w:val="20"/>
        </w:rPr>
        <w:t> </w:t>
      </w:r>
      <w:r>
        <w:rPr>
          <w:sz w:val="20"/>
        </w:rPr>
        <w:t>Tribunal</w:t>
      </w:r>
      <w:r>
        <w:rPr>
          <w:spacing w:val="-4"/>
          <w:sz w:val="20"/>
        </w:rPr>
        <w:t> </w:t>
      </w:r>
      <w:r>
        <w:rPr>
          <w:sz w:val="20"/>
        </w:rPr>
        <w:t>Penal</w:t>
      </w:r>
      <w:r>
        <w:rPr>
          <w:spacing w:val="-4"/>
          <w:sz w:val="20"/>
        </w:rPr>
        <w:t> </w:t>
      </w:r>
      <w:r>
        <w:rPr>
          <w:sz w:val="20"/>
        </w:rPr>
        <w:t>del</w:t>
      </w:r>
      <w:r>
        <w:rPr>
          <w:spacing w:val="-3"/>
          <w:sz w:val="20"/>
        </w:rPr>
        <w:t> </w:t>
      </w:r>
      <w:r>
        <w:rPr>
          <w:sz w:val="20"/>
        </w:rPr>
        <w:t>Segundo</w:t>
      </w:r>
      <w:r>
        <w:rPr>
          <w:spacing w:val="-4"/>
          <w:sz w:val="20"/>
        </w:rPr>
        <w:t> </w:t>
      </w:r>
      <w:r>
        <w:rPr>
          <w:sz w:val="20"/>
        </w:rPr>
        <w:t>Circuito</w:t>
      </w:r>
      <w:r>
        <w:rPr>
          <w:spacing w:val="-4"/>
          <w:sz w:val="20"/>
        </w:rPr>
        <w:t> </w:t>
      </w:r>
      <w:r>
        <w:rPr>
          <w:sz w:val="20"/>
        </w:rPr>
        <w:t>Judicial</w:t>
      </w:r>
      <w:r>
        <w:rPr>
          <w:spacing w:val="-3"/>
          <w:sz w:val="20"/>
        </w:rPr>
        <w:t> </w:t>
      </w:r>
      <w:r>
        <w:rPr>
          <w:sz w:val="20"/>
        </w:rPr>
        <w:t>de</w:t>
      </w:r>
      <w:r>
        <w:rPr>
          <w:spacing w:val="-3"/>
          <w:sz w:val="20"/>
        </w:rPr>
        <w:t> </w:t>
      </w:r>
      <w:r>
        <w:rPr>
          <w:sz w:val="20"/>
        </w:rPr>
        <w:t>San</w:t>
      </w:r>
      <w:r>
        <w:rPr>
          <w:spacing w:val="-3"/>
          <w:sz w:val="20"/>
        </w:rPr>
        <w:t> </w:t>
      </w:r>
      <w:r>
        <w:rPr>
          <w:sz w:val="20"/>
        </w:rPr>
        <w:t>José reconoció que existía “un interés público en la</w:t>
      </w:r>
      <w:r>
        <w:rPr>
          <w:spacing w:val="-12"/>
          <w:sz w:val="20"/>
        </w:rPr>
        <w:t> </w:t>
      </w:r>
      <w:r>
        <w:rPr>
          <w:sz w:val="20"/>
        </w:rPr>
        <w:t>noticia”</w:t>
      </w:r>
      <w:hyperlink w:history="true" w:anchor="_bookmark133">
        <w:r>
          <w:rPr>
            <w:position w:val="7"/>
            <w:sz w:val="13"/>
          </w:rPr>
          <w:t>110</w:t>
        </w:r>
      </w:hyperlink>
      <w:r>
        <w:rPr>
          <w:sz w:val="20"/>
        </w:rPr>
        <w:t>.</w:t>
      </w:r>
    </w:p>
    <w:p>
      <w:pPr>
        <w:pStyle w:val="BodyText"/>
        <w:spacing w:before="10"/>
        <w:rPr>
          <w:sz w:val="19"/>
        </w:rPr>
      </w:pPr>
    </w:p>
    <w:p>
      <w:pPr>
        <w:pStyle w:val="ListParagraph"/>
        <w:numPr>
          <w:ilvl w:val="0"/>
          <w:numId w:val="7"/>
        </w:numPr>
        <w:tabs>
          <w:tab w:pos="688" w:val="left" w:leader="none"/>
        </w:tabs>
        <w:spacing w:line="240" w:lineRule="auto" w:before="0" w:after="0"/>
        <w:ind w:left="120" w:right="116" w:firstLine="0"/>
        <w:jc w:val="both"/>
        <w:rPr>
          <w:sz w:val="20"/>
        </w:rPr>
      </w:pPr>
      <w:r>
        <w:rPr>
          <w:sz w:val="20"/>
        </w:rPr>
        <w:t>La Corte procederá a aplicar los estándares mencionados </w:t>
      </w:r>
      <w:r>
        <w:rPr>
          <w:i/>
          <w:sz w:val="20"/>
        </w:rPr>
        <w:t>supra</w:t>
      </w:r>
      <w:r>
        <w:rPr>
          <w:sz w:val="20"/>
        </w:rPr>
        <w:t>, en aras de comprobar si la responsabilidad ulterior a la que fueron sometidos los periodistas (esto es, la condena civil al pago solidario de cinco millones de colones por concepto de daño moral y de un millón de colones por concepto de costas) fue</w:t>
      </w:r>
      <w:r>
        <w:rPr>
          <w:spacing w:val="-10"/>
          <w:sz w:val="20"/>
        </w:rPr>
        <w:t> </w:t>
      </w:r>
      <w:r>
        <w:rPr>
          <w:sz w:val="20"/>
        </w:rPr>
        <w:t>convencional.</w:t>
      </w:r>
    </w:p>
    <w:p>
      <w:pPr>
        <w:pStyle w:val="BodyText"/>
        <w:spacing w:before="11"/>
        <w:rPr>
          <w:sz w:val="19"/>
        </w:rPr>
      </w:pPr>
    </w:p>
    <w:p>
      <w:pPr>
        <w:pStyle w:val="ListParagraph"/>
        <w:numPr>
          <w:ilvl w:val="0"/>
          <w:numId w:val="7"/>
        </w:numPr>
        <w:tabs>
          <w:tab w:pos="688" w:val="left" w:leader="none"/>
        </w:tabs>
        <w:spacing w:line="240" w:lineRule="auto" w:before="0" w:after="0"/>
        <w:ind w:left="120" w:right="116" w:firstLine="0"/>
        <w:jc w:val="both"/>
        <w:rPr>
          <w:sz w:val="20"/>
        </w:rPr>
      </w:pPr>
      <w:r>
        <w:rPr>
          <w:sz w:val="20"/>
        </w:rPr>
        <w:t>En lo que respecta a la obligación de que la eventual responsabilidad ulterior deba estar previamente fijada por ley en sentido formal y material, la Corte advierte que en el presente caso los señores Moya Chacón y Parrales Chaves fueron procesados por el tipo penal de injurias contemplado en el artículo 7 de la Ley de Imprenta en relación con el artículo 145 del Código Penal, así como por el delito de difamación previsto en el artículo 146 del referido Código Penal</w:t>
      </w:r>
      <w:hyperlink w:history="true" w:anchor="_bookmark134">
        <w:r>
          <w:rPr>
            <w:position w:val="7"/>
            <w:sz w:val="13"/>
          </w:rPr>
          <w:t>111</w:t>
        </w:r>
      </w:hyperlink>
      <w:r>
        <w:rPr>
          <w:sz w:val="20"/>
        </w:rPr>
        <w:t>, si</w:t>
      </w:r>
      <w:r>
        <w:rPr>
          <w:spacing w:val="59"/>
          <w:sz w:val="20"/>
        </w:rPr>
        <w:t> </w:t>
      </w:r>
      <w:r>
        <w:rPr>
          <w:sz w:val="20"/>
        </w:rPr>
        <w:t>bien</w:t>
      </w:r>
    </w:p>
    <w:p>
      <w:pPr>
        <w:pStyle w:val="BodyText"/>
        <w:spacing w:before="4"/>
      </w:pPr>
      <w:r>
        <w:rPr/>
        <w:pict>
          <v:line style="position:absolute;mso-position-horizontal-relative:page;mso-position-vertical-relative:paragraph;z-index:1480;mso-wrap-distance-left:0;mso-wrap-distance-right:0" from="54pt,14.61575pt" to="198pt,14.61575pt" stroked="true" strokeweight=".599pt" strokecolor="#000000">
            <v:stroke dashstyle="solid"/>
            <w10:wrap type="topAndBottom"/>
          </v:line>
        </w:pict>
      </w:r>
    </w:p>
    <w:p>
      <w:pPr>
        <w:pStyle w:val="BodyText"/>
        <w:spacing w:before="11"/>
        <w:rPr>
          <w:sz w:val="26"/>
        </w:rPr>
      </w:pPr>
    </w:p>
    <w:p>
      <w:pPr>
        <w:spacing w:before="100"/>
        <w:ind w:left="119" w:right="118" w:firstLine="0"/>
        <w:jc w:val="both"/>
        <w:rPr>
          <w:sz w:val="16"/>
        </w:rPr>
      </w:pPr>
      <w:bookmarkStart w:name="_bookmark130" w:id="167"/>
      <w:bookmarkEnd w:id="167"/>
      <w:r>
        <w:rPr/>
      </w:r>
      <w:r>
        <w:rPr>
          <w:position w:val="6"/>
          <w:sz w:val="10"/>
        </w:rPr>
        <w:t>107   </w:t>
      </w:r>
      <w:r>
        <w:rPr>
          <w:i/>
          <w:sz w:val="16"/>
        </w:rPr>
        <w:t>Cfr</w:t>
      </w:r>
      <w:r>
        <w:rPr>
          <w:sz w:val="16"/>
        </w:rPr>
        <w:t>. TEDH, entre otros, </w:t>
      </w:r>
      <w:r>
        <w:rPr>
          <w:i/>
          <w:sz w:val="16"/>
        </w:rPr>
        <w:t>Bladet Tromsø and Stensaas v. Norway </w:t>
      </w:r>
      <w:r>
        <w:rPr>
          <w:sz w:val="16"/>
        </w:rPr>
        <w:t>[GS], no. 21980/93, Sentencia de 20 de mayo de    1999, párrs. 68 y 72; </w:t>
      </w:r>
      <w:r>
        <w:rPr>
          <w:i/>
          <w:sz w:val="16"/>
        </w:rPr>
        <w:t>Selistö v. Finland</w:t>
      </w:r>
      <w:r>
        <w:rPr>
          <w:sz w:val="16"/>
        </w:rPr>
        <w:t>, no. 56767/00, Sentencia de 16 de noviembre de 2004, párr. 60; </w:t>
      </w:r>
      <w:r>
        <w:rPr>
          <w:i/>
          <w:sz w:val="16"/>
        </w:rPr>
        <w:t>Colombani and </w:t>
      </w:r>
      <w:r>
        <w:rPr>
          <w:i/>
          <w:sz w:val="16"/>
        </w:rPr>
        <w:t>Others v. France</w:t>
      </w:r>
      <w:r>
        <w:rPr>
          <w:sz w:val="16"/>
        </w:rPr>
        <w:t>, no. 51279/99, Sentencia de 25 de junio de 2002, párr. 65; </w:t>
      </w:r>
      <w:r>
        <w:rPr>
          <w:i/>
          <w:sz w:val="16"/>
        </w:rPr>
        <w:t>Godlevskiy v. Russia</w:t>
      </w:r>
      <w:r>
        <w:rPr>
          <w:sz w:val="16"/>
        </w:rPr>
        <w:t>, no. 14888/03, Sentencia de</w:t>
      </w:r>
      <w:r>
        <w:rPr>
          <w:spacing w:val="-9"/>
          <w:sz w:val="16"/>
        </w:rPr>
        <w:t> </w:t>
      </w:r>
      <w:r>
        <w:rPr>
          <w:sz w:val="16"/>
        </w:rPr>
        <w:t>23</w:t>
      </w:r>
      <w:r>
        <w:rPr>
          <w:spacing w:val="-8"/>
          <w:sz w:val="16"/>
        </w:rPr>
        <w:t> </w:t>
      </w:r>
      <w:r>
        <w:rPr>
          <w:sz w:val="16"/>
        </w:rPr>
        <w:t>de</w:t>
      </w:r>
      <w:r>
        <w:rPr>
          <w:spacing w:val="-9"/>
          <w:sz w:val="16"/>
        </w:rPr>
        <w:t> </w:t>
      </w:r>
      <w:r>
        <w:rPr>
          <w:sz w:val="16"/>
        </w:rPr>
        <w:t>octubre</w:t>
      </w:r>
      <w:r>
        <w:rPr>
          <w:spacing w:val="-9"/>
          <w:sz w:val="16"/>
        </w:rPr>
        <w:t> </w:t>
      </w:r>
      <w:r>
        <w:rPr>
          <w:sz w:val="16"/>
        </w:rPr>
        <w:t>de</w:t>
      </w:r>
      <w:r>
        <w:rPr>
          <w:spacing w:val="-9"/>
          <w:sz w:val="16"/>
        </w:rPr>
        <w:t> </w:t>
      </w:r>
      <w:r>
        <w:rPr>
          <w:sz w:val="16"/>
        </w:rPr>
        <w:t>2008,</w:t>
      </w:r>
      <w:r>
        <w:rPr>
          <w:spacing w:val="-9"/>
          <w:sz w:val="16"/>
        </w:rPr>
        <w:t> </w:t>
      </w:r>
      <w:r>
        <w:rPr>
          <w:sz w:val="16"/>
        </w:rPr>
        <w:t>párr.</w:t>
      </w:r>
      <w:r>
        <w:rPr>
          <w:spacing w:val="-9"/>
          <w:sz w:val="16"/>
        </w:rPr>
        <w:t> </w:t>
      </w:r>
      <w:r>
        <w:rPr>
          <w:sz w:val="16"/>
        </w:rPr>
        <w:t>47,</w:t>
      </w:r>
      <w:r>
        <w:rPr>
          <w:spacing w:val="-11"/>
          <w:sz w:val="16"/>
        </w:rPr>
        <w:t> </w:t>
      </w:r>
      <w:r>
        <w:rPr>
          <w:sz w:val="16"/>
        </w:rPr>
        <w:t>y</w:t>
      </w:r>
      <w:r>
        <w:rPr>
          <w:spacing w:val="-8"/>
          <w:sz w:val="16"/>
        </w:rPr>
        <w:t> </w:t>
      </w:r>
      <w:r>
        <w:rPr>
          <w:i/>
          <w:sz w:val="16"/>
        </w:rPr>
        <w:t>Yordanova</w:t>
      </w:r>
      <w:r>
        <w:rPr>
          <w:i/>
          <w:spacing w:val="-8"/>
          <w:sz w:val="16"/>
        </w:rPr>
        <w:t> </w:t>
      </w:r>
      <w:r>
        <w:rPr>
          <w:i/>
          <w:sz w:val="16"/>
        </w:rPr>
        <w:t>y</w:t>
      </w:r>
      <w:r>
        <w:rPr>
          <w:i/>
          <w:spacing w:val="-8"/>
          <w:sz w:val="16"/>
        </w:rPr>
        <w:t> </w:t>
      </w:r>
      <w:r>
        <w:rPr>
          <w:i/>
          <w:sz w:val="16"/>
        </w:rPr>
        <w:t>Toshev</w:t>
      </w:r>
      <w:r>
        <w:rPr>
          <w:i/>
          <w:spacing w:val="-8"/>
          <w:sz w:val="16"/>
        </w:rPr>
        <w:t> </w:t>
      </w:r>
      <w:r>
        <w:rPr>
          <w:i/>
          <w:sz w:val="16"/>
        </w:rPr>
        <w:t>v.</w:t>
      </w:r>
      <w:r>
        <w:rPr>
          <w:i/>
          <w:spacing w:val="-9"/>
          <w:sz w:val="16"/>
        </w:rPr>
        <w:t> </w:t>
      </w:r>
      <w:r>
        <w:rPr>
          <w:i/>
          <w:sz w:val="16"/>
        </w:rPr>
        <w:t>Bulgaria</w:t>
      </w:r>
      <w:r>
        <w:rPr>
          <w:sz w:val="16"/>
        </w:rPr>
        <w:t>,</w:t>
      </w:r>
      <w:r>
        <w:rPr>
          <w:spacing w:val="-9"/>
          <w:sz w:val="16"/>
        </w:rPr>
        <w:t> </w:t>
      </w:r>
      <w:r>
        <w:rPr>
          <w:sz w:val="16"/>
        </w:rPr>
        <w:t>no.</w:t>
      </w:r>
      <w:r>
        <w:rPr>
          <w:spacing w:val="-8"/>
          <w:sz w:val="16"/>
        </w:rPr>
        <w:t> </w:t>
      </w:r>
      <w:r>
        <w:rPr>
          <w:sz w:val="16"/>
        </w:rPr>
        <w:t>5126/05,</w:t>
      </w:r>
      <w:r>
        <w:rPr>
          <w:spacing w:val="-9"/>
          <w:sz w:val="16"/>
        </w:rPr>
        <w:t> </w:t>
      </w:r>
      <w:r>
        <w:rPr>
          <w:sz w:val="16"/>
        </w:rPr>
        <w:t>Sentencia</w:t>
      </w:r>
      <w:r>
        <w:rPr>
          <w:spacing w:val="-8"/>
          <w:sz w:val="16"/>
        </w:rPr>
        <w:t> </w:t>
      </w:r>
      <w:r>
        <w:rPr>
          <w:sz w:val="16"/>
        </w:rPr>
        <w:t>de</w:t>
      </w:r>
      <w:r>
        <w:rPr>
          <w:spacing w:val="-9"/>
          <w:sz w:val="16"/>
        </w:rPr>
        <w:t> </w:t>
      </w:r>
      <w:r>
        <w:rPr>
          <w:sz w:val="16"/>
        </w:rPr>
        <w:t>2</w:t>
      </w:r>
      <w:r>
        <w:rPr>
          <w:spacing w:val="-8"/>
          <w:sz w:val="16"/>
        </w:rPr>
        <w:t> </w:t>
      </w:r>
      <w:r>
        <w:rPr>
          <w:sz w:val="16"/>
        </w:rPr>
        <w:t>de</w:t>
      </w:r>
      <w:r>
        <w:rPr>
          <w:spacing w:val="-9"/>
          <w:sz w:val="16"/>
        </w:rPr>
        <w:t> </w:t>
      </w:r>
      <w:r>
        <w:rPr>
          <w:sz w:val="16"/>
        </w:rPr>
        <w:t>octubre</w:t>
      </w:r>
      <w:r>
        <w:rPr>
          <w:spacing w:val="-9"/>
          <w:sz w:val="16"/>
        </w:rPr>
        <w:t> </w:t>
      </w:r>
      <w:r>
        <w:rPr>
          <w:sz w:val="16"/>
        </w:rPr>
        <w:t>de</w:t>
      </w:r>
      <w:r>
        <w:rPr>
          <w:spacing w:val="-9"/>
          <w:sz w:val="16"/>
        </w:rPr>
        <w:t> </w:t>
      </w:r>
      <w:r>
        <w:rPr>
          <w:sz w:val="16"/>
        </w:rPr>
        <w:t>2012,</w:t>
      </w:r>
      <w:r>
        <w:rPr>
          <w:spacing w:val="-9"/>
          <w:sz w:val="16"/>
        </w:rPr>
        <w:t> </w:t>
      </w:r>
      <w:r>
        <w:rPr>
          <w:sz w:val="16"/>
        </w:rPr>
        <w:t>párr. 51.</w:t>
      </w:r>
    </w:p>
    <w:p>
      <w:pPr>
        <w:spacing w:before="39"/>
        <w:ind w:left="119" w:right="118" w:firstLine="0"/>
        <w:jc w:val="both"/>
        <w:rPr>
          <w:sz w:val="16"/>
        </w:rPr>
      </w:pPr>
      <w:bookmarkStart w:name="_bookmark131" w:id="168"/>
      <w:bookmarkEnd w:id="168"/>
      <w:r>
        <w:rPr/>
      </w:r>
      <w:r>
        <w:rPr>
          <w:position w:val="6"/>
          <w:sz w:val="10"/>
        </w:rPr>
        <w:t>108 </w:t>
      </w:r>
      <w:r>
        <w:rPr>
          <w:i/>
          <w:sz w:val="16"/>
        </w:rPr>
        <w:t>Cfr</w:t>
      </w:r>
      <w:r>
        <w:rPr>
          <w:sz w:val="16"/>
        </w:rPr>
        <w:t>. Comité de Derechos Humanos, Observación general  No.  34,  “Artículo  19  Libertad  de  opinión  libertad  de expresión”,</w:t>
      </w:r>
      <w:r>
        <w:rPr>
          <w:spacing w:val="-7"/>
          <w:sz w:val="16"/>
        </w:rPr>
        <w:t> </w:t>
      </w:r>
      <w:r>
        <w:rPr>
          <w:sz w:val="16"/>
        </w:rPr>
        <w:t>CCPR/C/GC/34,</w:t>
      </w:r>
      <w:r>
        <w:rPr>
          <w:spacing w:val="-7"/>
          <w:sz w:val="16"/>
        </w:rPr>
        <w:t> </w:t>
      </w:r>
      <w:r>
        <w:rPr>
          <w:sz w:val="16"/>
        </w:rPr>
        <w:t>de</w:t>
      </w:r>
      <w:r>
        <w:rPr>
          <w:spacing w:val="-7"/>
          <w:sz w:val="16"/>
        </w:rPr>
        <w:t> </w:t>
      </w:r>
      <w:r>
        <w:rPr>
          <w:sz w:val="16"/>
        </w:rPr>
        <w:t>12</w:t>
      </w:r>
      <w:r>
        <w:rPr>
          <w:spacing w:val="-6"/>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2011,</w:t>
      </w:r>
      <w:r>
        <w:rPr>
          <w:spacing w:val="-7"/>
          <w:sz w:val="16"/>
        </w:rPr>
        <w:t> </w:t>
      </w:r>
      <w:r>
        <w:rPr>
          <w:sz w:val="16"/>
        </w:rPr>
        <w:t>párr.</w:t>
      </w:r>
      <w:r>
        <w:rPr>
          <w:spacing w:val="-7"/>
          <w:sz w:val="16"/>
        </w:rPr>
        <w:t> </w:t>
      </w:r>
      <w:r>
        <w:rPr>
          <w:sz w:val="16"/>
        </w:rPr>
        <w:t>47.</w:t>
      </w:r>
      <w:r>
        <w:rPr>
          <w:spacing w:val="-7"/>
          <w:sz w:val="16"/>
        </w:rPr>
        <w:t> </w:t>
      </w:r>
      <w:r>
        <w:rPr>
          <w:sz w:val="16"/>
        </w:rPr>
        <w:t>Asimismo,</w:t>
      </w:r>
      <w:r>
        <w:rPr>
          <w:spacing w:val="-7"/>
          <w:sz w:val="16"/>
        </w:rPr>
        <w:t> </w:t>
      </w:r>
      <w:r>
        <w:rPr>
          <w:sz w:val="16"/>
        </w:rPr>
        <w:t>el</w:t>
      </w:r>
      <w:r>
        <w:rPr>
          <w:spacing w:val="-7"/>
          <w:sz w:val="16"/>
        </w:rPr>
        <w:t> </w:t>
      </w:r>
      <w:r>
        <w:rPr>
          <w:sz w:val="16"/>
        </w:rPr>
        <w:t>perito</w:t>
      </w:r>
      <w:r>
        <w:rPr>
          <w:spacing w:val="-5"/>
          <w:sz w:val="16"/>
        </w:rPr>
        <w:t> </w:t>
      </w:r>
      <w:r>
        <w:rPr>
          <w:sz w:val="16"/>
        </w:rPr>
        <w:t>Joan</w:t>
      </w:r>
      <w:r>
        <w:rPr>
          <w:spacing w:val="-7"/>
          <w:sz w:val="16"/>
        </w:rPr>
        <w:t> </w:t>
      </w:r>
      <w:r>
        <w:rPr>
          <w:sz w:val="16"/>
        </w:rPr>
        <w:t>Barata</w:t>
      </w:r>
      <w:r>
        <w:rPr>
          <w:spacing w:val="-7"/>
          <w:sz w:val="16"/>
        </w:rPr>
        <w:t> </w:t>
      </w:r>
      <w:r>
        <w:rPr>
          <w:sz w:val="16"/>
        </w:rPr>
        <w:t>indicó</w:t>
      </w:r>
      <w:r>
        <w:rPr>
          <w:spacing w:val="-7"/>
          <w:sz w:val="16"/>
        </w:rPr>
        <w:t> </w:t>
      </w:r>
      <w:r>
        <w:rPr>
          <w:sz w:val="16"/>
        </w:rPr>
        <w:t>“cualquier</w:t>
      </w:r>
      <w:r>
        <w:rPr>
          <w:spacing w:val="-5"/>
          <w:sz w:val="16"/>
        </w:rPr>
        <w:t> </w:t>
      </w:r>
      <w:r>
        <w:rPr>
          <w:sz w:val="16"/>
        </w:rPr>
        <w:t>sanción que se establezca, cualquier medida, en el ámbito de la ley civil, hay que entender que la finalidad no es castigar, sino restaurar</w:t>
      </w:r>
      <w:r>
        <w:rPr>
          <w:spacing w:val="-10"/>
          <w:sz w:val="16"/>
        </w:rPr>
        <w:t> </w:t>
      </w:r>
      <w:r>
        <w:rPr>
          <w:sz w:val="16"/>
        </w:rPr>
        <w:t>a</w:t>
      </w:r>
      <w:r>
        <w:rPr>
          <w:spacing w:val="-10"/>
          <w:sz w:val="16"/>
        </w:rPr>
        <w:t> </w:t>
      </w:r>
      <w:r>
        <w:rPr>
          <w:sz w:val="16"/>
        </w:rPr>
        <w:t>la</w:t>
      </w:r>
      <w:r>
        <w:rPr>
          <w:spacing w:val="-10"/>
          <w:sz w:val="16"/>
        </w:rPr>
        <w:t> </w:t>
      </w:r>
      <w:r>
        <w:rPr>
          <w:sz w:val="16"/>
        </w:rPr>
        <w:t>parte</w:t>
      </w:r>
      <w:r>
        <w:rPr>
          <w:spacing w:val="-11"/>
          <w:sz w:val="16"/>
        </w:rPr>
        <w:t> </w:t>
      </w:r>
      <w:r>
        <w:rPr>
          <w:sz w:val="16"/>
        </w:rPr>
        <w:t>“enjuriada”</w:t>
      </w:r>
      <w:r>
        <w:rPr>
          <w:spacing w:val="-11"/>
          <w:sz w:val="16"/>
        </w:rPr>
        <w:t> </w:t>
      </w:r>
      <w:r>
        <w:rPr>
          <w:sz w:val="16"/>
        </w:rPr>
        <w:t>a</w:t>
      </w:r>
      <w:r>
        <w:rPr>
          <w:spacing w:val="-10"/>
          <w:sz w:val="16"/>
        </w:rPr>
        <w:t> </w:t>
      </w:r>
      <w:r>
        <w:rPr>
          <w:sz w:val="16"/>
        </w:rPr>
        <w:t>su</w:t>
      </w:r>
      <w:r>
        <w:rPr>
          <w:spacing w:val="-11"/>
          <w:sz w:val="16"/>
        </w:rPr>
        <w:t> </w:t>
      </w:r>
      <w:r>
        <w:rPr>
          <w:sz w:val="16"/>
        </w:rPr>
        <w:t>situación</w:t>
      </w:r>
      <w:r>
        <w:rPr>
          <w:spacing w:val="-10"/>
          <w:sz w:val="16"/>
        </w:rPr>
        <w:t> </w:t>
      </w:r>
      <w:r>
        <w:rPr>
          <w:sz w:val="16"/>
        </w:rPr>
        <w:t>legitima,</w:t>
      </w:r>
      <w:r>
        <w:rPr>
          <w:spacing w:val="-11"/>
          <w:sz w:val="16"/>
        </w:rPr>
        <w:t> </w:t>
      </w:r>
      <w:r>
        <w:rPr>
          <w:sz w:val="16"/>
        </w:rPr>
        <w:t>esa</w:t>
      </w:r>
      <w:r>
        <w:rPr>
          <w:spacing w:val="-10"/>
          <w:sz w:val="16"/>
        </w:rPr>
        <w:t> </w:t>
      </w:r>
      <w:r>
        <w:rPr>
          <w:sz w:val="16"/>
        </w:rPr>
        <w:t>es,</w:t>
      </w:r>
      <w:r>
        <w:rPr>
          <w:spacing w:val="-11"/>
          <w:sz w:val="16"/>
        </w:rPr>
        <w:t> </w:t>
      </w:r>
      <w:r>
        <w:rPr>
          <w:sz w:val="16"/>
        </w:rPr>
        <w:t>yo</w:t>
      </w:r>
      <w:r>
        <w:rPr>
          <w:spacing w:val="-10"/>
          <w:sz w:val="16"/>
        </w:rPr>
        <w:t> </w:t>
      </w:r>
      <w:r>
        <w:rPr>
          <w:sz w:val="16"/>
        </w:rPr>
        <w:t>creo,</w:t>
      </w:r>
      <w:r>
        <w:rPr>
          <w:spacing w:val="-11"/>
          <w:sz w:val="16"/>
        </w:rPr>
        <w:t> </w:t>
      </w:r>
      <w:r>
        <w:rPr>
          <w:sz w:val="16"/>
        </w:rPr>
        <w:t>que</w:t>
      </w:r>
      <w:r>
        <w:rPr>
          <w:spacing w:val="-10"/>
          <w:sz w:val="16"/>
        </w:rPr>
        <w:t> </w:t>
      </w:r>
      <w:r>
        <w:rPr>
          <w:sz w:val="16"/>
        </w:rPr>
        <w:t>la</w:t>
      </w:r>
      <w:r>
        <w:rPr>
          <w:spacing w:val="-10"/>
          <w:sz w:val="16"/>
        </w:rPr>
        <w:t> </w:t>
      </w:r>
      <w:r>
        <w:rPr>
          <w:sz w:val="16"/>
        </w:rPr>
        <w:t>primera</w:t>
      </w:r>
      <w:r>
        <w:rPr>
          <w:spacing w:val="-10"/>
          <w:sz w:val="16"/>
        </w:rPr>
        <w:t> </w:t>
      </w:r>
      <w:r>
        <w:rPr>
          <w:sz w:val="16"/>
        </w:rPr>
        <w:t>cuestión</w:t>
      </w:r>
      <w:r>
        <w:rPr>
          <w:spacing w:val="-11"/>
          <w:sz w:val="16"/>
        </w:rPr>
        <w:t> </w:t>
      </w:r>
      <w:r>
        <w:rPr>
          <w:sz w:val="16"/>
        </w:rPr>
        <w:t>que</w:t>
      </w:r>
      <w:r>
        <w:rPr>
          <w:spacing w:val="-11"/>
          <w:sz w:val="16"/>
        </w:rPr>
        <w:t> </w:t>
      </w:r>
      <w:r>
        <w:rPr>
          <w:sz w:val="16"/>
        </w:rPr>
        <w:t>hay</w:t>
      </w:r>
      <w:r>
        <w:rPr>
          <w:spacing w:val="-10"/>
          <w:sz w:val="16"/>
        </w:rPr>
        <w:t> </w:t>
      </w:r>
      <w:r>
        <w:rPr>
          <w:sz w:val="16"/>
        </w:rPr>
        <w:t>que</w:t>
      </w:r>
      <w:r>
        <w:rPr>
          <w:spacing w:val="-11"/>
          <w:sz w:val="16"/>
        </w:rPr>
        <w:t> </w:t>
      </w:r>
      <w:r>
        <w:rPr>
          <w:sz w:val="16"/>
        </w:rPr>
        <w:t>tener</w:t>
      </w:r>
      <w:r>
        <w:rPr>
          <w:spacing w:val="-10"/>
          <w:sz w:val="16"/>
        </w:rPr>
        <w:t> </w:t>
      </w:r>
      <w:r>
        <w:rPr>
          <w:sz w:val="16"/>
        </w:rPr>
        <w:t>en</w:t>
      </w:r>
      <w:r>
        <w:rPr>
          <w:spacing w:val="-11"/>
          <w:sz w:val="16"/>
        </w:rPr>
        <w:t> </w:t>
      </w:r>
      <w:r>
        <w:rPr>
          <w:sz w:val="16"/>
        </w:rPr>
        <w:t>cuenta”. </w:t>
      </w:r>
      <w:r>
        <w:rPr>
          <w:i/>
          <w:sz w:val="16"/>
        </w:rPr>
        <w:t>Cfr</w:t>
      </w:r>
      <w:r>
        <w:rPr>
          <w:sz w:val="16"/>
        </w:rPr>
        <w:t>. Peritaje rendido por el señor Joan Barata Mir en la audiencia pública celebrada el día 14 de febrero de 2022 en el marco del 146 Período Ordinario de</w:t>
      </w:r>
      <w:r>
        <w:rPr>
          <w:spacing w:val="-19"/>
          <w:sz w:val="16"/>
        </w:rPr>
        <w:t> </w:t>
      </w:r>
      <w:r>
        <w:rPr>
          <w:sz w:val="16"/>
        </w:rPr>
        <w:t>Sesiones.</w:t>
      </w:r>
    </w:p>
    <w:p>
      <w:pPr>
        <w:spacing w:before="40"/>
        <w:ind w:left="120" w:right="119" w:hanging="1"/>
        <w:jc w:val="both"/>
        <w:rPr>
          <w:sz w:val="16"/>
        </w:rPr>
      </w:pPr>
      <w:bookmarkStart w:name="_bookmark132" w:id="169"/>
      <w:bookmarkEnd w:id="169"/>
      <w:r>
        <w:rPr/>
      </w:r>
      <w:r>
        <w:rPr>
          <w:position w:val="6"/>
          <w:sz w:val="10"/>
        </w:rPr>
        <w:t>109        </w:t>
      </w:r>
      <w:r>
        <w:rPr>
          <w:i/>
          <w:sz w:val="16"/>
        </w:rPr>
        <w:t>Cfr</w:t>
      </w:r>
      <w:r>
        <w:rPr>
          <w:sz w:val="16"/>
        </w:rPr>
        <w:t>. TEDH, </w:t>
      </w:r>
      <w:r>
        <w:rPr>
          <w:i/>
          <w:sz w:val="16"/>
        </w:rPr>
        <w:t>Jersild v. Denmark </w:t>
      </w:r>
      <w:r>
        <w:rPr>
          <w:sz w:val="16"/>
        </w:rPr>
        <w:t>[GS], no. 15890/89, Sentencia de 23 de septiembre de 1994, párr. 35, y </w:t>
      </w:r>
      <w:r>
        <w:rPr>
          <w:i/>
          <w:sz w:val="16"/>
        </w:rPr>
        <w:t>Cumpana   </w:t>
      </w:r>
      <w:r>
        <w:rPr>
          <w:i/>
          <w:sz w:val="16"/>
        </w:rPr>
        <w:t>and Mazare v. Romania </w:t>
      </w:r>
      <w:r>
        <w:rPr>
          <w:sz w:val="16"/>
        </w:rPr>
        <w:t>[GS], no. 33348/96, Sentencia de 17 de diciembre de 2004, párr.</w:t>
      </w:r>
      <w:r>
        <w:rPr>
          <w:spacing w:val="-38"/>
          <w:sz w:val="16"/>
        </w:rPr>
        <w:t> </w:t>
      </w:r>
      <w:r>
        <w:rPr>
          <w:sz w:val="16"/>
        </w:rPr>
        <w:t>111.</w:t>
      </w:r>
    </w:p>
    <w:p>
      <w:pPr>
        <w:spacing w:before="39"/>
        <w:ind w:left="119" w:right="118" w:firstLine="0"/>
        <w:jc w:val="both"/>
        <w:rPr>
          <w:sz w:val="16"/>
        </w:rPr>
      </w:pPr>
      <w:bookmarkStart w:name="_bookmark133" w:id="170"/>
      <w:bookmarkEnd w:id="170"/>
      <w:r>
        <w:rPr/>
      </w:r>
      <w:r>
        <w:rPr>
          <w:position w:val="6"/>
          <w:sz w:val="10"/>
        </w:rPr>
        <w:t>110  </w:t>
      </w:r>
      <w:r>
        <w:rPr>
          <w:i/>
          <w:sz w:val="16"/>
        </w:rPr>
        <w:t>Cfr</w:t>
      </w:r>
      <w:r>
        <w:rPr>
          <w:sz w:val="16"/>
        </w:rPr>
        <w:t>. Tribunal Penal del Segundo Circuito Judicial de San José, Goicoechea, Sentencia de 10 de enero de 2007  (expediente de prueba, folio</w:t>
      </w:r>
      <w:r>
        <w:rPr>
          <w:spacing w:val="-16"/>
          <w:sz w:val="16"/>
        </w:rPr>
        <w:t> </w:t>
      </w:r>
      <w:r>
        <w:rPr>
          <w:sz w:val="16"/>
        </w:rPr>
        <w:t>20).</w:t>
      </w:r>
    </w:p>
    <w:p>
      <w:pPr>
        <w:spacing w:before="39"/>
        <w:ind w:left="120" w:right="0" w:firstLine="0"/>
        <w:jc w:val="both"/>
        <w:rPr>
          <w:sz w:val="16"/>
        </w:rPr>
      </w:pPr>
      <w:bookmarkStart w:name="_bookmark134" w:id="171"/>
      <w:bookmarkEnd w:id="171"/>
      <w:r>
        <w:rPr/>
      </w:r>
      <w:r>
        <w:rPr>
          <w:position w:val="6"/>
          <w:sz w:val="10"/>
        </w:rPr>
        <w:t>111                       </w:t>
      </w:r>
      <w:r>
        <w:rPr>
          <w:i/>
          <w:sz w:val="16"/>
        </w:rPr>
        <w:t>Cfr</w:t>
      </w:r>
      <w:r>
        <w:rPr>
          <w:sz w:val="16"/>
        </w:rPr>
        <w:t>. Tribunal Penal del Segundo Circuito Judicial de San José, Goicoechea, Sentencia de 10 de enero de 2007</w:t>
      </w:r>
    </w:p>
    <w:p>
      <w:pPr>
        <w:spacing w:after="0"/>
        <w:jc w:val="both"/>
        <w:rPr>
          <w:sz w:val="16"/>
        </w:rPr>
        <w:sectPr>
          <w:pgSz w:w="12240" w:h="15840"/>
          <w:pgMar w:header="0" w:footer="1066" w:top="1360" w:bottom="1260" w:left="960" w:right="960"/>
        </w:sectPr>
      </w:pPr>
    </w:p>
    <w:p>
      <w:pPr>
        <w:pStyle w:val="BodyText"/>
        <w:spacing w:before="80"/>
        <w:ind w:left="119" w:right="116"/>
        <w:jc w:val="both"/>
      </w:pPr>
      <w:r>
        <w:rPr/>
        <w:t>finalmente fueron absueltos en el ámbito penal y condenados civilmente en aplicación del artículo 1045 del Código Civil</w:t>
      </w:r>
      <w:hyperlink w:history="true" w:anchor="_bookmark135">
        <w:r>
          <w:rPr>
            <w:position w:val="7"/>
            <w:sz w:val="13"/>
          </w:rPr>
          <w:t>112</w:t>
        </w:r>
      </w:hyperlink>
      <w:r>
        <w:rPr/>
        <w:t>. Lo señalado implica que a los citados periodistas no les fue impuesta la sanción prevista por el artículo 7 de la Ley de Imprenta ni por los artículos 145 y 146 del Código Penal, por lo que el Tribunal no realizará un análisis sobre la convencionalidad de los mismos en términos de los artículos 2, 9 y 13 de la Convención Americana.</w:t>
      </w:r>
    </w:p>
    <w:p>
      <w:pPr>
        <w:pStyle w:val="BodyText"/>
        <w:spacing w:before="11"/>
        <w:rPr>
          <w:sz w:val="19"/>
        </w:rPr>
      </w:pPr>
    </w:p>
    <w:p>
      <w:pPr>
        <w:pStyle w:val="ListParagraph"/>
        <w:numPr>
          <w:ilvl w:val="0"/>
          <w:numId w:val="7"/>
        </w:numPr>
        <w:tabs>
          <w:tab w:pos="688" w:val="left" w:leader="none"/>
        </w:tabs>
        <w:spacing w:line="240" w:lineRule="auto" w:before="0" w:after="0"/>
        <w:ind w:left="117" w:right="116" w:firstLine="2"/>
        <w:jc w:val="both"/>
        <w:rPr>
          <w:sz w:val="20"/>
        </w:rPr>
      </w:pPr>
      <w:r>
        <w:rPr>
          <w:sz w:val="20"/>
        </w:rPr>
        <w:t>No</w:t>
      </w:r>
      <w:r>
        <w:rPr>
          <w:spacing w:val="-10"/>
          <w:sz w:val="20"/>
        </w:rPr>
        <w:t> </w:t>
      </w:r>
      <w:r>
        <w:rPr>
          <w:sz w:val="20"/>
        </w:rPr>
        <w:t>obstante,</w:t>
      </w:r>
      <w:r>
        <w:rPr>
          <w:spacing w:val="-10"/>
          <w:sz w:val="20"/>
        </w:rPr>
        <w:t> </w:t>
      </w:r>
      <w:r>
        <w:rPr>
          <w:sz w:val="20"/>
        </w:rPr>
        <w:t>esta</w:t>
      </w:r>
      <w:r>
        <w:rPr>
          <w:spacing w:val="-11"/>
          <w:sz w:val="20"/>
        </w:rPr>
        <w:t> </w:t>
      </w:r>
      <w:r>
        <w:rPr>
          <w:sz w:val="20"/>
        </w:rPr>
        <w:t>Corte</w:t>
      </w:r>
      <w:r>
        <w:rPr>
          <w:spacing w:val="-10"/>
          <w:sz w:val="20"/>
        </w:rPr>
        <w:t> </w:t>
      </w:r>
      <w:r>
        <w:rPr>
          <w:sz w:val="20"/>
        </w:rPr>
        <w:t>nota,</w:t>
      </w:r>
      <w:r>
        <w:rPr>
          <w:spacing w:val="-10"/>
          <w:sz w:val="20"/>
        </w:rPr>
        <w:t> </w:t>
      </w:r>
      <w:r>
        <w:rPr>
          <w:sz w:val="20"/>
        </w:rPr>
        <w:t>con</w:t>
      </w:r>
      <w:r>
        <w:rPr>
          <w:spacing w:val="-10"/>
          <w:sz w:val="20"/>
        </w:rPr>
        <w:t> </w:t>
      </w:r>
      <w:r>
        <w:rPr>
          <w:sz w:val="20"/>
        </w:rPr>
        <w:t>preocupación,</w:t>
      </w:r>
      <w:r>
        <w:rPr>
          <w:spacing w:val="-9"/>
          <w:sz w:val="20"/>
        </w:rPr>
        <w:t> </w:t>
      </w:r>
      <w:r>
        <w:rPr>
          <w:sz w:val="20"/>
        </w:rPr>
        <w:t>la</w:t>
      </w:r>
      <w:r>
        <w:rPr>
          <w:spacing w:val="-11"/>
          <w:sz w:val="20"/>
        </w:rPr>
        <w:t> </w:t>
      </w:r>
      <w:r>
        <w:rPr>
          <w:sz w:val="20"/>
        </w:rPr>
        <w:t>existencia</w:t>
      </w:r>
      <w:r>
        <w:rPr>
          <w:spacing w:val="-9"/>
          <w:sz w:val="20"/>
        </w:rPr>
        <w:t> </w:t>
      </w:r>
      <w:r>
        <w:rPr>
          <w:sz w:val="20"/>
        </w:rPr>
        <w:t>en</w:t>
      </w:r>
      <w:r>
        <w:rPr>
          <w:spacing w:val="-10"/>
          <w:sz w:val="20"/>
        </w:rPr>
        <w:t> </w:t>
      </w:r>
      <w:r>
        <w:rPr>
          <w:sz w:val="20"/>
        </w:rPr>
        <w:t>Costa</w:t>
      </w:r>
      <w:r>
        <w:rPr>
          <w:spacing w:val="-12"/>
          <w:sz w:val="20"/>
        </w:rPr>
        <w:t> </w:t>
      </w:r>
      <w:r>
        <w:rPr>
          <w:sz w:val="20"/>
        </w:rPr>
        <w:t>Rica</w:t>
      </w:r>
      <w:r>
        <w:rPr>
          <w:spacing w:val="-10"/>
          <w:sz w:val="20"/>
        </w:rPr>
        <w:t> </w:t>
      </w:r>
      <w:r>
        <w:rPr>
          <w:sz w:val="20"/>
        </w:rPr>
        <w:t>de</w:t>
      </w:r>
      <w:r>
        <w:rPr>
          <w:spacing w:val="-10"/>
          <w:sz w:val="20"/>
        </w:rPr>
        <w:t> </w:t>
      </w:r>
      <w:r>
        <w:rPr>
          <w:sz w:val="20"/>
        </w:rPr>
        <w:t>normas</w:t>
      </w:r>
      <w:r>
        <w:rPr>
          <w:spacing w:val="-9"/>
          <w:sz w:val="20"/>
        </w:rPr>
        <w:t> </w:t>
      </w:r>
      <w:r>
        <w:rPr>
          <w:sz w:val="20"/>
        </w:rPr>
        <w:t>penales exclusivamente dirigidas al ejercicio de la actividad periodística, como es el caso de la referida Ley de</w:t>
      </w:r>
      <w:r>
        <w:rPr>
          <w:spacing w:val="-12"/>
          <w:sz w:val="20"/>
        </w:rPr>
        <w:t> </w:t>
      </w:r>
      <w:r>
        <w:rPr>
          <w:sz w:val="20"/>
        </w:rPr>
        <w:t>Imprenta.</w:t>
      </w:r>
      <w:r>
        <w:rPr>
          <w:spacing w:val="-12"/>
          <w:sz w:val="20"/>
        </w:rPr>
        <w:t> </w:t>
      </w:r>
      <w:r>
        <w:rPr>
          <w:sz w:val="20"/>
        </w:rPr>
        <w:t>Si</w:t>
      </w:r>
      <w:r>
        <w:rPr>
          <w:spacing w:val="-12"/>
          <w:sz w:val="20"/>
        </w:rPr>
        <w:t> </w:t>
      </w:r>
      <w:r>
        <w:rPr>
          <w:sz w:val="20"/>
        </w:rPr>
        <w:t>bien</w:t>
      </w:r>
      <w:r>
        <w:rPr>
          <w:spacing w:val="-14"/>
          <w:sz w:val="20"/>
        </w:rPr>
        <w:t> </w:t>
      </w:r>
      <w:r>
        <w:rPr>
          <w:sz w:val="20"/>
        </w:rPr>
        <w:t>el</w:t>
      </w:r>
      <w:r>
        <w:rPr>
          <w:spacing w:val="-14"/>
          <w:sz w:val="20"/>
        </w:rPr>
        <w:t> </w:t>
      </w:r>
      <w:r>
        <w:rPr>
          <w:sz w:val="20"/>
        </w:rPr>
        <w:t>Estado</w:t>
      </w:r>
      <w:r>
        <w:rPr>
          <w:spacing w:val="-13"/>
          <w:sz w:val="20"/>
        </w:rPr>
        <w:t> </w:t>
      </w:r>
      <w:r>
        <w:rPr>
          <w:sz w:val="20"/>
        </w:rPr>
        <w:t>informó</w:t>
      </w:r>
      <w:r>
        <w:rPr>
          <w:spacing w:val="-13"/>
          <w:sz w:val="20"/>
        </w:rPr>
        <w:t> </w:t>
      </w:r>
      <w:r>
        <w:rPr>
          <w:sz w:val="20"/>
        </w:rPr>
        <w:t>que,</w:t>
      </w:r>
      <w:r>
        <w:rPr>
          <w:spacing w:val="-14"/>
          <w:sz w:val="20"/>
        </w:rPr>
        <w:t> </w:t>
      </w:r>
      <w:r>
        <w:rPr>
          <w:sz w:val="20"/>
        </w:rPr>
        <w:t>por</w:t>
      </w:r>
      <w:r>
        <w:rPr>
          <w:spacing w:val="-13"/>
          <w:sz w:val="20"/>
        </w:rPr>
        <w:t> </w:t>
      </w:r>
      <w:r>
        <w:rPr>
          <w:sz w:val="20"/>
        </w:rPr>
        <w:t>medio</w:t>
      </w:r>
      <w:r>
        <w:rPr>
          <w:spacing w:val="-13"/>
          <w:sz w:val="20"/>
        </w:rPr>
        <w:t> </w:t>
      </w:r>
      <w:r>
        <w:rPr>
          <w:sz w:val="20"/>
        </w:rPr>
        <w:t>de</w:t>
      </w:r>
      <w:r>
        <w:rPr>
          <w:spacing w:val="-12"/>
          <w:sz w:val="20"/>
        </w:rPr>
        <w:t> </w:t>
      </w:r>
      <w:r>
        <w:rPr>
          <w:sz w:val="20"/>
        </w:rPr>
        <w:t>una</w:t>
      </w:r>
      <w:r>
        <w:rPr>
          <w:spacing w:val="-13"/>
          <w:sz w:val="20"/>
        </w:rPr>
        <w:t> </w:t>
      </w:r>
      <w:r>
        <w:rPr>
          <w:sz w:val="20"/>
        </w:rPr>
        <w:t>sentencia</w:t>
      </w:r>
      <w:r>
        <w:rPr>
          <w:spacing w:val="-13"/>
          <w:sz w:val="20"/>
        </w:rPr>
        <w:t> </w:t>
      </w:r>
      <w:r>
        <w:rPr>
          <w:sz w:val="20"/>
        </w:rPr>
        <w:t>de</w:t>
      </w:r>
      <w:r>
        <w:rPr>
          <w:spacing w:val="-12"/>
          <w:sz w:val="20"/>
        </w:rPr>
        <w:t> </w:t>
      </w:r>
      <w:r>
        <w:rPr>
          <w:sz w:val="20"/>
        </w:rPr>
        <w:t>18</w:t>
      </w:r>
      <w:r>
        <w:rPr>
          <w:spacing w:val="-13"/>
          <w:sz w:val="20"/>
        </w:rPr>
        <w:t> </w:t>
      </w:r>
      <w:r>
        <w:rPr>
          <w:sz w:val="20"/>
        </w:rPr>
        <w:t>de</w:t>
      </w:r>
      <w:r>
        <w:rPr>
          <w:spacing w:val="-12"/>
          <w:sz w:val="20"/>
        </w:rPr>
        <w:t> </w:t>
      </w:r>
      <w:r>
        <w:rPr>
          <w:sz w:val="20"/>
        </w:rPr>
        <w:t>diciembre</w:t>
      </w:r>
      <w:r>
        <w:rPr>
          <w:spacing w:val="-12"/>
          <w:sz w:val="20"/>
        </w:rPr>
        <w:t> </w:t>
      </w:r>
      <w:r>
        <w:rPr>
          <w:sz w:val="20"/>
        </w:rPr>
        <w:t>de</w:t>
      </w:r>
      <w:r>
        <w:rPr>
          <w:spacing w:val="-14"/>
          <w:sz w:val="20"/>
        </w:rPr>
        <w:t> </w:t>
      </w:r>
      <w:r>
        <w:rPr>
          <w:sz w:val="20"/>
        </w:rPr>
        <w:t>2009, la Sala Tercera de la Corte Suprema de Justicia declaró que el artículo 7 del referido cuerpo legal habría sido tácitamente derogado, la vigencia de este tipo de norma penal pudo haber generado un efecto amedrentador en relación con la divulgación de informaciones de interés público. Además, este Tribunal destaca dos aspectos adicionales relativos al citado artículo 7 que merecen especial atención por sus efectos nocivos para el ejercicio de la libertad de expresión. El primero de ellos es el</w:t>
      </w:r>
      <w:r>
        <w:rPr>
          <w:spacing w:val="-13"/>
          <w:sz w:val="20"/>
        </w:rPr>
        <w:t> </w:t>
      </w:r>
      <w:r>
        <w:rPr>
          <w:sz w:val="20"/>
        </w:rPr>
        <w:t>establecimiento</w:t>
      </w:r>
      <w:r>
        <w:rPr>
          <w:spacing w:val="-13"/>
          <w:sz w:val="20"/>
        </w:rPr>
        <w:t> </w:t>
      </w:r>
      <w:r>
        <w:rPr>
          <w:sz w:val="20"/>
        </w:rPr>
        <w:t>de</w:t>
      </w:r>
      <w:r>
        <w:rPr>
          <w:spacing w:val="-13"/>
          <w:sz w:val="20"/>
        </w:rPr>
        <w:t> </w:t>
      </w:r>
      <w:r>
        <w:rPr>
          <w:sz w:val="20"/>
        </w:rPr>
        <w:t>una</w:t>
      </w:r>
      <w:r>
        <w:rPr>
          <w:spacing w:val="-13"/>
          <w:sz w:val="20"/>
        </w:rPr>
        <w:t> </w:t>
      </w:r>
      <w:r>
        <w:rPr>
          <w:sz w:val="20"/>
        </w:rPr>
        <w:t>responsabilidad</w:t>
      </w:r>
      <w:r>
        <w:rPr>
          <w:spacing w:val="-14"/>
          <w:sz w:val="20"/>
        </w:rPr>
        <w:t> </w:t>
      </w:r>
      <w:r>
        <w:rPr>
          <w:sz w:val="20"/>
        </w:rPr>
        <w:t>penal</w:t>
      </w:r>
      <w:r>
        <w:rPr>
          <w:spacing w:val="-12"/>
          <w:sz w:val="20"/>
        </w:rPr>
        <w:t> </w:t>
      </w:r>
      <w:r>
        <w:rPr>
          <w:sz w:val="20"/>
        </w:rPr>
        <w:t>objetiva</w:t>
      </w:r>
      <w:r>
        <w:rPr>
          <w:spacing w:val="-14"/>
          <w:sz w:val="20"/>
        </w:rPr>
        <w:t> </w:t>
      </w:r>
      <w:r>
        <w:rPr>
          <w:sz w:val="20"/>
        </w:rPr>
        <w:t>de</w:t>
      </w:r>
      <w:r>
        <w:rPr>
          <w:spacing w:val="-13"/>
          <w:sz w:val="20"/>
        </w:rPr>
        <w:t> </w:t>
      </w:r>
      <w:r>
        <w:rPr>
          <w:sz w:val="20"/>
        </w:rPr>
        <w:t>los</w:t>
      </w:r>
      <w:r>
        <w:rPr>
          <w:spacing w:val="-14"/>
          <w:sz w:val="20"/>
        </w:rPr>
        <w:t> </w:t>
      </w:r>
      <w:r>
        <w:rPr>
          <w:sz w:val="20"/>
        </w:rPr>
        <w:t>editores,</w:t>
      </w:r>
      <w:r>
        <w:rPr>
          <w:spacing w:val="-12"/>
          <w:sz w:val="20"/>
        </w:rPr>
        <w:t> </w:t>
      </w:r>
      <w:r>
        <w:rPr>
          <w:sz w:val="20"/>
        </w:rPr>
        <w:t>directores</w:t>
      </w:r>
      <w:r>
        <w:rPr>
          <w:spacing w:val="-15"/>
          <w:sz w:val="20"/>
        </w:rPr>
        <w:t> </w:t>
      </w:r>
      <w:r>
        <w:rPr>
          <w:sz w:val="20"/>
        </w:rPr>
        <w:t>y</w:t>
      </w:r>
      <w:r>
        <w:rPr>
          <w:spacing w:val="-12"/>
          <w:sz w:val="20"/>
        </w:rPr>
        <w:t> </w:t>
      </w:r>
      <w:r>
        <w:rPr>
          <w:sz w:val="20"/>
        </w:rPr>
        <w:t>propietarios</w:t>
      </w:r>
      <w:r>
        <w:rPr>
          <w:spacing w:val="-13"/>
          <w:sz w:val="20"/>
        </w:rPr>
        <w:t> </w:t>
      </w:r>
      <w:r>
        <w:rPr>
          <w:sz w:val="20"/>
        </w:rPr>
        <w:t>del medio de comunicación, disposición que vulnera el principio de la culpabilidad en materia penal. El segundo</w:t>
      </w:r>
      <w:r>
        <w:rPr>
          <w:spacing w:val="-8"/>
          <w:sz w:val="20"/>
        </w:rPr>
        <w:t> </w:t>
      </w:r>
      <w:r>
        <w:rPr>
          <w:sz w:val="20"/>
        </w:rPr>
        <w:t>se</w:t>
      </w:r>
      <w:r>
        <w:rPr>
          <w:spacing w:val="-7"/>
          <w:sz w:val="20"/>
        </w:rPr>
        <w:t> </w:t>
      </w:r>
      <w:r>
        <w:rPr>
          <w:sz w:val="20"/>
        </w:rPr>
        <w:t>refiere</w:t>
      </w:r>
      <w:r>
        <w:rPr>
          <w:spacing w:val="-6"/>
          <w:sz w:val="20"/>
        </w:rPr>
        <w:t> </w:t>
      </w:r>
      <w:r>
        <w:rPr>
          <w:sz w:val="20"/>
        </w:rPr>
        <w:t>a</w:t>
      </w:r>
      <w:r>
        <w:rPr>
          <w:spacing w:val="-7"/>
          <w:sz w:val="20"/>
        </w:rPr>
        <w:t> </w:t>
      </w:r>
      <w:r>
        <w:rPr>
          <w:sz w:val="20"/>
        </w:rPr>
        <w:t>la</w:t>
      </w:r>
      <w:r>
        <w:rPr>
          <w:spacing w:val="-8"/>
          <w:sz w:val="20"/>
        </w:rPr>
        <w:t> </w:t>
      </w:r>
      <w:r>
        <w:rPr>
          <w:sz w:val="20"/>
        </w:rPr>
        <w:t>existencia</w:t>
      </w:r>
      <w:r>
        <w:rPr>
          <w:spacing w:val="-7"/>
          <w:sz w:val="20"/>
        </w:rPr>
        <w:t> </w:t>
      </w:r>
      <w:r>
        <w:rPr>
          <w:sz w:val="20"/>
        </w:rPr>
        <w:t>de</w:t>
      </w:r>
      <w:r>
        <w:rPr>
          <w:spacing w:val="-6"/>
          <w:sz w:val="20"/>
        </w:rPr>
        <w:t> </w:t>
      </w:r>
      <w:r>
        <w:rPr>
          <w:sz w:val="20"/>
        </w:rPr>
        <w:t>una</w:t>
      </w:r>
      <w:r>
        <w:rPr>
          <w:spacing w:val="-7"/>
          <w:sz w:val="20"/>
        </w:rPr>
        <w:t> </w:t>
      </w:r>
      <w:r>
        <w:rPr>
          <w:sz w:val="20"/>
        </w:rPr>
        <w:t>penalidad</w:t>
      </w:r>
      <w:r>
        <w:rPr>
          <w:spacing w:val="-7"/>
          <w:sz w:val="20"/>
        </w:rPr>
        <w:t> </w:t>
      </w:r>
      <w:r>
        <w:rPr>
          <w:sz w:val="20"/>
        </w:rPr>
        <w:t>agravada</w:t>
      </w:r>
      <w:r>
        <w:rPr>
          <w:spacing w:val="-7"/>
          <w:sz w:val="20"/>
        </w:rPr>
        <w:t> </w:t>
      </w:r>
      <w:r>
        <w:rPr>
          <w:sz w:val="20"/>
        </w:rPr>
        <w:t>por</w:t>
      </w:r>
      <w:r>
        <w:rPr>
          <w:spacing w:val="-7"/>
          <w:sz w:val="20"/>
        </w:rPr>
        <w:t> </w:t>
      </w:r>
      <w:r>
        <w:rPr>
          <w:sz w:val="20"/>
        </w:rPr>
        <w:t>conductas</w:t>
      </w:r>
      <w:r>
        <w:rPr>
          <w:spacing w:val="-7"/>
          <w:sz w:val="20"/>
        </w:rPr>
        <w:t> </w:t>
      </w:r>
      <w:r>
        <w:rPr>
          <w:sz w:val="20"/>
        </w:rPr>
        <w:t>que</w:t>
      </w:r>
      <w:r>
        <w:rPr>
          <w:spacing w:val="-6"/>
          <w:sz w:val="20"/>
        </w:rPr>
        <w:t> </w:t>
      </w:r>
      <w:r>
        <w:rPr>
          <w:sz w:val="20"/>
        </w:rPr>
        <w:t>pudieren</w:t>
      </w:r>
      <w:r>
        <w:rPr>
          <w:spacing w:val="-7"/>
          <w:sz w:val="20"/>
        </w:rPr>
        <w:t> </w:t>
      </w:r>
      <w:r>
        <w:rPr>
          <w:sz w:val="20"/>
        </w:rPr>
        <w:t>lesionar</w:t>
      </w:r>
      <w:r>
        <w:rPr>
          <w:spacing w:val="-7"/>
          <w:sz w:val="20"/>
        </w:rPr>
        <w:t> </w:t>
      </w:r>
      <w:r>
        <w:rPr>
          <w:sz w:val="20"/>
        </w:rPr>
        <w:t>la honra, cuando fuesen ejecutadas por periodistas, castigando de forma más severa a quienes cuya profesión involucra, por excelencia, el ejercicio de la libertad de</w:t>
      </w:r>
      <w:r>
        <w:rPr>
          <w:spacing w:val="-32"/>
          <w:sz w:val="20"/>
        </w:rPr>
        <w:t> </w:t>
      </w:r>
      <w:r>
        <w:rPr>
          <w:sz w:val="20"/>
        </w:rPr>
        <w:t>expresión.</w:t>
      </w:r>
    </w:p>
    <w:p>
      <w:pPr>
        <w:pStyle w:val="BodyText"/>
        <w:spacing w:before="11"/>
        <w:rPr>
          <w:sz w:val="19"/>
        </w:rPr>
      </w:pPr>
    </w:p>
    <w:p>
      <w:pPr>
        <w:pStyle w:val="ListParagraph"/>
        <w:numPr>
          <w:ilvl w:val="0"/>
          <w:numId w:val="7"/>
        </w:numPr>
        <w:tabs>
          <w:tab w:pos="686" w:val="left" w:leader="none"/>
        </w:tabs>
        <w:spacing w:line="240" w:lineRule="auto" w:before="0" w:after="0"/>
        <w:ind w:left="117" w:right="117" w:firstLine="0"/>
        <w:jc w:val="both"/>
        <w:rPr>
          <w:sz w:val="20"/>
        </w:rPr>
      </w:pPr>
      <w:r>
        <w:rPr>
          <w:sz w:val="20"/>
        </w:rPr>
        <w:t>Sentado lo anterior, el Tribunal advierte que el artículo 1045 del Código Civil -el cual sí fue de aplicación en el presente caso- dispone que “[t]odo aquel que, por dolo, falta, negligencia o imprudencia, causa a otro un daño, está obligado a repararlo junto con los</w:t>
      </w:r>
      <w:r>
        <w:rPr>
          <w:spacing w:val="-34"/>
          <w:sz w:val="20"/>
        </w:rPr>
        <w:t> </w:t>
      </w:r>
      <w:r>
        <w:rPr>
          <w:sz w:val="20"/>
        </w:rPr>
        <w:t>perjuicios”.</w:t>
      </w:r>
    </w:p>
    <w:p>
      <w:pPr>
        <w:pStyle w:val="BodyText"/>
        <w:spacing w:before="11"/>
        <w:rPr>
          <w:sz w:val="19"/>
        </w:rPr>
      </w:pPr>
    </w:p>
    <w:p>
      <w:pPr>
        <w:pStyle w:val="ListParagraph"/>
        <w:numPr>
          <w:ilvl w:val="0"/>
          <w:numId w:val="7"/>
        </w:numPr>
        <w:tabs>
          <w:tab w:pos="686" w:val="left" w:leader="none"/>
        </w:tabs>
        <w:spacing w:line="240" w:lineRule="auto" w:before="0" w:after="0"/>
        <w:ind w:left="117" w:right="116" w:firstLine="0"/>
        <w:jc w:val="both"/>
        <w:rPr>
          <w:sz w:val="20"/>
        </w:rPr>
      </w:pPr>
      <w:r>
        <w:rPr>
          <w:sz w:val="20"/>
        </w:rPr>
        <w:t>La</w:t>
      </w:r>
      <w:r>
        <w:rPr>
          <w:spacing w:val="-13"/>
          <w:sz w:val="20"/>
        </w:rPr>
        <w:t> </w:t>
      </w:r>
      <w:r>
        <w:rPr>
          <w:sz w:val="20"/>
        </w:rPr>
        <w:t>Corte</w:t>
      </w:r>
      <w:r>
        <w:rPr>
          <w:spacing w:val="-13"/>
          <w:sz w:val="20"/>
        </w:rPr>
        <w:t> </w:t>
      </w:r>
      <w:r>
        <w:rPr>
          <w:sz w:val="20"/>
        </w:rPr>
        <w:t>observa</w:t>
      </w:r>
      <w:r>
        <w:rPr>
          <w:spacing w:val="-14"/>
          <w:sz w:val="20"/>
        </w:rPr>
        <w:t> </w:t>
      </w:r>
      <w:r>
        <w:rPr>
          <w:sz w:val="20"/>
        </w:rPr>
        <w:t>que</w:t>
      </w:r>
      <w:r>
        <w:rPr>
          <w:spacing w:val="-13"/>
          <w:sz w:val="20"/>
        </w:rPr>
        <w:t> </w:t>
      </w:r>
      <w:r>
        <w:rPr>
          <w:sz w:val="20"/>
        </w:rPr>
        <w:t>la</w:t>
      </w:r>
      <w:r>
        <w:rPr>
          <w:spacing w:val="-14"/>
          <w:sz w:val="20"/>
        </w:rPr>
        <w:t> </w:t>
      </w:r>
      <w:r>
        <w:rPr>
          <w:sz w:val="20"/>
        </w:rPr>
        <w:t>redacción</w:t>
      </w:r>
      <w:r>
        <w:rPr>
          <w:spacing w:val="-14"/>
          <w:sz w:val="20"/>
        </w:rPr>
        <w:t> </w:t>
      </w:r>
      <w:r>
        <w:rPr>
          <w:sz w:val="20"/>
        </w:rPr>
        <w:t>del</w:t>
      </w:r>
      <w:r>
        <w:rPr>
          <w:spacing w:val="-14"/>
          <w:sz w:val="20"/>
        </w:rPr>
        <w:t> </w:t>
      </w:r>
      <w:r>
        <w:rPr>
          <w:sz w:val="20"/>
        </w:rPr>
        <w:t>referido</w:t>
      </w:r>
      <w:r>
        <w:rPr>
          <w:spacing w:val="-13"/>
          <w:sz w:val="20"/>
        </w:rPr>
        <w:t> </w:t>
      </w:r>
      <w:r>
        <w:rPr>
          <w:sz w:val="20"/>
        </w:rPr>
        <w:t>precepto</w:t>
      </w:r>
      <w:r>
        <w:rPr>
          <w:spacing w:val="-14"/>
          <w:sz w:val="20"/>
        </w:rPr>
        <w:t> </w:t>
      </w:r>
      <w:r>
        <w:rPr>
          <w:sz w:val="20"/>
        </w:rPr>
        <w:t>no</w:t>
      </w:r>
      <w:r>
        <w:rPr>
          <w:spacing w:val="-14"/>
          <w:sz w:val="20"/>
        </w:rPr>
        <w:t> </w:t>
      </w:r>
      <w:r>
        <w:rPr>
          <w:sz w:val="20"/>
        </w:rPr>
        <w:t>es</w:t>
      </w:r>
      <w:r>
        <w:rPr>
          <w:spacing w:val="-14"/>
          <w:sz w:val="20"/>
        </w:rPr>
        <w:t> </w:t>
      </w:r>
      <w:r>
        <w:rPr>
          <w:sz w:val="20"/>
        </w:rPr>
        <w:t>incompatible</w:t>
      </w:r>
      <w:r>
        <w:rPr>
          <w:spacing w:val="-13"/>
          <w:sz w:val="20"/>
        </w:rPr>
        <w:t> </w:t>
      </w:r>
      <w:r>
        <w:rPr>
          <w:i/>
          <w:sz w:val="20"/>
        </w:rPr>
        <w:t>per</w:t>
      </w:r>
      <w:r>
        <w:rPr>
          <w:i/>
          <w:spacing w:val="-13"/>
          <w:sz w:val="20"/>
        </w:rPr>
        <w:t> </w:t>
      </w:r>
      <w:r>
        <w:rPr>
          <w:i/>
          <w:sz w:val="20"/>
        </w:rPr>
        <w:t>se</w:t>
      </w:r>
      <w:r>
        <w:rPr>
          <w:i/>
          <w:spacing w:val="-13"/>
          <w:sz w:val="20"/>
        </w:rPr>
        <w:t> </w:t>
      </w:r>
      <w:r>
        <w:rPr>
          <w:sz w:val="20"/>
        </w:rPr>
        <w:t>con</w:t>
      </w:r>
      <w:r>
        <w:rPr>
          <w:spacing w:val="-14"/>
          <w:sz w:val="20"/>
        </w:rPr>
        <w:t> </w:t>
      </w:r>
      <w:r>
        <w:rPr>
          <w:sz w:val="20"/>
        </w:rPr>
        <w:t>el</w:t>
      </w:r>
      <w:r>
        <w:rPr>
          <w:spacing w:val="-14"/>
          <w:sz w:val="20"/>
        </w:rPr>
        <w:t> </w:t>
      </w:r>
      <w:r>
        <w:rPr>
          <w:sz w:val="20"/>
        </w:rPr>
        <w:t>criterio de legalidad, si bien la interpretación de este artículo debe ser coherente con los principios convencionales</w:t>
      </w:r>
      <w:r>
        <w:rPr>
          <w:spacing w:val="-6"/>
          <w:sz w:val="20"/>
        </w:rPr>
        <w:t> </w:t>
      </w:r>
      <w:r>
        <w:rPr>
          <w:sz w:val="20"/>
        </w:rPr>
        <w:t>sobre</w:t>
      </w:r>
      <w:r>
        <w:rPr>
          <w:spacing w:val="-5"/>
          <w:sz w:val="20"/>
        </w:rPr>
        <w:t> </w:t>
      </w:r>
      <w:r>
        <w:rPr>
          <w:sz w:val="20"/>
        </w:rPr>
        <w:t>libertad</w:t>
      </w:r>
      <w:r>
        <w:rPr>
          <w:spacing w:val="-6"/>
          <w:sz w:val="20"/>
        </w:rPr>
        <w:t> </w:t>
      </w:r>
      <w:r>
        <w:rPr>
          <w:sz w:val="20"/>
        </w:rPr>
        <w:t>de</w:t>
      </w:r>
      <w:r>
        <w:rPr>
          <w:spacing w:val="-6"/>
          <w:sz w:val="20"/>
        </w:rPr>
        <w:t> </w:t>
      </w:r>
      <w:r>
        <w:rPr>
          <w:sz w:val="20"/>
        </w:rPr>
        <w:t>expresión</w:t>
      </w:r>
      <w:r>
        <w:rPr>
          <w:spacing w:val="-5"/>
          <w:sz w:val="20"/>
        </w:rPr>
        <w:t> </w:t>
      </w:r>
      <w:r>
        <w:rPr>
          <w:sz w:val="20"/>
        </w:rPr>
        <w:t>contenidos</w:t>
      </w:r>
      <w:r>
        <w:rPr>
          <w:spacing w:val="-6"/>
          <w:sz w:val="20"/>
        </w:rPr>
        <w:t> </w:t>
      </w:r>
      <w:r>
        <w:rPr>
          <w:sz w:val="20"/>
        </w:rPr>
        <w:t>en</w:t>
      </w:r>
      <w:r>
        <w:rPr>
          <w:spacing w:val="-5"/>
          <w:sz w:val="20"/>
        </w:rPr>
        <w:t> </w:t>
      </w:r>
      <w:r>
        <w:rPr>
          <w:sz w:val="20"/>
        </w:rPr>
        <w:t>el</w:t>
      </w:r>
      <w:r>
        <w:rPr>
          <w:spacing w:val="-5"/>
          <w:sz w:val="20"/>
        </w:rPr>
        <w:t> </w:t>
      </w:r>
      <w:r>
        <w:rPr>
          <w:sz w:val="20"/>
        </w:rPr>
        <w:t>artículo</w:t>
      </w:r>
      <w:r>
        <w:rPr>
          <w:spacing w:val="-6"/>
          <w:sz w:val="20"/>
        </w:rPr>
        <w:t> </w:t>
      </w:r>
      <w:r>
        <w:rPr>
          <w:sz w:val="20"/>
        </w:rPr>
        <w:t>13</w:t>
      </w:r>
      <w:r>
        <w:rPr>
          <w:spacing w:val="-5"/>
          <w:sz w:val="20"/>
        </w:rPr>
        <w:t> </w:t>
      </w:r>
      <w:r>
        <w:rPr>
          <w:sz w:val="20"/>
        </w:rPr>
        <w:t>de</w:t>
      </w:r>
      <w:r>
        <w:rPr>
          <w:spacing w:val="-5"/>
          <w:sz w:val="20"/>
        </w:rPr>
        <w:t> </w:t>
      </w:r>
      <w:r>
        <w:rPr>
          <w:sz w:val="20"/>
        </w:rPr>
        <w:t>la</w:t>
      </w:r>
      <w:r>
        <w:rPr>
          <w:spacing w:val="-6"/>
          <w:sz w:val="20"/>
        </w:rPr>
        <w:t> </w:t>
      </w:r>
      <w:r>
        <w:rPr>
          <w:sz w:val="20"/>
        </w:rPr>
        <w:t>Convención</w:t>
      </w:r>
      <w:r>
        <w:rPr>
          <w:spacing w:val="-4"/>
          <w:sz w:val="20"/>
        </w:rPr>
        <w:t> </w:t>
      </w:r>
      <w:r>
        <w:rPr>
          <w:sz w:val="20"/>
        </w:rPr>
        <w:t>Americana y desarrollados por la jurisprudencia de este</w:t>
      </w:r>
      <w:r>
        <w:rPr>
          <w:spacing w:val="-25"/>
          <w:sz w:val="20"/>
        </w:rPr>
        <w:t> </w:t>
      </w:r>
      <w:r>
        <w:rPr>
          <w:sz w:val="20"/>
        </w:rPr>
        <w:t>Tribunal.</w:t>
      </w:r>
    </w:p>
    <w:p>
      <w:pPr>
        <w:pStyle w:val="BodyText"/>
        <w:spacing w:before="11"/>
        <w:rPr>
          <w:sz w:val="19"/>
        </w:rPr>
      </w:pPr>
    </w:p>
    <w:p>
      <w:pPr>
        <w:pStyle w:val="ListParagraph"/>
        <w:numPr>
          <w:ilvl w:val="0"/>
          <w:numId w:val="7"/>
        </w:numPr>
        <w:tabs>
          <w:tab w:pos="687" w:val="left" w:leader="none"/>
        </w:tabs>
        <w:spacing w:line="240" w:lineRule="auto" w:before="0" w:after="0"/>
        <w:ind w:left="118" w:right="118" w:firstLine="0"/>
        <w:jc w:val="both"/>
        <w:rPr>
          <w:sz w:val="20"/>
        </w:rPr>
      </w:pPr>
      <w:r>
        <w:rPr>
          <w:sz w:val="20"/>
        </w:rPr>
        <w:t>En</w:t>
      </w:r>
      <w:r>
        <w:rPr>
          <w:spacing w:val="-4"/>
          <w:sz w:val="20"/>
        </w:rPr>
        <w:t> </w:t>
      </w:r>
      <w:r>
        <w:rPr>
          <w:sz w:val="20"/>
        </w:rPr>
        <w:t>lo</w:t>
      </w:r>
      <w:r>
        <w:rPr>
          <w:spacing w:val="-4"/>
          <w:sz w:val="20"/>
        </w:rPr>
        <w:t> </w:t>
      </w:r>
      <w:r>
        <w:rPr>
          <w:sz w:val="20"/>
        </w:rPr>
        <w:t>que</w:t>
      </w:r>
      <w:r>
        <w:rPr>
          <w:spacing w:val="-3"/>
          <w:sz w:val="20"/>
        </w:rPr>
        <w:t> </w:t>
      </w:r>
      <w:r>
        <w:rPr>
          <w:sz w:val="20"/>
        </w:rPr>
        <w:t>respecta</w:t>
      </w:r>
      <w:r>
        <w:rPr>
          <w:spacing w:val="-4"/>
          <w:sz w:val="20"/>
        </w:rPr>
        <w:t> </w:t>
      </w:r>
      <w:r>
        <w:rPr>
          <w:sz w:val="20"/>
        </w:rPr>
        <w:t>al</w:t>
      </w:r>
      <w:r>
        <w:rPr>
          <w:spacing w:val="-3"/>
          <w:sz w:val="20"/>
        </w:rPr>
        <w:t> </w:t>
      </w:r>
      <w:r>
        <w:rPr>
          <w:sz w:val="20"/>
        </w:rPr>
        <w:t>fin</w:t>
      </w:r>
      <w:r>
        <w:rPr>
          <w:spacing w:val="-4"/>
          <w:sz w:val="20"/>
        </w:rPr>
        <w:t> </w:t>
      </w:r>
      <w:r>
        <w:rPr>
          <w:sz w:val="20"/>
        </w:rPr>
        <w:t>legítimo</w:t>
      </w:r>
      <w:r>
        <w:rPr>
          <w:spacing w:val="-4"/>
          <w:sz w:val="20"/>
        </w:rPr>
        <w:t> </w:t>
      </w:r>
      <w:r>
        <w:rPr>
          <w:sz w:val="20"/>
        </w:rPr>
        <w:t>perseguido,</w:t>
      </w:r>
      <w:r>
        <w:rPr>
          <w:spacing w:val="-4"/>
          <w:sz w:val="20"/>
        </w:rPr>
        <w:t> </w:t>
      </w:r>
      <w:r>
        <w:rPr>
          <w:sz w:val="20"/>
        </w:rPr>
        <w:t>el</w:t>
      </w:r>
      <w:r>
        <w:rPr>
          <w:spacing w:val="-4"/>
          <w:sz w:val="20"/>
        </w:rPr>
        <w:t> </w:t>
      </w:r>
      <w:r>
        <w:rPr>
          <w:sz w:val="20"/>
        </w:rPr>
        <w:t>presente</w:t>
      </w:r>
      <w:r>
        <w:rPr>
          <w:spacing w:val="-4"/>
          <w:sz w:val="20"/>
        </w:rPr>
        <w:t> </w:t>
      </w:r>
      <w:r>
        <w:rPr>
          <w:sz w:val="20"/>
        </w:rPr>
        <w:t>caso</w:t>
      </w:r>
      <w:r>
        <w:rPr>
          <w:spacing w:val="-4"/>
          <w:sz w:val="20"/>
        </w:rPr>
        <w:t> </w:t>
      </w:r>
      <w:r>
        <w:rPr>
          <w:sz w:val="20"/>
        </w:rPr>
        <w:t>se</w:t>
      </w:r>
      <w:r>
        <w:rPr>
          <w:spacing w:val="-4"/>
          <w:sz w:val="20"/>
        </w:rPr>
        <w:t> </w:t>
      </w:r>
      <w:r>
        <w:rPr>
          <w:sz w:val="20"/>
        </w:rPr>
        <w:t>encuadra</w:t>
      </w:r>
      <w:r>
        <w:rPr>
          <w:spacing w:val="-4"/>
          <w:sz w:val="20"/>
        </w:rPr>
        <w:t> </w:t>
      </w:r>
      <w:r>
        <w:rPr>
          <w:sz w:val="20"/>
        </w:rPr>
        <w:t>en</w:t>
      </w:r>
      <w:r>
        <w:rPr>
          <w:spacing w:val="-4"/>
          <w:sz w:val="20"/>
        </w:rPr>
        <w:t> </w:t>
      </w:r>
      <w:r>
        <w:rPr>
          <w:sz w:val="20"/>
        </w:rPr>
        <w:t>uno</w:t>
      </w:r>
      <w:r>
        <w:rPr>
          <w:spacing w:val="-5"/>
          <w:sz w:val="20"/>
        </w:rPr>
        <w:t> </w:t>
      </w:r>
      <w:r>
        <w:rPr>
          <w:sz w:val="20"/>
        </w:rPr>
        <w:t>de</w:t>
      </w:r>
      <w:r>
        <w:rPr>
          <w:spacing w:val="-3"/>
          <w:sz w:val="20"/>
        </w:rPr>
        <w:t> </w:t>
      </w:r>
      <w:r>
        <w:rPr>
          <w:sz w:val="20"/>
        </w:rPr>
        <w:t>los</w:t>
      </w:r>
      <w:r>
        <w:rPr>
          <w:spacing w:val="-4"/>
          <w:sz w:val="20"/>
        </w:rPr>
        <w:t> </w:t>
      </w:r>
      <w:r>
        <w:rPr>
          <w:sz w:val="20"/>
        </w:rPr>
        <w:t>fines permitidos</w:t>
      </w:r>
      <w:r>
        <w:rPr>
          <w:spacing w:val="-12"/>
          <w:sz w:val="20"/>
        </w:rPr>
        <w:t> </w:t>
      </w:r>
      <w:r>
        <w:rPr>
          <w:sz w:val="20"/>
        </w:rPr>
        <w:t>por</w:t>
      </w:r>
      <w:r>
        <w:rPr>
          <w:spacing w:val="-11"/>
          <w:sz w:val="20"/>
        </w:rPr>
        <w:t> </w:t>
      </w:r>
      <w:r>
        <w:rPr>
          <w:sz w:val="20"/>
        </w:rPr>
        <w:t>el</w:t>
      </w:r>
      <w:r>
        <w:rPr>
          <w:spacing w:val="-11"/>
          <w:sz w:val="20"/>
        </w:rPr>
        <w:t> </w:t>
      </w:r>
      <w:r>
        <w:rPr>
          <w:sz w:val="20"/>
        </w:rPr>
        <w:t>artículo</w:t>
      </w:r>
      <w:r>
        <w:rPr>
          <w:spacing w:val="-11"/>
          <w:sz w:val="20"/>
        </w:rPr>
        <w:t> </w:t>
      </w:r>
      <w:r>
        <w:rPr>
          <w:sz w:val="20"/>
        </w:rPr>
        <w:t>13.2</w:t>
      </w:r>
      <w:r>
        <w:rPr>
          <w:spacing w:val="-12"/>
          <w:sz w:val="20"/>
        </w:rPr>
        <w:t> </w:t>
      </w:r>
      <w:r>
        <w:rPr>
          <w:sz w:val="20"/>
        </w:rPr>
        <w:t>de</w:t>
      </w:r>
      <w:r>
        <w:rPr>
          <w:spacing w:val="-11"/>
          <w:sz w:val="20"/>
        </w:rPr>
        <w:t> </w:t>
      </w:r>
      <w:r>
        <w:rPr>
          <w:sz w:val="20"/>
        </w:rPr>
        <w:t>la</w:t>
      </w:r>
      <w:r>
        <w:rPr>
          <w:spacing w:val="-11"/>
          <w:sz w:val="20"/>
        </w:rPr>
        <w:t> </w:t>
      </w:r>
      <w:r>
        <w:rPr>
          <w:sz w:val="20"/>
        </w:rPr>
        <w:t>Convención,</w:t>
      </w:r>
      <w:r>
        <w:rPr>
          <w:spacing w:val="-10"/>
          <w:sz w:val="20"/>
        </w:rPr>
        <w:t> </w:t>
      </w:r>
      <w:r>
        <w:rPr>
          <w:sz w:val="20"/>
        </w:rPr>
        <w:t>a</w:t>
      </w:r>
      <w:r>
        <w:rPr>
          <w:spacing w:val="-12"/>
          <w:sz w:val="20"/>
        </w:rPr>
        <w:t> </w:t>
      </w:r>
      <w:r>
        <w:rPr>
          <w:sz w:val="20"/>
        </w:rPr>
        <w:t>saber,</w:t>
      </w:r>
      <w:r>
        <w:rPr>
          <w:spacing w:val="-11"/>
          <w:sz w:val="20"/>
        </w:rPr>
        <w:t> </w:t>
      </w:r>
      <w:r>
        <w:rPr>
          <w:sz w:val="20"/>
        </w:rPr>
        <w:t>el</w:t>
      </w:r>
      <w:r>
        <w:rPr>
          <w:spacing w:val="-11"/>
          <w:sz w:val="20"/>
        </w:rPr>
        <w:t> </w:t>
      </w:r>
      <w:r>
        <w:rPr>
          <w:sz w:val="20"/>
        </w:rPr>
        <w:t>“respeto</w:t>
      </w:r>
      <w:r>
        <w:rPr>
          <w:spacing w:val="-12"/>
          <w:sz w:val="20"/>
        </w:rPr>
        <w:t> </w:t>
      </w:r>
      <w:r>
        <w:rPr>
          <w:sz w:val="20"/>
        </w:rPr>
        <w:t>a</w:t>
      </w:r>
      <w:r>
        <w:rPr>
          <w:spacing w:val="-11"/>
          <w:sz w:val="20"/>
        </w:rPr>
        <w:t> </w:t>
      </w:r>
      <w:r>
        <w:rPr>
          <w:sz w:val="20"/>
        </w:rPr>
        <w:t>los</w:t>
      </w:r>
      <w:r>
        <w:rPr>
          <w:spacing w:val="-10"/>
          <w:sz w:val="20"/>
        </w:rPr>
        <w:t> </w:t>
      </w:r>
      <w:r>
        <w:rPr>
          <w:sz w:val="20"/>
        </w:rPr>
        <w:t>derechos</w:t>
      </w:r>
      <w:r>
        <w:rPr>
          <w:spacing w:val="-10"/>
          <w:sz w:val="20"/>
        </w:rPr>
        <w:t> </w:t>
      </w:r>
      <w:r>
        <w:rPr>
          <w:sz w:val="20"/>
        </w:rPr>
        <w:t>o</w:t>
      </w:r>
      <w:r>
        <w:rPr>
          <w:spacing w:val="-11"/>
          <w:sz w:val="20"/>
        </w:rPr>
        <w:t> </w:t>
      </w:r>
      <w:r>
        <w:rPr>
          <w:sz w:val="20"/>
        </w:rPr>
        <w:t>a</w:t>
      </w:r>
      <w:r>
        <w:rPr>
          <w:spacing w:val="-11"/>
          <w:sz w:val="20"/>
        </w:rPr>
        <w:t> </w:t>
      </w:r>
      <w:r>
        <w:rPr>
          <w:sz w:val="20"/>
        </w:rPr>
        <w:t>la</w:t>
      </w:r>
      <w:r>
        <w:rPr>
          <w:spacing w:val="-12"/>
          <w:sz w:val="20"/>
        </w:rPr>
        <w:t> </w:t>
      </w:r>
      <w:r>
        <w:rPr>
          <w:sz w:val="20"/>
        </w:rPr>
        <w:t>reputación de los</w:t>
      </w:r>
      <w:r>
        <w:rPr>
          <w:spacing w:val="-5"/>
          <w:sz w:val="20"/>
        </w:rPr>
        <w:t> </w:t>
      </w:r>
      <w:r>
        <w:rPr>
          <w:sz w:val="20"/>
        </w:rPr>
        <w:t>demás”.</w:t>
      </w:r>
    </w:p>
    <w:p>
      <w:pPr>
        <w:pStyle w:val="BodyText"/>
        <w:spacing w:before="11"/>
        <w:rPr>
          <w:sz w:val="19"/>
        </w:rPr>
      </w:pPr>
    </w:p>
    <w:p>
      <w:pPr>
        <w:pStyle w:val="ListParagraph"/>
        <w:numPr>
          <w:ilvl w:val="0"/>
          <w:numId w:val="7"/>
        </w:numPr>
        <w:tabs>
          <w:tab w:pos="687" w:val="left" w:leader="none"/>
        </w:tabs>
        <w:spacing w:line="240" w:lineRule="auto" w:before="0" w:after="0"/>
        <w:ind w:left="118" w:right="118" w:firstLine="0"/>
        <w:jc w:val="both"/>
        <w:rPr>
          <w:sz w:val="20"/>
        </w:rPr>
      </w:pPr>
      <w:r>
        <w:rPr>
          <w:sz w:val="20"/>
        </w:rPr>
        <w:t>Asimismo, en relación con la idoneidad de la medida, el Tribunal advierte que el proceso civil iniciado por el señor J.C.T.R. contra los señores Moya Chacón y Parrales Chaves podía, en principio, ser idóneo para proteger las afectaciones al derecho a la honra que éste habría sufrido por la publicación de la nota</w:t>
      </w:r>
      <w:r>
        <w:rPr>
          <w:spacing w:val="-13"/>
          <w:sz w:val="20"/>
        </w:rPr>
        <w:t> </w:t>
      </w:r>
      <w:r>
        <w:rPr>
          <w:sz w:val="20"/>
        </w:rPr>
        <w:t>periodística.</w:t>
      </w:r>
    </w:p>
    <w:p>
      <w:pPr>
        <w:pStyle w:val="BodyText"/>
        <w:spacing w:before="11"/>
        <w:rPr>
          <w:sz w:val="19"/>
        </w:rPr>
      </w:pPr>
    </w:p>
    <w:p>
      <w:pPr>
        <w:pStyle w:val="ListParagraph"/>
        <w:numPr>
          <w:ilvl w:val="0"/>
          <w:numId w:val="7"/>
        </w:numPr>
        <w:tabs>
          <w:tab w:pos="687" w:val="left" w:leader="none"/>
        </w:tabs>
        <w:spacing w:line="240" w:lineRule="auto" w:before="0" w:after="0"/>
        <w:ind w:left="118" w:right="117" w:firstLine="0"/>
        <w:jc w:val="both"/>
        <w:rPr>
          <w:sz w:val="20"/>
        </w:rPr>
      </w:pPr>
      <w:r>
        <w:rPr>
          <w:sz w:val="20"/>
        </w:rPr>
        <w:t>Resta, por tanto, analizar la necesidad y proporcionalidad de la sanción impuesta. Para ello, la Corte</w:t>
      </w:r>
      <w:r>
        <w:rPr>
          <w:spacing w:val="-5"/>
          <w:sz w:val="20"/>
        </w:rPr>
        <w:t> </w:t>
      </w:r>
      <w:r>
        <w:rPr>
          <w:sz w:val="20"/>
        </w:rPr>
        <w:t>advierte</w:t>
      </w:r>
      <w:r>
        <w:rPr>
          <w:spacing w:val="-5"/>
          <w:sz w:val="20"/>
        </w:rPr>
        <w:t> </w:t>
      </w:r>
      <w:r>
        <w:rPr>
          <w:sz w:val="20"/>
        </w:rPr>
        <w:t>con</w:t>
      </w:r>
      <w:r>
        <w:rPr>
          <w:spacing w:val="-5"/>
          <w:sz w:val="20"/>
        </w:rPr>
        <w:t> </w:t>
      </w:r>
      <w:r>
        <w:rPr>
          <w:sz w:val="20"/>
        </w:rPr>
        <w:t>carácter</w:t>
      </w:r>
      <w:r>
        <w:rPr>
          <w:spacing w:val="-6"/>
          <w:sz w:val="20"/>
        </w:rPr>
        <w:t> </w:t>
      </w:r>
      <w:r>
        <w:rPr>
          <w:sz w:val="20"/>
        </w:rPr>
        <w:t>preliminar</w:t>
      </w:r>
      <w:r>
        <w:rPr>
          <w:spacing w:val="-5"/>
          <w:sz w:val="20"/>
        </w:rPr>
        <w:t> </w:t>
      </w:r>
      <w:r>
        <w:rPr>
          <w:sz w:val="20"/>
        </w:rPr>
        <w:t>que,</w:t>
      </w:r>
      <w:r>
        <w:rPr>
          <w:spacing w:val="-4"/>
          <w:sz w:val="20"/>
        </w:rPr>
        <w:t> </w:t>
      </w:r>
      <w:r>
        <w:rPr>
          <w:sz w:val="20"/>
        </w:rPr>
        <w:t>si</w:t>
      </w:r>
      <w:r>
        <w:rPr>
          <w:spacing w:val="-5"/>
          <w:sz w:val="20"/>
        </w:rPr>
        <w:t> </w:t>
      </w:r>
      <w:r>
        <w:rPr>
          <w:sz w:val="20"/>
        </w:rPr>
        <w:t>bien</w:t>
      </w:r>
      <w:r>
        <w:rPr>
          <w:spacing w:val="-5"/>
          <w:sz w:val="20"/>
        </w:rPr>
        <w:t> </w:t>
      </w:r>
      <w:r>
        <w:rPr>
          <w:sz w:val="20"/>
        </w:rPr>
        <w:t>es</w:t>
      </w:r>
      <w:r>
        <w:rPr>
          <w:spacing w:val="-6"/>
          <w:sz w:val="20"/>
        </w:rPr>
        <w:t> </w:t>
      </w:r>
      <w:r>
        <w:rPr>
          <w:sz w:val="20"/>
        </w:rPr>
        <w:t>cierto</w:t>
      </w:r>
      <w:r>
        <w:rPr>
          <w:spacing w:val="-5"/>
          <w:sz w:val="20"/>
        </w:rPr>
        <w:t> </w:t>
      </w:r>
      <w:r>
        <w:rPr>
          <w:sz w:val="20"/>
        </w:rPr>
        <w:t>que</w:t>
      </w:r>
      <w:r>
        <w:rPr>
          <w:spacing w:val="-4"/>
          <w:sz w:val="20"/>
        </w:rPr>
        <w:t> </w:t>
      </w:r>
      <w:r>
        <w:rPr>
          <w:sz w:val="20"/>
        </w:rPr>
        <w:t>los</w:t>
      </w:r>
      <w:r>
        <w:rPr>
          <w:spacing w:val="-4"/>
          <w:sz w:val="20"/>
        </w:rPr>
        <w:t> </w:t>
      </w:r>
      <w:r>
        <w:rPr>
          <w:sz w:val="20"/>
        </w:rPr>
        <w:t>señores</w:t>
      </w:r>
      <w:r>
        <w:rPr>
          <w:spacing w:val="-6"/>
          <w:sz w:val="20"/>
        </w:rPr>
        <w:t> </w:t>
      </w:r>
      <w:r>
        <w:rPr>
          <w:sz w:val="20"/>
        </w:rPr>
        <w:t>Moya</w:t>
      </w:r>
      <w:r>
        <w:rPr>
          <w:spacing w:val="-7"/>
          <w:sz w:val="20"/>
        </w:rPr>
        <w:t> </w:t>
      </w:r>
      <w:r>
        <w:rPr>
          <w:sz w:val="20"/>
        </w:rPr>
        <w:t>Chacón</w:t>
      </w:r>
      <w:r>
        <w:rPr>
          <w:spacing w:val="-4"/>
          <w:sz w:val="20"/>
        </w:rPr>
        <w:t> </w:t>
      </w:r>
      <w:r>
        <w:rPr>
          <w:sz w:val="20"/>
        </w:rPr>
        <w:t>y</w:t>
      </w:r>
      <w:r>
        <w:rPr>
          <w:spacing w:val="-5"/>
          <w:sz w:val="20"/>
        </w:rPr>
        <w:t> </w:t>
      </w:r>
      <w:r>
        <w:rPr>
          <w:sz w:val="20"/>
        </w:rPr>
        <w:t>Parrales Chaves</w:t>
      </w:r>
      <w:r>
        <w:rPr>
          <w:spacing w:val="-19"/>
          <w:sz w:val="20"/>
        </w:rPr>
        <w:t> </w:t>
      </w:r>
      <w:r>
        <w:rPr>
          <w:sz w:val="20"/>
        </w:rPr>
        <w:t>publicaron</w:t>
      </w:r>
      <w:r>
        <w:rPr>
          <w:spacing w:val="-18"/>
          <w:sz w:val="20"/>
        </w:rPr>
        <w:t> </w:t>
      </w:r>
      <w:r>
        <w:rPr>
          <w:sz w:val="20"/>
        </w:rPr>
        <w:t>una</w:t>
      </w:r>
      <w:r>
        <w:rPr>
          <w:spacing w:val="-19"/>
          <w:sz w:val="20"/>
        </w:rPr>
        <w:t> </w:t>
      </w:r>
      <w:r>
        <w:rPr>
          <w:sz w:val="20"/>
        </w:rPr>
        <w:t>información</w:t>
      </w:r>
      <w:r>
        <w:rPr>
          <w:spacing w:val="-20"/>
          <w:sz w:val="20"/>
        </w:rPr>
        <w:t> </w:t>
      </w:r>
      <w:r>
        <w:rPr>
          <w:sz w:val="20"/>
        </w:rPr>
        <w:t>que</w:t>
      </w:r>
      <w:r>
        <w:rPr>
          <w:spacing w:val="-18"/>
          <w:sz w:val="20"/>
        </w:rPr>
        <w:t> </w:t>
      </w:r>
      <w:r>
        <w:rPr>
          <w:sz w:val="20"/>
        </w:rPr>
        <w:t>a</w:t>
      </w:r>
      <w:r>
        <w:rPr>
          <w:spacing w:val="-19"/>
          <w:sz w:val="20"/>
        </w:rPr>
        <w:t> </w:t>
      </w:r>
      <w:r>
        <w:rPr>
          <w:sz w:val="20"/>
        </w:rPr>
        <w:t>la</w:t>
      </w:r>
      <w:r>
        <w:rPr>
          <w:spacing w:val="-18"/>
          <w:sz w:val="20"/>
        </w:rPr>
        <w:t> </w:t>
      </w:r>
      <w:r>
        <w:rPr>
          <w:sz w:val="20"/>
        </w:rPr>
        <w:t>postre</w:t>
      </w:r>
      <w:r>
        <w:rPr>
          <w:spacing w:val="-17"/>
          <w:sz w:val="20"/>
        </w:rPr>
        <w:t> </w:t>
      </w:r>
      <w:r>
        <w:rPr>
          <w:sz w:val="20"/>
        </w:rPr>
        <w:t>resultó</w:t>
      </w:r>
      <w:r>
        <w:rPr>
          <w:spacing w:val="-19"/>
          <w:sz w:val="20"/>
        </w:rPr>
        <w:t> </w:t>
      </w:r>
      <w:r>
        <w:rPr>
          <w:sz w:val="20"/>
        </w:rPr>
        <w:t>ser</w:t>
      </w:r>
      <w:r>
        <w:rPr>
          <w:spacing w:val="-18"/>
          <w:sz w:val="20"/>
        </w:rPr>
        <w:t> </w:t>
      </w:r>
      <w:r>
        <w:rPr>
          <w:sz w:val="20"/>
        </w:rPr>
        <w:t>inexacta</w:t>
      </w:r>
      <w:r>
        <w:rPr>
          <w:spacing w:val="-20"/>
          <w:sz w:val="20"/>
        </w:rPr>
        <w:t> </w:t>
      </w:r>
      <w:r>
        <w:rPr>
          <w:sz w:val="20"/>
        </w:rPr>
        <w:t>con</w:t>
      </w:r>
      <w:r>
        <w:rPr>
          <w:spacing w:val="-17"/>
          <w:sz w:val="20"/>
        </w:rPr>
        <w:t> </w:t>
      </w:r>
      <w:r>
        <w:rPr>
          <w:sz w:val="20"/>
        </w:rPr>
        <w:t>respecto</w:t>
      </w:r>
      <w:r>
        <w:rPr>
          <w:spacing w:val="-18"/>
          <w:sz w:val="20"/>
        </w:rPr>
        <w:t> </w:t>
      </w:r>
      <w:r>
        <w:rPr>
          <w:sz w:val="20"/>
        </w:rPr>
        <w:t>al</w:t>
      </w:r>
      <w:r>
        <w:rPr>
          <w:spacing w:val="-17"/>
          <w:sz w:val="20"/>
        </w:rPr>
        <w:t> </w:t>
      </w:r>
      <w:r>
        <w:rPr>
          <w:sz w:val="20"/>
        </w:rPr>
        <w:t>señor</w:t>
      </w:r>
      <w:r>
        <w:rPr>
          <w:spacing w:val="-18"/>
          <w:sz w:val="20"/>
        </w:rPr>
        <w:t> </w:t>
      </w:r>
      <w:r>
        <w:rPr>
          <w:sz w:val="20"/>
        </w:rPr>
        <w:t>J.C.T.R., no se demostró a nivel interno -y así lo declaró la sentencia del Tribunal de Juicio al absolver penalmente a ambos periodistas- que las presuntas víctimas tuvieran intención alguna de infligir un daño particular contra la persona o personas afectadas por la noticia. Así, la propia sentencia del Tribunal de Juicio indicó que no se observaba una “intencionalidad directa en afectar el honor del querellante, sino que muy probablemente su única intención al momento de publicar la noticia </w:t>
      </w:r>
      <w:r>
        <w:rPr>
          <w:spacing w:val="46"/>
          <w:sz w:val="20"/>
        </w:rPr>
        <w:t> </w:t>
      </w:r>
      <w:r>
        <w:rPr>
          <w:sz w:val="20"/>
        </w:rPr>
        <w:t>era</w:t>
      </w:r>
    </w:p>
    <w:p>
      <w:pPr>
        <w:pStyle w:val="BodyText"/>
      </w:pPr>
    </w:p>
    <w:p>
      <w:pPr>
        <w:pStyle w:val="BodyText"/>
      </w:pPr>
    </w:p>
    <w:p>
      <w:pPr>
        <w:pStyle w:val="BodyText"/>
        <w:spacing w:before="2"/>
        <w:rPr>
          <w:sz w:val="14"/>
        </w:rPr>
      </w:pPr>
      <w:r>
        <w:rPr/>
        <w:pict>
          <v:line style="position:absolute;mso-position-horizontal-relative:page;mso-position-vertical-relative:paragraph;z-index:1504;mso-wrap-distance-left:0;mso-wrap-distance-right:0" from="54pt,10.879642pt" to="198pt,10.879642pt" stroked="true" strokeweight=".6pt" strokecolor="#000000">
            <v:stroke dashstyle="solid"/>
            <w10:wrap type="topAndBottom"/>
          </v:line>
        </w:pict>
      </w:r>
    </w:p>
    <w:p>
      <w:pPr>
        <w:pStyle w:val="BodyText"/>
        <w:spacing w:before="11"/>
        <w:rPr>
          <w:sz w:val="26"/>
        </w:rPr>
      </w:pPr>
    </w:p>
    <w:p>
      <w:pPr>
        <w:spacing w:before="100"/>
        <w:ind w:left="120" w:right="0" w:firstLine="0"/>
        <w:jc w:val="left"/>
        <w:rPr>
          <w:sz w:val="16"/>
        </w:rPr>
      </w:pPr>
      <w:r>
        <w:rPr>
          <w:sz w:val="16"/>
        </w:rPr>
        <w:t>(expediente de prueba, folio 16).</w:t>
      </w:r>
    </w:p>
    <w:p>
      <w:pPr>
        <w:tabs>
          <w:tab w:pos="839" w:val="left" w:leader="none"/>
        </w:tabs>
        <w:spacing w:before="39"/>
        <w:ind w:left="119" w:right="119" w:firstLine="0"/>
        <w:jc w:val="left"/>
        <w:rPr>
          <w:sz w:val="16"/>
        </w:rPr>
      </w:pPr>
      <w:bookmarkStart w:name="_bookmark135" w:id="172"/>
      <w:bookmarkEnd w:id="172"/>
      <w:r>
        <w:rPr/>
      </w:r>
      <w:r>
        <w:rPr>
          <w:position w:val="6"/>
          <w:sz w:val="10"/>
        </w:rPr>
        <w:t>112</w:t>
        <w:tab/>
      </w:r>
      <w:r>
        <w:rPr>
          <w:i/>
          <w:sz w:val="16"/>
        </w:rPr>
        <w:t>Cfr</w:t>
      </w:r>
      <w:r>
        <w:rPr>
          <w:sz w:val="16"/>
        </w:rPr>
        <w:t>.</w:t>
      </w:r>
      <w:r>
        <w:rPr>
          <w:spacing w:val="29"/>
          <w:sz w:val="16"/>
        </w:rPr>
        <w:t> </w:t>
      </w:r>
      <w:r>
        <w:rPr>
          <w:sz w:val="16"/>
        </w:rPr>
        <w:t>Tribunal</w:t>
      </w:r>
      <w:r>
        <w:rPr>
          <w:spacing w:val="29"/>
          <w:sz w:val="16"/>
        </w:rPr>
        <w:t> </w:t>
      </w:r>
      <w:r>
        <w:rPr>
          <w:sz w:val="16"/>
        </w:rPr>
        <w:t>Penal</w:t>
      </w:r>
      <w:r>
        <w:rPr>
          <w:spacing w:val="30"/>
          <w:sz w:val="16"/>
        </w:rPr>
        <w:t> </w:t>
      </w:r>
      <w:r>
        <w:rPr>
          <w:sz w:val="16"/>
        </w:rPr>
        <w:t>del</w:t>
      </w:r>
      <w:r>
        <w:rPr>
          <w:spacing w:val="29"/>
          <w:sz w:val="16"/>
        </w:rPr>
        <w:t> </w:t>
      </w:r>
      <w:r>
        <w:rPr>
          <w:sz w:val="16"/>
        </w:rPr>
        <w:t>Segundo</w:t>
      </w:r>
      <w:r>
        <w:rPr>
          <w:spacing w:val="30"/>
          <w:sz w:val="16"/>
        </w:rPr>
        <w:t> </w:t>
      </w:r>
      <w:r>
        <w:rPr>
          <w:sz w:val="16"/>
        </w:rPr>
        <w:t>Circuito</w:t>
      </w:r>
      <w:r>
        <w:rPr>
          <w:spacing w:val="30"/>
          <w:sz w:val="16"/>
        </w:rPr>
        <w:t> </w:t>
      </w:r>
      <w:r>
        <w:rPr>
          <w:sz w:val="16"/>
        </w:rPr>
        <w:t>Judicial</w:t>
      </w:r>
      <w:r>
        <w:rPr>
          <w:spacing w:val="29"/>
          <w:sz w:val="16"/>
        </w:rPr>
        <w:t> </w:t>
      </w:r>
      <w:r>
        <w:rPr>
          <w:sz w:val="16"/>
        </w:rPr>
        <w:t>de</w:t>
      </w:r>
      <w:r>
        <w:rPr>
          <w:spacing w:val="30"/>
          <w:sz w:val="16"/>
        </w:rPr>
        <w:t> </w:t>
      </w:r>
      <w:r>
        <w:rPr>
          <w:sz w:val="16"/>
        </w:rPr>
        <w:t>San</w:t>
      </w:r>
      <w:r>
        <w:rPr>
          <w:spacing w:val="30"/>
          <w:sz w:val="16"/>
        </w:rPr>
        <w:t> </w:t>
      </w:r>
      <w:r>
        <w:rPr>
          <w:sz w:val="16"/>
        </w:rPr>
        <w:t>José,</w:t>
      </w:r>
      <w:r>
        <w:rPr>
          <w:spacing w:val="30"/>
          <w:sz w:val="16"/>
        </w:rPr>
        <w:t> </w:t>
      </w:r>
      <w:r>
        <w:rPr>
          <w:sz w:val="16"/>
        </w:rPr>
        <w:t>Goicoechea,</w:t>
      </w:r>
      <w:r>
        <w:rPr>
          <w:spacing w:val="30"/>
          <w:sz w:val="16"/>
        </w:rPr>
        <w:t> </w:t>
      </w:r>
      <w:r>
        <w:rPr>
          <w:sz w:val="16"/>
        </w:rPr>
        <w:t>Sentencia</w:t>
      </w:r>
      <w:r>
        <w:rPr>
          <w:spacing w:val="30"/>
          <w:sz w:val="16"/>
        </w:rPr>
        <w:t> </w:t>
      </w:r>
      <w:r>
        <w:rPr>
          <w:sz w:val="16"/>
        </w:rPr>
        <w:t>de</w:t>
      </w:r>
      <w:r>
        <w:rPr>
          <w:spacing w:val="30"/>
          <w:sz w:val="16"/>
        </w:rPr>
        <w:t> </w:t>
      </w:r>
      <w:r>
        <w:rPr>
          <w:sz w:val="16"/>
        </w:rPr>
        <w:t>10</w:t>
      </w:r>
      <w:r>
        <w:rPr>
          <w:spacing w:val="30"/>
          <w:sz w:val="16"/>
        </w:rPr>
        <w:t> </w:t>
      </w:r>
      <w:r>
        <w:rPr>
          <w:sz w:val="16"/>
        </w:rPr>
        <w:t>de</w:t>
      </w:r>
      <w:r>
        <w:rPr>
          <w:spacing w:val="30"/>
          <w:sz w:val="16"/>
        </w:rPr>
        <w:t> </w:t>
      </w:r>
      <w:r>
        <w:rPr>
          <w:sz w:val="16"/>
        </w:rPr>
        <w:t>enero</w:t>
      </w:r>
      <w:r>
        <w:rPr>
          <w:spacing w:val="30"/>
          <w:sz w:val="16"/>
        </w:rPr>
        <w:t> </w:t>
      </w:r>
      <w:r>
        <w:rPr>
          <w:sz w:val="16"/>
        </w:rPr>
        <w:t>de</w:t>
      </w:r>
      <w:r>
        <w:rPr>
          <w:spacing w:val="30"/>
          <w:sz w:val="16"/>
        </w:rPr>
        <w:t> </w:t>
      </w:r>
      <w:r>
        <w:rPr>
          <w:sz w:val="16"/>
        </w:rPr>
        <w:t>2007</w:t>
      </w:r>
      <w:r>
        <w:rPr>
          <w:w w:val="99"/>
          <w:sz w:val="16"/>
        </w:rPr>
        <w:t> </w:t>
      </w:r>
      <w:r>
        <w:rPr>
          <w:sz w:val="16"/>
        </w:rPr>
        <w:t>(expediente de prueba, folio</w:t>
      </w:r>
      <w:r>
        <w:rPr>
          <w:spacing w:val="-15"/>
          <w:sz w:val="16"/>
        </w:rPr>
        <w:t> </w:t>
      </w:r>
      <w:r>
        <w:rPr>
          <w:sz w:val="16"/>
        </w:rPr>
        <w:t>21).</w:t>
      </w:r>
    </w:p>
    <w:p>
      <w:pPr>
        <w:spacing w:after="0"/>
        <w:jc w:val="left"/>
        <w:rPr>
          <w:sz w:val="16"/>
        </w:rPr>
        <w:sectPr>
          <w:pgSz w:w="12240" w:h="15840"/>
          <w:pgMar w:header="0" w:footer="1066" w:top="1360" w:bottom="1260" w:left="960" w:right="960"/>
        </w:sectPr>
      </w:pPr>
    </w:p>
    <w:p>
      <w:pPr>
        <w:pStyle w:val="BodyText"/>
        <w:spacing w:before="80"/>
        <w:ind w:left="120"/>
        <w:jc w:val="both"/>
      </w:pPr>
      <w:r>
        <w:rPr/>
        <w:t>desarrollar su trabajo de información al público” </w:t>
      </w:r>
      <w:hyperlink w:history="true" w:anchor="_bookmark136">
        <w:r>
          <w:rPr>
            <w:position w:val="7"/>
            <w:sz w:val="13"/>
          </w:rPr>
          <w:t>113</w:t>
        </w:r>
      </w:hyperlink>
      <w:r>
        <w:rPr/>
        <w:t>.</w:t>
      </w:r>
    </w:p>
    <w:p>
      <w:pPr>
        <w:pStyle w:val="BodyText"/>
        <w:spacing w:before="11"/>
        <w:rPr>
          <w:sz w:val="19"/>
        </w:rPr>
      </w:pPr>
    </w:p>
    <w:p>
      <w:pPr>
        <w:pStyle w:val="ListParagraph"/>
        <w:numPr>
          <w:ilvl w:val="0"/>
          <w:numId w:val="7"/>
        </w:numPr>
        <w:tabs>
          <w:tab w:pos="688" w:val="left" w:leader="none"/>
        </w:tabs>
        <w:spacing w:line="240" w:lineRule="auto" w:before="0" w:after="0"/>
        <w:ind w:left="119" w:right="115" w:firstLine="1"/>
        <w:jc w:val="both"/>
        <w:rPr>
          <w:sz w:val="20"/>
        </w:rPr>
      </w:pPr>
      <w:r>
        <w:rPr>
          <w:sz w:val="20"/>
        </w:rPr>
        <w:t>Ahora</w:t>
      </w:r>
      <w:r>
        <w:rPr>
          <w:spacing w:val="-3"/>
          <w:sz w:val="20"/>
        </w:rPr>
        <w:t> </w:t>
      </w:r>
      <w:r>
        <w:rPr>
          <w:sz w:val="20"/>
        </w:rPr>
        <w:t>bien,</w:t>
      </w:r>
      <w:r>
        <w:rPr>
          <w:spacing w:val="-5"/>
          <w:sz w:val="20"/>
        </w:rPr>
        <w:t> </w:t>
      </w:r>
      <w:r>
        <w:rPr>
          <w:sz w:val="20"/>
        </w:rPr>
        <w:t>el</w:t>
      </w:r>
      <w:r>
        <w:rPr>
          <w:spacing w:val="-4"/>
          <w:sz w:val="20"/>
        </w:rPr>
        <w:t> </w:t>
      </w:r>
      <w:r>
        <w:rPr>
          <w:sz w:val="20"/>
        </w:rPr>
        <w:t>Tribunal</w:t>
      </w:r>
      <w:r>
        <w:rPr>
          <w:spacing w:val="-4"/>
          <w:sz w:val="20"/>
        </w:rPr>
        <w:t> </w:t>
      </w:r>
      <w:r>
        <w:rPr>
          <w:sz w:val="20"/>
        </w:rPr>
        <w:t>de</w:t>
      </w:r>
      <w:r>
        <w:rPr>
          <w:spacing w:val="-4"/>
          <w:sz w:val="20"/>
        </w:rPr>
        <w:t> </w:t>
      </w:r>
      <w:r>
        <w:rPr>
          <w:sz w:val="20"/>
        </w:rPr>
        <w:t>Juicio</w:t>
      </w:r>
      <w:r>
        <w:rPr>
          <w:spacing w:val="-5"/>
          <w:sz w:val="20"/>
        </w:rPr>
        <w:t> </w:t>
      </w:r>
      <w:r>
        <w:rPr>
          <w:sz w:val="20"/>
        </w:rPr>
        <w:t>sí</w:t>
      </w:r>
      <w:r>
        <w:rPr>
          <w:spacing w:val="-5"/>
          <w:sz w:val="20"/>
        </w:rPr>
        <w:t> </w:t>
      </w:r>
      <w:r>
        <w:rPr>
          <w:sz w:val="20"/>
        </w:rPr>
        <w:t>consideró</w:t>
      </w:r>
      <w:r>
        <w:rPr>
          <w:spacing w:val="-5"/>
          <w:sz w:val="20"/>
        </w:rPr>
        <w:t> </w:t>
      </w:r>
      <w:r>
        <w:rPr>
          <w:sz w:val="20"/>
        </w:rPr>
        <w:t>que</w:t>
      </w:r>
      <w:r>
        <w:rPr>
          <w:spacing w:val="-4"/>
          <w:sz w:val="20"/>
        </w:rPr>
        <w:t> </w:t>
      </w:r>
      <w:r>
        <w:rPr>
          <w:sz w:val="20"/>
        </w:rPr>
        <w:t>la</w:t>
      </w:r>
      <w:r>
        <w:rPr>
          <w:spacing w:val="-5"/>
          <w:sz w:val="20"/>
        </w:rPr>
        <w:t> </w:t>
      </w:r>
      <w:r>
        <w:rPr>
          <w:sz w:val="20"/>
        </w:rPr>
        <w:t>publicación</w:t>
      </w:r>
      <w:r>
        <w:rPr>
          <w:spacing w:val="-3"/>
          <w:sz w:val="20"/>
        </w:rPr>
        <w:t> </w:t>
      </w:r>
      <w:r>
        <w:rPr>
          <w:sz w:val="20"/>
        </w:rPr>
        <w:t>realizada</w:t>
      </w:r>
      <w:r>
        <w:rPr>
          <w:spacing w:val="-4"/>
          <w:sz w:val="20"/>
        </w:rPr>
        <w:t> </w:t>
      </w:r>
      <w:r>
        <w:rPr>
          <w:sz w:val="20"/>
        </w:rPr>
        <w:t>por</w:t>
      </w:r>
      <w:r>
        <w:rPr>
          <w:spacing w:val="-5"/>
          <w:sz w:val="20"/>
        </w:rPr>
        <w:t> </w:t>
      </w:r>
      <w:r>
        <w:rPr>
          <w:sz w:val="20"/>
        </w:rPr>
        <w:t>los</w:t>
      </w:r>
      <w:r>
        <w:rPr>
          <w:spacing w:val="-4"/>
          <w:sz w:val="20"/>
        </w:rPr>
        <w:t> </w:t>
      </w:r>
      <w:r>
        <w:rPr>
          <w:sz w:val="20"/>
        </w:rPr>
        <w:t>señores</w:t>
      </w:r>
      <w:r>
        <w:rPr>
          <w:spacing w:val="-4"/>
          <w:sz w:val="20"/>
        </w:rPr>
        <w:t> </w:t>
      </w:r>
      <w:r>
        <w:rPr>
          <w:sz w:val="20"/>
        </w:rPr>
        <w:t>Moya Chacón y Parrales Chaves se realizó “sin guardar el cuidado que requiere su profesión”</w:t>
      </w:r>
      <w:hyperlink w:history="true" w:anchor="_bookmark137">
        <w:r>
          <w:rPr>
            <w:position w:val="7"/>
            <w:sz w:val="13"/>
          </w:rPr>
          <w:t>114</w:t>
        </w:r>
      </w:hyperlink>
      <w:r>
        <w:rPr>
          <w:position w:val="7"/>
          <w:sz w:val="13"/>
        </w:rPr>
        <w:t> </w:t>
      </w:r>
      <w:r>
        <w:rPr>
          <w:sz w:val="20"/>
        </w:rPr>
        <w:t>y que en el presente caso había tenido lugar un “grave descuido y falta al deber cuidado”, así como una actuación negligente</w:t>
      </w:r>
      <w:hyperlink w:history="true" w:anchor="_bookmark138">
        <w:r>
          <w:rPr>
            <w:position w:val="7"/>
            <w:sz w:val="13"/>
          </w:rPr>
          <w:t>115</w:t>
        </w:r>
      </w:hyperlink>
      <w:r>
        <w:rPr>
          <w:position w:val="7"/>
          <w:sz w:val="13"/>
        </w:rPr>
        <w:t> </w:t>
      </w:r>
      <w:r>
        <w:rPr>
          <w:sz w:val="20"/>
        </w:rPr>
        <w:t>por parte, entre otros, de los mencionados periodistas. A este respecto, la Corte advierte que el periodista Parrales Chaves, una vez obtuvo una primera información sobre el presunto trasiego de licores que estaba teniendo lugar en la frontera sur con Panamá, procedió a consultar con el OIJ si dicho organismo estaba investigando al entonces jefe policial de la región</w:t>
      </w:r>
      <w:hyperlink w:history="true" w:anchor="_bookmark139">
        <w:r>
          <w:rPr>
            <w:position w:val="7"/>
            <w:sz w:val="13"/>
          </w:rPr>
          <w:t>116</w:t>
        </w:r>
      </w:hyperlink>
      <w:r>
        <w:rPr>
          <w:sz w:val="20"/>
        </w:rPr>
        <w:t>. Además, una cuestión que resulta fundamental en el análisis del presente caso es que el periodista Moya Chacón procedió a verificar la información con el Ministro de Seguridad. En este sentido, en</w:t>
      </w:r>
      <w:r>
        <w:rPr>
          <w:spacing w:val="-43"/>
          <w:sz w:val="20"/>
        </w:rPr>
        <w:t> </w:t>
      </w:r>
      <w:r>
        <w:rPr>
          <w:sz w:val="20"/>
        </w:rPr>
        <w:t>el acto de la audiencia pública el señor Moya Chacón señaló que era una práctica habitual recurrir a dicho Ministro para corroborar este tipo de noticias</w:t>
      </w:r>
      <w:hyperlink w:history="true" w:anchor="_bookmark140">
        <w:r>
          <w:rPr>
            <w:position w:val="7"/>
            <w:sz w:val="13"/>
          </w:rPr>
          <w:t>117</w:t>
        </w:r>
      </w:hyperlink>
      <w:r>
        <w:rPr>
          <w:sz w:val="20"/>
        </w:rPr>
        <w:t>. En el presente caso, la información publicada en la nota de prensa dimanó de una fuente oficial y que, por tanto, no era exigible obligar a los periodistas a proceder a realizar verificaciones</w:t>
      </w:r>
      <w:r>
        <w:rPr>
          <w:spacing w:val="-14"/>
          <w:sz w:val="20"/>
        </w:rPr>
        <w:t> </w:t>
      </w:r>
      <w:r>
        <w:rPr>
          <w:sz w:val="20"/>
        </w:rPr>
        <w:t>adicionales</w:t>
      </w:r>
      <w:hyperlink w:history="true" w:anchor="_bookmark141">
        <w:r>
          <w:rPr>
            <w:position w:val="7"/>
            <w:sz w:val="13"/>
          </w:rPr>
          <w:t>118</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0" w:right="115" w:firstLine="0"/>
        <w:jc w:val="both"/>
        <w:rPr>
          <w:sz w:val="20"/>
        </w:rPr>
      </w:pPr>
      <w:r>
        <w:rPr>
          <w:sz w:val="20"/>
        </w:rPr>
        <w:t>En línea con lo anterior, la sentencia del Tribunal de Juicio reprochó a los periodistas no haber acudido a la oficina de Prensa del Poder Judicial y así “comprobar los pormenores de la causa penal”</w:t>
      </w:r>
      <w:hyperlink w:history="true" w:anchor="_bookmark142">
        <w:r>
          <w:rPr>
            <w:position w:val="7"/>
            <w:sz w:val="13"/>
          </w:rPr>
          <w:t>119</w:t>
        </w:r>
      </w:hyperlink>
      <w:r>
        <w:rPr>
          <w:sz w:val="20"/>
        </w:rPr>
        <w:t>.</w:t>
      </w:r>
      <w:r>
        <w:rPr>
          <w:spacing w:val="-8"/>
          <w:sz w:val="20"/>
        </w:rPr>
        <w:t> </w:t>
      </w:r>
      <w:r>
        <w:rPr>
          <w:sz w:val="20"/>
        </w:rPr>
        <w:t>Lo</w:t>
      </w:r>
      <w:r>
        <w:rPr>
          <w:spacing w:val="-8"/>
          <w:sz w:val="20"/>
        </w:rPr>
        <w:t> </w:t>
      </w:r>
      <w:r>
        <w:rPr>
          <w:sz w:val="20"/>
        </w:rPr>
        <w:t>anterior</w:t>
      </w:r>
      <w:r>
        <w:rPr>
          <w:spacing w:val="-8"/>
          <w:sz w:val="20"/>
        </w:rPr>
        <w:t> </w:t>
      </w:r>
      <w:r>
        <w:rPr>
          <w:sz w:val="20"/>
        </w:rPr>
        <w:t>significó</w:t>
      </w:r>
      <w:r>
        <w:rPr>
          <w:spacing w:val="-8"/>
          <w:sz w:val="20"/>
        </w:rPr>
        <w:t> </w:t>
      </w:r>
      <w:r>
        <w:rPr>
          <w:sz w:val="20"/>
        </w:rPr>
        <w:t>la</w:t>
      </w:r>
      <w:r>
        <w:rPr>
          <w:spacing w:val="-8"/>
          <w:sz w:val="20"/>
        </w:rPr>
        <w:t> </w:t>
      </w:r>
      <w:r>
        <w:rPr>
          <w:sz w:val="20"/>
        </w:rPr>
        <w:t>sugerencia</w:t>
      </w:r>
      <w:r>
        <w:rPr>
          <w:spacing w:val="-8"/>
          <w:sz w:val="20"/>
        </w:rPr>
        <w:t> </w:t>
      </w:r>
      <w:r>
        <w:rPr>
          <w:sz w:val="20"/>
        </w:rPr>
        <w:t>de</w:t>
      </w:r>
      <w:r>
        <w:rPr>
          <w:spacing w:val="-9"/>
          <w:sz w:val="20"/>
        </w:rPr>
        <w:t> </w:t>
      </w:r>
      <w:r>
        <w:rPr>
          <w:sz w:val="20"/>
        </w:rPr>
        <w:t>una</w:t>
      </w:r>
      <w:r>
        <w:rPr>
          <w:spacing w:val="-8"/>
          <w:sz w:val="20"/>
        </w:rPr>
        <w:t> </w:t>
      </w:r>
      <w:r>
        <w:rPr>
          <w:sz w:val="20"/>
        </w:rPr>
        <w:t>fuente</w:t>
      </w:r>
      <w:r>
        <w:rPr>
          <w:spacing w:val="-7"/>
          <w:sz w:val="20"/>
        </w:rPr>
        <w:t> </w:t>
      </w:r>
      <w:r>
        <w:rPr>
          <w:sz w:val="20"/>
        </w:rPr>
        <w:t>preferente,</w:t>
      </w:r>
      <w:r>
        <w:rPr>
          <w:spacing w:val="-8"/>
          <w:sz w:val="20"/>
        </w:rPr>
        <w:t> </w:t>
      </w:r>
      <w:r>
        <w:rPr>
          <w:sz w:val="20"/>
        </w:rPr>
        <w:t>según</w:t>
      </w:r>
      <w:r>
        <w:rPr>
          <w:spacing w:val="-9"/>
          <w:sz w:val="20"/>
        </w:rPr>
        <w:t> </w:t>
      </w:r>
      <w:r>
        <w:rPr>
          <w:sz w:val="20"/>
        </w:rPr>
        <w:t>el</w:t>
      </w:r>
      <w:r>
        <w:rPr>
          <w:spacing w:val="-8"/>
          <w:sz w:val="20"/>
        </w:rPr>
        <w:t> </w:t>
      </w:r>
      <w:r>
        <w:rPr>
          <w:sz w:val="20"/>
        </w:rPr>
        <w:t>criterio</w:t>
      </w:r>
      <w:r>
        <w:rPr>
          <w:spacing w:val="-8"/>
          <w:sz w:val="20"/>
        </w:rPr>
        <w:t> </w:t>
      </w:r>
      <w:r>
        <w:rPr>
          <w:sz w:val="20"/>
        </w:rPr>
        <w:t>del</w:t>
      </w:r>
      <w:r>
        <w:rPr>
          <w:spacing w:val="-9"/>
          <w:sz w:val="20"/>
        </w:rPr>
        <w:t> </w:t>
      </w:r>
      <w:r>
        <w:rPr>
          <w:sz w:val="20"/>
        </w:rPr>
        <w:t>juzgador, lo cual resultó una exigencia desproporcionada para la libertad de expresión, extremadamente restrictiva de la libertad de prensa. A este respecto, la Corte advierte que se cometería un error si confundiésemos lo que en realidad es una obligación de los poderes públicos -esto es, la de proporcionar información a los ciudadanos en general y a los periodistas en particular- con la obligación a cargo de los periodistas de acudir a determinado tipo de fuentes frente a otras, particularmente, cuando esas fuentes son oficiales. Dicha imposición supondría establecer un mecanismo de intervención previa al modo con el que los periodistas llevan a cabo su actividad lo cual, a su vez, podría traducirse en un acto de censura</w:t>
      </w:r>
      <w:hyperlink w:history="true" w:anchor="_bookmark143">
        <w:r>
          <w:rPr>
            <w:position w:val="7"/>
            <w:sz w:val="13"/>
          </w:rPr>
          <w:t>120</w:t>
        </w:r>
      </w:hyperlink>
      <w:r>
        <w:rPr>
          <w:sz w:val="20"/>
        </w:rPr>
        <w:t>. En efecto, un control excesivamente riguroso sobre los métodos periodísticos puede producir un efecto inhibitorio sobre la labor de la prensa</w:t>
      </w:r>
      <w:hyperlink w:history="true" w:anchor="_bookmark144">
        <w:r>
          <w:rPr>
            <w:position w:val="7"/>
            <w:sz w:val="13"/>
          </w:rPr>
          <w:t>121</w:t>
        </w:r>
      </w:hyperlink>
      <w:r>
        <w:rPr>
          <w:sz w:val="20"/>
        </w:rPr>
        <w:t>.</w:t>
      </w:r>
    </w:p>
    <w:p>
      <w:pPr>
        <w:pStyle w:val="BodyText"/>
      </w:pPr>
    </w:p>
    <w:p>
      <w:pPr>
        <w:pStyle w:val="BodyText"/>
        <w:spacing w:before="9"/>
        <w:rPr>
          <w:sz w:val="14"/>
        </w:rPr>
      </w:pPr>
      <w:r>
        <w:rPr/>
        <w:pict>
          <v:line style="position:absolute;mso-position-horizontal-relative:page;mso-position-vertical-relative:paragraph;z-index:1528;mso-wrap-distance-left:0;mso-wrap-distance-right:0" from="54pt,11.221298pt" to="198pt,11.221298pt" stroked="true" strokeweight=".599pt" strokecolor="#000000">
            <v:stroke dashstyle="solid"/>
            <w10:wrap type="topAndBottom"/>
          </v:line>
        </w:pict>
      </w:r>
    </w:p>
    <w:p>
      <w:pPr>
        <w:pStyle w:val="BodyText"/>
        <w:rPr>
          <w:sz w:val="27"/>
        </w:rPr>
      </w:pPr>
    </w:p>
    <w:p>
      <w:pPr>
        <w:spacing w:line="249" w:lineRule="auto" w:before="99"/>
        <w:ind w:left="120" w:right="118" w:hanging="1"/>
        <w:jc w:val="both"/>
        <w:rPr>
          <w:sz w:val="16"/>
        </w:rPr>
      </w:pPr>
      <w:bookmarkStart w:name="_bookmark136" w:id="173"/>
      <w:bookmarkEnd w:id="173"/>
      <w:r>
        <w:rPr/>
      </w:r>
      <w:r>
        <w:rPr>
          <w:position w:val="7"/>
          <w:sz w:val="13"/>
        </w:rPr>
        <w:t>113 </w:t>
      </w:r>
      <w:r>
        <w:rPr>
          <w:i/>
          <w:sz w:val="16"/>
        </w:rPr>
        <w:t>Cfr</w:t>
      </w:r>
      <w:r>
        <w:rPr>
          <w:sz w:val="16"/>
        </w:rPr>
        <w:t>. Tribunal Penal del Segundo Circuito Judicial de San José, Goicoechea, Sentencia de 10 de enero de 2007  (expediente de prueba, folio</w:t>
      </w:r>
      <w:r>
        <w:rPr>
          <w:spacing w:val="-16"/>
          <w:sz w:val="16"/>
        </w:rPr>
        <w:t> </w:t>
      </w:r>
      <w:r>
        <w:rPr>
          <w:sz w:val="16"/>
        </w:rPr>
        <w:t>16).</w:t>
      </w:r>
    </w:p>
    <w:p>
      <w:pPr>
        <w:spacing w:before="31"/>
        <w:ind w:left="119" w:right="118" w:firstLine="0"/>
        <w:jc w:val="both"/>
        <w:rPr>
          <w:sz w:val="16"/>
        </w:rPr>
      </w:pPr>
      <w:bookmarkStart w:name="_bookmark137" w:id="174"/>
      <w:bookmarkEnd w:id="174"/>
      <w:r>
        <w:rPr/>
      </w:r>
      <w:r>
        <w:rPr>
          <w:position w:val="6"/>
          <w:sz w:val="10"/>
        </w:rPr>
        <w:t>114  </w:t>
      </w:r>
      <w:r>
        <w:rPr>
          <w:i/>
          <w:sz w:val="16"/>
        </w:rPr>
        <w:t>Cfr</w:t>
      </w:r>
      <w:r>
        <w:rPr>
          <w:sz w:val="16"/>
        </w:rPr>
        <w:t>. Tribunal Penal del Segundo Circuito Judicial de San José, Goicoechea, Sentencia de 10 de enero de 2007  (expediente de prueba, folio</w:t>
      </w:r>
      <w:r>
        <w:rPr>
          <w:spacing w:val="-15"/>
          <w:sz w:val="16"/>
        </w:rPr>
        <w:t> </w:t>
      </w:r>
      <w:r>
        <w:rPr>
          <w:sz w:val="16"/>
        </w:rPr>
        <w:t>16).</w:t>
      </w:r>
    </w:p>
    <w:p>
      <w:pPr>
        <w:spacing w:before="40"/>
        <w:ind w:left="119" w:right="118" w:firstLine="0"/>
        <w:jc w:val="both"/>
        <w:rPr>
          <w:sz w:val="16"/>
        </w:rPr>
      </w:pPr>
      <w:bookmarkStart w:name="_bookmark138" w:id="175"/>
      <w:bookmarkEnd w:id="175"/>
      <w:r>
        <w:rPr/>
      </w:r>
      <w:r>
        <w:rPr>
          <w:position w:val="6"/>
          <w:sz w:val="10"/>
        </w:rPr>
        <w:t>115  </w:t>
      </w:r>
      <w:r>
        <w:rPr>
          <w:i/>
          <w:sz w:val="16"/>
        </w:rPr>
        <w:t>Cfr</w:t>
      </w:r>
      <w:r>
        <w:rPr>
          <w:sz w:val="16"/>
        </w:rPr>
        <w:t>. Tribunal Penal del Segundo Circuito Judicial de San José, Goicoechea, Sentencia de 10 de enero de 2007  (expediente de prueba, folio</w:t>
      </w:r>
      <w:r>
        <w:rPr>
          <w:spacing w:val="-15"/>
          <w:sz w:val="16"/>
        </w:rPr>
        <w:t> </w:t>
      </w:r>
      <w:r>
        <w:rPr>
          <w:sz w:val="16"/>
        </w:rPr>
        <w:t>21).</w:t>
      </w:r>
    </w:p>
    <w:p>
      <w:pPr>
        <w:spacing w:before="38"/>
        <w:ind w:left="119" w:right="117" w:firstLine="0"/>
        <w:jc w:val="both"/>
        <w:rPr>
          <w:sz w:val="16"/>
        </w:rPr>
      </w:pPr>
      <w:bookmarkStart w:name="_bookmark139" w:id="176"/>
      <w:bookmarkEnd w:id="176"/>
      <w:r>
        <w:rPr/>
      </w:r>
      <w:r>
        <w:rPr>
          <w:position w:val="6"/>
          <w:sz w:val="10"/>
        </w:rPr>
        <w:t>116  </w:t>
      </w:r>
      <w:r>
        <w:rPr>
          <w:i/>
          <w:sz w:val="16"/>
        </w:rPr>
        <w:t>Cfr</w:t>
      </w:r>
      <w:r>
        <w:rPr>
          <w:sz w:val="16"/>
        </w:rPr>
        <w:t>. Declaración rendida por </w:t>
      </w:r>
      <w:r>
        <w:rPr>
          <w:i/>
          <w:sz w:val="16"/>
        </w:rPr>
        <w:t>affidavit </w:t>
      </w:r>
      <w:r>
        <w:rPr>
          <w:sz w:val="16"/>
        </w:rPr>
        <w:t>de Freddy Parrales Chaves, de 27 de enero de 2022, pág. 2 (expediente de   prueba,</w:t>
      </w:r>
      <w:r>
        <w:rPr>
          <w:spacing w:val="-6"/>
          <w:sz w:val="16"/>
        </w:rPr>
        <w:t> </w:t>
      </w:r>
      <w:r>
        <w:rPr>
          <w:sz w:val="16"/>
        </w:rPr>
        <w:t>folio</w:t>
      </w:r>
      <w:r>
        <w:rPr>
          <w:spacing w:val="-5"/>
          <w:sz w:val="16"/>
        </w:rPr>
        <w:t> </w:t>
      </w:r>
      <w:r>
        <w:rPr>
          <w:sz w:val="16"/>
        </w:rPr>
        <w:t>1451).</w:t>
      </w:r>
      <w:r>
        <w:rPr>
          <w:spacing w:val="-6"/>
          <w:sz w:val="16"/>
        </w:rPr>
        <w:t> </w:t>
      </w:r>
      <w:r>
        <w:rPr>
          <w:sz w:val="16"/>
        </w:rPr>
        <w:t>Asimismo,</w:t>
      </w:r>
      <w:r>
        <w:rPr>
          <w:spacing w:val="-6"/>
          <w:sz w:val="16"/>
        </w:rPr>
        <w:t> </w:t>
      </w:r>
      <w:r>
        <w:rPr>
          <w:sz w:val="16"/>
        </w:rPr>
        <w:t>el</w:t>
      </w:r>
      <w:r>
        <w:rPr>
          <w:spacing w:val="-5"/>
          <w:sz w:val="16"/>
        </w:rPr>
        <w:t> </w:t>
      </w:r>
      <w:r>
        <w:rPr>
          <w:sz w:val="16"/>
        </w:rPr>
        <w:t>señor</w:t>
      </w:r>
      <w:r>
        <w:rPr>
          <w:spacing w:val="-4"/>
          <w:sz w:val="16"/>
        </w:rPr>
        <w:t> </w:t>
      </w:r>
      <w:r>
        <w:rPr>
          <w:sz w:val="16"/>
        </w:rPr>
        <w:t>Moya</w:t>
      </w:r>
      <w:r>
        <w:rPr>
          <w:spacing w:val="-6"/>
          <w:sz w:val="16"/>
        </w:rPr>
        <w:t> </w:t>
      </w:r>
      <w:r>
        <w:rPr>
          <w:sz w:val="16"/>
        </w:rPr>
        <w:t>Chacón</w:t>
      </w:r>
      <w:r>
        <w:rPr>
          <w:spacing w:val="-6"/>
          <w:sz w:val="16"/>
        </w:rPr>
        <w:t> </w:t>
      </w:r>
      <w:r>
        <w:rPr>
          <w:sz w:val="16"/>
        </w:rPr>
        <w:t>declaró</w:t>
      </w:r>
      <w:r>
        <w:rPr>
          <w:spacing w:val="-5"/>
          <w:sz w:val="16"/>
        </w:rPr>
        <w:t> </w:t>
      </w:r>
      <w:r>
        <w:rPr>
          <w:sz w:val="16"/>
        </w:rPr>
        <w:t>en</w:t>
      </w:r>
      <w:r>
        <w:rPr>
          <w:spacing w:val="-6"/>
          <w:sz w:val="16"/>
        </w:rPr>
        <w:t> </w:t>
      </w:r>
      <w:r>
        <w:rPr>
          <w:sz w:val="16"/>
        </w:rPr>
        <w:t>el</w:t>
      </w:r>
      <w:r>
        <w:rPr>
          <w:spacing w:val="-6"/>
          <w:sz w:val="16"/>
        </w:rPr>
        <w:t> </w:t>
      </w:r>
      <w:r>
        <w:rPr>
          <w:sz w:val="16"/>
        </w:rPr>
        <w:t>acto</w:t>
      </w:r>
      <w:r>
        <w:rPr>
          <w:spacing w:val="-5"/>
          <w:sz w:val="16"/>
        </w:rPr>
        <w:t> </w:t>
      </w:r>
      <w:r>
        <w:rPr>
          <w:sz w:val="16"/>
        </w:rPr>
        <w:t>de</w:t>
      </w:r>
      <w:r>
        <w:rPr>
          <w:spacing w:val="-6"/>
          <w:sz w:val="16"/>
        </w:rPr>
        <w:t> </w:t>
      </w:r>
      <w:r>
        <w:rPr>
          <w:sz w:val="16"/>
        </w:rPr>
        <w:t>la</w:t>
      </w:r>
      <w:r>
        <w:rPr>
          <w:spacing w:val="-6"/>
          <w:sz w:val="16"/>
        </w:rPr>
        <w:t> </w:t>
      </w:r>
      <w:r>
        <w:rPr>
          <w:sz w:val="16"/>
        </w:rPr>
        <w:t>audiencia</w:t>
      </w:r>
      <w:r>
        <w:rPr>
          <w:spacing w:val="-4"/>
          <w:sz w:val="16"/>
        </w:rPr>
        <w:t> </w:t>
      </w:r>
      <w:r>
        <w:rPr>
          <w:sz w:val="16"/>
        </w:rPr>
        <w:t>pública</w:t>
      </w:r>
      <w:r>
        <w:rPr>
          <w:spacing w:val="-6"/>
          <w:sz w:val="16"/>
        </w:rPr>
        <w:t> </w:t>
      </w:r>
      <w:r>
        <w:rPr>
          <w:sz w:val="16"/>
        </w:rPr>
        <w:t>que</w:t>
      </w:r>
      <w:r>
        <w:rPr>
          <w:spacing w:val="-6"/>
          <w:sz w:val="16"/>
        </w:rPr>
        <w:t> </w:t>
      </w:r>
      <w:r>
        <w:rPr>
          <w:sz w:val="16"/>
        </w:rPr>
        <w:t>“la</w:t>
      </w:r>
      <w:r>
        <w:rPr>
          <w:spacing w:val="-4"/>
          <w:sz w:val="16"/>
        </w:rPr>
        <w:t> </w:t>
      </w:r>
      <w:r>
        <w:rPr>
          <w:sz w:val="16"/>
        </w:rPr>
        <w:t>génesis</w:t>
      </w:r>
      <w:r>
        <w:rPr>
          <w:spacing w:val="-6"/>
          <w:sz w:val="16"/>
        </w:rPr>
        <w:t> </w:t>
      </w:r>
      <w:r>
        <w:rPr>
          <w:sz w:val="16"/>
        </w:rPr>
        <w:t>o</w:t>
      </w:r>
      <w:r>
        <w:rPr>
          <w:spacing w:val="-5"/>
          <w:sz w:val="16"/>
        </w:rPr>
        <w:t> </w:t>
      </w:r>
      <w:r>
        <w:rPr>
          <w:sz w:val="16"/>
        </w:rPr>
        <w:t>el</w:t>
      </w:r>
      <w:r>
        <w:rPr>
          <w:spacing w:val="-6"/>
          <w:sz w:val="16"/>
        </w:rPr>
        <w:t> </w:t>
      </w:r>
      <w:r>
        <w:rPr>
          <w:sz w:val="16"/>
        </w:rPr>
        <w:t>origen</w:t>
      </w:r>
      <w:r>
        <w:rPr>
          <w:spacing w:val="-6"/>
          <w:sz w:val="16"/>
        </w:rPr>
        <w:t> </w:t>
      </w:r>
      <w:r>
        <w:rPr>
          <w:sz w:val="16"/>
        </w:rPr>
        <w:t>de esta</w:t>
      </w:r>
      <w:r>
        <w:rPr>
          <w:spacing w:val="-9"/>
          <w:sz w:val="16"/>
        </w:rPr>
        <w:t> </w:t>
      </w:r>
      <w:r>
        <w:rPr>
          <w:sz w:val="16"/>
        </w:rPr>
        <w:t>información</w:t>
      </w:r>
      <w:r>
        <w:rPr>
          <w:spacing w:val="-10"/>
          <w:sz w:val="16"/>
        </w:rPr>
        <w:t> </w:t>
      </w:r>
      <w:r>
        <w:rPr>
          <w:sz w:val="16"/>
        </w:rPr>
        <w:t>se</w:t>
      </w:r>
      <w:r>
        <w:rPr>
          <w:spacing w:val="-10"/>
          <w:sz w:val="16"/>
        </w:rPr>
        <w:t> </w:t>
      </w:r>
      <w:r>
        <w:rPr>
          <w:sz w:val="16"/>
        </w:rPr>
        <w:t>da</w:t>
      </w:r>
      <w:r>
        <w:rPr>
          <w:spacing w:val="-9"/>
          <w:sz w:val="16"/>
        </w:rPr>
        <w:t> </w:t>
      </w:r>
      <w:r>
        <w:rPr>
          <w:sz w:val="16"/>
        </w:rPr>
        <w:t>cuando</w:t>
      </w:r>
      <w:r>
        <w:rPr>
          <w:spacing w:val="-10"/>
          <w:sz w:val="16"/>
        </w:rPr>
        <w:t> </w:t>
      </w:r>
      <w:r>
        <w:rPr>
          <w:sz w:val="16"/>
        </w:rPr>
        <w:t>el</w:t>
      </w:r>
      <w:r>
        <w:rPr>
          <w:spacing w:val="-10"/>
          <w:sz w:val="16"/>
        </w:rPr>
        <w:t> </w:t>
      </w:r>
      <w:r>
        <w:rPr>
          <w:sz w:val="16"/>
        </w:rPr>
        <w:t>corresponsal</w:t>
      </w:r>
      <w:r>
        <w:rPr>
          <w:spacing w:val="-10"/>
          <w:sz w:val="16"/>
        </w:rPr>
        <w:t> </w:t>
      </w:r>
      <w:r>
        <w:rPr>
          <w:sz w:val="16"/>
        </w:rPr>
        <w:t>nuestro</w:t>
      </w:r>
      <w:r>
        <w:rPr>
          <w:spacing w:val="-10"/>
          <w:sz w:val="16"/>
        </w:rPr>
        <w:t> </w:t>
      </w:r>
      <w:r>
        <w:rPr>
          <w:sz w:val="16"/>
        </w:rPr>
        <w:t>de</w:t>
      </w:r>
      <w:r>
        <w:rPr>
          <w:spacing w:val="-10"/>
          <w:sz w:val="16"/>
        </w:rPr>
        <w:t> </w:t>
      </w:r>
      <w:r>
        <w:rPr>
          <w:sz w:val="16"/>
        </w:rPr>
        <w:t>la</w:t>
      </w:r>
      <w:r>
        <w:rPr>
          <w:spacing w:val="-10"/>
          <w:sz w:val="16"/>
        </w:rPr>
        <w:t> </w:t>
      </w:r>
      <w:r>
        <w:rPr>
          <w:sz w:val="16"/>
        </w:rPr>
        <w:t>zona,</w:t>
      </w:r>
      <w:r>
        <w:rPr>
          <w:spacing w:val="-10"/>
          <w:sz w:val="16"/>
        </w:rPr>
        <w:t> </w:t>
      </w:r>
      <w:r>
        <w:rPr>
          <w:sz w:val="16"/>
        </w:rPr>
        <w:t>el</w:t>
      </w:r>
      <w:r>
        <w:rPr>
          <w:spacing w:val="-10"/>
          <w:sz w:val="16"/>
        </w:rPr>
        <w:t> </w:t>
      </w:r>
      <w:r>
        <w:rPr>
          <w:sz w:val="16"/>
        </w:rPr>
        <w:t>señor</w:t>
      </w:r>
      <w:r>
        <w:rPr>
          <w:spacing w:val="-10"/>
          <w:sz w:val="16"/>
        </w:rPr>
        <w:t> </w:t>
      </w:r>
      <w:r>
        <w:rPr>
          <w:sz w:val="16"/>
        </w:rPr>
        <w:t>Freddy</w:t>
      </w:r>
      <w:r>
        <w:rPr>
          <w:spacing w:val="-10"/>
          <w:sz w:val="16"/>
        </w:rPr>
        <w:t> </w:t>
      </w:r>
      <w:r>
        <w:rPr>
          <w:sz w:val="16"/>
        </w:rPr>
        <w:t>Parrales,</w:t>
      </w:r>
      <w:r>
        <w:rPr>
          <w:spacing w:val="-10"/>
          <w:sz w:val="16"/>
        </w:rPr>
        <w:t> </w:t>
      </w:r>
      <w:r>
        <w:rPr>
          <w:sz w:val="16"/>
        </w:rPr>
        <w:t>me</w:t>
      </w:r>
      <w:r>
        <w:rPr>
          <w:spacing w:val="-10"/>
          <w:sz w:val="16"/>
        </w:rPr>
        <w:t> </w:t>
      </w:r>
      <w:r>
        <w:rPr>
          <w:sz w:val="16"/>
        </w:rPr>
        <w:t>llama</w:t>
      </w:r>
      <w:r>
        <w:rPr>
          <w:spacing w:val="-10"/>
          <w:sz w:val="16"/>
        </w:rPr>
        <w:t> </w:t>
      </w:r>
      <w:r>
        <w:rPr>
          <w:sz w:val="16"/>
        </w:rPr>
        <w:t>y</w:t>
      </w:r>
      <w:r>
        <w:rPr>
          <w:spacing w:val="-9"/>
          <w:sz w:val="16"/>
        </w:rPr>
        <w:t> </w:t>
      </w:r>
      <w:r>
        <w:rPr>
          <w:sz w:val="16"/>
        </w:rPr>
        <w:t>me</w:t>
      </w:r>
      <w:r>
        <w:rPr>
          <w:spacing w:val="-10"/>
          <w:sz w:val="16"/>
        </w:rPr>
        <w:t> </w:t>
      </w:r>
      <w:r>
        <w:rPr>
          <w:sz w:val="16"/>
        </w:rPr>
        <w:t>dice:</w:t>
      </w:r>
      <w:r>
        <w:rPr>
          <w:spacing w:val="-10"/>
          <w:sz w:val="16"/>
        </w:rPr>
        <w:t> </w:t>
      </w:r>
      <w:r>
        <w:rPr>
          <w:sz w:val="16"/>
        </w:rPr>
        <w:t>Ronald</w:t>
      </w:r>
      <w:r>
        <w:rPr>
          <w:spacing w:val="-10"/>
          <w:sz w:val="16"/>
        </w:rPr>
        <w:t> </w:t>
      </w:r>
      <w:r>
        <w:rPr>
          <w:sz w:val="16"/>
        </w:rPr>
        <w:t>tengo estos datos, hay gente del Organismo de Investigación Judicial, nos está diciendo que hay un problema con algunos jefes policiales</w:t>
      </w:r>
      <w:r>
        <w:rPr>
          <w:spacing w:val="-14"/>
          <w:sz w:val="16"/>
        </w:rPr>
        <w:t> </w:t>
      </w:r>
      <w:r>
        <w:rPr>
          <w:sz w:val="16"/>
        </w:rPr>
        <w:t>de</w:t>
      </w:r>
      <w:r>
        <w:rPr>
          <w:spacing w:val="-13"/>
          <w:sz w:val="16"/>
        </w:rPr>
        <w:t> </w:t>
      </w:r>
      <w:r>
        <w:rPr>
          <w:sz w:val="16"/>
        </w:rPr>
        <w:t>la</w:t>
      </w:r>
      <w:r>
        <w:rPr>
          <w:spacing w:val="-13"/>
          <w:sz w:val="16"/>
        </w:rPr>
        <w:t> </w:t>
      </w:r>
      <w:r>
        <w:rPr>
          <w:sz w:val="16"/>
        </w:rPr>
        <w:t>zona”.</w:t>
      </w:r>
      <w:r>
        <w:rPr>
          <w:spacing w:val="-15"/>
          <w:sz w:val="16"/>
        </w:rPr>
        <w:t> </w:t>
      </w:r>
      <w:r>
        <w:rPr>
          <w:sz w:val="16"/>
        </w:rPr>
        <w:t>Declaración</w:t>
      </w:r>
      <w:r>
        <w:rPr>
          <w:spacing w:val="-13"/>
          <w:sz w:val="16"/>
        </w:rPr>
        <w:t> </w:t>
      </w:r>
      <w:r>
        <w:rPr>
          <w:sz w:val="16"/>
        </w:rPr>
        <w:t>del</w:t>
      </w:r>
      <w:r>
        <w:rPr>
          <w:spacing w:val="-13"/>
          <w:sz w:val="16"/>
        </w:rPr>
        <w:t> </w:t>
      </w:r>
      <w:r>
        <w:rPr>
          <w:sz w:val="16"/>
        </w:rPr>
        <w:t>señor</w:t>
      </w:r>
      <w:r>
        <w:rPr>
          <w:spacing w:val="-11"/>
          <w:sz w:val="16"/>
        </w:rPr>
        <w:t> </w:t>
      </w:r>
      <w:r>
        <w:rPr>
          <w:sz w:val="16"/>
        </w:rPr>
        <w:t>Ronald</w:t>
      </w:r>
      <w:r>
        <w:rPr>
          <w:spacing w:val="-14"/>
          <w:sz w:val="16"/>
        </w:rPr>
        <w:t> </w:t>
      </w:r>
      <w:r>
        <w:rPr>
          <w:sz w:val="16"/>
        </w:rPr>
        <w:t>Moya</w:t>
      </w:r>
      <w:r>
        <w:rPr>
          <w:spacing w:val="-13"/>
          <w:sz w:val="16"/>
        </w:rPr>
        <w:t> </w:t>
      </w:r>
      <w:r>
        <w:rPr>
          <w:sz w:val="16"/>
        </w:rPr>
        <w:t>Chacón</w:t>
      </w:r>
      <w:r>
        <w:rPr>
          <w:spacing w:val="-13"/>
          <w:sz w:val="16"/>
        </w:rPr>
        <w:t> </w:t>
      </w:r>
      <w:r>
        <w:rPr>
          <w:sz w:val="16"/>
        </w:rPr>
        <w:t>rendida</w:t>
      </w:r>
      <w:r>
        <w:rPr>
          <w:spacing w:val="-13"/>
          <w:sz w:val="16"/>
        </w:rPr>
        <w:t> </w:t>
      </w:r>
      <w:r>
        <w:rPr>
          <w:sz w:val="16"/>
        </w:rPr>
        <w:t>en</w:t>
      </w:r>
      <w:r>
        <w:rPr>
          <w:spacing w:val="-13"/>
          <w:sz w:val="16"/>
        </w:rPr>
        <w:t> </w:t>
      </w:r>
      <w:r>
        <w:rPr>
          <w:sz w:val="16"/>
        </w:rPr>
        <w:t>la</w:t>
      </w:r>
      <w:r>
        <w:rPr>
          <w:spacing w:val="-14"/>
          <w:sz w:val="16"/>
        </w:rPr>
        <w:t> </w:t>
      </w:r>
      <w:r>
        <w:rPr>
          <w:sz w:val="16"/>
        </w:rPr>
        <w:t>audiencia</w:t>
      </w:r>
      <w:r>
        <w:rPr>
          <w:spacing w:val="-13"/>
          <w:sz w:val="16"/>
        </w:rPr>
        <w:t> </w:t>
      </w:r>
      <w:r>
        <w:rPr>
          <w:sz w:val="16"/>
        </w:rPr>
        <w:t>pública</w:t>
      </w:r>
      <w:r>
        <w:rPr>
          <w:spacing w:val="-14"/>
          <w:sz w:val="16"/>
        </w:rPr>
        <w:t> </w:t>
      </w:r>
      <w:r>
        <w:rPr>
          <w:sz w:val="16"/>
        </w:rPr>
        <w:t>celebrada</w:t>
      </w:r>
      <w:r>
        <w:rPr>
          <w:spacing w:val="-14"/>
          <w:sz w:val="16"/>
        </w:rPr>
        <w:t> </w:t>
      </w:r>
      <w:r>
        <w:rPr>
          <w:sz w:val="16"/>
        </w:rPr>
        <w:t>el</w:t>
      </w:r>
      <w:r>
        <w:rPr>
          <w:spacing w:val="-15"/>
          <w:sz w:val="16"/>
        </w:rPr>
        <w:t> </w:t>
      </w:r>
      <w:r>
        <w:rPr>
          <w:sz w:val="16"/>
        </w:rPr>
        <w:t>día</w:t>
      </w:r>
      <w:r>
        <w:rPr>
          <w:spacing w:val="-14"/>
          <w:sz w:val="16"/>
        </w:rPr>
        <w:t> </w:t>
      </w:r>
      <w:r>
        <w:rPr>
          <w:sz w:val="16"/>
        </w:rPr>
        <w:t>14</w:t>
      </w:r>
      <w:r>
        <w:rPr>
          <w:spacing w:val="-14"/>
          <w:sz w:val="16"/>
        </w:rPr>
        <w:t> </w:t>
      </w:r>
      <w:r>
        <w:rPr>
          <w:sz w:val="16"/>
        </w:rPr>
        <w:t>de</w:t>
      </w:r>
      <w:r>
        <w:rPr>
          <w:spacing w:val="-14"/>
          <w:sz w:val="16"/>
        </w:rPr>
        <w:t> </w:t>
      </w:r>
      <w:r>
        <w:rPr>
          <w:sz w:val="16"/>
        </w:rPr>
        <w:t>febrero de 2022 en el marco del 146 Período Ordinario de</w:t>
      </w:r>
      <w:r>
        <w:rPr>
          <w:spacing w:val="-27"/>
          <w:sz w:val="16"/>
        </w:rPr>
        <w:t> </w:t>
      </w:r>
      <w:r>
        <w:rPr>
          <w:sz w:val="16"/>
        </w:rPr>
        <w:t>Sesiones.</w:t>
      </w:r>
    </w:p>
    <w:p>
      <w:pPr>
        <w:spacing w:before="40"/>
        <w:ind w:left="119" w:right="119" w:firstLine="0"/>
        <w:jc w:val="both"/>
        <w:rPr>
          <w:sz w:val="16"/>
        </w:rPr>
      </w:pPr>
      <w:bookmarkStart w:name="_bookmark140" w:id="177"/>
      <w:bookmarkEnd w:id="177"/>
      <w:r>
        <w:rPr/>
      </w:r>
      <w:r>
        <w:rPr>
          <w:position w:val="6"/>
          <w:sz w:val="10"/>
        </w:rPr>
        <w:t>117     </w:t>
      </w:r>
      <w:r>
        <w:rPr>
          <w:i/>
          <w:sz w:val="16"/>
        </w:rPr>
        <w:t>Cfr</w:t>
      </w:r>
      <w:r>
        <w:rPr>
          <w:sz w:val="16"/>
        </w:rPr>
        <w:t>. Declaración del señor Ronald Moya Chacón rendida en la audiencia pública celebrada el día 14 de febrero de     2022 en el marco del 146 Período Ordinario de</w:t>
      </w:r>
      <w:r>
        <w:rPr>
          <w:spacing w:val="-24"/>
          <w:sz w:val="16"/>
        </w:rPr>
        <w:t> </w:t>
      </w:r>
      <w:r>
        <w:rPr>
          <w:sz w:val="16"/>
        </w:rPr>
        <w:t>Sesiones.</w:t>
      </w:r>
    </w:p>
    <w:p>
      <w:pPr>
        <w:spacing w:before="39"/>
        <w:ind w:left="119" w:right="117" w:firstLine="0"/>
        <w:jc w:val="both"/>
        <w:rPr>
          <w:sz w:val="16"/>
        </w:rPr>
      </w:pPr>
      <w:bookmarkStart w:name="_bookmark141" w:id="178"/>
      <w:bookmarkEnd w:id="178"/>
      <w:r>
        <w:rPr/>
      </w:r>
      <w:r>
        <w:rPr>
          <w:position w:val="6"/>
          <w:sz w:val="10"/>
        </w:rPr>
        <w:t>118 </w:t>
      </w:r>
      <w:r>
        <w:rPr>
          <w:i/>
          <w:sz w:val="16"/>
        </w:rPr>
        <w:t>Cfr</w:t>
      </w:r>
      <w:r>
        <w:rPr>
          <w:sz w:val="16"/>
        </w:rPr>
        <w:t>. TEDH, </w:t>
      </w:r>
      <w:r>
        <w:rPr>
          <w:i/>
          <w:sz w:val="16"/>
        </w:rPr>
        <w:t>Bladet Tromsø and Stensaas v. Norway </w:t>
      </w:r>
      <w:r>
        <w:rPr>
          <w:sz w:val="16"/>
        </w:rPr>
        <w:t>[GS], no. 21980/93, Sentencia de 20 de mayo de 1999, párr. 72; </w:t>
      </w:r>
      <w:r>
        <w:rPr>
          <w:i/>
          <w:sz w:val="16"/>
        </w:rPr>
        <w:t>Selistö v. Finland</w:t>
      </w:r>
      <w:r>
        <w:rPr>
          <w:sz w:val="16"/>
        </w:rPr>
        <w:t>, no. 56767/00, Sentencia de 16 de noviembre de 2004, párr. 60; </w:t>
      </w:r>
      <w:r>
        <w:rPr>
          <w:i/>
          <w:sz w:val="16"/>
        </w:rPr>
        <w:t>Yordanova and Toshev v. Bulgaria</w:t>
      </w:r>
      <w:r>
        <w:rPr>
          <w:sz w:val="16"/>
        </w:rPr>
        <w:t>, no. 5126/05, Sentencia de 2 de octubre de 2012, párr. 51, y </w:t>
      </w:r>
      <w:r>
        <w:rPr>
          <w:i/>
          <w:sz w:val="16"/>
        </w:rPr>
        <w:t>Koniuszewski v. Poland</w:t>
      </w:r>
      <w:r>
        <w:rPr>
          <w:sz w:val="16"/>
        </w:rPr>
        <w:t>, no. 619/12, Sentencia de 14 de junio de 2016, párr. 58.</w:t>
      </w:r>
    </w:p>
    <w:p>
      <w:pPr>
        <w:spacing w:before="39"/>
        <w:ind w:left="119" w:right="119" w:firstLine="0"/>
        <w:jc w:val="both"/>
        <w:rPr>
          <w:sz w:val="16"/>
        </w:rPr>
      </w:pPr>
      <w:bookmarkStart w:name="_bookmark142" w:id="179"/>
      <w:bookmarkEnd w:id="179"/>
      <w:r>
        <w:rPr/>
      </w:r>
      <w:r>
        <w:rPr>
          <w:position w:val="6"/>
          <w:sz w:val="10"/>
        </w:rPr>
        <w:t>119         </w:t>
      </w:r>
      <w:r>
        <w:rPr>
          <w:i/>
          <w:sz w:val="16"/>
        </w:rPr>
        <w:t>Cfr</w:t>
      </w:r>
      <w:r>
        <w:rPr>
          <w:sz w:val="16"/>
        </w:rPr>
        <w:t>. Tribunal Penal del Segundo Circuito Judicial de San José, Resolución de 28 de septiembre de 2009 (expediente  de prueba, folios 19 y</w:t>
      </w:r>
      <w:r>
        <w:rPr>
          <w:spacing w:val="-10"/>
          <w:sz w:val="16"/>
        </w:rPr>
        <w:t> </w:t>
      </w:r>
      <w:r>
        <w:rPr>
          <w:sz w:val="16"/>
        </w:rPr>
        <w:t>21).</w:t>
      </w:r>
    </w:p>
    <w:p>
      <w:pPr>
        <w:spacing w:before="39"/>
        <w:ind w:left="119" w:right="119" w:firstLine="0"/>
        <w:jc w:val="both"/>
        <w:rPr>
          <w:sz w:val="16"/>
        </w:rPr>
      </w:pPr>
      <w:bookmarkStart w:name="_bookmark143" w:id="180"/>
      <w:bookmarkEnd w:id="180"/>
      <w:r>
        <w:rPr/>
      </w:r>
      <w:r>
        <w:rPr>
          <w:position w:val="6"/>
          <w:sz w:val="10"/>
        </w:rPr>
        <w:t>120         </w:t>
      </w:r>
      <w:r>
        <w:rPr>
          <w:i/>
          <w:sz w:val="16"/>
        </w:rPr>
        <w:t>Cfr</w:t>
      </w:r>
      <w:r>
        <w:rPr>
          <w:sz w:val="16"/>
        </w:rPr>
        <w:t>. Peritaje rendido por el señor Joan Barata Mir en la audiencia pública celebrada el día 14 de febrero de 2022 en   el marco del 146 Período Ordinario de</w:t>
      </w:r>
      <w:r>
        <w:rPr>
          <w:spacing w:val="-22"/>
          <w:sz w:val="16"/>
        </w:rPr>
        <w:t> </w:t>
      </w:r>
      <w:r>
        <w:rPr>
          <w:sz w:val="16"/>
        </w:rPr>
        <w:t>Sesiones.</w:t>
      </w:r>
    </w:p>
    <w:p>
      <w:pPr>
        <w:spacing w:before="39"/>
        <w:ind w:left="119" w:right="118" w:firstLine="0"/>
        <w:jc w:val="both"/>
        <w:rPr>
          <w:sz w:val="16"/>
        </w:rPr>
      </w:pPr>
      <w:bookmarkStart w:name="_bookmark144" w:id="181"/>
      <w:bookmarkEnd w:id="181"/>
      <w:r>
        <w:rPr/>
      </w:r>
      <w:r>
        <w:rPr>
          <w:position w:val="6"/>
          <w:sz w:val="10"/>
        </w:rPr>
        <w:t>121 </w:t>
      </w:r>
      <w:r>
        <w:rPr>
          <w:i/>
          <w:sz w:val="16"/>
        </w:rPr>
        <w:t>Cfr</w:t>
      </w:r>
      <w:r>
        <w:rPr>
          <w:sz w:val="16"/>
        </w:rPr>
        <w:t>. TEDH, </w:t>
      </w:r>
      <w:r>
        <w:rPr>
          <w:i/>
          <w:sz w:val="16"/>
        </w:rPr>
        <w:t>Bozhkov vs. Bulgaria, </w:t>
      </w:r>
      <w:r>
        <w:rPr>
          <w:sz w:val="16"/>
        </w:rPr>
        <w:t>no. 3316/04, Sentencia de 19 de abril de 2011, párr. 51, </w:t>
      </w:r>
      <w:r>
        <w:rPr>
          <w:i/>
          <w:sz w:val="16"/>
        </w:rPr>
        <w:t>Yordanova and Toshev v. </w:t>
      </w:r>
      <w:r>
        <w:rPr>
          <w:i/>
          <w:sz w:val="16"/>
        </w:rPr>
        <w:t>Bulgaria</w:t>
      </w:r>
      <w:r>
        <w:rPr>
          <w:sz w:val="16"/>
        </w:rPr>
        <w:t>, no. 5126/05, Sentencia de 2 de octubre de 2012, párr. 55, y </w:t>
      </w:r>
      <w:r>
        <w:rPr>
          <w:i/>
          <w:sz w:val="16"/>
        </w:rPr>
        <w:t>Fedchenko v. Russia (No.3), </w:t>
      </w:r>
      <w:r>
        <w:rPr>
          <w:sz w:val="16"/>
        </w:rPr>
        <w:t>no. 7972/09, Sentencia</w:t>
      </w:r>
    </w:p>
    <w:p>
      <w:pPr>
        <w:spacing w:after="0"/>
        <w:jc w:val="both"/>
        <w:rPr>
          <w:sz w:val="16"/>
        </w:rPr>
        <w:sectPr>
          <w:pgSz w:w="12240" w:h="15840"/>
          <w:pgMar w:header="0" w:footer="1066" w:top="1360" w:bottom="1260" w:left="960" w:right="960"/>
        </w:sectPr>
      </w:pPr>
    </w:p>
    <w:p>
      <w:pPr>
        <w:pStyle w:val="ListParagraph"/>
        <w:numPr>
          <w:ilvl w:val="0"/>
          <w:numId w:val="7"/>
        </w:numPr>
        <w:tabs>
          <w:tab w:pos="688" w:val="left" w:leader="none"/>
        </w:tabs>
        <w:spacing w:line="240" w:lineRule="auto" w:before="183" w:after="0"/>
        <w:ind w:left="120" w:right="115" w:firstLine="0"/>
        <w:jc w:val="both"/>
        <w:rPr>
          <w:sz w:val="20"/>
        </w:rPr>
      </w:pPr>
      <w:r>
        <w:rPr>
          <w:sz w:val="20"/>
        </w:rPr>
        <w:t>Por otro lado, también se debe destacar que los periodistas consultaron directamente a la persona afectada por la noticia, el señor J.C.T.R, quien declinó dicho requerimiento aduciendo que no</w:t>
      </w:r>
      <w:r>
        <w:rPr>
          <w:spacing w:val="14"/>
          <w:sz w:val="20"/>
        </w:rPr>
        <w:t> </w:t>
      </w:r>
      <w:r>
        <w:rPr>
          <w:sz w:val="20"/>
        </w:rPr>
        <w:t>tenía</w:t>
      </w:r>
      <w:r>
        <w:rPr>
          <w:spacing w:val="13"/>
          <w:sz w:val="20"/>
        </w:rPr>
        <w:t> </w:t>
      </w:r>
      <w:r>
        <w:rPr>
          <w:sz w:val="20"/>
        </w:rPr>
        <w:t>tiempo,</w:t>
      </w:r>
      <w:r>
        <w:rPr>
          <w:spacing w:val="15"/>
          <w:sz w:val="20"/>
        </w:rPr>
        <w:t> </w:t>
      </w:r>
      <w:r>
        <w:rPr>
          <w:sz w:val="20"/>
        </w:rPr>
        <w:t>ya</w:t>
      </w:r>
      <w:r>
        <w:rPr>
          <w:spacing w:val="13"/>
          <w:sz w:val="20"/>
        </w:rPr>
        <w:t> </w:t>
      </w:r>
      <w:r>
        <w:rPr>
          <w:sz w:val="20"/>
        </w:rPr>
        <w:t>que</w:t>
      </w:r>
      <w:r>
        <w:rPr>
          <w:spacing w:val="14"/>
          <w:sz w:val="20"/>
        </w:rPr>
        <w:t> </w:t>
      </w:r>
      <w:r>
        <w:rPr>
          <w:sz w:val="20"/>
        </w:rPr>
        <w:t>estaba</w:t>
      </w:r>
      <w:r>
        <w:rPr>
          <w:spacing w:val="13"/>
          <w:sz w:val="20"/>
        </w:rPr>
        <w:t> </w:t>
      </w:r>
      <w:r>
        <w:rPr>
          <w:sz w:val="20"/>
        </w:rPr>
        <w:t>“en</w:t>
      </w:r>
      <w:r>
        <w:rPr>
          <w:spacing w:val="15"/>
          <w:sz w:val="20"/>
        </w:rPr>
        <w:t> </w:t>
      </w:r>
      <w:r>
        <w:rPr>
          <w:sz w:val="20"/>
        </w:rPr>
        <w:t>reuniones”</w:t>
      </w:r>
      <w:hyperlink w:history="true" w:anchor="_bookmark145">
        <w:r>
          <w:rPr>
            <w:position w:val="7"/>
            <w:sz w:val="13"/>
          </w:rPr>
          <w:t>122</w:t>
        </w:r>
      </w:hyperlink>
      <w:r>
        <w:rPr>
          <w:sz w:val="20"/>
        </w:rPr>
        <w:t>.</w:t>
      </w:r>
      <w:r>
        <w:rPr>
          <w:spacing w:val="15"/>
          <w:sz w:val="20"/>
        </w:rPr>
        <w:t> </w:t>
      </w:r>
      <w:r>
        <w:rPr>
          <w:sz w:val="20"/>
        </w:rPr>
        <w:t>Lejos</w:t>
      </w:r>
      <w:r>
        <w:rPr>
          <w:spacing w:val="15"/>
          <w:sz w:val="20"/>
        </w:rPr>
        <w:t> </w:t>
      </w:r>
      <w:r>
        <w:rPr>
          <w:sz w:val="20"/>
        </w:rPr>
        <w:t>de</w:t>
      </w:r>
      <w:r>
        <w:rPr>
          <w:spacing w:val="13"/>
          <w:sz w:val="20"/>
        </w:rPr>
        <w:t> </w:t>
      </w:r>
      <w:r>
        <w:rPr>
          <w:sz w:val="20"/>
        </w:rPr>
        <w:t>dar</w:t>
      </w:r>
      <w:r>
        <w:rPr>
          <w:spacing w:val="14"/>
          <w:sz w:val="20"/>
        </w:rPr>
        <w:t> </w:t>
      </w:r>
      <w:r>
        <w:rPr>
          <w:sz w:val="20"/>
        </w:rPr>
        <w:t>su</w:t>
      </w:r>
      <w:r>
        <w:rPr>
          <w:spacing w:val="14"/>
          <w:sz w:val="20"/>
        </w:rPr>
        <w:t> </w:t>
      </w:r>
      <w:r>
        <w:rPr>
          <w:sz w:val="20"/>
        </w:rPr>
        <w:t>versión</w:t>
      </w:r>
      <w:r>
        <w:rPr>
          <w:spacing w:val="15"/>
          <w:sz w:val="20"/>
        </w:rPr>
        <w:t> </w:t>
      </w:r>
      <w:r>
        <w:rPr>
          <w:sz w:val="20"/>
        </w:rPr>
        <w:t>de</w:t>
      </w:r>
      <w:r>
        <w:rPr>
          <w:spacing w:val="14"/>
          <w:sz w:val="20"/>
        </w:rPr>
        <w:t> </w:t>
      </w:r>
      <w:r>
        <w:rPr>
          <w:sz w:val="20"/>
        </w:rPr>
        <w:t>los</w:t>
      </w:r>
      <w:r>
        <w:rPr>
          <w:spacing w:val="13"/>
          <w:sz w:val="20"/>
        </w:rPr>
        <w:t> </w:t>
      </w:r>
      <w:r>
        <w:rPr>
          <w:sz w:val="20"/>
        </w:rPr>
        <w:t>hechos,</w:t>
      </w:r>
      <w:r>
        <w:rPr>
          <w:spacing w:val="14"/>
          <w:sz w:val="20"/>
        </w:rPr>
        <w:t> </w:t>
      </w:r>
      <w:r>
        <w:rPr>
          <w:sz w:val="20"/>
        </w:rPr>
        <w:t>el</w:t>
      </w:r>
      <w:r>
        <w:rPr>
          <w:spacing w:val="14"/>
          <w:sz w:val="20"/>
        </w:rPr>
        <w:t> </w:t>
      </w:r>
      <w:r>
        <w:rPr>
          <w:sz w:val="20"/>
        </w:rPr>
        <w:t>señor</w:t>
      </w:r>
    </w:p>
    <w:p>
      <w:pPr>
        <w:pStyle w:val="BodyText"/>
        <w:ind w:left="119" w:right="116"/>
        <w:jc w:val="both"/>
      </w:pPr>
      <w:r>
        <w:rPr/>
        <w:t>J.C.T.R. remitió una carta notarial dirigida al director del departamento de redacción de La Nación, en la cual requería que “en un plazo de dos días se [le diera] a conocer el origen de la información suministrada y las pruebas que han tenido a la vista para realizar las afirmaciones tan serias que</w:t>
      </w:r>
      <w:r>
        <w:rPr>
          <w:spacing w:val="-47"/>
        </w:rPr>
        <w:t> </w:t>
      </w:r>
      <w:r>
        <w:rPr/>
        <w:t>se han</w:t>
      </w:r>
      <w:r>
        <w:rPr>
          <w:spacing w:val="-16"/>
        </w:rPr>
        <w:t> </w:t>
      </w:r>
      <w:r>
        <w:rPr/>
        <w:t>realizado”</w:t>
      </w:r>
      <w:hyperlink w:history="true" w:anchor="_bookmark146">
        <w:r>
          <w:rPr>
            <w:position w:val="7"/>
            <w:sz w:val="13"/>
          </w:rPr>
          <w:t>123</w:t>
        </w:r>
      </w:hyperlink>
      <w:r>
        <w:rPr/>
        <w:t>.</w:t>
      </w:r>
      <w:r>
        <w:rPr>
          <w:spacing w:val="-16"/>
        </w:rPr>
        <w:t> </w:t>
      </w:r>
      <w:r>
        <w:rPr/>
        <w:t>El</w:t>
      </w:r>
      <w:r>
        <w:rPr>
          <w:spacing w:val="-16"/>
        </w:rPr>
        <w:t> </w:t>
      </w:r>
      <w:r>
        <w:rPr/>
        <w:t>Tribunal</w:t>
      </w:r>
      <w:r>
        <w:rPr>
          <w:spacing w:val="-16"/>
        </w:rPr>
        <w:t> </w:t>
      </w:r>
      <w:r>
        <w:rPr/>
        <w:t>recuerda</w:t>
      </w:r>
      <w:r>
        <w:rPr>
          <w:spacing w:val="-16"/>
        </w:rPr>
        <w:t> </w:t>
      </w:r>
      <w:r>
        <w:rPr/>
        <w:t>la</w:t>
      </w:r>
      <w:r>
        <w:rPr>
          <w:spacing w:val="-17"/>
        </w:rPr>
        <w:t> </w:t>
      </w:r>
      <w:r>
        <w:rPr/>
        <w:t>importancia</w:t>
      </w:r>
      <w:r>
        <w:rPr>
          <w:spacing w:val="-17"/>
        </w:rPr>
        <w:t> </w:t>
      </w:r>
      <w:r>
        <w:rPr/>
        <w:t>de</w:t>
      </w:r>
      <w:r>
        <w:rPr>
          <w:spacing w:val="-15"/>
        </w:rPr>
        <w:t> </w:t>
      </w:r>
      <w:r>
        <w:rPr/>
        <w:t>la</w:t>
      </w:r>
      <w:r>
        <w:rPr>
          <w:spacing w:val="-17"/>
        </w:rPr>
        <w:t> </w:t>
      </w:r>
      <w:r>
        <w:rPr/>
        <w:t>protección</w:t>
      </w:r>
      <w:r>
        <w:rPr>
          <w:spacing w:val="-16"/>
        </w:rPr>
        <w:t> </w:t>
      </w:r>
      <w:r>
        <w:rPr/>
        <w:t>de</w:t>
      </w:r>
      <w:r>
        <w:rPr>
          <w:spacing w:val="-16"/>
        </w:rPr>
        <w:t> </w:t>
      </w:r>
      <w:r>
        <w:rPr/>
        <w:t>fuentes</w:t>
      </w:r>
      <w:r>
        <w:rPr>
          <w:spacing w:val="-16"/>
        </w:rPr>
        <w:t> </w:t>
      </w:r>
      <w:r>
        <w:rPr/>
        <w:t>periodísticas,</w:t>
      </w:r>
      <w:r>
        <w:rPr>
          <w:spacing w:val="-16"/>
        </w:rPr>
        <w:t> </w:t>
      </w:r>
      <w:r>
        <w:rPr/>
        <w:t>piedra angular</w:t>
      </w:r>
      <w:r>
        <w:rPr>
          <w:spacing w:val="-8"/>
        </w:rPr>
        <w:t> </w:t>
      </w:r>
      <w:r>
        <w:rPr/>
        <w:t>de</w:t>
      </w:r>
      <w:r>
        <w:rPr>
          <w:spacing w:val="-7"/>
        </w:rPr>
        <w:t> </w:t>
      </w:r>
      <w:r>
        <w:rPr/>
        <w:t>la</w:t>
      </w:r>
      <w:r>
        <w:rPr>
          <w:spacing w:val="-8"/>
        </w:rPr>
        <w:t> </w:t>
      </w:r>
      <w:r>
        <w:rPr/>
        <w:t>libertad</w:t>
      </w:r>
      <w:r>
        <w:rPr>
          <w:spacing w:val="-8"/>
        </w:rPr>
        <w:t> </w:t>
      </w:r>
      <w:r>
        <w:rPr/>
        <w:t>de</w:t>
      </w:r>
      <w:r>
        <w:rPr>
          <w:spacing w:val="-7"/>
        </w:rPr>
        <w:t> </w:t>
      </w:r>
      <w:r>
        <w:rPr/>
        <w:t>prensa</w:t>
      </w:r>
      <w:r>
        <w:rPr>
          <w:spacing w:val="-10"/>
        </w:rPr>
        <w:t> </w:t>
      </w:r>
      <w:r>
        <w:rPr/>
        <w:t>y,</w:t>
      </w:r>
      <w:r>
        <w:rPr>
          <w:spacing w:val="-9"/>
        </w:rPr>
        <w:t> </w:t>
      </w:r>
      <w:r>
        <w:rPr/>
        <w:t>en</w:t>
      </w:r>
      <w:r>
        <w:rPr>
          <w:spacing w:val="-8"/>
        </w:rPr>
        <w:t> </w:t>
      </w:r>
      <w:r>
        <w:rPr/>
        <w:t>general,</w:t>
      </w:r>
      <w:r>
        <w:rPr>
          <w:spacing w:val="-9"/>
        </w:rPr>
        <w:t> </w:t>
      </w:r>
      <w:r>
        <w:rPr/>
        <w:t>de</w:t>
      </w:r>
      <w:r>
        <w:rPr>
          <w:spacing w:val="-7"/>
        </w:rPr>
        <w:t> </w:t>
      </w:r>
      <w:r>
        <w:rPr/>
        <w:t>una</w:t>
      </w:r>
      <w:r>
        <w:rPr>
          <w:spacing w:val="-8"/>
        </w:rPr>
        <w:t> </w:t>
      </w:r>
      <w:r>
        <w:rPr/>
        <w:t>sociedad</w:t>
      </w:r>
      <w:r>
        <w:rPr>
          <w:spacing w:val="-8"/>
        </w:rPr>
        <w:t> </w:t>
      </w:r>
      <w:r>
        <w:rPr/>
        <w:t>democrática</w:t>
      </w:r>
      <w:r>
        <w:rPr>
          <w:spacing w:val="-9"/>
        </w:rPr>
        <w:t> </w:t>
      </w:r>
      <w:r>
        <w:rPr/>
        <w:t>(</w:t>
      </w:r>
      <w:r>
        <w:rPr>
          <w:i/>
        </w:rPr>
        <w:t>supra</w:t>
      </w:r>
      <w:r>
        <w:rPr>
          <w:i/>
          <w:spacing w:val="-8"/>
        </w:rPr>
        <w:t> </w:t>
      </w:r>
      <w:r>
        <w:rPr/>
        <w:t>párr.</w:t>
      </w:r>
      <w:r>
        <w:rPr>
          <w:spacing w:val="-8"/>
        </w:rPr>
        <w:t> </w:t>
      </w:r>
      <w:r>
        <w:rPr/>
        <w:t>70),</w:t>
      </w:r>
      <w:r>
        <w:rPr>
          <w:spacing w:val="-9"/>
        </w:rPr>
        <w:t> </w:t>
      </w:r>
      <w:r>
        <w:rPr/>
        <w:t>lo</w:t>
      </w:r>
      <w:r>
        <w:rPr>
          <w:spacing w:val="-8"/>
        </w:rPr>
        <w:t> </w:t>
      </w:r>
      <w:r>
        <w:rPr/>
        <w:t>cual conlleva a considerar que la solicitud del señor J.C.T.R. era del todo improcedente. Lo que sí habría resultado</w:t>
      </w:r>
      <w:r>
        <w:rPr>
          <w:spacing w:val="-4"/>
        </w:rPr>
        <w:t> </w:t>
      </w:r>
      <w:r>
        <w:rPr/>
        <w:t>idóneo</w:t>
      </w:r>
      <w:r>
        <w:rPr>
          <w:spacing w:val="-5"/>
        </w:rPr>
        <w:t> </w:t>
      </w:r>
      <w:r>
        <w:rPr/>
        <w:t>-además</w:t>
      </w:r>
      <w:r>
        <w:rPr>
          <w:spacing w:val="-3"/>
        </w:rPr>
        <w:t> </w:t>
      </w:r>
      <w:r>
        <w:rPr/>
        <w:t>de</w:t>
      </w:r>
      <w:r>
        <w:rPr>
          <w:spacing w:val="-3"/>
        </w:rPr>
        <w:t> </w:t>
      </w:r>
      <w:r>
        <w:rPr/>
        <w:t>más</w:t>
      </w:r>
      <w:r>
        <w:rPr>
          <w:spacing w:val="-5"/>
        </w:rPr>
        <w:t> </w:t>
      </w:r>
      <w:r>
        <w:rPr/>
        <w:t>expeditivo</w:t>
      </w:r>
      <w:r>
        <w:rPr>
          <w:spacing w:val="-4"/>
        </w:rPr>
        <w:t> </w:t>
      </w:r>
      <w:r>
        <w:rPr/>
        <w:t>y</w:t>
      </w:r>
      <w:r>
        <w:rPr>
          <w:spacing w:val="-4"/>
        </w:rPr>
        <w:t> </w:t>
      </w:r>
      <w:r>
        <w:rPr/>
        <w:t>eficaz-</w:t>
      </w:r>
      <w:r>
        <w:rPr>
          <w:spacing w:val="-4"/>
        </w:rPr>
        <w:t> </w:t>
      </w:r>
      <w:r>
        <w:rPr/>
        <w:t>y</w:t>
      </w:r>
      <w:r>
        <w:rPr>
          <w:spacing w:val="-3"/>
        </w:rPr>
        <w:t> </w:t>
      </w:r>
      <w:r>
        <w:rPr/>
        <w:t>que</w:t>
      </w:r>
      <w:r>
        <w:rPr>
          <w:spacing w:val="-3"/>
        </w:rPr>
        <w:t> </w:t>
      </w:r>
      <w:r>
        <w:rPr/>
        <w:t>no</w:t>
      </w:r>
      <w:r>
        <w:rPr>
          <w:spacing w:val="-5"/>
        </w:rPr>
        <w:t> </w:t>
      </w:r>
      <w:r>
        <w:rPr/>
        <w:t>se</w:t>
      </w:r>
      <w:r>
        <w:rPr>
          <w:spacing w:val="-4"/>
        </w:rPr>
        <w:t> </w:t>
      </w:r>
      <w:r>
        <w:rPr/>
        <w:t>dio</w:t>
      </w:r>
      <w:r>
        <w:rPr>
          <w:spacing w:val="-5"/>
        </w:rPr>
        <w:t> </w:t>
      </w:r>
      <w:r>
        <w:rPr/>
        <w:t>en</w:t>
      </w:r>
      <w:r>
        <w:rPr>
          <w:spacing w:val="-4"/>
        </w:rPr>
        <w:t> </w:t>
      </w:r>
      <w:r>
        <w:rPr/>
        <w:t>el</w:t>
      </w:r>
      <w:r>
        <w:rPr>
          <w:spacing w:val="-4"/>
        </w:rPr>
        <w:t> </w:t>
      </w:r>
      <w:r>
        <w:rPr/>
        <w:t>presente</w:t>
      </w:r>
      <w:r>
        <w:rPr>
          <w:spacing w:val="-3"/>
        </w:rPr>
        <w:t> </w:t>
      </w:r>
      <w:r>
        <w:rPr/>
        <w:t>caso,</w:t>
      </w:r>
      <w:r>
        <w:rPr>
          <w:spacing w:val="-4"/>
        </w:rPr>
        <w:t> </w:t>
      </w:r>
      <w:r>
        <w:rPr/>
        <w:t>es</w:t>
      </w:r>
      <w:r>
        <w:rPr>
          <w:spacing w:val="-5"/>
        </w:rPr>
        <w:t> </w:t>
      </w:r>
      <w:r>
        <w:rPr/>
        <w:t>el</w:t>
      </w:r>
      <w:r>
        <w:rPr>
          <w:spacing w:val="-4"/>
        </w:rPr>
        <w:t> </w:t>
      </w:r>
      <w:r>
        <w:rPr/>
        <w:t>uso de la figura del derecho de rectificación, un mecanismo no punitivo que podría haber reparado caso el daño causado por la difusión de una información</w:t>
      </w:r>
      <w:r>
        <w:rPr>
          <w:spacing w:val="-23"/>
        </w:rPr>
        <w:t> </w:t>
      </w:r>
      <w:r>
        <w:rPr/>
        <w:t>inexacta.</w:t>
      </w:r>
    </w:p>
    <w:p>
      <w:pPr>
        <w:pStyle w:val="BodyText"/>
        <w:spacing w:before="11"/>
        <w:rPr>
          <w:sz w:val="19"/>
        </w:rPr>
      </w:pPr>
    </w:p>
    <w:p>
      <w:pPr>
        <w:pStyle w:val="ListParagraph"/>
        <w:numPr>
          <w:ilvl w:val="0"/>
          <w:numId w:val="7"/>
        </w:numPr>
        <w:tabs>
          <w:tab w:pos="688" w:val="left" w:leader="none"/>
        </w:tabs>
        <w:spacing w:line="240" w:lineRule="auto" w:before="1" w:after="0"/>
        <w:ind w:left="119" w:right="116" w:firstLine="0"/>
        <w:jc w:val="both"/>
        <w:rPr>
          <w:sz w:val="20"/>
        </w:rPr>
      </w:pPr>
      <w:r>
        <w:rPr>
          <w:sz w:val="20"/>
        </w:rPr>
        <w:t>Por</w:t>
      </w:r>
      <w:r>
        <w:rPr>
          <w:spacing w:val="-5"/>
          <w:sz w:val="20"/>
        </w:rPr>
        <w:t> </w:t>
      </w:r>
      <w:r>
        <w:rPr>
          <w:sz w:val="20"/>
        </w:rPr>
        <w:t>último,</w:t>
      </w:r>
      <w:r>
        <w:rPr>
          <w:spacing w:val="-5"/>
          <w:sz w:val="20"/>
        </w:rPr>
        <w:t> </w:t>
      </w:r>
      <w:r>
        <w:rPr>
          <w:sz w:val="20"/>
        </w:rPr>
        <w:t>la</w:t>
      </w:r>
      <w:r>
        <w:rPr>
          <w:spacing w:val="-5"/>
          <w:sz w:val="20"/>
        </w:rPr>
        <w:t> </w:t>
      </w:r>
      <w:r>
        <w:rPr>
          <w:sz w:val="20"/>
        </w:rPr>
        <w:t>Corte</w:t>
      </w:r>
      <w:r>
        <w:rPr>
          <w:spacing w:val="-5"/>
          <w:sz w:val="20"/>
        </w:rPr>
        <w:t> </w:t>
      </w:r>
      <w:r>
        <w:rPr>
          <w:sz w:val="20"/>
        </w:rPr>
        <w:t>advierte,</w:t>
      </w:r>
      <w:r>
        <w:rPr>
          <w:spacing w:val="-5"/>
          <w:sz w:val="20"/>
        </w:rPr>
        <w:t> </w:t>
      </w:r>
      <w:r>
        <w:rPr>
          <w:sz w:val="20"/>
        </w:rPr>
        <w:t>con</w:t>
      </w:r>
      <w:r>
        <w:rPr>
          <w:spacing w:val="-5"/>
          <w:sz w:val="20"/>
        </w:rPr>
        <w:t> </w:t>
      </w:r>
      <w:r>
        <w:rPr>
          <w:sz w:val="20"/>
        </w:rPr>
        <w:t>preocupación,</w:t>
      </w:r>
      <w:r>
        <w:rPr>
          <w:spacing w:val="-5"/>
          <w:sz w:val="20"/>
        </w:rPr>
        <w:t> </w:t>
      </w:r>
      <w:r>
        <w:rPr>
          <w:sz w:val="20"/>
        </w:rPr>
        <w:t>que</w:t>
      </w:r>
      <w:r>
        <w:rPr>
          <w:spacing w:val="-5"/>
          <w:sz w:val="20"/>
        </w:rPr>
        <w:t> </w:t>
      </w:r>
      <w:r>
        <w:rPr>
          <w:sz w:val="20"/>
        </w:rPr>
        <w:t>la</w:t>
      </w:r>
      <w:r>
        <w:rPr>
          <w:spacing w:val="-6"/>
          <w:sz w:val="20"/>
        </w:rPr>
        <w:t> </w:t>
      </w:r>
      <w:r>
        <w:rPr>
          <w:sz w:val="20"/>
        </w:rPr>
        <w:t>sanción</w:t>
      </w:r>
      <w:r>
        <w:rPr>
          <w:spacing w:val="-5"/>
          <w:sz w:val="20"/>
        </w:rPr>
        <w:t> </w:t>
      </w:r>
      <w:r>
        <w:rPr>
          <w:sz w:val="20"/>
        </w:rPr>
        <w:t>impuesta</w:t>
      </w:r>
      <w:r>
        <w:rPr>
          <w:spacing w:val="-5"/>
          <w:sz w:val="20"/>
        </w:rPr>
        <w:t> </w:t>
      </w:r>
      <w:r>
        <w:rPr>
          <w:sz w:val="20"/>
        </w:rPr>
        <w:t>a</w:t>
      </w:r>
      <w:r>
        <w:rPr>
          <w:spacing w:val="-5"/>
          <w:sz w:val="20"/>
        </w:rPr>
        <w:t> </w:t>
      </w:r>
      <w:r>
        <w:rPr>
          <w:sz w:val="20"/>
        </w:rPr>
        <w:t>los</w:t>
      </w:r>
      <w:r>
        <w:rPr>
          <w:spacing w:val="-6"/>
          <w:sz w:val="20"/>
        </w:rPr>
        <w:t> </w:t>
      </w:r>
      <w:r>
        <w:rPr>
          <w:sz w:val="20"/>
        </w:rPr>
        <w:t>periodistas</w:t>
      </w:r>
      <w:r>
        <w:rPr>
          <w:spacing w:val="-6"/>
          <w:sz w:val="20"/>
        </w:rPr>
        <w:t> </w:t>
      </w:r>
      <w:r>
        <w:rPr>
          <w:sz w:val="20"/>
        </w:rPr>
        <w:t>tuvo un</w:t>
      </w:r>
      <w:r>
        <w:rPr>
          <w:spacing w:val="-6"/>
          <w:sz w:val="20"/>
        </w:rPr>
        <w:t> </w:t>
      </w:r>
      <w:r>
        <w:rPr>
          <w:sz w:val="20"/>
        </w:rPr>
        <w:t>efecto</w:t>
      </w:r>
      <w:r>
        <w:rPr>
          <w:spacing w:val="-6"/>
          <w:sz w:val="20"/>
        </w:rPr>
        <w:t> </w:t>
      </w:r>
      <w:r>
        <w:rPr>
          <w:sz w:val="20"/>
        </w:rPr>
        <w:t>amedrentador</w:t>
      </w:r>
      <w:r>
        <w:rPr>
          <w:spacing w:val="-6"/>
          <w:sz w:val="20"/>
        </w:rPr>
        <w:t> </w:t>
      </w:r>
      <w:r>
        <w:rPr>
          <w:sz w:val="20"/>
        </w:rPr>
        <w:t>sobre</w:t>
      </w:r>
      <w:r>
        <w:rPr>
          <w:spacing w:val="-5"/>
          <w:sz w:val="20"/>
        </w:rPr>
        <w:t> </w:t>
      </w:r>
      <w:r>
        <w:rPr>
          <w:sz w:val="20"/>
        </w:rPr>
        <w:t>ellos</w:t>
      </w:r>
      <w:r>
        <w:rPr>
          <w:spacing w:val="-6"/>
          <w:sz w:val="20"/>
        </w:rPr>
        <w:t> </w:t>
      </w:r>
      <w:r>
        <w:rPr>
          <w:sz w:val="20"/>
        </w:rPr>
        <w:t>y</w:t>
      </w:r>
      <w:r>
        <w:rPr>
          <w:spacing w:val="-5"/>
          <w:sz w:val="20"/>
        </w:rPr>
        <w:t> </w:t>
      </w:r>
      <w:r>
        <w:rPr>
          <w:sz w:val="20"/>
        </w:rPr>
        <w:t>fue</w:t>
      </w:r>
      <w:r>
        <w:rPr>
          <w:spacing w:val="-5"/>
          <w:sz w:val="20"/>
        </w:rPr>
        <w:t> </w:t>
      </w:r>
      <w:r>
        <w:rPr>
          <w:sz w:val="20"/>
        </w:rPr>
        <w:t>desproporcionada</w:t>
      </w:r>
      <w:r>
        <w:rPr>
          <w:spacing w:val="-6"/>
          <w:sz w:val="20"/>
        </w:rPr>
        <w:t> </w:t>
      </w:r>
      <w:r>
        <w:rPr>
          <w:sz w:val="20"/>
        </w:rPr>
        <w:t>al</w:t>
      </w:r>
      <w:r>
        <w:rPr>
          <w:spacing w:val="-5"/>
          <w:sz w:val="20"/>
        </w:rPr>
        <w:t> </w:t>
      </w:r>
      <w:r>
        <w:rPr>
          <w:sz w:val="20"/>
        </w:rPr>
        <w:t>fin</w:t>
      </w:r>
      <w:r>
        <w:rPr>
          <w:spacing w:val="-5"/>
          <w:sz w:val="20"/>
        </w:rPr>
        <w:t> </w:t>
      </w:r>
      <w:r>
        <w:rPr>
          <w:sz w:val="20"/>
        </w:rPr>
        <w:t>que</w:t>
      </w:r>
      <w:r>
        <w:rPr>
          <w:spacing w:val="-6"/>
          <w:sz w:val="20"/>
        </w:rPr>
        <w:t> </w:t>
      </w:r>
      <w:r>
        <w:rPr>
          <w:sz w:val="20"/>
        </w:rPr>
        <w:t>se</w:t>
      </w:r>
      <w:r>
        <w:rPr>
          <w:spacing w:val="-5"/>
          <w:sz w:val="20"/>
        </w:rPr>
        <w:t> </w:t>
      </w:r>
      <w:r>
        <w:rPr>
          <w:sz w:val="20"/>
        </w:rPr>
        <w:t>perseguía.</w:t>
      </w:r>
      <w:r>
        <w:rPr>
          <w:spacing w:val="-5"/>
          <w:sz w:val="20"/>
        </w:rPr>
        <w:t> </w:t>
      </w:r>
      <w:r>
        <w:rPr>
          <w:sz w:val="20"/>
        </w:rPr>
        <w:t>A</w:t>
      </w:r>
      <w:r>
        <w:rPr>
          <w:spacing w:val="-6"/>
          <w:sz w:val="20"/>
        </w:rPr>
        <w:t> </w:t>
      </w:r>
      <w:r>
        <w:rPr>
          <w:sz w:val="20"/>
        </w:rPr>
        <w:t>este</w:t>
      </w:r>
      <w:r>
        <w:rPr>
          <w:spacing w:val="-5"/>
          <w:sz w:val="20"/>
        </w:rPr>
        <w:t> </w:t>
      </w:r>
      <w:r>
        <w:rPr>
          <w:sz w:val="20"/>
        </w:rPr>
        <w:t>respecto, el</w:t>
      </w:r>
      <w:r>
        <w:rPr>
          <w:spacing w:val="-11"/>
          <w:sz w:val="20"/>
        </w:rPr>
        <w:t> </w:t>
      </w:r>
      <w:r>
        <w:rPr>
          <w:sz w:val="20"/>
        </w:rPr>
        <w:t>señor</w:t>
      </w:r>
      <w:r>
        <w:rPr>
          <w:spacing w:val="-12"/>
          <w:sz w:val="20"/>
        </w:rPr>
        <w:t> </w:t>
      </w:r>
      <w:r>
        <w:rPr>
          <w:sz w:val="20"/>
        </w:rPr>
        <w:t>Moya</w:t>
      </w:r>
      <w:r>
        <w:rPr>
          <w:spacing w:val="-11"/>
          <w:sz w:val="20"/>
        </w:rPr>
        <w:t> </w:t>
      </w:r>
      <w:r>
        <w:rPr>
          <w:sz w:val="20"/>
        </w:rPr>
        <w:t>Chacón</w:t>
      </w:r>
      <w:r>
        <w:rPr>
          <w:spacing w:val="-11"/>
          <w:sz w:val="20"/>
        </w:rPr>
        <w:t> </w:t>
      </w:r>
      <w:r>
        <w:rPr>
          <w:sz w:val="20"/>
        </w:rPr>
        <w:t>calificó</w:t>
      </w:r>
      <w:r>
        <w:rPr>
          <w:spacing w:val="-12"/>
          <w:sz w:val="20"/>
        </w:rPr>
        <w:t> </w:t>
      </w:r>
      <w:r>
        <w:rPr>
          <w:sz w:val="20"/>
        </w:rPr>
        <w:t>el</w:t>
      </w:r>
      <w:r>
        <w:rPr>
          <w:spacing w:val="-10"/>
          <w:sz w:val="20"/>
        </w:rPr>
        <w:t> </w:t>
      </w:r>
      <w:r>
        <w:rPr>
          <w:sz w:val="20"/>
        </w:rPr>
        <w:t>procedimiento</w:t>
      </w:r>
      <w:r>
        <w:rPr>
          <w:spacing w:val="-12"/>
          <w:sz w:val="20"/>
        </w:rPr>
        <w:t> </w:t>
      </w:r>
      <w:r>
        <w:rPr>
          <w:sz w:val="20"/>
        </w:rPr>
        <w:t>y</w:t>
      </w:r>
      <w:r>
        <w:rPr>
          <w:spacing w:val="-10"/>
          <w:sz w:val="20"/>
        </w:rPr>
        <w:t> </w:t>
      </w:r>
      <w:r>
        <w:rPr>
          <w:sz w:val="20"/>
        </w:rPr>
        <w:t>posterior</w:t>
      </w:r>
      <w:r>
        <w:rPr>
          <w:spacing w:val="-13"/>
          <w:sz w:val="20"/>
        </w:rPr>
        <w:t> </w:t>
      </w:r>
      <w:r>
        <w:rPr>
          <w:sz w:val="20"/>
        </w:rPr>
        <w:t>condena</w:t>
      </w:r>
      <w:r>
        <w:rPr>
          <w:spacing w:val="-12"/>
          <w:sz w:val="20"/>
        </w:rPr>
        <w:t> </w:t>
      </w:r>
      <w:r>
        <w:rPr>
          <w:sz w:val="20"/>
        </w:rPr>
        <w:t>como</w:t>
      </w:r>
      <w:r>
        <w:rPr>
          <w:spacing w:val="-11"/>
          <w:sz w:val="20"/>
        </w:rPr>
        <w:t> </w:t>
      </w:r>
      <w:r>
        <w:rPr>
          <w:sz w:val="20"/>
        </w:rPr>
        <w:t>“uno</w:t>
      </w:r>
      <w:r>
        <w:rPr>
          <w:spacing w:val="-11"/>
          <w:sz w:val="20"/>
        </w:rPr>
        <w:t> </w:t>
      </w:r>
      <w:r>
        <w:rPr>
          <w:sz w:val="20"/>
        </w:rPr>
        <w:t>de</w:t>
      </w:r>
      <w:r>
        <w:rPr>
          <w:spacing w:val="-12"/>
          <w:sz w:val="20"/>
        </w:rPr>
        <w:t> </w:t>
      </w:r>
      <w:r>
        <w:rPr>
          <w:sz w:val="20"/>
        </w:rPr>
        <w:t>los</w:t>
      </w:r>
      <w:r>
        <w:rPr>
          <w:spacing w:val="-10"/>
          <w:sz w:val="20"/>
        </w:rPr>
        <w:t> </w:t>
      </w:r>
      <w:r>
        <w:rPr>
          <w:sz w:val="20"/>
        </w:rPr>
        <w:t>momentos</w:t>
      </w:r>
      <w:r>
        <w:rPr>
          <w:spacing w:val="-10"/>
          <w:sz w:val="20"/>
        </w:rPr>
        <w:t> </w:t>
      </w:r>
      <w:r>
        <w:rPr>
          <w:sz w:val="20"/>
        </w:rPr>
        <w:t>más angustiantes” de su vida y que como profesional del periodismo, le causó temor “seguir en la tarea periodística”, afectando su rendimiento laboral e incluso provocándole una suerte de “autocensura”</w:t>
      </w:r>
      <w:hyperlink w:history="true" w:anchor="_bookmark147">
        <w:r>
          <w:rPr>
            <w:position w:val="7"/>
            <w:sz w:val="13"/>
          </w:rPr>
          <w:t>124</w:t>
        </w:r>
      </w:hyperlink>
      <w:r>
        <w:rPr>
          <w:sz w:val="20"/>
        </w:rPr>
        <w:t>. En el mismo sentido se expresó el testigo Armando Manuel González Rodicio, Jefe de Redacción del periódico La Nación al momento de la publicación de la noticia, quien indicó que “[d]esafortunadamente, y como producto de esas reflexiones, con frecuencia hemos optado por el silencio o la omisión de algún dato para no correr riesgos” y que “[l]a inseguridad causada por la posibilidad de una condena civil pese a la conformidad de lo publicado con las normas del buen periodismo solo p[odía] conducir a la</w:t>
      </w:r>
      <w:r>
        <w:rPr>
          <w:spacing w:val="-11"/>
          <w:sz w:val="20"/>
        </w:rPr>
        <w:t> </w:t>
      </w:r>
      <w:r>
        <w:rPr>
          <w:sz w:val="20"/>
        </w:rPr>
        <w:t>autocensura”</w:t>
      </w:r>
      <w:hyperlink w:history="true" w:anchor="_bookmark148">
        <w:r>
          <w:rPr>
            <w:position w:val="7"/>
            <w:sz w:val="13"/>
          </w:rPr>
          <w:t>125</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1" w:after="0"/>
        <w:ind w:left="119" w:right="116" w:firstLine="1"/>
        <w:jc w:val="both"/>
        <w:rPr>
          <w:sz w:val="20"/>
        </w:rPr>
      </w:pPr>
      <w:r>
        <w:rPr>
          <w:sz w:val="20"/>
        </w:rPr>
        <w:t>En vista de todo lo anterior, cabe concluir que, en el presente caso, la sanción civil impuesta</w:t>
      </w:r>
      <w:r>
        <w:rPr>
          <w:spacing w:val="-48"/>
          <w:sz w:val="20"/>
        </w:rPr>
        <w:t> </w:t>
      </w:r>
      <w:r>
        <w:rPr>
          <w:sz w:val="20"/>
        </w:rPr>
        <w:t>a los</w:t>
      </w:r>
      <w:r>
        <w:rPr>
          <w:spacing w:val="-18"/>
          <w:sz w:val="20"/>
        </w:rPr>
        <w:t> </w:t>
      </w:r>
      <w:r>
        <w:rPr>
          <w:sz w:val="20"/>
        </w:rPr>
        <w:t>señores</w:t>
      </w:r>
      <w:r>
        <w:rPr>
          <w:spacing w:val="-19"/>
          <w:sz w:val="20"/>
        </w:rPr>
        <w:t> </w:t>
      </w:r>
      <w:r>
        <w:rPr>
          <w:sz w:val="20"/>
        </w:rPr>
        <w:t>Moya</w:t>
      </w:r>
      <w:r>
        <w:rPr>
          <w:spacing w:val="-19"/>
          <w:sz w:val="20"/>
        </w:rPr>
        <w:t> </w:t>
      </w:r>
      <w:r>
        <w:rPr>
          <w:sz w:val="20"/>
        </w:rPr>
        <w:t>Chacón</w:t>
      </w:r>
      <w:r>
        <w:rPr>
          <w:spacing w:val="-17"/>
          <w:sz w:val="20"/>
        </w:rPr>
        <w:t> </w:t>
      </w:r>
      <w:r>
        <w:rPr>
          <w:sz w:val="20"/>
        </w:rPr>
        <w:t>y</w:t>
      </w:r>
      <w:r>
        <w:rPr>
          <w:spacing w:val="-19"/>
          <w:sz w:val="20"/>
        </w:rPr>
        <w:t> </w:t>
      </w:r>
      <w:r>
        <w:rPr>
          <w:sz w:val="20"/>
        </w:rPr>
        <w:t>Parrales</w:t>
      </w:r>
      <w:r>
        <w:rPr>
          <w:spacing w:val="-20"/>
          <w:sz w:val="20"/>
        </w:rPr>
        <w:t> </w:t>
      </w:r>
      <w:r>
        <w:rPr>
          <w:sz w:val="20"/>
        </w:rPr>
        <w:t>Chaves</w:t>
      </w:r>
      <w:r>
        <w:rPr>
          <w:spacing w:val="-20"/>
          <w:sz w:val="20"/>
        </w:rPr>
        <w:t> </w:t>
      </w:r>
      <w:r>
        <w:rPr>
          <w:sz w:val="20"/>
        </w:rPr>
        <w:t>no</w:t>
      </w:r>
      <w:r>
        <w:rPr>
          <w:spacing w:val="-18"/>
          <w:sz w:val="20"/>
        </w:rPr>
        <w:t> </w:t>
      </w:r>
      <w:r>
        <w:rPr>
          <w:sz w:val="20"/>
        </w:rPr>
        <w:t>fue</w:t>
      </w:r>
      <w:r>
        <w:rPr>
          <w:spacing w:val="-18"/>
          <w:sz w:val="20"/>
        </w:rPr>
        <w:t> </w:t>
      </w:r>
      <w:r>
        <w:rPr>
          <w:sz w:val="20"/>
        </w:rPr>
        <w:t>necesaria</w:t>
      </w:r>
      <w:r>
        <w:rPr>
          <w:spacing w:val="-18"/>
          <w:sz w:val="20"/>
        </w:rPr>
        <w:t> </w:t>
      </w:r>
      <w:r>
        <w:rPr>
          <w:sz w:val="20"/>
        </w:rPr>
        <w:t>ni</w:t>
      </w:r>
      <w:r>
        <w:rPr>
          <w:spacing w:val="-19"/>
          <w:sz w:val="20"/>
        </w:rPr>
        <w:t> </w:t>
      </w:r>
      <w:r>
        <w:rPr>
          <w:sz w:val="20"/>
        </w:rPr>
        <w:t>proporcional</w:t>
      </w:r>
      <w:r>
        <w:rPr>
          <w:spacing w:val="-17"/>
          <w:sz w:val="20"/>
        </w:rPr>
        <w:t> </w:t>
      </w:r>
      <w:r>
        <w:rPr>
          <w:sz w:val="20"/>
        </w:rPr>
        <w:t>al</w:t>
      </w:r>
      <w:r>
        <w:rPr>
          <w:spacing w:val="-17"/>
          <w:sz w:val="20"/>
        </w:rPr>
        <w:t> </w:t>
      </w:r>
      <w:r>
        <w:rPr>
          <w:sz w:val="20"/>
        </w:rPr>
        <w:t>fin</w:t>
      </w:r>
      <w:r>
        <w:rPr>
          <w:spacing w:val="-18"/>
          <w:sz w:val="20"/>
        </w:rPr>
        <w:t> </w:t>
      </w:r>
      <w:r>
        <w:rPr>
          <w:sz w:val="20"/>
        </w:rPr>
        <w:t>legítimo</w:t>
      </w:r>
      <w:r>
        <w:rPr>
          <w:spacing w:val="-18"/>
          <w:sz w:val="20"/>
        </w:rPr>
        <w:t> </w:t>
      </w:r>
      <w:r>
        <w:rPr>
          <w:sz w:val="20"/>
        </w:rPr>
        <w:t>perseguido y, por tanto, contravino los artículos 13.1 y 13.2 de la Convención Americana, en relación con el artículo 1.1 del mismo instrumento. Por último, toda vez que la Corte ha declarado que la </w:t>
      </w:r>
      <w:r>
        <w:rPr>
          <w:spacing w:val="4"/>
          <w:sz w:val="20"/>
        </w:rPr>
        <w:t> </w:t>
      </w:r>
      <w:r>
        <w:rPr>
          <w:sz w:val="20"/>
        </w:rPr>
        <w:t>condena</w:t>
      </w:r>
    </w:p>
    <w:p>
      <w:pPr>
        <w:pStyle w:val="BodyText"/>
        <w:rPr>
          <w:sz w:val="22"/>
        </w:rPr>
      </w:pPr>
      <w:r>
        <w:rPr/>
        <w:pict>
          <v:line style="position:absolute;mso-position-horizontal-relative:page;mso-position-vertical-relative:paragraph;z-index:1552;mso-wrap-distance-left:0;mso-wrap-distance-right:0" from="54pt,15.642604pt" to="198pt,15.642604pt" stroked="true" strokeweight=".6pt" strokecolor="#000000">
            <v:stroke dashstyle="solid"/>
            <w10:wrap type="topAndBottom"/>
          </v:line>
        </w:pict>
      </w:r>
    </w:p>
    <w:p>
      <w:pPr>
        <w:pStyle w:val="BodyText"/>
        <w:spacing w:before="11"/>
        <w:rPr>
          <w:sz w:val="26"/>
        </w:rPr>
      </w:pPr>
    </w:p>
    <w:p>
      <w:pPr>
        <w:spacing w:before="100"/>
        <w:ind w:left="120" w:right="0" w:firstLine="0"/>
        <w:jc w:val="both"/>
        <w:rPr>
          <w:sz w:val="16"/>
        </w:rPr>
      </w:pPr>
      <w:r>
        <w:rPr>
          <w:sz w:val="16"/>
        </w:rPr>
        <w:t>de 2 de octubre de 2018, párr. 53.</w:t>
      </w:r>
    </w:p>
    <w:p>
      <w:pPr>
        <w:spacing w:before="39"/>
        <w:ind w:left="119" w:right="117" w:firstLine="0"/>
        <w:jc w:val="both"/>
        <w:rPr>
          <w:sz w:val="16"/>
        </w:rPr>
      </w:pPr>
      <w:bookmarkStart w:name="_bookmark145" w:id="182"/>
      <w:bookmarkEnd w:id="182"/>
      <w:r>
        <w:rPr/>
      </w:r>
      <w:r>
        <w:rPr>
          <w:position w:val="6"/>
          <w:sz w:val="10"/>
        </w:rPr>
        <w:t>122 </w:t>
      </w:r>
      <w:r>
        <w:rPr>
          <w:sz w:val="16"/>
        </w:rPr>
        <w:t>El señor Moya Chacón declaró en la audiencia pública lo siguiente “cuando estábamos en el proceso de publicación, nosotros llamamos, digo nosotros porque lo llamé yo personalmente y lo trato de localizar Freddy en la zona, al señor [J.C.T.R.], para decirle que íbamos a publicar, que teníamos esto, es decir, le presentamos todo el panorama que teníamos, y lo que nos manda a decir es que no tiene tiempo, que está en reuniones, y así se publicó”. Declaración del señor Ronald Moya Chacón rendida en la audiencia pública celebrada el día 14 de febrero de 2022 en el marco del 146 Período Ordinario de Sesiones.</w:t>
      </w:r>
    </w:p>
    <w:p>
      <w:pPr>
        <w:spacing w:before="39"/>
        <w:ind w:left="119" w:right="120" w:firstLine="0"/>
        <w:jc w:val="both"/>
        <w:rPr>
          <w:sz w:val="16"/>
        </w:rPr>
      </w:pPr>
      <w:bookmarkStart w:name="_bookmark146" w:id="183"/>
      <w:bookmarkEnd w:id="183"/>
      <w:r>
        <w:rPr/>
      </w:r>
      <w:r>
        <w:rPr>
          <w:position w:val="6"/>
          <w:sz w:val="10"/>
        </w:rPr>
        <w:t>123       </w:t>
      </w:r>
      <w:r>
        <w:rPr>
          <w:i/>
          <w:sz w:val="16"/>
        </w:rPr>
        <w:t>Cfr</w:t>
      </w:r>
      <w:r>
        <w:rPr>
          <w:sz w:val="16"/>
        </w:rPr>
        <w:t>. Carta notarial de J.C.T.R. remitida al diario La Nación, de 19 de diciembre de 2005 (expediente de prueba, folio 28).</w:t>
      </w:r>
    </w:p>
    <w:p>
      <w:pPr>
        <w:spacing w:before="39"/>
        <w:ind w:left="120" w:right="0" w:firstLine="0"/>
        <w:jc w:val="both"/>
        <w:rPr>
          <w:sz w:val="16"/>
        </w:rPr>
      </w:pPr>
      <w:bookmarkStart w:name="_bookmark147" w:id="184"/>
      <w:bookmarkEnd w:id="184"/>
      <w:r>
        <w:rPr/>
      </w:r>
      <w:r>
        <w:rPr>
          <w:position w:val="6"/>
          <w:sz w:val="10"/>
        </w:rPr>
        <w:t>124         </w:t>
      </w:r>
      <w:r>
        <w:rPr>
          <w:sz w:val="16"/>
        </w:rPr>
        <w:t>A este respecto el señor Moya Chacón declaró lo siguiente:</w:t>
      </w:r>
    </w:p>
    <w:p>
      <w:pPr>
        <w:spacing w:before="40"/>
        <w:ind w:left="970" w:right="450" w:firstLine="0"/>
        <w:jc w:val="both"/>
        <w:rPr>
          <w:sz w:val="16"/>
        </w:rPr>
      </w:pPr>
      <w:r>
        <w:rPr>
          <w:sz w:val="16"/>
        </w:rPr>
        <w:t>El impacto periodístico tiene mucho que ver, como lo mencione hace un rato, con la autocensura que uno se impone, sobre todo ya después de la condena, porque está latente el riesgo de volver a ser demandado por situaciones, y se lo ilustro con una situación, tal vez anecdótica pero que explica, después de la condena, nos llamó</w:t>
      </w:r>
      <w:r>
        <w:rPr>
          <w:spacing w:val="-11"/>
          <w:sz w:val="16"/>
        </w:rPr>
        <w:t> </w:t>
      </w:r>
      <w:r>
        <w:rPr>
          <w:sz w:val="16"/>
        </w:rPr>
        <w:t>gente,</w:t>
      </w:r>
      <w:r>
        <w:rPr>
          <w:spacing w:val="-12"/>
          <w:sz w:val="16"/>
        </w:rPr>
        <w:t> </w:t>
      </w:r>
      <w:r>
        <w:rPr>
          <w:sz w:val="16"/>
        </w:rPr>
        <w:t>no</w:t>
      </w:r>
      <w:r>
        <w:rPr>
          <w:spacing w:val="-11"/>
          <w:sz w:val="16"/>
        </w:rPr>
        <w:t> </w:t>
      </w:r>
      <w:r>
        <w:rPr>
          <w:sz w:val="16"/>
        </w:rPr>
        <w:t>gente</w:t>
      </w:r>
      <w:r>
        <w:rPr>
          <w:spacing w:val="-12"/>
          <w:sz w:val="16"/>
        </w:rPr>
        <w:t> </w:t>
      </w:r>
      <w:r>
        <w:rPr>
          <w:sz w:val="16"/>
        </w:rPr>
        <w:t>fuentes,</w:t>
      </w:r>
      <w:r>
        <w:rPr>
          <w:spacing w:val="-12"/>
          <w:sz w:val="16"/>
        </w:rPr>
        <w:t> </w:t>
      </w:r>
      <w:r>
        <w:rPr>
          <w:sz w:val="16"/>
        </w:rPr>
        <w:t>o</w:t>
      </w:r>
      <w:r>
        <w:rPr>
          <w:spacing w:val="-11"/>
          <w:sz w:val="16"/>
        </w:rPr>
        <w:t> </w:t>
      </w:r>
      <w:r>
        <w:rPr>
          <w:sz w:val="16"/>
        </w:rPr>
        <w:t>más</w:t>
      </w:r>
      <w:r>
        <w:rPr>
          <w:spacing w:val="-12"/>
          <w:sz w:val="16"/>
        </w:rPr>
        <w:t> </w:t>
      </w:r>
      <w:r>
        <w:rPr>
          <w:sz w:val="16"/>
        </w:rPr>
        <w:t>bien,</w:t>
      </w:r>
      <w:r>
        <w:rPr>
          <w:spacing w:val="-11"/>
          <w:sz w:val="16"/>
        </w:rPr>
        <w:t> </w:t>
      </w:r>
      <w:r>
        <w:rPr>
          <w:sz w:val="16"/>
        </w:rPr>
        <w:t>personas</w:t>
      </w:r>
      <w:r>
        <w:rPr>
          <w:spacing w:val="-12"/>
          <w:sz w:val="16"/>
        </w:rPr>
        <w:t> </w:t>
      </w:r>
      <w:r>
        <w:rPr>
          <w:sz w:val="16"/>
        </w:rPr>
        <w:t>que</w:t>
      </w:r>
      <w:r>
        <w:rPr>
          <w:spacing w:val="-12"/>
          <w:sz w:val="16"/>
        </w:rPr>
        <w:t> </w:t>
      </w:r>
      <w:r>
        <w:rPr>
          <w:sz w:val="16"/>
        </w:rPr>
        <w:t>estaba</w:t>
      </w:r>
      <w:r>
        <w:rPr>
          <w:spacing w:val="-10"/>
          <w:sz w:val="16"/>
        </w:rPr>
        <w:t> </w:t>
      </w:r>
      <w:r>
        <w:rPr>
          <w:sz w:val="16"/>
        </w:rPr>
        <w:t>involucrados</w:t>
      </w:r>
      <w:r>
        <w:rPr>
          <w:spacing w:val="-12"/>
          <w:sz w:val="16"/>
        </w:rPr>
        <w:t> </w:t>
      </w:r>
      <w:r>
        <w:rPr>
          <w:sz w:val="16"/>
        </w:rPr>
        <w:t>en</w:t>
      </w:r>
      <w:r>
        <w:rPr>
          <w:spacing w:val="-11"/>
          <w:sz w:val="16"/>
        </w:rPr>
        <w:t> </w:t>
      </w:r>
      <w:r>
        <w:rPr>
          <w:sz w:val="16"/>
        </w:rPr>
        <w:t>hechos</w:t>
      </w:r>
      <w:r>
        <w:rPr>
          <w:spacing w:val="-11"/>
          <w:sz w:val="16"/>
        </w:rPr>
        <w:t> </w:t>
      </w:r>
      <w:r>
        <w:rPr>
          <w:sz w:val="16"/>
        </w:rPr>
        <w:t>de</w:t>
      </w:r>
      <w:r>
        <w:rPr>
          <w:spacing w:val="-12"/>
          <w:sz w:val="16"/>
        </w:rPr>
        <w:t> </w:t>
      </w:r>
      <w:r>
        <w:rPr>
          <w:sz w:val="16"/>
        </w:rPr>
        <w:t>corrupción,</w:t>
      </w:r>
      <w:r>
        <w:rPr>
          <w:spacing w:val="-11"/>
          <w:sz w:val="16"/>
        </w:rPr>
        <w:t> </w:t>
      </w:r>
      <w:r>
        <w:rPr>
          <w:sz w:val="16"/>
        </w:rPr>
        <w:t>algunos de ellos policial, diciéndonos que si hacíamos alguna publicación nos iba a pasar lo mismo que había pasado con</w:t>
      </w:r>
      <w:r>
        <w:rPr>
          <w:spacing w:val="-16"/>
          <w:sz w:val="16"/>
        </w:rPr>
        <w:t> </w:t>
      </w:r>
      <w:r>
        <w:rPr>
          <w:sz w:val="16"/>
        </w:rPr>
        <w:t>el</w:t>
      </w:r>
      <w:r>
        <w:rPr>
          <w:spacing w:val="-16"/>
          <w:sz w:val="16"/>
        </w:rPr>
        <w:t> </w:t>
      </w:r>
      <w:r>
        <w:rPr>
          <w:sz w:val="16"/>
        </w:rPr>
        <w:t>caso</w:t>
      </w:r>
      <w:r>
        <w:rPr>
          <w:spacing w:val="-15"/>
          <w:sz w:val="16"/>
        </w:rPr>
        <w:t> </w:t>
      </w:r>
      <w:r>
        <w:rPr>
          <w:sz w:val="16"/>
        </w:rPr>
        <w:t>de</w:t>
      </w:r>
      <w:r>
        <w:rPr>
          <w:spacing w:val="-16"/>
          <w:sz w:val="16"/>
        </w:rPr>
        <w:t> </w:t>
      </w:r>
      <w:r>
        <w:rPr>
          <w:sz w:val="16"/>
        </w:rPr>
        <w:t>[J.C.T.R],</w:t>
      </w:r>
      <w:r>
        <w:rPr>
          <w:spacing w:val="-16"/>
          <w:sz w:val="16"/>
        </w:rPr>
        <w:t> </w:t>
      </w:r>
      <w:r>
        <w:rPr>
          <w:sz w:val="16"/>
        </w:rPr>
        <w:t>lo</w:t>
      </w:r>
      <w:r>
        <w:rPr>
          <w:spacing w:val="-15"/>
          <w:sz w:val="16"/>
        </w:rPr>
        <w:t> </w:t>
      </w:r>
      <w:r>
        <w:rPr>
          <w:sz w:val="16"/>
        </w:rPr>
        <w:t>mismo</w:t>
      </w:r>
      <w:r>
        <w:rPr>
          <w:spacing w:val="-15"/>
          <w:sz w:val="16"/>
        </w:rPr>
        <w:t> </w:t>
      </w:r>
      <w:r>
        <w:rPr>
          <w:sz w:val="16"/>
        </w:rPr>
        <w:t>era</w:t>
      </w:r>
      <w:r>
        <w:rPr>
          <w:spacing w:val="-15"/>
          <w:sz w:val="16"/>
        </w:rPr>
        <w:t> </w:t>
      </w:r>
      <w:r>
        <w:rPr>
          <w:sz w:val="16"/>
        </w:rPr>
        <w:t>que</w:t>
      </w:r>
      <w:r>
        <w:rPr>
          <w:spacing w:val="-16"/>
          <w:sz w:val="16"/>
        </w:rPr>
        <w:t> </w:t>
      </w:r>
      <w:r>
        <w:rPr>
          <w:sz w:val="16"/>
        </w:rPr>
        <w:t>nos</w:t>
      </w:r>
      <w:r>
        <w:rPr>
          <w:spacing w:val="-14"/>
          <w:sz w:val="16"/>
        </w:rPr>
        <w:t> </w:t>
      </w:r>
      <w:r>
        <w:rPr>
          <w:sz w:val="16"/>
        </w:rPr>
        <w:t>iban</w:t>
      </w:r>
      <w:r>
        <w:rPr>
          <w:spacing w:val="-16"/>
          <w:sz w:val="16"/>
        </w:rPr>
        <w:t> </w:t>
      </w:r>
      <w:r>
        <w:rPr>
          <w:sz w:val="16"/>
        </w:rPr>
        <w:t>a</w:t>
      </w:r>
      <w:r>
        <w:rPr>
          <w:spacing w:val="-15"/>
          <w:sz w:val="16"/>
        </w:rPr>
        <w:t> </w:t>
      </w:r>
      <w:r>
        <w:rPr>
          <w:sz w:val="16"/>
        </w:rPr>
        <w:t>demandar</w:t>
      </w:r>
      <w:r>
        <w:rPr>
          <w:spacing w:val="-15"/>
          <w:sz w:val="16"/>
        </w:rPr>
        <w:t> </w:t>
      </w:r>
      <w:r>
        <w:rPr>
          <w:sz w:val="16"/>
        </w:rPr>
        <w:t>y</w:t>
      </w:r>
      <w:r>
        <w:rPr>
          <w:spacing w:val="-15"/>
          <w:sz w:val="16"/>
        </w:rPr>
        <w:t> </w:t>
      </w:r>
      <w:r>
        <w:rPr>
          <w:sz w:val="16"/>
        </w:rPr>
        <w:t>abierta</w:t>
      </w:r>
      <w:r>
        <w:rPr>
          <w:spacing w:val="-15"/>
          <w:sz w:val="16"/>
        </w:rPr>
        <w:t> </w:t>
      </w:r>
      <w:r>
        <w:rPr>
          <w:sz w:val="16"/>
        </w:rPr>
        <w:t>esa</w:t>
      </w:r>
      <w:r>
        <w:rPr>
          <w:spacing w:val="-14"/>
          <w:sz w:val="16"/>
        </w:rPr>
        <w:t> </w:t>
      </w:r>
      <w:r>
        <w:rPr>
          <w:sz w:val="16"/>
        </w:rPr>
        <w:t>posibilidad</w:t>
      </w:r>
      <w:r>
        <w:rPr>
          <w:spacing w:val="-15"/>
          <w:sz w:val="16"/>
        </w:rPr>
        <w:t> </w:t>
      </w:r>
      <w:r>
        <w:rPr>
          <w:sz w:val="16"/>
        </w:rPr>
        <w:t>a</w:t>
      </w:r>
      <w:r>
        <w:rPr>
          <w:spacing w:val="-15"/>
          <w:sz w:val="16"/>
        </w:rPr>
        <w:t> </w:t>
      </w:r>
      <w:r>
        <w:rPr>
          <w:sz w:val="16"/>
        </w:rPr>
        <w:t>raíz</w:t>
      </w:r>
      <w:r>
        <w:rPr>
          <w:spacing w:val="-15"/>
          <w:sz w:val="16"/>
        </w:rPr>
        <w:t> </w:t>
      </w:r>
      <w:r>
        <w:rPr>
          <w:sz w:val="16"/>
        </w:rPr>
        <w:t>de</w:t>
      </w:r>
      <w:r>
        <w:rPr>
          <w:spacing w:val="-16"/>
          <w:sz w:val="16"/>
        </w:rPr>
        <w:t> </w:t>
      </w:r>
      <w:r>
        <w:rPr>
          <w:sz w:val="16"/>
        </w:rPr>
        <w:t>esa</w:t>
      </w:r>
      <w:r>
        <w:rPr>
          <w:spacing w:val="-15"/>
          <w:sz w:val="16"/>
        </w:rPr>
        <w:t> </w:t>
      </w:r>
      <w:r>
        <w:rPr>
          <w:sz w:val="16"/>
        </w:rPr>
        <w:t>sentencia, nosotros</w:t>
      </w:r>
      <w:r>
        <w:rPr>
          <w:spacing w:val="-4"/>
          <w:sz w:val="16"/>
        </w:rPr>
        <w:t> </w:t>
      </w:r>
      <w:r>
        <w:rPr>
          <w:sz w:val="16"/>
        </w:rPr>
        <w:t>decíamos</w:t>
      </w:r>
      <w:r>
        <w:rPr>
          <w:spacing w:val="-4"/>
          <w:sz w:val="16"/>
        </w:rPr>
        <w:t> </w:t>
      </w:r>
      <w:r>
        <w:rPr>
          <w:sz w:val="16"/>
        </w:rPr>
        <w:t>no</w:t>
      </w:r>
      <w:r>
        <w:rPr>
          <w:spacing w:val="-3"/>
          <w:sz w:val="16"/>
        </w:rPr>
        <w:t> </w:t>
      </w:r>
      <w:r>
        <w:rPr>
          <w:sz w:val="16"/>
        </w:rPr>
        <w:t>van</w:t>
      </w:r>
      <w:r>
        <w:rPr>
          <w:spacing w:val="-4"/>
          <w:sz w:val="16"/>
        </w:rPr>
        <w:t> </w:t>
      </w:r>
      <w:r>
        <w:rPr>
          <w:sz w:val="16"/>
        </w:rPr>
        <w:t>a</w:t>
      </w:r>
      <w:r>
        <w:rPr>
          <w:spacing w:val="-2"/>
          <w:sz w:val="16"/>
        </w:rPr>
        <w:t> </w:t>
      </w:r>
      <w:r>
        <w:rPr>
          <w:sz w:val="16"/>
        </w:rPr>
        <w:t>volver</w:t>
      </w:r>
      <w:r>
        <w:rPr>
          <w:spacing w:val="-3"/>
          <w:sz w:val="16"/>
        </w:rPr>
        <w:t> </w:t>
      </w:r>
      <w:r>
        <w:rPr>
          <w:sz w:val="16"/>
        </w:rPr>
        <w:t>a</w:t>
      </w:r>
      <w:r>
        <w:rPr>
          <w:spacing w:val="-3"/>
          <w:sz w:val="16"/>
        </w:rPr>
        <w:t> </w:t>
      </w:r>
      <w:r>
        <w:rPr>
          <w:sz w:val="16"/>
        </w:rPr>
        <w:t>condenar</w:t>
      </w:r>
      <w:r>
        <w:rPr>
          <w:spacing w:val="-3"/>
          <w:sz w:val="16"/>
        </w:rPr>
        <w:t> </w:t>
      </w:r>
      <w:r>
        <w:rPr>
          <w:sz w:val="16"/>
        </w:rPr>
        <w:t>en</w:t>
      </w:r>
      <w:r>
        <w:rPr>
          <w:spacing w:val="-4"/>
          <w:sz w:val="16"/>
        </w:rPr>
        <w:t> </w:t>
      </w:r>
      <w:r>
        <w:rPr>
          <w:sz w:val="16"/>
        </w:rPr>
        <w:t>nuestro</w:t>
      </w:r>
      <w:r>
        <w:rPr>
          <w:spacing w:val="-2"/>
          <w:sz w:val="16"/>
        </w:rPr>
        <w:t> </w:t>
      </w:r>
      <w:r>
        <w:rPr>
          <w:sz w:val="16"/>
        </w:rPr>
        <w:t>patrimonio,</w:t>
      </w:r>
      <w:r>
        <w:rPr>
          <w:spacing w:val="-4"/>
          <w:sz w:val="16"/>
        </w:rPr>
        <w:t> </w:t>
      </w:r>
      <w:r>
        <w:rPr>
          <w:sz w:val="16"/>
        </w:rPr>
        <w:t>entonces</w:t>
      </w:r>
      <w:r>
        <w:rPr>
          <w:spacing w:val="-4"/>
          <w:sz w:val="16"/>
        </w:rPr>
        <w:t> </w:t>
      </w:r>
      <w:r>
        <w:rPr>
          <w:sz w:val="16"/>
        </w:rPr>
        <w:t>uno</w:t>
      </w:r>
      <w:r>
        <w:rPr>
          <w:spacing w:val="-3"/>
          <w:sz w:val="16"/>
        </w:rPr>
        <w:t> </w:t>
      </w:r>
      <w:r>
        <w:rPr>
          <w:sz w:val="16"/>
        </w:rPr>
        <w:t>se</w:t>
      </w:r>
      <w:r>
        <w:rPr>
          <w:spacing w:val="-2"/>
          <w:sz w:val="16"/>
        </w:rPr>
        <w:t> </w:t>
      </w:r>
      <w:r>
        <w:rPr>
          <w:sz w:val="16"/>
        </w:rPr>
        <w:t>aplica</w:t>
      </w:r>
      <w:r>
        <w:rPr>
          <w:spacing w:val="-3"/>
          <w:sz w:val="16"/>
        </w:rPr>
        <w:t> </w:t>
      </w:r>
      <w:r>
        <w:rPr>
          <w:sz w:val="16"/>
        </w:rPr>
        <w:t>la</w:t>
      </w:r>
      <w:r>
        <w:rPr>
          <w:spacing w:val="-3"/>
          <w:sz w:val="16"/>
        </w:rPr>
        <w:t> </w:t>
      </w:r>
      <w:r>
        <w:rPr>
          <w:sz w:val="16"/>
        </w:rPr>
        <w:t>autocensura.</w:t>
      </w:r>
    </w:p>
    <w:p>
      <w:pPr>
        <w:spacing w:before="39"/>
        <w:ind w:left="119" w:right="451" w:firstLine="720"/>
        <w:jc w:val="both"/>
        <w:rPr>
          <w:sz w:val="16"/>
        </w:rPr>
      </w:pPr>
      <w:r>
        <w:rPr>
          <w:sz w:val="16"/>
        </w:rPr>
        <w:t>Asimismo, el señor Moya Chacón también indicó que la sentencia que les condenó civilmente “envalentonó al crimen organizado de Costa Rica”, ocasionándoles un “miedo a publicar” habiendo incluso policías que les amenazaron después</w:t>
      </w:r>
      <w:r>
        <w:rPr>
          <w:spacing w:val="-3"/>
          <w:sz w:val="16"/>
        </w:rPr>
        <w:t> </w:t>
      </w:r>
      <w:r>
        <w:rPr>
          <w:sz w:val="16"/>
        </w:rPr>
        <w:t>de</w:t>
      </w:r>
      <w:r>
        <w:rPr>
          <w:spacing w:val="-3"/>
          <w:sz w:val="16"/>
        </w:rPr>
        <w:t> </w:t>
      </w:r>
      <w:r>
        <w:rPr>
          <w:sz w:val="16"/>
        </w:rPr>
        <w:t>la</w:t>
      </w:r>
      <w:r>
        <w:rPr>
          <w:spacing w:val="-2"/>
          <w:sz w:val="16"/>
        </w:rPr>
        <w:t> </w:t>
      </w:r>
      <w:r>
        <w:rPr>
          <w:sz w:val="16"/>
        </w:rPr>
        <w:t>emisión</w:t>
      </w:r>
      <w:r>
        <w:rPr>
          <w:spacing w:val="-3"/>
          <w:sz w:val="16"/>
        </w:rPr>
        <w:t> </w:t>
      </w:r>
      <w:r>
        <w:rPr>
          <w:sz w:val="16"/>
        </w:rPr>
        <w:t>de</w:t>
      </w:r>
      <w:r>
        <w:rPr>
          <w:spacing w:val="-3"/>
          <w:sz w:val="16"/>
        </w:rPr>
        <w:t> </w:t>
      </w:r>
      <w:r>
        <w:rPr>
          <w:sz w:val="16"/>
        </w:rPr>
        <w:t>dicha</w:t>
      </w:r>
      <w:r>
        <w:rPr>
          <w:spacing w:val="-2"/>
          <w:sz w:val="16"/>
        </w:rPr>
        <w:t> </w:t>
      </w:r>
      <w:r>
        <w:rPr>
          <w:sz w:val="16"/>
        </w:rPr>
        <w:t>sentencia</w:t>
      </w:r>
      <w:r>
        <w:rPr>
          <w:spacing w:val="-2"/>
          <w:sz w:val="16"/>
        </w:rPr>
        <w:t> </w:t>
      </w:r>
      <w:r>
        <w:rPr>
          <w:sz w:val="16"/>
        </w:rPr>
        <w:t>y</w:t>
      </w:r>
      <w:r>
        <w:rPr>
          <w:spacing w:val="-2"/>
          <w:sz w:val="16"/>
        </w:rPr>
        <w:t> </w:t>
      </w:r>
      <w:r>
        <w:rPr>
          <w:sz w:val="16"/>
        </w:rPr>
        <w:t>que</w:t>
      </w:r>
      <w:r>
        <w:rPr>
          <w:spacing w:val="-3"/>
          <w:sz w:val="16"/>
        </w:rPr>
        <w:t> </w:t>
      </w:r>
      <w:r>
        <w:rPr>
          <w:sz w:val="16"/>
        </w:rPr>
        <w:t>les</w:t>
      </w:r>
      <w:r>
        <w:rPr>
          <w:spacing w:val="-3"/>
          <w:sz w:val="16"/>
        </w:rPr>
        <w:t> </w:t>
      </w:r>
      <w:r>
        <w:rPr>
          <w:sz w:val="16"/>
        </w:rPr>
        <w:t>dijeron</w:t>
      </w:r>
      <w:r>
        <w:rPr>
          <w:spacing w:val="-2"/>
          <w:sz w:val="16"/>
        </w:rPr>
        <w:t> </w:t>
      </w:r>
      <w:r>
        <w:rPr>
          <w:sz w:val="16"/>
        </w:rPr>
        <w:t>que</w:t>
      </w:r>
      <w:r>
        <w:rPr>
          <w:spacing w:val="-3"/>
          <w:sz w:val="16"/>
        </w:rPr>
        <w:t> </w:t>
      </w:r>
      <w:r>
        <w:rPr>
          <w:sz w:val="16"/>
        </w:rPr>
        <w:t>“[les]</w:t>
      </w:r>
      <w:r>
        <w:rPr>
          <w:spacing w:val="-3"/>
          <w:sz w:val="16"/>
        </w:rPr>
        <w:t> </w:t>
      </w:r>
      <w:r>
        <w:rPr>
          <w:sz w:val="16"/>
        </w:rPr>
        <w:t>iba</w:t>
      </w:r>
      <w:r>
        <w:rPr>
          <w:spacing w:val="-2"/>
          <w:sz w:val="16"/>
        </w:rPr>
        <w:t> </w:t>
      </w:r>
      <w:r>
        <w:rPr>
          <w:sz w:val="16"/>
        </w:rPr>
        <w:t>a</w:t>
      </w:r>
      <w:r>
        <w:rPr>
          <w:spacing w:val="-2"/>
          <w:sz w:val="16"/>
        </w:rPr>
        <w:t> </w:t>
      </w:r>
      <w:r>
        <w:rPr>
          <w:sz w:val="16"/>
        </w:rPr>
        <w:t>pasar</w:t>
      </w:r>
      <w:r>
        <w:rPr>
          <w:spacing w:val="-2"/>
          <w:sz w:val="16"/>
        </w:rPr>
        <w:t> </w:t>
      </w:r>
      <w:r>
        <w:rPr>
          <w:sz w:val="16"/>
        </w:rPr>
        <w:t>lo</w:t>
      </w:r>
      <w:r>
        <w:rPr>
          <w:spacing w:val="-2"/>
          <w:sz w:val="16"/>
        </w:rPr>
        <w:t> </w:t>
      </w:r>
      <w:r>
        <w:rPr>
          <w:sz w:val="16"/>
        </w:rPr>
        <w:t>mismo</w:t>
      </w:r>
      <w:r>
        <w:rPr>
          <w:spacing w:val="-2"/>
          <w:sz w:val="16"/>
        </w:rPr>
        <w:t> </w:t>
      </w:r>
      <w:r>
        <w:rPr>
          <w:sz w:val="16"/>
        </w:rPr>
        <w:t>que</w:t>
      </w:r>
      <w:r>
        <w:rPr>
          <w:spacing w:val="-3"/>
          <w:sz w:val="16"/>
        </w:rPr>
        <w:t> </w:t>
      </w:r>
      <w:r>
        <w:rPr>
          <w:sz w:val="16"/>
        </w:rPr>
        <w:t>[les]</w:t>
      </w:r>
      <w:r>
        <w:rPr>
          <w:spacing w:val="-2"/>
          <w:sz w:val="16"/>
        </w:rPr>
        <w:t> </w:t>
      </w:r>
      <w:r>
        <w:rPr>
          <w:sz w:val="16"/>
        </w:rPr>
        <w:t>había</w:t>
      </w:r>
      <w:r>
        <w:rPr>
          <w:spacing w:val="-2"/>
          <w:sz w:val="16"/>
        </w:rPr>
        <w:t> </w:t>
      </w:r>
      <w:r>
        <w:rPr>
          <w:sz w:val="16"/>
        </w:rPr>
        <w:t>pasado</w:t>
      </w:r>
      <w:r>
        <w:rPr>
          <w:spacing w:val="-2"/>
          <w:sz w:val="16"/>
        </w:rPr>
        <w:t> </w:t>
      </w:r>
      <w:r>
        <w:rPr>
          <w:sz w:val="16"/>
        </w:rPr>
        <w:t>con</w:t>
      </w:r>
      <w:r>
        <w:rPr>
          <w:spacing w:val="-3"/>
          <w:sz w:val="16"/>
        </w:rPr>
        <w:t> </w:t>
      </w:r>
      <w:r>
        <w:rPr>
          <w:sz w:val="16"/>
        </w:rPr>
        <w:t>el asunto</w:t>
      </w:r>
      <w:r>
        <w:rPr>
          <w:spacing w:val="-5"/>
          <w:sz w:val="16"/>
        </w:rPr>
        <w:t> </w:t>
      </w:r>
      <w:r>
        <w:rPr>
          <w:sz w:val="16"/>
        </w:rPr>
        <w:t>del</w:t>
      </w:r>
      <w:r>
        <w:rPr>
          <w:spacing w:val="-6"/>
          <w:sz w:val="16"/>
        </w:rPr>
        <w:t> </w:t>
      </w:r>
      <w:r>
        <w:rPr>
          <w:sz w:val="16"/>
        </w:rPr>
        <w:t>[J.C.T.R.]”.</w:t>
      </w:r>
      <w:r>
        <w:rPr>
          <w:spacing w:val="-6"/>
          <w:sz w:val="16"/>
        </w:rPr>
        <w:t> </w:t>
      </w:r>
      <w:r>
        <w:rPr>
          <w:i/>
          <w:sz w:val="16"/>
        </w:rPr>
        <w:t>Cfr</w:t>
      </w:r>
      <w:r>
        <w:rPr>
          <w:sz w:val="16"/>
        </w:rPr>
        <w:t>.</w:t>
      </w:r>
      <w:r>
        <w:rPr>
          <w:spacing w:val="-6"/>
          <w:sz w:val="16"/>
        </w:rPr>
        <w:t> </w:t>
      </w:r>
      <w:r>
        <w:rPr>
          <w:sz w:val="16"/>
        </w:rPr>
        <w:t>Declaración</w:t>
      </w:r>
      <w:r>
        <w:rPr>
          <w:spacing w:val="-6"/>
          <w:sz w:val="16"/>
        </w:rPr>
        <w:t> </w:t>
      </w:r>
      <w:r>
        <w:rPr>
          <w:sz w:val="16"/>
        </w:rPr>
        <w:t>del</w:t>
      </w:r>
      <w:r>
        <w:rPr>
          <w:spacing w:val="-6"/>
          <w:sz w:val="16"/>
        </w:rPr>
        <w:t> </w:t>
      </w:r>
      <w:r>
        <w:rPr>
          <w:sz w:val="16"/>
        </w:rPr>
        <w:t>señor</w:t>
      </w:r>
      <w:r>
        <w:rPr>
          <w:spacing w:val="-5"/>
          <w:sz w:val="16"/>
        </w:rPr>
        <w:t> </w:t>
      </w:r>
      <w:r>
        <w:rPr>
          <w:sz w:val="16"/>
        </w:rPr>
        <w:t>Ronald</w:t>
      </w:r>
      <w:r>
        <w:rPr>
          <w:spacing w:val="-6"/>
          <w:sz w:val="16"/>
        </w:rPr>
        <w:t> </w:t>
      </w:r>
      <w:r>
        <w:rPr>
          <w:sz w:val="16"/>
        </w:rPr>
        <w:t>Moya</w:t>
      </w:r>
      <w:r>
        <w:rPr>
          <w:spacing w:val="-6"/>
          <w:sz w:val="16"/>
        </w:rPr>
        <w:t> </w:t>
      </w:r>
      <w:r>
        <w:rPr>
          <w:sz w:val="16"/>
        </w:rPr>
        <w:t>Chacón</w:t>
      </w:r>
      <w:r>
        <w:rPr>
          <w:spacing w:val="-6"/>
          <w:sz w:val="16"/>
        </w:rPr>
        <w:t> </w:t>
      </w:r>
      <w:r>
        <w:rPr>
          <w:sz w:val="16"/>
        </w:rPr>
        <w:t>rendida</w:t>
      </w:r>
      <w:r>
        <w:rPr>
          <w:spacing w:val="-6"/>
          <w:sz w:val="16"/>
        </w:rPr>
        <w:t> </w:t>
      </w:r>
      <w:r>
        <w:rPr>
          <w:sz w:val="16"/>
        </w:rPr>
        <w:t>en</w:t>
      </w:r>
      <w:r>
        <w:rPr>
          <w:spacing w:val="-6"/>
          <w:sz w:val="16"/>
        </w:rPr>
        <w:t> </w:t>
      </w:r>
      <w:r>
        <w:rPr>
          <w:sz w:val="16"/>
        </w:rPr>
        <w:t>la</w:t>
      </w:r>
      <w:r>
        <w:rPr>
          <w:spacing w:val="-6"/>
          <w:sz w:val="16"/>
        </w:rPr>
        <w:t> </w:t>
      </w:r>
      <w:r>
        <w:rPr>
          <w:sz w:val="16"/>
        </w:rPr>
        <w:t>audiencia</w:t>
      </w:r>
      <w:r>
        <w:rPr>
          <w:spacing w:val="-6"/>
          <w:sz w:val="16"/>
        </w:rPr>
        <w:t> </w:t>
      </w:r>
      <w:r>
        <w:rPr>
          <w:sz w:val="16"/>
        </w:rPr>
        <w:t>pública</w:t>
      </w:r>
      <w:r>
        <w:rPr>
          <w:spacing w:val="-4"/>
          <w:sz w:val="16"/>
        </w:rPr>
        <w:t> </w:t>
      </w:r>
      <w:r>
        <w:rPr>
          <w:sz w:val="16"/>
        </w:rPr>
        <w:t>celebrada</w:t>
      </w:r>
      <w:r>
        <w:rPr>
          <w:spacing w:val="-6"/>
          <w:sz w:val="16"/>
        </w:rPr>
        <w:t> </w:t>
      </w:r>
      <w:r>
        <w:rPr>
          <w:sz w:val="16"/>
        </w:rPr>
        <w:t>el</w:t>
      </w:r>
      <w:r>
        <w:rPr>
          <w:spacing w:val="-6"/>
          <w:sz w:val="16"/>
        </w:rPr>
        <w:t> </w:t>
      </w:r>
      <w:r>
        <w:rPr>
          <w:sz w:val="16"/>
        </w:rPr>
        <w:t>día</w:t>
      </w:r>
      <w:r>
        <w:rPr>
          <w:spacing w:val="-6"/>
          <w:sz w:val="16"/>
        </w:rPr>
        <w:t> </w:t>
      </w:r>
      <w:r>
        <w:rPr>
          <w:sz w:val="16"/>
        </w:rPr>
        <w:t>14 de febrero de 2022 en el marco del 146 Período Ordinario de</w:t>
      </w:r>
      <w:r>
        <w:rPr>
          <w:spacing w:val="-29"/>
          <w:sz w:val="16"/>
        </w:rPr>
        <w:t> </w:t>
      </w:r>
      <w:r>
        <w:rPr>
          <w:sz w:val="16"/>
        </w:rPr>
        <w:t>Sesiones.</w:t>
      </w:r>
    </w:p>
    <w:p>
      <w:pPr>
        <w:spacing w:before="39"/>
        <w:ind w:left="119" w:right="118" w:firstLine="0"/>
        <w:jc w:val="both"/>
        <w:rPr>
          <w:sz w:val="16"/>
        </w:rPr>
      </w:pPr>
      <w:bookmarkStart w:name="_bookmark148" w:id="185"/>
      <w:bookmarkEnd w:id="185"/>
      <w:r>
        <w:rPr/>
      </w:r>
      <w:r>
        <w:rPr>
          <w:position w:val="6"/>
          <w:sz w:val="10"/>
        </w:rPr>
        <w:t>125         </w:t>
      </w:r>
      <w:r>
        <w:rPr>
          <w:i/>
          <w:sz w:val="16"/>
        </w:rPr>
        <w:t>Cfr</w:t>
      </w:r>
      <w:r>
        <w:rPr>
          <w:sz w:val="16"/>
        </w:rPr>
        <w:t>. Declaración rendida por affidavit de Armando Manuel González Rodicio, de 13 de diciembre de 2021, págs. 2 y    3 (expediente de prueba, folios 1457 y</w:t>
      </w:r>
      <w:r>
        <w:rPr>
          <w:spacing w:val="-19"/>
          <w:sz w:val="16"/>
        </w:rPr>
        <w:t> </w:t>
      </w:r>
      <w:r>
        <w:rPr>
          <w:sz w:val="16"/>
        </w:rPr>
        <w:t>1458).</w:t>
      </w:r>
    </w:p>
    <w:p>
      <w:pPr>
        <w:spacing w:after="0"/>
        <w:jc w:val="both"/>
        <w:rPr>
          <w:sz w:val="16"/>
        </w:rPr>
        <w:sectPr>
          <w:pgSz w:w="12240" w:h="15840"/>
          <w:pgMar w:header="0" w:footer="1066" w:top="1500" w:bottom="1260" w:left="960" w:right="960"/>
        </w:sectPr>
      </w:pPr>
    </w:p>
    <w:p>
      <w:pPr>
        <w:pStyle w:val="BodyText"/>
        <w:spacing w:before="80"/>
        <w:ind w:left="120" w:right="116"/>
        <w:jc w:val="both"/>
      </w:pPr>
      <w:r>
        <w:rPr/>
        <w:t>civil</w:t>
      </w:r>
      <w:r>
        <w:rPr>
          <w:spacing w:val="-6"/>
        </w:rPr>
        <w:t> </w:t>
      </w:r>
      <w:r>
        <w:rPr/>
        <w:t>al</w:t>
      </w:r>
      <w:r>
        <w:rPr>
          <w:spacing w:val="-6"/>
        </w:rPr>
        <w:t> </w:t>
      </w:r>
      <w:r>
        <w:rPr/>
        <w:t>pago</w:t>
      </w:r>
      <w:r>
        <w:rPr>
          <w:spacing w:val="-6"/>
        </w:rPr>
        <w:t> </w:t>
      </w:r>
      <w:r>
        <w:rPr/>
        <w:t>de</w:t>
      </w:r>
      <w:r>
        <w:rPr>
          <w:spacing w:val="-6"/>
        </w:rPr>
        <w:t> </w:t>
      </w:r>
      <w:r>
        <w:rPr/>
        <w:t>perjuicios</w:t>
      </w:r>
      <w:r>
        <w:rPr>
          <w:spacing w:val="-6"/>
        </w:rPr>
        <w:t> </w:t>
      </w:r>
      <w:r>
        <w:rPr/>
        <w:t>a</w:t>
      </w:r>
      <w:r>
        <w:rPr>
          <w:spacing w:val="-7"/>
        </w:rPr>
        <w:t> </w:t>
      </w:r>
      <w:r>
        <w:rPr/>
        <w:t>los</w:t>
      </w:r>
      <w:r>
        <w:rPr>
          <w:spacing w:val="-7"/>
        </w:rPr>
        <w:t> </w:t>
      </w:r>
      <w:r>
        <w:rPr/>
        <w:t>periodistas</w:t>
      </w:r>
      <w:r>
        <w:rPr>
          <w:spacing w:val="-7"/>
        </w:rPr>
        <w:t> </w:t>
      </w:r>
      <w:r>
        <w:rPr/>
        <w:t>Moya</w:t>
      </w:r>
      <w:r>
        <w:rPr>
          <w:spacing w:val="-6"/>
        </w:rPr>
        <w:t> </w:t>
      </w:r>
      <w:r>
        <w:rPr/>
        <w:t>Chacón</w:t>
      </w:r>
      <w:r>
        <w:rPr>
          <w:spacing w:val="-8"/>
        </w:rPr>
        <w:t> </w:t>
      </w:r>
      <w:r>
        <w:rPr/>
        <w:t>y</w:t>
      </w:r>
      <w:r>
        <w:rPr>
          <w:spacing w:val="-8"/>
        </w:rPr>
        <w:t> </w:t>
      </w:r>
      <w:r>
        <w:rPr/>
        <w:t>Parrales</w:t>
      </w:r>
      <w:r>
        <w:rPr>
          <w:spacing w:val="-8"/>
        </w:rPr>
        <w:t> </w:t>
      </w:r>
      <w:r>
        <w:rPr/>
        <w:t>Chaves</w:t>
      </w:r>
      <w:r>
        <w:rPr>
          <w:spacing w:val="-7"/>
        </w:rPr>
        <w:t> </w:t>
      </w:r>
      <w:r>
        <w:rPr/>
        <w:t>fue</w:t>
      </w:r>
      <w:r>
        <w:rPr>
          <w:spacing w:val="-6"/>
        </w:rPr>
        <w:t> </w:t>
      </w:r>
      <w:r>
        <w:rPr/>
        <w:t>violatoria</w:t>
      </w:r>
      <w:r>
        <w:rPr>
          <w:spacing w:val="-6"/>
        </w:rPr>
        <w:t> </w:t>
      </w:r>
      <w:r>
        <w:rPr/>
        <w:t>del</w:t>
      </w:r>
      <w:r>
        <w:rPr>
          <w:spacing w:val="-7"/>
        </w:rPr>
        <w:t> </w:t>
      </w:r>
      <w:r>
        <w:rPr/>
        <w:t>derecho a la libertad de pensamiento y expresión consagrado en el artículo 13 de la Convención Americana, el Tribunal considera que no es necesario entrar en el análisis de la alegada violación del artículo 8 de la Convención</w:t>
      </w:r>
      <w:r>
        <w:rPr>
          <w:spacing w:val="-12"/>
        </w:rPr>
        <w:t> </w:t>
      </w:r>
      <w:r>
        <w:rPr/>
        <w:t>Americana.</w:t>
      </w:r>
    </w:p>
    <w:p>
      <w:pPr>
        <w:pStyle w:val="BodyText"/>
        <w:spacing w:before="5"/>
        <w:rPr>
          <w:sz w:val="11"/>
        </w:rPr>
      </w:pPr>
    </w:p>
    <w:p>
      <w:pPr>
        <w:pStyle w:val="Heading1"/>
        <w:spacing w:before="101"/>
        <w:ind w:left="4270" w:right="4268"/>
      </w:pPr>
      <w:bookmarkStart w:name="VIII REPARACIONES" w:id="186"/>
      <w:bookmarkEnd w:id="186"/>
      <w:r>
        <w:rPr>
          <w:b w:val="0"/>
        </w:rPr>
      </w:r>
      <w:bookmarkStart w:name="_bookmark149" w:id="187"/>
      <w:bookmarkEnd w:id="187"/>
      <w:r>
        <w:rPr>
          <w:b w:val="0"/>
        </w:rPr>
      </w:r>
      <w:r>
        <w:rPr/>
        <w:t>VIII   REPARACIONES</w:t>
      </w:r>
    </w:p>
    <w:p>
      <w:pPr>
        <w:pStyle w:val="BodyText"/>
        <w:spacing w:before="8"/>
        <w:rPr>
          <w:b/>
          <w:sz w:val="19"/>
        </w:rPr>
      </w:pPr>
    </w:p>
    <w:p>
      <w:pPr>
        <w:pStyle w:val="ListParagraph"/>
        <w:numPr>
          <w:ilvl w:val="0"/>
          <w:numId w:val="14"/>
        </w:numPr>
        <w:tabs>
          <w:tab w:pos="688" w:val="left" w:leader="none"/>
        </w:tabs>
        <w:spacing w:line="240" w:lineRule="auto" w:before="0" w:after="0"/>
        <w:ind w:left="119" w:right="116"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w:t>
      </w:r>
      <w:r>
        <w:rPr>
          <w:spacing w:val="1"/>
          <w:sz w:val="20"/>
        </w:rPr>
        <w:t> </w:t>
      </w:r>
      <w:r>
        <w:rPr>
          <w:sz w:val="20"/>
        </w:rPr>
        <w:t>Estado</w:t>
      </w:r>
      <w:hyperlink w:history="true" w:anchor="_bookmark151">
        <w:r>
          <w:rPr>
            <w:position w:val="7"/>
            <w:sz w:val="13"/>
          </w:rPr>
          <w:t>126</w:t>
        </w:r>
      </w:hyperlink>
      <w:r>
        <w:rPr>
          <w:sz w:val="20"/>
        </w:rPr>
        <w:t>.</w:t>
      </w:r>
    </w:p>
    <w:p>
      <w:pPr>
        <w:pStyle w:val="BodyText"/>
        <w:spacing w:before="11"/>
        <w:rPr>
          <w:sz w:val="19"/>
        </w:rPr>
      </w:pPr>
    </w:p>
    <w:p>
      <w:pPr>
        <w:pStyle w:val="ListParagraph"/>
        <w:numPr>
          <w:ilvl w:val="0"/>
          <w:numId w:val="14"/>
        </w:numPr>
        <w:tabs>
          <w:tab w:pos="688" w:val="left" w:leader="none"/>
        </w:tabs>
        <w:spacing w:line="240" w:lineRule="auto" w:before="0" w:after="0"/>
        <w:ind w:left="119" w:right="116" w:firstLine="1"/>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hyperlink w:history="true" w:anchor="_bookmark152">
        <w:r>
          <w:rPr>
            <w:position w:val="7"/>
            <w:sz w:val="13"/>
          </w:rPr>
          <w:t>127</w:t>
        </w:r>
      </w:hyperlink>
      <w:r>
        <w:rPr>
          <w:sz w:val="20"/>
        </w:rPr>
        <w:t>. Por tanto, la Corte ha considerado la necesidad de otorgar diversas medidas de reparación a fin de resarcir los daños de manera integral por lo que, además de las compensaciones pecuniarias, las medidas de restitución,</w:t>
      </w:r>
      <w:r>
        <w:rPr>
          <w:spacing w:val="-11"/>
          <w:sz w:val="20"/>
        </w:rPr>
        <w:t> </w:t>
      </w:r>
      <w:r>
        <w:rPr>
          <w:sz w:val="20"/>
        </w:rPr>
        <w:t>rehabilitación,</w:t>
      </w:r>
      <w:r>
        <w:rPr>
          <w:spacing w:val="-9"/>
          <w:sz w:val="20"/>
        </w:rPr>
        <w:t> </w:t>
      </w:r>
      <w:r>
        <w:rPr>
          <w:sz w:val="20"/>
        </w:rPr>
        <w:t>satisfacción</w:t>
      </w:r>
      <w:r>
        <w:rPr>
          <w:spacing w:val="-9"/>
          <w:sz w:val="20"/>
        </w:rPr>
        <w:t> </w:t>
      </w:r>
      <w:r>
        <w:rPr>
          <w:sz w:val="20"/>
        </w:rPr>
        <w:t>y</w:t>
      </w:r>
      <w:r>
        <w:rPr>
          <w:spacing w:val="-9"/>
          <w:sz w:val="20"/>
        </w:rPr>
        <w:t> </w:t>
      </w:r>
      <w:r>
        <w:rPr>
          <w:sz w:val="20"/>
        </w:rPr>
        <w:t>garantías</w:t>
      </w:r>
      <w:r>
        <w:rPr>
          <w:spacing w:val="-9"/>
          <w:sz w:val="20"/>
        </w:rPr>
        <w:t> </w:t>
      </w:r>
      <w:r>
        <w:rPr>
          <w:sz w:val="20"/>
        </w:rPr>
        <w:t>de</w:t>
      </w:r>
      <w:r>
        <w:rPr>
          <w:spacing w:val="-10"/>
          <w:sz w:val="20"/>
        </w:rPr>
        <w:t> </w:t>
      </w:r>
      <w:r>
        <w:rPr>
          <w:sz w:val="20"/>
        </w:rPr>
        <w:t>no</w:t>
      </w:r>
      <w:r>
        <w:rPr>
          <w:spacing w:val="-9"/>
          <w:sz w:val="20"/>
        </w:rPr>
        <w:t> </w:t>
      </w:r>
      <w:r>
        <w:rPr>
          <w:sz w:val="20"/>
        </w:rPr>
        <w:t>repetición</w:t>
      </w:r>
      <w:r>
        <w:rPr>
          <w:spacing w:val="-10"/>
          <w:sz w:val="20"/>
        </w:rPr>
        <w:t> </w:t>
      </w:r>
      <w:r>
        <w:rPr>
          <w:sz w:val="20"/>
        </w:rPr>
        <w:t>tienen</w:t>
      </w:r>
      <w:r>
        <w:rPr>
          <w:spacing w:val="-10"/>
          <w:sz w:val="20"/>
        </w:rPr>
        <w:t> </w:t>
      </w:r>
      <w:r>
        <w:rPr>
          <w:sz w:val="20"/>
        </w:rPr>
        <w:t>especial</w:t>
      </w:r>
      <w:r>
        <w:rPr>
          <w:spacing w:val="-9"/>
          <w:sz w:val="20"/>
        </w:rPr>
        <w:t> </w:t>
      </w:r>
      <w:r>
        <w:rPr>
          <w:sz w:val="20"/>
        </w:rPr>
        <w:t>relevancia</w:t>
      </w:r>
      <w:r>
        <w:rPr>
          <w:spacing w:val="-11"/>
          <w:sz w:val="20"/>
        </w:rPr>
        <w:t> </w:t>
      </w:r>
      <w:r>
        <w:rPr>
          <w:sz w:val="20"/>
        </w:rPr>
        <w:t>por</w:t>
      </w:r>
      <w:r>
        <w:rPr>
          <w:spacing w:val="-9"/>
          <w:sz w:val="20"/>
        </w:rPr>
        <w:t> </w:t>
      </w:r>
      <w:r>
        <w:rPr>
          <w:sz w:val="20"/>
        </w:rPr>
        <w:t>los daños</w:t>
      </w:r>
      <w:r>
        <w:rPr>
          <w:spacing w:val="2"/>
          <w:sz w:val="20"/>
        </w:rPr>
        <w:t> </w:t>
      </w:r>
      <w:r>
        <w:rPr>
          <w:sz w:val="20"/>
        </w:rPr>
        <w:t>ocasionados</w:t>
      </w:r>
      <w:hyperlink w:history="true" w:anchor="_bookmark153">
        <w:r>
          <w:rPr>
            <w:position w:val="7"/>
            <w:sz w:val="13"/>
          </w:rPr>
          <w:t>128</w:t>
        </w:r>
      </w:hyperlink>
      <w:r>
        <w:rPr>
          <w:sz w:val="20"/>
        </w:rPr>
        <w:t>.</w:t>
      </w:r>
    </w:p>
    <w:p>
      <w:pPr>
        <w:pStyle w:val="BodyText"/>
        <w:spacing w:before="11"/>
        <w:rPr>
          <w:sz w:val="19"/>
        </w:rPr>
      </w:pPr>
    </w:p>
    <w:p>
      <w:pPr>
        <w:pStyle w:val="ListParagraph"/>
        <w:numPr>
          <w:ilvl w:val="0"/>
          <w:numId w:val="14"/>
        </w:numPr>
        <w:tabs>
          <w:tab w:pos="688" w:val="left" w:leader="none"/>
        </w:tabs>
        <w:spacing w:line="240" w:lineRule="auto" w:before="0" w:after="0"/>
        <w:ind w:left="120" w:right="116" w:hanging="1"/>
        <w:jc w:val="both"/>
        <w:rPr>
          <w:sz w:val="20"/>
        </w:rPr>
      </w:pPr>
      <w:r>
        <w:rPr>
          <w:sz w:val="20"/>
        </w:rPr>
        <w:t>La Corte ha establecido que las reparaciones deben tener un nexo causal con los hechos del caso,</w:t>
      </w:r>
      <w:r>
        <w:rPr>
          <w:spacing w:val="-16"/>
          <w:sz w:val="20"/>
        </w:rPr>
        <w:t> </w:t>
      </w:r>
      <w:r>
        <w:rPr>
          <w:sz w:val="20"/>
        </w:rPr>
        <w:t>las</w:t>
      </w:r>
      <w:r>
        <w:rPr>
          <w:spacing w:val="-17"/>
          <w:sz w:val="20"/>
        </w:rPr>
        <w:t> </w:t>
      </w:r>
      <w:r>
        <w:rPr>
          <w:sz w:val="20"/>
        </w:rPr>
        <w:t>violaciones</w:t>
      </w:r>
      <w:r>
        <w:rPr>
          <w:spacing w:val="-16"/>
          <w:sz w:val="20"/>
        </w:rPr>
        <w:t> </w:t>
      </w:r>
      <w:r>
        <w:rPr>
          <w:sz w:val="20"/>
        </w:rPr>
        <w:t>declaradas,</w:t>
      </w:r>
      <w:r>
        <w:rPr>
          <w:spacing w:val="-16"/>
          <w:sz w:val="20"/>
        </w:rPr>
        <w:t> </w:t>
      </w:r>
      <w:r>
        <w:rPr>
          <w:sz w:val="20"/>
        </w:rPr>
        <w:t>los</w:t>
      </w:r>
      <w:r>
        <w:rPr>
          <w:spacing w:val="-17"/>
          <w:sz w:val="20"/>
        </w:rPr>
        <w:t> </w:t>
      </w:r>
      <w:r>
        <w:rPr>
          <w:sz w:val="20"/>
        </w:rPr>
        <w:t>daños</w:t>
      </w:r>
      <w:r>
        <w:rPr>
          <w:spacing w:val="-16"/>
          <w:sz w:val="20"/>
        </w:rPr>
        <w:t> </w:t>
      </w:r>
      <w:r>
        <w:rPr>
          <w:sz w:val="20"/>
        </w:rPr>
        <w:t>acreditados,</w:t>
      </w:r>
      <w:r>
        <w:rPr>
          <w:spacing w:val="-16"/>
          <w:sz w:val="20"/>
        </w:rPr>
        <w:t> </w:t>
      </w:r>
      <w:r>
        <w:rPr>
          <w:sz w:val="20"/>
        </w:rPr>
        <w:t>así</w:t>
      </w:r>
      <w:r>
        <w:rPr>
          <w:spacing w:val="-16"/>
          <w:sz w:val="20"/>
        </w:rPr>
        <w:t> </w:t>
      </w:r>
      <w:r>
        <w:rPr>
          <w:sz w:val="20"/>
        </w:rPr>
        <w:t>como</w:t>
      </w:r>
      <w:r>
        <w:rPr>
          <w:spacing w:val="-17"/>
          <w:sz w:val="20"/>
        </w:rPr>
        <w:t> </w:t>
      </w:r>
      <w:r>
        <w:rPr>
          <w:sz w:val="20"/>
        </w:rPr>
        <w:t>las</w:t>
      </w:r>
      <w:r>
        <w:rPr>
          <w:spacing w:val="-16"/>
          <w:sz w:val="20"/>
        </w:rPr>
        <w:t> </w:t>
      </w:r>
      <w:r>
        <w:rPr>
          <w:sz w:val="20"/>
        </w:rPr>
        <w:t>medidas</w:t>
      </w:r>
      <w:r>
        <w:rPr>
          <w:spacing w:val="-16"/>
          <w:sz w:val="20"/>
        </w:rPr>
        <w:t> </w:t>
      </w:r>
      <w:r>
        <w:rPr>
          <w:sz w:val="20"/>
        </w:rPr>
        <w:t>solicitadas</w:t>
      </w:r>
      <w:r>
        <w:rPr>
          <w:spacing w:val="-16"/>
          <w:sz w:val="20"/>
        </w:rPr>
        <w:t> </w:t>
      </w:r>
      <w:r>
        <w:rPr>
          <w:sz w:val="20"/>
        </w:rPr>
        <w:t>para</w:t>
      </w:r>
      <w:r>
        <w:rPr>
          <w:spacing w:val="-17"/>
          <w:sz w:val="20"/>
        </w:rPr>
        <w:t> </w:t>
      </w:r>
      <w:r>
        <w:rPr>
          <w:sz w:val="20"/>
        </w:rPr>
        <w:t>reparar los daños respectivos. Por lo tanto, la Corte deberá observar dicha concurrencia para pronunciarse debidamente y conforme a</w:t>
      </w:r>
      <w:r>
        <w:rPr>
          <w:spacing w:val="-6"/>
          <w:sz w:val="20"/>
        </w:rPr>
        <w:t> </w:t>
      </w:r>
      <w:r>
        <w:rPr>
          <w:sz w:val="20"/>
        </w:rPr>
        <w:t>derecho</w:t>
      </w:r>
      <w:hyperlink w:history="true" w:anchor="_bookmark154">
        <w:r>
          <w:rPr>
            <w:position w:val="7"/>
            <w:sz w:val="13"/>
          </w:rPr>
          <w:t>129</w:t>
        </w:r>
      </w:hyperlink>
      <w:r>
        <w:rPr>
          <w:sz w:val="20"/>
        </w:rPr>
        <w:t>.</w:t>
      </w:r>
    </w:p>
    <w:p>
      <w:pPr>
        <w:pStyle w:val="BodyText"/>
      </w:pPr>
    </w:p>
    <w:p>
      <w:pPr>
        <w:pStyle w:val="ListParagraph"/>
        <w:numPr>
          <w:ilvl w:val="0"/>
          <w:numId w:val="14"/>
        </w:numPr>
        <w:tabs>
          <w:tab w:pos="688" w:val="left" w:leader="none"/>
        </w:tabs>
        <w:spacing w:line="240" w:lineRule="auto" w:before="0" w:after="0"/>
        <w:ind w:left="120" w:right="114" w:hanging="1"/>
        <w:jc w:val="both"/>
        <w:rPr>
          <w:sz w:val="20"/>
        </w:rPr>
      </w:pPr>
      <w:r>
        <w:rPr>
          <w:sz w:val="20"/>
        </w:rPr>
        <w:t>Tomando en cuenta las violaciones a la Convención Americana declaradas en los capítulos anteriores, a la luz de los criterios fijados en la jurisprudencia del Tribunal en relación con la naturaleza</w:t>
      </w:r>
      <w:r>
        <w:rPr>
          <w:spacing w:val="-5"/>
          <w:sz w:val="20"/>
        </w:rPr>
        <w:t> </w:t>
      </w:r>
      <w:r>
        <w:rPr>
          <w:sz w:val="20"/>
        </w:rPr>
        <w:t>y</w:t>
      </w:r>
      <w:r>
        <w:rPr>
          <w:spacing w:val="-3"/>
          <w:sz w:val="20"/>
        </w:rPr>
        <w:t> </w:t>
      </w:r>
      <w:r>
        <w:rPr>
          <w:sz w:val="20"/>
        </w:rPr>
        <w:t>alcances</w:t>
      </w:r>
      <w:r>
        <w:rPr>
          <w:spacing w:val="-6"/>
          <w:sz w:val="20"/>
        </w:rPr>
        <w:t> </w:t>
      </w:r>
      <w:r>
        <w:rPr>
          <w:sz w:val="20"/>
        </w:rPr>
        <w:t>de</w:t>
      </w:r>
      <w:r>
        <w:rPr>
          <w:spacing w:val="-4"/>
          <w:sz w:val="20"/>
        </w:rPr>
        <w:t> </w:t>
      </w:r>
      <w:r>
        <w:rPr>
          <w:sz w:val="20"/>
        </w:rPr>
        <w:t>la</w:t>
      </w:r>
      <w:r>
        <w:rPr>
          <w:spacing w:val="-4"/>
          <w:sz w:val="20"/>
        </w:rPr>
        <w:t> </w:t>
      </w:r>
      <w:r>
        <w:rPr>
          <w:sz w:val="20"/>
        </w:rPr>
        <w:t>obligación</w:t>
      </w:r>
      <w:r>
        <w:rPr>
          <w:spacing w:val="-4"/>
          <w:sz w:val="20"/>
        </w:rPr>
        <w:t> </w:t>
      </w:r>
      <w:r>
        <w:rPr>
          <w:sz w:val="20"/>
        </w:rPr>
        <w:t>de</w:t>
      </w:r>
      <w:r>
        <w:rPr>
          <w:spacing w:val="-4"/>
          <w:sz w:val="20"/>
        </w:rPr>
        <w:t> </w:t>
      </w:r>
      <w:r>
        <w:rPr>
          <w:sz w:val="20"/>
        </w:rPr>
        <w:t>reparar</w:t>
      </w:r>
      <w:hyperlink w:history="true" w:anchor="_bookmark155">
        <w:r>
          <w:rPr>
            <w:position w:val="7"/>
            <w:sz w:val="13"/>
          </w:rPr>
          <w:t>130</w:t>
        </w:r>
      </w:hyperlink>
      <w:r>
        <w:rPr>
          <w:sz w:val="20"/>
        </w:rPr>
        <w:t>,</w:t>
      </w:r>
      <w:r>
        <w:rPr>
          <w:spacing w:val="-3"/>
          <w:sz w:val="20"/>
        </w:rPr>
        <w:t> </w:t>
      </w:r>
      <w:r>
        <w:rPr>
          <w:sz w:val="20"/>
        </w:rPr>
        <w:t>la</w:t>
      </w:r>
      <w:r>
        <w:rPr>
          <w:spacing w:val="-6"/>
          <w:sz w:val="20"/>
        </w:rPr>
        <w:t> </w:t>
      </w:r>
      <w:r>
        <w:rPr>
          <w:sz w:val="20"/>
        </w:rPr>
        <w:t>Corte</w:t>
      </w:r>
      <w:r>
        <w:rPr>
          <w:spacing w:val="-4"/>
          <w:sz w:val="20"/>
        </w:rPr>
        <w:t> </w:t>
      </w:r>
      <w:r>
        <w:rPr>
          <w:sz w:val="20"/>
        </w:rPr>
        <w:t>analizará</w:t>
      </w:r>
      <w:r>
        <w:rPr>
          <w:spacing w:val="-5"/>
          <w:sz w:val="20"/>
        </w:rPr>
        <w:t> </w:t>
      </w:r>
      <w:r>
        <w:rPr>
          <w:sz w:val="20"/>
        </w:rPr>
        <w:t>las</w:t>
      </w:r>
      <w:r>
        <w:rPr>
          <w:spacing w:val="-4"/>
          <w:sz w:val="20"/>
        </w:rPr>
        <w:t> </w:t>
      </w:r>
      <w:r>
        <w:rPr>
          <w:sz w:val="20"/>
        </w:rPr>
        <w:t>pretensiones</w:t>
      </w:r>
      <w:r>
        <w:rPr>
          <w:spacing w:val="-3"/>
          <w:sz w:val="20"/>
        </w:rPr>
        <w:t> </w:t>
      </w:r>
      <w:r>
        <w:rPr>
          <w:sz w:val="20"/>
        </w:rPr>
        <w:t>presentadas por la Comisión y los representantes, así como los argumentos del Estado al respecto, con el objeto de disponer a continuación las medidas tendientes a reparar dichas</w:t>
      </w:r>
      <w:r>
        <w:rPr>
          <w:spacing w:val="-29"/>
          <w:sz w:val="20"/>
        </w:rPr>
        <w:t> </w:t>
      </w:r>
      <w:r>
        <w:rPr>
          <w:sz w:val="20"/>
        </w:rPr>
        <w:t>violaciones.</w:t>
      </w:r>
    </w:p>
    <w:p>
      <w:pPr>
        <w:pStyle w:val="BodyText"/>
        <w:spacing w:before="9"/>
        <w:rPr>
          <w:sz w:val="19"/>
        </w:rPr>
      </w:pPr>
    </w:p>
    <w:p>
      <w:pPr>
        <w:pStyle w:val="Heading2"/>
        <w:numPr>
          <w:ilvl w:val="1"/>
          <w:numId w:val="14"/>
        </w:numPr>
        <w:tabs>
          <w:tab w:pos="979" w:val="left" w:leader="none"/>
        </w:tabs>
        <w:spacing w:line="240" w:lineRule="auto" w:before="0" w:after="0"/>
        <w:ind w:left="978" w:right="0" w:hanging="297"/>
        <w:jc w:val="left"/>
        <w:rPr>
          <w:i/>
        </w:rPr>
      </w:pPr>
      <w:bookmarkStart w:name="A. Parte lesionada" w:id="188"/>
      <w:bookmarkEnd w:id="188"/>
      <w:r>
        <w:rPr>
          <w:b w:val="0"/>
          <w:i w:val="0"/>
        </w:rPr>
      </w:r>
      <w:bookmarkStart w:name="_bookmark150" w:id="189"/>
      <w:bookmarkEnd w:id="189"/>
      <w:r>
        <w:rPr>
          <w:b w:val="0"/>
          <w:i w:val="0"/>
        </w:rPr>
      </w:r>
      <w:bookmarkStart w:name="_bookmark150" w:id="190"/>
      <w:bookmarkEnd w:id="190"/>
      <w:r>
        <w:rPr>
          <w:i/>
        </w:rPr>
        <w:t>P</w:t>
      </w:r>
      <w:r>
        <w:rPr>
          <w:i/>
        </w:rPr>
        <w:t>arte</w:t>
      </w:r>
      <w:r>
        <w:rPr>
          <w:i/>
          <w:spacing w:val="-7"/>
        </w:rPr>
        <w:t> </w:t>
      </w:r>
      <w:r>
        <w:rPr>
          <w:i/>
        </w:rPr>
        <w:t>lesionada</w:t>
      </w:r>
    </w:p>
    <w:p>
      <w:pPr>
        <w:pStyle w:val="BodyText"/>
        <w:spacing w:before="8"/>
        <w:rPr>
          <w:b/>
          <w:i/>
          <w:sz w:val="19"/>
        </w:rPr>
      </w:pPr>
    </w:p>
    <w:p>
      <w:pPr>
        <w:pStyle w:val="ListParagraph"/>
        <w:numPr>
          <w:ilvl w:val="0"/>
          <w:numId w:val="14"/>
        </w:numPr>
        <w:tabs>
          <w:tab w:pos="688" w:val="left" w:leader="none"/>
        </w:tabs>
        <w:spacing w:line="240" w:lineRule="auto" w:before="0" w:after="0"/>
        <w:ind w:left="120" w:right="116" w:firstLine="0"/>
        <w:jc w:val="both"/>
        <w:rPr>
          <w:sz w:val="20"/>
        </w:rPr>
      </w:pPr>
      <w:r>
        <w:rPr>
          <w:sz w:val="20"/>
        </w:rPr>
        <w:t>Este Tribunal considera parte lesionada, en los términos del artículo 63.1 de la Convención, a quienes han sido declaradas víctimas de la violación de algún derecho reconocido en la misma. Por lo tanto, esta Corte considera como “parte lesionada” a los señores Ronald Moya Chacón y Freddy Parrales Chaves, quienes, en su carácter de víctimas de las violaciones declaradas en el capítulo</w:t>
      </w:r>
      <w:r>
        <w:rPr>
          <w:spacing w:val="-47"/>
          <w:sz w:val="20"/>
        </w:rPr>
        <w:t> </w:t>
      </w:r>
      <w:r>
        <w:rPr>
          <w:sz w:val="20"/>
        </w:rPr>
        <w:t>VII</w:t>
      </w:r>
    </w:p>
    <w:p>
      <w:pPr>
        <w:pStyle w:val="BodyText"/>
        <w:spacing w:before="7"/>
        <w:rPr>
          <w:sz w:val="17"/>
        </w:rPr>
      </w:pPr>
      <w:r>
        <w:rPr/>
        <w:pict>
          <v:line style="position:absolute;mso-position-horizontal-relative:page;mso-position-vertical-relative:paragraph;z-index:1576;mso-wrap-distance-left:0;mso-wrap-distance-right:0" from="54pt,12.930605pt" to="198pt,12.930605pt" stroked="true" strokeweight=".599pt" strokecolor="#000000">
            <v:stroke dashstyle="solid"/>
            <w10:wrap type="topAndBottom"/>
          </v:line>
        </w:pict>
      </w:r>
    </w:p>
    <w:p>
      <w:pPr>
        <w:pStyle w:val="BodyText"/>
        <w:spacing w:before="11"/>
        <w:rPr>
          <w:sz w:val="26"/>
        </w:rPr>
      </w:pPr>
    </w:p>
    <w:p>
      <w:pPr>
        <w:spacing w:before="100"/>
        <w:ind w:left="120" w:right="117" w:firstLine="0"/>
        <w:jc w:val="both"/>
        <w:rPr>
          <w:sz w:val="16"/>
        </w:rPr>
      </w:pPr>
      <w:bookmarkStart w:name="_bookmark151" w:id="191"/>
      <w:bookmarkEnd w:id="191"/>
      <w:r>
        <w:rPr/>
      </w:r>
      <w:r>
        <w:rPr>
          <w:position w:val="6"/>
          <w:sz w:val="10"/>
        </w:rPr>
        <w:t>126         </w:t>
      </w:r>
      <w:r>
        <w:rPr>
          <w:i/>
          <w:sz w:val="16"/>
        </w:rPr>
        <w:t>Cfr. Caso Velásquez Rodríguez Vs. Honduras. Reparaciones y Costas</w:t>
      </w:r>
      <w:r>
        <w:rPr>
          <w:sz w:val="16"/>
        </w:rPr>
        <w:t>. Sentencia de 21 de julio de 1989. Serie C No.  7,</w:t>
      </w:r>
      <w:r>
        <w:rPr>
          <w:spacing w:val="-9"/>
          <w:sz w:val="16"/>
        </w:rPr>
        <w:t> </w:t>
      </w:r>
      <w:r>
        <w:rPr>
          <w:sz w:val="16"/>
        </w:rPr>
        <w:t>párr.</w:t>
      </w:r>
      <w:r>
        <w:rPr>
          <w:spacing w:val="-9"/>
          <w:sz w:val="16"/>
        </w:rPr>
        <w:t> </w:t>
      </w:r>
      <w:r>
        <w:rPr>
          <w:sz w:val="16"/>
        </w:rPr>
        <w:t>25,</w:t>
      </w:r>
      <w:r>
        <w:rPr>
          <w:spacing w:val="-9"/>
          <w:sz w:val="16"/>
        </w:rPr>
        <w:t> </w:t>
      </w:r>
      <w:r>
        <w:rPr>
          <w:sz w:val="16"/>
        </w:rPr>
        <w:t>y</w:t>
      </w:r>
      <w:r>
        <w:rPr>
          <w:spacing w:val="-8"/>
          <w:sz w:val="16"/>
        </w:rPr>
        <w:t> </w:t>
      </w:r>
      <w:r>
        <w:rPr>
          <w:i/>
          <w:sz w:val="16"/>
        </w:rPr>
        <w:t>Caso</w:t>
      </w:r>
      <w:r>
        <w:rPr>
          <w:i/>
          <w:spacing w:val="-8"/>
          <w:sz w:val="16"/>
        </w:rPr>
        <w:t> </w:t>
      </w:r>
      <w:r>
        <w:rPr>
          <w:i/>
          <w:sz w:val="16"/>
        </w:rPr>
        <w:t>Pavez</w:t>
      </w:r>
      <w:r>
        <w:rPr>
          <w:i/>
          <w:spacing w:val="-7"/>
          <w:sz w:val="16"/>
        </w:rPr>
        <w:t> </w:t>
      </w:r>
      <w:r>
        <w:rPr>
          <w:i/>
          <w:sz w:val="16"/>
        </w:rPr>
        <w:t>Pavez</w:t>
      </w:r>
      <w:r>
        <w:rPr>
          <w:i/>
          <w:spacing w:val="-8"/>
          <w:sz w:val="16"/>
        </w:rPr>
        <w:t> </w:t>
      </w:r>
      <w:r>
        <w:rPr>
          <w:i/>
          <w:sz w:val="16"/>
        </w:rPr>
        <w:t>Vs.</w:t>
      </w:r>
      <w:r>
        <w:rPr>
          <w:i/>
          <w:spacing w:val="-9"/>
          <w:sz w:val="16"/>
        </w:rPr>
        <w:t> </w:t>
      </w:r>
      <w:r>
        <w:rPr>
          <w:i/>
          <w:sz w:val="16"/>
        </w:rPr>
        <w:t>Chile.</w:t>
      </w:r>
      <w:r>
        <w:rPr>
          <w:i/>
          <w:spacing w:val="-9"/>
          <w:sz w:val="16"/>
        </w:rPr>
        <w:t> </w:t>
      </w:r>
      <w:r>
        <w:rPr>
          <w:i/>
          <w:sz w:val="16"/>
        </w:rPr>
        <w:t>Fondo,</w:t>
      </w:r>
      <w:r>
        <w:rPr>
          <w:i/>
          <w:spacing w:val="-9"/>
          <w:sz w:val="16"/>
        </w:rPr>
        <w:t> </w:t>
      </w:r>
      <w:r>
        <w:rPr>
          <w:i/>
          <w:sz w:val="16"/>
        </w:rPr>
        <w:t>Reparaciones</w:t>
      </w:r>
      <w:r>
        <w:rPr>
          <w:i/>
          <w:spacing w:val="-9"/>
          <w:sz w:val="16"/>
        </w:rPr>
        <w:t> </w:t>
      </w:r>
      <w:r>
        <w:rPr>
          <w:i/>
          <w:sz w:val="16"/>
        </w:rPr>
        <w:t>y</w:t>
      </w:r>
      <w:r>
        <w:rPr>
          <w:i/>
          <w:spacing w:val="-8"/>
          <w:sz w:val="16"/>
        </w:rPr>
        <w:t> </w:t>
      </w:r>
      <w:r>
        <w:rPr>
          <w:i/>
          <w:sz w:val="16"/>
        </w:rPr>
        <w:t>Costas.</w:t>
      </w:r>
      <w:r>
        <w:rPr>
          <w:i/>
          <w:spacing w:val="-9"/>
          <w:sz w:val="16"/>
        </w:rPr>
        <w:t> </w:t>
      </w:r>
      <w:r>
        <w:rPr>
          <w:sz w:val="16"/>
        </w:rPr>
        <w:t>Sentencia</w:t>
      </w:r>
      <w:r>
        <w:rPr>
          <w:spacing w:val="-8"/>
          <w:sz w:val="16"/>
        </w:rPr>
        <w:t> </w:t>
      </w:r>
      <w:r>
        <w:rPr>
          <w:sz w:val="16"/>
        </w:rPr>
        <w:t>de</w:t>
      </w:r>
      <w:r>
        <w:rPr>
          <w:spacing w:val="-9"/>
          <w:sz w:val="16"/>
        </w:rPr>
        <w:t> </w:t>
      </w:r>
      <w:r>
        <w:rPr>
          <w:sz w:val="16"/>
        </w:rPr>
        <w:t>4</w:t>
      </w:r>
      <w:r>
        <w:rPr>
          <w:spacing w:val="-8"/>
          <w:sz w:val="16"/>
        </w:rPr>
        <w:t> </w:t>
      </w:r>
      <w:r>
        <w:rPr>
          <w:sz w:val="16"/>
        </w:rPr>
        <w:t>de</w:t>
      </w:r>
      <w:r>
        <w:rPr>
          <w:spacing w:val="-9"/>
          <w:sz w:val="16"/>
        </w:rPr>
        <w:t> </w:t>
      </w:r>
      <w:r>
        <w:rPr>
          <w:sz w:val="16"/>
        </w:rPr>
        <w:t>febrero</w:t>
      </w:r>
      <w:r>
        <w:rPr>
          <w:spacing w:val="-8"/>
          <w:sz w:val="16"/>
        </w:rPr>
        <w:t> </w:t>
      </w:r>
      <w:r>
        <w:rPr>
          <w:sz w:val="16"/>
        </w:rPr>
        <w:t>de</w:t>
      </w:r>
      <w:r>
        <w:rPr>
          <w:spacing w:val="-7"/>
          <w:sz w:val="16"/>
        </w:rPr>
        <w:t> </w:t>
      </w:r>
      <w:r>
        <w:rPr>
          <w:sz w:val="16"/>
        </w:rPr>
        <w:t>2022.</w:t>
      </w:r>
      <w:r>
        <w:rPr>
          <w:spacing w:val="-9"/>
          <w:sz w:val="16"/>
        </w:rPr>
        <w:t> </w:t>
      </w:r>
      <w:r>
        <w:rPr>
          <w:sz w:val="16"/>
        </w:rPr>
        <w:t>Serie</w:t>
      </w:r>
      <w:r>
        <w:rPr>
          <w:spacing w:val="-9"/>
          <w:sz w:val="16"/>
        </w:rPr>
        <w:t> </w:t>
      </w:r>
      <w:r>
        <w:rPr>
          <w:sz w:val="16"/>
        </w:rPr>
        <w:t>C</w:t>
      </w:r>
      <w:r>
        <w:rPr>
          <w:spacing w:val="-8"/>
          <w:sz w:val="16"/>
        </w:rPr>
        <w:t> </w:t>
      </w:r>
      <w:r>
        <w:rPr>
          <w:sz w:val="16"/>
        </w:rPr>
        <w:t>No.</w:t>
      </w:r>
      <w:r>
        <w:rPr>
          <w:spacing w:val="-8"/>
          <w:sz w:val="16"/>
        </w:rPr>
        <w:t> </w:t>
      </w:r>
      <w:r>
        <w:rPr>
          <w:sz w:val="16"/>
        </w:rPr>
        <w:t>449, párr.</w:t>
      </w:r>
      <w:r>
        <w:rPr>
          <w:spacing w:val="-3"/>
          <w:sz w:val="16"/>
        </w:rPr>
        <w:t> </w:t>
      </w:r>
      <w:r>
        <w:rPr>
          <w:sz w:val="16"/>
        </w:rPr>
        <w:t>161.</w:t>
      </w:r>
    </w:p>
    <w:p>
      <w:pPr>
        <w:spacing w:before="41"/>
        <w:ind w:left="120" w:right="120" w:firstLine="0"/>
        <w:jc w:val="both"/>
        <w:rPr>
          <w:sz w:val="16"/>
        </w:rPr>
      </w:pPr>
      <w:bookmarkStart w:name="_bookmark152" w:id="192"/>
      <w:bookmarkEnd w:id="192"/>
      <w:r>
        <w:rPr/>
      </w:r>
      <w:r>
        <w:rPr>
          <w:position w:val="6"/>
          <w:sz w:val="10"/>
        </w:rPr>
        <w:t>127    </w:t>
      </w:r>
      <w:r>
        <w:rPr>
          <w:i/>
          <w:sz w:val="16"/>
        </w:rPr>
        <w:t>Cfr. Caso Velásquez Rodríguez Vs. Honduras</w:t>
      </w:r>
      <w:r>
        <w:rPr>
          <w:sz w:val="16"/>
        </w:rPr>
        <w:t>. Reparaciones y Costas, </w:t>
      </w:r>
      <w:r>
        <w:rPr>
          <w:i/>
          <w:sz w:val="16"/>
        </w:rPr>
        <w:t>supra</w:t>
      </w:r>
      <w:r>
        <w:rPr>
          <w:sz w:val="16"/>
        </w:rPr>
        <w:t>, párrs. 25 y 2, y </w:t>
      </w:r>
      <w:r>
        <w:rPr>
          <w:i/>
          <w:sz w:val="16"/>
        </w:rPr>
        <w:t>Caso Pavez Pavez Vs.  </w:t>
      </w:r>
      <w:r>
        <w:rPr>
          <w:i/>
          <w:sz w:val="16"/>
        </w:rPr>
        <w:t>Chile, supra</w:t>
      </w:r>
      <w:r>
        <w:rPr>
          <w:sz w:val="16"/>
        </w:rPr>
        <w:t>, párr.</w:t>
      </w:r>
      <w:r>
        <w:rPr>
          <w:spacing w:val="-10"/>
          <w:sz w:val="16"/>
        </w:rPr>
        <w:t> </w:t>
      </w:r>
      <w:r>
        <w:rPr>
          <w:sz w:val="16"/>
        </w:rPr>
        <w:t>162.</w:t>
      </w:r>
    </w:p>
    <w:p>
      <w:pPr>
        <w:spacing w:before="39"/>
        <w:ind w:left="120" w:right="0" w:firstLine="0"/>
        <w:jc w:val="both"/>
        <w:rPr>
          <w:i/>
          <w:sz w:val="16"/>
        </w:rPr>
      </w:pPr>
      <w:bookmarkStart w:name="_bookmark153" w:id="193"/>
      <w:bookmarkEnd w:id="193"/>
      <w:r>
        <w:rPr/>
      </w:r>
      <w:r>
        <w:rPr>
          <w:position w:val="6"/>
          <w:sz w:val="10"/>
        </w:rPr>
        <w:t>128                    </w:t>
      </w:r>
      <w:r>
        <w:rPr>
          <w:i/>
          <w:sz w:val="16"/>
        </w:rPr>
        <w:t>Cfr. Caso de la Masacre de Las Dos Erres Vs. Guatemala. Excepción Preliminar, Fondo, Reparaciones y Costas.</w:t>
      </w:r>
    </w:p>
    <w:p>
      <w:pPr>
        <w:spacing w:before="0"/>
        <w:ind w:left="120" w:right="0" w:firstLine="0"/>
        <w:jc w:val="both"/>
        <w:rPr>
          <w:sz w:val="16"/>
        </w:rPr>
      </w:pPr>
      <w:r>
        <w:rPr>
          <w:sz w:val="16"/>
        </w:rPr>
        <w:t>Sentencia de 24 de noviembre de 2009. Serie C No. 211, párr. 226, y </w:t>
      </w:r>
      <w:r>
        <w:rPr>
          <w:i/>
          <w:sz w:val="16"/>
        </w:rPr>
        <w:t>Caso Pavez Pavez Vs. Chile, supra</w:t>
      </w:r>
      <w:r>
        <w:rPr>
          <w:sz w:val="16"/>
        </w:rPr>
        <w:t>, párr. 162.</w:t>
      </w:r>
    </w:p>
    <w:p>
      <w:pPr>
        <w:spacing w:before="41"/>
        <w:ind w:left="120" w:right="119" w:firstLine="0"/>
        <w:jc w:val="both"/>
        <w:rPr>
          <w:sz w:val="16"/>
        </w:rPr>
      </w:pPr>
      <w:bookmarkStart w:name="_bookmark154" w:id="194"/>
      <w:bookmarkEnd w:id="194"/>
      <w:r>
        <w:rPr/>
      </w:r>
      <w:r>
        <w:rPr>
          <w:position w:val="6"/>
          <w:sz w:val="10"/>
        </w:rPr>
        <w:t>129        </w:t>
      </w:r>
      <w:r>
        <w:rPr>
          <w:i/>
          <w:sz w:val="16"/>
        </w:rPr>
        <w:t>Cfr. Caso Ticona Estrada Vs. Bolivia. Fondo, Reparaciones y Costas</w:t>
      </w:r>
      <w:r>
        <w:rPr>
          <w:sz w:val="16"/>
        </w:rPr>
        <w:t>. Sentencia de 27 de noviembre de 2008. Serie C No. 191, párr. 110, y </w:t>
      </w:r>
      <w:r>
        <w:rPr>
          <w:i/>
          <w:sz w:val="16"/>
        </w:rPr>
        <w:t>Caso Pavez Pavez Vs. Chile, supra</w:t>
      </w:r>
      <w:r>
        <w:rPr>
          <w:sz w:val="16"/>
        </w:rPr>
        <w:t>, párr. 163.</w:t>
      </w:r>
    </w:p>
    <w:p>
      <w:pPr>
        <w:spacing w:before="39"/>
        <w:ind w:left="120" w:right="118" w:firstLine="0"/>
        <w:jc w:val="both"/>
        <w:rPr>
          <w:sz w:val="16"/>
        </w:rPr>
      </w:pPr>
      <w:bookmarkStart w:name="_bookmark155" w:id="195"/>
      <w:bookmarkEnd w:id="195"/>
      <w:r>
        <w:rPr/>
      </w:r>
      <w:r>
        <w:rPr>
          <w:position w:val="6"/>
          <w:sz w:val="10"/>
        </w:rPr>
        <w:t>130    </w:t>
      </w:r>
      <w:r>
        <w:rPr>
          <w:i/>
          <w:sz w:val="16"/>
        </w:rPr>
        <w:t>Cfr. Caso Velásquez Rodríguez Vs. Honduras. Reparaciones y Costas, supra</w:t>
      </w:r>
      <w:r>
        <w:rPr>
          <w:sz w:val="16"/>
        </w:rPr>
        <w:t>, párrs. 25 a 27, y </w:t>
      </w:r>
      <w:r>
        <w:rPr>
          <w:i/>
          <w:sz w:val="16"/>
        </w:rPr>
        <w:t>Caso Pavez Pavez Vs. </w:t>
      </w:r>
      <w:r>
        <w:rPr>
          <w:i/>
          <w:sz w:val="16"/>
        </w:rPr>
        <w:t>Chile, supra</w:t>
      </w:r>
      <w:r>
        <w:rPr>
          <w:sz w:val="16"/>
        </w:rPr>
        <w:t>, párr. 164.</w:t>
      </w:r>
    </w:p>
    <w:p>
      <w:pPr>
        <w:spacing w:after="0"/>
        <w:jc w:val="both"/>
        <w:rPr>
          <w:sz w:val="16"/>
        </w:rPr>
        <w:sectPr>
          <w:pgSz w:w="12240" w:h="15840"/>
          <w:pgMar w:header="0" w:footer="1066" w:top="1360" w:bottom="1260" w:left="960" w:right="960"/>
        </w:sectPr>
      </w:pPr>
    </w:p>
    <w:p>
      <w:pPr>
        <w:pStyle w:val="BodyText"/>
        <w:spacing w:before="80"/>
        <w:ind w:left="120"/>
        <w:jc w:val="both"/>
      </w:pPr>
      <w:bookmarkStart w:name="B. Restitución" w:id="196"/>
      <w:bookmarkEnd w:id="196"/>
      <w:r>
        <w:rPr/>
      </w:r>
      <w:bookmarkStart w:name="_bookmark156" w:id="197"/>
      <w:bookmarkEnd w:id="197"/>
      <w:r>
        <w:rPr/>
      </w:r>
      <w:r>
        <w:rPr/>
        <w:t>de la presente Sentencia, serán beneficiarios de las reparaciones que la Corte ordene.</w:t>
      </w:r>
    </w:p>
    <w:p>
      <w:pPr>
        <w:pStyle w:val="BodyText"/>
        <w:spacing w:before="9"/>
        <w:rPr>
          <w:sz w:val="19"/>
        </w:rPr>
      </w:pPr>
    </w:p>
    <w:p>
      <w:pPr>
        <w:pStyle w:val="Heading2"/>
        <w:numPr>
          <w:ilvl w:val="0"/>
          <w:numId w:val="15"/>
        </w:numPr>
        <w:tabs>
          <w:tab w:pos="975" w:val="left" w:leader="none"/>
        </w:tabs>
        <w:spacing w:line="240" w:lineRule="auto" w:before="0" w:after="0"/>
        <w:ind w:left="974" w:right="0" w:hanging="293"/>
        <w:jc w:val="left"/>
        <w:rPr>
          <w:i/>
        </w:rPr>
      </w:pPr>
      <w:r>
        <w:rPr>
          <w:i/>
        </w:rPr>
        <w:t>Restitución</w:t>
      </w:r>
    </w:p>
    <w:p>
      <w:pPr>
        <w:pStyle w:val="BodyText"/>
        <w:spacing w:before="8"/>
        <w:rPr>
          <w:b/>
          <w:i/>
          <w:sz w:val="19"/>
        </w:rPr>
      </w:pPr>
    </w:p>
    <w:p>
      <w:pPr>
        <w:pStyle w:val="ListParagraph"/>
        <w:numPr>
          <w:ilvl w:val="0"/>
          <w:numId w:val="14"/>
        </w:numPr>
        <w:tabs>
          <w:tab w:pos="688" w:val="left" w:leader="none"/>
        </w:tabs>
        <w:spacing w:line="240" w:lineRule="auto" w:before="0" w:after="0"/>
        <w:ind w:left="120" w:right="117" w:firstLine="0"/>
        <w:jc w:val="both"/>
        <w:rPr>
          <w:sz w:val="20"/>
        </w:rPr>
      </w:pPr>
      <w:r>
        <w:rPr>
          <w:sz w:val="20"/>
        </w:rPr>
        <w:t>La </w:t>
      </w:r>
      <w:r>
        <w:rPr>
          <w:b/>
          <w:i/>
          <w:sz w:val="20"/>
        </w:rPr>
        <w:t>Comisión </w:t>
      </w:r>
      <w:r>
        <w:rPr>
          <w:sz w:val="20"/>
        </w:rPr>
        <w:t>recomendó dejar sin efecto la sanción civil impuesta a los periodistas Ronald Moya Chacón y Freddy Parrales</w:t>
      </w:r>
      <w:r>
        <w:rPr>
          <w:spacing w:val="-16"/>
          <w:sz w:val="20"/>
        </w:rPr>
        <w:t> </w:t>
      </w:r>
      <w:r>
        <w:rPr>
          <w:sz w:val="20"/>
        </w:rPr>
        <w:t>Chaves.</w:t>
      </w:r>
    </w:p>
    <w:p>
      <w:pPr>
        <w:pStyle w:val="BodyText"/>
        <w:spacing w:before="11"/>
        <w:rPr>
          <w:sz w:val="19"/>
        </w:rPr>
      </w:pPr>
    </w:p>
    <w:p>
      <w:pPr>
        <w:pStyle w:val="ListParagraph"/>
        <w:numPr>
          <w:ilvl w:val="0"/>
          <w:numId w:val="14"/>
        </w:numPr>
        <w:tabs>
          <w:tab w:pos="688" w:val="left" w:leader="none"/>
        </w:tabs>
        <w:spacing w:line="240" w:lineRule="auto" w:before="1" w:after="0"/>
        <w:ind w:left="120" w:right="116" w:firstLine="0"/>
        <w:jc w:val="both"/>
        <w:rPr>
          <w:sz w:val="20"/>
        </w:rPr>
      </w:pPr>
      <w:r>
        <w:rPr>
          <w:sz w:val="20"/>
        </w:rPr>
        <w:t>Los </w:t>
      </w:r>
      <w:r>
        <w:rPr>
          <w:b/>
          <w:i/>
          <w:sz w:val="20"/>
        </w:rPr>
        <w:t>representantes </w:t>
      </w:r>
      <w:r>
        <w:rPr>
          <w:sz w:val="20"/>
        </w:rPr>
        <w:t>solicitaron, igualmente, que se requiriese al Estado “dejar sin efecto en todos sus extremos, la sentencia del 10 de enero de 2007 dictada por el Tribunal de Juicio del Segundo Circuito Judicial de San José, y su subsecuente ratificación mediante sentencia del 20 de diciembre</w:t>
      </w:r>
      <w:r>
        <w:rPr>
          <w:spacing w:val="-17"/>
          <w:sz w:val="20"/>
        </w:rPr>
        <w:t> </w:t>
      </w:r>
      <w:r>
        <w:rPr>
          <w:sz w:val="20"/>
        </w:rPr>
        <w:t>de</w:t>
      </w:r>
      <w:r>
        <w:rPr>
          <w:spacing w:val="-17"/>
          <w:sz w:val="20"/>
        </w:rPr>
        <w:t> </w:t>
      </w:r>
      <w:r>
        <w:rPr>
          <w:sz w:val="20"/>
        </w:rPr>
        <w:t>2007</w:t>
      </w:r>
      <w:r>
        <w:rPr>
          <w:spacing w:val="-18"/>
          <w:sz w:val="20"/>
        </w:rPr>
        <w:t> </w:t>
      </w:r>
      <w:r>
        <w:rPr>
          <w:sz w:val="20"/>
        </w:rPr>
        <w:t>dictada</w:t>
      </w:r>
      <w:r>
        <w:rPr>
          <w:spacing w:val="-18"/>
          <w:sz w:val="20"/>
        </w:rPr>
        <w:t> </w:t>
      </w:r>
      <w:r>
        <w:rPr>
          <w:sz w:val="20"/>
        </w:rPr>
        <w:t>por</w:t>
      </w:r>
      <w:r>
        <w:rPr>
          <w:spacing w:val="-18"/>
          <w:sz w:val="20"/>
        </w:rPr>
        <w:t> </w:t>
      </w:r>
      <w:r>
        <w:rPr>
          <w:sz w:val="20"/>
        </w:rPr>
        <w:t>la</w:t>
      </w:r>
      <w:r>
        <w:rPr>
          <w:spacing w:val="-18"/>
          <w:sz w:val="20"/>
        </w:rPr>
        <w:t> </w:t>
      </w:r>
      <w:r>
        <w:rPr>
          <w:sz w:val="20"/>
        </w:rPr>
        <w:t>Sala</w:t>
      </w:r>
      <w:r>
        <w:rPr>
          <w:spacing w:val="-18"/>
          <w:sz w:val="20"/>
        </w:rPr>
        <w:t> </w:t>
      </w:r>
      <w:r>
        <w:rPr>
          <w:sz w:val="20"/>
        </w:rPr>
        <w:t>Tercera</w:t>
      </w:r>
      <w:r>
        <w:rPr>
          <w:spacing w:val="-18"/>
          <w:sz w:val="20"/>
        </w:rPr>
        <w:t> </w:t>
      </w:r>
      <w:r>
        <w:rPr>
          <w:sz w:val="20"/>
        </w:rPr>
        <w:t>de</w:t>
      </w:r>
      <w:r>
        <w:rPr>
          <w:spacing w:val="-17"/>
          <w:sz w:val="20"/>
        </w:rPr>
        <w:t> </w:t>
      </w:r>
      <w:r>
        <w:rPr>
          <w:sz w:val="20"/>
        </w:rPr>
        <w:t>la</w:t>
      </w:r>
      <w:r>
        <w:rPr>
          <w:spacing w:val="-18"/>
          <w:sz w:val="20"/>
        </w:rPr>
        <w:t> </w:t>
      </w:r>
      <w:r>
        <w:rPr>
          <w:sz w:val="20"/>
        </w:rPr>
        <w:t>Corte</w:t>
      </w:r>
      <w:r>
        <w:rPr>
          <w:spacing w:val="-17"/>
          <w:sz w:val="20"/>
        </w:rPr>
        <w:t> </w:t>
      </w:r>
      <w:r>
        <w:rPr>
          <w:sz w:val="20"/>
        </w:rPr>
        <w:t>Suprema</w:t>
      </w:r>
      <w:r>
        <w:rPr>
          <w:spacing w:val="-18"/>
          <w:sz w:val="20"/>
        </w:rPr>
        <w:t> </w:t>
      </w:r>
      <w:r>
        <w:rPr>
          <w:sz w:val="20"/>
        </w:rPr>
        <w:t>de</w:t>
      </w:r>
      <w:r>
        <w:rPr>
          <w:spacing w:val="-17"/>
          <w:sz w:val="20"/>
        </w:rPr>
        <w:t> </w:t>
      </w:r>
      <w:r>
        <w:rPr>
          <w:sz w:val="20"/>
        </w:rPr>
        <w:t>Justicia”.</w:t>
      </w:r>
      <w:r>
        <w:rPr>
          <w:spacing w:val="-17"/>
          <w:sz w:val="20"/>
        </w:rPr>
        <w:t> </w:t>
      </w:r>
      <w:r>
        <w:rPr>
          <w:sz w:val="20"/>
        </w:rPr>
        <w:t>Asimismo,</w:t>
      </w:r>
      <w:r>
        <w:rPr>
          <w:spacing w:val="-17"/>
          <w:sz w:val="20"/>
        </w:rPr>
        <w:t> </w:t>
      </w:r>
      <w:r>
        <w:rPr>
          <w:sz w:val="20"/>
        </w:rPr>
        <w:t>solicitaron dejar sin efecto cualquier otro efecto jurídico que haya podido generar dicha sentencia, “incluidos todos los efectos</w:t>
      </w:r>
      <w:r>
        <w:rPr>
          <w:spacing w:val="-9"/>
          <w:sz w:val="20"/>
        </w:rPr>
        <w:t> </w:t>
      </w:r>
      <w:r>
        <w:rPr>
          <w:sz w:val="20"/>
        </w:rPr>
        <w:t>económicos”.</w:t>
      </w:r>
    </w:p>
    <w:p>
      <w:pPr>
        <w:pStyle w:val="BodyText"/>
      </w:pPr>
    </w:p>
    <w:p>
      <w:pPr>
        <w:pStyle w:val="ListParagraph"/>
        <w:numPr>
          <w:ilvl w:val="0"/>
          <w:numId w:val="14"/>
        </w:numPr>
        <w:tabs>
          <w:tab w:pos="689" w:val="left" w:leader="none"/>
        </w:tabs>
        <w:spacing w:line="240" w:lineRule="auto" w:before="0" w:after="0"/>
        <w:ind w:left="120" w:right="115" w:firstLine="0"/>
        <w:jc w:val="both"/>
        <w:rPr>
          <w:sz w:val="20"/>
        </w:rPr>
      </w:pPr>
      <w:r>
        <w:rPr>
          <w:sz w:val="20"/>
        </w:rPr>
        <w:t>El</w:t>
      </w:r>
      <w:r>
        <w:rPr>
          <w:spacing w:val="-10"/>
          <w:sz w:val="20"/>
        </w:rPr>
        <w:t> </w:t>
      </w:r>
      <w:r>
        <w:rPr>
          <w:b/>
          <w:i/>
          <w:sz w:val="20"/>
        </w:rPr>
        <w:t>Estado</w:t>
      </w:r>
      <w:r>
        <w:rPr>
          <w:b/>
          <w:i/>
          <w:spacing w:val="-9"/>
          <w:sz w:val="20"/>
        </w:rPr>
        <w:t> </w:t>
      </w:r>
      <w:r>
        <w:rPr>
          <w:sz w:val="20"/>
        </w:rPr>
        <w:t>se</w:t>
      </w:r>
      <w:r>
        <w:rPr>
          <w:spacing w:val="-9"/>
          <w:sz w:val="20"/>
        </w:rPr>
        <w:t> </w:t>
      </w:r>
      <w:r>
        <w:rPr>
          <w:sz w:val="20"/>
        </w:rPr>
        <w:t>opuso</w:t>
      </w:r>
      <w:r>
        <w:rPr>
          <w:spacing w:val="-11"/>
          <w:sz w:val="20"/>
        </w:rPr>
        <w:t> </w:t>
      </w:r>
      <w:r>
        <w:rPr>
          <w:sz w:val="20"/>
        </w:rPr>
        <w:t>a</w:t>
      </w:r>
      <w:r>
        <w:rPr>
          <w:spacing w:val="-11"/>
          <w:sz w:val="20"/>
        </w:rPr>
        <w:t> </w:t>
      </w:r>
      <w:r>
        <w:rPr>
          <w:sz w:val="20"/>
        </w:rPr>
        <w:t>la</w:t>
      </w:r>
      <w:r>
        <w:rPr>
          <w:spacing w:val="-11"/>
          <w:sz w:val="20"/>
        </w:rPr>
        <w:t> </w:t>
      </w:r>
      <w:r>
        <w:rPr>
          <w:sz w:val="20"/>
        </w:rPr>
        <w:t>medida</w:t>
      </w:r>
      <w:r>
        <w:rPr>
          <w:spacing w:val="-11"/>
          <w:sz w:val="20"/>
        </w:rPr>
        <w:t> </w:t>
      </w:r>
      <w:r>
        <w:rPr>
          <w:sz w:val="20"/>
        </w:rPr>
        <w:t>de</w:t>
      </w:r>
      <w:r>
        <w:rPr>
          <w:spacing w:val="-11"/>
          <w:sz w:val="20"/>
        </w:rPr>
        <w:t> </w:t>
      </w:r>
      <w:r>
        <w:rPr>
          <w:sz w:val="20"/>
        </w:rPr>
        <w:t>reparación</w:t>
      </w:r>
      <w:r>
        <w:rPr>
          <w:spacing w:val="-11"/>
          <w:sz w:val="20"/>
        </w:rPr>
        <w:t> </w:t>
      </w:r>
      <w:r>
        <w:rPr>
          <w:sz w:val="20"/>
        </w:rPr>
        <w:t>solicitada</w:t>
      </w:r>
      <w:r>
        <w:rPr>
          <w:spacing w:val="-12"/>
          <w:sz w:val="20"/>
        </w:rPr>
        <w:t> </w:t>
      </w:r>
      <w:r>
        <w:rPr>
          <w:sz w:val="20"/>
        </w:rPr>
        <w:t>“al</w:t>
      </w:r>
      <w:r>
        <w:rPr>
          <w:spacing w:val="-10"/>
          <w:sz w:val="20"/>
        </w:rPr>
        <w:t> </w:t>
      </w:r>
      <w:r>
        <w:rPr>
          <w:sz w:val="20"/>
        </w:rPr>
        <w:t>haber</w:t>
      </w:r>
      <w:r>
        <w:rPr>
          <w:spacing w:val="-11"/>
          <w:sz w:val="20"/>
        </w:rPr>
        <w:t> </w:t>
      </w:r>
      <w:r>
        <w:rPr>
          <w:sz w:val="20"/>
        </w:rPr>
        <w:t>ocasionado</w:t>
      </w:r>
      <w:r>
        <w:rPr>
          <w:spacing w:val="-11"/>
          <w:sz w:val="20"/>
        </w:rPr>
        <w:t> </w:t>
      </w:r>
      <w:r>
        <w:rPr>
          <w:sz w:val="20"/>
        </w:rPr>
        <w:t>los</w:t>
      </w:r>
      <w:r>
        <w:rPr>
          <w:spacing w:val="-9"/>
          <w:sz w:val="20"/>
        </w:rPr>
        <w:t> </w:t>
      </w:r>
      <w:r>
        <w:rPr>
          <w:sz w:val="20"/>
        </w:rPr>
        <w:t>demandantes culposamente un daño injusto”. El Estado destacó, además, que la indemnización civil fue abonada por el diario La Nación, alegando una “falta de legitimación activa” de las presuntas víctimas, “en tanto las únicas personas autorizadas para demandar el pago de daños son aquellas que los han sufrido</w:t>
      </w:r>
      <w:r>
        <w:rPr>
          <w:spacing w:val="-11"/>
          <w:sz w:val="20"/>
        </w:rPr>
        <w:t> </w:t>
      </w:r>
      <w:r>
        <w:rPr>
          <w:sz w:val="20"/>
        </w:rPr>
        <w:t>o</w:t>
      </w:r>
      <w:r>
        <w:rPr>
          <w:spacing w:val="-11"/>
          <w:sz w:val="20"/>
        </w:rPr>
        <w:t> </w:t>
      </w:r>
      <w:r>
        <w:rPr>
          <w:sz w:val="20"/>
        </w:rPr>
        <w:t>sus</w:t>
      </w:r>
      <w:r>
        <w:rPr>
          <w:spacing w:val="-9"/>
          <w:sz w:val="20"/>
        </w:rPr>
        <w:t> </w:t>
      </w:r>
      <w:r>
        <w:rPr>
          <w:sz w:val="20"/>
        </w:rPr>
        <w:t>familiares”.</w:t>
      </w:r>
      <w:r>
        <w:rPr>
          <w:spacing w:val="-13"/>
          <w:sz w:val="20"/>
        </w:rPr>
        <w:t> </w:t>
      </w:r>
      <w:r>
        <w:rPr>
          <w:sz w:val="20"/>
        </w:rPr>
        <w:t>En</w:t>
      </w:r>
      <w:r>
        <w:rPr>
          <w:spacing w:val="-10"/>
          <w:sz w:val="20"/>
        </w:rPr>
        <w:t> </w:t>
      </w:r>
      <w:r>
        <w:rPr>
          <w:sz w:val="20"/>
        </w:rPr>
        <w:t>tal</w:t>
      </w:r>
      <w:r>
        <w:rPr>
          <w:spacing w:val="-10"/>
          <w:sz w:val="20"/>
        </w:rPr>
        <w:t> </w:t>
      </w:r>
      <w:r>
        <w:rPr>
          <w:sz w:val="20"/>
        </w:rPr>
        <w:t>sentido,</w:t>
      </w:r>
      <w:r>
        <w:rPr>
          <w:spacing w:val="-10"/>
          <w:sz w:val="20"/>
        </w:rPr>
        <w:t> </w:t>
      </w:r>
      <w:r>
        <w:rPr>
          <w:sz w:val="20"/>
        </w:rPr>
        <w:t>La</w:t>
      </w:r>
      <w:r>
        <w:rPr>
          <w:spacing w:val="-11"/>
          <w:sz w:val="20"/>
        </w:rPr>
        <w:t> </w:t>
      </w:r>
      <w:r>
        <w:rPr>
          <w:sz w:val="20"/>
        </w:rPr>
        <w:t>Nación</w:t>
      </w:r>
      <w:r>
        <w:rPr>
          <w:spacing w:val="-10"/>
          <w:sz w:val="20"/>
        </w:rPr>
        <w:t> </w:t>
      </w:r>
      <w:r>
        <w:rPr>
          <w:sz w:val="20"/>
        </w:rPr>
        <w:t>no</w:t>
      </w:r>
      <w:r>
        <w:rPr>
          <w:spacing w:val="-10"/>
          <w:sz w:val="20"/>
        </w:rPr>
        <w:t> </w:t>
      </w:r>
      <w:r>
        <w:rPr>
          <w:sz w:val="20"/>
        </w:rPr>
        <w:t>podía</w:t>
      </w:r>
      <w:r>
        <w:rPr>
          <w:spacing w:val="-11"/>
          <w:sz w:val="20"/>
        </w:rPr>
        <w:t> </w:t>
      </w:r>
      <w:r>
        <w:rPr>
          <w:sz w:val="20"/>
        </w:rPr>
        <w:t>considerarse</w:t>
      </w:r>
      <w:r>
        <w:rPr>
          <w:spacing w:val="-10"/>
          <w:sz w:val="20"/>
        </w:rPr>
        <w:t> </w:t>
      </w:r>
      <w:r>
        <w:rPr>
          <w:sz w:val="20"/>
        </w:rPr>
        <w:t>como</w:t>
      </w:r>
      <w:r>
        <w:rPr>
          <w:spacing w:val="-10"/>
          <w:sz w:val="20"/>
        </w:rPr>
        <w:t> </w:t>
      </w:r>
      <w:r>
        <w:rPr>
          <w:sz w:val="20"/>
        </w:rPr>
        <w:t>una</w:t>
      </w:r>
      <w:r>
        <w:rPr>
          <w:spacing w:val="-11"/>
          <w:sz w:val="20"/>
        </w:rPr>
        <w:t> </w:t>
      </w:r>
      <w:r>
        <w:rPr>
          <w:sz w:val="20"/>
        </w:rPr>
        <w:t>“parte</w:t>
      </w:r>
      <w:r>
        <w:rPr>
          <w:spacing w:val="-10"/>
          <w:sz w:val="20"/>
        </w:rPr>
        <w:t> </w:t>
      </w:r>
      <w:r>
        <w:rPr>
          <w:sz w:val="20"/>
        </w:rPr>
        <w:t>lesionada” en los términos de la Convención toda vez que es una persona</w:t>
      </w:r>
      <w:r>
        <w:rPr>
          <w:spacing w:val="-27"/>
          <w:sz w:val="20"/>
        </w:rPr>
        <w:t> </w:t>
      </w:r>
      <w:r>
        <w:rPr>
          <w:sz w:val="20"/>
        </w:rPr>
        <w:t>jurídica.</w:t>
      </w:r>
    </w:p>
    <w:p>
      <w:pPr>
        <w:pStyle w:val="BodyText"/>
        <w:spacing w:before="12"/>
        <w:rPr>
          <w:sz w:val="19"/>
        </w:rPr>
      </w:pPr>
    </w:p>
    <w:p>
      <w:pPr>
        <w:pStyle w:val="ListParagraph"/>
        <w:numPr>
          <w:ilvl w:val="0"/>
          <w:numId w:val="14"/>
        </w:numPr>
        <w:tabs>
          <w:tab w:pos="688" w:val="left" w:leader="none"/>
        </w:tabs>
        <w:spacing w:line="240" w:lineRule="auto" w:before="0" w:after="0"/>
        <w:ind w:left="120" w:right="116" w:firstLine="0"/>
        <w:jc w:val="both"/>
        <w:rPr>
          <w:sz w:val="20"/>
        </w:rPr>
      </w:pPr>
      <w:r>
        <w:rPr>
          <w:sz w:val="20"/>
        </w:rPr>
        <w:t>La </w:t>
      </w:r>
      <w:r>
        <w:rPr>
          <w:b/>
          <w:i/>
          <w:sz w:val="20"/>
        </w:rPr>
        <w:t>Corte </w:t>
      </w:r>
      <w:r>
        <w:rPr>
          <w:sz w:val="20"/>
        </w:rPr>
        <w:t>determina que el Estado debe adoptar todas las medidas necesarias para dejar sin efecto la atribución de responsabilidad civil a los señores Freddy Parrales Chaves y Ronald Moya Chacón impuesta por la sentencia no. 02-2007 de 10 de enero 2007, dictada por el Tribunal Penal del Segundo Circuito Judicial de San José, Goicoechea, confirmada en casación el 20 de diciembre de</w:t>
      </w:r>
      <w:r>
        <w:rPr>
          <w:spacing w:val="-12"/>
          <w:sz w:val="20"/>
        </w:rPr>
        <w:t> </w:t>
      </w:r>
      <w:r>
        <w:rPr>
          <w:sz w:val="20"/>
        </w:rPr>
        <w:t>2007</w:t>
      </w:r>
      <w:r>
        <w:rPr>
          <w:spacing w:val="-13"/>
          <w:sz w:val="20"/>
        </w:rPr>
        <w:t> </w:t>
      </w:r>
      <w:r>
        <w:rPr>
          <w:sz w:val="20"/>
        </w:rPr>
        <w:t>por</w:t>
      </w:r>
      <w:r>
        <w:rPr>
          <w:spacing w:val="-12"/>
          <w:sz w:val="20"/>
        </w:rPr>
        <w:t> </w:t>
      </w:r>
      <w:r>
        <w:rPr>
          <w:sz w:val="20"/>
        </w:rPr>
        <w:t>la</w:t>
      </w:r>
      <w:r>
        <w:rPr>
          <w:spacing w:val="-13"/>
          <w:sz w:val="20"/>
        </w:rPr>
        <w:t> </w:t>
      </w:r>
      <w:r>
        <w:rPr>
          <w:sz w:val="20"/>
        </w:rPr>
        <w:t>Sala</w:t>
      </w:r>
      <w:r>
        <w:rPr>
          <w:spacing w:val="-13"/>
          <w:sz w:val="20"/>
        </w:rPr>
        <w:t> </w:t>
      </w:r>
      <w:r>
        <w:rPr>
          <w:sz w:val="20"/>
        </w:rPr>
        <w:t>Tercera</w:t>
      </w:r>
      <w:r>
        <w:rPr>
          <w:spacing w:val="-12"/>
          <w:sz w:val="20"/>
        </w:rPr>
        <w:t> </w:t>
      </w:r>
      <w:r>
        <w:rPr>
          <w:sz w:val="20"/>
        </w:rPr>
        <w:t>de</w:t>
      </w:r>
      <w:r>
        <w:rPr>
          <w:spacing w:val="-12"/>
          <w:sz w:val="20"/>
        </w:rPr>
        <w:t> </w:t>
      </w:r>
      <w:r>
        <w:rPr>
          <w:sz w:val="20"/>
        </w:rPr>
        <w:t>la</w:t>
      </w:r>
      <w:r>
        <w:rPr>
          <w:spacing w:val="-13"/>
          <w:sz w:val="20"/>
        </w:rPr>
        <w:t> </w:t>
      </w:r>
      <w:r>
        <w:rPr>
          <w:sz w:val="20"/>
        </w:rPr>
        <w:t>Corte</w:t>
      </w:r>
      <w:r>
        <w:rPr>
          <w:spacing w:val="-12"/>
          <w:sz w:val="20"/>
        </w:rPr>
        <w:t> </w:t>
      </w:r>
      <w:r>
        <w:rPr>
          <w:sz w:val="20"/>
        </w:rPr>
        <w:t>Suprema</w:t>
      </w:r>
      <w:r>
        <w:rPr>
          <w:spacing w:val="-12"/>
          <w:sz w:val="20"/>
        </w:rPr>
        <w:t> </w:t>
      </w:r>
      <w:r>
        <w:rPr>
          <w:sz w:val="20"/>
        </w:rPr>
        <w:t>de</w:t>
      </w:r>
      <w:r>
        <w:rPr>
          <w:spacing w:val="-12"/>
          <w:sz w:val="20"/>
        </w:rPr>
        <w:t> </w:t>
      </w:r>
      <w:r>
        <w:rPr>
          <w:sz w:val="20"/>
        </w:rPr>
        <w:t>Justicia,</w:t>
      </w:r>
      <w:r>
        <w:rPr>
          <w:spacing w:val="-11"/>
          <w:sz w:val="20"/>
        </w:rPr>
        <w:t> </w:t>
      </w:r>
      <w:r>
        <w:rPr>
          <w:sz w:val="20"/>
        </w:rPr>
        <w:t>lo</w:t>
      </w:r>
      <w:r>
        <w:rPr>
          <w:spacing w:val="-13"/>
          <w:sz w:val="20"/>
        </w:rPr>
        <w:t> </w:t>
      </w:r>
      <w:r>
        <w:rPr>
          <w:sz w:val="20"/>
        </w:rPr>
        <w:t>cual</w:t>
      </w:r>
      <w:r>
        <w:rPr>
          <w:spacing w:val="-13"/>
          <w:sz w:val="20"/>
        </w:rPr>
        <w:t> </w:t>
      </w:r>
      <w:r>
        <w:rPr>
          <w:sz w:val="20"/>
        </w:rPr>
        <w:t>incluye</w:t>
      </w:r>
      <w:r>
        <w:rPr>
          <w:spacing w:val="-11"/>
          <w:sz w:val="20"/>
        </w:rPr>
        <w:t> </w:t>
      </w:r>
      <w:r>
        <w:rPr>
          <w:sz w:val="20"/>
        </w:rPr>
        <w:t>cualquier</w:t>
      </w:r>
      <w:r>
        <w:rPr>
          <w:spacing w:val="-12"/>
          <w:sz w:val="20"/>
        </w:rPr>
        <w:t> </w:t>
      </w:r>
      <w:r>
        <w:rPr>
          <w:sz w:val="20"/>
        </w:rPr>
        <w:t>registro</w:t>
      </w:r>
      <w:r>
        <w:rPr>
          <w:spacing w:val="-13"/>
          <w:sz w:val="20"/>
        </w:rPr>
        <w:t> </w:t>
      </w:r>
      <w:r>
        <w:rPr>
          <w:sz w:val="20"/>
        </w:rPr>
        <w:t>judicial o administrativo, o la posibilidad de que sea reconocida como un precedente judicial. A efectos de cumplir la presente reparación, el Estado debe adoptar las medidas judiciales, administrativas y de cualquier otra índole que sean necesarias, y cuenta para ello con el plazo de un año a partir de la notificación de la presente Sentencia. Corresponde al Estado identificar qué acto jurídico, medida o acción puede adoptar para garantizar una adecuada reparación para las víctimas en lo relativo a dejar sin efecto dicha atribución de responsabilidad</w:t>
      </w:r>
      <w:r>
        <w:rPr>
          <w:spacing w:val="-16"/>
          <w:sz w:val="20"/>
        </w:rPr>
        <w:t> </w:t>
      </w:r>
      <w:r>
        <w:rPr>
          <w:sz w:val="20"/>
        </w:rPr>
        <w:t>civil.</w:t>
      </w:r>
    </w:p>
    <w:p>
      <w:pPr>
        <w:pStyle w:val="BodyText"/>
      </w:pPr>
    </w:p>
    <w:p>
      <w:pPr>
        <w:pStyle w:val="ListParagraph"/>
        <w:numPr>
          <w:ilvl w:val="0"/>
          <w:numId w:val="14"/>
        </w:numPr>
        <w:tabs>
          <w:tab w:pos="688" w:val="left" w:leader="none"/>
        </w:tabs>
        <w:spacing w:line="240" w:lineRule="auto" w:before="0" w:after="0"/>
        <w:ind w:left="119" w:right="115" w:firstLine="1"/>
        <w:jc w:val="both"/>
        <w:rPr>
          <w:sz w:val="20"/>
        </w:rPr>
      </w:pPr>
      <w:r>
        <w:rPr>
          <w:sz w:val="20"/>
        </w:rPr>
        <w:t>El Tribunal no considera procedente ordenar el pago del importe abonado en concepto de condena</w:t>
      </w:r>
      <w:r>
        <w:rPr>
          <w:spacing w:val="-10"/>
          <w:sz w:val="20"/>
        </w:rPr>
        <w:t> </w:t>
      </w:r>
      <w:r>
        <w:rPr>
          <w:sz w:val="20"/>
        </w:rPr>
        <w:t>civil</w:t>
      </w:r>
      <w:r>
        <w:rPr>
          <w:spacing w:val="-8"/>
          <w:sz w:val="20"/>
        </w:rPr>
        <w:t> </w:t>
      </w:r>
      <w:r>
        <w:rPr>
          <w:sz w:val="20"/>
        </w:rPr>
        <w:t>resarcitoria</w:t>
      </w:r>
      <w:r>
        <w:rPr>
          <w:spacing w:val="-8"/>
          <w:sz w:val="20"/>
        </w:rPr>
        <w:t> </w:t>
      </w:r>
      <w:r>
        <w:rPr>
          <w:sz w:val="20"/>
        </w:rPr>
        <w:t>ni</w:t>
      </w:r>
      <w:r>
        <w:rPr>
          <w:spacing w:val="-9"/>
          <w:sz w:val="20"/>
        </w:rPr>
        <w:t> </w:t>
      </w:r>
      <w:r>
        <w:rPr>
          <w:sz w:val="20"/>
        </w:rPr>
        <w:t>por</w:t>
      </w:r>
      <w:r>
        <w:rPr>
          <w:spacing w:val="-8"/>
          <w:sz w:val="20"/>
        </w:rPr>
        <w:t> </w:t>
      </w:r>
      <w:r>
        <w:rPr>
          <w:sz w:val="20"/>
        </w:rPr>
        <w:t>las</w:t>
      </w:r>
      <w:r>
        <w:rPr>
          <w:spacing w:val="-10"/>
          <w:sz w:val="20"/>
        </w:rPr>
        <w:t> </w:t>
      </w:r>
      <w:r>
        <w:rPr>
          <w:sz w:val="20"/>
        </w:rPr>
        <w:t>costas</w:t>
      </w:r>
      <w:r>
        <w:rPr>
          <w:spacing w:val="-9"/>
          <w:sz w:val="20"/>
        </w:rPr>
        <w:t> </w:t>
      </w:r>
      <w:r>
        <w:rPr>
          <w:sz w:val="20"/>
        </w:rPr>
        <w:t>procesales,</w:t>
      </w:r>
      <w:r>
        <w:rPr>
          <w:spacing w:val="-9"/>
          <w:sz w:val="20"/>
        </w:rPr>
        <w:t> </w:t>
      </w:r>
      <w:r>
        <w:rPr>
          <w:sz w:val="20"/>
        </w:rPr>
        <w:t>toda</w:t>
      </w:r>
      <w:r>
        <w:rPr>
          <w:spacing w:val="-10"/>
          <w:sz w:val="20"/>
        </w:rPr>
        <w:t> </w:t>
      </w:r>
      <w:r>
        <w:rPr>
          <w:sz w:val="20"/>
        </w:rPr>
        <w:t>vez</w:t>
      </w:r>
      <w:r>
        <w:rPr>
          <w:spacing w:val="-9"/>
          <w:sz w:val="20"/>
        </w:rPr>
        <w:t> </w:t>
      </w:r>
      <w:r>
        <w:rPr>
          <w:sz w:val="20"/>
        </w:rPr>
        <w:t>que</w:t>
      </w:r>
      <w:r>
        <w:rPr>
          <w:spacing w:val="-9"/>
          <w:sz w:val="20"/>
        </w:rPr>
        <w:t> </w:t>
      </w:r>
      <w:r>
        <w:rPr>
          <w:sz w:val="20"/>
        </w:rPr>
        <w:t>las</w:t>
      </w:r>
      <w:r>
        <w:rPr>
          <w:spacing w:val="-9"/>
          <w:sz w:val="20"/>
        </w:rPr>
        <w:t> </w:t>
      </w:r>
      <w:r>
        <w:rPr>
          <w:sz w:val="20"/>
        </w:rPr>
        <w:t>víctimas</w:t>
      </w:r>
      <w:r>
        <w:rPr>
          <w:spacing w:val="-9"/>
          <w:sz w:val="20"/>
        </w:rPr>
        <w:t> </w:t>
      </w:r>
      <w:r>
        <w:rPr>
          <w:sz w:val="20"/>
        </w:rPr>
        <w:t>del</w:t>
      </w:r>
      <w:r>
        <w:rPr>
          <w:spacing w:val="-8"/>
          <w:sz w:val="20"/>
        </w:rPr>
        <w:t> </w:t>
      </w:r>
      <w:r>
        <w:rPr>
          <w:sz w:val="20"/>
        </w:rPr>
        <w:t>presente</w:t>
      </w:r>
      <w:r>
        <w:rPr>
          <w:spacing w:val="-9"/>
          <w:sz w:val="20"/>
        </w:rPr>
        <w:t> </w:t>
      </w:r>
      <w:r>
        <w:rPr>
          <w:sz w:val="20"/>
        </w:rPr>
        <w:t>caso</w:t>
      </w:r>
      <w:r>
        <w:rPr>
          <w:spacing w:val="-8"/>
          <w:sz w:val="20"/>
        </w:rPr>
        <w:t> </w:t>
      </w:r>
      <w:r>
        <w:rPr>
          <w:sz w:val="20"/>
        </w:rPr>
        <w:t>no tuvieron</w:t>
      </w:r>
      <w:r>
        <w:rPr>
          <w:spacing w:val="-6"/>
          <w:sz w:val="20"/>
        </w:rPr>
        <w:t> </w:t>
      </w:r>
      <w:r>
        <w:rPr>
          <w:sz w:val="20"/>
        </w:rPr>
        <w:t>que</w:t>
      </w:r>
      <w:r>
        <w:rPr>
          <w:spacing w:val="-5"/>
          <w:sz w:val="20"/>
        </w:rPr>
        <w:t> </w:t>
      </w:r>
      <w:r>
        <w:rPr>
          <w:sz w:val="20"/>
        </w:rPr>
        <w:t>afrontar</w:t>
      </w:r>
      <w:r>
        <w:rPr>
          <w:spacing w:val="-6"/>
          <w:sz w:val="20"/>
        </w:rPr>
        <w:t> </w:t>
      </w:r>
      <w:r>
        <w:rPr>
          <w:sz w:val="20"/>
        </w:rPr>
        <w:t>dicho</w:t>
      </w:r>
      <w:r>
        <w:rPr>
          <w:spacing w:val="-6"/>
          <w:sz w:val="20"/>
        </w:rPr>
        <w:t> </w:t>
      </w:r>
      <w:r>
        <w:rPr>
          <w:sz w:val="20"/>
        </w:rPr>
        <w:t>pago</w:t>
      </w:r>
      <w:r>
        <w:rPr>
          <w:spacing w:val="-6"/>
          <w:sz w:val="20"/>
        </w:rPr>
        <w:t> </w:t>
      </w:r>
      <w:r>
        <w:rPr>
          <w:sz w:val="20"/>
        </w:rPr>
        <w:t>(</w:t>
      </w:r>
      <w:r>
        <w:rPr>
          <w:i/>
          <w:sz w:val="20"/>
        </w:rPr>
        <w:t>supra</w:t>
      </w:r>
      <w:r>
        <w:rPr>
          <w:i/>
          <w:spacing w:val="-6"/>
          <w:sz w:val="20"/>
        </w:rPr>
        <w:t> </w:t>
      </w:r>
      <w:r>
        <w:rPr>
          <w:sz w:val="20"/>
        </w:rPr>
        <w:t>párr.</w:t>
      </w:r>
      <w:r>
        <w:rPr>
          <w:spacing w:val="-4"/>
          <w:sz w:val="20"/>
        </w:rPr>
        <w:t> </w:t>
      </w:r>
      <w:r>
        <w:rPr>
          <w:sz w:val="20"/>
        </w:rPr>
        <w:t>48)</w:t>
      </w:r>
      <w:r>
        <w:rPr>
          <w:spacing w:val="-5"/>
          <w:sz w:val="20"/>
        </w:rPr>
        <w:t> </w:t>
      </w:r>
      <w:r>
        <w:rPr>
          <w:sz w:val="20"/>
        </w:rPr>
        <w:t>y</w:t>
      </w:r>
      <w:r>
        <w:rPr>
          <w:spacing w:val="-5"/>
          <w:sz w:val="20"/>
        </w:rPr>
        <w:t> </w:t>
      </w:r>
      <w:r>
        <w:rPr>
          <w:sz w:val="20"/>
        </w:rPr>
        <w:t>no</w:t>
      </w:r>
      <w:r>
        <w:rPr>
          <w:spacing w:val="-6"/>
          <w:sz w:val="20"/>
        </w:rPr>
        <w:t> </w:t>
      </w:r>
      <w:r>
        <w:rPr>
          <w:sz w:val="20"/>
        </w:rPr>
        <w:t>consta</w:t>
      </w:r>
      <w:r>
        <w:rPr>
          <w:spacing w:val="-6"/>
          <w:sz w:val="20"/>
        </w:rPr>
        <w:t> </w:t>
      </w:r>
      <w:r>
        <w:rPr>
          <w:sz w:val="20"/>
        </w:rPr>
        <w:t>en</w:t>
      </w:r>
      <w:r>
        <w:rPr>
          <w:spacing w:val="-5"/>
          <w:sz w:val="20"/>
        </w:rPr>
        <w:t> </w:t>
      </w:r>
      <w:r>
        <w:rPr>
          <w:sz w:val="20"/>
        </w:rPr>
        <w:t>el</w:t>
      </w:r>
      <w:r>
        <w:rPr>
          <w:spacing w:val="-5"/>
          <w:sz w:val="20"/>
        </w:rPr>
        <w:t> </w:t>
      </w:r>
      <w:r>
        <w:rPr>
          <w:sz w:val="20"/>
        </w:rPr>
        <w:t>acervo</w:t>
      </w:r>
      <w:r>
        <w:rPr>
          <w:spacing w:val="-6"/>
          <w:sz w:val="20"/>
        </w:rPr>
        <w:t> </w:t>
      </w:r>
      <w:r>
        <w:rPr>
          <w:sz w:val="20"/>
        </w:rPr>
        <w:t>probatorio</w:t>
      </w:r>
      <w:r>
        <w:rPr>
          <w:spacing w:val="-5"/>
          <w:sz w:val="20"/>
        </w:rPr>
        <w:t> </w:t>
      </w:r>
      <w:r>
        <w:rPr>
          <w:sz w:val="20"/>
        </w:rPr>
        <w:t>-ni</w:t>
      </w:r>
      <w:r>
        <w:rPr>
          <w:spacing w:val="-5"/>
          <w:sz w:val="20"/>
        </w:rPr>
        <w:t> </w:t>
      </w:r>
      <w:r>
        <w:rPr>
          <w:sz w:val="20"/>
        </w:rPr>
        <w:t>así</w:t>
      </w:r>
      <w:r>
        <w:rPr>
          <w:spacing w:val="-7"/>
          <w:sz w:val="20"/>
        </w:rPr>
        <w:t> </w:t>
      </w:r>
      <w:r>
        <w:rPr>
          <w:sz w:val="20"/>
        </w:rPr>
        <w:t>ha</w:t>
      </w:r>
      <w:r>
        <w:rPr>
          <w:spacing w:val="-5"/>
          <w:sz w:val="20"/>
        </w:rPr>
        <w:t> </w:t>
      </w:r>
      <w:r>
        <w:rPr>
          <w:sz w:val="20"/>
        </w:rPr>
        <w:t>sido alegado-</w:t>
      </w:r>
      <w:r>
        <w:rPr>
          <w:spacing w:val="-8"/>
          <w:sz w:val="20"/>
        </w:rPr>
        <w:t> </w:t>
      </w:r>
      <w:r>
        <w:rPr>
          <w:sz w:val="20"/>
        </w:rPr>
        <w:t>que</w:t>
      </w:r>
      <w:r>
        <w:rPr>
          <w:spacing w:val="-7"/>
          <w:sz w:val="20"/>
        </w:rPr>
        <w:t> </w:t>
      </w:r>
      <w:r>
        <w:rPr>
          <w:sz w:val="20"/>
        </w:rPr>
        <w:t>el</w:t>
      </w:r>
      <w:r>
        <w:rPr>
          <w:spacing w:val="-6"/>
          <w:sz w:val="20"/>
        </w:rPr>
        <w:t> </w:t>
      </w:r>
      <w:r>
        <w:rPr>
          <w:sz w:val="20"/>
        </w:rPr>
        <w:t>periódico</w:t>
      </w:r>
      <w:r>
        <w:rPr>
          <w:spacing w:val="-7"/>
          <w:sz w:val="20"/>
        </w:rPr>
        <w:t> </w:t>
      </w:r>
      <w:r>
        <w:rPr>
          <w:sz w:val="20"/>
        </w:rPr>
        <w:t>La</w:t>
      </w:r>
      <w:r>
        <w:rPr>
          <w:spacing w:val="-7"/>
          <w:sz w:val="20"/>
        </w:rPr>
        <w:t> </w:t>
      </w:r>
      <w:r>
        <w:rPr>
          <w:sz w:val="20"/>
        </w:rPr>
        <w:t>Nación</w:t>
      </w:r>
      <w:r>
        <w:rPr>
          <w:spacing w:val="-7"/>
          <w:sz w:val="20"/>
        </w:rPr>
        <w:t> </w:t>
      </w:r>
      <w:r>
        <w:rPr>
          <w:sz w:val="20"/>
        </w:rPr>
        <w:t>hubiera</w:t>
      </w:r>
      <w:r>
        <w:rPr>
          <w:spacing w:val="-7"/>
          <w:sz w:val="20"/>
        </w:rPr>
        <w:t> </w:t>
      </w:r>
      <w:r>
        <w:rPr>
          <w:sz w:val="20"/>
        </w:rPr>
        <w:t>ejercitado</w:t>
      </w:r>
      <w:r>
        <w:rPr>
          <w:spacing w:val="-7"/>
          <w:sz w:val="20"/>
        </w:rPr>
        <w:t> </w:t>
      </w:r>
      <w:r>
        <w:rPr>
          <w:sz w:val="20"/>
        </w:rPr>
        <w:t>o</w:t>
      </w:r>
      <w:r>
        <w:rPr>
          <w:spacing w:val="-7"/>
          <w:sz w:val="20"/>
        </w:rPr>
        <w:t> </w:t>
      </w:r>
      <w:r>
        <w:rPr>
          <w:sz w:val="20"/>
        </w:rPr>
        <w:t>pudiera</w:t>
      </w:r>
      <w:r>
        <w:rPr>
          <w:spacing w:val="-8"/>
          <w:sz w:val="20"/>
        </w:rPr>
        <w:t> </w:t>
      </w:r>
      <w:r>
        <w:rPr>
          <w:sz w:val="20"/>
        </w:rPr>
        <w:t>ejercitar</w:t>
      </w:r>
      <w:r>
        <w:rPr>
          <w:spacing w:val="-7"/>
          <w:sz w:val="20"/>
        </w:rPr>
        <w:t> </w:t>
      </w:r>
      <w:r>
        <w:rPr>
          <w:sz w:val="20"/>
        </w:rPr>
        <w:t>eventualmente</w:t>
      </w:r>
      <w:r>
        <w:rPr>
          <w:spacing w:val="-7"/>
          <w:sz w:val="20"/>
        </w:rPr>
        <w:t> </w:t>
      </w:r>
      <w:r>
        <w:rPr>
          <w:sz w:val="20"/>
        </w:rPr>
        <w:t>una</w:t>
      </w:r>
      <w:r>
        <w:rPr>
          <w:spacing w:val="-8"/>
          <w:sz w:val="20"/>
        </w:rPr>
        <w:t> </w:t>
      </w:r>
      <w:r>
        <w:rPr>
          <w:sz w:val="20"/>
        </w:rPr>
        <w:t>acción contra las víctimas en reclamación de las cantidades sufragadas por dicho</w:t>
      </w:r>
      <w:r>
        <w:rPr>
          <w:spacing w:val="-27"/>
          <w:sz w:val="20"/>
        </w:rPr>
        <w:t> </w:t>
      </w:r>
      <w:r>
        <w:rPr>
          <w:sz w:val="20"/>
        </w:rPr>
        <w:t>periódico.</w:t>
      </w:r>
    </w:p>
    <w:p>
      <w:pPr>
        <w:pStyle w:val="BodyText"/>
        <w:spacing w:before="9"/>
        <w:rPr>
          <w:sz w:val="19"/>
        </w:rPr>
      </w:pPr>
    </w:p>
    <w:p>
      <w:pPr>
        <w:pStyle w:val="Heading2"/>
        <w:numPr>
          <w:ilvl w:val="0"/>
          <w:numId w:val="15"/>
        </w:numPr>
        <w:tabs>
          <w:tab w:pos="967" w:val="left" w:leader="none"/>
        </w:tabs>
        <w:spacing w:line="240" w:lineRule="auto" w:before="0" w:after="0"/>
        <w:ind w:left="966" w:right="0" w:hanging="286"/>
        <w:jc w:val="left"/>
        <w:rPr>
          <w:i/>
        </w:rPr>
      </w:pPr>
      <w:bookmarkStart w:name="C. Medidas de satisfacción" w:id="198"/>
      <w:bookmarkEnd w:id="198"/>
      <w:r>
        <w:rPr>
          <w:b w:val="0"/>
          <w:i w:val="0"/>
        </w:rPr>
      </w:r>
      <w:bookmarkStart w:name="_bookmark157" w:id="199"/>
      <w:bookmarkEnd w:id="199"/>
      <w:r>
        <w:rPr>
          <w:b w:val="0"/>
          <w:i w:val="0"/>
        </w:rPr>
      </w:r>
      <w:bookmarkStart w:name="_bookmark157" w:id="200"/>
      <w:bookmarkEnd w:id="200"/>
      <w:r>
        <w:rPr>
          <w:i/>
        </w:rPr>
        <w:t>M</w:t>
      </w:r>
      <w:r>
        <w:rPr>
          <w:i/>
        </w:rPr>
        <w:t>edidas de</w:t>
      </w:r>
      <w:r>
        <w:rPr>
          <w:i/>
          <w:spacing w:val="-11"/>
        </w:rPr>
        <w:t> </w:t>
      </w:r>
      <w:r>
        <w:rPr>
          <w:i/>
        </w:rPr>
        <w:t>satisfacción</w:t>
      </w:r>
    </w:p>
    <w:p>
      <w:pPr>
        <w:pStyle w:val="BodyText"/>
        <w:spacing w:before="7"/>
        <w:rPr>
          <w:b/>
          <w:i/>
          <w:sz w:val="19"/>
        </w:rPr>
      </w:pPr>
    </w:p>
    <w:p>
      <w:pPr>
        <w:pStyle w:val="ListParagraph"/>
        <w:numPr>
          <w:ilvl w:val="0"/>
          <w:numId w:val="14"/>
        </w:numPr>
        <w:tabs>
          <w:tab w:pos="687" w:val="left" w:leader="none"/>
        </w:tabs>
        <w:spacing w:line="240" w:lineRule="auto" w:before="1" w:after="0"/>
        <w:ind w:left="686" w:right="0" w:hanging="568"/>
        <w:jc w:val="both"/>
        <w:rPr>
          <w:sz w:val="20"/>
        </w:rPr>
      </w:pPr>
      <w:r>
        <w:rPr>
          <w:sz w:val="20"/>
        </w:rPr>
        <w:t>La </w:t>
      </w:r>
      <w:r>
        <w:rPr>
          <w:b/>
          <w:i/>
          <w:sz w:val="20"/>
        </w:rPr>
        <w:t>Comisión </w:t>
      </w:r>
      <w:r>
        <w:rPr>
          <w:sz w:val="20"/>
        </w:rPr>
        <w:t>recomendó, de manera general, la adopción de medidas de</w:t>
      </w:r>
      <w:r>
        <w:rPr>
          <w:spacing w:val="-27"/>
          <w:sz w:val="20"/>
        </w:rPr>
        <w:t> </w:t>
      </w:r>
      <w:r>
        <w:rPr>
          <w:sz w:val="20"/>
        </w:rPr>
        <w:t>satisfacción.</w:t>
      </w:r>
    </w:p>
    <w:p>
      <w:pPr>
        <w:pStyle w:val="BodyText"/>
      </w:pPr>
    </w:p>
    <w:p>
      <w:pPr>
        <w:pStyle w:val="ListParagraph"/>
        <w:numPr>
          <w:ilvl w:val="0"/>
          <w:numId w:val="14"/>
        </w:numPr>
        <w:tabs>
          <w:tab w:pos="687" w:val="left" w:leader="none"/>
        </w:tabs>
        <w:spacing w:line="240" w:lineRule="auto" w:before="0" w:after="0"/>
        <w:ind w:left="118" w:right="117" w:firstLine="0"/>
        <w:jc w:val="both"/>
        <w:rPr>
          <w:sz w:val="20"/>
        </w:rPr>
      </w:pPr>
      <w:r>
        <w:rPr>
          <w:sz w:val="20"/>
        </w:rPr>
        <w:t>Los</w:t>
      </w:r>
      <w:r>
        <w:rPr>
          <w:spacing w:val="-12"/>
          <w:sz w:val="20"/>
        </w:rPr>
        <w:t> </w:t>
      </w:r>
      <w:r>
        <w:rPr>
          <w:b/>
          <w:i/>
          <w:sz w:val="20"/>
        </w:rPr>
        <w:t>representantes</w:t>
      </w:r>
      <w:r>
        <w:rPr>
          <w:b/>
          <w:i/>
          <w:spacing w:val="-11"/>
          <w:sz w:val="20"/>
        </w:rPr>
        <w:t> </w:t>
      </w:r>
      <w:r>
        <w:rPr>
          <w:sz w:val="20"/>
        </w:rPr>
        <w:t>solicitaron</w:t>
      </w:r>
      <w:r>
        <w:rPr>
          <w:spacing w:val="-13"/>
          <w:sz w:val="20"/>
        </w:rPr>
        <w:t> </w:t>
      </w:r>
      <w:r>
        <w:rPr>
          <w:sz w:val="20"/>
        </w:rPr>
        <w:t>que</w:t>
      </w:r>
      <w:r>
        <w:rPr>
          <w:spacing w:val="-12"/>
          <w:sz w:val="20"/>
        </w:rPr>
        <w:t> </w:t>
      </w:r>
      <w:r>
        <w:rPr>
          <w:sz w:val="20"/>
        </w:rPr>
        <w:t>la</w:t>
      </w:r>
      <w:r>
        <w:rPr>
          <w:spacing w:val="-13"/>
          <w:sz w:val="20"/>
        </w:rPr>
        <w:t> </w:t>
      </w:r>
      <w:r>
        <w:rPr>
          <w:sz w:val="20"/>
        </w:rPr>
        <w:t>Corte</w:t>
      </w:r>
      <w:r>
        <w:rPr>
          <w:spacing w:val="-12"/>
          <w:sz w:val="20"/>
        </w:rPr>
        <w:t> </w:t>
      </w:r>
      <w:r>
        <w:rPr>
          <w:sz w:val="20"/>
        </w:rPr>
        <w:t>disponga</w:t>
      </w:r>
      <w:r>
        <w:rPr>
          <w:spacing w:val="-13"/>
          <w:sz w:val="20"/>
        </w:rPr>
        <w:t> </w:t>
      </w:r>
      <w:r>
        <w:rPr>
          <w:sz w:val="20"/>
        </w:rPr>
        <w:t>que</w:t>
      </w:r>
      <w:r>
        <w:rPr>
          <w:spacing w:val="-12"/>
          <w:sz w:val="20"/>
        </w:rPr>
        <w:t> </w:t>
      </w:r>
      <w:r>
        <w:rPr>
          <w:sz w:val="20"/>
        </w:rPr>
        <w:t>el</w:t>
      </w:r>
      <w:r>
        <w:rPr>
          <w:spacing w:val="-12"/>
          <w:sz w:val="20"/>
        </w:rPr>
        <w:t> </w:t>
      </w:r>
      <w:r>
        <w:rPr>
          <w:sz w:val="20"/>
        </w:rPr>
        <w:t>Estado</w:t>
      </w:r>
      <w:r>
        <w:rPr>
          <w:spacing w:val="-13"/>
          <w:sz w:val="20"/>
        </w:rPr>
        <w:t> </w:t>
      </w:r>
      <w:r>
        <w:rPr>
          <w:sz w:val="20"/>
        </w:rPr>
        <w:t>debe</w:t>
      </w:r>
      <w:r>
        <w:rPr>
          <w:spacing w:val="-11"/>
          <w:sz w:val="20"/>
        </w:rPr>
        <w:t> </w:t>
      </w:r>
      <w:r>
        <w:rPr>
          <w:sz w:val="20"/>
        </w:rPr>
        <w:t>publicar,</w:t>
      </w:r>
      <w:r>
        <w:rPr>
          <w:spacing w:val="-11"/>
          <w:sz w:val="20"/>
        </w:rPr>
        <w:t> </w:t>
      </w:r>
      <w:r>
        <w:rPr>
          <w:sz w:val="20"/>
        </w:rPr>
        <w:t>en</w:t>
      </w:r>
      <w:r>
        <w:rPr>
          <w:spacing w:val="-12"/>
          <w:sz w:val="20"/>
        </w:rPr>
        <w:t> </w:t>
      </w:r>
      <w:r>
        <w:rPr>
          <w:sz w:val="20"/>
        </w:rPr>
        <w:t>un</w:t>
      </w:r>
      <w:r>
        <w:rPr>
          <w:spacing w:val="-12"/>
          <w:sz w:val="20"/>
        </w:rPr>
        <w:t> </w:t>
      </w:r>
      <w:r>
        <w:rPr>
          <w:sz w:val="20"/>
        </w:rPr>
        <w:t>plazo de</w:t>
      </w:r>
      <w:r>
        <w:rPr>
          <w:spacing w:val="-18"/>
          <w:sz w:val="20"/>
        </w:rPr>
        <w:t> </w:t>
      </w:r>
      <w:r>
        <w:rPr>
          <w:sz w:val="20"/>
        </w:rPr>
        <w:t>seis</w:t>
      </w:r>
      <w:r>
        <w:rPr>
          <w:spacing w:val="-19"/>
          <w:sz w:val="20"/>
        </w:rPr>
        <w:t> </w:t>
      </w:r>
      <w:r>
        <w:rPr>
          <w:sz w:val="20"/>
        </w:rPr>
        <w:t>meses,</w:t>
      </w:r>
      <w:r>
        <w:rPr>
          <w:spacing w:val="-18"/>
          <w:sz w:val="20"/>
        </w:rPr>
        <w:t> </w:t>
      </w:r>
      <w:r>
        <w:rPr>
          <w:sz w:val="20"/>
        </w:rPr>
        <w:t>contado</w:t>
      </w:r>
      <w:r>
        <w:rPr>
          <w:spacing w:val="-20"/>
          <w:sz w:val="20"/>
        </w:rPr>
        <w:t> </w:t>
      </w:r>
      <w:r>
        <w:rPr>
          <w:sz w:val="20"/>
        </w:rPr>
        <w:t>a</w:t>
      </w:r>
      <w:r>
        <w:rPr>
          <w:spacing w:val="-18"/>
          <w:sz w:val="20"/>
        </w:rPr>
        <w:t> </w:t>
      </w:r>
      <w:r>
        <w:rPr>
          <w:sz w:val="20"/>
        </w:rPr>
        <w:t>partir</w:t>
      </w:r>
      <w:r>
        <w:rPr>
          <w:spacing w:val="-19"/>
          <w:sz w:val="20"/>
        </w:rPr>
        <w:t> </w:t>
      </w:r>
      <w:r>
        <w:rPr>
          <w:sz w:val="20"/>
        </w:rPr>
        <w:t>de</w:t>
      </w:r>
      <w:r>
        <w:rPr>
          <w:spacing w:val="-18"/>
          <w:sz w:val="20"/>
        </w:rPr>
        <w:t> </w:t>
      </w:r>
      <w:r>
        <w:rPr>
          <w:sz w:val="20"/>
        </w:rPr>
        <w:t>la</w:t>
      </w:r>
      <w:r>
        <w:rPr>
          <w:spacing w:val="-18"/>
          <w:sz w:val="20"/>
        </w:rPr>
        <w:t> </w:t>
      </w:r>
      <w:r>
        <w:rPr>
          <w:sz w:val="20"/>
        </w:rPr>
        <w:t>notificación</w:t>
      </w:r>
      <w:r>
        <w:rPr>
          <w:spacing w:val="-18"/>
          <w:sz w:val="20"/>
        </w:rPr>
        <w:t> </w:t>
      </w:r>
      <w:r>
        <w:rPr>
          <w:sz w:val="20"/>
        </w:rPr>
        <w:t>de</w:t>
      </w:r>
      <w:r>
        <w:rPr>
          <w:spacing w:val="-18"/>
          <w:sz w:val="20"/>
        </w:rPr>
        <w:t> </w:t>
      </w:r>
      <w:r>
        <w:rPr>
          <w:sz w:val="20"/>
        </w:rPr>
        <w:t>la</w:t>
      </w:r>
      <w:r>
        <w:rPr>
          <w:spacing w:val="-19"/>
          <w:sz w:val="20"/>
        </w:rPr>
        <w:t> </w:t>
      </w:r>
      <w:r>
        <w:rPr>
          <w:sz w:val="20"/>
        </w:rPr>
        <w:t>Sentencia:</w:t>
      </w:r>
      <w:r>
        <w:rPr>
          <w:spacing w:val="-19"/>
          <w:sz w:val="20"/>
        </w:rPr>
        <w:t> </w:t>
      </w:r>
      <w:r>
        <w:rPr>
          <w:sz w:val="20"/>
        </w:rPr>
        <w:t>a)</w:t>
      </w:r>
      <w:r>
        <w:rPr>
          <w:spacing w:val="-20"/>
          <w:sz w:val="20"/>
        </w:rPr>
        <w:t> </w:t>
      </w:r>
      <w:r>
        <w:rPr>
          <w:sz w:val="20"/>
        </w:rPr>
        <w:t>el</w:t>
      </w:r>
      <w:r>
        <w:rPr>
          <w:spacing w:val="-20"/>
          <w:sz w:val="20"/>
        </w:rPr>
        <w:t> </w:t>
      </w:r>
      <w:r>
        <w:rPr>
          <w:sz w:val="20"/>
        </w:rPr>
        <w:t>resumen</w:t>
      </w:r>
      <w:r>
        <w:rPr>
          <w:spacing w:val="-18"/>
          <w:sz w:val="20"/>
        </w:rPr>
        <w:t> </w:t>
      </w:r>
      <w:r>
        <w:rPr>
          <w:sz w:val="20"/>
        </w:rPr>
        <w:t>oficial</w:t>
      </w:r>
      <w:r>
        <w:rPr>
          <w:spacing w:val="-19"/>
          <w:sz w:val="20"/>
        </w:rPr>
        <w:t> </w:t>
      </w:r>
      <w:r>
        <w:rPr>
          <w:sz w:val="20"/>
        </w:rPr>
        <w:t>de</w:t>
      </w:r>
      <w:r>
        <w:rPr>
          <w:spacing w:val="-18"/>
          <w:sz w:val="20"/>
        </w:rPr>
        <w:t> </w:t>
      </w:r>
      <w:r>
        <w:rPr>
          <w:sz w:val="20"/>
        </w:rPr>
        <w:t>la</w:t>
      </w:r>
      <w:r>
        <w:rPr>
          <w:spacing w:val="-19"/>
          <w:sz w:val="20"/>
        </w:rPr>
        <w:t> </w:t>
      </w:r>
      <w:r>
        <w:rPr>
          <w:sz w:val="20"/>
        </w:rPr>
        <w:t>Sentencia elaborado por la Corte, por una sola vez, en el Diario Oficial de Costa Rica en un tamaño de letra legible y adecuado; y b) el resumen oficial de la Sentencia que dicte la Corte, por una sola vez, en un diario de circulación nacional; y c) el texto íntegro de la Sentencia, disponible por un período de un año, en un sitio web oficial, de manera accesible al público. Asimismo, solicitaron la realización de un acto público de reconocimiento de responsabilidad internacional. En particular solicitaron “la [realización] de un acto público de desagravio a los periodistas Ronald Moya y Freddy Parrales, con la presencia de altas autoridades, que reconozca que sufrió un hostigamiento judicial por el desempeño</w:t>
      </w:r>
      <w:r>
        <w:rPr>
          <w:spacing w:val="-16"/>
          <w:sz w:val="20"/>
        </w:rPr>
        <w:t> </w:t>
      </w:r>
      <w:r>
        <w:rPr>
          <w:sz w:val="20"/>
        </w:rPr>
        <w:t>de</w:t>
      </w:r>
      <w:r>
        <w:rPr>
          <w:spacing w:val="-13"/>
          <w:sz w:val="20"/>
        </w:rPr>
        <w:t> </w:t>
      </w:r>
      <w:r>
        <w:rPr>
          <w:sz w:val="20"/>
        </w:rPr>
        <w:t>sus</w:t>
      </w:r>
      <w:r>
        <w:rPr>
          <w:spacing w:val="-14"/>
          <w:sz w:val="20"/>
        </w:rPr>
        <w:t> </w:t>
      </w:r>
      <w:r>
        <w:rPr>
          <w:sz w:val="20"/>
        </w:rPr>
        <w:t>funciones,</w:t>
      </w:r>
      <w:r>
        <w:rPr>
          <w:spacing w:val="-14"/>
          <w:sz w:val="20"/>
        </w:rPr>
        <w:t> </w:t>
      </w:r>
      <w:r>
        <w:rPr>
          <w:sz w:val="20"/>
        </w:rPr>
        <w:t>en</w:t>
      </w:r>
      <w:r>
        <w:rPr>
          <w:spacing w:val="-14"/>
          <w:sz w:val="20"/>
        </w:rPr>
        <w:t> </w:t>
      </w:r>
      <w:r>
        <w:rPr>
          <w:sz w:val="20"/>
        </w:rPr>
        <w:t>virtud</w:t>
      </w:r>
      <w:r>
        <w:rPr>
          <w:spacing w:val="-14"/>
          <w:sz w:val="20"/>
        </w:rPr>
        <w:t> </w:t>
      </w:r>
      <w:r>
        <w:rPr>
          <w:sz w:val="20"/>
        </w:rPr>
        <w:t>de</w:t>
      </w:r>
      <w:r>
        <w:rPr>
          <w:spacing w:val="-13"/>
          <w:sz w:val="20"/>
        </w:rPr>
        <w:t> </w:t>
      </w:r>
      <w:r>
        <w:rPr>
          <w:sz w:val="20"/>
        </w:rPr>
        <w:t>la</w:t>
      </w:r>
      <w:r>
        <w:rPr>
          <w:spacing w:val="-14"/>
          <w:sz w:val="20"/>
        </w:rPr>
        <w:t> </w:t>
      </w:r>
      <w:r>
        <w:rPr>
          <w:sz w:val="20"/>
        </w:rPr>
        <w:t>dimensión</w:t>
      </w:r>
      <w:r>
        <w:rPr>
          <w:spacing w:val="-14"/>
          <w:sz w:val="20"/>
        </w:rPr>
        <w:t> </w:t>
      </w:r>
      <w:r>
        <w:rPr>
          <w:sz w:val="20"/>
        </w:rPr>
        <w:t>social</w:t>
      </w:r>
      <w:r>
        <w:rPr>
          <w:spacing w:val="-14"/>
          <w:sz w:val="20"/>
        </w:rPr>
        <w:t> </w:t>
      </w:r>
      <w:r>
        <w:rPr>
          <w:sz w:val="20"/>
        </w:rPr>
        <w:t>del</w:t>
      </w:r>
      <w:r>
        <w:rPr>
          <w:spacing w:val="-14"/>
          <w:sz w:val="20"/>
        </w:rPr>
        <w:t> </w:t>
      </w:r>
      <w:r>
        <w:rPr>
          <w:sz w:val="20"/>
        </w:rPr>
        <w:t>derecho</w:t>
      </w:r>
      <w:r>
        <w:rPr>
          <w:spacing w:val="-13"/>
          <w:sz w:val="20"/>
        </w:rPr>
        <w:t> </w:t>
      </w:r>
      <w:r>
        <w:rPr>
          <w:sz w:val="20"/>
        </w:rPr>
        <w:t>a</w:t>
      </w:r>
      <w:r>
        <w:rPr>
          <w:spacing w:val="-14"/>
          <w:sz w:val="20"/>
        </w:rPr>
        <w:t> </w:t>
      </w:r>
      <w:r>
        <w:rPr>
          <w:sz w:val="20"/>
        </w:rPr>
        <w:t>la</w:t>
      </w:r>
      <w:r>
        <w:rPr>
          <w:spacing w:val="-14"/>
          <w:sz w:val="20"/>
        </w:rPr>
        <w:t> </w:t>
      </w:r>
      <w:r>
        <w:rPr>
          <w:sz w:val="20"/>
        </w:rPr>
        <w:t>libertad</w:t>
      </w:r>
      <w:r>
        <w:rPr>
          <w:spacing w:val="-13"/>
          <w:sz w:val="20"/>
        </w:rPr>
        <w:t> </w:t>
      </w:r>
      <w:r>
        <w:rPr>
          <w:sz w:val="20"/>
        </w:rPr>
        <w:t>de</w:t>
      </w:r>
      <w:r>
        <w:rPr>
          <w:spacing w:val="-15"/>
          <w:sz w:val="20"/>
        </w:rPr>
        <w:t> </w:t>
      </w:r>
      <w:r>
        <w:rPr>
          <w:sz w:val="20"/>
        </w:rPr>
        <w:t>expresión”.</w:t>
      </w:r>
    </w:p>
    <w:p>
      <w:pPr>
        <w:spacing w:after="0" w:line="240" w:lineRule="auto"/>
        <w:jc w:val="both"/>
        <w:rPr>
          <w:sz w:val="20"/>
        </w:rPr>
        <w:sectPr>
          <w:pgSz w:w="12240" w:h="15840"/>
          <w:pgMar w:header="0" w:footer="1066" w:top="1360" w:bottom="1260" w:left="960" w:right="960"/>
        </w:sectPr>
      </w:pPr>
    </w:p>
    <w:p>
      <w:pPr>
        <w:pStyle w:val="ListParagraph"/>
        <w:numPr>
          <w:ilvl w:val="0"/>
          <w:numId w:val="14"/>
        </w:numPr>
        <w:tabs>
          <w:tab w:pos="688" w:val="left" w:leader="none"/>
        </w:tabs>
        <w:spacing w:line="240" w:lineRule="auto" w:before="183" w:after="0"/>
        <w:ind w:left="119" w:right="116" w:firstLine="1"/>
        <w:jc w:val="both"/>
        <w:rPr>
          <w:sz w:val="20"/>
        </w:rPr>
      </w:pPr>
      <w:r>
        <w:rPr>
          <w:sz w:val="20"/>
        </w:rPr>
        <w:t>La </w:t>
      </w:r>
      <w:r>
        <w:rPr>
          <w:b/>
          <w:i/>
          <w:sz w:val="20"/>
        </w:rPr>
        <w:t>Corte </w:t>
      </w:r>
      <w:r>
        <w:rPr>
          <w:sz w:val="20"/>
        </w:rPr>
        <w:t>estima, como lo ha dispuesto en otros casos</w:t>
      </w:r>
      <w:hyperlink w:history="true" w:anchor="_bookmark160">
        <w:r>
          <w:rPr>
            <w:position w:val="7"/>
            <w:sz w:val="13"/>
          </w:rPr>
          <w:t>131</w:t>
        </w:r>
      </w:hyperlink>
      <w:r>
        <w:rPr>
          <w:sz w:val="20"/>
        </w:rPr>
        <w:t>, que el Estado debe publicar, en el plazo</w:t>
      </w:r>
      <w:r>
        <w:rPr>
          <w:spacing w:val="-16"/>
          <w:sz w:val="20"/>
        </w:rPr>
        <w:t> </w:t>
      </w:r>
      <w:r>
        <w:rPr>
          <w:sz w:val="20"/>
        </w:rPr>
        <w:t>de</w:t>
      </w:r>
      <w:r>
        <w:rPr>
          <w:spacing w:val="-15"/>
          <w:sz w:val="20"/>
        </w:rPr>
        <w:t> </w:t>
      </w:r>
      <w:r>
        <w:rPr>
          <w:sz w:val="20"/>
        </w:rPr>
        <w:t>seis</w:t>
      </w:r>
      <w:r>
        <w:rPr>
          <w:spacing w:val="-15"/>
          <w:sz w:val="20"/>
        </w:rPr>
        <w:t> </w:t>
      </w:r>
      <w:r>
        <w:rPr>
          <w:sz w:val="20"/>
        </w:rPr>
        <w:t>meses,</w:t>
      </w:r>
      <w:r>
        <w:rPr>
          <w:spacing w:val="-16"/>
          <w:sz w:val="20"/>
        </w:rPr>
        <w:t> </w:t>
      </w:r>
      <w:r>
        <w:rPr>
          <w:sz w:val="20"/>
        </w:rPr>
        <w:t>contado</w:t>
      </w:r>
      <w:r>
        <w:rPr>
          <w:spacing w:val="-16"/>
          <w:sz w:val="20"/>
        </w:rPr>
        <w:t> </w:t>
      </w:r>
      <w:r>
        <w:rPr>
          <w:sz w:val="20"/>
        </w:rPr>
        <w:t>a</w:t>
      </w:r>
      <w:r>
        <w:rPr>
          <w:spacing w:val="-16"/>
          <w:sz w:val="20"/>
        </w:rPr>
        <w:t> </w:t>
      </w:r>
      <w:r>
        <w:rPr>
          <w:sz w:val="20"/>
        </w:rPr>
        <w:t>partir</w:t>
      </w:r>
      <w:r>
        <w:rPr>
          <w:spacing w:val="-16"/>
          <w:sz w:val="20"/>
        </w:rPr>
        <w:t> </w:t>
      </w:r>
      <w:r>
        <w:rPr>
          <w:sz w:val="20"/>
        </w:rPr>
        <w:t>de</w:t>
      </w:r>
      <w:r>
        <w:rPr>
          <w:spacing w:val="-16"/>
          <w:sz w:val="20"/>
        </w:rPr>
        <w:t> </w:t>
      </w:r>
      <w:r>
        <w:rPr>
          <w:sz w:val="20"/>
        </w:rPr>
        <w:t>la</w:t>
      </w:r>
      <w:r>
        <w:rPr>
          <w:spacing w:val="-16"/>
          <w:sz w:val="20"/>
        </w:rPr>
        <w:t> </w:t>
      </w:r>
      <w:r>
        <w:rPr>
          <w:sz w:val="20"/>
        </w:rPr>
        <w:t>notificación</w:t>
      </w:r>
      <w:r>
        <w:rPr>
          <w:spacing w:val="-15"/>
          <w:sz w:val="20"/>
        </w:rPr>
        <w:t> </w:t>
      </w:r>
      <w:r>
        <w:rPr>
          <w:sz w:val="20"/>
        </w:rPr>
        <w:t>de</w:t>
      </w:r>
      <w:r>
        <w:rPr>
          <w:spacing w:val="-16"/>
          <w:sz w:val="20"/>
        </w:rPr>
        <w:t> </w:t>
      </w:r>
      <w:r>
        <w:rPr>
          <w:sz w:val="20"/>
        </w:rPr>
        <w:t>la</w:t>
      </w:r>
      <w:r>
        <w:rPr>
          <w:spacing w:val="-16"/>
          <w:sz w:val="20"/>
        </w:rPr>
        <w:t> </w:t>
      </w:r>
      <w:r>
        <w:rPr>
          <w:sz w:val="20"/>
        </w:rPr>
        <w:t>presente</w:t>
      </w:r>
      <w:r>
        <w:rPr>
          <w:spacing w:val="-16"/>
          <w:sz w:val="20"/>
        </w:rPr>
        <w:t> </w:t>
      </w:r>
      <w:r>
        <w:rPr>
          <w:sz w:val="20"/>
        </w:rPr>
        <w:t>Sentencia:</w:t>
      </w:r>
      <w:r>
        <w:rPr>
          <w:spacing w:val="-15"/>
          <w:sz w:val="20"/>
        </w:rPr>
        <w:t> </w:t>
      </w:r>
      <w:r>
        <w:rPr>
          <w:sz w:val="20"/>
        </w:rPr>
        <w:t>a)</w:t>
      </w:r>
      <w:r>
        <w:rPr>
          <w:spacing w:val="-16"/>
          <w:sz w:val="20"/>
        </w:rPr>
        <w:t> </w:t>
      </w:r>
      <w:r>
        <w:rPr>
          <w:sz w:val="20"/>
        </w:rPr>
        <w:t>el</w:t>
      </w:r>
      <w:r>
        <w:rPr>
          <w:spacing w:val="-15"/>
          <w:sz w:val="20"/>
        </w:rPr>
        <w:t> </w:t>
      </w:r>
      <w:r>
        <w:rPr>
          <w:sz w:val="20"/>
        </w:rPr>
        <w:t>resumen</w:t>
      </w:r>
      <w:r>
        <w:rPr>
          <w:spacing w:val="-16"/>
          <w:sz w:val="20"/>
        </w:rPr>
        <w:t> </w:t>
      </w:r>
      <w:r>
        <w:rPr>
          <w:sz w:val="20"/>
        </w:rPr>
        <w:t>oficial de la presente Sentencia elaborado por la Corte, por una sola vez, en el Diario Oficial de Costa Rica en un tamaño de letra legible y adecuado; b) el resumen oficial de la presente Sentencia elaborado por la Corte, por una sola vez, en un diario de amplia circulación nacional en un tamaño de letra legible</w:t>
      </w:r>
      <w:r>
        <w:rPr>
          <w:spacing w:val="-9"/>
          <w:sz w:val="20"/>
        </w:rPr>
        <w:t> </w:t>
      </w:r>
      <w:r>
        <w:rPr>
          <w:sz w:val="20"/>
        </w:rPr>
        <w:t>y</w:t>
      </w:r>
      <w:r>
        <w:rPr>
          <w:spacing w:val="-9"/>
          <w:sz w:val="20"/>
        </w:rPr>
        <w:t> </w:t>
      </w:r>
      <w:r>
        <w:rPr>
          <w:sz w:val="20"/>
        </w:rPr>
        <w:t>adecuado,</w:t>
      </w:r>
      <w:r>
        <w:rPr>
          <w:spacing w:val="-9"/>
          <w:sz w:val="20"/>
        </w:rPr>
        <w:t> </w:t>
      </w:r>
      <w:r>
        <w:rPr>
          <w:sz w:val="20"/>
        </w:rPr>
        <w:t>y</w:t>
      </w:r>
      <w:r>
        <w:rPr>
          <w:spacing w:val="-10"/>
          <w:sz w:val="20"/>
        </w:rPr>
        <w:t> </w:t>
      </w:r>
      <w:r>
        <w:rPr>
          <w:sz w:val="20"/>
        </w:rPr>
        <w:t>c)</w:t>
      </w:r>
      <w:r>
        <w:rPr>
          <w:spacing w:val="-9"/>
          <w:sz w:val="20"/>
        </w:rPr>
        <w:t> </w:t>
      </w:r>
      <w:r>
        <w:rPr>
          <w:sz w:val="20"/>
        </w:rPr>
        <w:t>la</w:t>
      </w:r>
      <w:r>
        <w:rPr>
          <w:spacing w:val="-10"/>
          <w:sz w:val="20"/>
        </w:rPr>
        <w:t> </w:t>
      </w:r>
      <w:r>
        <w:rPr>
          <w:sz w:val="20"/>
        </w:rPr>
        <w:t>presente</w:t>
      </w:r>
      <w:r>
        <w:rPr>
          <w:spacing w:val="-9"/>
          <w:sz w:val="20"/>
        </w:rPr>
        <w:t> </w:t>
      </w:r>
      <w:r>
        <w:rPr>
          <w:sz w:val="20"/>
        </w:rPr>
        <w:t>Sentencia</w:t>
      </w:r>
      <w:r>
        <w:rPr>
          <w:spacing w:val="-11"/>
          <w:sz w:val="20"/>
        </w:rPr>
        <w:t> </w:t>
      </w:r>
      <w:r>
        <w:rPr>
          <w:sz w:val="20"/>
        </w:rPr>
        <w:t>en</w:t>
      </w:r>
      <w:r>
        <w:rPr>
          <w:spacing w:val="-10"/>
          <w:sz w:val="20"/>
        </w:rPr>
        <w:t> </w:t>
      </w:r>
      <w:r>
        <w:rPr>
          <w:sz w:val="20"/>
        </w:rPr>
        <w:t>su</w:t>
      </w:r>
      <w:r>
        <w:rPr>
          <w:spacing w:val="-10"/>
          <w:sz w:val="20"/>
        </w:rPr>
        <w:t> </w:t>
      </w:r>
      <w:r>
        <w:rPr>
          <w:sz w:val="20"/>
        </w:rPr>
        <w:t>integridad,</w:t>
      </w:r>
      <w:r>
        <w:rPr>
          <w:spacing w:val="-9"/>
          <w:sz w:val="20"/>
        </w:rPr>
        <w:t> </w:t>
      </w:r>
      <w:r>
        <w:rPr>
          <w:sz w:val="20"/>
        </w:rPr>
        <w:t>disponible</w:t>
      </w:r>
      <w:r>
        <w:rPr>
          <w:spacing w:val="-9"/>
          <w:sz w:val="20"/>
        </w:rPr>
        <w:t> </w:t>
      </w:r>
      <w:r>
        <w:rPr>
          <w:sz w:val="20"/>
        </w:rPr>
        <w:t>por</w:t>
      </w:r>
      <w:r>
        <w:rPr>
          <w:spacing w:val="-11"/>
          <w:sz w:val="20"/>
        </w:rPr>
        <w:t> </w:t>
      </w:r>
      <w:r>
        <w:rPr>
          <w:sz w:val="20"/>
        </w:rPr>
        <w:t>un</w:t>
      </w:r>
      <w:r>
        <w:rPr>
          <w:spacing w:val="-10"/>
          <w:sz w:val="20"/>
        </w:rPr>
        <w:t> </w:t>
      </w:r>
      <w:r>
        <w:rPr>
          <w:sz w:val="20"/>
        </w:rPr>
        <w:t>período</w:t>
      </w:r>
      <w:r>
        <w:rPr>
          <w:spacing w:val="-10"/>
          <w:sz w:val="20"/>
        </w:rPr>
        <w:t> </w:t>
      </w:r>
      <w:r>
        <w:rPr>
          <w:sz w:val="20"/>
        </w:rPr>
        <w:t>de</w:t>
      </w:r>
      <w:r>
        <w:rPr>
          <w:spacing w:val="-10"/>
          <w:sz w:val="20"/>
        </w:rPr>
        <w:t> </w:t>
      </w:r>
      <w:r>
        <w:rPr>
          <w:sz w:val="20"/>
        </w:rPr>
        <w:t>un</w:t>
      </w:r>
      <w:r>
        <w:rPr>
          <w:spacing w:val="-9"/>
          <w:sz w:val="20"/>
        </w:rPr>
        <w:t> </w:t>
      </w:r>
      <w:r>
        <w:rPr>
          <w:sz w:val="20"/>
        </w:rPr>
        <w:t>año, en</w:t>
      </w:r>
      <w:r>
        <w:rPr>
          <w:spacing w:val="-4"/>
          <w:sz w:val="20"/>
        </w:rPr>
        <w:t> </w:t>
      </w:r>
      <w:r>
        <w:rPr>
          <w:sz w:val="20"/>
        </w:rPr>
        <w:t>un</w:t>
      </w:r>
      <w:r>
        <w:rPr>
          <w:spacing w:val="-3"/>
          <w:sz w:val="20"/>
        </w:rPr>
        <w:t> </w:t>
      </w:r>
      <w:r>
        <w:rPr>
          <w:sz w:val="20"/>
        </w:rPr>
        <w:t>sitio</w:t>
      </w:r>
      <w:r>
        <w:rPr>
          <w:spacing w:val="-5"/>
          <w:sz w:val="20"/>
        </w:rPr>
        <w:t> </w:t>
      </w:r>
      <w:r>
        <w:rPr>
          <w:sz w:val="20"/>
        </w:rPr>
        <w:t>web</w:t>
      </w:r>
      <w:r>
        <w:rPr>
          <w:spacing w:val="-3"/>
          <w:sz w:val="20"/>
        </w:rPr>
        <w:t> </w:t>
      </w:r>
      <w:r>
        <w:rPr>
          <w:sz w:val="20"/>
        </w:rPr>
        <w:t>oficial</w:t>
      </w:r>
      <w:r>
        <w:rPr>
          <w:spacing w:val="-3"/>
          <w:sz w:val="20"/>
        </w:rPr>
        <w:t> </w:t>
      </w:r>
      <w:r>
        <w:rPr>
          <w:sz w:val="20"/>
        </w:rPr>
        <w:t>del</w:t>
      </w:r>
      <w:r>
        <w:rPr>
          <w:spacing w:val="-4"/>
          <w:sz w:val="20"/>
        </w:rPr>
        <w:t> </w:t>
      </w:r>
      <w:r>
        <w:rPr>
          <w:sz w:val="20"/>
        </w:rPr>
        <w:t>Estado,</w:t>
      </w:r>
      <w:r>
        <w:rPr>
          <w:spacing w:val="-4"/>
          <w:sz w:val="20"/>
        </w:rPr>
        <w:t> </w:t>
      </w:r>
      <w:r>
        <w:rPr>
          <w:sz w:val="20"/>
        </w:rPr>
        <w:t>de</w:t>
      </w:r>
      <w:r>
        <w:rPr>
          <w:spacing w:val="-3"/>
          <w:sz w:val="20"/>
        </w:rPr>
        <w:t> </w:t>
      </w:r>
      <w:r>
        <w:rPr>
          <w:sz w:val="20"/>
        </w:rPr>
        <w:t>manera</w:t>
      </w:r>
      <w:r>
        <w:rPr>
          <w:spacing w:val="-5"/>
          <w:sz w:val="20"/>
        </w:rPr>
        <w:t> </w:t>
      </w:r>
      <w:r>
        <w:rPr>
          <w:sz w:val="20"/>
        </w:rPr>
        <w:t>accesible</w:t>
      </w:r>
      <w:r>
        <w:rPr>
          <w:spacing w:val="-3"/>
          <w:sz w:val="20"/>
        </w:rPr>
        <w:t> </w:t>
      </w:r>
      <w:r>
        <w:rPr>
          <w:sz w:val="20"/>
        </w:rPr>
        <w:t>al</w:t>
      </w:r>
      <w:r>
        <w:rPr>
          <w:spacing w:val="-4"/>
          <w:sz w:val="20"/>
        </w:rPr>
        <w:t> </w:t>
      </w:r>
      <w:r>
        <w:rPr>
          <w:sz w:val="20"/>
        </w:rPr>
        <w:t>público</w:t>
      </w:r>
      <w:r>
        <w:rPr>
          <w:spacing w:val="-4"/>
          <w:sz w:val="20"/>
        </w:rPr>
        <w:t> </w:t>
      </w:r>
      <w:r>
        <w:rPr>
          <w:sz w:val="20"/>
        </w:rPr>
        <w:t>y</w:t>
      </w:r>
      <w:r>
        <w:rPr>
          <w:spacing w:val="-3"/>
          <w:sz w:val="20"/>
        </w:rPr>
        <w:t> </w:t>
      </w:r>
      <w:r>
        <w:rPr>
          <w:sz w:val="20"/>
        </w:rPr>
        <w:t>desde</w:t>
      </w:r>
      <w:r>
        <w:rPr>
          <w:spacing w:val="-3"/>
          <w:sz w:val="20"/>
        </w:rPr>
        <w:t> </w:t>
      </w:r>
      <w:r>
        <w:rPr>
          <w:sz w:val="20"/>
        </w:rPr>
        <w:t>la</w:t>
      </w:r>
      <w:r>
        <w:rPr>
          <w:spacing w:val="-4"/>
          <w:sz w:val="20"/>
        </w:rPr>
        <w:t> </w:t>
      </w:r>
      <w:r>
        <w:rPr>
          <w:sz w:val="20"/>
        </w:rPr>
        <w:t>página</w:t>
      </w:r>
      <w:r>
        <w:rPr>
          <w:spacing w:val="-4"/>
          <w:sz w:val="20"/>
        </w:rPr>
        <w:t> </w:t>
      </w:r>
      <w:r>
        <w:rPr>
          <w:sz w:val="20"/>
        </w:rPr>
        <w:t>de</w:t>
      </w:r>
      <w:r>
        <w:rPr>
          <w:spacing w:val="-3"/>
          <w:sz w:val="20"/>
        </w:rPr>
        <w:t> </w:t>
      </w:r>
      <w:r>
        <w:rPr>
          <w:sz w:val="20"/>
        </w:rPr>
        <w:t>inicio</w:t>
      </w:r>
      <w:r>
        <w:rPr>
          <w:spacing w:val="-4"/>
          <w:sz w:val="20"/>
        </w:rPr>
        <w:t> </w:t>
      </w:r>
      <w:r>
        <w:rPr>
          <w:sz w:val="20"/>
        </w:rPr>
        <w:t>del</w:t>
      </w:r>
      <w:r>
        <w:rPr>
          <w:spacing w:val="-3"/>
          <w:sz w:val="20"/>
        </w:rPr>
        <w:t> </w:t>
      </w:r>
      <w:r>
        <w:rPr>
          <w:sz w:val="20"/>
        </w:rPr>
        <w:t>sitio web. El Estado deberá informar de forma inmediata a este Tribunal una vez que proceda a realizar cada una de las publicaciones dispuestas, independientemente del plazo de un año para presentar su primer informe dispuesto en el punto resolutivo 8 de la</w:t>
      </w:r>
      <w:r>
        <w:rPr>
          <w:spacing w:val="-25"/>
          <w:sz w:val="20"/>
        </w:rPr>
        <w:t> </w:t>
      </w:r>
      <w:r>
        <w:rPr>
          <w:sz w:val="20"/>
        </w:rPr>
        <w:t>Sentencia.</w:t>
      </w:r>
    </w:p>
    <w:p>
      <w:pPr>
        <w:pStyle w:val="BodyText"/>
      </w:pPr>
    </w:p>
    <w:p>
      <w:pPr>
        <w:pStyle w:val="ListParagraph"/>
        <w:numPr>
          <w:ilvl w:val="0"/>
          <w:numId w:val="14"/>
        </w:numPr>
        <w:tabs>
          <w:tab w:pos="687" w:val="left" w:leader="none"/>
        </w:tabs>
        <w:spacing w:line="240" w:lineRule="auto" w:before="0" w:after="0"/>
        <w:ind w:left="119" w:right="117" w:firstLine="0"/>
        <w:jc w:val="both"/>
        <w:rPr>
          <w:sz w:val="20"/>
        </w:rPr>
      </w:pPr>
      <w:r>
        <w:rPr>
          <w:sz w:val="20"/>
        </w:rPr>
        <w:t>En</w:t>
      </w:r>
      <w:r>
        <w:rPr>
          <w:spacing w:val="-6"/>
          <w:sz w:val="20"/>
        </w:rPr>
        <w:t> </w:t>
      </w:r>
      <w:r>
        <w:rPr>
          <w:sz w:val="20"/>
        </w:rPr>
        <w:t>lo</w:t>
      </w:r>
      <w:r>
        <w:rPr>
          <w:spacing w:val="-6"/>
          <w:sz w:val="20"/>
        </w:rPr>
        <w:t> </w:t>
      </w:r>
      <w:r>
        <w:rPr>
          <w:sz w:val="20"/>
        </w:rPr>
        <w:t>que</w:t>
      </w:r>
      <w:r>
        <w:rPr>
          <w:spacing w:val="-6"/>
          <w:sz w:val="20"/>
        </w:rPr>
        <w:t> </w:t>
      </w:r>
      <w:r>
        <w:rPr>
          <w:sz w:val="20"/>
        </w:rPr>
        <w:t>respecta</w:t>
      </w:r>
      <w:r>
        <w:rPr>
          <w:spacing w:val="-6"/>
          <w:sz w:val="20"/>
        </w:rPr>
        <w:t> </w:t>
      </w:r>
      <w:r>
        <w:rPr>
          <w:sz w:val="20"/>
        </w:rPr>
        <w:t>al</w:t>
      </w:r>
      <w:r>
        <w:rPr>
          <w:spacing w:val="-6"/>
          <w:sz w:val="20"/>
        </w:rPr>
        <w:t> </w:t>
      </w:r>
      <w:r>
        <w:rPr>
          <w:sz w:val="20"/>
        </w:rPr>
        <w:t>acto</w:t>
      </w:r>
      <w:r>
        <w:rPr>
          <w:spacing w:val="-6"/>
          <w:sz w:val="20"/>
        </w:rPr>
        <w:t> </w:t>
      </w:r>
      <w:r>
        <w:rPr>
          <w:sz w:val="20"/>
        </w:rPr>
        <w:t>público</w:t>
      </w:r>
      <w:r>
        <w:rPr>
          <w:spacing w:val="-6"/>
          <w:sz w:val="20"/>
        </w:rPr>
        <w:t> </w:t>
      </w:r>
      <w:r>
        <w:rPr>
          <w:sz w:val="20"/>
        </w:rPr>
        <w:t>de</w:t>
      </w:r>
      <w:r>
        <w:rPr>
          <w:spacing w:val="-5"/>
          <w:sz w:val="20"/>
        </w:rPr>
        <w:t> </w:t>
      </w:r>
      <w:r>
        <w:rPr>
          <w:sz w:val="20"/>
        </w:rPr>
        <w:t>reconocimiento</w:t>
      </w:r>
      <w:r>
        <w:rPr>
          <w:spacing w:val="-6"/>
          <w:sz w:val="20"/>
        </w:rPr>
        <w:t> </w:t>
      </w:r>
      <w:r>
        <w:rPr>
          <w:sz w:val="20"/>
        </w:rPr>
        <w:t>de</w:t>
      </w:r>
      <w:r>
        <w:rPr>
          <w:spacing w:val="-6"/>
          <w:sz w:val="20"/>
        </w:rPr>
        <w:t> </w:t>
      </w:r>
      <w:r>
        <w:rPr>
          <w:sz w:val="20"/>
        </w:rPr>
        <w:t>responsabilidad</w:t>
      </w:r>
      <w:r>
        <w:rPr>
          <w:spacing w:val="-6"/>
          <w:sz w:val="20"/>
        </w:rPr>
        <w:t> </w:t>
      </w:r>
      <w:r>
        <w:rPr>
          <w:sz w:val="20"/>
        </w:rPr>
        <w:t>internacional,</w:t>
      </w:r>
      <w:r>
        <w:rPr>
          <w:spacing w:val="-6"/>
          <w:sz w:val="20"/>
        </w:rPr>
        <w:t> </w:t>
      </w:r>
      <w:r>
        <w:rPr>
          <w:sz w:val="20"/>
        </w:rPr>
        <w:t>la</w:t>
      </w:r>
      <w:r>
        <w:rPr>
          <w:spacing w:val="-6"/>
          <w:sz w:val="20"/>
        </w:rPr>
        <w:t> </w:t>
      </w:r>
      <w:r>
        <w:rPr>
          <w:sz w:val="20"/>
        </w:rPr>
        <w:t>Corte considera que la emisión de la presente Sentencia y las reparaciones ordenadas en este capítulo </w:t>
      </w:r>
      <w:bookmarkStart w:name="D. Otras medidas solicitadas" w:id="201"/>
      <w:bookmarkEnd w:id="201"/>
      <w:r>
        <w:rPr>
          <w:sz w:val="20"/>
        </w:rPr>
      </w:r>
      <w:bookmarkStart w:name="_bookmark158" w:id="202"/>
      <w:bookmarkEnd w:id="202"/>
      <w:r>
        <w:rPr>
          <w:sz w:val="20"/>
        </w:rPr>
      </w:r>
      <w:r>
        <w:rPr>
          <w:sz w:val="20"/>
        </w:rPr>
        <w:t>resultan suficientes y adecuadas para remediar las violaciones sufridas por las</w:t>
      </w:r>
      <w:r>
        <w:rPr>
          <w:spacing w:val="-32"/>
          <w:sz w:val="20"/>
        </w:rPr>
        <w:t> </w:t>
      </w:r>
      <w:r>
        <w:rPr>
          <w:sz w:val="20"/>
        </w:rPr>
        <w:t>víctimas.</w:t>
      </w:r>
    </w:p>
    <w:p>
      <w:pPr>
        <w:pStyle w:val="BodyText"/>
        <w:spacing w:before="9"/>
        <w:rPr>
          <w:sz w:val="19"/>
        </w:rPr>
      </w:pPr>
    </w:p>
    <w:p>
      <w:pPr>
        <w:pStyle w:val="Heading2"/>
        <w:numPr>
          <w:ilvl w:val="0"/>
          <w:numId w:val="15"/>
        </w:numPr>
        <w:tabs>
          <w:tab w:pos="988" w:val="left" w:leader="none"/>
        </w:tabs>
        <w:spacing w:line="240" w:lineRule="auto" w:before="0" w:after="0"/>
        <w:ind w:left="987" w:right="0" w:hanging="307"/>
        <w:jc w:val="left"/>
        <w:rPr>
          <w:i/>
        </w:rPr>
      </w:pPr>
      <w:r>
        <w:rPr>
          <w:i/>
        </w:rPr>
        <w:t>Otras medidas</w:t>
      </w:r>
      <w:r>
        <w:rPr>
          <w:i/>
          <w:spacing w:val="-12"/>
        </w:rPr>
        <w:t> </w:t>
      </w:r>
      <w:r>
        <w:rPr>
          <w:i/>
        </w:rPr>
        <w:t>solicitadas</w:t>
      </w:r>
    </w:p>
    <w:p>
      <w:pPr>
        <w:pStyle w:val="BodyText"/>
        <w:spacing w:before="7"/>
        <w:rPr>
          <w:b/>
          <w:i/>
          <w:sz w:val="19"/>
        </w:rPr>
      </w:pPr>
    </w:p>
    <w:p>
      <w:pPr>
        <w:pStyle w:val="ListParagraph"/>
        <w:numPr>
          <w:ilvl w:val="1"/>
          <w:numId w:val="16"/>
        </w:numPr>
        <w:tabs>
          <w:tab w:pos="1713" w:val="left" w:leader="none"/>
        </w:tabs>
        <w:spacing w:line="240" w:lineRule="auto" w:before="1" w:after="0"/>
        <w:ind w:left="1288" w:right="119" w:firstLine="0"/>
        <w:jc w:val="left"/>
        <w:rPr>
          <w:i/>
          <w:sz w:val="20"/>
        </w:rPr>
      </w:pPr>
      <w:bookmarkStart w:name="d.1 Adecuación del régimen de responsabi" w:id="203"/>
      <w:bookmarkEnd w:id="203"/>
      <w:r>
        <w:rPr/>
      </w:r>
      <w:bookmarkStart w:name="_bookmark159" w:id="204"/>
      <w:bookmarkEnd w:id="204"/>
      <w:r>
        <w:rPr/>
      </w:r>
      <w:bookmarkStart w:name="_bookmark159" w:id="205"/>
      <w:bookmarkEnd w:id="205"/>
      <w:r>
        <w:rPr>
          <w:i/>
          <w:sz w:val="20"/>
        </w:rPr>
        <w:t>A</w:t>
      </w:r>
      <w:r>
        <w:rPr>
          <w:i/>
          <w:sz w:val="20"/>
        </w:rPr>
        <w:t>decuación del régimen de responsabilidades ulteriores en materia de libertad de </w:t>
      </w:r>
      <w:r>
        <w:rPr>
          <w:i/>
          <w:sz w:val="20"/>
        </w:rPr>
        <w:t>expresión</w:t>
      </w:r>
    </w:p>
    <w:p>
      <w:pPr>
        <w:pStyle w:val="BodyText"/>
        <w:spacing w:before="9"/>
        <w:rPr>
          <w:i/>
          <w:sz w:val="19"/>
        </w:rPr>
      </w:pPr>
    </w:p>
    <w:p>
      <w:pPr>
        <w:pStyle w:val="ListParagraph"/>
        <w:numPr>
          <w:ilvl w:val="0"/>
          <w:numId w:val="14"/>
        </w:numPr>
        <w:tabs>
          <w:tab w:pos="687" w:val="left" w:leader="none"/>
        </w:tabs>
        <w:spacing w:line="240" w:lineRule="auto" w:before="0" w:after="0"/>
        <w:ind w:left="118" w:right="116" w:firstLine="0"/>
        <w:jc w:val="both"/>
        <w:rPr>
          <w:sz w:val="20"/>
        </w:rPr>
      </w:pPr>
      <w:r>
        <w:rPr>
          <w:sz w:val="20"/>
        </w:rPr>
        <w:t>La </w:t>
      </w:r>
      <w:r>
        <w:rPr>
          <w:b/>
          <w:i/>
          <w:sz w:val="20"/>
        </w:rPr>
        <w:t>Comisión </w:t>
      </w:r>
      <w:r>
        <w:rPr>
          <w:sz w:val="20"/>
        </w:rPr>
        <w:t>recomendó adecuar el régimen de responsabilidades ulteriores en materia de libertad de expresión respecto de casos en que la persona ofendida sea un funcionario o persona pública, o particular que se haya involucrado voluntariamente en asuntos de interés público, de conformidad con los estándares interamericanos. En particular, recomendó establecer que las indemnizaciones</w:t>
      </w:r>
      <w:r>
        <w:rPr>
          <w:spacing w:val="-20"/>
          <w:sz w:val="20"/>
        </w:rPr>
        <w:t> </w:t>
      </w:r>
      <w:r>
        <w:rPr>
          <w:sz w:val="20"/>
        </w:rPr>
        <w:t>civiles</w:t>
      </w:r>
      <w:r>
        <w:rPr>
          <w:spacing w:val="-20"/>
          <w:sz w:val="20"/>
        </w:rPr>
        <w:t> </w:t>
      </w:r>
      <w:r>
        <w:rPr>
          <w:sz w:val="20"/>
        </w:rPr>
        <w:t>que</w:t>
      </w:r>
      <w:r>
        <w:rPr>
          <w:spacing w:val="-19"/>
          <w:sz w:val="20"/>
        </w:rPr>
        <w:t> </w:t>
      </w:r>
      <w:r>
        <w:rPr>
          <w:sz w:val="20"/>
        </w:rPr>
        <w:t>correspondan</w:t>
      </w:r>
      <w:r>
        <w:rPr>
          <w:spacing w:val="-19"/>
          <w:sz w:val="20"/>
        </w:rPr>
        <w:t> </w:t>
      </w:r>
      <w:r>
        <w:rPr>
          <w:sz w:val="20"/>
        </w:rPr>
        <w:t>por</w:t>
      </w:r>
      <w:r>
        <w:rPr>
          <w:spacing w:val="-20"/>
          <w:sz w:val="20"/>
        </w:rPr>
        <w:t> </w:t>
      </w:r>
      <w:r>
        <w:rPr>
          <w:sz w:val="20"/>
        </w:rPr>
        <w:t>el</w:t>
      </w:r>
      <w:r>
        <w:rPr>
          <w:spacing w:val="-20"/>
          <w:sz w:val="20"/>
        </w:rPr>
        <w:t> </w:t>
      </w:r>
      <w:r>
        <w:rPr>
          <w:sz w:val="20"/>
        </w:rPr>
        <w:t>eventual</w:t>
      </w:r>
      <w:r>
        <w:rPr>
          <w:spacing w:val="-19"/>
          <w:sz w:val="20"/>
        </w:rPr>
        <w:t> </w:t>
      </w:r>
      <w:r>
        <w:rPr>
          <w:sz w:val="20"/>
        </w:rPr>
        <w:t>ejercicio</w:t>
      </w:r>
      <w:r>
        <w:rPr>
          <w:spacing w:val="-20"/>
          <w:sz w:val="20"/>
        </w:rPr>
        <w:t> </w:t>
      </w:r>
      <w:r>
        <w:rPr>
          <w:sz w:val="20"/>
        </w:rPr>
        <w:t>abusivo</w:t>
      </w:r>
      <w:r>
        <w:rPr>
          <w:spacing w:val="-19"/>
          <w:sz w:val="20"/>
        </w:rPr>
        <w:t> </w:t>
      </w:r>
      <w:r>
        <w:rPr>
          <w:sz w:val="20"/>
        </w:rPr>
        <w:t>de</w:t>
      </w:r>
      <w:r>
        <w:rPr>
          <w:spacing w:val="-19"/>
          <w:sz w:val="20"/>
        </w:rPr>
        <w:t> </w:t>
      </w:r>
      <w:r>
        <w:rPr>
          <w:sz w:val="20"/>
        </w:rPr>
        <w:t>la</w:t>
      </w:r>
      <w:r>
        <w:rPr>
          <w:spacing w:val="-19"/>
          <w:sz w:val="20"/>
        </w:rPr>
        <w:t> </w:t>
      </w:r>
      <w:r>
        <w:rPr>
          <w:sz w:val="20"/>
        </w:rPr>
        <w:t>libertad</w:t>
      </w:r>
      <w:r>
        <w:rPr>
          <w:spacing w:val="-20"/>
          <w:sz w:val="20"/>
        </w:rPr>
        <w:t> </w:t>
      </w:r>
      <w:r>
        <w:rPr>
          <w:sz w:val="20"/>
        </w:rPr>
        <w:t>de</w:t>
      </w:r>
      <w:r>
        <w:rPr>
          <w:spacing w:val="-20"/>
          <w:sz w:val="20"/>
        </w:rPr>
        <w:t> </w:t>
      </w:r>
      <w:r>
        <w:rPr>
          <w:sz w:val="20"/>
        </w:rPr>
        <w:t>expresión respondan a los estándares de intencionalidad, daño o manifiesta negligencia del emisor, así como a los principios de necesidad y proporcionalidad. Además, en sus observaciones finales escritas la Comisión precisó que el Estado debe adoptar medidas para garantizar que la normativa civil interna establezca salvaguardas suficientes o que, en todo caso, la normativa existente sea interpretada y aplicada</w:t>
      </w:r>
      <w:r>
        <w:rPr>
          <w:spacing w:val="-5"/>
          <w:sz w:val="20"/>
        </w:rPr>
        <w:t> </w:t>
      </w:r>
      <w:r>
        <w:rPr>
          <w:sz w:val="20"/>
        </w:rPr>
        <w:t>con</w:t>
      </w:r>
      <w:r>
        <w:rPr>
          <w:spacing w:val="-4"/>
          <w:sz w:val="20"/>
        </w:rPr>
        <w:t> </w:t>
      </w:r>
      <w:r>
        <w:rPr>
          <w:sz w:val="20"/>
        </w:rPr>
        <w:t>base</w:t>
      </w:r>
      <w:r>
        <w:rPr>
          <w:spacing w:val="-5"/>
          <w:sz w:val="20"/>
        </w:rPr>
        <w:t> </w:t>
      </w:r>
      <w:r>
        <w:rPr>
          <w:sz w:val="20"/>
        </w:rPr>
        <w:t>en</w:t>
      </w:r>
      <w:r>
        <w:rPr>
          <w:spacing w:val="-5"/>
          <w:sz w:val="20"/>
        </w:rPr>
        <w:t> </w:t>
      </w:r>
      <w:r>
        <w:rPr>
          <w:sz w:val="20"/>
        </w:rPr>
        <w:t>la</w:t>
      </w:r>
      <w:r>
        <w:rPr>
          <w:spacing w:val="-6"/>
          <w:sz w:val="20"/>
        </w:rPr>
        <w:t> </w:t>
      </w:r>
      <w:r>
        <w:rPr>
          <w:sz w:val="20"/>
        </w:rPr>
        <w:t>importancia</w:t>
      </w:r>
      <w:r>
        <w:rPr>
          <w:spacing w:val="-5"/>
          <w:sz w:val="20"/>
        </w:rPr>
        <w:t> </w:t>
      </w:r>
      <w:r>
        <w:rPr>
          <w:sz w:val="20"/>
        </w:rPr>
        <w:t>del</w:t>
      </w:r>
      <w:r>
        <w:rPr>
          <w:spacing w:val="-4"/>
          <w:sz w:val="20"/>
        </w:rPr>
        <w:t> </w:t>
      </w:r>
      <w:r>
        <w:rPr>
          <w:sz w:val="20"/>
        </w:rPr>
        <w:t>rol</w:t>
      </w:r>
      <w:r>
        <w:rPr>
          <w:spacing w:val="-5"/>
          <w:sz w:val="20"/>
        </w:rPr>
        <w:t> </w:t>
      </w:r>
      <w:r>
        <w:rPr>
          <w:sz w:val="20"/>
        </w:rPr>
        <w:t>que</w:t>
      </w:r>
      <w:r>
        <w:rPr>
          <w:spacing w:val="-4"/>
          <w:sz w:val="20"/>
        </w:rPr>
        <w:t> </w:t>
      </w:r>
      <w:r>
        <w:rPr>
          <w:sz w:val="20"/>
        </w:rPr>
        <w:t>cumple</w:t>
      </w:r>
      <w:r>
        <w:rPr>
          <w:spacing w:val="-5"/>
          <w:sz w:val="20"/>
        </w:rPr>
        <w:t> </w:t>
      </w:r>
      <w:r>
        <w:rPr>
          <w:sz w:val="20"/>
        </w:rPr>
        <w:t>el</w:t>
      </w:r>
      <w:r>
        <w:rPr>
          <w:spacing w:val="-5"/>
          <w:sz w:val="20"/>
        </w:rPr>
        <w:t> </w:t>
      </w:r>
      <w:r>
        <w:rPr>
          <w:sz w:val="20"/>
        </w:rPr>
        <w:t>periodismo</w:t>
      </w:r>
      <w:r>
        <w:rPr>
          <w:spacing w:val="-6"/>
          <w:sz w:val="20"/>
        </w:rPr>
        <w:t> </w:t>
      </w:r>
      <w:r>
        <w:rPr>
          <w:sz w:val="20"/>
        </w:rPr>
        <w:t>y</w:t>
      </w:r>
      <w:r>
        <w:rPr>
          <w:spacing w:val="-4"/>
          <w:sz w:val="20"/>
        </w:rPr>
        <w:t> </w:t>
      </w:r>
      <w:r>
        <w:rPr>
          <w:sz w:val="20"/>
        </w:rPr>
        <w:t>la</w:t>
      </w:r>
      <w:r>
        <w:rPr>
          <w:spacing w:val="-6"/>
          <w:sz w:val="20"/>
        </w:rPr>
        <w:t> </w:t>
      </w:r>
      <w:r>
        <w:rPr>
          <w:sz w:val="20"/>
        </w:rPr>
        <w:t>naturaleza</w:t>
      </w:r>
      <w:r>
        <w:rPr>
          <w:spacing w:val="-5"/>
          <w:sz w:val="20"/>
        </w:rPr>
        <w:t> </w:t>
      </w:r>
      <w:r>
        <w:rPr>
          <w:sz w:val="20"/>
        </w:rPr>
        <w:t>del</w:t>
      </w:r>
      <w:r>
        <w:rPr>
          <w:spacing w:val="-5"/>
          <w:sz w:val="20"/>
        </w:rPr>
        <w:t> </w:t>
      </w:r>
      <w:r>
        <w:rPr>
          <w:sz w:val="20"/>
        </w:rPr>
        <w:t>trabajo</w:t>
      </w:r>
      <w:r>
        <w:rPr>
          <w:spacing w:val="-5"/>
          <w:sz w:val="20"/>
        </w:rPr>
        <w:t> </w:t>
      </w:r>
      <w:r>
        <w:rPr>
          <w:sz w:val="20"/>
        </w:rPr>
        <w:t>que ellos realizan, en la libertad de las fuentes así como en los criterios de legalidad, necesidad y proporcionalidad establecidos en el presente caso, lo cual puede incluir el factor de atribución de responsabilidad según la doctrina de la real malicia o similares, como la buena fe y la publicación razonable. Adicionalmente, solicitó que se ordene a Costa Rica despenalizar los delitos contra el honor</w:t>
      </w:r>
      <w:r>
        <w:rPr>
          <w:spacing w:val="-12"/>
          <w:sz w:val="20"/>
        </w:rPr>
        <w:t> </w:t>
      </w:r>
      <w:r>
        <w:rPr>
          <w:sz w:val="20"/>
        </w:rPr>
        <w:t>o,</w:t>
      </w:r>
      <w:r>
        <w:rPr>
          <w:spacing w:val="-12"/>
          <w:sz w:val="20"/>
        </w:rPr>
        <w:t> </w:t>
      </w:r>
      <w:r>
        <w:rPr>
          <w:sz w:val="20"/>
        </w:rPr>
        <w:t>al</w:t>
      </w:r>
      <w:r>
        <w:rPr>
          <w:spacing w:val="-14"/>
          <w:sz w:val="20"/>
        </w:rPr>
        <w:t> </w:t>
      </w:r>
      <w:r>
        <w:rPr>
          <w:sz w:val="20"/>
        </w:rPr>
        <w:t>menos,</w:t>
      </w:r>
      <w:r>
        <w:rPr>
          <w:spacing w:val="-11"/>
          <w:sz w:val="20"/>
        </w:rPr>
        <w:t> </w:t>
      </w:r>
      <w:r>
        <w:rPr>
          <w:sz w:val="20"/>
        </w:rPr>
        <w:t>se</w:t>
      </w:r>
      <w:r>
        <w:rPr>
          <w:spacing w:val="-12"/>
          <w:sz w:val="20"/>
        </w:rPr>
        <w:t> </w:t>
      </w:r>
      <w:r>
        <w:rPr>
          <w:sz w:val="20"/>
        </w:rPr>
        <w:t>proceda</w:t>
      </w:r>
      <w:r>
        <w:rPr>
          <w:spacing w:val="-12"/>
          <w:sz w:val="20"/>
        </w:rPr>
        <w:t> </w:t>
      </w:r>
      <w:r>
        <w:rPr>
          <w:sz w:val="20"/>
        </w:rPr>
        <w:t>a</w:t>
      </w:r>
      <w:r>
        <w:rPr>
          <w:spacing w:val="-13"/>
          <w:sz w:val="20"/>
        </w:rPr>
        <w:t> </w:t>
      </w:r>
      <w:r>
        <w:rPr>
          <w:sz w:val="20"/>
        </w:rPr>
        <w:t>eliminar</w:t>
      </w:r>
      <w:r>
        <w:rPr>
          <w:spacing w:val="-12"/>
          <w:sz w:val="20"/>
        </w:rPr>
        <w:t> </w:t>
      </w:r>
      <w:r>
        <w:rPr>
          <w:sz w:val="20"/>
        </w:rPr>
        <w:t>de</w:t>
      </w:r>
      <w:r>
        <w:rPr>
          <w:spacing w:val="-12"/>
          <w:sz w:val="20"/>
        </w:rPr>
        <w:t> </w:t>
      </w:r>
      <w:r>
        <w:rPr>
          <w:sz w:val="20"/>
        </w:rPr>
        <w:t>“forma</w:t>
      </w:r>
      <w:r>
        <w:rPr>
          <w:spacing w:val="-12"/>
          <w:sz w:val="20"/>
        </w:rPr>
        <w:t> </w:t>
      </w:r>
      <w:r>
        <w:rPr>
          <w:sz w:val="20"/>
        </w:rPr>
        <w:t>inequívoca”</w:t>
      </w:r>
      <w:r>
        <w:rPr>
          <w:spacing w:val="-12"/>
          <w:sz w:val="20"/>
        </w:rPr>
        <w:t> </w:t>
      </w:r>
      <w:r>
        <w:rPr>
          <w:sz w:val="20"/>
        </w:rPr>
        <w:t>la</w:t>
      </w:r>
      <w:r>
        <w:rPr>
          <w:spacing w:val="-12"/>
          <w:sz w:val="20"/>
        </w:rPr>
        <w:t> </w:t>
      </w:r>
      <w:r>
        <w:rPr>
          <w:sz w:val="20"/>
        </w:rPr>
        <w:t>posibilidad</w:t>
      </w:r>
      <w:r>
        <w:rPr>
          <w:spacing w:val="-13"/>
          <w:sz w:val="20"/>
        </w:rPr>
        <w:t> </w:t>
      </w:r>
      <w:r>
        <w:rPr>
          <w:sz w:val="20"/>
        </w:rPr>
        <w:t>de</w:t>
      </w:r>
      <w:r>
        <w:rPr>
          <w:spacing w:val="-12"/>
          <w:sz w:val="20"/>
        </w:rPr>
        <w:t> </w:t>
      </w:r>
      <w:r>
        <w:rPr>
          <w:sz w:val="20"/>
        </w:rPr>
        <w:t>penalizar</w:t>
      </w:r>
      <w:r>
        <w:rPr>
          <w:spacing w:val="-13"/>
          <w:sz w:val="20"/>
        </w:rPr>
        <w:t> </w:t>
      </w:r>
      <w:r>
        <w:rPr>
          <w:sz w:val="20"/>
        </w:rPr>
        <w:t>las</w:t>
      </w:r>
      <w:r>
        <w:rPr>
          <w:spacing w:val="-13"/>
          <w:sz w:val="20"/>
        </w:rPr>
        <w:t> </w:t>
      </w:r>
      <w:r>
        <w:rPr>
          <w:sz w:val="20"/>
        </w:rPr>
        <w:t>críticas dirigidas a las autoridades públicas o a otras figuras públicas referidas a temas de interés</w:t>
      </w:r>
      <w:r>
        <w:rPr>
          <w:spacing w:val="-29"/>
          <w:sz w:val="20"/>
        </w:rPr>
        <w:t> </w:t>
      </w:r>
      <w:r>
        <w:rPr>
          <w:sz w:val="20"/>
        </w:rPr>
        <w:t>público.</w:t>
      </w:r>
    </w:p>
    <w:p>
      <w:pPr>
        <w:pStyle w:val="BodyText"/>
        <w:spacing w:before="11"/>
        <w:rPr>
          <w:sz w:val="19"/>
        </w:rPr>
      </w:pPr>
    </w:p>
    <w:p>
      <w:pPr>
        <w:pStyle w:val="ListParagraph"/>
        <w:numPr>
          <w:ilvl w:val="0"/>
          <w:numId w:val="14"/>
        </w:numPr>
        <w:tabs>
          <w:tab w:pos="687" w:val="left" w:leader="none"/>
        </w:tabs>
        <w:spacing w:line="240" w:lineRule="auto" w:before="0" w:after="0"/>
        <w:ind w:left="118" w:right="117" w:firstLine="0"/>
        <w:jc w:val="both"/>
        <w:rPr>
          <w:sz w:val="20"/>
        </w:rPr>
      </w:pPr>
      <w:r>
        <w:rPr>
          <w:sz w:val="20"/>
        </w:rPr>
        <w:t>Los </w:t>
      </w:r>
      <w:r>
        <w:rPr>
          <w:b/>
          <w:i/>
          <w:sz w:val="20"/>
        </w:rPr>
        <w:t>representantes </w:t>
      </w:r>
      <w:r>
        <w:rPr>
          <w:sz w:val="20"/>
        </w:rPr>
        <w:t>coincidieron con lo recomendado por la Comisión y solicitaron a la Corte que requiera al Estado que elimine del ordenamiento jurídico todas aquellas normas que permitan sancionar</w:t>
      </w:r>
      <w:r>
        <w:rPr>
          <w:spacing w:val="-18"/>
          <w:sz w:val="20"/>
        </w:rPr>
        <w:t> </w:t>
      </w:r>
      <w:r>
        <w:rPr>
          <w:sz w:val="20"/>
        </w:rPr>
        <w:t>las</w:t>
      </w:r>
      <w:r>
        <w:rPr>
          <w:spacing w:val="-18"/>
          <w:sz w:val="20"/>
        </w:rPr>
        <w:t> </w:t>
      </w:r>
      <w:r>
        <w:rPr>
          <w:sz w:val="20"/>
        </w:rPr>
        <w:t>expresiones</w:t>
      </w:r>
      <w:r>
        <w:rPr>
          <w:spacing w:val="-18"/>
          <w:sz w:val="20"/>
        </w:rPr>
        <w:t> </w:t>
      </w:r>
      <w:r>
        <w:rPr>
          <w:sz w:val="20"/>
        </w:rPr>
        <w:t>críticas</w:t>
      </w:r>
      <w:r>
        <w:rPr>
          <w:spacing w:val="-18"/>
          <w:sz w:val="20"/>
        </w:rPr>
        <w:t> </w:t>
      </w:r>
      <w:r>
        <w:rPr>
          <w:sz w:val="20"/>
        </w:rPr>
        <w:t>o</w:t>
      </w:r>
      <w:r>
        <w:rPr>
          <w:spacing w:val="-19"/>
          <w:sz w:val="20"/>
        </w:rPr>
        <w:t> </w:t>
      </w:r>
      <w:r>
        <w:rPr>
          <w:sz w:val="20"/>
        </w:rPr>
        <w:t>irrespetuosas</w:t>
      </w:r>
      <w:r>
        <w:rPr>
          <w:spacing w:val="-18"/>
          <w:sz w:val="20"/>
        </w:rPr>
        <w:t> </w:t>
      </w:r>
      <w:r>
        <w:rPr>
          <w:sz w:val="20"/>
        </w:rPr>
        <w:t>en</w:t>
      </w:r>
      <w:r>
        <w:rPr>
          <w:spacing w:val="-17"/>
          <w:sz w:val="20"/>
        </w:rPr>
        <w:t> </w:t>
      </w:r>
      <w:r>
        <w:rPr>
          <w:sz w:val="20"/>
        </w:rPr>
        <w:t>contra</w:t>
      </w:r>
      <w:r>
        <w:rPr>
          <w:spacing w:val="-18"/>
          <w:sz w:val="20"/>
        </w:rPr>
        <w:t> </w:t>
      </w:r>
      <w:r>
        <w:rPr>
          <w:sz w:val="20"/>
        </w:rPr>
        <w:t>de</w:t>
      </w:r>
      <w:r>
        <w:rPr>
          <w:spacing w:val="-17"/>
          <w:sz w:val="20"/>
        </w:rPr>
        <w:t> </w:t>
      </w:r>
      <w:r>
        <w:rPr>
          <w:sz w:val="20"/>
        </w:rPr>
        <w:t>los</w:t>
      </w:r>
      <w:r>
        <w:rPr>
          <w:spacing w:val="-18"/>
          <w:sz w:val="20"/>
        </w:rPr>
        <w:t> </w:t>
      </w:r>
      <w:r>
        <w:rPr>
          <w:sz w:val="20"/>
        </w:rPr>
        <w:t>funcionarios</w:t>
      </w:r>
      <w:r>
        <w:rPr>
          <w:spacing w:val="-18"/>
          <w:sz w:val="20"/>
        </w:rPr>
        <w:t> </w:t>
      </w:r>
      <w:r>
        <w:rPr>
          <w:sz w:val="20"/>
        </w:rPr>
        <w:t>públicos</w:t>
      </w:r>
      <w:r>
        <w:rPr>
          <w:spacing w:val="-18"/>
          <w:sz w:val="20"/>
        </w:rPr>
        <w:t> </w:t>
      </w:r>
      <w:r>
        <w:rPr>
          <w:sz w:val="20"/>
        </w:rPr>
        <w:t>en</w:t>
      </w:r>
      <w:r>
        <w:rPr>
          <w:spacing w:val="-17"/>
          <w:sz w:val="20"/>
        </w:rPr>
        <w:t> </w:t>
      </w:r>
      <w:r>
        <w:rPr>
          <w:sz w:val="20"/>
        </w:rPr>
        <w:t>el</w:t>
      </w:r>
      <w:r>
        <w:rPr>
          <w:spacing w:val="-19"/>
          <w:sz w:val="20"/>
        </w:rPr>
        <w:t> </w:t>
      </w:r>
      <w:r>
        <w:rPr>
          <w:sz w:val="20"/>
        </w:rPr>
        <w:t>ejercicio de sus funciones. Asimismo, con respecto a lo dispuesto en el artículo 1045 del Código Civil costarricense, solicitó que se ordenara a Costa Rica que precisara en su ordenamiento jurídico, “ya sea en la legislación y en la jurisprudencia de sus tribunales, la necesidad del test de dolo o real malicia como requisito para poder imponer motivada y probadamente, en aquellos casos donde pueda</w:t>
      </w:r>
      <w:r>
        <w:rPr>
          <w:spacing w:val="-10"/>
          <w:sz w:val="20"/>
        </w:rPr>
        <w:t> </w:t>
      </w:r>
      <w:r>
        <w:rPr>
          <w:sz w:val="20"/>
        </w:rPr>
        <w:t>proceder</w:t>
      </w:r>
      <w:r>
        <w:rPr>
          <w:spacing w:val="-10"/>
          <w:sz w:val="20"/>
        </w:rPr>
        <w:t> </w:t>
      </w:r>
      <w:r>
        <w:rPr>
          <w:sz w:val="20"/>
        </w:rPr>
        <w:t>la</w:t>
      </w:r>
      <w:r>
        <w:rPr>
          <w:spacing w:val="-10"/>
          <w:sz w:val="20"/>
        </w:rPr>
        <w:t> </w:t>
      </w:r>
      <w:r>
        <w:rPr>
          <w:sz w:val="20"/>
        </w:rPr>
        <w:t>responsabilidad</w:t>
      </w:r>
      <w:r>
        <w:rPr>
          <w:spacing w:val="-10"/>
          <w:sz w:val="20"/>
        </w:rPr>
        <w:t> </w:t>
      </w:r>
      <w:r>
        <w:rPr>
          <w:sz w:val="20"/>
        </w:rPr>
        <w:t>civil</w:t>
      </w:r>
      <w:r>
        <w:rPr>
          <w:spacing w:val="-9"/>
          <w:sz w:val="20"/>
        </w:rPr>
        <w:t> </w:t>
      </w:r>
      <w:r>
        <w:rPr>
          <w:sz w:val="20"/>
        </w:rPr>
        <w:t>a</w:t>
      </w:r>
      <w:r>
        <w:rPr>
          <w:spacing w:val="-11"/>
          <w:sz w:val="20"/>
        </w:rPr>
        <w:t> </w:t>
      </w:r>
      <w:r>
        <w:rPr>
          <w:sz w:val="20"/>
        </w:rPr>
        <w:t>una</w:t>
      </w:r>
      <w:r>
        <w:rPr>
          <w:spacing w:val="-11"/>
          <w:sz w:val="20"/>
        </w:rPr>
        <w:t> </w:t>
      </w:r>
      <w:r>
        <w:rPr>
          <w:sz w:val="20"/>
        </w:rPr>
        <w:t>persona</w:t>
      </w:r>
      <w:r>
        <w:rPr>
          <w:spacing w:val="-10"/>
          <w:sz w:val="20"/>
        </w:rPr>
        <w:t> </w:t>
      </w:r>
      <w:r>
        <w:rPr>
          <w:sz w:val="20"/>
        </w:rPr>
        <w:t>que</w:t>
      </w:r>
      <w:r>
        <w:rPr>
          <w:spacing w:val="-10"/>
          <w:sz w:val="20"/>
        </w:rPr>
        <w:t> </w:t>
      </w:r>
      <w:r>
        <w:rPr>
          <w:sz w:val="20"/>
        </w:rPr>
        <w:t>ejerció</w:t>
      </w:r>
      <w:r>
        <w:rPr>
          <w:spacing w:val="-10"/>
          <w:sz w:val="20"/>
        </w:rPr>
        <w:t> </w:t>
      </w:r>
      <w:r>
        <w:rPr>
          <w:sz w:val="20"/>
        </w:rPr>
        <w:t>su</w:t>
      </w:r>
      <w:r>
        <w:rPr>
          <w:spacing w:val="-10"/>
          <w:sz w:val="20"/>
        </w:rPr>
        <w:t> </w:t>
      </w:r>
      <w:r>
        <w:rPr>
          <w:sz w:val="20"/>
        </w:rPr>
        <w:t>expresión</w:t>
      </w:r>
      <w:r>
        <w:rPr>
          <w:spacing w:val="-10"/>
          <w:sz w:val="20"/>
        </w:rPr>
        <w:t> </w:t>
      </w:r>
      <w:r>
        <w:rPr>
          <w:sz w:val="20"/>
        </w:rPr>
        <w:t>en</w:t>
      </w:r>
      <w:r>
        <w:rPr>
          <w:spacing w:val="-10"/>
          <w:sz w:val="20"/>
        </w:rPr>
        <w:t> </w:t>
      </w:r>
      <w:r>
        <w:rPr>
          <w:sz w:val="20"/>
        </w:rPr>
        <w:t>asuntos</w:t>
      </w:r>
      <w:r>
        <w:rPr>
          <w:spacing w:val="-10"/>
          <w:sz w:val="20"/>
        </w:rPr>
        <w:t> </w:t>
      </w:r>
      <w:r>
        <w:rPr>
          <w:sz w:val="20"/>
        </w:rPr>
        <w:t>de</w:t>
      </w:r>
      <w:r>
        <w:rPr>
          <w:spacing w:val="-10"/>
          <w:sz w:val="20"/>
        </w:rPr>
        <w:t> </w:t>
      </w:r>
      <w:r>
        <w:rPr>
          <w:sz w:val="20"/>
        </w:rPr>
        <w:t>interés público o con relación a funcionarios públicos”. Adicionalmente, solicitó que se requiera al Estado la adecuación</w:t>
      </w:r>
      <w:r>
        <w:rPr>
          <w:spacing w:val="-17"/>
          <w:sz w:val="20"/>
        </w:rPr>
        <w:t> </w:t>
      </w:r>
      <w:r>
        <w:rPr>
          <w:sz w:val="20"/>
        </w:rPr>
        <w:t>normativa</w:t>
      </w:r>
      <w:r>
        <w:rPr>
          <w:spacing w:val="-17"/>
          <w:sz w:val="20"/>
        </w:rPr>
        <w:t> </w:t>
      </w:r>
      <w:r>
        <w:rPr>
          <w:sz w:val="20"/>
        </w:rPr>
        <w:t>de</w:t>
      </w:r>
      <w:r>
        <w:rPr>
          <w:spacing w:val="-16"/>
          <w:sz w:val="20"/>
        </w:rPr>
        <w:t> </w:t>
      </w:r>
      <w:r>
        <w:rPr>
          <w:sz w:val="20"/>
        </w:rPr>
        <w:t>los</w:t>
      </w:r>
      <w:r>
        <w:rPr>
          <w:spacing w:val="-15"/>
          <w:sz w:val="20"/>
        </w:rPr>
        <w:t> </w:t>
      </w:r>
      <w:r>
        <w:rPr>
          <w:sz w:val="20"/>
        </w:rPr>
        <w:t>delitos</w:t>
      </w:r>
      <w:r>
        <w:rPr>
          <w:spacing w:val="-16"/>
          <w:sz w:val="20"/>
        </w:rPr>
        <w:t> </w:t>
      </w:r>
      <w:r>
        <w:rPr>
          <w:sz w:val="20"/>
        </w:rPr>
        <w:t>de</w:t>
      </w:r>
      <w:r>
        <w:rPr>
          <w:spacing w:val="-16"/>
          <w:sz w:val="20"/>
        </w:rPr>
        <w:t> </w:t>
      </w:r>
      <w:r>
        <w:rPr>
          <w:sz w:val="20"/>
        </w:rPr>
        <w:t>calumnia</w:t>
      </w:r>
      <w:r>
        <w:rPr>
          <w:spacing w:val="-15"/>
          <w:sz w:val="20"/>
        </w:rPr>
        <w:t> </w:t>
      </w:r>
      <w:r>
        <w:rPr>
          <w:sz w:val="20"/>
        </w:rPr>
        <w:t>o</w:t>
      </w:r>
      <w:r>
        <w:rPr>
          <w:spacing w:val="-16"/>
          <w:sz w:val="20"/>
        </w:rPr>
        <w:t> </w:t>
      </w:r>
      <w:r>
        <w:rPr>
          <w:sz w:val="20"/>
        </w:rPr>
        <w:t>injuria</w:t>
      </w:r>
      <w:r>
        <w:rPr>
          <w:spacing w:val="-17"/>
          <w:sz w:val="20"/>
        </w:rPr>
        <w:t> </w:t>
      </w:r>
      <w:r>
        <w:rPr>
          <w:sz w:val="20"/>
        </w:rPr>
        <w:t>por</w:t>
      </w:r>
      <w:r>
        <w:rPr>
          <w:spacing w:val="-16"/>
          <w:sz w:val="20"/>
        </w:rPr>
        <w:t> </w:t>
      </w:r>
      <w:r>
        <w:rPr>
          <w:sz w:val="20"/>
        </w:rPr>
        <w:t>la</w:t>
      </w:r>
      <w:r>
        <w:rPr>
          <w:spacing w:val="-15"/>
          <w:sz w:val="20"/>
        </w:rPr>
        <w:t> </w:t>
      </w:r>
      <w:r>
        <w:rPr>
          <w:sz w:val="20"/>
        </w:rPr>
        <w:t>prensa</w:t>
      </w:r>
      <w:r>
        <w:rPr>
          <w:spacing w:val="-17"/>
          <w:sz w:val="20"/>
        </w:rPr>
        <w:t> </w:t>
      </w:r>
      <w:r>
        <w:rPr>
          <w:sz w:val="20"/>
        </w:rPr>
        <w:t>previstos</w:t>
      </w:r>
      <w:r>
        <w:rPr>
          <w:spacing w:val="-18"/>
          <w:sz w:val="20"/>
        </w:rPr>
        <w:t> </w:t>
      </w:r>
      <w:r>
        <w:rPr>
          <w:sz w:val="20"/>
        </w:rPr>
        <w:t>en</w:t>
      </w:r>
      <w:r>
        <w:rPr>
          <w:spacing w:val="-16"/>
          <w:sz w:val="20"/>
        </w:rPr>
        <w:t> </w:t>
      </w:r>
      <w:r>
        <w:rPr>
          <w:sz w:val="20"/>
        </w:rPr>
        <w:t>el</w:t>
      </w:r>
      <w:r>
        <w:rPr>
          <w:spacing w:val="-16"/>
          <w:sz w:val="20"/>
        </w:rPr>
        <w:t> </w:t>
      </w:r>
      <w:r>
        <w:rPr>
          <w:sz w:val="20"/>
        </w:rPr>
        <w:t>145</w:t>
      </w:r>
      <w:r>
        <w:rPr>
          <w:spacing w:val="-15"/>
          <w:sz w:val="20"/>
        </w:rPr>
        <w:t> </w:t>
      </w:r>
      <w:r>
        <w:rPr>
          <w:sz w:val="20"/>
        </w:rPr>
        <w:t>del</w:t>
      </w:r>
      <w:r>
        <w:rPr>
          <w:spacing w:val="-17"/>
          <w:sz w:val="20"/>
        </w:rPr>
        <w:t> </w:t>
      </w:r>
      <w:r>
        <w:rPr>
          <w:sz w:val="20"/>
        </w:rPr>
        <w:t>Código</w:t>
      </w:r>
    </w:p>
    <w:p>
      <w:pPr>
        <w:pStyle w:val="BodyText"/>
      </w:pPr>
    </w:p>
    <w:p>
      <w:pPr>
        <w:pStyle w:val="BodyText"/>
        <w:spacing w:before="3"/>
        <w:rPr>
          <w:sz w:val="14"/>
        </w:rPr>
      </w:pPr>
      <w:r>
        <w:rPr/>
        <w:pict>
          <v:line style="position:absolute;mso-position-horizontal-relative:page;mso-position-vertical-relative:paragraph;z-index:1600;mso-wrap-distance-left:0;mso-wrap-distance-right:0" from="54pt,10.94026pt" to="198pt,10.94026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119" w:firstLine="0"/>
        <w:jc w:val="left"/>
        <w:rPr>
          <w:sz w:val="16"/>
        </w:rPr>
      </w:pPr>
      <w:bookmarkStart w:name="_bookmark160" w:id="206"/>
      <w:bookmarkEnd w:id="206"/>
      <w:r>
        <w:rPr/>
      </w:r>
      <w:r>
        <w:rPr>
          <w:position w:val="6"/>
          <w:sz w:val="10"/>
        </w:rPr>
        <w:t>131</w:t>
        <w:tab/>
      </w:r>
      <w:r>
        <w:rPr>
          <w:i/>
          <w:sz w:val="16"/>
        </w:rPr>
        <w:t>Cfr. Caso Montesinos Mejía Vs. Ecuador. Excepciones Preliminares, Fondo, Reparaciones y Costas. </w:t>
      </w:r>
      <w:r>
        <w:rPr>
          <w:sz w:val="16"/>
        </w:rPr>
        <w:t>Sentencia</w:t>
      </w:r>
      <w:r>
        <w:rPr>
          <w:spacing w:val="33"/>
          <w:sz w:val="16"/>
        </w:rPr>
        <w:t> </w:t>
      </w:r>
      <w:r>
        <w:rPr>
          <w:sz w:val="16"/>
        </w:rPr>
        <w:t>de</w:t>
      </w:r>
      <w:r>
        <w:rPr>
          <w:spacing w:val="3"/>
          <w:sz w:val="16"/>
        </w:rPr>
        <w:t> </w:t>
      </w:r>
      <w:r>
        <w:rPr>
          <w:sz w:val="16"/>
        </w:rPr>
        <w:t>27</w:t>
      </w:r>
      <w:r>
        <w:rPr>
          <w:w w:val="99"/>
          <w:sz w:val="16"/>
        </w:rPr>
        <w:t> </w:t>
      </w:r>
      <w:r>
        <w:rPr>
          <w:sz w:val="16"/>
        </w:rPr>
        <w:t>de enero de 2020. Serie C No. 398, Párrafo 226, y </w:t>
      </w:r>
      <w:r>
        <w:rPr>
          <w:i/>
          <w:sz w:val="16"/>
        </w:rPr>
        <w:t>Caso Pavez Pavez Vs. Chile, supra</w:t>
      </w:r>
      <w:r>
        <w:rPr>
          <w:sz w:val="16"/>
        </w:rPr>
        <w:t>, párr.</w:t>
      </w:r>
      <w:r>
        <w:rPr>
          <w:spacing w:val="-38"/>
          <w:sz w:val="16"/>
        </w:rPr>
        <w:t> </w:t>
      </w:r>
      <w:r>
        <w:rPr>
          <w:sz w:val="16"/>
        </w:rPr>
        <w:t>168</w:t>
      </w:r>
    </w:p>
    <w:p>
      <w:pPr>
        <w:spacing w:after="0"/>
        <w:jc w:val="left"/>
        <w:rPr>
          <w:sz w:val="16"/>
        </w:rPr>
        <w:sectPr>
          <w:footerReference w:type="default" r:id="rId13"/>
          <w:pgSz w:w="12240" w:h="15840"/>
          <w:pgMar w:footer="1066" w:header="0" w:top="1500" w:bottom="1260" w:left="960" w:right="960"/>
          <w:pgNumType w:start="30"/>
        </w:sectPr>
      </w:pPr>
    </w:p>
    <w:p>
      <w:pPr>
        <w:pStyle w:val="BodyText"/>
        <w:spacing w:before="80"/>
        <w:ind w:left="120"/>
        <w:jc w:val="both"/>
      </w:pPr>
      <w:r>
        <w:rPr/>
        <w:t>Penal y 7 de la Ley de Imprenta a los estándares interamericanos.</w:t>
      </w:r>
    </w:p>
    <w:p>
      <w:pPr>
        <w:pStyle w:val="BodyText"/>
        <w:spacing w:before="11"/>
        <w:rPr>
          <w:sz w:val="19"/>
        </w:rPr>
      </w:pPr>
    </w:p>
    <w:p>
      <w:pPr>
        <w:pStyle w:val="ListParagraph"/>
        <w:numPr>
          <w:ilvl w:val="0"/>
          <w:numId w:val="14"/>
        </w:numPr>
        <w:tabs>
          <w:tab w:pos="688" w:val="left" w:leader="none"/>
        </w:tabs>
        <w:spacing w:line="240" w:lineRule="auto" w:before="0" w:after="0"/>
        <w:ind w:left="120" w:right="116" w:firstLine="0"/>
        <w:jc w:val="both"/>
        <w:rPr>
          <w:sz w:val="20"/>
        </w:rPr>
      </w:pPr>
      <w:r>
        <w:rPr>
          <w:sz w:val="20"/>
        </w:rPr>
        <w:t>El </w:t>
      </w:r>
      <w:r>
        <w:rPr>
          <w:b/>
          <w:i/>
          <w:sz w:val="20"/>
        </w:rPr>
        <w:t>Estado </w:t>
      </w:r>
      <w:r>
        <w:rPr>
          <w:sz w:val="20"/>
        </w:rPr>
        <w:t>enfatizó que las víctimas del presente caso no fueron condenados penalmente en ningún momento y, por tanto, “no les fueron aplicadas las consecuencias de los tipos penales sobre los que ahora pretenden una condenatoria por parte de la Corte”. Asimismo, reiteró que la disconformidad</w:t>
      </w:r>
      <w:r>
        <w:rPr>
          <w:spacing w:val="-14"/>
          <w:sz w:val="20"/>
        </w:rPr>
        <w:t> </w:t>
      </w:r>
      <w:r>
        <w:rPr>
          <w:sz w:val="20"/>
        </w:rPr>
        <w:t>que</w:t>
      </w:r>
      <w:r>
        <w:rPr>
          <w:spacing w:val="-13"/>
          <w:sz w:val="20"/>
        </w:rPr>
        <w:t> </w:t>
      </w:r>
      <w:r>
        <w:rPr>
          <w:sz w:val="20"/>
        </w:rPr>
        <w:t>ahora</w:t>
      </w:r>
      <w:r>
        <w:rPr>
          <w:spacing w:val="-14"/>
          <w:sz w:val="20"/>
        </w:rPr>
        <w:t> </w:t>
      </w:r>
      <w:r>
        <w:rPr>
          <w:sz w:val="20"/>
        </w:rPr>
        <w:t>se</w:t>
      </w:r>
      <w:r>
        <w:rPr>
          <w:spacing w:val="-13"/>
          <w:sz w:val="20"/>
        </w:rPr>
        <w:t> </w:t>
      </w:r>
      <w:r>
        <w:rPr>
          <w:sz w:val="20"/>
        </w:rPr>
        <w:t>planteaba</w:t>
      </w:r>
      <w:r>
        <w:rPr>
          <w:spacing w:val="-14"/>
          <w:sz w:val="20"/>
        </w:rPr>
        <w:t> </w:t>
      </w:r>
      <w:r>
        <w:rPr>
          <w:sz w:val="20"/>
        </w:rPr>
        <w:t>en</w:t>
      </w:r>
      <w:r>
        <w:rPr>
          <w:spacing w:val="-14"/>
          <w:sz w:val="20"/>
        </w:rPr>
        <w:t> </w:t>
      </w:r>
      <w:r>
        <w:rPr>
          <w:sz w:val="20"/>
        </w:rPr>
        <w:t>relación</w:t>
      </w:r>
      <w:r>
        <w:rPr>
          <w:spacing w:val="-14"/>
          <w:sz w:val="20"/>
        </w:rPr>
        <w:t> </w:t>
      </w:r>
      <w:r>
        <w:rPr>
          <w:sz w:val="20"/>
        </w:rPr>
        <w:t>con</w:t>
      </w:r>
      <w:r>
        <w:rPr>
          <w:spacing w:val="-14"/>
          <w:sz w:val="20"/>
        </w:rPr>
        <w:t> </w:t>
      </w:r>
      <w:r>
        <w:rPr>
          <w:sz w:val="20"/>
        </w:rPr>
        <w:t>los</w:t>
      </w:r>
      <w:r>
        <w:rPr>
          <w:spacing w:val="-15"/>
          <w:sz w:val="20"/>
        </w:rPr>
        <w:t> </w:t>
      </w:r>
      <w:r>
        <w:rPr>
          <w:sz w:val="20"/>
        </w:rPr>
        <w:t>tipos</w:t>
      </w:r>
      <w:r>
        <w:rPr>
          <w:spacing w:val="-14"/>
          <w:sz w:val="20"/>
        </w:rPr>
        <w:t> </w:t>
      </w:r>
      <w:r>
        <w:rPr>
          <w:sz w:val="20"/>
        </w:rPr>
        <w:t>penales</w:t>
      </w:r>
      <w:r>
        <w:rPr>
          <w:spacing w:val="-14"/>
          <w:sz w:val="20"/>
        </w:rPr>
        <w:t> </w:t>
      </w:r>
      <w:r>
        <w:rPr>
          <w:sz w:val="20"/>
        </w:rPr>
        <w:t>y</w:t>
      </w:r>
      <w:r>
        <w:rPr>
          <w:spacing w:val="-14"/>
          <w:sz w:val="20"/>
        </w:rPr>
        <w:t> </w:t>
      </w:r>
      <w:r>
        <w:rPr>
          <w:sz w:val="20"/>
        </w:rPr>
        <w:t>el</w:t>
      </w:r>
      <w:r>
        <w:rPr>
          <w:spacing w:val="-14"/>
          <w:sz w:val="20"/>
        </w:rPr>
        <w:t> </w:t>
      </w:r>
      <w:r>
        <w:rPr>
          <w:sz w:val="20"/>
        </w:rPr>
        <w:t>artículo</w:t>
      </w:r>
      <w:r>
        <w:rPr>
          <w:spacing w:val="-14"/>
          <w:sz w:val="20"/>
        </w:rPr>
        <w:t> </w:t>
      </w:r>
      <w:r>
        <w:rPr>
          <w:sz w:val="20"/>
        </w:rPr>
        <w:t>1045</w:t>
      </w:r>
      <w:r>
        <w:rPr>
          <w:spacing w:val="-14"/>
          <w:sz w:val="20"/>
        </w:rPr>
        <w:t> </w:t>
      </w:r>
      <w:r>
        <w:rPr>
          <w:sz w:val="20"/>
        </w:rPr>
        <w:t>del</w:t>
      </w:r>
      <w:r>
        <w:rPr>
          <w:spacing w:val="-15"/>
          <w:sz w:val="20"/>
        </w:rPr>
        <w:t> </w:t>
      </w:r>
      <w:r>
        <w:rPr>
          <w:sz w:val="20"/>
        </w:rPr>
        <w:t>Código Civil</w:t>
      </w:r>
      <w:r>
        <w:rPr>
          <w:spacing w:val="-10"/>
          <w:sz w:val="20"/>
        </w:rPr>
        <w:t> </w:t>
      </w:r>
      <w:r>
        <w:rPr>
          <w:sz w:val="20"/>
        </w:rPr>
        <w:t>con</w:t>
      </w:r>
      <w:r>
        <w:rPr>
          <w:spacing w:val="-10"/>
          <w:sz w:val="20"/>
        </w:rPr>
        <w:t> </w:t>
      </w:r>
      <w:r>
        <w:rPr>
          <w:sz w:val="20"/>
        </w:rPr>
        <w:t>respecto</w:t>
      </w:r>
      <w:r>
        <w:rPr>
          <w:spacing w:val="-11"/>
          <w:sz w:val="20"/>
        </w:rPr>
        <w:t> </w:t>
      </w:r>
      <w:r>
        <w:rPr>
          <w:sz w:val="20"/>
        </w:rPr>
        <w:t>a</w:t>
      </w:r>
      <w:r>
        <w:rPr>
          <w:spacing w:val="-11"/>
          <w:sz w:val="20"/>
        </w:rPr>
        <w:t> </w:t>
      </w:r>
      <w:r>
        <w:rPr>
          <w:sz w:val="20"/>
        </w:rPr>
        <w:t>su</w:t>
      </w:r>
      <w:r>
        <w:rPr>
          <w:spacing w:val="-10"/>
          <w:sz w:val="20"/>
        </w:rPr>
        <w:t> </w:t>
      </w:r>
      <w:r>
        <w:rPr>
          <w:sz w:val="20"/>
        </w:rPr>
        <w:t>condición</w:t>
      </w:r>
      <w:r>
        <w:rPr>
          <w:spacing w:val="-10"/>
          <w:sz w:val="20"/>
        </w:rPr>
        <w:t> </w:t>
      </w:r>
      <w:r>
        <w:rPr>
          <w:sz w:val="20"/>
        </w:rPr>
        <w:t>de</w:t>
      </w:r>
      <w:r>
        <w:rPr>
          <w:spacing w:val="-11"/>
          <w:sz w:val="20"/>
        </w:rPr>
        <w:t> </w:t>
      </w:r>
      <w:r>
        <w:rPr>
          <w:sz w:val="20"/>
        </w:rPr>
        <w:t>periodistas</w:t>
      </w:r>
      <w:r>
        <w:rPr>
          <w:spacing w:val="-12"/>
          <w:sz w:val="20"/>
        </w:rPr>
        <w:t> </w:t>
      </w:r>
      <w:r>
        <w:rPr>
          <w:sz w:val="20"/>
        </w:rPr>
        <w:t>no</w:t>
      </w:r>
      <w:r>
        <w:rPr>
          <w:spacing w:val="-11"/>
          <w:sz w:val="20"/>
        </w:rPr>
        <w:t> </w:t>
      </w:r>
      <w:r>
        <w:rPr>
          <w:sz w:val="20"/>
        </w:rPr>
        <w:t>fue</w:t>
      </w:r>
      <w:r>
        <w:rPr>
          <w:spacing w:val="-10"/>
          <w:sz w:val="20"/>
        </w:rPr>
        <w:t> </w:t>
      </w:r>
      <w:r>
        <w:rPr>
          <w:sz w:val="20"/>
        </w:rPr>
        <w:t>planteada</w:t>
      </w:r>
      <w:r>
        <w:rPr>
          <w:spacing w:val="-11"/>
          <w:sz w:val="20"/>
        </w:rPr>
        <w:t> </w:t>
      </w:r>
      <w:r>
        <w:rPr>
          <w:sz w:val="20"/>
        </w:rPr>
        <w:t>en</w:t>
      </w:r>
      <w:r>
        <w:rPr>
          <w:spacing w:val="-11"/>
          <w:sz w:val="20"/>
        </w:rPr>
        <w:t> </w:t>
      </w:r>
      <w:r>
        <w:rPr>
          <w:sz w:val="20"/>
        </w:rPr>
        <w:t>el</w:t>
      </w:r>
      <w:r>
        <w:rPr>
          <w:spacing w:val="-10"/>
          <w:sz w:val="20"/>
        </w:rPr>
        <w:t> </w:t>
      </w:r>
      <w:r>
        <w:rPr>
          <w:sz w:val="20"/>
        </w:rPr>
        <w:t>ordenamiento</w:t>
      </w:r>
      <w:r>
        <w:rPr>
          <w:spacing w:val="-11"/>
          <w:sz w:val="20"/>
        </w:rPr>
        <w:t> </w:t>
      </w:r>
      <w:r>
        <w:rPr>
          <w:sz w:val="20"/>
        </w:rPr>
        <w:t>interno</w:t>
      </w:r>
      <w:r>
        <w:rPr>
          <w:spacing w:val="-11"/>
          <w:sz w:val="20"/>
        </w:rPr>
        <w:t> </w:t>
      </w:r>
      <w:r>
        <w:rPr>
          <w:sz w:val="20"/>
        </w:rPr>
        <w:t>a</w:t>
      </w:r>
      <w:r>
        <w:rPr>
          <w:spacing w:val="-11"/>
          <w:sz w:val="20"/>
        </w:rPr>
        <w:t> </w:t>
      </w:r>
      <w:r>
        <w:rPr>
          <w:sz w:val="20"/>
        </w:rPr>
        <w:t>través de la acción de inconstitucionalidad</w:t>
      </w:r>
      <w:r>
        <w:rPr>
          <w:spacing w:val="-16"/>
          <w:sz w:val="20"/>
        </w:rPr>
        <w:t> </w:t>
      </w:r>
      <w:r>
        <w:rPr>
          <w:sz w:val="20"/>
        </w:rPr>
        <w:t>correspondiente.</w:t>
      </w:r>
    </w:p>
    <w:p>
      <w:pPr>
        <w:pStyle w:val="BodyText"/>
      </w:pPr>
    </w:p>
    <w:p>
      <w:pPr>
        <w:pStyle w:val="ListParagraph"/>
        <w:numPr>
          <w:ilvl w:val="0"/>
          <w:numId w:val="14"/>
        </w:numPr>
        <w:tabs>
          <w:tab w:pos="688" w:val="left" w:leader="none"/>
        </w:tabs>
        <w:spacing w:line="240" w:lineRule="auto" w:before="0" w:after="0"/>
        <w:ind w:left="120" w:right="114" w:firstLine="0"/>
        <w:jc w:val="both"/>
        <w:rPr>
          <w:sz w:val="20"/>
        </w:rPr>
      </w:pPr>
      <w:r>
        <w:rPr>
          <w:sz w:val="20"/>
        </w:rPr>
        <w:t>El</w:t>
      </w:r>
      <w:r>
        <w:rPr>
          <w:spacing w:val="-9"/>
          <w:sz w:val="20"/>
        </w:rPr>
        <w:t> </w:t>
      </w:r>
      <w:r>
        <w:rPr>
          <w:b/>
          <w:i/>
          <w:sz w:val="20"/>
        </w:rPr>
        <w:t>Tribunal</w:t>
      </w:r>
      <w:r>
        <w:rPr>
          <w:b/>
          <w:i/>
          <w:spacing w:val="-7"/>
          <w:sz w:val="20"/>
        </w:rPr>
        <w:t> </w:t>
      </w:r>
      <w:r>
        <w:rPr>
          <w:sz w:val="20"/>
        </w:rPr>
        <w:t>observa,</w:t>
      </w:r>
      <w:r>
        <w:rPr>
          <w:spacing w:val="-9"/>
          <w:sz w:val="20"/>
        </w:rPr>
        <w:t> </w:t>
      </w:r>
      <w:r>
        <w:rPr>
          <w:sz w:val="20"/>
        </w:rPr>
        <w:t>con</w:t>
      </w:r>
      <w:r>
        <w:rPr>
          <w:spacing w:val="-7"/>
          <w:sz w:val="20"/>
        </w:rPr>
        <w:t> </w:t>
      </w:r>
      <w:r>
        <w:rPr>
          <w:sz w:val="20"/>
        </w:rPr>
        <w:t>carácter</w:t>
      </w:r>
      <w:r>
        <w:rPr>
          <w:spacing w:val="-9"/>
          <w:sz w:val="20"/>
        </w:rPr>
        <w:t> </w:t>
      </w:r>
      <w:r>
        <w:rPr>
          <w:sz w:val="20"/>
        </w:rPr>
        <w:t>preliminar,</w:t>
      </w:r>
      <w:r>
        <w:rPr>
          <w:spacing w:val="-9"/>
          <w:sz w:val="20"/>
        </w:rPr>
        <w:t> </w:t>
      </w:r>
      <w:r>
        <w:rPr>
          <w:sz w:val="20"/>
        </w:rPr>
        <w:t>que</w:t>
      </w:r>
      <w:r>
        <w:rPr>
          <w:spacing w:val="-8"/>
          <w:sz w:val="20"/>
        </w:rPr>
        <w:t> </w:t>
      </w:r>
      <w:r>
        <w:rPr>
          <w:sz w:val="20"/>
        </w:rPr>
        <w:t>los</w:t>
      </w:r>
      <w:r>
        <w:rPr>
          <w:spacing w:val="-9"/>
          <w:sz w:val="20"/>
        </w:rPr>
        <w:t> </w:t>
      </w:r>
      <w:r>
        <w:rPr>
          <w:sz w:val="20"/>
        </w:rPr>
        <w:t>señores</w:t>
      </w:r>
      <w:r>
        <w:rPr>
          <w:spacing w:val="-9"/>
          <w:sz w:val="20"/>
        </w:rPr>
        <w:t> </w:t>
      </w:r>
      <w:r>
        <w:rPr>
          <w:sz w:val="20"/>
        </w:rPr>
        <w:t>Moya</w:t>
      </w:r>
      <w:r>
        <w:rPr>
          <w:spacing w:val="-11"/>
          <w:sz w:val="20"/>
        </w:rPr>
        <w:t> </w:t>
      </w:r>
      <w:r>
        <w:rPr>
          <w:sz w:val="20"/>
        </w:rPr>
        <w:t>Chacón</w:t>
      </w:r>
      <w:r>
        <w:rPr>
          <w:spacing w:val="-9"/>
          <w:sz w:val="20"/>
        </w:rPr>
        <w:t> </w:t>
      </w:r>
      <w:r>
        <w:rPr>
          <w:sz w:val="20"/>
        </w:rPr>
        <w:t>y</w:t>
      </w:r>
      <w:r>
        <w:rPr>
          <w:spacing w:val="-9"/>
          <w:sz w:val="20"/>
        </w:rPr>
        <w:t> </w:t>
      </w:r>
      <w:r>
        <w:rPr>
          <w:sz w:val="20"/>
        </w:rPr>
        <w:t>Parrales</w:t>
      </w:r>
      <w:r>
        <w:rPr>
          <w:spacing w:val="-9"/>
          <w:sz w:val="20"/>
        </w:rPr>
        <w:t> </w:t>
      </w:r>
      <w:r>
        <w:rPr>
          <w:sz w:val="20"/>
        </w:rPr>
        <w:t>Chaves, entre</w:t>
      </w:r>
      <w:r>
        <w:rPr>
          <w:spacing w:val="-7"/>
          <w:sz w:val="20"/>
        </w:rPr>
        <w:t> </w:t>
      </w:r>
      <w:r>
        <w:rPr>
          <w:sz w:val="20"/>
        </w:rPr>
        <w:t>otros,</w:t>
      </w:r>
      <w:r>
        <w:rPr>
          <w:spacing w:val="-8"/>
          <w:sz w:val="20"/>
        </w:rPr>
        <w:t> </w:t>
      </w:r>
      <w:r>
        <w:rPr>
          <w:sz w:val="20"/>
        </w:rPr>
        <w:t>fueron</w:t>
      </w:r>
      <w:r>
        <w:rPr>
          <w:spacing w:val="-8"/>
          <w:sz w:val="20"/>
        </w:rPr>
        <w:t> </w:t>
      </w:r>
      <w:r>
        <w:rPr>
          <w:sz w:val="20"/>
        </w:rPr>
        <w:t>procesados</w:t>
      </w:r>
      <w:r>
        <w:rPr>
          <w:spacing w:val="-8"/>
          <w:sz w:val="20"/>
        </w:rPr>
        <w:t> </w:t>
      </w:r>
      <w:r>
        <w:rPr>
          <w:sz w:val="20"/>
        </w:rPr>
        <w:t>por</w:t>
      </w:r>
      <w:r>
        <w:rPr>
          <w:spacing w:val="-8"/>
          <w:sz w:val="20"/>
        </w:rPr>
        <w:t> </w:t>
      </w:r>
      <w:r>
        <w:rPr>
          <w:sz w:val="20"/>
        </w:rPr>
        <w:t>el</w:t>
      </w:r>
      <w:r>
        <w:rPr>
          <w:spacing w:val="-8"/>
          <w:sz w:val="20"/>
        </w:rPr>
        <w:t> </w:t>
      </w:r>
      <w:r>
        <w:rPr>
          <w:sz w:val="20"/>
        </w:rPr>
        <w:t>tipo</w:t>
      </w:r>
      <w:r>
        <w:rPr>
          <w:spacing w:val="-8"/>
          <w:sz w:val="20"/>
        </w:rPr>
        <w:t> </w:t>
      </w:r>
      <w:r>
        <w:rPr>
          <w:sz w:val="20"/>
        </w:rPr>
        <w:t>penal</w:t>
      </w:r>
      <w:r>
        <w:rPr>
          <w:spacing w:val="-7"/>
          <w:sz w:val="20"/>
        </w:rPr>
        <w:t> </w:t>
      </w:r>
      <w:r>
        <w:rPr>
          <w:sz w:val="20"/>
        </w:rPr>
        <w:t>de</w:t>
      </w:r>
      <w:r>
        <w:rPr>
          <w:spacing w:val="-6"/>
          <w:sz w:val="20"/>
        </w:rPr>
        <w:t> </w:t>
      </w:r>
      <w:r>
        <w:rPr>
          <w:sz w:val="20"/>
        </w:rPr>
        <w:t>injurias</w:t>
      </w:r>
      <w:r>
        <w:rPr>
          <w:spacing w:val="-8"/>
          <w:sz w:val="20"/>
        </w:rPr>
        <w:t> </w:t>
      </w:r>
      <w:r>
        <w:rPr>
          <w:sz w:val="20"/>
        </w:rPr>
        <w:t>contemplado</w:t>
      </w:r>
      <w:r>
        <w:rPr>
          <w:spacing w:val="-7"/>
          <w:sz w:val="20"/>
        </w:rPr>
        <w:t> </w:t>
      </w:r>
      <w:r>
        <w:rPr>
          <w:sz w:val="20"/>
        </w:rPr>
        <w:t>en</w:t>
      </w:r>
      <w:r>
        <w:rPr>
          <w:spacing w:val="-8"/>
          <w:sz w:val="20"/>
        </w:rPr>
        <w:t> </w:t>
      </w:r>
      <w:r>
        <w:rPr>
          <w:sz w:val="20"/>
        </w:rPr>
        <w:t>el</w:t>
      </w:r>
      <w:r>
        <w:rPr>
          <w:spacing w:val="-8"/>
          <w:sz w:val="20"/>
        </w:rPr>
        <w:t> </w:t>
      </w:r>
      <w:r>
        <w:rPr>
          <w:sz w:val="20"/>
        </w:rPr>
        <w:t>artículo</w:t>
      </w:r>
      <w:r>
        <w:rPr>
          <w:spacing w:val="-7"/>
          <w:sz w:val="20"/>
        </w:rPr>
        <w:t> </w:t>
      </w:r>
      <w:r>
        <w:rPr>
          <w:sz w:val="20"/>
        </w:rPr>
        <w:t>7</w:t>
      </w:r>
      <w:r>
        <w:rPr>
          <w:spacing w:val="-8"/>
          <w:sz w:val="20"/>
        </w:rPr>
        <w:t> </w:t>
      </w:r>
      <w:r>
        <w:rPr>
          <w:sz w:val="20"/>
        </w:rPr>
        <w:t>de</w:t>
      </w:r>
      <w:r>
        <w:rPr>
          <w:spacing w:val="-6"/>
          <w:sz w:val="20"/>
        </w:rPr>
        <w:t> </w:t>
      </w:r>
      <w:r>
        <w:rPr>
          <w:sz w:val="20"/>
        </w:rPr>
        <w:t>la</w:t>
      </w:r>
      <w:r>
        <w:rPr>
          <w:spacing w:val="-10"/>
          <w:sz w:val="20"/>
        </w:rPr>
        <w:t> </w:t>
      </w:r>
      <w:r>
        <w:rPr>
          <w:sz w:val="20"/>
        </w:rPr>
        <w:t>Ley</w:t>
      </w:r>
      <w:r>
        <w:rPr>
          <w:spacing w:val="-8"/>
          <w:sz w:val="20"/>
        </w:rPr>
        <w:t> </w:t>
      </w:r>
      <w:r>
        <w:rPr>
          <w:sz w:val="20"/>
        </w:rPr>
        <w:t>de Imprenta en relación con el artículo 145 del Código Penal, así como por el delito de difamación previsto</w:t>
      </w:r>
      <w:r>
        <w:rPr>
          <w:spacing w:val="-12"/>
          <w:sz w:val="20"/>
        </w:rPr>
        <w:t> </w:t>
      </w:r>
      <w:r>
        <w:rPr>
          <w:sz w:val="20"/>
        </w:rPr>
        <w:t>en</w:t>
      </w:r>
      <w:r>
        <w:rPr>
          <w:spacing w:val="-12"/>
          <w:sz w:val="20"/>
        </w:rPr>
        <w:t> </w:t>
      </w:r>
      <w:r>
        <w:rPr>
          <w:sz w:val="20"/>
        </w:rPr>
        <w:t>el</w:t>
      </w:r>
      <w:r>
        <w:rPr>
          <w:spacing w:val="-11"/>
          <w:sz w:val="20"/>
        </w:rPr>
        <w:t> </w:t>
      </w:r>
      <w:r>
        <w:rPr>
          <w:sz w:val="20"/>
        </w:rPr>
        <w:t>artículo</w:t>
      </w:r>
      <w:r>
        <w:rPr>
          <w:spacing w:val="-12"/>
          <w:sz w:val="20"/>
        </w:rPr>
        <w:t> </w:t>
      </w:r>
      <w:r>
        <w:rPr>
          <w:sz w:val="20"/>
        </w:rPr>
        <w:t>146</w:t>
      </w:r>
      <w:r>
        <w:rPr>
          <w:spacing w:val="-12"/>
          <w:sz w:val="20"/>
        </w:rPr>
        <w:t> </w:t>
      </w:r>
      <w:r>
        <w:rPr>
          <w:sz w:val="20"/>
        </w:rPr>
        <w:t>del</w:t>
      </w:r>
      <w:r>
        <w:rPr>
          <w:spacing w:val="-11"/>
          <w:sz w:val="20"/>
        </w:rPr>
        <w:t> </w:t>
      </w:r>
      <w:r>
        <w:rPr>
          <w:sz w:val="20"/>
        </w:rPr>
        <w:t>referido</w:t>
      </w:r>
      <w:r>
        <w:rPr>
          <w:spacing w:val="-12"/>
          <w:sz w:val="20"/>
        </w:rPr>
        <w:t> </w:t>
      </w:r>
      <w:r>
        <w:rPr>
          <w:sz w:val="20"/>
        </w:rPr>
        <w:t>Código</w:t>
      </w:r>
      <w:r>
        <w:rPr>
          <w:spacing w:val="-12"/>
          <w:sz w:val="20"/>
        </w:rPr>
        <w:t> </w:t>
      </w:r>
      <w:r>
        <w:rPr>
          <w:sz w:val="20"/>
        </w:rPr>
        <w:t>Penal,</w:t>
      </w:r>
      <w:r>
        <w:rPr>
          <w:spacing w:val="-11"/>
          <w:sz w:val="20"/>
        </w:rPr>
        <w:t> </w:t>
      </w:r>
      <w:r>
        <w:rPr>
          <w:sz w:val="20"/>
        </w:rPr>
        <w:t>si</w:t>
      </w:r>
      <w:r>
        <w:rPr>
          <w:spacing w:val="-11"/>
          <w:sz w:val="20"/>
        </w:rPr>
        <w:t> </w:t>
      </w:r>
      <w:r>
        <w:rPr>
          <w:sz w:val="20"/>
        </w:rPr>
        <w:t>bien</w:t>
      </w:r>
      <w:r>
        <w:rPr>
          <w:spacing w:val="-12"/>
          <w:sz w:val="20"/>
        </w:rPr>
        <w:t> </w:t>
      </w:r>
      <w:r>
        <w:rPr>
          <w:sz w:val="20"/>
        </w:rPr>
        <w:t>finalmente</w:t>
      </w:r>
      <w:r>
        <w:rPr>
          <w:spacing w:val="-12"/>
          <w:sz w:val="20"/>
        </w:rPr>
        <w:t> </w:t>
      </w:r>
      <w:r>
        <w:rPr>
          <w:sz w:val="20"/>
        </w:rPr>
        <w:t>fueron</w:t>
      </w:r>
      <w:r>
        <w:rPr>
          <w:spacing w:val="-11"/>
          <w:sz w:val="20"/>
        </w:rPr>
        <w:t> </w:t>
      </w:r>
      <w:r>
        <w:rPr>
          <w:sz w:val="20"/>
        </w:rPr>
        <w:t>absueltos</w:t>
      </w:r>
      <w:r>
        <w:rPr>
          <w:spacing w:val="-13"/>
          <w:sz w:val="20"/>
        </w:rPr>
        <w:t> </w:t>
      </w:r>
      <w:r>
        <w:rPr>
          <w:sz w:val="20"/>
        </w:rPr>
        <w:t>en</w:t>
      </w:r>
      <w:r>
        <w:rPr>
          <w:spacing w:val="-11"/>
          <w:sz w:val="20"/>
        </w:rPr>
        <w:t> </w:t>
      </w:r>
      <w:r>
        <w:rPr>
          <w:sz w:val="20"/>
        </w:rPr>
        <w:t>el</w:t>
      </w:r>
      <w:r>
        <w:rPr>
          <w:spacing w:val="-11"/>
          <w:sz w:val="20"/>
        </w:rPr>
        <w:t> </w:t>
      </w:r>
      <w:r>
        <w:rPr>
          <w:sz w:val="20"/>
        </w:rPr>
        <w:t>ámbito penal</w:t>
      </w:r>
      <w:r>
        <w:rPr>
          <w:spacing w:val="-5"/>
          <w:sz w:val="20"/>
        </w:rPr>
        <w:t> </w:t>
      </w:r>
      <w:r>
        <w:rPr>
          <w:sz w:val="20"/>
        </w:rPr>
        <w:t>y</w:t>
      </w:r>
      <w:r>
        <w:rPr>
          <w:spacing w:val="-7"/>
          <w:sz w:val="20"/>
        </w:rPr>
        <w:t> </w:t>
      </w:r>
      <w:r>
        <w:rPr>
          <w:sz w:val="20"/>
        </w:rPr>
        <w:t>condenados</w:t>
      </w:r>
      <w:r>
        <w:rPr>
          <w:spacing w:val="-6"/>
          <w:sz w:val="20"/>
        </w:rPr>
        <w:t> </w:t>
      </w:r>
      <w:r>
        <w:rPr>
          <w:sz w:val="20"/>
        </w:rPr>
        <w:t>civilmente</w:t>
      </w:r>
      <w:r>
        <w:rPr>
          <w:spacing w:val="-6"/>
          <w:sz w:val="20"/>
        </w:rPr>
        <w:t> </w:t>
      </w:r>
      <w:r>
        <w:rPr>
          <w:sz w:val="20"/>
        </w:rPr>
        <w:t>en</w:t>
      </w:r>
      <w:r>
        <w:rPr>
          <w:spacing w:val="-6"/>
          <w:sz w:val="20"/>
        </w:rPr>
        <w:t> </w:t>
      </w:r>
      <w:r>
        <w:rPr>
          <w:sz w:val="20"/>
        </w:rPr>
        <w:t>aplicación</w:t>
      </w:r>
      <w:r>
        <w:rPr>
          <w:spacing w:val="-6"/>
          <w:sz w:val="20"/>
        </w:rPr>
        <w:t> </w:t>
      </w:r>
      <w:r>
        <w:rPr>
          <w:sz w:val="20"/>
        </w:rPr>
        <w:t>del</w:t>
      </w:r>
      <w:r>
        <w:rPr>
          <w:spacing w:val="-5"/>
          <w:sz w:val="20"/>
        </w:rPr>
        <w:t> </w:t>
      </w:r>
      <w:r>
        <w:rPr>
          <w:sz w:val="20"/>
        </w:rPr>
        <w:t>artículo</w:t>
      </w:r>
      <w:r>
        <w:rPr>
          <w:spacing w:val="-6"/>
          <w:sz w:val="20"/>
        </w:rPr>
        <w:t> </w:t>
      </w:r>
      <w:r>
        <w:rPr>
          <w:sz w:val="20"/>
        </w:rPr>
        <w:t>1045</w:t>
      </w:r>
      <w:r>
        <w:rPr>
          <w:spacing w:val="-6"/>
          <w:sz w:val="20"/>
        </w:rPr>
        <w:t> </w:t>
      </w:r>
      <w:r>
        <w:rPr>
          <w:sz w:val="20"/>
        </w:rPr>
        <w:t>del</w:t>
      </w:r>
      <w:r>
        <w:rPr>
          <w:spacing w:val="-5"/>
          <w:sz w:val="20"/>
        </w:rPr>
        <w:t> </w:t>
      </w:r>
      <w:r>
        <w:rPr>
          <w:sz w:val="20"/>
        </w:rPr>
        <w:t>Código</w:t>
      </w:r>
      <w:r>
        <w:rPr>
          <w:spacing w:val="-6"/>
          <w:sz w:val="20"/>
        </w:rPr>
        <w:t> </w:t>
      </w:r>
      <w:r>
        <w:rPr>
          <w:sz w:val="20"/>
        </w:rPr>
        <w:t>Civil</w:t>
      </w:r>
      <w:hyperlink w:history="true" w:anchor="_bookmark163">
        <w:r>
          <w:rPr>
            <w:position w:val="7"/>
            <w:sz w:val="13"/>
          </w:rPr>
          <w:t>132</w:t>
        </w:r>
      </w:hyperlink>
      <w:r>
        <w:rPr>
          <w:sz w:val="20"/>
        </w:rPr>
        <w:t>.</w:t>
      </w:r>
      <w:r>
        <w:rPr>
          <w:spacing w:val="-5"/>
          <w:sz w:val="20"/>
        </w:rPr>
        <w:t> </w:t>
      </w:r>
      <w:r>
        <w:rPr>
          <w:sz w:val="20"/>
        </w:rPr>
        <w:t>La</w:t>
      </w:r>
      <w:r>
        <w:rPr>
          <w:spacing w:val="-7"/>
          <w:sz w:val="20"/>
        </w:rPr>
        <w:t> </w:t>
      </w:r>
      <w:r>
        <w:rPr>
          <w:sz w:val="20"/>
        </w:rPr>
        <w:t>Corte</w:t>
      </w:r>
      <w:r>
        <w:rPr>
          <w:spacing w:val="-5"/>
          <w:sz w:val="20"/>
        </w:rPr>
        <w:t> </w:t>
      </w:r>
      <w:r>
        <w:rPr>
          <w:sz w:val="20"/>
        </w:rPr>
        <w:t>consideró que la condena civil fue contraria al artículo 13 de la Convención Americana, en relación con el artículo 1.1 del mismo instrumento, en tanto no fue ni necesaria ni proporcional al fin legítimo perseguido, si bien no cuestionó la convencionalidad del artículo 1045 sobre el que se basó dicha condena. En consecuencia, no considera necesario la adecuación legislativa del régimen de responsabilidades ulteriores en materia de libertad de expresión. Ahora bien, la Corte recuerda que la interpretación del referido artículo 1045 del Código Civil deberá ser coherente con los principios convencionales</w:t>
      </w:r>
      <w:r>
        <w:rPr>
          <w:spacing w:val="-6"/>
          <w:sz w:val="20"/>
        </w:rPr>
        <w:t> </w:t>
      </w:r>
      <w:r>
        <w:rPr>
          <w:sz w:val="20"/>
        </w:rPr>
        <w:t>sobre</w:t>
      </w:r>
      <w:r>
        <w:rPr>
          <w:spacing w:val="-5"/>
          <w:sz w:val="20"/>
        </w:rPr>
        <w:t> </w:t>
      </w:r>
      <w:r>
        <w:rPr>
          <w:sz w:val="20"/>
        </w:rPr>
        <w:t>libertad</w:t>
      </w:r>
      <w:r>
        <w:rPr>
          <w:spacing w:val="-6"/>
          <w:sz w:val="20"/>
        </w:rPr>
        <w:t> </w:t>
      </w:r>
      <w:r>
        <w:rPr>
          <w:sz w:val="20"/>
        </w:rPr>
        <w:t>de</w:t>
      </w:r>
      <w:r>
        <w:rPr>
          <w:spacing w:val="-6"/>
          <w:sz w:val="20"/>
        </w:rPr>
        <w:t> </w:t>
      </w:r>
      <w:r>
        <w:rPr>
          <w:sz w:val="20"/>
        </w:rPr>
        <w:t>expresión</w:t>
      </w:r>
      <w:r>
        <w:rPr>
          <w:spacing w:val="-5"/>
          <w:sz w:val="20"/>
        </w:rPr>
        <w:t> </w:t>
      </w:r>
      <w:r>
        <w:rPr>
          <w:sz w:val="20"/>
        </w:rPr>
        <w:t>contenidos</w:t>
      </w:r>
      <w:r>
        <w:rPr>
          <w:spacing w:val="-6"/>
          <w:sz w:val="20"/>
        </w:rPr>
        <w:t> </w:t>
      </w:r>
      <w:r>
        <w:rPr>
          <w:sz w:val="20"/>
        </w:rPr>
        <w:t>en</w:t>
      </w:r>
      <w:r>
        <w:rPr>
          <w:spacing w:val="-5"/>
          <w:sz w:val="20"/>
        </w:rPr>
        <w:t> </w:t>
      </w:r>
      <w:r>
        <w:rPr>
          <w:sz w:val="20"/>
        </w:rPr>
        <w:t>el</w:t>
      </w:r>
      <w:r>
        <w:rPr>
          <w:spacing w:val="-5"/>
          <w:sz w:val="20"/>
        </w:rPr>
        <w:t> </w:t>
      </w:r>
      <w:r>
        <w:rPr>
          <w:sz w:val="20"/>
        </w:rPr>
        <w:t>artículo</w:t>
      </w:r>
      <w:r>
        <w:rPr>
          <w:spacing w:val="-6"/>
          <w:sz w:val="20"/>
        </w:rPr>
        <w:t> </w:t>
      </w:r>
      <w:r>
        <w:rPr>
          <w:sz w:val="20"/>
        </w:rPr>
        <w:t>13</w:t>
      </w:r>
      <w:r>
        <w:rPr>
          <w:spacing w:val="-5"/>
          <w:sz w:val="20"/>
        </w:rPr>
        <w:t> </w:t>
      </w:r>
      <w:r>
        <w:rPr>
          <w:sz w:val="20"/>
        </w:rPr>
        <w:t>de</w:t>
      </w:r>
      <w:r>
        <w:rPr>
          <w:spacing w:val="-5"/>
          <w:sz w:val="20"/>
        </w:rPr>
        <w:t> </w:t>
      </w:r>
      <w:r>
        <w:rPr>
          <w:sz w:val="20"/>
        </w:rPr>
        <w:t>la</w:t>
      </w:r>
      <w:r>
        <w:rPr>
          <w:spacing w:val="-6"/>
          <w:sz w:val="20"/>
        </w:rPr>
        <w:t> </w:t>
      </w:r>
      <w:r>
        <w:rPr>
          <w:sz w:val="20"/>
        </w:rPr>
        <w:t>Convención</w:t>
      </w:r>
      <w:r>
        <w:rPr>
          <w:spacing w:val="-4"/>
          <w:sz w:val="20"/>
        </w:rPr>
        <w:t> </w:t>
      </w:r>
      <w:r>
        <w:rPr>
          <w:sz w:val="20"/>
        </w:rPr>
        <w:t>Americana </w:t>
      </w:r>
      <w:bookmarkStart w:name="d.2 Capacitaciones" w:id="207"/>
      <w:bookmarkEnd w:id="207"/>
      <w:r>
        <w:rPr>
          <w:sz w:val="20"/>
        </w:rPr>
      </w:r>
      <w:bookmarkStart w:name="_bookmark161" w:id="208"/>
      <w:bookmarkEnd w:id="208"/>
      <w:r>
        <w:rPr>
          <w:sz w:val="20"/>
        </w:rPr>
      </w:r>
      <w:r>
        <w:rPr>
          <w:sz w:val="20"/>
        </w:rPr>
        <w:t>y desarrollados por la jurisprudencia de este Tribunal y, en especial, en la presente</w:t>
      </w:r>
      <w:r>
        <w:rPr>
          <w:spacing w:val="-40"/>
          <w:sz w:val="20"/>
        </w:rPr>
        <w:t> </w:t>
      </w:r>
      <w:r>
        <w:rPr>
          <w:sz w:val="20"/>
        </w:rPr>
        <w:t>Sentencia.</w:t>
      </w:r>
    </w:p>
    <w:p>
      <w:pPr>
        <w:pStyle w:val="BodyText"/>
        <w:spacing w:before="9"/>
        <w:rPr>
          <w:sz w:val="19"/>
        </w:rPr>
      </w:pPr>
    </w:p>
    <w:p>
      <w:pPr>
        <w:pStyle w:val="ListParagraph"/>
        <w:numPr>
          <w:ilvl w:val="1"/>
          <w:numId w:val="16"/>
        </w:numPr>
        <w:tabs>
          <w:tab w:pos="1685" w:val="left" w:leader="none"/>
        </w:tabs>
        <w:spacing w:line="240" w:lineRule="auto" w:before="0" w:after="0"/>
        <w:ind w:left="1684" w:right="0" w:hanging="395"/>
        <w:jc w:val="left"/>
        <w:rPr>
          <w:i/>
          <w:sz w:val="20"/>
        </w:rPr>
      </w:pPr>
      <w:r>
        <w:rPr>
          <w:i/>
          <w:sz w:val="20"/>
        </w:rPr>
        <w:t>Capacitaciones</w:t>
      </w:r>
    </w:p>
    <w:p>
      <w:pPr>
        <w:pStyle w:val="BodyText"/>
        <w:spacing w:before="8"/>
        <w:rPr>
          <w:i/>
          <w:sz w:val="19"/>
        </w:rPr>
      </w:pPr>
    </w:p>
    <w:p>
      <w:pPr>
        <w:pStyle w:val="ListParagraph"/>
        <w:numPr>
          <w:ilvl w:val="0"/>
          <w:numId w:val="14"/>
        </w:numPr>
        <w:tabs>
          <w:tab w:pos="688" w:val="left" w:leader="none"/>
        </w:tabs>
        <w:spacing w:line="240" w:lineRule="auto" w:before="0" w:after="0"/>
        <w:ind w:left="119" w:right="118" w:firstLine="0"/>
        <w:jc w:val="both"/>
        <w:rPr>
          <w:sz w:val="20"/>
        </w:rPr>
      </w:pPr>
      <w:r>
        <w:rPr>
          <w:sz w:val="20"/>
        </w:rPr>
        <w:t>La</w:t>
      </w:r>
      <w:r>
        <w:rPr>
          <w:spacing w:val="-11"/>
          <w:sz w:val="20"/>
        </w:rPr>
        <w:t> </w:t>
      </w:r>
      <w:r>
        <w:rPr>
          <w:b/>
          <w:i/>
          <w:sz w:val="20"/>
        </w:rPr>
        <w:t>Comisión</w:t>
      </w:r>
      <w:r>
        <w:rPr>
          <w:b/>
          <w:i/>
          <w:spacing w:val="-8"/>
          <w:sz w:val="20"/>
        </w:rPr>
        <w:t> </w:t>
      </w:r>
      <w:r>
        <w:rPr>
          <w:sz w:val="20"/>
        </w:rPr>
        <w:t>recomendó</w:t>
      </w:r>
      <w:r>
        <w:rPr>
          <w:spacing w:val="-13"/>
          <w:sz w:val="20"/>
        </w:rPr>
        <w:t> </w:t>
      </w:r>
      <w:r>
        <w:rPr>
          <w:sz w:val="20"/>
        </w:rPr>
        <w:t>desarrollar</w:t>
      </w:r>
      <w:r>
        <w:rPr>
          <w:spacing w:val="-11"/>
          <w:sz w:val="20"/>
        </w:rPr>
        <w:t> </w:t>
      </w:r>
      <w:r>
        <w:rPr>
          <w:sz w:val="20"/>
        </w:rPr>
        <w:t>capacitaciones</w:t>
      </w:r>
      <w:r>
        <w:rPr>
          <w:spacing w:val="-11"/>
          <w:sz w:val="20"/>
        </w:rPr>
        <w:t> </w:t>
      </w:r>
      <w:r>
        <w:rPr>
          <w:sz w:val="20"/>
        </w:rPr>
        <w:t>a</w:t>
      </w:r>
      <w:r>
        <w:rPr>
          <w:spacing w:val="-12"/>
          <w:sz w:val="20"/>
        </w:rPr>
        <w:t> </w:t>
      </w:r>
      <w:r>
        <w:rPr>
          <w:sz w:val="20"/>
        </w:rPr>
        <w:t>nivel</w:t>
      </w:r>
      <w:r>
        <w:rPr>
          <w:spacing w:val="-11"/>
          <w:sz w:val="20"/>
        </w:rPr>
        <w:t> </w:t>
      </w:r>
      <w:r>
        <w:rPr>
          <w:sz w:val="20"/>
        </w:rPr>
        <w:t>del</w:t>
      </w:r>
      <w:r>
        <w:rPr>
          <w:spacing w:val="-11"/>
          <w:sz w:val="20"/>
        </w:rPr>
        <w:t> </w:t>
      </w:r>
      <w:r>
        <w:rPr>
          <w:sz w:val="20"/>
        </w:rPr>
        <w:t>Poder</w:t>
      </w:r>
      <w:r>
        <w:rPr>
          <w:spacing w:val="-12"/>
          <w:sz w:val="20"/>
        </w:rPr>
        <w:t> </w:t>
      </w:r>
      <w:r>
        <w:rPr>
          <w:sz w:val="20"/>
        </w:rPr>
        <w:t>Judicial</w:t>
      </w:r>
      <w:r>
        <w:rPr>
          <w:spacing w:val="-11"/>
          <w:sz w:val="20"/>
        </w:rPr>
        <w:t> </w:t>
      </w:r>
      <w:r>
        <w:rPr>
          <w:sz w:val="20"/>
        </w:rPr>
        <w:t>de</w:t>
      </w:r>
      <w:r>
        <w:rPr>
          <w:spacing w:val="-12"/>
          <w:sz w:val="20"/>
        </w:rPr>
        <w:t> </w:t>
      </w:r>
      <w:r>
        <w:rPr>
          <w:sz w:val="20"/>
        </w:rPr>
        <w:t>Costa</w:t>
      </w:r>
      <w:r>
        <w:rPr>
          <w:spacing w:val="-11"/>
          <w:sz w:val="20"/>
        </w:rPr>
        <w:t> </w:t>
      </w:r>
      <w:r>
        <w:rPr>
          <w:sz w:val="20"/>
        </w:rPr>
        <w:t>Rica</w:t>
      </w:r>
      <w:r>
        <w:rPr>
          <w:spacing w:val="-11"/>
          <w:sz w:val="20"/>
        </w:rPr>
        <w:t> </w:t>
      </w:r>
      <w:r>
        <w:rPr>
          <w:sz w:val="20"/>
        </w:rPr>
        <w:t>que permitan la difusión de los estándares y criterios establecidos en el presente informe de</w:t>
      </w:r>
      <w:r>
        <w:rPr>
          <w:spacing w:val="-34"/>
          <w:sz w:val="20"/>
        </w:rPr>
        <w:t> </w:t>
      </w:r>
      <w:r>
        <w:rPr>
          <w:sz w:val="20"/>
        </w:rPr>
        <w:t>fondo.</w:t>
      </w:r>
    </w:p>
    <w:p>
      <w:pPr>
        <w:pStyle w:val="BodyText"/>
        <w:spacing w:before="11"/>
        <w:rPr>
          <w:sz w:val="19"/>
        </w:rPr>
      </w:pPr>
    </w:p>
    <w:p>
      <w:pPr>
        <w:pStyle w:val="ListParagraph"/>
        <w:numPr>
          <w:ilvl w:val="0"/>
          <w:numId w:val="14"/>
        </w:numPr>
        <w:tabs>
          <w:tab w:pos="688" w:val="left" w:leader="none"/>
        </w:tabs>
        <w:spacing w:line="240" w:lineRule="auto" w:before="1" w:after="0"/>
        <w:ind w:left="119" w:right="116" w:firstLine="0"/>
        <w:jc w:val="both"/>
        <w:rPr>
          <w:sz w:val="20"/>
        </w:rPr>
      </w:pPr>
      <w:r>
        <w:rPr>
          <w:sz w:val="20"/>
        </w:rPr>
        <w:t>De manera similar a lo recomendado por la Comisión, los </w:t>
      </w:r>
      <w:r>
        <w:rPr>
          <w:b/>
          <w:i/>
          <w:sz w:val="20"/>
        </w:rPr>
        <w:t>representantes </w:t>
      </w:r>
      <w:r>
        <w:rPr>
          <w:sz w:val="20"/>
        </w:rPr>
        <w:t>solicitaron que se capacite</w:t>
      </w:r>
      <w:r>
        <w:rPr>
          <w:spacing w:val="-15"/>
          <w:sz w:val="20"/>
        </w:rPr>
        <w:t> </w:t>
      </w:r>
      <w:r>
        <w:rPr>
          <w:sz w:val="20"/>
        </w:rPr>
        <w:t>a</w:t>
      </w:r>
      <w:r>
        <w:rPr>
          <w:spacing w:val="-17"/>
          <w:sz w:val="20"/>
        </w:rPr>
        <w:t> </w:t>
      </w:r>
      <w:r>
        <w:rPr>
          <w:sz w:val="20"/>
        </w:rPr>
        <w:t>los</w:t>
      </w:r>
      <w:r>
        <w:rPr>
          <w:spacing w:val="-15"/>
          <w:sz w:val="20"/>
        </w:rPr>
        <w:t> </w:t>
      </w:r>
      <w:r>
        <w:rPr>
          <w:sz w:val="20"/>
        </w:rPr>
        <w:t>jueces</w:t>
      </w:r>
      <w:r>
        <w:rPr>
          <w:spacing w:val="-16"/>
          <w:sz w:val="20"/>
        </w:rPr>
        <w:t> </w:t>
      </w:r>
      <w:r>
        <w:rPr>
          <w:sz w:val="20"/>
        </w:rPr>
        <w:t>y</w:t>
      </w:r>
      <w:r>
        <w:rPr>
          <w:spacing w:val="-16"/>
          <w:sz w:val="20"/>
        </w:rPr>
        <w:t> </w:t>
      </w:r>
      <w:r>
        <w:rPr>
          <w:sz w:val="20"/>
        </w:rPr>
        <w:t>demás</w:t>
      </w:r>
      <w:r>
        <w:rPr>
          <w:spacing w:val="-16"/>
          <w:sz w:val="20"/>
        </w:rPr>
        <w:t> </w:t>
      </w:r>
      <w:r>
        <w:rPr>
          <w:sz w:val="20"/>
        </w:rPr>
        <w:t>operadores</w:t>
      </w:r>
      <w:r>
        <w:rPr>
          <w:spacing w:val="-15"/>
          <w:sz w:val="20"/>
        </w:rPr>
        <w:t> </w:t>
      </w:r>
      <w:r>
        <w:rPr>
          <w:sz w:val="20"/>
        </w:rPr>
        <w:t>de</w:t>
      </w:r>
      <w:r>
        <w:rPr>
          <w:spacing w:val="-16"/>
          <w:sz w:val="20"/>
        </w:rPr>
        <w:t> </w:t>
      </w:r>
      <w:r>
        <w:rPr>
          <w:sz w:val="20"/>
        </w:rPr>
        <w:t>justicia</w:t>
      </w:r>
      <w:r>
        <w:rPr>
          <w:spacing w:val="-17"/>
          <w:sz w:val="20"/>
        </w:rPr>
        <w:t> </w:t>
      </w:r>
      <w:r>
        <w:rPr>
          <w:sz w:val="20"/>
        </w:rPr>
        <w:t>sobre</w:t>
      </w:r>
      <w:r>
        <w:rPr>
          <w:spacing w:val="-16"/>
          <w:sz w:val="20"/>
        </w:rPr>
        <w:t> </w:t>
      </w:r>
      <w:r>
        <w:rPr>
          <w:sz w:val="20"/>
        </w:rPr>
        <w:t>los</w:t>
      </w:r>
      <w:r>
        <w:rPr>
          <w:spacing w:val="-16"/>
          <w:sz w:val="20"/>
        </w:rPr>
        <w:t> </w:t>
      </w:r>
      <w:r>
        <w:rPr>
          <w:sz w:val="20"/>
        </w:rPr>
        <w:t>estándares</w:t>
      </w:r>
      <w:r>
        <w:rPr>
          <w:spacing w:val="-16"/>
          <w:sz w:val="20"/>
        </w:rPr>
        <w:t> </w:t>
      </w:r>
      <w:r>
        <w:rPr>
          <w:sz w:val="20"/>
        </w:rPr>
        <w:t>internacionales</w:t>
      </w:r>
      <w:r>
        <w:rPr>
          <w:spacing w:val="-16"/>
          <w:sz w:val="20"/>
        </w:rPr>
        <w:t> </w:t>
      </w:r>
      <w:r>
        <w:rPr>
          <w:sz w:val="20"/>
        </w:rPr>
        <w:t>del</w:t>
      </w:r>
      <w:r>
        <w:rPr>
          <w:spacing w:val="-16"/>
          <w:sz w:val="20"/>
        </w:rPr>
        <w:t> </w:t>
      </w:r>
      <w:r>
        <w:rPr>
          <w:sz w:val="20"/>
        </w:rPr>
        <w:t>derecho a la libertad de expresión en asuntos de interés</w:t>
      </w:r>
      <w:r>
        <w:rPr>
          <w:spacing w:val="-16"/>
          <w:sz w:val="20"/>
        </w:rPr>
        <w:t> </w:t>
      </w:r>
      <w:r>
        <w:rPr>
          <w:sz w:val="20"/>
        </w:rPr>
        <w:t>público.</w:t>
      </w:r>
    </w:p>
    <w:p>
      <w:pPr>
        <w:pStyle w:val="BodyText"/>
      </w:pPr>
    </w:p>
    <w:p>
      <w:pPr>
        <w:pStyle w:val="ListParagraph"/>
        <w:numPr>
          <w:ilvl w:val="0"/>
          <w:numId w:val="14"/>
        </w:numPr>
        <w:tabs>
          <w:tab w:pos="687" w:val="left" w:leader="none"/>
        </w:tabs>
        <w:spacing w:line="240" w:lineRule="auto" w:before="0" w:after="0"/>
        <w:ind w:left="118" w:right="117" w:firstLine="1"/>
        <w:jc w:val="both"/>
        <w:rPr>
          <w:sz w:val="20"/>
        </w:rPr>
      </w:pPr>
      <w:r>
        <w:rPr>
          <w:sz w:val="20"/>
        </w:rPr>
        <w:t>El </w:t>
      </w:r>
      <w:r>
        <w:rPr>
          <w:b/>
          <w:i/>
          <w:sz w:val="20"/>
        </w:rPr>
        <w:t>Estado </w:t>
      </w:r>
      <w:r>
        <w:rPr>
          <w:sz w:val="20"/>
        </w:rPr>
        <w:t>se opuso a esta medida de reparación indicando que las víctimas del presente caso no fueron condenados penalmente en ningún momento y, por tanto, “no les fueron aplicadas las consecuencias de los tipos penales sobre los que ahora pretenden una condenatoria por parte de la Corte”.</w:t>
      </w:r>
    </w:p>
    <w:p>
      <w:pPr>
        <w:pStyle w:val="BodyText"/>
        <w:spacing w:before="11"/>
        <w:rPr>
          <w:sz w:val="19"/>
        </w:rPr>
      </w:pPr>
    </w:p>
    <w:p>
      <w:pPr>
        <w:pStyle w:val="ListParagraph"/>
        <w:numPr>
          <w:ilvl w:val="0"/>
          <w:numId w:val="14"/>
        </w:numPr>
        <w:tabs>
          <w:tab w:pos="687" w:val="left" w:leader="none"/>
        </w:tabs>
        <w:spacing w:line="240" w:lineRule="auto" w:before="1" w:after="0"/>
        <w:ind w:left="118" w:right="118" w:firstLine="0"/>
        <w:jc w:val="both"/>
        <w:rPr>
          <w:sz w:val="20"/>
        </w:rPr>
      </w:pPr>
      <w:r>
        <w:rPr>
          <w:sz w:val="20"/>
        </w:rPr>
        <w:t>Respecto de esta solicitud, la </w:t>
      </w:r>
      <w:r>
        <w:rPr>
          <w:b/>
          <w:i/>
          <w:sz w:val="20"/>
        </w:rPr>
        <w:t>Corte </w:t>
      </w:r>
      <w:r>
        <w:rPr>
          <w:sz w:val="20"/>
        </w:rPr>
        <w:t>considera que la emisión de la presente Sentencia y las reparaciones ordenadas en este capítulo resultan suficientes y adecuadas para remediar las violaciones sufridas por las</w:t>
      </w:r>
      <w:r>
        <w:rPr>
          <w:spacing w:val="-13"/>
          <w:sz w:val="20"/>
        </w:rPr>
        <w:t> </w:t>
      </w:r>
      <w:r>
        <w:rPr>
          <w:sz w:val="20"/>
        </w:rPr>
        <w:t>víctimas.</w:t>
      </w:r>
    </w:p>
    <w:p>
      <w:pPr>
        <w:pStyle w:val="BodyText"/>
        <w:spacing w:before="9"/>
        <w:rPr>
          <w:sz w:val="19"/>
        </w:rPr>
      </w:pPr>
    </w:p>
    <w:p>
      <w:pPr>
        <w:pStyle w:val="Heading2"/>
        <w:numPr>
          <w:ilvl w:val="0"/>
          <w:numId w:val="15"/>
        </w:numPr>
        <w:tabs>
          <w:tab w:pos="958" w:val="left" w:leader="none"/>
        </w:tabs>
        <w:spacing w:line="240" w:lineRule="auto" w:before="0" w:after="0"/>
        <w:ind w:left="957" w:right="0" w:hanging="277"/>
        <w:jc w:val="left"/>
        <w:rPr>
          <w:i/>
        </w:rPr>
      </w:pPr>
      <w:bookmarkStart w:name="E. Indemnizaciones compensatorias" w:id="209"/>
      <w:bookmarkEnd w:id="209"/>
      <w:r>
        <w:rPr>
          <w:b w:val="0"/>
          <w:i w:val="0"/>
        </w:rPr>
      </w:r>
      <w:bookmarkStart w:name="_bookmark162" w:id="210"/>
      <w:bookmarkEnd w:id="210"/>
      <w:r>
        <w:rPr>
          <w:b w:val="0"/>
          <w:i w:val="0"/>
        </w:rPr>
      </w:r>
      <w:bookmarkStart w:name="_bookmark162" w:id="211"/>
      <w:bookmarkEnd w:id="211"/>
      <w:r>
        <w:rPr>
          <w:i/>
        </w:rPr>
        <w:t>I</w:t>
      </w:r>
      <w:r>
        <w:rPr>
          <w:i/>
        </w:rPr>
        <w:t>ndemnizaciones</w:t>
      </w:r>
      <w:r>
        <w:rPr>
          <w:i/>
          <w:spacing w:val="-14"/>
        </w:rPr>
        <w:t> </w:t>
      </w:r>
      <w:r>
        <w:rPr>
          <w:i/>
        </w:rPr>
        <w:t>compensatorias</w:t>
      </w:r>
    </w:p>
    <w:p>
      <w:pPr>
        <w:pStyle w:val="BodyText"/>
        <w:spacing w:before="7"/>
        <w:rPr>
          <w:b/>
          <w:i/>
          <w:sz w:val="19"/>
        </w:rPr>
      </w:pPr>
    </w:p>
    <w:p>
      <w:pPr>
        <w:pStyle w:val="ListParagraph"/>
        <w:numPr>
          <w:ilvl w:val="0"/>
          <w:numId w:val="14"/>
        </w:numPr>
        <w:tabs>
          <w:tab w:pos="687" w:val="left" w:leader="none"/>
        </w:tabs>
        <w:spacing w:line="240" w:lineRule="auto" w:before="0" w:after="0"/>
        <w:ind w:left="118" w:right="117" w:firstLine="0"/>
        <w:jc w:val="both"/>
        <w:rPr>
          <w:sz w:val="20"/>
        </w:rPr>
      </w:pPr>
      <w:r>
        <w:rPr>
          <w:sz w:val="20"/>
        </w:rPr>
        <w:t>La Corte 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w:t>
      </w:r>
      <w:r>
        <w:rPr>
          <w:spacing w:val="5"/>
          <w:sz w:val="20"/>
        </w:rPr>
        <w:t> </w:t>
      </w:r>
      <w:r>
        <w:rPr>
          <w:sz w:val="20"/>
        </w:rPr>
        <w:t>caso</w:t>
      </w:r>
      <w:hyperlink w:history="true" w:anchor="_bookmark164">
        <w:r>
          <w:rPr>
            <w:position w:val="7"/>
            <w:sz w:val="13"/>
          </w:rPr>
          <w:t>133</w:t>
        </w:r>
      </w:hyperlink>
      <w:r>
        <w:rPr>
          <w:sz w:val="20"/>
        </w:rPr>
        <w:t>.</w:t>
      </w:r>
    </w:p>
    <w:p>
      <w:pPr>
        <w:pStyle w:val="BodyText"/>
        <w:spacing w:before="4"/>
        <w:rPr>
          <w:sz w:val="19"/>
        </w:rPr>
      </w:pPr>
      <w:r>
        <w:rPr/>
        <w:pict>
          <v:line style="position:absolute;mso-position-horizontal-relative:page;mso-position-vertical-relative:paragraph;z-index:1624;mso-wrap-distance-left:0;mso-wrap-distance-right:0" from="54pt,14.022424pt" to="198pt,14.022424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left"/>
        <w:rPr>
          <w:sz w:val="16"/>
        </w:rPr>
      </w:pPr>
      <w:bookmarkStart w:name="_bookmark163" w:id="212"/>
      <w:bookmarkEnd w:id="212"/>
      <w:r>
        <w:rPr/>
      </w:r>
      <w:r>
        <w:rPr>
          <w:position w:val="6"/>
          <w:sz w:val="10"/>
        </w:rPr>
        <w:t>132</w:t>
        <w:tab/>
      </w:r>
      <w:r>
        <w:rPr>
          <w:sz w:val="16"/>
        </w:rPr>
        <w:t>Dicho artículo dispone que “[t]odo aquel que, por dolo, falta, negligencia o imprudencia, causa a otro un</w:t>
      </w:r>
      <w:r>
        <w:rPr>
          <w:spacing w:val="-24"/>
          <w:sz w:val="16"/>
        </w:rPr>
        <w:t> </w:t>
      </w:r>
      <w:r>
        <w:rPr>
          <w:sz w:val="16"/>
        </w:rPr>
        <w:t>daño,</w:t>
      </w:r>
      <w:r>
        <w:rPr>
          <w:spacing w:val="-3"/>
          <w:sz w:val="16"/>
        </w:rPr>
        <w:t> </w:t>
      </w:r>
      <w:r>
        <w:rPr>
          <w:sz w:val="16"/>
        </w:rPr>
        <w:t>está</w:t>
      </w:r>
      <w:r>
        <w:rPr>
          <w:w w:val="99"/>
          <w:sz w:val="16"/>
        </w:rPr>
        <w:t> </w:t>
      </w:r>
      <w:r>
        <w:rPr>
          <w:sz w:val="16"/>
        </w:rPr>
        <w:t>obligado a repararlo junto con los</w:t>
      </w:r>
      <w:r>
        <w:rPr>
          <w:spacing w:val="-18"/>
          <w:sz w:val="16"/>
        </w:rPr>
        <w:t> </w:t>
      </w:r>
      <w:r>
        <w:rPr>
          <w:sz w:val="16"/>
        </w:rPr>
        <w:t>perjuicios”.</w:t>
      </w:r>
    </w:p>
    <w:p>
      <w:pPr>
        <w:tabs>
          <w:tab w:pos="839" w:val="left" w:leader="none"/>
        </w:tabs>
        <w:spacing w:before="39"/>
        <w:ind w:left="120" w:right="119" w:firstLine="0"/>
        <w:jc w:val="left"/>
        <w:rPr>
          <w:sz w:val="16"/>
        </w:rPr>
      </w:pPr>
      <w:bookmarkStart w:name="_bookmark164" w:id="213"/>
      <w:bookmarkEnd w:id="213"/>
      <w:r>
        <w:rPr/>
      </w:r>
      <w:r>
        <w:rPr>
          <w:position w:val="6"/>
          <w:sz w:val="10"/>
        </w:rPr>
        <w:t>133</w:t>
        <w:tab/>
      </w:r>
      <w:r>
        <w:rPr>
          <w:i/>
          <w:sz w:val="16"/>
        </w:rPr>
        <w:t>Cfr. Caso Bámaca Velásquez Vs. Guatemala. Reparaciones y Costas</w:t>
      </w:r>
      <w:r>
        <w:rPr>
          <w:sz w:val="16"/>
        </w:rPr>
        <w:t>. Sentencia de 22 de febrero de 2002.  </w:t>
      </w:r>
      <w:r>
        <w:rPr>
          <w:spacing w:val="24"/>
          <w:sz w:val="16"/>
        </w:rPr>
        <w:t> </w:t>
      </w:r>
      <w:r>
        <w:rPr>
          <w:sz w:val="16"/>
        </w:rPr>
        <w:t>Serie</w:t>
      </w:r>
      <w:r>
        <w:rPr>
          <w:spacing w:val="10"/>
          <w:sz w:val="16"/>
        </w:rPr>
        <w:t> </w:t>
      </w:r>
      <w:r>
        <w:rPr>
          <w:sz w:val="16"/>
        </w:rPr>
        <w:t>C</w:t>
      </w:r>
      <w:r>
        <w:rPr>
          <w:w w:val="99"/>
          <w:sz w:val="16"/>
        </w:rPr>
        <w:t> </w:t>
      </w:r>
      <w:r>
        <w:rPr>
          <w:sz w:val="16"/>
        </w:rPr>
        <w:t>No. 91, párr. 43, y </w:t>
      </w:r>
      <w:r>
        <w:rPr>
          <w:i/>
          <w:sz w:val="16"/>
        </w:rPr>
        <w:t>Caso Pavez Pavez Vs. Chile, supra</w:t>
      </w:r>
      <w:r>
        <w:rPr>
          <w:sz w:val="16"/>
        </w:rPr>
        <w:t>, párr.</w:t>
      </w:r>
      <w:r>
        <w:rPr>
          <w:spacing w:val="-25"/>
          <w:sz w:val="16"/>
        </w:rPr>
        <w:t> </w:t>
      </w:r>
      <w:r>
        <w:rPr>
          <w:sz w:val="16"/>
        </w:rPr>
        <w:t>192.</w:t>
      </w:r>
    </w:p>
    <w:p>
      <w:pPr>
        <w:spacing w:after="0"/>
        <w:jc w:val="left"/>
        <w:rPr>
          <w:sz w:val="16"/>
        </w:rPr>
        <w:sectPr>
          <w:pgSz w:w="12240" w:h="15840"/>
          <w:pgMar w:header="0" w:footer="1066" w:top="1360" w:bottom="1260" w:left="960" w:right="960"/>
        </w:sectPr>
      </w:pPr>
    </w:p>
    <w:p>
      <w:pPr>
        <w:pStyle w:val="ListParagraph"/>
        <w:numPr>
          <w:ilvl w:val="0"/>
          <w:numId w:val="14"/>
        </w:numPr>
        <w:tabs>
          <w:tab w:pos="688" w:val="left" w:leader="none"/>
        </w:tabs>
        <w:spacing w:line="240" w:lineRule="auto" w:before="183" w:after="0"/>
        <w:ind w:left="120" w:right="116" w:firstLine="0"/>
        <w:jc w:val="both"/>
        <w:rPr>
          <w:sz w:val="20"/>
        </w:rPr>
      </w:pPr>
      <w:r>
        <w:rPr>
          <w:sz w:val="20"/>
        </w:rPr>
        <w:t>Asimismo, la Corte ha establecido en su jurisprudencia que el daño inmaterial “puede comprender tanto los sufrimientos y las aflicciones causados por la violación como el menoscabo de valores</w:t>
      </w:r>
      <w:r>
        <w:rPr>
          <w:spacing w:val="-4"/>
          <w:sz w:val="20"/>
        </w:rPr>
        <w:t> </w:t>
      </w:r>
      <w:r>
        <w:rPr>
          <w:sz w:val="20"/>
        </w:rPr>
        <w:t>muy</w:t>
      </w:r>
      <w:r>
        <w:rPr>
          <w:spacing w:val="-4"/>
          <w:sz w:val="20"/>
        </w:rPr>
        <w:t> </w:t>
      </w:r>
      <w:r>
        <w:rPr>
          <w:sz w:val="20"/>
        </w:rPr>
        <w:t>significativos</w:t>
      </w:r>
      <w:r>
        <w:rPr>
          <w:spacing w:val="-4"/>
          <w:sz w:val="20"/>
        </w:rPr>
        <w:t> </w:t>
      </w:r>
      <w:r>
        <w:rPr>
          <w:sz w:val="20"/>
        </w:rPr>
        <w:t>para</w:t>
      </w:r>
      <w:r>
        <w:rPr>
          <w:spacing w:val="-5"/>
          <w:sz w:val="20"/>
        </w:rPr>
        <w:t> </w:t>
      </w:r>
      <w:r>
        <w:rPr>
          <w:sz w:val="20"/>
        </w:rPr>
        <w:t>las</w:t>
      </w:r>
      <w:r>
        <w:rPr>
          <w:spacing w:val="-6"/>
          <w:sz w:val="20"/>
        </w:rPr>
        <w:t> </w:t>
      </w:r>
      <w:r>
        <w:rPr>
          <w:sz w:val="20"/>
        </w:rPr>
        <w:t>personas</w:t>
      </w:r>
      <w:r>
        <w:rPr>
          <w:spacing w:val="-4"/>
          <w:sz w:val="20"/>
        </w:rPr>
        <w:t> </w:t>
      </w:r>
      <w:r>
        <w:rPr>
          <w:sz w:val="20"/>
        </w:rPr>
        <w:t>y</w:t>
      </w:r>
      <w:r>
        <w:rPr>
          <w:spacing w:val="-7"/>
          <w:sz w:val="20"/>
        </w:rPr>
        <w:t> </w:t>
      </w:r>
      <w:r>
        <w:rPr>
          <w:sz w:val="20"/>
        </w:rPr>
        <w:t>cualquier</w:t>
      </w:r>
      <w:r>
        <w:rPr>
          <w:spacing w:val="-5"/>
          <w:sz w:val="20"/>
        </w:rPr>
        <w:t> </w:t>
      </w:r>
      <w:r>
        <w:rPr>
          <w:sz w:val="20"/>
        </w:rPr>
        <w:t>alteración,</w:t>
      </w:r>
      <w:r>
        <w:rPr>
          <w:spacing w:val="-4"/>
          <w:sz w:val="20"/>
        </w:rPr>
        <w:t> </w:t>
      </w:r>
      <w:r>
        <w:rPr>
          <w:sz w:val="20"/>
        </w:rPr>
        <w:t>de</w:t>
      </w:r>
      <w:r>
        <w:rPr>
          <w:spacing w:val="-5"/>
          <w:sz w:val="20"/>
        </w:rPr>
        <w:t> </w:t>
      </w:r>
      <w:r>
        <w:rPr>
          <w:sz w:val="20"/>
        </w:rPr>
        <w:t>carácter</w:t>
      </w:r>
      <w:r>
        <w:rPr>
          <w:spacing w:val="-6"/>
          <w:sz w:val="20"/>
        </w:rPr>
        <w:t> </w:t>
      </w:r>
      <w:r>
        <w:rPr>
          <w:sz w:val="20"/>
        </w:rPr>
        <w:t>no</w:t>
      </w:r>
      <w:r>
        <w:rPr>
          <w:spacing w:val="-6"/>
          <w:sz w:val="20"/>
        </w:rPr>
        <w:t> </w:t>
      </w:r>
      <w:r>
        <w:rPr>
          <w:sz w:val="20"/>
        </w:rPr>
        <w:t>pecuniario,</w:t>
      </w:r>
      <w:r>
        <w:rPr>
          <w:spacing w:val="-5"/>
          <w:sz w:val="20"/>
        </w:rPr>
        <w:t> </w:t>
      </w:r>
      <w:r>
        <w:rPr>
          <w:sz w:val="20"/>
        </w:rPr>
        <w:t>en</w:t>
      </w:r>
      <w:r>
        <w:rPr>
          <w:spacing w:val="-4"/>
          <w:sz w:val="20"/>
        </w:rPr>
        <w:t> </w:t>
      </w:r>
      <w:r>
        <w:rPr>
          <w:sz w:val="20"/>
        </w:rPr>
        <w:t>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w:t>
      </w:r>
      <w:r>
        <w:rPr>
          <w:spacing w:val="-20"/>
          <w:sz w:val="20"/>
        </w:rPr>
        <w:t> </w:t>
      </w:r>
      <w:r>
        <w:rPr>
          <w:sz w:val="20"/>
        </w:rPr>
        <w:t>o</w:t>
      </w:r>
      <w:r>
        <w:rPr>
          <w:spacing w:val="-21"/>
          <w:sz w:val="20"/>
        </w:rPr>
        <w:t> </w:t>
      </w:r>
      <w:r>
        <w:rPr>
          <w:sz w:val="20"/>
        </w:rPr>
        <w:t>servicios</w:t>
      </w:r>
      <w:r>
        <w:rPr>
          <w:spacing w:val="-21"/>
          <w:sz w:val="20"/>
        </w:rPr>
        <w:t> </w:t>
      </w:r>
      <w:r>
        <w:rPr>
          <w:sz w:val="20"/>
        </w:rPr>
        <w:t>apreciables</w:t>
      </w:r>
      <w:r>
        <w:rPr>
          <w:spacing w:val="-21"/>
          <w:sz w:val="20"/>
        </w:rPr>
        <w:t> </w:t>
      </w:r>
      <w:r>
        <w:rPr>
          <w:sz w:val="20"/>
        </w:rPr>
        <w:t>en</w:t>
      </w:r>
      <w:r>
        <w:rPr>
          <w:spacing w:val="-21"/>
          <w:sz w:val="20"/>
        </w:rPr>
        <w:t> </w:t>
      </w:r>
      <w:r>
        <w:rPr>
          <w:sz w:val="20"/>
        </w:rPr>
        <w:t>dinero,</w:t>
      </w:r>
      <w:r>
        <w:rPr>
          <w:spacing w:val="-21"/>
          <w:sz w:val="20"/>
        </w:rPr>
        <w:t> </w:t>
      </w:r>
      <w:r>
        <w:rPr>
          <w:sz w:val="20"/>
        </w:rPr>
        <w:t>que</w:t>
      </w:r>
      <w:r>
        <w:rPr>
          <w:spacing w:val="-20"/>
          <w:sz w:val="20"/>
        </w:rPr>
        <w:t> </w:t>
      </w:r>
      <w:r>
        <w:rPr>
          <w:sz w:val="20"/>
        </w:rPr>
        <w:t>el</w:t>
      </w:r>
      <w:r>
        <w:rPr>
          <w:spacing w:val="-21"/>
          <w:sz w:val="20"/>
        </w:rPr>
        <w:t> </w:t>
      </w:r>
      <w:r>
        <w:rPr>
          <w:sz w:val="20"/>
        </w:rPr>
        <w:t>Tribunal</w:t>
      </w:r>
      <w:r>
        <w:rPr>
          <w:spacing w:val="-20"/>
          <w:sz w:val="20"/>
        </w:rPr>
        <w:t> </w:t>
      </w:r>
      <w:r>
        <w:rPr>
          <w:sz w:val="20"/>
        </w:rPr>
        <w:t>determine</w:t>
      </w:r>
      <w:r>
        <w:rPr>
          <w:spacing w:val="-21"/>
          <w:sz w:val="20"/>
        </w:rPr>
        <w:t> </w:t>
      </w:r>
      <w:r>
        <w:rPr>
          <w:sz w:val="20"/>
        </w:rPr>
        <w:t>en</w:t>
      </w:r>
      <w:r>
        <w:rPr>
          <w:spacing w:val="-21"/>
          <w:sz w:val="20"/>
        </w:rPr>
        <w:t> </w:t>
      </w:r>
      <w:r>
        <w:rPr>
          <w:sz w:val="20"/>
        </w:rPr>
        <w:t>aplicación</w:t>
      </w:r>
      <w:r>
        <w:rPr>
          <w:spacing w:val="-21"/>
          <w:sz w:val="20"/>
        </w:rPr>
        <w:t> </w:t>
      </w:r>
      <w:r>
        <w:rPr>
          <w:sz w:val="20"/>
        </w:rPr>
        <w:t>razonable</w:t>
      </w:r>
      <w:r>
        <w:rPr>
          <w:spacing w:val="-19"/>
          <w:sz w:val="20"/>
        </w:rPr>
        <w:t> </w:t>
      </w:r>
      <w:r>
        <w:rPr>
          <w:sz w:val="20"/>
        </w:rPr>
        <w:t>del</w:t>
      </w:r>
      <w:r>
        <w:rPr>
          <w:spacing w:val="-21"/>
          <w:sz w:val="20"/>
        </w:rPr>
        <w:t> </w:t>
      </w:r>
      <w:r>
        <w:rPr>
          <w:sz w:val="20"/>
        </w:rPr>
        <w:t>arbitrio judicial y en términos de</w:t>
      </w:r>
      <w:r>
        <w:rPr>
          <w:spacing w:val="-7"/>
          <w:sz w:val="20"/>
        </w:rPr>
        <w:t> </w:t>
      </w:r>
      <w:r>
        <w:rPr>
          <w:sz w:val="20"/>
        </w:rPr>
        <w:t>equidad</w:t>
      </w:r>
      <w:hyperlink w:history="true" w:anchor="_bookmark165">
        <w:r>
          <w:rPr>
            <w:position w:val="7"/>
            <w:sz w:val="13"/>
          </w:rPr>
          <w:t>134</w:t>
        </w:r>
      </w:hyperlink>
      <w:r>
        <w:rPr>
          <w:sz w:val="20"/>
        </w:rPr>
        <w:t>.</w:t>
      </w:r>
    </w:p>
    <w:p>
      <w:pPr>
        <w:pStyle w:val="BodyText"/>
        <w:spacing w:before="11"/>
        <w:rPr>
          <w:sz w:val="19"/>
        </w:rPr>
      </w:pPr>
    </w:p>
    <w:p>
      <w:pPr>
        <w:pStyle w:val="ListParagraph"/>
        <w:numPr>
          <w:ilvl w:val="0"/>
          <w:numId w:val="14"/>
        </w:numPr>
        <w:tabs>
          <w:tab w:pos="688" w:val="left" w:leader="none"/>
        </w:tabs>
        <w:spacing w:line="240" w:lineRule="auto" w:before="0" w:after="0"/>
        <w:ind w:left="119" w:right="117" w:firstLine="1"/>
        <w:jc w:val="both"/>
        <w:rPr>
          <w:sz w:val="20"/>
        </w:rPr>
      </w:pPr>
      <w:r>
        <w:rPr>
          <w:sz w:val="20"/>
        </w:rPr>
        <w:t>La </w:t>
      </w:r>
      <w:r>
        <w:rPr>
          <w:b/>
          <w:i/>
          <w:sz w:val="20"/>
        </w:rPr>
        <w:t>Comisión </w:t>
      </w:r>
      <w:r>
        <w:rPr>
          <w:sz w:val="20"/>
        </w:rPr>
        <w:t>recomendó reparar integralmente las violaciones de derechos humanos declaradas en el Informe de Fondo, tanto en el aspecto material como</w:t>
      </w:r>
      <w:r>
        <w:rPr>
          <w:spacing w:val="-35"/>
          <w:sz w:val="20"/>
        </w:rPr>
        <w:t> </w:t>
      </w:r>
      <w:r>
        <w:rPr>
          <w:sz w:val="20"/>
        </w:rPr>
        <w:t>inmaterial.</w:t>
      </w:r>
    </w:p>
    <w:p>
      <w:pPr>
        <w:pStyle w:val="BodyText"/>
        <w:spacing w:before="11"/>
        <w:rPr>
          <w:sz w:val="19"/>
        </w:rPr>
      </w:pPr>
    </w:p>
    <w:p>
      <w:pPr>
        <w:pStyle w:val="ListParagraph"/>
        <w:numPr>
          <w:ilvl w:val="0"/>
          <w:numId w:val="14"/>
        </w:numPr>
        <w:tabs>
          <w:tab w:pos="688" w:val="left" w:leader="none"/>
        </w:tabs>
        <w:spacing w:line="240" w:lineRule="auto" w:before="0" w:after="0"/>
        <w:ind w:left="119" w:right="118" w:firstLine="0"/>
        <w:jc w:val="both"/>
        <w:rPr>
          <w:sz w:val="20"/>
        </w:rPr>
      </w:pPr>
      <w:r>
        <w:rPr>
          <w:sz w:val="20"/>
        </w:rPr>
        <w:t>Los</w:t>
      </w:r>
      <w:r>
        <w:rPr>
          <w:spacing w:val="-4"/>
          <w:sz w:val="20"/>
        </w:rPr>
        <w:t> </w:t>
      </w:r>
      <w:r>
        <w:rPr>
          <w:b/>
          <w:i/>
          <w:sz w:val="20"/>
        </w:rPr>
        <w:t>representantes</w:t>
      </w:r>
      <w:r>
        <w:rPr>
          <w:b/>
          <w:i/>
          <w:spacing w:val="-4"/>
          <w:sz w:val="20"/>
        </w:rPr>
        <w:t> </w:t>
      </w:r>
      <w:r>
        <w:rPr>
          <w:sz w:val="20"/>
        </w:rPr>
        <w:t>solicitaron</w:t>
      </w:r>
      <w:r>
        <w:rPr>
          <w:spacing w:val="-5"/>
          <w:sz w:val="20"/>
        </w:rPr>
        <w:t> </w:t>
      </w:r>
      <w:r>
        <w:rPr>
          <w:sz w:val="20"/>
        </w:rPr>
        <w:t>que</w:t>
      </w:r>
      <w:r>
        <w:rPr>
          <w:spacing w:val="-5"/>
          <w:sz w:val="20"/>
        </w:rPr>
        <w:t> </w:t>
      </w:r>
      <w:r>
        <w:rPr>
          <w:sz w:val="20"/>
        </w:rPr>
        <w:t>la</w:t>
      </w:r>
      <w:r>
        <w:rPr>
          <w:spacing w:val="-6"/>
          <w:sz w:val="20"/>
        </w:rPr>
        <w:t> </w:t>
      </w:r>
      <w:r>
        <w:rPr>
          <w:sz w:val="20"/>
        </w:rPr>
        <w:t>Corte</w:t>
      </w:r>
      <w:r>
        <w:rPr>
          <w:spacing w:val="-6"/>
          <w:sz w:val="20"/>
        </w:rPr>
        <w:t> </w:t>
      </w:r>
      <w:r>
        <w:rPr>
          <w:sz w:val="20"/>
        </w:rPr>
        <w:t>fije</w:t>
      </w:r>
      <w:r>
        <w:rPr>
          <w:spacing w:val="-5"/>
          <w:sz w:val="20"/>
        </w:rPr>
        <w:t> </w:t>
      </w:r>
      <w:r>
        <w:rPr>
          <w:sz w:val="20"/>
        </w:rPr>
        <w:t>una</w:t>
      </w:r>
      <w:r>
        <w:rPr>
          <w:spacing w:val="-5"/>
          <w:sz w:val="20"/>
        </w:rPr>
        <w:t> </w:t>
      </w:r>
      <w:r>
        <w:rPr>
          <w:sz w:val="20"/>
        </w:rPr>
        <w:t>indemnización</w:t>
      </w:r>
      <w:r>
        <w:rPr>
          <w:spacing w:val="-5"/>
          <w:sz w:val="20"/>
        </w:rPr>
        <w:t> </w:t>
      </w:r>
      <w:r>
        <w:rPr>
          <w:sz w:val="20"/>
        </w:rPr>
        <w:t>tanto</w:t>
      </w:r>
      <w:r>
        <w:rPr>
          <w:spacing w:val="-6"/>
          <w:sz w:val="20"/>
        </w:rPr>
        <w:t> </w:t>
      </w:r>
      <w:r>
        <w:rPr>
          <w:sz w:val="20"/>
        </w:rPr>
        <w:t>por</w:t>
      </w:r>
      <w:r>
        <w:rPr>
          <w:spacing w:val="-6"/>
          <w:sz w:val="20"/>
        </w:rPr>
        <w:t> </w:t>
      </w:r>
      <w:r>
        <w:rPr>
          <w:sz w:val="20"/>
        </w:rPr>
        <w:t>el</w:t>
      </w:r>
      <w:r>
        <w:rPr>
          <w:spacing w:val="-5"/>
          <w:sz w:val="20"/>
        </w:rPr>
        <w:t> </w:t>
      </w:r>
      <w:r>
        <w:rPr>
          <w:sz w:val="20"/>
        </w:rPr>
        <w:t>daño</w:t>
      </w:r>
      <w:r>
        <w:rPr>
          <w:spacing w:val="-6"/>
          <w:sz w:val="20"/>
        </w:rPr>
        <w:t> </w:t>
      </w:r>
      <w:r>
        <w:rPr>
          <w:sz w:val="20"/>
        </w:rPr>
        <w:t>material (daño emergente y lucro cesante) como por el daño inmaterial o moral sufrido por las víctimas. Respecto a los daños materiales, se solicitó dejar sin efecto la sentencia y todos sus efectos, requiriendo que se reintegraran las sumas impuestas por dicho fallo y pagadas por el periódico     La Nación por concepto de condena civil resarcitoria por ₡5.000.000,00 colones (cinco millones de colones)</w:t>
      </w:r>
      <w:r>
        <w:rPr>
          <w:spacing w:val="-8"/>
          <w:sz w:val="20"/>
        </w:rPr>
        <w:t> </w:t>
      </w:r>
      <w:r>
        <w:rPr>
          <w:sz w:val="20"/>
        </w:rPr>
        <w:t>y</w:t>
      </w:r>
      <w:r>
        <w:rPr>
          <w:spacing w:val="-9"/>
          <w:sz w:val="20"/>
        </w:rPr>
        <w:t> </w:t>
      </w:r>
      <w:r>
        <w:rPr>
          <w:sz w:val="20"/>
        </w:rPr>
        <w:t>por</w:t>
      </w:r>
      <w:r>
        <w:rPr>
          <w:spacing w:val="-8"/>
          <w:sz w:val="20"/>
        </w:rPr>
        <w:t> </w:t>
      </w:r>
      <w:r>
        <w:rPr>
          <w:sz w:val="20"/>
        </w:rPr>
        <w:t>la</w:t>
      </w:r>
      <w:r>
        <w:rPr>
          <w:spacing w:val="-8"/>
          <w:sz w:val="20"/>
        </w:rPr>
        <w:t> </w:t>
      </w:r>
      <w:r>
        <w:rPr>
          <w:sz w:val="20"/>
        </w:rPr>
        <w:t>condena</w:t>
      </w:r>
      <w:r>
        <w:rPr>
          <w:spacing w:val="-8"/>
          <w:sz w:val="20"/>
        </w:rPr>
        <w:t> </w:t>
      </w:r>
      <w:r>
        <w:rPr>
          <w:sz w:val="20"/>
        </w:rPr>
        <w:t>al</w:t>
      </w:r>
      <w:r>
        <w:rPr>
          <w:spacing w:val="-8"/>
          <w:sz w:val="20"/>
        </w:rPr>
        <w:t> </w:t>
      </w:r>
      <w:r>
        <w:rPr>
          <w:sz w:val="20"/>
        </w:rPr>
        <w:t>pago</w:t>
      </w:r>
      <w:r>
        <w:rPr>
          <w:spacing w:val="-10"/>
          <w:sz w:val="20"/>
        </w:rPr>
        <w:t> </w:t>
      </w:r>
      <w:r>
        <w:rPr>
          <w:sz w:val="20"/>
        </w:rPr>
        <w:t>de</w:t>
      </w:r>
      <w:r>
        <w:rPr>
          <w:spacing w:val="-7"/>
          <w:sz w:val="20"/>
        </w:rPr>
        <w:t> </w:t>
      </w:r>
      <w:r>
        <w:rPr>
          <w:sz w:val="20"/>
        </w:rPr>
        <w:t>las</w:t>
      </w:r>
      <w:r>
        <w:rPr>
          <w:spacing w:val="-9"/>
          <w:sz w:val="20"/>
        </w:rPr>
        <w:t> </w:t>
      </w:r>
      <w:r>
        <w:rPr>
          <w:sz w:val="20"/>
        </w:rPr>
        <w:t>costas</w:t>
      </w:r>
      <w:r>
        <w:rPr>
          <w:spacing w:val="-8"/>
          <w:sz w:val="20"/>
        </w:rPr>
        <w:t> </w:t>
      </w:r>
      <w:r>
        <w:rPr>
          <w:sz w:val="20"/>
        </w:rPr>
        <w:t>procesales</w:t>
      </w:r>
      <w:r>
        <w:rPr>
          <w:spacing w:val="-9"/>
          <w:sz w:val="20"/>
        </w:rPr>
        <w:t> </w:t>
      </w:r>
      <w:r>
        <w:rPr>
          <w:sz w:val="20"/>
        </w:rPr>
        <w:t>de</w:t>
      </w:r>
      <w:r>
        <w:rPr>
          <w:spacing w:val="-9"/>
          <w:sz w:val="20"/>
        </w:rPr>
        <w:t> </w:t>
      </w:r>
      <w:r>
        <w:rPr>
          <w:sz w:val="20"/>
        </w:rPr>
        <w:t>₡1.000.000,00</w:t>
      </w:r>
      <w:r>
        <w:rPr>
          <w:spacing w:val="-8"/>
          <w:sz w:val="20"/>
        </w:rPr>
        <w:t> </w:t>
      </w:r>
      <w:r>
        <w:rPr>
          <w:sz w:val="20"/>
        </w:rPr>
        <w:t>(un</w:t>
      </w:r>
      <w:r>
        <w:rPr>
          <w:spacing w:val="-9"/>
          <w:sz w:val="20"/>
        </w:rPr>
        <w:t> </w:t>
      </w:r>
      <w:r>
        <w:rPr>
          <w:sz w:val="20"/>
        </w:rPr>
        <w:t>millón</w:t>
      </w:r>
      <w:r>
        <w:rPr>
          <w:spacing w:val="-8"/>
          <w:sz w:val="20"/>
        </w:rPr>
        <w:t> </w:t>
      </w:r>
      <w:r>
        <w:rPr>
          <w:sz w:val="20"/>
        </w:rPr>
        <w:t>de</w:t>
      </w:r>
      <w:r>
        <w:rPr>
          <w:spacing w:val="-7"/>
          <w:sz w:val="20"/>
        </w:rPr>
        <w:t> </w:t>
      </w:r>
      <w:r>
        <w:rPr>
          <w:sz w:val="20"/>
        </w:rPr>
        <w:t>colones). Con respecto al daño inmaterial, solicitaron una indemnización de USD$ 50.000,00 (cincuenta mil dólares de los Estados Unidos de América) a favor de cada una de las</w:t>
      </w:r>
      <w:r>
        <w:rPr>
          <w:spacing w:val="-28"/>
          <w:sz w:val="20"/>
        </w:rPr>
        <w:t> </w:t>
      </w:r>
      <w:r>
        <w:rPr>
          <w:sz w:val="20"/>
        </w:rPr>
        <w:t>víctimas.</w:t>
      </w:r>
    </w:p>
    <w:p>
      <w:pPr>
        <w:pStyle w:val="BodyText"/>
        <w:spacing w:before="11"/>
        <w:rPr>
          <w:sz w:val="19"/>
        </w:rPr>
      </w:pPr>
    </w:p>
    <w:p>
      <w:pPr>
        <w:pStyle w:val="ListParagraph"/>
        <w:numPr>
          <w:ilvl w:val="0"/>
          <w:numId w:val="14"/>
        </w:numPr>
        <w:tabs>
          <w:tab w:pos="687" w:val="left" w:leader="none"/>
        </w:tabs>
        <w:spacing w:line="240" w:lineRule="auto" w:before="0" w:after="0"/>
        <w:ind w:left="117" w:right="118" w:firstLine="2"/>
        <w:jc w:val="both"/>
        <w:rPr>
          <w:sz w:val="20"/>
        </w:rPr>
      </w:pPr>
      <w:r>
        <w:rPr>
          <w:sz w:val="20"/>
        </w:rPr>
        <w:t>El</w:t>
      </w:r>
      <w:r>
        <w:rPr>
          <w:spacing w:val="-21"/>
          <w:sz w:val="20"/>
        </w:rPr>
        <w:t> </w:t>
      </w:r>
      <w:r>
        <w:rPr>
          <w:b/>
          <w:i/>
          <w:sz w:val="20"/>
        </w:rPr>
        <w:t>Estado</w:t>
      </w:r>
      <w:r>
        <w:rPr>
          <w:b/>
          <w:i/>
          <w:spacing w:val="-19"/>
          <w:sz w:val="20"/>
        </w:rPr>
        <w:t> </w:t>
      </w:r>
      <w:r>
        <w:rPr>
          <w:sz w:val="20"/>
        </w:rPr>
        <w:t>indicó</w:t>
      </w:r>
      <w:r>
        <w:rPr>
          <w:spacing w:val="-20"/>
          <w:sz w:val="20"/>
        </w:rPr>
        <w:t> </w:t>
      </w:r>
      <w:r>
        <w:rPr>
          <w:sz w:val="20"/>
        </w:rPr>
        <w:t>que</w:t>
      </w:r>
      <w:r>
        <w:rPr>
          <w:spacing w:val="-19"/>
          <w:sz w:val="20"/>
        </w:rPr>
        <w:t> </w:t>
      </w:r>
      <w:r>
        <w:rPr>
          <w:sz w:val="20"/>
        </w:rPr>
        <w:t>las</w:t>
      </w:r>
      <w:r>
        <w:rPr>
          <w:spacing w:val="-22"/>
          <w:sz w:val="20"/>
        </w:rPr>
        <w:t> </w:t>
      </w:r>
      <w:r>
        <w:rPr>
          <w:sz w:val="20"/>
        </w:rPr>
        <w:t>presuntas</w:t>
      </w:r>
      <w:r>
        <w:rPr>
          <w:spacing w:val="-21"/>
          <w:sz w:val="20"/>
        </w:rPr>
        <w:t> </w:t>
      </w:r>
      <w:r>
        <w:rPr>
          <w:sz w:val="20"/>
        </w:rPr>
        <w:t>víctimas</w:t>
      </w:r>
      <w:r>
        <w:rPr>
          <w:spacing w:val="-20"/>
          <w:sz w:val="20"/>
        </w:rPr>
        <w:t> </w:t>
      </w:r>
      <w:r>
        <w:rPr>
          <w:sz w:val="20"/>
        </w:rPr>
        <w:t>no</w:t>
      </w:r>
      <w:r>
        <w:rPr>
          <w:spacing w:val="-21"/>
          <w:sz w:val="20"/>
        </w:rPr>
        <w:t> </w:t>
      </w:r>
      <w:r>
        <w:rPr>
          <w:sz w:val="20"/>
        </w:rPr>
        <w:t>demostraron</w:t>
      </w:r>
      <w:r>
        <w:rPr>
          <w:spacing w:val="-21"/>
          <w:sz w:val="20"/>
        </w:rPr>
        <w:t> </w:t>
      </w:r>
      <w:r>
        <w:rPr>
          <w:sz w:val="20"/>
        </w:rPr>
        <w:t>que</w:t>
      </w:r>
      <w:r>
        <w:rPr>
          <w:spacing w:val="-20"/>
          <w:sz w:val="20"/>
        </w:rPr>
        <w:t> </w:t>
      </w:r>
      <w:r>
        <w:rPr>
          <w:sz w:val="20"/>
        </w:rPr>
        <w:t>tuvieran</w:t>
      </w:r>
      <w:r>
        <w:rPr>
          <w:spacing w:val="-19"/>
          <w:sz w:val="20"/>
        </w:rPr>
        <w:t> </w:t>
      </w:r>
      <w:r>
        <w:rPr>
          <w:sz w:val="20"/>
        </w:rPr>
        <w:t>que</w:t>
      </w:r>
      <w:r>
        <w:rPr>
          <w:spacing w:val="-19"/>
          <w:sz w:val="20"/>
        </w:rPr>
        <w:t> </w:t>
      </w:r>
      <w:r>
        <w:rPr>
          <w:sz w:val="20"/>
        </w:rPr>
        <w:t>realizar</w:t>
      </w:r>
      <w:r>
        <w:rPr>
          <w:spacing w:val="-20"/>
          <w:sz w:val="20"/>
        </w:rPr>
        <w:t> </w:t>
      </w:r>
      <w:r>
        <w:rPr>
          <w:sz w:val="20"/>
        </w:rPr>
        <w:t>erogación alguna de su patrimonio, ni que hubieran sufrido menoscabo a sus ingresos relacionado con la indemnización civil impuesta por la sentencia civil condenatoria. Precisaron que la condena solidaria a 5 millones de colones fue pagada por el diario La Nación, y no por las presuntas víctimas, sin que conste</w:t>
      </w:r>
      <w:r>
        <w:rPr>
          <w:spacing w:val="-13"/>
          <w:sz w:val="20"/>
        </w:rPr>
        <w:t> </w:t>
      </w:r>
      <w:r>
        <w:rPr>
          <w:sz w:val="20"/>
        </w:rPr>
        <w:t>“riesgo</w:t>
      </w:r>
      <w:r>
        <w:rPr>
          <w:spacing w:val="-14"/>
          <w:sz w:val="20"/>
        </w:rPr>
        <w:t> </w:t>
      </w:r>
      <w:r>
        <w:rPr>
          <w:sz w:val="20"/>
        </w:rPr>
        <w:t>de</w:t>
      </w:r>
      <w:r>
        <w:rPr>
          <w:spacing w:val="-13"/>
          <w:sz w:val="20"/>
        </w:rPr>
        <w:t> </w:t>
      </w:r>
      <w:r>
        <w:rPr>
          <w:sz w:val="20"/>
        </w:rPr>
        <w:t>repetición”</w:t>
      </w:r>
      <w:r>
        <w:rPr>
          <w:spacing w:val="-15"/>
          <w:sz w:val="20"/>
        </w:rPr>
        <w:t> </w:t>
      </w:r>
      <w:r>
        <w:rPr>
          <w:sz w:val="20"/>
        </w:rPr>
        <w:t>por</w:t>
      </w:r>
      <w:r>
        <w:rPr>
          <w:spacing w:val="-14"/>
          <w:sz w:val="20"/>
        </w:rPr>
        <w:t> </w:t>
      </w:r>
      <w:r>
        <w:rPr>
          <w:sz w:val="20"/>
        </w:rPr>
        <w:t>parte</w:t>
      </w:r>
      <w:r>
        <w:rPr>
          <w:spacing w:val="-13"/>
          <w:sz w:val="20"/>
        </w:rPr>
        <w:t> </w:t>
      </w:r>
      <w:r>
        <w:rPr>
          <w:sz w:val="20"/>
        </w:rPr>
        <w:t>de</w:t>
      </w:r>
      <w:r>
        <w:rPr>
          <w:spacing w:val="-13"/>
          <w:sz w:val="20"/>
        </w:rPr>
        <w:t> </w:t>
      </w:r>
      <w:r>
        <w:rPr>
          <w:sz w:val="20"/>
        </w:rPr>
        <w:t>dicho</w:t>
      </w:r>
      <w:r>
        <w:rPr>
          <w:spacing w:val="-16"/>
          <w:sz w:val="20"/>
        </w:rPr>
        <w:t> </w:t>
      </w:r>
      <w:r>
        <w:rPr>
          <w:sz w:val="20"/>
        </w:rPr>
        <w:t>diario,</w:t>
      </w:r>
      <w:r>
        <w:rPr>
          <w:spacing w:val="-14"/>
          <w:sz w:val="20"/>
        </w:rPr>
        <w:t> </w:t>
      </w:r>
      <w:r>
        <w:rPr>
          <w:sz w:val="20"/>
        </w:rPr>
        <w:t>por</w:t>
      </w:r>
      <w:r>
        <w:rPr>
          <w:spacing w:val="-14"/>
          <w:sz w:val="20"/>
        </w:rPr>
        <w:t> </w:t>
      </w:r>
      <w:r>
        <w:rPr>
          <w:sz w:val="20"/>
        </w:rPr>
        <w:t>lo</w:t>
      </w:r>
      <w:r>
        <w:rPr>
          <w:spacing w:val="-14"/>
          <w:sz w:val="20"/>
        </w:rPr>
        <w:t> </w:t>
      </w:r>
      <w:r>
        <w:rPr>
          <w:sz w:val="20"/>
        </w:rPr>
        <w:t>que</w:t>
      </w:r>
      <w:r>
        <w:rPr>
          <w:spacing w:val="-15"/>
          <w:sz w:val="20"/>
        </w:rPr>
        <w:t> </w:t>
      </w:r>
      <w:r>
        <w:rPr>
          <w:sz w:val="20"/>
        </w:rPr>
        <w:t>no</w:t>
      </w:r>
      <w:r>
        <w:rPr>
          <w:spacing w:val="-16"/>
          <w:sz w:val="20"/>
        </w:rPr>
        <w:t> </w:t>
      </w:r>
      <w:r>
        <w:rPr>
          <w:sz w:val="20"/>
        </w:rPr>
        <w:t>existiría</w:t>
      </w:r>
      <w:r>
        <w:rPr>
          <w:spacing w:val="-14"/>
          <w:sz w:val="20"/>
        </w:rPr>
        <w:t> </w:t>
      </w:r>
      <w:r>
        <w:rPr>
          <w:sz w:val="20"/>
        </w:rPr>
        <w:t>afectación</w:t>
      </w:r>
      <w:r>
        <w:rPr>
          <w:spacing w:val="-14"/>
          <w:sz w:val="20"/>
        </w:rPr>
        <w:t> </w:t>
      </w:r>
      <w:r>
        <w:rPr>
          <w:sz w:val="20"/>
        </w:rPr>
        <w:t>al</w:t>
      </w:r>
      <w:r>
        <w:rPr>
          <w:spacing w:val="-15"/>
          <w:sz w:val="20"/>
        </w:rPr>
        <w:t> </w:t>
      </w:r>
      <w:r>
        <w:rPr>
          <w:sz w:val="20"/>
        </w:rPr>
        <w:t>patrimonio de los periodistas. Añadieron que los representantes no aportaron en su escrito de solicitudes, argumentos y pruebas elementos probatorios que respaldaran la afirmación de que existían “daños emocionales y a la reputación”, más allá del testimonio como interesados directos. Añadió que lo anterior se veía reforzado por el hecho de que los señores Moya y Parrales siguieron ejerciendo sus labores como periodistas continua e ininterrumpidamente y que, como consta en la declaración del testigo</w:t>
      </w:r>
      <w:r>
        <w:rPr>
          <w:spacing w:val="-11"/>
          <w:sz w:val="20"/>
        </w:rPr>
        <w:t> </w:t>
      </w:r>
      <w:r>
        <w:rPr>
          <w:sz w:val="20"/>
        </w:rPr>
        <w:t>Armando</w:t>
      </w:r>
      <w:r>
        <w:rPr>
          <w:spacing w:val="-11"/>
          <w:sz w:val="20"/>
        </w:rPr>
        <w:t> </w:t>
      </w:r>
      <w:r>
        <w:rPr>
          <w:sz w:val="20"/>
        </w:rPr>
        <w:t>González,</w:t>
      </w:r>
      <w:r>
        <w:rPr>
          <w:spacing w:val="-10"/>
          <w:sz w:val="20"/>
        </w:rPr>
        <w:t> </w:t>
      </w:r>
      <w:r>
        <w:rPr>
          <w:sz w:val="20"/>
        </w:rPr>
        <w:t>tras</w:t>
      </w:r>
      <w:r>
        <w:rPr>
          <w:spacing w:val="-12"/>
          <w:sz w:val="20"/>
        </w:rPr>
        <w:t> </w:t>
      </w:r>
      <w:r>
        <w:rPr>
          <w:sz w:val="20"/>
        </w:rPr>
        <w:t>la</w:t>
      </w:r>
      <w:r>
        <w:rPr>
          <w:spacing w:val="-11"/>
          <w:sz w:val="20"/>
        </w:rPr>
        <w:t> </w:t>
      </w:r>
      <w:r>
        <w:rPr>
          <w:sz w:val="20"/>
        </w:rPr>
        <w:t>indemnización</w:t>
      </w:r>
      <w:r>
        <w:rPr>
          <w:spacing w:val="-10"/>
          <w:sz w:val="20"/>
        </w:rPr>
        <w:t> </w:t>
      </w:r>
      <w:r>
        <w:rPr>
          <w:sz w:val="20"/>
        </w:rPr>
        <w:t>civil</w:t>
      </w:r>
      <w:r>
        <w:rPr>
          <w:spacing w:val="-11"/>
          <w:sz w:val="20"/>
        </w:rPr>
        <w:t> </w:t>
      </w:r>
      <w:r>
        <w:rPr>
          <w:sz w:val="20"/>
        </w:rPr>
        <w:t>no</w:t>
      </w:r>
      <w:r>
        <w:rPr>
          <w:spacing w:val="-11"/>
          <w:sz w:val="20"/>
        </w:rPr>
        <w:t> </w:t>
      </w:r>
      <w:r>
        <w:rPr>
          <w:sz w:val="20"/>
        </w:rPr>
        <w:t>hubo</w:t>
      </w:r>
      <w:r>
        <w:rPr>
          <w:spacing w:val="-11"/>
          <w:sz w:val="20"/>
        </w:rPr>
        <w:t> </w:t>
      </w:r>
      <w:r>
        <w:rPr>
          <w:sz w:val="20"/>
        </w:rPr>
        <w:t>variación</w:t>
      </w:r>
      <w:r>
        <w:rPr>
          <w:spacing w:val="-10"/>
          <w:sz w:val="20"/>
        </w:rPr>
        <w:t> </w:t>
      </w:r>
      <w:r>
        <w:rPr>
          <w:sz w:val="20"/>
        </w:rPr>
        <w:t>alguna</w:t>
      </w:r>
      <w:r>
        <w:rPr>
          <w:spacing w:val="-12"/>
          <w:sz w:val="20"/>
        </w:rPr>
        <w:t> </w:t>
      </w:r>
      <w:r>
        <w:rPr>
          <w:sz w:val="20"/>
        </w:rPr>
        <w:t>en</w:t>
      </w:r>
      <w:r>
        <w:rPr>
          <w:spacing w:val="-11"/>
          <w:sz w:val="20"/>
        </w:rPr>
        <w:t> </w:t>
      </w:r>
      <w:r>
        <w:rPr>
          <w:sz w:val="20"/>
        </w:rPr>
        <w:t>su</w:t>
      </w:r>
      <w:r>
        <w:rPr>
          <w:spacing w:val="-11"/>
          <w:sz w:val="20"/>
        </w:rPr>
        <w:t> </w:t>
      </w:r>
      <w:r>
        <w:rPr>
          <w:sz w:val="20"/>
        </w:rPr>
        <w:t>forma</w:t>
      </w:r>
      <w:r>
        <w:rPr>
          <w:spacing w:val="-11"/>
          <w:sz w:val="20"/>
        </w:rPr>
        <w:t> </w:t>
      </w:r>
      <w:r>
        <w:rPr>
          <w:sz w:val="20"/>
        </w:rPr>
        <w:t>de</w:t>
      </w:r>
      <w:r>
        <w:rPr>
          <w:spacing w:val="-10"/>
          <w:sz w:val="20"/>
        </w:rPr>
        <w:t> </w:t>
      </w:r>
      <w:r>
        <w:rPr>
          <w:sz w:val="20"/>
        </w:rPr>
        <w:t>hacer periodismo.</w:t>
      </w:r>
    </w:p>
    <w:p>
      <w:pPr>
        <w:pStyle w:val="BodyText"/>
        <w:spacing w:before="11"/>
        <w:rPr>
          <w:sz w:val="19"/>
        </w:rPr>
      </w:pPr>
    </w:p>
    <w:p>
      <w:pPr>
        <w:pStyle w:val="ListParagraph"/>
        <w:numPr>
          <w:ilvl w:val="0"/>
          <w:numId w:val="14"/>
        </w:numPr>
        <w:tabs>
          <w:tab w:pos="686" w:val="left" w:leader="none"/>
        </w:tabs>
        <w:spacing w:line="240" w:lineRule="auto" w:before="0" w:after="0"/>
        <w:ind w:left="117" w:right="118" w:firstLine="0"/>
        <w:jc w:val="both"/>
        <w:rPr>
          <w:sz w:val="20"/>
        </w:rPr>
      </w:pPr>
      <w:r>
        <w:rPr>
          <w:sz w:val="20"/>
        </w:rPr>
        <w:t>Con respecto al daño material solicitado, el </w:t>
      </w:r>
      <w:r>
        <w:rPr>
          <w:b/>
          <w:i/>
          <w:sz w:val="20"/>
        </w:rPr>
        <w:t>Tribunal </w:t>
      </w:r>
      <w:r>
        <w:rPr>
          <w:sz w:val="20"/>
        </w:rPr>
        <w:t>ya ha señalado que no considera procedente</w:t>
      </w:r>
      <w:r>
        <w:rPr>
          <w:spacing w:val="-9"/>
          <w:sz w:val="20"/>
        </w:rPr>
        <w:t> </w:t>
      </w:r>
      <w:r>
        <w:rPr>
          <w:sz w:val="20"/>
        </w:rPr>
        <w:t>en</w:t>
      </w:r>
      <w:r>
        <w:rPr>
          <w:spacing w:val="-8"/>
          <w:sz w:val="20"/>
        </w:rPr>
        <w:t> </w:t>
      </w:r>
      <w:r>
        <w:rPr>
          <w:sz w:val="20"/>
        </w:rPr>
        <w:t>el</w:t>
      </w:r>
      <w:r>
        <w:rPr>
          <w:spacing w:val="-8"/>
          <w:sz w:val="20"/>
        </w:rPr>
        <w:t> </w:t>
      </w:r>
      <w:r>
        <w:rPr>
          <w:sz w:val="20"/>
        </w:rPr>
        <w:t>presente</w:t>
      </w:r>
      <w:r>
        <w:rPr>
          <w:spacing w:val="-6"/>
          <w:sz w:val="20"/>
        </w:rPr>
        <w:t> </w:t>
      </w:r>
      <w:r>
        <w:rPr>
          <w:sz w:val="20"/>
        </w:rPr>
        <w:t>caso</w:t>
      </w:r>
      <w:r>
        <w:rPr>
          <w:spacing w:val="-7"/>
          <w:sz w:val="20"/>
        </w:rPr>
        <w:t> </w:t>
      </w:r>
      <w:r>
        <w:rPr>
          <w:sz w:val="20"/>
        </w:rPr>
        <w:t>otorgar</w:t>
      </w:r>
      <w:r>
        <w:rPr>
          <w:spacing w:val="-7"/>
          <w:sz w:val="20"/>
        </w:rPr>
        <w:t> </w:t>
      </w:r>
      <w:r>
        <w:rPr>
          <w:sz w:val="20"/>
        </w:rPr>
        <w:t>la</w:t>
      </w:r>
      <w:r>
        <w:rPr>
          <w:spacing w:val="-7"/>
          <w:sz w:val="20"/>
        </w:rPr>
        <w:t> </w:t>
      </w:r>
      <w:r>
        <w:rPr>
          <w:sz w:val="20"/>
        </w:rPr>
        <w:t>referida</w:t>
      </w:r>
      <w:r>
        <w:rPr>
          <w:spacing w:val="-7"/>
          <w:sz w:val="20"/>
        </w:rPr>
        <w:t> </w:t>
      </w:r>
      <w:r>
        <w:rPr>
          <w:sz w:val="20"/>
        </w:rPr>
        <w:t>indemnización</w:t>
      </w:r>
      <w:r>
        <w:rPr>
          <w:spacing w:val="-8"/>
          <w:sz w:val="20"/>
        </w:rPr>
        <w:t> </w:t>
      </w:r>
      <w:r>
        <w:rPr>
          <w:sz w:val="20"/>
        </w:rPr>
        <w:t>en</w:t>
      </w:r>
      <w:r>
        <w:rPr>
          <w:spacing w:val="-8"/>
          <w:sz w:val="20"/>
        </w:rPr>
        <w:t> </w:t>
      </w:r>
      <w:r>
        <w:rPr>
          <w:sz w:val="20"/>
        </w:rPr>
        <w:t>el</w:t>
      </w:r>
      <w:r>
        <w:rPr>
          <w:spacing w:val="-8"/>
          <w:sz w:val="20"/>
        </w:rPr>
        <w:t> </w:t>
      </w:r>
      <w:r>
        <w:rPr>
          <w:sz w:val="20"/>
        </w:rPr>
        <w:t>apartado</w:t>
      </w:r>
      <w:r>
        <w:rPr>
          <w:spacing w:val="-7"/>
          <w:sz w:val="20"/>
        </w:rPr>
        <w:t> </w:t>
      </w:r>
      <w:r>
        <w:rPr>
          <w:sz w:val="20"/>
        </w:rPr>
        <w:t>relativo</w:t>
      </w:r>
      <w:r>
        <w:rPr>
          <w:spacing w:val="-7"/>
          <w:sz w:val="20"/>
        </w:rPr>
        <w:t> </w:t>
      </w:r>
      <w:r>
        <w:rPr>
          <w:sz w:val="20"/>
        </w:rPr>
        <w:t>a</w:t>
      </w:r>
      <w:r>
        <w:rPr>
          <w:spacing w:val="-7"/>
          <w:sz w:val="20"/>
        </w:rPr>
        <w:t> </w:t>
      </w:r>
      <w:r>
        <w:rPr>
          <w:sz w:val="20"/>
        </w:rPr>
        <w:t>la</w:t>
      </w:r>
      <w:r>
        <w:rPr>
          <w:spacing w:val="-10"/>
          <w:sz w:val="20"/>
        </w:rPr>
        <w:t> </w:t>
      </w:r>
      <w:r>
        <w:rPr>
          <w:sz w:val="20"/>
        </w:rPr>
        <w:t>medida de restitución solicitada (</w:t>
      </w:r>
      <w:r>
        <w:rPr>
          <w:i/>
          <w:sz w:val="20"/>
        </w:rPr>
        <w:t>supra </w:t>
      </w:r>
      <w:r>
        <w:rPr>
          <w:sz w:val="20"/>
        </w:rPr>
        <w:t>párr.</w:t>
      </w:r>
      <w:r>
        <w:rPr>
          <w:spacing w:val="-14"/>
          <w:sz w:val="20"/>
        </w:rPr>
        <w:t> </w:t>
      </w:r>
      <w:r>
        <w:rPr>
          <w:sz w:val="20"/>
        </w:rPr>
        <w:t>103).</w:t>
      </w:r>
    </w:p>
    <w:p>
      <w:pPr>
        <w:pStyle w:val="BodyText"/>
        <w:spacing w:before="11"/>
        <w:rPr>
          <w:sz w:val="19"/>
        </w:rPr>
      </w:pPr>
    </w:p>
    <w:p>
      <w:pPr>
        <w:pStyle w:val="ListParagraph"/>
        <w:numPr>
          <w:ilvl w:val="0"/>
          <w:numId w:val="14"/>
        </w:numPr>
        <w:tabs>
          <w:tab w:pos="686" w:val="left" w:leader="none"/>
        </w:tabs>
        <w:spacing w:line="240" w:lineRule="auto" w:before="0" w:after="0"/>
        <w:ind w:left="117" w:right="116" w:firstLine="0"/>
        <w:jc w:val="both"/>
        <w:rPr>
          <w:sz w:val="20"/>
        </w:rPr>
      </w:pPr>
      <w:r>
        <w:rPr>
          <w:sz w:val="20"/>
        </w:rPr>
        <w:t>Con respecto al daño inmaterial solicitado, el Tribunal constata que la condena civil de las víctimas en virtud de la sentencia dictada por el Tribunal Penal del Segundo Circuito Judicial de San José y confirmada posteriormente por la Corte Suprema de Justicia les generó un cierto grado de sufrimiento</w:t>
      </w:r>
      <w:r>
        <w:rPr>
          <w:spacing w:val="-7"/>
          <w:sz w:val="20"/>
        </w:rPr>
        <w:t> </w:t>
      </w:r>
      <w:r>
        <w:rPr>
          <w:sz w:val="20"/>
        </w:rPr>
        <w:t>y</w:t>
      </w:r>
      <w:r>
        <w:rPr>
          <w:spacing w:val="-5"/>
          <w:sz w:val="20"/>
        </w:rPr>
        <w:t> </w:t>
      </w:r>
      <w:r>
        <w:rPr>
          <w:sz w:val="20"/>
        </w:rPr>
        <w:t>angustia,</w:t>
      </w:r>
      <w:r>
        <w:rPr>
          <w:spacing w:val="-8"/>
          <w:sz w:val="20"/>
        </w:rPr>
        <w:t> </w:t>
      </w:r>
      <w:r>
        <w:rPr>
          <w:sz w:val="20"/>
        </w:rPr>
        <w:t>teniendo</w:t>
      </w:r>
      <w:r>
        <w:rPr>
          <w:spacing w:val="-7"/>
          <w:sz w:val="20"/>
        </w:rPr>
        <w:t> </w:t>
      </w:r>
      <w:r>
        <w:rPr>
          <w:sz w:val="20"/>
        </w:rPr>
        <w:t>consecuencias</w:t>
      </w:r>
      <w:r>
        <w:rPr>
          <w:spacing w:val="-7"/>
          <w:sz w:val="20"/>
        </w:rPr>
        <w:t> </w:t>
      </w:r>
      <w:r>
        <w:rPr>
          <w:sz w:val="20"/>
        </w:rPr>
        <w:t>en</w:t>
      </w:r>
      <w:r>
        <w:rPr>
          <w:spacing w:val="-6"/>
          <w:sz w:val="20"/>
        </w:rPr>
        <w:t> </w:t>
      </w:r>
      <w:r>
        <w:rPr>
          <w:sz w:val="20"/>
        </w:rPr>
        <w:t>su</w:t>
      </w:r>
      <w:r>
        <w:rPr>
          <w:spacing w:val="-6"/>
          <w:sz w:val="20"/>
        </w:rPr>
        <w:t> </w:t>
      </w:r>
      <w:r>
        <w:rPr>
          <w:sz w:val="20"/>
        </w:rPr>
        <w:t>ámbito</w:t>
      </w:r>
      <w:r>
        <w:rPr>
          <w:spacing w:val="-6"/>
          <w:sz w:val="20"/>
        </w:rPr>
        <w:t> </w:t>
      </w:r>
      <w:r>
        <w:rPr>
          <w:sz w:val="20"/>
        </w:rPr>
        <w:t>personal</w:t>
      </w:r>
      <w:r>
        <w:rPr>
          <w:spacing w:val="-8"/>
          <w:sz w:val="20"/>
        </w:rPr>
        <w:t> </w:t>
      </w:r>
      <w:r>
        <w:rPr>
          <w:sz w:val="20"/>
        </w:rPr>
        <w:t>y</w:t>
      </w:r>
      <w:r>
        <w:rPr>
          <w:spacing w:val="-5"/>
          <w:sz w:val="20"/>
        </w:rPr>
        <w:t> </w:t>
      </w:r>
      <w:r>
        <w:rPr>
          <w:sz w:val="20"/>
        </w:rPr>
        <w:t>profesional.</w:t>
      </w:r>
      <w:r>
        <w:rPr>
          <w:spacing w:val="-6"/>
          <w:sz w:val="20"/>
        </w:rPr>
        <w:t> </w:t>
      </w:r>
      <w:r>
        <w:rPr>
          <w:sz w:val="20"/>
        </w:rPr>
        <w:t>En</w:t>
      </w:r>
      <w:r>
        <w:rPr>
          <w:spacing w:val="-8"/>
          <w:sz w:val="20"/>
        </w:rPr>
        <w:t> </w:t>
      </w:r>
      <w:r>
        <w:rPr>
          <w:sz w:val="20"/>
        </w:rPr>
        <w:t>este</w:t>
      </w:r>
      <w:r>
        <w:rPr>
          <w:spacing w:val="-5"/>
          <w:sz w:val="20"/>
        </w:rPr>
        <w:t> </w:t>
      </w:r>
      <w:r>
        <w:rPr>
          <w:sz w:val="20"/>
        </w:rPr>
        <w:t>sentido se expresó el señor Moya Chacón en la audiencia pública celebrada en el presente caso, al declarar que la condena supuso una “marca” que se mantenía hasta día de hoy, que era como “una herida que</w:t>
      </w:r>
      <w:r>
        <w:rPr>
          <w:spacing w:val="-4"/>
          <w:sz w:val="20"/>
        </w:rPr>
        <w:t> </w:t>
      </w:r>
      <w:r>
        <w:rPr>
          <w:sz w:val="20"/>
        </w:rPr>
        <w:t>no</w:t>
      </w:r>
      <w:r>
        <w:rPr>
          <w:spacing w:val="-4"/>
          <w:sz w:val="20"/>
        </w:rPr>
        <w:t> </w:t>
      </w:r>
      <w:r>
        <w:rPr>
          <w:sz w:val="20"/>
        </w:rPr>
        <w:t>se</w:t>
      </w:r>
      <w:r>
        <w:rPr>
          <w:spacing w:val="-4"/>
          <w:sz w:val="20"/>
        </w:rPr>
        <w:t> </w:t>
      </w:r>
      <w:r>
        <w:rPr>
          <w:sz w:val="20"/>
        </w:rPr>
        <w:t>ha</w:t>
      </w:r>
      <w:r>
        <w:rPr>
          <w:spacing w:val="-3"/>
          <w:sz w:val="20"/>
        </w:rPr>
        <w:t> </w:t>
      </w:r>
      <w:r>
        <w:rPr>
          <w:sz w:val="20"/>
        </w:rPr>
        <w:t>sanado”,</w:t>
      </w:r>
      <w:r>
        <w:rPr>
          <w:spacing w:val="-5"/>
          <w:sz w:val="20"/>
        </w:rPr>
        <w:t> </w:t>
      </w:r>
      <w:r>
        <w:rPr>
          <w:sz w:val="20"/>
        </w:rPr>
        <w:t>calificando</w:t>
      </w:r>
      <w:r>
        <w:rPr>
          <w:spacing w:val="-4"/>
          <w:sz w:val="20"/>
        </w:rPr>
        <w:t> </w:t>
      </w:r>
      <w:r>
        <w:rPr>
          <w:sz w:val="20"/>
        </w:rPr>
        <w:t>todo</w:t>
      </w:r>
      <w:r>
        <w:rPr>
          <w:spacing w:val="-4"/>
          <w:sz w:val="20"/>
        </w:rPr>
        <w:t> </w:t>
      </w:r>
      <w:r>
        <w:rPr>
          <w:sz w:val="20"/>
        </w:rPr>
        <w:t>ese</w:t>
      </w:r>
      <w:r>
        <w:rPr>
          <w:spacing w:val="-3"/>
          <w:sz w:val="20"/>
        </w:rPr>
        <w:t> </w:t>
      </w:r>
      <w:r>
        <w:rPr>
          <w:sz w:val="20"/>
        </w:rPr>
        <w:t>proceso</w:t>
      </w:r>
      <w:r>
        <w:rPr>
          <w:spacing w:val="-4"/>
          <w:sz w:val="20"/>
        </w:rPr>
        <w:t> </w:t>
      </w:r>
      <w:r>
        <w:rPr>
          <w:sz w:val="20"/>
        </w:rPr>
        <w:t>para</w:t>
      </w:r>
      <w:r>
        <w:rPr>
          <w:spacing w:val="-5"/>
          <w:sz w:val="20"/>
        </w:rPr>
        <w:t> </w:t>
      </w:r>
      <w:r>
        <w:rPr>
          <w:sz w:val="20"/>
        </w:rPr>
        <w:t>él</w:t>
      </w:r>
      <w:r>
        <w:rPr>
          <w:spacing w:val="-4"/>
          <w:sz w:val="20"/>
        </w:rPr>
        <w:t> </w:t>
      </w:r>
      <w:r>
        <w:rPr>
          <w:sz w:val="20"/>
        </w:rPr>
        <w:t>y</w:t>
      </w:r>
      <w:r>
        <w:rPr>
          <w:spacing w:val="-3"/>
          <w:sz w:val="20"/>
        </w:rPr>
        <w:t> </w:t>
      </w:r>
      <w:r>
        <w:rPr>
          <w:sz w:val="20"/>
        </w:rPr>
        <w:t>su</w:t>
      </w:r>
      <w:r>
        <w:rPr>
          <w:spacing w:val="-4"/>
          <w:sz w:val="20"/>
        </w:rPr>
        <w:t> </w:t>
      </w:r>
      <w:r>
        <w:rPr>
          <w:sz w:val="20"/>
        </w:rPr>
        <w:t>familia</w:t>
      </w:r>
      <w:r>
        <w:rPr>
          <w:spacing w:val="-4"/>
          <w:sz w:val="20"/>
        </w:rPr>
        <w:t> </w:t>
      </w:r>
      <w:r>
        <w:rPr>
          <w:sz w:val="20"/>
        </w:rPr>
        <w:t>como</w:t>
      </w:r>
      <w:r>
        <w:rPr>
          <w:spacing w:val="-4"/>
          <w:sz w:val="20"/>
        </w:rPr>
        <w:t> </w:t>
      </w:r>
      <w:r>
        <w:rPr>
          <w:sz w:val="20"/>
        </w:rPr>
        <w:t>“uno</w:t>
      </w:r>
      <w:r>
        <w:rPr>
          <w:spacing w:val="-5"/>
          <w:sz w:val="20"/>
        </w:rPr>
        <w:t> </w:t>
      </w:r>
      <w:r>
        <w:rPr>
          <w:sz w:val="20"/>
        </w:rPr>
        <w:t>de</w:t>
      </w:r>
      <w:r>
        <w:rPr>
          <w:spacing w:val="-3"/>
          <w:sz w:val="20"/>
        </w:rPr>
        <w:t> </w:t>
      </w:r>
      <w:r>
        <w:rPr>
          <w:sz w:val="20"/>
        </w:rPr>
        <w:t>los</w:t>
      </w:r>
      <w:r>
        <w:rPr>
          <w:spacing w:val="-3"/>
          <w:sz w:val="20"/>
        </w:rPr>
        <w:t> </w:t>
      </w:r>
      <w:r>
        <w:rPr>
          <w:sz w:val="20"/>
        </w:rPr>
        <w:t>momentos más  angustiantes”  de  su  vida</w:t>
      </w:r>
      <w:hyperlink w:history="true" w:anchor="_bookmark166">
        <w:r>
          <w:rPr>
            <w:position w:val="7"/>
            <w:sz w:val="13"/>
          </w:rPr>
          <w:t>135</w:t>
        </w:r>
      </w:hyperlink>
      <w:r>
        <w:rPr>
          <w:sz w:val="20"/>
        </w:rPr>
        <w:t>.  El  señor  Parrales  Chaves,  por  su  parte,  indicó  que </w:t>
      </w:r>
      <w:r>
        <w:rPr>
          <w:spacing w:val="38"/>
          <w:sz w:val="20"/>
        </w:rPr>
        <w:t> </w:t>
      </w:r>
      <w:r>
        <w:rPr>
          <w:sz w:val="20"/>
        </w:rPr>
        <w:t>sufrió</w:t>
      </w:r>
    </w:p>
    <w:p>
      <w:pPr>
        <w:pStyle w:val="BodyText"/>
      </w:pPr>
    </w:p>
    <w:p>
      <w:pPr>
        <w:pStyle w:val="BodyText"/>
      </w:pPr>
    </w:p>
    <w:p>
      <w:pPr>
        <w:pStyle w:val="BodyText"/>
      </w:pPr>
    </w:p>
    <w:p>
      <w:pPr>
        <w:tabs>
          <w:tab w:pos="839" w:val="left" w:leader="none"/>
        </w:tabs>
        <w:spacing w:before="0"/>
        <w:ind w:left="120" w:right="119" w:firstLine="0"/>
        <w:jc w:val="left"/>
        <w:rPr>
          <w:sz w:val="16"/>
        </w:rPr>
      </w:pPr>
      <w:bookmarkStart w:name="_bookmark165" w:id="214"/>
      <w:bookmarkEnd w:id="214"/>
      <w:r>
        <w:rPr/>
      </w:r>
      <w:r>
        <w:rPr>
          <w:position w:val="6"/>
          <w:sz w:val="10"/>
        </w:rPr>
        <w:t>134</w:t>
        <w:tab/>
      </w:r>
      <w:r>
        <w:rPr>
          <w:i/>
          <w:sz w:val="16"/>
        </w:rPr>
        <w:t>Cfr. Caso de los “Niños de la Calle” (Villagrán Morales y otros) Vs. Guatemala. Reparaciones y Costas.</w:t>
      </w:r>
      <w:r>
        <w:rPr>
          <w:i/>
          <w:spacing w:val="-8"/>
          <w:sz w:val="16"/>
        </w:rPr>
        <w:t> </w:t>
      </w:r>
      <w:r>
        <w:rPr>
          <w:sz w:val="16"/>
        </w:rPr>
        <w:t>Sentencia</w:t>
      </w:r>
      <w:r>
        <w:rPr>
          <w:spacing w:val="-1"/>
          <w:sz w:val="16"/>
        </w:rPr>
        <w:t> </w:t>
      </w:r>
      <w:r>
        <w:rPr>
          <w:sz w:val="16"/>
        </w:rPr>
        <w:t>de</w:t>
      </w:r>
      <w:r>
        <w:rPr>
          <w:w w:val="99"/>
          <w:sz w:val="16"/>
        </w:rPr>
        <w:t> </w:t>
      </w:r>
      <w:r>
        <w:rPr>
          <w:sz w:val="16"/>
        </w:rPr>
        <w:t>26 de mayo de 2001. Serie C No. 77</w:t>
      </w:r>
      <w:r>
        <w:rPr>
          <w:i/>
          <w:sz w:val="16"/>
        </w:rPr>
        <w:t>, </w:t>
      </w:r>
      <w:r>
        <w:rPr>
          <w:sz w:val="16"/>
        </w:rPr>
        <w:t>párr. 84, y </w:t>
      </w:r>
      <w:r>
        <w:rPr>
          <w:i/>
          <w:sz w:val="16"/>
        </w:rPr>
        <w:t>Caso Pavez Pavez Vs. Chile, supra</w:t>
      </w:r>
      <w:r>
        <w:rPr>
          <w:sz w:val="16"/>
        </w:rPr>
        <w:t>, párr.</w:t>
      </w:r>
      <w:r>
        <w:rPr>
          <w:spacing w:val="-35"/>
          <w:sz w:val="16"/>
        </w:rPr>
        <w:t> </w:t>
      </w:r>
      <w:r>
        <w:rPr>
          <w:sz w:val="16"/>
        </w:rPr>
        <w:t>197.</w:t>
      </w:r>
    </w:p>
    <w:p>
      <w:pPr>
        <w:tabs>
          <w:tab w:pos="839" w:val="left" w:leader="none"/>
        </w:tabs>
        <w:spacing w:before="39"/>
        <w:ind w:left="120" w:right="0" w:firstLine="0"/>
        <w:jc w:val="left"/>
        <w:rPr>
          <w:sz w:val="16"/>
        </w:rPr>
      </w:pPr>
      <w:bookmarkStart w:name="_bookmark166" w:id="215"/>
      <w:bookmarkEnd w:id="215"/>
      <w:r>
        <w:rPr/>
      </w:r>
      <w:r>
        <w:rPr>
          <w:position w:val="6"/>
          <w:sz w:val="10"/>
        </w:rPr>
        <w:t>135</w:t>
        <w:tab/>
      </w:r>
      <w:r>
        <w:rPr>
          <w:i/>
          <w:sz w:val="16"/>
        </w:rPr>
        <w:t>Cfr</w:t>
      </w:r>
      <w:r>
        <w:rPr>
          <w:sz w:val="16"/>
        </w:rPr>
        <w:t>.</w:t>
      </w:r>
      <w:r>
        <w:rPr>
          <w:spacing w:val="12"/>
          <w:sz w:val="16"/>
        </w:rPr>
        <w:t> </w:t>
      </w:r>
      <w:r>
        <w:rPr>
          <w:sz w:val="16"/>
        </w:rPr>
        <w:t>Declaración</w:t>
      </w:r>
      <w:r>
        <w:rPr>
          <w:spacing w:val="12"/>
          <w:sz w:val="16"/>
        </w:rPr>
        <w:t> </w:t>
      </w:r>
      <w:r>
        <w:rPr>
          <w:sz w:val="16"/>
        </w:rPr>
        <w:t>del</w:t>
      </w:r>
      <w:r>
        <w:rPr>
          <w:spacing w:val="12"/>
          <w:sz w:val="16"/>
        </w:rPr>
        <w:t> </w:t>
      </w:r>
      <w:r>
        <w:rPr>
          <w:sz w:val="16"/>
        </w:rPr>
        <w:t>señor</w:t>
      </w:r>
      <w:r>
        <w:rPr>
          <w:spacing w:val="12"/>
          <w:sz w:val="16"/>
        </w:rPr>
        <w:t> </w:t>
      </w:r>
      <w:r>
        <w:rPr>
          <w:sz w:val="16"/>
        </w:rPr>
        <w:t>Ronald</w:t>
      </w:r>
      <w:r>
        <w:rPr>
          <w:spacing w:val="12"/>
          <w:sz w:val="16"/>
        </w:rPr>
        <w:t> </w:t>
      </w:r>
      <w:r>
        <w:rPr>
          <w:sz w:val="16"/>
        </w:rPr>
        <w:t>Moya</w:t>
      </w:r>
      <w:r>
        <w:rPr>
          <w:spacing w:val="12"/>
          <w:sz w:val="16"/>
        </w:rPr>
        <w:t> </w:t>
      </w:r>
      <w:r>
        <w:rPr>
          <w:sz w:val="16"/>
        </w:rPr>
        <w:t>Chacón</w:t>
      </w:r>
      <w:r>
        <w:rPr>
          <w:spacing w:val="12"/>
          <w:sz w:val="16"/>
        </w:rPr>
        <w:t> </w:t>
      </w:r>
      <w:r>
        <w:rPr>
          <w:sz w:val="16"/>
        </w:rPr>
        <w:t>rendida</w:t>
      </w:r>
      <w:r>
        <w:rPr>
          <w:spacing w:val="12"/>
          <w:sz w:val="16"/>
        </w:rPr>
        <w:t> </w:t>
      </w:r>
      <w:r>
        <w:rPr>
          <w:sz w:val="16"/>
        </w:rPr>
        <w:t>en</w:t>
      </w:r>
      <w:r>
        <w:rPr>
          <w:spacing w:val="13"/>
          <w:sz w:val="16"/>
        </w:rPr>
        <w:t> </w:t>
      </w:r>
      <w:r>
        <w:rPr>
          <w:sz w:val="16"/>
        </w:rPr>
        <w:t>la</w:t>
      </w:r>
      <w:r>
        <w:rPr>
          <w:spacing w:val="12"/>
          <w:sz w:val="16"/>
        </w:rPr>
        <w:t> </w:t>
      </w:r>
      <w:r>
        <w:rPr>
          <w:sz w:val="16"/>
        </w:rPr>
        <w:t>audiencia</w:t>
      </w:r>
      <w:r>
        <w:rPr>
          <w:spacing w:val="12"/>
          <w:sz w:val="16"/>
        </w:rPr>
        <w:t> </w:t>
      </w:r>
      <w:r>
        <w:rPr>
          <w:sz w:val="16"/>
        </w:rPr>
        <w:t>pública</w:t>
      </w:r>
      <w:r>
        <w:rPr>
          <w:spacing w:val="12"/>
          <w:sz w:val="16"/>
        </w:rPr>
        <w:t> </w:t>
      </w:r>
      <w:r>
        <w:rPr>
          <w:sz w:val="16"/>
        </w:rPr>
        <w:t>celebrada</w:t>
      </w:r>
      <w:r>
        <w:rPr>
          <w:spacing w:val="12"/>
          <w:sz w:val="16"/>
        </w:rPr>
        <w:t> </w:t>
      </w:r>
      <w:r>
        <w:rPr>
          <w:sz w:val="16"/>
        </w:rPr>
        <w:t>el</w:t>
      </w:r>
      <w:r>
        <w:rPr>
          <w:spacing w:val="12"/>
          <w:sz w:val="16"/>
        </w:rPr>
        <w:t> </w:t>
      </w:r>
      <w:r>
        <w:rPr>
          <w:sz w:val="16"/>
        </w:rPr>
        <w:t>día</w:t>
      </w:r>
      <w:r>
        <w:rPr>
          <w:spacing w:val="12"/>
          <w:sz w:val="16"/>
        </w:rPr>
        <w:t> </w:t>
      </w:r>
      <w:r>
        <w:rPr>
          <w:sz w:val="16"/>
        </w:rPr>
        <w:t>14</w:t>
      </w:r>
      <w:r>
        <w:rPr>
          <w:spacing w:val="13"/>
          <w:sz w:val="16"/>
        </w:rPr>
        <w:t> </w:t>
      </w:r>
      <w:r>
        <w:rPr>
          <w:sz w:val="16"/>
        </w:rPr>
        <w:t>de</w:t>
      </w:r>
      <w:r>
        <w:rPr>
          <w:spacing w:val="12"/>
          <w:sz w:val="16"/>
        </w:rPr>
        <w:t> </w:t>
      </w:r>
      <w:r>
        <w:rPr>
          <w:sz w:val="16"/>
        </w:rPr>
        <w:t>febrero</w:t>
      </w:r>
      <w:r>
        <w:rPr>
          <w:spacing w:val="13"/>
          <w:sz w:val="16"/>
        </w:rPr>
        <w:t> </w:t>
      </w:r>
      <w:r>
        <w:rPr>
          <w:sz w:val="16"/>
        </w:rPr>
        <w:t>de</w:t>
      </w:r>
    </w:p>
    <w:p>
      <w:pPr>
        <w:spacing w:after="0"/>
        <w:jc w:val="left"/>
        <w:rPr>
          <w:sz w:val="16"/>
        </w:rPr>
        <w:sectPr>
          <w:footerReference w:type="default" r:id="rId14"/>
          <w:pgSz w:w="12240" w:h="15840"/>
          <w:pgMar w:footer="1360" w:header="0" w:top="1500" w:bottom="1560" w:left="960" w:right="960"/>
          <w:pgNumType w:start="32"/>
        </w:sectPr>
      </w:pPr>
    </w:p>
    <w:p>
      <w:pPr>
        <w:pStyle w:val="BodyText"/>
        <w:spacing w:before="80"/>
        <w:ind w:left="120" w:right="116"/>
        <w:jc w:val="both"/>
      </w:pPr>
      <w:r>
        <w:rPr/>
        <w:t>consecuencias “psicológicas, emocionales, económicas [y] laborales”, tanto para él como para su familia,</w:t>
      </w:r>
      <w:r>
        <w:rPr>
          <w:spacing w:val="-18"/>
        </w:rPr>
        <w:t> </w:t>
      </w:r>
      <w:r>
        <w:rPr/>
        <w:t>toda</w:t>
      </w:r>
      <w:r>
        <w:rPr>
          <w:spacing w:val="-18"/>
        </w:rPr>
        <w:t> </w:t>
      </w:r>
      <w:r>
        <w:rPr/>
        <w:t>vez</w:t>
      </w:r>
      <w:r>
        <w:rPr>
          <w:spacing w:val="-18"/>
        </w:rPr>
        <w:t> </w:t>
      </w:r>
      <w:r>
        <w:rPr/>
        <w:t>que</w:t>
      </w:r>
      <w:r>
        <w:rPr>
          <w:spacing w:val="-18"/>
        </w:rPr>
        <w:t> </w:t>
      </w:r>
      <w:r>
        <w:rPr/>
        <w:t>la</w:t>
      </w:r>
      <w:r>
        <w:rPr>
          <w:spacing w:val="-19"/>
        </w:rPr>
        <w:t> </w:t>
      </w:r>
      <w:r>
        <w:rPr/>
        <w:t>condena</w:t>
      </w:r>
      <w:r>
        <w:rPr>
          <w:spacing w:val="-18"/>
        </w:rPr>
        <w:t> </w:t>
      </w:r>
      <w:r>
        <w:rPr/>
        <w:t>al</w:t>
      </w:r>
      <w:r>
        <w:rPr>
          <w:spacing w:val="-19"/>
        </w:rPr>
        <w:t> </w:t>
      </w:r>
      <w:r>
        <w:rPr/>
        <w:t>pago</w:t>
      </w:r>
      <w:r>
        <w:rPr>
          <w:spacing w:val="-18"/>
        </w:rPr>
        <w:t> </w:t>
      </w:r>
      <w:r>
        <w:rPr/>
        <w:t>de</w:t>
      </w:r>
      <w:r>
        <w:rPr>
          <w:spacing w:val="-18"/>
        </w:rPr>
        <w:t> </w:t>
      </w:r>
      <w:r>
        <w:rPr/>
        <w:t>5</w:t>
      </w:r>
      <w:r>
        <w:rPr>
          <w:spacing w:val="-19"/>
        </w:rPr>
        <w:t> </w:t>
      </w:r>
      <w:r>
        <w:rPr/>
        <w:t>millones</w:t>
      </w:r>
      <w:r>
        <w:rPr>
          <w:spacing w:val="-19"/>
        </w:rPr>
        <w:t> </w:t>
      </w:r>
      <w:r>
        <w:rPr/>
        <w:t>de</w:t>
      </w:r>
      <w:r>
        <w:rPr>
          <w:spacing w:val="-18"/>
        </w:rPr>
        <w:t> </w:t>
      </w:r>
      <w:r>
        <w:rPr/>
        <w:t>colones</w:t>
      </w:r>
      <w:r>
        <w:rPr>
          <w:spacing w:val="-19"/>
        </w:rPr>
        <w:t> </w:t>
      </w:r>
      <w:r>
        <w:rPr/>
        <w:t>“aumentó</w:t>
      </w:r>
      <w:r>
        <w:rPr>
          <w:spacing w:val="-18"/>
        </w:rPr>
        <w:t> </w:t>
      </w:r>
      <w:r>
        <w:rPr/>
        <w:t>[su]</w:t>
      </w:r>
      <w:r>
        <w:rPr>
          <w:spacing w:val="-19"/>
        </w:rPr>
        <w:t> </w:t>
      </w:r>
      <w:r>
        <w:rPr/>
        <w:t>preocupación</w:t>
      </w:r>
      <w:r>
        <w:rPr>
          <w:spacing w:val="-20"/>
        </w:rPr>
        <w:t> </w:t>
      </w:r>
      <w:r>
        <w:rPr/>
        <w:t>porque [era] un periodista de recursos limitado en ese momento y al igual que ahora no contaba con ese dinero para pagar”, llegando a creer que “podía llegar a la cárcel por eso” o perder su casa o su coche, lo cual también afectó su</w:t>
      </w:r>
      <w:r>
        <w:rPr>
          <w:spacing w:val="-4"/>
        </w:rPr>
        <w:t> </w:t>
      </w:r>
      <w:r>
        <w:rPr/>
        <w:t>salud</w:t>
      </w:r>
      <w:hyperlink w:history="true" w:anchor="_bookmark168">
        <w:r>
          <w:rPr>
            <w:position w:val="7"/>
            <w:sz w:val="13"/>
          </w:rPr>
          <w:t>136</w:t>
        </w:r>
      </w:hyperlink>
      <w:r>
        <w:rPr/>
        <w:t>.</w:t>
      </w:r>
    </w:p>
    <w:p>
      <w:pPr>
        <w:pStyle w:val="BodyText"/>
        <w:spacing w:before="11"/>
        <w:rPr>
          <w:sz w:val="19"/>
        </w:rPr>
      </w:pPr>
    </w:p>
    <w:p>
      <w:pPr>
        <w:pStyle w:val="ListParagraph"/>
        <w:numPr>
          <w:ilvl w:val="0"/>
          <w:numId w:val="14"/>
        </w:numPr>
        <w:tabs>
          <w:tab w:pos="688" w:val="left" w:leader="none"/>
        </w:tabs>
        <w:spacing w:line="240" w:lineRule="auto" w:before="0" w:after="0"/>
        <w:ind w:left="120" w:right="115" w:firstLine="0"/>
        <w:jc w:val="both"/>
        <w:rPr>
          <w:sz w:val="20"/>
        </w:rPr>
      </w:pPr>
      <w:r>
        <w:rPr>
          <w:sz w:val="20"/>
        </w:rPr>
        <w:t>A la vista de lo anterior, considerando circunstancias del presente caso, las violaciones cometidas, los sufrimientos ocasionados y experimentados en diferentes grados y el tiempo transcurrido, el Tribunal pasa a fijar en equidad las indemnizaciones por daño inmaterial a favor de las</w:t>
      </w:r>
      <w:r>
        <w:rPr>
          <w:spacing w:val="-4"/>
          <w:sz w:val="20"/>
        </w:rPr>
        <w:t> </w:t>
      </w:r>
      <w:r>
        <w:rPr>
          <w:sz w:val="20"/>
        </w:rPr>
        <w:t>víctimas.</w:t>
      </w:r>
    </w:p>
    <w:p>
      <w:pPr>
        <w:pStyle w:val="BodyText"/>
        <w:spacing w:before="11"/>
        <w:rPr>
          <w:sz w:val="19"/>
        </w:rPr>
      </w:pPr>
    </w:p>
    <w:p>
      <w:pPr>
        <w:pStyle w:val="ListParagraph"/>
        <w:numPr>
          <w:ilvl w:val="0"/>
          <w:numId w:val="14"/>
        </w:numPr>
        <w:tabs>
          <w:tab w:pos="688" w:val="left" w:leader="none"/>
        </w:tabs>
        <w:spacing w:line="240" w:lineRule="auto" w:before="1" w:after="0"/>
        <w:ind w:left="120" w:right="115" w:firstLine="0"/>
        <w:jc w:val="both"/>
        <w:rPr>
          <w:sz w:val="20"/>
        </w:rPr>
      </w:pPr>
      <w:r>
        <w:rPr>
          <w:sz w:val="20"/>
        </w:rPr>
        <w:t>En</w:t>
      </w:r>
      <w:r>
        <w:rPr>
          <w:spacing w:val="-10"/>
          <w:sz w:val="20"/>
        </w:rPr>
        <w:t> </w:t>
      </w:r>
      <w:r>
        <w:rPr>
          <w:sz w:val="20"/>
        </w:rPr>
        <w:t>función</w:t>
      </w:r>
      <w:r>
        <w:rPr>
          <w:spacing w:val="-11"/>
          <w:sz w:val="20"/>
        </w:rPr>
        <w:t> </w:t>
      </w:r>
      <w:r>
        <w:rPr>
          <w:sz w:val="20"/>
        </w:rPr>
        <w:t>de</w:t>
      </w:r>
      <w:r>
        <w:rPr>
          <w:spacing w:val="-10"/>
          <w:sz w:val="20"/>
        </w:rPr>
        <w:t> </w:t>
      </w:r>
      <w:r>
        <w:rPr>
          <w:sz w:val="20"/>
        </w:rPr>
        <w:t>ello,</w:t>
      </w:r>
      <w:r>
        <w:rPr>
          <w:spacing w:val="-10"/>
          <w:sz w:val="20"/>
        </w:rPr>
        <w:t> </w:t>
      </w:r>
      <w:r>
        <w:rPr>
          <w:sz w:val="20"/>
        </w:rPr>
        <w:t>la</w:t>
      </w:r>
      <w:r>
        <w:rPr>
          <w:spacing w:val="-10"/>
          <w:sz w:val="20"/>
        </w:rPr>
        <w:t> </w:t>
      </w:r>
      <w:r>
        <w:rPr>
          <w:sz w:val="20"/>
        </w:rPr>
        <w:t>Corte</w:t>
      </w:r>
      <w:r>
        <w:rPr>
          <w:spacing w:val="-9"/>
          <w:sz w:val="20"/>
        </w:rPr>
        <w:t> </w:t>
      </w:r>
      <w:r>
        <w:rPr>
          <w:sz w:val="20"/>
        </w:rPr>
        <w:t>ordena,</w:t>
      </w:r>
      <w:r>
        <w:rPr>
          <w:spacing w:val="-9"/>
          <w:sz w:val="20"/>
        </w:rPr>
        <w:t> </w:t>
      </w:r>
      <w:r>
        <w:rPr>
          <w:sz w:val="20"/>
        </w:rPr>
        <w:t>en</w:t>
      </w:r>
      <w:r>
        <w:rPr>
          <w:spacing w:val="-9"/>
          <w:sz w:val="20"/>
        </w:rPr>
        <w:t> </w:t>
      </w:r>
      <w:r>
        <w:rPr>
          <w:sz w:val="20"/>
        </w:rPr>
        <w:t>equidad,</w:t>
      </w:r>
      <w:r>
        <w:rPr>
          <w:spacing w:val="-9"/>
          <w:sz w:val="20"/>
        </w:rPr>
        <w:t> </w:t>
      </w:r>
      <w:r>
        <w:rPr>
          <w:sz w:val="20"/>
        </w:rPr>
        <w:t>el</w:t>
      </w:r>
      <w:r>
        <w:rPr>
          <w:spacing w:val="-9"/>
          <w:sz w:val="20"/>
        </w:rPr>
        <w:t> </w:t>
      </w:r>
      <w:r>
        <w:rPr>
          <w:sz w:val="20"/>
        </w:rPr>
        <w:t>pago</w:t>
      </w:r>
      <w:r>
        <w:rPr>
          <w:spacing w:val="-10"/>
          <w:sz w:val="20"/>
        </w:rPr>
        <w:t> </w:t>
      </w:r>
      <w:r>
        <w:rPr>
          <w:sz w:val="20"/>
        </w:rPr>
        <w:t>de</w:t>
      </w:r>
      <w:r>
        <w:rPr>
          <w:spacing w:val="-9"/>
          <w:sz w:val="20"/>
        </w:rPr>
        <w:t> </w:t>
      </w:r>
      <w:r>
        <w:rPr>
          <w:sz w:val="20"/>
        </w:rPr>
        <w:t>la</w:t>
      </w:r>
      <w:r>
        <w:rPr>
          <w:spacing w:val="-10"/>
          <w:sz w:val="20"/>
        </w:rPr>
        <w:t> </w:t>
      </w:r>
      <w:r>
        <w:rPr>
          <w:sz w:val="20"/>
        </w:rPr>
        <w:t>suma</w:t>
      </w:r>
      <w:r>
        <w:rPr>
          <w:spacing w:val="-10"/>
          <w:sz w:val="20"/>
        </w:rPr>
        <w:t> </w:t>
      </w:r>
      <w:r>
        <w:rPr>
          <w:sz w:val="20"/>
        </w:rPr>
        <w:t>de</w:t>
      </w:r>
      <w:r>
        <w:rPr>
          <w:spacing w:val="-9"/>
          <w:sz w:val="20"/>
        </w:rPr>
        <w:t> </w:t>
      </w:r>
      <w:r>
        <w:rPr>
          <w:sz w:val="20"/>
        </w:rPr>
        <w:t>USD$</w:t>
      </w:r>
      <w:r>
        <w:rPr>
          <w:spacing w:val="-11"/>
          <w:sz w:val="20"/>
        </w:rPr>
        <w:t> </w:t>
      </w:r>
      <w:r>
        <w:rPr>
          <w:sz w:val="20"/>
        </w:rPr>
        <w:t>20.000,00</w:t>
      </w:r>
      <w:r>
        <w:rPr>
          <w:spacing w:val="-10"/>
          <w:sz w:val="20"/>
        </w:rPr>
        <w:t> </w:t>
      </w:r>
      <w:r>
        <w:rPr>
          <w:sz w:val="20"/>
        </w:rPr>
        <w:t>(veinte mil dólares de los Estados Unidos de América) en favor del señor Ronald Moya Chacón y de USD$ 20.000,00 (veinte mil dólares de los Estados Unidos de América) en favor del señor Freddy Parrales </w:t>
      </w:r>
      <w:bookmarkStart w:name="F. Costas y gastos" w:id="216"/>
      <w:bookmarkEnd w:id="216"/>
      <w:r>
        <w:rPr>
          <w:sz w:val="20"/>
        </w:rPr>
      </w:r>
      <w:bookmarkStart w:name="_bookmark167" w:id="217"/>
      <w:bookmarkEnd w:id="217"/>
      <w:r>
        <w:rPr>
          <w:sz w:val="20"/>
        </w:rPr>
      </w:r>
      <w:r>
        <w:rPr>
          <w:sz w:val="20"/>
        </w:rPr>
        <w:t>Chaves, todo ello por concepto de daño</w:t>
      </w:r>
      <w:r>
        <w:rPr>
          <w:spacing w:val="-18"/>
          <w:sz w:val="20"/>
        </w:rPr>
        <w:t> </w:t>
      </w:r>
      <w:r>
        <w:rPr>
          <w:sz w:val="20"/>
        </w:rPr>
        <w:t>inmaterial.</w:t>
      </w:r>
    </w:p>
    <w:p>
      <w:pPr>
        <w:pStyle w:val="BodyText"/>
        <w:spacing w:before="9"/>
        <w:rPr>
          <w:sz w:val="19"/>
        </w:rPr>
      </w:pPr>
    </w:p>
    <w:p>
      <w:pPr>
        <w:pStyle w:val="Heading2"/>
        <w:numPr>
          <w:ilvl w:val="0"/>
          <w:numId w:val="15"/>
        </w:numPr>
        <w:tabs>
          <w:tab w:pos="953" w:val="left" w:leader="none"/>
        </w:tabs>
        <w:spacing w:line="240" w:lineRule="auto" w:before="0" w:after="0"/>
        <w:ind w:left="953" w:right="0" w:hanging="272"/>
        <w:jc w:val="left"/>
        <w:rPr>
          <w:i/>
        </w:rPr>
      </w:pPr>
      <w:r>
        <w:rPr>
          <w:i/>
        </w:rPr>
        <w:t>Costas y</w:t>
      </w:r>
      <w:r>
        <w:rPr>
          <w:i/>
          <w:spacing w:val="-3"/>
        </w:rPr>
        <w:t> </w:t>
      </w:r>
      <w:r>
        <w:rPr>
          <w:i/>
        </w:rPr>
        <w:t>gastos</w:t>
      </w:r>
    </w:p>
    <w:p>
      <w:pPr>
        <w:pStyle w:val="BodyText"/>
        <w:spacing w:before="7"/>
        <w:rPr>
          <w:b/>
          <w:i/>
          <w:sz w:val="19"/>
        </w:rPr>
      </w:pPr>
    </w:p>
    <w:p>
      <w:pPr>
        <w:pStyle w:val="ListParagraph"/>
        <w:numPr>
          <w:ilvl w:val="0"/>
          <w:numId w:val="14"/>
        </w:numPr>
        <w:tabs>
          <w:tab w:pos="688" w:val="left" w:leader="none"/>
        </w:tabs>
        <w:spacing w:line="240" w:lineRule="auto" w:before="0" w:after="0"/>
        <w:ind w:left="119" w:right="115" w:firstLine="1"/>
        <w:jc w:val="both"/>
        <w:rPr>
          <w:sz w:val="20"/>
        </w:rPr>
      </w:pPr>
      <w:r>
        <w:rPr>
          <w:sz w:val="20"/>
        </w:rPr>
        <w:t>Las</w:t>
      </w:r>
      <w:r>
        <w:rPr>
          <w:spacing w:val="-12"/>
          <w:sz w:val="20"/>
        </w:rPr>
        <w:t> </w:t>
      </w:r>
      <w:r>
        <w:rPr>
          <w:b/>
          <w:i/>
          <w:sz w:val="20"/>
        </w:rPr>
        <w:t>representantes</w:t>
      </w:r>
      <w:r>
        <w:rPr>
          <w:b/>
          <w:i/>
          <w:spacing w:val="-11"/>
          <w:sz w:val="20"/>
        </w:rPr>
        <w:t> </w:t>
      </w:r>
      <w:r>
        <w:rPr>
          <w:sz w:val="20"/>
        </w:rPr>
        <w:t>solicitaron</w:t>
      </w:r>
      <w:r>
        <w:rPr>
          <w:spacing w:val="-12"/>
          <w:sz w:val="20"/>
        </w:rPr>
        <w:t> </w:t>
      </w:r>
      <w:r>
        <w:rPr>
          <w:sz w:val="20"/>
        </w:rPr>
        <w:t>por</w:t>
      </w:r>
      <w:r>
        <w:rPr>
          <w:spacing w:val="-12"/>
          <w:sz w:val="20"/>
        </w:rPr>
        <w:t> </w:t>
      </w:r>
      <w:r>
        <w:rPr>
          <w:sz w:val="20"/>
        </w:rPr>
        <w:t>concepto</w:t>
      </w:r>
      <w:r>
        <w:rPr>
          <w:spacing w:val="-14"/>
          <w:sz w:val="20"/>
        </w:rPr>
        <w:t> </w:t>
      </w:r>
      <w:r>
        <w:rPr>
          <w:sz w:val="20"/>
        </w:rPr>
        <w:t>de</w:t>
      </w:r>
      <w:r>
        <w:rPr>
          <w:spacing w:val="-12"/>
          <w:sz w:val="20"/>
        </w:rPr>
        <w:t> </w:t>
      </w:r>
      <w:r>
        <w:rPr>
          <w:sz w:val="20"/>
        </w:rPr>
        <w:t>costas</w:t>
      </w:r>
      <w:r>
        <w:rPr>
          <w:spacing w:val="-13"/>
          <w:sz w:val="20"/>
        </w:rPr>
        <w:t> </w:t>
      </w:r>
      <w:r>
        <w:rPr>
          <w:sz w:val="20"/>
        </w:rPr>
        <w:t>y</w:t>
      </w:r>
      <w:r>
        <w:rPr>
          <w:spacing w:val="-14"/>
          <w:sz w:val="20"/>
        </w:rPr>
        <w:t> </w:t>
      </w:r>
      <w:r>
        <w:rPr>
          <w:sz w:val="20"/>
        </w:rPr>
        <w:t>gastos</w:t>
      </w:r>
      <w:r>
        <w:rPr>
          <w:spacing w:val="-12"/>
          <w:sz w:val="20"/>
        </w:rPr>
        <w:t> </w:t>
      </w:r>
      <w:r>
        <w:rPr>
          <w:sz w:val="20"/>
        </w:rPr>
        <w:t>a</w:t>
      </w:r>
      <w:r>
        <w:rPr>
          <w:spacing w:val="-14"/>
          <w:sz w:val="20"/>
        </w:rPr>
        <w:t> </w:t>
      </w:r>
      <w:r>
        <w:rPr>
          <w:sz w:val="20"/>
        </w:rPr>
        <w:t>nivel</w:t>
      </w:r>
      <w:r>
        <w:rPr>
          <w:spacing w:val="-12"/>
          <w:sz w:val="20"/>
        </w:rPr>
        <w:t> </w:t>
      </w:r>
      <w:r>
        <w:rPr>
          <w:sz w:val="20"/>
        </w:rPr>
        <w:t>interno</w:t>
      </w:r>
      <w:r>
        <w:rPr>
          <w:spacing w:val="-14"/>
          <w:sz w:val="20"/>
        </w:rPr>
        <w:t> </w:t>
      </w:r>
      <w:r>
        <w:rPr>
          <w:sz w:val="20"/>
        </w:rPr>
        <w:t>USD$</w:t>
      </w:r>
      <w:r>
        <w:rPr>
          <w:spacing w:val="-13"/>
          <w:sz w:val="20"/>
        </w:rPr>
        <w:t> </w:t>
      </w:r>
      <w:r>
        <w:rPr>
          <w:sz w:val="20"/>
        </w:rPr>
        <w:t>1.920,00 (mil novecientos veinte dólares de los Estados Unidos de América). Por concepto de costas a nivel internacional solicitaron USD$ 75.000,00 (setenta y cinco mil dólares de los Estados Unidos de América) más los gastos incurridos, hasta el momento, por concepto de remesas al exterior, por importe</w:t>
      </w:r>
      <w:r>
        <w:rPr>
          <w:spacing w:val="-9"/>
          <w:sz w:val="20"/>
        </w:rPr>
        <w:t> </w:t>
      </w:r>
      <w:r>
        <w:rPr>
          <w:sz w:val="20"/>
        </w:rPr>
        <w:t>de</w:t>
      </w:r>
      <w:r>
        <w:rPr>
          <w:spacing w:val="-10"/>
          <w:sz w:val="20"/>
        </w:rPr>
        <w:t> </w:t>
      </w:r>
      <w:r>
        <w:rPr>
          <w:sz w:val="20"/>
        </w:rPr>
        <w:t>USD$</w:t>
      </w:r>
      <w:r>
        <w:rPr>
          <w:spacing w:val="-8"/>
          <w:sz w:val="20"/>
        </w:rPr>
        <w:t> </w:t>
      </w:r>
      <w:r>
        <w:rPr>
          <w:sz w:val="20"/>
        </w:rPr>
        <w:t>2.813,00</w:t>
      </w:r>
      <w:r>
        <w:rPr>
          <w:spacing w:val="-8"/>
          <w:sz w:val="20"/>
        </w:rPr>
        <w:t> </w:t>
      </w:r>
      <w:r>
        <w:rPr>
          <w:sz w:val="20"/>
        </w:rPr>
        <w:t>(dos</w:t>
      </w:r>
      <w:r>
        <w:rPr>
          <w:spacing w:val="-9"/>
          <w:sz w:val="20"/>
        </w:rPr>
        <w:t> </w:t>
      </w:r>
      <w:r>
        <w:rPr>
          <w:sz w:val="20"/>
        </w:rPr>
        <w:t>mil</w:t>
      </w:r>
      <w:r>
        <w:rPr>
          <w:spacing w:val="-9"/>
          <w:sz w:val="20"/>
        </w:rPr>
        <w:t> </w:t>
      </w:r>
      <w:r>
        <w:rPr>
          <w:sz w:val="20"/>
        </w:rPr>
        <w:t>ochocientos</w:t>
      </w:r>
      <w:r>
        <w:rPr>
          <w:spacing w:val="-8"/>
          <w:sz w:val="20"/>
        </w:rPr>
        <w:t> </w:t>
      </w:r>
      <w:r>
        <w:rPr>
          <w:sz w:val="20"/>
        </w:rPr>
        <w:t>trece</w:t>
      </w:r>
      <w:r>
        <w:rPr>
          <w:spacing w:val="-9"/>
          <w:sz w:val="20"/>
        </w:rPr>
        <w:t> </w:t>
      </w:r>
      <w:r>
        <w:rPr>
          <w:sz w:val="20"/>
        </w:rPr>
        <w:t>dólares</w:t>
      </w:r>
      <w:r>
        <w:rPr>
          <w:spacing w:val="-8"/>
          <w:sz w:val="20"/>
        </w:rPr>
        <w:t> </w:t>
      </w:r>
      <w:r>
        <w:rPr>
          <w:sz w:val="20"/>
        </w:rPr>
        <w:t>de</w:t>
      </w:r>
      <w:r>
        <w:rPr>
          <w:spacing w:val="-9"/>
          <w:sz w:val="20"/>
        </w:rPr>
        <w:t> </w:t>
      </w:r>
      <w:r>
        <w:rPr>
          <w:sz w:val="20"/>
        </w:rPr>
        <w:t>los</w:t>
      </w:r>
      <w:r>
        <w:rPr>
          <w:spacing w:val="-9"/>
          <w:sz w:val="20"/>
        </w:rPr>
        <w:t> </w:t>
      </w:r>
      <w:r>
        <w:rPr>
          <w:sz w:val="20"/>
        </w:rPr>
        <w:t>Estados</w:t>
      </w:r>
      <w:r>
        <w:rPr>
          <w:spacing w:val="-8"/>
          <w:sz w:val="20"/>
        </w:rPr>
        <w:t> </w:t>
      </w:r>
      <w:r>
        <w:rPr>
          <w:sz w:val="20"/>
        </w:rPr>
        <w:t>Unidos</w:t>
      </w:r>
      <w:r>
        <w:rPr>
          <w:spacing w:val="-8"/>
          <w:sz w:val="20"/>
        </w:rPr>
        <w:t> </w:t>
      </w:r>
      <w:r>
        <w:rPr>
          <w:sz w:val="20"/>
        </w:rPr>
        <w:t>de</w:t>
      </w:r>
      <w:r>
        <w:rPr>
          <w:spacing w:val="-9"/>
          <w:sz w:val="20"/>
        </w:rPr>
        <w:t> </w:t>
      </w:r>
      <w:r>
        <w:rPr>
          <w:sz w:val="20"/>
        </w:rPr>
        <w:t>América).</w:t>
      </w:r>
      <w:r>
        <w:rPr>
          <w:spacing w:val="-9"/>
          <w:sz w:val="20"/>
        </w:rPr>
        <w:t> </w:t>
      </w:r>
      <w:r>
        <w:rPr>
          <w:sz w:val="20"/>
        </w:rPr>
        <w:t>En su escrito de alegatos finales escritos, solicitaron que se incluyeran los gastos del litigio para la asistencia en la Audiencia Pública celebrada en el presente caso, por un monto de USD$ 3.137,75 (tres</w:t>
      </w:r>
      <w:r>
        <w:rPr>
          <w:spacing w:val="-6"/>
          <w:sz w:val="20"/>
        </w:rPr>
        <w:t> </w:t>
      </w:r>
      <w:r>
        <w:rPr>
          <w:sz w:val="20"/>
        </w:rPr>
        <w:t>mil</w:t>
      </w:r>
      <w:r>
        <w:rPr>
          <w:spacing w:val="-5"/>
          <w:sz w:val="20"/>
        </w:rPr>
        <w:t> </w:t>
      </w:r>
      <w:r>
        <w:rPr>
          <w:sz w:val="20"/>
        </w:rPr>
        <w:t>ciento</w:t>
      </w:r>
      <w:r>
        <w:rPr>
          <w:spacing w:val="-5"/>
          <w:sz w:val="20"/>
        </w:rPr>
        <w:t> </w:t>
      </w:r>
      <w:r>
        <w:rPr>
          <w:sz w:val="20"/>
        </w:rPr>
        <w:t>treinta</w:t>
      </w:r>
      <w:r>
        <w:rPr>
          <w:spacing w:val="-6"/>
          <w:sz w:val="20"/>
        </w:rPr>
        <w:t> </w:t>
      </w:r>
      <w:r>
        <w:rPr>
          <w:sz w:val="20"/>
        </w:rPr>
        <w:t>y</w:t>
      </w:r>
      <w:r>
        <w:rPr>
          <w:spacing w:val="-4"/>
          <w:sz w:val="20"/>
        </w:rPr>
        <w:t> </w:t>
      </w:r>
      <w:r>
        <w:rPr>
          <w:sz w:val="20"/>
        </w:rPr>
        <w:t>siete</w:t>
      </w:r>
      <w:r>
        <w:rPr>
          <w:spacing w:val="-4"/>
          <w:sz w:val="20"/>
        </w:rPr>
        <w:t> </w:t>
      </w:r>
      <w:r>
        <w:rPr>
          <w:sz w:val="20"/>
        </w:rPr>
        <w:t>con</w:t>
      </w:r>
      <w:r>
        <w:rPr>
          <w:spacing w:val="-5"/>
          <w:sz w:val="20"/>
        </w:rPr>
        <w:t> </w:t>
      </w:r>
      <w:r>
        <w:rPr>
          <w:sz w:val="20"/>
        </w:rPr>
        <w:t>setenta</w:t>
      </w:r>
      <w:r>
        <w:rPr>
          <w:spacing w:val="-5"/>
          <w:sz w:val="20"/>
        </w:rPr>
        <w:t> </w:t>
      </w:r>
      <w:r>
        <w:rPr>
          <w:sz w:val="20"/>
        </w:rPr>
        <w:t>y</w:t>
      </w:r>
      <w:r>
        <w:rPr>
          <w:spacing w:val="-5"/>
          <w:sz w:val="20"/>
        </w:rPr>
        <w:t> </w:t>
      </w:r>
      <w:r>
        <w:rPr>
          <w:sz w:val="20"/>
        </w:rPr>
        <w:t>cinco</w:t>
      </w:r>
      <w:r>
        <w:rPr>
          <w:spacing w:val="-5"/>
          <w:sz w:val="20"/>
        </w:rPr>
        <w:t> </w:t>
      </w:r>
      <w:r>
        <w:rPr>
          <w:sz w:val="20"/>
        </w:rPr>
        <w:t>dólares</w:t>
      </w:r>
      <w:r>
        <w:rPr>
          <w:spacing w:val="-6"/>
          <w:sz w:val="20"/>
        </w:rPr>
        <w:t> </w:t>
      </w:r>
      <w:r>
        <w:rPr>
          <w:sz w:val="20"/>
        </w:rPr>
        <w:t>de</w:t>
      </w:r>
      <w:r>
        <w:rPr>
          <w:spacing w:val="-4"/>
          <w:sz w:val="20"/>
        </w:rPr>
        <w:t> </w:t>
      </w:r>
      <w:r>
        <w:rPr>
          <w:sz w:val="20"/>
        </w:rPr>
        <w:t>los</w:t>
      </w:r>
      <w:r>
        <w:rPr>
          <w:spacing w:val="-6"/>
          <w:sz w:val="20"/>
        </w:rPr>
        <w:t> </w:t>
      </w:r>
      <w:r>
        <w:rPr>
          <w:sz w:val="20"/>
        </w:rPr>
        <w:t>Estados</w:t>
      </w:r>
      <w:r>
        <w:rPr>
          <w:spacing w:val="-4"/>
          <w:sz w:val="20"/>
        </w:rPr>
        <w:t> </w:t>
      </w:r>
      <w:r>
        <w:rPr>
          <w:sz w:val="20"/>
        </w:rPr>
        <w:t>Unidos</w:t>
      </w:r>
      <w:r>
        <w:rPr>
          <w:spacing w:val="-6"/>
          <w:sz w:val="20"/>
        </w:rPr>
        <w:t> </w:t>
      </w:r>
      <w:r>
        <w:rPr>
          <w:sz w:val="20"/>
        </w:rPr>
        <w:t>de</w:t>
      </w:r>
      <w:r>
        <w:rPr>
          <w:spacing w:val="-4"/>
          <w:sz w:val="20"/>
        </w:rPr>
        <w:t> </w:t>
      </w:r>
      <w:r>
        <w:rPr>
          <w:sz w:val="20"/>
        </w:rPr>
        <w:t>América),</w:t>
      </w:r>
      <w:r>
        <w:rPr>
          <w:spacing w:val="-5"/>
          <w:sz w:val="20"/>
        </w:rPr>
        <w:t> </w:t>
      </w:r>
      <w:r>
        <w:rPr>
          <w:sz w:val="20"/>
        </w:rPr>
        <w:t>lo</w:t>
      </w:r>
      <w:r>
        <w:rPr>
          <w:spacing w:val="-5"/>
          <w:sz w:val="20"/>
        </w:rPr>
        <w:t> </w:t>
      </w:r>
      <w:r>
        <w:rPr>
          <w:sz w:val="20"/>
        </w:rPr>
        <w:t>que comportaría</w:t>
      </w:r>
      <w:r>
        <w:rPr>
          <w:spacing w:val="-6"/>
          <w:sz w:val="20"/>
        </w:rPr>
        <w:t> </w:t>
      </w:r>
      <w:r>
        <w:rPr>
          <w:sz w:val="20"/>
        </w:rPr>
        <w:t>un</w:t>
      </w:r>
      <w:r>
        <w:rPr>
          <w:spacing w:val="-6"/>
          <w:sz w:val="20"/>
        </w:rPr>
        <w:t> </w:t>
      </w:r>
      <w:r>
        <w:rPr>
          <w:sz w:val="20"/>
        </w:rPr>
        <w:t>gasto</w:t>
      </w:r>
      <w:r>
        <w:rPr>
          <w:spacing w:val="-7"/>
          <w:sz w:val="20"/>
        </w:rPr>
        <w:t> </w:t>
      </w:r>
      <w:r>
        <w:rPr>
          <w:sz w:val="20"/>
        </w:rPr>
        <w:t>total</w:t>
      </w:r>
      <w:r>
        <w:rPr>
          <w:spacing w:val="-6"/>
          <w:sz w:val="20"/>
        </w:rPr>
        <w:t> </w:t>
      </w:r>
      <w:r>
        <w:rPr>
          <w:sz w:val="20"/>
        </w:rPr>
        <w:t>por</w:t>
      </w:r>
      <w:r>
        <w:rPr>
          <w:spacing w:val="-6"/>
          <w:sz w:val="20"/>
        </w:rPr>
        <w:t> </w:t>
      </w:r>
      <w:r>
        <w:rPr>
          <w:sz w:val="20"/>
        </w:rPr>
        <w:t>concepto</w:t>
      </w:r>
      <w:r>
        <w:rPr>
          <w:spacing w:val="-7"/>
          <w:sz w:val="20"/>
        </w:rPr>
        <w:t> </w:t>
      </w:r>
      <w:r>
        <w:rPr>
          <w:sz w:val="20"/>
        </w:rPr>
        <w:t>de</w:t>
      </w:r>
      <w:r>
        <w:rPr>
          <w:spacing w:val="-6"/>
          <w:sz w:val="20"/>
        </w:rPr>
        <w:t> </w:t>
      </w:r>
      <w:r>
        <w:rPr>
          <w:sz w:val="20"/>
        </w:rPr>
        <w:t>costas</w:t>
      </w:r>
      <w:r>
        <w:rPr>
          <w:spacing w:val="-6"/>
          <w:sz w:val="20"/>
        </w:rPr>
        <w:t> </w:t>
      </w:r>
      <w:r>
        <w:rPr>
          <w:sz w:val="20"/>
        </w:rPr>
        <w:t>y</w:t>
      </w:r>
      <w:r>
        <w:rPr>
          <w:spacing w:val="-7"/>
          <w:sz w:val="20"/>
        </w:rPr>
        <w:t> </w:t>
      </w:r>
      <w:r>
        <w:rPr>
          <w:sz w:val="20"/>
        </w:rPr>
        <w:t>gastos</w:t>
      </w:r>
      <w:r>
        <w:rPr>
          <w:spacing w:val="-7"/>
          <w:sz w:val="20"/>
        </w:rPr>
        <w:t> </w:t>
      </w:r>
      <w:r>
        <w:rPr>
          <w:sz w:val="20"/>
        </w:rPr>
        <w:t>a</w:t>
      </w:r>
      <w:r>
        <w:rPr>
          <w:spacing w:val="-6"/>
          <w:sz w:val="20"/>
        </w:rPr>
        <w:t> </w:t>
      </w:r>
      <w:r>
        <w:rPr>
          <w:sz w:val="20"/>
        </w:rPr>
        <w:t>nivel</w:t>
      </w:r>
      <w:r>
        <w:rPr>
          <w:spacing w:val="-6"/>
          <w:sz w:val="20"/>
        </w:rPr>
        <w:t> </w:t>
      </w:r>
      <w:r>
        <w:rPr>
          <w:sz w:val="20"/>
        </w:rPr>
        <w:t>internacional</w:t>
      </w:r>
      <w:r>
        <w:rPr>
          <w:spacing w:val="-6"/>
          <w:sz w:val="20"/>
        </w:rPr>
        <w:t> </w:t>
      </w:r>
      <w:r>
        <w:rPr>
          <w:sz w:val="20"/>
        </w:rPr>
        <w:t>de</w:t>
      </w:r>
      <w:r>
        <w:rPr>
          <w:spacing w:val="-6"/>
          <w:sz w:val="20"/>
        </w:rPr>
        <w:t> </w:t>
      </w:r>
      <w:r>
        <w:rPr>
          <w:sz w:val="20"/>
        </w:rPr>
        <w:t>USD$</w:t>
      </w:r>
      <w:r>
        <w:rPr>
          <w:spacing w:val="-6"/>
          <w:sz w:val="20"/>
        </w:rPr>
        <w:t> </w:t>
      </w:r>
      <w:r>
        <w:rPr>
          <w:sz w:val="20"/>
        </w:rPr>
        <w:t>80.950,75 (ochenta mil novecientos cincuenta con setenta y cinco dólares de los Estados Unidos de</w:t>
      </w:r>
      <w:r>
        <w:rPr>
          <w:spacing w:val="-34"/>
          <w:sz w:val="20"/>
        </w:rPr>
        <w:t> </w:t>
      </w:r>
      <w:r>
        <w:rPr>
          <w:sz w:val="20"/>
        </w:rPr>
        <w:t>América).</w:t>
      </w:r>
    </w:p>
    <w:p>
      <w:pPr>
        <w:pStyle w:val="BodyText"/>
      </w:pPr>
    </w:p>
    <w:p>
      <w:pPr>
        <w:pStyle w:val="ListParagraph"/>
        <w:numPr>
          <w:ilvl w:val="0"/>
          <w:numId w:val="14"/>
        </w:numPr>
        <w:tabs>
          <w:tab w:pos="688" w:val="left" w:leader="none"/>
        </w:tabs>
        <w:spacing w:line="240" w:lineRule="auto" w:before="0" w:after="0"/>
        <w:ind w:left="119" w:right="117" w:firstLine="1"/>
        <w:jc w:val="both"/>
        <w:rPr>
          <w:sz w:val="20"/>
        </w:rPr>
      </w:pPr>
      <w:r>
        <w:rPr>
          <w:sz w:val="20"/>
        </w:rPr>
        <w:t>El</w:t>
      </w:r>
      <w:r>
        <w:rPr>
          <w:spacing w:val="-16"/>
          <w:sz w:val="20"/>
        </w:rPr>
        <w:t> </w:t>
      </w:r>
      <w:r>
        <w:rPr>
          <w:b/>
          <w:i/>
          <w:sz w:val="20"/>
        </w:rPr>
        <w:t>Estado</w:t>
      </w:r>
      <w:r>
        <w:rPr>
          <w:b/>
          <w:i/>
          <w:spacing w:val="-14"/>
          <w:sz w:val="20"/>
        </w:rPr>
        <w:t> </w:t>
      </w:r>
      <w:r>
        <w:rPr>
          <w:sz w:val="20"/>
        </w:rPr>
        <w:t>indicó</w:t>
      </w:r>
      <w:r>
        <w:rPr>
          <w:spacing w:val="-17"/>
          <w:sz w:val="20"/>
        </w:rPr>
        <w:t> </w:t>
      </w:r>
      <w:r>
        <w:rPr>
          <w:sz w:val="20"/>
        </w:rPr>
        <w:t>que,</w:t>
      </w:r>
      <w:r>
        <w:rPr>
          <w:spacing w:val="-15"/>
          <w:sz w:val="20"/>
        </w:rPr>
        <w:t> </w:t>
      </w:r>
      <w:r>
        <w:rPr>
          <w:sz w:val="20"/>
        </w:rPr>
        <w:t>desde</w:t>
      </w:r>
      <w:r>
        <w:rPr>
          <w:spacing w:val="-16"/>
          <w:sz w:val="20"/>
        </w:rPr>
        <w:t> </w:t>
      </w:r>
      <w:r>
        <w:rPr>
          <w:sz w:val="20"/>
        </w:rPr>
        <w:t>un</w:t>
      </w:r>
      <w:r>
        <w:rPr>
          <w:spacing w:val="-15"/>
          <w:sz w:val="20"/>
        </w:rPr>
        <w:t> </w:t>
      </w:r>
      <w:r>
        <w:rPr>
          <w:sz w:val="20"/>
        </w:rPr>
        <w:t>análisis</w:t>
      </w:r>
      <w:r>
        <w:rPr>
          <w:spacing w:val="-16"/>
          <w:sz w:val="20"/>
        </w:rPr>
        <w:t> </w:t>
      </w:r>
      <w:r>
        <w:rPr>
          <w:sz w:val="20"/>
        </w:rPr>
        <w:t>del</w:t>
      </w:r>
      <w:r>
        <w:rPr>
          <w:spacing w:val="-16"/>
          <w:sz w:val="20"/>
        </w:rPr>
        <w:t> </w:t>
      </w:r>
      <w:r>
        <w:rPr>
          <w:sz w:val="20"/>
        </w:rPr>
        <w:t>principio</w:t>
      </w:r>
      <w:r>
        <w:rPr>
          <w:spacing w:val="-17"/>
          <w:sz w:val="20"/>
        </w:rPr>
        <w:t> </w:t>
      </w:r>
      <w:r>
        <w:rPr>
          <w:sz w:val="20"/>
        </w:rPr>
        <w:t>de</w:t>
      </w:r>
      <w:r>
        <w:rPr>
          <w:spacing w:val="-17"/>
          <w:sz w:val="20"/>
        </w:rPr>
        <w:t> </w:t>
      </w:r>
      <w:r>
        <w:rPr>
          <w:sz w:val="20"/>
        </w:rPr>
        <w:t>equidad,</w:t>
      </w:r>
      <w:r>
        <w:rPr>
          <w:spacing w:val="-16"/>
          <w:sz w:val="20"/>
        </w:rPr>
        <w:t> </w:t>
      </w:r>
      <w:r>
        <w:rPr>
          <w:sz w:val="20"/>
        </w:rPr>
        <w:t>los</w:t>
      </w:r>
      <w:r>
        <w:rPr>
          <w:spacing w:val="-16"/>
          <w:sz w:val="20"/>
        </w:rPr>
        <w:t> </w:t>
      </w:r>
      <w:r>
        <w:rPr>
          <w:sz w:val="20"/>
        </w:rPr>
        <w:t>montos</w:t>
      </w:r>
      <w:r>
        <w:rPr>
          <w:spacing w:val="-16"/>
          <w:sz w:val="20"/>
        </w:rPr>
        <w:t> </w:t>
      </w:r>
      <w:r>
        <w:rPr>
          <w:sz w:val="20"/>
        </w:rPr>
        <w:t>resultaban</w:t>
      </w:r>
      <w:r>
        <w:rPr>
          <w:spacing w:val="-16"/>
          <w:sz w:val="20"/>
        </w:rPr>
        <w:t> </w:t>
      </w:r>
      <w:r>
        <w:rPr>
          <w:sz w:val="20"/>
        </w:rPr>
        <w:t>“a</w:t>
      </w:r>
      <w:r>
        <w:rPr>
          <w:spacing w:val="-17"/>
          <w:sz w:val="20"/>
        </w:rPr>
        <w:t> </w:t>
      </w:r>
      <w:r>
        <w:rPr>
          <w:sz w:val="20"/>
        </w:rPr>
        <w:t>todas luces desproporcionados” en relación con el presunto daño sufrido por las presuntas</w:t>
      </w:r>
      <w:r>
        <w:rPr>
          <w:spacing w:val="-29"/>
          <w:sz w:val="20"/>
        </w:rPr>
        <w:t> </w:t>
      </w:r>
      <w:r>
        <w:rPr>
          <w:sz w:val="20"/>
        </w:rPr>
        <w:t>víctimas.</w:t>
      </w:r>
    </w:p>
    <w:p>
      <w:pPr>
        <w:pStyle w:val="BodyText"/>
        <w:spacing w:before="11"/>
        <w:rPr>
          <w:sz w:val="19"/>
        </w:rPr>
      </w:pPr>
    </w:p>
    <w:p>
      <w:pPr>
        <w:pStyle w:val="ListParagraph"/>
        <w:numPr>
          <w:ilvl w:val="0"/>
          <w:numId w:val="14"/>
        </w:numPr>
        <w:tabs>
          <w:tab w:pos="688" w:val="left" w:leader="none"/>
        </w:tabs>
        <w:spacing w:line="240" w:lineRule="auto" w:before="0" w:after="0"/>
        <w:ind w:left="119" w:right="116" w:firstLine="0"/>
        <w:jc w:val="both"/>
        <w:rPr>
          <w:sz w:val="20"/>
        </w:rPr>
      </w:pPr>
      <w:r>
        <w:rPr>
          <w:sz w:val="20"/>
        </w:rPr>
        <w:t>La </w:t>
      </w:r>
      <w:r>
        <w:rPr>
          <w:b/>
          <w:i/>
          <w:sz w:val="20"/>
        </w:rPr>
        <w:t>Corte </w:t>
      </w:r>
      <w:r>
        <w:rPr>
          <w:sz w:val="20"/>
        </w:rPr>
        <w:t>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w:t>
      </w:r>
      <w:r>
        <w:rPr>
          <w:spacing w:val="-6"/>
          <w:sz w:val="20"/>
        </w:rPr>
        <w:t> </w:t>
      </w:r>
      <w:r>
        <w:rPr>
          <w:sz w:val="20"/>
        </w:rPr>
        <w:t>interna,</w:t>
      </w:r>
      <w:r>
        <w:rPr>
          <w:spacing w:val="-6"/>
          <w:sz w:val="20"/>
        </w:rPr>
        <w:t> </w:t>
      </w:r>
      <w:r>
        <w:rPr>
          <w:sz w:val="20"/>
        </w:rPr>
        <w:t>así</w:t>
      </w:r>
      <w:r>
        <w:rPr>
          <w:spacing w:val="-7"/>
          <w:sz w:val="20"/>
        </w:rPr>
        <w:t> </w:t>
      </w:r>
      <w:r>
        <w:rPr>
          <w:sz w:val="20"/>
        </w:rPr>
        <w:t>como</w:t>
      </w:r>
      <w:r>
        <w:rPr>
          <w:spacing w:val="-6"/>
          <w:sz w:val="20"/>
        </w:rPr>
        <w:t> </w:t>
      </w:r>
      <w:r>
        <w:rPr>
          <w:sz w:val="20"/>
        </w:rPr>
        <w:t>los</w:t>
      </w:r>
      <w:r>
        <w:rPr>
          <w:spacing w:val="-6"/>
          <w:sz w:val="20"/>
        </w:rPr>
        <w:t> </w:t>
      </w:r>
      <w:r>
        <w:rPr>
          <w:sz w:val="20"/>
        </w:rPr>
        <w:t>generados</w:t>
      </w:r>
      <w:r>
        <w:rPr>
          <w:spacing w:val="-7"/>
          <w:sz w:val="20"/>
        </w:rPr>
        <w:t> </w:t>
      </w:r>
      <w:r>
        <w:rPr>
          <w:sz w:val="20"/>
        </w:rPr>
        <w:t>en</w:t>
      </w:r>
      <w:r>
        <w:rPr>
          <w:spacing w:val="-6"/>
          <w:sz w:val="20"/>
        </w:rPr>
        <w:t> </w:t>
      </w:r>
      <w:r>
        <w:rPr>
          <w:sz w:val="20"/>
        </w:rPr>
        <w:t>el</w:t>
      </w:r>
      <w:r>
        <w:rPr>
          <w:spacing w:val="-6"/>
          <w:sz w:val="20"/>
        </w:rPr>
        <w:t> </w:t>
      </w:r>
      <w:r>
        <w:rPr>
          <w:sz w:val="20"/>
        </w:rPr>
        <w:t>curso</w:t>
      </w:r>
      <w:r>
        <w:rPr>
          <w:spacing w:val="-6"/>
          <w:sz w:val="20"/>
        </w:rPr>
        <w:t> </w:t>
      </w:r>
      <w:r>
        <w:rPr>
          <w:sz w:val="20"/>
        </w:rPr>
        <w:t>del</w:t>
      </w:r>
      <w:r>
        <w:rPr>
          <w:spacing w:val="-7"/>
          <w:sz w:val="20"/>
        </w:rPr>
        <w:t> </w:t>
      </w:r>
      <w:r>
        <w:rPr>
          <w:sz w:val="20"/>
        </w:rPr>
        <w:t>proceso</w:t>
      </w:r>
      <w:r>
        <w:rPr>
          <w:spacing w:val="-6"/>
          <w:sz w:val="20"/>
        </w:rPr>
        <w:t> </w:t>
      </w:r>
      <w:r>
        <w:rPr>
          <w:sz w:val="20"/>
        </w:rPr>
        <w:t>ante</w:t>
      </w:r>
      <w:r>
        <w:rPr>
          <w:spacing w:val="-6"/>
          <w:sz w:val="20"/>
        </w:rPr>
        <w:t> </w:t>
      </w:r>
      <w:r>
        <w:rPr>
          <w:sz w:val="20"/>
        </w:rPr>
        <w:t>el</w:t>
      </w:r>
      <w:r>
        <w:rPr>
          <w:spacing w:val="-6"/>
          <w:sz w:val="20"/>
        </w:rPr>
        <w:t> </w:t>
      </w:r>
      <w:r>
        <w:rPr>
          <w:sz w:val="20"/>
        </w:rPr>
        <w:t>Sistema</w:t>
      </w:r>
      <w:r>
        <w:rPr>
          <w:spacing w:val="-6"/>
          <w:sz w:val="20"/>
        </w:rPr>
        <w:t> </w:t>
      </w:r>
      <w:r>
        <w:rPr>
          <w:sz w:val="20"/>
        </w:rPr>
        <w:t>Interamericano, teniendo</w:t>
      </w:r>
      <w:r>
        <w:rPr>
          <w:spacing w:val="-18"/>
          <w:sz w:val="20"/>
        </w:rPr>
        <w:t> </w:t>
      </w:r>
      <w:r>
        <w:rPr>
          <w:sz w:val="20"/>
        </w:rPr>
        <w:t>en</w:t>
      </w:r>
      <w:r>
        <w:rPr>
          <w:spacing w:val="-16"/>
          <w:sz w:val="20"/>
        </w:rPr>
        <w:t> </w:t>
      </w:r>
      <w:r>
        <w:rPr>
          <w:sz w:val="20"/>
        </w:rPr>
        <w:t>cuenta</w:t>
      </w:r>
      <w:r>
        <w:rPr>
          <w:spacing w:val="-17"/>
          <w:sz w:val="20"/>
        </w:rPr>
        <w:t> </w:t>
      </w:r>
      <w:r>
        <w:rPr>
          <w:sz w:val="20"/>
        </w:rPr>
        <w:t>las</w:t>
      </w:r>
      <w:r>
        <w:rPr>
          <w:spacing w:val="-18"/>
          <w:sz w:val="20"/>
        </w:rPr>
        <w:t> </w:t>
      </w:r>
      <w:r>
        <w:rPr>
          <w:sz w:val="20"/>
        </w:rPr>
        <w:t>circunstancias</w:t>
      </w:r>
      <w:r>
        <w:rPr>
          <w:spacing w:val="-15"/>
          <w:sz w:val="20"/>
        </w:rPr>
        <w:t> </w:t>
      </w:r>
      <w:r>
        <w:rPr>
          <w:sz w:val="20"/>
        </w:rPr>
        <w:t>del</w:t>
      </w:r>
      <w:r>
        <w:rPr>
          <w:spacing w:val="-16"/>
          <w:sz w:val="20"/>
        </w:rPr>
        <w:t> </w:t>
      </w:r>
      <w:r>
        <w:rPr>
          <w:sz w:val="20"/>
        </w:rPr>
        <w:t>caso</w:t>
      </w:r>
      <w:r>
        <w:rPr>
          <w:spacing w:val="-18"/>
          <w:sz w:val="20"/>
        </w:rPr>
        <w:t> </w:t>
      </w:r>
      <w:r>
        <w:rPr>
          <w:sz w:val="20"/>
        </w:rPr>
        <w:t>concreto</w:t>
      </w:r>
      <w:r>
        <w:rPr>
          <w:spacing w:val="-17"/>
          <w:sz w:val="20"/>
        </w:rPr>
        <w:t> </w:t>
      </w:r>
      <w:r>
        <w:rPr>
          <w:sz w:val="20"/>
        </w:rPr>
        <w:t>y</w:t>
      </w:r>
      <w:r>
        <w:rPr>
          <w:spacing w:val="-16"/>
          <w:sz w:val="20"/>
        </w:rPr>
        <w:t> </w:t>
      </w:r>
      <w:r>
        <w:rPr>
          <w:sz w:val="20"/>
        </w:rPr>
        <w:t>la</w:t>
      </w:r>
      <w:r>
        <w:rPr>
          <w:spacing w:val="-15"/>
          <w:sz w:val="20"/>
        </w:rPr>
        <w:t> </w:t>
      </w:r>
      <w:r>
        <w:rPr>
          <w:sz w:val="20"/>
        </w:rPr>
        <w:t>naturaleza</w:t>
      </w:r>
      <w:r>
        <w:rPr>
          <w:spacing w:val="-16"/>
          <w:sz w:val="20"/>
        </w:rPr>
        <w:t> </w:t>
      </w:r>
      <w:r>
        <w:rPr>
          <w:sz w:val="20"/>
        </w:rPr>
        <w:t>de</w:t>
      </w:r>
      <w:r>
        <w:rPr>
          <w:spacing w:val="-16"/>
          <w:sz w:val="20"/>
        </w:rPr>
        <w:t> </w:t>
      </w:r>
      <w:r>
        <w:rPr>
          <w:sz w:val="20"/>
        </w:rPr>
        <w:t>la</w:t>
      </w:r>
      <w:r>
        <w:rPr>
          <w:spacing w:val="-17"/>
          <w:sz w:val="20"/>
        </w:rPr>
        <w:t> </w:t>
      </w:r>
      <w:r>
        <w:rPr>
          <w:sz w:val="20"/>
        </w:rPr>
        <w:t>jurisdicción</w:t>
      </w:r>
      <w:r>
        <w:rPr>
          <w:spacing w:val="-17"/>
          <w:sz w:val="20"/>
        </w:rPr>
        <w:t> </w:t>
      </w:r>
      <w:r>
        <w:rPr>
          <w:sz w:val="20"/>
        </w:rPr>
        <w:t>internacional de</w:t>
      </w:r>
      <w:r>
        <w:rPr>
          <w:spacing w:val="-14"/>
          <w:sz w:val="20"/>
        </w:rPr>
        <w:t> </w:t>
      </w:r>
      <w:r>
        <w:rPr>
          <w:sz w:val="20"/>
        </w:rPr>
        <w:t>protección</w:t>
      </w:r>
      <w:r>
        <w:rPr>
          <w:spacing w:val="-13"/>
          <w:sz w:val="20"/>
        </w:rPr>
        <w:t> </w:t>
      </w:r>
      <w:r>
        <w:rPr>
          <w:sz w:val="20"/>
        </w:rPr>
        <w:t>de</w:t>
      </w:r>
      <w:r>
        <w:rPr>
          <w:spacing w:val="-14"/>
          <w:sz w:val="20"/>
        </w:rPr>
        <w:t> </w:t>
      </w:r>
      <w:r>
        <w:rPr>
          <w:sz w:val="20"/>
        </w:rPr>
        <w:t>los</w:t>
      </w:r>
      <w:r>
        <w:rPr>
          <w:spacing w:val="-14"/>
          <w:sz w:val="20"/>
        </w:rPr>
        <w:t> </w:t>
      </w:r>
      <w:r>
        <w:rPr>
          <w:sz w:val="20"/>
        </w:rPr>
        <w:t>derechos</w:t>
      </w:r>
      <w:r>
        <w:rPr>
          <w:spacing w:val="-14"/>
          <w:sz w:val="20"/>
        </w:rPr>
        <w:t> </w:t>
      </w:r>
      <w:r>
        <w:rPr>
          <w:sz w:val="20"/>
        </w:rPr>
        <w:t>humanos.</w:t>
      </w:r>
      <w:r>
        <w:rPr>
          <w:spacing w:val="-14"/>
          <w:sz w:val="20"/>
        </w:rPr>
        <w:t> </w:t>
      </w:r>
      <w:r>
        <w:rPr>
          <w:sz w:val="20"/>
        </w:rPr>
        <w:t>Esta</w:t>
      </w:r>
      <w:r>
        <w:rPr>
          <w:spacing w:val="-14"/>
          <w:sz w:val="20"/>
        </w:rPr>
        <w:t> </w:t>
      </w:r>
      <w:r>
        <w:rPr>
          <w:sz w:val="20"/>
        </w:rPr>
        <w:t>apreciación</w:t>
      </w:r>
      <w:r>
        <w:rPr>
          <w:spacing w:val="-13"/>
          <w:sz w:val="20"/>
        </w:rPr>
        <w:t> </w:t>
      </w:r>
      <w:r>
        <w:rPr>
          <w:sz w:val="20"/>
        </w:rPr>
        <w:t>puede</w:t>
      </w:r>
      <w:r>
        <w:rPr>
          <w:spacing w:val="-13"/>
          <w:sz w:val="20"/>
        </w:rPr>
        <w:t> </w:t>
      </w:r>
      <w:r>
        <w:rPr>
          <w:sz w:val="20"/>
        </w:rPr>
        <w:t>ser</w:t>
      </w:r>
      <w:r>
        <w:rPr>
          <w:spacing w:val="-14"/>
          <w:sz w:val="20"/>
        </w:rPr>
        <w:t> </w:t>
      </w:r>
      <w:r>
        <w:rPr>
          <w:sz w:val="20"/>
        </w:rPr>
        <w:t>realizada</w:t>
      </w:r>
      <w:r>
        <w:rPr>
          <w:spacing w:val="-14"/>
          <w:sz w:val="20"/>
        </w:rPr>
        <w:t> </w:t>
      </w:r>
      <w:r>
        <w:rPr>
          <w:sz w:val="20"/>
        </w:rPr>
        <w:t>con</w:t>
      </w:r>
      <w:r>
        <w:rPr>
          <w:spacing w:val="-14"/>
          <w:sz w:val="20"/>
        </w:rPr>
        <w:t> </w:t>
      </w:r>
      <w:r>
        <w:rPr>
          <w:sz w:val="20"/>
        </w:rPr>
        <w:t>base</w:t>
      </w:r>
      <w:r>
        <w:rPr>
          <w:spacing w:val="-14"/>
          <w:sz w:val="20"/>
        </w:rPr>
        <w:t> </w:t>
      </w:r>
      <w:r>
        <w:rPr>
          <w:sz w:val="20"/>
        </w:rPr>
        <w:t>en</w:t>
      </w:r>
      <w:r>
        <w:rPr>
          <w:spacing w:val="-14"/>
          <w:sz w:val="20"/>
        </w:rPr>
        <w:t> </w:t>
      </w:r>
      <w:r>
        <w:rPr>
          <w:sz w:val="20"/>
        </w:rPr>
        <w:t>el</w:t>
      </w:r>
      <w:r>
        <w:rPr>
          <w:spacing w:val="-14"/>
          <w:sz w:val="20"/>
        </w:rPr>
        <w:t> </w:t>
      </w:r>
      <w:r>
        <w:rPr>
          <w:sz w:val="20"/>
        </w:rPr>
        <w:t>principio de equidad y tomando en cuenta los gastos señalados por las partes, siempre que su </w:t>
      </w:r>
      <w:r>
        <w:rPr>
          <w:i/>
          <w:sz w:val="20"/>
        </w:rPr>
        <w:t>quantum </w:t>
      </w:r>
      <w:r>
        <w:rPr>
          <w:sz w:val="20"/>
        </w:rPr>
        <w:t>sea razonable</w:t>
      </w:r>
      <w:hyperlink w:history="true" w:anchor="_bookmark169">
        <w:r>
          <w:rPr>
            <w:position w:val="7"/>
            <w:sz w:val="13"/>
          </w:rPr>
          <w:t>137</w:t>
        </w:r>
      </w:hyperlink>
      <w:r>
        <w:rPr>
          <w:sz w:val="20"/>
        </w:rPr>
        <w:t>.</w:t>
      </w:r>
    </w:p>
    <w:p>
      <w:pPr>
        <w:pStyle w:val="BodyText"/>
        <w:spacing w:before="8"/>
        <w:rPr>
          <w:sz w:val="19"/>
        </w:rPr>
      </w:pPr>
    </w:p>
    <w:p>
      <w:pPr>
        <w:pStyle w:val="ListParagraph"/>
        <w:numPr>
          <w:ilvl w:val="0"/>
          <w:numId w:val="14"/>
        </w:numPr>
        <w:tabs>
          <w:tab w:pos="688" w:val="left" w:leader="none"/>
        </w:tabs>
        <w:spacing w:line="240" w:lineRule="auto" w:before="0" w:after="0"/>
        <w:ind w:left="119" w:right="116" w:firstLine="0"/>
        <w:jc w:val="both"/>
        <w:rPr>
          <w:sz w:val="20"/>
        </w:rPr>
      </w:pPr>
      <w:r>
        <w:rPr>
          <w:sz w:val="20"/>
        </w:rPr>
        <w:t>Tomando</w:t>
      </w:r>
      <w:r>
        <w:rPr>
          <w:spacing w:val="-8"/>
          <w:sz w:val="20"/>
        </w:rPr>
        <w:t> </w:t>
      </w:r>
      <w:r>
        <w:rPr>
          <w:sz w:val="20"/>
        </w:rPr>
        <w:t>en</w:t>
      </w:r>
      <w:r>
        <w:rPr>
          <w:spacing w:val="-7"/>
          <w:sz w:val="20"/>
        </w:rPr>
        <w:t> </w:t>
      </w:r>
      <w:r>
        <w:rPr>
          <w:sz w:val="20"/>
        </w:rPr>
        <w:t>cuenta</w:t>
      </w:r>
      <w:r>
        <w:rPr>
          <w:spacing w:val="-8"/>
          <w:sz w:val="20"/>
        </w:rPr>
        <w:t> </w:t>
      </w:r>
      <w:r>
        <w:rPr>
          <w:sz w:val="20"/>
        </w:rPr>
        <w:t>los</w:t>
      </w:r>
      <w:r>
        <w:rPr>
          <w:spacing w:val="-8"/>
          <w:sz w:val="20"/>
        </w:rPr>
        <w:t> </w:t>
      </w:r>
      <w:r>
        <w:rPr>
          <w:sz w:val="20"/>
        </w:rPr>
        <w:t>montos</w:t>
      </w:r>
      <w:r>
        <w:rPr>
          <w:spacing w:val="-8"/>
          <w:sz w:val="20"/>
        </w:rPr>
        <w:t> </w:t>
      </w:r>
      <w:r>
        <w:rPr>
          <w:sz w:val="20"/>
        </w:rPr>
        <w:t>solicitados</w:t>
      </w:r>
      <w:r>
        <w:rPr>
          <w:spacing w:val="-8"/>
          <w:sz w:val="20"/>
        </w:rPr>
        <w:t> </w:t>
      </w:r>
      <w:r>
        <w:rPr>
          <w:sz w:val="20"/>
        </w:rPr>
        <w:t>y</w:t>
      </w:r>
      <w:r>
        <w:rPr>
          <w:spacing w:val="-8"/>
          <w:sz w:val="20"/>
        </w:rPr>
        <w:t> </w:t>
      </w:r>
      <w:r>
        <w:rPr>
          <w:sz w:val="20"/>
        </w:rPr>
        <w:t>los</w:t>
      </w:r>
      <w:r>
        <w:rPr>
          <w:spacing w:val="-8"/>
          <w:sz w:val="20"/>
        </w:rPr>
        <w:t> </w:t>
      </w:r>
      <w:r>
        <w:rPr>
          <w:sz w:val="20"/>
        </w:rPr>
        <w:t>comprobantes</w:t>
      </w:r>
      <w:r>
        <w:rPr>
          <w:spacing w:val="-8"/>
          <w:sz w:val="20"/>
        </w:rPr>
        <w:t> </w:t>
      </w:r>
      <w:r>
        <w:rPr>
          <w:sz w:val="20"/>
        </w:rPr>
        <w:t>de</w:t>
      </w:r>
      <w:r>
        <w:rPr>
          <w:spacing w:val="-8"/>
          <w:sz w:val="20"/>
        </w:rPr>
        <w:t> </w:t>
      </w:r>
      <w:r>
        <w:rPr>
          <w:sz w:val="20"/>
        </w:rPr>
        <w:t>gastos</w:t>
      </w:r>
      <w:r>
        <w:rPr>
          <w:spacing w:val="-8"/>
          <w:sz w:val="20"/>
        </w:rPr>
        <w:t> </w:t>
      </w:r>
      <w:r>
        <w:rPr>
          <w:sz w:val="20"/>
        </w:rPr>
        <w:t>presentados,</w:t>
      </w:r>
      <w:r>
        <w:rPr>
          <w:spacing w:val="-7"/>
          <w:sz w:val="20"/>
        </w:rPr>
        <w:t> </w:t>
      </w:r>
      <w:r>
        <w:rPr>
          <w:sz w:val="20"/>
        </w:rPr>
        <w:t>la</w:t>
      </w:r>
      <w:r>
        <w:rPr>
          <w:spacing w:val="-10"/>
          <w:sz w:val="20"/>
        </w:rPr>
        <w:t> </w:t>
      </w:r>
      <w:r>
        <w:rPr>
          <w:sz w:val="20"/>
        </w:rPr>
        <w:t>Corte dispone fijar, en equidad, el pago de un monto total de USD$ 20.000.00 (veinte mil dólares de los Estados Unidos de América) por concepto de costas y gastos a favor de los representantes, el </w:t>
      </w:r>
      <w:r>
        <w:rPr>
          <w:spacing w:val="35"/>
          <w:sz w:val="20"/>
        </w:rPr>
        <w:t> </w:t>
      </w:r>
      <w:r>
        <w:rPr>
          <w:sz w:val="20"/>
        </w:rPr>
        <w:t>cual</w:t>
      </w:r>
    </w:p>
    <w:p>
      <w:pPr>
        <w:pStyle w:val="BodyText"/>
        <w:rPr>
          <w:sz w:val="19"/>
        </w:rPr>
      </w:pPr>
      <w:r>
        <w:rPr/>
        <w:pict>
          <v:line style="position:absolute;mso-position-horizontal-relative:page;mso-position-vertical-relative:paragraph;z-index:1648;mso-wrap-distance-left:0;mso-wrap-distance-right:0" from="54pt,13.805981pt" to="198pt,13.805981pt" stroked="true" strokeweight=".6pt" strokecolor="#000000">
            <v:stroke dashstyle="solid"/>
            <w10:wrap type="topAndBottom"/>
          </v:line>
        </w:pict>
      </w:r>
    </w:p>
    <w:p>
      <w:pPr>
        <w:pStyle w:val="BodyText"/>
        <w:spacing w:before="11"/>
        <w:rPr>
          <w:sz w:val="26"/>
        </w:rPr>
      </w:pPr>
    </w:p>
    <w:p>
      <w:pPr>
        <w:tabs>
          <w:tab w:pos="839" w:val="left" w:leader="none"/>
        </w:tabs>
        <w:spacing w:before="100"/>
        <w:ind w:left="119" w:right="119" w:firstLine="0"/>
        <w:jc w:val="left"/>
        <w:rPr>
          <w:sz w:val="16"/>
        </w:rPr>
      </w:pPr>
      <w:bookmarkStart w:name="_bookmark168" w:id="218"/>
      <w:bookmarkEnd w:id="218"/>
      <w:r>
        <w:rPr/>
      </w:r>
      <w:r>
        <w:rPr>
          <w:position w:val="6"/>
          <w:sz w:val="10"/>
        </w:rPr>
        <w:t>136</w:t>
        <w:tab/>
      </w:r>
      <w:r>
        <w:rPr>
          <w:i/>
          <w:sz w:val="16"/>
        </w:rPr>
        <w:t>Cfr</w:t>
      </w:r>
      <w:r>
        <w:rPr>
          <w:sz w:val="16"/>
        </w:rPr>
        <w:t>.</w:t>
      </w:r>
      <w:r>
        <w:rPr>
          <w:spacing w:val="11"/>
          <w:sz w:val="16"/>
        </w:rPr>
        <w:t> </w:t>
      </w:r>
      <w:r>
        <w:rPr>
          <w:sz w:val="16"/>
        </w:rPr>
        <w:t>Declaración</w:t>
      </w:r>
      <w:r>
        <w:rPr>
          <w:spacing w:val="11"/>
          <w:sz w:val="16"/>
        </w:rPr>
        <w:t> </w:t>
      </w:r>
      <w:r>
        <w:rPr>
          <w:sz w:val="16"/>
        </w:rPr>
        <w:t>rendida</w:t>
      </w:r>
      <w:r>
        <w:rPr>
          <w:spacing w:val="11"/>
          <w:sz w:val="16"/>
        </w:rPr>
        <w:t> </w:t>
      </w:r>
      <w:r>
        <w:rPr>
          <w:sz w:val="16"/>
        </w:rPr>
        <w:t>por</w:t>
      </w:r>
      <w:r>
        <w:rPr>
          <w:spacing w:val="11"/>
          <w:sz w:val="16"/>
        </w:rPr>
        <w:t> </w:t>
      </w:r>
      <w:r>
        <w:rPr>
          <w:sz w:val="16"/>
        </w:rPr>
        <w:t>affidavit</w:t>
      </w:r>
      <w:r>
        <w:rPr>
          <w:spacing w:val="11"/>
          <w:sz w:val="16"/>
        </w:rPr>
        <w:t> </w:t>
      </w:r>
      <w:r>
        <w:rPr>
          <w:sz w:val="16"/>
        </w:rPr>
        <w:t>de</w:t>
      </w:r>
      <w:r>
        <w:rPr>
          <w:spacing w:val="11"/>
          <w:sz w:val="16"/>
        </w:rPr>
        <w:t> </w:t>
      </w:r>
      <w:r>
        <w:rPr>
          <w:sz w:val="16"/>
        </w:rPr>
        <w:t>Freddy</w:t>
      </w:r>
      <w:r>
        <w:rPr>
          <w:spacing w:val="11"/>
          <w:sz w:val="16"/>
        </w:rPr>
        <w:t> </w:t>
      </w:r>
      <w:r>
        <w:rPr>
          <w:sz w:val="16"/>
        </w:rPr>
        <w:t>Parrales</w:t>
      </w:r>
      <w:r>
        <w:rPr>
          <w:spacing w:val="11"/>
          <w:sz w:val="16"/>
        </w:rPr>
        <w:t> </w:t>
      </w:r>
      <w:r>
        <w:rPr>
          <w:sz w:val="16"/>
        </w:rPr>
        <w:t>Chaves,</w:t>
      </w:r>
      <w:r>
        <w:rPr>
          <w:spacing w:val="11"/>
          <w:sz w:val="16"/>
        </w:rPr>
        <w:t> </w:t>
      </w:r>
      <w:r>
        <w:rPr>
          <w:sz w:val="16"/>
        </w:rPr>
        <w:t>de</w:t>
      </w:r>
      <w:r>
        <w:rPr>
          <w:spacing w:val="11"/>
          <w:sz w:val="16"/>
        </w:rPr>
        <w:t> </w:t>
      </w:r>
      <w:r>
        <w:rPr>
          <w:sz w:val="16"/>
        </w:rPr>
        <w:t>27</w:t>
      </w:r>
      <w:r>
        <w:rPr>
          <w:spacing w:val="12"/>
          <w:sz w:val="16"/>
        </w:rPr>
        <w:t> </w:t>
      </w:r>
      <w:r>
        <w:rPr>
          <w:sz w:val="16"/>
        </w:rPr>
        <w:t>de</w:t>
      </w:r>
      <w:r>
        <w:rPr>
          <w:spacing w:val="11"/>
          <w:sz w:val="16"/>
        </w:rPr>
        <w:t> </w:t>
      </w:r>
      <w:r>
        <w:rPr>
          <w:sz w:val="16"/>
        </w:rPr>
        <w:t>enero</w:t>
      </w:r>
      <w:r>
        <w:rPr>
          <w:spacing w:val="11"/>
          <w:sz w:val="16"/>
        </w:rPr>
        <w:t> </w:t>
      </w:r>
      <w:r>
        <w:rPr>
          <w:sz w:val="16"/>
        </w:rPr>
        <w:t>de</w:t>
      </w:r>
      <w:r>
        <w:rPr>
          <w:spacing w:val="11"/>
          <w:sz w:val="16"/>
        </w:rPr>
        <w:t> </w:t>
      </w:r>
      <w:r>
        <w:rPr>
          <w:sz w:val="16"/>
        </w:rPr>
        <w:t>2022,</w:t>
      </w:r>
      <w:r>
        <w:rPr>
          <w:spacing w:val="11"/>
          <w:sz w:val="16"/>
        </w:rPr>
        <w:t> </w:t>
      </w:r>
      <w:r>
        <w:rPr>
          <w:sz w:val="16"/>
        </w:rPr>
        <w:t>pág.</w:t>
      </w:r>
      <w:r>
        <w:rPr>
          <w:spacing w:val="11"/>
          <w:sz w:val="16"/>
        </w:rPr>
        <w:t> </w:t>
      </w:r>
      <w:r>
        <w:rPr>
          <w:sz w:val="16"/>
        </w:rPr>
        <w:t>3</w:t>
      </w:r>
      <w:r>
        <w:rPr>
          <w:spacing w:val="12"/>
          <w:sz w:val="16"/>
        </w:rPr>
        <w:t> </w:t>
      </w:r>
      <w:r>
        <w:rPr>
          <w:sz w:val="16"/>
        </w:rPr>
        <w:t>(expediente</w:t>
      </w:r>
      <w:r>
        <w:rPr>
          <w:spacing w:val="11"/>
          <w:sz w:val="16"/>
        </w:rPr>
        <w:t> </w:t>
      </w:r>
      <w:r>
        <w:rPr>
          <w:sz w:val="16"/>
        </w:rPr>
        <w:t>de</w:t>
      </w:r>
      <w:r>
        <w:rPr>
          <w:w w:val="99"/>
          <w:sz w:val="16"/>
        </w:rPr>
        <w:t> </w:t>
      </w:r>
      <w:r>
        <w:rPr>
          <w:sz w:val="16"/>
        </w:rPr>
        <w:t>prueba, folio</w:t>
      </w:r>
      <w:r>
        <w:rPr>
          <w:spacing w:val="-8"/>
          <w:sz w:val="16"/>
        </w:rPr>
        <w:t> </w:t>
      </w:r>
      <w:r>
        <w:rPr>
          <w:sz w:val="16"/>
        </w:rPr>
        <w:t>1452).</w:t>
      </w:r>
    </w:p>
    <w:p>
      <w:pPr>
        <w:tabs>
          <w:tab w:pos="839" w:val="left" w:leader="none"/>
        </w:tabs>
        <w:spacing w:before="39"/>
        <w:ind w:left="120" w:right="119" w:firstLine="0"/>
        <w:jc w:val="left"/>
        <w:rPr>
          <w:sz w:val="16"/>
        </w:rPr>
      </w:pPr>
      <w:bookmarkStart w:name="_bookmark169" w:id="219"/>
      <w:bookmarkEnd w:id="219"/>
      <w:r>
        <w:rPr/>
      </w:r>
      <w:r>
        <w:rPr>
          <w:position w:val="6"/>
          <w:sz w:val="10"/>
        </w:rPr>
        <w:t>137</w:t>
        <w:tab/>
      </w:r>
      <w:r>
        <w:rPr>
          <w:i/>
          <w:sz w:val="16"/>
        </w:rPr>
        <w:t>Cfr.</w:t>
      </w:r>
      <w:r>
        <w:rPr>
          <w:i/>
          <w:spacing w:val="-5"/>
          <w:sz w:val="16"/>
        </w:rPr>
        <w:t> </w:t>
      </w:r>
      <w:r>
        <w:rPr>
          <w:i/>
          <w:sz w:val="16"/>
        </w:rPr>
        <w:t>Caso</w:t>
      </w:r>
      <w:r>
        <w:rPr>
          <w:i/>
          <w:spacing w:val="-4"/>
          <w:sz w:val="16"/>
        </w:rPr>
        <w:t> </w:t>
      </w:r>
      <w:r>
        <w:rPr>
          <w:i/>
          <w:sz w:val="16"/>
        </w:rPr>
        <w:t>Garrido</w:t>
      </w:r>
      <w:r>
        <w:rPr>
          <w:i/>
          <w:spacing w:val="-4"/>
          <w:sz w:val="16"/>
        </w:rPr>
        <w:t> </w:t>
      </w:r>
      <w:r>
        <w:rPr>
          <w:i/>
          <w:sz w:val="16"/>
        </w:rPr>
        <w:t>y</w:t>
      </w:r>
      <w:r>
        <w:rPr>
          <w:i/>
          <w:spacing w:val="-4"/>
          <w:sz w:val="16"/>
        </w:rPr>
        <w:t> </w:t>
      </w:r>
      <w:r>
        <w:rPr>
          <w:i/>
          <w:sz w:val="16"/>
        </w:rPr>
        <w:t>Baigorria</w:t>
      </w:r>
      <w:r>
        <w:rPr>
          <w:i/>
          <w:spacing w:val="-6"/>
          <w:sz w:val="16"/>
        </w:rPr>
        <w:t> </w:t>
      </w:r>
      <w:r>
        <w:rPr>
          <w:i/>
          <w:sz w:val="16"/>
        </w:rPr>
        <w:t>Vs.</w:t>
      </w:r>
      <w:r>
        <w:rPr>
          <w:i/>
          <w:spacing w:val="-5"/>
          <w:sz w:val="16"/>
        </w:rPr>
        <w:t> </w:t>
      </w:r>
      <w:r>
        <w:rPr>
          <w:i/>
          <w:sz w:val="16"/>
        </w:rPr>
        <w:t>Argentina.</w:t>
      </w:r>
      <w:r>
        <w:rPr>
          <w:i/>
          <w:spacing w:val="-4"/>
          <w:sz w:val="16"/>
        </w:rPr>
        <w:t> </w:t>
      </w:r>
      <w:r>
        <w:rPr>
          <w:i/>
          <w:sz w:val="16"/>
        </w:rPr>
        <w:t>Reparaciones</w:t>
      </w:r>
      <w:r>
        <w:rPr>
          <w:i/>
          <w:spacing w:val="-5"/>
          <w:sz w:val="16"/>
        </w:rPr>
        <w:t> </w:t>
      </w:r>
      <w:r>
        <w:rPr>
          <w:i/>
          <w:sz w:val="16"/>
        </w:rPr>
        <w:t>y</w:t>
      </w:r>
      <w:r>
        <w:rPr>
          <w:i/>
          <w:spacing w:val="-3"/>
          <w:sz w:val="16"/>
        </w:rPr>
        <w:t> </w:t>
      </w:r>
      <w:r>
        <w:rPr>
          <w:i/>
          <w:sz w:val="16"/>
        </w:rPr>
        <w:t>Costas.</w:t>
      </w:r>
      <w:r>
        <w:rPr>
          <w:i/>
          <w:spacing w:val="-5"/>
          <w:sz w:val="16"/>
        </w:rPr>
        <w:t> </w:t>
      </w:r>
      <w:r>
        <w:rPr>
          <w:sz w:val="16"/>
        </w:rPr>
        <w:t>Sentencia</w:t>
      </w:r>
      <w:r>
        <w:rPr>
          <w:spacing w:val="-4"/>
          <w:sz w:val="16"/>
        </w:rPr>
        <w:t> </w:t>
      </w:r>
      <w:r>
        <w:rPr>
          <w:sz w:val="16"/>
        </w:rPr>
        <w:t>de</w:t>
      </w:r>
      <w:r>
        <w:rPr>
          <w:spacing w:val="-5"/>
          <w:sz w:val="16"/>
        </w:rPr>
        <w:t> </w:t>
      </w:r>
      <w:r>
        <w:rPr>
          <w:sz w:val="16"/>
        </w:rPr>
        <w:t>27</w:t>
      </w:r>
      <w:r>
        <w:rPr>
          <w:spacing w:val="-4"/>
          <w:sz w:val="16"/>
        </w:rPr>
        <w:t> </w:t>
      </w:r>
      <w:r>
        <w:rPr>
          <w:sz w:val="16"/>
        </w:rPr>
        <w:t>de</w:t>
      </w:r>
      <w:r>
        <w:rPr>
          <w:spacing w:val="-7"/>
          <w:sz w:val="16"/>
        </w:rPr>
        <w:t> </w:t>
      </w:r>
      <w:r>
        <w:rPr>
          <w:sz w:val="16"/>
        </w:rPr>
        <w:t>agosto</w:t>
      </w:r>
      <w:r>
        <w:rPr>
          <w:spacing w:val="-4"/>
          <w:sz w:val="16"/>
        </w:rPr>
        <w:t> </w:t>
      </w:r>
      <w:r>
        <w:rPr>
          <w:sz w:val="16"/>
        </w:rPr>
        <w:t>de</w:t>
      </w:r>
      <w:r>
        <w:rPr>
          <w:spacing w:val="-5"/>
          <w:sz w:val="16"/>
        </w:rPr>
        <w:t> </w:t>
      </w:r>
      <w:r>
        <w:rPr>
          <w:sz w:val="16"/>
        </w:rPr>
        <w:t>1998.</w:t>
      </w:r>
      <w:r>
        <w:rPr>
          <w:spacing w:val="-5"/>
          <w:sz w:val="16"/>
        </w:rPr>
        <w:t> </w:t>
      </w:r>
      <w:r>
        <w:rPr>
          <w:sz w:val="16"/>
        </w:rPr>
        <w:t>Serie</w:t>
      </w:r>
      <w:r>
        <w:rPr>
          <w:spacing w:val="-5"/>
          <w:sz w:val="16"/>
        </w:rPr>
        <w:t> </w:t>
      </w:r>
      <w:r>
        <w:rPr>
          <w:sz w:val="16"/>
        </w:rPr>
        <w:t>C</w:t>
      </w:r>
      <w:r>
        <w:rPr>
          <w:spacing w:val="-4"/>
          <w:sz w:val="16"/>
        </w:rPr>
        <w:t> </w:t>
      </w:r>
      <w:r>
        <w:rPr>
          <w:sz w:val="16"/>
        </w:rPr>
        <w:t>No.</w:t>
      </w:r>
      <w:r>
        <w:rPr>
          <w:w w:val="99"/>
          <w:sz w:val="16"/>
        </w:rPr>
        <w:t> </w:t>
      </w:r>
      <w:r>
        <w:rPr>
          <w:sz w:val="16"/>
        </w:rPr>
        <w:t>39, párr. 82, y </w:t>
      </w:r>
      <w:r>
        <w:rPr>
          <w:i/>
          <w:sz w:val="16"/>
        </w:rPr>
        <w:t>Caso Pavez Pavez Vs. Chile, supra</w:t>
      </w:r>
      <w:r>
        <w:rPr>
          <w:sz w:val="16"/>
        </w:rPr>
        <w:t>, párr.</w:t>
      </w:r>
      <w:r>
        <w:rPr>
          <w:spacing w:val="-25"/>
          <w:sz w:val="16"/>
        </w:rPr>
        <w:t> </w:t>
      </w:r>
      <w:r>
        <w:rPr>
          <w:sz w:val="16"/>
        </w:rPr>
        <w:t>200.</w:t>
      </w:r>
    </w:p>
    <w:p>
      <w:pPr>
        <w:spacing w:after="0"/>
        <w:jc w:val="left"/>
        <w:rPr>
          <w:sz w:val="16"/>
        </w:rPr>
        <w:sectPr>
          <w:footerReference w:type="default" r:id="rId15"/>
          <w:pgSz w:w="12240" w:h="15840"/>
          <w:pgMar w:footer="1066" w:header="0" w:top="1360" w:bottom="1260" w:left="960" w:right="960"/>
        </w:sectPr>
      </w:pPr>
    </w:p>
    <w:p>
      <w:pPr>
        <w:pStyle w:val="BodyText"/>
        <w:spacing w:before="80"/>
        <w:ind w:left="119" w:right="115"/>
        <w:jc w:val="both"/>
      </w:pPr>
      <w:r>
        <w:rPr/>
        <w:t>deberá ser repartido a partes iguales entre todos ellos. En la etapa de supervisión del cumplimiento de la presente Sentencia la Corte podrá disponer que el Estado reembolse a las víctimas o sus </w:t>
      </w:r>
      <w:bookmarkStart w:name="G. Modalidad de cumplimiento de los pago" w:id="220"/>
      <w:bookmarkEnd w:id="220"/>
      <w:r>
        <w:rPr/>
      </w:r>
      <w:bookmarkStart w:name="_bookmark170" w:id="221"/>
      <w:bookmarkEnd w:id="221"/>
      <w:r>
        <w:rPr/>
      </w:r>
      <w:r>
        <w:rPr/>
        <w:t>representantes los gastos razonables en que incurran en dicha etapa procesal</w:t>
      </w:r>
      <w:hyperlink w:history="true" w:anchor="_bookmark171">
        <w:r>
          <w:rPr>
            <w:position w:val="7"/>
            <w:sz w:val="13"/>
          </w:rPr>
          <w:t>138</w:t>
        </w:r>
      </w:hyperlink>
      <w:r>
        <w:rPr/>
        <w:t>.</w:t>
      </w:r>
    </w:p>
    <w:p>
      <w:pPr>
        <w:pStyle w:val="BodyText"/>
        <w:spacing w:before="8"/>
        <w:rPr>
          <w:sz w:val="19"/>
        </w:rPr>
      </w:pPr>
    </w:p>
    <w:p>
      <w:pPr>
        <w:pStyle w:val="Heading2"/>
        <w:numPr>
          <w:ilvl w:val="0"/>
          <w:numId w:val="15"/>
        </w:numPr>
        <w:tabs>
          <w:tab w:pos="984" w:val="left" w:leader="none"/>
        </w:tabs>
        <w:spacing w:line="240" w:lineRule="auto" w:before="1" w:after="0"/>
        <w:ind w:left="983" w:right="0" w:hanging="302"/>
        <w:jc w:val="left"/>
        <w:rPr>
          <w:i/>
        </w:rPr>
      </w:pPr>
      <w:r>
        <w:rPr>
          <w:i/>
        </w:rPr>
        <w:t>Modalidad de cumplimiento de los pagos</w:t>
      </w:r>
      <w:r>
        <w:rPr>
          <w:i/>
          <w:spacing w:val="-18"/>
        </w:rPr>
        <w:t> </w:t>
      </w:r>
      <w:r>
        <w:rPr>
          <w:i/>
        </w:rPr>
        <w:t>ordenados</w:t>
      </w:r>
    </w:p>
    <w:p>
      <w:pPr>
        <w:pStyle w:val="BodyText"/>
        <w:spacing w:before="8"/>
        <w:rPr>
          <w:b/>
          <w:i/>
          <w:sz w:val="19"/>
        </w:rPr>
      </w:pPr>
    </w:p>
    <w:p>
      <w:pPr>
        <w:pStyle w:val="ListParagraph"/>
        <w:numPr>
          <w:ilvl w:val="0"/>
          <w:numId w:val="14"/>
        </w:numPr>
        <w:tabs>
          <w:tab w:pos="688" w:val="left" w:leader="none"/>
        </w:tabs>
        <w:spacing w:line="240" w:lineRule="auto" w:before="0" w:after="0"/>
        <w:ind w:left="119" w:right="117" w:firstLine="1"/>
        <w:jc w:val="both"/>
        <w:rPr>
          <w:sz w:val="20"/>
        </w:rPr>
      </w:pPr>
      <w:r>
        <w:rPr>
          <w:sz w:val="20"/>
        </w:rPr>
        <w:t>El</w:t>
      </w:r>
      <w:r>
        <w:rPr>
          <w:spacing w:val="-5"/>
          <w:sz w:val="20"/>
        </w:rPr>
        <w:t> </w:t>
      </w:r>
      <w:r>
        <w:rPr>
          <w:sz w:val="20"/>
        </w:rPr>
        <w:t>Estado</w:t>
      </w:r>
      <w:r>
        <w:rPr>
          <w:spacing w:val="-5"/>
          <w:sz w:val="20"/>
        </w:rPr>
        <w:t> </w:t>
      </w:r>
      <w:r>
        <w:rPr>
          <w:sz w:val="20"/>
        </w:rPr>
        <w:t>deberá</w:t>
      </w:r>
      <w:r>
        <w:rPr>
          <w:spacing w:val="-5"/>
          <w:sz w:val="20"/>
        </w:rPr>
        <w:t> </w:t>
      </w:r>
      <w:r>
        <w:rPr>
          <w:sz w:val="20"/>
        </w:rPr>
        <w:t>efectuar</w:t>
      </w:r>
      <w:r>
        <w:rPr>
          <w:spacing w:val="-5"/>
          <w:sz w:val="20"/>
        </w:rPr>
        <w:t> </w:t>
      </w:r>
      <w:r>
        <w:rPr>
          <w:sz w:val="20"/>
        </w:rPr>
        <w:t>el</w:t>
      </w:r>
      <w:r>
        <w:rPr>
          <w:spacing w:val="-5"/>
          <w:sz w:val="20"/>
        </w:rPr>
        <w:t> </w:t>
      </w:r>
      <w:r>
        <w:rPr>
          <w:sz w:val="20"/>
        </w:rPr>
        <w:t>pago</w:t>
      </w:r>
      <w:r>
        <w:rPr>
          <w:spacing w:val="-6"/>
          <w:sz w:val="20"/>
        </w:rPr>
        <w:t> </w:t>
      </w:r>
      <w:r>
        <w:rPr>
          <w:sz w:val="20"/>
        </w:rPr>
        <w:t>de</w:t>
      </w:r>
      <w:r>
        <w:rPr>
          <w:spacing w:val="-4"/>
          <w:sz w:val="20"/>
        </w:rPr>
        <w:t> </w:t>
      </w:r>
      <w:r>
        <w:rPr>
          <w:sz w:val="20"/>
        </w:rPr>
        <w:t>las</w:t>
      </w:r>
      <w:r>
        <w:rPr>
          <w:spacing w:val="-6"/>
          <w:sz w:val="20"/>
        </w:rPr>
        <w:t> </w:t>
      </w:r>
      <w:r>
        <w:rPr>
          <w:sz w:val="20"/>
        </w:rPr>
        <w:t>indemnizaciones</w:t>
      </w:r>
      <w:r>
        <w:rPr>
          <w:spacing w:val="-4"/>
          <w:sz w:val="20"/>
        </w:rPr>
        <w:t> </w:t>
      </w:r>
      <w:r>
        <w:rPr>
          <w:sz w:val="20"/>
        </w:rPr>
        <w:t>por</w:t>
      </w:r>
      <w:r>
        <w:rPr>
          <w:spacing w:val="-5"/>
          <w:sz w:val="20"/>
        </w:rPr>
        <w:t> </w:t>
      </w:r>
      <w:r>
        <w:rPr>
          <w:sz w:val="20"/>
        </w:rPr>
        <w:t>concepto</w:t>
      </w:r>
      <w:r>
        <w:rPr>
          <w:spacing w:val="-5"/>
          <w:sz w:val="20"/>
        </w:rPr>
        <w:t> </w:t>
      </w:r>
      <w:r>
        <w:rPr>
          <w:sz w:val="20"/>
        </w:rPr>
        <w:t>de</w:t>
      </w:r>
      <w:r>
        <w:rPr>
          <w:spacing w:val="-4"/>
          <w:sz w:val="20"/>
        </w:rPr>
        <w:t> </w:t>
      </w:r>
      <w:r>
        <w:rPr>
          <w:sz w:val="20"/>
        </w:rPr>
        <w:t>daño</w:t>
      </w:r>
      <w:r>
        <w:rPr>
          <w:spacing w:val="-6"/>
          <w:sz w:val="20"/>
        </w:rPr>
        <w:t> </w:t>
      </w:r>
      <w:r>
        <w:rPr>
          <w:sz w:val="20"/>
        </w:rPr>
        <w:t>inmaterial</w:t>
      </w:r>
      <w:r>
        <w:rPr>
          <w:spacing w:val="-5"/>
          <w:sz w:val="20"/>
        </w:rPr>
        <w:t> </w:t>
      </w:r>
      <w:r>
        <w:rPr>
          <w:sz w:val="20"/>
        </w:rPr>
        <w:t>y</w:t>
      </w:r>
      <w:r>
        <w:rPr>
          <w:spacing w:val="-4"/>
          <w:sz w:val="20"/>
        </w:rPr>
        <w:t> </w:t>
      </w:r>
      <w:r>
        <w:rPr>
          <w:sz w:val="20"/>
        </w:rPr>
        <w:t>el reintegro de las costas y gastos establecidos en la presente Sentencia directamente a las personas indicadas en la misma, dentro del plazo de un año contado a partir de la notificación de la presente Sentencia,</w:t>
      </w:r>
      <w:r>
        <w:rPr>
          <w:spacing w:val="-13"/>
          <w:sz w:val="20"/>
        </w:rPr>
        <w:t> </w:t>
      </w:r>
      <w:r>
        <w:rPr>
          <w:sz w:val="20"/>
        </w:rPr>
        <w:t>sin</w:t>
      </w:r>
      <w:r>
        <w:rPr>
          <w:spacing w:val="-12"/>
          <w:sz w:val="20"/>
        </w:rPr>
        <w:t> </w:t>
      </w:r>
      <w:r>
        <w:rPr>
          <w:sz w:val="20"/>
        </w:rPr>
        <w:t>perjuicio</w:t>
      </w:r>
      <w:r>
        <w:rPr>
          <w:spacing w:val="-14"/>
          <w:sz w:val="20"/>
        </w:rPr>
        <w:t> </w:t>
      </w:r>
      <w:r>
        <w:rPr>
          <w:sz w:val="20"/>
        </w:rPr>
        <w:t>de</w:t>
      </w:r>
      <w:r>
        <w:rPr>
          <w:spacing w:val="-12"/>
          <w:sz w:val="20"/>
        </w:rPr>
        <w:t> </w:t>
      </w:r>
      <w:r>
        <w:rPr>
          <w:sz w:val="20"/>
        </w:rPr>
        <w:t>que</w:t>
      </w:r>
      <w:r>
        <w:rPr>
          <w:spacing w:val="-13"/>
          <w:sz w:val="20"/>
        </w:rPr>
        <w:t> </w:t>
      </w:r>
      <w:r>
        <w:rPr>
          <w:sz w:val="20"/>
        </w:rPr>
        <w:t>pueda</w:t>
      </w:r>
      <w:r>
        <w:rPr>
          <w:spacing w:val="-13"/>
          <w:sz w:val="20"/>
        </w:rPr>
        <w:t> </w:t>
      </w:r>
      <w:r>
        <w:rPr>
          <w:sz w:val="20"/>
        </w:rPr>
        <w:t>adelantar</w:t>
      </w:r>
      <w:r>
        <w:rPr>
          <w:spacing w:val="-13"/>
          <w:sz w:val="20"/>
        </w:rPr>
        <w:t> </w:t>
      </w:r>
      <w:r>
        <w:rPr>
          <w:sz w:val="20"/>
        </w:rPr>
        <w:t>el</w:t>
      </w:r>
      <w:r>
        <w:rPr>
          <w:spacing w:val="-13"/>
          <w:sz w:val="20"/>
        </w:rPr>
        <w:t> </w:t>
      </w:r>
      <w:r>
        <w:rPr>
          <w:sz w:val="20"/>
        </w:rPr>
        <w:t>pago</w:t>
      </w:r>
      <w:r>
        <w:rPr>
          <w:spacing w:val="-14"/>
          <w:sz w:val="20"/>
        </w:rPr>
        <w:t> </w:t>
      </w:r>
      <w:r>
        <w:rPr>
          <w:sz w:val="20"/>
        </w:rPr>
        <w:t>completo</w:t>
      </w:r>
      <w:r>
        <w:rPr>
          <w:spacing w:val="-14"/>
          <w:sz w:val="20"/>
        </w:rPr>
        <w:t> </w:t>
      </w:r>
      <w:r>
        <w:rPr>
          <w:sz w:val="20"/>
        </w:rPr>
        <w:t>en</w:t>
      </w:r>
      <w:r>
        <w:rPr>
          <w:spacing w:val="-12"/>
          <w:sz w:val="20"/>
        </w:rPr>
        <w:t> </w:t>
      </w:r>
      <w:r>
        <w:rPr>
          <w:sz w:val="20"/>
        </w:rPr>
        <w:t>un</w:t>
      </w:r>
      <w:r>
        <w:rPr>
          <w:spacing w:val="-12"/>
          <w:sz w:val="20"/>
        </w:rPr>
        <w:t> </w:t>
      </w:r>
      <w:r>
        <w:rPr>
          <w:sz w:val="20"/>
        </w:rPr>
        <w:t>plazo</w:t>
      </w:r>
      <w:r>
        <w:rPr>
          <w:spacing w:val="-13"/>
          <w:sz w:val="20"/>
        </w:rPr>
        <w:t> </w:t>
      </w:r>
      <w:r>
        <w:rPr>
          <w:sz w:val="20"/>
        </w:rPr>
        <w:t>menor,</w:t>
      </w:r>
      <w:r>
        <w:rPr>
          <w:spacing w:val="-12"/>
          <w:sz w:val="20"/>
        </w:rPr>
        <w:t> </w:t>
      </w:r>
      <w:r>
        <w:rPr>
          <w:sz w:val="20"/>
        </w:rPr>
        <w:t>en</w:t>
      </w:r>
      <w:r>
        <w:rPr>
          <w:spacing w:val="-14"/>
          <w:sz w:val="20"/>
        </w:rPr>
        <w:t> </w:t>
      </w:r>
      <w:r>
        <w:rPr>
          <w:sz w:val="20"/>
        </w:rPr>
        <w:t>los</w:t>
      </w:r>
      <w:r>
        <w:rPr>
          <w:spacing w:val="-13"/>
          <w:sz w:val="20"/>
        </w:rPr>
        <w:t> </w:t>
      </w:r>
      <w:r>
        <w:rPr>
          <w:sz w:val="20"/>
        </w:rPr>
        <w:t>términos de los siguientes</w:t>
      </w:r>
      <w:r>
        <w:rPr>
          <w:spacing w:val="-12"/>
          <w:sz w:val="20"/>
        </w:rPr>
        <w:t> </w:t>
      </w:r>
      <w:r>
        <w:rPr>
          <w:sz w:val="20"/>
        </w:rPr>
        <w:t>párrafos.</w:t>
      </w:r>
    </w:p>
    <w:p>
      <w:pPr>
        <w:pStyle w:val="BodyText"/>
        <w:spacing w:before="11"/>
        <w:rPr>
          <w:sz w:val="19"/>
        </w:rPr>
      </w:pPr>
    </w:p>
    <w:p>
      <w:pPr>
        <w:pStyle w:val="ListParagraph"/>
        <w:numPr>
          <w:ilvl w:val="0"/>
          <w:numId w:val="14"/>
        </w:numPr>
        <w:tabs>
          <w:tab w:pos="687" w:val="left" w:leader="none"/>
        </w:tabs>
        <w:spacing w:line="240" w:lineRule="auto" w:before="0" w:after="0"/>
        <w:ind w:left="118" w:right="117" w:firstLine="1"/>
        <w:jc w:val="both"/>
        <w:rPr>
          <w:sz w:val="20"/>
        </w:rPr>
      </w:pPr>
      <w:r>
        <w:rPr>
          <w:sz w:val="20"/>
        </w:rPr>
        <w:t>En caso de que los beneficiarios hayan fallecido o fallezcan antes de que les sea entregada la cantidad respectiva, esta se entregará directamente a sus derechohabientes, conforme al derecho interno</w:t>
      </w:r>
      <w:r>
        <w:rPr>
          <w:spacing w:val="-5"/>
          <w:sz w:val="20"/>
        </w:rPr>
        <w:t> </w:t>
      </w:r>
      <w:r>
        <w:rPr>
          <w:sz w:val="20"/>
        </w:rPr>
        <w:t>aplicable.</w:t>
      </w:r>
    </w:p>
    <w:p>
      <w:pPr>
        <w:pStyle w:val="BodyText"/>
        <w:spacing w:before="11"/>
        <w:rPr>
          <w:sz w:val="19"/>
        </w:rPr>
      </w:pPr>
    </w:p>
    <w:p>
      <w:pPr>
        <w:pStyle w:val="ListParagraph"/>
        <w:numPr>
          <w:ilvl w:val="0"/>
          <w:numId w:val="14"/>
        </w:numPr>
        <w:tabs>
          <w:tab w:pos="687" w:val="left" w:leader="none"/>
        </w:tabs>
        <w:spacing w:line="240" w:lineRule="auto" w:before="0" w:after="0"/>
        <w:ind w:left="118" w:right="116" w:firstLine="0"/>
        <w:jc w:val="both"/>
        <w:rPr>
          <w:sz w:val="20"/>
        </w:rPr>
      </w:pPr>
      <w:r>
        <w:rPr>
          <w:sz w:val="20"/>
        </w:rPr>
        <w:t>El Estado deberá cumplir con las obligaciones monetarias mediante el pago en dólares de los Estados</w:t>
      </w:r>
      <w:r>
        <w:rPr>
          <w:spacing w:val="-16"/>
          <w:sz w:val="20"/>
        </w:rPr>
        <w:t> </w:t>
      </w:r>
      <w:r>
        <w:rPr>
          <w:sz w:val="20"/>
        </w:rPr>
        <w:t>Unidos</w:t>
      </w:r>
      <w:r>
        <w:rPr>
          <w:spacing w:val="-16"/>
          <w:sz w:val="20"/>
        </w:rPr>
        <w:t> </w:t>
      </w:r>
      <w:r>
        <w:rPr>
          <w:sz w:val="20"/>
        </w:rPr>
        <w:t>de</w:t>
      </w:r>
      <w:r>
        <w:rPr>
          <w:spacing w:val="-16"/>
          <w:sz w:val="20"/>
        </w:rPr>
        <w:t> </w:t>
      </w:r>
      <w:r>
        <w:rPr>
          <w:sz w:val="20"/>
        </w:rPr>
        <w:t>América</w:t>
      </w:r>
      <w:r>
        <w:rPr>
          <w:spacing w:val="-17"/>
          <w:sz w:val="20"/>
        </w:rPr>
        <w:t> </w:t>
      </w:r>
      <w:r>
        <w:rPr>
          <w:sz w:val="20"/>
        </w:rPr>
        <w:t>o</w:t>
      </w:r>
      <w:r>
        <w:rPr>
          <w:spacing w:val="-17"/>
          <w:sz w:val="20"/>
        </w:rPr>
        <w:t> </w:t>
      </w:r>
      <w:r>
        <w:rPr>
          <w:sz w:val="20"/>
        </w:rPr>
        <w:t>su</w:t>
      </w:r>
      <w:r>
        <w:rPr>
          <w:spacing w:val="-17"/>
          <w:sz w:val="20"/>
        </w:rPr>
        <w:t> </w:t>
      </w:r>
      <w:r>
        <w:rPr>
          <w:sz w:val="20"/>
        </w:rPr>
        <w:t>equivalente</w:t>
      </w:r>
      <w:r>
        <w:rPr>
          <w:spacing w:val="-17"/>
          <w:sz w:val="20"/>
        </w:rPr>
        <w:t> </w:t>
      </w:r>
      <w:r>
        <w:rPr>
          <w:sz w:val="20"/>
        </w:rPr>
        <w:t>en</w:t>
      </w:r>
      <w:r>
        <w:rPr>
          <w:spacing w:val="-17"/>
          <w:sz w:val="20"/>
        </w:rPr>
        <w:t> </w:t>
      </w:r>
      <w:r>
        <w:rPr>
          <w:sz w:val="20"/>
        </w:rPr>
        <w:t>moneda</w:t>
      </w:r>
      <w:r>
        <w:rPr>
          <w:spacing w:val="-18"/>
          <w:sz w:val="20"/>
        </w:rPr>
        <w:t> </w:t>
      </w:r>
      <w:r>
        <w:rPr>
          <w:sz w:val="20"/>
        </w:rPr>
        <w:t>nacional,</w:t>
      </w:r>
      <w:r>
        <w:rPr>
          <w:spacing w:val="-17"/>
          <w:sz w:val="20"/>
        </w:rPr>
        <w:t> </w:t>
      </w:r>
      <w:r>
        <w:rPr>
          <w:sz w:val="20"/>
        </w:rPr>
        <w:t>utilizando</w:t>
      </w:r>
      <w:r>
        <w:rPr>
          <w:spacing w:val="-17"/>
          <w:sz w:val="20"/>
        </w:rPr>
        <w:t> </w:t>
      </w:r>
      <w:r>
        <w:rPr>
          <w:sz w:val="20"/>
        </w:rPr>
        <w:t>para</w:t>
      </w:r>
      <w:r>
        <w:rPr>
          <w:spacing w:val="-17"/>
          <w:sz w:val="20"/>
        </w:rPr>
        <w:t> </w:t>
      </w:r>
      <w:r>
        <w:rPr>
          <w:sz w:val="20"/>
        </w:rPr>
        <w:t>el</w:t>
      </w:r>
      <w:r>
        <w:rPr>
          <w:spacing w:val="-16"/>
          <w:sz w:val="20"/>
        </w:rPr>
        <w:t> </w:t>
      </w:r>
      <w:r>
        <w:rPr>
          <w:sz w:val="20"/>
        </w:rPr>
        <w:t>cálculo</w:t>
      </w:r>
      <w:r>
        <w:rPr>
          <w:spacing w:val="-17"/>
          <w:sz w:val="20"/>
        </w:rPr>
        <w:t> </w:t>
      </w:r>
      <w:r>
        <w:rPr>
          <w:sz w:val="20"/>
        </w:rPr>
        <w:t>respectivo el tipo de cambio de mercado publicado o calculado por una autoridad bancaria o financiera pertinente en la fecha más cercana al día del</w:t>
      </w:r>
      <w:r>
        <w:rPr>
          <w:spacing w:val="-21"/>
          <w:sz w:val="20"/>
        </w:rPr>
        <w:t> </w:t>
      </w:r>
      <w:r>
        <w:rPr>
          <w:sz w:val="20"/>
        </w:rPr>
        <w:t>pago.</w:t>
      </w:r>
    </w:p>
    <w:p>
      <w:pPr>
        <w:pStyle w:val="BodyText"/>
        <w:spacing w:before="11"/>
        <w:rPr>
          <w:sz w:val="19"/>
        </w:rPr>
      </w:pPr>
    </w:p>
    <w:p>
      <w:pPr>
        <w:pStyle w:val="ListParagraph"/>
        <w:numPr>
          <w:ilvl w:val="0"/>
          <w:numId w:val="14"/>
        </w:numPr>
        <w:tabs>
          <w:tab w:pos="687" w:val="left" w:leader="none"/>
        </w:tabs>
        <w:spacing w:line="240" w:lineRule="auto" w:before="0" w:after="0"/>
        <w:ind w:left="119" w:right="116" w:firstLine="0"/>
        <w:jc w:val="both"/>
        <w:rPr>
          <w:sz w:val="20"/>
        </w:rPr>
      </w:pPr>
      <w:r>
        <w:rPr>
          <w:sz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w:t>
      </w:r>
      <w:r>
        <w:rPr>
          <w:spacing w:val="-5"/>
          <w:sz w:val="20"/>
        </w:rPr>
        <w:t> </w:t>
      </w:r>
      <w:r>
        <w:rPr>
          <w:sz w:val="20"/>
        </w:rPr>
        <w:t>costarricense</w:t>
      </w:r>
      <w:r>
        <w:rPr>
          <w:spacing w:val="-4"/>
          <w:sz w:val="20"/>
        </w:rPr>
        <w:t> </w:t>
      </w:r>
      <w:r>
        <w:rPr>
          <w:sz w:val="20"/>
        </w:rPr>
        <w:t>solvente,</w:t>
      </w:r>
      <w:r>
        <w:rPr>
          <w:spacing w:val="-5"/>
          <w:sz w:val="20"/>
        </w:rPr>
        <w:t> </w:t>
      </w:r>
      <w:r>
        <w:rPr>
          <w:sz w:val="20"/>
        </w:rPr>
        <w:t>en</w:t>
      </w:r>
      <w:r>
        <w:rPr>
          <w:spacing w:val="-4"/>
          <w:sz w:val="20"/>
        </w:rPr>
        <w:t> </w:t>
      </w:r>
      <w:r>
        <w:rPr>
          <w:sz w:val="20"/>
        </w:rPr>
        <w:t>dólares</w:t>
      </w:r>
      <w:r>
        <w:rPr>
          <w:spacing w:val="-4"/>
          <w:sz w:val="20"/>
        </w:rPr>
        <w:t> </w:t>
      </w:r>
      <w:r>
        <w:rPr>
          <w:sz w:val="20"/>
        </w:rPr>
        <w:t>de</w:t>
      </w:r>
      <w:r>
        <w:rPr>
          <w:spacing w:val="-4"/>
          <w:sz w:val="20"/>
        </w:rPr>
        <w:t> </w:t>
      </w:r>
      <w:r>
        <w:rPr>
          <w:sz w:val="20"/>
        </w:rPr>
        <w:t>los</w:t>
      </w:r>
      <w:r>
        <w:rPr>
          <w:spacing w:val="-4"/>
          <w:sz w:val="20"/>
        </w:rPr>
        <w:t> </w:t>
      </w:r>
      <w:r>
        <w:rPr>
          <w:sz w:val="20"/>
        </w:rPr>
        <w:t>Estados</w:t>
      </w:r>
      <w:r>
        <w:rPr>
          <w:spacing w:val="-3"/>
          <w:sz w:val="20"/>
        </w:rPr>
        <w:t> </w:t>
      </w:r>
      <w:r>
        <w:rPr>
          <w:sz w:val="20"/>
        </w:rPr>
        <w:t>Unidos</w:t>
      </w:r>
      <w:r>
        <w:rPr>
          <w:spacing w:val="-4"/>
          <w:sz w:val="20"/>
        </w:rPr>
        <w:t> </w:t>
      </w:r>
      <w:r>
        <w:rPr>
          <w:sz w:val="20"/>
        </w:rPr>
        <w:t>de</w:t>
      </w:r>
      <w:r>
        <w:rPr>
          <w:spacing w:val="-4"/>
          <w:sz w:val="20"/>
        </w:rPr>
        <w:t> </w:t>
      </w:r>
      <w:r>
        <w:rPr>
          <w:sz w:val="20"/>
        </w:rPr>
        <w:t>América,</w:t>
      </w:r>
      <w:r>
        <w:rPr>
          <w:spacing w:val="-4"/>
          <w:sz w:val="20"/>
        </w:rPr>
        <w:t> </w:t>
      </w:r>
      <w:r>
        <w:rPr>
          <w:sz w:val="20"/>
        </w:rPr>
        <w:t>y</w:t>
      </w:r>
      <w:r>
        <w:rPr>
          <w:spacing w:val="-5"/>
          <w:sz w:val="20"/>
        </w:rPr>
        <w:t> </w:t>
      </w:r>
      <w:r>
        <w:rPr>
          <w:sz w:val="20"/>
        </w:rPr>
        <w:t>en</w:t>
      </w:r>
      <w:r>
        <w:rPr>
          <w:spacing w:val="-4"/>
          <w:sz w:val="20"/>
        </w:rPr>
        <w:t> </w:t>
      </w:r>
      <w:r>
        <w:rPr>
          <w:sz w:val="20"/>
        </w:rPr>
        <w:t>las</w:t>
      </w:r>
      <w:r>
        <w:rPr>
          <w:spacing w:val="-4"/>
          <w:sz w:val="20"/>
        </w:rPr>
        <w:t> </w:t>
      </w:r>
      <w:r>
        <w:rPr>
          <w:sz w:val="20"/>
        </w:rPr>
        <w:t>condiciones financieras más favorables que permitan la legislación y la práctica bancaria. Si no se reclama la indemnización correspondiente una vez transcurridos diez años, las cantidades serán devueltas al Estado con los intereses</w:t>
      </w:r>
      <w:r>
        <w:rPr>
          <w:spacing w:val="-12"/>
          <w:sz w:val="20"/>
        </w:rPr>
        <w:t> </w:t>
      </w:r>
      <w:r>
        <w:rPr>
          <w:sz w:val="20"/>
        </w:rPr>
        <w:t>devengados.</w:t>
      </w:r>
    </w:p>
    <w:p>
      <w:pPr>
        <w:pStyle w:val="BodyText"/>
      </w:pPr>
    </w:p>
    <w:p>
      <w:pPr>
        <w:pStyle w:val="ListParagraph"/>
        <w:numPr>
          <w:ilvl w:val="0"/>
          <w:numId w:val="14"/>
        </w:numPr>
        <w:tabs>
          <w:tab w:pos="687" w:val="left" w:leader="none"/>
        </w:tabs>
        <w:spacing w:line="240" w:lineRule="auto" w:before="0" w:after="0"/>
        <w:ind w:left="118" w:right="117" w:firstLine="1"/>
        <w:jc w:val="both"/>
        <w:rPr>
          <w:sz w:val="20"/>
        </w:rPr>
      </w:pPr>
      <w:r>
        <w:rPr>
          <w:sz w:val="20"/>
        </w:rPr>
        <w:t>Las cantidades asignadas en la presente Sentencia en concepto de indemnización por daño inmaterial y el reintegro de las costas y gastos deberán ser entregadas a las personas indicadas en forma</w:t>
      </w:r>
      <w:r>
        <w:rPr>
          <w:spacing w:val="-9"/>
          <w:sz w:val="20"/>
        </w:rPr>
        <w:t> </w:t>
      </w:r>
      <w:r>
        <w:rPr>
          <w:sz w:val="20"/>
        </w:rPr>
        <w:t>íntegra,</w:t>
      </w:r>
      <w:r>
        <w:rPr>
          <w:spacing w:val="-9"/>
          <w:sz w:val="20"/>
        </w:rPr>
        <w:t> </w:t>
      </w:r>
      <w:r>
        <w:rPr>
          <w:sz w:val="20"/>
        </w:rPr>
        <w:t>conforme</w:t>
      </w:r>
      <w:r>
        <w:rPr>
          <w:spacing w:val="-8"/>
          <w:sz w:val="20"/>
        </w:rPr>
        <w:t> </w:t>
      </w:r>
      <w:r>
        <w:rPr>
          <w:sz w:val="20"/>
        </w:rPr>
        <w:t>a</w:t>
      </w:r>
      <w:r>
        <w:rPr>
          <w:spacing w:val="-11"/>
          <w:sz w:val="20"/>
        </w:rPr>
        <w:t> </w:t>
      </w:r>
      <w:r>
        <w:rPr>
          <w:sz w:val="20"/>
        </w:rPr>
        <w:t>lo</w:t>
      </w:r>
      <w:r>
        <w:rPr>
          <w:spacing w:val="-11"/>
          <w:sz w:val="20"/>
        </w:rPr>
        <w:t> </w:t>
      </w:r>
      <w:r>
        <w:rPr>
          <w:sz w:val="20"/>
        </w:rPr>
        <w:t>establecido</w:t>
      </w:r>
      <w:r>
        <w:rPr>
          <w:spacing w:val="-11"/>
          <w:sz w:val="20"/>
        </w:rPr>
        <w:t> </w:t>
      </w:r>
      <w:r>
        <w:rPr>
          <w:sz w:val="20"/>
        </w:rPr>
        <w:t>en</w:t>
      </w:r>
      <w:r>
        <w:rPr>
          <w:spacing w:val="-10"/>
          <w:sz w:val="20"/>
        </w:rPr>
        <w:t> </w:t>
      </w:r>
      <w:r>
        <w:rPr>
          <w:sz w:val="20"/>
        </w:rPr>
        <w:t>esta</w:t>
      </w:r>
      <w:r>
        <w:rPr>
          <w:spacing w:val="-9"/>
          <w:sz w:val="20"/>
        </w:rPr>
        <w:t> </w:t>
      </w:r>
      <w:r>
        <w:rPr>
          <w:sz w:val="20"/>
        </w:rPr>
        <w:t>Sentencia,</w:t>
      </w:r>
      <w:r>
        <w:rPr>
          <w:spacing w:val="-9"/>
          <w:sz w:val="20"/>
        </w:rPr>
        <w:t> </w:t>
      </w:r>
      <w:r>
        <w:rPr>
          <w:sz w:val="20"/>
        </w:rPr>
        <w:t>sin</w:t>
      </w:r>
      <w:r>
        <w:rPr>
          <w:spacing w:val="-9"/>
          <w:sz w:val="20"/>
        </w:rPr>
        <w:t> </w:t>
      </w:r>
      <w:r>
        <w:rPr>
          <w:sz w:val="20"/>
        </w:rPr>
        <w:t>reducciones</w:t>
      </w:r>
      <w:r>
        <w:rPr>
          <w:spacing w:val="-10"/>
          <w:sz w:val="20"/>
        </w:rPr>
        <w:t> </w:t>
      </w:r>
      <w:r>
        <w:rPr>
          <w:sz w:val="20"/>
        </w:rPr>
        <w:t>derivadas</w:t>
      </w:r>
      <w:r>
        <w:rPr>
          <w:spacing w:val="-9"/>
          <w:sz w:val="20"/>
        </w:rPr>
        <w:t> </w:t>
      </w:r>
      <w:r>
        <w:rPr>
          <w:sz w:val="20"/>
        </w:rPr>
        <w:t>de</w:t>
      </w:r>
      <w:r>
        <w:rPr>
          <w:spacing w:val="-10"/>
          <w:sz w:val="20"/>
        </w:rPr>
        <w:t> </w:t>
      </w:r>
      <w:r>
        <w:rPr>
          <w:sz w:val="20"/>
        </w:rPr>
        <w:t>eventuales cargas</w:t>
      </w:r>
      <w:r>
        <w:rPr>
          <w:spacing w:val="-7"/>
          <w:sz w:val="20"/>
        </w:rPr>
        <w:t> </w:t>
      </w:r>
      <w:r>
        <w:rPr>
          <w:sz w:val="20"/>
        </w:rPr>
        <w:t>fiscales.</w:t>
      </w:r>
    </w:p>
    <w:p>
      <w:pPr>
        <w:pStyle w:val="BodyText"/>
        <w:spacing w:before="11"/>
        <w:rPr>
          <w:sz w:val="19"/>
        </w:rPr>
      </w:pPr>
    </w:p>
    <w:p>
      <w:pPr>
        <w:pStyle w:val="ListParagraph"/>
        <w:numPr>
          <w:ilvl w:val="0"/>
          <w:numId w:val="14"/>
        </w:numPr>
        <w:tabs>
          <w:tab w:pos="687" w:val="left" w:leader="none"/>
        </w:tabs>
        <w:spacing w:line="240" w:lineRule="auto" w:before="0" w:after="0"/>
        <w:ind w:left="118" w:right="119" w:firstLine="0"/>
        <w:jc w:val="both"/>
        <w:rPr>
          <w:sz w:val="20"/>
        </w:rPr>
      </w:pPr>
      <w:r>
        <w:rPr>
          <w:sz w:val="20"/>
        </w:rPr>
        <w:t>En</w:t>
      </w:r>
      <w:r>
        <w:rPr>
          <w:spacing w:val="-20"/>
          <w:sz w:val="20"/>
        </w:rPr>
        <w:t> </w:t>
      </w:r>
      <w:r>
        <w:rPr>
          <w:sz w:val="20"/>
        </w:rPr>
        <w:t>caso</w:t>
      </w:r>
      <w:r>
        <w:rPr>
          <w:spacing w:val="-20"/>
          <w:sz w:val="20"/>
        </w:rPr>
        <w:t> </w:t>
      </w:r>
      <w:r>
        <w:rPr>
          <w:sz w:val="20"/>
        </w:rPr>
        <w:t>de</w:t>
      </w:r>
      <w:r>
        <w:rPr>
          <w:spacing w:val="-21"/>
          <w:sz w:val="20"/>
        </w:rPr>
        <w:t> </w:t>
      </w:r>
      <w:r>
        <w:rPr>
          <w:sz w:val="20"/>
        </w:rPr>
        <w:t>que</w:t>
      </w:r>
      <w:r>
        <w:rPr>
          <w:spacing w:val="-21"/>
          <w:sz w:val="20"/>
        </w:rPr>
        <w:t> </w:t>
      </w:r>
      <w:r>
        <w:rPr>
          <w:sz w:val="20"/>
        </w:rPr>
        <w:t>el</w:t>
      </w:r>
      <w:r>
        <w:rPr>
          <w:spacing w:val="-21"/>
          <w:sz w:val="20"/>
        </w:rPr>
        <w:t> </w:t>
      </w:r>
      <w:r>
        <w:rPr>
          <w:sz w:val="20"/>
        </w:rPr>
        <w:t>Estado</w:t>
      </w:r>
      <w:r>
        <w:rPr>
          <w:spacing w:val="-20"/>
          <w:sz w:val="20"/>
        </w:rPr>
        <w:t> </w:t>
      </w:r>
      <w:r>
        <w:rPr>
          <w:sz w:val="20"/>
        </w:rPr>
        <w:t>incurriera</w:t>
      </w:r>
      <w:r>
        <w:rPr>
          <w:spacing w:val="-22"/>
          <w:sz w:val="20"/>
        </w:rPr>
        <w:t> </w:t>
      </w:r>
      <w:r>
        <w:rPr>
          <w:sz w:val="20"/>
        </w:rPr>
        <w:t>en</w:t>
      </w:r>
      <w:r>
        <w:rPr>
          <w:spacing w:val="-20"/>
          <w:sz w:val="20"/>
        </w:rPr>
        <w:t> </w:t>
      </w:r>
      <w:r>
        <w:rPr>
          <w:sz w:val="20"/>
        </w:rPr>
        <w:t>mora</w:t>
      </w:r>
      <w:r>
        <w:rPr>
          <w:spacing w:val="-20"/>
          <w:sz w:val="20"/>
        </w:rPr>
        <w:t> </w:t>
      </w:r>
      <w:r>
        <w:rPr>
          <w:sz w:val="20"/>
        </w:rPr>
        <w:t>deberá</w:t>
      </w:r>
      <w:r>
        <w:rPr>
          <w:spacing w:val="-20"/>
          <w:sz w:val="20"/>
        </w:rPr>
        <w:t> </w:t>
      </w:r>
      <w:r>
        <w:rPr>
          <w:sz w:val="20"/>
        </w:rPr>
        <w:t>pagar</w:t>
      </w:r>
      <w:r>
        <w:rPr>
          <w:spacing w:val="-22"/>
          <w:sz w:val="20"/>
        </w:rPr>
        <w:t> </w:t>
      </w:r>
      <w:r>
        <w:rPr>
          <w:sz w:val="20"/>
        </w:rPr>
        <w:t>un</w:t>
      </w:r>
      <w:r>
        <w:rPr>
          <w:spacing w:val="-20"/>
          <w:sz w:val="20"/>
        </w:rPr>
        <w:t> </w:t>
      </w:r>
      <w:r>
        <w:rPr>
          <w:sz w:val="20"/>
        </w:rPr>
        <w:t>interés</w:t>
      </w:r>
      <w:r>
        <w:rPr>
          <w:spacing w:val="-20"/>
          <w:sz w:val="20"/>
        </w:rPr>
        <w:t> </w:t>
      </w:r>
      <w:r>
        <w:rPr>
          <w:sz w:val="20"/>
        </w:rPr>
        <w:t>sobre</w:t>
      </w:r>
      <w:r>
        <w:rPr>
          <w:spacing w:val="-19"/>
          <w:sz w:val="20"/>
        </w:rPr>
        <w:t> </w:t>
      </w:r>
      <w:r>
        <w:rPr>
          <w:sz w:val="20"/>
        </w:rPr>
        <w:t>la</w:t>
      </w:r>
      <w:r>
        <w:rPr>
          <w:spacing w:val="-20"/>
          <w:sz w:val="20"/>
        </w:rPr>
        <w:t> </w:t>
      </w:r>
      <w:r>
        <w:rPr>
          <w:sz w:val="20"/>
        </w:rPr>
        <w:t>cantidad</w:t>
      </w:r>
      <w:r>
        <w:rPr>
          <w:spacing w:val="-20"/>
          <w:sz w:val="20"/>
        </w:rPr>
        <w:t> </w:t>
      </w:r>
      <w:r>
        <w:rPr>
          <w:sz w:val="20"/>
        </w:rPr>
        <w:t>adeudada correspondiente al interés bancario moratorio en Costa</w:t>
      </w:r>
      <w:r>
        <w:rPr>
          <w:spacing w:val="-28"/>
          <w:sz w:val="20"/>
        </w:rPr>
        <w:t> </w:t>
      </w:r>
      <w:r>
        <w:rPr>
          <w:sz w:val="20"/>
        </w:rPr>
        <w:t>Rica.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14"/>
        </w:rPr>
      </w:pPr>
      <w:r>
        <w:rPr/>
        <w:pict>
          <v:line style="position:absolute;mso-position-horizontal-relative:page;mso-position-vertical-relative:paragraph;z-index:1672;mso-wrap-distance-left:0;mso-wrap-distance-right:0" from="54pt,10.814741pt" to="198pt,10.814741pt" stroked="true" strokeweight=".6pt" strokecolor="#000000">
            <v:stroke dashstyle="solid"/>
            <w10:wrap type="topAndBottom"/>
          </v:line>
        </w:pict>
      </w:r>
    </w:p>
    <w:p>
      <w:pPr>
        <w:pStyle w:val="BodyText"/>
        <w:spacing w:before="11"/>
        <w:rPr>
          <w:sz w:val="26"/>
        </w:rPr>
      </w:pPr>
    </w:p>
    <w:p>
      <w:pPr>
        <w:tabs>
          <w:tab w:pos="839" w:val="left" w:leader="none"/>
        </w:tabs>
        <w:spacing w:before="100"/>
        <w:ind w:left="120" w:right="119" w:firstLine="0"/>
        <w:jc w:val="left"/>
        <w:rPr>
          <w:i/>
          <w:sz w:val="16"/>
        </w:rPr>
      </w:pPr>
      <w:bookmarkStart w:name="_bookmark171" w:id="222"/>
      <w:bookmarkEnd w:id="222"/>
      <w:r>
        <w:rPr/>
      </w:r>
      <w:r>
        <w:rPr>
          <w:position w:val="6"/>
          <w:sz w:val="10"/>
        </w:rPr>
        <w:t>138</w:t>
        <w:tab/>
      </w:r>
      <w:r>
        <w:rPr>
          <w:i/>
          <w:sz w:val="16"/>
        </w:rPr>
        <w:t>Cfr. Caso Ibsen Cárdenas e Ibsen Peña Vs. Bolivia. Fondo, Reparaciones y Costas. </w:t>
      </w:r>
      <w:r>
        <w:rPr>
          <w:sz w:val="16"/>
        </w:rPr>
        <w:t>Sentencia de 1 de</w:t>
      </w:r>
      <w:r>
        <w:rPr>
          <w:spacing w:val="-24"/>
          <w:sz w:val="16"/>
        </w:rPr>
        <w:t> </w:t>
      </w:r>
      <w:r>
        <w:rPr>
          <w:sz w:val="16"/>
        </w:rPr>
        <w:t>septiembre</w:t>
      </w:r>
      <w:r>
        <w:rPr>
          <w:spacing w:val="-2"/>
          <w:sz w:val="16"/>
        </w:rPr>
        <w:t> </w:t>
      </w:r>
      <w:r>
        <w:rPr>
          <w:sz w:val="16"/>
        </w:rPr>
        <w:t>de</w:t>
      </w:r>
      <w:r>
        <w:rPr>
          <w:w w:val="99"/>
          <w:sz w:val="16"/>
        </w:rPr>
        <w:t> </w:t>
      </w:r>
      <w:r>
        <w:rPr>
          <w:sz w:val="16"/>
        </w:rPr>
        <w:t>2010. Serie C No. 217, párr. 29, y </w:t>
      </w:r>
      <w:r>
        <w:rPr>
          <w:i/>
          <w:sz w:val="16"/>
        </w:rPr>
        <w:t>Caso Pavez Pavez Vs. Chile, supra</w:t>
      </w:r>
      <w:r>
        <w:rPr>
          <w:sz w:val="16"/>
        </w:rPr>
        <w:t>, párr.</w:t>
      </w:r>
      <w:r>
        <w:rPr>
          <w:spacing w:val="-32"/>
          <w:sz w:val="16"/>
        </w:rPr>
        <w:t> </w:t>
      </w:r>
      <w:r>
        <w:rPr>
          <w:sz w:val="16"/>
        </w:rPr>
        <w:t>202</w:t>
      </w:r>
      <w:r>
        <w:rPr>
          <w:i/>
          <w:sz w:val="16"/>
        </w:rPr>
        <w:t>.</w:t>
      </w:r>
    </w:p>
    <w:p>
      <w:pPr>
        <w:spacing w:after="0"/>
        <w:jc w:val="left"/>
        <w:rPr>
          <w:sz w:val="16"/>
        </w:rPr>
        <w:sectPr>
          <w:footerReference w:type="default" r:id="rId16"/>
          <w:pgSz w:w="12240" w:h="15840"/>
          <w:pgMar w:footer="1066" w:header="0" w:top="1360" w:bottom="1260" w:left="960" w:right="960"/>
          <w:pgNumType w:start="34"/>
        </w:sectPr>
      </w:pPr>
    </w:p>
    <w:p>
      <w:pPr>
        <w:pStyle w:val="BodyText"/>
        <w:rPr>
          <w:i/>
          <w:sz w:val="24"/>
        </w:rPr>
      </w:pPr>
    </w:p>
    <w:p>
      <w:pPr>
        <w:pStyle w:val="BodyText"/>
        <w:rPr>
          <w:i/>
          <w:sz w:val="24"/>
        </w:rPr>
      </w:pPr>
    </w:p>
    <w:p>
      <w:pPr>
        <w:pStyle w:val="BodyText"/>
        <w:spacing w:before="4"/>
        <w:rPr>
          <w:i/>
          <w:sz w:val="18"/>
        </w:rPr>
      </w:pPr>
    </w:p>
    <w:p>
      <w:pPr>
        <w:pStyle w:val="ListParagraph"/>
        <w:numPr>
          <w:ilvl w:val="0"/>
          <w:numId w:val="14"/>
        </w:numPr>
        <w:tabs>
          <w:tab w:pos="688" w:val="left" w:leader="none"/>
        </w:tabs>
        <w:spacing w:line="240" w:lineRule="auto" w:before="0" w:after="0"/>
        <w:ind w:left="687" w:right="0" w:hanging="568"/>
        <w:jc w:val="left"/>
        <w:rPr>
          <w:sz w:val="20"/>
        </w:rPr>
      </w:pPr>
      <w:bookmarkStart w:name="G. Modalidad de cumplimiento de los pago" w:id="223"/>
      <w:bookmarkEnd w:id="223"/>
      <w:r>
        <w:rPr/>
      </w:r>
      <w:bookmarkStart w:name="_bookmark172" w:id="224"/>
      <w:bookmarkEnd w:id="224"/>
      <w:r>
        <w:rPr/>
      </w:r>
      <w:bookmarkStart w:name="_bookmark172" w:id="225"/>
      <w:bookmarkEnd w:id="225"/>
      <w:r>
        <w:rPr>
          <w:sz w:val="20"/>
        </w:rPr>
        <w:t>P</w:t>
      </w:r>
      <w:r>
        <w:rPr>
          <w:sz w:val="20"/>
        </w:rPr>
        <w:t>or</w:t>
      </w:r>
      <w:r>
        <w:rPr>
          <w:spacing w:val="-3"/>
          <w:sz w:val="20"/>
        </w:rPr>
        <w:t> </w:t>
      </w:r>
      <w:r>
        <w:rPr>
          <w:sz w:val="20"/>
        </w:rPr>
        <w:t>tanto,</w:t>
      </w:r>
    </w:p>
    <w:p>
      <w:pPr>
        <w:pStyle w:val="BodyText"/>
        <w:spacing w:before="11"/>
        <w:rPr>
          <w:sz w:val="19"/>
        </w:rPr>
      </w:pPr>
    </w:p>
    <w:p>
      <w:pPr>
        <w:pStyle w:val="Heading1"/>
        <w:jc w:val="left"/>
      </w:pPr>
      <w:r>
        <w:rPr/>
        <w:t>LA CORTE</w:t>
      </w:r>
    </w:p>
    <w:p>
      <w:pPr>
        <w:pStyle w:val="BodyText"/>
        <w:spacing w:before="11"/>
        <w:rPr>
          <w:b/>
          <w:sz w:val="19"/>
        </w:rPr>
      </w:pPr>
    </w:p>
    <w:p>
      <w:pPr>
        <w:pStyle w:val="BodyText"/>
        <w:ind w:left="119"/>
      </w:pPr>
      <w:r>
        <w:rPr/>
        <w:t>Por unanimidad,</w:t>
      </w:r>
    </w:p>
    <w:p>
      <w:pPr>
        <w:pStyle w:val="BodyText"/>
        <w:spacing w:before="11"/>
        <w:rPr>
          <w:sz w:val="19"/>
        </w:rPr>
      </w:pPr>
    </w:p>
    <w:p>
      <w:pPr>
        <w:pStyle w:val="Heading1"/>
        <w:jc w:val="left"/>
      </w:pPr>
      <w:r>
        <w:rPr/>
        <w:t>DECIDE,</w:t>
      </w:r>
    </w:p>
    <w:p>
      <w:pPr>
        <w:spacing w:before="79"/>
        <w:ind w:left="100" w:right="3917" w:firstLine="0"/>
        <w:jc w:val="center"/>
        <w:rPr>
          <w:b/>
          <w:sz w:val="20"/>
        </w:rPr>
      </w:pPr>
      <w:r>
        <w:rPr/>
        <w:br w:type="column"/>
      </w:r>
      <w:r>
        <w:rPr>
          <w:b/>
          <w:sz w:val="20"/>
        </w:rPr>
        <w:t>IX</w:t>
      </w:r>
    </w:p>
    <w:p>
      <w:pPr>
        <w:pStyle w:val="Heading1"/>
        <w:spacing w:before="1"/>
        <w:ind w:left="100" w:right="3918"/>
      </w:pPr>
      <w:r>
        <w:rPr/>
        <w:t>PUNTOS RESOLUTIVOS</w:t>
      </w:r>
    </w:p>
    <w:p>
      <w:pPr>
        <w:spacing w:after="0"/>
        <w:sectPr>
          <w:pgSz w:w="12240" w:h="15840"/>
          <w:pgMar w:header="0" w:footer="1066" w:top="1360" w:bottom="1260" w:left="960" w:right="880"/>
          <w:cols w:num="2" w:equalWidth="0">
            <w:col w:w="1764" w:space="1976"/>
            <w:col w:w="6660"/>
          </w:cols>
        </w:sectPr>
      </w:pPr>
    </w:p>
    <w:p>
      <w:pPr>
        <w:pStyle w:val="BodyText"/>
        <w:spacing w:before="8"/>
        <w:rPr>
          <w:b/>
          <w:sz w:val="11"/>
        </w:rPr>
      </w:pPr>
    </w:p>
    <w:p>
      <w:pPr>
        <w:pStyle w:val="ListParagraph"/>
        <w:numPr>
          <w:ilvl w:val="0"/>
          <w:numId w:val="17"/>
        </w:numPr>
        <w:tabs>
          <w:tab w:pos="840" w:val="left" w:leader="none"/>
        </w:tabs>
        <w:spacing w:line="240" w:lineRule="auto" w:before="100" w:after="0"/>
        <w:ind w:left="119" w:right="107" w:firstLine="0"/>
        <w:jc w:val="both"/>
        <w:rPr>
          <w:sz w:val="20"/>
        </w:rPr>
      </w:pPr>
      <w:r>
        <w:rPr>
          <w:sz w:val="20"/>
        </w:rPr>
        <w:t>Desestimar la excepción preliminar relativa a la alegada vulneración del principio de igualdad procesal y del derecho de defensa, de conformidad con los párrafos 16 a 20 de esta</w:t>
      </w:r>
      <w:r>
        <w:rPr>
          <w:spacing w:val="-40"/>
          <w:sz w:val="20"/>
        </w:rPr>
        <w:t> </w:t>
      </w:r>
      <w:r>
        <w:rPr>
          <w:sz w:val="20"/>
        </w:rPr>
        <w:t>Sentencia.</w:t>
      </w:r>
    </w:p>
    <w:p>
      <w:pPr>
        <w:pStyle w:val="BodyText"/>
        <w:spacing w:before="11"/>
        <w:rPr>
          <w:sz w:val="19"/>
        </w:rPr>
      </w:pPr>
    </w:p>
    <w:p>
      <w:pPr>
        <w:pStyle w:val="ListParagraph"/>
        <w:numPr>
          <w:ilvl w:val="0"/>
          <w:numId w:val="17"/>
        </w:numPr>
        <w:tabs>
          <w:tab w:pos="840" w:val="left" w:leader="none"/>
        </w:tabs>
        <w:spacing w:line="240" w:lineRule="auto" w:before="0" w:after="0"/>
        <w:ind w:left="119" w:right="107" w:firstLine="0"/>
        <w:jc w:val="both"/>
        <w:rPr>
          <w:sz w:val="20"/>
        </w:rPr>
      </w:pPr>
      <w:r>
        <w:rPr>
          <w:sz w:val="20"/>
        </w:rPr>
        <w:t>Desestimar la excepción preliminar de alegada falta de agotamiento de recursos internos, de conformidad con los párrafos 24 y 25 de esta</w:t>
      </w:r>
      <w:r>
        <w:rPr>
          <w:spacing w:val="-25"/>
          <w:sz w:val="20"/>
        </w:rPr>
        <w:t> </w:t>
      </w:r>
      <w:r>
        <w:rPr>
          <w:sz w:val="20"/>
        </w:rPr>
        <w:t>Sentencia.</w:t>
      </w:r>
    </w:p>
    <w:p>
      <w:pPr>
        <w:pStyle w:val="BodyText"/>
        <w:spacing w:before="11"/>
        <w:rPr>
          <w:sz w:val="19"/>
        </w:rPr>
      </w:pPr>
    </w:p>
    <w:p>
      <w:pPr>
        <w:pStyle w:val="Heading1"/>
        <w:jc w:val="both"/>
      </w:pPr>
      <w:r>
        <w:rPr/>
        <w:t>DECLARA,</w:t>
      </w:r>
    </w:p>
    <w:p>
      <w:pPr>
        <w:pStyle w:val="BodyText"/>
        <w:rPr>
          <w:b/>
        </w:rPr>
      </w:pPr>
    </w:p>
    <w:p>
      <w:pPr>
        <w:pStyle w:val="BodyText"/>
        <w:ind w:left="119"/>
        <w:jc w:val="both"/>
      </w:pPr>
      <w:r>
        <w:rPr/>
        <w:t>Por unanimidad, que:</w:t>
      </w:r>
    </w:p>
    <w:p>
      <w:pPr>
        <w:pStyle w:val="BodyText"/>
        <w:spacing w:before="11"/>
        <w:rPr>
          <w:sz w:val="19"/>
        </w:rPr>
      </w:pPr>
    </w:p>
    <w:p>
      <w:pPr>
        <w:pStyle w:val="ListParagraph"/>
        <w:numPr>
          <w:ilvl w:val="0"/>
          <w:numId w:val="17"/>
        </w:numPr>
        <w:tabs>
          <w:tab w:pos="840" w:val="left" w:leader="none"/>
        </w:tabs>
        <w:spacing w:line="240" w:lineRule="auto" w:before="0" w:after="0"/>
        <w:ind w:left="119" w:right="106" w:firstLine="0"/>
        <w:jc w:val="both"/>
        <w:rPr>
          <w:sz w:val="20"/>
        </w:rPr>
      </w:pPr>
      <w:r>
        <w:rPr>
          <w:sz w:val="20"/>
        </w:rPr>
        <w:t>El Estado es responsable por la violación del artículo 13.1 y 13.2 de la Convención Americana sobre Derechos Humanos, en relación con el artículo 1.1 del mismo instrumento, en perjuicio de los señores</w:t>
      </w:r>
      <w:r>
        <w:rPr>
          <w:spacing w:val="-5"/>
          <w:sz w:val="20"/>
        </w:rPr>
        <w:t> </w:t>
      </w:r>
      <w:r>
        <w:rPr>
          <w:sz w:val="20"/>
        </w:rPr>
        <w:t>Ronald</w:t>
      </w:r>
      <w:r>
        <w:rPr>
          <w:spacing w:val="-5"/>
          <w:sz w:val="20"/>
        </w:rPr>
        <w:t> </w:t>
      </w:r>
      <w:r>
        <w:rPr>
          <w:sz w:val="20"/>
        </w:rPr>
        <w:t>Moya</w:t>
      </w:r>
      <w:r>
        <w:rPr>
          <w:spacing w:val="-7"/>
          <w:sz w:val="20"/>
        </w:rPr>
        <w:t> </w:t>
      </w:r>
      <w:r>
        <w:rPr>
          <w:sz w:val="20"/>
        </w:rPr>
        <w:t>Chacón</w:t>
      </w:r>
      <w:r>
        <w:rPr>
          <w:spacing w:val="-5"/>
          <w:sz w:val="20"/>
        </w:rPr>
        <w:t> </w:t>
      </w:r>
      <w:r>
        <w:rPr>
          <w:sz w:val="20"/>
        </w:rPr>
        <w:t>y</w:t>
      </w:r>
      <w:r>
        <w:rPr>
          <w:spacing w:val="-6"/>
          <w:sz w:val="20"/>
        </w:rPr>
        <w:t> </w:t>
      </w:r>
      <w:r>
        <w:rPr>
          <w:sz w:val="20"/>
        </w:rPr>
        <w:t>Freddy</w:t>
      </w:r>
      <w:r>
        <w:rPr>
          <w:spacing w:val="-5"/>
          <w:sz w:val="20"/>
        </w:rPr>
        <w:t> </w:t>
      </w:r>
      <w:r>
        <w:rPr>
          <w:sz w:val="20"/>
        </w:rPr>
        <w:t>Parrales</w:t>
      </w:r>
      <w:r>
        <w:rPr>
          <w:spacing w:val="-5"/>
          <w:sz w:val="20"/>
        </w:rPr>
        <w:t> </w:t>
      </w:r>
      <w:r>
        <w:rPr>
          <w:sz w:val="20"/>
        </w:rPr>
        <w:t>Chaves,</w:t>
      </w:r>
      <w:r>
        <w:rPr>
          <w:spacing w:val="-5"/>
          <w:sz w:val="20"/>
        </w:rPr>
        <w:t> </w:t>
      </w:r>
      <w:r>
        <w:rPr>
          <w:sz w:val="20"/>
        </w:rPr>
        <w:t>en</w:t>
      </w:r>
      <w:r>
        <w:rPr>
          <w:spacing w:val="-5"/>
          <w:sz w:val="20"/>
        </w:rPr>
        <w:t> </w:t>
      </w:r>
      <w:r>
        <w:rPr>
          <w:sz w:val="20"/>
        </w:rPr>
        <w:t>los</w:t>
      </w:r>
      <w:r>
        <w:rPr>
          <w:spacing w:val="-5"/>
          <w:sz w:val="20"/>
        </w:rPr>
        <w:t> </w:t>
      </w:r>
      <w:r>
        <w:rPr>
          <w:sz w:val="20"/>
        </w:rPr>
        <w:t>términos</w:t>
      </w:r>
      <w:r>
        <w:rPr>
          <w:spacing w:val="-5"/>
          <w:sz w:val="20"/>
        </w:rPr>
        <w:t> </w:t>
      </w:r>
      <w:r>
        <w:rPr>
          <w:sz w:val="20"/>
        </w:rPr>
        <w:t>de</w:t>
      </w:r>
      <w:r>
        <w:rPr>
          <w:spacing w:val="-6"/>
          <w:sz w:val="20"/>
        </w:rPr>
        <w:t> </w:t>
      </w:r>
      <w:r>
        <w:rPr>
          <w:sz w:val="20"/>
        </w:rPr>
        <w:t>los</w:t>
      </w:r>
      <w:r>
        <w:rPr>
          <w:spacing w:val="-5"/>
          <w:sz w:val="20"/>
        </w:rPr>
        <w:t> </w:t>
      </w:r>
      <w:r>
        <w:rPr>
          <w:sz w:val="20"/>
        </w:rPr>
        <w:t>párrafos</w:t>
      </w:r>
      <w:r>
        <w:rPr>
          <w:spacing w:val="-6"/>
          <w:sz w:val="20"/>
        </w:rPr>
        <w:t> </w:t>
      </w:r>
      <w:r>
        <w:rPr>
          <w:sz w:val="20"/>
        </w:rPr>
        <w:t>62</w:t>
      </w:r>
      <w:r>
        <w:rPr>
          <w:spacing w:val="-6"/>
          <w:sz w:val="20"/>
        </w:rPr>
        <w:t> </w:t>
      </w:r>
      <w:r>
        <w:rPr>
          <w:sz w:val="20"/>
        </w:rPr>
        <w:t>a</w:t>
      </w:r>
      <w:r>
        <w:rPr>
          <w:spacing w:val="-6"/>
          <w:sz w:val="20"/>
        </w:rPr>
        <w:t> </w:t>
      </w:r>
      <w:r>
        <w:rPr>
          <w:sz w:val="20"/>
        </w:rPr>
        <w:t>93</w:t>
      </w:r>
      <w:r>
        <w:rPr>
          <w:spacing w:val="-6"/>
          <w:sz w:val="20"/>
        </w:rPr>
        <w:t> </w:t>
      </w:r>
      <w:r>
        <w:rPr>
          <w:sz w:val="20"/>
        </w:rPr>
        <w:t>de</w:t>
      </w:r>
      <w:r>
        <w:rPr>
          <w:spacing w:val="-6"/>
          <w:sz w:val="20"/>
        </w:rPr>
        <w:t> </w:t>
      </w:r>
      <w:r>
        <w:rPr>
          <w:sz w:val="20"/>
        </w:rPr>
        <w:t>la presente</w:t>
      </w:r>
      <w:r>
        <w:rPr>
          <w:spacing w:val="-8"/>
          <w:sz w:val="20"/>
        </w:rPr>
        <w:t> </w:t>
      </w:r>
      <w:r>
        <w:rPr>
          <w:sz w:val="20"/>
        </w:rPr>
        <w:t>Sentencia.</w:t>
      </w:r>
    </w:p>
    <w:p>
      <w:pPr>
        <w:pStyle w:val="BodyText"/>
        <w:rPr>
          <w:sz w:val="24"/>
        </w:rPr>
      </w:pPr>
    </w:p>
    <w:p>
      <w:pPr>
        <w:pStyle w:val="Heading1"/>
        <w:spacing w:before="194"/>
        <w:jc w:val="both"/>
      </w:pPr>
      <w:r>
        <w:rPr/>
        <w:t>Y DISPONE:</w:t>
      </w:r>
    </w:p>
    <w:p>
      <w:pPr>
        <w:pStyle w:val="BodyText"/>
        <w:spacing w:before="11"/>
        <w:rPr>
          <w:b/>
          <w:sz w:val="19"/>
        </w:rPr>
      </w:pPr>
    </w:p>
    <w:p>
      <w:pPr>
        <w:pStyle w:val="BodyText"/>
        <w:ind w:left="119"/>
        <w:jc w:val="both"/>
      </w:pPr>
      <w:r>
        <w:rPr/>
        <w:t>Por unanimidad, que:</w:t>
      </w:r>
    </w:p>
    <w:p>
      <w:pPr>
        <w:pStyle w:val="BodyText"/>
        <w:spacing w:before="11"/>
        <w:rPr>
          <w:sz w:val="19"/>
        </w:rPr>
      </w:pPr>
    </w:p>
    <w:p>
      <w:pPr>
        <w:pStyle w:val="ListParagraph"/>
        <w:numPr>
          <w:ilvl w:val="0"/>
          <w:numId w:val="17"/>
        </w:numPr>
        <w:tabs>
          <w:tab w:pos="840" w:val="left" w:leader="none"/>
        </w:tabs>
        <w:spacing w:line="240" w:lineRule="auto" w:before="0" w:after="0"/>
        <w:ind w:left="839" w:right="0" w:hanging="720"/>
        <w:jc w:val="both"/>
        <w:rPr>
          <w:sz w:val="20"/>
        </w:rPr>
      </w:pPr>
      <w:r>
        <w:rPr>
          <w:sz w:val="20"/>
        </w:rPr>
        <w:t>Esta Sentencia constituye, por sí misma, una forma de</w:t>
      </w:r>
      <w:r>
        <w:rPr>
          <w:spacing w:val="-24"/>
          <w:sz w:val="20"/>
        </w:rPr>
        <w:t> </w:t>
      </w:r>
      <w:r>
        <w:rPr>
          <w:sz w:val="20"/>
        </w:rPr>
        <w:t>reparación.</w:t>
      </w:r>
    </w:p>
    <w:p>
      <w:pPr>
        <w:pStyle w:val="BodyText"/>
        <w:spacing w:before="11"/>
        <w:rPr>
          <w:sz w:val="19"/>
        </w:rPr>
      </w:pPr>
    </w:p>
    <w:p>
      <w:pPr>
        <w:pStyle w:val="ListParagraph"/>
        <w:numPr>
          <w:ilvl w:val="0"/>
          <w:numId w:val="17"/>
        </w:numPr>
        <w:tabs>
          <w:tab w:pos="840" w:val="left" w:leader="none"/>
        </w:tabs>
        <w:spacing w:line="240" w:lineRule="auto" w:before="0" w:after="0"/>
        <w:ind w:left="119" w:right="107" w:firstLine="0"/>
        <w:jc w:val="both"/>
        <w:rPr>
          <w:sz w:val="20"/>
        </w:rPr>
      </w:pPr>
      <w:r>
        <w:rPr>
          <w:sz w:val="20"/>
        </w:rPr>
        <w:t>El Estado debe dejar sin efecto la atribución de responsabilidad civil a los señores Freddy Parrales</w:t>
      </w:r>
      <w:r>
        <w:rPr>
          <w:spacing w:val="-9"/>
          <w:sz w:val="20"/>
        </w:rPr>
        <w:t> </w:t>
      </w:r>
      <w:r>
        <w:rPr>
          <w:sz w:val="20"/>
        </w:rPr>
        <w:t>Chaves</w:t>
      </w:r>
      <w:r>
        <w:rPr>
          <w:spacing w:val="-8"/>
          <w:sz w:val="20"/>
        </w:rPr>
        <w:t> </w:t>
      </w:r>
      <w:r>
        <w:rPr>
          <w:sz w:val="20"/>
        </w:rPr>
        <w:t>y</w:t>
      </w:r>
      <w:r>
        <w:rPr>
          <w:spacing w:val="-9"/>
          <w:sz w:val="20"/>
        </w:rPr>
        <w:t> </w:t>
      </w:r>
      <w:r>
        <w:rPr>
          <w:sz w:val="20"/>
        </w:rPr>
        <w:t>Ronald</w:t>
      </w:r>
      <w:r>
        <w:rPr>
          <w:spacing w:val="-8"/>
          <w:sz w:val="20"/>
        </w:rPr>
        <w:t> </w:t>
      </w:r>
      <w:r>
        <w:rPr>
          <w:sz w:val="20"/>
        </w:rPr>
        <w:t>Moya</w:t>
      </w:r>
      <w:r>
        <w:rPr>
          <w:spacing w:val="-10"/>
          <w:sz w:val="20"/>
        </w:rPr>
        <w:t> </w:t>
      </w:r>
      <w:r>
        <w:rPr>
          <w:sz w:val="20"/>
        </w:rPr>
        <w:t>Chacón</w:t>
      </w:r>
      <w:r>
        <w:rPr>
          <w:spacing w:val="-8"/>
          <w:sz w:val="20"/>
        </w:rPr>
        <w:t> </w:t>
      </w:r>
      <w:r>
        <w:rPr>
          <w:sz w:val="20"/>
        </w:rPr>
        <w:t>impuesta</w:t>
      </w:r>
      <w:r>
        <w:rPr>
          <w:spacing w:val="-8"/>
          <w:sz w:val="20"/>
        </w:rPr>
        <w:t> </w:t>
      </w:r>
      <w:r>
        <w:rPr>
          <w:sz w:val="20"/>
        </w:rPr>
        <w:t>por</w:t>
      </w:r>
      <w:r>
        <w:rPr>
          <w:spacing w:val="-8"/>
          <w:sz w:val="20"/>
        </w:rPr>
        <w:t> </w:t>
      </w:r>
      <w:r>
        <w:rPr>
          <w:sz w:val="20"/>
        </w:rPr>
        <w:t>la</w:t>
      </w:r>
      <w:r>
        <w:rPr>
          <w:spacing w:val="-8"/>
          <w:sz w:val="20"/>
        </w:rPr>
        <w:t> </w:t>
      </w:r>
      <w:r>
        <w:rPr>
          <w:sz w:val="20"/>
        </w:rPr>
        <w:t>sentencia</w:t>
      </w:r>
      <w:r>
        <w:rPr>
          <w:spacing w:val="-10"/>
          <w:sz w:val="20"/>
        </w:rPr>
        <w:t> </w:t>
      </w:r>
      <w:r>
        <w:rPr>
          <w:sz w:val="20"/>
        </w:rPr>
        <w:t>emitida</w:t>
      </w:r>
      <w:r>
        <w:rPr>
          <w:spacing w:val="-8"/>
          <w:sz w:val="20"/>
        </w:rPr>
        <w:t> </w:t>
      </w:r>
      <w:r>
        <w:rPr>
          <w:sz w:val="20"/>
        </w:rPr>
        <w:t>el</w:t>
      </w:r>
      <w:r>
        <w:rPr>
          <w:spacing w:val="-8"/>
          <w:sz w:val="20"/>
        </w:rPr>
        <w:t> </w:t>
      </w:r>
      <w:r>
        <w:rPr>
          <w:sz w:val="20"/>
        </w:rPr>
        <w:t>10</w:t>
      </w:r>
      <w:r>
        <w:rPr>
          <w:spacing w:val="-8"/>
          <w:sz w:val="20"/>
        </w:rPr>
        <w:t> </w:t>
      </w:r>
      <w:r>
        <w:rPr>
          <w:sz w:val="20"/>
        </w:rPr>
        <w:t>de</w:t>
      </w:r>
      <w:r>
        <w:rPr>
          <w:spacing w:val="-9"/>
          <w:sz w:val="20"/>
        </w:rPr>
        <w:t> </w:t>
      </w:r>
      <w:r>
        <w:rPr>
          <w:sz w:val="20"/>
        </w:rPr>
        <w:t>enero</w:t>
      </w:r>
      <w:r>
        <w:rPr>
          <w:spacing w:val="-8"/>
          <w:sz w:val="20"/>
        </w:rPr>
        <w:t> </w:t>
      </w:r>
      <w:r>
        <w:rPr>
          <w:sz w:val="20"/>
        </w:rPr>
        <w:t>de</w:t>
      </w:r>
      <w:r>
        <w:rPr>
          <w:spacing w:val="-7"/>
          <w:sz w:val="20"/>
        </w:rPr>
        <w:t> </w:t>
      </w:r>
      <w:r>
        <w:rPr>
          <w:sz w:val="20"/>
        </w:rPr>
        <w:t>2007</w:t>
      </w:r>
      <w:r>
        <w:rPr>
          <w:spacing w:val="-8"/>
          <w:sz w:val="20"/>
        </w:rPr>
        <w:t> </w:t>
      </w:r>
      <w:r>
        <w:rPr>
          <w:sz w:val="20"/>
        </w:rPr>
        <w:t>por el Tribunal Penal del Segundo Circuito Judicial de San José, Goicochea, confirmada por la sentencia emitida el 20 de diciembre de 2007 por la Sala Tercera de la Corte Suprema de Justicia, en los términos señalados en los párrafos 102 y 103 de la presente</w:t>
      </w:r>
      <w:r>
        <w:rPr>
          <w:spacing w:val="-28"/>
          <w:sz w:val="20"/>
        </w:rPr>
        <w:t> </w:t>
      </w:r>
      <w:r>
        <w:rPr>
          <w:sz w:val="20"/>
        </w:rPr>
        <w:t>Sentencia.</w:t>
      </w:r>
    </w:p>
    <w:p>
      <w:pPr>
        <w:pStyle w:val="BodyText"/>
        <w:spacing w:before="11"/>
        <w:rPr>
          <w:sz w:val="19"/>
        </w:rPr>
      </w:pPr>
    </w:p>
    <w:p>
      <w:pPr>
        <w:pStyle w:val="ListParagraph"/>
        <w:numPr>
          <w:ilvl w:val="0"/>
          <w:numId w:val="17"/>
        </w:numPr>
        <w:tabs>
          <w:tab w:pos="840" w:val="left" w:leader="none"/>
        </w:tabs>
        <w:spacing w:line="240" w:lineRule="auto" w:before="0" w:after="0"/>
        <w:ind w:left="839" w:right="0" w:hanging="720"/>
        <w:jc w:val="both"/>
        <w:rPr>
          <w:sz w:val="20"/>
        </w:rPr>
      </w:pPr>
      <w:r>
        <w:rPr>
          <w:sz w:val="20"/>
        </w:rPr>
        <w:t>El Estado realizará las publicaciones indicadas en el párrafo 106 de la presente</w:t>
      </w:r>
      <w:r>
        <w:rPr>
          <w:spacing w:val="-36"/>
          <w:sz w:val="20"/>
        </w:rPr>
        <w:t> </w:t>
      </w:r>
      <w:r>
        <w:rPr>
          <w:sz w:val="20"/>
        </w:rPr>
        <w:t>Sentencia.</w:t>
      </w:r>
    </w:p>
    <w:p>
      <w:pPr>
        <w:pStyle w:val="BodyText"/>
        <w:spacing w:before="11"/>
        <w:rPr>
          <w:sz w:val="19"/>
        </w:rPr>
      </w:pPr>
    </w:p>
    <w:p>
      <w:pPr>
        <w:pStyle w:val="ListParagraph"/>
        <w:numPr>
          <w:ilvl w:val="0"/>
          <w:numId w:val="17"/>
        </w:numPr>
        <w:tabs>
          <w:tab w:pos="840" w:val="left" w:leader="none"/>
        </w:tabs>
        <w:spacing w:line="240" w:lineRule="auto" w:before="0" w:after="0"/>
        <w:ind w:left="119" w:right="108" w:firstLine="0"/>
        <w:jc w:val="both"/>
        <w:rPr>
          <w:sz w:val="20"/>
        </w:rPr>
      </w:pPr>
      <w:r>
        <w:rPr>
          <w:sz w:val="20"/>
        </w:rPr>
        <w:t>El</w:t>
      </w:r>
      <w:r>
        <w:rPr>
          <w:spacing w:val="-9"/>
          <w:sz w:val="20"/>
        </w:rPr>
        <w:t> </w:t>
      </w:r>
      <w:r>
        <w:rPr>
          <w:sz w:val="20"/>
        </w:rPr>
        <w:t>Estado</w:t>
      </w:r>
      <w:r>
        <w:rPr>
          <w:spacing w:val="-8"/>
          <w:sz w:val="20"/>
        </w:rPr>
        <w:t> </w:t>
      </w:r>
      <w:r>
        <w:rPr>
          <w:sz w:val="20"/>
        </w:rPr>
        <w:t>pagará</w:t>
      </w:r>
      <w:r>
        <w:rPr>
          <w:spacing w:val="-8"/>
          <w:sz w:val="20"/>
        </w:rPr>
        <w:t> </w:t>
      </w:r>
      <w:r>
        <w:rPr>
          <w:sz w:val="20"/>
        </w:rPr>
        <w:t>las</w:t>
      </w:r>
      <w:r>
        <w:rPr>
          <w:spacing w:val="-8"/>
          <w:sz w:val="20"/>
        </w:rPr>
        <w:t> </w:t>
      </w:r>
      <w:r>
        <w:rPr>
          <w:sz w:val="20"/>
        </w:rPr>
        <w:t>cantidades</w:t>
      </w:r>
      <w:r>
        <w:rPr>
          <w:spacing w:val="-9"/>
          <w:sz w:val="20"/>
        </w:rPr>
        <w:t> </w:t>
      </w:r>
      <w:r>
        <w:rPr>
          <w:sz w:val="20"/>
        </w:rPr>
        <w:t>fijadas</w:t>
      </w:r>
      <w:r>
        <w:rPr>
          <w:spacing w:val="-8"/>
          <w:sz w:val="20"/>
        </w:rPr>
        <w:t> </w:t>
      </w:r>
      <w:r>
        <w:rPr>
          <w:sz w:val="20"/>
        </w:rPr>
        <w:t>en</w:t>
      </w:r>
      <w:r>
        <w:rPr>
          <w:spacing w:val="-9"/>
          <w:sz w:val="20"/>
        </w:rPr>
        <w:t> </w:t>
      </w:r>
      <w:r>
        <w:rPr>
          <w:sz w:val="20"/>
        </w:rPr>
        <w:t>los</w:t>
      </w:r>
      <w:r>
        <w:rPr>
          <w:spacing w:val="-9"/>
          <w:sz w:val="20"/>
        </w:rPr>
        <w:t> </w:t>
      </w:r>
      <w:r>
        <w:rPr>
          <w:sz w:val="20"/>
        </w:rPr>
        <w:t>párrafos</w:t>
      </w:r>
      <w:r>
        <w:rPr>
          <w:spacing w:val="-8"/>
          <w:sz w:val="20"/>
        </w:rPr>
        <w:t> </w:t>
      </w:r>
      <w:r>
        <w:rPr>
          <w:sz w:val="20"/>
        </w:rPr>
        <w:t>124</w:t>
      </w:r>
      <w:r>
        <w:rPr>
          <w:spacing w:val="-8"/>
          <w:sz w:val="20"/>
        </w:rPr>
        <w:t> </w:t>
      </w:r>
      <w:r>
        <w:rPr>
          <w:sz w:val="20"/>
        </w:rPr>
        <w:t>y</w:t>
      </w:r>
      <w:r>
        <w:rPr>
          <w:spacing w:val="-9"/>
          <w:sz w:val="20"/>
        </w:rPr>
        <w:t> </w:t>
      </w:r>
      <w:r>
        <w:rPr>
          <w:sz w:val="20"/>
        </w:rPr>
        <w:t>128</w:t>
      </w:r>
      <w:r>
        <w:rPr>
          <w:spacing w:val="-8"/>
          <w:sz w:val="20"/>
        </w:rPr>
        <w:t> </w:t>
      </w:r>
      <w:r>
        <w:rPr>
          <w:sz w:val="20"/>
        </w:rPr>
        <w:t>de</w:t>
      </w:r>
      <w:r>
        <w:rPr>
          <w:spacing w:val="-9"/>
          <w:sz w:val="20"/>
        </w:rPr>
        <w:t> </w:t>
      </w:r>
      <w:r>
        <w:rPr>
          <w:sz w:val="20"/>
        </w:rPr>
        <w:t>la</w:t>
      </w:r>
      <w:r>
        <w:rPr>
          <w:spacing w:val="-8"/>
          <w:sz w:val="20"/>
        </w:rPr>
        <w:t> </w:t>
      </w:r>
      <w:r>
        <w:rPr>
          <w:sz w:val="20"/>
        </w:rPr>
        <w:t>presente</w:t>
      </w:r>
      <w:r>
        <w:rPr>
          <w:spacing w:val="-9"/>
          <w:sz w:val="20"/>
        </w:rPr>
        <w:t> </w:t>
      </w:r>
      <w:r>
        <w:rPr>
          <w:sz w:val="20"/>
        </w:rPr>
        <w:t>Sentencia</w:t>
      </w:r>
      <w:r>
        <w:rPr>
          <w:spacing w:val="-10"/>
          <w:sz w:val="20"/>
        </w:rPr>
        <w:t> </w:t>
      </w:r>
      <w:r>
        <w:rPr>
          <w:sz w:val="20"/>
        </w:rPr>
        <w:t>por concepto de indemnización por daño inmaterial, así como el reintegro de costas y gastos, en los términos de los párrafos 129 a 134 de la presente</w:t>
      </w:r>
      <w:r>
        <w:rPr>
          <w:spacing w:val="-27"/>
          <w:sz w:val="20"/>
        </w:rPr>
        <w:t> </w:t>
      </w:r>
      <w:r>
        <w:rPr>
          <w:sz w:val="20"/>
        </w:rPr>
        <w:t>Sentencia.</w:t>
      </w:r>
    </w:p>
    <w:p>
      <w:pPr>
        <w:pStyle w:val="BodyText"/>
        <w:spacing w:before="11"/>
        <w:rPr>
          <w:sz w:val="19"/>
        </w:rPr>
      </w:pPr>
    </w:p>
    <w:p>
      <w:pPr>
        <w:pStyle w:val="ListParagraph"/>
        <w:numPr>
          <w:ilvl w:val="0"/>
          <w:numId w:val="17"/>
        </w:numPr>
        <w:tabs>
          <w:tab w:pos="840" w:val="left" w:leader="none"/>
        </w:tabs>
        <w:spacing w:line="240" w:lineRule="auto" w:before="0" w:after="0"/>
        <w:ind w:left="119" w:right="108" w:firstLine="0"/>
        <w:jc w:val="both"/>
        <w:rPr>
          <w:sz w:val="20"/>
        </w:rPr>
      </w:pPr>
      <w:r>
        <w:rPr>
          <w:sz w:val="20"/>
        </w:rPr>
        <w:t>El Estado, dentro del plazo de un año contado a partir de la notificación de esta Sentencia, rendirá al Tribunal un informe sobre las medidas adoptadas para cumplir con la</w:t>
      </w:r>
      <w:r>
        <w:rPr>
          <w:spacing w:val="-36"/>
          <w:sz w:val="20"/>
        </w:rPr>
        <w:t> </w:t>
      </w:r>
      <w:r>
        <w:rPr>
          <w:sz w:val="20"/>
        </w:rPr>
        <w:t>misma.</w:t>
      </w:r>
    </w:p>
    <w:p>
      <w:pPr>
        <w:pStyle w:val="BodyText"/>
        <w:spacing w:before="11"/>
        <w:rPr>
          <w:sz w:val="19"/>
        </w:rPr>
      </w:pPr>
    </w:p>
    <w:p>
      <w:pPr>
        <w:pStyle w:val="ListParagraph"/>
        <w:numPr>
          <w:ilvl w:val="0"/>
          <w:numId w:val="17"/>
        </w:numPr>
        <w:tabs>
          <w:tab w:pos="840" w:val="left" w:leader="none"/>
        </w:tabs>
        <w:spacing w:line="240" w:lineRule="auto" w:before="0" w:after="0"/>
        <w:ind w:left="119" w:right="106" w:firstLine="0"/>
        <w:jc w:val="both"/>
        <w:rPr>
          <w:sz w:val="20"/>
        </w:rPr>
      </w:pPr>
      <w:r>
        <w:rPr>
          <w:sz w:val="20"/>
        </w:rPr>
        <w:t>La Corte supervisará el cumplimiento íntegro de esta Sentencia, en ejercicio de sus atribuciones y en cumplimiento de sus deberes conforme a la Convención Americana sobre</w:t>
      </w:r>
      <w:r>
        <w:rPr>
          <w:spacing w:val="-43"/>
          <w:sz w:val="20"/>
        </w:rPr>
        <w:t> </w:t>
      </w:r>
      <w:r>
        <w:rPr>
          <w:sz w:val="20"/>
        </w:rPr>
        <w:t>Derechos Humanos,</w:t>
      </w:r>
      <w:r>
        <w:rPr>
          <w:spacing w:val="-8"/>
          <w:sz w:val="20"/>
        </w:rPr>
        <w:t> </w:t>
      </w:r>
      <w:r>
        <w:rPr>
          <w:sz w:val="20"/>
        </w:rPr>
        <w:t>y</w:t>
      </w:r>
      <w:r>
        <w:rPr>
          <w:spacing w:val="-8"/>
          <w:sz w:val="20"/>
        </w:rPr>
        <w:t> </w:t>
      </w:r>
      <w:r>
        <w:rPr>
          <w:sz w:val="20"/>
        </w:rPr>
        <w:t>dará</w:t>
      </w:r>
      <w:r>
        <w:rPr>
          <w:spacing w:val="-7"/>
          <w:sz w:val="20"/>
        </w:rPr>
        <w:t> </w:t>
      </w:r>
      <w:r>
        <w:rPr>
          <w:sz w:val="20"/>
        </w:rPr>
        <w:t>por</w:t>
      </w:r>
      <w:r>
        <w:rPr>
          <w:spacing w:val="-9"/>
          <w:sz w:val="20"/>
        </w:rPr>
        <w:t> </w:t>
      </w:r>
      <w:r>
        <w:rPr>
          <w:sz w:val="20"/>
        </w:rPr>
        <w:t>concluido</w:t>
      </w:r>
      <w:r>
        <w:rPr>
          <w:spacing w:val="-9"/>
          <w:sz w:val="20"/>
        </w:rPr>
        <w:t> </w:t>
      </w:r>
      <w:r>
        <w:rPr>
          <w:sz w:val="20"/>
        </w:rPr>
        <w:t>el</w:t>
      </w:r>
      <w:r>
        <w:rPr>
          <w:spacing w:val="-8"/>
          <w:sz w:val="20"/>
        </w:rPr>
        <w:t> </w:t>
      </w:r>
      <w:r>
        <w:rPr>
          <w:sz w:val="20"/>
        </w:rPr>
        <w:t>presente</w:t>
      </w:r>
      <w:r>
        <w:rPr>
          <w:spacing w:val="-8"/>
          <w:sz w:val="20"/>
        </w:rPr>
        <w:t> </w:t>
      </w:r>
      <w:r>
        <w:rPr>
          <w:sz w:val="20"/>
        </w:rPr>
        <w:t>caso</w:t>
      </w:r>
      <w:r>
        <w:rPr>
          <w:spacing w:val="-9"/>
          <w:sz w:val="20"/>
        </w:rPr>
        <w:t> </w:t>
      </w:r>
      <w:r>
        <w:rPr>
          <w:sz w:val="20"/>
        </w:rPr>
        <w:t>una</w:t>
      </w:r>
      <w:r>
        <w:rPr>
          <w:spacing w:val="-9"/>
          <w:sz w:val="20"/>
        </w:rPr>
        <w:t> </w:t>
      </w:r>
      <w:r>
        <w:rPr>
          <w:sz w:val="20"/>
        </w:rPr>
        <w:t>vez</w:t>
      </w:r>
      <w:r>
        <w:rPr>
          <w:spacing w:val="-8"/>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haya</w:t>
      </w:r>
      <w:r>
        <w:rPr>
          <w:spacing w:val="-9"/>
          <w:sz w:val="20"/>
        </w:rPr>
        <w:t> </w:t>
      </w:r>
      <w:r>
        <w:rPr>
          <w:sz w:val="20"/>
        </w:rPr>
        <w:t>dado</w:t>
      </w:r>
      <w:r>
        <w:rPr>
          <w:spacing w:val="-7"/>
          <w:sz w:val="20"/>
        </w:rPr>
        <w:t> </w:t>
      </w:r>
      <w:r>
        <w:rPr>
          <w:sz w:val="20"/>
        </w:rPr>
        <w:t>cabal</w:t>
      </w:r>
      <w:r>
        <w:rPr>
          <w:spacing w:val="-7"/>
          <w:sz w:val="20"/>
        </w:rPr>
        <w:t> </w:t>
      </w:r>
      <w:r>
        <w:rPr>
          <w:sz w:val="20"/>
        </w:rPr>
        <w:t>cumplimiento a lo dispuesto en la</w:t>
      </w:r>
      <w:r>
        <w:rPr>
          <w:spacing w:val="-11"/>
          <w:sz w:val="20"/>
        </w:rPr>
        <w:t> </w:t>
      </w:r>
      <w:r>
        <w:rPr>
          <w:sz w:val="20"/>
        </w:rPr>
        <w:t>misma.</w:t>
      </w:r>
    </w:p>
    <w:p>
      <w:pPr>
        <w:spacing w:after="0" w:line="240" w:lineRule="auto"/>
        <w:jc w:val="both"/>
        <w:rPr>
          <w:sz w:val="20"/>
        </w:rPr>
        <w:sectPr>
          <w:type w:val="continuous"/>
          <w:pgSz w:w="12240" w:h="15840"/>
          <w:pgMar w:top="1500" w:bottom="280" w:left="960" w:right="880"/>
        </w:sectPr>
      </w:pPr>
    </w:p>
    <w:p>
      <w:pPr>
        <w:pStyle w:val="BodyText"/>
        <w:spacing w:before="80"/>
        <w:ind w:left="100"/>
      </w:pPr>
      <w:r>
        <w:rPr/>
        <w:t>Los jueces Ricardo C. Pérez Manrique, Humberto Antonio Sierra Porto y Rodrigo de Bittencourt Mudrovitsch dieron a conocer sus votos individuales concurrentes.</w:t>
      </w:r>
    </w:p>
    <w:p>
      <w:pPr>
        <w:pStyle w:val="BodyText"/>
        <w:spacing w:before="11"/>
        <w:rPr>
          <w:sz w:val="19"/>
        </w:rPr>
      </w:pPr>
    </w:p>
    <w:p>
      <w:pPr>
        <w:pStyle w:val="BodyText"/>
        <w:ind w:left="100"/>
      </w:pPr>
      <w:bookmarkStart w:name="G. Modalidad de cumplimiento de los pago" w:id="226"/>
      <w:bookmarkEnd w:id="226"/>
      <w:r>
        <w:rPr/>
      </w:r>
      <w:r>
        <w:rPr/>
        <w:t>Redactada en español en San José, Costa Rica, el 23 de mayo de 2022.</w:t>
      </w:r>
    </w:p>
    <w:p>
      <w:pPr>
        <w:spacing w:after="0"/>
        <w:sectPr>
          <w:pgSz w:w="12240" w:h="15840"/>
          <w:pgMar w:header="0" w:footer="1066" w:top="1360" w:bottom="1260" w:left="980" w:right="880"/>
        </w:sectPr>
      </w:pPr>
    </w:p>
    <w:p>
      <w:pPr>
        <w:spacing w:before="183"/>
        <w:ind w:left="120" w:right="0" w:firstLine="0"/>
        <w:jc w:val="left"/>
        <w:rPr>
          <w:sz w:val="20"/>
        </w:rPr>
      </w:pPr>
      <w:r>
        <w:rPr>
          <w:sz w:val="20"/>
        </w:rPr>
        <w:t>Corte IDH. </w:t>
      </w:r>
      <w:r>
        <w:rPr>
          <w:i/>
          <w:sz w:val="20"/>
        </w:rPr>
        <w:t>Caso Moya Chacón Vs. Costa Rica</w:t>
      </w:r>
      <w:r>
        <w:rPr>
          <w:sz w:val="20"/>
        </w:rPr>
        <w:t>. Excepciones Preliminares, Fondo, Reparaciones y </w:t>
      </w:r>
      <w:bookmarkStart w:name="G. Modalidad de cumplimiento de los pago" w:id="227"/>
      <w:bookmarkEnd w:id="227"/>
      <w:r>
        <w:rPr>
          <w:sz w:val="20"/>
        </w:rPr>
      </w:r>
      <w:r>
        <w:rPr>
          <w:sz w:val="20"/>
        </w:rPr>
        <w:t>Costas. Sentencia de 23 de mayo de 2022.</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829" w:right="3809"/>
        <w:jc w:val="center"/>
      </w:pPr>
      <w:r>
        <w:rPr/>
        <w:t>Ricardo C. Pérez Manrique 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442" w:val="left" w:leader="none"/>
        </w:tabs>
        <w:ind w:left="119"/>
      </w:pPr>
      <w:r>
        <w:rPr/>
        <w:t>Humberto Antonio</w:t>
      </w:r>
      <w:r>
        <w:rPr>
          <w:spacing w:val="-6"/>
        </w:rPr>
        <w:t> </w:t>
      </w:r>
      <w:r>
        <w:rPr/>
        <w:t>Sierra</w:t>
      </w:r>
      <w:r>
        <w:rPr>
          <w:spacing w:val="-2"/>
        </w:rPr>
        <w:t> </w:t>
      </w:r>
      <w:r>
        <w:rPr/>
        <w:t>Porto</w:t>
        <w:tab/>
        <w:t>Eduardo Ferrer Mac-Gregor</w:t>
      </w:r>
      <w:r>
        <w:rPr>
          <w:spacing w:val="-16"/>
        </w:rPr>
        <w:t> </w:t>
      </w:r>
      <w:r>
        <w:rPr/>
        <w:t>Poisot</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7518" w:val="left" w:leader="none"/>
        </w:tabs>
        <w:ind w:left="119"/>
      </w:pPr>
      <w:r>
        <w:rPr/>
        <w:t>Verónica</w:t>
      </w:r>
      <w:r>
        <w:rPr>
          <w:spacing w:val="-4"/>
        </w:rPr>
        <w:t> </w:t>
      </w:r>
      <w:r>
        <w:rPr/>
        <w:t>Gómez</w:t>
        <w:tab/>
        <w:t>Patricia Pérez</w:t>
      </w:r>
      <w:r>
        <w:rPr>
          <w:spacing w:val="-12"/>
        </w:rPr>
        <w:t> </w:t>
      </w:r>
      <w:r>
        <w:rPr/>
        <w:t>Goldberg</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827" w:right="3810"/>
        <w:jc w:val="center"/>
      </w:pPr>
      <w:r>
        <w:rPr>
          <w:color w:val="212529"/>
        </w:rPr>
        <w:t>Rodrigo 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19"/>
        </w:rPr>
      </w:pPr>
    </w:p>
    <w:p>
      <w:pPr>
        <w:pStyle w:val="BodyText"/>
        <w:ind w:left="3829" w:right="3810"/>
        <w:jc w:val="center"/>
      </w:pPr>
      <w:r>
        <w:rPr/>
        <w:t>Pablo Saavedra Alessandri Secretario</w:t>
      </w:r>
    </w:p>
    <w:p>
      <w:pPr>
        <w:pStyle w:val="BodyText"/>
        <w:rPr>
          <w:sz w:val="24"/>
        </w:rPr>
      </w:pPr>
    </w:p>
    <w:p>
      <w:pPr>
        <w:pStyle w:val="BodyText"/>
        <w:spacing w:before="194"/>
        <w:ind w:left="119"/>
      </w:pPr>
      <w:r>
        <w:rPr/>
        <w:t>Comuníquese y ejecútese,</w:t>
      </w:r>
    </w:p>
    <w:p>
      <w:pPr>
        <w:pStyle w:val="BodyText"/>
        <w:rPr>
          <w:sz w:val="24"/>
        </w:rPr>
      </w:pPr>
    </w:p>
    <w:p>
      <w:pPr>
        <w:pStyle w:val="BodyText"/>
        <w:rPr>
          <w:sz w:val="24"/>
        </w:rPr>
      </w:pPr>
    </w:p>
    <w:p>
      <w:pPr>
        <w:pStyle w:val="BodyText"/>
        <w:rPr>
          <w:sz w:val="32"/>
        </w:rPr>
      </w:pPr>
    </w:p>
    <w:p>
      <w:pPr>
        <w:pStyle w:val="BodyText"/>
        <w:spacing w:before="1"/>
        <w:ind w:left="8022" w:right="457" w:hanging="848"/>
      </w:pPr>
      <w:r>
        <w:rPr/>
        <w:t>Ricardo C. Pérez Manrique Presidente</w:t>
      </w:r>
    </w:p>
    <w:p>
      <w:pPr>
        <w:pStyle w:val="BodyText"/>
        <w:rPr>
          <w:sz w:val="24"/>
        </w:rPr>
      </w:pPr>
    </w:p>
    <w:p>
      <w:pPr>
        <w:pStyle w:val="BodyText"/>
        <w:rPr>
          <w:sz w:val="24"/>
        </w:rPr>
      </w:pPr>
    </w:p>
    <w:p>
      <w:pPr>
        <w:pStyle w:val="BodyText"/>
        <w:spacing w:before="146"/>
        <w:ind w:left="823" w:right="7504" w:hanging="705"/>
      </w:pPr>
      <w:r>
        <w:rPr/>
        <w:t>Pablo Saavedra Alessandri Secretario</w:t>
      </w:r>
    </w:p>
    <w:p>
      <w:pPr>
        <w:spacing w:after="0"/>
        <w:sectPr>
          <w:pgSz w:w="12240" w:h="15840"/>
          <w:pgMar w:header="0" w:footer="1066" w:top="1500" w:bottom="1260" w:left="960" w:right="980"/>
        </w:sectPr>
      </w:pPr>
    </w:p>
    <w:p>
      <w:pPr>
        <w:pStyle w:val="Heading1"/>
        <w:spacing w:before="78"/>
        <w:ind w:left="2240" w:right="2255"/>
      </w:pPr>
      <w:bookmarkStart w:name="vsc_manrique_451_esp" w:id="228"/>
      <w:bookmarkEnd w:id="228"/>
      <w:r>
        <w:rPr>
          <w:b w:val="0"/>
        </w:rPr>
      </w:r>
      <w:r>
        <w:rPr/>
        <w:t>VOTO RAZONADO CONCURRENTE DEL JUEZ RICARDO C. PÉREZ MANRIQUE</w:t>
      </w:r>
    </w:p>
    <w:p>
      <w:pPr>
        <w:pStyle w:val="BodyText"/>
        <w:spacing w:before="12"/>
        <w:rPr>
          <w:b/>
          <w:sz w:val="19"/>
        </w:rPr>
      </w:pPr>
    </w:p>
    <w:p>
      <w:pPr>
        <w:spacing w:line="480" w:lineRule="auto" w:before="0"/>
        <w:ind w:left="1771" w:right="1788" w:firstLine="0"/>
        <w:jc w:val="center"/>
        <w:rPr>
          <w:b/>
          <w:sz w:val="20"/>
        </w:rPr>
      </w:pPr>
      <w:r>
        <w:rPr>
          <w:b/>
          <w:sz w:val="20"/>
        </w:rPr>
        <w:t>CASO MOYA CHACÓN Y OTRO </w:t>
      </w:r>
      <w:r>
        <w:rPr>
          <w:b/>
          <w:i/>
          <w:sz w:val="20"/>
        </w:rPr>
        <w:t>VS</w:t>
      </w:r>
      <w:r>
        <w:rPr>
          <w:b/>
          <w:sz w:val="20"/>
        </w:rPr>
        <w:t>. COSTA RICA SENTENCIA DE 23 DE MAYO DE 2022</w:t>
      </w:r>
    </w:p>
    <w:p>
      <w:pPr>
        <w:pStyle w:val="Heading2"/>
        <w:ind w:left="1051" w:right="1067" w:firstLine="0"/>
        <w:jc w:val="center"/>
        <w:rPr>
          <w:i/>
        </w:rPr>
      </w:pPr>
      <w:r>
        <w:rPr>
          <w:i/>
        </w:rPr>
        <w:t>(Excepciones preliminares, Fondo, Reparaciones y Costas)</w:t>
      </w:r>
    </w:p>
    <w:p>
      <w:pPr>
        <w:pStyle w:val="BodyText"/>
        <w:rPr>
          <w:b/>
          <w:i/>
        </w:rPr>
      </w:pPr>
    </w:p>
    <w:p>
      <w:pPr>
        <w:pStyle w:val="ListParagraph"/>
        <w:numPr>
          <w:ilvl w:val="1"/>
          <w:numId w:val="17"/>
        </w:numPr>
        <w:tabs>
          <w:tab w:pos="810" w:val="left" w:leader="none"/>
        </w:tabs>
        <w:spacing w:line="240" w:lineRule="auto" w:before="0" w:after="0"/>
        <w:ind w:left="121" w:right="0" w:hanging="20"/>
        <w:jc w:val="both"/>
        <w:rPr>
          <w:b/>
          <w:sz w:val="20"/>
        </w:rPr>
      </w:pPr>
      <w:r>
        <w:rPr>
          <w:b/>
          <w:sz w:val="20"/>
        </w:rPr>
        <w:t>INTRODUCCIÓN</w:t>
      </w:r>
    </w:p>
    <w:p>
      <w:pPr>
        <w:pStyle w:val="BodyText"/>
        <w:spacing w:before="12"/>
        <w:rPr>
          <w:b/>
          <w:sz w:val="19"/>
        </w:rPr>
      </w:pPr>
    </w:p>
    <w:p>
      <w:pPr>
        <w:pStyle w:val="ListParagraph"/>
        <w:numPr>
          <w:ilvl w:val="0"/>
          <w:numId w:val="18"/>
        </w:numPr>
        <w:tabs>
          <w:tab w:pos="670" w:val="left" w:leader="none"/>
        </w:tabs>
        <w:spacing w:line="240" w:lineRule="auto" w:before="0" w:after="0"/>
        <w:ind w:left="101" w:right="116" w:firstLine="0"/>
        <w:jc w:val="both"/>
        <w:rPr>
          <w:sz w:val="20"/>
        </w:rPr>
      </w:pPr>
      <w:r>
        <w:rPr>
          <w:sz w:val="20"/>
        </w:rPr>
        <w:t>Por medio del presente concurro con lo establecido en la Sentencia del caso </w:t>
      </w:r>
      <w:r>
        <w:rPr>
          <w:i/>
          <w:sz w:val="20"/>
        </w:rPr>
        <w:t>Moya Chacón y Otro Vs. Costa Rica </w:t>
      </w:r>
      <w:r>
        <w:rPr>
          <w:sz w:val="20"/>
        </w:rPr>
        <w:t>del 23 de mayo de 2022 y realizo este voto con el objetivo de profundizar en los estándares internacionales aplicables a la protección de los periodistas en lo que refiere a su responsabilidad penal y civil.  Para ello el voto se estructura de la siguiente manera: primero, introduciré el caso, para luego analizar la debida diligencia exigible a periodistas en lo que refiere a la verificación de las fuentes y a las responsabilidades penal y civil exigibles con relación a la función</w:t>
      </w:r>
      <w:r>
        <w:rPr>
          <w:spacing w:val="-11"/>
          <w:sz w:val="20"/>
        </w:rPr>
        <w:t> </w:t>
      </w:r>
      <w:r>
        <w:rPr>
          <w:sz w:val="20"/>
        </w:rPr>
        <w:t>periodística.</w:t>
      </w:r>
    </w:p>
    <w:p>
      <w:pPr>
        <w:pStyle w:val="BodyText"/>
        <w:spacing w:before="12"/>
        <w:rPr>
          <w:sz w:val="19"/>
        </w:rPr>
      </w:pPr>
    </w:p>
    <w:p>
      <w:pPr>
        <w:pStyle w:val="ListParagraph"/>
        <w:numPr>
          <w:ilvl w:val="0"/>
          <w:numId w:val="18"/>
        </w:numPr>
        <w:tabs>
          <w:tab w:pos="670" w:val="left" w:leader="none"/>
        </w:tabs>
        <w:spacing w:line="240" w:lineRule="auto" w:before="0" w:after="0"/>
        <w:ind w:left="102" w:right="115" w:firstLine="0"/>
        <w:jc w:val="both"/>
        <w:rPr>
          <w:sz w:val="20"/>
        </w:rPr>
      </w:pPr>
      <w:r>
        <w:rPr>
          <w:sz w:val="20"/>
        </w:rPr>
        <w:t>El caso se relaciona con la imposición de una medida de responsabilidad ulterior en contra de los periodistas Ronald Moya Chacón y Freddy Parrales Chaves. Se les impuso la condena a una indemnización civil por daño moral debido a que publicaron un artículo periodístico que informaba  sobre  presuntas irregularidades en el control del trasiego de licores hacia Costa Rica en la zona fronteriza con Panamá, haciéndose mención de distintos funcionarios policiales que habrían estado involucrados en dichos</w:t>
      </w:r>
      <w:r>
        <w:rPr>
          <w:spacing w:val="-12"/>
          <w:sz w:val="20"/>
        </w:rPr>
        <w:t> </w:t>
      </w:r>
      <w:r>
        <w:rPr>
          <w:sz w:val="20"/>
        </w:rPr>
        <w:t>hechos.</w:t>
      </w:r>
    </w:p>
    <w:p>
      <w:pPr>
        <w:pStyle w:val="BodyText"/>
        <w:spacing w:before="12"/>
        <w:rPr>
          <w:sz w:val="19"/>
        </w:rPr>
      </w:pPr>
    </w:p>
    <w:p>
      <w:pPr>
        <w:pStyle w:val="ListParagraph"/>
        <w:numPr>
          <w:ilvl w:val="0"/>
          <w:numId w:val="18"/>
        </w:numPr>
        <w:tabs>
          <w:tab w:pos="670" w:val="left" w:leader="none"/>
        </w:tabs>
        <w:spacing w:line="240" w:lineRule="auto" w:before="0" w:after="0"/>
        <w:ind w:left="101" w:right="116" w:firstLine="0"/>
        <w:jc w:val="both"/>
        <w:rPr>
          <w:sz w:val="20"/>
        </w:rPr>
      </w:pPr>
      <w:r>
        <w:rPr>
          <w:sz w:val="20"/>
        </w:rPr>
        <w:t>En la Sentencia, la Corte Interamericana de Derechos Humanos (Corte IDH o la "Corte") declaró que el Estado de Costa Rica es responsable por la violación del artículo 13.1 y 13.2 de la Convención Americana sobre Derechos Humanos, en relación con el artículo 1 del mismo instrumento, en perjuicio de los señores Ronald Moya Chacón y Freddy Parrales</w:t>
      </w:r>
      <w:r>
        <w:rPr>
          <w:spacing w:val="-16"/>
          <w:sz w:val="20"/>
        </w:rPr>
        <w:t> </w:t>
      </w:r>
      <w:r>
        <w:rPr>
          <w:sz w:val="20"/>
        </w:rPr>
        <w:t>Chaves.</w:t>
      </w:r>
    </w:p>
    <w:p>
      <w:pPr>
        <w:pStyle w:val="BodyText"/>
        <w:spacing w:before="12"/>
        <w:rPr>
          <w:sz w:val="19"/>
        </w:rPr>
      </w:pPr>
    </w:p>
    <w:p>
      <w:pPr>
        <w:pStyle w:val="ListParagraph"/>
        <w:numPr>
          <w:ilvl w:val="0"/>
          <w:numId w:val="18"/>
        </w:numPr>
        <w:tabs>
          <w:tab w:pos="670" w:val="left" w:leader="none"/>
        </w:tabs>
        <w:spacing w:line="240" w:lineRule="auto" w:before="0" w:after="0"/>
        <w:ind w:left="101" w:right="115" w:firstLine="0"/>
        <w:jc w:val="both"/>
        <w:rPr>
          <w:sz w:val="20"/>
        </w:rPr>
      </w:pPr>
      <w:r>
        <w:rPr>
          <w:sz w:val="20"/>
        </w:rPr>
        <w:t>Respecto de los procesos internos, el 10 de enero de 2007 el Tribunal de Juicio de Segundo Circuito de San José, Goicochea, dictó una sentencia en la cual, tras recalificar la calumnia como injuria por la prensa, resolvió absolver “de toda responsabilidad penal por los delitos de difamación e injuria por la prensa” a los señores Freddy Parrales Chaves, Ronald Moya Chacón y al Ministro de Seguridad Pública, toda vez que no se demostró el elemento subjetivo del tipo penal. En lo  que respecta a los periodistas, el Tribunal de Juicio consideró que no se observaba una “intencionalidad directa en afectar el honor del querellante, sino que muy probablemente su única intención al momento de publicar la noticia era desarrollar su trabajo de información al público”, si bien en este caso lo hicieron “sin guardar el cuidado que requiere su</w:t>
      </w:r>
      <w:r>
        <w:rPr>
          <w:spacing w:val="-14"/>
          <w:sz w:val="20"/>
        </w:rPr>
        <w:t> </w:t>
      </w:r>
      <w:r>
        <w:rPr>
          <w:sz w:val="20"/>
        </w:rPr>
        <w:t>profesión”.</w:t>
      </w:r>
    </w:p>
    <w:p>
      <w:pPr>
        <w:pStyle w:val="BodyText"/>
        <w:spacing w:before="12"/>
        <w:rPr>
          <w:sz w:val="19"/>
        </w:rPr>
      </w:pPr>
    </w:p>
    <w:p>
      <w:pPr>
        <w:pStyle w:val="ListParagraph"/>
        <w:numPr>
          <w:ilvl w:val="0"/>
          <w:numId w:val="18"/>
        </w:numPr>
        <w:tabs>
          <w:tab w:pos="670" w:val="left" w:leader="none"/>
        </w:tabs>
        <w:spacing w:line="240" w:lineRule="auto" w:before="0" w:after="0"/>
        <w:ind w:left="102" w:right="116" w:firstLine="0"/>
        <w:jc w:val="both"/>
        <w:rPr>
          <w:sz w:val="20"/>
        </w:rPr>
      </w:pPr>
      <w:r>
        <w:rPr>
          <w:sz w:val="20"/>
        </w:rPr>
        <w:t>La sentencia también consideró que se había configurado “una acción dañosa” la cual, si bien no resultó típica penalmente, resultó “generadora de responsabilidad civil directamente ocasionada por la publicación de un hecho falso desacreditante e injurioso en un medio escrito”. De esta manera, el Tribunal de Juicio resolvió declarar con lugar la acción civil resarcitoria y, en consecuencia, condenó  de manera solidaria a los señores Freddy Parrales Chaves y Ronald Moya Chacón, así como al Ministro de Seguridad Pública, al periódico La Nación y al Estado de Costa Rica al pago solidario de cinco millones de colones (aproximadamente US$ 9,600 a la fecha de los hechos) por concepto de daño moral y de un millón de colones (aproximadamente</w:t>
      </w:r>
      <w:r>
        <w:rPr>
          <w:spacing w:val="39"/>
          <w:sz w:val="20"/>
        </w:rPr>
        <w:t> </w:t>
      </w:r>
      <w:r>
        <w:rPr>
          <w:sz w:val="20"/>
        </w:rPr>
        <w:t>US$</w:t>
      </w:r>
      <w:r>
        <w:rPr>
          <w:spacing w:val="38"/>
          <w:sz w:val="20"/>
        </w:rPr>
        <w:t> </w:t>
      </w:r>
      <w:r>
        <w:rPr>
          <w:sz w:val="20"/>
        </w:rPr>
        <w:t>1,900</w:t>
      </w:r>
      <w:r>
        <w:rPr>
          <w:spacing w:val="38"/>
          <w:sz w:val="20"/>
        </w:rPr>
        <w:t> </w:t>
      </w:r>
      <w:r>
        <w:rPr>
          <w:sz w:val="20"/>
        </w:rPr>
        <w:t>a</w:t>
      </w:r>
      <w:r>
        <w:rPr>
          <w:spacing w:val="38"/>
          <w:sz w:val="20"/>
        </w:rPr>
        <w:t> </w:t>
      </w:r>
      <w:r>
        <w:rPr>
          <w:sz w:val="20"/>
        </w:rPr>
        <w:t>la</w:t>
      </w:r>
      <w:r>
        <w:rPr>
          <w:spacing w:val="38"/>
          <w:sz w:val="20"/>
        </w:rPr>
        <w:t> </w:t>
      </w:r>
      <w:r>
        <w:rPr>
          <w:sz w:val="20"/>
        </w:rPr>
        <w:t>fecha</w:t>
      </w:r>
      <w:r>
        <w:rPr>
          <w:spacing w:val="38"/>
          <w:sz w:val="20"/>
        </w:rPr>
        <w:t> </w:t>
      </w:r>
      <w:r>
        <w:rPr>
          <w:sz w:val="20"/>
        </w:rPr>
        <w:t>de</w:t>
      </w:r>
      <w:r>
        <w:rPr>
          <w:spacing w:val="38"/>
          <w:sz w:val="20"/>
        </w:rPr>
        <w:t> </w:t>
      </w:r>
      <w:r>
        <w:rPr>
          <w:sz w:val="20"/>
        </w:rPr>
        <w:t>los</w:t>
      </w:r>
      <w:r>
        <w:rPr>
          <w:spacing w:val="39"/>
          <w:sz w:val="20"/>
        </w:rPr>
        <w:t> </w:t>
      </w:r>
      <w:r>
        <w:rPr>
          <w:sz w:val="20"/>
        </w:rPr>
        <w:t>hechos)</w:t>
      </w:r>
      <w:r>
        <w:rPr>
          <w:spacing w:val="39"/>
          <w:sz w:val="20"/>
        </w:rPr>
        <w:t> </w:t>
      </w:r>
      <w:r>
        <w:rPr>
          <w:sz w:val="20"/>
        </w:rPr>
        <w:t>por</w:t>
      </w:r>
      <w:r>
        <w:rPr>
          <w:spacing w:val="38"/>
          <w:sz w:val="20"/>
        </w:rPr>
        <w:t> </w:t>
      </w:r>
      <w:r>
        <w:rPr>
          <w:sz w:val="20"/>
        </w:rPr>
        <w:t>concepto</w:t>
      </w:r>
      <w:r>
        <w:rPr>
          <w:spacing w:val="38"/>
          <w:sz w:val="20"/>
        </w:rPr>
        <w:t> </w:t>
      </w:r>
      <w:r>
        <w:rPr>
          <w:sz w:val="20"/>
        </w:rPr>
        <w:t>de</w:t>
      </w:r>
      <w:r>
        <w:rPr>
          <w:spacing w:val="38"/>
          <w:sz w:val="20"/>
        </w:rPr>
        <w:t> </w:t>
      </w:r>
      <w:r>
        <w:rPr>
          <w:sz w:val="20"/>
        </w:rPr>
        <w:t>costas</w:t>
      </w:r>
    </w:p>
    <w:p>
      <w:pPr>
        <w:spacing w:after="0" w:line="240" w:lineRule="auto"/>
        <w:jc w:val="both"/>
        <w:rPr>
          <w:sz w:val="20"/>
        </w:rPr>
        <w:sectPr>
          <w:footerReference w:type="default" r:id="rId17"/>
          <w:pgSz w:w="11910" w:h="16840"/>
          <w:pgMar w:footer="1352" w:header="0" w:top="1320" w:bottom="1540" w:left="1600" w:right="1580"/>
          <w:pgNumType w:start="1"/>
        </w:sectPr>
      </w:pPr>
    </w:p>
    <w:p>
      <w:pPr>
        <w:pStyle w:val="BodyText"/>
        <w:spacing w:before="78"/>
        <w:ind w:left="121" w:right="118"/>
        <w:jc w:val="both"/>
      </w:pPr>
      <w:r>
        <w:rPr/>
        <w:t>personales. La sentencia del Tribunal de Juicio fue confirmada por la la Sala Tercera de la Corte Suprema de Justicia el 20 de diciembre de 2007.</w:t>
      </w:r>
    </w:p>
    <w:p>
      <w:pPr>
        <w:pStyle w:val="BodyText"/>
        <w:spacing w:before="12"/>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En lo que refiere al marco normativo interno por el que los señores Moya Chacón y Parrales Chaves fueron procesados, se trató del tipo penal de injurias contemplado en el artículo 7 de la Ley de Imprenta en relación con el artículo 145 del Código Penal, así como por el delito de difamación previsto en el artículo 146  del referido Código Penal. Sobre este último punto resulta relevante destacar que,  la Corte Interamericana consideró que dicho precepto no era incompatible </w:t>
      </w:r>
      <w:r>
        <w:rPr>
          <w:i/>
          <w:sz w:val="20"/>
        </w:rPr>
        <w:t>per se </w:t>
      </w:r>
      <w:r>
        <w:rPr>
          <w:sz w:val="20"/>
        </w:rPr>
        <w:t>con el marco jurídico interamericano en tanto sea interpretado conforme a los principios convencionales en materia de libertad de expresión. Es decir, la Corte reafirmó la necesidad de que se realice un control de convencionalidad acorde a la hora de aplicar dicho precepto normativo. Resulta evidente que ante la neutralidad de una norma que puede terminar afectando los derechos, como en este caso, la libertad de expresión, es labor del juez nacional efectuar una interpretación acorde a la Convención Americana y la Jurisprudencia de este</w:t>
      </w:r>
      <w:r>
        <w:rPr>
          <w:spacing w:val="-25"/>
          <w:sz w:val="20"/>
        </w:rPr>
        <w:t> </w:t>
      </w:r>
      <w:r>
        <w:rPr>
          <w:sz w:val="20"/>
        </w:rPr>
        <w:t>Tribunal.</w:t>
      </w:r>
    </w:p>
    <w:p>
      <w:pPr>
        <w:pStyle w:val="BodyText"/>
        <w:spacing w:before="12"/>
        <w:rPr>
          <w:sz w:val="19"/>
        </w:rPr>
      </w:pPr>
    </w:p>
    <w:p>
      <w:pPr>
        <w:pStyle w:val="Heading1"/>
        <w:numPr>
          <w:ilvl w:val="1"/>
          <w:numId w:val="17"/>
        </w:numPr>
        <w:tabs>
          <w:tab w:pos="830" w:val="left" w:leader="none"/>
        </w:tabs>
        <w:spacing w:line="240" w:lineRule="auto" w:before="0" w:after="0"/>
        <w:ind w:left="121" w:right="120" w:firstLine="0"/>
        <w:jc w:val="both"/>
      </w:pPr>
      <w:r>
        <w:rPr/>
        <w:t>LA RESPONSABILIDAD ULTERIOR DE LOS PERIODISTAS Y LA UTILIZACIÓN DEL DERECHO PENAL EN SOCIEDADES</w:t>
      </w:r>
      <w:r>
        <w:rPr>
          <w:spacing w:val="-27"/>
        </w:rPr>
        <w:t> </w:t>
      </w:r>
      <w:r>
        <w:rPr/>
        <w:t>DEMOCRÁTICAS</w:t>
      </w:r>
    </w:p>
    <w:p>
      <w:pPr>
        <w:pStyle w:val="BodyText"/>
        <w:spacing w:before="12"/>
        <w:rPr>
          <w:b/>
          <w:sz w:val="19"/>
        </w:rPr>
      </w:pPr>
    </w:p>
    <w:p>
      <w:pPr>
        <w:pStyle w:val="ListParagraph"/>
        <w:numPr>
          <w:ilvl w:val="0"/>
          <w:numId w:val="18"/>
        </w:numPr>
        <w:tabs>
          <w:tab w:pos="689" w:val="left" w:leader="none"/>
        </w:tabs>
        <w:spacing w:line="240" w:lineRule="auto" w:before="0" w:after="0"/>
        <w:ind w:left="121" w:right="117" w:firstLine="0"/>
        <w:jc w:val="both"/>
        <w:rPr>
          <w:sz w:val="20"/>
        </w:rPr>
      </w:pPr>
      <w:r>
        <w:rPr>
          <w:sz w:val="20"/>
        </w:rPr>
        <w:t>Siguiendo la jurisprudencia constante de la Corte, la presente Sentencia reafirma la importancia que tiene la libertad de expresión en asuntos de interés público. La protección del discurso crítico permite la existencia de pluralismo de las ideas, e incentiva a los ciudadanos a controlar la acción de los gobernantes a través de la participación en el espacio</w:t>
      </w:r>
      <w:r>
        <w:rPr>
          <w:spacing w:val="-1"/>
          <w:sz w:val="20"/>
        </w:rPr>
        <w:t> </w:t>
      </w:r>
      <w:r>
        <w:rPr>
          <w:sz w:val="20"/>
        </w:rPr>
        <w:t>público</w:t>
      </w:r>
      <w:hyperlink w:history="true" w:anchor="_bookmark173">
        <w:r>
          <w:rPr>
            <w:position w:val="7"/>
            <w:sz w:val="13"/>
          </w:rPr>
          <w:t>1</w:t>
        </w:r>
      </w:hyperlink>
      <w:r>
        <w:rPr>
          <w:sz w:val="20"/>
        </w:rPr>
        <w:t>.</w:t>
      </w:r>
    </w:p>
    <w:p>
      <w:pPr>
        <w:pStyle w:val="BodyText"/>
        <w:spacing w:before="10"/>
        <w:rPr>
          <w:sz w:val="19"/>
        </w:rPr>
      </w:pPr>
    </w:p>
    <w:p>
      <w:pPr>
        <w:pStyle w:val="ListParagraph"/>
        <w:numPr>
          <w:ilvl w:val="0"/>
          <w:numId w:val="18"/>
        </w:numPr>
        <w:tabs>
          <w:tab w:pos="689" w:val="left" w:leader="none"/>
        </w:tabs>
        <w:spacing w:line="240" w:lineRule="auto" w:before="0" w:after="0"/>
        <w:ind w:left="121" w:right="116" w:firstLine="0"/>
        <w:jc w:val="both"/>
        <w:rPr>
          <w:sz w:val="20"/>
        </w:rPr>
      </w:pPr>
      <w:r>
        <w:rPr>
          <w:sz w:val="20"/>
        </w:rPr>
        <w:t>Si bien en el caso en concreto, tal como puede observarse de los hechos reseñados, el Tribunal de Juicio excluyó la sanción penal y, por tanto, no fue necesario analizar la responsabilidad penal, es preciso reiterar la ya consolidada jurisprudencia de este Tribunal en el sentido de que la utilización de la responsabilidad penal en relación con los periodistas en casos de protección al  honor de funcionarios públicos es un recurso que no es procedente. En esta medida es pertinente reiterar los supuestos fácticos y estándares relevantes de los precedentes </w:t>
      </w:r>
      <w:r>
        <w:rPr>
          <w:i/>
          <w:sz w:val="20"/>
        </w:rPr>
        <w:t>Álvarez Ramos Vs. Venezuela </w:t>
      </w:r>
      <w:r>
        <w:rPr>
          <w:sz w:val="20"/>
        </w:rPr>
        <w:t>de 30 de agosto de 2019</w:t>
      </w:r>
      <w:hyperlink w:history="true" w:anchor="_bookmark174">
        <w:r>
          <w:rPr>
            <w:position w:val="7"/>
            <w:sz w:val="13"/>
          </w:rPr>
          <w:t>2</w:t>
        </w:r>
      </w:hyperlink>
      <w:r>
        <w:rPr>
          <w:position w:val="7"/>
          <w:sz w:val="13"/>
        </w:rPr>
        <w:t> </w:t>
      </w:r>
      <w:r>
        <w:rPr>
          <w:sz w:val="20"/>
        </w:rPr>
        <w:t>y </w:t>
      </w:r>
      <w:r>
        <w:rPr>
          <w:i/>
          <w:sz w:val="20"/>
        </w:rPr>
        <w:t>Palacio </w:t>
      </w:r>
      <w:r>
        <w:rPr>
          <w:i/>
          <w:sz w:val="20"/>
        </w:rPr>
        <w:t>Urrutia y otros Vs. Ecuador </w:t>
      </w:r>
      <w:r>
        <w:rPr>
          <w:sz w:val="20"/>
        </w:rPr>
        <w:t>de 24 de noviembre de</w:t>
      </w:r>
      <w:r>
        <w:rPr>
          <w:spacing w:val="-14"/>
          <w:sz w:val="20"/>
        </w:rPr>
        <w:t> </w:t>
      </w:r>
      <w:r>
        <w:rPr>
          <w:sz w:val="20"/>
        </w:rPr>
        <w:t>2021</w:t>
      </w:r>
      <w:hyperlink w:history="true" w:anchor="_bookmark175">
        <w:r>
          <w:rPr>
            <w:position w:val="7"/>
            <w:sz w:val="13"/>
          </w:rPr>
          <w:t>3</w:t>
        </w:r>
      </w:hyperlink>
      <w:r>
        <w:rPr>
          <w:sz w:val="20"/>
        </w:rPr>
        <w:t>.</w:t>
      </w:r>
    </w:p>
    <w:p>
      <w:pPr>
        <w:pStyle w:val="BodyText"/>
        <w:spacing w:before="12"/>
        <w:rPr>
          <w:sz w:val="19"/>
        </w:rPr>
      </w:pPr>
    </w:p>
    <w:p>
      <w:pPr>
        <w:pStyle w:val="ListParagraph"/>
        <w:numPr>
          <w:ilvl w:val="0"/>
          <w:numId w:val="18"/>
        </w:numPr>
        <w:tabs>
          <w:tab w:pos="690" w:val="left" w:leader="none"/>
        </w:tabs>
        <w:spacing w:line="240" w:lineRule="auto" w:before="0" w:after="0"/>
        <w:ind w:left="121" w:right="115" w:firstLine="0"/>
        <w:jc w:val="both"/>
        <w:rPr>
          <w:sz w:val="20"/>
        </w:rPr>
      </w:pPr>
      <w:r>
        <w:rPr>
          <w:sz w:val="20"/>
        </w:rPr>
        <w:t>El Tribunal Europeo de Derechos Humanos ha considerado que el tenor del artículo 10 de la Convenio Europeo ‘‘deja a los periodistas la decisión de considerar si es o no necesario reproducir el soporte de sus informaciones a fin de evaluar su credibilidad. Dicho artículo protege el derecho de los periodistas de divulgar datos sobre cuestiones de interés general, siempre y cuando se expresen de buena fe, sobre</w:t>
      </w:r>
      <w:r>
        <w:rPr>
          <w:spacing w:val="46"/>
          <w:sz w:val="20"/>
        </w:rPr>
        <w:t> </w:t>
      </w:r>
      <w:r>
        <w:rPr>
          <w:sz w:val="20"/>
        </w:rPr>
        <w:t>la</w:t>
      </w:r>
      <w:r>
        <w:rPr>
          <w:spacing w:val="45"/>
          <w:sz w:val="20"/>
        </w:rPr>
        <w:t> </w:t>
      </w:r>
      <w:r>
        <w:rPr>
          <w:sz w:val="20"/>
        </w:rPr>
        <w:t>base</w:t>
      </w:r>
      <w:r>
        <w:rPr>
          <w:spacing w:val="46"/>
          <w:sz w:val="20"/>
        </w:rPr>
        <w:t> </w:t>
      </w:r>
      <w:r>
        <w:rPr>
          <w:sz w:val="20"/>
        </w:rPr>
        <w:t>de</w:t>
      </w:r>
      <w:r>
        <w:rPr>
          <w:spacing w:val="46"/>
          <w:sz w:val="20"/>
        </w:rPr>
        <w:t> </w:t>
      </w:r>
      <w:r>
        <w:rPr>
          <w:sz w:val="20"/>
        </w:rPr>
        <w:t>hechos</w:t>
      </w:r>
      <w:r>
        <w:rPr>
          <w:spacing w:val="47"/>
          <w:sz w:val="20"/>
        </w:rPr>
        <w:t> </w:t>
      </w:r>
      <w:r>
        <w:rPr>
          <w:sz w:val="20"/>
        </w:rPr>
        <w:t>verídicos</w:t>
      </w:r>
      <w:r>
        <w:rPr>
          <w:spacing w:val="47"/>
          <w:sz w:val="20"/>
        </w:rPr>
        <w:t> </w:t>
      </w:r>
      <w:r>
        <w:rPr>
          <w:sz w:val="20"/>
        </w:rPr>
        <w:t>y</w:t>
      </w:r>
      <w:r>
        <w:rPr>
          <w:spacing w:val="45"/>
          <w:sz w:val="20"/>
        </w:rPr>
        <w:t> </w:t>
      </w:r>
      <w:r>
        <w:rPr>
          <w:sz w:val="20"/>
        </w:rPr>
        <w:t>exactos,</w:t>
      </w:r>
      <w:r>
        <w:rPr>
          <w:spacing w:val="46"/>
          <w:sz w:val="20"/>
        </w:rPr>
        <w:t> </w:t>
      </w:r>
      <w:r>
        <w:rPr>
          <w:sz w:val="20"/>
        </w:rPr>
        <w:t>y</w:t>
      </w:r>
      <w:r>
        <w:rPr>
          <w:spacing w:val="45"/>
          <w:sz w:val="20"/>
        </w:rPr>
        <w:t> </w:t>
      </w:r>
      <w:r>
        <w:rPr>
          <w:sz w:val="20"/>
        </w:rPr>
        <w:t>que</w:t>
      </w:r>
      <w:r>
        <w:rPr>
          <w:spacing w:val="46"/>
          <w:sz w:val="20"/>
        </w:rPr>
        <w:t> </w:t>
      </w:r>
      <w:r>
        <w:rPr>
          <w:sz w:val="20"/>
        </w:rPr>
        <w:t>proporcionen</w:t>
      </w:r>
      <w:r>
        <w:rPr>
          <w:spacing w:val="45"/>
          <w:sz w:val="20"/>
        </w:rPr>
        <w:t> </w:t>
      </w:r>
      <w:r>
        <w:rPr>
          <w:sz w:val="20"/>
        </w:rPr>
        <w:t>informaciones</w:t>
      </w:r>
    </w:p>
    <w:p>
      <w:pPr>
        <w:pStyle w:val="BodyText"/>
        <w:ind w:left="121" w:right="117"/>
        <w:jc w:val="both"/>
      </w:pPr>
      <w:r>
        <w:rPr/>
        <w:t>«fiables y precisas», respetando la ética periodística’’</w:t>
      </w:r>
      <w:hyperlink w:history="true" w:anchor="_bookmark176">
        <w:r>
          <w:rPr>
            <w:position w:val="7"/>
            <w:sz w:val="13"/>
          </w:rPr>
          <w:t>4</w:t>
        </w:r>
      </w:hyperlink>
      <w:r>
        <w:rPr/>
        <w:t>. En este sentido, a la luz de los hechos del presente caso, la remisión a una fuente acreditada es suficiente y  una exigencia más allá de ello, resulta una acción no amparada con el artículo convencional 13.2. De este modo, la imposición de requisitos y formalidades en la recopilación de información pueden llegar a desalentar el trabajo de la prensa y afectar su rol en una sociedad democrática (</w:t>
      </w:r>
      <w:r>
        <w:rPr>
          <w:i/>
        </w:rPr>
        <w:t>infra </w:t>
      </w:r>
      <w:r>
        <w:rPr/>
        <w:t>párrafo</w:t>
      </w:r>
      <w:r>
        <w:rPr>
          <w:spacing w:val="-28"/>
        </w:rPr>
        <w:t> </w:t>
      </w:r>
      <w:r>
        <w:rPr/>
        <w:t>24).</w:t>
      </w:r>
    </w:p>
    <w:p>
      <w:pPr>
        <w:pStyle w:val="BodyText"/>
      </w:pPr>
    </w:p>
    <w:p>
      <w:pPr>
        <w:pStyle w:val="BodyText"/>
      </w:pPr>
    </w:p>
    <w:p>
      <w:pPr>
        <w:pStyle w:val="BodyText"/>
        <w:spacing w:before="2"/>
        <w:rPr>
          <w:sz w:val="12"/>
        </w:rPr>
      </w:pPr>
      <w:r>
        <w:rPr/>
        <w:pict>
          <v:line style="position:absolute;mso-position-horizontal-relative:page;mso-position-vertical-relative:paragraph;z-index:1696;mso-wrap-distance-left:0;mso-wrap-distance-right:0" from="85.080002pt,9.663468pt" to="229.080002pt,9.663468pt" stroked="true" strokeweight=".599pt" strokecolor="#000000">
            <v:stroke dashstyle="solid"/>
            <w10:wrap type="topAndBottom"/>
          </v:line>
        </w:pict>
      </w:r>
    </w:p>
    <w:p>
      <w:pPr>
        <w:spacing w:before="67"/>
        <w:ind w:left="121" w:right="122" w:hanging="1"/>
        <w:jc w:val="left"/>
        <w:rPr>
          <w:sz w:val="16"/>
        </w:rPr>
      </w:pPr>
      <w:bookmarkStart w:name="_bookmark173" w:id="229"/>
      <w:bookmarkEnd w:id="229"/>
      <w:r>
        <w:rPr/>
      </w:r>
      <w:r>
        <w:rPr>
          <w:position w:val="6"/>
          <w:sz w:val="10"/>
        </w:rPr>
        <w:t>1 </w:t>
      </w:r>
      <w:r>
        <w:rPr>
          <w:sz w:val="16"/>
        </w:rPr>
        <w:t>Voto concurrente de los Jueces Eduardo Ferrer Mac-Gregor Poisot y Ricardo C. Pérez Manrique Caso Palacio Urrutia y otros vs. Ecuador, párr. 7</w:t>
      </w:r>
    </w:p>
    <w:p>
      <w:pPr>
        <w:spacing w:before="0"/>
        <w:ind w:left="121" w:right="122" w:hanging="1"/>
        <w:jc w:val="left"/>
        <w:rPr>
          <w:sz w:val="16"/>
        </w:rPr>
      </w:pPr>
      <w:bookmarkStart w:name="_bookmark174" w:id="230"/>
      <w:bookmarkEnd w:id="230"/>
      <w:r>
        <w:rPr/>
      </w:r>
      <w:r>
        <w:rPr>
          <w:position w:val="6"/>
          <w:sz w:val="10"/>
        </w:rPr>
        <w:t>2 </w:t>
      </w:r>
      <w:r>
        <w:rPr>
          <w:i/>
          <w:sz w:val="16"/>
        </w:rPr>
        <w:t>Caso Álvarez Ramos Vs. Venezuela</w:t>
      </w:r>
      <w:r>
        <w:rPr>
          <w:sz w:val="16"/>
        </w:rPr>
        <w:t>. Excepción Preliminar, Fondo, Reparaciones y Costas. Sentencia de 30 de agosto de 2019. Serie C No. 380.</w:t>
      </w:r>
    </w:p>
    <w:p>
      <w:pPr>
        <w:spacing w:before="0"/>
        <w:ind w:left="121" w:right="122" w:firstLine="0"/>
        <w:jc w:val="left"/>
        <w:rPr>
          <w:sz w:val="16"/>
        </w:rPr>
      </w:pPr>
      <w:bookmarkStart w:name="_bookmark175" w:id="231"/>
      <w:bookmarkEnd w:id="231"/>
      <w:r>
        <w:rPr/>
      </w:r>
      <w:r>
        <w:rPr>
          <w:position w:val="6"/>
          <w:sz w:val="10"/>
        </w:rPr>
        <w:t>3 </w:t>
      </w:r>
      <w:r>
        <w:rPr>
          <w:i/>
          <w:sz w:val="16"/>
        </w:rPr>
        <w:t>Caso Palacio Urrutia y otros Vs. Ecuador. </w:t>
      </w:r>
      <w:r>
        <w:rPr>
          <w:sz w:val="16"/>
        </w:rPr>
        <w:t>Fondo, Reparaciones y Costas. Sentencia de 24 de noviembre de 2021. Serie C No. 446.</w:t>
      </w:r>
    </w:p>
    <w:p>
      <w:pPr>
        <w:spacing w:before="0"/>
        <w:ind w:left="121" w:right="0" w:firstLine="0"/>
        <w:jc w:val="left"/>
        <w:rPr>
          <w:sz w:val="16"/>
        </w:rPr>
      </w:pPr>
      <w:bookmarkStart w:name="_bookmark176" w:id="232"/>
      <w:bookmarkEnd w:id="232"/>
      <w:r>
        <w:rPr/>
      </w:r>
      <w:r>
        <w:rPr>
          <w:position w:val="6"/>
          <w:sz w:val="10"/>
        </w:rPr>
        <w:t>4 </w:t>
      </w:r>
      <w:r>
        <w:rPr>
          <w:sz w:val="16"/>
        </w:rPr>
        <w:t>TEDH, Fressoz and Roire v. France [GS], 21/01/1999, párr. 54</w:t>
      </w:r>
    </w:p>
    <w:p>
      <w:pPr>
        <w:spacing w:after="0"/>
        <w:jc w:val="left"/>
        <w:rPr>
          <w:sz w:val="16"/>
        </w:rPr>
        <w:sectPr>
          <w:pgSz w:w="11910" w:h="16840"/>
          <w:pgMar w:header="0" w:footer="1352" w:top="1320" w:bottom="1540" w:left="1580" w:right="1580"/>
        </w:sectPr>
      </w:pPr>
    </w:p>
    <w:p>
      <w:pPr>
        <w:pStyle w:val="ListParagraph"/>
        <w:numPr>
          <w:ilvl w:val="0"/>
          <w:numId w:val="18"/>
        </w:numPr>
        <w:tabs>
          <w:tab w:pos="690" w:val="left" w:leader="none"/>
        </w:tabs>
        <w:spacing w:line="240" w:lineRule="auto" w:before="78" w:after="0"/>
        <w:ind w:left="121" w:right="118" w:firstLine="0"/>
        <w:jc w:val="both"/>
        <w:rPr>
          <w:sz w:val="20"/>
        </w:rPr>
      </w:pPr>
      <w:r>
        <w:rPr>
          <w:sz w:val="20"/>
        </w:rPr>
        <w:t>En el caso de </w:t>
      </w:r>
      <w:r>
        <w:rPr>
          <w:i/>
          <w:sz w:val="20"/>
        </w:rPr>
        <w:t>Álvarez Ramos Vs. Venezuela</w:t>
      </w:r>
      <w:r>
        <w:rPr>
          <w:sz w:val="20"/>
        </w:rPr>
        <w:t>, la Corte consideró responsable al Estado por la violación del derecho a la libertad de expresión y la inhabilitación política del señor Tulio Álvarez Ramos debido al proceso penal llevado en su contra por la comisión del delito de difamación agravada continuada. La acción fue promovida por un ex diputado y presidente de la Asamblea Nacional de Venezuela y resultó en una condena de 2 años y 3 meses de prisión y a pena accesoria de inhabilitación</w:t>
      </w:r>
      <w:r>
        <w:rPr>
          <w:spacing w:val="1"/>
          <w:sz w:val="20"/>
        </w:rPr>
        <w:t> </w:t>
      </w:r>
      <w:r>
        <w:rPr>
          <w:sz w:val="20"/>
        </w:rPr>
        <w:t>política</w:t>
      </w:r>
      <w:hyperlink w:history="true" w:anchor="_bookmark177">
        <w:r>
          <w:rPr>
            <w:position w:val="7"/>
            <w:sz w:val="13"/>
          </w:rPr>
          <w:t>5</w:t>
        </w:r>
      </w:hyperlink>
      <w:r>
        <w:rPr>
          <w:sz w:val="20"/>
        </w:rPr>
        <w:t>.</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La Corte consideró que en estos supuestos “la respuesta punitiva del Estado mediante el derecho penal no es convencionalmente procedente para proteger el honor del funcionario”</w:t>
      </w:r>
      <w:hyperlink w:history="true" w:anchor="_bookmark178">
        <w:r>
          <w:rPr>
            <w:position w:val="7"/>
            <w:sz w:val="13"/>
          </w:rPr>
          <w:t>6</w:t>
        </w:r>
      </w:hyperlink>
      <w:r>
        <w:rPr>
          <w:sz w:val="20"/>
        </w:rPr>
        <w:t>. De esta manera, en cuanto se trate de hechos de interés público, difundidos por periodistas, la Convención prohíbe la imposición de una sanción penal para proteger el honor de los funcionarios públicos</w:t>
      </w:r>
      <w:r>
        <w:rPr>
          <w:spacing w:val="-31"/>
          <w:sz w:val="20"/>
        </w:rPr>
        <w:t> </w:t>
      </w:r>
      <w:r>
        <w:rPr>
          <w:sz w:val="20"/>
        </w:rPr>
        <w:t>involucrados.</w:t>
      </w:r>
    </w:p>
    <w:p>
      <w:pPr>
        <w:pStyle w:val="BodyText"/>
        <w:spacing w:before="11"/>
        <w:rPr>
          <w:sz w:val="19"/>
        </w:rPr>
      </w:pPr>
    </w:p>
    <w:p>
      <w:pPr>
        <w:pStyle w:val="ListParagraph"/>
        <w:numPr>
          <w:ilvl w:val="0"/>
          <w:numId w:val="18"/>
        </w:numPr>
        <w:tabs>
          <w:tab w:pos="690" w:val="left" w:leader="none"/>
        </w:tabs>
        <w:spacing w:line="240" w:lineRule="auto" w:before="0" w:after="0"/>
        <w:ind w:left="121" w:right="118" w:firstLine="0"/>
        <w:jc w:val="both"/>
        <w:rPr>
          <w:sz w:val="20"/>
        </w:rPr>
      </w:pPr>
      <w:r>
        <w:rPr>
          <w:sz w:val="20"/>
        </w:rPr>
        <w:t>Por su parte, es relevante reiterar el caso </w:t>
      </w:r>
      <w:r>
        <w:rPr>
          <w:i/>
          <w:sz w:val="20"/>
        </w:rPr>
        <w:t>Palacio Urrutia y otros Vs. Ecuador </w:t>
      </w:r>
      <w:r>
        <w:rPr>
          <w:sz w:val="20"/>
        </w:rPr>
        <w:t>relacionado con las sanciones a un periodista y directivos del diario El Universo con motivo de la publicación de un artículo de opinión sobre un asunto de alto interés público respecto a los sucesos de crisis política ocurridas en septiembre de 2010 en el Ecuador, y a la actuación del expresidente Rafael Correa y de otras autoridades en el marco de dicha</w:t>
      </w:r>
      <w:r>
        <w:rPr>
          <w:spacing w:val="2"/>
          <w:sz w:val="20"/>
        </w:rPr>
        <w:t> </w:t>
      </w:r>
      <w:r>
        <w:rPr>
          <w:sz w:val="20"/>
        </w:rPr>
        <w:t>crisis</w:t>
      </w:r>
      <w:hyperlink w:history="true" w:anchor="_bookmark179">
        <w:r>
          <w:rPr>
            <w:position w:val="7"/>
            <w:sz w:val="13"/>
          </w:rPr>
          <w:t>7</w:t>
        </w:r>
      </w:hyperlink>
      <w:r>
        <w:rPr>
          <w:sz w:val="20"/>
        </w:rPr>
        <w:t>.</w:t>
      </w:r>
    </w:p>
    <w:p>
      <w:pPr>
        <w:pStyle w:val="BodyText"/>
        <w:spacing w:before="10"/>
        <w:rPr>
          <w:sz w:val="19"/>
        </w:rPr>
      </w:pPr>
    </w:p>
    <w:p>
      <w:pPr>
        <w:pStyle w:val="ListParagraph"/>
        <w:numPr>
          <w:ilvl w:val="0"/>
          <w:numId w:val="18"/>
        </w:numPr>
        <w:tabs>
          <w:tab w:pos="690" w:val="left" w:leader="none"/>
        </w:tabs>
        <w:spacing w:line="240" w:lineRule="auto" w:before="0" w:after="0"/>
        <w:ind w:left="121" w:right="118" w:firstLine="0"/>
        <w:jc w:val="both"/>
        <w:rPr>
          <w:sz w:val="20"/>
        </w:rPr>
      </w:pPr>
      <w:r>
        <w:rPr>
          <w:sz w:val="20"/>
        </w:rPr>
        <w:t>En este caso, la Corte consideró que las sanciones o responsabilidades civiles que sean impuestas en este tipo de casos –si bien no son </w:t>
      </w:r>
      <w:r>
        <w:rPr>
          <w:i/>
          <w:sz w:val="20"/>
        </w:rPr>
        <w:t>per se </w:t>
      </w:r>
      <w:r>
        <w:rPr>
          <w:sz w:val="20"/>
        </w:rPr>
        <w:t>inconvencionales, como las penales- deben estar debidamente razonadas, ser proporcionales, y no estar dirigida a afectar la libertad de expresión de quien emitió dicha opinión, o  bien de quienes laboran en un medio de</w:t>
      </w:r>
      <w:r>
        <w:rPr>
          <w:spacing w:val="-20"/>
          <w:sz w:val="20"/>
        </w:rPr>
        <w:t> </w:t>
      </w:r>
      <w:r>
        <w:rPr>
          <w:sz w:val="20"/>
        </w:rPr>
        <w:t>comunicación.</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En ambos casos, la Corte realizó un análisis para determinar si la nota o información motivo del juicio es parte del debate público, y para ello evaluó la concurrencia de al menos tres elementos, como son: "i) el elemento subjetivo, es decir, que la persona sea funcionaria pública en la época relacionada con la denuncia realizada por medios públicos; ii) el elemento funcional, es decir, que la persona haya ejercido como funcionario en los hechos relacionados, y iii) el elemento material, es decir, que el tema tratado sea de relevancia</w:t>
      </w:r>
      <w:r>
        <w:rPr>
          <w:spacing w:val="-29"/>
          <w:sz w:val="20"/>
        </w:rPr>
        <w:t> </w:t>
      </w:r>
      <w:r>
        <w:rPr>
          <w:sz w:val="20"/>
        </w:rPr>
        <w:t>pública."</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13"/>
        </w:rPr>
      </w:pPr>
      <w:r>
        <w:rPr>
          <w:sz w:val="20"/>
        </w:rPr>
        <w:t>En el </w:t>
      </w:r>
      <w:r>
        <w:rPr>
          <w:i/>
          <w:sz w:val="20"/>
        </w:rPr>
        <w:t>caso de Álvarez Ramos Vs. Venezuela</w:t>
      </w:r>
      <w:r>
        <w:rPr>
          <w:sz w:val="20"/>
        </w:rPr>
        <w:t>, la Corte encontró acreditados los tres elementos porque la nota i) hizo referencia de manera textual a la administración del señor Lara al frente de la Asamblea Nacional; ii) se refirió al ejercicio de las funciones por un funcionario público, y iii) el manejo o gestión de dineros o recursos públicos de la Caja de Ahorros y Previsión Social de los trabajadores de la Asamblea Nacional es un tema de interés público. Lo anterior sin perjuicio del hecho de que el señor Álvarez se manifestara de forma crítica. La  forma crítica no puede perjudicar el derecho a la libertad de expresión que es un pilar fundamental en una sociedad democrática y un estado de derecho. La Corte plantea que "las críticas hacia los funcionarios públicos no son solamente válidas sino</w:t>
      </w:r>
      <w:r>
        <w:rPr>
          <w:spacing w:val="3"/>
          <w:sz w:val="20"/>
        </w:rPr>
        <w:t> </w:t>
      </w:r>
      <w:r>
        <w:rPr>
          <w:sz w:val="20"/>
        </w:rPr>
        <w:t>necesarias".</w:t>
      </w:r>
      <w:hyperlink w:history="true" w:anchor="_bookmark180">
        <w:r>
          <w:rPr>
            <w:position w:val="7"/>
            <w:sz w:val="13"/>
          </w:rPr>
          <w:t>8</w:t>
        </w:r>
      </w:hyperlink>
    </w:p>
    <w:p>
      <w:pPr>
        <w:pStyle w:val="BodyText"/>
        <w:spacing w:before="9"/>
        <w:rPr>
          <w:sz w:val="19"/>
        </w:rPr>
      </w:pPr>
    </w:p>
    <w:p>
      <w:pPr>
        <w:pStyle w:val="ListParagraph"/>
        <w:numPr>
          <w:ilvl w:val="0"/>
          <w:numId w:val="18"/>
        </w:numPr>
        <w:tabs>
          <w:tab w:pos="690" w:val="left" w:leader="none"/>
        </w:tabs>
        <w:spacing w:line="240" w:lineRule="auto" w:before="0" w:after="0"/>
        <w:ind w:left="121" w:right="117" w:firstLine="0"/>
        <w:jc w:val="both"/>
        <w:rPr>
          <w:sz w:val="20"/>
        </w:rPr>
      </w:pPr>
      <w:r>
        <w:rPr>
          <w:sz w:val="20"/>
        </w:rPr>
        <w:t>En el </w:t>
      </w:r>
      <w:r>
        <w:rPr>
          <w:i/>
          <w:sz w:val="20"/>
        </w:rPr>
        <w:t>caso de Palacio Urrutia</w:t>
      </w:r>
      <w:r>
        <w:rPr>
          <w:sz w:val="20"/>
        </w:rPr>
        <w:t>, también la Corte consideró que el artículo que dio</w:t>
      </w:r>
      <w:r>
        <w:rPr>
          <w:spacing w:val="51"/>
          <w:sz w:val="20"/>
        </w:rPr>
        <w:t> </w:t>
      </w:r>
      <w:r>
        <w:rPr>
          <w:sz w:val="20"/>
        </w:rPr>
        <w:t>lugar</w:t>
      </w:r>
      <w:r>
        <w:rPr>
          <w:spacing w:val="51"/>
          <w:sz w:val="20"/>
        </w:rPr>
        <w:t> </w:t>
      </w:r>
      <w:r>
        <w:rPr>
          <w:sz w:val="20"/>
        </w:rPr>
        <w:t>a</w:t>
      </w:r>
      <w:r>
        <w:rPr>
          <w:spacing w:val="50"/>
          <w:sz w:val="20"/>
        </w:rPr>
        <w:t> </w:t>
      </w:r>
      <w:r>
        <w:rPr>
          <w:sz w:val="20"/>
        </w:rPr>
        <w:t>la</w:t>
      </w:r>
      <w:r>
        <w:rPr>
          <w:spacing w:val="51"/>
          <w:sz w:val="20"/>
        </w:rPr>
        <w:t> </w:t>
      </w:r>
      <w:r>
        <w:rPr>
          <w:sz w:val="20"/>
        </w:rPr>
        <w:t>causa</w:t>
      </w:r>
      <w:r>
        <w:rPr>
          <w:spacing w:val="50"/>
          <w:sz w:val="20"/>
        </w:rPr>
        <w:t> </w:t>
      </w:r>
      <w:r>
        <w:rPr>
          <w:sz w:val="20"/>
        </w:rPr>
        <w:t>hacía</w:t>
      </w:r>
      <w:r>
        <w:rPr>
          <w:spacing w:val="51"/>
          <w:sz w:val="20"/>
        </w:rPr>
        <w:t> </w:t>
      </w:r>
      <w:r>
        <w:rPr>
          <w:sz w:val="20"/>
        </w:rPr>
        <w:t>referencia</w:t>
      </w:r>
      <w:r>
        <w:rPr>
          <w:spacing w:val="51"/>
          <w:sz w:val="20"/>
        </w:rPr>
        <w:t> </w:t>
      </w:r>
      <w:r>
        <w:rPr>
          <w:sz w:val="20"/>
        </w:rPr>
        <w:t>a</w:t>
      </w:r>
      <w:r>
        <w:rPr>
          <w:spacing w:val="50"/>
          <w:sz w:val="20"/>
        </w:rPr>
        <w:t> </w:t>
      </w:r>
      <w:r>
        <w:rPr>
          <w:sz w:val="20"/>
        </w:rPr>
        <w:t>una</w:t>
      </w:r>
      <w:r>
        <w:rPr>
          <w:spacing w:val="51"/>
          <w:sz w:val="20"/>
        </w:rPr>
        <w:t> </w:t>
      </w:r>
      <w:r>
        <w:rPr>
          <w:sz w:val="20"/>
        </w:rPr>
        <w:t>cuestión</w:t>
      </w:r>
      <w:r>
        <w:rPr>
          <w:spacing w:val="51"/>
          <w:sz w:val="20"/>
        </w:rPr>
        <w:t> </w:t>
      </w:r>
      <w:r>
        <w:rPr>
          <w:sz w:val="20"/>
        </w:rPr>
        <w:t>de</w:t>
      </w:r>
      <w:r>
        <w:rPr>
          <w:spacing w:val="52"/>
          <w:sz w:val="20"/>
        </w:rPr>
        <w:t> </w:t>
      </w:r>
      <w:r>
        <w:rPr>
          <w:sz w:val="20"/>
        </w:rPr>
        <w:t>interés</w:t>
      </w:r>
      <w:r>
        <w:rPr>
          <w:spacing w:val="50"/>
          <w:sz w:val="20"/>
        </w:rPr>
        <w:t> </w:t>
      </w:r>
      <w:r>
        <w:rPr>
          <w:sz w:val="20"/>
        </w:rPr>
        <w:t>público</w:t>
      </w:r>
      <w:r>
        <w:rPr>
          <w:spacing w:val="51"/>
          <w:sz w:val="20"/>
        </w:rPr>
        <w:t> </w:t>
      </w:r>
      <w:r>
        <w:rPr>
          <w:sz w:val="20"/>
        </w:rPr>
        <w:t>que</w:t>
      </w:r>
      <w:r>
        <w:rPr>
          <w:spacing w:val="51"/>
          <w:sz w:val="20"/>
        </w:rPr>
        <w:t> </w:t>
      </w:r>
      <w:r>
        <w:rPr>
          <w:sz w:val="20"/>
        </w:rPr>
        <w:t>se</w:t>
      </w:r>
    </w:p>
    <w:p>
      <w:pPr>
        <w:pStyle w:val="BodyText"/>
        <w:spacing w:before="2"/>
        <w:rPr>
          <w:sz w:val="16"/>
        </w:rPr>
      </w:pPr>
      <w:r>
        <w:rPr/>
        <w:pict>
          <v:line style="position:absolute;mso-position-horizontal-relative:page;mso-position-vertical-relative:paragraph;z-index:1720;mso-wrap-distance-left:0;mso-wrap-distance-right:0" from="85.080002pt,12.098518pt" to="229.080002pt,12.098518pt" stroked="true" strokeweight=".599pt" strokecolor="#000000">
            <v:stroke dashstyle="solid"/>
            <w10:wrap type="topAndBottom"/>
          </v:line>
        </w:pict>
      </w:r>
    </w:p>
    <w:p>
      <w:pPr>
        <w:spacing w:before="67"/>
        <w:ind w:left="121" w:right="122" w:hanging="1"/>
        <w:jc w:val="left"/>
        <w:rPr>
          <w:sz w:val="16"/>
        </w:rPr>
      </w:pPr>
      <w:bookmarkStart w:name="_bookmark177" w:id="233"/>
      <w:bookmarkEnd w:id="233"/>
      <w:r>
        <w:rPr/>
      </w:r>
      <w:r>
        <w:rPr>
          <w:position w:val="6"/>
          <w:sz w:val="10"/>
        </w:rPr>
        <w:t>5 </w:t>
      </w:r>
      <w:r>
        <w:rPr>
          <w:i/>
          <w:sz w:val="16"/>
        </w:rPr>
        <w:t>Caso Álvarez Ramos Vs. Venezuela</w:t>
      </w:r>
      <w:r>
        <w:rPr>
          <w:sz w:val="16"/>
        </w:rPr>
        <w:t>. Excepción Preliminar, Fondo, Reparaciones y Costas. Sentencia de 30 de agosto de 2019. Serie C No. 380.</w:t>
      </w:r>
    </w:p>
    <w:p>
      <w:pPr>
        <w:spacing w:before="0"/>
        <w:ind w:left="121" w:right="0" w:firstLine="0"/>
        <w:jc w:val="left"/>
        <w:rPr>
          <w:i/>
          <w:sz w:val="16"/>
        </w:rPr>
      </w:pPr>
      <w:bookmarkStart w:name="_bookmark178" w:id="234"/>
      <w:bookmarkEnd w:id="234"/>
      <w:r>
        <w:rPr/>
      </w:r>
      <w:r>
        <w:rPr>
          <w:position w:val="6"/>
          <w:sz w:val="10"/>
        </w:rPr>
        <w:t>6  </w:t>
      </w:r>
      <w:r>
        <w:rPr>
          <w:i/>
          <w:sz w:val="16"/>
        </w:rPr>
        <w:t>Cfr</w:t>
      </w:r>
      <w:r>
        <w:rPr>
          <w:sz w:val="16"/>
        </w:rPr>
        <w:t>.  </w:t>
      </w:r>
      <w:r>
        <w:rPr>
          <w:i/>
          <w:sz w:val="16"/>
        </w:rPr>
        <w:t>Caso  Álvarez  Ramos  Vs.  Venezuela.  Excepción  Preliminar,  Fondo,  Reparaciones  y    Costas.</w:t>
      </w:r>
    </w:p>
    <w:p>
      <w:pPr>
        <w:spacing w:before="0"/>
        <w:ind w:left="121" w:right="0" w:firstLine="0"/>
        <w:jc w:val="left"/>
        <w:rPr>
          <w:sz w:val="16"/>
        </w:rPr>
      </w:pPr>
      <w:r>
        <w:rPr>
          <w:sz w:val="16"/>
        </w:rPr>
        <w:t>Sentencia de 30 de agosto de 2019. Serie C No. 380, párr. 121.</w:t>
      </w:r>
    </w:p>
    <w:p>
      <w:pPr>
        <w:spacing w:before="0"/>
        <w:ind w:left="121" w:right="122" w:firstLine="0"/>
        <w:jc w:val="left"/>
        <w:rPr>
          <w:sz w:val="16"/>
        </w:rPr>
      </w:pPr>
      <w:bookmarkStart w:name="_bookmark179" w:id="235"/>
      <w:bookmarkEnd w:id="235"/>
      <w:r>
        <w:rPr/>
      </w:r>
      <w:r>
        <w:rPr>
          <w:position w:val="6"/>
          <w:sz w:val="10"/>
        </w:rPr>
        <w:t>7 </w:t>
      </w:r>
      <w:r>
        <w:rPr>
          <w:i/>
          <w:sz w:val="16"/>
        </w:rPr>
        <w:t>Caso Palacio Urrutia y otros Vs. Ecuador. </w:t>
      </w:r>
      <w:r>
        <w:rPr>
          <w:sz w:val="16"/>
        </w:rPr>
        <w:t>Fondo, Reparaciones y Costas. Sentencia de 24 de noviembre de 2021. Serie C No. 446, párr. 87.</w:t>
      </w:r>
    </w:p>
    <w:p>
      <w:pPr>
        <w:spacing w:before="0"/>
        <w:ind w:left="121" w:right="122" w:hanging="1"/>
        <w:jc w:val="left"/>
        <w:rPr>
          <w:sz w:val="16"/>
        </w:rPr>
      </w:pPr>
      <w:bookmarkStart w:name="_bookmark180" w:id="236"/>
      <w:bookmarkEnd w:id="236"/>
      <w:r>
        <w:rPr/>
      </w:r>
      <w:r>
        <w:rPr>
          <w:position w:val="6"/>
          <w:sz w:val="10"/>
        </w:rPr>
        <w:t>8 </w:t>
      </w:r>
      <w:r>
        <w:rPr>
          <w:i/>
          <w:sz w:val="16"/>
        </w:rPr>
        <w:t>Caso Álvarez Ramos Vs. Venezuela</w:t>
      </w:r>
      <w:r>
        <w:rPr>
          <w:sz w:val="16"/>
        </w:rPr>
        <w:t>. Excepción Preliminar, Fondo, Reparaciones y Costas. Sentencia de 30 de agosto de 2019. Serie C No. 380, párr. 113.</w:t>
      </w:r>
    </w:p>
    <w:p>
      <w:pPr>
        <w:spacing w:after="0"/>
        <w:jc w:val="left"/>
        <w:rPr>
          <w:sz w:val="16"/>
        </w:rPr>
        <w:sectPr>
          <w:pgSz w:w="11910" w:h="16840"/>
          <w:pgMar w:header="0" w:footer="1352" w:top="1320" w:bottom="1540" w:left="1580" w:right="1580"/>
        </w:sectPr>
      </w:pPr>
    </w:p>
    <w:p>
      <w:pPr>
        <w:pStyle w:val="BodyText"/>
        <w:spacing w:before="78"/>
        <w:ind w:left="121" w:right="117"/>
        <w:jc w:val="both"/>
        <w:rPr>
          <w:sz w:val="13"/>
        </w:rPr>
      </w:pPr>
      <w:r>
        <w:rPr/>
        <w:t>encontraba protegida por el derecho a la libertad de expresión y al ejercicio de sus funciones por parte de un funcionario público. En este sentido, bajo los estándares de la Corte "un artículo de opinión que se refiere a un asunto de interés público, goza de una protección especial en atención a la importancia que este tipo de discursos tienen en una sociedad democrática."</w:t>
      </w:r>
      <w:hyperlink w:history="true" w:anchor="_bookmark181">
        <w:r>
          <w:rPr>
            <w:position w:val="7"/>
            <w:sz w:val="13"/>
          </w:rPr>
          <w:t>9</w:t>
        </w:r>
      </w:hyperlink>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El artículo 13.2 de la Convención señala que el ejercicio del derecho a la libertad de expresión no puede estar sujeto a censura previa sino a responsabilidades ulteriores. La Corte ha sostenido que la libertad de expresión posee un margen de apertura mayor en lo relativo a temas propios al debate público en una sociedad democrática, pero esto no significa que el honor de los funcionarios públicos no deba ser jurídicamente protegido. Sin embargo, hay que destacar que el artículo mencionado no establece la naturaleza de la  responsabilidad exigible. La Corte considera que en el caso de un discurso  protegido por su interés público, como son los referidos a conductas de funcionarios públicos en el ejercicio de sus funciones, la respuesta punitiva del Estado mediante el derecho penal no es convencionalmente procedente para proteger el honor del funcionario, sino por el contrario un abuso que perjudicaría la transparencia de la sociedad</w:t>
      </w:r>
      <w:r>
        <w:rPr>
          <w:spacing w:val="-8"/>
          <w:sz w:val="20"/>
        </w:rPr>
        <w:t> </w:t>
      </w:r>
      <w:r>
        <w:rPr>
          <w:sz w:val="20"/>
        </w:rPr>
        <w:t>democrática.</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Me resulta relevante resaltar estos aspectos por lo que implica para la sociedad democrática y el escrutinio público pues como lo ha señalado la Corte en Palacio Urrutia, el uso de la ley penal para sancionar a periodistas por difundir noticias de interés público "limitaría la libertad de expresión e impediría someter al escrutinio público conductas que infrinjan el ordenamiento jurídico, como, por ejemplo, hechos de corrupción, abusos de autoridad, etc. En definitiva, lo anterior debilitaría el control público sobre los poderes del Estado, con notorios perjuicios al pluralismo democrático"</w:t>
      </w:r>
      <w:hyperlink w:history="true" w:anchor="_bookmark182">
        <w:r>
          <w:rPr>
            <w:position w:val="7"/>
            <w:sz w:val="13"/>
          </w:rPr>
          <w:t>10</w:t>
        </w:r>
      </w:hyperlink>
      <w:r>
        <w:rPr>
          <w:sz w:val="20"/>
        </w:rPr>
        <w:t>. Tal como ha señalado el Tribunal Europeo de Derechos Humanos castigar a un periodista por asistir en la difusión de las declaraciones de un tercero obstaculizaría de forma grave la contribución de la prensa a las discusiones en asuntos de interés</w:t>
      </w:r>
      <w:r>
        <w:rPr>
          <w:spacing w:val="-4"/>
          <w:sz w:val="20"/>
        </w:rPr>
        <w:t> </w:t>
      </w:r>
      <w:r>
        <w:rPr>
          <w:sz w:val="20"/>
        </w:rPr>
        <w:t>público</w:t>
      </w:r>
      <w:hyperlink w:history="true" w:anchor="_bookmark183">
        <w:r>
          <w:rPr>
            <w:position w:val="7"/>
            <w:sz w:val="13"/>
          </w:rPr>
          <w:t>11</w:t>
        </w:r>
      </w:hyperlink>
      <w:r>
        <w:rPr>
          <w:sz w:val="20"/>
        </w:rPr>
        <w:t>.</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Esto no significa que, eventualmente, la conducta periodística no pueda generar responsabilidad en otro ámbito jurídico, como el civil, o la rectificación o disculpas públicas, por ejemplo, en casos de eventuales abusos o excesos de mala fe. De toda forma, tratándose del ejercicio de una actividad protegida por la Convención, se excluye la tipicidad penal y, por ende, la posibilidad de que sea considerada como delito y objeto de</w:t>
      </w:r>
      <w:r>
        <w:rPr>
          <w:spacing w:val="-14"/>
          <w:sz w:val="20"/>
        </w:rPr>
        <w:t> </w:t>
      </w:r>
      <w:r>
        <w:rPr>
          <w:sz w:val="20"/>
        </w:rPr>
        <w:t>penas.</w:t>
      </w:r>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Considero necesario señalar que cuando se trata de material periodístico de opinión, las opiniones se encuentran exentas del control estatal salvo en los casos del artículo 13.5 de la Convención Americana. En cuanto a artículos de información sobre asuntos de interés público, además de no poder estar sujetos a censura previa, rigen los criterios jurisprudenciales respecto de la inconvencionalidad de la respuesta penal ya desarrollados por esta Corte. La prueba en todo caso será siempre de cargo de la parte</w:t>
      </w:r>
      <w:r>
        <w:rPr>
          <w:spacing w:val="-17"/>
          <w:sz w:val="20"/>
        </w:rPr>
        <w:t> </w:t>
      </w:r>
      <w:r>
        <w:rPr>
          <w:sz w:val="20"/>
        </w:rPr>
        <w:t>acusadora.</w:t>
      </w:r>
    </w:p>
    <w:p>
      <w:pPr>
        <w:pStyle w:val="BodyText"/>
        <w:spacing w:before="11"/>
        <w:rPr>
          <w:sz w:val="19"/>
        </w:rPr>
      </w:pPr>
    </w:p>
    <w:p>
      <w:pPr>
        <w:pStyle w:val="ListParagraph"/>
        <w:numPr>
          <w:ilvl w:val="0"/>
          <w:numId w:val="18"/>
        </w:numPr>
        <w:tabs>
          <w:tab w:pos="690" w:val="left" w:leader="none"/>
        </w:tabs>
        <w:spacing w:line="240" w:lineRule="auto" w:before="0" w:after="0"/>
        <w:ind w:left="121" w:right="115" w:firstLine="0"/>
        <w:jc w:val="both"/>
        <w:rPr>
          <w:sz w:val="20"/>
        </w:rPr>
      </w:pPr>
      <w:r>
        <w:rPr/>
        <w:pict>
          <v:line style="position:absolute;mso-position-horizontal-relative:page;mso-position-vertical-relative:paragraph;z-index:1744;mso-wrap-distance-left:0;mso-wrap-distance-right:0" from="85.080002pt,55.821728pt" to="229.080002pt,55.821728pt" stroked="true" strokeweight=".599pt" strokecolor="#000000">
            <v:stroke dashstyle="solid"/>
            <w10:wrap type="topAndBottom"/>
          </v:line>
        </w:pict>
      </w:r>
      <w:r>
        <w:rPr>
          <w:sz w:val="20"/>
        </w:rPr>
        <w:t>Esta interpretación es plenamente consistente con el artículo 14 de la Convención Americana que contempla el derecho a la rectificación o respuesta  como un mecanismo acorde para poder garantizar los derechos al honor y la honra de</w:t>
      </w:r>
      <w:r>
        <w:rPr>
          <w:spacing w:val="3"/>
          <w:sz w:val="20"/>
        </w:rPr>
        <w:t> </w:t>
      </w:r>
      <w:r>
        <w:rPr>
          <w:sz w:val="20"/>
        </w:rPr>
        <w:t>terceros</w:t>
      </w:r>
      <w:hyperlink w:history="true" w:anchor="_bookmark184">
        <w:r>
          <w:rPr>
            <w:position w:val="7"/>
            <w:sz w:val="13"/>
          </w:rPr>
          <w:t>12</w:t>
        </w:r>
      </w:hyperlink>
      <w:r>
        <w:rPr>
          <w:sz w:val="20"/>
        </w:rPr>
        <w:t>.</w:t>
      </w:r>
    </w:p>
    <w:p>
      <w:pPr>
        <w:spacing w:before="67"/>
        <w:ind w:left="121" w:right="122" w:firstLine="0"/>
        <w:jc w:val="left"/>
        <w:rPr>
          <w:sz w:val="16"/>
        </w:rPr>
      </w:pPr>
      <w:bookmarkStart w:name="_bookmark181" w:id="237"/>
      <w:bookmarkEnd w:id="237"/>
      <w:r>
        <w:rPr/>
      </w:r>
      <w:r>
        <w:rPr>
          <w:position w:val="6"/>
          <w:sz w:val="10"/>
        </w:rPr>
        <w:t>9 </w:t>
      </w:r>
      <w:r>
        <w:rPr>
          <w:i/>
          <w:sz w:val="16"/>
        </w:rPr>
        <w:t>Caso Palacio Urrutia y otros Vs. Ecuador. </w:t>
      </w:r>
      <w:r>
        <w:rPr>
          <w:sz w:val="16"/>
        </w:rPr>
        <w:t>Fondo, Reparaciones y Costas. Sentencia de 24 de noviembre de 2021. Serie C No. 446, párr. 115.</w:t>
      </w:r>
    </w:p>
    <w:p>
      <w:pPr>
        <w:spacing w:before="0"/>
        <w:ind w:left="121" w:right="122" w:firstLine="0"/>
        <w:jc w:val="left"/>
        <w:rPr>
          <w:sz w:val="16"/>
        </w:rPr>
      </w:pPr>
      <w:bookmarkStart w:name="_bookmark182" w:id="238"/>
      <w:bookmarkEnd w:id="238"/>
      <w:r>
        <w:rPr/>
      </w:r>
      <w:r>
        <w:rPr>
          <w:position w:val="6"/>
          <w:sz w:val="10"/>
        </w:rPr>
        <w:t>10 </w:t>
      </w:r>
      <w:r>
        <w:rPr>
          <w:i/>
          <w:sz w:val="16"/>
        </w:rPr>
        <w:t>Caso Palacio Urrutia y otros Vs. Ecuador. </w:t>
      </w:r>
      <w:r>
        <w:rPr>
          <w:sz w:val="16"/>
        </w:rPr>
        <w:t>Fondo, Reparaciones y Costas. Sentencia de 24  de noviembre de 2021. Serie C No. 446, párr.</w:t>
      </w:r>
      <w:r>
        <w:rPr>
          <w:spacing w:val="-17"/>
          <w:sz w:val="16"/>
        </w:rPr>
        <w:t> </w:t>
      </w:r>
      <w:r>
        <w:rPr>
          <w:sz w:val="16"/>
        </w:rPr>
        <w:t>118.</w:t>
      </w:r>
    </w:p>
    <w:p>
      <w:pPr>
        <w:spacing w:before="0"/>
        <w:ind w:left="121" w:right="0" w:firstLine="0"/>
        <w:jc w:val="left"/>
        <w:rPr>
          <w:sz w:val="16"/>
        </w:rPr>
      </w:pPr>
      <w:bookmarkStart w:name="_bookmark183" w:id="239"/>
      <w:bookmarkEnd w:id="239"/>
      <w:r>
        <w:rPr/>
      </w:r>
      <w:r>
        <w:rPr>
          <w:position w:val="6"/>
          <w:sz w:val="10"/>
        </w:rPr>
        <w:t>11 </w:t>
      </w:r>
      <w:r>
        <w:rPr>
          <w:sz w:val="16"/>
        </w:rPr>
        <w:t>TEDH. Jersild vs. Dinamarca, No. 15890/89, 23 de septiembre de 1994, párr 35.</w:t>
      </w:r>
    </w:p>
    <w:p>
      <w:pPr>
        <w:spacing w:before="0"/>
        <w:ind w:left="121" w:right="0" w:firstLine="0"/>
        <w:jc w:val="left"/>
        <w:rPr>
          <w:sz w:val="16"/>
        </w:rPr>
      </w:pPr>
      <w:bookmarkStart w:name="_bookmark184" w:id="240"/>
      <w:bookmarkEnd w:id="240"/>
      <w:r>
        <w:rPr/>
      </w:r>
      <w:r>
        <w:rPr>
          <w:position w:val="6"/>
          <w:sz w:val="10"/>
        </w:rPr>
        <w:t>12 </w:t>
      </w:r>
      <w:r>
        <w:rPr>
          <w:sz w:val="16"/>
        </w:rPr>
        <w:t>Artículo 14.   Derecho de Rectificación o          Respuesta 1. Toda persona afectada por informaciones</w:t>
      </w:r>
    </w:p>
    <w:p>
      <w:pPr>
        <w:spacing w:after="0"/>
        <w:jc w:val="left"/>
        <w:rPr>
          <w:sz w:val="16"/>
        </w:rPr>
        <w:sectPr>
          <w:pgSz w:w="11910" w:h="16840"/>
          <w:pgMar w:header="0" w:footer="1352" w:top="1320" w:bottom="1540" w:left="1580" w:right="1580"/>
        </w:sectPr>
      </w:pPr>
    </w:p>
    <w:p>
      <w:pPr>
        <w:pStyle w:val="ListParagraph"/>
        <w:numPr>
          <w:ilvl w:val="0"/>
          <w:numId w:val="18"/>
        </w:numPr>
        <w:tabs>
          <w:tab w:pos="690" w:val="left" w:leader="none"/>
        </w:tabs>
        <w:spacing w:line="240" w:lineRule="auto" w:before="82" w:after="0"/>
        <w:ind w:left="121" w:right="117" w:firstLine="0"/>
        <w:jc w:val="both"/>
        <w:rPr>
          <w:sz w:val="20"/>
        </w:rPr>
      </w:pPr>
      <w:r>
        <w:rPr>
          <w:sz w:val="20"/>
        </w:rPr>
        <w:t>De todos modos, como igualmente se pueden tomar diferentes medidas de responsabilidad a continuación analizaré el alcance de la debida diligencia exigible a los periodistas en la selección y uso de las fuentes de información y la posible responsabilidad</w:t>
      </w:r>
      <w:r>
        <w:rPr>
          <w:spacing w:val="-4"/>
          <w:sz w:val="20"/>
        </w:rPr>
        <w:t> </w:t>
      </w:r>
      <w:r>
        <w:rPr>
          <w:sz w:val="20"/>
        </w:rPr>
        <w:t>civil.</w:t>
      </w:r>
    </w:p>
    <w:p>
      <w:pPr>
        <w:pStyle w:val="BodyText"/>
      </w:pPr>
    </w:p>
    <w:p>
      <w:pPr>
        <w:pStyle w:val="Heading1"/>
        <w:numPr>
          <w:ilvl w:val="1"/>
          <w:numId w:val="17"/>
        </w:numPr>
        <w:tabs>
          <w:tab w:pos="831" w:val="left" w:leader="none"/>
        </w:tabs>
        <w:spacing w:line="240" w:lineRule="auto" w:before="0" w:after="0"/>
        <w:ind w:left="122" w:right="117" w:firstLine="0"/>
        <w:jc w:val="both"/>
      </w:pPr>
      <w:r>
        <w:rPr/>
        <w:t>LA EXIGENCIA DE DEBIDA DILIGENCIA EN SELECCIÓN Y USO DE LAS FUENTES PARA EL ANÁLISIS DE LA RESPONSABILIDAD DE LOS PERIODISTAS</w:t>
      </w:r>
    </w:p>
    <w:p>
      <w:pPr>
        <w:pStyle w:val="BodyText"/>
        <w:spacing w:before="11"/>
        <w:rPr>
          <w:b/>
          <w:sz w:val="19"/>
        </w:rPr>
      </w:pPr>
    </w:p>
    <w:p>
      <w:pPr>
        <w:pStyle w:val="ListParagraph"/>
        <w:numPr>
          <w:ilvl w:val="0"/>
          <w:numId w:val="18"/>
        </w:numPr>
        <w:tabs>
          <w:tab w:pos="691" w:val="left" w:leader="none"/>
        </w:tabs>
        <w:spacing w:line="240" w:lineRule="auto" w:before="1" w:after="0"/>
        <w:ind w:left="122" w:right="115" w:firstLine="0"/>
        <w:jc w:val="both"/>
        <w:rPr>
          <w:sz w:val="20"/>
        </w:rPr>
      </w:pPr>
      <w:r>
        <w:rPr>
          <w:sz w:val="20"/>
        </w:rPr>
        <w:t>En el caso bajo análisis la Corte señaló que la información publicada en la  nota de prensa dimanó de una fuente oficial y que no era exigible obligar a los periodistas a proceder a realizar verificaciones adicionales. Concuerdo plenamente con esta afirmación y considero relevante brindar algún sustento adicional al señalado por la Corte. En este sentido, en el </w:t>
      </w:r>
      <w:r>
        <w:rPr>
          <w:i/>
          <w:sz w:val="20"/>
        </w:rPr>
        <w:t>caso Palacio Urrutia </w:t>
      </w:r>
      <w:r>
        <w:rPr>
          <w:sz w:val="20"/>
        </w:rPr>
        <w:t>la Corte ha considerado que, en el marco de la libertad de información, efectivamente existe un deber del periodista de constatar en forma razonable, aunque no necesariamente exhaustiva, los hechos en que fundamenta su información, así "resulta válido reclamar equidad y diligencia en la confrontación de las fuentes y la búsqueda de información”.</w:t>
      </w:r>
    </w:p>
    <w:p>
      <w:pPr>
        <w:pStyle w:val="BodyText"/>
      </w:pPr>
    </w:p>
    <w:p>
      <w:pPr>
        <w:pStyle w:val="ListParagraph"/>
        <w:numPr>
          <w:ilvl w:val="0"/>
          <w:numId w:val="18"/>
        </w:numPr>
        <w:tabs>
          <w:tab w:pos="691" w:val="left" w:leader="none"/>
        </w:tabs>
        <w:spacing w:line="240" w:lineRule="auto" w:before="0" w:after="0"/>
        <w:ind w:left="123" w:right="114" w:firstLine="0"/>
        <w:jc w:val="both"/>
        <w:rPr>
          <w:sz w:val="20"/>
        </w:rPr>
      </w:pPr>
      <w:r>
        <w:rPr>
          <w:sz w:val="20"/>
        </w:rPr>
        <w:t>La verificación de las fuentes, como una necesaria práctica profesional de las  y los periodistas, es relevante dentro del ámbito de actuación propia de dicha profesión. Sin embargo, esta práctica no puede llegar a convertirse en exigencias  de minuciosidad extrema que termine exponiendo a las y los periodistas a  requisitos desproporcionados a la hora de publicar informaciones de interés público. Esta tarea, que es propia de la profesión y que debe guiarse por los lineamientos éticos pertinentes, está exenta del control judicial cuando se trate de información  de interés público, que provenga de una fuente oficial. Un Juez estaría en ese caso asumiendo de manera ilegítima la función del editor. En este sentido el Tribunal Europeo de Derechos Humanos ha señalado que ‘‘un control excesivamente riguroso sobre los métodos periodísticos puede resultar en un efecto inhibitorio sobre la labor de la</w:t>
      </w:r>
      <w:r>
        <w:rPr>
          <w:spacing w:val="-5"/>
          <w:sz w:val="20"/>
        </w:rPr>
        <w:t> </w:t>
      </w:r>
      <w:r>
        <w:rPr>
          <w:sz w:val="20"/>
        </w:rPr>
        <w:t>prensa’’</w:t>
      </w:r>
      <w:hyperlink w:history="true" w:anchor="_bookmark185">
        <w:r>
          <w:rPr>
            <w:position w:val="7"/>
            <w:sz w:val="13"/>
          </w:rPr>
          <w:t>13</w:t>
        </w:r>
      </w:hyperlink>
      <w:r>
        <w:rPr>
          <w:sz w:val="20"/>
        </w:rPr>
        <w:t>.</w:t>
      </w:r>
    </w:p>
    <w:p>
      <w:pPr>
        <w:pStyle w:val="BodyText"/>
        <w:spacing w:before="9"/>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Como señala la Sentencia, la protección de fuentes periodísticas</w:t>
      </w:r>
      <w:hyperlink w:history="true" w:anchor="_bookmark186">
        <w:r>
          <w:rPr>
            <w:position w:val="7"/>
            <w:sz w:val="13"/>
          </w:rPr>
          <w:t>14</w:t>
        </w:r>
      </w:hyperlink>
      <w:r>
        <w:rPr>
          <w:sz w:val="20"/>
        </w:rPr>
        <w:t>, es la  piedra angular de la libertad de prensa y, en general, de una sociedad democrática, toda vez que permiten a las sociedades beneficiarse del periodismo de investigación con el fin de reforzar la buena gobernanza y el Estado de Derecho</w:t>
      </w:r>
      <w:hyperlink w:history="true" w:anchor="_bookmark187">
        <w:r>
          <w:rPr>
            <w:position w:val="7"/>
            <w:sz w:val="13"/>
          </w:rPr>
          <w:t>15</w:t>
        </w:r>
      </w:hyperlink>
      <w:r>
        <w:rPr>
          <w:sz w:val="20"/>
        </w:rPr>
        <w:t>. La confidencialidad de las fuentes periodísticas es, por lo tanto, esencial  para  el trabajo de los periodistas y para el rol que cumplen de informar a la sociedad sobre asuntos</w:t>
      </w:r>
      <w:r>
        <w:rPr>
          <w:spacing w:val="44"/>
          <w:sz w:val="20"/>
        </w:rPr>
        <w:t> </w:t>
      </w:r>
      <w:r>
        <w:rPr>
          <w:sz w:val="20"/>
        </w:rPr>
        <w:t>de</w:t>
      </w:r>
      <w:r>
        <w:rPr>
          <w:spacing w:val="45"/>
          <w:sz w:val="20"/>
        </w:rPr>
        <w:t> </w:t>
      </w:r>
      <w:r>
        <w:rPr>
          <w:sz w:val="20"/>
        </w:rPr>
        <w:t>interés</w:t>
      </w:r>
      <w:r>
        <w:rPr>
          <w:spacing w:val="44"/>
          <w:sz w:val="20"/>
        </w:rPr>
        <w:t> </w:t>
      </w:r>
      <w:r>
        <w:rPr>
          <w:sz w:val="20"/>
        </w:rPr>
        <w:t>público</w:t>
      </w:r>
      <w:hyperlink w:history="true" w:anchor="_bookmark188">
        <w:r>
          <w:rPr>
            <w:position w:val="7"/>
            <w:sz w:val="13"/>
          </w:rPr>
          <w:t>16</w:t>
        </w:r>
      </w:hyperlink>
      <w:r>
        <w:rPr>
          <w:sz w:val="20"/>
        </w:rPr>
        <w:t>.</w:t>
      </w:r>
      <w:r>
        <w:rPr>
          <w:spacing w:val="46"/>
          <w:sz w:val="20"/>
        </w:rPr>
        <w:t> </w:t>
      </w:r>
      <w:r>
        <w:rPr>
          <w:sz w:val="20"/>
        </w:rPr>
        <w:t>Si</w:t>
      </w:r>
      <w:r>
        <w:rPr>
          <w:spacing w:val="45"/>
          <w:sz w:val="20"/>
        </w:rPr>
        <w:t> </w:t>
      </w:r>
      <w:r>
        <w:rPr>
          <w:sz w:val="20"/>
        </w:rPr>
        <w:t>bien</w:t>
      </w:r>
      <w:r>
        <w:rPr>
          <w:spacing w:val="45"/>
          <w:sz w:val="20"/>
        </w:rPr>
        <w:t> </w:t>
      </w:r>
      <w:r>
        <w:rPr>
          <w:sz w:val="20"/>
        </w:rPr>
        <w:t>este</w:t>
      </w:r>
      <w:r>
        <w:rPr>
          <w:spacing w:val="45"/>
          <w:sz w:val="20"/>
        </w:rPr>
        <w:t> </w:t>
      </w:r>
      <w:r>
        <w:rPr>
          <w:sz w:val="20"/>
        </w:rPr>
        <w:t>Tribunal</w:t>
      </w:r>
      <w:r>
        <w:rPr>
          <w:spacing w:val="45"/>
          <w:sz w:val="20"/>
        </w:rPr>
        <w:t> </w:t>
      </w:r>
      <w:r>
        <w:rPr>
          <w:sz w:val="20"/>
        </w:rPr>
        <w:t>no</w:t>
      </w:r>
      <w:r>
        <w:rPr>
          <w:spacing w:val="44"/>
          <w:sz w:val="20"/>
        </w:rPr>
        <w:t> </w:t>
      </w:r>
      <w:r>
        <w:rPr>
          <w:sz w:val="20"/>
        </w:rPr>
        <w:t>ha</w:t>
      </w:r>
      <w:r>
        <w:rPr>
          <w:spacing w:val="45"/>
          <w:sz w:val="20"/>
        </w:rPr>
        <w:t> </w:t>
      </w:r>
      <w:r>
        <w:rPr>
          <w:sz w:val="20"/>
        </w:rPr>
        <w:t>tenido</w:t>
      </w:r>
      <w:r>
        <w:rPr>
          <w:spacing w:val="44"/>
          <w:sz w:val="20"/>
        </w:rPr>
        <w:t> </w:t>
      </w:r>
      <w:r>
        <w:rPr>
          <w:sz w:val="20"/>
        </w:rPr>
        <w:t>oportunidad</w:t>
      </w:r>
      <w:r>
        <w:rPr>
          <w:spacing w:val="46"/>
          <w:sz w:val="20"/>
        </w:rPr>
        <w:t> </w:t>
      </w:r>
      <w:r>
        <w:rPr>
          <w:sz w:val="20"/>
        </w:rPr>
        <w:t>de</w:t>
      </w:r>
    </w:p>
    <w:p>
      <w:pPr>
        <w:pStyle w:val="BodyText"/>
        <w:spacing w:before="2"/>
        <w:rPr>
          <w:sz w:val="21"/>
        </w:rPr>
      </w:pPr>
      <w:r>
        <w:rPr/>
        <w:pict>
          <v:line style="position:absolute;mso-position-horizontal-relative:page;mso-position-vertical-relative:paragraph;z-index:1768;mso-wrap-distance-left:0;mso-wrap-distance-right:0" from="85.080002pt,15.148656pt" to="510.300002pt,15.148656pt" stroked="true" strokeweight=".599pt" strokecolor="#000000">
            <v:stroke dashstyle="solid"/>
            <w10:wrap type="topAndBottom"/>
          </v:line>
        </w:pict>
      </w:r>
    </w:p>
    <w:p>
      <w:pPr>
        <w:spacing w:before="67"/>
        <w:ind w:left="121" w:right="118" w:firstLine="0"/>
        <w:jc w:val="both"/>
        <w:rPr>
          <w:sz w:val="16"/>
        </w:rPr>
      </w:pPr>
      <w:r>
        <w:rPr>
          <w:sz w:val="16"/>
        </w:rPr>
        <w:t>inexactas o agraviantes emitidas en su perjuicio a través de medios de difusión legalmente reglamentados y que se dirijan al público en general, tiene derecho a efectuar por el mismo órgano de difusión su rectificación o respuesta en las condiciones que establezca la ley.2. En ningún caso la rectificación o la respuesta eximirán de las otras responsabilidades legales en que se hubiese incurrido.3. Para la efectiva protección de la honra y la reputación, toda publicación o empresa periodística, cinematográfica, de radio o televisión tendrá una persona responsable que no esté protegida por inmunidades ni disponga de fuero especial.</w:t>
      </w:r>
    </w:p>
    <w:p>
      <w:pPr>
        <w:spacing w:before="0"/>
        <w:ind w:left="121" w:right="0" w:firstLine="0"/>
        <w:jc w:val="both"/>
        <w:rPr>
          <w:sz w:val="16"/>
        </w:rPr>
      </w:pPr>
      <w:bookmarkStart w:name="_bookmark185" w:id="241"/>
      <w:bookmarkEnd w:id="241"/>
      <w:r>
        <w:rPr/>
      </w:r>
      <w:r>
        <w:rPr>
          <w:position w:val="6"/>
          <w:sz w:val="10"/>
        </w:rPr>
        <w:t>13 </w:t>
      </w:r>
      <w:r>
        <w:rPr>
          <w:sz w:val="16"/>
        </w:rPr>
        <w:t>TEDH. Bozhkov vs. Bulgaria, No. 3316/04, 19 de abril de 2011, párr. 51.</w:t>
      </w:r>
    </w:p>
    <w:p>
      <w:pPr>
        <w:spacing w:before="39"/>
        <w:ind w:left="121" w:right="119" w:firstLine="0"/>
        <w:jc w:val="both"/>
        <w:rPr>
          <w:sz w:val="16"/>
        </w:rPr>
      </w:pPr>
      <w:bookmarkStart w:name="_bookmark186" w:id="242"/>
      <w:bookmarkEnd w:id="242"/>
      <w:r>
        <w:rPr/>
      </w:r>
      <w:r>
        <w:rPr>
          <w:position w:val="6"/>
          <w:sz w:val="10"/>
        </w:rPr>
        <w:t>14 </w:t>
      </w:r>
      <w:r>
        <w:rPr>
          <w:sz w:val="16"/>
        </w:rPr>
        <w:t>El Tribunal considera fuente a toda persona que suministre información a un periodista. </w:t>
      </w:r>
      <w:r>
        <w:rPr>
          <w:i/>
          <w:sz w:val="16"/>
        </w:rPr>
        <w:t>Cfr. TEDH, </w:t>
      </w:r>
      <w:r>
        <w:rPr>
          <w:i/>
          <w:sz w:val="16"/>
        </w:rPr>
        <w:t>Nagla v. Latvia</w:t>
      </w:r>
      <w:r>
        <w:rPr>
          <w:sz w:val="16"/>
        </w:rPr>
        <w:t>, no. 73469/10, Sentencia de 16 de julio de 2013, y Comité de Ministros del Consejo de Europa, Recomendación No. R(2000) 7 sobre el derecho a los periodistas a no revelar sus fuentes, nota introductoria, “Definiciones”.</w:t>
      </w:r>
    </w:p>
    <w:p>
      <w:pPr>
        <w:spacing w:before="39"/>
        <w:ind w:left="121" w:right="118" w:firstLine="0"/>
        <w:jc w:val="both"/>
        <w:rPr>
          <w:sz w:val="16"/>
        </w:rPr>
      </w:pPr>
      <w:bookmarkStart w:name="_bookmark187" w:id="243"/>
      <w:bookmarkEnd w:id="243"/>
      <w:r>
        <w:rPr/>
      </w:r>
      <w:r>
        <w:rPr>
          <w:position w:val="6"/>
          <w:sz w:val="10"/>
        </w:rPr>
        <w:t>15 </w:t>
      </w:r>
      <w:r>
        <w:rPr>
          <w:i/>
          <w:sz w:val="16"/>
        </w:rPr>
        <w:t>Cfr</w:t>
      </w:r>
      <w:r>
        <w:rPr>
          <w:sz w:val="16"/>
        </w:rPr>
        <w:t>. UNESCO, Conferencia General, 37 C/61, de 7 de noviembre de 2013, párr. 12. Ver también,  TEDH, </w:t>
      </w:r>
      <w:r>
        <w:rPr>
          <w:i/>
          <w:sz w:val="16"/>
        </w:rPr>
        <w:t>Goodwin v. the United Kingdom </w:t>
      </w:r>
      <w:r>
        <w:rPr>
          <w:sz w:val="16"/>
        </w:rPr>
        <w:t>[GS], no. 17488/90, Sentencia de 27 de marzo de 1996, párr.  39, y </w:t>
      </w:r>
      <w:r>
        <w:rPr>
          <w:i/>
          <w:sz w:val="16"/>
        </w:rPr>
        <w:t>Becker v. Norway</w:t>
      </w:r>
      <w:r>
        <w:rPr>
          <w:sz w:val="16"/>
        </w:rPr>
        <w:t>, no. 21272/12, Sentencia de 5 de octubre de 2017, párr.</w:t>
      </w:r>
      <w:r>
        <w:rPr>
          <w:spacing w:val="-36"/>
          <w:sz w:val="16"/>
        </w:rPr>
        <w:t> </w:t>
      </w:r>
      <w:r>
        <w:rPr>
          <w:sz w:val="16"/>
        </w:rPr>
        <w:t>65.</w:t>
      </w:r>
    </w:p>
    <w:p>
      <w:pPr>
        <w:spacing w:before="40"/>
        <w:ind w:left="121" w:right="120" w:firstLine="0"/>
        <w:jc w:val="both"/>
        <w:rPr>
          <w:sz w:val="16"/>
        </w:rPr>
      </w:pPr>
      <w:bookmarkStart w:name="_bookmark188" w:id="244"/>
      <w:bookmarkEnd w:id="244"/>
      <w:r>
        <w:rPr/>
      </w:r>
      <w:r>
        <w:rPr>
          <w:position w:val="6"/>
          <w:sz w:val="10"/>
        </w:rPr>
        <w:t>16 </w:t>
      </w:r>
      <w:r>
        <w:rPr>
          <w:i/>
          <w:sz w:val="16"/>
        </w:rPr>
        <w:t>Cfr</w:t>
      </w:r>
      <w:r>
        <w:rPr>
          <w:sz w:val="16"/>
        </w:rPr>
        <w:t>. CIDH, “Corrupción y derechos humanos: estándares interamericanos”, OEA/Ser.L/V/II., de 6 de diciembre de 2019, párr. 210.</w:t>
      </w:r>
    </w:p>
    <w:p>
      <w:pPr>
        <w:spacing w:after="0"/>
        <w:jc w:val="both"/>
        <w:rPr>
          <w:sz w:val="16"/>
        </w:rPr>
        <w:sectPr>
          <w:pgSz w:w="11910" w:h="16840"/>
          <w:pgMar w:header="0" w:footer="1352" w:top="1560" w:bottom="1560" w:left="1580" w:right="1580"/>
        </w:sectPr>
      </w:pPr>
    </w:p>
    <w:p>
      <w:pPr>
        <w:pStyle w:val="BodyText"/>
        <w:spacing w:before="78"/>
        <w:ind w:left="121" w:right="116"/>
        <w:jc w:val="both"/>
      </w:pPr>
      <w:r>
        <w:rPr/>
        <w:t>pronunciarse específicamente sobre la materia de protección de fuentes, en la medida en que no ha habido un caso contencioso sobre el tema, es contundente la jurisprudencia europea, que comparto, que ha sido enfática en considerar la exigencia de revelación de fuentes como contraria al artículo 10 del Convenio Europeo de Derechos Humanos</w:t>
      </w:r>
      <w:hyperlink w:history="true" w:anchor="_bookmark189">
        <w:r>
          <w:rPr>
            <w:position w:val="7"/>
            <w:sz w:val="13"/>
          </w:rPr>
          <w:t>17</w:t>
        </w:r>
      </w:hyperlink>
      <w:r>
        <w:rPr/>
        <w:t>.</w:t>
      </w:r>
    </w:p>
    <w:p>
      <w:pPr>
        <w:pStyle w:val="BodyText"/>
        <w:spacing w:before="11"/>
        <w:rPr>
          <w:sz w:val="19"/>
        </w:rPr>
      </w:pPr>
    </w:p>
    <w:p>
      <w:pPr>
        <w:pStyle w:val="ListParagraph"/>
        <w:numPr>
          <w:ilvl w:val="0"/>
          <w:numId w:val="18"/>
        </w:numPr>
        <w:tabs>
          <w:tab w:pos="690" w:val="left" w:leader="none"/>
        </w:tabs>
        <w:spacing w:line="240" w:lineRule="auto" w:before="0" w:after="0"/>
        <w:ind w:left="121" w:right="115" w:firstLine="0"/>
        <w:jc w:val="both"/>
        <w:rPr>
          <w:sz w:val="20"/>
        </w:rPr>
      </w:pPr>
      <w:r>
        <w:rPr>
          <w:sz w:val="20"/>
        </w:rPr>
        <w:t>El Tribunal Europeo de Derechos Humanos ha considerado que el tenor del artículo 10 de la Convenio Europeo ‘‘deja a los periodistas la decisión de considerar si es o no necesario reproducir el soporte de sus informaciones a fin de evaluar su credibilidad. Dicho artículo protege el derecho de los periodistas de divulgar datos sobre cuestiones de interés general, siempre y cuando se expresen de buena fe, sobre</w:t>
      </w:r>
      <w:r>
        <w:rPr>
          <w:spacing w:val="45"/>
          <w:sz w:val="20"/>
        </w:rPr>
        <w:t> </w:t>
      </w:r>
      <w:r>
        <w:rPr>
          <w:sz w:val="20"/>
        </w:rPr>
        <w:t>la</w:t>
      </w:r>
      <w:r>
        <w:rPr>
          <w:spacing w:val="44"/>
          <w:sz w:val="20"/>
        </w:rPr>
        <w:t> </w:t>
      </w:r>
      <w:r>
        <w:rPr>
          <w:sz w:val="20"/>
        </w:rPr>
        <w:t>base</w:t>
      </w:r>
      <w:r>
        <w:rPr>
          <w:spacing w:val="45"/>
          <w:sz w:val="20"/>
        </w:rPr>
        <w:t> </w:t>
      </w:r>
      <w:r>
        <w:rPr>
          <w:sz w:val="20"/>
        </w:rPr>
        <w:t>de</w:t>
      </w:r>
      <w:r>
        <w:rPr>
          <w:spacing w:val="45"/>
          <w:sz w:val="20"/>
        </w:rPr>
        <w:t> </w:t>
      </w:r>
      <w:r>
        <w:rPr>
          <w:sz w:val="20"/>
        </w:rPr>
        <w:t>hechos</w:t>
      </w:r>
      <w:r>
        <w:rPr>
          <w:spacing w:val="46"/>
          <w:sz w:val="20"/>
        </w:rPr>
        <w:t> </w:t>
      </w:r>
      <w:r>
        <w:rPr>
          <w:sz w:val="20"/>
        </w:rPr>
        <w:t>verídicos</w:t>
      </w:r>
      <w:r>
        <w:rPr>
          <w:spacing w:val="46"/>
          <w:sz w:val="20"/>
        </w:rPr>
        <w:t> </w:t>
      </w:r>
      <w:r>
        <w:rPr>
          <w:sz w:val="20"/>
        </w:rPr>
        <w:t>y</w:t>
      </w:r>
      <w:r>
        <w:rPr>
          <w:spacing w:val="44"/>
          <w:sz w:val="20"/>
        </w:rPr>
        <w:t> </w:t>
      </w:r>
      <w:r>
        <w:rPr>
          <w:sz w:val="20"/>
        </w:rPr>
        <w:t>exactos,</w:t>
      </w:r>
      <w:r>
        <w:rPr>
          <w:spacing w:val="45"/>
          <w:sz w:val="20"/>
        </w:rPr>
        <w:t> </w:t>
      </w:r>
      <w:r>
        <w:rPr>
          <w:sz w:val="20"/>
        </w:rPr>
        <w:t>y</w:t>
      </w:r>
      <w:r>
        <w:rPr>
          <w:spacing w:val="45"/>
          <w:sz w:val="20"/>
        </w:rPr>
        <w:t> </w:t>
      </w:r>
      <w:r>
        <w:rPr>
          <w:sz w:val="20"/>
        </w:rPr>
        <w:t>que</w:t>
      </w:r>
      <w:r>
        <w:rPr>
          <w:spacing w:val="45"/>
          <w:sz w:val="20"/>
        </w:rPr>
        <w:t> </w:t>
      </w:r>
      <w:r>
        <w:rPr>
          <w:sz w:val="20"/>
        </w:rPr>
        <w:t>proporcionen</w:t>
      </w:r>
      <w:r>
        <w:rPr>
          <w:spacing w:val="44"/>
          <w:sz w:val="20"/>
        </w:rPr>
        <w:t> </w:t>
      </w:r>
      <w:r>
        <w:rPr>
          <w:sz w:val="20"/>
        </w:rPr>
        <w:t>informaciones</w:t>
      </w:r>
    </w:p>
    <w:p>
      <w:pPr>
        <w:pStyle w:val="BodyText"/>
        <w:ind w:left="121" w:right="117"/>
        <w:jc w:val="both"/>
      </w:pPr>
      <w:r>
        <w:rPr/>
        <w:t>«fiables y precisas», respetando la ética periodística’’</w:t>
      </w:r>
      <w:hyperlink w:history="true" w:anchor="_bookmark190">
        <w:r>
          <w:rPr>
            <w:position w:val="7"/>
            <w:sz w:val="13"/>
          </w:rPr>
          <w:t>18</w:t>
        </w:r>
      </w:hyperlink>
      <w:r>
        <w:rPr/>
        <w:t>. En este sentido, a la luz de los hechos del presente caso, la remisión a una fuente acreditada es suficiente y  una exigencia más allá de ello, resulta una acción inconsecuente con el artículo convencional 13.2. De este modo, la imposición de requisitos y formalidades excesivos en la recopilación de información pueden llegar a desalentar el trabajo de la prensa y afectar su rol en una sociedad</w:t>
      </w:r>
      <w:r>
        <w:rPr>
          <w:spacing w:val="-25"/>
        </w:rPr>
        <w:t> </w:t>
      </w:r>
      <w:r>
        <w:rPr/>
        <w:t>democrática.</w:t>
      </w:r>
    </w:p>
    <w:p>
      <w:pPr>
        <w:pStyle w:val="BodyText"/>
      </w:pPr>
    </w:p>
    <w:p>
      <w:pPr>
        <w:pStyle w:val="Heading1"/>
        <w:numPr>
          <w:ilvl w:val="1"/>
          <w:numId w:val="17"/>
        </w:numPr>
        <w:tabs>
          <w:tab w:pos="830" w:val="left" w:leader="none"/>
        </w:tabs>
        <w:spacing w:line="240" w:lineRule="auto" w:before="0" w:after="0"/>
        <w:ind w:left="829" w:right="0" w:hanging="348"/>
        <w:jc w:val="left"/>
      </w:pPr>
      <w:r>
        <w:rPr/>
        <w:t>RESPONSABILIDAD</w:t>
      </w:r>
      <w:r>
        <w:rPr>
          <w:spacing w:val="-10"/>
        </w:rPr>
        <w:t> </w:t>
      </w:r>
      <w:r>
        <w:rPr/>
        <w:t>CIVIL</w:t>
      </w:r>
    </w:p>
    <w:p>
      <w:pPr>
        <w:pStyle w:val="BodyText"/>
        <w:spacing w:before="12"/>
        <w:rPr>
          <w:b/>
          <w:sz w:val="19"/>
        </w:rPr>
      </w:pPr>
    </w:p>
    <w:p>
      <w:pPr>
        <w:pStyle w:val="ListParagraph"/>
        <w:numPr>
          <w:ilvl w:val="0"/>
          <w:numId w:val="18"/>
        </w:numPr>
        <w:tabs>
          <w:tab w:pos="689" w:val="left" w:leader="none"/>
        </w:tabs>
        <w:spacing w:line="240" w:lineRule="auto" w:before="0" w:after="0"/>
        <w:ind w:left="121" w:right="116" w:firstLine="0"/>
        <w:jc w:val="both"/>
        <w:rPr>
          <w:sz w:val="20"/>
        </w:rPr>
      </w:pPr>
      <w:r>
        <w:rPr>
          <w:sz w:val="20"/>
        </w:rPr>
        <w:t>En los párrafos 102 y 103 de la sentencia la Corte determinó que "</w:t>
      </w:r>
      <w:r>
        <w:rPr>
          <w:i/>
          <w:sz w:val="20"/>
        </w:rPr>
        <w:t>el Estado </w:t>
      </w:r>
      <w:r>
        <w:rPr>
          <w:i/>
          <w:sz w:val="20"/>
        </w:rPr>
        <w:t>debe adoptar todas las medidas necesarias para dejar sin efecto la atribución de responsabilidad civil a los señores Freddy Parrales Chaves y Ronald Moya Chacón impuesta por la sentencia no. 02-2007, de 10 de enero 2007 dictada por el Tribunal Penal del Segundo Circuito Judicial de San José, Goicoechea, confirmada en casación el 20 de diciembre de 2007 por la Sala Tercera de la Corte Suprema de Justicia, lo cual incluye cualquier registro judicial o administrativo, o la posibilidad  de que sea reconocida como un precedente judicial.</w:t>
      </w:r>
      <w:r>
        <w:rPr>
          <w:sz w:val="20"/>
        </w:rPr>
        <w:t>" La Corte no consideró procedente ordenar el pago del importe abonado en concepto de condena civil resarcitoria ni por las costas procesales, toda vez que las víctimas del presente caso no tuvieron que afrontar dicho pago y no consta en el acervo probatorio que el periódico La Nación hubiera ejercitado o pudiera ejercitar eventualmente una acción contra las víctimas en reclamación de las cantidades sufragadas por dicho  periódico.</w:t>
      </w:r>
    </w:p>
    <w:p>
      <w:pPr>
        <w:pStyle w:val="BodyText"/>
        <w:spacing w:before="12"/>
        <w:rPr>
          <w:sz w:val="19"/>
        </w:rPr>
      </w:pPr>
    </w:p>
    <w:p>
      <w:pPr>
        <w:pStyle w:val="ListParagraph"/>
        <w:numPr>
          <w:ilvl w:val="0"/>
          <w:numId w:val="18"/>
        </w:numPr>
        <w:tabs>
          <w:tab w:pos="689" w:val="left" w:leader="none"/>
        </w:tabs>
        <w:spacing w:line="240" w:lineRule="auto" w:before="0" w:after="0"/>
        <w:ind w:left="121" w:right="115" w:firstLine="0"/>
        <w:jc w:val="both"/>
        <w:rPr>
          <w:sz w:val="20"/>
        </w:rPr>
      </w:pPr>
      <w:r>
        <w:rPr>
          <w:sz w:val="20"/>
        </w:rPr>
        <w:t>En este apartado me centraré en reforzar la importancia de la protección de las y los periodistas y de su libertad de expresión, en relación a la importancia para el régimen democrático en la hipótesis de responsabilidades ulteriores en vía civil. Es así que es importante también protegerlos de demandas injustificadas que tengan un eventual efecto intimidatorio en cuanto a las eventuales condenas. Para ello resulta fundamental destacar que la utilización del principio de proporcionalidad es una herramienta útil para prevenir de estos efectos. En tanto significa un análisis que prevea el contexto de la o el periodista implicado, para que la sanción sea proporcional a la realidad de la persona</w:t>
      </w:r>
      <w:r>
        <w:rPr>
          <w:spacing w:val="-24"/>
          <w:sz w:val="20"/>
        </w:rPr>
        <w:t> </w:t>
      </w:r>
      <w:r>
        <w:rPr>
          <w:sz w:val="20"/>
        </w:rPr>
        <w:t>implicada.</w:t>
      </w:r>
    </w:p>
    <w:p>
      <w:pPr>
        <w:pStyle w:val="BodyText"/>
        <w:spacing w:before="12"/>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En esta línea, en el párrafo 78 de la sentencia se establece claramente que "</w:t>
      </w:r>
      <w:r>
        <w:rPr>
          <w:i/>
          <w:sz w:val="20"/>
        </w:rPr>
        <w:t>en el ámbito de la proporcionalidad también se debe destacar la necesidad de que, </w:t>
      </w:r>
      <w:r>
        <w:rPr>
          <w:i/>
          <w:sz w:val="20"/>
        </w:rPr>
        <w:t>en caso de estimarse adecuado otorgar una reparación a la persona agraviada en  su honra, la finalidad de esta no debe ser la de castigar al emisor de la información, sino la de restaurar a la persona</w:t>
      </w:r>
      <w:r>
        <w:rPr>
          <w:i/>
          <w:spacing w:val="-13"/>
          <w:sz w:val="20"/>
        </w:rPr>
        <w:t> </w:t>
      </w:r>
      <w:r>
        <w:rPr>
          <w:i/>
          <w:sz w:val="20"/>
        </w:rPr>
        <w:t>afectada</w:t>
      </w:r>
      <w:r>
        <w:rPr>
          <w:sz w:val="20"/>
        </w:rPr>
        <w:t>".</w:t>
      </w:r>
    </w:p>
    <w:p>
      <w:pPr>
        <w:pStyle w:val="BodyText"/>
        <w:spacing w:before="12"/>
        <w:rPr>
          <w:sz w:val="19"/>
        </w:rPr>
      </w:pPr>
    </w:p>
    <w:p>
      <w:pPr>
        <w:pStyle w:val="ListParagraph"/>
        <w:numPr>
          <w:ilvl w:val="0"/>
          <w:numId w:val="18"/>
        </w:numPr>
        <w:tabs>
          <w:tab w:pos="690" w:val="left" w:leader="none"/>
        </w:tabs>
        <w:spacing w:line="240" w:lineRule="auto" w:before="0" w:after="0"/>
        <w:ind w:left="122" w:right="116" w:hanging="1"/>
        <w:jc w:val="both"/>
        <w:rPr>
          <w:sz w:val="20"/>
        </w:rPr>
      </w:pPr>
      <w:r>
        <w:rPr>
          <w:sz w:val="20"/>
        </w:rPr>
        <w:t>En este sentido se ha pronunciado el TEDH al expresar que la naturaleza y la gravedad de las sanciones impuestas son factores que deben tenerse en cuenta  </w:t>
      </w:r>
      <w:r>
        <w:rPr>
          <w:spacing w:val="29"/>
          <w:sz w:val="20"/>
        </w:rPr>
        <w:t> </w:t>
      </w:r>
      <w:r>
        <w:rPr>
          <w:sz w:val="20"/>
        </w:rPr>
        <w:t>al</w:t>
      </w:r>
    </w:p>
    <w:p>
      <w:pPr>
        <w:pStyle w:val="BodyText"/>
        <w:spacing w:before="10"/>
        <w:rPr>
          <w:sz w:val="11"/>
        </w:rPr>
      </w:pPr>
      <w:r>
        <w:rPr/>
        <w:pict>
          <v:line style="position:absolute;mso-position-horizontal-relative:page;mso-position-vertical-relative:paragraph;z-index:1792;mso-wrap-distance-left:0;mso-wrap-distance-right:0" from="85.080002pt,9.478949pt" to="229.080002pt,9.478949pt" stroked="true" strokeweight=".599pt" strokecolor="#000000">
            <v:stroke dashstyle="solid"/>
            <w10:wrap type="topAndBottom"/>
          </v:line>
        </w:pict>
      </w:r>
    </w:p>
    <w:p>
      <w:pPr>
        <w:spacing w:before="67"/>
        <w:ind w:left="121" w:right="0" w:firstLine="0"/>
        <w:jc w:val="left"/>
        <w:rPr>
          <w:sz w:val="16"/>
        </w:rPr>
      </w:pPr>
      <w:bookmarkStart w:name="_bookmark189" w:id="245"/>
      <w:bookmarkEnd w:id="245"/>
      <w:r>
        <w:rPr/>
      </w:r>
      <w:r>
        <w:rPr>
          <w:position w:val="6"/>
          <w:sz w:val="10"/>
        </w:rPr>
        <w:t>17 </w:t>
      </w:r>
      <w:r>
        <w:rPr>
          <w:sz w:val="16"/>
        </w:rPr>
        <w:t>Cfr. TEDH casos Becker v. Norway, 05/10/2017, párr. 65, y Financial Times Ltd and Other, párr. 63.</w:t>
      </w:r>
    </w:p>
    <w:p>
      <w:pPr>
        <w:spacing w:before="0"/>
        <w:ind w:left="121" w:right="0" w:firstLine="0"/>
        <w:jc w:val="left"/>
        <w:rPr>
          <w:sz w:val="16"/>
        </w:rPr>
      </w:pPr>
      <w:bookmarkStart w:name="_bookmark190" w:id="246"/>
      <w:bookmarkEnd w:id="246"/>
      <w:r>
        <w:rPr/>
      </w:r>
      <w:r>
        <w:rPr>
          <w:position w:val="6"/>
          <w:sz w:val="10"/>
        </w:rPr>
        <w:t>18 </w:t>
      </w:r>
      <w:r>
        <w:rPr>
          <w:sz w:val="16"/>
        </w:rPr>
        <w:t>TEDH, Fressoz and Roire v. France [GS], 21/01/1999, párr. 54</w:t>
      </w:r>
    </w:p>
    <w:p>
      <w:pPr>
        <w:spacing w:after="0"/>
        <w:jc w:val="left"/>
        <w:rPr>
          <w:sz w:val="16"/>
        </w:rPr>
        <w:sectPr>
          <w:pgSz w:w="11910" w:h="16840"/>
          <w:pgMar w:header="0" w:footer="1352" w:top="1320" w:bottom="1540" w:left="1580" w:right="1580"/>
        </w:sectPr>
      </w:pPr>
    </w:p>
    <w:p>
      <w:pPr>
        <w:spacing w:before="78"/>
        <w:ind w:left="121" w:right="117" w:firstLine="0"/>
        <w:jc w:val="both"/>
        <w:rPr>
          <w:sz w:val="13"/>
        </w:rPr>
      </w:pPr>
      <w:r>
        <w:rPr>
          <w:sz w:val="20"/>
        </w:rPr>
        <w:t>evaluar la proporcionalidad de una injerencia en la libertad de expresión. Particularmente hace referencia a una exigencia de "máxima cautela" cuando haya riesgo de que las medidas adoptadas o las sanciones impuestas por las autoridades nacionales sean tales que "</w:t>
      </w:r>
      <w:r>
        <w:rPr>
          <w:i/>
          <w:sz w:val="20"/>
        </w:rPr>
        <w:t>disuadan a la prensa de participar en la discusión de </w:t>
      </w:r>
      <w:r>
        <w:rPr>
          <w:i/>
          <w:sz w:val="20"/>
        </w:rPr>
        <w:t>asuntos de interés público legítimo</w:t>
      </w:r>
      <w:r>
        <w:rPr>
          <w:sz w:val="20"/>
        </w:rPr>
        <w:t>". </w:t>
      </w:r>
      <w:hyperlink w:history="true" w:anchor="_bookmark191">
        <w:r>
          <w:rPr>
            <w:position w:val="7"/>
            <w:sz w:val="13"/>
          </w:rPr>
          <w:t>19</w:t>
        </w:r>
      </w:hyperlink>
    </w:p>
    <w:p>
      <w:pPr>
        <w:pStyle w:val="BodyText"/>
        <w:spacing w:before="11"/>
        <w:rPr>
          <w:sz w:val="19"/>
        </w:rPr>
      </w:pPr>
    </w:p>
    <w:p>
      <w:pPr>
        <w:pStyle w:val="ListParagraph"/>
        <w:numPr>
          <w:ilvl w:val="0"/>
          <w:numId w:val="18"/>
        </w:numPr>
        <w:tabs>
          <w:tab w:pos="690" w:val="left" w:leader="none"/>
        </w:tabs>
        <w:spacing w:line="240" w:lineRule="auto" w:before="0" w:after="0"/>
        <w:ind w:left="121" w:right="116" w:firstLine="0"/>
        <w:jc w:val="both"/>
        <w:rPr>
          <w:sz w:val="20"/>
        </w:rPr>
      </w:pPr>
      <w:r>
        <w:rPr>
          <w:sz w:val="20"/>
        </w:rPr>
        <w:t>La utilización abusiva y desproporcional de la responsabilidad civil puede derivar en el silenciamiento de las y los periodistas y eventualmente también de los medios de comunicación en que intervienen. Su desproporcionalidad frente a las posibilidades de hacer frente a estas sanciones por parte de quienes las reciben pueden tener los mismos o eventualmente superiores efectos inhibitorios de la sanción</w:t>
      </w:r>
      <w:r>
        <w:rPr>
          <w:spacing w:val="-5"/>
          <w:sz w:val="20"/>
        </w:rPr>
        <w:t> </w:t>
      </w:r>
      <w:r>
        <w:rPr>
          <w:sz w:val="20"/>
        </w:rPr>
        <w:t>penal.</w:t>
      </w:r>
    </w:p>
    <w:p>
      <w:pPr>
        <w:pStyle w:val="BodyText"/>
      </w:pPr>
    </w:p>
    <w:p>
      <w:pPr>
        <w:pStyle w:val="ListParagraph"/>
        <w:numPr>
          <w:ilvl w:val="0"/>
          <w:numId w:val="18"/>
        </w:numPr>
        <w:tabs>
          <w:tab w:pos="690" w:val="left" w:leader="none"/>
        </w:tabs>
        <w:spacing w:line="240" w:lineRule="auto" w:before="0" w:after="0"/>
        <w:ind w:left="121" w:right="116" w:firstLine="0"/>
        <w:jc w:val="both"/>
        <w:rPr>
          <w:sz w:val="20"/>
        </w:rPr>
      </w:pPr>
      <w:r>
        <w:rPr>
          <w:sz w:val="20"/>
        </w:rPr>
        <w:t>Por otra parte la sucesión de demandas injustificadas ya ha sido señalado como uno de los mayores riesgos actuales de la libertad de expresión y hacen necesaria la previsión de medidas anti SLAPP. Como lo he expresado anteriormente en mi voto concurrente del caso </w:t>
      </w:r>
      <w:r>
        <w:rPr>
          <w:i/>
          <w:sz w:val="20"/>
        </w:rPr>
        <w:t>Palacio Urrutia y otros Vs. Ecuador</w:t>
      </w:r>
      <w:hyperlink w:history="true" w:anchor="_bookmark192">
        <w:r>
          <w:rPr>
            <w:position w:val="7"/>
            <w:sz w:val="13"/>
          </w:rPr>
          <w:t>20</w:t>
        </w:r>
      </w:hyperlink>
      <w:r>
        <w:rPr>
          <w:sz w:val="20"/>
        </w:rPr>
        <w:t>: "El término “SLAPP” es un acrónimo de la expresión “Strategic Lawsuit Against Public Participation” (demanda estratégica contra la participación pública). Este término se refiere a las acciones judiciales –ya sean de naturaleza penal o civil- que se presentan no para reivindicar una reclamación legal justa por parte de una persona cuyo honor o buen nombre haya sido afectado, sino para castigar o acosar a la persona demandada por participar en la vida pública. Los demandados que se enfrentan a las denominadas “demandas SLAPP” pueden incluir a periodistas y organizaciones tradicionales de medios de comunicación, pero también a individuos y empresas de otros sectores que emiten opiniones sobre temas de interés público, en los medios de comunicación, el marketing, o cualquier otra forma de participación en el mercado de las</w:t>
      </w:r>
      <w:r>
        <w:rPr>
          <w:spacing w:val="-16"/>
          <w:sz w:val="20"/>
        </w:rPr>
        <w:t> </w:t>
      </w:r>
      <w:r>
        <w:rPr>
          <w:sz w:val="20"/>
        </w:rPr>
        <w:t>ideas."</w:t>
      </w:r>
    </w:p>
    <w:p>
      <w:pPr>
        <w:pStyle w:val="BodyText"/>
        <w:spacing w:before="11"/>
        <w:rPr>
          <w:sz w:val="19"/>
        </w:rPr>
      </w:pPr>
    </w:p>
    <w:p>
      <w:pPr>
        <w:pStyle w:val="ListParagraph"/>
        <w:numPr>
          <w:ilvl w:val="0"/>
          <w:numId w:val="18"/>
        </w:numPr>
        <w:tabs>
          <w:tab w:pos="690" w:val="left" w:leader="none"/>
        </w:tabs>
        <w:spacing w:line="240" w:lineRule="auto" w:before="0" w:after="0"/>
        <w:ind w:left="122" w:right="116" w:hanging="1"/>
        <w:jc w:val="both"/>
        <w:rPr>
          <w:sz w:val="20"/>
        </w:rPr>
      </w:pPr>
      <w:r>
        <w:rPr>
          <w:sz w:val="20"/>
        </w:rPr>
        <w:t>Es por eso que en relación con lo anterior, se establece el deber de crear mecanismos alternativos a la vía penal para que los funcionarios públicos obtengan una rectificación o respuesta cuando su honor o buen nombre ha sido lesionado. La protección señalada tiene una vinculación directa con el precedente de Álvarez Ramos y puede entenderse como una protección para el ejercicio del periodismo en la lógica de las leyes anti-SLAPP, en la medida en que prohíbe la utilización del derecho penal para demandar la protección al honor o el buen nombre de funcionarios públicos, y establece que las sanciones civiles deben ser proporcionales.</w:t>
      </w:r>
    </w:p>
    <w:p>
      <w:pPr>
        <w:pStyle w:val="BodyText"/>
        <w:spacing w:before="11"/>
        <w:rPr>
          <w:sz w:val="19"/>
        </w:rPr>
      </w:pPr>
    </w:p>
    <w:p>
      <w:pPr>
        <w:pStyle w:val="ListParagraph"/>
        <w:numPr>
          <w:ilvl w:val="0"/>
          <w:numId w:val="18"/>
        </w:numPr>
        <w:tabs>
          <w:tab w:pos="690" w:val="left" w:leader="none"/>
        </w:tabs>
        <w:spacing w:line="240" w:lineRule="auto" w:before="0" w:after="0"/>
        <w:ind w:left="122" w:right="117" w:firstLine="0"/>
        <w:jc w:val="both"/>
        <w:rPr>
          <w:sz w:val="20"/>
        </w:rPr>
      </w:pPr>
      <w:r>
        <w:rPr>
          <w:sz w:val="20"/>
        </w:rPr>
        <w:t>Esta protección adicional a la libertad de expresión –que puede ser especialmente relevante en casos donde la autoridad utilice los mecanismos judiciales para callar opositores políticos- excluye la posibilidad de la sanción penal en determinados supuestos, y es aplicable al caso de análisis respecto de la responsabilidad ulterior en vía</w:t>
      </w:r>
      <w:r>
        <w:rPr>
          <w:spacing w:val="-10"/>
          <w:sz w:val="20"/>
        </w:rPr>
        <w:t> </w:t>
      </w:r>
      <w:r>
        <w:rPr>
          <w:sz w:val="20"/>
        </w:rPr>
        <w:t>civil.</w:t>
      </w:r>
    </w:p>
    <w:p>
      <w:pPr>
        <w:pStyle w:val="BodyText"/>
        <w:spacing w:before="11"/>
        <w:rPr>
          <w:sz w:val="19"/>
        </w:rPr>
      </w:pPr>
    </w:p>
    <w:p>
      <w:pPr>
        <w:pStyle w:val="Heading1"/>
        <w:numPr>
          <w:ilvl w:val="1"/>
          <w:numId w:val="17"/>
        </w:numPr>
        <w:tabs>
          <w:tab w:pos="831" w:val="left" w:leader="none"/>
        </w:tabs>
        <w:spacing w:line="240" w:lineRule="auto" w:before="0" w:after="0"/>
        <w:ind w:left="830" w:right="0" w:hanging="708"/>
        <w:jc w:val="both"/>
      </w:pPr>
      <w:r>
        <w:rPr/>
        <w:t>CONCLUSIÓN</w:t>
      </w:r>
    </w:p>
    <w:p>
      <w:pPr>
        <w:pStyle w:val="BodyText"/>
        <w:spacing w:before="11"/>
        <w:rPr>
          <w:b/>
          <w:sz w:val="19"/>
        </w:rPr>
      </w:pPr>
    </w:p>
    <w:p>
      <w:pPr>
        <w:pStyle w:val="ListParagraph"/>
        <w:numPr>
          <w:ilvl w:val="0"/>
          <w:numId w:val="18"/>
        </w:numPr>
        <w:tabs>
          <w:tab w:pos="690" w:val="left" w:leader="none"/>
        </w:tabs>
        <w:spacing w:line="240" w:lineRule="auto" w:before="0" w:after="0"/>
        <w:ind w:left="122" w:right="116" w:firstLine="0"/>
        <w:jc w:val="both"/>
        <w:rPr>
          <w:sz w:val="20"/>
        </w:rPr>
      </w:pPr>
      <w:r>
        <w:rPr>
          <w:sz w:val="20"/>
        </w:rPr>
        <w:t>En conclusión, partiendo de la base de la importancia de la labor de las y los periodistas en relación a la libertad de expresión y sus aportes para un debate democrático que proteja y promueva el Estado de Derecho, se destaca: 1) la prohibición de censura previa; 2) la existencia de responsabilidades ulteriores; 3)</w:t>
      </w:r>
      <w:r>
        <w:rPr>
          <w:spacing w:val="-8"/>
          <w:sz w:val="20"/>
        </w:rPr>
        <w:t> </w:t>
      </w:r>
      <w:r>
        <w:rPr>
          <w:sz w:val="20"/>
        </w:rPr>
        <w:t>la</w:t>
      </w:r>
    </w:p>
    <w:p>
      <w:pPr>
        <w:pStyle w:val="BodyText"/>
        <w:spacing w:before="11"/>
        <w:rPr>
          <w:sz w:val="19"/>
        </w:rPr>
      </w:pPr>
      <w:r>
        <w:rPr/>
        <w:pict>
          <v:line style="position:absolute;mso-position-horizontal-relative:page;mso-position-vertical-relative:paragraph;z-index:1816;mso-wrap-distance-left:0;mso-wrap-distance-right:0" from="85.080002pt,14.349395pt" to="229.080002pt,14.349395pt" stroked="true" strokeweight=".6pt" strokecolor="#000000">
            <v:stroke dashstyle="solid"/>
            <w10:wrap type="topAndBottom"/>
          </v:line>
        </w:pict>
      </w:r>
    </w:p>
    <w:p>
      <w:pPr>
        <w:spacing w:line="244" w:lineRule="auto" w:before="68"/>
        <w:ind w:left="121" w:right="119" w:hanging="1"/>
        <w:jc w:val="both"/>
        <w:rPr>
          <w:sz w:val="16"/>
        </w:rPr>
      </w:pPr>
      <w:bookmarkStart w:name="_bookmark191" w:id="247"/>
      <w:bookmarkEnd w:id="247"/>
      <w:r>
        <w:rPr/>
      </w:r>
      <w:r>
        <w:rPr>
          <w:position w:val="7"/>
          <w:sz w:val="13"/>
        </w:rPr>
        <w:t>19 </w:t>
      </w:r>
      <w:r>
        <w:rPr>
          <w:i/>
          <w:sz w:val="16"/>
        </w:rPr>
        <w:t>Cfr. TEDH, Cumpănă and Mazăre v. Romania</w:t>
      </w:r>
      <w:r>
        <w:rPr>
          <w:sz w:val="16"/>
        </w:rPr>
        <w:t>, no. 33348/96. También ver </w:t>
      </w:r>
      <w:r>
        <w:rPr>
          <w:i/>
          <w:sz w:val="16"/>
        </w:rPr>
        <w:t>Jersild v. Dinamarca</w:t>
      </w:r>
      <w:r>
        <w:rPr>
          <w:sz w:val="16"/>
        </w:rPr>
        <w:t>, sentencia de 23 de septiembre de 1994, Serie A nº 298, pp. 25-26, </w:t>
      </w:r>
      <w:r>
        <w:rPr>
          <w:i/>
          <w:sz w:val="16"/>
        </w:rPr>
        <w:t>Ceylan v. Turkey [GC]</w:t>
      </w:r>
      <w:r>
        <w:rPr>
          <w:sz w:val="16"/>
        </w:rPr>
        <w:t>, no. 23556/94; </w:t>
      </w:r>
      <w:r>
        <w:rPr>
          <w:i/>
          <w:sz w:val="16"/>
        </w:rPr>
        <w:t>Tammer v. Estonia</w:t>
      </w:r>
      <w:r>
        <w:rPr>
          <w:sz w:val="16"/>
        </w:rPr>
        <w:t>, n.° 41205/98.</w:t>
      </w:r>
    </w:p>
    <w:p>
      <w:pPr>
        <w:spacing w:line="194" w:lineRule="exact" w:before="1"/>
        <w:ind w:left="121" w:right="118" w:firstLine="0"/>
        <w:jc w:val="both"/>
        <w:rPr>
          <w:sz w:val="16"/>
        </w:rPr>
      </w:pPr>
      <w:bookmarkStart w:name="_bookmark192" w:id="248"/>
      <w:bookmarkEnd w:id="248"/>
      <w:r>
        <w:rPr/>
      </w:r>
      <w:r>
        <w:rPr>
          <w:position w:val="6"/>
          <w:sz w:val="10"/>
        </w:rPr>
        <w:t>20 </w:t>
      </w:r>
      <w:r>
        <w:rPr>
          <w:i/>
          <w:sz w:val="16"/>
        </w:rPr>
        <w:t>Caso Palacio Urrutia y otros Vs. Ecuador. </w:t>
      </w:r>
      <w:r>
        <w:rPr>
          <w:sz w:val="16"/>
        </w:rPr>
        <w:t>Fondo, Reparaciones y Costas. Sentencia de 24  de noviembre de 2021. Serie C No.</w:t>
      </w:r>
      <w:r>
        <w:rPr>
          <w:spacing w:val="-13"/>
          <w:sz w:val="16"/>
        </w:rPr>
        <w:t> </w:t>
      </w:r>
      <w:r>
        <w:rPr>
          <w:sz w:val="16"/>
        </w:rPr>
        <w:t>446.</w:t>
      </w:r>
    </w:p>
    <w:p>
      <w:pPr>
        <w:spacing w:after="0" w:line="194" w:lineRule="exact"/>
        <w:jc w:val="both"/>
        <w:rPr>
          <w:sz w:val="16"/>
        </w:rPr>
        <w:sectPr>
          <w:pgSz w:w="11910" w:h="16840"/>
          <w:pgMar w:header="0" w:footer="1352" w:top="1320" w:bottom="1540" w:left="1580" w:right="1580"/>
        </w:sectPr>
      </w:pPr>
    </w:p>
    <w:p>
      <w:pPr>
        <w:pStyle w:val="BodyText"/>
        <w:spacing w:before="78"/>
        <w:ind w:left="101" w:right="117"/>
        <w:jc w:val="both"/>
      </w:pPr>
      <w:r>
        <w:rPr/>
        <w:t>inconvencionalidad de la respuesta penal para proteger el honor de los funcionarios públicos (supra 13, 14 y 15); 3) la aplicación del derecho de rectificación o de respuesta art. 14 de la Convención Americana; 4) en el caso de responsabilidad civil la necesidad de que la misma se aplique en caso de dolo o negligencia extrema y de manera proporcionada que evite una efecto amedrentador o de censura de las y los</w:t>
      </w:r>
      <w:r>
        <w:rPr>
          <w:spacing w:val="-5"/>
        </w:rPr>
        <w:t> </w:t>
      </w:r>
      <w:r>
        <w:rPr/>
        <w:t>periodistas.</w:t>
      </w:r>
    </w:p>
    <w:p>
      <w:pPr>
        <w:pStyle w:val="BodyText"/>
        <w:spacing w:before="12"/>
        <w:rPr>
          <w:sz w:val="19"/>
        </w:rPr>
      </w:pPr>
    </w:p>
    <w:p>
      <w:pPr>
        <w:pStyle w:val="ListParagraph"/>
        <w:numPr>
          <w:ilvl w:val="0"/>
          <w:numId w:val="18"/>
        </w:numPr>
        <w:tabs>
          <w:tab w:pos="670" w:val="left" w:leader="none"/>
        </w:tabs>
        <w:spacing w:line="240" w:lineRule="auto" w:before="0" w:after="0"/>
        <w:ind w:left="101" w:right="117" w:firstLine="0"/>
        <w:jc w:val="both"/>
        <w:rPr>
          <w:sz w:val="20"/>
        </w:rPr>
      </w:pPr>
      <w:r>
        <w:rPr>
          <w:sz w:val="20"/>
        </w:rPr>
        <w:t>En lo que refiere a la responsabilidad civil, es importante que el análisis de proporcionalidad incluya también el análisis de los montos de la condena. Ambas con el objetivo de que no impliquen medidas disuasorias al debate</w:t>
      </w:r>
      <w:r>
        <w:rPr>
          <w:spacing w:val="-32"/>
          <w:sz w:val="20"/>
        </w:rPr>
        <w:t> </w:t>
      </w:r>
      <w:r>
        <w:rPr>
          <w:sz w:val="20"/>
        </w:rPr>
        <w:t>democrático.</w:t>
      </w:r>
    </w:p>
    <w:p>
      <w:pPr>
        <w:pStyle w:val="BodyText"/>
        <w:spacing w:before="12"/>
        <w:rPr>
          <w:sz w:val="19"/>
        </w:rPr>
      </w:pPr>
    </w:p>
    <w:p>
      <w:pPr>
        <w:pStyle w:val="ListParagraph"/>
        <w:numPr>
          <w:ilvl w:val="0"/>
          <w:numId w:val="18"/>
        </w:numPr>
        <w:tabs>
          <w:tab w:pos="669" w:val="left" w:leader="none"/>
        </w:tabs>
        <w:spacing w:line="240" w:lineRule="auto" w:before="0" w:after="0"/>
        <w:ind w:left="101" w:right="116" w:firstLine="0"/>
        <w:jc w:val="both"/>
        <w:rPr>
          <w:sz w:val="20"/>
        </w:rPr>
      </w:pPr>
      <w:r>
        <w:rPr>
          <w:sz w:val="20"/>
        </w:rPr>
        <w:t>Las normas generales y abiertas sobre responsabilidad extracontractual como el artículo 1045 del Código Civil de Costa Rica deben ser analizadas en el caso de responsabilidad ulterior de periodistas, con relación a la protección del honor de funcionarios públicos en casos de interés público y con referencia a hechos relativos a su función, efectuando un estricto control de convencionalidad en los términos  que he tratado de desarrollar en el presente</w:t>
      </w:r>
      <w:r>
        <w:rPr>
          <w:spacing w:val="-22"/>
          <w:sz w:val="20"/>
        </w:rPr>
        <w:t> </w:t>
      </w:r>
      <w:r>
        <w:rPr>
          <w:sz w:val="20"/>
        </w:rPr>
        <w:t>voto.</w:t>
      </w:r>
    </w:p>
    <w:p>
      <w:pPr>
        <w:pStyle w:val="BodyText"/>
        <w:rPr>
          <w:sz w:val="24"/>
        </w:rPr>
      </w:pPr>
    </w:p>
    <w:p>
      <w:pPr>
        <w:pStyle w:val="BodyText"/>
        <w:rPr>
          <w:sz w:val="24"/>
        </w:rPr>
      </w:pPr>
    </w:p>
    <w:p>
      <w:pPr>
        <w:pStyle w:val="BodyText"/>
        <w:rPr>
          <w:sz w:val="24"/>
        </w:rPr>
      </w:pPr>
    </w:p>
    <w:p>
      <w:pPr>
        <w:pStyle w:val="BodyText"/>
        <w:spacing w:before="5"/>
        <w:rPr>
          <w:sz w:val="27"/>
        </w:rPr>
      </w:pPr>
    </w:p>
    <w:p>
      <w:pPr>
        <w:pStyle w:val="BodyText"/>
        <w:spacing w:before="1"/>
        <w:ind w:left="6479" w:right="276" w:hanging="1095"/>
      </w:pPr>
      <w:r>
        <w:rPr/>
        <w:t>Ricardo C. Pérez Manrique Juez</w:t>
      </w:r>
    </w:p>
    <w:p>
      <w:pPr>
        <w:pStyle w:val="BodyText"/>
        <w:rPr>
          <w:sz w:val="24"/>
        </w:rPr>
      </w:pPr>
    </w:p>
    <w:p>
      <w:pPr>
        <w:pStyle w:val="BodyText"/>
        <w:spacing w:before="194"/>
        <w:ind w:left="1617" w:right="4158" w:hanging="708"/>
      </w:pPr>
      <w:r>
        <w:rPr/>
        <w:t>Pablo Saavedra Alessandri Secretario</w:t>
      </w:r>
    </w:p>
    <w:p>
      <w:pPr>
        <w:spacing w:after="0"/>
        <w:sectPr>
          <w:pgSz w:w="11910" w:h="16840"/>
          <w:pgMar w:header="0" w:footer="1352" w:top="1320" w:bottom="1600" w:left="1600" w:right="1580"/>
        </w:sectPr>
      </w:pPr>
    </w:p>
    <w:p>
      <w:pPr>
        <w:pStyle w:val="Heading1"/>
        <w:spacing w:before="77"/>
        <w:ind w:left="1954" w:right="1954"/>
      </w:pPr>
      <w:bookmarkStart w:name="vsc_sierra_451_esp" w:id="249"/>
      <w:bookmarkEnd w:id="249"/>
      <w:r>
        <w:rPr>
          <w:b w:val="0"/>
        </w:rPr>
      </w:r>
      <w:r>
        <w:rPr/>
        <w:t>VOTO CONCURRENTE DEL</w:t>
      </w:r>
    </w:p>
    <w:p>
      <w:pPr>
        <w:spacing w:line="717" w:lineRule="auto" w:before="118"/>
        <w:ind w:left="1354" w:right="1930" w:firstLine="782"/>
        <w:jc w:val="left"/>
        <w:rPr>
          <w:b/>
          <w:sz w:val="20"/>
        </w:rPr>
      </w:pPr>
      <w:r>
        <w:rPr>
          <w:b/>
          <w:sz w:val="20"/>
        </w:rPr>
        <w:t>JUEZ HUMBERTO ANTONIO SIERRA PORTO CORTE INTERAMERICANA DE DERECHOS HUMANOS</w:t>
      </w:r>
    </w:p>
    <w:p>
      <w:pPr>
        <w:spacing w:line="480" w:lineRule="auto" w:before="0"/>
        <w:ind w:left="1958" w:right="1954" w:firstLine="0"/>
        <w:jc w:val="center"/>
        <w:rPr>
          <w:b/>
          <w:sz w:val="20"/>
        </w:rPr>
      </w:pPr>
      <w:r>
        <w:rPr>
          <w:b/>
          <w:sz w:val="20"/>
        </w:rPr>
        <w:t>CASO MOYA CHACÓN Y OTRO </w:t>
      </w:r>
      <w:r>
        <w:rPr>
          <w:b/>
          <w:i/>
          <w:sz w:val="20"/>
        </w:rPr>
        <w:t>VS</w:t>
      </w:r>
      <w:r>
        <w:rPr>
          <w:b/>
          <w:sz w:val="20"/>
        </w:rPr>
        <w:t>. COSTA RICA SENTENCIA DE 23 DE MAYO DE 2022</w:t>
      </w:r>
    </w:p>
    <w:p>
      <w:pPr>
        <w:pStyle w:val="Heading2"/>
        <w:spacing w:before="2"/>
        <w:ind w:left="1235" w:right="1233" w:firstLine="0"/>
        <w:jc w:val="center"/>
        <w:rPr>
          <w:i/>
        </w:rPr>
      </w:pPr>
      <w:r>
        <w:rPr>
          <w:i/>
        </w:rPr>
        <w:t>(Excepciones preliminares, Fondo, Reparaciones y Costas)</w:t>
      </w:r>
    </w:p>
    <w:p>
      <w:pPr>
        <w:pStyle w:val="BodyText"/>
        <w:rPr>
          <w:b/>
          <w:i/>
          <w:sz w:val="24"/>
        </w:rPr>
      </w:pPr>
    </w:p>
    <w:p>
      <w:pPr>
        <w:pStyle w:val="BodyText"/>
        <w:spacing w:before="6"/>
        <w:rPr>
          <w:b/>
          <w:i/>
          <w:sz w:val="25"/>
        </w:rPr>
      </w:pPr>
    </w:p>
    <w:p>
      <w:pPr>
        <w:pStyle w:val="ListParagraph"/>
        <w:numPr>
          <w:ilvl w:val="0"/>
          <w:numId w:val="19"/>
        </w:numPr>
        <w:tabs>
          <w:tab w:pos="831" w:val="left" w:leader="none"/>
        </w:tabs>
        <w:spacing w:line="240" w:lineRule="auto" w:before="0" w:after="0"/>
        <w:ind w:left="121" w:right="115" w:firstLine="1"/>
        <w:jc w:val="both"/>
        <w:rPr>
          <w:sz w:val="20"/>
        </w:rPr>
      </w:pPr>
      <w:r>
        <w:rPr>
          <w:sz w:val="20"/>
        </w:rPr>
        <w:t>Con el acostumbrado respeto por las decisiones de la Corte Interamericana de Derechos Humanos (en adelante “la Corte” o “el Tribunal”), el presente voto tiene por objeto hacer algunas precisiones sobre los estándares que fundamentaron la responsabilidad</w:t>
      </w:r>
      <w:r>
        <w:rPr>
          <w:spacing w:val="-8"/>
          <w:sz w:val="20"/>
        </w:rPr>
        <w:t> </w:t>
      </w:r>
      <w:r>
        <w:rPr>
          <w:sz w:val="20"/>
        </w:rPr>
        <w:t>internacional</w:t>
      </w:r>
      <w:r>
        <w:rPr>
          <w:spacing w:val="-9"/>
          <w:sz w:val="20"/>
        </w:rPr>
        <w:t> </w:t>
      </w:r>
      <w:r>
        <w:rPr>
          <w:sz w:val="20"/>
        </w:rPr>
        <w:t>del</w:t>
      </w:r>
      <w:r>
        <w:rPr>
          <w:spacing w:val="-9"/>
          <w:sz w:val="20"/>
        </w:rPr>
        <w:t> </w:t>
      </w:r>
      <w:r>
        <w:rPr>
          <w:sz w:val="20"/>
        </w:rPr>
        <w:t>Estado</w:t>
      </w:r>
      <w:r>
        <w:rPr>
          <w:spacing w:val="-8"/>
          <w:sz w:val="20"/>
        </w:rPr>
        <w:t> </w:t>
      </w:r>
      <w:r>
        <w:rPr>
          <w:sz w:val="20"/>
        </w:rPr>
        <w:t>de</w:t>
      </w:r>
      <w:r>
        <w:rPr>
          <w:spacing w:val="-9"/>
          <w:sz w:val="20"/>
        </w:rPr>
        <w:t> </w:t>
      </w:r>
      <w:r>
        <w:rPr>
          <w:sz w:val="20"/>
        </w:rPr>
        <w:t>Costa</w:t>
      </w:r>
      <w:r>
        <w:rPr>
          <w:spacing w:val="-8"/>
          <w:sz w:val="20"/>
        </w:rPr>
        <w:t> </w:t>
      </w:r>
      <w:r>
        <w:rPr>
          <w:sz w:val="20"/>
        </w:rPr>
        <w:t>Rica</w:t>
      </w:r>
      <w:r>
        <w:rPr>
          <w:spacing w:val="-8"/>
          <w:sz w:val="20"/>
        </w:rPr>
        <w:t> </w:t>
      </w:r>
      <w:r>
        <w:rPr>
          <w:sz w:val="20"/>
        </w:rPr>
        <w:t>(en</w:t>
      </w:r>
      <w:r>
        <w:rPr>
          <w:spacing w:val="-9"/>
          <w:sz w:val="20"/>
        </w:rPr>
        <w:t> </w:t>
      </w:r>
      <w:r>
        <w:rPr>
          <w:sz w:val="20"/>
        </w:rPr>
        <w:t>adelante</w:t>
      </w:r>
      <w:r>
        <w:rPr>
          <w:spacing w:val="-9"/>
          <w:sz w:val="20"/>
        </w:rPr>
        <w:t> </w:t>
      </w:r>
      <w:r>
        <w:rPr>
          <w:sz w:val="20"/>
        </w:rPr>
        <w:t>“el</w:t>
      </w:r>
      <w:r>
        <w:rPr>
          <w:spacing w:val="-8"/>
          <w:sz w:val="20"/>
        </w:rPr>
        <w:t> </w:t>
      </w:r>
      <w:r>
        <w:rPr>
          <w:sz w:val="20"/>
        </w:rPr>
        <w:t>Estado”</w:t>
      </w:r>
      <w:r>
        <w:rPr>
          <w:spacing w:val="-9"/>
          <w:sz w:val="20"/>
        </w:rPr>
        <w:t> </w:t>
      </w:r>
      <w:r>
        <w:rPr>
          <w:sz w:val="20"/>
        </w:rPr>
        <w:t>o</w:t>
      </w:r>
      <w:r>
        <w:rPr>
          <w:spacing w:val="-10"/>
          <w:sz w:val="20"/>
        </w:rPr>
        <w:t> </w:t>
      </w:r>
      <w:r>
        <w:rPr>
          <w:sz w:val="20"/>
        </w:rPr>
        <w:t>“Costa Rica”)</w:t>
      </w:r>
      <w:r>
        <w:rPr>
          <w:spacing w:val="-9"/>
          <w:sz w:val="20"/>
        </w:rPr>
        <w:t> </w:t>
      </w:r>
      <w:r>
        <w:rPr>
          <w:sz w:val="20"/>
        </w:rPr>
        <w:t>por</w:t>
      </w:r>
      <w:r>
        <w:rPr>
          <w:spacing w:val="-10"/>
          <w:sz w:val="20"/>
        </w:rPr>
        <w:t> </w:t>
      </w:r>
      <w:r>
        <w:rPr>
          <w:sz w:val="20"/>
        </w:rPr>
        <w:t>la</w:t>
      </w:r>
      <w:r>
        <w:rPr>
          <w:spacing w:val="-8"/>
          <w:sz w:val="20"/>
        </w:rPr>
        <w:t> </w:t>
      </w:r>
      <w:r>
        <w:rPr>
          <w:sz w:val="20"/>
        </w:rPr>
        <w:t>violación</w:t>
      </w:r>
      <w:r>
        <w:rPr>
          <w:spacing w:val="-10"/>
          <w:sz w:val="20"/>
        </w:rPr>
        <w:t> </w:t>
      </w:r>
      <w:r>
        <w:rPr>
          <w:sz w:val="20"/>
        </w:rPr>
        <w:t>del</w:t>
      </w:r>
      <w:r>
        <w:rPr>
          <w:spacing w:val="-9"/>
          <w:sz w:val="20"/>
        </w:rPr>
        <w:t> </w:t>
      </w:r>
      <w:r>
        <w:rPr>
          <w:sz w:val="20"/>
        </w:rPr>
        <w:t>derecho</w:t>
      </w:r>
      <w:r>
        <w:rPr>
          <w:spacing w:val="-10"/>
          <w:sz w:val="20"/>
        </w:rPr>
        <w:t> </w:t>
      </w:r>
      <w:r>
        <w:rPr>
          <w:sz w:val="20"/>
        </w:rPr>
        <w:t>a</w:t>
      </w:r>
      <w:r>
        <w:rPr>
          <w:spacing w:val="-8"/>
          <w:sz w:val="20"/>
        </w:rPr>
        <w:t> </w:t>
      </w:r>
      <w:r>
        <w:rPr>
          <w:sz w:val="20"/>
        </w:rPr>
        <w:t>la</w:t>
      </w:r>
      <w:r>
        <w:rPr>
          <w:spacing w:val="-10"/>
          <w:sz w:val="20"/>
        </w:rPr>
        <w:t> </w:t>
      </w:r>
      <w:r>
        <w:rPr>
          <w:sz w:val="20"/>
        </w:rPr>
        <w:t>libertad</w:t>
      </w:r>
      <w:r>
        <w:rPr>
          <w:spacing w:val="-9"/>
          <w:sz w:val="20"/>
        </w:rPr>
        <w:t> </w:t>
      </w:r>
      <w:r>
        <w:rPr>
          <w:sz w:val="20"/>
        </w:rPr>
        <w:t>de</w:t>
      </w:r>
      <w:r>
        <w:rPr>
          <w:spacing w:val="-10"/>
          <w:sz w:val="20"/>
        </w:rPr>
        <w:t> </w:t>
      </w:r>
      <w:r>
        <w:rPr>
          <w:sz w:val="20"/>
        </w:rPr>
        <w:t>expresión</w:t>
      </w:r>
      <w:r>
        <w:rPr>
          <w:spacing w:val="-8"/>
          <w:sz w:val="20"/>
        </w:rPr>
        <w:t> </w:t>
      </w:r>
      <w:r>
        <w:rPr>
          <w:sz w:val="20"/>
        </w:rPr>
        <w:t>de</w:t>
      </w:r>
      <w:r>
        <w:rPr>
          <w:spacing w:val="-9"/>
          <w:sz w:val="20"/>
        </w:rPr>
        <w:t> </w:t>
      </w:r>
      <w:r>
        <w:rPr>
          <w:sz w:val="20"/>
        </w:rPr>
        <w:t>los</w:t>
      </w:r>
      <w:r>
        <w:rPr>
          <w:spacing w:val="-9"/>
          <w:sz w:val="20"/>
        </w:rPr>
        <w:t> </w:t>
      </w:r>
      <w:r>
        <w:rPr>
          <w:sz w:val="20"/>
        </w:rPr>
        <w:t>señores</w:t>
      </w:r>
      <w:r>
        <w:rPr>
          <w:spacing w:val="-8"/>
          <w:sz w:val="20"/>
        </w:rPr>
        <w:t> </w:t>
      </w:r>
      <w:r>
        <w:rPr>
          <w:sz w:val="20"/>
        </w:rPr>
        <w:t>Ronald</w:t>
      </w:r>
      <w:r>
        <w:rPr>
          <w:spacing w:val="-9"/>
          <w:sz w:val="20"/>
        </w:rPr>
        <w:t> </w:t>
      </w:r>
      <w:r>
        <w:rPr>
          <w:sz w:val="20"/>
        </w:rPr>
        <w:t>Moya Chacón y Freddy Parrales Chaves. Si bien, comparto plenamente el contenido del</w:t>
      </w:r>
      <w:r>
        <w:rPr>
          <w:spacing w:val="-44"/>
          <w:sz w:val="20"/>
        </w:rPr>
        <w:t> </w:t>
      </w:r>
      <w:r>
        <w:rPr>
          <w:sz w:val="20"/>
        </w:rPr>
        <w:t>punto resolutivo</w:t>
      </w:r>
      <w:r>
        <w:rPr>
          <w:spacing w:val="-12"/>
          <w:sz w:val="20"/>
        </w:rPr>
        <w:t> </w:t>
      </w:r>
      <w:r>
        <w:rPr>
          <w:sz w:val="20"/>
        </w:rPr>
        <w:t>tercero,</w:t>
      </w:r>
      <w:r>
        <w:rPr>
          <w:spacing w:val="-10"/>
          <w:sz w:val="20"/>
        </w:rPr>
        <w:t> </w:t>
      </w:r>
      <w:r>
        <w:rPr>
          <w:sz w:val="20"/>
        </w:rPr>
        <w:t>quiero</w:t>
      </w:r>
      <w:r>
        <w:rPr>
          <w:spacing w:val="-11"/>
          <w:sz w:val="20"/>
        </w:rPr>
        <w:t> </w:t>
      </w:r>
      <w:r>
        <w:rPr>
          <w:sz w:val="20"/>
        </w:rPr>
        <w:t>resaltar</w:t>
      </w:r>
      <w:r>
        <w:rPr>
          <w:spacing w:val="-12"/>
          <w:sz w:val="20"/>
        </w:rPr>
        <w:t> </w:t>
      </w:r>
      <w:r>
        <w:rPr>
          <w:sz w:val="20"/>
        </w:rPr>
        <w:t>que</w:t>
      </w:r>
      <w:r>
        <w:rPr>
          <w:spacing w:val="-11"/>
          <w:sz w:val="20"/>
        </w:rPr>
        <w:t> </w:t>
      </w:r>
      <w:r>
        <w:rPr>
          <w:sz w:val="20"/>
        </w:rPr>
        <w:t>a</w:t>
      </w:r>
      <w:r>
        <w:rPr>
          <w:spacing w:val="-11"/>
          <w:sz w:val="20"/>
        </w:rPr>
        <w:t> </w:t>
      </w:r>
      <w:r>
        <w:rPr>
          <w:sz w:val="20"/>
        </w:rPr>
        <w:t>diferencia</w:t>
      </w:r>
      <w:r>
        <w:rPr>
          <w:spacing w:val="-11"/>
          <w:sz w:val="20"/>
        </w:rPr>
        <w:t> </w:t>
      </w:r>
      <w:r>
        <w:rPr>
          <w:sz w:val="20"/>
        </w:rPr>
        <w:t>de</w:t>
      </w:r>
      <w:r>
        <w:rPr>
          <w:spacing w:val="-10"/>
          <w:sz w:val="20"/>
        </w:rPr>
        <w:t> </w:t>
      </w:r>
      <w:r>
        <w:rPr>
          <w:sz w:val="20"/>
        </w:rPr>
        <w:t>las</w:t>
      </w:r>
      <w:r>
        <w:rPr>
          <w:spacing w:val="-10"/>
          <w:sz w:val="20"/>
        </w:rPr>
        <w:t> </w:t>
      </w:r>
      <w:r>
        <w:rPr>
          <w:sz w:val="20"/>
        </w:rPr>
        <w:t>decisiones</w:t>
      </w:r>
      <w:r>
        <w:rPr>
          <w:spacing w:val="-10"/>
          <w:sz w:val="20"/>
        </w:rPr>
        <w:t> </w:t>
      </w:r>
      <w:r>
        <w:rPr>
          <w:sz w:val="20"/>
        </w:rPr>
        <w:t>más</w:t>
      </w:r>
      <w:r>
        <w:rPr>
          <w:spacing w:val="-10"/>
          <w:sz w:val="20"/>
        </w:rPr>
        <w:t> </w:t>
      </w:r>
      <w:r>
        <w:rPr>
          <w:sz w:val="20"/>
        </w:rPr>
        <w:t>recientes</w:t>
      </w:r>
      <w:r>
        <w:rPr>
          <w:spacing w:val="-11"/>
          <w:sz w:val="20"/>
        </w:rPr>
        <w:t> </w:t>
      </w:r>
      <w:r>
        <w:rPr>
          <w:sz w:val="20"/>
        </w:rPr>
        <w:t>sobre la misma materia</w:t>
      </w:r>
      <w:hyperlink w:history="true" w:anchor="_bookmark193">
        <w:r>
          <w:rPr>
            <w:position w:val="7"/>
            <w:sz w:val="13"/>
          </w:rPr>
          <w:t>1</w:t>
        </w:r>
      </w:hyperlink>
      <w:r>
        <w:rPr>
          <w:sz w:val="20"/>
        </w:rPr>
        <w:t>, en esta ocasión Corte analizó la convencionalidad de las sanciones que</w:t>
      </w:r>
      <w:r>
        <w:rPr>
          <w:spacing w:val="-6"/>
          <w:sz w:val="20"/>
        </w:rPr>
        <w:t> </w:t>
      </w:r>
      <w:r>
        <w:rPr>
          <w:sz w:val="20"/>
        </w:rPr>
        <w:t>limitan</w:t>
      </w:r>
      <w:r>
        <w:rPr>
          <w:spacing w:val="-6"/>
          <w:sz w:val="20"/>
        </w:rPr>
        <w:t> </w:t>
      </w:r>
      <w:r>
        <w:rPr>
          <w:sz w:val="20"/>
        </w:rPr>
        <w:t>el</w:t>
      </w:r>
      <w:r>
        <w:rPr>
          <w:spacing w:val="-5"/>
          <w:sz w:val="20"/>
        </w:rPr>
        <w:t> </w:t>
      </w:r>
      <w:r>
        <w:rPr>
          <w:sz w:val="20"/>
        </w:rPr>
        <w:t>derecho</w:t>
      </w:r>
      <w:r>
        <w:rPr>
          <w:spacing w:val="-7"/>
          <w:sz w:val="20"/>
        </w:rPr>
        <w:t> </w:t>
      </w:r>
      <w:r>
        <w:rPr>
          <w:sz w:val="20"/>
        </w:rPr>
        <w:t>a</w:t>
      </w:r>
      <w:r>
        <w:rPr>
          <w:spacing w:val="-6"/>
          <w:sz w:val="20"/>
        </w:rPr>
        <w:t> </w:t>
      </w:r>
      <w:r>
        <w:rPr>
          <w:sz w:val="20"/>
        </w:rPr>
        <w:t>la</w:t>
      </w:r>
      <w:r>
        <w:rPr>
          <w:spacing w:val="-6"/>
          <w:sz w:val="20"/>
        </w:rPr>
        <w:t> </w:t>
      </w:r>
      <w:r>
        <w:rPr>
          <w:sz w:val="20"/>
        </w:rPr>
        <w:t>libertad</w:t>
      </w:r>
      <w:r>
        <w:rPr>
          <w:spacing w:val="-7"/>
          <w:sz w:val="20"/>
        </w:rPr>
        <w:t> </w:t>
      </w:r>
      <w:r>
        <w:rPr>
          <w:sz w:val="20"/>
        </w:rPr>
        <w:t>de</w:t>
      </w:r>
      <w:r>
        <w:rPr>
          <w:spacing w:val="-6"/>
          <w:sz w:val="20"/>
        </w:rPr>
        <w:t> </w:t>
      </w:r>
      <w:r>
        <w:rPr>
          <w:sz w:val="20"/>
        </w:rPr>
        <w:t>expresión</w:t>
      </w:r>
      <w:r>
        <w:rPr>
          <w:spacing w:val="-5"/>
          <w:sz w:val="20"/>
        </w:rPr>
        <w:t> </w:t>
      </w:r>
      <w:r>
        <w:rPr>
          <w:sz w:val="20"/>
        </w:rPr>
        <w:t>en</w:t>
      </w:r>
      <w:r>
        <w:rPr>
          <w:spacing w:val="-5"/>
          <w:sz w:val="20"/>
        </w:rPr>
        <w:t> </w:t>
      </w:r>
      <w:r>
        <w:rPr>
          <w:sz w:val="20"/>
        </w:rPr>
        <w:t>casos</w:t>
      </w:r>
      <w:r>
        <w:rPr>
          <w:spacing w:val="-7"/>
          <w:sz w:val="20"/>
        </w:rPr>
        <w:t> </w:t>
      </w:r>
      <w:r>
        <w:rPr>
          <w:sz w:val="20"/>
        </w:rPr>
        <w:t>de</w:t>
      </w:r>
      <w:r>
        <w:rPr>
          <w:spacing w:val="-5"/>
          <w:sz w:val="20"/>
        </w:rPr>
        <w:t> </w:t>
      </w:r>
      <w:r>
        <w:rPr>
          <w:sz w:val="20"/>
        </w:rPr>
        <w:t>interés</w:t>
      </w:r>
      <w:r>
        <w:rPr>
          <w:spacing w:val="-6"/>
          <w:sz w:val="20"/>
        </w:rPr>
        <w:t> </w:t>
      </w:r>
      <w:r>
        <w:rPr>
          <w:sz w:val="20"/>
        </w:rPr>
        <w:t>público,</w:t>
      </w:r>
      <w:r>
        <w:rPr>
          <w:spacing w:val="-5"/>
          <w:sz w:val="20"/>
        </w:rPr>
        <w:t> </w:t>
      </w:r>
      <w:r>
        <w:rPr>
          <w:sz w:val="20"/>
        </w:rPr>
        <w:t>a</w:t>
      </w:r>
      <w:r>
        <w:rPr>
          <w:spacing w:val="-6"/>
          <w:sz w:val="20"/>
        </w:rPr>
        <w:t> </w:t>
      </w:r>
      <w:r>
        <w:rPr>
          <w:sz w:val="20"/>
        </w:rPr>
        <w:t>la</w:t>
      </w:r>
      <w:r>
        <w:rPr>
          <w:spacing w:val="-7"/>
          <w:sz w:val="20"/>
        </w:rPr>
        <w:t> </w:t>
      </w:r>
      <w:r>
        <w:rPr>
          <w:sz w:val="20"/>
        </w:rPr>
        <w:t>luz</w:t>
      </w:r>
      <w:r>
        <w:rPr>
          <w:spacing w:val="-5"/>
          <w:sz w:val="20"/>
        </w:rPr>
        <w:t> </w:t>
      </w:r>
      <w:r>
        <w:rPr>
          <w:sz w:val="20"/>
        </w:rPr>
        <w:t>del principio de proporcionalidad con lo que precisa y reitera su jurisprudencia constante sobre las limitaciones legítimas a este</w:t>
      </w:r>
      <w:r>
        <w:rPr>
          <w:spacing w:val="-17"/>
          <w:sz w:val="20"/>
        </w:rPr>
        <w:t> </w:t>
      </w:r>
      <w:r>
        <w:rPr>
          <w:sz w:val="20"/>
        </w:rPr>
        <w:t>derecho.</w:t>
      </w:r>
    </w:p>
    <w:p>
      <w:pPr>
        <w:pStyle w:val="BodyText"/>
        <w:spacing w:before="8"/>
        <w:rPr>
          <w:sz w:val="19"/>
        </w:rPr>
      </w:pPr>
    </w:p>
    <w:p>
      <w:pPr>
        <w:pStyle w:val="ListParagraph"/>
        <w:numPr>
          <w:ilvl w:val="0"/>
          <w:numId w:val="19"/>
        </w:numPr>
        <w:tabs>
          <w:tab w:pos="830" w:val="left" w:leader="none"/>
        </w:tabs>
        <w:spacing w:line="240" w:lineRule="auto" w:before="1" w:after="0"/>
        <w:ind w:left="120" w:right="116" w:firstLine="1"/>
        <w:jc w:val="both"/>
        <w:rPr>
          <w:sz w:val="20"/>
        </w:rPr>
      </w:pPr>
      <w:r>
        <w:rPr>
          <w:sz w:val="20"/>
        </w:rPr>
        <w:t>En la sentencia, la Corte declaró la responsabilidad del Estado al considerar que la sanción civil impuesta a los señores Moya</w:t>
      </w:r>
      <w:r>
        <w:rPr>
          <w:spacing w:val="-49"/>
          <w:sz w:val="20"/>
        </w:rPr>
        <w:t> </w:t>
      </w:r>
      <w:r>
        <w:rPr>
          <w:sz w:val="20"/>
        </w:rPr>
        <w:t>Chacón y Parrales Chaves, por realizar una publicación periodística con información que resultó ser imprecisa, en la que se comunicaba la existencia de una investigación penal contra un policía por presunto contrabando en la zona fronteriza, no fue necesaria ni proporcional al fin legítimo perseguido</w:t>
      </w:r>
      <w:r>
        <w:rPr>
          <w:spacing w:val="-16"/>
          <w:sz w:val="20"/>
        </w:rPr>
        <w:t> </w:t>
      </w:r>
      <w:r>
        <w:rPr>
          <w:sz w:val="20"/>
        </w:rPr>
        <w:t>de</w:t>
      </w:r>
      <w:r>
        <w:rPr>
          <w:spacing w:val="-13"/>
          <w:sz w:val="20"/>
        </w:rPr>
        <w:t> </w:t>
      </w:r>
      <w:r>
        <w:rPr>
          <w:sz w:val="20"/>
        </w:rPr>
        <w:t>proteger</w:t>
      </w:r>
      <w:r>
        <w:rPr>
          <w:spacing w:val="-16"/>
          <w:sz w:val="20"/>
        </w:rPr>
        <w:t> </w:t>
      </w:r>
      <w:r>
        <w:rPr>
          <w:sz w:val="20"/>
        </w:rPr>
        <w:t>la</w:t>
      </w:r>
      <w:r>
        <w:rPr>
          <w:spacing w:val="-14"/>
          <w:sz w:val="20"/>
        </w:rPr>
        <w:t> </w:t>
      </w:r>
      <w:r>
        <w:rPr>
          <w:sz w:val="20"/>
        </w:rPr>
        <w:t>honra</w:t>
      </w:r>
      <w:r>
        <w:rPr>
          <w:spacing w:val="-16"/>
          <w:sz w:val="20"/>
        </w:rPr>
        <w:t> </w:t>
      </w:r>
      <w:r>
        <w:rPr>
          <w:sz w:val="20"/>
        </w:rPr>
        <w:t>de</w:t>
      </w:r>
      <w:r>
        <w:rPr>
          <w:spacing w:val="-15"/>
          <w:sz w:val="20"/>
        </w:rPr>
        <w:t> </w:t>
      </w:r>
      <w:r>
        <w:rPr>
          <w:sz w:val="20"/>
        </w:rPr>
        <w:t>este</w:t>
      </w:r>
      <w:r>
        <w:rPr>
          <w:spacing w:val="-15"/>
          <w:sz w:val="20"/>
        </w:rPr>
        <w:t> </w:t>
      </w:r>
      <w:r>
        <w:rPr>
          <w:sz w:val="20"/>
        </w:rPr>
        <w:t>último</w:t>
      </w:r>
      <w:r>
        <w:rPr>
          <w:spacing w:val="-15"/>
          <w:sz w:val="20"/>
        </w:rPr>
        <w:t> </w:t>
      </w:r>
      <w:r>
        <w:rPr>
          <w:sz w:val="20"/>
        </w:rPr>
        <w:t>y,</w:t>
      </w:r>
      <w:r>
        <w:rPr>
          <w:spacing w:val="-14"/>
          <w:sz w:val="20"/>
        </w:rPr>
        <w:t> </w:t>
      </w:r>
      <w:r>
        <w:rPr>
          <w:sz w:val="20"/>
        </w:rPr>
        <w:t>por</w:t>
      </w:r>
      <w:r>
        <w:rPr>
          <w:spacing w:val="-16"/>
          <w:sz w:val="20"/>
        </w:rPr>
        <w:t> </w:t>
      </w:r>
      <w:r>
        <w:rPr>
          <w:sz w:val="20"/>
        </w:rPr>
        <w:t>tanto,</w:t>
      </w:r>
      <w:r>
        <w:rPr>
          <w:spacing w:val="-14"/>
          <w:sz w:val="20"/>
        </w:rPr>
        <w:t> </w:t>
      </w:r>
      <w:r>
        <w:rPr>
          <w:sz w:val="20"/>
        </w:rPr>
        <w:t>contravino</w:t>
      </w:r>
      <w:r>
        <w:rPr>
          <w:spacing w:val="-14"/>
          <w:sz w:val="20"/>
        </w:rPr>
        <w:t> </w:t>
      </w:r>
      <w:r>
        <w:rPr>
          <w:sz w:val="20"/>
        </w:rPr>
        <w:t>los</w:t>
      </w:r>
      <w:r>
        <w:rPr>
          <w:spacing w:val="-14"/>
          <w:sz w:val="20"/>
        </w:rPr>
        <w:t> </w:t>
      </w:r>
      <w:r>
        <w:rPr>
          <w:sz w:val="20"/>
        </w:rPr>
        <w:t>artículos</w:t>
      </w:r>
      <w:r>
        <w:rPr>
          <w:spacing w:val="-14"/>
          <w:sz w:val="20"/>
        </w:rPr>
        <w:t> </w:t>
      </w:r>
      <w:r>
        <w:rPr>
          <w:sz w:val="20"/>
        </w:rPr>
        <w:t>13.1 y</w:t>
      </w:r>
      <w:r>
        <w:rPr>
          <w:spacing w:val="-20"/>
          <w:sz w:val="20"/>
        </w:rPr>
        <w:t> </w:t>
      </w:r>
      <w:r>
        <w:rPr>
          <w:sz w:val="20"/>
        </w:rPr>
        <w:t>13.2</w:t>
      </w:r>
      <w:r>
        <w:rPr>
          <w:spacing w:val="-20"/>
          <w:sz w:val="20"/>
        </w:rPr>
        <w:t> </w:t>
      </w:r>
      <w:r>
        <w:rPr>
          <w:sz w:val="20"/>
        </w:rPr>
        <w:t>de</w:t>
      </w:r>
      <w:r>
        <w:rPr>
          <w:spacing w:val="-19"/>
          <w:sz w:val="20"/>
        </w:rPr>
        <w:t> </w:t>
      </w:r>
      <w:r>
        <w:rPr>
          <w:sz w:val="20"/>
        </w:rPr>
        <w:t>la</w:t>
      </w:r>
      <w:r>
        <w:rPr>
          <w:spacing w:val="-22"/>
          <w:sz w:val="20"/>
        </w:rPr>
        <w:t> </w:t>
      </w:r>
      <w:r>
        <w:rPr>
          <w:sz w:val="20"/>
        </w:rPr>
        <w:t>Convención</w:t>
      </w:r>
      <w:r>
        <w:rPr>
          <w:spacing w:val="-21"/>
          <w:sz w:val="20"/>
        </w:rPr>
        <w:t> </w:t>
      </w:r>
      <w:r>
        <w:rPr>
          <w:sz w:val="20"/>
        </w:rPr>
        <w:t>Americana</w:t>
      </w:r>
      <w:r>
        <w:rPr>
          <w:spacing w:val="-22"/>
          <w:sz w:val="20"/>
        </w:rPr>
        <w:t> </w:t>
      </w:r>
      <w:r>
        <w:rPr>
          <w:sz w:val="20"/>
        </w:rPr>
        <w:t>(Párrafo</w:t>
      </w:r>
      <w:r>
        <w:rPr>
          <w:spacing w:val="-20"/>
          <w:sz w:val="20"/>
        </w:rPr>
        <w:t> </w:t>
      </w:r>
      <w:r>
        <w:rPr>
          <w:sz w:val="20"/>
        </w:rPr>
        <w:t>93).</w:t>
      </w:r>
      <w:r>
        <w:rPr>
          <w:spacing w:val="-21"/>
          <w:sz w:val="20"/>
        </w:rPr>
        <w:t> </w:t>
      </w:r>
      <w:r>
        <w:rPr>
          <w:sz w:val="20"/>
        </w:rPr>
        <w:t>Para</w:t>
      </w:r>
      <w:r>
        <w:rPr>
          <w:spacing w:val="-20"/>
          <w:sz w:val="20"/>
        </w:rPr>
        <w:t> </w:t>
      </w:r>
      <w:r>
        <w:rPr>
          <w:sz w:val="20"/>
        </w:rPr>
        <w:t>llegar</w:t>
      </w:r>
      <w:r>
        <w:rPr>
          <w:spacing w:val="-20"/>
          <w:sz w:val="20"/>
        </w:rPr>
        <w:t> </w:t>
      </w:r>
      <w:r>
        <w:rPr>
          <w:sz w:val="20"/>
        </w:rPr>
        <w:t>a</w:t>
      </w:r>
      <w:r>
        <w:rPr>
          <w:spacing w:val="-20"/>
          <w:sz w:val="20"/>
        </w:rPr>
        <w:t> </w:t>
      </w:r>
      <w:r>
        <w:rPr>
          <w:sz w:val="20"/>
        </w:rPr>
        <w:t>esta</w:t>
      </w:r>
      <w:r>
        <w:rPr>
          <w:spacing w:val="-20"/>
          <w:sz w:val="20"/>
        </w:rPr>
        <w:t> </w:t>
      </w:r>
      <w:r>
        <w:rPr>
          <w:sz w:val="20"/>
        </w:rPr>
        <w:t>conclusión,</w:t>
      </w:r>
      <w:r>
        <w:rPr>
          <w:spacing w:val="-20"/>
          <w:sz w:val="20"/>
        </w:rPr>
        <w:t> </w:t>
      </w:r>
      <w:r>
        <w:rPr>
          <w:sz w:val="20"/>
        </w:rPr>
        <w:t>el</w:t>
      </w:r>
      <w:r>
        <w:rPr>
          <w:spacing w:val="-20"/>
          <w:sz w:val="20"/>
        </w:rPr>
        <w:t> </w:t>
      </w:r>
      <w:r>
        <w:rPr>
          <w:sz w:val="20"/>
        </w:rPr>
        <w:t>Tribunal reiteró los estándares jurisprudenciales en la materia; destacó el rol del derecho a la libertad de expresión en el marco de una sociedad democrática, la obligación de los Estados de limitarlo solo en los eventos admitidos por la Convención, y la necesidad especial</w:t>
      </w:r>
      <w:r>
        <w:rPr>
          <w:spacing w:val="-15"/>
          <w:sz w:val="20"/>
        </w:rPr>
        <w:t> </w:t>
      </w:r>
      <w:r>
        <w:rPr>
          <w:sz w:val="20"/>
        </w:rPr>
        <w:t>de</w:t>
      </w:r>
      <w:r>
        <w:rPr>
          <w:spacing w:val="-14"/>
          <w:sz w:val="20"/>
        </w:rPr>
        <w:t> </w:t>
      </w:r>
      <w:r>
        <w:rPr>
          <w:sz w:val="20"/>
        </w:rPr>
        <w:t>proteger</w:t>
      </w:r>
      <w:r>
        <w:rPr>
          <w:spacing w:val="-16"/>
          <w:sz w:val="20"/>
        </w:rPr>
        <w:t> </w:t>
      </w:r>
      <w:r>
        <w:rPr>
          <w:sz w:val="20"/>
        </w:rPr>
        <w:t>este</w:t>
      </w:r>
      <w:r>
        <w:rPr>
          <w:spacing w:val="-13"/>
          <w:sz w:val="20"/>
        </w:rPr>
        <w:t> </w:t>
      </w:r>
      <w:r>
        <w:rPr>
          <w:sz w:val="20"/>
        </w:rPr>
        <w:t>derecho</w:t>
      </w:r>
      <w:r>
        <w:rPr>
          <w:spacing w:val="-15"/>
          <w:sz w:val="20"/>
        </w:rPr>
        <w:t> </w:t>
      </w:r>
      <w:r>
        <w:rPr>
          <w:sz w:val="20"/>
        </w:rPr>
        <w:t>en</w:t>
      </w:r>
      <w:r>
        <w:rPr>
          <w:spacing w:val="-13"/>
          <w:sz w:val="20"/>
        </w:rPr>
        <w:t> </w:t>
      </w:r>
      <w:r>
        <w:rPr>
          <w:sz w:val="20"/>
        </w:rPr>
        <w:t>su</w:t>
      </w:r>
      <w:r>
        <w:rPr>
          <w:spacing w:val="-13"/>
          <w:sz w:val="20"/>
        </w:rPr>
        <w:t> </w:t>
      </w:r>
      <w:r>
        <w:rPr>
          <w:sz w:val="20"/>
        </w:rPr>
        <w:t>relación</w:t>
      </w:r>
      <w:r>
        <w:rPr>
          <w:spacing w:val="-13"/>
          <w:sz w:val="20"/>
        </w:rPr>
        <w:t> </w:t>
      </w:r>
      <w:r>
        <w:rPr>
          <w:sz w:val="20"/>
        </w:rPr>
        <w:t>con</w:t>
      </w:r>
      <w:r>
        <w:rPr>
          <w:spacing w:val="-15"/>
          <w:sz w:val="20"/>
        </w:rPr>
        <w:t> </w:t>
      </w:r>
      <w:r>
        <w:rPr>
          <w:sz w:val="20"/>
        </w:rPr>
        <w:t>la</w:t>
      </w:r>
      <w:r>
        <w:rPr>
          <w:spacing w:val="-14"/>
          <w:sz w:val="20"/>
        </w:rPr>
        <w:t> </w:t>
      </w:r>
      <w:r>
        <w:rPr>
          <w:sz w:val="20"/>
        </w:rPr>
        <w:t>actividad</w:t>
      </w:r>
      <w:r>
        <w:rPr>
          <w:spacing w:val="-14"/>
          <w:sz w:val="20"/>
        </w:rPr>
        <w:t> </w:t>
      </w:r>
      <w:r>
        <w:rPr>
          <w:sz w:val="20"/>
        </w:rPr>
        <w:t>periodística,</w:t>
      </w:r>
      <w:r>
        <w:rPr>
          <w:spacing w:val="-13"/>
          <w:sz w:val="20"/>
        </w:rPr>
        <w:t> </w:t>
      </w:r>
      <w:r>
        <w:rPr>
          <w:sz w:val="20"/>
        </w:rPr>
        <w:t>para</w:t>
      </w:r>
      <w:r>
        <w:rPr>
          <w:spacing w:val="-15"/>
          <w:sz w:val="20"/>
        </w:rPr>
        <w:t> </w:t>
      </w:r>
      <w:r>
        <w:rPr>
          <w:sz w:val="20"/>
        </w:rPr>
        <w:t>evitar que</w:t>
      </w:r>
      <w:r>
        <w:rPr>
          <w:spacing w:val="-10"/>
          <w:sz w:val="20"/>
        </w:rPr>
        <w:t> </w:t>
      </w:r>
      <w:r>
        <w:rPr>
          <w:sz w:val="20"/>
        </w:rPr>
        <w:t>las</w:t>
      </w:r>
      <w:r>
        <w:rPr>
          <w:spacing w:val="-9"/>
          <w:sz w:val="20"/>
        </w:rPr>
        <w:t> </w:t>
      </w:r>
      <w:r>
        <w:rPr>
          <w:sz w:val="20"/>
        </w:rPr>
        <w:t>medidas</w:t>
      </w:r>
      <w:r>
        <w:rPr>
          <w:spacing w:val="-9"/>
          <w:sz w:val="20"/>
        </w:rPr>
        <w:t> </w:t>
      </w:r>
      <w:r>
        <w:rPr>
          <w:sz w:val="20"/>
        </w:rPr>
        <w:t>punitivas</w:t>
      </w:r>
      <w:r>
        <w:rPr>
          <w:spacing w:val="-9"/>
          <w:sz w:val="20"/>
        </w:rPr>
        <w:t> </w:t>
      </w:r>
      <w:r>
        <w:rPr>
          <w:sz w:val="20"/>
        </w:rPr>
        <w:t>desestimulen</w:t>
      </w:r>
      <w:r>
        <w:rPr>
          <w:spacing w:val="-9"/>
          <w:sz w:val="20"/>
        </w:rPr>
        <w:t> </w:t>
      </w:r>
      <w:r>
        <w:rPr>
          <w:sz w:val="20"/>
        </w:rPr>
        <w:t>o</w:t>
      </w:r>
      <w:r>
        <w:rPr>
          <w:spacing w:val="-10"/>
          <w:sz w:val="20"/>
        </w:rPr>
        <w:t> </w:t>
      </w:r>
      <w:r>
        <w:rPr>
          <w:sz w:val="20"/>
        </w:rPr>
        <w:t>inhiban</w:t>
      </w:r>
      <w:r>
        <w:rPr>
          <w:spacing w:val="-9"/>
          <w:sz w:val="20"/>
        </w:rPr>
        <w:t> </w:t>
      </w:r>
      <w:r>
        <w:rPr>
          <w:sz w:val="20"/>
        </w:rPr>
        <w:t>la</w:t>
      </w:r>
      <w:r>
        <w:rPr>
          <w:spacing w:val="-10"/>
          <w:sz w:val="20"/>
        </w:rPr>
        <w:t> </w:t>
      </w:r>
      <w:r>
        <w:rPr>
          <w:sz w:val="20"/>
        </w:rPr>
        <w:t>comunicación</w:t>
      </w:r>
      <w:r>
        <w:rPr>
          <w:spacing w:val="-9"/>
          <w:sz w:val="20"/>
        </w:rPr>
        <w:t> </w:t>
      </w:r>
      <w:r>
        <w:rPr>
          <w:sz w:val="20"/>
        </w:rPr>
        <w:t>de</w:t>
      </w:r>
      <w:r>
        <w:rPr>
          <w:spacing w:val="-9"/>
          <w:sz w:val="20"/>
        </w:rPr>
        <w:t> </w:t>
      </w:r>
      <w:r>
        <w:rPr>
          <w:sz w:val="20"/>
        </w:rPr>
        <w:t>asuntos</w:t>
      </w:r>
      <w:r>
        <w:rPr>
          <w:spacing w:val="-9"/>
          <w:sz w:val="20"/>
        </w:rPr>
        <w:t> </w:t>
      </w:r>
      <w:r>
        <w:rPr>
          <w:sz w:val="20"/>
        </w:rPr>
        <w:t>de</w:t>
      </w:r>
      <w:r>
        <w:rPr>
          <w:spacing w:val="-10"/>
          <w:sz w:val="20"/>
        </w:rPr>
        <w:t> </w:t>
      </w:r>
      <w:r>
        <w:rPr>
          <w:sz w:val="20"/>
        </w:rPr>
        <w:t>interés público.</w:t>
      </w:r>
    </w:p>
    <w:p>
      <w:pPr>
        <w:pStyle w:val="BodyText"/>
        <w:spacing w:before="8"/>
        <w:rPr>
          <w:sz w:val="19"/>
        </w:rPr>
      </w:pPr>
    </w:p>
    <w:p>
      <w:pPr>
        <w:pStyle w:val="ListParagraph"/>
        <w:numPr>
          <w:ilvl w:val="0"/>
          <w:numId w:val="19"/>
        </w:numPr>
        <w:tabs>
          <w:tab w:pos="829" w:val="left" w:leader="none"/>
        </w:tabs>
        <w:spacing w:line="240" w:lineRule="auto" w:before="0" w:after="0"/>
        <w:ind w:left="120" w:right="117" w:firstLine="0"/>
        <w:jc w:val="both"/>
        <w:rPr>
          <w:sz w:val="20"/>
        </w:rPr>
      </w:pPr>
      <w:r>
        <w:rPr>
          <w:sz w:val="20"/>
        </w:rPr>
        <w:t>Adicionalmente, la Corte fue enfática al sostener que el derecho a la libertad de expresión no es absoluto. En este sentido, explicó que el artículo 13.2 de la</w:t>
      </w:r>
      <w:r>
        <w:rPr>
          <w:spacing w:val="-39"/>
          <w:sz w:val="20"/>
        </w:rPr>
        <w:t> </w:t>
      </w:r>
      <w:r>
        <w:rPr>
          <w:sz w:val="20"/>
        </w:rPr>
        <w:t>Convención prevé la posibilidad de establecer responsabilidades ulteriores en el ejercicio abusivo</w:t>
      </w:r>
      <w:r>
        <w:rPr>
          <w:spacing w:val="-45"/>
          <w:sz w:val="20"/>
        </w:rPr>
        <w:t> </w:t>
      </w:r>
      <w:r>
        <w:rPr>
          <w:sz w:val="20"/>
        </w:rPr>
        <w:t>de este derecho, para alcanzar “el respeto a los derechos o la reputación de los demás”, (Párrafo 73). En este sentido, ha considerado que la sanción penal o civil puede ser utilizada para lograr la coexistencia armónica entre los derechos. Estas, en especial la penal,</w:t>
      </w:r>
      <w:r>
        <w:rPr>
          <w:spacing w:val="-5"/>
          <w:sz w:val="20"/>
        </w:rPr>
        <w:t> </w:t>
      </w:r>
      <w:r>
        <w:rPr>
          <w:sz w:val="20"/>
        </w:rPr>
        <w:t>deben</w:t>
      </w:r>
      <w:r>
        <w:rPr>
          <w:spacing w:val="-5"/>
          <w:sz w:val="20"/>
        </w:rPr>
        <w:t> </w:t>
      </w:r>
      <w:r>
        <w:rPr>
          <w:sz w:val="20"/>
        </w:rPr>
        <w:t>ser</w:t>
      </w:r>
      <w:r>
        <w:rPr>
          <w:spacing w:val="-6"/>
          <w:sz w:val="20"/>
        </w:rPr>
        <w:t> </w:t>
      </w:r>
      <w:r>
        <w:rPr>
          <w:sz w:val="20"/>
        </w:rPr>
        <w:t>concebida</w:t>
      </w:r>
      <w:r>
        <w:rPr>
          <w:spacing w:val="-6"/>
          <w:sz w:val="20"/>
        </w:rPr>
        <w:t> </w:t>
      </w:r>
      <w:r>
        <w:rPr>
          <w:sz w:val="20"/>
        </w:rPr>
        <w:t>como</w:t>
      </w:r>
      <w:r>
        <w:rPr>
          <w:spacing w:val="-6"/>
          <w:sz w:val="20"/>
        </w:rPr>
        <w:t> </w:t>
      </w:r>
      <w:r>
        <w:rPr>
          <w:sz w:val="20"/>
        </w:rPr>
        <w:t>una</w:t>
      </w:r>
      <w:r>
        <w:rPr>
          <w:spacing w:val="-6"/>
          <w:sz w:val="20"/>
        </w:rPr>
        <w:t> </w:t>
      </w:r>
      <w:r>
        <w:rPr>
          <w:sz w:val="20"/>
        </w:rPr>
        <w:t>respuesta</w:t>
      </w:r>
      <w:r>
        <w:rPr>
          <w:spacing w:val="-6"/>
          <w:sz w:val="20"/>
        </w:rPr>
        <w:t> </w:t>
      </w:r>
      <w:r>
        <w:rPr>
          <w:sz w:val="20"/>
        </w:rPr>
        <w:t>de</w:t>
      </w:r>
      <w:r>
        <w:rPr>
          <w:spacing w:val="-6"/>
          <w:sz w:val="20"/>
        </w:rPr>
        <w:t> </w:t>
      </w:r>
      <w:r>
        <w:rPr>
          <w:i/>
          <w:sz w:val="20"/>
        </w:rPr>
        <w:t>ultima</w:t>
      </w:r>
      <w:r>
        <w:rPr>
          <w:i/>
          <w:spacing w:val="-7"/>
          <w:sz w:val="20"/>
        </w:rPr>
        <w:t> </w:t>
      </w:r>
      <w:r>
        <w:rPr>
          <w:i/>
          <w:sz w:val="20"/>
        </w:rPr>
        <w:t>ratio</w:t>
      </w:r>
      <w:r>
        <w:rPr>
          <w:i/>
          <w:spacing w:val="-6"/>
          <w:sz w:val="20"/>
        </w:rPr>
        <w:t> </w:t>
      </w:r>
      <w:r>
        <w:rPr>
          <w:sz w:val="20"/>
        </w:rPr>
        <w:t>frente</w:t>
      </w:r>
      <w:r>
        <w:rPr>
          <w:spacing w:val="-6"/>
          <w:sz w:val="20"/>
        </w:rPr>
        <w:t> </w:t>
      </w:r>
      <w:r>
        <w:rPr>
          <w:sz w:val="20"/>
        </w:rPr>
        <w:t>a</w:t>
      </w:r>
      <w:r>
        <w:rPr>
          <w:spacing w:val="-6"/>
          <w:sz w:val="20"/>
        </w:rPr>
        <w:t> </w:t>
      </w:r>
      <w:r>
        <w:rPr>
          <w:sz w:val="20"/>
        </w:rPr>
        <w:t>graves</w:t>
      </w:r>
      <w:r>
        <w:rPr>
          <w:spacing w:val="-7"/>
          <w:sz w:val="20"/>
        </w:rPr>
        <w:t> </w:t>
      </w:r>
      <w:r>
        <w:rPr>
          <w:sz w:val="20"/>
        </w:rPr>
        <w:t>lesiones</w:t>
      </w:r>
    </w:p>
    <w:p>
      <w:pPr>
        <w:pStyle w:val="BodyText"/>
      </w:pPr>
    </w:p>
    <w:p>
      <w:pPr>
        <w:pStyle w:val="BodyText"/>
        <w:spacing w:before="1"/>
      </w:pPr>
      <w:r>
        <w:rPr/>
        <w:pict>
          <v:line style="position:absolute;mso-position-horizontal-relative:page;mso-position-vertical-relative:paragraph;z-index:1840;mso-wrap-distance-left:0;mso-wrap-distance-right:0" from="85.080002pt,14.590096pt" to="229.080002pt,14.590096pt" stroked="true" strokeweight=".78pt" strokecolor="#000000">
            <v:stroke dashstyle="solid"/>
            <w10:wrap type="topAndBottom"/>
          </v:line>
        </w:pict>
      </w:r>
    </w:p>
    <w:p>
      <w:pPr>
        <w:spacing w:before="80"/>
        <w:ind w:left="121" w:right="118" w:hanging="1"/>
        <w:jc w:val="both"/>
        <w:rPr>
          <w:sz w:val="16"/>
        </w:rPr>
      </w:pPr>
      <w:bookmarkStart w:name="_bookmark193" w:id="250"/>
      <w:bookmarkEnd w:id="250"/>
      <w:r>
        <w:rPr/>
      </w:r>
      <w:r>
        <w:rPr>
          <w:position w:val="6"/>
          <w:sz w:val="10"/>
        </w:rPr>
        <w:t>1 </w:t>
      </w:r>
      <w:r>
        <w:rPr>
          <w:sz w:val="16"/>
        </w:rPr>
        <w:t>Caso Palacio Urrutia y otros Vs. Ecuador. Fondo, Reparaciones y Costas. Sentencia de 24 de noviembre de 2021. Serie C No. 446; Caso Álvarez Ramos Vs. Venezuela. Excepción Preliminar, Fondo, Reparaciones y Costas. Sentencia de 30 de agosto de 2019. Serie C No. 380.</w:t>
      </w:r>
    </w:p>
    <w:p>
      <w:pPr>
        <w:spacing w:after="0"/>
        <w:jc w:val="both"/>
        <w:rPr>
          <w:sz w:val="16"/>
        </w:rPr>
        <w:sectPr>
          <w:footerReference w:type="default" r:id="rId18"/>
          <w:pgSz w:w="12240" w:h="15840"/>
          <w:pgMar w:footer="1046" w:header="0" w:top="1460" w:bottom="1240" w:left="1580" w:right="1580"/>
          <w:pgNumType w:start="1"/>
        </w:sectPr>
      </w:pPr>
    </w:p>
    <w:p>
      <w:pPr>
        <w:pStyle w:val="BodyText"/>
        <w:spacing w:before="76"/>
        <w:ind w:left="121" w:right="118"/>
        <w:jc w:val="both"/>
      </w:pPr>
      <w:bookmarkStart w:name="_bookmark194" w:id="251"/>
      <w:bookmarkEnd w:id="251"/>
      <w:r>
        <w:rPr/>
      </w:r>
      <w:r>
        <w:rPr/>
        <w:t>de bienes jurídicos fundamentales, que guarde estrecha relación con la magnitud del daño que se genera.</w:t>
      </w:r>
    </w:p>
    <w:p>
      <w:pPr>
        <w:pStyle w:val="BodyText"/>
        <w:spacing w:before="9"/>
        <w:rPr>
          <w:sz w:val="19"/>
        </w:rPr>
      </w:pPr>
    </w:p>
    <w:p>
      <w:pPr>
        <w:pStyle w:val="ListParagraph"/>
        <w:numPr>
          <w:ilvl w:val="0"/>
          <w:numId w:val="19"/>
        </w:numPr>
        <w:tabs>
          <w:tab w:pos="830" w:val="left" w:leader="none"/>
        </w:tabs>
        <w:spacing w:line="240" w:lineRule="auto" w:before="0" w:after="0"/>
        <w:ind w:left="120" w:right="116" w:firstLine="1"/>
        <w:jc w:val="both"/>
        <w:rPr>
          <w:sz w:val="20"/>
        </w:rPr>
      </w:pPr>
      <w:r>
        <w:rPr>
          <w:sz w:val="20"/>
        </w:rPr>
        <w:t>El examen de convencionalidad de una sanción penal o civil, según la jurisprudencia</w:t>
      </w:r>
      <w:r>
        <w:rPr>
          <w:spacing w:val="-9"/>
          <w:sz w:val="20"/>
        </w:rPr>
        <w:t> </w:t>
      </w:r>
      <w:r>
        <w:rPr>
          <w:sz w:val="20"/>
        </w:rPr>
        <w:t>de</w:t>
      </w:r>
      <w:r>
        <w:rPr>
          <w:spacing w:val="-8"/>
          <w:sz w:val="20"/>
        </w:rPr>
        <w:t> </w:t>
      </w:r>
      <w:r>
        <w:rPr>
          <w:sz w:val="20"/>
        </w:rPr>
        <w:t>la</w:t>
      </w:r>
      <w:r>
        <w:rPr>
          <w:spacing w:val="-12"/>
          <w:sz w:val="20"/>
        </w:rPr>
        <w:t> </w:t>
      </w:r>
      <w:r>
        <w:rPr>
          <w:sz w:val="20"/>
        </w:rPr>
        <w:t>Corte,</w:t>
      </w:r>
      <w:r>
        <w:rPr>
          <w:spacing w:val="-10"/>
          <w:sz w:val="20"/>
        </w:rPr>
        <w:t> </w:t>
      </w:r>
      <w:r>
        <w:rPr>
          <w:sz w:val="20"/>
        </w:rPr>
        <w:t>depende</w:t>
      </w:r>
      <w:r>
        <w:rPr>
          <w:spacing w:val="-8"/>
          <w:sz w:val="20"/>
        </w:rPr>
        <w:t> </w:t>
      </w:r>
      <w:r>
        <w:rPr>
          <w:sz w:val="20"/>
        </w:rPr>
        <w:t>de</w:t>
      </w:r>
      <w:r>
        <w:rPr>
          <w:spacing w:val="-10"/>
          <w:sz w:val="20"/>
        </w:rPr>
        <w:t> </w:t>
      </w:r>
      <w:r>
        <w:rPr>
          <w:sz w:val="20"/>
        </w:rPr>
        <w:t>la</w:t>
      </w:r>
      <w:r>
        <w:rPr>
          <w:spacing w:val="-9"/>
          <w:sz w:val="20"/>
        </w:rPr>
        <w:t> </w:t>
      </w:r>
      <w:r>
        <w:rPr>
          <w:sz w:val="20"/>
        </w:rPr>
        <w:t>aplicación</w:t>
      </w:r>
      <w:r>
        <w:rPr>
          <w:spacing w:val="-9"/>
          <w:sz w:val="20"/>
        </w:rPr>
        <w:t> </w:t>
      </w:r>
      <w:r>
        <w:rPr>
          <w:sz w:val="20"/>
        </w:rPr>
        <w:t>del</w:t>
      </w:r>
      <w:r>
        <w:rPr>
          <w:spacing w:val="-10"/>
          <w:sz w:val="20"/>
        </w:rPr>
        <w:t> </w:t>
      </w:r>
      <w:r>
        <w:rPr>
          <w:sz w:val="20"/>
        </w:rPr>
        <w:t>test</w:t>
      </w:r>
      <w:r>
        <w:rPr>
          <w:spacing w:val="-9"/>
          <w:sz w:val="20"/>
        </w:rPr>
        <w:t> </w:t>
      </w:r>
      <w:r>
        <w:rPr>
          <w:sz w:val="20"/>
        </w:rPr>
        <w:t>de</w:t>
      </w:r>
      <w:r>
        <w:rPr>
          <w:spacing w:val="-10"/>
          <w:sz w:val="20"/>
        </w:rPr>
        <w:t> </w:t>
      </w:r>
      <w:r>
        <w:rPr>
          <w:sz w:val="20"/>
        </w:rPr>
        <w:t>proporcionalidad.</w:t>
      </w:r>
      <w:r>
        <w:rPr>
          <w:spacing w:val="-10"/>
          <w:sz w:val="20"/>
        </w:rPr>
        <w:t> </w:t>
      </w:r>
      <w:r>
        <w:rPr>
          <w:sz w:val="20"/>
        </w:rPr>
        <w:t>Así,</w:t>
      </w:r>
      <w:r>
        <w:rPr>
          <w:spacing w:val="-10"/>
          <w:sz w:val="20"/>
        </w:rPr>
        <w:t> </w:t>
      </w:r>
      <w:r>
        <w:rPr>
          <w:sz w:val="20"/>
        </w:rPr>
        <w:t>en eventos en los cuales se presenten tensiones entre la libertad de expresión y otros derechos, el Tribunal ha sido constante al señalar que corresponde identificar: i) que la sanción esté previamente fijada por la ley, ii) que su imposición responda a un objetivo previsto por la Convención Americana, como lo es la protección a los derechos de los demás; y iii) que sea necesaria en una sociedad democrática, para lo cual debe cumplir con los requisitos de idoneidad, necesidad y proporcionalidad (párr. 71). En estos eventos, resultan especialmente importantes los factores que rodean la necesidad y la proporcionalidad de una medida, como por ejemplo la naturaleza de las expresiones (si son opiniones o hechos), la persona a quien van dirigidas, si se trata de asuntos de interés público, y si las sanciones impuestas fueron proporcionales al daño</w:t>
      </w:r>
      <w:r>
        <w:rPr>
          <w:spacing w:val="-36"/>
          <w:sz w:val="20"/>
        </w:rPr>
        <w:t> </w:t>
      </w:r>
      <w:r>
        <w:rPr>
          <w:sz w:val="20"/>
        </w:rPr>
        <w:t>producido.</w:t>
      </w:r>
    </w:p>
    <w:p>
      <w:pPr>
        <w:pStyle w:val="BodyText"/>
        <w:spacing w:before="8"/>
        <w:rPr>
          <w:sz w:val="19"/>
        </w:rPr>
      </w:pPr>
    </w:p>
    <w:p>
      <w:pPr>
        <w:pStyle w:val="ListParagraph"/>
        <w:numPr>
          <w:ilvl w:val="0"/>
          <w:numId w:val="19"/>
        </w:numPr>
        <w:tabs>
          <w:tab w:pos="829" w:val="left" w:leader="none"/>
        </w:tabs>
        <w:spacing w:line="240" w:lineRule="auto" w:before="0" w:after="0"/>
        <w:ind w:left="120" w:right="116" w:firstLine="0"/>
        <w:jc w:val="both"/>
        <w:rPr>
          <w:sz w:val="20"/>
        </w:rPr>
      </w:pPr>
      <w:r>
        <w:rPr>
          <w:sz w:val="20"/>
        </w:rPr>
        <w:t>Este ejercicio de análisis de la convencionalidad de las medidas de responsabilidad</w:t>
      </w:r>
      <w:r>
        <w:rPr>
          <w:spacing w:val="-8"/>
          <w:sz w:val="20"/>
        </w:rPr>
        <w:t> </w:t>
      </w:r>
      <w:r>
        <w:rPr>
          <w:sz w:val="20"/>
        </w:rPr>
        <w:t>ulterior</w:t>
      </w:r>
      <w:r>
        <w:rPr>
          <w:spacing w:val="-10"/>
          <w:sz w:val="20"/>
        </w:rPr>
        <w:t> </w:t>
      </w:r>
      <w:r>
        <w:rPr>
          <w:sz w:val="20"/>
        </w:rPr>
        <w:t>a</w:t>
      </w:r>
      <w:r>
        <w:rPr>
          <w:spacing w:val="-8"/>
          <w:sz w:val="20"/>
        </w:rPr>
        <w:t> </w:t>
      </w:r>
      <w:r>
        <w:rPr>
          <w:sz w:val="20"/>
        </w:rPr>
        <w:t>través</w:t>
      </w:r>
      <w:r>
        <w:rPr>
          <w:spacing w:val="-8"/>
          <w:sz w:val="20"/>
        </w:rPr>
        <w:t> </w:t>
      </w:r>
      <w:r>
        <w:rPr>
          <w:sz w:val="20"/>
        </w:rPr>
        <w:t>del</w:t>
      </w:r>
      <w:r>
        <w:rPr>
          <w:spacing w:val="-9"/>
          <w:sz w:val="20"/>
        </w:rPr>
        <w:t> </w:t>
      </w:r>
      <w:r>
        <w:rPr>
          <w:sz w:val="20"/>
        </w:rPr>
        <w:t>juicio</w:t>
      </w:r>
      <w:r>
        <w:rPr>
          <w:spacing w:val="-8"/>
          <w:sz w:val="20"/>
        </w:rPr>
        <w:t> </w:t>
      </w:r>
      <w:r>
        <w:rPr>
          <w:sz w:val="20"/>
        </w:rPr>
        <w:t>de</w:t>
      </w:r>
      <w:r>
        <w:rPr>
          <w:spacing w:val="-9"/>
          <w:sz w:val="20"/>
        </w:rPr>
        <w:t> </w:t>
      </w:r>
      <w:r>
        <w:rPr>
          <w:sz w:val="20"/>
        </w:rPr>
        <w:t>proporcionalidad,</w:t>
      </w:r>
      <w:r>
        <w:rPr>
          <w:spacing w:val="-8"/>
          <w:sz w:val="20"/>
        </w:rPr>
        <w:t> </w:t>
      </w:r>
      <w:r>
        <w:rPr>
          <w:sz w:val="20"/>
        </w:rPr>
        <w:t>fue</w:t>
      </w:r>
      <w:r>
        <w:rPr>
          <w:spacing w:val="-9"/>
          <w:sz w:val="20"/>
        </w:rPr>
        <w:t> </w:t>
      </w:r>
      <w:r>
        <w:rPr>
          <w:sz w:val="20"/>
        </w:rPr>
        <w:t>utilizado</w:t>
      </w:r>
      <w:r>
        <w:rPr>
          <w:spacing w:val="-8"/>
          <w:sz w:val="20"/>
        </w:rPr>
        <w:t> </w:t>
      </w:r>
      <w:r>
        <w:rPr>
          <w:sz w:val="20"/>
        </w:rPr>
        <w:t>por</w:t>
      </w:r>
      <w:r>
        <w:rPr>
          <w:spacing w:val="-8"/>
          <w:sz w:val="20"/>
        </w:rPr>
        <w:t> </w:t>
      </w:r>
      <w:r>
        <w:rPr>
          <w:sz w:val="20"/>
        </w:rPr>
        <w:t>la</w:t>
      </w:r>
      <w:r>
        <w:rPr>
          <w:spacing w:val="-8"/>
          <w:sz w:val="20"/>
        </w:rPr>
        <w:t> </w:t>
      </w:r>
      <w:r>
        <w:rPr>
          <w:sz w:val="20"/>
        </w:rPr>
        <w:t>Corte en casos como Palamara Iribarne Vs. Chile (2005), Kimel Vs. Argentina (2008), Tristán Donoso</w:t>
      </w:r>
      <w:r>
        <w:rPr>
          <w:spacing w:val="-7"/>
          <w:sz w:val="20"/>
        </w:rPr>
        <w:t> </w:t>
      </w:r>
      <w:r>
        <w:rPr>
          <w:sz w:val="20"/>
        </w:rPr>
        <w:t>Vs.</w:t>
      </w:r>
      <w:r>
        <w:rPr>
          <w:spacing w:val="-8"/>
          <w:sz w:val="20"/>
        </w:rPr>
        <w:t> </w:t>
      </w:r>
      <w:r>
        <w:rPr>
          <w:sz w:val="20"/>
        </w:rPr>
        <w:t>Panamá</w:t>
      </w:r>
      <w:r>
        <w:rPr>
          <w:spacing w:val="-7"/>
          <w:sz w:val="20"/>
        </w:rPr>
        <w:t> </w:t>
      </w:r>
      <w:r>
        <w:rPr>
          <w:sz w:val="20"/>
        </w:rPr>
        <w:t>(2009),</w:t>
      </w:r>
      <w:r>
        <w:rPr>
          <w:spacing w:val="-6"/>
          <w:sz w:val="20"/>
        </w:rPr>
        <w:t> </w:t>
      </w:r>
      <w:r>
        <w:rPr>
          <w:sz w:val="20"/>
        </w:rPr>
        <w:t>Fontevecchia</w:t>
      </w:r>
      <w:r>
        <w:rPr>
          <w:spacing w:val="-7"/>
          <w:sz w:val="20"/>
        </w:rPr>
        <w:t> </w:t>
      </w:r>
      <w:r>
        <w:rPr>
          <w:sz w:val="20"/>
        </w:rPr>
        <w:t>y</w:t>
      </w:r>
      <w:r>
        <w:rPr>
          <w:spacing w:val="-8"/>
          <w:sz w:val="20"/>
        </w:rPr>
        <w:t> </w:t>
      </w:r>
      <w:r>
        <w:rPr>
          <w:sz w:val="20"/>
        </w:rPr>
        <w:t>D`Amico</w:t>
      </w:r>
      <w:r>
        <w:rPr>
          <w:spacing w:val="-7"/>
          <w:sz w:val="20"/>
        </w:rPr>
        <w:t> </w:t>
      </w:r>
      <w:r>
        <w:rPr>
          <w:sz w:val="20"/>
        </w:rPr>
        <w:t>Vs.</w:t>
      </w:r>
      <w:r>
        <w:rPr>
          <w:spacing w:val="-8"/>
          <w:sz w:val="20"/>
        </w:rPr>
        <w:t> </w:t>
      </w:r>
      <w:r>
        <w:rPr>
          <w:sz w:val="20"/>
        </w:rPr>
        <w:t>Argentina</w:t>
      </w:r>
      <w:r>
        <w:rPr>
          <w:spacing w:val="-8"/>
          <w:sz w:val="20"/>
        </w:rPr>
        <w:t> </w:t>
      </w:r>
      <w:r>
        <w:rPr>
          <w:sz w:val="20"/>
        </w:rPr>
        <w:t>(2011)</w:t>
      </w:r>
      <w:r>
        <w:rPr>
          <w:spacing w:val="-7"/>
          <w:sz w:val="20"/>
        </w:rPr>
        <w:t> </w:t>
      </w:r>
      <w:r>
        <w:rPr>
          <w:sz w:val="20"/>
        </w:rPr>
        <w:t>y</w:t>
      </w:r>
      <w:r>
        <w:rPr>
          <w:spacing w:val="-8"/>
          <w:sz w:val="20"/>
        </w:rPr>
        <w:t> </w:t>
      </w:r>
      <w:r>
        <w:rPr>
          <w:sz w:val="20"/>
        </w:rPr>
        <w:t>Memoli</w:t>
      </w:r>
      <w:r>
        <w:rPr>
          <w:spacing w:val="-7"/>
          <w:sz w:val="20"/>
        </w:rPr>
        <w:t> </w:t>
      </w:r>
      <w:r>
        <w:rPr>
          <w:sz w:val="20"/>
        </w:rPr>
        <w:t>vs. Argentina (2013). No obstante, la flexibilidad con que se adelanta el ejercicio antes mencionado, pareció limitarse en las sentencias de los casos Álvarez Ramos vs. Venezuela (2019) y Palacio Urrutia vs. Ecuador (2021). En efecto, como señalé en mi voto concurrente al segundo de estos casos, la posición asumida por la Corte parecía alejarse de su jurisprudencia reiterada, pues consideró que la sanción penal que se impuso en contra de un periodista por publicar una crítica a la actuación del entonces Presidente Rafael Correa, constituía </w:t>
      </w:r>
      <w:r>
        <w:rPr>
          <w:i/>
          <w:sz w:val="20"/>
        </w:rPr>
        <w:t>per se </w:t>
      </w:r>
      <w:r>
        <w:rPr>
          <w:sz w:val="20"/>
        </w:rPr>
        <w:t>una violación al derecho a la libertad de expresión en términos del artículo 13 de la Convención Americana. Es decir, sin que pareciera necesario adelantar el juicio de proporcionalidad dada la naturaleza de la comunicación (interés</w:t>
      </w:r>
      <w:r>
        <w:rPr>
          <w:spacing w:val="-8"/>
          <w:sz w:val="20"/>
        </w:rPr>
        <w:t> </w:t>
      </w:r>
      <w:r>
        <w:rPr>
          <w:sz w:val="20"/>
        </w:rPr>
        <w:t>público).</w:t>
      </w:r>
    </w:p>
    <w:p>
      <w:pPr>
        <w:pStyle w:val="BodyText"/>
        <w:spacing w:before="8"/>
        <w:rPr>
          <w:sz w:val="19"/>
        </w:rPr>
      </w:pPr>
    </w:p>
    <w:p>
      <w:pPr>
        <w:pStyle w:val="ListParagraph"/>
        <w:numPr>
          <w:ilvl w:val="0"/>
          <w:numId w:val="19"/>
        </w:numPr>
        <w:tabs>
          <w:tab w:pos="829" w:val="left" w:leader="none"/>
        </w:tabs>
        <w:spacing w:line="240" w:lineRule="auto" w:before="0" w:after="0"/>
        <w:ind w:left="121" w:right="115" w:firstLine="0"/>
        <w:jc w:val="both"/>
        <w:rPr>
          <w:sz w:val="20"/>
        </w:rPr>
      </w:pPr>
      <w:r>
        <w:rPr>
          <w:sz w:val="20"/>
        </w:rPr>
        <w:t>En el presente caso la Corte no sigue la lógica de los casos mencionados, que como</w:t>
      </w:r>
      <w:r>
        <w:rPr>
          <w:spacing w:val="-11"/>
          <w:sz w:val="20"/>
        </w:rPr>
        <w:t> </w:t>
      </w:r>
      <w:r>
        <w:rPr>
          <w:sz w:val="20"/>
        </w:rPr>
        <w:t>había</w:t>
      </w:r>
      <w:r>
        <w:rPr>
          <w:spacing w:val="-13"/>
          <w:sz w:val="20"/>
        </w:rPr>
        <w:t> </w:t>
      </w:r>
      <w:r>
        <w:rPr>
          <w:sz w:val="20"/>
        </w:rPr>
        <w:t>advertido</w:t>
      </w:r>
      <w:r>
        <w:rPr>
          <w:spacing w:val="-12"/>
          <w:sz w:val="20"/>
        </w:rPr>
        <w:t> </w:t>
      </w:r>
      <w:r>
        <w:rPr>
          <w:sz w:val="20"/>
        </w:rPr>
        <w:t>en</w:t>
      </w:r>
      <w:r>
        <w:rPr>
          <w:spacing w:val="-10"/>
          <w:sz w:val="20"/>
        </w:rPr>
        <w:t> </w:t>
      </w:r>
      <w:r>
        <w:rPr>
          <w:sz w:val="20"/>
        </w:rPr>
        <w:t>mi</w:t>
      </w:r>
      <w:r>
        <w:rPr>
          <w:spacing w:val="-13"/>
          <w:sz w:val="20"/>
        </w:rPr>
        <w:t> </w:t>
      </w:r>
      <w:r>
        <w:rPr>
          <w:sz w:val="20"/>
        </w:rPr>
        <w:t>voto</w:t>
      </w:r>
      <w:r>
        <w:rPr>
          <w:spacing w:val="-12"/>
          <w:sz w:val="20"/>
        </w:rPr>
        <w:t> </w:t>
      </w:r>
      <w:r>
        <w:rPr>
          <w:sz w:val="20"/>
        </w:rPr>
        <w:t>generaba</w:t>
      </w:r>
      <w:r>
        <w:rPr>
          <w:spacing w:val="-12"/>
          <w:sz w:val="20"/>
        </w:rPr>
        <w:t> </w:t>
      </w:r>
      <w:r>
        <w:rPr>
          <w:sz w:val="20"/>
        </w:rPr>
        <w:t>dificultades</w:t>
      </w:r>
      <w:r>
        <w:rPr>
          <w:spacing w:val="-12"/>
          <w:sz w:val="20"/>
        </w:rPr>
        <w:t> </w:t>
      </w:r>
      <w:r>
        <w:rPr>
          <w:sz w:val="20"/>
        </w:rPr>
        <w:t>de</w:t>
      </w:r>
      <w:r>
        <w:rPr>
          <w:spacing w:val="-13"/>
          <w:sz w:val="20"/>
        </w:rPr>
        <w:t> </w:t>
      </w:r>
      <w:r>
        <w:rPr>
          <w:sz w:val="20"/>
        </w:rPr>
        <w:t>fundamentación</w:t>
      </w:r>
      <w:r>
        <w:rPr>
          <w:spacing w:val="-11"/>
          <w:sz w:val="20"/>
        </w:rPr>
        <w:t> </w:t>
      </w:r>
      <w:r>
        <w:rPr>
          <w:sz w:val="20"/>
        </w:rPr>
        <w:t>y</w:t>
      </w:r>
      <w:r>
        <w:rPr>
          <w:spacing w:val="-12"/>
          <w:sz w:val="20"/>
        </w:rPr>
        <w:t> </w:t>
      </w:r>
      <w:r>
        <w:rPr>
          <w:sz w:val="20"/>
        </w:rPr>
        <w:t>aplicación</w:t>
      </w:r>
      <w:hyperlink w:history="true" w:anchor="_bookmark194">
        <w:r>
          <w:rPr>
            <w:position w:val="7"/>
            <w:sz w:val="13"/>
          </w:rPr>
          <w:t>2</w:t>
        </w:r>
      </w:hyperlink>
      <w:r>
        <w:rPr>
          <w:sz w:val="20"/>
        </w:rPr>
        <w:t>, y retoma su línea jurisprudencial sobre el test de proporcionalidad. Debo decir que en esta sentencia, el Tribunal no analizó el contenido de la Ley de Imprenta que consagra sanciones penales al ejercicio de la profesión de periodista en los eventos en que se afecte</w:t>
      </w:r>
      <w:r>
        <w:rPr>
          <w:spacing w:val="-4"/>
          <w:sz w:val="20"/>
        </w:rPr>
        <w:t> </w:t>
      </w:r>
      <w:r>
        <w:rPr>
          <w:sz w:val="20"/>
        </w:rPr>
        <w:t>el</w:t>
      </w:r>
      <w:r>
        <w:rPr>
          <w:spacing w:val="-3"/>
          <w:sz w:val="20"/>
        </w:rPr>
        <w:t> </w:t>
      </w:r>
      <w:r>
        <w:rPr>
          <w:sz w:val="20"/>
        </w:rPr>
        <w:t>derecho</w:t>
      </w:r>
      <w:r>
        <w:rPr>
          <w:spacing w:val="-4"/>
          <w:sz w:val="20"/>
        </w:rPr>
        <w:t> </w:t>
      </w:r>
      <w:r>
        <w:rPr>
          <w:sz w:val="20"/>
        </w:rPr>
        <w:t>a</w:t>
      </w:r>
      <w:r>
        <w:rPr>
          <w:spacing w:val="-5"/>
          <w:sz w:val="20"/>
        </w:rPr>
        <w:t> </w:t>
      </w:r>
      <w:r>
        <w:rPr>
          <w:sz w:val="20"/>
        </w:rPr>
        <w:t>la</w:t>
      </w:r>
      <w:r>
        <w:rPr>
          <w:spacing w:val="-5"/>
          <w:sz w:val="20"/>
        </w:rPr>
        <w:t> </w:t>
      </w:r>
      <w:r>
        <w:rPr>
          <w:sz w:val="20"/>
        </w:rPr>
        <w:t>honra.</w:t>
      </w:r>
      <w:r>
        <w:rPr>
          <w:spacing w:val="-3"/>
          <w:sz w:val="20"/>
        </w:rPr>
        <w:t> </w:t>
      </w:r>
      <w:r>
        <w:rPr>
          <w:sz w:val="20"/>
        </w:rPr>
        <w:t>No</w:t>
      </w:r>
      <w:r>
        <w:rPr>
          <w:spacing w:val="-4"/>
          <w:sz w:val="20"/>
        </w:rPr>
        <w:t> </w:t>
      </w:r>
      <w:r>
        <w:rPr>
          <w:sz w:val="20"/>
        </w:rPr>
        <w:t>obstante,</w:t>
      </w:r>
      <w:r>
        <w:rPr>
          <w:spacing w:val="-4"/>
          <w:sz w:val="20"/>
        </w:rPr>
        <w:t> </w:t>
      </w:r>
      <w:r>
        <w:rPr>
          <w:sz w:val="20"/>
        </w:rPr>
        <w:t>resulta</w:t>
      </w:r>
      <w:r>
        <w:rPr>
          <w:spacing w:val="-4"/>
          <w:sz w:val="20"/>
        </w:rPr>
        <w:t> </w:t>
      </w:r>
      <w:r>
        <w:rPr>
          <w:sz w:val="20"/>
        </w:rPr>
        <w:t>relevante</w:t>
      </w:r>
      <w:r>
        <w:rPr>
          <w:spacing w:val="-3"/>
          <w:sz w:val="20"/>
        </w:rPr>
        <w:t> </w:t>
      </w:r>
      <w:r>
        <w:rPr>
          <w:sz w:val="20"/>
        </w:rPr>
        <w:t>destacar</w:t>
      </w:r>
      <w:r>
        <w:rPr>
          <w:spacing w:val="-6"/>
          <w:sz w:val="20"/>
        </w:rPr>
        <w:t> </w:t>
      </w:r>
      <w:r>
        <w:rPr>
          <w:sz w:val="20"/>
        </w:rPr>
        <w:t>que</w:t>
      </w:r>
      <w:r>
        <w:rPr>
          <w:spacing w:val="-4"/>
          <w:sz w:val="20"/>
        </w:rPr>
        <w:t> </w:t>
      </w:r>
      <w:r>
        <w:rPr>
          <w:sz w:val="20"/>
        </w:rPr>
        <w:t>reconoció</w:t>
      </w:r>
      <w:r>
        <w:rPr>
          <w:spacing w:val="-4"/>
          <w:sz w:val="20"/>
        </w:rPr>
        <w:t> </w:t>
      </w:r>
      <w:r>
        <w:rPr>
          <w:sz w:val="20"/>
        </w:rPr>
        <w:t>que las declaraciones o comunicaciones de interés general ostentan una mayor protección (Párrafo 74), lo que no tiene como consecuencia automática que las sanciones penales o civiles sean en sí mismas y en todos los eventos contrarias a la</w:t>
      </w:r>
      <w:r>
        <w:rPr>
          <w:spacing w:val="-26"/>
          <w:sz w:val="20"/>
        </w:rPr>
        <w:t> </w:t>
      </w:r>
      <w:r>
        <w:rPr>
          <w:sz w:val="20"/>
        </w:rPr>
        <w:t>convención.</w:t>
      </w:r>
    </w:p>
    <w:p>
      <w:pPr>
        <w:pStyle w:val="BodyText"/>
        <w:spacing w:before="8"/>
        <w:rPr>
          <w:sz w:val="19"/>
        </w:rPr>
      </w:pPr>
    </w:p>
    <w:p>
      <w:pPr>
        <w:pStyle w:val="ListParagraph"/>
        <w:numPr>
          <w:ilvl w:val="0"/>
          <w:numId w:val="19"/>
        </w:numPr>
        <w:tabs>
          <w:tab w:pos="830" w:val="left" w:leader="none"/>
        </w:tabs>
        <w:spacing w:line="240" w:lineRule="auto" w:before="0" w:after="0"/>
        <w:ind w:left="120" w:right="117" w:firstLine="1"/>
        <w:jc w:val="both"/>
        <w:rPr>
          <w:sz w:val="20"/>
        </w:rPr>
      </w:pPr>
      <w:r>
        <w:rPr>
          <w:sz w:val="20"/>
        </w:rPr>
        <w:t>Lo que quiero resaltar es que, a pesar de tratarse de un caso en contra de periodistas que publicaron información de interés público, la Corte no descartó la existencia de sanciones penales o civiles </w:t>
      </w:r>
      <w:r>
        <w:rPr>
          <w:i/>
          <w:sz w:val="20"/>
        </w:rPr>
        <w:t>per se</w:t>
      </w:r>
      <w:r>
        <w:rPr>
          <w:sz w:val="20"/>
        </w:rPr>
        <w:t>. Frente a la sanción penal, señaló que por</w:t>
      </w:r>
      <w:r>
        <w:rPr>
          <w:spacing w:val="-8"/>
          <w:sz w:val="20"/>
        </w:rPr>
        <w:t> </w:t>
      </w:r>
      <w:r>
        <w:rPr>
          <w:sz w:val="20"/>
        </w:rPr>
        <w:t>tratarse</w:t>
      </w:r>
      <w:r>
        <w:rPr>
          <w:spacing w:val="-9"/>
          <w:sz w:val="20"/>
        </w:rPr>
        <w:t> </w:t>
      </w:r>
      <w:r>
        <w:rPr>
          <w:sz w:val="20"/>
        </w:rPr>
        <w:t>de</w:t>
      </w:r>
      <w:r>
        <w:rPr>
          <w:spacing w:val="-9"/>
          <w:sz w:val="20"/>
        </w:rPr>
        <w:t> </w:t>
      </w:r>
      <w:r>
        <w:rPr>
          <w:sz w:val="20"/>
        </w:rPr>
        <w:t>un</w:t>
      </w:r>
      <w:r>
        <w:rPr>
          <w:spacing w:val="-9"/>
          <w:sz w:val="20"/>
        </w:rPr>
        <w:t> </w:t>
      </w:r>
      <w:r>
        <w:rPr>
          <w:sz w:val="20"/>
        </w:rPr>
        <w:t>tipo</w:t>
      </w:r>
      <w:r>
        <w:rPr>
          <w:spacing w:val="-10"/>
          <w:sz w:val="20"/>
        </w:rPr>
        <w:t> </w:t>
      </w:r>
      <w:r>
        <w:rPr>
          <w:sz w:val="20"/>
        </w:rPr>
        <w:t>dirigido</w:t>
      </w:r>
      <w:r>
        <w:rPr>
          <w:spacing w:val="-10"/>
          <w:sz w:val="20"/>
        </w:rPr>
        <w:t> </w:t>
      </w:r>
      <w:r>
        <w:rPr>
          <w:sz w:val="20"/>
        </w:rPr>
        <w:t>especialmente</w:t>
      </w:r>
      <w:r>
        <w:rPr>
          <w:spacing w:val="-9"/>
          <w:sz w:val="20"/>
        </w:rPr>
        <w:t> </w:t>
      </w:r>
      <w:r>
        <w:rPr>
          <w:sz w:val="20"/>
        </w:rPr>
        <w:t>a</w:t>
      </w:r>
      <w:r>
        <w:rPr>
          <w:spacing w:val="-8"/>
          <w:sz w:val="20"/>
        </w:rPr>
        <w:t> </w:t>
      </w:r>
      <w:r>
        <w:rPr>
          <w:sz w:val="20"/>
        </w:rPr>
        <w:t>periodistas</w:t>
      </w:r>
      <w:r>
        <w:rPr>
          <w:spacing w:val="-8"/>
          <w:sz w:val="20"/>
        </w:rPr>
        <w:t> </w:t>
      </w:r>
      <w:r>
        <w:rPr>
          <w:sz w:val="20"/>
        </w:rPr>
        <w:t>y</w:t>
      </w:r>
      <w:r>
        <w:rPr>
          <w:spacing w:val="-8"/>
          <w:sz w:val="20"/>
        </w:rPr>
        <w:t> </w:t>
      </w:r>
      <w:r>
        <w:rPr>
          <w:sz w:val="20"/>
        </w:rPr>
        <w:t>por</w:t>
      </w:r>
      <w:r>
        <w:rPr>
          <w:spacing w:val="-8"/>
          <w:sz w:val="20"/>
        </w:rPr>
        <w:t> </w:t>
      </w:r>
      <w:r>
        <w:rPr>
          <w:sz w:val="20"/>
        </w:rPr>
        <w:t>prever</w:t>
      </w:r>
      <w:r>
        <w:rPr>
          <w:spacing w:val="-8"/>
          <w:sz w:val="20"/>
        </w:rPr>
        <w:t> </w:t>
      </w:r>
      <w:r>
        <w:rPr>
          <w:sz w:val="20"/>
        </w:rPr>
        <w:t>responsabilidad objetiva frente a los editores, directores o propietarios de los medios de comunicación podría generar un efecto amedrentador. No obstante, dado que la sanción penal no fue impuesta a los peticionarios, el Tribunal no realizó ninguna declaración de responsabilidad al respecto (Párrafo 82). En lo que hace a la sanción civil, el Tribunal adelantó</w:t>
      </w:r>
      <w:r>
        <w:rPr>
          <w:spacing w:val="33"/>
          <w:sz w:val="20"/>
        </w:rPr>
        <w:t> </w:t>
      </w:r>
      <w:r>
        <w:rPr>
          <w:sz w:val="20"/>
        </w:rPr>
        <w:t>un</w:t>
      </w:r>
      <w:r>
        <w:rPr>
          <w:spacing w:val="34"/>
          <w:sz w:val="20"/>
        </w:rPr>
        <w:t> </w:t>
      </w:r>
      <w:r>
        <w:rPr>
          <w:sz w:val="20"/>
        </w:rPr>
        <w:t>riguroso</w:t>
      </w:r>
      <w:r>
        <w:rPr>
          <w:spacing w:val="33"/>
          <w:sz w:val="20"/>
        </w:rPr>
        <w:t> </w:t>
      </w:r>
      <w:r>
        <w:rPr>
          <w:sz w:val="20"/>
        </w:rPr>
        <w:t>test</w:t>
      </w:r>
      <w:r>
        <w:rPr>
          <w:spacing w:val="34"/>
          <w:sz w:val="20"/>
        </w:rPr>
        <w:t> </w:t>
      </w:r>
      <w:r>
        <w:rPr>
          <w:sz w:val="20"/>
        </w:rPr>
        <w:t>de</w:t>
      </w:r>
      <w:r>
        <w:rPr>
          <w:spacing w:val="34"/>
          <w:sz w:val="20"/>
        </w:rPr>
        <w:t> </w:t>
      </w:r>
      <w:r>
        <w:rPr>
          <w:sz w:val="20"/>
        </w:rPr>
        <w:t>proporcionalidad,</w:t>
      </w:r>
      <w:r>
        <w:rPr>
          <w:spacing w:val="34"/>
          <w:sz w:val="20"/>
        </w:rPr>
        <w:t> </w:t>
      </w:r>
      <w:r>
        <w:rPr>
          <w:sz w:val="20"/>
        </w:rPr>
        <w:t>y</w:t>
      </w:r>
      <w:r>
        <w:rPr>
          <w:spacing w:val="34"/>
          <w:sz w:val="20"/>
        </w:rPr>
        <w:t> </w:t>
      </w:r>
      <w:r>
        <w:rPr>
          <w:sz w:val="20"/>
        </w:rPr>
        <w:t>concluyó</w:t>
      </w:r>
      <w:r>
        <w:rPr>
          <w:spacing w:val="35"/>
          <w:sz w:val="20"/>
        </w:rPr>
        <w:t> </w:t>
      </w:r>
      <w:r>
        <w:rPr>
          <w:sz w:val="20"/>
        </w:rPr>
        <w:t>que</w:t>
      </w:r>
      <w:r>
        <w:rPr>
          <w:spacing w:val="34"/>
          <w:sz w:val="20"/>
        </w:rPr>
        <w:t> </w:t>
      </w:r>
      <w:r>
        <w:rPr>
          <w:sz w:val="20"/>
        </w:rPr>
        <w:t>a</w:t>
      </w:r>
      <w:r>
        <w:rPr>
          <w:spacing w:val="33"/>
          <w:sz w:val="20"/>
        </w:rPr>
        <w:t> </w:t>
      </w:r>
      <w:r>
        <w:rPr>
          <w:sz w:val="20"/>
        </w:rPr>
        <w:t>pesar</w:t>
      </w:r>
      <w:r>
        <w:rPr>
          <w:spacing w:val="35"/>
          <w:sz w:val="20"/>
        </w:rPr>
        <w:t> </w:t>
      </w:r>
      <w:r>
        <w:rPr>
          <w:sz w:val="20"/>
        </w:rPr>
        <w:t>de</w:t>
      </w:r>
      <w:r>
        <w:rPr>
          <w:spacing w:val="34"/>
          <w:sz w:val="20"/>
        </w:rPr>
        <w:t> </w:t>
      </w:r>
      <w:r>
        <w:rPr>
          <w:sz w:val="20"/>
        </w:rPr>
        <w:t>ser</w:t>
      </w:r>
      <w:r>
        <w:rPr>
          <w:spacing w:val="32"/>
          <w:sz w:val="20"/>
        </w:rPr>
        <w:t> </w:t>
      </w:r>
      <w:r>
        <w:rPr>
          <w:sz w:val="20"/>
        </w:rPr>
        <w:t>legal,</w:t>
      </w:r>
    </w:p>
    <w:p>
      <w:pPr>
        <w:spacing w:after="0" w:line="240" w:lineRule="auto"/>
        <w:jc w:val="both"/>
        <w:rPr>
          <w:sz w:val="20"/>
        </w:rPr>
        <w:sectPr>
          <w:footerReference w:type="default" r:id="rId19"/>
          <w:pgSz w:w="12240" w:h="15840"/>
          <w:pgMar w:footer="1731" w:header="0" w:top="1340" w:bottom="1920" w:left="1580" w:right="1580"/>
          <w:pgNumType w:start="2"/>
        </w:sectPr>
      </w:pPr>
    </w:p>
    <w:p>
      <w:pPr>
        <w:pStyle w:val="BodyText"/>
        <w:spacing w:before="76"/>
        <w:ind w:left="121" w:right="118"/>
        <w:jc w:val="both"/>
      </w:pPr>
      <w:bookmarkStart w:name="_bookmark195" w:id="252"/>
      <w:bookmarkEnd w:id="252"/>
      <w:r>
        <w:rPr/>
      </w:r>
      <w:r>
        <w:rPr/>
        <w:t>buscar</w:t>
      </w:r>
      <w:r>
        <w:rPr>
          <w:spacing w:val="-11"/>
        </w:rPr>
        <w:t> </w:t>
      </w:r>
      <w:r>
        <w:rPr/>
        <w:t>un</w:t>
      </w:r>
      <w:r>
        <w:rPr>
          <w:spacing w:val="-10"/>
        </w:rPr>
        <w:t> </w:t>
      </w:r>
      <w:r>
        <w:rPr/>
        <w:t>fin</w:t>
      </w:r>
      <w:r>
        <w:rPr>
          <w:spacing w:val="-9"/>
        </w:rPr>
        <w:t> </w:t>
      </w:r>
      <w:r>
        <w:rPr/>
        <w:t>legítimo</w:t>
      </w:r>
      <w:r>
        <w:rPr>
          <w:spacing w:val="-11"/>
        </w:rPr>
        <w:t> </w:t>
      </w:r>
      <w:r>
        <w:rPr/>
        <w:t>y</w:t>
      </w:r>
      <w:r>
        <w:rPr>
          <w:spacing w:val="-10"/>
        </w:rPr>
        <w:t> </w:t>
      </w:r>
      <w:r>
        <w:rPr/>
        <w:t>ser</w:t>
      </w:r>
      <w:r>
        <w:rPr>
          <w:spacing w:val="-11"/>
        </w:rPr>
        <w:t> </w:t>
      </w:r>
      <w:r>
        <w:rPr/>
        <w:t>idónea</w:t>
      </w:r>
      <w:r>
        <w:rPr>
          <w:spacing w:val="-12"/>
        </w:rPr>
        <w:t> </w:t>
      </w:r>
      <w:r>
        <w:rPr/>
        <w:t>para</w:t>
      </w:r>
      <w:r>
        <w:rPr>
          <w:spacing w:val="-10"/>
        </w:rPr>
        <w:t> </w:t>
      </w:r>
      <w:r>
        <w:rPr/>
        <w:t>alcanzarlo,</w:t>
      </w:r>
      <w:r>
        <w:rPr>
          <w:spacing w:val="-9"/>
        </w:rPr>
        <w:t> </w:t>
      </w:r>
      <w:r>
        <w:rPr/>
        <w:t>la</w:t>
      </w:r>
      <w:r>
        <w:rPr>
          <w:spacing w:val="-10"/>
        </w:rPr>
        <w:t> </w:t>
      </w:r>
      <w:r>
        <w:rPr/>
        <w:t>medida</w:t>
      </w:r>
      <w:r>
        <w:rPr>
          <w:spacing w:val="-10"/>
        </w:rPr>
        <w:t> </w:t>
      </w:r>
      <w:r>
        <w:rPr/>
        <w:t>impuesta</w:t>
      </w:r>
      <w:r>
        <w:rPr>
          <w:spacing w:val="-10"/>
        </w:rPr>
        <w:t> </w:t>
      </w:r>
      <w:r>
        <w:rPr/>
        <w:t>no</w:t>
      </w:r>
      <w:r>
        <w:rPr>
          <w:spacing w:val="-11"/>
        </w:rPr>
        <w:t> </w:t>
      </w:r>
      <w:r>
        <w:rPr/>
        <w:t>fue</w:t>
      </w:r>
      <w:r>
        <w:rPr>
          <w:spacing w:val="-10"/>
        </w:rPr>
        <w:t> </w:t>
      </w:r>
      <w:r>
        <w:rPr/>
        <w:t>necesaria ni proporcional al haberse demostrado la diligencia de los periodistas y su ausencia de intención de dañar de una parte, y los efectos negativos de la sanción por otra (Párrafo 89</w:t>
      </w:r>
      <w:r>
        <w:rPr>
          <w:spacing w:val="-1"/>
        </w:rPr>
        <w:t> </w:t>
      </w:r>
      <w:r>
        <w:rPr/>
        <w:t>ss).</w:t>
      </w:r>
    </w:p>
    <w:p>
      <w:pPr>
        <w:pStyle w:val="BodyText"/>
        <w:spacing w:before="7"/>
        <w:rPr>
          <w:sz w:val="19"/>
        </w:rPr>
      </w:pPr>
    </w:p>
    <w:p>
      <w:pPr>
        <w:pStyle w:val="ListParagraph"/>
        <w:numPr>
          <w:ilvl w:val="0"/>
          <w:numId w:val="19"/>
        </w:numPr>
        <w:tabs>
          <w:tab w:pos="830" w:val="left" w:leader="none"/>
        </w:tabs>
        <w:spacing w:line="240" w:lineRule="auto" w:before="1" w:after="0"/>
        <w:ind w:left="121" w:right="116" w:firstLine="0"/>
        <w:jc w:val="both"/>
        <w:rPr>
          <w:sz w:val="20"/>
        </w:rPr>
      </w:pPr>
      <w:r>
        <w:rPr>
          <w:sz w:val="20"/>
        </w:rPr>
        <w:t>Considero que el análisis que hizo la Corte en esta decisión es más afortunado, al admitir el uso del derecho sancionatorio frente al ejercicio de la libertad de</w:t>
      </w:r>
      <w:r>
        <w:rPr>
          <w:spacing w:val="-39"/>
          <w:sz w:val="20"/>
        </w:rPr>
        <w:t> </w:t>
      </w:r>
      <w:r>
        <w:rPr>
          <w:sz w:val="20"/>
        </w:rPr>
        <w:t>expresión en</w:t>
      </w:r>
      <w:r>
        <w:rPr>
          <w:spacing w:val="-15"/>
          <w:sz w:val="20"/>
        </w:rPr>
        <w:t> </w:t>
      </w:r>
      <w:r>
        <w:rPr>
          <w:sz w:val="20"/>
        </w:rPr>
        <w:t>asuntos</w:t>
      </w:r>
      <w:r>
        <w:rPr>
          <w:spacing w:val="-16"/>
          <w:sz w:val="20"/>
        </w:rPr>
        <w:t> </w:t>
      </w:r>
      <w:r>
        <w:rPr>
          <w:sz w:val="20"/>
        </w:rPr>
        <w:t>de</w:t>
      </w:r>
      <w:r>
        <w:rPr>
          <w:spacing w:val="-15"/>
          <w:sz w:val="20"/>
        </w:rPr>
        <w:t> </w:t>
      </w:r>
      <w:r>
        <w:rPr>
          <w:sz w:val="20"/>
        </w:rPr>
        <w:t>interés</w:t>
      </w:r>
      <w:r>
        <w:rPr>
          <w:spacing w:val="-15"/>
          <w:sz w:val="20"/>
        </w:rPr>
        <w:t> </w:t>
      </w:r>
      <w:r>
        <w:rPr>
          <w:sz w:val="20"/>
        </w:rPr>
        <w:t>público,</w:t>
      </w:r>
      <w:r>
        <w:rPr>
          <w:spacing w:val="-15"/>
          <w:sz w:val="20"/>
        </w:rPr>
        <w:t> </w:t>
      </w:r>
      <w:r>
        <w:rPr>
          <w:sz w:val="20"/>
        </w:rPr>
        <w:t>cuando</w:t>
      </w:r>
      <w:r>
        <w:rPr>
          <w:spacing w:val="-16"/>
          <w:sz w:val="20"/>
        </w:rPr>
        <w:t> </w:t>
      </w:r>
      <w:r>
        <w:rPr>
          <w:sz w:val="20"/>
        </w:rPr>
        <w:t>sea</w:t>
      </w:r>
      <w:r>
        <w:rPr>
          <w:spacing w:val="-16"/>
          <w:sz w:val="20"/>
        </w:rPr>
        <w:t> </w:t>
      </w:r>
      <w:r>
        <w:rPr>
          <w:sz w:val="20"/>
        </w:rPr>
        <w:t>necesario</w:t>
      </w:r>
      <w:r>
        <w:rPr>
          <w:spacing w:val="-16"/>
          <w:sz w:val="20"/>
        </w:rPr>
        <w:t> </w:t>
      </w:r>
      <w:r>
        <w:rPr>
          <w:sz w:val="20"/>
        </w:rPr>
        <w:t>para</w:t>
      </w:r>
      <w:r>
        <w:rPr>
          <w:spacing w:val="-16"/>
          <w:sz w:val="20"/>
        </w:rPr>
        <w:t> </w:t>
      </w:r>
      <w:r>
        <w:rPr>
          <w:sz w:val="20"/>
        </w:rPr>
        <w:t>la</w:t>
      </w:r>
      <w:r>
        <w:rPr>
          <w:spacing w:val="-16"/>
          <w:sz w:val="20"/>
        </w:rPr>
        <w:t> </w:t>
      </w:r>
      <w:r>
        <w:rPr>
          <w:sz w:val="20"/>
        </w:rPr>
        <w:t>protección</w:t>
      </w:r>
      <w:r>
        <w:rPr>
          <w:spacing w:val="-16"/>
          <w:sz w:val="20"/>
        </w:rPr>
        <w:t> </w:t>
      </w:r>
      <w:r>
        <w:rPr>
          <w:sz w:val="20"/>
        </w:rPr>
        <w:t>de</w:t>
      </w:r>
      <w:r>
        <w:rPr>
          <w:spacing w:val="-15"/>
          <w:sz w:val="20"/>
        </w:rPr>
        <w:t> </w:t>
      </w:r>
      <w:r>
        <w:rPr>
          <w:sz w:val="20"/>
        </w:rPr>
        <w:t>otros</w:t>
      </w:r>
      <w:r>
        <w:rPr>
          <w:spacing w:val="-15"/>
          <w:sz w:val="20"/>
        </w:rPr>
        <w:t> </w:t>
      </w:r>
      <w:r>
        <w:rPr>
          <w:sz w:val="20"/>
        </w:rPr>
        <w:t>derechos y cumpla los requisitos del artículo 13.2 de la Convención. La posición según la cual las sanciones penales o civiles no resultan </w:t>
      </w:r>
      <w:r>
        <w:rPr>
          <w:i/>
          <w:sz w:val="20"/>
        </w:rPr>
        <w:t>per se </w:t>
      </w:r>
      <w:r>
        <w:rPr>
          <w:sz w:val="20"/>
        </w:rPr>
        <w:t>contrarias a la Convención, y para identificar si se constituyen como limitaciones admisibles se debe adelantar un test de proporcionalidad en el marco del cual se pueda evaluar entre otros elementos, el dolo de</w:t>
      </w:r>
      <w:r>
        <w:rPr>
          <w:spacing w:val="-15"/>
          <w:sz w:val="20"/>
        </w:rPr>
        <w:t> </w:t>
      </w:r>
      <w:r>
        <w:rPr>
          <w:sz w:val="20"/>
        </w:rPr>
        <w:t>quien</w:t>
      </w:r>
      <w:r>
        <w:rPr>
          <w:spacing w:val="-15"/>
          <w:sz w:val="20"/>
        </w:rPr>
        <w:t> </w:t>
      </w:r>
      <w:r>
        <w:rPr>
          <w:sz w:val="20"/>
        </w:rPr>
        <w:t>emitió</w:t>
      </w:r>
      <w:r>
        <w:rPr>
          <w:spacing w:val="-14"/>
          <w:sz w:val="20"/>
        </w:rPr>
        <w:t> </w:t>
      </w:r>
      <w:r>
        <w:rPr>
          <w:sz w:val="20"/>
        </w:rPr>
        <w:t>las</w:t>
      </w:r>
      <w:r>
        <w:rPr>
          <w:spacing w:val="-14"/>
          <w:sz w:val="20"/>
        </w:rPr>
        <w:t> </w:t>
      </w:r>
      <w:r>
        <w:rPr>
          <w:sz w:val="20"/>
        </w:rPr>
        <w:t>opiniones,</w:t>
      </w:r>
      <w:r>
        <w:rPr>
          <w:spacing w:val="-14"/>
          <w:sz w:val="20"/>
        </w:rPr>
        <w:t> </w:t>
      </w:r>
      <w:r>
        <w:rPr>
          <w:sz w:val="20"/>
        </w:rPr>
        <w:t>las</w:t>
      </w:r>
      <w:r>
        <w:rPr>
          <w:spacing w:val="-15"/>
          <w:sz w:val="20"/>
        </w:rPr>
        <w:t> </w:t>
      </w:r>
      <w:r>
        <w:rPr>
          <w:sz w:val="20"/>
        </w:rPr>
        <w:t>características</w:t>
      </w:r>
      <w:r>
        <w:rPr>
          <w:spacing w:val="-15"/>
          <w:sz w:val="20"/>
        </w:rPr>
        <w:t> </w:t>
      </w:r>
      <w:r>
        <w:rPr>
          <w:sz w:val="20"/>
        </w:rPr>
        <w:t>del</w:t>
      </w:r>
      <w:r>
        <w:rPr>
          <w:spacing w:val="-14"/>
          <w:sz w:val="20"/>
        </w:rPr>
        <w:t> </w:t>
      </w:r>
      <w:r>
        <w:rPr>
          <w:sz w:val="20"/>
        </w:rPr>
        <w:t>daño</w:t>
      </w:r>
      <w:r>
        <w:rPr>
          <w:spacing w:val="-14"/>
          <w:sz w:val="20"/>
        </w:rPr>
        <w:t> </w:t>
      </w:r>
      <w:r>
        <w:rPr>
          <w:sz w:val="20"/>
        </w:rPr>
        <w:t>que</w:t>
      </w:r>
      <w:r>
        <w:rPr>
          <w:spacing w:val="-13"/>
          <w:sz w:val="20"/>
        </w:rPr>
        <w:t> </w:t>
      </w:r>
      <w:r>
        <w:rPr>
          <w:sz w:val="20"/>
        </w:rPr>
        <w:t>se</w:t>
      </w:r>
      <w:r>
        <w:rPr>
          <w:spacing w:val="-15"/>
          <w:sz w:val="20"/>
        </w:rPr>
        <w:t> </w:t>
      </w:r>
      <w:r>
        <w:rPr>
          <w:sz w:val="20"/>
        </w:rPr>
        <w:t>produjo,</w:t>
      </w:r>
      <w:r>
        <w:rPr>
          <w:spacing w:val="-14"/>
          <w:sz w:val="20"/>
        </w:rPr>
        <w:t> </w:t>
      </w:r>
      <w:r>
        <w:rPr>
          <w:sz w:val="20"/>
        </w:rPr>
        <w:t>y</w:t>
      </w:r>
      <w:r>
        <w:rPr>
          <w:spacing w:val="-15"/>
          <w:sz w:val="20"/>
        </w:rPr>
        <w:t> </w:t>
      </w:r>
      <w:r>
        <w:rPr>
          <w:sz w:val="20"/>
        </w:rPr>
        <w:t>la</w:t>
      </w:r>
      <w:r>
        <w:rPr>
          <w:spacing w:val="-15"/>
          <w:sz w:val="20"/>
        </w:rPr>
        <w:t> </w:t>
      </w:r>
      <w:r>
        <w:rPr>
          <w:sz w:val="20"/>
        </w:rPr>
        <w:t>naturaleza la expresión, permiten dar una mayor protección a los discursos de interés público, sin establecer una regla absoluta que desconozca las complejidades del mundo jurídico y los derechos de</w:t>
      </w:r>
      <w:r>
        <w:rPr>
          <w:spacing w:val="-9"/>
          <w:sz w:val="20"/>
        </w:rPr>
        <w:t> </w:t>
      </w:r>
      <w:r>
        <w:rPr>
          <w:sz w:val="20"/>
        </w:rPr>
        <w:t>juego.</w:t>
      </w:r>
    </w:p>
    <w:p>
      <w:pPr>
        <w:pStyle w:val="BodyText"/>
        <w:spacing w:before="8"/>
        <w:rPr>
          <w:sz w:val="19"/>
        </w:rPr>
      </w:pPr>
    </w:p>
    <w:p>
      <w:pPr>
        <w:pStyle w:val="ListParagraph"/>
        <w:numPr>
          <w:ilvl w:val="0"/>
          <w:numId w:val="19"/>
        </w:numPr>
        <w:tabs>
          <w:tab w:pos="830" w:val="left" w:leader="none"/>
        </w:tabs>
        <w:spacing w:line="240" w:lineRule="auto" w:before="0" w:after="0"/>
        <w:ind w:left="121" w:right="116" w:firstLine="0"/>
        <w:jc w:val="both"/>
        <w:rPr>
          <w:sz w:val="20"/>
        </w:rPr>
      </w:pPr>
      <w:r>
        <w:rPr>
          <w:sz w:val="20"/>
        </w:rPr>
        <w:t>Como lo dije en el ya citado voto del caso </w:t>
      </w:r>
      <w:r>
        <w:rPr>
          <w:i/>
          <w:sz w:val="20"/>
        </w:rPr>
        <w:t>Álvarez Ramos </w:t>
      </w:r>
      <w:r>
        <w:rPr>
          <w:sz w:val="20"/>
        </w:rPr>
        <w:t>“resulta relevante no perder</w:t>
      </w:r>
      <w:r>
        <w:rPr>
          <w:spacing w:val="-9"/>
          <w:sz w:val="20"/>
        </w:rPr>
        <w:t> </w:t>
      </w:r>
      <w:r>
        <w:rPr>
          <w:sz w:val="20"/>
        </w:rPr>
        <w:t>de</w:t>
      </w:r>
      <w:r>
        <w:rPr>
          <w:spacing w:val="-9"/>
          <w:sz w:val="20"/>
        </w:rPr>
        <w:t> </w:t>
      </w:r>
      <w:r>
        <w:rPr>
          <w:sz w:val="20"/>
        </w:rPr>
        <w:t>vista</w:t>
      </w:r>
      <w:r>
        <w:rPr>
          <w:spacing w:val="-9"/>
          <w:sz w:val="20"/>
        </w:rPr>
        <w:t> </w:t>
      </w:r>
      <w:r>
        <w:rPr>
          <w:sz w:val="20"/>
        </w:rPr>
        <w:t>que</w:t>
      </w:r>
      <w:r>
        <w:rPr>
          <w:spacing w:val="-8"/>
          <w:sz w:val="20"/>
        </w:rPr>
        <w:t> </w:t>
      </w:r>
      <w:r>
        <w:rPr>
          <w:sz w:val="20"/>
        </w:rPr>
        <w:t>la</w:t>
      </w:r>
      <w:r>
        <w:rPr>
          <w:spacing w:val="-9"/>
          <w:sz w:val="20"/>
        </w:rPr>
        <w:t> </w:t>
      </w:r>
      <w:r>
        <w:rPr>
          <w:sz w:val="20"/>
        </w:rPr>
        <w:t>posibilidad</w:t>
      </w:r>
      <w:r>
        <w:rPr>
          <w:spacing w:val="-9"/>
          <w:sz w:val="20"/>
        </w:rPr>
        <w:t> </w:t>
      </w:r>
      <w:r>
        <w:rPr>
          <w:sz w:val="20"/>
        </w:rPr>
        <w:t>de</w:t>
      </w:r>
      <w:r>
        <w:rPr>
          <w:spacing w:val="-8"/>
          <w:sz w:val="20"/>
        </w:rPr>
        <w:t> </w:t>
      </w:r>
      <w:r>
        <w:rPr>
          <w:sz w:val="20"/>
        </w:rPr>
        <w:t>que</w:t>
      </w:r>
      <w:r>
        <w:rPr>
          <w:spacing w:val="-8"/>
          <w:sz w:val="20"/>
        </w:rPr>
        <w:t> </w:t>
      </w:r>
      <w:r>
        <w:rPr>
          <w:sz w:val="20"/>
        </w:rPr>
        <w:t>se</w:t>
      </w:r>
      <w:r>
        <w:rPr>
          <w:spacing w:val="-8"/>
          <w:sz w:val="20"/>
        </w:rPr>
        <w:t> </w:t>
      </w:r>
      <w:r>
        <w:rPr>
          <w:sz w:val="20"/>
        </w:rPr>
        <w:t>apliquen</w:t>
      </w:r>
      <w:r>
        <w:rPr>
          <w:spacing w:val="-8"/>
          <w:sz w:val="20"/>
        </w:rPr>
        <w:t> </w:t>
      </w:r>
      <w:r>
        <w:rPr>
          <w:sz w:val="20"/>
        </w:rPr>
        <w:t>sanciones</w:t>
      </w:r>
      <w:r>
        <w:rPr>
          <w:spacing w:val="-8"/>
          <w:sz w:val="20"/>
        </w:rPr>
        <w:t> </w:t>
      </w:r>
      <w:r>
        <w:rPr>
          <w:sz w:val="20"/>
        </w:rPr>
        <w:t>penales</w:t>
      </w:r>
      <w:r>
        <w:rPr>
          <w:spacing w:val="-8"/>
          <w:sz w:val="20"/>
        </w:rPr>
        <w:t> </w:t>
      </w:r>
      <w:r>
        <w:rPr>
          <w:sz w:val="20"/>
        </w:rPr>
        <w:t>en</w:t>
      </w:r>
      <w:r>
        <w:rPr>
          <w:spacing w:val="-9"/>
          <w:sz w:val="20"/>
        </w:rPr>
        <w:t> </w:t>
      </w:r>
      <w:r>
        <w:rPr>
          <w:sz w:val="20"/>
        </w:rPr>
        <w:t>el</w:t>
      </w:r>
      <w:r>
        <w:rPr>
          <w:spacing w:val="-8"/>
          <w:sz w:val="20"/>
        </w:rPr>
        <w:t> </w:t>
      </w:r>
      <w:r>
        <w:rPr>
          <w:sz w:val="20"/>
        </w:rPr>
        <w:t>caso</w:t>
      </w:r>
      <w:r>
        <w:rPr>
          <w:spacing w:val="-9"/>
          <w:sz w:val="20"/>
        </w:rPr>
        <w:t> </w:t>
      </w:r>
      <w:r>
        <w:rPr>
          <w:sz w:val="20"/>
        </w:rPr>
        <w:t>de</w:t>
      </w:r>
      <w:r>
        <w:rPr>
          <w:spacing w:val="-8"/>
          <w:sz w:val="20"/>
        </w:rPr>
        <w:t> </w:t>
      </w:r>
      <w:r>
        <w:rPr>
          <w:sz w:val="20"/>
        </w:rPr>
        <w:t>los atentados más graves a otros derechos fundamentales –como lo es la honra y la dignidad- resulta de especial relevancia para mantener un sano equilibrio entre los distintos derechos que reconoce la Convención Americana. Es importante tener en cuenta</w:t>
      </w:r>
      <w:r>
        <w:rPr>
          <w:spacing w:val="-16"/>
          <w:sz w:val="20"/>
        </w:rPr>
        <w:t> </w:t>
      </w:r>
      <w:r>
        <w:rPr>
          <w:sz w:val="20"/>
        </w:rPr>
        <w:t>que</w:t>
      </w:r>
      <w:r>
        <w:rPr>
          <w:spacing w:val="-15"/>
          <w:sz w:val="20"/>
        </w:rPr>
        <w:t> </w:t>
      </w:r>
      <w:r>
        <w:rPr>
          <w:sz w:val="20"/>
        </w:rPr>
        <w:t>las</w:t>
      </w:r>
      <w:r>
        <w:rPr>
          <w:spacing w:val="-14"/>
          <w:sz w:val="20"/>
        </w:rPr>
        <w:t> </w:t>
      </w:r>
      <w:r>
        <w:rPr>
          <w:sz w:val="20"/>
        </w:rPr>
        <w:t>opiniones,</w:t>
      </w:r>
      <w:r>
        <w:rPr>
          <w:spacing w:val="-14"/>
          <w:sz w:val="20"/>
        </w:rPr>
        <w:t> </w:t>
      </w:r>
      <w:r>
        <w:rPr>
          <w:sz w:val="20"/>
        </w:rPr>
        <w:t>aun</w:t>
      </w:r>
      <w:r>
        <w:rPr>
          <w:spacing w:val="-16"/>
          <w:sz w:val="20"/>
        </w:rPr>
        <w:t> </w:t>
      </w:r>
      <w:r>
        <w:rPr>
          <w:sz w:val="20"/>
        </w:rPr>
        <w:t>cuando</w:t>
      </w:r>
      <w:r>
        <w:rPr>
          <w:spacing w:val="-14"/>
          <w:sz w:val="20"/>
        </w:rPr>
        <w:t> </w:t>
      </w:r>
      <w:r>
        <w:rPr>
          <w:sz w:val="20"/>
        </w:rPr>
        <w:t>se</w:t>
      </w:r>
      <w:r>
        <w:rPr>
          <w:spacing w:val="-15"/>
          <w:sz w:val="20"/>
        </w:rPr>
        <w:t> </w:t>
      </w:r>
      <w:r>
        <w:rPr>
          <w:sz w:val="20"/>
        </w:rPr>
        <w:t>refieran</w:t>
      </w:r>
      <w:r>
        <w:rPr>
          <w:spacing w:val="-14"/>
          <w:sz w:val="20"/>
        </w:rPr>
        <w:t> </w:t>
      </w:r>
      <w:r>
        <w:rPr>
          <w:sz w:val="20"/>
        </w:rPr>
        <w:t>a</w:t>
      </w:r>
      <w:r>
        <w:rPr>
          <w:spacing w:val="-16"/>
          <w:sz w:val="20"/>
        </w:rPr>
        <w:t> </w:t>
      </w:r>
      <w:r>
        <w:rPr>
          <w:sz w:val="20"/>
        </w:rPr>
        <w:t>cuestiones</w:t>
      </w:r>
      <w:r>
        <w:rPr>
          <w:spacing w:val="-15"/>
          <w:sz w:val="20"/>
        </w:rPr>
        <w:t> </w:t>
      </w:r>
      <w:r>
        <w:rPr>
          <w:sz w:val="20"/>
        </w:rPr>
        <w:t>de</w:t>
      </w:r>
      <w:r>
        <w:rPr>
          <w:spacing w:val="-15"/>
          <w:sz w:val="20"/>
        </w:rPr>
        <w:t> </w:t>
      </w:r>
      <w:r>
        <w:rPr>
          <w:sz w:val="20"/>
        </w:rPr>
        <w:t>interés</w:t>
      </w:r>
      <w:r>
        <w:rPr>
          <w:spacing w:val="-15"/>
          <w:sz w:val="20"/>
        </w:rPr>
        <w:t> </w:t>
      </w:r>
      <w:r>
        <w:rPr>
          <w:sz w:val="20"/>
        </w:rPr>
        <w:t>público,</w:t>
      </w:r>
      <w:r>
        <w:rPr>
          <w:spacing w:val="-15"/>
          <w:sz w:val="20"/>
        </w:rPr>
        <w:t> </w:t>
      </w:r>
      <w:r>
        <w:rPr>
          <w:sz w:val="20"/>
        </w:rPr>
        <w:t>pueden producir</w:t>
      </w:r>
      <w:r>
        <w:rPr>
          <w:spacing w:val="-6"/>
          <w:sz w:val="20"/>
        </w:rPr>
        <w:t> </w:t>
      </w:r>
      <w:r>
        <w:rPr>
          <w:sz w:val="20"/>
        </w:rPr>
        <w:t>graves</w:t>
      </w:r>
      <w:r>
        <w:rPr>
          <w:spacing w:val="-6"/>
          <w:sz w:val="20"/>
        </w:rPr>
        <w:t> </w:t>
      </w:r>
      <w:r>
        <w:rPr>
          <w:sz w:val="20"/>
        </w:rPr>
        <w:t>daños</w:t>
      </w:r>
      <w:r>
        <w:rPr>
          <w:spacing w:val="-4"/>
          <w:sz w:val="20"/>
        </w:rPr>
        <w:t> </w:t>
      </w:r>
      <w:r>
        <w:rPr>
          <w:sz w:val="20"/>
        </w:rPr>
        <w:t>a</w:t>
      </w:r>
      <w:r>
        <w:rPr>
          <w:spacing w:val="-6"/>
          <w:sz w:val="20"/>
        </w:rPr>
        <w:t> </w:t>
      </w:r>
      <w:r>
        <w:rPr>
          <w:sz w:val="20"/>
        </w:rPr>
        <w:t>bienes</w:t>
      </w:r>
      <w:r>
        <w:rPr>
          <w:spacing w:val="-6"/>
          <w:sz w:val="20"/>
        </w:rPr>
        <w:t> </w:t>
      </w:r>
      <w:r>
        <w:rPr>
          <w:sz w:val="20"/>
        </w:rPr>
        <w:t>fundamentales</w:t>
      </w:r>
      <w:r>
        <w:rPr>
          <w:spacing w:val="-6"/>
          <w:sz w:val="20"/>
        </w:rPr>
        <w:t> </w:t>
      </w:r>
      <w:r>
        <w:rPr>
          <w:sz w:val="20"/>
        </w:rPr>
        <w:t>para</w:t>
      </w:r>
      <w:r>
        <w:rPr>
          <w:spacing w:val="-6"/>
          <w:sz w:val="20"/>
        </w:rPr>
        <w:t> </w:t>
      </w:r>
      <w:r>
        <w:rPr>
          <w:sz w:val="20"/>
        </w:rPr>
        <w:t>un</w:t>
      </w:r>
      <w:r>
        <w:rPr>
          <w:spacing w:val="-5"/>
          <w:sz w:val="20"/>
        </w:rPr>
        <w:t> </w:t>
      </w:r>
      <w:r>
        <w:rPr>
          <w:sz w:val="20"/>
        </w:rPr>
        <w:t>funcionario</w:t>
      </w:r>
      <w:r>
        <w:rPr>
          <w:spacing w:val="-6"/>
          <w:sz w:val="20"/>
        </w:rPr>
        <w:t> </w:t>
      </w:r>
      <w:r>
        <w:rPr>
          <w:sz w:val="20"/>
        </w:rPr>
        <w:t>público</w:t>
      </w:r>
      <w:r>
        <w:rPr>
          <w:spacing w:val="-6"/>
          <w:sz w:val="20"/>
        </w:rPr>
        <w:t> </w:t>
      </w:r>
      <w:r>
        <w:rPr>
          <w:sz w:val="20"/>
        </w:rPr>
        <w:t>–quien</w:t>
      </w:r>
      <w:r>
        <w:rPr>
          <w:spacing w:val="-5"/>
          <w:sz w:val="20"/>
        </w:rPr>
        <w:t> </w:t>
      </w:r>
      <w:r>
        <w:rPr>
          <w:sz w:val="20"/>
        </w:rPr>
        <w:t>no</w:t>
      </w:r>
      <w:r>
        <w:rPr>
          <w:spacing w:val="-6"/>
          <w:sz w:val="20"/>
        </w:rPr>
        <w:t> </w:t>
      </w:r>
      <w:r>
        <w:rPr>
          <w:sz w:val="20"/>
        </w:rPr>
        <w:t>es un ente abstracto, sino una persona cuyos derechos [merecen igual protección]”</w:t>
      </w:r>
      <w:hyperlink w:history="true" w:anchor="_bookmark195">
        <w:r>
          <w:rPr>
            <w:position w:val="7"/>
            <w:sz w:val="13"/>
          </w:rPr>
          <w:t>3</w:t>
        </w:r>
      </w:hyperlink>
      <w:r>
        <w:rPr>
          <w:sz w:val="20"/>
        </w:rPr>
        <w:t>. Este equilibrio</w:t>
      </w:r>
      <w:r>
        <w:rPr>
          <w:spacing w:val="-10"/>
          <w:sz w:val="20"/>
        </w:rPr>
        <w:t> </w:t>
      </w:r>
      <w:r>
        <w:rPr>
          <w:sz w:val="20"/>
        </w:rPr>
        <w:t>se</w:t>
      </w:r>
      <w:r>
        <w:rPr>
          <w:spacing w:val="-11"/>
          <w:sz w:val="20"/>
        </w:rPr>
        <w:t> </w:t>
      </w:r>
      <w:r>
        <w:rPr>
          <w:sz w:val="20"/>
        </w:rPr>
        <w:t>evidencia</w:t>
      </w:r>
      <w:r>
        <w:rPr>
          <w:spacing w:val="-11"/>
          <w:sz w:val="20"/>
        </w:rPr>
        <w:t> </w:t>
      </w:r>
      <w:r>
        <w:rPr>
          <w:sz w:val="20"/>
        </w:rPr>
        <w:t>con</w:t>
      </w:r>
      <w:r>
        <w:rPr>
          <w:spacing w:val="-9"/>
          <w:sz w:val="20"/>
        </w:rPr>
        <w:t> </w:t>
      </w:r>
      <w:r>
        <w:rPr>
          <w:sz w:val="20"/>
        </w:rPr>
        <w:t>claridad</w:t>
      </w:r>
      <w:r>
        <w:rPr>
          <w:spacing w:val="-12"/>
          <w:sz w:val="20"/>
        </w:rPr>
        <w:t> </w:t>
      </w:r>
      <w:r>
        <w:rPr>
          <w:sz w:val="20"/>
        </w:rPr>
        <w:t>en</w:t>
      </w:r>
      <w:r>
        <w:rPr>
          <w:spacing w:val="-11"/>
          <w:sz w:val="20"/>
        </w:rPr>
        <w:t> </w:t>
      </w:r>
      <w:r>
        <w:rPr>
          <w:sz w:val="20"/>
        </w:rPr>
        <w:t>el</w:t>
      </w:r>
      <w:r>
        <w:rPr>
          <w:spacing w:val="-10"/>
          <w:sz w:val="20"/>
        </w:rPr>
        <w:t> </w:t>
      </w:r>
      <w:r>
        <w:rPr>
          <w:sz w:val="20"/>
        </w:rPr>
        <w:t>presente</w:t>
      </w:r>
      <w:r>
        <w:rPr>
          <w:spacing w:val="-10"/>
          <w:sz w:val="20"/>
        </w:rPr>
        <w:t> </w:t>
      </w:r>
      <w:r>
        <w:rPr>
          <w:sz w:val="20"/>
        </w:rPr>
        <w:t>caso,</w:t>
      </w:r>
      <w:r>
        <w:rPr>
          <w:spacing w:val="-11"/>
          <w:sz w:val="20"/>
        </w:rPr>
        <w:t> </w:t>
      </w:r>
      <w:r>
        <w:rPr>
          <w:sz w:val="20"/>
        </w:rPr>
        <w:t>en</w:t>
      </w:r>
      <w:r>
        <w:rPr>
          <w:spacing w:val="-11"/>
          <w:sz w:val="20"/>
        </w:rPr>
        <w:t> </w:t>
      </w:r>
      <w:r>
        <w:rPr>
          <w:sz w:val="20"/>
        </w:rPr>
        <w:t>donde</w:t>
      </w:r>
      <w:r>
        <w:rPr>
          <w:spacing w:val="-10"/>
          <w:sz w:val="20"/>
        </w:rPr>
        <w:t> </w:t>
      </w:r>
      <w:r>
        <w:rPr>
          <w:sz w:val="20"/>
        </w:rPr>
        <w:t>el</w:t>
      </w:r>
      <w:r>
        <w:rPr>
          <w:spacing w:val="-10"/>
          <w:sz w:val="20"/>
        </w:rPr>
        <w:t> </w:t>
      </w:r>
      <w:r>
        <w:rPr>
          <w:sz w:val="20"/>
        </w:rPr>
        <w:t>Tribunal</w:t>
      </w:r>
      <w:r>
        <w:rPr>
          <w:spacing w:val="-10"/>
          <w:sz w:val="20"/>
        </w:rPr>
        <w:t> </w:t>
      </w:r>
      <w:r>
        <w:rPr>
          <w:sz w:val="20"/>
        </w:rPr>
        <w:t>admite</w:t>
      </w:r>
      <w:r>
        <w:rPr>
          <w:spacing w:val="-10"/>
          <w:sz w:val="20"/>
        </w:rPr>
        <w:t> </w:t>
      </w:r>
      <w:r>
        <w:rPr>
          <w:sz w:val="20"/>
        </w:rPr>
        <w:t>que en</w:t>
      </w:r>
      <w:r>
        <w:rPr>
          <w:spacing w:val="-6"/>
          <w:sz w:val="20"/>
        </w:rPr>
        <w:t> </w:t>
      </w:r>
      <w:r>
        <w:rPr>
          <w:sz w:val="20"/>
        </w:rPr>
        <w:t>los</w:t>
      </w:r>
      <w:r>
        <w:rPr>
          <w:spacing w:val="-6"/>
          <w:sz w:val="20"/>
        </w:rPr>
        <w:t> </w:t>
      </w:r>
      <w:r>
        <w:rPr>
          <w:sz w:val="20"/>
        </w:rPr>
        <w:t>casos</w:t>
      </w:r>
      <w:r>
        <w:rPr>
          <w:spacing w:val="-7"/>
          <w:sz w:val="20"/>
        </w:rPr>
        <w:t> </w:t>
      </w:r>
      <w:r>
        <w:rPr>
          <w:sz w:val="20"/>
        </w:rPr>
        <w:t>donde</w:t>
      </w:r>
      <w:r>
        <w:rPr>
          <w:spacing w:val="-5"/>
          <w:sz w:val="20"/>
        </w:rPr>
        <w:t> </w:t>
      </w:r>
      <w:r>
        <w:rPr>
          <w:sz w:val="20"/>
        </w:rPr>
        <w:t>las</w:t>
      </w:r>
      <w:r>
        <w:rPr>
          <w:spacing w:val="-7"/>
          <w:sz w:val="20"/>
        </w:rPr>
        <w:t> </w:t>
      </w:r>
      <w:r>
        <w:rPr>
          <w:sz w:val="20"/>
        </w:rPr>
        <w:t>expresiones</w:t>
      </w:r>
      <w:r>
        <w:rPr>
          <w:spacing w:val="-7"/>
          <w:sz w:val="20"/>
        </w:rPr>
        <w:t> </w:t>
      </w:r>
      <w:r>
        <w:rPr>
          <w:sz w:val="20"/>
        </w:rPr>
        <w:t>causen</w:t>
      </w:r>
      <w:r>
        <w:rPr>
          <w:spacing w:val="-6"/>
          <w:sz w:val="20"/>
        </w:rPr>
        <w:t> </w:t>
      </w:r>
      <w:r>
        <w:rPr>
          <w:sz w:val="20"/>
        </w:rPr>
        <w:t>un</w:t>
      </w:r>
      <w:r>
        <w:rPr>
          <w:spacing w:val="-6"/>
          <w:sz w:val="20"/>
        </w:rPr>
        <w:t> </w:t>
      </w:r>
      <w:r>
        <w:rPr>
          <w:sz w:val="20"/>
        </w:rPr>
        <w:t>grave</w:t>
      </w:r>
      <w:r>
        <w:rPr>
          <w:spacing w:val="-5"/>
          <w:sz w:val="20"/>
        </w:rPr>
        <w:t> </w:t>
      </w:r>
      <w:r>
        <w:rPr>
          <w:sz w:val="20"/>
        </w:rPr>
        <w:t>daño</w:t>
      </w:r>
      <w:r>
        <w:rPr>
          <w:spacing w:val="-6"/>
          <w:sz w:val="20"/>
        </w:rPr>
        <w:t> </w:t>
      </w:r>
      <w:r>
        <w:rPr>
          <w:sz w:val="20"/>
        </w:rPr>
        <w:t>a</w:t>
      </w:r>
      <w:r>
        <w:rPr>
          <w:spacing w:val="-7"/>
          <w:sz w:val="20"/>
        </w:rPr>
        <w:t> </w:t>
      </w:r>
      <w:r>
        <w:rPr>
          <w:sz w:val="20"/>
        </w:rPr>
        <w:t>la</w:t>
      </w:r>
      <w:r>
        <w:rPr>
          <w:spacing w:val="-6"/>
          <w:sz w:val="20"/>
        </w:rPr>
        <w:t> </w:t>
      </w:r>
      <w:r>
        <w:rPr>
          <w:sz w:val="20"/>
        </w:rPr>
        <w:t>persona,</w:t>
      </w:r>
      <w:r>
        <w:rPr>
          <w:spacing w:val="-6"/>
          <w:sz w:val="20"/>
        </w:rPr>
        <w:t> </w:t>
      </w:r>
      <w:r>
        <w:rPr>
          <w:sz w:val="20"/>
        </w:rPr>
        <w:t>la</w:t>
      </w:r>
      <w:r>
        <w:rPr>
          <w:spacing w:val="-6"/>
          <w:sz w:val="20"/>
        </w:rPr>
        <w:t> </w:t>
      </w:r>
      <w:r>
        <w:rPr>
          <w:sz w:val="20"/>
        </w:rPr>
        <w:t>sanción</w:t>
      </w:r>
      <w:r>
        <w:rPr>
          <w:spacing w:val="-6"/>
          <w:sz w:val="20"/>
        </w:rPr>
        <w:t> </w:t>
      </w:r>
      <w:r>
        <w:rPr>
          <w:sz w:val="20"/>
        </w:rPr>
        <w:t>penal o civil puede estar justificada cuando se cumplan el resto de requisitos del artículo 13 de la Convención desarrollados por la jurisprudencia de esta</w:t>
      </w:r>
      <w:r>
        <w:rPr>
          <w:spacing w:val="-30"/>
          <w:sz w:val="20"/>
        </w:rPr>
        <w:t> </w:t>
      </w:r>
      <w:r>
        <w:rPr>
          <w:sz w:val="20"/>
        </w:rPr>
        <w:t>Corte.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8"/>
        </w:rPr>
      </w:pPr>
    </w:p>
    <w:p>
      <w:pPr>
        <w:pStyle w:val="BodyText"/>
        <w:ind w:left="5077"/>
      </w:pPr>
      <w:bookmarkStart w:name="Humberto Antonio Sierra Porto" w:id="253"/>
      <w:bookmarkEnd w:id="253"/>
      <w:r>
        <w:rPr/>
      </w:r>
      <w:r>
        <w:rPr/>
        <w:t>Humberto Antonio Sierra Porto</w:t>
      </w:r>
    </w:p>
    <w:p>
      <w:pPr>
        <w:pStyle w:val="BodyText"/>
        <w:spacing w:before="19"/>
        <w:ind w:left="6275"/>
      </w:pPr>
      <w:bookmarkStart w:name="Juez" w:id="254"/>
      <w:bookmarkEnd w:id="254"/>
      <w:r>
        <w:rPr/>
      </w:r>
      <w:r>
        <w:rPr/>
        <w:t>Juez</w:t>
      </w:r>
    </w:p>
    <w:p>
      <w:pPr>
        <w:pStyle w:val="BodyText"/>
        <w:rPr>
          <w:sz w:val="24"/>
        </w:rPr>
      </w:pPr>
    </w:p>
    <w:p>
      <w:pPr>
        <w:pStyle w:val="BodyText"/>
        <w:rPr>
          <w:sz w:val="24"/>
        </w:rPr>
      </w:pPr>
    </w:p>
    <w:p>
      <w:pPr>
        <w:pStyle w:val="BodyText"/>
        <w:spacing w:before="2"/>
        <w:rPr>
          <w:sz w:val="18"/>
        </w:rPr>
      </w:pPr>
    </w:p>
    <w:p>
      <w:pPr>
        <w:pStyle w:val="BodyText"/>
        <w:spacing w:line="259" w:lineRule="auto"/>
        <w:ind w:left="1458" w:right="5561" w:hanging="617"/>
      </w:pPr>
      <w:bookmarkStart w:name="Pablo Saavedra Alessandri" w:id="255"/>
      <w:bookmarkEnd w:id="255"/>
      <w:r>
        <w:rPr/>
      </w:r>
      <w:r>
        <w:rPr/>
        <w:t>Pablo Saavedra Alessandri </w:t>
      </w:r>
      <w:bookmarkStart w:name="Secretario" w:id="256"/>
      <w:bookmarkEnd w:id="256"/>
      <w:r>
        <w:rPr/>
      </w:r>
      <w:r>
        <w:rPr/>
        <w:t>Secretario</w:t>
      </w:r>
    </w:p>
    <w:p>
      <w:pPr>
        <w:spacing w:after="0" w:line="259" w:lineRule="auto"/>
        <w:sectPr>
          <w:footerReference w:type="default" r:id="rId20"/>
          <w:pgSz w:w="12240" w:h="15840"/>
          <w:pgMar w:footer="1731" w:header="0" w:top="1340" w:bottom="1920" w:left="1580" w:right="1580"/>
          <w:pgNumType w:start="3"/>
        </w:sectPr>
      </w:pPr>
    </w:p>
    <w:p>
      <w:pPr>
        <w:pStyle w:val="Heading1"/>
        <w:spacing w:before="82"/>
        <w:ind w:left="1330" w:right="1327"/>
      </w:pPr>
      <w:bookmarkStart w:name="vsc_mudrovitsch_451_esp" w:id="257"/>
      <w:bookmarkEnd w:id="257"/>
      <w:r>
        <w:rPr>
          <w:b w:val="0"/>
        </w:rPr>
      </w:r>
      <w:r>
        <w:rPr/>
        <w:t>VOTO CONCURRENTE DEL JUEZ RODRIGO MUDROVITSCH CORTE INTERAMERICANA DE DERECHOS HUMANOS</w:t>
      </w:r>
    </w:p>
    <w:p>
      <w:pPr>
        <w:pStyle w:val="BodyText"/>
        <w:spacing w:before="12"/>
        <w:rPr>
          <w:b/>
          <w:sz w:val="19"/>
        </w:rPr>
      </w:pPr>
    </w:p>
    <w:p>
      <w:pPr>
        <w:spacing w:line="480" w:lineRule="auto" w:before="0"/>
        <w:ind w:left="2051" w:right="2049" w:firstLine="0"/>
        <w:jc w:val="center"/>
        <w:rPr>
          <w:b/>
          <w:sz w:val="20"/>
        </w:rPr>
      </w:pPr>
      <w:r>
        <w:rPr>
          <w:b/>
          <w:sz w:val="20"/>
        </w:rPr>
        <w:t>CASO MOYA CHACÓN Y OTRO </w:t>
      </w:r>
      <w:r>
        <w:rPr>
          <w:b/>
          <w:i/>
          <w:sz w:val="20"/>
        </w:rPr>
        <w:t>VS</w:t>
      </w:r>
      <w:r>
        <w:rPr>
          <w:b/>
          <w:sz w:val="20"/>
        </w:rPr>
        <w:t>. COSTA RICA SENTENCIA DE 23 DE MAYO DE 2022</w:t>
      </w:r>
    </w:p>
    <w:p>
      <w:pPr>
        <w:pStyle w:val="Heading2"/>
        <w:ind w:left="1330" w:right="1328" w:firstLine="0"/>
        <w:jc w:val="center"/>
        <w:rPr>
          <w:i/>
        </w:rPr>
      </w:pPr>
      <w:r>
        <w:rPr>
          <w:i/>
        </w:rPr>
        <w:t>(Excepciones preliminares, Fondo, Reparaciones y Costas)</w:t>
      </w:r>
    </w:p>
    <w:p>
      <w:pPr>
        <w:pStyle w:val="BodyText"/>
        <w:rPr>
          <w:b/>
          <w:i/>
          <w:sz w:val="24"/>
        </w:rPr>
      </w:pPr>
    </w:p>
    <w:p>
      <w:pPr>
        <w:pStyle w:val="ListParagraph"/>
        <w:numPr>
          <w:ilvl w:val="1"/>
          <w:numId w:val="19"/>
        </w:numPr>
        <w:tabs>
          <w:tab w:pos="1200" w:val="left" w:leader="none"/>
          <w:tab w:pos="1201" w:val="left" w:leader="none"/>
        </w:tabs>
        <w:spacing w:line="240" w:lineRule="auto" w:before="195" w:after="0"/>
        <w:ind w:left="1199" w:right="0" w:hanging="719"/>
        <w:jc w:val="left"/>
        <w:rPr>
          <w:b/>
          <w:sz w:val="20"/>
        </w:rPr>
      </w:pPr>
      <w:r>
        <w:rPr>
          <w:b/>
          <w:sz w:val="20"/>
        </w:rPr>
        <w:t>Del caso en</w:t>
      </w:r>
      <w:r>
        <w:rPr>
          <w:b/>
          <w:spacing w:val="-7"/>
          <w:sz w:val="20"/>
        </w:rPr>
        <w:t> </w:t>
      </w:r>
      <w:r>
        <w:rPr>
          <w:b/>
          <w:sz w:val="20"/>
        </w:rPr>
        <w:t>análisis</w:t>
      </w:r>
    </w:p>
    <w:p>
      <w:pPr>
        <w:pStyle w:val="BodyText"/>
        <w:spacing w:before="12"/>
        <w:rPr>
          <w:b/>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El presente caso se refiere a la responsabilidad internacional del Estado de Costa Rica por el proceso judicial iniciado contra los periodistas Ronald Moya Chacón y Freddy Parrales Chaves a raíz de la publicación de un artículo en el diario La Nación el 17 de diciembre de 2005, en el que denunciaban supuestas irregularidades en el control del trasiego de licores en territorio</w:t>
      </w:r>
      <w:r>
        <w:rPr>
          <w:spacing w:val="-20"/>
          <w:sz w:val="20"/>
        </w:rPr>
        <w:t> </w:t>
      </w:r>
      <w:r>
        <w:rPr>
          <w:sz w:val="20"/>
        </w:rPr>
        <w:t>costarricense.</w:t>
      </w:r>
    </w:p>
    <w:p>
      <w:pPr>
        <w:pStyle w:val="BodyText"/>
        <w:spacing w:before="1"/>
      </w:pPr>
    </w:p>
    <w:p>
      <w:pPr>
        <w:pStyle w:val="ListParagraph"/>
        <w:numPr>
          <w:ilvl w:val="0"/>
          <w:numId w:val="20"/>
        </w:numPr>
        <w:tabs>
          <w:tab w:pos="689" w:val="left" w:leader="none"/>
        </w:tabs>
        <w:spacing w:line="240" w:lineRule="auto" w:before="0" w:after="0"/>
        <w:ind w:left="120" w:right="115" w:firstLine="0"/>
        <w:jc w:val="both"/>
        <w:rPr>
          <w:sz w:val="20"/>
        </w:rPr>
      </w:pPr>
      <w:r>
        <w:rPr>
          <w:sz w:val="20"/>
        </w:rPr>
        <w:t>Los</w:t>
      </w:r>
      <w:r>
        <w:rPr>
          <w:spacing w:val="-5"/>
          <w:sz w:val="20"/>
        </w:rPr>
        <w:t> </w:t>
      </w:r>
      <w:r>
        <w:rPr>
          <w:sz w:val="20"/>
        </w:rPr>
        <w:t>periodistas</w:t>
      </w:r>
      <w:r>
        <w:rPr>
          <w:spacing w:val="-5"/>
          <w:sz w:val="20"/>
        </w:rPr>
        <w:t> </w:t>
      </w:r>
      <w:r>
        <w:rPr>
          <w:sz w:val="20"/>
        </w:rPr>
        <w:t>fueron</w:t>
      </w:r>
      <w:r>
        <w:rPr>
          <w:spacing w:val="-5"/>
          <w:sz w:val="20"/>
        </w:rPr>
        <w:t> </w:t>
      </w:r>
      <w:r>
        <w:rPr>
          <w:sz w:val="20"/>
        </w:rPr>
        <w:t>procesados</w:t>
      </w:r>
      <w:r>
        <w:rPr>
          <w:spacing w:val="-6"/>
          <w:sz w:val="20"/>
        </w:rPr>
        <w:t> </w:t>
      </w:r>
      <w:r>
        <w:rPr>
          <w:sz w:val="20"/>
        </w:rPr>
        <w:t>civil</w:t>
      </w:r>
      <w:r>
        <w:rPr>
          <w:spacing w:val="-6"/>
          <w:sz w:val="20"/>
        </w:rPr>
        <w:t> </w:t>
      </w:r>
      <w:r>
        <w:rPr>
          <w:sz w:val="20"/>
        </w:rPr>
        <w:t>y</w:t>
      </w:r>
      <w:r>
        <w:rPr>
          <w:spacing w:val="-6"/>
          <w:sz w:val="20"/>
        </w:rPr>
        <w:t> </w:t>
      </w:r>
      <w:r>
        <w:rPr>
          <w:sz w:val="20"/>
        </w:rPr>
        <w:t>penalmente,</w:t>
      </w:r>
      <w:r>
        <w:rPr>
          <w:spacing w:val="-6"/>
          <w:sz w:val="20"/>
        </w:rPr>
        <w:t> </w:t>
      </w:r>
      <w:r>
        <w:rPr>
          <w:sz w:val="20"/>
        </w:rPr>
        <w:t>junto</w:t>
      </w:r>
      <w:r>
        <w:rPr>
          <w:spacing w:val="-6"/>
          <w:sz w:val="20"/>
        </w:rPr>
        <w:t> </w:t>
      </w:r>
      <w:r>
        <w:rPr>
          <w:sz w:val="20"/>
        </w:rPr>
        <w:t>con</w:t>
      </w:r>
      <w:r>
        <w:rPr>
          <w:spacing w:val="-6"/>
          <w:sz w:val="20"/>
        </w:rPr>
        <w:t> </w:t>
      </w:r>
      <w:r>
        <w:rPr>
          <w:sz w:val="20"/>
        </w:rPr>
        <w:t>el</w:t>
      </w:r>
      <w:r>
        <w:rPr>
          <w:spacing w:val="-6"/>
          <w:sz w:val="20"/>
        </w:rPr>
        <w:t> </w:t>
      </w:r>
      <w:r>
        <w:rPr>
          <w:sz w:val="20"/>
        </w:rPr>
        <w:t>entonces</w:t>
      </w:r>
      <w:r>
        <w:rPr>
          <w:spacing w:val="-7"/>
          <w:sz w:val="20"/>
        </w:rPr>
        <w:t> </w:t>
      </w:r>
      <w:r>
        <w:rPr>
          <w:sz w:val="20"/>
        </w:rPr>
        <w:t>Ministro de Seguridad Pública, R.R.M., por medio de una querella presentada por una de las personas nombradas en el artículo, J.C.T.R. Las pretensiones del querellante fueron (i) encuadrar los peticionarios en los tipos penales de injuria, previsto en el Artículo 145 del Código Penal de Costa Rica, y difamación, previsto en el artículo 146 del Código Penal, combinados</w:t>
      </w:r>
      <w:r>
        <w:rPr>
          <w:spacing w:val="-4"/>
          <w:sz w:val="20"/>
        </w:rPr>
        <w:t> </w:t>
      </w:r>
      <w:r>
        <w:rPr>
          <w:sz w:val="20"/>
        </w:rPr>
        <w:t>con</w:t>
      </w:r>
      <w:r>
        <w:rPr>
          <w:spacing w:val="-4"/>
          <w:sz w:val="20"/>
        </w:rPr>
        <w:t> </w:t>
      </w:r>
      <w:r>
        <w:rPr>
          <w:sz w:val="20"/>
        </w:rPr>
        <w:t>el</w:t>
      </w:r>
      <w:r>
        <w:rPr>
          <w:spacing w:val="-3"/>
          <w:sz w:val="20"/>
        </w:rPr>
        <w:t> </w:t>
      </w:r>
      <w:r>
        <w:rPr>
          <w:sz w:val="20"/>
        </w:rPr>
        <w:t>artículo</w:t>
      </w:r>
      <w:r>
        <w:rPr>
          <w:spacing w:val="-4"/>
          <w:sz w:val="20"/>
        </w:rPr>
        <w:t> </w:t>
      </w:r>
      <w:r>
        <w:rPr>
          <w:sz w:val="20"/>
        </w:rPr>
        <w:t>7º</w:t>
      </w:r>
      <w:r>
        <w:rPr>
          <w:spacing w:val="-4"/>
          <w:sz w:val="20"/>
        </w:rPr>
        <w:t> </w:t>
      </w:r>
      <w:r>
        <w:rPr>
          <w:sz w:val="20"/>
        </w:rPr>
        <w:t>de</w:t>
      </w:r>
      <w:r>
        <w:rPr>
          <w:spacing w:val="-4"/>
          <w:sz w:val="20"/>
        </w:rPr>
        <w:t> </w:t>
      </w:r>
      <w:r>
        <w:rPr>
          <w:sz w:val="20"/>
        </w:rPr>
        <w:t>la</w:t>
      </w:r>
      <w:r>
        <w:rPr>
          <w:spacing w:val="-5"/>
          <w:sz w:val="20"/>
        </w:rPr>
        <w:t> </w:t>
      </w:r>
      <w:r>
        <w:rPr>
          <w:sz w:val="20"/>
        </w:rPr>
        <w:t>Ley</w:t>
      </w:r>
      <w:r>
        <w:rPr>
          <w:spacing w:val="-4"/>
          <w:sz w:val="20"/>
        </w:rPr>
        <w:t> </w:t>
      </w:r>
      <w:r>
        <w:rPr>
          <w:sz w:val="20"/>
        </w:rPr>
        <w:t>de</w:t>
      </w:r>
      <w:r>
        <w:rPr>
          <w:spacing w:val="-4"/>
          <w:sz w:val="20"/>
        </w:rPr>
        <w:t> </w:t>
      </w:r>
      <w:r>
        <w:rPr>
          <w:sz w:val="20"/>
        </w:rPr>
        <w:t>Imprenta;</w:t>
      </w:r>
      <w:r>
        <w:rPr>
          <w:spacing w:val="-3"/>
          <w:sz w:val="20"/>
        </w:rPr>
        <w:t> </w:t>
      </w:r>
      <w:r>
        <w:rPr>
          <w:sz w:val="20"/>
        </w:rPr>
        <w:t>así</w:t>
      </w:r>
      <w:r>
        <w:rPr>
          <w:spacing w:val="-3"/>
          <w:sz w:val="20"/>
        </w:rPr>
        <w:t> </w:t>
      </w:r>
      <w:r>
        <w:rPr>
          <w:sz w:val="20"/>
        </w:rPr>
        <w:t>como</w:t>
      </w:r>
      <w:r>
        <w:rPr>
          <w:spacing w:val="-4"/>
          <w:sz w:val="20"/>
        </w:rPr>
        <w:t> </w:t>
      </w:r>
      <w:r>
        <w:rPr>
          <w:sz w:val="20"/>
        </w:rPr>
        <w:t>(ii)</w:t>
      </w:r>
      <w:r>
        <w:rPr>
          <w:spacing w:val="-4"/>
          <w:sz w:val="20"/>
        </w:rPr>
        <w:t> </w:t>
      </w:r>
      <w:r>
        <w:rPr>
          <w:sz w:val="20"/>
        </w:rPr>
        <w:t>obtener</w:t>
      </w:r>
      <w:r>
        <w:rPr>
          <w:spacing w:val="-5"/>
          <w:sz w:val="20"/>
        </w:rPr>
        <w:t> </w:t>
      </w:r>
      <w:r>
        <w:rPr>
          <w:sz w:val="20"/>
        </w:rPr>
        <w:t>indemnización pecuniaria civil de los periodistas y del Ministro, bajo el argumento de que ellos tenían el deber de verificar con mayor diligencia la información divulgada. Tanto en primera instancia, como en instancia de recurso, todos fueron absueltos de las imputaciones penales y condenados civilmente a indemnizar al presunto</w:t>
      </w:r>
      <w:r>
        <w:rPr>
          <w:spacing w:val="-18"/>
          <w:sz w:val="20"/>
        </w:rPr>
        <w:t> </w:t>
      </w:r>
      <w:r>
        <w:rPr>
          <w:sz w:val="20"/>
        </w:rPr>
        <w:t>ofendido</w:t>
      </w:r>
      <w:hyperlink w:history="true" w:anchor="_bookmark196">
        <w:r>
          <w:rPr>
            <w:position w:val="7"/>
            <w:sz w:val="13"/>
          </w:rPr>
          <w:t>1</w:t>
        </w:r>
      </w:hyperlink>
      <w:r>
        <w:rPr>
          <w:sz w:val="20"/>
        </w:rPr>
        <w:t>.</w:t>
      </w:r>
    </w:p>
    <w:p>
      <w:pPr>
        <w:pStyle w:val="BodyText"/>
        <w:spacing w:before="9"/>
        <w:rPr>
          <w:sz w:val="19"/>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En</w:t>
      </w:r>
      <w:r>
        <w:rPr>
          <w:spacing w:val="-4"/>
          <w:sz w:val="20"/>
        </w:rPr>
        <w:t> </w:t>
      </w:r>
      <w:r>
        <w:rPr>
          <w:sz w:val="20"/>
        </w:rPr>
        <w:t>la</w:t>
      </w:r>
      <w:r>
        <w:rPr>
          <w:spacing w:val="-6"/>
          <w:sz w:val="20"/>
        </w:rPr>
        <w:t> </w:t>
      </w:r>
      <w:r>
        <w:rPr>
          <w:sz w:val="20"/>
        </w:rPr>
        <w:t>sentencia</w:t>
      </w:r>
      <w:r>
        <w:rPr>
          <w:spacing w:val="-5"/>
          <w:sz w:val="20"/>
        </w:rPr>
        <w:t> </w:t>
      </w:r>
      <w:r>
        <w:rPr>
          <w:sz w:val="20"/>
        </w:rPr>
        <w:t>del</w:t>
      </w:r>
      <w:r>
        <w:rPr>
          <w:spacing w:val="-4"/>
          <w:sz w:val="20"/>
        </w:rPr>
        <w:t> </w:t>
      </w:r>
      <w:r>
        <w:rPr>
          <w:sz w:val="20"/>
        </w:rPr>
        <w:t>presente</w:t>
      </w:r>
      <w:r>
        <w:rPr>
          <w:spacing w:val="-5"/>
          <w:sz w:val="20"/>
        </w:rPr>
        <w:t> </w:t>
      </w:r>
      <w:r>
        <w:rPr>
          <w:sz w:val="20"/>
        </w:rPr>
        <w:t>caso,</w:t>
      </w:r>
      <w:r>
        <w:rPr>
          <w:spacing w:val="-5"/>
          <w:sz w:val="20"/>
        </w:rPr>
        <w:t> </w:t>
      </w:r>
      <w:r>
        <w:rPr>
          <w:sz w:val="20"/>
        </w:rPr>
        <w:t>esta</w:t>
      </w:r>
      <w:r>
        <w:rPr>
          <w:spacing w:val="-6"/>
          <w:sz w:val="20"/>
        </w:rPr>
        <w:t> </w:t>
      </w:r>
      <w:r>
        <w:rPr>
          <w:sz w:val="20"/>
        </w:rPr>
        <w:t>Corte</w:t>
      </w:r>
      <w:r>
        <w:rPr>
          <w:spacing w:val="-4"/>
          <w:sz w:val="20"/>
        </w:rPr>
        <w:t> </w:t>
      </w:r>
      <w:r>
        <w:rPr>
          <w:sz w:val="20"/>
        </w:rPr>
        <w:t>Interamericana</w:t>
      </w:r>
      <w:r>
        <w:rPr>
          <w:spacing w:val="-5"/>
          <w:sz w:val="20"/>
        </w:rPr>
        <w:t> </w:t>
      </w:r>
      <w:r>
        <w:rPr>
          <w:sz w:val="20"/>
        </w:rPr>
        <w:t>de</w:t>
      </w:r>
      <w:r>
        <w:rPr>
          <w:spacing w:val="-5"/>
          <w:sz w:val="20"/>
        </w:rPr>
        <w:t> </w:t>
      </w:r>
      <w:r>
        <w:rPr>
          <w:sz w:val="20"/>
        </w:rPr>
        <w:t>Derechos</w:t>
      </w:r>
      <w:r>
        <w:rPr>
          <w:spacing w:val="-4"/>
          <w:sz w:val="20"/>
        </w:rPr>
        <w:t> </w:t>
      </w:r>
      <w:r>
        <w:rPr>
          <w:sz w:val="20"/>
        </w:rPr>
        <w:t>Humanos ("Corte") destacó su preocupación por la existencia de normas penales dirigidas exclusivamente al ejercicio de la actividad periodística, como la mencionada Ley de Imprenta. También destacó dos características específicas del artículo 7 de la Ley que "merecen</w:t>
      </w:r>
      <w:r>
        <w:rPr>
          <w:spacing w:val="-5"/>
          <w:sz w:val="20"/>
        </w:rPr>
        <w:t> </w:t>
      </w:r>
      <w:r>
        <w:rPr>
          <w:sz w:val="20"/>
        </w:rPr>
        <w:t>especial</w:t>
      </w:r>
      <w:r>
        <w:rPr>
          <w:spacing w:val="-4"/>
          <w:sz w:val="20"/>
        </w:rPr>
        <w:t> </w:t>
      </w:r>
      <w:r>
        <w:rPr>
          <w:sz w:val="20"/>
        </w:rPr>
        <w:t>atención</w:t>
      </w:r>
      <w:r>
        <w:rPr>
          <w:spacing w:val="-4"/>
          <w:sz w:val="20"/>
        </w:rPr>
        <w:t> </w:t>
      </w:r>
      <w:r>
        <w:rPr>
          <w:sz w:val="20"/>
        </w:rPr>
        <w:t>por</w:t>
      </w:r>
      <w:r>
        <w:rPr>
          <w:spacing w:val="-5"/>
          <w:sz w:val="20"/>
        </w:rPr>
        <w:t> </w:t>
      </w:r>
      <w:r>
        <w:rPr>
          <w:sz w:val="20"/>
        </w:rPr>
        <w:t>sus</w:t>
      </w:r>
      <w:r>
        <w:rPr>
          <w:spacing w:val="-6"/>
          <w:sz w:val="20"/>
        </w:rPr>
        <w:t> </w:t>
      </w:r>
      <w:r>
        <w:rPr>
          <w:sz w:val="20"/>
        </w:rPr>
        <w:t>efectos</w:t>
      </w:r>
      <w:r>
        <w:rPr>
          <w:spacing w:val="-6"/>
          <w:sz w:val="20"/>
        </w:rPr>
        <w:t> </w:t>
      </w:r>
      <w:r>
        <w:rPr>
          <w:sz w:val="20"/>
        </w:rPr>
        <w:t>perjudiciales</w:t>
      </w:r>
      <w:r>
        <w:rPr>
          <w:spacing w:val="-4"/>
          <w:sz w:val="20"/>
        </w:rPr>
        <w:t> </w:t>
      </w:r>
      <w:r>
        <w:rPr>
          <w:sz w:val="20"/>
        </w:rPr>
        <w:t>para</w:t>
      </w:r>
      <w:r>
        <w:rPr>
          <w:spacing w:val="-5"/>
          <w:sz w:val="20"/>
        </w:rPr>
        <w:t> </w:t>
      </w:r>
      <w:r>
        <w:rPr>
          <w:sz w:val="20"/>
        </w:rPr>
        <w:t>el</w:t>
      </w:r>
      <w:r>
        <w:rPr>
          <w:spacing w:val="-5"/>
          <w:sz w:val="20"/>
        </w:rPr>
        <w:t> </w:t>
      </w:r>
      <w:r>
        <w:rPr>
          <w:sz w:val="20"/>
        </w:rPr>
        <w:t>ejercicio</w:t>
      </w:r>
      <w:r>
        <w:rPr>
          <w:spacing w:val="-5"/>
          <w:sz w:val="20"/>
        </w:rPr>
        <w:t> </w:t>
      </w:r>
      <w:r>
        <w:rPr>
          <w:sz w:val="20"/>
        </w:rPr>
        <w:t>de</w:t>
      </w:r>
      <w:r>
        <w:rPr>
          <w:spacing w:val="-5"/>
          <w:sz w:val="20"/>
        </w:rPr>
        <w:t> </w:t>
      </w:r>
      <w:r>
        <w:rPr>
          <w:sz w:val="20"/>
        </w:rPr>
        <w:t>la</w:t>
      </w:r>
      <w:r>
        <w:rPr>
          <w:spacing w:val="-5"/>
          <w:sz w:val="20"/>
        </w:rPr>
        <w:t> </w:t>
      </w:r>
      <w:r>
        <w:rPr>
          <w:sz w:val="20"/>
        </w:rPr>
        <w:t>libertad</w:t>
      </w:r>
      <w:r>
        <w:rPr>
          <w:spacing w:val="-4"/>
          <w:sz w:val="20"/>
        </w:rPr>
        <w:t> </w:t>
      </w:r>
      <w:r>
        <w:rPr>
          <w:sz w:val="20"/>
        </w:rPr>
        <w:t>de expresión" (§84): el aumento de las penas para los delitos contra el honor cuando son cometidos</w:t>
      </w:r>
      <w:r>
        <w:rPr>
          <w:spacing w:val="-13"/>
          <w:sz w:val="20"/>
        </w:rPr>
        <w:t> </w:t>
      </w:r>
      <w:r>
        <w:rPr>
          <w:sz w:val="20"/>
        </w:rPr>
        <w:t>por</w:t>
      </w:r>
      <w:r>
        <w:rPr>
          <w:spacing w:val="-12"/>
          <w:sz w:val="20"/>
        </w:rPr>
        <w:t> </w:t>
      </w:r>
      <w:r>
        <w:rPr>
          <w:sz w:val="20"/>
        </w:rPr>
        <w:t>periodistas</w:t>
      </w:r>
      <w:r>
        <w:rPr>
          <w:spacing w:val="-12"/>
          <w:sz w:val="20"/>
        </w:rPr>
        <w:t> </w:t>
      </w:r>
      <w:r>
        <w:rPr>
          <w:sz w:val="20"/>
        </w:rPr>
        <w:t>a</w:t>
      </w:r>
      <w:r>
        <w:rPr>
          <w:spacing w:val="-13"/>
          <w:sz w:val="20"/>
        </w:rPr>
        <w:t> </w:t>
      </w:r>
      <w:r>
        <w:rPr>
          <w:sz w:val="20"/>
        </w:rPr>
        <w:t>través</w:t>
      </w:r>
      <w:r>
        <w:rPr>
          <w:spacing w:val="-14"/>
          <w:sz w:val="20"/>
        </w:rPr>
        <w:t> </w:t>
      </w:r>
      <w:r>
        <w:rPr>
          <w:sz w:val="20"/>
        </w:rPr>
        <w:t>de</w:t>
      </w:r>
      <w:r>
        <w:rPr>
          <w:spacing w:val="-12"/>
          <w:sz w:val="20"/>
        </w:rPr>
        <w:t> </w:t>
      </w:r>
      <w:r>
        <w:rPr>
          <w:sz w:val="20"/>
        </w:rPr>
        <w:t>medios</w:t>
      </w:r>
      <w:r>
        <w:rPr>
          <w:spacing w:val="-13"/>
          <w:sz w:val="20"/>
        </w:rPr>
        <w:t> </w:t>
      </w:r>
      <w:r>
        <w:rPr>
          <w:sz w:val="20"/>
        </w:rPr>
        <w:t>de</w:t>
      </w:r>
      <w:r>
        <w:rPr>
          <w:spacing w:val="-12"/>
          <w:sz w:val="20"/>
        </w:rPr>
        <w:t> </w:t>
      </w:r>
      <w:r>
        <w:rPr>
          <w:sz w:val="20"/>
        </w:rPr>
        <w:t>comunicación</w:t>
      </w:r>
      <w:r>
        <w:rPr>
          <w:spacing w:val="-12"/>
          <w:sz w:val="20"/>
        </w:rPr>
        <w:t> </w:t>
      </w:r>
      <w:r>
        <w:rPr>
          <w:sz w:val="20"/>
        </w:rPr>
        <w:t>y</w:t>
      </w:r>
      <w:r>
        <w:rPr>
          <w:spacing w:val="-14"/>
          <w:sz w:val="20"/>
        </w:rPr>
        <w:t> </w:t>
      </w:r>
      <w:r>
        <w:rPr>
          <w:sz w:val="20"/>
        </w:rPr>
        <w:t>el</w:t>
      </w:r>
      <w:r>
        <w:rPr>
          <w:spacing w:val="-12"/>
          <w:sz w:val="20"/>
        </w:rPr>
        <w:t> </w:t>
      </w:r>
      <w:r>
        <w:rPr>
          <w:sz w:val="20"/>
        </w:rPr>
        <w:t>establecimiento</w:t>
      </w:r>
      <w:r>
        <w:rPr>
          <w:spacing w:val="-12"/>
          <w:sz w:val="20"/>
        </w:rPr>
        <w:t> </w:t>
      </w:r>
      <w:r>
        <w:rPr>
          <w:sz w:val="20"/>
        </w:rPr>
        <w:t>de</w:t>
      </w:r>
      <w:r>
        <w:rPr>
          <w:spacing w:val="-12"/>
          <w:sz w:val="20"/>
        </w:rPr>
        <w:t> </w:t>
      </w:r>
      <w:r>
        <w:rPr>
          <w:sz w:val="20"/>
        </w:rPr>
        <w:t>una responsabilidad penal objetiva para los editores, directores y propietarios del medio de comunicación en el que se ha publicado una expresión ofensiva contra el</w:t>
      </w:r>
      <w:r>
        <w:rPr>
          <w:spacing w:val="-33"/>
          <w:sz w:val="20"/>
        </w:rPr>
        <w:t> </w:t>
      </w:r>
      <w:r>
        <w:rPr>
          <w:sz w:val="20"/>
        </w:rPr>
        <w:t>honor.</w:t>
      </w:r>
    </w:p>
    <w:p>
      <w:pPr>
        <w:pStyle w:val="BodyText"/>
        <w:spacing w:before="11"/>
        <w:rPr>
          <w:sz w:val="19"/>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Creo que es imprescindible abordar los aspectos incidentales en los que se refirió a la cuestión de la protección penal, sin perjuicio de la sentencia absolutoria que disminuyó sensiblemente las consecuencias del proceso penal iniciado. Al fin y al cabo, como señala la Corte, la validez de este tipo de legislación puede, en determinadas circunstancias – sobre todo si no se tiene especial cuidado con el requisito de cierta materialidad para el inicio del procedimiento –, generar un efecto amedrentador en la sociedad (§84). Este llamado </w:t>
      </w:r>
      <w:r>
        <w:rPr>
          <w:i/>
          <w:sz w:val="20"/>
        </w:rPr>
        <w:t>chilling effect </w:t>
      </w:r>
      <w:r>
        <w:rPr>
          <w:sz w:val="20"/>
        </w:rPr>
        <w:t>genera preocupaciones sobre la garantía del libre ejercicio del derecho a la libertad de expresión, que es instrumental para la formación de un libre mercado de ideas en cualquier democracia, ya que es necesario no sólo respetar las opiniones y versiones alternativas de la historia y los hechos sociales complejos en una sociedad plural, sino también crear un auténtico espacio institucional de comodidad para su</w:t>
      </w:r>
      <w:r>
        <w:rPr>
          <w:spacing w:val="-4"/>
          <w:sz w:val="20"/>
        </w:rPr>
        <w:t> </w:t>
      </w:r>
      <w:r>
        <w:rPr>
          <w:sz w:val="20"/>
        </w:rPr>
        <w:t>ejercicio,</w:t>
      </w:r>
      <w:r>
        <w:rPr>
          <w:spacing w:val="-5"/>
          <w:sz w:val="20"/>
        </w:rPr>
        <w:t> </w:t>
      </w:r>
      <w:r>
        <w:rPr>
          <w:sz w:val="20"/>
        </w:rPr>
        <w:t>libre</w:t>
      </w:r>
      <w:r>
        <w:rPr>
          <w:spacing w:val="-5"/>
          <w:sz w:val="20"/>
        </w:rPr>
        <w:t> </w:t>
      </w:r>
      <w:r>
        <w:rPr>
          <w:sz w:val="20"/>
        </w:rPr>
        <w:t>de</w:t>
      </w:r>
      <w:r>
        <w:rPr>
          <w:spacing w:val="-5"/>
          <w:sz w:val="20"/>
        </w:rPr>
        <w:t> </w:t>
      </w:r>
      <w:r>
        <w:rPr>
          <w:sz w:val="20"/>
        </w:rPr>
        <w:t>presiones</w:t>
      </w:r>
      <w:r>
        <w:rPr>
          <w:spacing w:val="-4"/>
          <w:sz w:val="20"/>
        </w:rPr>
        <w:t> </w:t>
      </w:r>
      <w:r>
        <w:rPr>
          <w:sz w:val="20"/>
        </w:rPr>
        <w:t>y</w:t>
      </w:r>
      <w:r>
        <w:rPr>
          <w:spacing w:val="-4"/>
          <w:sz w:val="20"/>
        </w:rPr>
        <w:t> </w:t>
      </w:r>
      <w:r>
        <w:rPr>
          <w:sz w:val="20"/>
        </w:rPr>
        <w:t>represalias</w:t>
      </w:r>
      <w:r>
        <w:rPr>
          <w:spacing w:val="-4"/>
          <w:sz w:val="20"/>
        </w:rPr>
        <w:t> </w:t>
      </w:r>
      <w:r>
        <w:rPr>
          <w:sz w:val="20"/>
        </w:rPr>
        <w:t>orquestadas</w:t>
      </w:r>
      <w:r>
        <w:rPr>
          <w:spacing w:val="-4"/>
          <w:sz w:val="20"/>
        </w:rPr>
        <w:t> </w:t>
      </w:r>
      <w:r>
        <w:rPr>
          <w:sz w:val="20"/>
        </w:rPr>
        <w:t>por</w:t>
      </w:r>
      <w:r>
        <w:rPr>
          <w:spacing w:val="-5"/>
          <w:sz w:val="20"/>
        </w:rPr>
        <w:t> </w:t>
      </w:r>
      <w:r>
        <w:rPr>
          <w:sz w:val="20"/>
        </w:rPr>
        <w:t>el</w:t>
      </w:r>
      <w:r>
        <w:rPr>
          <w:spacing w:val="-5"/>
          <w:sz w:val="20"/>
        </w:rPr>
        <w:t> </w:t>
      </w:r>
      <w:r>
        <w:rPr>
          <w:sz w:val="20"/>
        </w:rPr>
        <w:t>ejercicio</w:t>
      </w:r>
      <w:r>
        <w:rPr>
          <w:spacing w:val="-6"/>
          <w:sz w:val="20"/>
        </w:rPr>
        <w:t> </w:t>
      </w:r>
      <w:r>
        <w:rPr>
          <w:sz w:val="20"/>
        </w:rPr>
        <w:t>del</w:t>
      </w:r>
      <w:r>
        <w:rPr>
          <w:spacing w:val="-4"/>
          <w:sz w:val="20"/>
        </w:rPr>
        <w:t> </w:t>
      </w:r>
      <w:r>
        <w:rPr>
          <w:sz w:val="20"/>
        </w:rPr>
        <w:t>monopolio</w:t>
      </w:r>
      <w:r>
        <w:rPr>
          <w:spacing w:val="-5"/>
          <w:sz w:val="20"/>
        </w:rPr>
        <w:t> </w:t>
      </w:r>
      <w:r>
        <w:rPr>
          <w:sz w:val="20"/>
        </w:rPr>
        <w:t>de la fuerza por parte del</w:t>
      </w:r>
      <w:r>
        <w:rPr>
          <w:spacing w:val="-14"/>
          <w:sz w:val="20"/>
        </w:rPr>
        <w:t> </w:t>
      </w:r>
      <w:r>
        <w:rPr>
          <w:sz w:val="20"/>
        </w:rPr>
        <w:t>Estado-nación.</w:t>
      </w:r>
    </w:p>
    <w:p>
      <w:pPr>
        <w:pStyle w:val="BodyText"/>
      </w:pPr>
    </w:p>
    <w:p>
      <w:pPr>
        <w:pStyle w:val="BodyText"/>
        <w:spacing w:before="10"/>
        <w:rPr>
          <w:sz w:val="16"/>
        </w:rPr>
      </w:pPr>
      <w:r>
        <w:rPr/>
        <w:pict>
          <v:line style="position:absolute;mso-position-horizontal-relative:page;mso-position-vertical-relative:paragraph;z-index:1864;mso-wrap-distance-left:0;mso-wrap-distance-right:0" from="72pt,12.590153pt" to="216pt,12.590153pt" stroked="true" strokeweight=".78pt" strokecolor="#000000">
            <v:stroke dashstyle="solid"/>
            <w10:wrap type="topAndBottom"/>
          </v:line>
        </w:pict>
      </w:r>
    </w:p>
    <w:p>
      <w:pPr>
        <w:spacing w:before="141"/>
        <w:ind w:left="119" w:right="117" w:firstLine="0"/>
        <w:jc w:val="both"/>
        <w:rPr>
          <w:sz w:val="16"/>
        </w:rPr>
      </w:pPr>
      <w:bookmarkStart w:name="_bookmark196" w:id="258"/>
      <w:bookmarkEnd w:id="258"/>
      <w:r>
        <w:rPr/>
      </w:r>
      <w:r>
        <w:rPr>
          <w:position w:val="6"/>
          <w:sz w:val="10"/>
        </w:rPr>
        <w:t>1 </w:t>
      </w:r>
      <w:r>
        <w:rPr>
          <w:sz w:val="16"/>
        </w:rPr>
        <w:t>La sentencia fue dictada el 10 de enero de 2007 por el Tribunal de Juicio de Segundo Circuito de San José, Goicochea, y confirmada en segunda instancia por la Sala Tercera de la Corte Suprema de Justicia el 20 de diciembre de 2007.</w:t>
      </w:r>
    </w:p>
    <w:p>
      <w:pPr>
        <w:spacing w:after="0"/>
        <w:jc w:val="both"/>
        <w:rPr>
          <w:sz w:val="16"/>
        </w:rPr>
        <w:sectPr>
          <w:footerReference w:type="default" r:id="rId21"/>
          <w:pgSz w:w="11910" w:h="16840"/>
          <w:pgMar w:footer="896" w:header="0" w:top="1340" w:bottom="1080" w:left="1320" w:right="1320"/>
          <w:pgNumType w:start="1"/>
        </w:sectPr>
      </w:pPr>
    </w:p>
    <w:p>
      <w:pPr>
        <w:pStyle w:val="ListParagraph"/>
        <w:numPr>
          <w:ilvl w:val="0"/>
          <w:numId w:val="20"/>
        </w:numPr>
        <w:tabs>
          <w:tab w:pos="688" w:val="left" w:leader="none"/>
        </w:tabs>
        <w:spacing w:line="240" w:lineRule="auto" w:before="82" w:after="0"/>
        <w:ind w:left="119" w:right="115" w:firstLine="1"/>
        <w:jc w:val="both"/>
        <w:rPr>
          <w:sz w:val="20"/>
        </w:rPr>
      </w:pPr>
      <w:r>
        <w:rPr>
          <w:sz w:val="20"/>
        </w:rPr>
        <w:t>A la luz de los principios de fragmentariedad y mínima intervención penal, creo que es necesario aclarar la absoluta excepcionalidad del uso de medidas penales, para no limitar</w:t>
      </w:r>
      <w:r>
        <w:rPr>
          <w:spacing w:val="-9"/>
          <w:sz w:val="20"/>
        </w:rPr>
        <w:t> </w:t>
      </w:r>
      <w:r>
        <w:rPr>
          <w:sz w:val="20"/>
        </w:rPr>
        <w:t>excesivamente</w:t>
      </w:r>
      <w:r>
        <w:rPr>
          <w:spacing w:val="-7"/>
          <w:sz w:val="20"/>
        </w:rPr>
        <w:t> </w:t>
      </w:r>
      <w:r>
        <w:rPr>
          <w:sz w:val="20"/>
        </w:rPr>
        <w:t>la</w:t>
      </w:r>
      <w:r>
        <w:rPr>
          <w:spacing w:val="-8"/>
          <w:sz w:val="20"/>
        </w:rPr>
        <w:t> </w:t>
      </w:r>
      <w:r>
        <w:rPr>
          <w:sz w:val="20"/>
        </w:rPr>
        <w:t>libertad</w:t>
      </w:r>
      <w:r>
        <w:rPr>
          <w:spacing w:val="-8"/>
          <w:sz w:val="20"/>
        </w:rPr>
        <w:t> </w:t>
      </w:r>
      <w:r>
        <w:rPr>
          <w:sz w:val="20"/>
        </w:rPr>
        <w:t>de</w:t>
      </w:r>
      <w:r>
        <w:rPr>
          <w:spacing w:val="-6"/>
          <w:sz w:val="20"/>
        </w:rPr>
        <w:t> </w:t>
      </w:r>
      <w:r>
        <w:rPr>
          <w:sz w:val="20"/>
        </w:rPr>
        <w:t>expresión,</w:t>
      </w:r>
      <w:r>
        <w:rPr>
          <w:spacing w:val="-7"/>
          <w:sz w:val="20"/>
        </w:rPr>
        <w:t> </w:t>
      </w:r>
      <w:r>
        <w:rPr>
          <w:sz w:val="20"/>
        </w:rPr>
        <w:t>en</w:t>
      </w:r>
      <w:r>
        <w:rPr>
          <w:spacing w:val="-7"/>
          <w:sz w:val="20"/>
        </w:rPr>
        <w:t> </w:t>
      </w:r>
      <w:r>
        <w:rPr>
          <w:sz w:val="20"/>
        </w:rPr>
        <w:t>atención</w:t>
      </w:r>
      <w:r>
        <w:rPr>
          <w:spacing w:val="-7"/>
          <w:sz w:val="20"/>
        </w:rPr>
        <w:t> </w:t>
      </w:r>
      <w:r>
        <w:rPr>
          <w:sz w:val="20"/>
        </w:rPr>
        <w:t>a</w:t>
      </w:r>
      <w:r>
        <w:rPr>
          <w:spacing w:val="-8"/>
          <w:sz w:val="20"/>
        </w:rPr>
        <w:t> </w:t>
      </w:r>
      <w:r>
        <w:rPr>
          <w:sz w:val="20"/>
        </w:rPr>
        <w:t>los</w:t>
      </w:r>
      <w:r>
        <w:rPr>
          <w:spacing w:val="-8"/>
          <w:sz w:val="20"/>
        </w:rPr>
        <w:t> </w:t>
      </w:r>
      <w:r>
        <w:rPr>
          <w:sz w:val="20"/>
        </w:rPr>
        <w:t>parámetros</w:t>
      </w:r>
      <w:r>
        <w:rPr>
          <w:spacing w:val="-8"/>
          <w:sz w:val="20"/>
        </w:rPr>
        <w:t> </w:t>
      </w:r>
      <w:r>
        <w:rPr>
          <w:sz w:val="20"/>
        </w:rPr>
        <w:t>de</w:t>
      </w:r>
      <w:r>
        <w:rPr>
          <w:spacing w:val="-7"/>
          <w:sz w:val="20"/>
        </w:rPr>
        <w:t> </w:t>
      </w:r>
      <w:r>
        <w:rPr>
          <w:sz w:val="20"/>
        </w:rPr>
        <w:t>idoneidad (adecuación), necesidad y proporcionalidad, tal y como se recoge en los apartados 70 y 71 de la sentencia dictada en el presente caso. En este particular, considero relevante destacar que esto no implica que bienes jurídicos como el honor queden sin ninguna protección legal. Tampoco puede deducirse de tal inferencia que los periodistas gozarían de una protección ilimitada, como se señala en el párrafo 67 de la citada sentencia, dada la necesidad de una armonización concreta en situaciones de colisión entre los derechos humanos y los valores colectivos superlativos. En ese sentido, la salvaguarda del honor y las posibles limitaciones a la libertad de expresión, en situaciones que implican la divulgación de información de interés público, deben priorizar ámbitos distintos al</w:t>
      </w:r>
      <w:r>
        <w:rPr>
          <w:spacing w:val="-37"/>
          <w:sz w:val="20"/>
        </w:rPr>
        <w:t> </w:t>
      </w:r>
      <w:r>
        <w:rPr>
          <w:sz w:val="20"/>
        </w:rPr>
        <w:t>penal.</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Por</w:t>
      </w:r>
      <w:r>
        <w:rPr>
          <w:spacing w:val="-12"/>
          <w:sz w:val="20"/>
        </w:rPr>
        <w:t> </w:t>
      </w:r>
      <w:r>
        <w:rPr>
          <w:sz w:val="20"/>
        </w:rPr>
        <w:t>lo</w:t>
      </w:r>
      <w:r>
        <w:rPr>
          <w:spacing w:val="-12"/>
          <w:sz w:val="20"/>
        </w:rPr>
        <w:t> </w:t>
      </w:r>
      <w:r>
        <w:rPr>
          <w:sz w:val="20"/>
        </w:rPr>
        <w:t>tanto,</w:t>
      </w:r>
      <w:r>
        <w:rPr>
          <w:spacing w:val="-12"/>
          <w:sz w:val="20"/>
        </w:rPr>
        <w:t> </w:t>
      </w:r>
      <w:r>
        <w:rPr>
          <w:sz w:val="20"/>
        </w:rPr>
        <w:t>en</w:t>
      </w:r>
      <w:r>
        <w:rPr>
          <w:spacing w:val="-12"/>
          <w:sz w:val="20"/>
        </w:rPr>
        <w:t> </w:t>
      </w:r>
      <w:r>
        <w:rPr>
          <w:sz w:val="20"/>
        </w:rPr>
        <w:t>este</w:t>
      </w:r>
      <w:r>
        <w:rPr>
          <w:spacing w:val="-12"/>
          <w:sz w:val="20"/>
        </w:rPr>
        <w:t> </w:t>
      </w:r>
      <w:r>
        <w:rPr>
          <w:sz w:val="20"/>
        </w:rPr>
        <w:t>voto</w:t>
      </w:r>
      <w:r>
        <w:rPr>
          <w:spacing w:val="-12"/>
          <w:sz w:val="20"/>
        </w:rPr>
        <w:t> </w:t>
      </w:r>
      <w:r>
        <w:rPr>
          <w:sz w:val="20"/>
        </w:rPr>
        <w:t>concurrente,</w:t>
      </w:r>
      <w:r>
        <w:rPr>
          <w:spacing w:val="-12"/>
          <w:sz w:val="20"/>
        </w:rPr>
        <w:t> </w:t>
      </w:r>
      <w:r>
        <w:rPr>
          <w:sz w:val="20"/>
        </w:rPr>
        <w:t>haré</w:t>
      </w:r>
      <w:r>
        <w:rPr>
          <w:spacing w:val="-11"/>
          <w:sz w:val="20"/>
        </w:rPr>
        <w:t> </w:t>
      </w:r>
      <w:r>
        <w:rPr>
          <w:sz w:val="20"/>
        </w:rPr>
        <w:t>consideraciones</w:t>
      </w:r>
      <w:r>
        <w:rPr>
          <w:spacing w:val="-12"/>
          <w:sz w:val="20"/>
        </w:rPr>
        <w:t> </w:t>
      </w:r>
      <w:r>
        <w:rPr>
          <w:sz w:val="20"/>
        </w:rPr>
        <w:t>en</w:t>
      </w:r>
      <w:r>
        <w:rPr>
          <w:spacing w:val="-12"/>
          <w:sz w:val="20"/>
        </w:rPr>
        <w:t> </w:t>
      </w:r>
      <w:r>
        <w:rPr>
          <w:sz w:val="20"/>
        </w:rPr>
        <w:t>forma</w:t>
      </w:r>
      <w:r>
        <w:rPr>
          <w:spacing w:val="-12"/>
          <w:sz w:val="20"/>
        </w:rPr>
        <w:t> </w:t>
      </w:r>
      <w:r>
        <w:rPr>
          <w:sz w:val="20"/>
        </w:rPr>
        <w:t>de</w:t>
      </w:r>
      <w:r>
        <w:rPr>
          <w:spacing w:val="-11"/>
          <w:sz w:val="20"/>
        </w:rPr>
        <w:t> </w:t>
      </w:r>
      <w:r>
        <w:rPr>
          <w:i/>
          <w:sz w:val="20"/>
        </w:rPr>
        <w:t>obiter</w:t>
      </w:r>
      <w:r>
        <w:rPr>
          <w:i/>
          <w:spacing w:val="-12"/>
          <w:sz w:val="20"/>
        </w:rPr>
        <w:t> </w:t>
      </w:r>
      <w:r>
        <w:rPr>
          <w:i/>
          <w:sz w:val="20"/>
        </w:rPr>
        <w:t>dicta </w:t>
      </w:r>
      <w:r>
        <w:rPr>
          <w:sz w:val="20"/>
        </w:rPr>
        <w:t>sobre el uso de medidas penales para limitar el derecho a la libertad de expresión. En particular, abordaré la confrontación de aspectos materiales del art. 7 de la Ley de Imprenta – de discutida vigencia en la jurisdicción interna de Costa Rica – con la Convención y con la jurisprudencia de esta</w:t>
      </w:r>
      <w:r>
        <w:rPr>
          <w:spacing w:val="-16"/>
          <w:sz w:val="20"/>
        </w:rPr>
        <w:t> </w:t>
      </w:r>
      <w:r>
        <w:rPr>
          <w:sz w:val="20"/>
        </w:rPr>
        <w:t>Corte.</w:t>
      </w:r>
    </w:p>
    <w:p>
      <w:pPr>
        <w:pStyle w:val="BodyText"/>
        <w:spacing w:before="12"/>
        <w:rPr>
          <w:sz w:val="19"/>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En primer lugar, expondré mis consideraciones sobre el artículo 7 de la Ley de Imprenta de Costa Rica, partiendo de consideraciones generales sobre la existencia y</w:t>
      </w:r>
      <w:r>
        <w:rPr>
          <w:spacing w:val="-49"/>
          <w:sz w:val="20"/>
        </w:rPr>
        <w:t> </w:t>
      </w:r>
      <w:r>
        <w:rPr>
          <w:sz w:val="20"/>
        </w:rPr>
        <w:t>uso de medidas penales para restringir la libertad de expresión y pensamiento en los ordenamientos jurídicos nacionales. A continuación, me adentraré en los dos aspectos especialmente problemáticos ya destacados en la sentencia, que son la existencia de una forma agravada del tipo penal de injurias y la posibilidad de imponer una responsabilidad objetiva en los términos del artículo 7 de la Ley de</w:t>
      </w:r>
      <w:r>
        <w:rPr>
          <w:spacing w:val="-22"/>
          <w:sz w:val="20"/>
        </w:rPr>
        <w:t> </w:t>
      </w:r>
      <w:r>
        <w:rPr>
          <w:sz w:val="20"/>
        </w:rPr>
        <w:t>Imprenta.</w:t>
      </w:r>
    </w:p>
    <w:p>
      <w:pPr>
        <w:pStyle w:val="BodyText"/>
        <w:spacing w:before="1"/>
      </w:pPr>
    </w:p>
    <w:p>
      <w:pPr>
        <w:pStyle w:val="Heading1"/>
        <w:numPr>
          <w:ilvl w:val="1"/>
          <w:numId w:val="19"/>
        </w:numPr>
        <w:tabs>
          <w:tab w:pos="1199" w:val="left" w:leader="none"/>
          <w:tab w:pos="1200" w:val="left" w:leader="none"/>
        </w:tabs>
        <w:spacing w:line="240" w:lineRule="auto" w:before="0" w:after="0"/>
        <w:ind w:left="1199" w:right="117" w:hanging="720"/>
        <w:jc w:val="left"/>
      </w:pPr>
      <w:r>
        <w:rPr/>
        <w:t>De</w:t>
      </w:r>
      <w:r>
        <w:rPr>
          <w:spacing w:val="-7"/>
        </w:rPr>
        <w:t> </w:t>
      </w:r>
      <w:r>
        <w:rPr/>
        <w:t>la</w:t>
      </w:r>
      <w:r>
        <w:rPr>
          <w:spacing w:val="-7"/>
        </w:rPr>
        <w:t> </w:t>
      </w:r>
      <w:r>
        <w:rPr/>
        <w:t>previsión</w:t>
      </w:r>
      <w:r>
        <w:rPr>
          <w:spacing w:val="-7"/>
        </w:rPr>
        <w:t> </w:t>
      </w:r>
      <w:r>
        <w:rPr/>
        <w:t>y</w:t>
      </w:r>
      <w:r>
        <w:rPr>
          <w:spacing w:val="-7"/>
        </w:rPr>
        <w:t> </w:t>
      </w:r>
      <w:r>
        <w:rPr/>
        <w:t>de</w:t>
      </w:r>
      <w:r>
        <w:rPr>
          <w:spacing w:val="-7"/>
        </w:rPr>
        <w:t> </w:t>
      </w:r>
      <w:r>
        <w:rPr/>
        <w:t>la</w:t>
      </w:r>
      <w:r>
        <w:rPr>
          <w:spacing w:val="-7"/>
        </w:rPr>
        <w:t> </w:t>
      </w:r>
      <w:r>
        <w:rPr/>
        <w:t>aplicación</w:t>
      </w:r>
      <w:r>
        <w:rPr>
          <w:spacing w:val="-7"/>
        </w:rPr>
        <w:t> </w:t>
      </w:r>
      <w:r>
        <w:rPr/>
        <w:t>de</w:t>
      </w:r>
      <w:r>
        <w:rPr>
          <w:spacing w:val="-7"/>
        </w:rPr>
        <w:t> </w:t>
      </w:r>
      <w:r>
        <w:rPr/>
        <w:t>medidas</w:t>
      </w:r>
      <w:r>
        <w:rPr>
          <w:spacing w:val="-7"/>
        </w:rPr>
        <w:t> </w:t>
      </w:r>
      <w:r>
        <w:rPr/>
        <w:t>de</w:t>
      </w:r>
      <w:r>
        <w:rPr>
          <w:spacing w:val="-7"/>
        </w:rPr>
        <w:t> </w:t>
      </w:r>
      <w:r>
        <w:rPr/>
        <w:t>naturaleza</w:t>
      </w:r>
      <w:r>
        <w:rPr>
          <w:spacing w:val="-7"/>
        </w:rPr>
        <w:t> </w:t>
      </w:r>
      <w:r>
        <w:rPr/>
        <w:t>penal</w:t>
      </w:r>
      <w:r>
        <w:rPr>
          <w:spacing w:val="-7"/>
        </w:rPr>
        <w:t> </w:t>
      </w:r>
      <w:r>
        <w:rPr/>
        <w:t>como instrumentos de restricción del derecho a la libertad de</w:t>
      </w:r>
      <w:r>
        <w:rPr>
          <w:spacing w:val="-23"/>
        </w:rPr>
        <w:t> </w:t>
      </w:r>
      <w:r>
        <w:rPr/>
        <w:t>expresión</w:t>
      </w:r>
    </w:p>
    <w:p>
      <w:pPr>
        <w:pStyle w:val="BodyText"/>
        <w:spacing w:before="12"/>
        <w:rPr>
          <w:b/>
          <w:sz w:val="19"/>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La interacción entre el derecho penal y el derecho a la libertad de expresión es un tema recurrente en la agenda del Sistema Interamericano de Derechos Humanos ("Sistema</w:t>
      </w:r>
      <w:r>
        <w:rPr>
          <w:spacing w:val="-10"/>
          <w:sz w:val="20"/>
        </w:rPr>
        <w:t> </w:t>
      </w:r>
      <w:r>
        <w:rPr>
          <w:sz w:val="20"/>
        </w:rPr>
        <w:t>Interamericano").</w:t>
      </w:r>
    </w:p>
    <w:p>
      <w:pPr>
        <w:pStyle w:val="BodyText"/>
        <w:spacing w:before="9"/>
        <w:rPr>
          <w:sz w:val="23"/>
        </w:rPr>
      </w:pPr>
    </w:p>
    <w:p>
      <w:pPr>
        <w:pStyle w:val="ListParagraph"/>
        <w:numPr>
          <w:ilvl w:val="0"/>
          <w:numId w:val="20"/>
        </w:numPr>
        <w:tabs>
          <w:tab w:pos="688" w:val="left" w:leader="none"/>
        </w:tabs>
        <w:spacing w:line="240" w:lineRule="auto" w:before="1" w:after="0"/>
        <w:ind w:left="119" w:right="115" w:firstLine="1"/>
        <w:jc w:val="both"/>
        <w:rPr>
          <w:sz w:val="20"/>
        </w:rPr>
      </w:pPr>
      <w:r>
        <w:rPr>
          <w:sz w:val="20"/>
        </w:rPr>
        <w:t>La Corte tuvo su primera oportunidad de abordar aspectos del derecho a la libertad de expresión en su Opinión Consultiva N. 05 (1985), que trataba de la convencionalidad de la inscripción profesional obligatoria de los periodistas en Costa Rica. Al discutir el contenido del artículo 13 de la Convención, la Corte destacó importantes estándares que vendrían</w:t>
      </w:r>
      <w:r>
        <w:rPr>
          <w:spacing w:val="-20"/>
          <w:sz w:val="20"/>
        </w:rPr>
        <w:t> </w:t>
      </w:r>
      <w:r>
        <w:rPr>
          <w:sz w:val="20"/>
        </w:rPr>
        <w:t>a</w:t>
      </w:r>
      <w:r>
        <w:rPr>
          <w:spacing w:val="-20"/>
          <w:sz w:val="20"/>
        </w:rPr>
        <w:t> </w:t>
      </w:r>
      <w:r>
        <w:rPr>
          <w:sz w:val="20"/>
        </w:rPr>
        <w:t>detallar</w:t>
      </w:r>
      <w:r>
        <w:rPr>
          <w:spacing w:val="-20"/>
          <w:sz w:val="20"/>
        </w:rPr>
        <w:t> </w:t>
      </w:r>
      <w:r>
        <w:rPr>
          <w:sz w:val="20"/>
        </w:rPr>
        <w:t>la</w:t>
      </w:r>
      <w:r>
        <w:rPr>
          <w:spacing w:val="-20"/>
          <w:sz w:val="20"/>
        </w:rPr>
        <w:t> </w:t>
      </w:r>
      <w:r>
        <w:rPr>
          <w:sz w:val="20"/>
        </w:rPr>
        <w:t>dimensión</w:t>
      </w:r>
      <w:r>
        <w:rPr>
          <w:spacing w:val="-20"/>
          <w:sz w:val="20"/>
        </w:rPr>
        <w:t> </w:t>
      </w:r>
      <w:r>
        <w:rPr>
          <w:sz w:val="20"/>
        </w:rPr>
        <w:t>individual</w:t>
      </w:r>
      <w:r>
        <w:rPr>
          <w:spacing w:val="-20"/>
          <w:sz w:val="20"/>
        </w:rPr>
        <w:t> </w:t>
      </w:r>
      <w:r>
        <w:rPr>
          <w:sz w:val="20"/>
        </w:rPr>
        <w:t>y</w:t>
      </w:r>
      <w:r>
        <w:rPr>
          <w:spacing w:val="-20"/>
          <w:sz w:val="20"/>
        </w:rPr>
        <w:t> </w:t>
      </w:r>
      <w:r>
        <w:rPr>
          <w:sz w:val="20"/>
        </w:rPr>
        <w:t>colectiva</w:t>
      </w:r>
      <w:r>
        <w:rPr>
          <w:spacing w:val="-20"/>
          <w:sz w:val="20"/>
        </w:rPr>
        <w:t> </w:t>
      </w:r>
      <w:r>
        <w:rPr>
          <w:sz w:val="20"/>
        </w:rPr>
        <w:t>del</w:t>
      </w:r>
      <w:r>
        <w:rPr>
          <w:spacing w:val="-20"/>
          <w:sz w:val="20"/>
        </w:rPr>
        <w:t> </w:t>
      </w:r>
      <w:r>
        <w:rPr>
          <w:sz w:val="20"/>
        </w:rPr>
        <w:t>derecho</w:t>
      </w:r>
      <w:r>
        <w:rPr>
          <w:spacing w:val="-20"/>
          <w:sz w:val="20"/>
        </w:rPr>
        <w:t> </w:t>
      </w:r>
      <w:r>
        <w:rPr>
          <w:sz w:val="20"/>
        </w:rPr>
        <w:t>a</w:t>
      </w:r>
      <w:r>
        <w:rPr>
          <w:spacing w:val="-20"/>
          <w:sz w:val="20"/>
        </w:rPr>
        <w:t> </w:t>
      </w:r>
      <w:r>
        <w:rPr>
          <w:sz w:val="20"/>
        </w:rPr>
        <w:t>la</w:t>
      </w:r>
      <w:r>
        <w:rPr>
          <w:spacing w:val="-20"/>
          <w:sz w:val="20"/>
        </w:rPr>
        <w:t> </w:t>
      </w:r>
      <w:r>
        <w:rPr>
          <w:sz w:val="20"/>
        </w:rPr>
        <w:t>libertad</w:t>
      </w:r>
      <w:r>
        <w:rPr>
          <w:spacing w:val="-20"/>
          <w:sz w:val="20"/>
        </w:rPr>
        <w:t> </w:t>
      </w:r>
      <w:r>
        <w:rPr>
          <w:sz w:val="20"/>
        </w:rPr>
        <w:t>de</w:t>
      </w:r>
      <w:r>
        <w:rPr>
          <w:spacing w:val="-21"/>
          <w:sz w:val="20"/>
        </w:rPr>
        <w:t> </w:t>
      </w:r>
      <w:r>
        <w:rPr>
          <w:sz w:val="20"/>
        </w:rPr>
        <w:t>expresión y la importancia de los requisitos de legalidad, legitimidad de los fines y necesidad de su restricción. En el tema específico de la consulta, la Corte también expresó que la posibilidad</w:t>
      </w:r>
      <w:r>
        <w:rPr>
          <w:spacing w:val="-15"/>
          <w:sz w:val="20"/>
        </w:rPr>
        <w:t> </w:t>
      </w:r>
      <w:r>
        <w:rPr>
          <w:sz w:val="20"/>
        </w:rPr>
        <w:t>de</w:t>
      </w:r>
      <w:r>
        <w:rPr>
          <w:spacing w:val="-13"/>
          <w:sz w:val="20"/>
        </w:rPr>
        <w:t> </w:t>
      </w:r>
      <w:r>
        <w:rPr>
          <w:sz w:val="20"/>
        </w:rPr>
        <w:t>responsabilización</w:t>
      </w:r>
      <w:r>
        <w:rPr>
          <w:spacing w:val="-15"/>
          <w:sz w:val="20"/>
        </w:rPr>
        <w:t> </w:t>
      </w:r>
      <w:r>
        <w:rPr>
          <w:sz w:val="20"/>
        </w:rPr>
        <w:t>individual</w:t>
      </w:r>
      <w:r>
        <w:rPr>
          <w:spacing w:val="-13"/>
          <w:sz w:val="20"/>
        </w:rPr>
        <w:t> </w:t>
      </w:r>
      <w:r>
        <w:rPr>
          <w:sz w:val="20"/>
        </w:rPr>
        <w:t>por</w:t>
      </w:r>
      <w:r>
        <w:rPr>
          <w:spacing w:val="-15"/>
          <w:sz w:val="20"/>
        </w:rPr>
        <w:t> </w:t>
      </w:r>
      <w:r>
        <w:rPr>
          <w:sz w:val="20"/>
        </w:rPr>
        <w:t>la</w:t>
      </w:r>
      <w:r>
        <w:rPr>
          <w:spacing w:val="-14"/>
          <w:sz w:val="20"/>
        </w:rPr>
        <w:t> </w:t>
      </w:r>
      <w:r>
        <w:rPr>
          <w:sz w:val="20"/>
        </w:rPr>
        <w:t>difusión</w:t>
      </w:r>
      <w:r>
        <w:rPr>
          <w:spacing w:val="-15"/>
          <w:sz w:val="20"/>
        </w:rPr>
        <w:t> </w:t>
      </w:r>
      <w:r>
        <w:rPr>
          <w:sz w:val="20"/>
        </w:rPr>
        <w:t>de</w:t>
      </w:r>
      <w:r>
        <w:rPr>
          <w:spacing w:val="-13"/>
          <w:sz w:val="20"/>
        </w:rPr>
        <w:t> </w:t>
      </w:r>
      <w:r>
        <w:rPr>
          <w:sz w:val="20"/>
        </w:rPr>
        <w:t>información</w:t>
      </w:r>
      <w:r>
        <w:rPr>
          <w:spacing w:val="-15"/>
          <w:sz w:val="20"/>
        </w:rPr>
        <w:t> </w:t>
      </w:r>
      <w:r>
        <w:rPr>
          <w:sz w:val="20"/>
        </w:rPr>
        <w:t>e</w:t>
      </w:r>
      <w:r>
        <w:rPr>
          <w:spacing w:val="-13"/>
          <w:sz w:val="20"/>
        </w:rPr>
        <w:t> </w:t>
      </w:r>
      <w:r>
        <w:rPr>
          <w:sz w:val="20"/>
        </w:rPr>
        <w:t>ideas</w:t>
      </w:r>
      <w:r>
        <w:rPr>
          <w:spacing w:val="-15"/>
          <w:sz w:val="20"/>
        </w:rPr>
        <w:t> </w:t>
      </w:r>
      <w:r>
        <w:rPr>
          <w:sz w:val="20"/>
        </w:rPr>
        <w:t>por</w:t>
      </w:r>
      <w:r>
        <w:rPr>
          <w:spacing w:val="-14"/>
          <w:sz w:val="20"/>
        </w:rPr>
        <w:t> </w:t>
      </w:r>
      <w:r>
        <w:rPr>
          <w:sz w:val="20"/>
        </w:rPr>
        <w:t>parte de personas no registradas como periodistas, incluso en el ámbito penal, era una restricción a la libertad de expresión que suscita preocupaciones sobre su compatibilidad con</w:t>
      </w:r>
      <w:r>
        <w:rPr>
          <w:spacing w:val="-4"/>
          <w:sz w:val="20"/>
        </w:rPr>
        <w:t> </w:t>
      </w:r>
      <w:r>
        <w:rPr>
          <w:sz w:val="20"/>
        </w:rPr>
        <w:t>la</w:t>
      </w:r>
      <w:r>
        <w:rPr>
          <w:spacing w:val="-5"/>
          <w:sz w:val="20"/>
        </w:rPr>
        <w:t> </w:t>
      </w:r>
      <w:r>
        <w:rPr>
          <w:sz w:val="20"/>
        </w:rPr>
        <w:t>Convención.</w:t>
      </w:r>
      <w:r>
        <w:rPr>
          <w:spacing w:val="-5"/>
          <w:sz w:val="20"/>
        </w:rPr>
        <w:t> </w:t>
      </w:r>
      <w:r>
        <w:rPr>
          <w:sz w:val="20"/>
        </w:rPr>
        <w:t>En</w:t>
      </w:r>
      <w:r>
        <w:rPr>
          <w:spacing w:val="-5"/>
          <w:sz w:val="20"/>
        </w:rPr>
        <w:t> </w:t>
      </w:r>
      <w:r>
        <w:rPr>
          <w:sz w:val="20"/>
        </w:rPr>
        <w:t>este</w:t>
      </w:r>
      <w:r>
        <w:rPr>
          <w:spacing w:val="-4"/>
          <w:sz w:val="20"/>
        </w:rPr>
        <w:t> </w:t>
      </w:r>
      <w:r>
        <w:rPr>
          <w:sz w:val="20"/>
        </w:rPr>
        <w:t>sentido,</w:t>
      </w:r>
      <w:r>
        <w:rPr>
          <w:spacing w:val="-3"/>
          <w:sz w:val="20"/>
        </w:rPr>
        <w:t> </w:t>
      </w:r>
      <w:r>
        <w:rPr>
          <w:sz w:val="20"/>
        </w:rPr>
        <w:t>aunque</w:t>
      </w:r>
      <w:r>
        <w:rPr>
          <w:spacing w:val="-3"/>
          <w:sz w:val="20"/>
        </w:rPr>
        <w:t> </w:t>
      </w:r>
      <w:r>
        <w:rPr>
          <w:sz w:val="20"/>
        </w:rPr>
        <w:t>de</w:t>
      </w:r>
      <w:r>
        <w:rPr>
          <w:spacing w:val="-4"/>
          <w:sz w:val="20"/>
        </w:rPr>
        <w:t> </w:t>
      </w:r>
      <w:r>
        <w:rPr>
          <w:sz w:val="20"/>
        </w:rPr>
        <w:t>forma</w:t>
      </w:r>
      <w:r>
        <w:rPr>
          <w:spacing w:val="-5"/>
          <w:sz w:val="20"/>
        </w:rPr>
        <w:t> </w:t>
      </w:r>
      <w:r>
        <w:rPr>
          <w:sz w:val="20"/>
        </w:rPr>
        <w:t>embrionaria,</w:t>
      </w:r>
      <w:r>
        <w:rPr>
          <w:spacing w:val="-4"/>
          <w:sz w:val="20"/>
        </w:rPr>
        <w:t> </w:t>
      </w:r>
      <w:r>
        <w:rPr>
          <w:sz w:val="20"/>
        </w:rPr>
        <w:t>el</w:t>
      </w:r>
      <w:r>
        <w:rPr>
          <w:spacing w:val="-4"/>
          <w:sz w:val="20"/>
        </w:rPr>
        <w:t> </w:t>
      </w:r>
      <w:r>
        <w:rPr>
          <w:sz w:val="20"/>
        </w:rPr>
        <w:t>dictamen</w:t>
      </w:r>
      <w:r>
        <w:rPr>
          <w:spacing w:val="-4"/>
          <w:sz w:val="20"/>
        </w:rPr>
        <w:t> </w:t>
      </w:r>
      <w:r>
        <w:rPr>
          <w:sz w:val="20"/>
        </w:rPr>
        <w:t>consultivo constituyó un paso importante para establecer algunas de las primeras advertencias al uso expansivo del derecho penal en el ámbito de la comunicación</w:t>
      </w:r>
      <w:r>
        <w:rPr>
          <w:spacing w:val="-26"/>
          <w:sz w:val="20"/>
        </w:rPr>
        <w:t> </w:t>
      </w:r>
      <w:r>
        <w:rPr>
          <w:sz w:val="20"/>
        </w:rPr>
        <w:t>pública.</w:t>
      </w:r>
    </w:p>
    <w:p>
      <w:pPr>
        <w:pStyle w:val="BodyText"/>
      </w:pPr>
    </w:p>
    <w:p>
      <w:pPr>
        <w:pStyle w:val="ListParagraph"/>
        <w:numPr>
          <w:ilvl w:val="0"/>
          <w:numId w:val="20"/>
        </w:numPr>
        <w:tabs>
          <w:tab w:pos="688" w:val="left" w:leader="none"/>
        </w:tabs>
        <w:spacing w:line="240" w:lineRule="auto" w:before="0" w:after="0"/>
        <w:ind w:left="119" w:right="116" w:firstLine="0"/>
        <w:jc w:val="both"/>
        <w:rPr>
          <w:sz w:val="20"/>
        </w:rPr>
      </w:pPr>
      <w:r>
        <w:rPr>
          <w:sz w:val="20"/>
        </w:rPr>
        <w:t>No</w:t>
      </w:r>
      <w:r>
        <w:rPr>
          <w:spacing w:val="-8"/>
          <w:sz w:val="20"/>
        </w:rPr>
        <w:t> </w:t>
      </w:r>
      <w:r>
        <w:rPr>
          <w:sz w:val="20"/>
        </w:rPr>
        <w:t>obstante,</w:t>
      </w:r>
      <w:r>
        <w:rPr>
          <w:spacing w:val="-8"/>
          <w:sz w:val="20"/>
        </w:rPr>
        <w:t> </w:t>
      </w:r>
      <w:r>
        <w:rPr>
          <w:sz w:val="20"/>
        </w:rPr>
        <w:t>el</w:t>
      </w:r>
      <w:r>
        <w:rPr>
          <w:spacing w:val="-9"/>
          <w:sz w:val="20"/>
        </w:rPr>
        <w:t> </w:t>
      </w:r>
      <w:r>
        <w:rPr>
          <w:sz w:val="20"/>
        </w:rPr>
        <w:t>carácter</w:t>
      </w:r>
      <w:r>
        <w:rPr>
          <w:spacing w:val="-8"/>
          <w:sz w:val="20"/>
        </w:rPr>
        <w:t> </w:t>
      </w:r>
      <w:r>
        <w:rPr>
          <w:sz w:val="20"/>
        </w:rPr>
        <w:t>paradigmático</w:t>
      </w:r>
      <w:r>
        <w:rPr>
          <w:spacing w:val="-8"/>
          <w:sz w:val="20"/>
        </w:rPr>
        <w:t> </w:t>
      </w:r>
      <w:r>
        <w:rPr>
          <w:sz w:val="20"/>
        </w:rPr>
        <w:t>de</w:t>
      </w:r>
      <w:r>
        <w:rPr>
          <w:spacing w:val="-9"/>
          <w:sz w:val="20"/>
        </w:rPr>
        <w:t> </w:t>
      </w:r>
      <w:r>
        <w:rPr>
          <w:sz w:val="20"/>
        </w:rPr>
        <w:t>la</w:t>
      </w:r>
      <w:r>
        <w:rPr>
          <w:spacing w:val="-8"/>
          <w:sz w:val="20"/>
        </w:rPr>
        <w:t> </w:t>
      </w:r>
      <w:r>
        <w:rPr>
          <w:sz w:val="20"/>
        </w:rPr>
        <w:t>OC</w:t>
      </w:r>
      <w:r>
        <w:rPr>
          <w:spacing w:val="-9"/>
          <w:sz w:val="20"/>
        </w:rPr>
        <w:t> </w:t>
      </w:r>
      <w:r>
        <w:rPr>
          <w:sz w:val="20"/>
        </w:rPr>
        <w:t>nº5</w:t>
      </w:r>
      <w:r>
        <w:rPr>
          <w:spacing w:val="-8"/>
          <w:sz w:val="20"/>
        </w:rPr>
        <w:t> </w:t>
      </w:r>
      <w:r>
        <w:rPr>
          <w:sz w:val="20"/>
        </w:rPr>
        <w:t>fue</w:t>
      </w:r>
      <w:r>
        <w:rPr>
          <w:spacing w:val="-9"/>
          <w:sz w:val="20"/>
        </w:rPr>
        <w:t> </w:t>
      </w:r>
      <w:r>
        <w:rPr>
          <w:sz w:val="20"/>
        </w:rPr>
        <w:t>en</w:t>
      </w:r>
      <w:r>
        <w:rPr>
          <w:spacing w:val="-9"/>
          <w:sz w:val="20"/>
        </w:rPr>
        <w:t> </w:t>
      </w:r>
      <w:r>
        <w:rPr>
          <w:sz w:val="20"/>
        </w:rPr>
        <w:t>el</w:t>
      </w:r>
      <w:r>
        <w:rPr>
          <w:spacing w:val="-9"/>
          <w:sz w:val="20"/>
        </w:rPr>
        <w:t> </w:t>
      </w:r>
      <w:r>
        <w:rPr>
          <w:sz w:val="20"/>
        </w:rPr>
        <w:t>ejercicio</w:t>
      </w:r>
      <w:r>
        <w:rPr>
          <w:spacing w:val="-10"/>
          <w:sz w:val="20"/>
        </w:rPr>
        <w:t> </w:t>
      </w:r>
      <w:r>
        <w:rPr>
          <w:sz w:val="20"/>
        </w:rPr>
        <w:t>de</w:t>
      </w:r>
      <w:r>
        <w:rPr>
          <w:spacing w:val="-7"/>
          <w:sz w:val="20"/>
        </w:rPr>
        <w:t> </w:t>
      </w:r>
      <w:r>
        <w:rPr>
          <w:sz w:val="20"/>
        </w:rPr>
        <w:t>su</w:t>
      </w:r>
      <w:r>
        <w:rPr>
          <w:spacing w:val="-8"/>
          <w:sz w:val="20"/>
        </w:rPr>
        <w:t> </w:t>
      </w:r>
      <w:r>
        <w:rPr>
          <w:sz w:val="20"/>
        </w:rPr>
        <w:t>función contenciosa, donde esta Corte encontró un terreno fértil para avanzar en la construcción de jurisprudencia sobre la correcta interpretación del ámbito de protección de la libertad de prensa, en particular, y de las libertades discursivas, en general, para delimitar la técnica</w:t>
      </w:r>
      <w:r>
        <w:rPr>
          <w:spacing w:val="-12"/>
          <w:sz w:val="20"/>
        </w:rPr>
        <w:t> </w:t>
      </w:r>
      <w:r>
        <w:rPr>
          <w:sz w:val="20"/>
        </w:rPr>
        <w:t>de</w:t>
      </w:r>
      <w:r>
        <w:rPr>
          <w:spacing w:val="-11"/>
          <w:sz w:val="20"/>
        </w:rPr>
        <w:t> </w:t>
      </w:r>
      <w:r>
        <w:rPr>
          <w:sz w:val="20"/>
        </w:rPr>
        <w:t>restricción</w:t>
      </w:r>
      <w:r>
        <w:rPr>
          <w:spacing w:val="-11"/>
          <w:sz w:val="20"/>
        </w:rPr>
        <w:t> </w:t>
      </w:r>
      <w:r>
        <w:rPr>
          <w:sz w:val="20"/>
        </w:rPr>
        <w:t>de</w:t>
      </w:r>
      <w:r>
        <w:rPr>
          <w:spacing w:val="-10"/>
          <w:sz w:val="20"/>
        </w:rPr>
        <w:t> </w:t>
      </w:r>
      <w:r>
        <w:rPr>
          <w:sz w:val="20"/>
        </w:rPr>
        <w:t>tales</w:t>
      </w:r>
      <w:r>
        <w:rPr>
          <w:spacing w:val="-12"/>
          <w:sz w:val="20"/>
        </w:rPr>
        <w:t> </w:t>
      </w:r>
      <w:r>
        <w:rPr>
          <w:sz w:val="20"/>
        </w:rPr>
        <w:t>derechos</w:t>
      </w:r>
      <w:r>
        <w:rPr>
          <w:spacing w:val="-10"/>
          <w:sz w:val="20"/>
        </w:rPr>
        <w:t> </w:t>
      </w:r>
      <w:r>
        <w:rPr>
          <w:sz w:val="20"/>
        </w:rPr>
        <w:t>comunicativos</w:t>
      </w:r>
      <w:r>
        <w:rPr>
          <w:spacing w:val="-12"/>
          <w:sz w:val="20"/>
        </w:rPr>
        <w:t> </w:t>
      </w:r>
      <w:r>
        <w:rPr>
          <w:sz w:val="20"/>
        </w:rPr>
        <w:t>por</w:t>
      </w:r>
      <w:r>
        <w:rPr>
          <w:spacing w:val="-12"/>
          <w:sz w:val="20"/>
        </w:rPr>
        <w:t> </w:t>
      </w:r>
      <w:r>
        <w:rPr>
          <w:sz w:val="20"/>
        </w:rPr>
        <w:t>parte</w:t>
      </w:r>
      <w:r>
        <w:rPr>
          <w:spacing w:val="-10"/>
          <w:sz w:val="20"/>
        </w:rPr>
        <w:t> </w:t>
      </w:r>
      <w:r>
        <w:rPr>
          <w:sz w:val="20"/>
        </w:rPr>
        <w:t>de</w:t>
      </w:r>
      <w:r>
        <w:rPr>
          <w:spacing w:val="-11"/>
          <w:sz w:val="20"/>
        </w:rPr>
        <w:t> </w:t>
      </w:r>
      <w:r>
        <w:rPr>
          <w:sz w:val="20"/>
        </w:rPr>
        <w:t>los</w:t>
      </w:r>
      <w:r>
        <w:rPr>
          <w:spacing w:val="-12"/>
          <w:sz w:val="20"/>
        </w:rPr>
        <w:t> </w:t>
      </w:r>
      <w:r>
        <w:rPr>
          <w:sz w:val="20"/>
        </w:rPr>
        <w:t>Estados</w:t>
      </w:r>
      <w:r>
        <w:rPr>
          <w:spacing w:val="-12"/>
          <w:sz w:val="20"/>
        </w:rPr>
        <w:t> </w:t>
      </w:r>
      <w:r>
        <w:rPr>
          <w:sz w:val="20"/>
        </w:rPr>
        <w:t>miembros.</w:t>
      </w:r>
    </w:p>
    <w:p>
      <w:pPr>
        <w:pStyle w:val="BodyText"/>
        <w:spacing w:before="10"/>
        <w:rPr>
          <w:sz w:val="23"/>
        </w:rPr>
      </w:pPr>
    </w:p>
    <w:p>
      <w:pPr>
        <w:pStyle w:val="ListParagraph"/>
        <w:numPr>
          <w:ilvl w:val="0"/>
          <w:numId w:val="20"/>
        </w:numPr>
        <w:tabs>
          <w:tab w:pos="688" w:val="left" w:leader="none"/>
        </w:tabs>
        <w:spacing w:line="240" w:lineRule="auto" w:before="1" w:after="0"/>
        <w:ind w:left="120" w:right="116" w:firstLine="0"/>
        <w:jc w:val="both"/>
        <w:rPr>
          <w:sz w:val="20"/>
        </w:rPr>
      </w:pPr>
      <w:r>
        <w:rPr>
          <w:sz w:val="20"/>
        </w:rPr>
        <w:t>Después de hacer valiosas consideraciones sobre el derecho a la libertad de expresión en sus primeros casos contenciosos relacionados con el artículo 13 de la Convención,</w:t>
      </w:r>
      <w:r>
        <w:rPr>
          <w:spacing w:val="33"/>
          <w:sz w:val="20"/>
        </w:rPr>
        <w:t> </w:t>
      </w:r>
      <w:r>
        <w:rPr>
          <w:sz w:val="20"/>
        </w:rPr>
        <w:t>especialmente</w:t>
      </w:r>
      <w:r>
        <w:rPr>
          <w:spacing w:val="33"/>
          <w:sz w:val="20"/>
        </w:rPr>
        <w:t> </w:t>
      </w:r>
      <w:r>
        <w:rPr>
          <w:sz w:val="20"/>
        </w:rPr>
        <w:t>Olmedo</w:t>
      </w:r>
      <w:r>
        <w:rPr>
          <w:spacing w:val="33"/>
          <w:sz w:val="20"/>
        </w:rPr>
        <w:t> </w:t>
      </w:r>
      <w:r>
        <w:rPr>
          <w:sz w:val="20"/>
        </w:rPr>
        <w:t>Bustos</w:t>
      </w:r>
      <w:r>
        <w:rPr>
          <w:spacing w:val="33"/>
          <w:sz w:val="20"/>
        </w:rPr>
        <w:t> </w:t>
      </w:r>
      <w:r>
        <w:rPr>
          <w:sz w:val="20"/>
        </w:rPr>
        <w:t>("La</w:t>
      </w:r>
      <w:r>
        <w:rPr>
          <w:spacing w:val="34"/>
          <w:sz w:val="20"/>
        </w:rPr>
        <w:t> </w:t>
      </w:r>
      <w:r>
        <w:rPr>
          <w:sz w:val="20"/>
        </w:rPr>
        <w:t>Última</w:t>
      </w:r>
      <w:r>
        <w:rPr>
          <w:spacing w:val="32"/>
          <w:sz w:val="20"/>
        </w:rPr>
        <w:t> </w:t>
      </w:r>
      <w:r>
        <w:rPr>
          <w:sz w:val="20"/>
        </w:rPr>
        <w:t>Tentación</w:t>
      </w:r>
      <w:r>
        <w:rPr>
          <w:spacing w:val="33"/>
          <w:sz w:val="20"/>
        </w:rPr>
        <w:t> </w:t>
      </w:r>
      <w:r>
        <w:rPr>
          <w:sz w:val="20"/>
        </w:rPr>
        <w:t>de</w:t>
      </w:r>
      <w:r>
        <w:rPr>
          <w:spacing w:val="33"/>
          <w:sz w:val="20"/>
        </w:rPr>
        <w:t> </w:t>
      </w:r>
      <w:r>
        <w:rPr>
          <w:sz w:val="20"/>
        </w:rPr>
        <w:t>Cristo")</w:t>
      </w:r>
      <w:r>
        <w:rPr>
          <w:spacing w:val="34"/>
          <w:sz w:val="20"/>
        </w:rPr>
        <w:t> </w:t>
      </w:r>
      <w:r>
        <w:rPr>
          <w:sz w:val="20"/>
        </w:rPr>
        <w:t>vs.</w:t>
      </w:r>
      <w:r>
        <w:rPr>
          <w:spacing w:val="33"/>
          <w:sz w:val="20"/>
        </w:rPr>
        <w:t> </w:t>
      </w:r>
      <w:r>
        <w:rPr>
          <w:sz w:val="20"/>
        </w:rPr>
        <w:t>Chile</w:t>
      </w:r>
    </w:p>
    <w:p>
      <w:pPr>
        <w:spacing w:after="0" w:line="240" w:lineRule="auto"/>
        <w:jc w:val="both"/>
        <w:rPr>
          <w:sz w:val="20"/>
        </w:rPr>
        <w:sectPr>
          <w:pgSz w:w="11910" w:h="16840"/>
          <w:pgMar w:header="0" w:footer="896" w:top="1340" w:bottom="1080" w:left="1320" w:right="1320"/>
        </w:sectPr>
      </w:pPr>
    </w:p>
    <w:p>
      <w:pPr>
        <w:pStyle w:val="BodyText"/>
        <w:spacing w:before="82"/>
        <w:ind w:left="119" w:right="115"/>
        <w:jc w:val="both"/>
      </w:pPr>
      <w:r>
        <w:rPr/>
        <w:t>(2001) e </w:t>
      </w:r>
      <w:r>
        <w:rPr>
          <w:i/>
        </w:rPr>
        <w:t>Ivcher Bronstein vs. Perú </w:t>
      </w:r>
      <w:r>
        <w:rPr/>
        <w:t>(2001), la Corte pudo entrar en el debate sobre la incidencia del derecho penal en las conductas protegidas </w:t>
      </w:r>
      <w:r>
        <w:rPr>
          <w:i/>
        </w:rPr>
        <w:t>a priori </w:t>
      </w:r>
      <w:r>
        <w:rPr/>
        <w:t>por el derecho a la libertad de expresión en Herrera Ulloa vs. Costa Rica (2004). En esa ocasión, la Corte evaluó, entre otras cosas, la supuesta violación del derecho a la libertad de expresión mediante la sanción penal impuesta a un periodista que había reproducido, en varios artículos, informaciones relacionadas con supuestos actos ilícitos atribuidos a un agente diplomático y publicados previamente en la prensa belga.</w:t>
      </w:r>
    </w:p>
    <w:p>
      <w:pPr>
        <w:pStyle w:val="BodyText"/>
        <w:spacing w:before="12"/>
        <w:rPr>
          <w:sz w:val="19"/>
        </w:rPr>
      </w:pPr>
    </w:p>
    <w:p>
      <w:pPr>
        <w:pStyle w:val="ListParagraph"/>
        <w:numPr>
          <w:ilvl w:val="0"/>
          <w:numId w:val="20"/>
        </w:numPr>
        <w:tabs>
          <w:tab w:pos="688" w:val="left" w:leader="none"/>
        </w:tabs>
        <w:spacing w:line="240" w:lineRule="auto" w:before="0" w:after="0"/>
        <w:ind w:left="119" w:right="115" w:firstLine="1"/>
        <w:jc w:val="both"/>
        <w:rPr>
          <w:sz w:val="20"/>
        </w:rPr>
      </w:pPr>
      <w:r>
        <w:rPr>
          <w:sz w:val="20"/>
        </w:rPr>
        <w:t>En</w:t>
      </w:r>
      <w:r>
        <w:rPr>
          <w:spacing w:val="-18"/>
          <w:sz w:val="20"/>
        </w:rPr>
        <w:t> </w:t>
      </w:r>
      <w:r>
        <w:rPr>
          <w:sz w:val="20"/>
        </w:rPr>
        <w:t>aquella</w:t>
      </w:r>
      <w:r>
        <w:rPr>
          <w:spacing w:val="-19"/>
          <w:sz w:val="20"/>
        </w:rPr>
        <w:t> </w:t>
      </w:r>
      <w:r>
        <w:rPr>
          <w:sz w:val="20"/>
        </w:rPr>
        <w:t>ocasión,</w:t>
      </w:r>
      <w:r>
        <w:rPr>
          <w:spacing w:val="-18"/>
          <w:sz w:val="20"/>
        </w:rPr>
        <w:t> </w:t>
      </w:r>
      <w:r>
        <w:rPr>
          <w:sz w:val="20"/>
        </w:rPr>
        <w:t>la</w:t>
      </w:r>
      <w:r>
        <w:rPr>
          <w:spacing w:val="-19"/>
          <w:sz w:val="20"/>
        </w:rPr>
        <w:t> </w:t>
      </w:r>
      <w:r>
        <w:rPr>
          <w:sz w:val="20"/>
        </w:rPr>
        <w:t>Corte</w:t>
      </w:r>
      <w:r>
        <w:rPr>
          <w:spacing w:val="-18"/>
          <w:sz w:val="20"/>
        </w:rPr>
        <w:t> </w:t>
      </w:r>
      <w:r>
        <w:rPr>
          <w:sz w:val="20"/>
        </w:rPr>
        <w:t>entendió</w:t>
      </w:r>
      <w:r>
        <w:rPr>
          <w:spacing w:val="-18"/>
          <w:sz w:val="20"/>
        </w:rPr>
        <w:t> </w:t>
      </w:r>
      <w:r>
        <w:rPr>
          <w:sz w:val="20"/>
        </w:rPr>
        <w:t>que</w:t>
      </w:r>
      <w:r>
        <w:rPr>
          <w:spacing w:val="-17"/>
          <w:sz w:val="20"/>
        </w:rPr>
        <w:t> </w:t>
      </w:r>
      <w:r>
        <w:rPr>
          <w:sz w:val="20"/>
        </w:rPr>
        <w:t>la</w:t>
      </w:r>
      <w:r>
        <w:rPr>
          <w:spacing w:val="-19"/>
          <w:sz w:val="20"/>
        </w:rPr>
        <w:t> </w:t>
      </w:r>
      <w:r>
        <w:rPr>
          <w:sz w:val="20"/>
        </w:rPr>
        <w:t>exigencia</w:t>
      </w:r>
      <w:r>
        <w:rPr>
          <w:spacing w:val="-18"/>
          <w:sz w:val="20"/>
        </w:rPr>
        <w:t> </w:t>
      </w:r>
      <w:r>
        <w:rPr>
          <w:sz w:val="20"/>
        </w:rPr>
        <w:t>de</w:t>
      </w:r>
      <w:r>
        <w:rPr>
          <w:spacing w:val="-18"/>
          <w:sz w:val="20"/>
        </w:rPr>
        <w:t> </w:t>
      </w:r>
      <w:r>
        <w:rPr>
          <w:sz w:val="20"/>
        </w:rPr>
        <w:t>prueba</w:t>
      </w:r>
      <w:r>
        <w:rPr>
          <w:spacing w:val="-19"/>
          <w:sz w:val="20"/>
        </w:rPr>
        <w:t> </w:t>
      </w:r>
      <w:r>
        <w:rPr>
          <w:sz w:val="20"/>
        </w:rPr>
        <w:t>de</w:t>
      </w:r>
      <w:r>
        <w:rPr>
          <w:spacing w:val="-17"/>
          <w:sz w:val="20"/>
        </w:rPr>
        <w:t> </w:t>
      </w:r>
      <w:r>
        <w:rPr>
          <w:sz w:val="20"/>
        </w:rPr>
        <w:t>las</w:t>
      </w:r>
      <w:r>
        <w:rPr>
          <w:spacing w:val="-20"/>
          <w:sz w:val="20"/>
        </w:rPr>
        <w:t> </w:t>
      </w:r>
      <w:r>
        <w:rPr>
          <w:sz w:val="20"/>
        </w:rPr>
        <w:t>informaciones publicadas por la prensa extranjera constituía una limitación excesiva de la libertad de expresión, teniendo como consecuencia un efecto disuasorio, amedrentador e inhibidor para</w:t>
      </w:r>
      <w:r>
        <w:rPr>
          <w:spacing w:val="-20"/>
          <w:sz w:val="20"/>
        </w:rPr>
        <w:t> </w:t>
      </w:r>
      <w:r>
        <w:rPr>
          <w:sz w:val="20"/>
        </w:rPr>
        <w:t>quienes</w:t>
      </w:r>
      <w:r>
        <w:rPr>
          <w:spacing w:val="-20"/>
          <w:sz w:val="20"/>
        </w:rPr>
        <w:t> </w:t>
      </w:r>
      <w:r>
        <w:rPr>
          <w:sz w:val="20"/>
        </w:rPr>
        <w:t>ejercen</w:t>
      </w:r>
      <w:r>
        <w:rPr>
          <w:spacing w:val="-20"/>
          <w:sz w:val="20"/>
        </w:rPr>
        <w:t> </w:t>
      </w:r>
      <w:r>
        <w:rPr>
          <w:sz w:val="20"/>
        </w:rPr>
        <w:t>la</w:t>
      </w:r>
      <w:r>
        <w:rPr>
          <w:spacing w:val="-22"/>
          <w:sz w:val="20"/>
        </w:rPr>
        <w:t> </w:t>
      </w:r>
      <w:r>
        <w:rPr>
          <w:sz w:val="20"/>
        </w:rPr>
        <w:t>profesión</w:t>
      </w:r>
      <w:r>
        <w:rPr>
          <w:spacing w:val="-20"/>
          <w:sz w:val="20"/>
        </w:rPr>
        <w:t> </w:t>
      </w:r>
      <w:r>
        <w:rPr>
          <w:sz w:val="20"/>
        </w:rPr>
        <w:t>de</w:t>
      </w:r>
      <w:r>
        <w:rPr>
          <w:spacing w:val="-21"/>
          <w:sz w:val="20"/>
        </w:rPr>
        <w:t> </w:t>
      </w:r>
      <w:r>
        <w:rPr>
          <w:sz w:val="20"/>
        </w:rPr>
        <w:t>periodista.</w:t>
      </w:r>
      <w:r>
        <w:rPr>
          <w:spacing w:val="-21"/>
          <w:sz w:val="20"/>
        </w:rPr>
        <w:t> </w:t>
      </w:r>
      <w:r>
        <w:rPr>
          <w:sz w:val="20"/>
        </w:rPr>
        <w:t>En</w:t>
      </w:r>
      <w:r>
        <w:rPr>
          <w:spacing w:val="-21"/>
          <w:sz w:val="20"/>
        </w:rPr>
        <w:t> </w:t>
      </w:r>
      <w:r>
        <w:rPr>
          <w:sz w:val="20"/>
        </w:rPr>
        <w:t>esta</w:t>
      </w:r>
      <w:r>
        <w:rPr>
          <w:spacing w:val="-22"/>
          <w:sz w:val="20"/>
        </w:rPr>
        <w:t> </w:t>
      </w:r>
      <w:r>
        <w:rPr>
          <w:sz w:val="20"/>
        </w:rPr>
        <w:t>línea</w:t>
      </w:r>
      <w:r>
        <w:rPr>
          <w:spacing w:val="-20"/>
          <w:sz w:val="20"/>
        </w:rPr>
        <w:t> </w:t>
      </w:r>
      <w:r>
        <w:rPr>
          <w:sz w:val="20"/>
        </w:rPr>
        <w:t>de</w:t>
      </w:r>
      <w:r>
        <w:rPr>
          <w:spacing w:val="-19"/>
          <w:sz w:val="20"/>
        </w:rPr>
        <w:t> </w:t>
      </w:r>
      <w:r>
        <w:rPr>
          <w:sz w:val="20"/>
        </w:rPr>
        <w:t>razonamiento,</w:t>
      </w:r>
      <w:r>
        <w:rPr>
          <w:spacing w:val="-20"/>
          <w:sz w:val="20"/>
        </w:rPr>
        <w:t> </w:t>
      </w:r>
      <w:r>
        <w:rPr>
          <w:sz w:val="20"/>
        </w:rPr>
        <w:t>tal</w:t>
      </w:r>
      <w:r>
        <w:rPr>
          <w:spacing w:val="-21"/>
          <w:sz w:val="20"/>
        </w:rPr>
        <w:t> </w:t>
      </w:r>
      <w:r>
        <w:rPr>
          <w:sz w:val="20"/>
        </w:rPr>
        <w:t>requisito sería contrario a la facilitación del debate público sobre cuestiones de interés para la sociedad</w:t>
      </w:r>
      <w:hyperlink w:history="true" w:anchor="_bookmark197">
        <w:r>
          <w:rPr>
            <w:position w:val="7"/>
            <w:sz w:val="13"/>
          </w:rPr>
          <w:t>2</w:t>
        </w:r>
      </w:hyperlink>
      <w:r>
        <w:rPr>
          <w:sz w:val="20"/>
        </w:rPr>
        <w:t>. Además, la Corte reforzó el entendimiento – ya establecido en el caso </w:t>
      </w:r>
      <w:r>
        <w:rPr>
          <w:i/>
          <w:sz w:val="20"/>
        </w:rPr>
        <w:t>Ivcher </w:t>
      </w:r>
      <w:r>
        <w:rPr>
          <w:i/>
          <w:sz w:val="20"/>
        </w:rPr>
        <w:t>Bronstein vs. Perú</w:t>
      </w:r>
      <w:hyperlink w:history="true" w:anchor="_bookmark198">
        <w:r>
          <w:rPr>
            <w:i/>
            <w:position w:val="7"/>
            <w:sz w:val="13"/>
          </w:rPr>
          <w:t>3</w:t>
        </w:r>
      </w:hyperlink>
      <w:r>
        <w:rPr>
          <w:i/>
          <w:position w:val="7"/>
          <w:sz w:val="13"/>
        </w:rPr>
        <w:t> </w:t>
      </w:r>
      <w:r>
        <w:rPr>
          <w:sz w:val="20"/>
        </w:rPr>
        <w:t>- de que las figuras públicas están expuestas a un mayor escrutinio público sobre su conducta, lo que no significa que el honor de los funcionarios y personas públicas no deba ser protegido de otra manera. Se limitó a decir que las medidas debían ajustarse</w:t>
      </w:r>
      <w:r>
        <w:rPr>
          <w:spacing w:val="-7"/>
          <w:sz w:val="20"/>
        </w:rPr>
        <w:t> </w:t>
      </w:r>
      <w:r>
        <w:rPr>
          <w:sz w:val="20"/>
        </w:rPr>
        <w:t>a</w:t>
      </w:r>
      <w:r>
        <w:rPr>
          <w:spacing w:val="-9"/>
          <w:sz w:val="20"/>
        </w:rPr>
        <w:t> </w:t>
      </w:r>
      <w:r>
        <w:rPr>
          <w:sz w:val="20"/>
        </w:rPr>
        <w:t>los</w:t>
      </w:r>
      <w:r>
        <w:rPr>
          <w:spacing w:val="-8"/>
          <w:sz w:val="20"/>
        </w:rPr>
        <w:t> </w:t>
      </w:r>
      <w:r>
        <w:rPr>
          <w:sz w:val="20"/>
        </w:rPr>
        <w:t>principios</w:t>
      </w:r>
      <w:r>
        <w:rPr>
          <w:spacing w:val="-8"/>
          <w:sz w:val="20"/>
        </w:rPr>
        <w:t> </w:t>
      </w:r>
      <w:r>
        <w:rPr>
          <w:sz w:val="20"/>
        </w:rPr>
        <w:t>estructurantes</w:t>
      </w:r>
      <w:r>
        <w:rPr>
          <w:spacing w:val="-8"/>
          <w:sz w:val="20"/>
        </w:rPr>
        <w:t> </w:t>
      </w:r>
      <w:r>
        <w:rPr>
          <w:sz w:val="20"/>
        </w:rPr>
        <w:t>del</w:t>
      </w:r>
      <w:r>
        <w:rPr>
          <w:spacing w:val="-8"/>
          <w:sz w:val="20"/>
        </w:rPr>
        <w:t> </w:t>
      </w:r>
      <w:r>
        <w:rPr>
          <w:sz w:val="20"/>
        </w:rPr>
        <w:t>pluralismo</w:t>
      </w:r>
      <w:r>
        <w:rPr>
          <w:spacing w:val="-8"/>
          <w:sz w:val="20"/>
        </w:rPr>
        <w:t> </w:t>
      </w:r>
      <w:r>
        <w:rPr>
          <w:sz w:val="20"/>
        </w:rPr>
        <w:t>democrático,</w:t>
      </w:r>
      <w:r>
        <w:rPr>
          <w:spacing w:val="-7"/>
          <w:sz w:val="20"/>
        </w:rPr>
        <w:t> </w:t>
      </w:r>
      <w:r>
        <w:rPr>
          <w:sz w:val="20"/>
        </w:rPr>
        <w:t>cuyo</w:t>
      </w:r>
      <w:r>
        <w:rPr>
          <w:spacing w:val="-8"/>
          <w:sz w:val="20"/>
        </w:rPr>
        <w:t> </w:t>
      </w:r>
      <w:r>
        <w:rPr>
          <w:sz w:val="20"/>
        </w:rPr>
        <w:t>contenido</w:t>
      </w:r>
      <w:r>
        <w:rPr>
          <w:spacing w:val="-8"/>
          <w:sz w:val="20"/>
        </w:rPr>
        <w:t> </w:t>
      </w:r>
      <w:r>
        <w:rPr>
          <w:sz w:val="20"/>
        </w:rPr>
        <w:t>exige que</w:t>
      </w:r>
      <w:r>
        <w:rPr>
          <w:spacing w:val="-7"/>
          <w:sz w:val="20"/>
        </w:rPr>
        <w:t> </w:t>
      </w:r>
      <w:r>
        <w:rPr>
          <w:sz w:val="20"/>
        </w:rPr>
        <w:t>el</w:t>
      </w:r>
      <w:r>
        <w:rPr>
          <w:spacing w:val="-7"/>
          <w:sz w:val="20"/>
        </w:rPr>
        <w:t> </w:t>
      </w:r>
      <w:r>
        <w:rPr>
          <w:sz w:val="20"/>
        </w:rPr>
        <w:t>Estado</w:t>
      </w:r>
      <w:r>
        <w:rPr>
          <w:spacing w:val="-6"/>
          <w:sz w:val="20"/>
        </w:rPr>
        <w:t> </w:t>
      </w:r>
      <w:r>
        <w:rPr>
          <w:sz w:val="20"/>
        </w:rPr>
        <w:t>y</w:t>
      </w:r>
      <w:r>
        <w:rPr>
          <w:spacing w:val="-7"/>
          <w:sz w:val="20"/>
        </w:rPr>
        <w:t> </w:t>
      </w:r>
      <w:r>
        <w:rPr>
          <w:sz w:val="20"/>
        </w:rPr>
        <w:t>sus</w:t>
      </w:r>
      <w:r>
        <w:rPr>
          <w:spacing w:val="-6"/>
          <w:sz w:val="20"/>
        </w:rPr>
        <w:t> </w:t>
      </w:r>
      <w:r>
        <w:rPr>
          <w:sz w:val="20"/>
        </w:rPr>
        <w:t>agentes</w:t>
      </w:r>
      <w:r>
        <w:rPr>
          <w:spacing w:val="-7"/>
          <w:sz w:val="20"/>
        </w:rPr>
        <w:t> </w:t>
      </w:r>
      <w:r>
        <w:rPr>
          <w:sz w:val="20"/>
        </w:rPr>
        <w:t>sean</w:t>
      </w:r>
      <w:r>
        <w:rPr>
          <w:spacing w:val="-6"/>
          <w:sz w:val="20"/>
        </w:rPr>
        <w:t> </w:t>
      </w:r>
      <w:r>
        <w:rPr>
          <w:sz w:val="20"/>
        </w:rPr>
        <w:t>permeables</w:t>
      </w:r>
      <w:r>
        <w:rPr>
          <w:spacing w:val="-7"/>
          <w:sz w:val="20"/>
        </w:rPr>
        <w:t> </w:t>
      </w:r>
      <w:r>
        <w:rPr>
          <w:sz w:val="20"/>
        </w:rPr>
        <w:t>a</w:t>
      </w:r>
      <w:r>
        <w:rPr>
          <w:spacing w:val="-7"/>
          <w:sz w:val="20"/>
        </w:rPr>
        <w:t> </w:t>
      </w:r>
      <w:r>
        <w:rPr>
          <w:sz w:val="20"/>
        </w:rPr>
        <w:t>las</w:t>
      </w:r>
      <w:r>
        <w:rPr>
          <w:spacing w:val="-7"/>
          <w:sz w:val="20"/>
        </w:rPr>
        <w:t> </w:t>
      </w:r>
      <w:r>
        <w:rPr>
          <w:sz w:val="20"/>
        </w:rPr>
        <w:t>críticas</w:t>
      </w:r>
      <w:r>
        <w:rPr>
          <w:spacing w:val="-6"/>
          <w:sz w:val="20"/>
        </w:rPr>
        <w:t> </w:t>
      </w:r>
      <w:r>
        <w:rPr>
          <w:sz w:val="20"/>
        </w:rPr>
        <w:t>formuladas</w:t>
      </w:r>
      <w:r>
        <w:rPr>
          <w:spacing w:val="-6"/>
          <w:sz w:val="20"/>
        </w:rPr>
        <w:t> </w:t>
      </w:r>
      <w:r>
        <w:rPr>
          <w:sz w:val="20"/>
        </w:rPr>
        <w:t>por</w:t>
      </w:r>
      <w:r>
        <w:rPr>
          <w:spacing w:val="-7"/>
          <w:sz w:val="20"/>
        </w:rPr>
        <w:t> </w:t>
      </w:r>
      <w:r>
        <w:rPr>
          <w:sz w:val="20"/>
        </w:rPr>
        <w:t>la</w:t>
      </w:r>
      <w:r>
        <w:rPr>
          <w:spacing w:val="-7"/>
          <w:sz w:val="20"/>
        </w:rPr>
        <w:t> </w:t>
      </w:r>
      <w:r>
        <w:rPr>
          <w:sz w:val="20"/>
        </w:rPr>
        <w:t>ciudadanía</w:t>
      </w:r>
      <w:r>
        <w:rPr>
          <w:spacing w:val="-7"/>
          <w:sz w:val="20"/>
        </w:rPr>
        <w:t> </w:t>
      </w:r>
      <w:r>
        <w:rPr>
          <w:sz w:val="20"/>
        </w:rPr>
        <w:t>y al </w:t>
      </w:r>
      <w:r>
        <w:rPr>
          <w:i/>
          <w:sz w:val="20"/>
        </w:rPr>
        <w:t>accountability </w:t>
      </w:r>
      <w:r>
        <w:rPr>
          <w:sz w:val="20"/>
        </w:rPr>
        <w:t>en el ejercicio de funciones</w:t>
      </w:r>
      <w:r>
        <w:rPr>
          <w:spacing w:val="-20"/>
          <w:sz w:val="20"/>
        </w:rPr>
        <w:t> </w:t>
      </w:r>
      <w:r>
        <w:rPr>
          <w:sz w:val="20"/>
        </w:rPr>
        <w:t>públicas.</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0"/>
        <w:jc w:val="both"/>
        <w:rPr>
          <w:sz w:val="13"/>
        </w:rPr>
      </w:pPr>
      <w:r>
        <w:rPr>
          <w:sz w:val="20"/>
        </w:rPr>
        <w:t>El juez García Ramírez, en su voto concurrente, hizo una útil reflexión sobre la vía penal como supuesto medio de sanción de conductas en el ejercicio de la actividad periodística. El entonces Presidente de la Corte señaló que, antes de discutir la mejor manera</w:t>
      </w:r>
      <w:r>
        <w:rPr>
          <w:spacing w:val="-7"/>
          <w:sz w:val="20"/>
        </w:rPr>
        <w:t> </w:t>
      </w:r>
      <w:r>
        <w:rPr>
          <w:sz w:val="20"/>
        </w:rPr>
        <w:t>de</w:t>
      </w:r>
      <w:r>
        <w:rPr>
          <w:spacing w:val="-6"/>
          <w:sz w:val="20"/>
        </w:rPr>
        <w:t> </w:t>
      </w:r>
      <w:r>
        <w:rPr>
          <w:sz w:val="20"/>
        </w:rPr>
        <w:t>tipificar</w:t>
      </w:r>
      <w:r>
        <w:rPr>
          <w:spacing w:val="-6"/>
          <w:sz w:val="20"/>
        </w:rPr>
        <w:t> </w:t>
      </w:r>
      <w:r>
        <w:rPr>
          <w:sz w:val="20"/>
        </w:rPr>
        <w:t>penalmente</w:t>
      </w:r>
      <w:r>
        <w:rPr>
          <w:spacing w:val="-7"/>
          <w:sz w:val="20"/>
        </w:rPr>
        <w:t> </w:t>
      </w:r>
      <w:r>
        <w:rPr>
          <w:sz w:val="20"/>
        </w:rPr>
        <w:t>los</w:t>
      </w:r>
      <w:r>
        <w:rPr>
          <w:spacing w:val="-7"/>
          <w:sz w:val="20"/>
        </w:rPr>
        <w:t> </w:t>
      </w:r>
      <w:r>
        <w:rPr>
          <w:sz w:val="20"/>
        </w:rPr>
        <w:t>excesos</w:t>
      </w:r>
      <w:r>
        <w:rPr>
          <w:spacing w:val="-8"/>
          <w:sz w:val="20"/>
        </w:rPr>
        <w:t> </w:t>
      </w:r>
      <w:r>
        <w:rPr>
          <w:sz w:val="20"/>
        </w:rPr>
        <w:t>en</w:t>
      </w:r>
      <w:r>
        <w:rPr>
          <w:spacing w:val="-6"/>
          <w:sz w:val="20"/>
        </w:rPr>
        <w:t> </w:t>
      </w:r>
      <w:r>
        <w:rPr>
          <w:sz w:val="20"/>
        </w:rPr>
        <w:t>el</w:t>
      </w:r>
      <w:r>
        <w:rPr>
          <w:spacing w:val="-8"/>
          <w:sz w:val="20"/>
        </w:rPr>
        <w:t> </w:t>
      </w:r>
      <w:r>
        <w:rPr>
          <w:sz w:val="20"/>
        </w:rPr>
        <w:t>ejercicio</w:t>
      </w:r>
      <w:r>
        <w:rPr>
          <w:spacing w:val="-7"/>
          <w:sz w:val="20"/>
        </w:rPr>
        <w:t> </w:t>
      </w:r>
      <w:r>
        <w:rPr>
          <w:sz w:val="20"/>
        </w:rPr>
        <w:t>de</w:t>
      </w:r>
      <w:r>
        <w:rPr>
          <w:spacing w:val="-6"/>
          <w:sz w:val="20"/>
        </w:rPr>
        <w:t> </w:t>
      </w:r>
      <w:r>
        <w:rPr>
          <w:sz w:val="20"/>
        </w:rPr>
        <w:t>la</w:t>
      </w:r>
      <w:r>
        <w:rPr>
          <w:spacing w:val="-7"/>
          <w:sz w:val="20"/>
        </w:rPr>
        <w:t> </w:t>
      </w:r>
      <w:r>
        <w:rPr>
          <w:sz w:val="20"/>
        </w:rPr>
        <w:t>libertad</w:t>
      </w:r>
      <w:r>
        <w:rPr>
          <w:spacing w:val="-8"/>
          <w:sz w:val="20"/>
        </w:rPr>
        <w:t> </w:t>
      </w:r>
      <w:r>
        <w:rPr>
          <w:sz w:val="20"/>
        </w:rPr>
        <w:t>de</w:t>
      </w:r>
      <w:r>
        <w:rPr>
          <w:spacing w:val="-7"/>
          <w:sz w:val="20"/>
        </w:rPr>
        <w:t> </w:t>
      </w:r>
      <w:r>
        <w:rPr>
          <w:sz w:val="20"/>
        </w:rPr>
        <w:t>expresión,</w:t>
      </w:r>
      <w:r>
        <w:rPr>
          <w:spacing w:val="-6"/>
          <w:sz w:val="20"/>
        </w:rPr>
        <w:t> </w:t>
      </w:r>
      <w:r>
        <w:rPr>
          <w:sz w:val="20"/>
        </w:rPr>
        <w:t>hay que</w:t>
      </w:r>
      <w:r>
        <w:rPr>
          <w:spacing w:val="-15"/>
          <w:sz w:val="20"/>
        </w:rPr>
        <w:t> </w:t>
      </w:r>
      <w:r>
        <w:rPr>
          <w:sz w:val="20"/>
        </w:rPr>
        <w:t>decidir</w:t>
      </w:r>
      <w:r>
        <w:rPr>
          <w:spacing w:val="-17"/>
          <w:sz w:val="20"/>
        </w:rPr>
        <w:t> </w:t>
      </w:r>
      <w:r>
        <w:rPr>
          <w:sz w:val="20"/>
        </w:rPr>
        <w:t>si</w:t>
      </w:r>
      <w:r>
        <w:rPr>
          <w:spacing w:val="-14"/>
          <w:sz w:val="20"/>
        </w:rPr>
        <w:t> </w:t>
      </w:r>
      <w:r>
        <w:rPr>
          <w:sz w:val="20"/>
        </w:rPr>
        <w:t>es</w:t>
      </w:r>
      <w:r>
        <w:rPr>
          <w:spacing w:val="-14"/>
          <w:sz w:val="20"/>
        </w:rPr>
        <w:t> </w:t>
      </w:r>
      <w:r>
        <w:rPr>
          <w:sz w:val="20"/>
        </w:rPr>
        <w:t>necesario</w:t>
      </w:r>
      <w:r>
        <w:rPr>
          <w:spacing w:val="-14"/>
          <w:sz w:val="20"/>
        </w:rPr>
        <w:t> </w:t>
      </w:r>
      <w:r>
        <w:rPr>
          <w:sz w:val="20"/>
        </w:rPr>
        <w:t>y</w:t>
      </w:r>
      <w:r>
        <w:rPr>
          <w:spacing w:val="-14"/>
          <w:sz w:val="20"/>
        </w:rPr>
        <w:t> </w:t>
      </w:r>
      <w:r>
        <w:rPr>
          <w:sz w:val="20"/>
        </w:rPr>
        <w:t>conveniente</w:t>
      </w:r>
      <w:r>
        <w:rPr>
          <w:spacing w:val="-13"/>
          <w:sz w:val="20"/>
        </w:rPr>
        <w:t> </w:t>
      </w:r>
      <w:r>
        <w:rPr>
          <w:sz w:val="20"/>
        </w:rPr>
        <w:t>recurrir</w:t>
      </w:r>
      <w:r>
        <w:rPr>
          <w:spacing w:val="-14"/>
          <w:sz w:val="20"/>
        </w:rPr>
        <w:t> </w:t>
      </w:r>
      <w:r>
        <w:rPr>
          <w:sz w:val="20"/>
        </w:rPr>
        <w:t>a</w:t>
      </w:r>
      <w:r>
        <w:rPr>
          <w:spacing w:val="-14"/>
          <w:sz w:val="20"/>
        </w:rPr>
        <w:t> </w:t>
      </w:r>
      <w:r>
        <w:rPr>
          <w:sz w:val="20"/>
        </w:rPr>
        <w:t>una</w:t>
      </w:r>
      <w:r>
        <w:rPr>
          <w:spacing w:val="-16"/>
          <w:sz w:val="20"/>
        </w:rPr>
        <w:t> </w:t>
      </w:r>
      <w:r>
        <w:rPr>
          <w:sz w:val="20"/>
        </w:rPr>
        <w:t>respuesta</w:t>
      </w:r>
      <w:r>
        <w:rPr>
          <w:spacing w:val="-14"/>
          <w:sz w:val="20"/>
        </w:rPr>
        <w:t> </w:t>
      </w:r>
      <w:r>
        <w:rPr>
          <w:sz w:val="20"/>
        </w:rPr>
        <w:t>penal</w:t>
      </w:r>
      <w:r>
        <w:rPr>
          <w:spacing w:val="-15"/>
          <w:sz w:val="20"/>
        </w:rPr>
        <w:t> </w:t>
      </w:r>
      <w:r>
        <w:rPr>
          <w:sz w:val="20"/>
        </w:rPr>
        <w:t>en</w:t>
      </w:r>
      <w:r>
        <w:rPr>
          <w:spacing w:val="-15"/>
          <w:sz w:val="20"/>
        </w:rPr>
        <w:t> </w:t>
      </w:r>
      <w:r>
        <w:rPr>
          <w:sz w:val="20"/>
        </w:rPr>
        <w:t>vez</w:t>
      </w:r>
      <w:r>
        <w:rPr>
          <w:spacing w:val="-15"/>
          <w:sz w:val="20"/>
        </w:rPr>
        <w:t> </w:t>
      </w:r>
      <w:r>
        <w:rPr>
          <w:sz w:val="20"/>
        </w:rPr>
        <w:t>de</w:t>
      </w:r>
      <w:r>
        <w:rPr>
          <w:spacing w:val="-15"/>
          <w:sz w:val="20"/>
        </w:rPr>
        <w:t> </w:t>
      </w:r>
      <w:r>
        <w:rPr>
          <w:sz w:val="20"/>
        </w:rPr>
        <w:t>medidas civiles</w:t>
      </w:r>
      <w:r>
        <w:rPr>
          <w:spacing w:val="-18"/>
          <w:sz w:val="20"/>
        </w:rPr>
        <w:t> </w:t>
      </w:r>
      <w:r>
        <w:rPr>
          <w:sz w:val="20"/>
        </w:rPr>
        <w:t>o</w:t>
      </w:r>
      <w:r>
        <w:rPr>
          <w:spacing w:val="-18"/>
          <w:sz w:val="20"/>
        </w:rPr>
        <w:t> </w:t>
      </w:r>
      <w:r>
        <w:rPr>
          <w:sz w:val="20"/>
        </w:rPr>
        <w:t>de</w:t>
      </w:r>
      <w:r>
        <w:rPr>
          <w:spacing w:val="-18"/>
          <w:sz w:val="20"/>
        </w:rPr>
        <w:t> </w:t>
      </w:r>
      <w:r>
        <w:rPr>
          <w:sz w:val="20"/>
        </w:rPr>
        <w:t>otro</w:t>
      </w:r>
      <w:r>
        <w:rPr>
          <w:spacing w:val="-18"/>
          <w:sz w:val="20"/>
        </w:rPr>
        <w:t> </w:t>
      </w:r>
      <w:r>
        <w:rPr>
          <w:sz w:val="20"/>
        </w:rPr>
        <w:t>tipo.</w:t>
      </w:r>
      <w:r>
        <w:rPr>
          <w:spacing w:val="-17"/>
          <w:sz w:val="20"/>
        </w:rPr>
        <w:t> </w:t>
      </w:r>
      <w:r>
        <w:rPr>
          <w:sz w:val="20"/>
        </w:rPr>
        <w:t>De</w:t>
      </w:r>
      <w:r>
        <w:rPr>
          <w:spacing w:val="-17"/>
          <w:sz w:val="20"/>
        </w:rPr>
        <w:t> </w:t>
      </w:r>
      <w:r>
        <w:rPr>
          <w:sz w:val="20"/>
        </w:rPr>
        <w:t>acuerdo</w:t>
      </w:r>
      <w:r>
        <w:rPr>
          <w:spacing w:val="-18"/>
          <w:sz w:val="20"/>
        </w:rPr>
        <w:t> </w:t>
      </w:r>
      <w:r>
        <w:rPr>
          <w:sz w:val="20"/>
        </w:rPr>
        <w:t>con</w:t>
      </w:r>
      <w:r>
        <w:rPr>
          <w:spacing w:val="-17"/>
          <w:sz w:val="20"/>
        </w:rPr>
        <w:t> </w:t>
      </w:r>
      <w:r>
        <w:rPr>
          <w:sz w:val="20"/>
        </w:rPr>
        <w:t>las</w:t>
      </w:r>
      <w:r>
        <w:rPr>
          <w:spacing w:val="-18"/>
          <w:sz w:val="20"/>
        </w:rPr>
        <w:t> </w:t>
      </w:r>
      <w:r>
        <w:rPr>
          <w:sz w:val="20"/>
        </w:rPr>
        <w:t>premisas</w:t>
      </w:r>
      <w:r>
        <w:rPr>
          <w:spacing w:val="-18"/>
          <w:sz w:val="20"/>
        </w:rPr>
        <w:t> </w:t>
      </w:r>
      <w:r>
        <w:rPr>
          <w:sz w:val="20"/>
        </w:rPr>
        <w:t>expuestas,</w:t>
      </w:r>
      <w:r>
        <w:rPr>
          <w:spacing w:val="-18"/>
          <w:sz w:val="20"/>
        </w:rPr>
        <w:t> </w:t>
      </w:r>
      <w:r>
        <w:rPr>
          <w:sz w:val="20"/>
        </w:rPr>
        <w:t>es</w:t>
      </w:r>
      <w:r>
        <w:rPr>
          <w:spacing w:val="-19"/>
          <w:sz w:val="20"/>
        </w:rPr>
        <w:t> </w:t>
      </w:r>
      <w:r>
        <w:rPr>
          <w:sz w:val="20"/>
        </w:rPr>
        <w:t>importante</w:t>
      </w:r>
      <w:r>
        <w:rPr>
          <w:spacing w:val="-17"/>
          <w:sz w:val="20"/>
        </w:rPr>
        <w:t> </w:t>
      </w:r>
      <w:r>
        <w:rPr>
          <w:sz w:val="20"/>
        </w:rPr>
        <w:t>adoptar,</w:t>
      </w:r>
      <w:r>
        <w:rPr>
          <w:spacing w:val="-17"/>
          <w:sz w:val="20"/>
        </w:rPr>
        <w:t> </w:t>
      </w:r>
      <w:r>
        <w:rPr>
          <w:sz w:val="20"/>
        </w:rPr>
        <w:t>como pauta interpretativa preferente, el enfoque minimalista del derecho penal, que debe utilizarse sólo en los casos en que las soluciones menos severas están fuera de lugar o son evidentemente</w:t>
      </w:r>
      <w:r>
        <w:rPr>
          <w:spacing w:val="-5"/>
          <w:sz w:val="20"/>
        </w:rPr>
        <w:t> </w:t>
      </w:r>
      <w:r>
        <w:rPr>
          <w:sz w:val="20"/>
        </w:rPr>
        <w:t>inadecuadas.</w:t>
      </w:r>
      <w:hyperlink w:history="true" w:anchor="_bookmark199">
        <w:r>
          <w:rPr>
            <w:position w:val="7"/>
            <w:sz w:val="13"/>
          </w:rPr>
          <w:t>4</w:t>
        </w:r>
      </w:hyperlink>
    </w:p>
    <w:p>
      <w:pPr>
        <w:pStyle w:val="BodyText"/>
        <w:spacing w:before="10"/>
        <w:rPr>
          <w:sz w:val="19"/>
        </w:rPr>
      </w:pPr>
    </w:p>
    <w:p>
      <w:pPr>
        <w:pStyle w:val="ListParagraph"/>
        <w:numPr>
          <w:ilvl w:val="0"/>
          <w:numId w:val="20"/>
        </w:numPr>
        <w:tabs>
          <w:tab w:pos="688" w:val="left" w:leader="none"/>
        </w:tabs>
        <w:spacing w:line="240" w:lineRule="auto" w:before="0" w:after="0"/>
        <w:ind w:left="119" w:right="116" w:firstLine="1"/>
        <w:jc w:val="both"/>
        <w:rPr>
          <w:sz w:val="13"/>
        </w:rPr>
      </w:pPr>
      <w:r>
        <w:rPr>
          <w:sz w:val="20"/>
        </w:rPr>
        <w:t>En</w:t>
      </w:r>
      <w:r>
        <w:rPr>
          <w:spacing w:val="-4"/>
          <w:sz w:val="20"/>
        </w:rPr>
        <w:t> </w:t>
      </w:r>
      <w:r>
        <w:rPr>
          <w:sz w:val="20"/>
        </w:rPr>
        <w:t>el</w:t>
      </w:r>
      <w:r>
        <w:rPr>
          <w:spacing w:val="-4"/>
          <w:sz w:val="20"/>
        </w:rPr>
        <w:t> </w:t>
      </w:r>
      <w:r>
        <w:rPr>
          <w:sz w:val="20"/>
        </w:rPr>
        <w:t>mismo</w:t>
      </w:r>
      <w:r>
        <w:rPr>
          <w:spacing w:val="-4"/>
          <w:sz w:val="20"/>
        </w:rPr>
        <w:t> </w:t>
      </w:r>
      <w:r>
        <w:rPr>
          <w:sz w:val="20"/>
        </w:rPr>
        <w:t>año,</w:t>
      </w:r>
      <w:r>
        <w:rPr>
          <w:spacing w:val="-3"/>
          <w:sz w:val="20"/>
        </w:rPr>
        <w:t> </w:t>
      </w:r>
      <w:r>
        <w:rPr>
          <w:sz w:val="20"/>
        </w:rPr>
        <w:t>se</w:t>
      </w:r>
      <w:r>
        <w:rPr>
          <w:spacing w:val="-3"/>
          <w:sz w:val="20"/>
        </w:rPr>
        <w:t> </w:t>
      </w:r>
      <w:r>
        <w:rPr>
          <w:sz w:val="20"/>
        </w:rPr>
        <w:t>pidió</w:t>
      </w:r>
      <w:r>
        <w:rPr>
          <w:spacing w:val="-4"/>
          <w:sz w:val="20"/>
        </w:rPr>
        <w:t> </w:t>
      </w:r>
      <w:r>
        <w:rPr>
          <w:sz w:val="20"/>
        </w:rPr>
        <w:t>a</w:t>
      </w:r>
      <w:r>
        <w:rPr>
          <w:spacing w:val="-4"/>
          <w:sz w:val="20"/>
        </w:rPr>
        <w:t> </w:t>
      </w:r>
      <w:r>
        <w:rPr>
          <w:sz w:val="20"/>
        </w:rPr>
        <w:t>la</w:t>
      </w:r>
      <w:r>
        <w:rPr>
          <w:spacing w:val="-5"/>
          <w:sz w:val="20"/>
        </w:rPr>
        <w:t> </w:t>
      </w:r>
      <w:r>
        <w:rPr>
          <w:sz w:val="20"/>
        </w:rPr>
        <w:t>Corte</w:t>
      </w:r>
      <w:r>
        <w:rPr>
          <w:spacing w:val="-3"/>
          <w:sz w:val="20"/>
        </w:rPr>
        <w:t> </w:t>
      </w:r>
      <w:r>
        <w:rPr>
          <w:sz w:val="20"/>
        </w:rPr>
        <w:t>que</w:t>
      </w:r>
      <w:r>
        <w:rPr>
          <w:spacing w:val="-4"/>
          <w:sz w:val="20"/>
        </w:rPr>
        <w:t> </w:t>
      </w:r>
      <w:r>
        <w:rPr>
          <w:sz w:val="20"/>
        </w:rPr>
        <w:t>evaluara</w:t>
      </w:r>
      <w:r>
        <w:rPr>
          <w:spacing w:val="-4"/>
          <w:sz w:val="20"/>
        </w:rPr>
        <w:t> </w:t>
      </w:r>
      <w:r>
        <w:rPr>
          <w:sz w:val="20"/>
        </w:rPr>
        <w:t>la</w:t>
      </w:r>
      <w:r>
        <w:rPr>
          <w:spacing w:val="-4"/>
          <w:sz w:val="20"/>
        </w:rPr>
        <w:t> </w:t>
      </w:r>
      <w:r>
        <w:rPr>
          <w:sz w:val="20"/>
        </w:rPr>
        <w:t>condena</w:t>
      </w:r>
      <w:r>
        <w:rPr>
          <w:spacing w:val="-5"/>
          <w:sz w:val="20"/>
        </w:rPr>
        <w:t> </w:t>
      </w:r>
      <w:r>
        <w:rPr>
          <w:sz w:val="20"/>
        </w:rPr>
        <w:t>penal</w:t>
      </w:r>
      <w:r>
        <w:rPr>
          <w:spacing w:val="-4"/>
          <w:sz w:val="20"/>
        </w:rPr>
        <w:t> </w:t>
      </w:r>
      <w:r>
        <w:rPr>
          <w:sz w:val="20"/>
        </w:rPr>
        <w:t>de</w:t>
      </w:r>
      <w:r>
        <w:rPr>
          <w:spacing w:val="-4"/>
          <w:sz w:val="20"/>
        </w:rPr>
        <w:t> </w:t>
      </w:r>
      <w:r>
        <w:rPr>
          <w:sz w:val="20"/>
        </w:rPr>
        <w:t>un</w:t>
      </w:r>
      <w:r>
        <w:rPr>
          <w:spacing w:val="-4"/>
          <w:sz w:val="20"/>
        </w:rPr>
        <w:t> </w:t>
      </w:r>
      <w:r>
        <w:rPr>
          <w:sz w:val="20"/>
        </w:rPr>
        <w:t>candidato a</w:t>
      </w:r>
      <w:r>
        <w:rPr>
          <w:spacing w:val="-7"/>
          <w:sz w:val="20"/>
        </w:rPr>
        <w:t> </w:t>
      </w:r>
      <w:r>
        <w:rPr>
          <w:sz w:val="20"/>
        </w:rPr>
        <w:t>la</w:t>
      </w:r>
      <w:r>
        <w:rPr>
          <w:spacing w:val="-8"/>
          <w:sz w:val="20"/>
        </w:rPr>
        <w:t> </w:t>
      </w:r>
      <w:r>
        <w:rPr>
          <w:sz w:val="20"/>
        </w:rPr>
        <w:t>Presidencia</w:t>
      </w:r>
      <w:r>
        <w:rPr>
          <w:spacing w:val="-8"/>
          <w:sz w:val="20"/>
        </w:rPr>
        <w:t> </w:t>
      </w:r>
      <w:r>
        <w:rPr>
          <w:sz w:val="20"/>
        </w:rPr>
        <w:t>de</w:t>
      </w:r>
      <w:r>
        <w:rPr>
          <w:spacing w:val="-7"/>
          <w:sz w:val="20"/>
        </w:rPr>
        <w:t> </w:t>
      </w:r>
      <w:r>
        <w:rPr>
          <w:sz w:val="20"/>
        </w:rPr>
        <w:t>la</w:t>
      </w:r>
      <w:r>
        <w:rPr>
          <w:spacing w:val="-8"/>
          <w:sz w:val="20"/>
        </w:rPr>
        <w:t> </w:t>
      </w:r>
      <w:r>
        <w:rPr>
          <w:sz w:val="20"/>
        </w:rPr>
        <w:t>República</w:t>
      </w:r>
      <w:r>
        <w:rPr>
          <w:spacing w:val="-8"/>
          <w:sz w:val="20"/>
        </w:rPr>
        <w:t> </w:t>
      </w:r>
      <w:r>
        <w:rPr>
          <w:sz w:val="20"/>
        </w:rPr>
        <w:t>por</w:t>
      </w:r>
      <w:r>
        <w:rPr>
          <w:spacing w:val="-8"/>
          <w:sz w:val="20"/>
        </w:rPr>
        <w:t> </w:t>
      </w:r>
      <w:r>
        <w:rPr>
          <w:sz w:val="20"/>
        </w:rPr>
        <w:t>declaraciones</w:t>
      </w:r>
      <w:r>
        <w:rPr>
          <w:spacing w:val="-8"/>
          <w:sz w:val="20"/>
        </w:rPr>
        <w:t> </w:t>
      </w:r>
      <w:r>
        <w:rPr>
          <w:sz w:val="20"/>
        </w:rPr>
        <w:t>sobre</w:t>
      </w:r>
      <w:r>
        <w:rPr>
          <w:spacing w:val="-7"/>
          <w:sz w:val="20"/>
        </w:rPr>
        <w:t> </w:t>
      </w:r>
      <w:r>
        <w:rPr>
          <w:sz w:val="20"/>
        </w:rPr>
        <w:t>otro</w:t>
      </w:r>
      <w:r>
        <w:rPr>
          <w:spacing w:val="-7"/>
          <w:sz w:val="20"/>
        </w:rPr>
        <w:t> </w:t>
      </w:r>
      <w:r>
        <w:rPr>
          <w:sz w:val="20"/>
        </w:rPr>
        <w:t>candidato</w:t>
      </w:r>
      <w:r>
        <w:rPr>
          <w:spacing w:val="-8"/>
          <w:sz w:val="20"/>
        </w:rPr>
        <w:t> </w:t>
      </w:r>
      <w:r>
        <w:rPr>
          <w:sz w:val="20"/>
        </w:rPr>
        <w:t>durante</w:t>
      </w:r>
      <w:r>
        <w:rPr>
          <w:spacing w:val="-7"/>
          <w:sz w:val="20"/>
        </w:rPr>
        <w:t> </w:t>
      </w:r>
      <w:r>
        <w:rPr>
          <w:sz w:val="20"/>
        </w:rPr>
        <w:t>el</w:t>
      </w:r>
      <w:r>
        <w:rPr>
          <w:spacing w:val="-8"/>
          <w:sz w:val="20"/>
        </w:rPr>
        <w:t> </w:t>
      </w:r>
      <w:r>
        <w:rPr>
          <w:sz w:val="20"/>
        </w:rPr>
        <w:t>proceso electoral en Ricardo Canese vs. Paraguay</w:t>
      </w:r>
      <w:r>
        <w:rPr>
          <w:i/>
          <w:sz w:val="20"/>
        </w:rPr>
        <w:t>(2004).</w:t>
      </w:r>
      <w:hyperlink w:history="true" w:anchor="_bookmark200">
        <w:r>
          <w:rPr>
            <w:i/>
            <w:position w:val="7"/>
            <w:sz w:val="13"/>
          </w:rPr>
          <w:t>5</w:t>
        </w:r>
      </w:hyperlink>
      <w:r>
        <w:rPr>
          <w:i/>
          <w:position w:val="7"/>
          <w:sz w:val="13"/>
        </w:rPr>
        <w:t> </w:t>
      </w:r>
      <w:r>
        <w:rPr>
          <w:sz w:val="20"/>
        </w:rPr>
        <w:t>Al analizar la legitimidad de la restricción a la luz de las exigencias del requisito de necesidad (o exigibilidad) en una sociedad</w:t>
      </w:r>
      <w:r>
        <w:rPr>
          <w:spacing w:val="-12"/>
          <w:sz w:val="20"/>
        </w:rPr>
        <w:t> </w:t>
      </w:r>
      <w:r>
        <w:rPr>
          <w:sz w:val="20"/>
        </w:rPr>
        <w:t>democrática</w:t>
      </w:r>
      <w:r>
        <w:rPr>
          <w:spacing w:val="-11"/>
          <w:sz w:val="20"/>
        </w:rPr>
        <w:t> </w:t>
      </w:r>
      <w:r>
        <w:rPr>
          <w:sz w:val="20"/>
        </w:rPr>
        <w:t>–</w:t>
      </w:r>
      <w:r>
        <w:rPr>
          <w:spacing w:val="-12"/>
          <w:sz w:val="20"/>
        </w:rPr>
        <w:t> </w:t>
      </w:r>
      <w:r>
        <w:rPr>
          <w:sz w:val="20"/>
        </w:rPr>
        <w:t>a</w:t>
      </w:r>
      <w:r>
        <w:rPr>
          <w:spacing w:val="-11"/>
          <w:sz w:val="20"/>
        </w:rPr>
        <w:t> </w:t>
      </w:r>
      <w:r>
        <w:rPr>
          <w:sz w:val="20"/>
        </w:rPr>
        <w:t>saber,</w:t>
      </w:r>
      <w:r>
        <w:rPr>
          <w:spacing w:val="-10"/>
          <w:sz w:val="20"/>
        </w:rPr>
        <w:t> </w:t>
      </w:r>
      <w:r>
        <w:rPr>
          <w:sz w:val="20"/>
        </w:rPr>
        <w:t>que</w:t>
      </w:r>
      <w:r>
        <w:rPr>
          <w:spacing w:val="-11"/>
          <w:sz w:val="20"/>
        </w:rPr>
        <w:t> </w:t>
      </w:r>
      <w:r>
        <w:rPr>
          <w:sz w:val="20"/>
        </w:rPr>
        <w:t>la</w:t>
      </w:r>
      <w:r>
        <w:rPr>
          <w:spacing w:val="-11"/>
          <w:sz w:val="20"/>
        </w:rPr>
        <w:t> </w:t>
      </w:r>
      <w:r>
        <w:rPr>
          <w:sz w:val="20"/>
        </w:rPr>
        <w:t>compresión</w:t>
      </w:r>
      <w:r>
        <w:rPr>
          <w:spacing w:val="-11"/>
          <w:sz w:val="20"/>
        </w:rPr>
        <w:t> </w:t>
      </w:r>
      <w:r>
        <w:rPr>
          <w:sz w:val="20"/>
        </w:rPr>
        <w:t>del</w:t>
      </w:r>
      <w:r>
        <w:rPr>
          <w:spacing w:val="-11"/>
          <w:sz w:val="20"/>
        </w:rPr>
        <w:t> </w:t>
      </w:r>
      <w:r>
        <w:rPr>
          <w:sz w:val="20"/>
        </w:rPr>
        <w:t>derecho</w:t>
      </w:r>
      <w:r>
        <w:rPr>
          <w:spacing w:val="-12"/>
          <w:sz w:val="20"/>
        </w:rPr>
        <w:t> </w:t>
      </w:r>
      <w:r>
        <w:rPr>
          <w:sz w:val="20"/>
        </w:rPr>
        <w:t>sea</w:t>
      </w:r>
      <w:r>
        <w:rPr>
          <w:spacing w:val="-12"/>
          <w:sz w:val="20"/>
        </w:rPr>
        <w:t> </w:t>
      </w:r>
      <w:r>
        <w:rPr>
          <w:sz w:val="20"/>
        </w:rPr>
        <w:t>proporcional</w:t>
      </w:r>
      <w:r>
        <w:rPr>
          <w:spacing w:val="-10"/>
          <w:sz w:val="20"/>
        </w:rPr>
        <w:t> </w:t>
      </w:r>
      <w:r>
        <w:rPr>
          <w:sz w:val="20"/>
        </w:rPr>
        <w:t>al</w:t>
      </w:r>
      <w:r>
        <w:rPr>
          <w:spacing w:val="-10"/>
          <w:sz w:val="20"/>
        </w:rPr>
        <w:t> </w:t>
      </w:r>
      <w:r>
        <w:rPr>
          <w:sz w:val="20"/>
        </w:rPr>
        <w:t>interés al que sirve e interfiera, en la menor medida posible, con el derecho afectado –, la Corte utilizó</w:t>
      </w:r>
      <w:r>
        <w:rPr>
          <w:spacing w:val="-14"/>
          <w:sz w:val="20"/>
        </w:rPr>
        <w:t> </w:t>
      </w:r>
      <w:r>
        <w:rPr>
          <w:sz w:val="20"/>
        </w:rPr>
        <w:t>el</w:t>
      </w:r>
      <w:r>
        <w:rPr>
          <w:spacing w:val="-14"/>
          <w:sz w:val="20"/>
        </w:rPr>
        <w:t> </w:t>
      </w:r>
      <w:r>
        <w:rPr>
          <w:sz w:val="20"/>
        </w:rPr>
        <w:t>entendimiento</w:t>
      </w:r>
      <w:r>
        <w:rPr>
          <w:spacing w:val="-16"/>
          <w:sz w:val="20"/>
        </w:rPr>
        <w:t> </w:t>
      </w:r>
      <w:r>
        <w:rPr>
          <w:sz w:val="20"/>
        </w:rPr>
        <w:t>de</w:t>
      </w:r>
      <w:r>
        <w:rPr>
          <w:spacing w:val="-13"/>
          <w:sz w:val="20"/>
        </w:rPr>
        <w:t> </w:t>
      </w:r>
      <w:r>
        <w:rPr>
          <w:sz w:val="20"/>
        </w:rPr>
        <w:t>que</w:t>
      </w:r>
      <w:r>
        <w:rPr>
          <w:spacing w:val="-13"/>
          <w:sz w:val="20"/>
        </w:rPr>
        <w:t> </w:t>
      </w:r>
      <w:r>
        <w:rPr>
          <w:i/>
          <w:sz w:val="20"/>
        </w:rPr>
        <w:t>"el</w:t>
      </w:r>
      <w:r>
        <w:rPr>
          <w:i/>
          <w:spacing w:val="-14"/>
          <w:sz w:val="20"/>
        </w:rPr>
        <w:t> </w:t>
      </w:r>
      <w:r>
        <w:rPr>
          <w:i/>
          <w:sz w:val="20"/>
        </w:rPr>
        <w:t>Derecho</w:t>
      </w:r>
      <w:r>
        <w:rPr>
          <w:i/>
          <w:spacing w:val="-14"/>
          <w:sz w:val="20"/>
        </w:rPr>
        <w:t> </w:t>
      </w:r>
      <w:r>
        <w:rPr>
          <w:i/>
          <w:sz w:val="20"/>
        </w:rPr>
        <w:t>Penal</w:t>
      </w:r>
      <w:r>
        <w:rPr>
          <w:i/>
          <w:spacing w:val="-14"/>
          <w:sz w:val="20"/>
        </w:rPr>
        <w:t> </w:t>
      </w:r>
      <w:r>
        <w:rPr>
          <w:i/>
          <w:sz w:val="20"/>
        </w:rPr>
        <w:t>es</w:t>
      </w:r>
      <w:r>
        <w:rPr>
          <w:i/>
          <w:spacing w:val="-14"/>
          <w:sz w:val="20"/>
        </w:rPr>
        <w:t> </w:t>
      </w:r>
      <w:r>
        <w:rPr>
          <w:i/>
          <w:sz w:val="20"/>
        </w:rPr>
        <w:t>el</w:t>
      </w:r>
      <w:r>
        <w:rPr>
          <w:i/>
          <w:spacing w:val="-15"/>
          <w:sz w:val="20"/>
        </w:rPr>
        <w:t> </w:t>
      </w:r>
      <w:r>
        <w:rPr>
          <w:i/>
          <w:sz w:val="20"/>
        </w:rPr>
        <w:t>medio</w:t>
      </w:r>
      <w:r>
        <w:rPr>
          <w:i/>
          <w:spacing w:val="-13"/>
          <w:sz w:val="20"/>
        </w:rPr>
        <w:t> </w:t>
      </w:r>
      <w:r>
        <w:rPr>
          <w:i/>
          <w:sz w:val="20"/>
        </w:rPr>
        <w:t>más</w:t>
      </w:r>
      <w:r>
        <w:rPr>
          <w:i/>
          <w:spacing w:val="-14"/>
          <w:sz w:val="20"/>
        </w:rPr>
        <w:t> </w:t>
      </w:r>
      <w:r>
        <w:rPr>
          <w:i/>
          <w:sz w:val="20"/>
        </w:rPr>
        <w:t>restrictivo</w:t>
      </w:r>
      <w:r>
        <w:rPr>
          <w:i/>
          <w:spacing w:val="-14"/>
          <w:sz w:val="20"/>
        </w:rPr>
        <w:t> </w:t>
      </w:r>
      <w:r>
        <w:rPr>
          <w:i/>
          <w:sz w:val="20"/>
        </w:rPr>
        <w:t>y</w:t>
      </w:r>
      <w:r>
        <w:rPr>
          <w:i/>
          <w:spacing w:val="-14"/>
          <w:sz w:val="20"/>
        </w:rPr>
        <w:t> </w:t>
      </w:r>
      <w:r>
        <w:rPr>
          <w:i/>
          <w:sz w:val="20"/>
        </w:rPr>
        <w:t>severo</w:t>
      </w:r>
      <w:r>
        <w:rPr>
          <w:i/>
          <w:spacing w:val="-13"/>
          <w:sz w:val="20"/>
        </w:rPr>
        <w:t> </w:t>
      </w:r>
      <w:r>
        <w:rPr>
          <w:i/>
          <w:sz w:val="20"/>
        </w:rPr>
        <w:t>para </w:t>
      </w:r>
      <w:r>
        <w:rPr>
          <w:i/>
          <w:sz w:val="20"/>
        </w:rPr>
        <w:t>establecer</w:t>
      </w:r>
      <w:r>
        <w:rPr>
          <w:i/>
          <w:spacing w:val="-18"/>
          <w:sz w:val="20"/>
        </w:rPr>
        <w:t> </w:t>
      </w:r>
      <w:r>
        <w:rPr>
          <w:i/>
          <w:sz w:val="20"/>
        </w:rPr>
        <w:t>responsabilidades</w:t>
      </w:r>
      <w:r>
        <w:rPr>
          <w:i/>
          <w:spacing w:val="-18"/>
          <w:sz w:val="20"/>
        </w:rPr>
        <w:t> </w:t>
      </w:r>
      <w:r>
        <w:rPr>
          <w:i/>
          <w:sz w:val="20"/>
        </w:rPr>
        <w:t>respecto</w:t>
      </w:r>
      <w:r>
        <w:rPr>
          <w:i/>
          <w:spacing w:val="-17"/>
          <w:sz w:val="20"/>
        </w:rPr>
        <w:t> </w:t>
      </w:r>
      <w:r>
        <w:rPr>
          <w:i/>
          <w:sz w:val="20"/>
        </w:rPr>
        <w:t>de</w:t>
      </w:r>
      <w:r>
        <w:rPr>
          <w:i/>
          <w:spacing w:val="-17"/>
          <w:sz w:val="20"/>
        </w:rPr>
        <w:t> </w:t>
      </w:r>
      <w:r>
        <w:rPr>
          <w:i/>
          <w:sz w:val="20"/>
        </w:rPr>
        <w:t>una</w:t>
      </w:r>
      <w:r>
        <w:rPr>
          <w:i/>
          <w:spacing w:val="-18"/>
          <w:sz w:val="20"/>
        </w:rPr>
        <w:t> </w:t>
      </w:r>
      <w:r>
        <w:rPr>
          <w:i/>
          <w:sz w:val="20"/>
        </w:rPr>
        <w:t>conducta</w:t>
      </w:r>
      <w:r>
        <w:rPr>
          <w:i/>
          <w:spacing w:val="-17"/>
          <w:sz w:val="20"/>
        </w:rPr>
        <w:t> </w:t>
      </w:r>
      <w:r>
        <w:rPr>
          <w:i/>
          <w:sz w:val="20"/>
        </w:rPr>
        <w:t>ilícita"</w:t>
      </w:r>
      <w:hyperlink w:history="true" w:anchor="_bookmark201">
        <w:r>
          <w:rPr>
            <w:i/>
            <w:position w:val="7"/>
            <w:sz w:val="13"/>
          </w:rPr>
          <w:t>6</w:t>
        </w:r>
      </w:hyperlink>
      <w:r>
        <w:rPr>
          <w:i/>
          <w:sz w:val="20"/>
        </w:rPr>
        <w:t>,</w:t>
      </w:r>
      <w:r>
        <w:rPr>
          <w:i/>
          <w:spacing w:val="-17"/>
          <w:sz w:val="20"/>
        </w:rPr>
        <w:t> </w:t>
      </w:r>
      <w:r>
        <w:rPr>
          <w:sz w:val="20"/>
        </w:rPr>
        <w:t>para</w:t>
      </w:r>
      <w:r>
        <w:rPr>
          <w:spacing w:val="-18"/>
          <w:sz w:val="20"/>
        </w:rPr>
        <w:t> </w:t>
      </w:r>
      <w:r>
        <w:rPr>
          <w:sz w:val="20"/>
        </w:rPr>
        <w:t>concluir</w:t>
      </w:r>
      <w:r>
        <w:rPr>
          <w:spacing w:val="-17"/>
          <w:sz w:val="20"/>
        </w:rPr>
        <w:t> </w:t>
      </w:r>
      <w:r>
        <w:rPr>
          <w:sz w:val="20"/>
        </w:rPr>
        <w:t>que</w:t>
      </w:r>
      <w:r>
        <w:rPr>
          <w:spacing w:val="-17"/>
          <w:sz w:val="20"/>
        </w:rPr>
        <w:t> </w:t>
      </w:r>
      <w:r>
        <w:rPr>
          <w:sz w:val="20"/>
        </w:rPr>
        <w:t>el</w:t>
      </w:r>
      <w:r>
        <w:rPr>
          <w:spacing w:val="-18"/>
          <w:sz w:val="20"/>
        </w:rPr>
        <w:t> </w:t>
      </w:r>
      <w:r>
        <w:rPr>
          <w:sz w:val="20"/>
        </w:rPr>
        <w:t>Estado actuó de forma incompatible con la Convención. Cabe señalar que la Corte identificó que el sometimiento a un proceso penal en sí mismo (y no sólo la condena del peticionario) era un medio indirecto de restringir la libertad de</w:t>
      </w:r>
      <w:r>
        <w:rPr>
          <w:spacing w:val="-8"/>
          <w:sz w:val="20"/>
        </w:rPr>
        <w:t> </w:t>
      </w:r>
      <w:r>
        <w:rPr>
          <w:sz w:val="20"/>
        </w:rPr>
        <w:t>expresión.</w:t>
      </w:r>
      <w:hyperlink w:history="true" w:anchor="_bookmark202">
        <w:r>
          <w:rPr>
            <w:position w:val="7"/>
            <w:sz w:val="13"/>
          </w:rPr>
          <w:t>7</w:t>
        </w:r>
      </w:hyperlink>
    </w:p>
    <w:p>
      <w:pPr>
        <w:pStyle w:val="BodyText"/>
        <w:spacing w:before="11"/>
        <w:rPr>
          <w:sz w:val="23"/>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En 2008, la Corte reiteró y profundizó su entendimiento sobre el uso de medidas penales contra la libertad de expresión en el caso Kimel vs. Argentina (2008). En su reconocimiento de responsabilidad, el Estado admitió que los tipos eran imprecisos y, por tanto, incompatibles con la Convención, que exige una legalidad cierta y determinada. La Corte</w:t>
      </w:r>
      <w:r>
        <w:rPr>
          <w:spacing w:val="28"/>
          <w:sz w:val="20"/>
        </w:rPr>
        <w:t> </w:t>
      </w:r>
      <w:r>
        <w:rPr>
          <w:sz w:val="20"/>
        </w:rPr>
        <w:t>se</w:t>
      </w:r>
      <w:r>
        <w:rPr>
          <w:spacing w:val="29"/>
          <w:sz w:val="20"/>
        </w:rPr>
        <w:t> </w:t>
      </w:r>
      <w:r>
        <w:rPr>
          <w:sz w:val="20"/>
        </w:rPr>
        <w:t>mostró</w:t>
      </w:r>
      <w:r>
        <w:rPr>
          <w:spacing w:val="28"/>
          <w:sz w:val="20"/>
        </w:rPr>
        <w:t> </w:t>
      </w:r>
      <w:r>
        <w:rPr>
          <w:sz w:val="20"/>
        </w:rPr>
        <w:t>de</w:t>
      </w:r>
      <w:r>
        <w:rPr>
          <w:spacing w:val="27"/>
          <w:sz w:val="20"/>
        </w:rPr>
        <w:t> </w:t>
      </w:r>
      <w:r>
        <w:rPr>
          <w:sz w:val="20"/>
        </w:rPr>
        <w:t>acuerdo</w:t>
      </w:r>
      <w:r>
        <w:rPr>
          <w:spacing w:val="26"/>
          <w:sz w:val="20"/>
        </w:rPr>
        <w:t> </w:t>
      </w:r>
      <w:r>
        <w:rPr>
          <w:sz w:val="20"/>
        </w:rPr>
        <w:t>con</w:t>
      </w:r>
      <w:r>
        <w:rPr>
          <w:spacing w:val="26"/>
          <w:sz w:val="20"/>
        </w:rPr>
        <w:t> </w:t>
      </w:r>
      <w:r>
        <w:rPr>
          <w:sz w:val="20"/>
        </w:rPr>
        <w:t>el</w:t>
      </w:r>
      <w:r>
        <w:rPr>
          <w:spacing w:val="28"/>
          <w:sz w:val="20"/>
        </w:rPr>
        <w:t> </w:t>
      </w:r>
      <w:r>
        <w:rPr>
          <w:sz w:val="20"/>
        </w:rPr>
        <w:t>reconocimiento</w:t>
      </w:r>
      <w:r>
        <w:rPr>
          <w:spacing w:val="28"/>
          <w:sz w:val="20"/>
        </w:rPr>
        <w:t> </w:t>
      </w:r>
      <w:r>
        <w:rPr>
          <w:sz w:val="20"/>
        </w:rPr>
        <w:t>del</w:t>
      </w:r>
      <w:r>
        <w:rPr>
          <w:spacing w:val="26"/>
          <w:sz w:val="20"/>
        </w:rPr>
        <w:t> </w:t>
      </w:r>
      <w:r>
        <w:rPr>
          <w:sz w:val="20"/>
        </w:rPr>
        <w:t>Estado</w:t>
      </w:r>
      <w:r>
        <w:rPr>
          <w:spacing w:val="26"/>
          <w:sz w:val="20"/>
        </w:rPr>
        <w:t> </w:t>
      </w:r>
      <w:r>
        <w:rPr>
          <w:sz w:val="20"/>
        </w:rPr>
        <w:t>y</w:t>
      </w:r>
      <w:r>
        <w:rPr>
          <w:spacing w:val="28"/>
          <w:sz w:val="20"/>
        </w:rPr>
        <w:t> </w:t>
      </w:r>
      <w:r>
        <w:rPr>
          <w:sz w:val="20"/>
        </w:rPr>
        <w:t>afirmó</w:t>
      </w:r>
      <w:r>
        <w:rPr>
          <w:spacing w:val="28"/>
          <w:sz w:val="20"/>
        </w:rPr>
        <w:t> </w:t>
      </w:r>
      <w:r>
        <w:rPr>
          <w:sz w:val="20"/>
        </w:rPr>
        <w:t>que</w:t>
      </w:r>
      <w:r>
        <w:rPr>
          <w:spacing w:val="29"/>
          <w:sz w:val="20"/>
        </w:rPr>
        <w:t> </w:t>
      </w:r>
      <w:r>
        <w:rPr>
          <w:sz w:val="20"/>
        </w:rPr>
        <w:t>la</w:t>
      </w:r>
      <w:r>
        <w:rPr>
          <w:spacing w:val="26"/>
          <w:sz w:val="20"/>
        </w:rPr>
        <w:t> </w:t>
      </w:r>
      <w:r>
        <w:rPr>
          <w:sz w:val="20"/>
        </w:rPr>
        <w:t>"amplia</w:t>
      </w:r>
    </w:p>
    <w:p>
      <w:pPr>
        <w:pStyle w:val="BodyText"/>
        <w:spacing w:before="3"/>
        <w:rPr>
          <w:sz w:val="13"/>
        </w:rPr>
      </w:pPr>
      <w:r>
        <w:rPr/>
        <w:pict>
          <v:line style="position:absolute;mso-position-horizontal-relative:page;mso-position-vertical-relative:paragraph;z-index:1888;mso-wrap-distance-left:0;mso-wrap-distance-right:0" from="72pt,10.424885pt" to="216pt,10.424885pt" stroked="true" strokeweight=".78pt" strokecolor="#000000">
            <v:stroke dashstyle="solid"/>
            <w10:wrap type="topAndBottom"/>
          </v:line>
        </w:pict>
      </w:r>
    </w:p>
    <w:p>
      <w:pPr>
        <w:spacing w:before="80"/>
        <w:ind w:left="120" w:right="0" w:firstLine="0"/>
        <w:jc w:val="left"/>
        <w:rPr>
          <w:sz w:val="16"/>
        </w:rPr>
      </w:pPr>
      <w:bookmarkStart w:name="_bookmark197" w:id="259"/>
      <w:bookmarkEnd w:id="259"/>
      <w:r>
        <w:rPr/>
      </w:r>
      <w:r>
        <w:rPr>
          <w:position w:val="6"/>
          <w:sz w:val="10"/>
        </w:rPr>
        <w:t>2 </w:t>
      </w:r>
      <w:r>
        <w:rPr>
          <w:sz w:val="16"/>
        </w:rPr>
        <w:t>Corte IDH. </w:t>
      </w:r>
      <w:r>
        <w:rPr>
          <w:i/>
          <w:sz w:val="16"/>
        </w:rPr>
        <w:t>Caso Herrera Ulloa vs. Costa Rica</w:t>
      </w:r>
      <w:r>
        <w:rPr>
          <w:sz w:val="16"/>
        </w:rPr>
        <w:t>. Sentencia de 2 de julio de 2004, §§132-133.</w:t>
      </w:r>
    </w:p>
    <w:p>
      <w:pPr>
        <w:spacing w:before="60"/>
        <w:ind w:left="120" w:right="0" w:firstLine="0"/>
        <w:jc w:val="left"/>
        <w:rPr>
          <w:sz w:val="16"/>
        </w:rPr>
      </w:pPr>
      <w:bookmarkStart w:name="_bookmark198" w:id="260"/>
      <w:bookmarkEnd w:id="260"/>
      <w:r>
        <w:rPr/>
      </w:r>
      <w:r>
        <w:rPr>
          <w:position w:val="6"/>
          <w:sz w:val="10"/>
        </w:rPr>
        <w:t>3 </w:t>
      </w:r>
      <w:r>
        <w:rPr>
          <w:sz w:val="16"/>
        </w:rPr>
        <w:t>Corte IDH. </w:t>
      </w:r>
      <w:r>
        <w:rPr>
          <w:i/>
          <w:sz w:val="16"/>
        </w:rPr>
        <w:t>Caso Ivcher Bronstein vs. Chile</w:t>
      </w:r>
      <w:r>
        <w:rPr>
          <w:sz w:val="16"/>
        </w:rPr>
        <w:t>. Sentencia de 6 de febrero de 2001, §155.</w:t>
      </w:r>
    </w:p>
    <w:p>
      <w:pPr>
        <w:spacing w:before="60"/>
        <w:ind w:left="119" w:right="0" w:firstLine="0"/>
        <w:jc w:val="left"/>
        <w:rPr>
          <w:sz w:val="16"/>
        </w:rPr>
      </w:pPr>
      <w:bookmarkStart w:name="_bookmark199" w:id="261"/>
      <w:bookmarkEnd w:id="261"/>
      <w:r>
        <w:rPr/>
      </w:r>
      <w:r>
        <w:rPr>
          <w:position w:val="6"/>
          <w:sz w:val="10"/>
        </w:rPr>
        <w:t>4 </w:t>
      </w:r>
      <w:r>
        <w:rPr>
          <w:sz w:val="16"/>
        </w:rPr>
        <w:t>Corte IDH. </w:t>
      </w:r>
      <w:r>
        <w:rPr>
          <w:i/>
          <w:sz w:val="16"/>
        </w:rPr>
        <w:t>Caso Herrera Ulloa vs. Costa Rica</w:t>
      </w:r>
      <w:r>
        <w:rPr>
          <w:sz w:val="16"/>
        </w:rPr>
        <w:t>. Sentencia de 2 de julio de 2004. Voto del juez Sergio García Ramírez. §15.</w:t>
      </w:r>
    </w:p>
    <w:p>
      <w:pPr>
        <w:spacing w:before="60"/>
        <w:ind w:left="120" w:right="0" w:firstLine="0"/>
        <w:jc w:val="left"/>
        <w:rPr>
          <w:sz w:val="16"/>
        </w:rPr>
      </w:pPr>
      <w:bookmarkStart w:name="_bookmark200" w:id="262"/>
      <w:bookmarkEnd w:id="262"/>
      <w:r>
        <w:rPr/>
      </w:r>
      <w:r>
        <w:rPr>
          <w:position w:val="6"/>
          <w:sz w:val="10"/>
        </w:rPr>
        <w:t>5 </w:t>
      </w:r>
      <w:r>
        <w:rPr>
          <w:sz w:val="16"/>
        </w:rPr>
        <w:t>Corte IDH. </w:t>
      </w:r>
      <w:r>
        <w:rPr>
          <w:i/>
          <w:sz w:val="16"/>
        </w:rPr>
        <w:t>Caso Ricardo Canese vs. Paraguay</w:t>
      </w:r>
      <w:r>
        <w:rPr>
          <w:sz w:val="16"/>
        </w:rPr>
        <w:t>. Sentencia de 31 de agosto de 2004. §§106-107.</w:t>
      </w:r>
    </w:p>
    <w:p>
      <w:pPr>
        <w:spacing w:before="61"/>
        <w:ind w:left="120" w:right="0" w:firstLine="0"/>
        <w:jc w:val="left"/>
        <w:rPr>
          <w:sz w:val="16"/>
        </w:rPr>
      </w:pPr>
      <w:bookmarkStart w:name="_bookmark201" w:id="263"/>
      <w:bookmarkEnd w:id="263"/>
      <w:r>
        <w:rPr/>
      </w:r>
      <w:r>
        <w:rPr>
          <w:position w:val="6"/>
          <w:sz w:val="10"/>
        </w:rPr>
        <w:t>6 </w:t>
      </w:r>
      <w:r>
        <w:rPr>
          <w:sz w:val="16"/>
        </w:rPr>
        <w:t>Subsequentemente reiterado, </w:t>
      </w:r>
      <w:r>
        <w:rPr>
          <w:i/>
          <w:sz w:val="16"/>
        </w:rPr>
        <w:t>i.a</w:t>
      </w:r>
      <w:r>
        <w:rPr>
          <w:sz w:val="16"/>
        </w:rPr>
        <w:t>., en </w:t>
      </w:r>
      <w:r>
        <w:rPr>
          <w:i/>
          <w:sz w:val="16"/>
        </w:rPr>
        <w:t>Palamara Iribarne vs. Chile</w:t>
      </w:r>
      <w:r>
        <w:rPr>
          <w:sz w:val="16"/>
        </w:rPr>
        <w:t>, §79 al discutir el delito de desacato.</w:t>
      </w:r>
    </w:p>
    <w:p>
      <w:pPr>
        <w:spacing w:before="60"/>
        <w:ind w:left="120" w:right="52" w:hanging="1"/>
        <w:jc w:val="left"/>
        <w:rPr>
          <w:sz w:val="16"/>
        </w:rPr>
      </w:pPr>
      <w:bookmarkStart w:name="_bookmark202" w:id="264"/>
      <w:bookmarkEnd w:id="264"/>
      <w:r>
        <w:rPr/>
      </w:r>
      <w:r>
        <w:rPr>
          <w:position w:val="6"/>
          <w:sz w:val="10"/>
        </w:rPr>
        <w:t>7 </w:t>
      </w:r>
      <w:r>
        <w:rPr>
          <w:sz w:val="16"/>
        </w:rPr>
        <w:t>Corte IDH. </w:t>
      </w:r>
      <w:r>
        <w:rPr>
          <w:i/>
          <w:sz w:val="16"/>
        </w:rPr>
        <w:t>Caso Ricardo Canese vs. Paraguay</w:t>
      </w:r>
      <w:r>
        <w:rPr>
          <w:sz w:val="16"/>
        </w:rPr>
        <w:t>. Sentencia de 31 de agosto de 2004, §107. Reiterado en </w:t>
      </w:r>
      <w:r>
        <w:rPr>
          <w:i/>
          <w:sz w:val="16"/>
        </w:rPr>
        <w:t>Kimel </w:t>
      </w:r>
      <w:r>
        <w:rPr>
          <w:i/>
          <w:sz w:val="16"/>
        </w:rPr>
        <w:t>vs. Argentina </w:t>
      </w:r>
      <w:r>
        <w:rPr>
          <w:sz w:val="16"/>
        </w:rPr>
        <w:t>(§85) y </w:t>
      </w:r>
      <w:r>
        <w:rPr>
          <w:i/>
          <w:sz w:val="16"/>
        </w:rPr>
        <w:t>Uzcategui vs. Venezuela </w:t>
      </w:r>
      <w:r>
        <w:rPr>
          <w:sz w:val="16"/>
        </w:rPr>
        <w:t>(§189).</w:t>
      </w:r>
    </w:p>
    <w:p>
      <w:pPr>
        <w:spacing w:after="0"/>
        <w:jc w:val="left"/>
        <w:rPr>
          <w:sz w:val="16"/>
        </w:rPr>
        <w:sectPr>
          <w:pgSz w:w="11910" w:h="16840"/>
          <w:pgMar w:header="0" w:footer="896" w:top="1340" w:bottom="1080" w:left="1320" w:right="1320"/>
        </w:sectPr>
      </w:pPr>
    </w:p>
    <w:p>
      <w:pPr>
        <w:pStyle w:val="BodyText"/>
        <w:spacing w:before="82"/>
        <w:ind w:left="120" w:right="116"/>
        <w:jc w:val="both"/>
      </w:pPr>
      <w:r>
        <w:rPr/>
        <w:t>tipificación de los delitos de injurias y calumnias puede ser contraria al principio de intervención mínima y ultima ratio del derecho penal". En este sentido, aunque la Corte no estableció que toda tipificación de delitos contra el honor sea necesariamente no convencional</w:t>
      </w:r>
      <w:hyperlink w:history="true" w:anchor="_bookmark203">
        <w:r>
          <w:rPr>
            <w:position w:val="7"/>
            <w:sz w:val="13"/>
          </w:rPr>
          <w:t>8</w:t>
        </w:r>
      </w:hyperlink>
      <w:r>
        <w:rPr/>
        <w:t>, la Corte señaló que:</w:t>
      </w:r>
    </w:p>
    <w:p>
      <w:pPr>
        <w:pStyle w:val="BodyText"/>
        <w:spacing w:before="11"/>
        <w:rPr>
          <w:sz w:val="23"/>
        </w:rPr>
      </w:pPr>
    </w:p>
    <w:p>
      <w:pPr>
        <w:spacing w:before="1"/>
        <w:ind w:left="1538" w:right="710" w:firstLine="0"/>
        <w:jc w:val="both"/>
        <w:rPr>
          <w:sz w:val="12"/>
        </w:rPr>
      </w:pPr>
      <w:r>
        <w:rPr>
          <w:sz w:val="18"/>
        </w:rPr>
        <w:t>esta posibilidad se debe </w:t>
      </w:r>
      <w:r>
        <w:rPr>
          <w:b/>
          <w:sz w:val="18"/>
        </w:rPr>
        <w:t>analizar con especial cautela</w:t>
      </w:r>
      <w:r>
        <w:rPr>
          <w:sz w:val="18"/>
        </w:rPr>
        <w:t>, ponderando al respecto la extrema gravedad de la conducta desplegada por el emisor de aquéllas, el dolo con que actuó, las características del daño injustamente causado y otros datos que pongan de manifiesto la absoluta necesidad de utilizar, en forma verdaderamente excepcional, medidas penales. En todo momento la carga de la prueba debe recaer en quien formula la acusación.</w:t>
      </w:r>
      <w:hyperlink w:history="true" w:anchor="_bookmark204">
        <w:r>
          <w:rPr>
            <w:position w:val="6"/>
            <w:sz w:val="12"/>
          </w:rPr>
          <w:t>9</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6" w:hanging="1"/>
        <w:jc w:val="both"/>
        <w:rPr>
          <w:sz w:val="13"/>
        </w:rPr>
      </w:pPr>
      <w:r>
        <w:rPr>
          <w:sz w:val="20"/>
        </w:rPr>
        <w:t>Sobre</w:t>
      </w:r>
      <w:r>
        <w:rPr>
          <w:spacing w:val="-11"/>
          <w:sz w:val="20"/>
        </w:rPr>
        <w:t> </w:t>
      </w:r>
      <w:r>
        <w:rPr>
          <w:sz w:val="20"/>
        </w:rPr>
        <w:t>este</w:t>
      </w:r>
      <w:r>
        <w:rPr>
          <w:spacing w:val="-11"/>
          <w:sz w:val="20"/>
        </w:rPr>
        <w:t> </w:t>
      </w:r>
      <w:r>
        <w:rPr>
          <w:sz w:val="20"/>
        </w:rPr>
        <w:t>tema,</w:t>
      </w:r>
      <w:r>
        <w:rPr>
          <w:spacing w:val="-11"/>
          <w:sz w:val="20"/>
        </w:rPr>
        <w:t> </w:t>
      </w:r>
      <w:r>
        <w:rPr>
          <w:sz w:val="20"/>
        </w:rPr>
        <w:t>considero</w:t>
      </w:r>
      <w:r>
        <w:rPr>
          <w:spacing w:val="-12"/>
          <w:sz w:val="20"/>
        </w:rPr>
        <w:t> </w:t>
      </w:r>
      <w:r>
        <w:rPr>
          <w:sz w:val="20"/>
        </w:rPr>
        <w:t>imprescindible</w:t>
      </w:r>
      <w:r>
        <w:rPr>
          <w:spacing w:val="-11"/>
          <w:sz w:val="20"/>
        </w:rPr>
        <w:t> </w:t>
      </w:r>
      <w:r>
        <w:rPr>
          <w:sz w:val="20"/>
        </w:rPr>
        <w:t>recordar</w:t>
      </w:r>
      <w:r>
        <w:rPr>
          <w:spacing w:val="-12"/>
          <w:sz w:val="20"/>
        </w:rPr>
        <w:t> </w:t>
      </w:r>
      <w:r>
        <w:rPr>
          <w:sz w:val="20"/>
        </w:rPr>
        <w:t>las</w:t>
      </w:r>
      <w:r>
        <w:rPr>
          <w:spacing w:val="-11"/>
          <w:sz w:val="20"/>
        </w:rPr>
        <w:t> </w:t>
      </w:r>
      <w:r>
        <w:rPr>
          <w:sz w:val="20"/>
        </w:rPr>
        <w:t>reflexiones</w:t>
      </w:r>
      <w:r>
        <w:rPr>
          <w:spacing w:val="-11"/>
          <w:sz w:val="20"/>
        </w:rPr>
        <w:t> </w:t>
      </w:r>
      <w:r>
        <w:rPr>
          <w:sz w:val="20"/>
        </w:rPr>
        <w:t>propuestas</w:t>
      </w:r>
      <w:r>
        <w:rPr>
          <w:spacing w:val="-11"/>
          <w:sz w:val="20"/>
        </w:rPr>
        <w:t> </w:t>
      </w:r>
      <w:r>
        <w:rPr>
          <w:sz w:val="20"/>
        </w:rPr>
        <w:t>por</w:t>
      </w:r>
      <w:r>
        <w:rPr>
          <w:spacing w:val="-13"/>
          <w:sz w:val="20"/>
        </w:rPr>
        <w:t> </w:t>
      </w:r>
      <w:r>
        <w:rPr>
          <w:sz w:val="20"/>
        </w:rPr>
        <w:t>el Juez García Ramírez en su voto concurrente en Kimel. El magistrado reiteró la propuesta realizada</w:t>
      </w:r>
      <w:r>
        <w:rPr>
          <w:spacing w:val="-16"/>
          <w:sz w:val="20"/>
        </w:rPr>
        <w:t> </w:t>
      </w:r>
      <w:r>
        <w:rPr>
          <w:sz w:val="20"/>
        </w:rPr>
        <w:t>en</w:t>
      </w:r>
      <w:r>
        <w:rPr>
          <w:spacing w:val="-15"/>
          <w:sz w:val="20"/>
        </w:rPr>
        <w:t> </w:t>
      </w:r>
      <w:r>
        <w:rPr>
          <w:sz w:val="20"/>
        </w:rPr>
        <w:t>su</w:t>
      </w:r>
      <w:r>
        <w:rPr>
          <w:spacing w:val="-15"/>
          <w:sz w:val="20"/>
        </w:rPr>
        <w:t> </w:t>
      </w:r>
      <w:r>
        <w:rPr>
          <w:sz w:val="20"/>
        </w:rPr>
        <w:t>voto</w:t>
      </w:r>
      <w:r>
        <w:rPr>
          <w:spacing w:val="-16"/>
          <w:sz w:val="20"/>
        </w:rPr>
        <w:t> </w:t>
      </w:r>
      <w:r>
        <w:rPr>
          <w:sz w:val="20"/>
        </w:rPr>
        <w:t>en</w:t>
      </w:r>
      <w:r>
        <w:rPr>
          <w:spacing w:val="-15"/>
          <w:sz w:val="20"/>
        </w:rPr>
        <w:t> </w:t>
      </w:r>
      <w:r>
        <w:rPr>
          <w:sz w:val="20"/>
        </w:rPr>
        <w:t>el</w:t>
      </w:r>
      <w:r>
        <w:rPr>
          <w:spacing w:val="-15"/>
          <w:sz w:val="20"/>
        </w:rPr>
        <w:t> </w:t>
      </w:r>
      <w:r>
        <w:rPr>
          <w:sz w:val="20"/>
        </w:rPr>
        <w:t>caso</w:t>
      </w:r>
      <w:r>
        <w:rPr>
          <w:spacing w:val="-16"/>
          <w:sz w:val="20"/>
        </w:rPr>
        <w:t> </w:t>
      </w:r>
      <w:r>
        <w:rPr>
          <w:sz w:val="20"/>
        </w:rPr>
        <w:t>Herrera</w:t>
      </w:r>
      <w:r>
        <w:rPr>
          <w:spacing w:val="-14"/>
          <w:sz w:val="20"/>
        </w:rPr>
        <w:t> </w:t>
      </w:r>
      <w:r>
        <w:rPr>
          <w:sz w:val="20"/>
        </w:rPr>
        <w:t>Ulloa</w:t>
      </w:r>
      <w:r>
        <w:rPr>
          <w:spacing w:val="-14"/>
          <w:sz w:val="20"/>
        </w:rPr>
        <w:t> </w:t>
      </w:r>
      <w:r>
        <w:rPr>
          <w:sz w:val="20"/>
        </w:rPr>
        <w:t>de</w:t>
      </w:r>
      <w:r>
        <w:rPr>
          <w:spacing w:val="-15"/>
          <w:sz w:val="20"/>
        </w:rPr>
        <w:t> </w:t>
      </w:r>
      <w:r>
        <w:rPr>
          <w:sz w:val="20"/>
        </w:rPr>
        <w:t>que</w:t>
      </w:r>
      <w:r>
        <w:rPr>
          <w:spacing w:val="-15"/>
          <w:sz w:val="20"/>
        </w:rPr>
        <w:t> </w:t>
      </w:r>
      <w:r>
        <w:rPr>
          <w:sz w:val="20"/>
        </w:rPr>
        <w:t>se</w:t>
      </w:r>
      <w:r>
        <w:rPr>
          <w:spacing w:val="-15"/>
          <w:sz w:val="20"/>
        </w:rPr>
        <w:t> </w:t>
      </w:r>
      <w:r>
        <w:rPr>
          <w:sz w:val="20"/>
        </w:rPr>
        <w:t>discuta</w:t>
      </w:r>
      <w:r>
        <w:rPr>
          <w:spacing w:val="-16"/>
          <w:sz w:val="20"/>
        </w:rPr>
        <w:t> </w:t>
      </w:r>
      <w:r>
        <w:rPr>
          <w:sz w:val="20"/>
        </w:rPr>
        <w:t>la</w:t>
      </w:r>
      <w:r>
        <w:rPr>
          <w:spacing w:val="-14"/>
          <w:sz w:val="20"/>
        </w:rPr>
        <w:t> </w:t>
      </w:r>
      <w:r>
        <w:rPr>
          <w:sz w:val="20"/>
        </w:rPr>
        <w:t>(in)adecuación</w:t>
      </w:r>
      <w:r>
        <w:rPr>
          <w:spacing w:val="-15"/>
          <w:sz w:val="20"/>
        </w:rPr>
        <w:t> </w:t>
      </w:r>
      <w:r>
        <w:rPr>
          <w:sz w:val="20"/>
        </w:rPr>
        <w:t>del</w:t>
      </w:r>
      <w:r>
        <w:rPr>
          <w:spacing w:val="-14"/>
          <w:sz w:val="20"/>
        </w:rPr>
        <w:t> </w:t>
      </w:r>
      <w:r>
        <w:rPr>
          <w:sz w:val="20"/>
        </w:rPr>
        <w:t>propio derecho penal como mecanismo para combatir los posibles excesos en el ejercicio del derecho a la libertad de expresión y destacó que la existencia de alternativas adecuadas y menos lesivas para el control de los excesos discursivos hace innecesaria la vía penal e incompatible con la</w:t>
      </w:r>
      <w:r>
        <w:rPr>
          <w:spacing w:val="-3"/>
          <w:sz w:val="20"/>
        </w:rPr>
        <w:t> </w:t>
      </w:r>
      <w:r>
        <w:rPr>
          <w:sz w:val="20"/>
        </w:rPr>
        <w:t>Convención.</w:t>
      </w:r>
      <w:hyperlink w:history="true" w:anchor="_bookmark205">
        <w:r>
          <w:rPr>
            <w:position w:val="7"/>
            <w:sz w:val="13"/>
          </w:rPr>
          <w:t>10</w:t>
        </w:r>
      </w:hyperlink>
    </w:p>
    <w:p>
      <w:pPr>
        <w:pStyle w:val="BodyText"/>
        <w:spacing w:before="10"/>
        <w:rPr>
          <w:sz w:val="23"/>
        </w:rPr>
      </w:pPr>
    </w:p>
    <w:p>
      <w:pPr>
        <w:pStyle w:val="ListParagraph"/>
        <w:numPr>
          <w:ilvl w:val="0"/>
          <w:numId w:val="20"/>
        </w:numPr>
        <w:tabs>
          <w:tab w:pos="688" w:val="left" w:leader="none"/>
        </w:tabs>
        <w:spacing w:line="240" w:lineRule="auto" w:before="0" w:after="0"/>
        <w:ind w:left="120" w:right="116" w:firstLine="0"/>
        <w:jc w:val="both"/>
        <w:rPr>
          <w:sz w:val="13"/>
        </w:rPr>
      </w:pPr>
      <w:r>
        <w:rPr>
          <w:sz w:val="20"/>
        </w:rPr>
        <w:t>Además,</w:t>
      </w:r>
      <w:r>
        <w:rPr>
          <w:spacing w:val="-8"/>
          <w:sz w:val="20"/>
        </w:rPr>
        <w:t> </w:t>
      </w:r>
      <w:r>
        <w:rPr>
          <w:sz w:val="20"/>
        </w:rPr>
        <w:t>cabe</w:t>
      </w:r>
      <w:r>
        <w:rPr>
          <w:spacing w:val="-6"/>
          <w:sz w:val="20"/>
        </w:rPr>
        <w:t> </w:t>
      </w:r>
      <w:r>
        <w:rPr>
          <w:sz w:val="20"/>
        </w:rPr>
        <w:t>destacar</w:t>
      </w:r>
      <w:r>
        <w:rPr>
          <w:spacing w:val="-7"/>
          <w:sz w:val="20"/>
        </w:rPr>
        <w:t> </w:t>
      </w:r>
      <w:r>
        <w:rPr>
          <w:sz w:val="20"/>
        </w:rPr>
        <w:t>la</w:t>
      </w:r>
      <w:r>
        <w:rPr>
          <w:spacing w:val="-7"/>
          <w:sz w:val="20"/>
        </w:rPr>
        <w:t> </w:t>
      </w:r>
      <w:r>
        <w:rPr>
          <w:sz w:val="20"/>
        </w:rPr>
        <w:t>decisión</w:t>
      </w:r>
      <w:r>
        <w:rPr>
          <w:spacing w:val="-8"/>
          <w:sz w:val="20"/>
        </w:rPr>
        <w:t> </w:t>
      </w:r>
      <w:r>
        <w:rPr>
          <w:sz w:val="20"/>
        </w:rPr>
        <w:t>de</w:t>
      </w:r>
      <w:r>
        <w:rPr>
          <w:spacing w:val="-6"/>
          <w:sz w:val="20"/>
        </w:rPr>
        <w:t> </w:t>
      </w:r>
      <w:r>
        <w:rPr>
          <w:sz w:val="20"/>
        </w:rPr>
        <w:t>la</w:t>
      </w:r>
      <w:r>
        <w:rPr>
          <w:spacing w:val="-8"/>
          <w:sz w:val="20"/>
        </w:rPr>
        <w:t> </w:t>
      </w:r>
      <w:r>
        <w:rPr>
          <w:sz w:val="20"/>
        </w:rPr>
        <w:t>Corte,</w:t>
      </w:r>
      <w:r>
        <w:rPr>
          <w:spacing w:val="-8"/>
          <w:sz w:val="20"/>
        </w:rPr>
        <w:t> </w:t>
      </w:r>
      <w:r>
        <w:rPr>
          <w:sz w:val="20"/>
        </w:rPr>
        <w:t>al</w:t>
      </w:r>
      <w:r>
        <w:rPr>
          <w:spacing w:val="-6"/>
          <w:sz w:val="20"/>
        </w:rPr>
        <w:t> </w:t>
      </w:r>
      <w:r>
        <w:rPr>
          <w:sz w:val="20"/>
        </w:rPr>
        <w:t>discutir</w:t>
      </w:r>
      <w:r>
        <w:rPr>
          <w:spacing w:val="-7"/>
          <w:sz w:val="20"/>
        </w:rPr>
        <w:t> </w:t>
      </w:r>
      <w:r>
        <w:rPr>
          <w:sz w:val="20"/>
        </w:rPr>
        <w:t>las</w:t>
      </w:r>
      <w:r>
        <w:rPr>
          <w:spacing w:val="-7"/>
          <w:sz w:val="20"/>
        </w:rPr>
        <w:t> </w:t>
      </w:r>
      <w:r>
        <w:rPr>
          <w:sz w:val="20"/>
        </w:rPr>
        <w:t>reparaciones</w:t>
      </w:r>
      <w:r>
        <w:rPr>
          <w:spacing w:val="-8"/>
          <w:sz w:val="20"/>
        </w:rPr>
        <w:t> </w:t>
      </w:r>
      <w:r>
        <w:rPr>
          <w:sz w:val="20"/>
        </w:rPr>
        <w:t>aplicables en el caso </w:t>
      </w:r>
      <w:r>
        <w:rPr>
          <w:i/>
          <w:sz w:val="20"/>
        </w:rPr>
        <w:t>Kimel</w:t>
      </w:r>
      <w:r>
        <w:rPr>
          <w:sz w:val="20"/>
        </w:rPr>
        <w:t>, no sólo de exigir la revocación de la condena en el derecho interno (medida ya adoptada anteriormente), sino también de establecer, en casos extremos, la obligación del Estado de modificar su legislación interna para adaptar la tipificación de la calumnia y la injuria a los estándares interamericanos. Así, Argentina reformó su Código Penal</w:t>
      </w:r>
      <w:r>
        <w:rPr>
          <w:spacing w:val="-16"/>
          <w:sz w:val="20"/>
        </w:rPr>
        <w:t> </w:t>
      </w:r>
      <w:r>
        <w:rPr>
          <w:sz w:val="20"/>
        </w:rPr>
        <w:t>para</w:t>
      </w:r>
      <w:r>
        <w:rPr>
          <w:spacing w:val="-17"/>
          <w:sz w:val="20"/>
        </w:rPr>
        <w:t> </w:t>
      </w:r>
      <w:r>
        <w:rPr>
          <w:sz w:val="20"/>
        </w:rPr>
        <w:t>evitar</w:t>
      </w:r>
      <w:r>
        <w:rPr>
          <w:spacing w:val="-17"/>
          <w:sz w:val="20"/>
        </w:rPr>
        <w:t> </w:t>
      </w:r>
      <w:r>
        <w:rPr>
          <w:sz w:val="20"/>
        </w:rPr>
        <w:t>la</w:t>
      </w:r>
      <w:r>
        <w:rPr>
          <w:spacing w:val="-16"/>
          <w:sz w:val="20"/>
        </w:rPr>
        <w:t> </w:t>
      </w:r>
      <w:r>
        <w:rPr>
          <w:sz w:val="20"/>
        </w:rPr>
        <w:t>criminalización</w:t>
      </w:r>
      <w:r>
        <w:rPr>
          <w:spacing w:val="-16"/>
          <w:sz w:val="20"/>
        </w:rPr>
        <w:t> </w:t>
      </w:r>
      <w:r>
        <w:rPr>
          <w:sz w:val="20"/>
        </w:rPr>
        <w:t>de</w:t>
      </w:r>
      <w:r>
        <w:rPr>
          <w:spacing w:val="-16"/>
          <w:sz w:val="20"/>
        </w:rPr>
        <w:t> </w:t>
      </w:r>
      <w:r>
        <w:rPr>
          <w:sz w:val="20"/>
        </w:rPr>
        <w:t>las</w:t>
      </w:r>
      <w:r>
        <w:rPr>
          <w:spacing w:val="-16"/>
          <w:sz w:val="20"/>
        </w:rPr>
        <w:t> </w:t>
      </w:r>
      <w:r>
        <w:rPr>
          <w:sz w:val="20"/>
        </w:rPr>
        <w:t>expresiones</w:t>
      </w:r>
      <w:r>
        <w:rPr>
          <w:spacing w:val="-15"/>
          <w:sz w:val="20"/>
        </w:rPr>
        <w:t> </w:t>
      </w:r>
      <w:r>
        <w:rPr>
          <w:sz w:val="20"/>
        </w:rPr>
        <w:t>y</w:t>
      </w:r>
      <w:r>
        <w:rPr>
          <w:spacing w:val="-16"/>
          <w:sz w:val="20"/>
        </w:rPr>
        <w:t> </w:t>
      </w:r>
      <w:r>
        <w:rPr>
          <w:sz w:val="20"/>
        </w:rPr>
        <w:t>opiniones</w:t>
      </w:r>
      <w:r>
        <w:rPr>
          <w:spacing w:val="-15"/>
          <w:sz w:val="20"/>
        </w:rPr>
        <w:t> </w:t>
      </w:r>
      <w:r>
        <w:rPr>
          <w:sz w:val="20"/>
        </w:rPr>
        <w:t>sobre</w:t>
      </w:r>
      <w:r>
        <w:rPr>
          <w:spacing w:val="-16"/>
          <w:sz w:val="20"/>
        </w:rPr>
        <w:t> </w:t>
      </w:r>
      <w:r>
        <w:rPr>
          <w:sz w:val="20"/>
        </w:rPr>
        <w:t>asuntos</w:t>
      </w:r>
      <w:r>
        <w:rPr>
          <w:spacing w:val="-16"/>
          <w:sz w:val="20"/>
        </w:rPr>
        <w:t> </w:t>
      </w:r>
      <w:r>
        <w:rPr>
          <w:sz w:val="20"/>
        </w:rPr>
        <w:t>de</w:t>
      </w:r>
      <w:r>
        <w:rPr>
          <w:spacing w:val="-16"/>
          <w:sz w:val="20"/>
        </w:rPr>
        <w:t> </w:t>
      </w:r>
      <w:r>
        <w:rPr>
          <w:sz w:val="20"/>
        </w:rPr>
        <w:t>interés público,</w:t>
      </w:r>
      <w:r>
        <w:rPr>
          <w:spacing w:val="-6"/>
          <w:sz w:val="20"/>
        </w:rPr>
        <w:t> </w:t>
      </w:r>
      <w:r>
        <w:rPr>
          <w:sz w:val="20"/>
        </w:rPr>
        <w:t>para</w:t>
      </w:r>
      <w:r>
        <w:rPr>
          <w:spacing w:val="-6"/>
          <w:sz w:val="20"/>
        </w:rPr>
        <w:t> </w:t>
      </w:r>
      <w:r>
        <w:rPr>
          <w:sz w:val="20"/>
        </w:rPr>
        <w:t>eliminar</w:t>
      </w:r>
      <w:r>
        <w:rPr>
          <w:spacing w:val="-7"/>
          <w:sz w:val="20"/>
        </w:rPr>
        <w:t> </w:t>
      </w:r>
      <w:r>
        <w:rPr>
          <w:sz w:val="20"/>
        </w:rPr>
        <w:t>la</w:t>
      </w:r>
      <w:r>
        <w:rPr>
          <w:spacing w:val="-6"/>
          <w:sz w:val="20"/>
        </w:rPr>
        <w:t> </w:t>
      </w:r>
      <w:r>
        <w:rPr>
          <w:sz w:val="20"/>
        </w:rPr>
        <w:t>pena</w:t>
      </w:r>
      <w:r>
        <w:rPr>
          <w:spacing w:val="-7"/>
          <w:sz w:val="20"/>
        </w:rPr>
        <w:t> </w:t>
      </w:r>
      <w:r>
        <w:rPr>
          <w:sz w:val="20"/>
        </w:rPr>
        <w:t>de</w:t>
      </w:r>
      <w:r>
        <w:rPr>
          <w:spacing w:val="-6"/>
          <w:sz w:val="20"/>
        </w:rPr>
        <w:t> </w:t>
      </w:r>
      <w:r>
        <w:rPr>
          <w:sz w:val="20"/>
        </w:rPr>
        <w:t>privación</w:t>
      </w:r>
      <w:r>
        <w:rPr>
          <w:spacing w:val="-6"/>
          <w:sz w:val="20"/>
        </w:rPr>
        <w:t> </w:t>
      </w:r>
      <w:r>
        <w:rPr>
          <w:sz w:val="20"/>
        </w:rPr>
        <w:t>de</w:t>
      </w:r>
      <w:r>
        <w:rPr>
          <w:spacing w:val="-6"/>
          <w:sz w:val="20"/>
        </w:rPr>
        <w:t> </w:t>
      </w:r>
      <w:r>
        <w:rPr>
          <w:sz w:val="20"/>
        </w:rPr>
        <w:t>libertad</w:t>
      </w:r>
      <w:r>
        <w:rPr>
          <w:spacing w:val="-7"/>
          <w:sz w:val="20"/>
        </w:rPr>
        <w:t> </w:t>
      </w:r>
      <w:r>
        <w:rPr>
          <w:sz w:val="20"/>
        </w:rPr>
        <w:t>por</w:t>
      </w:r>
      <w:r>
        <w:rPr>
          <w:spacing w:val="-7"/>
          <w:sz w:val="20"/>
        </w:rPr>
        <w:t> </w:t>
      </w:r>
      <w:r>
        <w:rPr>
          <w:sz w:val="20"/>
        </w:rPr>
        <w:t>calumnias,</w:t>
      </w:r>
      <w:r>
        <w:rPr>
          <w:spacing w:val="-8"/>
          <w:sz w:val="20"/>
        </w:rPr>
        <w:t> </w:t>
      </w:r>
      <w:r>
        <w:rPr>
          <w:sz w:val="20"/>
        </w:rPr>
        <w:t>entre</w:t>
      </w:r>
      <w:r>
        <w:rPr>
          <w:spacing w:val="-7"/>
          <w:sz w:val="20"/>
        </w:rPr>
        <w:t> </w:t>
      </w:r>
      <w:r>
        <w:rPr>
          <w:sz w:val="20"/>
        </w:rPr>
        <w:t>otras</w:t>
      </w:r>
      <w:r>
        <w:rPr>
          <w:spacing w:val="-7"/>
          <w:sz w:val="20"/>
        </w:rPr>
        <w:t> </w:t>
      </w:r>
      <w:r>
        <w:rPr>
          <w:sz w:val="20"/>
        </w:rPr>
        <w:t>medidas a favor del derecho a la libertad de expresión, como reconoció la Corte en cumplimiento de la sentencia</w:t>
      </w:r>
      <w:hyperlink w:history="true" w:anchor="_bookmark206">
        <w:r>
          <w:rPr>
            <w:position w:val="7"/>
            <w:sz w:val="13"/>
          </w:rPr>
          <w:t>11</w:t>
        </w:r>
      </w:hyperlink>
      <w:r>
        <w:rPr>
          <w:position w:val="7"/>
          <w:sz w:val="13"/>
        </w:rPr>
        <w:t> </w:t>
      </w:r>
      <w:r>
        <w:rPr>
          <w:sz w:val="20"/>
        </w:rPr>
        <w:t>y posteriormente en el caso Mémoli vs. Argentina en</w:t>
      </w:r>
      <w:r>
        <w:rPr>
          <w:spacing w:val="-11"/>
          <w:sz w:val="20"/>
        </w:rPr>
        <w:t> </w:t>
      </w:r>
      <w:r>
        <w:rPr>
          <w:sz w:val="20"/>
        </w:rPr>
        <w:t>2013.</w:t>
      </w:r>
      <w:hyperlink w:history="true" w:anchor="_bookmark207">
        <w:r>
          <w:rPr>
            <w:position w:val="7"/>
            <w:sz w:val="13"/>
          </w:rPr>
          <w:t>12</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6" w:firstLine="0"/>
        <w:jc w:val="both"/>
        <w:rPr>
          <w:sz w:val="13"/>
        </w:rPr>
      </w:pPr>
      <w:r>
        <w:rPr>
          <w:sz w:val="20"/>
        </w:rPr>
        <w:t>En</w:t>
      </w:r>
      <w:r>
        <w:rPr>
          <w:spacing w:val="-11"/>
          <w:sz w:val="20"/>
        </w:rPr>
        <w:t> </w:t>
      </w:r>
      <w:r>
        <w:rPr>
          <w:sz w:val="20"/>
        </w:rPr>
        <w:t>2012,</w:t>
      </w:r>
      <w:r>
        <w:rPr>
          <w:spacing w:val="-11"/>
          <w:sz w:val="20"/>
        </w:rPr>
        <w:t> </w:t>
      </w:r>
      <w:r>
        <w:rPr>
          <w:sz w:val="20"/>
        </w:rPr>
        <w:t>en</w:t>
      </w:r>
      <w:r>
        <w:rPr>
          <w:spacing w:val="-11"/>
          <w:sz w:val="20"/>
        </w:rPr>
        <w:t> </w:t>
      </w:r>
      <w:r>
        <w:rPr>
          <w:sz w:val="20"/>
        </w:rPr>
        <w:t>el</w:t>
      </w:r>
      <w:r>
        <w:rPr>
          <w:spacing w:val="-11"/>
          <w:sz w:val="20"/>
        </w:rPr>
        <w:t> </w:t>
      </w:r>
      <w:r>
        <w:rPr>
          <w:sz w:val="20"/>
        </w:rPr>
        <w:t>caso</w:t>
      </w:r>
      <w:r>
        <w:rPr>
          <w:spacing w:val="-11"/>
          <w:sz w:val="20"/>
        </w:rPr>
        <w:t> </w:t>
      </w:r>
      <w:r>
        <w:rPr>
          <w:sz w:val="20"/>
        </w:rPr>
        <w:t>Uzcátegui</w:t>
      </w:r>
      <w:r>
        <w:rPr>
          <w:spacing w:val="-11"/>
          <w:sz w:val="20"/>
        </w:rPr>
        <w:t> </w:t>
      </w:r>
      <w:r>
        <w:rPr>
          <w:sz w:val="20"/>
        </w:rPr>
        <w:t>y</w:t>
      </w:r>
      <w:r>
        <w:rPr>
          <w:spacing w:val="-10"/>
          <w:sz w:val="20"/>
        </w:rPr>
        <w:t> </w:t>
      </w:r>
      <w:r>
        <w:rPr>
          <w:sz w:val="20"/>
        </w:rPr>
        <w:t>otros</w:t>
      </w:r>
      <w:r>
        <w:rPr>
          <w:spacing w:val="-11"/>
          <w:sz w:val="20"/>
        </w:rPr>
        <w:t> </w:t>
      </w:r>
      <w:r>
        <w:rPr>
          <w:sz w:val="20"/>
        </w:rPr>
        <w:t>vs.</w:t>
      </w:r>
      <w:r>
        <w:rPr>
          <w:spacing w:val="-11"/>
          <w:sz w:val="20"/>
        </w:rPr>
        <w:t> </w:t>
      </w:r>
      <w:r>
        <w:rPr>
          <w:sz w:val="20"/>
        </w:rPr>
        <w:t>Venezuela,</w:t>
      </w:r>
      <w:r>
        <w:rPr>
          <w:spacing w:val="-11"/>
          <w:sz w:val="20"/>
        </w:rPr>
        <w:t> </w:t>
      </w:r>
      <w:r>
        <w:rPr>
          <w:sz w:val="20"/>
        </w:rPr>
        <w:t>la</w:t>
      </w:r>
      <w:r>
        <w:rPr>
          <w:spacing w:val="-12"/>
          <w:sz w:val="20"/>
        </w:rPr>
        <w:t> </w:t>
      </w:r>
      <w:r>
        <w:rPr>
          <w:sz w:val="20"/>
        </w:rPr>
        <w:t>Corte</w:t>
      </w:r>
      <w:r>
        <w:rPr>
          <w:spacing w:val="-10"/>
          <w:sz w:val="20"/>
        </w:rPr>
        <w:t> </w:t>
      </w:r>
      <w:r>
        <w:rPr>
          <w:sz w:val="20"/>
        </w:rPr>
        <w:t>reforzó</w:t>
      </w:r>
      <w:r>
        <w:rPr>
          <w:spacing w:val="-12"/>
          <w:sz w:val="20"/>
        </w:rPr>
        <w:t> </w:t>
      </w:r>
      <w:r>
        <w:rPr>
          <w:sz w:val="20"/>
        </w:rPr>
        <w:t>lo</w:t>
      </w:r>
      <w:r>
        <w:rPr>
          <w:spacing w:val="-11"/>
          <w:sz w:val="20"/>
        </w:rPr>
        <w:t> </w:t>
      </w:r>
      <w:r>
        <w:rPr>
          <w:sz w:val="20"/>
        </w:rPr>
        <w:t>que</w:t>
      </w:r>
      <w:r>
        <w:rPr>
          <w:spacing w:val="-10"/>
          <w:sz w:val="20"/>
        </w:rPr>
        <w:t> </w:t>
      </w:r>
      <w:r>
        <w:rPr>
          <w:sz w:val="20"/>
        </w:rPr>
        <w:t>ya</w:t>
      </w:r>
      <w:r>
        <w:rPr>
          <w:spacing w:val="-12"/>
          <w:sz w:val="20"/>
        </w:rPr>
        <w:t> </w:t>
      </w:r>
      <w:r>
        <w:rPr>
          <w:sz w:val="20"/>
        </w:rPr>
        <w:t>había indicado en el caso </w:t>
      </w:r>
      <w:r>
        <w:rPr>
          <w:i/>
          <w:sz w:val="20"/>
        </w:rPr>
        <w:t>Ricardo Canese vs. Paraguay</w:t>
      </w:r>
      <w:r>
        <w:rPr>
          <w:sz w:val="20"/>
        </w:rPr>
        <w:t>, en particular que la existencia de un proceso penal genera por sí misma un efecto intimidatorio e inhibitorio del ejercicio de la libertad</w:t>
      </w:r>
      <w:r>
        <w:rPr>
          <w:spacing w:val="-6"/>
          <w:sz w:val="20"/>
        </w:rPr>
        <w:t> </w:t>
      </w:r>
      <w:r>
        <w:rPr>
          <w:sz w:val="20"/>
        </w:rPr>
        <w:t>de</w:t>
      </w:r>
      <w:r>
        <w:rPr>
          <w:spacing w:val="-7"/>
          <w:sz w:val="20"/>
        </w:rPr>
        <w:t> </w:t>
      </w:r>
      <w:r>
        <w:rPr>
          <w:sz w:val="20"/>
        </w:rPr>
        <w:t>expresión</w:t>
      </w:r>
      <w:r>
        <w:rPr>
          <w:spacing w:val="-5"/>
          <w:sz w:val="20"/>
        </w:rPr>
        <w:t> </w:t>
      </w:r>
      <w:r>
        <w:rPr>
          <w:sz w:val="20"/>
        </w:rPr>
        <w:t>contrario</w:t>
      </w:r>
      <w:r>
        <w:rPr>
          <w:spacing w:val="-6"/>
          <w:sz w:val="20"/>
        </w:rPr>
        <w:t> </w:t>
      </w:r>
      <w:r>
        <w:rPr>
          <w:sz w:val="20"/>
        </w:rPr>
        <w:t>a</w:t>
      </w:r>
      <w:r>
        <w:rPr>
          <w:spacing w:val="-7"/>
          <w:sz w:val="20"/>
        </w:rPr>
        <w:t> </w:t>
      </w:r>
      <w:r>
        <w:rPr>
          <w:sz w:val="20"/>
        </w:rPr>
        <w:t>la</w:t>
      </w:r>
      <w:r>
        <w:rPr>
          <w:spacing w:val="-7"/>
          <w:sz w:val="20"/>
        </w:rPr>
        <w:t> </w:t>
      </w:r>
      <w:r>
        <w:rPr>
          <w:sz w:val="20"/>
        </w:rPr>
        <w:t>obligación</w:t>
      </w:r>
      <w:r>
        <w:rPr>
          <w:spacing w:val="-6"/>
          <w:sz w:val="20"/>
        </w:rPr>
        <w:t> </w:t>
      </w:r>
      <w:r>
        <w:rPr>
          <w:sz w:val="20"/>
        </w:rPr>
        <w:t>de</w:t>
      </w:r>
      <w:r>
        <w:rPr>
          <w:spacing w:val="-6"/>
          <w:sz w:val="20"/>
        </w:rPr>
        <w:t> </w:t>
      </w:r>
      <w:r>
        <w:rPr>
          <w:sz w:val="20"/>
        </w:rPr>
        <w:t>los</w:t>
      </w:r>
      <w:r>
        <w:rPr>
          <w:spacing w:val="-7"/>
          <w:sz w:val="20"/>
        </w:rPr>
        <w:t> </w:t>
      </w:r>
      <w:r>
        <w:rPr>
          <w:sz w:val="20"/>
        </w:rPr>
        <w:t>Estados</w:t>
      </w:r>
      <w:r>
        <w:rPr>
          <w:spacing w:val="-6"/>
          <w:sz w:val="20"/>
        </w:rPr>
        <w:t> </w:t>
      </w:r>
      <w:r>
        <w:rPr>
          <w:sz w:val="20"/>
        </w:rPr>
        <w:t>de</w:t>
      </w:r>
      <w:r>
        <w:rPr>
          <w:spacing w:val="-6"/>
          <w:sz w:val="20"/>
        </w:rPr>
        <w:t> </w:t>
      </w:r>
      <w:r>
        <w:rPr>
          <w:sz w:val="20"/>
        </w:rPr>
        <w:t>garantizar</w:t>
      </w:r>
      <w:r>
        <w:rPr>
          <w:spacing w:val="-7"/>
          <w:sz w:val="20"/>
        </w:rPr>
        <w:t> </w:t>
      </w:r>
      <w:r>
        <w:rPr>
          <w:sz w:val="20"/>
        </w:rPr>
        <w:t>el</w:t>
      </w:r>
      <w:r>
        <w:rPr>
          <w:spacing w:val="-7"/>
          <w:sz w:val="20"/>
        </w:rPr>
        <w:t> </w:t>
      </w:r>
      <w:r>
        <w:rPr>
          <w:sz w:val="20"/>
        </w:rPr>
        <w:t>libre</w:t>
      </w:r>
      <w:r>
        <w:rPr>
          <w:spacing w:val="-6"/>
          <w:sz w:val="20"/>
        </w:rPr>
        <w:t> </w:t>
      </w:r>
      <w:r>
        <w:rPr>
          <w:sz w:val="20"/>
        </w:rPr>
        <w:t>y</w:t>
      </w:r>
      <w:r>
        <w:rPr>
          <w:spacing w:val="-7"/>
          <w:sz w:val="20"/>
        </w:rPr>
        <w:t> </w:t>
      </w:r>
      <w:r>
        <w:rPr>
          <w:sz w:val="20"/>
        </w:rPr>
        <w:t>pleno ejercicio de la libertad de expresión en una sociedad</w:t>
      </w:r>
      <w:r>
        <w:rPr>
          <w:spacing w:val="-18"/>
          <w:sz w:val="20"/>
        </w:rPr>
        <w:t> </w:t>
      </w:r>
      <w:r>
        <w:rPr>
          <w:sz w:val="20"/>
        </w:rPr>
        <w:t>democrática.</w:t>
      </w:r>
      <w:hyperlink w:history="true" w:anchor="_bookmark208">
        <w:r>
          <w:rPr>
            <w:position w:val="7"/>
            <w:sz w:val="13"/>
          </w:rPr>
          <w:t>13</w:t>
        </w:r>
      </w:hyperlink>
    </w:p>
    <w:p>
      <w:pPr>
        <w:pStyle w:val="BodyText"/>
        <w:spacing w:before="11"/>
        <w:rPr>
          <w:sz w:val="19"/>
        </w:rPr>
      </w:pPr>
    </w:p>
    <w:p>
      <w:pPr>
        <w:pStyle w:val="ListParagraph"/>
        <w:numPr>
          <w:ilvl w:val="0"/>
          <w:numId w:val="20"/>
        </w:numPr>
        <w:tabs>
          <w:tab w:pos="688" w:val="left" w:leader="none"/>
        </w:tabs>
        <w:spacing w:line="240" w:lineRule="auto" w:before="0" w:after="0"/>
        <w:ind w:left="119" w:right="114" w:firstLine="1"/>
        <w:jc w:val="both"/>
        <w:rPr>
          <w:sz w:val="20"/>
        </w:rPr>
      </w:pPr>
      <w:r>
        <w:rPr>
          <w:sz w:val="20"/>
        </w:rPr>
        <w:t>La Corte ha retomado recientemente la cuestión del uso de medidas penales para regular</w:t>
      </w:r>
      <w:r>
        <w:rPr>
          <w:spacing w:val="-10"/>
          <w:sz w:val="20"/>
        </w:rPr>
        <w:t> </w:t>
      </w:r>
      <w:r>
        <w:rPr>
          <w:sz w:val="20"/>
        </w:rPr>
        <w:t>los</w:t>
      </w:r>
      <w:r>
        <w:rPr>
          <w:spacing w:val="-12"/>
          <w:sz w:val="20"/>
        </w:rPr>
        <w:t> </w:t>
      </w:r>
      <w:r>
        <w:rPr>
          <w:sz w:val="20"/>
        </w:rPr>
        <w:t>excesos</w:t>
      </w:r>
      <w:r>
        <w:rPr>
          <w:spacing w:val="-12"/>
          <w:sz w:val="20"/>
        </w:rPr>
        <w:t> </w:t>
      </w:r>
      <w:r>
        <w:rPr>
          <w:sz w:val="20"/>
        </w:rPr>
        <w:t>en</w:t>
      </w:r>
      <w:r>
        <w:rPr>
          <w:spacing w:val="-11"/>
          <w:sz w:val="20"/>
        </w:rPr>
        <w:t> </w:t>
      </w:r>
      <w:r>
        <w:rPr>
          <w:sz w:val="20"/>
        </w:rPr>
        <w:t>el</w:t>
      </w:r>
      <w:r>
        <w:rPr>
          <w:spacing w:val="-10"/>
          <w:sz w:val="20"/>
        </w:rPr>
        <w:t> </w:t>
      </w:r>
      <w:r>
        <w:rPr>
          <w:sz w:val="20"/>
        </w:rPr>
        <w:t>ejercicio</w:t>
      </w:r>
      <w:r>
        <w:rPr>
          <w:spacing w:val="-12"/>
          <w:sz w:val="20"/>
        </w:rPr>
        <w:t> </w:t>
      </w:r>
      <w:r>
        <w:rPr>
          <w:sz w:val="20"/>
        </w:rPr>
        <w:t>de</w:t>
      </w:r>
      <w:r>
        <w:rPr>
          <w:spacing w:val="-10"/>
          <w:sz w:val="20"/>
        </w:rPr>
        <w:t> </w:t>
      </w:r>
      <w:r>
        <w:rPr>
          <w:sz w:val="20"/>
        </w:rPr>
        <w:t>la</w:t>
      </w:r>
      <w:r>
        <w:rPr>
          <w:spacing w:val="-11"/>
          <w:sz w:val="20"/>
        </w:rPr>
        <w:t> </w:t>
      </w:r>
      <w:r>
        <w:rPr>
          <w:sz w:val="20"/>
        </w:rPr>
        <w:t>libertad</w:t>
      </w:r>
      <w:r>
        <w:rPr>
          <w:spacing w:val="-9"/>
          <w:sz w:val="20"/>
        </w:rPr>
        <w:t> </w:t>
      </w:r>
      <w:r>
        <w:rPr>
          <w:sz w:val="20"/>
        </w:rPr>
        <w:t>de</w:t>
      </w:r>
      <w:r>
        <w:rPr>
          <w:spacing w:val="-10"/>
          <w:sz w:val="20"/>
        </w:rPr>
        <w:t> </w:t>
      </w:r>
      <w:r>
        <w:rPr>
          <w:sz w:val="20"/>
        </w:rPr>
        <w:t>expresión</w:t>
      </w:r>
      <w:r>
        <w:rPr>
          <w:spacing w:val="-10"/>
          <w:sz w:val="20"/>
        </w:rPr>
        <w:t> </w:t>
      </w:r>
      <w:r>
        <w:rPr>
          <w:sz w:val="20"/>
        </w:rPr>
        <w:t>en</w:t>
      </w:r>
      <w:r>
        <w:rPr>
          <w:spacing w:val="-11"/>
          <w:sz w:val="20"/>
        </w:rPr>
        <w:t> </w:t>
      </w:r>
      <w:r>
        <w:rPr>
          <w:sz w:val="20"/>
        </w:rPr>
        <w:t>el</w:t>
      </w:r>
      <w:r>
        <w:rPr>
          <w:spacing w:val="-11"/>
          <w:sz w:val="20"/>
        </w:rPr>
        <w:t> </w:t>
      </w:r>
      <w:r>
        <w:rPr>
          <w:i/>
          <w:sz w:val="20"/>
        </w:rPr>
        <w:t>caso</w:t>
      </w:r>
      <w:r>
        <w:rPr>
          <w:i/>
          <w:spacing w:val="-10"/>
          <w:sz w:val="20"/>
        </w:rPr>
        <w:t> </w:t>
      </w:r>
      <w:r>
        <w:rPr>
          <w:i/>
          <w:sz w:val="20"/>
        </w:rPr>
        <w:t>Álvarez</w:t>
      </w:r>
      <w:r>
        <w:rPr>
          <w:i/>
          <w:spacing w:val="-10"/>
          <w:sz w:val="20"/>
        </w:rPr>
        <w:t> </w:t>
      </w:r>
      <w:r>
        <w:rPr>
          <w:i/>
          <w:sz w:val="20"/>
        </w:rPr>
        <w:t>Ramos</w:t>
      </w:r>
      <w:r>
        <w:rPr>
          <w:i/>
          <w:spacing w:val="-11"/>
          <w:sz w:val="20"/>
        </w:rPr>
        <w:t> </w:t>
      </w:r>
      <w:r>
        <w:rPr>
          <w:i/>
          <w:sz w:val="20"/>
        </w:rPr>
        <w:t>vs. </w:t>
      </w:r>
      <w:r>
        <w:rPr>
          <w:i/>
          <w:sz w:val="20"/>
        </w:rPr>
        <w:t>Venezuela </w:t>
      </w:r>
      <w:r>
        <w:rPr>
          <w:sz w:val="20"/>
        </w:rPr>
        <w:t>(2019), en el que el peticionario había sido condenado por el delito de difamación agravada debido a la publicación de un artículo que hacía referencia a un supuesto desfalco de un exdiputado. La Corte dividió su aplicación del artículo 13 al caso en dos partes: primero, calificó las declaraciones del Sr. Álvarez como expresiones de interés público</w:t>
      </w:r>
      <w:hyperlink w:history="true" w:anchor="_bookmark209">
        <w:r>
          <w:rPr>
            <w:position w:val="7"/>
            <w:sz w:val="13"/>
          </w:rPr>
          <w:t>14</w:t>
        </w:r>
      </w:hyperlink>
      <w:r>
        <w:rPr>
          <w:sz w:val="20"/>
        </w:rPr>
        <w:t>, y luego, analizó la posterior responsabilidad penal que se le atribuye. Sobre dicha responsabilidad, la Corte ha consolidado el siguiente</w:t>
      </w:r>
      <w:r>
        <w:rPr>
          <w:spacing w:val="-24"/>
          <w:sz w:val="20"/>
        </w:rPr>
        <w:t> </w:t>
      </w:r>
      <w:r>
        <w:rPr>
          <w:sz w:val="20"/>
        </w:rPr>
        <w:t>entendimiento:</w:t>
      </w:r>
    </w:p>
    <w:p>
      <w:pPr>
        <w:pStyle w:val="BodyText"/>
      </w:pPr>
    </w:p>
    <w:p>
      <w:pPr>
        <w:pStyle w:val="BodyText"/>
        <w:spacing w:before="4"/>
        <w:rPr>
          <w:sz w:val="28"/>
        </w:rPr>
      </w:pPr>
      <w:r>
        <w:rPr/>
        <w:pict>
          <v:line style="position:absolute;mso-position-horizontal-relative:page;mso-position-vertical-relative:paragraph;z-index:1912;mso-wrap-distance-left:0;mso-wrap-distance-right:0" from="72pt,19.601549pt" to="216pt,19.601549pt" stroked="true" strokeweight=".779pt" strokecolor="#000000">
            <v:stroke dashstyle="solid"/>
            <w10:wrap type="topAndBottom"/>
          </v:line>
        </w:pict>
      </w:r>
    </w:p>
    <w:p>
      <w:pPr>
        <w:spacing w:before="80"/>
        <w:ind w:left="120" w:right="0" w:firstLine="0"/>
        <w:jc w:val="both"/>
        <w:rPr>
          <w:sz w:val="16"/>
        </w:rPr>
      </w:pPr>
      <w:bookmarkStart w:name="_bookmark203" w:id="265"/>
      <w:bookmarkEnd w:id="265"/>
      <w:r>
        <w:rPr/>
      </w:r>
      <w:r>
        <w:rPr>
          <w:position w:val="6"/>
          <w:sz w:val="10"/>
        </w:rPr>
        <w:t>8 </w:t>
      </w:r>
      <w:r>
        <w:rPr>
          <w:sz w:val="16"/>
        </w:rPr>
        <w:t>También en </w:t>
      </w:r>
      <w:r>
        <w:rPr>
          <w:i/>
          <w:sz w:val="16"/>
        </w:rPr>
        <w:t>Fontevecchia y D’Amico vs. Argentina </w:t>
      </w:r>
      <w:r>
        <w:rPr>
          <w:sz w:val="16"/>
        </w:rPr>
        <w:t>(§55) y </w:t>
      </w:r>
      <w:r>
        <w:rPr>
          <w:i/>
          <w:sz w:val="16"/>
        </w:rPr>
        <w:t>Mémoli vs. Argentina </w:t>
      </w:r>
      <w:r>
        <w:rPr>
          <w:sz w:val="16"/>
        </w:rPr>
        <w:t>(§126).</w:t>
      </w:r>
    </w:p>
    <w:p>
      <w:pPr>
        <w:spacing w:before="60"/>
        <w:ind w:left="119" w:right="52" w:firstLine="0"/>
        <w:jc w:val="left"/>
        <w:rPr>
          <w:sz w:val="16"/>
        </w:rPr>
      </w:pPr>
      <w:bookmarkStart w:name="_bookmark204" w:id="266"/>
      <w:bookmarkEnd w:id="266"/>
      <w:r>
        <w:rPr/>
      </w:r>
      <w:r>
        <w:rPr>
          <w:position w:val="6"/>
          <w:sz w:val="10"/>
        </w:rPr>
        <w:t>9 </w:t>
      </w:r>
      <w:r>
        <w:rPr>
          <w:sz w:val="16"/>
        </w:rPr>
        <w:t>Corte IDH. </w:t>
      </w:r>
      <w:r>
        <w:rPr>
          <w:i/>
          <w:sz w:val="16"/>
        </w:rPr>
        <w:t>Caso Kimel vs. Argentina</w:t>
      </w:r>
      <w:r>
        <w:rPr>
          <w:sz w:val="16"/>
        </w:rPr>
        <w:t>. Sentencia de 2 de mayo de 2008, §78. Entendimiento reiterado, </w:t>
      </w:r>
      <w:r>
        <w:rPr>
          <w:i/>
          <w:sz w:val="16"/>
        </w:rPr>
        <w:t>inter </w:t>
      </w:r>
      <w:r>
        <w:rPr>
          <w:i/>
          <w:sz w:val="16"/>
        </w:rPr>
        <w:t>alia</w:t>
      </w:r>
      <w:r>
        <w:rPr>
          <w:sz w:val="16"/>
        </w:rPr>
        <w:t>, en </w:t>
      </w:r>
      <w:r>
        <w:rPr>
          <w:i/>
          <w:sz w:val="16"/>
        </w:rPr>
        <w:t>Mémoli vs. Argentina </w:t>
      </w:r>
      <w:r>
        <w:rPr>
          <w:sz w:val="16"/>
        </w:rPr>
        <w:t>(§139).</w:t>
      </w:r>
    </w:p>
    <w:p>
      <w:pPr>
        <w:spacing w:before="60"/>
        <w:ind w:left="120" w:right="0" w:firstLine="0"/>
        <w:jc w:val="both"/>
        <w:rPr>
          <w:sz w:val="16"/>
        </w:rPr>
      </w:pPr>
      <w:bookmarkStart w:name="_bookmark205" w:id="267"/>
      <w:bookmarkEnd w:id="267"/>
      <w:r>
        <w:rPr/>
      </w:r>
      <w:r>
        <w:rPr>
          <w:position w:val="6"/>
          <w:sz w:val="10"/>
        </w:rPr>
        <w:t>10 </w:t>
      </w:r>
      <w:r>
        <w:rPr>
          <w:sz w:val="16"/>
        </w:rPr>
        <w:t>Idem. Voto del Juez García Ramírez, §§ 18-20.</w:t>
      </w:r>
    </w:p>
    <w:p>
      <w:pPr>
        <w:spacing w:before="60"/>
        <w:ind w:left="119" w:right="52" w:firstLine="0"/>
        <w:jc w:val="left"/>
        <w:rPr>
          <w:sz w:val="16"/>
        </w:rPr>
      </w:pPr>
      <w:bookmarkStart w:name="_bookmark206" w:id="268"/>
      <w:bookmarkEnd w:id="268"/>
      <w:r>
        <w:rPr/>
      </w:r>
      <w:r>
        <w:rPr>
          <w:position w:val="6"/>
          <w:sz w:val="10"/>
        </w:rPr>
        <w:t>11 </w:t>
      </w:r>
      <w:r>
        <w:rPr>
          <w:sz w:val="16"/>
        </w:rPr>
        <w:t>Cfr. Corte IDH. </w:t>
      </w:r>
      <w:r>
        <w:rPr>
          <w:i/>
          <w:sz w:val="16"/>
        </w:rPr>
        <w:t>Caso Kimel vs. Argentina</w:t>
      </w:r>
      <w:r>
        <w:rPr>
          <w:sz w:val="16"/>
        </w:rPr>
        <w:t>. Supervisión del Cumplimiento de Sentencia. Resolución de la Corte de 18 de mayo de 2010, Considerando 35.</w:t>
      </w:r>
    </w:p>
    <w:p>
      <w:pPr>
        <w:spacing w:before="60"/>
        <w:ind w:left="120" w:right="0" w:firstLine="0"/>
        <w:jc w:val="both"/>
        <w:rPr>
          <w:sz w:val="16"/>
        </w:rPr>
      </w:pPr>
      <w:bookmarkStart w:name="_bookmark207" w:id="269"/>
      <w:bookmarkEnd w:id="269"/>
      <w:r>
        <w:rPr/>
      </w:r>
      <w:r>
        <w:rPr>
          <w:position w:val="6"/>
          <w:sz w:val="10"/>
        </w:rPr>
        <w:t>12 </w:t>
      </w:r>
      <w:r>
        <w:rPr>
          <w:sz w:val="16"/>
        </w:rPr>
        <w:t>La Corte también tomó nota del cambio en </w:t>
      </w:r>
      <w:r>
        <w:rPr>
          <w:i/>
          <w:sz w:val="16"/>
        </w:rPr>
        <w:t>Fontevecchia y D’Amico vs. Argentina </w:t>
      </w:r>
      <w:r>
        <w:rPr>
          <w:sz w:val="16"/>
        </w:rPr>
        <w:t>(§95).</w:t>
      </w:r>
    </w:p>
    <w:p>
      <w:pPr>
        <w:spacing w:before="60"/>
        <w:ind w:left="120" w:right="0" w:firstLine="0"/>
        <w:jc w:val="both"/>
        <w:rPr>
          <w:sz w:val="16"/>
        </w:rPr>
      </w:pPr>
      <w:bookmarkStart w:name="_bookmark208" w:id="270"/>
      <w:bookmarkEnd w:id="270"/>
      <w:r>
        <w:rPr/>
      </w:r>
      <w:r>
        <w:rPr>
          <w:position w:val="6"/>
          <w:sz w:val="10"/>
        </w:rPr>
        <w:t>13 </w:t>
      </w:r>
      <w:r>
        <w:rPr>
          <w:sz w:val="16"/>
        </w:rPr>
        <w:t>Corte IDH. </w:t>
      </w:r>
      <w:r>
        <w:rPr>
          <w:i/>
          <w:sz w:val="16"/>
        </w:rPr>
        <w:t>Caso Uzcátegui y otros vs. Venezuela</w:t>
      </w:r>
      <w:r>
        <w:rPr>
          <w:sz w:val="16"/>
        </w:rPr>
        <w:t>. Sentencia de 3 de septiembre de 2012. §189.</w:t>
      </w:r>
    </w:p>
    <w:p>
      <w:pPr>
        <w:spacing w:before="61"/>
        <w:ind w:left="119" w:right="117" w:firstLine="0"/>
        <w:jc w:val="both"/>
        <w:rPr>
          <w:sz w:val="16"/>
        </w:rPr>
      </w:pPr>
      <w:bookmarkStart w:name="_bookmark209" w:id="271"/>
      <w:bookmarkEnd w:id="271"/>
      <w:r>
        <w:rPr/>
      </w:r>
      <w:r>
        <w:rPr>
          <w:position w:val="6"/>
          <w:sz w:val="10"/>
        </w:rPr>
        <w:t>14 </w:t>
      </w:r>
      <w:r>
        <w:rPr>
          <w:sz w:val="16"/>
        </w:rPr>
        <w:t>La Corte adoptó los elementos, definiendo elementos basados en un criterio subjetivo (la persona es un servidor público), un criterio funcional (la persona realiza los hechos denunciados como servidor público) y un criterio material (el tema es de relevancia pública).</w:t>
      </w:r>
    </w:p>
    <w:p>
      <w:pPr>
        <w:spacing w:after="0"/>
        <w:jc w:val="both"/>
        <w:rPr>
          <w:sz w:val="16"/>
        </w:rPr>
        <w:sectPr>
          <w:pgSz w:w="11910" w:h="16840"/>
          <w:pgMar w:header="0" w:footer="896" w:top="1340" w:bottom="1080" w:left="1320" w:right="1320"/>
        </w:sectPr>
      </w:pPr>
    </w:p>
    <w:p>
      <w:pPr>
        <w:spacing w:before="82"/>
        <w:ind w:left="1538" w:right="710" w:firstLine="0"/>
        <w:jc w:val="both"/>
        <w:rPr>
          <w:sz w:val="18"/>
        </w:rPr>
      </w:pPr>
      <w:r>
        <w:rPr>
          <w:sz w:val="18"/>
        </w:rPr>
        <w:t>(...) en el caso de un discurso </w:t>
      </w:r>
      <w:r>
        <w:rPr>
          <w:b/>
          <w:sz w:val="18"/>
        </w:rPr>
        <w:t>protegido por su interés público</w:t>
      </w:r>
      <w:r>
        <w:rPr>
          <w:sz w:val="18"/>
        </w:rPr>
        <w:t>, como son los referidos a conductas de funcionarios públicos en el ejercicio de sus funciones, </w:t>
      </w:r>
      <w:r>
        <w:rPr>
          <w:b/>
          <w:sz w:val="18"/>
        </w:rPr>
        <w:t>la respuesta punitiva del Estado mediante el derecho penal no es convencionalmente procedente </w:t>
      </w:r>
      <w:r>
        <w:rPr>
          <w:sz w:val="18"/>
        </w:rPr>
        <w:t>para proteger el honor del funcionario.</w:t>
      </w:r>
    </w:p>
    <w:p>
      <w:pPr>
        <w:pStyle w:val="BodyText"/>
        <w:rPr>
          <w:sz w:val="18"/>
        </w:rPr>
      </w:pPr>
    </w:p>
    <w:p>
      <w:pPr>
        <w:spacing w:before="0"/>
        <w:ind w:left="1538" w:right="710" w:firstLine="0"/>
        <w:jc w:val="both"/>
        <w:rPr>
          <w:b/>
          <w:sz w:val="18"/>
        </w:rPr>
      </w:pPr>
      <w:r>
        <w:rPr>
          <w:sz w:val="18"/>
        </w:rPr>
        <w:t>En efecto, </w:t>
      </w:r>
      <w:r>
        <w:rPr>
          <w:b/>
          <w:sz w:val="18"/>
        </w:rPr>
        <w:t>el uso de la ley penal </w:t>
      </w:r>
      <w:r>
        <w:rPr>
          <w:sz w:val="18"/>
        </w:rPr>
        <w:t>por difundir noticias de esta naturaleza, </w:t>
      </w:r>
      <w:r>
        <w:rPr>
          <w:b/>
          <w:sz w:val="18"/>
        </w:rPr>
        <w:t>produciría directa o indirectamente, un amedrentamiento </w:t>
      </w:r>
      <w:r>
        <w:rPr>
          <w:sz w:val="18"/>
        </w:rPr>
        <w:t>que, en definitiva, limitaría la libertad de expresión e impediría someter al escrutinio público conductas que infrinjan el ordenamiento jurídico, como, por ejemplo, hechos de corrupción, abusos de autoridad, etc. En definitiva, lo anterior debilitaría el control público sobre los poderes del Estado, con notorios perjuicios al pluralismo democrático. </w:t>
      </w:r>
      <w:r>
        <w:rPr>
          <w:b/>
          <w:sz w:val="18"/>
        </w:rPr>
        <w:t>En otros términos, la protección de la</w:t>
      </w:r>
      <w:r>
        <w:rPr>
          <w:b/>
          <w:spacing w:val="-16"/>
          <w:sz w:val="18"/>
        </w:rPr>
        <w:t> </w:t>
      </w:r>
      <w:r>
        <w:rPr>
          <w:b/>
          <w:sz w:val="18"/>
        </w:rPr>
        <w:t>honra</w:t>
      </w:r>
      <w:r>
        <w:rPr>
          <w:b/>
          <w:spacing w:val="-16"/>
          <w:sz w:val="18"/>
        </w:rPr>
        <w:t> </w:t>
      </w:r>
      <w:r>
        <w:rPr>
          <w:b/>
          <w:sz w:val="18"/>
        </w:rPr>
        <w:t>por</w:t>
      </w:r>
      <w:r>
        <w:rPr>
          <w:b/>
          <w:spacing w:val="-16"/>
          <w:sz w:val="18"/>
        </w:rPr>
        <w:t> </w:t>
      </w:r>
      <w:r>
        <w:rPr>
          <w:b/>
          <w:sz w:val="18"/>
        </w:rPr>
        <w:t>medio</w:t>
      </w:r>
      <w:r>
        <w:rPr>
          <w:b/>
          <w:spacing w:val="-16"/>
          <w:sz w:val="18"/>
        </w:rPr>
        <w:t> </w:t>
      </w:r>
      <w:r>
        <w:rPr>
          <w:b/>
          <w:sz w:val="18"/>
        </w:rPr>
        <w:t>de</w:t>
      </w:r>
      <w:r>
        <w:rPr>
          <w:b/>
          <w:spacing w:val="-16"/>
          <w:sz w:val="18"/>
        </w:rPr>
        <w:t> </w:t>
      </w:r>
      <w:r>
        <w:rPr>
          <w:b/>
          <w:sz w:val="18"/>
        </w:rPr>
        <w:t>la</w:t>
      </w:r>
      <w:r>
        <w:rPr>
          <w:b/>
          <w:spacing w:val="-15"/>
          <w:sz w:val="18"/>
        </w:rPr>
        <w:t> </w:t>
      </w:r>
      <w:r>
        <w:rPr>
          <w:b/>
          <w:sz w:val="18"/>
        </w:rPr>
        <w:t>ley</w:t>
      </w:r>
      <w:r>
        <w:rPr>
          <w:b/>
          <w:spacing w:val="-16"/>
          <w:sz w:val="18"/>
        </w:rPr>
        <w:t> </w:t>
      </w:r>
      <w:r>
        <w:rPr>
          <w:b/>
          <w:sz w:val="18"/>
        </w:rPr>
        <w:t>penal</w:t>
      </w:r>
      <w:r>
        <w:rPr>
          <w:b/>
          <w:spacing w:val="-17"/>
          <w:sz w:val="18"/>
        </w:rPr>
        <w:t> </w:t>
      </w:r>
      <w:r>
        <w:rPr>
          <w:b/>
          <w:sz w:val="18"/>
        </w:rPr>
        <w:t>que</w:t>
      </w:r>
      <w:r>
        <w:rPr>
          <w:b/>
          <w:spacing w:val="-16"/>
          <w:sz w:val="18"/>
        </w:rPr>
        <w:t> </w:t>
      </w:r>
      <w:r>
        <w:rPr>
          <w:b/>
          <w:sz w:val="18"/>
        </w:rPr>
        <w:t>puede</w:t>
      </w:r>
      <w:r>
        <w:rPr>
          <w:b/>
          <w:spacing w:val="-16"/>
          <w:sz w:val="18"/>
        </w:rPr>
        <w:t> </w:t>
      </w:r>
      <w:r>
        <w:rPr>
          <w:b/>
          <w:sz w:val="18"/>
        </w:rPr>
        <w:t>resultar</w:t>
      </w:r>
      <w:r>
        <w:rPr>
          <w:b/>
          <w:spacing w:val="-16"/>
          <w:sz w:val="18"/>
        </w:rPr>
        <w:t> </w:t>
      </w:r>
      <w:r>
        <w:rPr>
          <w:b/>
          <w:sz w:val="18"/>
        </w:rPr>
        <w:t>legítima</w:t>
      </w:r>
      <w:r>
        <w:rPr>
          <w:b/>
          <w:spacing w:val="-16"/>
          <w:sz w:val="18"/>
        </w:rPr>
        <w:t> </w:t>
      </w:r>
      <w:r>
        <w:rPr>
          <w:b/>
          <w:sz w:val="18"/>
        </w:rPr>
        <w:t>en</w:t>
      </w:r>
      <w:r>
        <w:rPr>
          <w:b/>
          <w:spacing w:val="-16"/>
          <w:sz w:val="18"/>
        </w:rPr>
        <w:t> </w:t>
      </w:r>
      <w:r>
        <w:rPr>
          <w:b/>
          <w:sz w:val="18"/>
        </w:rPr>
        <w:t>otros casos, no resulta conforme a la Convención en la hipótesis previamente</w:t>
      </w:r>
      <w:r>
        <w:rPr>
          <w:b/>
          <w:spacing w:val="-10"/>
          <w:sz w:val="18"/>
        </w:rPr>
        <w:t> </w:t>
      </w:r>
      <w:r>
        <w:rPr>
          <w:b/>
          <w:sz w:val="18"/>
        </w:rPr>
        <w:t>descrita.</w:t>
      </w:r>
    </w:p>
    <w:p>
      <w:pPr>
        <w:pStyle w:val="BodyText"/>
        <w:rPr>
          <w:b/>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Así, observo que la Corte ha ido más allá de analizar la posible falta de convencionalidad en la configuración de tipos penales concretos, habiendo analizado la propia</w:t>
      </w:r>
      <w:r>
        <w:rPr>
          <w:spacing w:val="-8"/>
          <w:sz w:val="20"/>
        </w:rPr>
        <w:t> </w:t>
      </w:r>
      <w:r>
        <w:rPr>
          <w:sz w:val="20"/>
        </w:rPr>
        <w:t>adecuación</w:t>
      </w:r>
      <w:r>
        <w:rPr>
          <w:spacing w:val="-9"/>
          <w:sz w:val="20"/>
        </w:rPr>
        <w:t> </w:t>
      </w:r>
      <w:r>
        <w:rPr>
          <w:sz w:val="20"/>
        </w:rPr>
        <w:t>de</w:t>
      </w:r>
      <w:r>
        <w:rPr>
          <w:spacing w:val="-9"/>
          <w:sz w:val="20"/>
        </w:rPr>
        <w:t> </w:t>
      </w:r>
      <w:r>
        <w:rPr>
          <w:sz w:val="20"/>
        </w:rPr>
        <w:t>la</w:t>
      </w:r>
      <w:r>
        <w:rPr>
          <w:spacing w:val="-10"/>
          <w:sz w:val="20"/>
        </w:rPr>
        <w:t> </w:t>
      </w:r>
      <w:r>
        <w:rPr>
          <w:sz w:val="20"/>
        </w:rPr>
        <w:t>vía</w:t>
      </w:r>
      <w:r>
        <w:rPr>
          <w:spacing w:val="-8"/>
          <w:sz w:val="20"/>
        </w:rPr>
        <w:t> </w:t>
      </w:r>
      <w:r>
        <w:rPr>
          <w:sz w:val="20"/>
        </w:rPr>
        <w:t>penal</w:t>
      </w:r>
      <w:r>
        <w:rPr>
          <w:spacing w:val="-8"/>
          <w:sz w:val="20"/>
        </w:rPr>
        <w:t> </w:t>
      </w:r>
      <w:r>
        <w:rPr>
          <w:i/>
          <w:sz w:val="20"/>
        </w:rPr>
        <w:t>per</w:t>
      </w:r>
      <w:r>
        <w:rPr>
          <w:i/>
          <w:spacing w:val="-8"/>
          <w:sz w:val="20"/>
        </w:rPr>
        <w:t> </w:t>
      </w:r>
      <w:r>
        <w:rPr>
          <w:i/>
          <w:sz w:val="20"/>
        </w:rPr>
        <w:t>se</w:t>
      </w:r>
      <w:r>
        <w:rPr>
          <w:i/>
          <w:spacing w:val="-7"/>
          <w:sz w:val="20"/>
        </w:rPr>
        <w:t> </w:t>
      </w:r>
      <w:r>
        <w:rPr>
          <w:sz w:val="20"/>
        </w:rPr>
        <w:t>para</w:t>
      </w:r>
      <w:r>
        <w:rPr>
          <w:spacing w:val="-8"/>
          <w:sz w:val="20"/>
        </w:rPr>
        <w:t> </w:t>
      </w:r>
      <w:r>
        <w:rPr>
          <w:sz w:val="20"/>
        </w:rPr>
        <w:t>regular</w:t>
      </w:r>
      <w:r>
        <w:rPr>
          <w:spacing w:val="-8"/>
          <w:sz w:val="20"/>
        </w:rPr>
        <w:t> </w:t>
      </w:r>
      <w:r>
        <w:rPr>
          <w:sz w:val="20"/>
        </w:rPr>
        <w:t>las</w:t>
      </w:r>
      <w:r>
        <w:rPr>
          <w:spacing w:val="-9"/>
          <w:sz w:val="20"/>
        </w:rPr>
        <w:t> </w:t>
      </w:r>
      <w:r>
        <w:rPr>
          <w:sz w:val="20"/>
        </w:rPr>
        <w:t>libertades</w:t>
      </w:r>
      <w:r>
        <w:rPr>
          <w:spacing w:val="-8"/>
          <w:sz w:val="20"/>
        </w:rPr>
        <w:t> </w:t>
      </w:r>
      <w:r>
        <w:rPr>
          <w:sz w:val="20"/>
        </w:rPr>
        <w:t>discursivas</w:t>
      </w:r>
      <w:r>
        <w:rPr>
          <w:spacing w:val="-9"/>
          <w:sz w:val="20"/>
        </w:rPr>
        <w:t> </w:t>
      </w:r>
      <w:r>
        <w:rPr>
          <w:sz w:val="20"/>
        </w:rPr>
        <w:t>en</w:t>
      </w:r>
      <w:r>
        <w:rPr>
          <w:spacing w:val="-9"/>
          <w:sz w:val="20"/>
        </w:rPr>
        <w:t> </w:t>
      </w:r>
      <w:r>
        <w:rPr>
          <w:sz w:val="20"/>
        </w:rPr>
        <w:t>asuntos de interés público. Este resultado es la culminación de su entendimiento, desarrollado desde el caso Herrera Ulloa, de que el efecto intimidatorio del derecho penal es una limitación significativa del ejercicio de la libertad de expresión, y que la importancia de preservar el debate abierto sobre asuntos de interés público puede, en ciertas circunstancias, hacer que estas sanciones sean incompatibles con el ambiente propicio para el debate plural que debe cultivarse en las sociedades</w:t>
      </w:r>
      <w:r>
        <w:rPr>
          <w:spacing w:val="-35"/>
          <w:sz w:val="20"/>
        </w:rPr>
        <w:t> </w:t>
      </w:r>
      <w:r>
        <w:rPr>
          <w:sz w:val="20"/>
        </w:rPr>
        <w:t>democráticas.</w:t>
      </w:r>
    </w:p>
    <w:p>
      <w:pPr>
        <w:pStyle w:val="BodyText"/>
        <w:spacing w:before="11"/>
        <w:rPr>
          <w:sz w:val="19"/>
        </w:rPr>
      </w:pPr>
    </w:p>
    <w:p>
      <w:pPr>
        <w:pStyle w:val="ListParagraph"/>
        <w:numPr>
          <w:ilvl w:val="0"/>
          <w:numId w:val="20"/>
        </w:numPr>
        <w:tabs>
          <w:tab w:pos="688" w:val="left" w:leader="none"/>
        </w:tabs>
        <w:spacing w:line="240" w:lineRule="auto" w:before="0" w:after="0"/>
        <w:ind w:left="119" w:right="115" w:firstLine="1"/>
        <w:jc w:val="both"/>
        <w:rPr>
          <w:sz w:val="20"/>
        </w:rPr>
      </w:pPr>
      <w:r>
        <w:rPr>
          <w:sz w:val="20"/>
        </w:rPr>
        <w:t>Sin embargo, tras señalar la inadecuación de criminalizar expresiones de esta categoría, la Corte subrayó que "[e]sto no significa que eventualmente la conducta periodística no pueda generar responsabilidad en otro ámbito jurídico, como el civil, o la rectificación o disculpas públicas, por ejemplo, en casos de eventuales abusos o excesos de mala fe"</w:t>
      </w:r>
      <w:hyperlink w:history="true" w:anchor="_bookmark210">
        <w:r>
          <w:rPr>
            <w:position w:val="7"/>
            <w:sz w:val="13"/>
          </w:rPr>
          <w:t>15</w:t>
        </w:r>
      </w:hyperlink>
      <w:r>
        <w:rPr>
          <w:sz w:val="20"/>
        </w:rPr>
        <w:t>. La consideración de estas medidas alternativas es especialmente valiosa si tenemos</w:t>
      </w:r>
      <w:r>
        <w:rPr>
          <w:spacing w:val="-20"/>
          <w:sz w:val="20"/>
        </w:rPr>
        <w:t> </w:t>
      </w:r>
      <w:r>
        <w:rPr>
          <w:sz w:val="20"/>
        </w:rPr>
        <w:t>en</w:t>
      </w:r>
      <w:r>
        <w:rPr>
          <w:spacing w:val="-20"/>
          <w:sz w:val="20"/>
        </w:rPr>
        <w:t> </w:t>
      </w:r>
      <w:r>
        <w:rPr>
          <w:sz w:val="20"/>
        </w:rPr>
        <w:t>cuenta</w:t>
      </w:r>
      <w:r>
        <w:rPr>
          <w:spacing w:val="-19"/>
          <w:sz w:val="20"/>
        </w:rPr>
        <w:t> </w:t>
      </w:r>
      <w:r>
        <w:rPr>
          <w:sz w:val="20"/>
        </w:rPr>
        <w:t>que</w:t>
      </w:r>
      <w:r>
        <w:rPr>
          <w:spacing w:val="-19"/>
          <w:sz w:val="20"/>
        </w:rPr>
        <w:t> </w:t>
      </w:r>
      <w:r>
        <w:rPr>
          <w:sz w:val="20"/>
        </w:rPr>
        <w:t>la</w:t>
      </w:r>
      <w:r>
        <w:rPr>
          <w:spacing w:val="-18"/>
          <w:sz w:val="20"/>
        </w:rPr>
        <w:t> </w:t>
      </w:r>
      <w:r>
        <w:rPr>
          <w:sz w:val="20"/>
        </w:rPr>
        <w:t>propia</w:t>
      </w:r>
      <w:r>
        <w:rPr>
          <w:spacing w:val="-20"/>
          <w:sz w:val="20"/>
        </w:rPr>
        <w:t> </w:t>
      </w:r>
      <w:r>
        <w:rPr>
          <w:sz w:val="20"/>
        </w:rPr>
        <w:t>Convención</w:t>
      </w:r>
      <w:r>
        <w:rPr>
          <w:spacing w:val="-18"/>
          <w:sz w:val="20"/>
        </w:rPr>
        <w:t> </w:t>
      </w:r>
      <w:r>
        <w:rPr>
          <w:sz w:val="20"/>
        </w:rPr>
        <w:t>contempla</w:t>
      </w:r>
      <w:r>
        <w:rPr>
          <w:spacing w:val="-19"/>
          <w:sz w:val="20"/>
        </w:rPr>
        <w:t> </w:t>
      </w:r>
      <w:r>
        <w:rPr>
          <w:sz w:val="20"/>
        </w:rPr>
        <w:t>el</w:t>
      </w:r>
      <w:r>
        <w:rPr>
          <w:spacing w:val="-19"/>
          <w:sz w:val="20"/>
        </w:rPr>
        <w:t> </w:t>
      </w:r>
      <w:r>
        <w:rPr>
          <w:sz w:val="20"/>
        </w:rPr>
        <w:t>derecho</w:t>
      </w:r>
      <w:r>
        <w:rPr>
          <w:spacing w:val="-19"/>
          <w:sz w:val="20"/>
        </w:rPr>
        <w:t> </w:t>
      </w:r>
      <w:r>
        <w:rPr>
          <w:sz w:val="20"/>
        </w:rPr>
        <w:t>de</w:t>
      </w:r>
      <w:r>
        <w:rPr>
          <w:spacing w:val="-18"/>
          <w:sz w:val="20"/>
        </w:rPr>
        <w:t> </w:t>
      </w:r>
      <w:r>
        <w:rPr>
          <w:sz w:val="20"/>
        </w:rPr>
        <w:t>réplica</w:t>
      </w:r>
      <w:r>
        <w:rPr>
          <w:spacing w:val="-19"/>
          <w:sz w:val="20"/>
        </w:rPr>
        <w:t> </w:t>
      </w:r>
      <w:r>
        <w:rPr>
          <w:sz w:val="20"/>
        </w:rPr>
        <w:t>en</w:t>
      </w:r>
      <w:r>
        <w:rPr>
          <w:spacing w:val="-18"/>
          <w:sz w:val="20"/>
        </w:rPr>
        <w:t> </w:t>
      </w:r>
      <w:r>
        <w:rPr>
          <w:sz w:val="20"/>
        </w:rPr>
        <w:t>su</w:t>
      </w:r>
      <w:r>
        <w:rPr>
          <w:spacing w:val="-20"/>
          <w:sz w:val="20"/>
        </w:rPr>
        <w:t> </w:t>
      </w:r>
      <w:r>
        <w:rPr>
          <w:sz w:val="20"/>
        </w:rPr>
        <w:t>artículo 14.</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13"/>
        </w:rPr>
      </w:pPr>
      <w:r>
        <w:rPr>
          <w:sz w:val="20"/>
        </w:rPr>
        <w:t>En</w:t>
      </w:r>
      <w:r>
        <w:rPr>
          <w:spacing w:val="-8"/>
          <w:sz w:val="20"/>
        </w:rPr>
        <w:t> </w:t>
      </w:r>
      <w:r>
        <w:rPr>
          <w:sz w:val="20"/>
        </w:rPr>
        <w:t>el</w:t>
      </w:r>
      <w:r>
        <w:rPr>
          <w:spacing w:val="-7"/>
          <w:sz w:val="20"/>
        </w:rPr>
        <w:t> </w:t>
      </w:r>
      <w:r>
        <w:rPr>
          <w:sz w:val="20"/>
        </w:rPr>
        <w:t>caso</w:t>
      </w:r>
      <w:r>
        <w:rPr>
          <w:spacing w:val="-6"/>
          <w:sz w:val="20"/>
        </w:rPr>
        <w:t> </w:t>
      </w:r>
      <w:r>
        <w:rPr>
          <w:sz w:val="20"/>
        </w:rPr>
        <w:t>posterior</w:t>
      </w:r>
      <w:r>
        <w:rPr>
          <w:spacing w:val="-7"/>
          <w:sz w:val="20"/>
        </w:rPr>
        <w:t> </w:t>
      </w:r>
      <w:r>
        <w:rPr>
          <w:sz w:val="20"/>
        </w:rPr>
        <w:t>de</w:t>
      </w:r>
      <w:r>
        <w:rPr>
          <w:spacing w:val="-7"/>
          <w:sz w:val="20"/>
        </w:rPr>
        <w:t> </w:t>
      </w:r>
      <w:r>
        <w:rPr>
          <w:i/>
          <w:sz w:val="20"/>
        </w:rPr>
        <w:t>Palacio</w:t>
      </w:r>
      <w:r>
        <w:rPr>
          <w:i/>
          <w:spacing w:val="-7"/>
          <w:sz w:val="20"/>
        </w:rPr>
        <w:t> </w:t>
      </w:r>
      <w:r>
        <w:rPr>
          <w:i/>
          <w:sz w:val="20"/>
        </w:rPr>
        <w:t>Urrutia</w:t>
      </w:r>
      <w:r>
        <w:rPr>
          <w:i/>
          <w:spacing w:val="-7"/>
          <w:sz w:val="20"/>
        </w:rPr>
        <w:t> </w:t>
      </w:r>
      <w:r>
        <w:rPr>
          <w:i/>
          <w:sz w:val="20"/>
        </w:rPr>
        <w:t>y</w:t>
      </w:r>
      <w:r>
        <w:rPr>
          <w:i/>
          <w:spacing w:val="-5"/>
          <w:sz w:val="20"/>
        </w:rPr>
        <w:t> </w:t>
      </w:r>
      <w:r>
        <w:rPr>
          <w:i/>
          <w:sz w:val="20"/>
        </w:rPr>
        <w:t>otros</w:t>
      </w:r>
      <w:r>
        <w:rPr>
          <w:i/>
          <w:spacing w:val="-7"/>
          <w:sz w:val="20"/>
        </w:rPr>
        <w:t> </w:t>
      </w:r>
      <w:r>
        <w:rPr>
          <w:i/>
          <w:sz w:val="20"/>
        </w:rPr>
        <w:t>vs.</w:t>
      </w:r>
      <w:r>
        <w:rPr>
          <w:i/>
          <w:spacing w:val="-6"/>
          <w:sz w:val="20"/>
        </w:rPr>
        <w:t> </w:t>
      </w:r>
      <w:r>
        <w:rPr>
          <w:i/>
          <w:sz w:val="20"/>
        </w:rPr>
        <w:t>Ecuador</w:t>
      </w:r>
      <w:r>
        <w:rPr>
          <w:i/>
          <w:spacing w:val="-6"/>
          <w:sz w:val="20"/>
        </w:rPr>
        <w:t> </w:t>
      </w:r>
      <w:r>
        <w:rPr>
          <w:sz w:val="20"/>
        </w:rPr>
        <w:t>(2021),</w:t>
      </w:r>
      <w:r>
        <w:rPr>
          <w:spacing w:val="-6"/>
          <w:sz w:val="20"/>
        </w:rPr>
        <w:t> </w:t>
      </w:r>
      <w:r>
        <w:rPr>
          <w:sz w:val="20"/>
        </w:rPr>
        <w:t>la</w:t>
      </w:r>
      <w:r>
        <w:rPr>
          <w:spacing w:val="-7"/>
          <w:sz w:val="20"/>
        </w:rPr>
        <w:t> </w:t>
      </w:r>
      <w:r>
        <w:rPr>
          <w:sz w:val="20"/>
        </w:rPr>
        <w:t>Corte</w:t>
      </w:r>
      <w:r>
        <w:rPr>
          <w:spacing w:val="-5"/>
          <w:sz w:val="20"/>
        </w:rPr>
        <w:t> </w:t>
      </w:r>
      <w:r>
        <w:rPr>
          <w:sz w:val="20"/>
        </w:rPr>
        <w:t>reiteró</w:t>
      </w:r>
      <w:r>
        <w:rPr>
          <w:spacing w:val="-8"/>
          <w:sz w:val="20"/>
        </w:rPr>
        <w:t> </w:t>
      </w:r>
      <w:r>
        <w:rPr>
          <w:sz w:val="20"/>
        </w:rPr>
        <w:t>el avance jurisprudencial consolidado en Álvarez Ramos. Además de retomar los criterios para identificar el discurso como parte del debate público, expresó que el uso de leyes penales</w:t>
      </w:r>
      <w:r>
        <w:rPr>
          <w:spacing w:val="-12"/>
          <w:sz w:val="20"/>
        </w:rPr>
        <w:t> </w:t>
      </w:r>
      <w:r>
        <w:rPr>
          <w:sz w:val="20"/>
        </w:rPr>
        <w:t>para</w:t>
      </w:r>
      <w:r>
        <w:rPr>
          <w:spacing w:val="-11"/>
          <w:sz w:val="20"/>
        </w:rPr>
        <w:t> </w:t>
      </w:r>
      <w:r>
        <w:rPr>
          <w:sz w:val="20"/>
        </w:rPr>
        <w:t>sancionar</w:t>
      </w:r>
      <w:r>
        <w:rPr>
          <w:spacing w:val="-12"/>
          <w:sz w:val="20"/>
        </w:rPr>
        <w:t> </w:t>
      </w:r>
      <w:r>
        <w:rPr>
          <w:sz w:val="20"/>
        </w:rPr>
        <w:t>la</w:t>
      </w:r>
      <w:r>
        <w:rPr>
          <w:spacing w:val="-11"/>
          <w:sz w:val="20"/>
        </w:rPr>
        <w:t> </w:t>
      </w:r>
      <w:r>
        <w:rPr>
          <w:sz w:val="20"/>
        </w:rPr>
        <w:t>difusión</w:t>
      </w:r>
      <w:r>
        <w:rPr>
          <w:spacing w:val="-11"/>
          <w:sz w:val="20"/>
        </w:rPr>
        <w:t> </w:t>
      </w:r>
      <w:r>
        <w:rPr>
          <w:sz w:val="20"/>
        </w:rPr>
        <w:t>de</w:t>
      </w:r>
      <w:r>
        <w:rPr>
          <w:spacing w:val="-11"/>
          <w:sz w:val="20"/>
        </w:rPr>
        <w:t> </w:t>
      </w:r>
      <w:r>
        <w:rPr>
          <w:sz w:val="20"/>
        </w:rPr>
        <w:t>expresiones</w:t>
      </w:r>
      <w:r>
        <w:rPr>
          <w:spacing w:val="-12"/>
          <w:sz w:val="20"/>
        </w:rPr>
        <w:t> </w:t>
      </w:r>
      <w:r>
        <w:rPr>
          <w:sz w:val="20"/>
        </w:rPr>
        <w:t>de</w:t>
      </w:r>
      <w:r>
        <w:rPr>
          <w:spacing w:val="-12"/>
          <w:sz w:val="20"/>
        </w:rPr>
        <w:t> </w:t>
      </w:r>
      <w:r>
        <w:rPr>
          <w:sz w:val="20"/>
        </w:rPr>
        <w:t>esta</w:t>
      </w:r>
      <w:r>
        <w:rPr>
          <w:spacing w:val="-12"/>
          <w:sz w:val="20"/>
        </w:rPr>
        <w:t> </w:t>
      </w:r>
      <w:r>
        <w:rPr>
          <w:sz w:val="20"/>
        </w:rPr>
        <w:t>naturaleza</w:t>
      </w:r>
      <w:r>
        <w:rPr>
          <w:spacing w:val="-12"/>
          <w:sz w:val="20"/>
        </w:rPr>
        <w:t> </w:t>
      </w:r>
      <w:r>
        <w:rPr>
          <w:sz w:val="20"/>
        </w:rPr>
        <w:t>no</w:t>
      </w:r>
      <w:r>
        <w:rPr>
          <w:spacing w:val="-11"/>
          <w:sz w:val="20"/>
        </w:rPr>
        <w:t> </w:t>
      </w:r>
      <w:r>
        <w:rPr>
          <w:sz w:val="20"/>
        </w:rPr>
        <w:t>es</w:t>
      </w:r>
      <w:r>
        <w:rPr>
          <w:spacing w:val="-12"/>
          <w:sz w:val="20"/>
        </w:rPr>
        <w:t> </w:t>
      </w:r>
      <w:r>
        <w:rPr>
          <w:sz w:val="20"/>
        </w:rPr>
        <w:t>compatible</w:t>
      </w:r>
      <w:r>
        <w:rPr>
          <w:spacing w:val="-11"/>
          <w:sz w:val="20"/>
        </w:rPr>
        <w:t> </w:t>
      </w:r>
      <w:r>
        <w:rPr>
          <w:sz w:val="20"/>
        </w:rPr>
        <w:t>con la Convención y destacó la existencia de alternativas menos onerosas y, por lo tanto, preferibles.</w:t>
      </w:r>
      <w:hyperlink w:history="true" w:anchor="_bookmark211">
        <w:r>
          <w:rPr>
            <w:position w:val="7"/>
            <w:sz w:val="13"/>
          </w:rPr>
          <w:t>16</w:t>
        </w:r>
      </w:hyperlink>
      <w:r>
        <w:rPr>
          <w:position w:val="7"/>
          <w:sz w:val="13"/>
        </w:rPr>
        <w:t> </w:t>
      </w:r>
      <w:r>
        <w:rPr>
          <w:sz w:val="20"/>
        </w:rPr>
        <w:t>Cabe destacar la constatación de la Corte sobre el efecto amedrentador ("</w:t>
      </w:r>
      <w:r>
        <w:rPr>
          <w:i/>
          <w:sz w:val="20"/>
        </w:rPr>
        <w:t>chilling effect</w:t>
      </w:r>
      <w:r>
        <w:rPr>
          <w:sz w:val="20"/>
        </w:rPr>
        <w:t>") causado por la imposición de las sanciones al Sr. Palacio Urrutia y al periódico El Universo, que se extendió a todos sus periodistas y empleados.</w:t>
      </w:r>
      <w:hyperlink w:history="true" w:anchor="_bookmark212">
        <w:r>
          <w:rPr>
            <w:position w:val="7"/>
            <w:sz w:val="13"/>
          </w:rPr>
          <w:t>17</w:t>
        </w:r>
      </w:hyperlink>
      <w:r>
        <w:rPr>
          <w:position w:val="7"/>
          <w:sz w:val="13"/>
        </w:rPr>
        <w:t> </w:t>
      </w:r>
      <w:r>
        <w:rPr>
          <w:sz w:val="20"/>
        </w:rPr>
        <w:t>Considerando que, en el momento de la sentencia, Ecuador ya había modificado su definición de los delitos contra el honor, la Corte reconoció los avances realizados, pero señaló que la interpretación de las nuevas disposiciones debía ajustarse a los cánones interpretativos que había</w:t>
      </w:r>
      <w:r>
        <w:rPr>
          <w:spacing w:val="-9"/>
          <w:sz w:val="20"/>
        </w:rPr>
        <w:t> </w:t>
      </w:r>
      <w:r>
        <w:rPr>
          <w:sz w:val="20"/>
        </w:rPr>
        <w:t>propugnado.</w:t>
      </w:r>
      <w:hyperlink w:history="true" w:anchor="_bookmark213">
        <w:r>
          <w:rPr>
            <w:position w:val="7"/>
            <w:sz w:val="13"/>
          </w:rPr>
          <w:t>18</w:t>
        </w:r>
      </w:hyperlink>
    </w:p>
    <w:p>
      <w:pPr>
        <w:pStyle w:val="BodyText"/>
        <w:spacing w:before="11"/>
        <w:rPr>
          <w:sz w:val="19"/>
        </w:rPr>
      </w:pPr>
    </w:p>
    <w:p>
      <w:pPr>
        <w:pStyle w:val="ListParagraph"/>
        <w:numPr>
          <w:ilvl w:val="0"/>
          <w:numId w:val="20"/>
        </w:numPr>
        <w:tabs>
          <w:tab w:pos="688" w:val="left" w:leader="none"/>
        </w:tabs>
        <w:spacing w:line="240" w:lineRule="auto" w:before="0" w:after="0"/>
        <w:ind w:left="119" w:right="115" w:firstLine="0"/>
        <w:jc w:val="both"/>
        <w:rPr>
          <w:sz w:val="20"/>
        </w:rPr>
      </w:pPr>
      <w:r>
        <w:rPr>
          <w:sz w:val="20"/>
        </w:rPr>
        <w:t>Además, la Corte ha integrado en su concepción de las medidas penales algunas preocupaciones sobre la recurrencia de funcionarios públicos que utilizan los tribunales para presentar demandas por delitos de calumnia o difamación con el fin de silenciar o inhibir las críticas a sus acciones en la esfera pública, en el contexto de los llamados "procesos</w:t>
      </w:r>
      <w:r>
        <w:rPr>
          <w:spacing w:val="-16"/>
          <w:sz w:val="20"/>
        </w:rPr>
        <w:t> </w:t>
      </w:r>
      <w:r>
        <w:rPr>
          <w:sz w:val="20"/>
        </w:rPr>
        <w:t>SLAPP"</w:t>
      </w:r>
      <w:r>
        <w:rPr>
          <w:spacing w:val="-15"/>
          <w:sz w:val="20"/>
        </w:rPr>
        <w:t> </w:t>
      </w:r>
      <w:r>
        <w:rPr>
          <w:sz w:val="20"/>
        </w:rPr>
        <w:t>(</w:t>
      </w:r>
      <w:r>
        <w:rPr>
          <w:i/>
          <w:sz w:val="20"/>
        </w:rPr>
        <w:t>Strategic</w:t>
      </w:r>
      <w:r>
        <w:rPr>
          <w:i/>
          <w:spacing w:val="-15"/>
          <w:sz w:val="20"/>
        </w:rPr>
        <w:t> </w:t>
      </w:r>
      <w:r>
        <w:rPr>
          <w:i/>
          <w:sz w:val="20"/>
        </w:rPr>
        <w:t>Lawsuit</w:t>
      </w:r>
      <w:r>
        <w:rPr>
          <w:i/>
          <w:spacing w:val="-15"/>
          <w:sz w:val="20"/>
        </w:rPr>
        <w:t> </w:t>
      </w:r>
      <w:r>
        <w:rPr>
          <w:i/>
          <w:sz w:val="20"/>
        </w:rPr>
        <w:t>Against</w:t>
      </w:r>
      <w:r>
        <w:rPr>
          <w:i/>
          <w:spacing w:val="-16"/>
          <w:sz w:val="20"/>
        </w:rPr>
        <w:t> </w:t>
      </w:r>
      <w:r>
        <w:rPr>
          <w:i/>
          <w:sz w:val="20"/>
        </w:rPr>
        <w:t>Public</w:t>
      </w:r>
      <w:r>
        <w:rPr>
          <w:i/>
          <w:spacing w:val="-16"/>
          <w:sz w:val="20"/>
        </w:rPr>
        <w:t> </w:t>
      </w:r>
      <w:r>
        <w:rPr>
          <w:i/>
          <w:sz w:val="20"/>
        </w:rPr>
        <w:t>Participation</w:t>
      </w:r>
      <w:r>
        <w:rPr>
          <w:sz w:val="20"/>
        </w:rPr>
        <w:t>).</w:t>
      </w:r>
      <w:r>
        <w:rPr>
          <w:spacing w:val="-15"/>
          <w:sz w:val="20"/>
        </w:rPr>
        <w:t> </w:t>
      </w:r>
      <w:r>
        <w:rPr>
          <w:sz w:val="20"/>
        </w:rPr>
        <w:t>En</w:t>
      </w:r>
      <w:r>
        <w:rPr>
          <w:spacing w:val="-16"/>
          <w:sz w:val="20"/>
        </w:rPr>
        <w:t> </w:t>
      </w:r>
      <w:r>
        <w:rPr>
          <w:sz w:val="20"/>
        </w:rPr>
        <w:t>este</w:t>
      </w:r>
      <w:r>
        <w:rPr>
          <w:spacing w:val="-16"/>
          <w:sz w:val="20"/>
        </w:rPr>
        <w:t> </w:t>
      </w:r>
      <w:r>
        <w:rPr>
          <w:sz w:val="20"/>
        </w:rPr>
        <w:t>sentido,</w:t>
      </w:r>
      <w:r>
        <w:rPr>
          <w:spacing w:val="-16"/>
          <w:sz w:val="20"/>
        </w:rPr>
        <w:t> </w:t>
      </w:r>
      <w:r>
        <w:rPr>
          <w:sz w:val="20"/>
        </w:rPr>
        <w:t>la</w:t>
      </w:r>
      <w:r>
        <w:rPr>
          <w:spacing w:val="-15"/>
          <w:sz w:val="20"/>
        </w:rPr>
        <w:t> </w:t>
      </w:r>
      <w:r>
        <w:rPr>
          <w:sz w:val="20"/>
        </w:rPr>
        <w:t>Corte</w:t>
      </w:r>
    </w:p>
    <w:p>
      <w:pPr>
        <w:pStyle w:val="BodyText"/>
        <w:spacing w:before="2"/>
        <w:rPr>
          <w:sz w:val="23"/>
        </w:rPr>
      </w:pPr>
      <w:r>
        <w:rPr/>
        <w:pict>
          <v:line style="position:absolute;mso-position-horizontal-relative:page;mso-position-vertical-relative:paragraph;z-index:1936;mso-wrap-distance-left:0;mso-wrap-distance-right:0" from="72pt,16.434074pt" to="216pt,16.434074pt" stroked="true" strokeweight=".779pt" strokecolor="#000000">
            <v:stroke dashstyle="solid"/>
            <w10:wrap type="topAndBottom"/>
          </v:line>
        </w:pict>
      </w:r>
    </w:p>
    <w:p>
      <w:pPr>
        <w:spacing w:before="80"/>
        <w:ind w:left="120" w:right="0" w:firstLine="0"/>
        <w:jc w:val="left"/>
        <w:rPr>
          <w:sz w:val="16"/>
        </w:rPr>
      </w:pPr>
      <w:bookmarkStart w:name="_bookmark210" w:id="272"/>
      <w:bookmarkEnd w:id="272"/>
      <w:r>
        <w:rPr/>
      </w:r>
      <w:r>
        <w:rPr>
          <w:position w:val="6"/>
          <w:sz w:val="10"/>
        </w:rPr>
        <w:t>15 </w:t>
      </w:r>
      <w:r>
        <w:rPr>
          <w:sz w:val="16"/>
        </w:rPr>
        <w:t>Corte IDH. </w:t>
      </w:r>
      <w:r>
        <w:rPr>
          <w:i/>
          <w:sz w:val="16"/>
        </w:rPr>
        <w:t>Caso Álvarez Ramos vs. Venezuela</w:t>
      </w:r>
      <w:r>
        <w:rPr>
          <w:sz w:val="16"/>
        </w:rPr>
        <w:t>. Sentencia de 30 de agosto de 2019, §124</w:t>
      </w:r>
    </w:p>
    <w:p>
      <w:pPr>
        <w:spacing w:before="61"/>
        <w:ind w:left="120" w:right="0" w:firstLine="0"/>
        <w:jc w:val="left"/>
        <w:rPr>
          <w:sz w:val="16"/>
        </w:rPr>
      </w:pPr>
      <w:bookmarkStart w:name="_bookmark211" w:id="273"/>
      <w:bookmarkEnd w:id="273"/>
      <w:r>
        <w:rPr/>
      </w:r>
      <w:r>
        <w:rPr>
          <w:position w:val="6"/>
          <w:sz w:val="10"/>
        </w:rPr>
        <w:t>16 </w:t>
      </w:r>
      <w:r>
        <w:rPr>
          <w:sz w:val="16"/>
        </w:rPr>
        <w:t>Corte IDH. </w:t>
      </w:r>
      <w:r>
        <w:rPr>
          <w:i/>
          <w:sz w:val="16"/>
        </w:rPr>
        <w:t>Caso Palacio Urrutia vs. Ecuador</w:t>
      </w:r>
      <w:r>
        <w:rPr>
          <w:sz w:val="16"/>
        </w:rPr>
        <w:t>. Sentencia de 24 de noviembre de 2021, §118-119.</w:t>
      </w:r>
    </w:p>
    <w:p>
      <w:pPr>
        <w:spacing w:before="59"/>
        <w:ind w:left="119" w:right="0" w:firstLine="0"/>
        <w:jc w:val="left"/>
        <w:rPr>
          <w:sz w:val="16"/>
        </w:rPr>
      </w:pPr>
      <w:bookmarkStart w:name="_bookmark212" w:id="274"/>
      <w:bookmarkEnd w:id="274"/>
      <w:r>
        <w:rPr/>
      </w:r>
      <w:r>
        <w:rPr>
          <w:position w:val="6"/>
          <w:sz w:val="10"/>
        </w:rPr>
        <w:t>17 </w:t>
      </w:r>
      <w:r>
        <w:rPr>
          <w:sz w:val="16"/>
        </w:rPr>
        <w:t>Ibid., §§123-124</w:t>
      </w:r>
    </w:p>
    <w:p>
      <w:pPr>
        <w:spacing w:before="59"/>
        <w:ind w:left="120" w:right="0" w:firstLine="0"/>
        <w:jc w:val="left"/>
        <w:rPr>
          <w:sz w:val="16"/>
        </w:rPr>
      </w:pPr>
      <w:bookmarkStart w:name="_bookmark213" w:id="275"/>
      <w:bookmarkEnd w:id="275"/>
      <w:r>
        <w:rPr/>
      </w:r>
      <w:r>
        <w:rPr>
          <w:position w:val="6"/>
          <w:sz w:val="10"/>
        </w:rPr>
        <w:t>18 </w:t>
      </w:r>
      <w:r>
        <w:rPr>
          <w:sz w:val="16"/>
        </w:rPr>
        <w:t>Ibid., §§177-179</w:t>
      </w:r>
    </w:p>
    <w:p>
      <w:pPr>
        <w:spacing w:after="0"/>
        <w:jc w:val="left"/>
        <w:rPr>
          <w:sz w:val="16"/>
        </w:rPr>
        <w:sectPr>
          <w:pgSz w:w="11910" w:h="16840"/>
          <w:pgMar w:header="0" w:footer="896" w:top="1340" w:bottom="1080" w:left="1320" w:right="1320"/>
        </w:sectPr>
      </w:pPr>
    </w:p>
    <w:p>
      <w:pPr>
        <w:pStyle w:val="BodyText"/>
        <w:spacing w:before="82"/>
        <w:ind w:left="119" w:right="116"/>
        <w:jc w:val="both"/>
        <w:rPr>
          <w:sz w:val="13"/>
        </w:rPr>
      </w:pPr>
      <w:r>
        <w:rPr/>
        <w:t>concedió</w:t>
      </w:r>
      <w:r>
        <w:rPr>
          <w:spacing w:val="-11"/>
        </w:rPr>
        <w:t> </w:t>
      </w:r>
      <w:r>
        <w:rPr/>
        <w:t>especial</w:t>
      </w:r>
      <w:r>
        <w:rPr>
          <w:spacing w:val="-10"/>
        </w:rPr>
        <w:t> </w:t>
      </w:r>
      <w:r>
        <w:rPr/>
        <w:t>importancia</w:t>
      </w:r>
      <w:r>
        <w:rPr>
          <w:spacing w:val="-9"/>
        </w:rPr>
        <w:t> </w:t>
      </w:r>
      <w:r>
        <w:rPr/>
        <w:t>al</w:t>
      </w:r>
      <w:r>
        <w:rPr>
          <w:spacing w:val="-10"/>
        </w:rPr>
        <w:t> </w:t>
      </w:r>
      <w:r>
        <w:rPr/>
        <w:t>establecimiento</w:t>
      </w:r>
      <w:r>
        <w:rPr>
          <w:spacing w:val="-9"/>
        </w:rPr>
        <w:t> </w:t>
      </w:r>
      <w:r>
        <w:rPr/>
        <w:t>de</w:t>
      </w:r>
      <w:r>
        <w:rPr>
          <w:spacing w:val="-8"/>
        </w:rPr>
        <w:t> </w:t>
      </w:r>
      <w:r>
        <w:rPr/>
        <w:t>medidas</w:t>
      </w:r>
      <w:r>
        <w:rPr>
          <w:spacing w:val="-9"/>
        </w:rPr>
        <w:t> </w:t>
      </w:r>
      <w:r>
        <w:rPr/>
        <w:t>alternativas</w:t>
      </w:r>
      <w:r>
        <w:rPr>
          <w:spacing w:val="-9"/>
        </w:rPr>
        <w:t> </w:t>
      </w:r>
      <w:r>
        <w:rPr/>
        <w:t>al</w:t>
      </w:r>
      <w:r>
        <w:rPr>
          <w:spacing w:val="-9"/>
        </w:rPr>
        <w:t> </w:t>
      </w:r>
      <w:r>
        <w:rPr/>
        <w:t>proceso</w:t>
      </w:r>
      <w:r>
        <w:rPr>
          <w:spacing w:val="-9"/>
        </w:rPr>
        <w:t> </w:t>
      </w:r>
      <w:r>
        <w:rPr/>
        <w:t>penal para proteger el honor de los funcionarios públicos, como la rectificación y la respuesta. En voto concurrente, los jueces Mac-Gregor Poisot y Pérez Manrique destacaron que, a pesar de ser una medida de reparación en el caso concreto, la solución debe servir como base para las acciones que los Estados pueden tomar para evitar incurrir en responsabilidad internacional en el</w:t>
      </w:r>
      <w:r>
        <w:rPr>
          <w:spacing w:val="-5"/>
        </w:rPr>
        <w:t> </w:t>
      </w:r>
      <w:r>
        <w:rPr/>
        <w:t>futuro.</w:t>
      </w:r>
      <w:hyperlink w:history="true" w:anchor="_bookmark214">
        <w:r>
          <w:rPr>
            <w:position w:val="7"/>
            <w:sz w:val="13"/>
          </w:rPr>
          <w:t>19</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La consideración de los precedentes expuestos permite identificar el camino evolutivo que ha seguido el fructífero entendimiento de esta Corte para culminar en la sentencia adoptada en el caso que nos</w:t>
      </w:r>
      <w:r>
        <w:rPr>
          <w:spacing w:val="-15"/>
          <w:sz w:val="20"/>
        </w:rPr>
        <w:t> </w:t>
      </w:r>
      <w:r>
        <w:rPr>
          <w:sz w:val="20"/>
        </w:rPr>
        <w:t>ocupa.</w:t>
      </w:r>
    </w:p>
    <w:p>
      <w:pPr>
        <w:pStyle w:val="BodyText"/>
        <w:spacing w:before="11"/>
        <w:rPr>
          <w:sz w:val="19"/>
        </w:rPr>
      </w:pPr>
    </w:p>
    <w:p>
      <w:pPr>
        <w:pStyle w:val="ListParagraph"/>
        <w:numPr>
          <w:ilvl w:val="0"/>
          <w:numId w:val="20"/>
        </w:numPr>
        <w:tabs>
          <w:tab w:pos="688" w:val="left" w:leader="none"/>
        </w:tabs>
        <w:spacing w:line="240" w:lineRule="auto" w:before="0" w:after="0"/>
        <w:ind w:left="120" w:right="117" w:hanging="1"/>
        <w:jc w:val="both"/>
        <w:rPr>
          <w:sz w:val="20"/>
        </w:rPr>
      </w:pPr>
      <w:r>
        <w:rPr>
          <w:sz w:val="20"/>
        </w:rPr>
        <w:t>Existe una clara tendencia a restringir cada vez más el uso de soluciones penales para proteger conductas relacionadas con el ejercicio de la libertad de expresión, que ya se ha consolidado en </w:t>
      </w:r>
      <w:r>
        <w:rPr>
          <w:i/>
          <w:sz w:val="20"/>
        </w:rPr>
        <w:t>Álvarez Ramos </w:t>
      </w:r>
      <w:r>
        <w:rPr>
          <w:sz w:val="20"/>
        </w:rPr>
        <w:t>y </w:t>
      </w:r>
      <w:r>
        <w:rPr>
          <w:i/>
          <w:sz w:val="20"/>
        </w:rPr>
        <w:t>Palacio Urrutia </w:t>
      </w:r>
      <w:r>
        <w:rPr>
          <w:sz w:val="20"/>
        </w:rPr>
        <w:t>en relación con asuntos de interés público.</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Esta reducción del alcance de la protección penal es compatible con la tendencia observada</w:t>
      </w:r>
      <w:r>
        <w:rPr>
          <w:spacing w:val="-23"/>
          <w:sz w:val="20"/>
        </w:rPr>
        <w:t> </w:t>
      </w:r>
      <w:r>
        <w:rPr>
          <w:sz w:val="20"/>
        </w:rPr>
        <w:t>en</w:t>
      </w:r>
      <w:r>
        <w:rPr>
          <w:spacing w:val="-21"/>
          <w:sz w:val="20"/>
        </w:rPr>
        <w:t> </w:t>
      </w:r>
      <w:r>
        <w:rPr>
          <w:sz w:val="20"/>
        </w:rPr>
        <w:t>otros</w:t>
      </w:r>
      <w:r>
        <w:rPr>
          <w:spacing w:val="-21"/>
          <w:sz w:val="20"/>
        </w:rPr>
        <w:t> </w:t>
      </w:r>
      <w:r>
        <w:rPr>
          <w:sz w:val="20"/>
        </w:rPr>
        <w:t>mecanismos</w:t>
      </w:r>
      <w:r>
        <w:rPr>
          <w:spacing w:val="-21"/>
          <w:sz w:val="20"/>
        </w:rPr>
        <w:t> </w:t>
      </w:r>
      <w:r>
        <w:rPr>
          <w:sz w:val="20"/>
        </w:rPr>
        <w:t>de</w:t>
      </w:r>
      <w:r>
        <w:rPr>
          <w:spacing w:val="-22"/>
          <w:sz w:val="20"/>
        </w:rPr>
        <w:t> </w:t>
      </w:r>
      <w:r>
        <w:rPr>
          <w:sz w:val="20"/>
        </w:rPr>
        <w:t>supervisión</w:t>
      </w:r>
      <w:r>
        <w:rPr>
          <w:spacing w:val="-22"/>
          <w:sz w:val="20"/>
        </w:rPr>
        <w:t> </w:t>
      </w:r>
      <w:r>
        <w:rPr>
          <w:sz w:val="20"/>
        </w:rPr>
        <w:t>de</w:t>
      </w:r>
      <w:r>
        <w:rPr>
          <w:spacing w:val="-20"/>
          <w:sz w:val="20"/>
        </w:rPr>
        <w:t> </w:t>
      </w:r>
      <w:r>
        <w:rPr>
          <w:sz w:val="20"/>
        </w:rPr>
        <w:t>los</w:t>
      </w:r>
      <w:r>
        <w:rPr>
          <w:spacing w:val="-21"/>
          <w:sz w:val="20"/>
        </w:rPr>
        <w:t> </w:t>
      </w:r>
      <w:r>
        <w:rPr>
          <w:sz w:val="20"/>
        </w:rPr>
        <w:t>tratados</w:t>
      </w:r>
      <w:r>
        <w:rPr>
          <w:spacing w:val="-21"/>
          <w:sz w:val="20"/>
        </w:rPr>
        <w:t> </w:t>
      </w:r>
      <w:r>
        <w:rPr>
          <w:sz w:val="20"/>
        </w:rPr>
        <w:t>internacionales</w:t>
      </w:r>
      <w:r>
        <w:rPr>
          <w:spacing w:val="-21"/>
          <w:sz w:val="20"/>
        </w:rPr>
        <w:t> </w:t>
      </w:r>
      <w:r>
        <w:rPr>
          <w:sz w:val="20"/>
        </w:rPr>
        <w:t>de</w:t>
      </w:r>
      <w:r>
        <w:rPr>
          <w:spacing w:val="-20"/>
          <w:sz w:val="20"/>
        </w:rPr>
        <w:t> </w:t>
      </w:r>
      <w:r>
        <w:rPr>
          <w:sz w:val="20"/>
        </w:rPr>
        <w:t>derechos humanos dentro de la ONU y la OEA. Entre otras aproximaciones significativas al tema, cabe destacar que, desde hace más de una década, la Relatoría Especial para la Libertad de Expresión de la CIDH viene advirtiendo a los Estados miembros sobre la inadecuación de utilizar leyes penales para restringir la libertad de expresión – incluyendo recomendaciones específicas al Estado de Costa</w:t>
      </w:r>
      <w:r>
        <w:rPr>
          <w:spacing w:val="-18"/>
          <w:sz w:val="20"/>
        </w:rPr>
        <w:t> </w:t>
      </w:r>
      <w:r>
        <w:rPr>
          <w:sz w:val="20"/>
        </w:rPr>
        <w:t>Rica.</w:t>
      </w:r>
    </w:p>
    <w:p>
      <w:pPr>
        <w:pStyle w:val="BodyText"/>
        <w:spacing w:before="11"/>
        <w:rPr>
          <w:sz w:val="19"/>
        </w:rPr>
      </w:pPr>
    </w:p>
    <w:p>
      <w:pPr>
        <w:pStyle w:val="ListParagraph"/>
        <w:numPr>
          <w:ilvl w:val="0"/>
          <w:numId w:val="20"/>
        </w:numPr>
        <w:tabs>
          <w:tab w:pos="688" w:val="left" w:leader="none"/>
        </w:tabs>
        <w:spacing w:line="240" w:lineRule="auto" w:before="0" w:after="0"/>
        <w:ind w:left="119" w:right="119" w:firstLine="0"/>
        <w:jc w:val="both"/>
        <w:rPr>
          <w:sz w:val="20"/>
        </w:rPr>
      </w:pPr>
      <w:r>
        <w:rPr>
          <w:sz w:val="20"/>
        </w:rPr>
        <w:t>En</w:t>
      </w:r>
      <w:r>
        <w:rPr>
          <w:spacing w:val="-8"/>
          <w:sz w:val="20"/>
        </w:rPr>
        <w:t> </w:t>
      </w:r>
      <w:r>
        <w:rPr>
          <w:sz w:val="20"/>
        </w:rPr>
        <w:t>realidad,</w:t>
      </w:r>
      <w:r>
        <w:rPr>
          <w:spacing w:val="-8"/>
          <w:sz w:val="20"/>
        </w:rPr>
        <w:t> </w:t>
      </w:r>
      <w:r>
        <w:rPr>
          <w:sz w:val="20"/>
        </w:rPr>
        <w:t>las</w:t>
      </w:r>
      <w:r>
        <w:rPr>
          <w:spacing w:val="-8"/>
          <w:sz w:val="20"/>
        </w:rPr>
        <w:t> </w:t>
      </w:r>
      <w:r>
        <w:rPr>
          <w:sz w:val="20"/>
        </w:rPr>
        <w:t>reservas</w:t>
      </w:r>
      <w:r>
        <w:rPr>
          <w:spacing w:val="-7"/>
          <w:sz w:val="20"/>
        </w:rPr>
        <w:t> </w:t>
      </w:r>
      <w:r>
        <w:rPr>
          <w:sz w:val="20"/>
        </w:rPr>
        <w:t>y</w:t>
      </w:r>
      <w:r>
        <w:rPr>
          <w:spacing w:val="-8"/>
          <w:sz w:val="20"/>
        </w:rPr>
        <w:t> </w:t>
      </w:r>
      <w:r>
        <w:rPr>
          <w:sz w:val="20"/>
        </w:rPr>
        <w:t>las</w:t>
      </w:r>
      <w:r>
        <w:rPr>
          <w:spacing w:val="-8"/>
          <w:sz w:val="20"/>
        </w:rPr>
        <w:t> </w:t>
      </w:r>
      <w:r>
        <w:rPr>
          <w:sz w:val="20"/>
        </w:rPr>
        <w:t>críticas</w:t>
      </w:r>
      <w:r>
        <w:rPr>
          <w:spacing w:val="-7"/>
          <w:sz w:val="20"/>
        </w:rPr>
        <w:t> </w:t>
      </w:r>
      <w:r>
        <w:rPr>
          <w:sz w:val="20"/>
        </w:rPr>
        <w:t>al</w:t>
      </w:r>
      <w:r>
        <w:rPr>
          <w:spacing w:val="-8"/>
          <w:sz w:val="20"/>
        </w:rPr>
        <w:t> </w:t>
      </w:r>
      <w:r>
        <w:rPr>
          <w:sz w:val="20"/>
        </w:rPr>
        <w:t>uso</w:t>
      </w:r>
      <w:r>
        <w:rPr>
          <w:spacing w:val="-8"/>
          <w:sz w:val="20"/>
        </w:rPr>
        <w:t> </w:t>
      </w:r>
      <w:r>
        <w:rPr>
          <w:sz w:val="20"/>
        </w:rPr>
        <w:t>de</w:t>
      </w:r>
      <w:r>
        <w:rPr>
          <w:spacing w:val="-7"/>
          <w:sz w:val="20"/>
        </w:rPr>
        <w:t> </w:t>
      </w:r>
      <w:r>
        <w:rPr>
          <w:sz w:val="20"/>
        </w:rPr>
        <w:t>medidas</w:t>
      </w:r>
      <w:r>
        <w:rPr>
          <w:spacing w:val="-8"/>
          <w:sz w:val="20"/>
        </w:rPr>
        <w:t> </w:t>
      </w:r>
      <w:r>
        <w:rPr>
          <w:sz w:val="20"/>
        </w:rPr>
        <w:t>penales</w:t>
      </w:r>
      <w:r>
        <w:rPr>
          <w:spacing w:val="-8"/>
          <w:sz w:val="20"/>
        </w:rPr>
        <w:t> </w:t>
      </w:r>
      <w:r>
        <w:rPr>
          <w:sz w:val="20"/>
        </w:rPr>
        <w:t>como</w:t>
      </w:r>
      <w:r>
        <w:rPr>
          <w:spacing w:val="-8"/>
          <w:sz w:val="20"/>
        </w:rPr>
        <w:t> </w:t>
      </w:r>
      <w:r>
        <w:rPr>
          <w:sz w:val="20"/>
        </w:rPr>
        <w:t>instrumentos para limitar la libertad de expresión no se limitan a la Corte</w:t>
      </w:r>
      <w:r>
        <w:rPr>
          <w:spacing w:val="-29"/>
          <w:sz w:val="20"/>
        </w:rPr>
        <w:t> </w:t>
      </w:r>
      <w:r>
        <w:rPr>
          <w:sz w:val="20"/>
        </w:rPr>
        <w:t>Interamericana.</w:t>
      </w:r>
    </w:p>
    <w:p>
      <w:pPr>
        <w:pStyle w:val="BodyText"/>
      </w:pPr>
    </w:p>
    <w:p>
      <w:pPr>
        <w:pStyle w:val="ListParagraph"/>
        <w:numPr>
          <w:ilvl w:val="0"/>
          <w:numId w:val="20"/>
        </w:numPr>
        <w:tabs>
          <w:tab w:pos="688" w:val="left" w:leader="none"/>
        </w:tabs>
        <w:spacing w:line="240" w:lineRule="auto" w:before="0" w:after="0"/>
        <w:ind w:left="120" w:right="115" w:firstLine="0"/>
        <w:jc w:val="both"/>
        <w:rPr>
          <w:sz w:val="13"/>
        </w:rPr>
      </w:pPr>
      <w:r>
        <w:rPr>
          <w:sz w:val="20"/>
        </w:rPr>
        <w:t>En su informe anual de 2009, en referencia a las recomendaciones formuladas por la Corte Interamericana en la sentencia del caso Herrera Ulloa, la Relatoría Especial de la Comisión Interamericana de Derechos Humanos para la Libertad de Expresión reiteró la importancia de que el Estado costarricense reforme sus normas vigentes para evitar la aplicación desproporcionada del derecho penal a quienes, en ejercicio de su libertad de expresión, denuncian a funcionarios públicos</w:t>
      </w:r>
      <w:hyperlink w:history="true" w:anchor="_bookmark215">
        <w:r>
          <w:rPr>
            <w:position w:val="7"/>
            <w:sz w:val="13"/>
          </w:rPr>
          <w:t>20</w:t>
        </w:r>
      </w:hyperlink>
      <w:r>
        <w:rPr>
          <w:sz w:val="20"/>
        </w:rPr>
        <w:t>. En su informe de 2018, recordó que la protección de la reputación y el honor debe garantizarse únicamente mediante sanciones civiles</w:t>
      </w:r>
      <w:hyperlink w:history="true" w:anchor="_bookmark216">
        <w:r>
          <w:rPr>
            <w:position w:val="7"/>
            <w:sz w:val="13"/>
          </w:rPr>
          <w:t>21</w:t>
        </w:r>
      </w:hyperlink>
      <w:r>
        <w:rPr>
          <w:sz w:val="20"/>
        </w:rPr>
        <w:t>, de modo que se limite la punibilidad penal de las conductas que atenten contra esos derechos única y exclusivamente a circunstancias excepcionales, cuando exista una amenaza evidente y directa de violencia anárquica. También en esta línea, en su informe anual de 2019, el mismo relator instó a todos los Estados miembros a "</w:t>
      </w:r>
      <w:r>
        <w:rPr>
          <w:i/>
          <w:sz w:val="20"/>
        </w:rPr>
        <w:t>eliminar el uso de </w:t>
      </w:r>
      <w:r>
        <w:rPr>
          <w:i/>
          <w:sz w:val="20"/>
        </w:rPr>
        <w:t>los procesos penales para inhibir el libre debate democrático sobre todos los asuntos de interés</w:t>
      </w:r>
      <w:r>
        <w:rPr>
          <w:i/>
          <w:spacing w:val="3"/>
          <w:sz w:val="20"/>
        </w:rPr>
        <w:t> </w:t>
      </w:r>
      <w:r>
        <w:rPr>
          <w:i/>
          <w:sz w:val="20"/>
        </w:rPr>
        <w:t>público</w:t>
      </w:r>
      <w:r>
        <w:rPr>
          <w:sz w:val="20"/>
        </w:rPr>
        <w:t>”.</w:t>
      </w:r>
      <w:hyperlink w:history="true" w:anchor="_bookmark217">
        <w:r>
          <w:rPr>
            <w:position w:val="7"/>
            <w:sz w:val="13"/>
          </w:rPr>
          <w:t>22</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7" w:firstLine="0"/>
        <w:jc w:val="both"/>
        <w:rPr>
          <w:sz w:val="20"/>
        </w:rPr>
      </w:pPr>
      <w:r>
        <w:rPr>
          <w:sz w:val="20"/>
        </w:rPr>
        <w:t>Este</w:t>
      </w:r>
      <w:r>
        <w:rPr>
          <w:spacing w:val="-10"/>
          <w:sz w:val="20"/>
        </w:rPr>
        <w:t> </w:t>
      </w:r>
      <w:r>
        <w:rPr>
          <w:sz w:val="20"/>
        </w:rPr>
        <w:t>entendimiento</w:t>
      </w:r>
      <w:r>
        <w:rPr>
          <w:spacing w:val="-10"/>
          <w:sz w:val="20"/>
        </w:rPr>
        <w:t> </w:t>
      </w:r>
      <w:r>
        <w:rPr>
          <w:sz w:val="20"/>
        </w:rPr>
        <w:t>fue</w:t>
      </w:r>
      <w:r>
        <w:rPr>
          <w:spacing w:val="-10"/>
          <w:sz w:val="20"/>
        </w:rPr>
        <w:t> </w:t>
      </w:r>
      <w:r>
        <w:rPr>
          <w:sz w:val="20"/>
        </w:rPr>
        <w:t>formalizado</w:t>
      </w:r>
      <w:r>
        <w:rPr>
          <w:spacing w:val="-11"/>
          <w:sz w:val="20"/>
        </w:rPr>
        <w:t> </w:t>
      </w:r>
      <w:r>
        <w:rPr>
          <w:sz w:val="20"/>
        </w:rPr>
        <w:t>en</w:t>
      </w:r>
      <w:r>
        <w:rPr>
          <w:spacing w:val="-10"/>
          <w:sz w:val="20"/>
        </w:rPr>
        <w:t> </w:t>
      </w:r>
      <w:r>
        <w:rPr>
          <w:sz w:val="20"/>
        </w:rPr>
        <w:t>la</w:t>
      </w:r>
      <w:r>
        <w:rPr>
          <w:spacing w:val="-10"/>
          <w:sz w:val="20"/>
        </w:rPr>
        <w:t> </w:t>
      </w:r>
      <w:r>
        <w:rPr>
          <w:sz w:val="20"/>
        </w:rPr>
        <w:t>Declaración</w:t>
      </w:r>
      <w:r>
        <w:rPr>
          <w:spacing w:val="-9"/>
          <w:sz w:val="20"/>
        </w:rPr>
        <w:t> </w:t>
      </w:r>
      <w:r>
        <w:rPr>
          <w:sz w:val="20"/>
        </w:rPr>
        <w:t>de</w:t>
      </w:r>
      <w:r>
        <w:rPr>
          <w:spacing w:val="-9"/>
          <w:sz w:val="20"/>
        </w:rPr>
        <w:t> </w:t>
      </w:r>
      <w:r>
        <w:rPr>
          <w:sz w:val="20"/>
        </w:rPr>
        <w:t>Principios</w:t>
      </w:r>
      <w:r>
        <w:rPr>
          <w:spacing w:val="-9"/>
          <w:sz w:val="20"/>
        </w:rPr>
        <w:t> </w:t>
      </w:r>
      <w:r>
        <w:rPr>
          <w:sz w:val="20"/>
        </w:rPr>
        <w:t>sobre</w:t>
      </w:r>
      <w:r>
        <w:rPr>
          <w:spacing w:val="-9"/>
          <w:sz w:val="20"/>
        </w:rPr>
        <w:t> </w:t>
      </w:r>
      <w:r>
        <w:rPr>
          <w:sz w:val="20"/>
        </w:rPr>
        <w:t>Libertad</w:t>
      </w:r>
      <w:r>
        <w:rPr>
          <w:spacing w:val="-10"/>
          <w:sz w:val="20"/>
        </w:rPr>
        <w:t> </w:t>
      </w:r>
      <w:r>
        <w:rPr>
          <w:sz w:val="20"/>
        </w:rPr>
        <w:t>de Expresión de la CIDH, de octubre de 2000</w:t>
      </w:r>
      <w:hyperlink w:history="true" w:anchor="_bookmark218">
        <w:r>
          <w:rPr>
            <w:position w:val="7"/>
            <w:sz w:val="13"/>
          </w:rPr>
          <w:t>23</w:t>
        </w:r>
      </w:hyperlink>
      <w:r>
        <w:rPr>
          <w:sz w:val="20"/>
        </w:rPr>
        <w:t>, cuyo punto 11 establece</w:t>
      </w:r>
      <w:r>
        <w:rPr>
          <w:spacing w:val="-18"/>
          <w:sz w:val="20"/>
        </w:rPr>
        <w:t> </w:t>
      </w:r>
      <w:r>
        <w:rPr>
          <w:sz w:val="20"/>
        </w:rPr>
        <w:t>que:</w:t>
      </w:r>
    </w:p>
    <w:p>
      <w:pPr>
        <w:pStyle w:val="BodyText"/>
        <w:spacing w:before="11"/>
        <w:rPr>
          <w:sz w:val="19"/>
        </w:rPr>
      </w:pPr>
    </w:p>
    <w:p>
      <w:pPr>
        <w:spacing w:before="0"/>
        <w:ind w:left="1560" w:right="742" w:firstLine="0"/>
        <w:jc w:val="both"/>
        <w:rPr>
          <w:sz w:val="18"/>
        </w:rPr>
      </w:pPr>
      <w:r>
        <w:rPr>
          <w:sz w:val="18"/>
        </w:rPr>
        <w:t>Los</w:t>
      </w:r>
      <w:r>
        <w:rPr>
          <w:spacing w:val="-9"/>
          <w:sz w:val="18"/>
        </w:rPr>
        <w:t> </w:t>
      </w:r>
      <w:r>
        <w:rPr>
          <w:sz w:val="18"/>
        </w:rPr>
        <w:t>funcionarios</w:t>
      </w:r>
      <w:r>
        <w:rPr>
          <w:spacing w:val="-9"/>
          <w:sz w:val="18"/>
        </w:rPr>
        <w:t> </w:t>
      </w:r>
      <w:r>
        <w:rPr>
          <w:sz w:val="18"/>
        </w:rPr>
        <w:t>públicos</w:t>
      </w:r>
      <w:r>
        <w:rPr>
          <w:spacing w:val="-9"/>
          <w:sz w:val="18"/>
        </w:rPr>
        <w:t> </w:t>
      </w:r>
      <w:r>
        <w:rPr>
          <w:sz w:val="18"/>
        </w:rPr>
        <w:t>están</w:t>
      </w:r>
      <w:r>
        <w:rPr>
          <w:spacing w:val="-9"/>
          <w:sz w:val="18"/>
        </w:rPr>
        <w:t> </w:t>
      </w:r>
      <w:r>
        <w:rPr>
          <w:sz w:val="18"/>
        </w:rPr>
        <w:t>sometidos</w:t>
      </w:r>
      <w:r>
        <w:rPr>
          <w:spacing w:val="-9"/>
          <w:sz w:val="18"/>
        </w:rPr>
        <w:t> </w:t>
      </w:r>
      <w:r>
        <w:rPr>
          <w:sz w:val="18"/>
        </w:rPr>
        <w:t>a</w:t>
      </w:r>
      <w:r>
        <w:rPr>
          <w:spacing w:val="-9"/>
          <w:sz w:val="18"/>
        </w:rPr>
        <w:t> </w:t>
      </w:r>
      <w:r>
        <w:rPr>
          <w:sz w:val="18"/>
        </w:rPr>
        <w:t>un</w:t>
      </w:r>
      <w:r>
        <w:rPr>
          <w:spacing w:val="-9"/>
          <w:sz w:val="18"/>
        </w:rPr>
        <w:t> </w:t>
      </w:r>
      <w:r>
        <w:rPr>
          <w:sz w:val="18"/>
        </w:rPr>
        <w:t>mayor</w:t>
      </w:r>
      <w:r>
        <w:rPr>
          <w:spacing w:val="-9"/>
          <w:sz w:val="18"/>
        </w:rPr>
        <w:t> </w:t>
      </w:r>
      <w:r>
        <w:rPr>
          <w:sz w:val="18"/>
        </w:rPr>
        <w:t>escrutinio</w:t>
      </w:r>
      <w:r>
        <w:rPr>
          <w:spacing w:val="-9"/>
          <w:sz w:val="18"/>
        </w:rPr>
        <w:t> </w:t>
      </w:r>
      <w:r>
        <w:rPr>
          <w:sz w:val="18"/>
        </w:rPr>
        <w:t>por</w:t>
      </w:r>
      <w:r>
        <w:rPr>
          <w:spacing w:val="-9"/>
          <w:sz w:val="18"/>
        </w:rPr>
        <w:t> </w:t>
      </w:r>
      <w:r>
        <w:rPr>
          <w:sz w:val="18"/>
        </w:rPr>
        <w:t>parte</w:t>
      </w:r>
      <w:r>
        <w:rPr>
          <w:spacing w:val="-10"/>
          <w:sz w:val="18"/>
        </w:rPr>
        <w:t> </w:t>
      </w:r>
      <w:r>
        <w:rPr>
          <w:sz w:val="18"/>
        </w:rPr>
        <w:t>de la sociedad. Las leyes que castigan la expresión ofensiva contra los funcionarios públicos, comúnmente conocidas como "leyes de desacato", socavan la libertad de expresión y el derecho a la</w:t>
      </w:r>
      <w:r>
        <w:rPr>
          <w:spacing w:val="-30"/>
          <w:sz w:val="18"/>
        </w:rPr>
        <w:t> </w:t>
      </w:r>
      <w:r>
        <w:rPr>
          <w:sz w:val="18"/>
        </w:rPr>
        <w:t>información.</w:t>
      </w:r>
    </w:p>
    <w:p>
      <w:pPr>
        <w:pStyle w:val="BodyText"/>
      </w:pPr>
    </w:p>
    <w:p>
      <w:pPr>
        <w:pStyle w:val="BodyText"/>
        <w:spacing w:before="3"/>
        <w:rPr>
          <w:sz w:val="26"/>
        </w:rPr>
      </w:pPr>
      <w:r>
        <w:rPr/>
        <w:pict>
          <v:line style="position:absolute;mso-position-horizontal-relative:page;mso-position-vertical-relative:paragraph;z-index:1960;mso-wrap-distance-left:0;mso-wrap-distance-right:0" from="72pt,18.313099pt" to="216pt,18.313099pt" stroked="true" strokeweight=".78pt" strokecolor="#000000">
            <v:stroke dashstyle="solid"/>
            <w10:wrap type="topAndBottom"/>
          </v:line>
        </w:pict>
      </w:r>
    </w:p>
    <w:p>
      <w:pPr>
        <w:spacing w:before="80"/>
        <w:ind w:left="120" w:right="0" w:firstLine="0"/>
        <w:jc w:val="both"/>
        <w:rPr>
          <w:sz w:val="16"/>
        </w:rPr>
      </w:pPr>
      <w:bookmarkStart w:name="_bookmark214" w:id="276"/>
      <w:bookmarkEnd w:id="276"/>
      <w:r>
        <w:rPr/>
      </w:r>
      <w:r>
        <w:rPr>
          <w:position w:val="6"/>
          <w:sz w:val="10"/>
        </w:rPr>
        <w:t>19 </w:t>
      </w:r>
      <w:r>
        <w:rPr>
          <w:sz w:val="16"/>
        </w:rPr>
        <w:t>Ibid. Voto concurrente de los jueces Eduardo Ferrer Mac-Gregor Poisot y Ricardo Pérez Manrique, §11.</w:t>
      </w:r>
    </w:p>
    <w:p>
      <w:pPr>
        <w:spacing w:before="60"/>
        <w:ind w:left="120" w:right="0" w:firstLine="0"/>
        <w:jc w:val="both"/>
        <w:rPr>
          <w:sz w:val="16"/>
        </w:rPr>
      </w:pPr>
      <w:bookmarkStart w:name="_bookmark215" w:id="277"/>
      <w:bookmarkEnd w:id="277"/>
      <w:r>
        <w:rPr/>
      </w:r>
      <w:r>
        <w:rPr>
          <w:position w:val="6"/>
          <w:sz w:val="10"/>
        </w:rPr>
        <w:t>20 </w:t>
      </w:r>
      <w:r>
        <w:rPr>
          <w:sz w:val="16"/>
        </w:rPr>
        <w:t>CIDH, Relatoría Especial para la Libertad de Expresión. Informe anual 2009, §160.</w:t>
      </w:r>
    </w:p>
    <w:p>
      <w:pPr>
        <w:spacing w:before="60"/>
        <w:ind w:left="120" w:right="0" w:firstLine="0"/>
        <w:jc w:val="both"/>
        <w:rPr>
          <w:sz w:val="16"/>
        </w:rPr>
      </w:pPr>
      <w:bookmarkStart w:name="_bookmark216" w:id="278"/>
      <w:bookmarkEnd w:id="278"/>
      <w:r>
        <w:rPr/>
      </w:r>
      <w:r>
        <w:rPr>
          <w:position w:val="6"/>
          <w:sz w:val="10"/>
        </w:rPr>
        <w:t>21 </w:t>
      </w:r>
      <w:r>
        <w:rPr>
          <w:sz w:val="16"/>
        </w:rPr>
        <w:t>CIDH. Relatoría Especial para la Libertad de Expresión. Informe anual 2018, §371.</w:t>
      </w:r>
    </w:p>
    <w:p>
      <w:pPr>
        <w:spacing w:before="60"/>
        <w:ind w:left="120" w:right="0" w:firstLine="0"/>
        <w:jc w:val="both"/>
        <w:rPr>
          <w:sz w:val="16"/>
        </w:rPr>
      </w:pPr>
      <w:bookmarkStart w:name="_bookmark217" w:id="279"/>
      <w:bookmarkEnd w:id="279"/>
      <w:r>
        <w:rPr/>
      </w:r>
      <w:r>
        <w:rPr>
          <w:position w:val="6"/>
          <w:sz w:val="10"/>
        </w:rPr>
        <w:t>22 </w:t>
      </w:r>
      <w:r>
        <w:rPr>
          <w:sz w:val="16"/>
        </w:rPr>
        <w:t>CIDH, Relatoría Especial para la Libertad de Expresión. Informe anual 2019, p. 272.</w:t>
      </w:r>
    </w:p>
    <w:p>
      <w:pPr>
        <w:spacing w:before="61"/>
        <w:ind w:left="119" w:right="117" w:firstLine="0"/>
        <w:jc w:val="both"/>
        <w:rPr>
          <w:sz w:val="16"/>
        </w:rPr>
      </w:pPr>
      <w:bookmarkStart w:name="_bookmark218" w:id="280"/>
      <w:bookmarkEnd w:id="280"/>
      <w:r>
        <w:rPr/>
      </w:r>
      <w:r>
        <w:rPr>
          <w:position w:val="6"/>
          <w:sz w:val="10"/>
        </w:rPr>
        <w:t>23 </w:t>
      </w:r>
      <w:r>
        <w:rPr>
          <w:sz w:val="16"/>
        </w:rPr>
        <w:t>CIDH. Declaración de Principios sobre la Libertad de Expresión. Aprobado por la Comisión Interamericana de Derechos Humanos en su 108º período ordinario de sesiones, celebrado del 16 al 27 de octubre de 2000. Disponible en: </w:t>
      </w:r>
      <w:r>
        <w:rPr>
          <w:color w:val="4472C4"/>
          <w:sz w:val="16"/>
          <w:u w:val="single" w:color="4472C4"/>
        </w:rPr>
        <w:t>https://</w:t>
      </w:r>
      <w:hyperlink r:id="rId22">
        <w:r>
          <w:rPr>
            <w:color w:val="4472C4"/>
            <w:sz w:val="16"/>
            <w:u w:val="single" w:color="4472C4"/>
          </w:rPr>
          <w:t>www.cidh.oas.org/basicos/portugues/s.convencao.libertade.de.expressao.htm</w:t>
        </w:r>
      </w:hyperlink>
    </w:p>
    <w:p>
      <w:pPr>
        <w:spacing w:after="0"/>
        <w:jc w:val="both"/>
        <w:rPr>
          <w:sz w:val="16"/>
        </w:rPr>
        <w:sectPr>
          <w:pgSz w:w="11910" w:h="16840"/>
          <w:pgMar w:header="0" w:footer="896" w:top="1340" w:bottom="1080" w:left="1320" w:right="1320"/>
        </w:sectPr>
      </w:pPr>
    </w:p>
    <w:p>
      <w:pPr>
        <w:pStyle w:val="ListParagraph"/>
        <w:numPr>
          <w:ilvl w:val="0"/>
          <w:numId w:val="20"/>
        </w:numPr>
        <w:tabs>
          <w:tab w:pos="688" w:val="left" w:leader="none"/>
        </w:tabs>
        <w:spacing w:line="240" w:lineRule="auto" w:before="82" w:after="0"/>
        <w:ind w:left="120" w:right="117" w:firstLine="0"/>
        <w:jc w:val="both"/>
        <w:rPr>
          <w:sz w:val="20"/>
        </w:rPr>
      </w:pPr>
      <w:r>
        <w:rPr>
          <w:sz w:val="20"/>
        </w:rPr>
        <w:t>Además, al reiterar su condena a la criminalización del delito de desacato, la CIDH tuvo la oportunidad de expresar su preocupación por el uso de las disposiciones legales sobre delitos contra el honor de la misma manera que las leyes sobre</w:t>
      </w:r>
      <w:r>
        <w:rPr>
          <w:spacing w:val="-29"/>
          <w:sz w:val="20"/>
        </w:rPr>
        <w:t> </w:t>
      </w:r>
      <w:r>
        <w:rPr>
          <w:sz w:val="20"/>
        </w:rPr>
        <w:t>desacato:</w:t>
      </w:r>
    </w:p>
    <w:p>
      <w:pPr>
        <w:pStyle w:val="BodyText"/>
        <w:spacing w:before="11"/>
        <w:rPr>
          <w:sz w:val="19"/>
        </w:rPr>
      </w:pPr>
    </w:p>
    <w:p>
      <w:pPr>
        <w:spacing w:before="0"/>
        <w:ind w:left="1538" w:right="725" w:firstLine="0"/>
        <w:jc w:val="both"/>
        <w:rPr>
          <w:sz w:val="12"/>
        </w:rPr>
      </w:pPr>
      <w:r>
        <w:rPr>
          <w:sz w:val="18"/>
        </w:rPr>
        <w:t>Además, muchos de éstos siguen utilizando leyes sobre delito de difamación, injuria y calumnia, que con frecuencia se utilizan, en la misma forma que las leyes sobre desacato, para silenciar a quienes critican a las autoridades</w:t>
      </w:r>
      <w:hyperlink w:history="true" w:anchor="_bookmark219">
        <w:r>
          <w:rPr>
            <w:position w:val="6"/>
            <w:sz w:val="12"/>
          </w:rPr>
          <w:t>24</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5" w:hanging="1"/>
        <w:jc w:val="both"/>
        <w:rPr>
          <w:sz w:val="13"/>
        </w:rPr>
      </w:pPr>
      <w:r>
        <w:rPr>
          <w:sz w:val="20"/>
        </w:rPr>
        <w:t>A su vez, en 2017, el Relator Especial de la ONU para la Libertad de Opinión y Expresión, el Representante de la Organización para la Seguridad y la Cooperación en Europa (OSCE) para la Libertad de los Medios de Comunicación, el Relator Especial de la OEA para la Libertad de Expresión y el Relator Especial de la Comisión Africana de Derechos Humanos y de los Pueblos para la Libertad de Expresión y el Acceso a la Información emitieron una Declaración Conjunta sobre la Libertad de Expresión, la Desinformación y la Propaganda en la que afirmaron que "</w:t>
      </w:r>
      <w:r>
        <w:rPr>
          <w:i/>
          <w:sz w:val="20"/>
        </w:rPr>
        <w:t>las leyes penales sobre la </w:t>
      </w:r>
      <w:r>
        <w:rPr>
          <w:i/>
          <w:sz w:val="20"/>
        </w:rPr>
        <w:t>difamación constituyen restricciones desproporcionadas al derecho a la libertad de expresión y, como tales, deben ser</w:t>
      </w:r>
      <w:r>
        <w:rPr>
          <w:i/>
          <w:spacing w:val="-10"/>
          <w:sz w:val="20"/>
        </w:rPr>
        <w:t> </w:t>
      </w:r>
      <w:r>
        <w:rPr>
          <w:i/>
          <w:sz w:val="20"/>
        </w:rPr>
        <w:t>derogadas</w:t>
      </w:r>
      <w:r>
        <w:rPr>
          <w:sz w:val="20"/>
        </w:rPr>
        <w:t>”.</w:t>
      </w:r>
      <w:hyperlink w:history="true" w:anchor="_bookmark220">
        <w:r>
          <w:rPr>
            <w:position w:val="7"/>
            <w:sz w:val="13"/>
          </w:rPr>
          <w:t>25</w:t>
        </w:r>
      </w:hyperlink>
    </w:p>
    <w:p>
      <w:pPr>
        <w:pStyle w:val="BodyText"/>
        <w:spacing w:before="11"/>
        <w:rPr>
          <w:sz w:val="19"/>
        </w:rPr>
      </w:pPr>
    </w:p>
    <w:p>
      <w:pPr>
        <w:pStyle w:val="ListParagraph"/>
        <w:numPr>
          <w:ilvl w:val="0"/>
          <w:numId w:val="20"/>
        </w:numPr>
        <w:tabs>
          <w:tab w:pos="688" w:val="left" w:leader="none"/>
        </w:tabs>
        <w:spacing w:line="240" w:lineRule="auto" w:before="0" w:after="0"/>
        <w:ind w:left="119" w:right="115" w:firstLine="1"/>
        <w:jc w:val="both"/>
        <w:rPr>
          <w:sz w:val="13"/>
        </w:rPr>
      </w:pPr>
      <w:r>
        <w:rPr>
          <w:sz w:val="20"/>
        </w:rPr>
        <w:t>La Corte Europea de Derechos Humanos ("Corte EDH"), por su parte, adopta, a su manera, una posición que también refuerza la excepcionalidad de la respuesta penal. Es decir, admite la posibilidad de perseguir penalmente a los periodistas sólo en circunstancias extremas, cuando otros derechos fundamentales se ven gravemente afectados</w:t>
      </w:r>
      <w:hyperlink w:history="true" w:anchor="_bookmark221">
        <w:r>
          <w:rPr>
            <w:position w:val="7"/>
            <w:sz w:val="13"/>
          </w:rPr>
          <w:t>26</w:t>
        </w:r>
      </w:hyperlink>
      <w:r>
        <w:rPr>
          <w:sz w:val="20"/>
        </w:rPr>
        <w:t>.</w:t>
      </w:r>
      <w:r>
        <w:rPr>
          <w:spacing w:val="-17"/>
          <w:sz w:val="20"/>
        </w:rPr>
        <w:t> </w:t>
      </w:r>
      <w:r>
        <w:rPr>
          <w:sz w:val="20"/>
        </w:rPr>
        <w:t>Por</w:t>
      </w:r>
      <w:r>
        <w:rPr>
          <w:spacing w:val="-17"/>
          <w:sz w:val="20"/>
        </w:rPr>
        <w:t> </w:t>
      </w:r>
      <w:r>
        <w:rPr>
          <w:sz w:val="20"/>
        </w:rPr>
        <w:t>otro</w:t>
      </w:r>
      <w:r>
        <w:rPr>
          <w:spacing w:val="-17"/>
          <w:sz w:val="20"/>
        </w:rPr>
        <w:t> </w:t>
      </w:r>
      <w:r>
        <w:rPr>
          <w:sz w:val="20"/>
        </w:rPr>
        <w:t>lado,</w:t>
      </w:r>
      <w:r>
        <w:rPr>
          <w:spacing w:val="-17"/>
          <w:sz w:val="20"/>
        </w:rPr>
        <w:t> </w:t>
      </w:r>
      <w:r>
        <w:rPr>
          <w:sz w:val="20"/>
        </w:rPr>
        <w:t>reconoce</w:t>
      </w:r>
      <w:r>
        <w:rPr>
          <w:spacing w:val="-17"/>
          <w:sz w:val="20"/>
        </w:rPr>
        <w:t> </w:t>
      </w:r>
      <w:r>
        <w:rPr>
          <w:sz w:val="20"/>
        </w:rPr>
        <w:t>que</w:t>
      </w:r>
      <w:r>
        <w:rPr>
          <w:spacing w:val="-17"/>
          <w:sz w:val="20"/>
        </w:rPr>
        <w:t> </w:t>
      </w:r>
      <w:r>
        <w:rPr>
          <w:sz w:val="20"/>
        </w:rPr>
        <w:t>la</w:t>
      </w:r>
      <w:r>
        <w:rPr>
          <w:spacing w:val="-18"/>
          <w:sz w:val="20"/>
        </w:rPr>
        <w:t> </w:t>
      </w:r>
      <w:r>
        <w:rPr>
          <w:sz w:val="20"/>
        </w:rPr>
        <w:t>represión</w:t>
      </w:r>
      <w:r>
        <w:rPr>
          <w:spacing w:val="-16"/>
          <w:sz w:val="20"/>
        </w:rPr>
        <w:t> </w:t>
      </w:r>
      <w:r>
        <w:rPr>
          <w:sz w:val="20"/>
        </w:rPr>
        <w:t>penal</w:t>
      </w:r>
      <w:r>
        <w:rPr>
          <w:spacing w:val="-17"/>
          <w:sz w:val="20"/>
        </w:rPr>
        <w:t> </w:t>
      </w:r>
      <w:r>
        <w:rPr>
          <w:sz w:val="20"/>
        </w:rPr>
        <w:t>de</w:t>
      </w:r>
      <w:r>
        <w:rPr>
          <w:spacing w:val="-18"/>
          <w:sz w:val="20"/>
        </w:rPr>
        <w:t> </w:t>
      </w:r>
      <w:r>
        <w:rPr>
          <w:sz w:val="20"/>
        </w:rPr>
        <w:t>la</w:t>
      </w:r>
      <w:r>
        <w:rPr>
          <w:spacing w:val="-17"/>
          <w:sz w:val="20"/>
        </w:rPr>
        <w:t> </w:t>
      </w:r>
      <w:r>
        <w:rPr>
          <w:sz w:val="20"/>
        </w:rPr>
        <w:t>difamación</w:t>
      </w:r>
      <w:r>
        <w:rPr>
          <w:spacing w:val="-17"/>
          <w:sz w:val="20"/>
        </w:rPr>
        <w:t> </w:t>
      </w:r>
      <w:r>
        <w:rPr>
          <w:sz w:val="20"/>
        </w:rPr>
        <w:t>en</w:t>
      </w:r>
      <w:r>
        <w:rPr>
          <w:spacing w:val="-17"/>
          <w:sz w:val="20"/>
        </w:rPr>
        <w:t> </w:t>
      </w:r>
      <w:r>
        <w:rPr>
          <w:sz w:val="20"/>
        </w:rPr>
        <w:t>un</w:t>
      </w:r>
      <w:r>
        <w:rPr>
          <w:spacing w:val="-17"/>
          <w:sz w:val="20"/>
        </w:rPr>
        <w:t> </w:t>
      </w:r>
      <w:r>
        <w:rPr>
          <w:sz w:val="20"/>
        </w:rPr>
        <w:t>contexto de debates sobre asuntos de interés público produce inevitablemente un efecto inhibidor "</w:t>
      </w:r>
      <w:r>
        <w:rPr>
          <w:i/>
          <w:sz w:val="20"/>
        </w:rPr>
        <w:t>por su propia naturaleza</w:t>
      </w:r>
      <w:r>
        <w:rPr>
          <w:sz w:val="20"/>
        </w:rPr>
        <w:t>" (véase </w:t>
      </w:r>
      <w:r>
        <w:rPr>
          <w:i/>
          <w:sz w:val="20"/>
        </w:rPr>
        <w:t>Cumpana y Mazare vs. Rumanía</w:t>
      </w:r>
      <w:r>
        <w:rPr>
          <w:sz w:val="20"/>
        </w:rPr>
        <w:t>)</w:t>
      </w:r>
      <w:hyperlink w:history="true" w:anchor="_bookmark222">
        <w:r>
          <w:rPr>
            <w:position w:val="7"/>
            <w:sz w:val="13"/>
          </w:rPr>
          <w:t>27</w:t>
        </w:r>
      </w:hyperlink>
      <w:r>
        <w:rPr>
          <w:sz w:val="20"/>
        </w:rPr>
        <w:t>. No obstante, cabe señalar que, aunque la Corte Europea se abstiene de adoptar una postura más incisiva sobre la incompatibilidad de la respuesta penal para frenar el discurso de interés público, dicho Tribunal ha llamado la atención en sus sentencias en repetidas ocasiones sobre la Resolución</w:t>
      </w:r>
      <w:r>
        <w:rPr>
          <w:spacing w:val="-6"/>
          <w:sz w:val="20"/>
        </w:rPr>
        <w:t> </w:t>
      </w:r>
      <w:r>
        <w:rPr>
          <w:sz w:val="20"/>
        </w:rPr>
        <w:t>nº1577/2007</w:t>
      </w:r>
      <w:r>
        <w:rPr>
          <w:spacing w:val="-6"/>
          <w:sz w:val="20"/>
        </w:rPr>
        <w:t> </w:t>
      </w:r>
      <w:r>
        <w:rPr>
          <w:sz w:val="20"/>
        </w:rPr>
        <w:t>de</w:t>
      </w:r>
      <w:r>
        <w:rPr>
          <w:spacing w:val="-5"/>
          <w:sz w:val="20"/>
        </w:rPr>
        <w:t> </w:t>
      </w:r>
      <w:r>
        <w:rPr>
          <w:sz w:val="20"/>
        </w:rPr>
        <w:t>la</w:t>
      </w:r>
      <w:r>
        <w:rPr>
          <w:spacing w:val="-6"/>
          <w:sz w:val="20"/>
        </w:rPr>
        <w:t> </w:t>
      </w:r>
      <w:r>
        <w:rPr>
          <w:sz w:val="20"/>
        </w:rPr>
        <w:t>Asamblea</w:t>
      </w:r>
      <w:r>
        <w:rPr>
          <w:spacing w:val="-6"/>
          <w:sz w:val="20"/>
        </w:rPr>
        <w:t> </w:t>
      </w:r>
      <w:r>
        <w:rPr>
          <w:sz w:val="20"/>
        </w:rPr>
        <w:t>del</w:t>
      </w:r>
      <w:r>
        <w:rPr>
          <w:spacing w:val="-7"/>
          <w:sz w:val="20"/>
        </w:rPr>
        <w:t> </w:t>
      </w:r>
      <w:r>
        <w:rPr>
          <w:sz w:val="20"/>
        </w:rPr>
        <w:t>Consejo</w:t>
      </w:r>
      <w:r>
        <w:rPr>
          <w:spacing w:val="-6"/>
          <w:sz w:val="20"/>
        </w:rPr>
        <w:t> </w:t>
      </w:r>
      <w:r>
        <w:rPr>
          <w:sz w:val="20"/>
        </w:rPr>
        <w:t>de</w:t>
      </w:r>
      <w:r>
        <w:rPr>
          <w:spacing w:val="-5"/>
          <w:sz w:val="20"/>
        </w:rPr>
        <w:t> </w:t>
      </w:r>
      <w:r>
        <w:rPr>
          <w:sz w:val="20"/>
        </w:rPr>
        <w:t>Europa,</w:t>
      </w:r>
      <w:r>
        <w:rPr>
          <w:spacing w:val="-5"/>
          <w:sz w:val="20"/>
        </w:rPr>
        <w:t> </w:t>
      </w:r>
      <w:r>
        <w:rPr>
          <w:sz w:val="20"/>
        </w:rPr>
        <w:t>que</w:t>
      </w:r>
      <w:r>
        <w:rPr>
          <w:spacing w:val="-5"/>
          <w:sz w:val="20"/>
        </w:rPr>
        <w:t> </w:t>
      </w:r>
      <w:r>
        <w:rPr>
          <w:sz w:val="20"/>
        </w:rPr>
        <w:t>insta</w:t>
      </w:r>
      <w:r>
        <w:rPr>
          <w:spacing w:val="-6"/>
          <w:sz w:val="20"/>
        </w:rPr>
        <w:t> </w:t>
      </w:r>
      <w:r>
        <w:rPr>
          <w:sz w:val="20"/>
        </w:rPr>
        <w:t>a</w:t>
      </w:r>
      <w:r>
        <w:rPr>
          <w:spacing w:val="-6"/>
          <w:sz w:val="20"/>
        </w:rPr>
        <w:t> </w:t>
      </w:r>
      <w:r>
        <w:rPr>
          <w:sz w:val="20"/>
        </w:rPr>
        <w:t>los</w:t>
      </w:r>
      <w:r>
        <w:rPr>
          <w:spacing w:val="-7"/>
          <w:sz w:val="20"/>
        </w:rPr>
        <w:t> </w:t>
      </w:r>
      <w:r>
        <w:rPr>
          <w:sz w:val="20"/>
        </w:rPr>
        <w:t>Estados</w:t>
      </w:r>
      <w:r>
        <w:rPr>
          <w:spacing w:val="-6"/>
          <w:sz w:val="20"/>
        </w:rPr>
        <w:t> </w:t>
      </w:r>
      <w:r>
        <w:rPr>
          <w:sz w:val="20"/>
        </w:rPr>
        <w:t>a abolir el tipo penal de la</w:t>
      </w:r>
      <w:r>
        <w:rPr>
          <w:spacing w:val="-5"/>
          <w:sz w:val="20"/>
        </w:rPr>
        <w:t> </w:t>
      </w:r>
      <w:r>
        <w:rPr>
          <w:sz w:val="20"/>
        </w:rPr>
        <w:t>difamación.</w:t>
      </w:r>
      <w:hyperlink w:history="true" w:anchor="_bookmark223">
        <w:r>
          <w:rPr>
            <w:position w:val="7"/>
            <w:sz w:val="13"/>
          </w:rPr>
          <w:t>28</w:t>
        </w:r>
      </w:hyperlink>
    </w:p>
    <w:p>
      <w:pPr>
        <w:pStyle w:val="BodyText"/>
        <w:spacing w:before="11"/>
        <w:rPr>
          <w:sz w:val="19"/>
        </w:rPr>
      </w:pPr>
    </w:p>
    <w:p>
      <w:pPr>
        <w:pStyle w:val="ListParagraph"/>
        <w:numPr>
          <w:ilvl w:val="0"/>
          <w:numId w:val="20"/>
        </w:numPr>
        <w:tabs>
          <w:tab w:pos="688" w:val="left" w:leader="none"/>
        </w:tabs>
        <w:spacing w:line="240" w:lineRule="auto" w:before="0" w:after="0"/>
        <w:ind w:left="119" w:right="115" w:firstLine="0"/>
        <w:jc w:val="both"/>
        <w:rPr>
          <w:sz w:val="20"/>
        </w:rPr>
      </w:pPr>
      <w:r>
        <w:rPr>
          <w:sz w:val="20"/>
        </w:rPr>
        <w:t>Volviendo al contexto interamericano, como he podido recapitular más arriba, la Corte ha sostenido desde hace mucho tiempo que las manifestaciones de la libertad de expresión</w:t>
      </w:r>
      <w:r>
        <w:rPr>
          <w:spacing w:val="-6"/>
          <w:sz w:val="20"/>
        </w:rPr>
        <w:t> </w:t>
      </w:r>
      <w:r>
        <w:rPr>
          <w:sz w:val="20"/>
        </w:rPr>
        <w:t>sobre</w:t>
      </w:r>
      <w:r>
        <w:rPr>
          <w:spacing w:val="-6"/>
          <w:sz w:val="20"/>
        </w:rPr>
        <w:t> </w:t>
      </w:r>
      <w:r>
        <w:rPr>
          <w:sz w:val="20"/>
        </w:rPr>
        <w:t>asuntos</w:t>
      </w:r>
      <w:r>
        <w:rPr>
          <w:spacing w:val="-7"/>
          <w:sz w:val="20"/>
        </w:rPr>
        <w:t> </w:t>
      </w:r>
      <w:r>
        <w:rPr>
          <w:sz w:val="20"/>
        </w:rPr>
        <w:t>de</w:t>
      </w:r>
      <w:r>
        <w:rPr>
          <w:spacing w:val="-7"/>
          <w:sz w:val="20"/>
        </w:rPr>
        <w:t> </w:t>
      </w:r>
      <w:r>
        <w:rPr>
          <w:sz w:val="20"/>
        </w:rPr>
        <w:t>interés</w:t>
      </w:r>
      <w:r>
        <w:rPr>
          <w:spacing w:val="-8"/>
          <w:sz w:val="20"/>
        </w:rPr>
        <w:t> </w:t>
      </w:r>
      <w:r>
        <w:rPr>
          <w:sz w:val="20"/>
        </w:rPr>
        <w:t>público,</w:t>
      </w:r>
      <w:r>
        <w:rPr>
          <w:spacing w:val="-7"/>
          <w:sz w:val="20"/>
        </w:rPr>
        <w:t> </w:t>
      </w:r>
      <w:r>
        <w:rPr>
          <w:sz w:val="20"/>
        </w:rPr>
        <w:t>y</w:t>
      </w:r>
      <w:r>
        <w:rPr>
          <w:spacing w:val="-8"/>
          <w:sz w:val="20"/>
        </w:rPr>
        <w:t> </w:t>
      </w:r>
      <w:r>
        <w:rPr>
          <w:sz w:val="20"/>
        </w:rPr>
        <w:t>por</w:t>
      </w:r>
      <w:r>
        <w:rPr>
          <w:spacing w:val="-7"/>
          <w:sz w:val="20"/>
        </w:rPr>
        <w:t> </w:t>
      </w:r>
      <w:r>
        <w:rPr>
          <w:sz w:val="20"/>
        </w:rPr>
        <w:t>lo</w:t>
      </w:r>
      <w:r>
        <w:rPr>
          <w:spacing w:val="-7"/>
          <w:sz w:val="20"/>
        </w:rPr>
        <w:t> </w:t>
      </w:r>
      <w:r>
        <w:rPr>
          <w:sz w:val="20"/>
        </w:rPr>
        <w:t>tanto</w:t>
      </w:r>
      <w:r>
        <w:rPr>
          <w:spacing w:val="-8"/>
          <w:sz w:val="20"/>
        </w:rPr>
        <w:t> </w:t>
      </w:r>
      <w:r>
        <w:rPr>
          <w:sz w:val="20"/>
        </w:rPr>
        <w:t>esenciales</w:t>
      </w:r>
      <w:r>
        <w:rPr>
          <w:spacing w:val="-8"/>
          <w:sz w:val="20"/>
        </w:rPr>
        <w:t> </w:t>
      </w:r>
      <w:r>
        <w:rPr>
          <w:sz w:val="20"/>
        </w:rPr>
        <w:t>para</w:t>
      </w:r>
      <w:r>
        <w:rPr>
          <w:spacing w:val="-7"/>
          <w:sz w:val="20"/>
        </w:rPr>
        <w:t> </w:t>
      </w:r>
      <w:r>
        <w:rPr>
          <w:sz w:val="20"/>
        </w:rPr>
        <w:t>la</w:t>
      </w:r>
      <w:r>
        <w:rPr>
          <w:spacing w:val="-7"/>
          <w:sz w:val="20"/>
        </w:rPr>
        <w:t> </w:t>
      </w:r>
      <w:r>
        <w:rPr>
          <w:sz w:val="20"/>
        </w:rPr>
        <w:t>democracia</w:t>
      </w:r>
      <w:r>
        <w:rPr>
          <w:spacing w:val="-7"/>
          <w:sz w:val="20"/>
        </w:rPr>
        <w:t> </w:t>
      </w:r>
      <w:r>
        <w:rPr>
          <w:sz w:val="20"/>
        </w:rPr>
        <w:t>y </w:t>
      </w:r>
      <w:r>
        <w:rPr>
          <w:i/>
          <w:sz w:val="20"/>
        </w:rPr>
        <w:t>accountability </w:t>
      </w:r>
      <w:r>
        <w:rPr>
          <w:sz w:val="20"/>
        </w:rPr>
        <w:t>de los funcionarios públicos, gozan de un nivel de protección más alto que otras manifestaciones.</w:t>
      </w:r>
      <w:hyperlink w:history="true" w:anchor="_bookmark224">
        <w:r>
          <w:rPr>
            <w:position w:val="7"/>
            <w:sz w:val="13"/>
          </w:rPr>
          <w:t>29</w:t>
        </w:r>
      </w:hyperlink>
      <w:r>
        <w:rPr>
          <w:position w:val="7"/>
          <w:sz w:val="13"/>
        </w:rPr>
        <w:t> </w:t>
      </w:r>
      <w:r>
        <w:rPr>
          <w:sz w:val="20"/>
        </w:rPr>
        <w:t>En consecuencia, cuando se trata de asuntos de interés público, debemos cuestionar cada vez más si hay un interés social imperativo que justifique efectivamente la existencia de tipos penales específicos para castigar los delitos contra el honor cometidos por periodistas o a través de la prensa, así como las interpretaciones jurisprudenciales que sirven para conferir represalias más severas en estos casos. Las disposiciones legales específicas y las interpretaciones en este sentido a menudo</w:t>
      </w:r>
      <w:r>
        <w:rPr>
          <w:spacing w:val="-34"/>
          <w:sz w:val="20"/>
        </w:rPr>
        <w:t> </w:t>
      </w:r>
      <w:r>
        <w:rPr>
          <w:sz w:val="20"/>
        </w:rPr>
        <w:t>resultan no sólo en un uso excesivo del derecho penal, sino también en una afrenta directa a los preceptos</w:t>
      </w:r>
      <w:r>
        <w:rPr>
          <w:spacing w:val="-14"/>
          <w:sz w:val="20"/>
        </w:rPr>
        <w:t> </w:t>
      </w:r>
      <w:r>
        <w:rPr>
          <w:sz w:val="20"/>
        </w:rPr>
        <w:t>básicos</w:t>
      </w:r>
      <w:r>
        <w:rPr>
          <w:spacing w:val="-13"/>
          <w:sz w:val="20"/>
        </w:rPr>
        <w:t> </w:t>
      </w:r>
      <w:r>
        <w:rPr>
          <w:sz w:val="20"/>
        </w:rPr>
        <w:t>de</w:t>
      </w:r>
      <w:r>
        <w:rPr>
          <w:spacing w:val="-12"/>
          <w:sz w:val="20"/>
        </w:rPr>
        <w:t> </w:t>
      </w:r>
      <w:r>
        <w:rPr>
          <w:sz w:val="20"/>
        </w:rPr>
        <w:t>una</w:t>
      </w:r>
      <w:r>
        <w:rPr>
          <w:spacing w:val="-13"/>
          <w:sz w:val="20"/>
        </w:rPr>
        <w:t> </w:t>
      </w:r>
      <w:r>
        <w:rPr>
          <w:sz w:val="20"/>
        </w:rPr>
        <w:t>sociedad</w:t>
      </w:r>
      <w:r>
        <w:rPr>
          <w:spacing w:val="-15"/>
          <w:sz w:val="20"/>
        </w:rPr>
        <w:t> </w:t>
      </w:r>
      <w:r>
        <w:rPr>
          <w:sz w:val="20"/>
        </w:rPr>
        <w:t>bien</w:t>
      </w:r>
      <w:r>
        <w:rPr>
          <w:spacing w:val="-12"/>
          <w:sz w:val="20"/>
        </w:rPr>
        <w:t> </w:t>
      </w:r>
      <w:r>
        <w:rPr>
          <w:sz w:val="20"/>
        </w:rPr>
        <w:t>ordenada</w:t>
      </w:r>
      <w:r>
        <w:rPr>
          <w:spacing w:val="-13"/>
          <w:sz w:val="20"/>
        </w:rPr>
        <w:t> </w:t>
      </w:r>
      <w:r>
        <w:rPr>
          <w:sz w:val="20"/>
        </w:rPr>
        <w:t>y</w:t>
      </w:r>
      <w:r>
        <w:rPr>
          <w:spacing w:val="-13"/>
          <w:sz w:val="20"/>
        </w:rPr>
        <w:t> </w:t>
      </w:r>
      <w:r>
        <w:rPr>
          <w:sz w:val="20"/>
        </w:rPr>
        <w:t>libre,</w:t>
      </w:r>
      <w:r>
        <w:rPr>
          <w:spacing w:val="-14"/>
          <w:sz w:val="20"/>
        </w:rPr>
        <w:t> </w:t>
      </w:r>
      <w:r>
        <w:rPr>
          <w:sz w:val="20"/>
        </w:rPr>
        <w:t>como</w:t>
      </w:r>
      <w:r>
        <w:rPr>
          <w:spacing w:val="-13"/>
          <w:sz w:val="20"/>
        </w:rPr>
        <w:t> </w:t>
      </w:r>
      <w:r>
        <w:rPr>
          <w:sz w:val="20"/>
        </w:rPr>
        <w:t>el</w:t>
      </w:r>
      <w:r>
        <w:rPr>
          <w:spacing w:val="-13"/>
          <w:sz w:val="20"/>
        </w:rPr>
        <w:t> </w:t>
      </w:r>
      <w:r>
        <w:rPr>
          <w:sz w:val="20"/>
        </w:rPr>
        <w:t>principio</w:t>
      </w:r>
      <w:r>
        <w:rPr>
          <w:spacing w:val="-13"/>
          <w:sz w:val="20"/>
        </w:rPr>
        <w:t> </w:t>
      </w:r>
      <w:r>
        <w:rPr>
          <w:sz w:val="20"/>
        </w:rPr>
        <w:t>de</w:t>
      </w:r>
      <w:r>
        <w:rPr>
          <w:spacing w:val="-12"/>
          <w:sz w:val="20"/>
        </w:rPr>
        <w:t> </w:t>
      </w:r>
      <w:r>
        <w:rPr>
          <w:sz w:val="20"/>
        </w:rPr>
        <w:t>intervención penal</w:t>
      </w:r>
      <w:r>
        <w:rPr>
          <w:spacing w:val="-6"/>
          <w:sz w:val="20"/>
        </w:rPr>
        <w:t> </w:t>
      </w:r>
      <w:r>
        <w:rPr>
          <w:sz w:val="20"/>
        </w:rPr>
        <w:t>mínima.</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Llegados a este punto, es importante destacar que no pocas veces, y de forma especialmente</w:t>
      </w:r>
      <w:r>
        <w:rPr>
          <w:spacing w:val="39"/>
          <w:sz w:val="20"/>
        </w:rPr>
        <w:t> </w:t>
      </w:r>
      <w:r>
        <w:rPr>
          <w:sz w:val="20"/>
        </w:rPr>
        <w:t>preocupante,</w:t>
      </w:r>
      <w:r>
        <w:rPr>
          <w:spacing w:val="38"/>
          <w:sz w:val="20"/>
        </w:rPr>
        <w:t> </w:t>
      </w:r>
      <w:r>
        <w:rPr>
          <w:sz w:val="20"/>
        </w:rPr>
        <w:t>la</w:t>
      </w:r>
      <w:r>
        <w:rPr>
          <w:spacing w:val="38"/>
          <w:sz w:val="20"/>
        </w:rPr>
        <w:t> </w:t>
      </w:r>
      <w:r>
        <w:rPr>
          <w:sz w:val="20"/>
        </w:rPr>
        <w:t>protección</w:t>
      </w:r>
      <w:r>
        <w:rPr>
          <w:spacing w:val="38"/>
          <w:sz w:val="20"/>
        </w:rPr>
        <w:t> </w:t>
      </w:r>
      <w:r>
        <w:rPr>
          <w:sz w:val="20"/>
        </w:rPr>
        <w:t>jurisdiccional</w:t>
      </w:r>
      <w:r>
        <w:rPr>
          <w:spacing w:val="38"/>
          <w:sz w:val="20"/>
        </w:rPr>
        <w:t> </w:t>
      </w:r>
      <w:r>
        <w:rPr>
          <w:sz w:val="20"/>
        </w:rPr>
        <w:t>relativa</w:t>
      </w:r>
      <w:r>
        <w:rPr>
          <w:spacing w:val="38"/>
          <w:sz w:val="20"/>
        </w:rPr>
        <w:t> </w:t>
      </w:r>
      <w:r>
        <w:rPr>
          <w:sz w:val="20"/>
        </w:rPr>
        <w:t>a</w:t>
      </w:r>
      <w:r>
        <w:rPr>
          <w:spacing w:val="37"/>
          <w:sz w:val="20"/>
        </w:rPr>
        <w:t> </w:t>
      </w:r>
      <w:r>
        <w:rPr>
          <w:sz w:val="20"/>
        </w:rPr>
        <w:t>los</w:t>
      </w:r>
      <w:r>
        <w:rPr>
          <w:spacing w:val="39"/>
          <w:sz w:val="20"/>
        </w:rPr>
        <w:t> </w:t>
      </w:r>
      <w:r>
        <w:rPr>
          <w:sz w:val="20"/>
        </w:rPr>
        <w:t>delitos</w:t>
      </w:r>
      <w:r>
        <w:rPr>
          <w:spacing w:val="38"/>
          <w:sz w:val="20"/>
        </w:rPr>
        <w:t> </w:t>
      </w:r>
      <w:r>
        <w:rPr>
          <w:sz w:val="20"/>
        </w:rPr>
        <w:t>contra</w:t>
      </w:r>
      <w:r>
        <w:rPr>
          <w:spacing w:val="37"/>
          <w:sz w:val="20"/>
        </w:rPr>
        <w:t> </w:t>
      </w:r>
      <w:r>
        <w:rPr>
          <w:sz w:val="20"/>
        </w:rPr>
        <w:t>el</w:t>
      </w:r>
    </w:p>
    <w:p>
      <w:pPr>
        <w:pStyle w:val="BodyText"/>
        <w:spacing w:before="3"/>
        <w:rPr>
          <w:sz w:val="22"/>
        </w:rPr>
      </w:pPr>
      <w:r>
        <w:rPr/>
        <w:pict>
          <v:line style="position:absolute;mso-position-horizontal-relative:page;mso-position-vertical-relative:paragraph;z-index:1984;mso-wrap-distance-left:0;mso-wrap-distance-right:0" from="72pt,15.915771pt" to="216pt,15.915771pt" stroked="true" strokeweight=".779pt" strokecolor="#000000">
            <v:stroke dashstyle="solid"/>
            <w10:wrap type="topAndBottom"/>
          </v:line>
        </w:pict>
      </w:r>
    </w:p>
    <w:p>
      <w:pPr>
        <w:spacing w:before="80"/>
        <w:ind w:left="119" w:right="0" w:firstLine="0"/>
        <w:jc w:val="left"/>
        <w:rPr>
          <w:sz w:val="16"/>
        </w:rPr>
      </w:pPr>
      <w:bookmarkStart w:name="_bookmark219" w:id="281"/>
      <w:bookmarkEnd w:id="281"/>
      <w:r>
        <w:rPr/>
      </w:r>
      <w:r>
        <w:rPr>
          <w:position w:val="6"/>
          <w:sz w:val="10"/>
        </w:rPr>
        <w:t>24 </w:t>
      </w:r>
      <w:r>
        <w:rPr>
          <w:sz w:val="16"/>
        </w:rPr>
        <w:t>CIDH, Informe Anual de la Comisión Interamericana de Derechos Humanos 2002. Vol. III. Informe de la Relatoría para la Libertad de Expresión, capítulo V. §16.</w:t>
      </w:r>
    </w:p>
    <w:p>
      <w:pPr>
        <w:spacing w:before="60"/>
        <w:ind w:left="120" w:right="0" w:firstLine="0"/>
        <w:jc w:val="left"/>
        <w:rPr>
          <w:sz w:val="16"/>
        </w:rPr>
      </w:pPr>
      <w:bookmarkStart w:name="_bookmark220" w:id="282"/>
      <w:bookmarkEnd w:id="282"/>
      <w:r>
        <w:rPr/>
      </w:r>
      <w:r>
        <w:rPr>
          <w:position w:val="6"/>
          <w:sz w:val="10"/>
        </w:rPr>
        <w:t>25 </w:t>
      </w:r>
      <w:r>
        <w:rPr>
          <w:sz w:val="16"/>
        </w:rPr>
        <w:t>Disponible en: </w:t>
      </w:r>
      <w:hyperlink r:id="rId23">
        <w:r>
          <w:rPr>
            <w:color w:val="0563C1"/>
            <w:sz w:val="16"/>
            <w:u w:val="single" w:color="0563C1"/>
          </w:rPr>
          <w:t>https://www.oas.org/es/cidh/expresion/showarticle.asp?artID=1056&amp;lID=2</w:t>
        </w:r>
      </w:hyperlink>
    </w:p>
    <w:p>
      <w:pPr>
        <w:spacing w:before="60"/>
        <w:ind w:left="119" w:right="0" w:firstLine="0"/>
        <w:jc w:val="left"/>
        <w:rPr>
          <w:sz w:val="16"/>
        </w:rPr>
      </w:pPr>
      <w:bookmarkStart w:name="_bookmark221" w:id="283"/>
      <w:bookmarkEnd w:id="283"/>
      <w:r>
        <w:rPr/>
      </w:r>
      <w:r>
        <w:rPr>
          <w:position w:val="6"/>
          <w:sz w:val="10"/>
        </w:rPr>
        <w:t>26 </w:t>
      </w:r>
      <w:r>
        <w:rPr>
          <w:sz w:val="16"/>
        </w:rPr>
        <w:t>Corte EDH. Caso Cumpana y Mazare vs. Rumania. Sentencia de 17 de diciembre de 2004, §115. En mismo sentido: Corte EDH. </w:t>
      </w:r>
      <w:r>
        <w:rPr>
          <w:i/>
          <w:sz w:val="16"/>
        </w:rPr>
        <w:t>Fatulalyev vs. Azerbaijan</w:t>
      </w:r>
      <w:r>
        <w:rPr>
          <w:sz w:val="16"/>
        </w:rPr>
        <w:t>. Sentencia de 22 de abril de 2010, §103</w:t>
      </w:r>
    </w:p>
    <w:p>
      <w:pPr>
        <w:spacing w:before="60"/>
        <w:ind w:left="120" w:right="0" w:firstLine="0"/>
        <w:jc w:val="left"/>
        <w:rPr>
          <w:sz w:val="16"/>
        </w:rPr>
      </w:pPr>
      <w:bookmarkStart w:name="_bookmark222" w:id="284"/>
      <w:bookmarkEnd w:id="284"/>
      <w:r>
        <w:rPr/>
      </w:r>
      <w:r>
        <w:rPr>
          <w:position w:val="6"/>
          <w:sz w:val="10"/>
        </w:rPr>
        <w:t>27 </w:t>
      </w:r>
      <w:r>
        <w:rPr>
          <w:sz w:val="16"/>
        </w:rPr>
        <w:t>Ibid. §116</w:t>
      </w:r>
    </w:p>
    <w:p>
      <w:pPr>
        <w:spacing w:before="61"/>
        <w:ind w:left="120" w:right="0" w:firstLine="0"/>
        <w:jc w:val="left"/>
        <w:rPr>
          <w:sz w:val="16"/>
        </w:rPr>
      </w:pPr>
      <w:bookmarkStart w:name="_bookmark223" w:id="285"/>
      <w:bookmarkEnd w:id="285"/>
      <w:r>
        <w:rPr/>
      </w:r>
      <w:r>
        <w:rPr>
          <w:position w:val="6"/>
          <w:sz w:val="10"/>
        </w:rPr>
        <w:t>28 </w:t>
      </w:r>
      <w:r>
        <w:rPr>
          <w:sz w:val="16"/>
        </w:rPr>
        <w:t>Por ejemplo, </w:t>
      </w:r>
      <w:r>
        <w:rPr>
          <w:i/>
          <w:sz w:val="16"/>
        </w:rPr>
        <w:t>Otegi Mondragon vs. España </w:t>
      </w:r>
      <w:r>
        <w:rPr>
          <w:sz w:val="16"/>
        </w:rPr>
        <w:t>(§31), </w:t>
      </w:r>
      <w:r>
        <w:rPr>
          <w:i/>
          <w:sz w:val="16"/>
        </w:rPr>
        <w:t>Ruokanen vs. Finlandia</w:t>
      </w:r>
      <w:r>
        <w:rPr>
          <w:sz w:val="16"/>
        </w:rPr>
        <w:t>, (§50); </w:t>
      </w:r>
      <w:r>
        <w:rPr>
          <w:i/>
          <w:sz w:val="16"/>
        </w:rPr>
        <w:t>Mariapori vs. Finlandia </w:t>
      </w:r>
      <w:r>
        <w:rPr>
          <w:sz w:val="16"/>
        </w:rPr>
        <w:t>(§27).</w:t>
      </w:r>
    </w:p>
    <w:p>
      <w:pPr>
        <w:spacing w:before="60"/>
        <w:ind w:left="120" w:right="0" w:firstLine="0"/>
        <w:jc w:val="left"/>
        <w:rPr>
          <w:sz w:val="16"/>
        </w:rPr>
      </w:pPr>
      <w:bookmarkStart w:name="_bookmark224" w:id="286"/>
      <w:bookmarkEnd w:id="286"/>
      <w:r>
        <w:rPr/>
      </w:r>
      <w:r>
        <w:rPr>
          <w:position w:val="6"/>
          <w:sz w:val="10"/>
        </w:rPr>
        <w:t>29 </w:t>
      </w:r>
      <w:r>
        <w:rPr>
          <w:sz w:val="16"/>
        </w:rPr>
        <w:t>Corte IDH. </w:t>
      </w:r>
      <w:r>
        <w:rPr>
          <w:i/>
          <w:sz w:val="16"/>
        </w:rPr>
        <w:t>Caso Ivcher Bronstein vs. Perú</w:t>
      </w:r>
      <w:r>
        <w:rPr>
          <w:sz w:val="16"/>
        </w:rPr>
        <w:t>. Sentencia de 7 de febrero de 2001, §§ 153-56.</w:t>
      </w:r>
    </w:p>
    <w:p>
      <w:pPr>
        <w:spacing w:after="0"/>
        <w:jc w:val="left"/>
        <w:rPr>
          <w:sz w:val="16"/>
        </w:rPr>
        <w:sectPr>
          <w:pgSz w:w="11910" w:h="16840"/>
          <w:pgMar w:header="0" w:footer="896" w:top="1340" w:bottom="1080" w:left="1320" w:right="1320"/>
        </w:sectPr>
      </w:pPr>
    </w:p>
    <w:p>
      <w:pPr>
        <w:pStyle w:val="BodyText"/>
        <w:spacing w:before="82"/>
        <w:ind w:left="119" w:right="115"/>
        <w:jc w:val="both"/>
      </w:pPr>
      <w:r>
        <w:rPr/>
        <w:t>honor se ejerce mediante acciones penales de iniciativa privada, de interposición ampliamente discrecional por parte de la presunta víctima. En otras palabras, el inicio de un proceso penal contra un individuo por delitos de esta naturaleza no depende de la iniciativa de una entidad estatal con prerrogativas especiales de autonomía, como el Ministerio Público, sino de una simple denuncia penal presentada por la presunta víctima. Con ello, se hace mucho más fácil utilizar medidas penales para amedrentar, intimidar o inhibir</w:t>
      </w:r>
      <w:r>
        <w:rPr>
          <w:spacing w:val="-20"/>
        </w:rPr>
        <w:t> </w:t>
      </w:r>
      <w:r>
        <w:rPr/>
        <w:t>las</w:t>
      </w:r>
      <w:r>
        <w:rPr>
          <w:spacing w:val="-19"/>
        </w:rPr>
        <w:t> </w:t>
      </w:r>
      <w:r>
        <w:rPr/>
        <w:t>manifestaciones</w:t>
      </w:r>
      <w:r>
        <w:rPr>
          <w:spacing w:val="-20"/>
        </w:rPr>
        <w:t> </w:t>
      </w:r>
      <w:r>
        <w:rPr/>
        <w:t>de</w:t>
      </w:r>
      <w:r>
        <w:rPr>
          <w:spacing w:val="-19"/>
        </w:rPr>
        <w:t> </w:t>
      </w:r>
      <w:r>
        <w:rPr/>
        <w:t>la</w:t>
      </w:r>
      <w:r>
        <w:rPr>
          <w:spacing w:val="-20"/>
        </w:rPr>
        <w:t> </w:t>
      </w:r>
      <w:r>
        <w:rPr/>
        <w:t>libertad</w:t>
      </w:r>
      <w:r>
        <w:rPr>
          <w:spacing w:val="-19"/>
        </w:rPr>
        <w:t> </w:t>
      </w:r>
      <w:r>
        <w:rPr/>
        <w:t>de</w:t>
      </w:r>
      <w:r>
        <w:rPr>
          <w:spacing w:val="-19"/>
        </w:rPr>
        <w:t> </w:t>
      </w:r>
      <w:r>
        <w:rPr/>
        <w:t>expresión,</w:t>
      </w:r>
      <w:r>
        <w:rPr>
          <w:spacing w:val="-18"/>
        </w:rPr>
        <w:t> </w:t>
      </w:r>
      <w:r>
        <w:rPr/>
        <w:t>aunque</w:t>
      </w:r>
      <w:r>
        <w:rPr>
          <w:spacing w:val="-19"/>
        </w:rPr>
        <w:t> </w:t>
      </w:r>
      <w:r>
        <w:rPr/>
        <w:t>no</w:t>
      </w:r>
      <w:r>
        <w:rPr>
          <w:spacing w:val="-20"/>
        </w:rPr>
        <w:t> </w:t>
      </w:r>
      <w:r>
        <w:rPr/>
        <w:t>den</w:t>
      </w:r>
      <w:r>
        <w:rPr>
          <w:spacing w:val="-20"/>
        </w:rPr>
        <w:t> </w:t>
      </w:r>
      <w:r>
        <w:rPr/>
        <w:t>lugar</w:t>
      </w:r>
      <w:r>
        <w:rPr>
          <w:spacing w:val="-19"/>
        </w:rPr>
        <w:t> </w:t>
      </w:r>
      <w:r>
        <w:rPr/>
        <w:t>a</w:t>
      </w:r>
      <w:r>
        <w:rPr>
          <w:spacing w:val="-19"/>
        </w:rPr>
        <w:t> </w:t>
      </w:r>
      <w:r>
        <w:rPr/>
        <w:t>una</w:t>
      </w:r>
      <w:r>
        <w:rPr>
          <w:spacing w:val="-20"/>
        </w:rPr>
        <w:t> </w:t>
      </w:r>
      <w:r>
        <w:rPr/>
        <w:t>condena, más aún en el contexto de reportajes periodísticos de investigación de interés</w:t>
      </w:r>
      <w:r>
        <w:rPr>
          <w:spacing w:val="-30"/>
        </w:rPr>
        <w:t> </w:t>
      </w:r>
      <w:r>
        <w:rPr/>
        <w:t>público.</w:t>
      </w:r>
    </w:p>
    <w:p>
      <w:pPr>
        <w:pStyle w:val="BodyText"/>
        <w:spacing w:before="1"/>
      </w:pPr>
    </w:p>
    <w:p>
      <w:pPr>
        <w:pStyle w:val="ListParagraph"/>
        <w:numPr>
          <w:ilvl w:val="0"/>
          <w:numId w:val="20"/>
        </w:numPr>
        <w:tabs>
          <w:tab w:pos="688" w:val="left" w:leader="none"/>
        </w:tabs>
        <w:spacing w:line="240" w:lineRule="auto" w:before="0" w:after="0"/>
        <w:ind w:left="119" w:right="115" w:firstLine="0"/>
        <w:jc w:val="both"/>
        <w:rPr>
          <w:sz w:val="20"/>
        </w:rPr>
      </w:pPr>
      <w:r>
        <w:rPr>
          <w:sz w:val="20"/>
        </w:rPr>
        <w:t>En el presente caso, aunque las víctimas no han sido condenadas criminalmente, y a pesar de la grave controversia interpretativa sobre la validez del artículo 7 de la Ley de Imprenta</w:t>
      </w:r>
      <w:r>
        <w:rPr>
          <w:spacing w:val="-18"/>
          <w:sz w:val="20"/>
        </w:rPr>
        <w:t> </w:t>
      </w:r>
      <w:r>
        <w:rPr>
          <w:sz w:val="20"/>
        </w:rPr>
        <w:t>de</w:t>
      </w:r>
      <w:r>
        <w:rPr>
          <w:spacing w:val="-17"/>
          <w:sz w:val="20"/>
        </w:rPr>
        <w:t> </w:t>
      </w:r>
      <w:r>
        <w:rPr>
          <w:sz w:val="20"/>
        </w:rPr>
        <w:t>Costa</w:t>
      </w:r>
      <w:r>
        <w:rPr>
          <w:spacing w:val="-17"/>
          <w:sz w:val="20"/>
        </w:rPr>
        <w:t> </w:t>
      </w:r>
      <w:r>
        <w:rPr>
          <w:sz w:val="20"/>
        </w:rPr>
        <w:t>Rica,</w:t>
      </w:r>
      <w:r>
        <w:rPr>
          <w:spacing w:val="-16"/>
          <w:sz w:val="20"/>
        </w:rPr>
        <w:t> </w:t>
      </w:r>
      <w:r>
        <w:rPr>
          <w:sz w:val="20"/>
        </w:rPr>
        <w:t>se</w:t>
      </w:r>
      <w:r>
        <w:rPr>
          <w:spacing w:val="-17"/>
          <w:sz w:val="20"/>
        </w:rPr>
        <w:t> </w:t>
      </w:r>
      <w:r>
        <w:rPr>
          <w:sz w:val="20"/>
        </w:rPr>
        <w:t>abrió</w:t>
      </w:r>
      <w:r>
        <w:rPr>
          <w:spacing w:val="-17"/>
          <w:sz w:val="20"/>
        </w:rPr>
        <w:t> </w:t>
      </w:r>
      <w:r>
        <w:rPr>
          <w:sz w:val="20"/>
        </w:rPr>
        <w:t>un</w:t>
      </w:r>
      <w:r>
        <w:rPr>
          <w:spacing w:val="-17"/>
          <w:sz w:val="20"/>
        </w:rPr>
        <w:t> </w:t>
      </w:r>
      <w:r>
        <w:rPr>
          <w:sz w:val="20"/>
        </w:rPr>
        <w:t>proceso</w:t>
      </w:r>
      <w:r>
        <w:rPr>
          <w:spacing w:val="-17"/>
          <w:sz w:val="20"/>
        </w:rPr>
        <w:t> </w:t>
      </w:r>
      <w:r>
        <w:rPr>
          <w:sz w:val="20"/>
        </w:rPr>
        <w:t>penal</w:t>
      </w:r>
      <w:r>
        <w:rPr>
          <w:spacing w:val="-16"/>
          <w:sz w:val="20"/>
        </w:rPr>
        <w:t> </w:t>
      </w:r>
      <w:r>
        <w:rPr>
          <w:sz w:val="20"/>
        </w:rPr>
        <w:t>contra</w:t>
      </w:r>
      <w:r>
        <w:rPr>
          <w:spacing w:val="-17"/>
          <w:sz w:val="20"/>
        </w:rPr>
        <w:t> </w:t>
      </w:r>
      <w:r>
        <w:rPr>
          <w:sz w:val="20"/>
        </w:rPr>
        <w:t>ambos.</w:t>
      </w:r>
      <w:r>
        <w:rPr>
          <w:spacing w:val="-16"/>
          <w:sz w:val="20"/>
        </w:rPr>
        <w:t> </w:t>
      </w:r>
      <w:r>
        <w:rPr>
          <w:sz w:val="20"/>
        </w:rPr>
        <w:t>Es</w:t>
      </w:r>
      <w:r>
        <w:rPr>
          <w:spacing w:val="-18"/>
          <w:sz w:val="20"/>
        </w:rPr>
        <w:t> </w:t>
      </w:r>
      <w:r>
        <w:rPr>
          <w:sz w:val="20"/>
        </w:rPr>
        <w:t>importante</w:t>
      </w:r>
      <w:r>
        <w:rPr>
          <w:spacing w:val="-16"/>
          <w:sz w:val="20"/>
        </w:rPr>
        <w:t> </w:t>
      </w:r>
      <w:r>
        <w:rPr>
          <w:sz w:val="20"/>
        </w:rPr>
        <w:t>considerar que el entendimiento de la comunidad internacional converge en el sentido de que no es necesaria</w:t>
      </w:r>
      <w:r>
        <w:rPr>
          <w:spacing w:val="-16"/>
          <w:sz w:val="20"/>
        </w:rPr>
        <w:t> </w:t>
      </w:r>
      <w:r>
        <w:rPr>
          <w:sz w:val="20"/>
        </w:rPr>
        <w:t>una</w:t>
      </w:r>
      <w:r>
        <w:rPr>
          <w:spacing w:val="-14"/>
          <w:sz w:val="20"/>
        </w:rPr>
        <w:t> </w:t>
      </w:r>
      <w:r>
        <w:rPr>
          <w:sz w:val="20"/>
        </w:rPr>
        <w:t>condena</w:t>
      </w:r>
      <w:r>
        <w:rPr>
          <w:spacing w:val="-15"/>
          <w:sz w:val="20"/>
        </w:rPr>
        <w:t> </w:t>
      </w:r>
      <w:r>
        <w:rPr>
          <w:sz w:val="20"/>
        </w:rPr>
        <w:t>efectiva</w:t>
      </w:r>
      <w:r>
        <w:rPr>
          <w:spacing w:val="-14"/>
          <w:sz w:val="20"/>
        </w:rPr>
        <w:t> </w:t>
      </w:r>
      <w:r>
        <w:rPr>
          <w:sz w:val="20"/>
        </w:rPr>
        <w:t>para</w:t>
      </w:r>
      <w:r>
        <w:rPr>
          <w:spacing w:val="-14"/>
          <w:sz w:val="20"/>
        </w:rPr>
        <w:t> </w:t>
      </w:r>
      <w:r>
        <w:rPr>
          <w:sz w:val="20"/>
        </w:rPr>
        <w:t>esta</w:t>
      </w:r>
      <w:r>
        <w:rPr>
          <w:spacing w:val="-14"/>
          <w:sz w:val="20"/>
        </w:rPr>
        <w:t> </w:t>
      </w:r>
      <w:r>
        <w:rPr>
          <w:sz w:val="20"/>
        </w:rPr>
        <w:t>delicada</w:t>
      </w:r>
      <w:r>
        <w:rPr>
          <w:spacing w:val="-14"/>
          <w:sz w:val="20"/>
        </w:rPr>
        <w:t> </w:t>
      </w:r>
      <w:r>
        <w:rPr>
          <w:sz w:val="20"/>
        </w:rPr>
        <w:t>violación</w:t>
      </w:r>
      <w:r>
        <w:rPr>
          <w:spacing w:val="-14"/>
          <w:sz w:val="20"/>
        </w:rPr>
        <w:t> </w:t>
      </w:r>
      <w:r>
        <w:rPr>
          <w:sz w:val="20"/>
        </w:rPr>
        <w:t>del</w:t>
      </w:r>
      <w:r>
        <w:rPr>
          <w:spacing w:val="-14"/>
          <w:sz w:val="20"/>
        </w:rPr>
        <w:t> </w:t>
      </w:r>
      <w:r>
        <w:rPr>
          <w:sz w:val="20"/>
        </w:rPr>
        <w:t>espacio</w:t>
      </w:r>
      <w:r>
        <w:rPr>
          <w:spacing w:val="-14"/>
          <w:sz w:val="20"/>
        </w:rPr>
        <w:t> </w:t>
      </w:r>
      <w:r>
        <w:rPr>
          <w:sz w:val="20"/>
        </w:rPr>
        <w:t>libre</w:t>
      </w:r>
      <w:r>
        <w:rPr>
          <w:spacing w:val="-13"/>
          <w:sz w:val="20"/>
        </w:rPr>
        <w:t> </w:t>
      </w:r>
      <w:r>
        <w:rPr>
          <w:sz w:val="20"/>
        </w:rPr>
        <w:t>de</w:t>
      </w:r>
      <w:r>
        <w:rPr>
          <w:spacing w:val="-15"/>
          <w:sz w:val="20"/>
        </w:rPr>
        <w:t> </w:t>
      </w:r>
      <w:r>
        <w:rPr>
          <w:sz w:val="20"/>
        </w:rPr>
        <w:t>expresión; la apertura de un proceso penal y la perspectiva razonable de un resultado condenatorio, </w:t>
      </w:r>
      <w:r>
        <w:rPr>
          <w:i/>
          <w:sz w:val="20"/>
        </w:rPr>
        <w:t>per se infamante</w:t>
      </w:r>
      <w:r>
        <w:rPr>
          <w:sz w:val="20"/>
        </w:rPr>
        <w:t>, es suficiente para constituir una afrenta al derecho a la libertad de expresión. Y, es que el llamado </w:t>
      </w:r>
      <w:r>
        <w:rPr>
          <w:i/>
          <w:sz w:val="20"/>
        </w:rPr>
        <w:t>chilling effect</w:t>
      </w:r>
      <w:hyperlink w:history="true" w:anchor="_bookmark225">
        <w:r>
          <w:rPr>
            <w:i/>
            <w:position w:val="7"/>
            <w:sz w:val="13"/>
          </w:rPr>
          <w:t>30</w:t>
        </w:r>
      </w:hyperlink>
      <w:r>
        <w:rPr>
          <w:i/>
          <w:sz w:val="20"/>
        </w:rPr>
        <w:t>– </w:t>
      </w:r>
      <w:r>
        <w:rPr>
          <w:sz w:val="20"/>
        </w:rPr>
        <w:t>o efecto escalofriante – constituye, en sí mismo,</w:t>
      </w:r>
      <w:r>
        <w:rPr>
          <w:spacing w:val="-10"/>
          <w:sz w:val="20"/>
        </w:rPr>
        <w:t> </w:t>
      </w:r>
      <w:r>
        <w:rPr>
          <w:sz w:val="20"/>
        </w:rPr>
        <w:t>una</w:t>
      </w:r>
      <w:r>
        <w:rPr>
          <w:spacing w:val="-11"/>
          <w:sz w:val="20"/>
        </w:rPr>
        <w:t> </w:t>
      </w:r>
      <w:r>
        <w:rPr>
          <w:sz w:val="20"/>
        </w:rPr>
        <w:t>forma</w:t>
      </w:r>
      <w:r>
        <w:rPr>
          <w:spacing w:val="-10"/>
          <w:sz w:val="20"/>
        </w:rPr>
        <w:t> </w:t>
      </w:r>
      <w:r>
        <w:rPr>
          <w:sz w:val="20"/>
        </w:rPr>
        <w:t>velada</w:t>
      </w:r>
      <w:r>
        <w:rPr>
          <w:spacing w:val="-10"/>
          <w:sz w:val="20"/>
        </w:rPr>
        <w:t> </w:t>
      </w:r>
      <w:r>
        <w:rPr>
          <w:sz w:val="20"/>
        </w:rPr>
        <w:t>de</w:t>
      </w:r>
      <w:r>
        <w:rPr>
          <w:spacing w:val="-9"/>
          <w:sz w:val="20"/>
        </w:rPr>
        <w:t> </w:t>
      </w:r>
      <w:r>
        <w:rPr>
          <w:sz w:val="20"/>
        </w:rPr>
        <w:t>obstáculo</w:t>
      </w:r>
      <w:r>
        <w:rPr>
          <w:spacing w:val="-10"/>
          <w:sz w:val="20"/>
        </w:rPr>
        <w:t> </w:t>
      </w:r>
      <w:r>
        <w:rPr>
          <w:sz w:val="20"/>
        </w:rPr>
        <w:t>al</w:t>
      </w:r>
      <w:r>
        <w:rPr>
          <w:spacing w:val="-10"/>
          <w:sz w:val="20"/>
        </w:rPr>
        <w:t> </w:t>
      </w:r>
      <w:r>
        <w:rPr>
          <w:sz w:val="20"/>
        </w:rPr>
        <w:t>ejercicio</w:t>
      </w:r>
      <w:r>
        <w:rPr>
          <w:spacing w:val="-10"/>
          <w:sz w:val="20"/>
        </w:rPr>
        <w:t> </w:t>
      </w:r>
      <w:r>
        <w:rPr>
          <w:sz w:val="20"/>
        </w:rPr>
        <w:t>de</w:t>
      </w:r>
      <w:r>
        <w:rPr>
          <w:spacing w:val="-10"/>
          <w:sz w:val="20"/>
        </w:rPr>
        <w:t> </w:t>
      </w:r>
      <w:r>
        <w:rPr>
          <w:sz w:val="20"/>
        </w:rPr>
        <w:t>la</w:t>
      </w:r>
      <w:r>
        <w:rPr>
          <w:spacing w:val="-11"/>
          <w:sz w:val="20"/>
        </w:rPr>
        <w:t> </w:t>
      </w:r>
      <w:r>
        <w:rPr>
          <w:sz w:val="20"/>
        </w:rPr>
        <w:t>libertad</w:t>
      </w:r>
      <w:r>
        <w:rPr>
          <w:spacing w:val="-10"/>
          <w:sz w:val="20"/>
        </w:rPr>
        <w:t> </w:t>
      </w:r>
      <w:r>
        <w:rPr>
          <w:sz w:val="20"/>
        </w:rPr>
        <w:t>de</w:t>
      </w:r>
      <w:r>
        <w:rPr>
          <w:spacing w:val="-11"/>
          <w:sz w:val="20"/>
        </w:rPr>
        <w:t> </w:t>
      </w:r>
      <w:r>
        <w:rPr>
          <w:sz w:val="20"/>
        </w:rPr>
        <w:t>expresión</w:t>
      </w:r>
      <w:r>
        <w:rPr>
          <w:spacing w:val="-9"/>
          <w:sz w:val="20"/>
        </w:rPr>
        <w:t> </w:t>
      </w:r>
      <w:r>
        <w:rPr>
          <w:sz w:val="20"/>
        </w:rPr>
        <w:t>periodística; además, desincentiva la investigación y divulgación de información de interés público. Si la jurisdicción interna no es todavía juiciosa en cuanto a la valoración de la materialidad del delito o de los elementos subjetivos de la conducta incriminada, mayor es el poder de intimidación que resulta de la instigación del proceso, ya que mayor es el riesgo de condena.</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La Corte EDH también ha afirmado que el efecto amedrentador, además de actuar contra la libre circulación de la información en el conjunto de la sociedad, es también un factor de obstrucción que debe ser considerado a la hora de analizar la proporcionalidad de las medidas restrictivas del derecho a la libertad de expresión y, por tanto, la aplicabilidad de las sanciones eventualmente impuestas a los profesionales de los medios de comunicación</w:t>
      </w:r>
      <w:hyperlink w:history="true" w:anchor="_bookmark226">
        <w:r>
          <w:rPr>
            <w:position w:val="7"/>
            <w:sz w:val="13"/>
          </w:rPr>
          <w:t>31</w:t>
        </w:r>
      </w:hyperlink>
      <w:r>
        <w:rPr>
          <w:sz w:val="20"/>
        </w:rPr>
        <w:t>. Al fin y al cabo, tal y como afirma el Tribunal Europeo, por ejemplo, en </w:t>
      </w:r>
      <w:r>
        <w:rPr>
          <w:i/>
          <w:sz w:val="20"/>
        </w:rPr>
        <w:t>Bozhkov vs. Bulgaria</w:t>
      </w:r>
      <w:r>
        <w:rPr>
          <w:sz w:val="20"/>
        </w:rPr>
        <w:t>, si las cortes nacionales adoptan un enfoque demasiado estricto a la hora de evaluar la conducta de los periodistas, éstos acabarán por verse disuadidos de cumplir su función de mantener informado al público</w:t>
      </w:r>
      <w:hyperlink w:history="true" w:anchor="_bookmark227">
        <w:r>
          <w:rPr>
            <w:position w:val="7"/>
            <w:sz w:val="13"/>
          </w:rPr>
          <w:t>32</w:t>
        </w:r>
      </w:hyperlink>
      <w:r>
        <w:rPr>
          <w:sz w:val="20"/>
        </w:rPr>
        <w:t>. En el caso </w:t>
      </w:r>
      <w:r>
        <w:rPr>
          <w:i/>
          <w:sz w:val="20"/>
        </w:rPr>
        <w:t>Morice vs. Francia</w:t>
      </w:r>
      <w:r>
        <w:rPr>
          <w:sz w:val="20"/>
        </w:rPr>
        <w:t>, por ejemplo, la Corte EDH sostuvo que, por muy leve que sea la sanción penal, el mero hecho de su condición de delito es suficiente para tener un efecto amedrentador sobre la libertad de</w:t>
      </w:r>
      <w:r>
        <w:rPr>
          <w:spacing w:val="1"/>
          <w:sz w:val="20"/>
        </w:rPr>
        <w:t> </w:t>
      </w:r>
      <w:r>
        <w:rPr>
          <w:sz w:val="20"/>
        </w:rPr>
        <w:t>expresión</w:t>
      </w:r>
      <w:hyperlink w:history="true" w:anchor="_bookmark228">
        <w:r>
          <w:rPr>
            <w:position w:val="7"/>
            <w:sz w:val="13"/>
          </w:rPr>
          <w:t>33</w:t>
        </w:r>
      </w:hyperlink>
      <w:r>
        <w:rPr>
          <w:sz w:val="20"/>
        </w:rPr>
        <w:t>.</w:t>
      </w:r>
    </w:p>
    <w:p>
      <w:pPr>
        <w:pStyle w:val="BodyText"/>
        <w:spacing w:before="11"/>
        <w:rPr>
          <w:sz w:val="19"/>
        </w:rPr>
      </w:pPr>
    </w:p>
    <w:p>
      <w:pPr>
        <w:pStyle w:val="ListParagraph"/>
        <w:numPr>
          <w:ilvl w:val="0"/>
          <w:numId w:val="20"/>
        </w:numPr>
        <w:tabs>
          <w:tab w:pos="688" w:val="left" w:leader="none"/>
        </w:tabs>
        <w:spacing w:line="240" w:lineRule="auto" w:before="1" w:after="0"/>
        <w:ind w:left="120" w:right="115" w:hanging="1"/>
        <w:jc w:val="both"/>
        <w:rPr>
          <w:sz w:val="20"/>
        </w:rPr>
      </w:pPr>
      <w:r>
        <w:rPr>
          <w:sz w:val="20"/>
        </w:rPr>
        <w:t>No por menos, en el párrafo 52 del Escrito de Solicitudes, Argumentos y Pruebas, los Peticionarios afirman que "el efecto disuasorio y perverso de someter a las víctimas a un proceso penal no desaparecerá, porque el mensaje amenazante contra la libertad de expresión</w:t>
      </w:r>
      <w:r>
        <w:rPr>
          <w:spacing w:val="-15"/>
          <w:sz w:val="20"/>
        </w:rPr>
        <w:t> </w:t>
      </w:r>
      <w:r>
        <w:rPr>
          <w:sz w:val="20"/>
        </w:rPr>
        <w:t>ya</w:t>
      </w:r>
      <w:r>
        <w:rPr>
          <w:spacing w:val="-14"/>
          <w:sz w:val="20"/>
        </w:rPr>
        <w:t> </w:t>
      </w:r>
      <w:r>
        <w:rPr>
          <w:sz w:val="20"/>
        </w:rPr>
        <w:t>ha</w:t>
      </w:r>
      <w:r>
        <w:rPr>
          <w:spacing w:val="-16"/>
          <w:sz w:val="20"/>
        </w:rPr>
        <w:t> </w:t>
      </w:r>
      <w:r>
        <w:rPr>
          <w:sz w:val="20"/>
        </w:rPr>
        <w:t>sido</w:t>
      </w:r>
      <w:r>
        <w:rPr>
          <w:spacing w:val="-16"/>
          <w:sz w:val="20"/>
        </w:rPr>
        <w:t> </w:t>
      </w:r>
      <w:r>
        <w:rPr>
          <w:sz w:val="20"/>
        </w:rPr>
        <w:t>enviado</w:t>
      </w:r>
      <w:r>
        <w:rPr>
          <w:spacing w:val="-14"/>
          <w:sz w:val="20"/>
        </w:rPr>
        <w:t> </w:t>
      </w:r>
      <w:r>
        <w:rPr>
          <w:sz w:val="20"/>
        </w:rPr>
        <w:t>a</w:t>
      </w:r>
      <w:r>
        <w:rPr>
          <w:spacing w:val="-16"/>
          <w:sz w:val="20"/>
        </w:rPr>
        <w:t> </w:t>
      </w:r>
      <w:r>
        <w:rPr>
          <w:sz w:val="20"/>
        </w:rPr>
        <w:t>la</w:t>
      </w:r>
      <w:r>
        <w:rPr>
          <w:spacing w:val="-16"/>
          <w:sz w:val="20"/>
        </w:rPr>
        <w:t> </w:t>
      </w:r>
      <w:r>
        <w:rPr>
          <w:sz w:val="20"/>
        </w:rPr>
        <w:t>sociedad</w:t>
      </w:r>
      <w:r>
        <w:rPr>
          <w:spacing w:val="-15"/>
          <w:sz w:val="20"/>
        </w:rPr>
        <w:t> </w:t>
      </w:r>
      <w:r>
        <w:rPr>
          <w:sz w:val="20"/>
        </w:rPr>
        <w:t>costarricense".</w:t>
      </w:r>
      <w:r>
        <w:rPr>
          <w:spacing w:val="-16"/>
          <w:sz w:val="20"/>
        </w:rPr>
        <w:t> </w:t>
      </w:r>
      <w:r>
        <w:rPr>
          <w:sz w:val="20"/>
        </w:rPr>
        <w:t>La</w:t>
      </w:r>
      <w:r>
        <w:rPr>
          <w:spacing w:val="-14"/>
          <w:sz w:val="20"/>
        </w:rPr>
        <w:t> </w:t>
      </w:r>
      <w:r>
        <w:rPr>
          <w:sz w:val="20"/>
        </w:rPr>
        <w:t>preocupación</w:t>
      </w:r>
      <w:r>
        <w:rPr>
          <w:spacing w:val="-15"/>
          <w:sz w:val="20"/>
        </w:rPr>
        <w:t> </w:t>
      </w:r>
      <w:r>
        <w:rPr>
          <w:sz w:val="20"/>
        </w:rPr>
        <w:t>expresada</w:t>
      </w:r>
      <w:r>
        <w:rPr>
          <w:spacing w:val="-14"/>
          <w:sz w:val="20"/>
        </w:rPr>
        <w:t> </w:t>
      </w:r>
      <w:r>
        <w:rPr>
          <w:sz w:val="20"/>
        </w:rPr>
        <w:t>está dotada de especial relevancia, como puede apreciarse en el testimonio del Sr. Moya Chacón sobre algunas de las consecuencias inhibitorias del </w:t>
      </w:r>
      <w:r>
        <w:rPr>
          <w:i/>
          <w:sz w:val="20"/>
        </w:rPr>
        <w:t>chilling effect </w:t>
      </w:r>
      <w:r>
        <w:rPr>
          <w:sz w:val="20"/>
        </w:rPr>
        <w:t>en su propia experiencia vital, cuando describió cómo la mera posibilidad de abrir causas penales similares era utilizada como instrumento de presión y coacción por parte de otros</w:t>
      </w:r>
      <w:r>
        <w:rPr>
          <w:spacing w:val="-45"/>
          <w:sz w:val="20"/>
        </w:rPr>
        <w:t> </w:t>
      </w:r>
      <w:r>
        <w:rPr>
          <w:sz w:val="20"/>
        </w:rPr>
        <w:t>policías de la región, con el fin de impedir, no sólo a él, sino a otros periodistas, la publicación</w:t>
      </w:r>
      <w:r>
        <w:rPr>
          <w:spacing w:val="-6"/>
          <w:sz w:val="20"/>
        </w:rPr>
        <w:t> </w:t>
      </w:r>
      <w:r>
        <w:rPr>
          <w:sz w:val="20"/>
        </w:rPr>
        <w:t>de</w:t>
      </w:r>
    </w:p>
    <w:p>
      <w:pPr>
        <w:pStyle w:val="BodyText"/>
        <w:spacing w:before="1"/>
        <w:rPr>
          <w:sz w:val="19"/>
        </w:rPr>
      </w:pPr>
      <w:r>
        <w:rPr/>
        <w:pict>
          <v:line style="position:absolute;mso-position-horizontal-relative:page;mso-position-vertical-relative:paragraph;z-index:2008;mso-wrap-distance-left:0;mso-wrap-distance-right:0" from="72pt,13.975236pt" to="216pt,13.975236pt" stroked="true" strokeweight=".779pt" strokecolor="#000000">
            <v:stroke dashstyle="solid"/>
            <w10:wrap type="topAndBottom"/>
          </v:line>
        </w:pict>
      </w:r>
    </w:p>
    <w:p>
      <w:pPr>
        <w:tabs>
          <w:tab w:pos="1623" w:val="left" w:leader="none"/>
          <w:tab w:pos="2882" w:val="left" w:leader="none"/>
          <w:tab w:pos="4070" w:val="left" w:leader="none"/>
          <w:tab w:pos="5341" w:val="left" w:leader="none"/>
          <w:tab w:pos="7382" w:val="left" w:leader="none"/>
          <w:tab w:pos="8873" w:val="left" w:leader="none"/>
        </w:tabs>
        <w:spacing w:before="80"/>
        <w:ind w:left="119" w:right="117" w:firstLine="0"/>
        <w:jc w:val="both"/>
        <w:rPr>
          <w:sz w:val="16"/>
        </w:rPr>
      </w:pPr>
      <w:bookmarkStart w:name="_bookmark225" w:id="287"/>
      <w:bookmarkEnd w:id="287"/>
      <w:r>
        <w:rPr/>
      </w:r>
      <w:r>
        <w:rPr>
          <w:position w:val="6"/>
          <w:sz w:val="10"/>
        </w:rPr>
        <w:t>30</w:t>
      </w:r>
      <w:r>
        <w:rPr>
          <w:spacing w:val="-5"/>
          <w:position w:val="6"/>
          <w:sz w:val="10"/>
        </w:rPr>
        <w:t> </w:t>
      </w:r>
      <w:r>
        <w:rPr>
          <w:sz w:val="16"/>
        </w:rPr>
        <w:t>“</w:t>
      </w:r>
      <w:r>
        <w:rPr>
          <w:i/>
          <w:sz w:val="16"/>
        </w:rPr>
        <w:t>The</w:t>
      </w:r>
      <w:r>
        <w:rPr>
          <w:i/>
          <w:spacing w:val="-8"/>
          <w:sz w:val="16"/>
        </w:rPr>
        <w:t> </w:t>
      </w:r>
      <w:r>
        <w:rPr>
          <w:i/>
          <w:sz w:val="16"/>
        </w:rPr>
        <w:t>threat</w:t>
      </w:r>
      <w:r>
        <w:rPr>
          <w:i/>
          <w:spacing w:val="-9"/>
          <w:sz w:val="16"/>
        </w:rPr>
        <w:t> </w:t>
      </w:r>
      <w:r>
        <w:rPr>
          <w:i/>
          <w:sz w:val="16"/>
        </w:rPr>
        <w:t>of</w:t>
      </w:r>
      <w:r>
        <w:rPr>
          <w:i/>
          <w:spacing w:val="-7"/>
          <w:sz w:val="16"/>
        </w:rPr>
        <w:t> </w:t>
      </w:r>
      <w:r>
        <w:rPr>
          <w:i/>
          <w:sz w:val="16"/>
        </w:rPr>
        <w:t>criminal</w:t>
      </w:r>
      <w:r>
        <w:rPr>
          <w:i/>
          <w:spacing w:val="-7"/>
          <w:sz w:val="16"/>
        </w:rPr>
        <w:t> </w:t>
      </w:r>
      <w:r>
        <w:rPr>
          <w:i/>
          <w:sz w:val="16"/>
        </w:rPr>
        <w:t>sanctions,</w:t>
      </w:r>
      <w:r>
        <w:rPr>
          <w:i/>
          <w:spacing w:val="-9"/>
          <w:sz w:val="16"/>
        </w:rPr>
        <w:t> </w:t>
      </w:r>
      <w:r>
        <w:rPr>
          <w:i/>
          <w:sz w:val="16"/>
        </w:rPr>
        <w:t>in</w:t>
      </w:r>
      <w:r>
        <w:rPr>
          <w:i/>
          <w:spacing w:val="-8"/>
          <w:sz w:val="16"/>
        </w:rPr>
        <w:t> </w:t>
      </w:r>
      <w:r>
        <w:rPr>
          <w:i/>
          <w:sz w:val="16"/>
        </w:rPr>
        <w:t>particular</w:t>
      </w:r>
      <w:r>
        <w:rPr>
          <w:i/>
          <w:spacing w:val="-8"/>
          <w:sz w:val="16"/>
        </w:rPr>
        <w:t> </w:t>
      </w:r>
      <w:r>
        <w:rPr>
          <w:i/>
          <w:sz w:val="16"/>
        </w:rPr>
        <w:t>imprisonment,</w:t>
      </w:r>
      <w:r>
        <w:rPr>
          <w:i/>
          <w:spacing w:val="-7"/>
          <w:sz w:val="16"/>
        </w:rPr>
        <w:t> </w:t>
      </w:r>
      <w:r>
        <w:rPr>
          <w:i/>
          <w:sz w:val="16"/>
        </w:rPr>
        <w:t>exerts</w:t>
      </w:r>
      <w:r>
        <w:rPr>
          <w:i/>
          <w:spacing w:val="-8"/>
          <w:sz w:val="16"/>
        </w:rPr>
        <w:t> </w:t>
      </w:r>
      <w:r>
        <w:rPr>
          <w:i/>
          <w:sz w:val="16"/>
        </w:rPr>
        <w:t>a</w:t>
      </w:r>
      <w:r>
        <w:rPr>
          <w:i/>
          <w:spacing w:val="-8"/>
          <w:sz w:val="16"/>
        </w:rPr>
        <w:t> </w:t>
      </w:r>
      <w:r>
        <w:rPr>
          <w:i/>
          <w:sz w:val="16"/>
        </w:rPr>
        <w:t>chilling</w:t>
      </w:r>
      <w:r>
        <w:rPr>
          <w:i/>
          <w:spacing w:val="-8"/>
          <w:sz w:val="16"/>
        </w:rPr>
        <w:t> </w:t>
      </w:r>
      <w:r>
        <w:rPr>
          <w:i/>
          <w:sz w:val="16"/>
        </w:rPr>
        <w:t>effect</w:t>
      </w:r>
      <w:r>
        <w:rPr>
          <w:i/>
          <w:spacing w:val="-9"/>
          <w:sz w:val="16"/>
        </w:rPr>
        <w:t> </w:t>
      </w:r>
      <w:r>
        <w:rPr>
          <w:i/>
          <w:sz w:val="16"/>
        </w:rPr>
        <w:t>on</w:t>
      </w:r>
      <w:r>
        <w:rPr>
          <w:i/>
          <w:spacing w:val="-8"/>
          <w:sz w:val="16"/>
        </w:rPr>
        <w:t> </w:t>
      </w:r>
      <w:r>
        <w:rPr>
          <w:i/>
          <w:sz w:val="16"/>
        </w:rPr>
        <w:t>freedom</w:t>
      </w:r>
      <w:r>
        <w:rPr>
          <w:i/>
          <w:spacing w:val="-9"/>
          <w:sz w:val="16"/>
        </w:rPr>
        <w:t> </w:t>
      </w:r>
      <w:r>
        <w:rPr>
          <w:i/>
          <w:sz w:val="16"/>
        </w:rPr>
        <w:t>of</w:t>
      </w:r>
      <w:r>
        <w:rPr>
          <w:i/>
          <w:spacing w:val="-8"/>
          <w:sz w:val="16"/>
        </w:rPr>
        <w:t> </w:t>
      </w:r>
      <w:r>
        <w:rPr>
          <w:i/>
          <w:sz w:val="16"/>
        </w:rPr>
        <w:t>expression. </w:t>
      </w:r>
      <w:r>
        <w:rPr>
          <w:i/>
          <w:sz w:val="16"/>
        </w:rPr>
        <w:t>Prison</w:t>
      </w:r>
      <w:r>
        <w:rPr>
          <w:i/>
          <w:spacing w:val="-8"/>
          <w:sz w:val="16"/>
        </w:rPr>
        <w:t> </w:t>
      </w:r>
      <w:r>
        <w:rPr>
          <w:i/>
          <w:sz w:val="16"/>
        </w:rPr>
        <w:t>sentences,</w:t>
      </w:r>
      <w:r>
        <w:rPr>
          <w:i/>
          <w:spacing w:val="-7"/>
          <w:sz w:val="16"/>
        </w:rPr>
        <w:t> </w:t>
      </w:r>
      <w:r>
        <w:rPr>
          <w:i/>
          <w:sz w:val="16"/>
        </w:rPr>
        <w:t>suspended</w:t>
      </w:r>
      <w:r>
        <w:rPr>
          <w:i/>
          <w:spacing w:val="-5"/>
          <w:sz w:val="16"/>
        </w:rPr>
        <w:t> </w:t>
      </w:r>
      <w:r>
        <w:rPr>
          <w:i/>
          <w:sz w:val="16"/>
        </w:rPr>
        <w:t>prison</w:t>
      </w:r>
      <w:r>
        <w:rPr>
          <w:i/>
          <w:spacing w:val="-8"/>
          <w:sz w:val="16"/>
        </w:rPr>
        <w:t> </w:t>
      </w:r>
      <w:r>
        <w:rPr>
          <w:i/>
          <w:sz w:val="16"/>
        </w:rPr>
        <w:t>sentences,</w:t>
      </w:r>
      <w:r>
        <w:rPr>
          <w:i/>
          <w:spacing w:val="-7"/>
          <w:sz w:val="16"/>
        </w:rPr>
        <w:t> </w:t>
      </w:r>
      <w:r>
        <w:rPr>
          <w:i/>
          <w:sz w:val="16"/>
        </w:rPr>
        <w:t>suspension</w:t>
      </w:r>
      <w:r>
        <w:rPr>
          <w:i/>
          <w:spacing w:val="-7"/>
          <w:sz w:val="16"/>
        </w:rPr>
        <w:t> </w:t>
      </w:r>
      <w:r>
        <w:rPr>
          <w:i/>
          <w:sz w:val="16"/>
        </w:rPr>
        <w:t>of</w:t>
      </w:r>
      <w:r>
        <w:rPr>
          <w:i/>
          <w:spacing w:val="-8"/>
          <w:sz w:val="16"/>
        </w:rPr>
        <w:t> </w:t>
      </w:r>
      <w:r>
        <w:rPr>
          <w:i/>
          <w:sz w:val="16"/>
        </w:rPr>
        <w:t>the</w:t>
      </w:r>
      <w:r>
        <w:rPr>
          <w:i/>
          <w:spacing w:val="-8"/>
          <w:sz w:val="16"/>
        </w:rPr>
        <w:t> </w:t>
      </w:r>
      <w:r>
        <w:rPr>
          <w:i/>
          <w:sz w:val="16"/>
        </w:rPr>
        <w:t>right</w:t>
      </w:r>
      <w:r>
        <w:rPr>
          <w:i/>
          <w:spacing w:val="-7"/>
          <w:sz w:val="16"/>
        </w:rPr>
        <w:t> </w:t>
      </w:r>
      <w:r>
        <w:rPr>
          <w:i/>
          <w:sz w:val="16"/>
        </w:rPr>
        <w:t>to</w:t>
      </w:r>
      <w:r>
        <w:rPr>
          <w:i/>
          <w:spacing w:val="-6"/>
          <w:sz w:val="16"/>
        </w:rPr>
        <w:t> </w:t>
      </w:r>
      <w:r>
        <w:rPr>
          <w:i/>
          <w:sz w:val="16"/>
        </w:rPr>
        <w:t>express</w:t>
      </w:r>
      <w:r>
        <w:rPr>
          <w:i/>
          <w:spacing w:val="-8"/>
          <w:sz w:val="16"/>
        </w:rPr>
        <w:t> </w:t>
      </w:r>
      <w:r>
        <w:rPr>
          <w:i/>
          <w:sz w:val="16"/>
        </w:rPr>
        <w:t>oneself</w:t>
      </w:r>
      <w:r>
        <w:rPr>
          <w:i/>
          <w:spacing w:val="-8"/>
          <w:sz w:val="16"/>
        </w:rPr>
        <w:t> </w:t>
      </w:r>
      <w:r>
        <w:rPr>
          <w:i/>
          <w:sz w:val="16"/>
        </w:rPr>
        <w:t>through</w:t>
      </w:r>
      <w:r>
        <w:rPr>
          <w:i/>
          <w:spacing w:val="-8"/>
          <w:sz w:val="16"/>
        </w:rPr>
        <w:t> </w:t>
      </w:r>
      <w:r>
        <w:rPr>
          <w:i/>
          <w:sz w:val="16"/>
        </w:rPr>
        <w:t>any</w:t>
      </w:r>
      <w:r>
        <w:rPr>
          <w:i/>
          <w:spacing w:val="-6"/>
          <w:sz w:val="16"/>
        </w:rPr>
        <w:t> </w:t>
      </w:r>
      <w:r>
        <w:rPr>
          <w:i/>
          <w:sz w:val="16"/>
        </w:rPr>
        <w:t>particular form</w:t>
      </w:r>
      <w:r>
        <w:rPr>
          <w:i/>
          <w:spacing w:val="-16"/>
          <w:sz w:val="16"/>
        </w:rPr>
        <w:t> </w:t>
      </w:r>
      <w:r>
        <w:rPr>
          <w:i/>
          <w:sz w:val="16"/>
        </w:rPr>
        <w:t>of</w:t>
      </w:r>
      <w:r>
        <w:rPr>
          <w:i/>
          <w:spacing w:val="-15"/>
          <w:sz w:val="16"/>
        </w:rPr>
        <w:t> </w:t>
      </w:r>
      <w:r>
        <w:rPr>
          <w:i/>
          <w:sz w:val="16"/>
        </w:rPr>
        <w:t>media</w:t>
      </w:r>
      <w:r>
        <w:rPr>
          <w:i/>
          <w:spacing w:val="-14"/>
          <w:sz w:val="16"/>
        </w:rPr>
        <w:t> </w:t>
      </w:r>
      <w:r>
        <w:rPr>
          <w:i/>
          <w:sz w:val="16"/>
        </w:rPr>
        <w:t>or</w:t>
      </w:r>
      <w:r>
        <w:rPr>
          <w:i/>
          <w:spacing w:val="-15"/>
          <w:sz w:val="16"/>
        </w:rPr>
        <w:t> </w:t>
      </w:r>
      <w:r>
        <w:rPr>
          <w:i/>
          <w:sz w:val="16"/>
        </w:rPr>
        <w:t>to</w:t>
      </w:r>
      <w:r>
        <w:rPr>
          <w:i/>
          <w:spacing w:val="-15"/>
          <w:sz w:val="16"/>
        </w:rPr>
        <w:t> </w:t>
      </w:r>
      <w:r>
        <w:rPr>
          <w:i/>
          <w:sz w:val="16"/>
        </w:rPr>
        <w:t>practise</w:t>
      </w:r>
      <w:r>
        <w:rPr>
          <w:i/>
          <w:spacing w:val="-16"/>
          <w:sz w:val="16"/>
        </w:rPr>
        <w:t> </w:t>
      </w:r>
      <w:r>
        <w:rPr>
          <w:i/>
          <w:sz w:val="16"/>
        </w:rPr>
        <w:t>journalism</w:t>
      </w:r>
      <w:r>
        <w:rPr>
          <w:i/>
          <w:spacing w:val="-16"/>
          <w:sz w:val="16"/>
        </w:rPr>
        <w:t> </w:t>
      </w:r>
      <w:r>
        <w:rPr>
          <w:i/>
          <w:sz w:val="16"/>
        </w:rPr>
        <w:t>or</w:t>
      </w:r>
      <w:r>
        <w:rPr>
          <w:i/>
          <w:spacing w:val="-15"/>
          <w:sz w:val="16"/>
        </w:rPr>
        <w:t> </w:t>
      </w:r>
      <w:r>
        <w:rPr>
          <w:i/>
          <w:sz w:val="16"/>
        </w:rPr>
        <w:t>any</w:t>
      </w:r>
      <w:r>
        <w:rPr>
          <w:i/>
          <w:spacing w:val="-15"/>
          <w:sz w:val="16"/>
        </w:rPr>
        <w:t> </w:t>
      </w:r>
      <w:r>
        <w:rPr>
          <w:i/>
          <w:sz w:val="16"/>
        </w:rPr>
        <w:t>other</w:t>
      </w:r>
      <w:r>
        <w:rPr>
          <w:i/>
          <w:spacing w:val="-15"/>
          <w:sz w:val="16"/>
        </w:rPr>
        <w:t> </w:t>
      </w:r>
      <w:r>
        <w:rPr>
          <w:i/>
          <w:sz w:val="16"/>
        </w:rPr>
        <w:t>profession,</w:t>
      </w:r>
      <w:r>
        <w:rPr>
          <w:i/>
          <w:spacing w:val="-16"/>
          <w:sz w:val="16"/>
        </w:rPr>
        <w:t> </w:t>
      </w:r>
      <w:r>
        <w:rPr>
          <w:i/>
          <w:sz w:val="16"/>
        </w:rPr>
        <w:t>excessive</w:t>
      </w:r>
      <w:r>
        <w:rPr>
          <w:i/>
          <w:spacing w:val="-14"/>
          <w:sz w:val="16"/>
        </w:rPr>
        <w:t> </w:t>
      </w:r>
      <w:r>
        <w:rPr>
          <w:i/>
          <w:sz w:val="16"/>
        </w:rPr>
        <w:t>fines</w:t>
      </w:r>
      <w:r>
        <w:rPr>
          <w:i/>
          <w:spacing w:val="-16"/>
          <w:sz w:val="16"/>
        </w:rPr>
        <w:t> </w:t>
      </w:r>
      <w:r>
        <w:rPr>
          <w:i/>
          <w:sz w:val="16"/>
        </w:rPr>
        <w:t>and</w:t>
      </w:r>
      <w:r>
        <w:rPr>
          <w:i/>
          <w:spacing w:val="-15"/>
          <w:sz w:val="16"/>
        </w:rPr>
        <w:t> </w:t>
      </w:r>
      <w:r>
        <w:rPr>
          <w:i/>
          <w:sz w:val="16"/>
        </w:rPr>
        <w:t>other</w:t>
      </w:r>
      <w:r>
        <w:rPr>
          <w:i/>
          <w:spacing w:val="-15"/>
          <w:sz w:val="16"/>
        </w:rPr>
        <w:t> </w:t>
      </w:r>
      <w:r>
        <w:rPr>
          <w:i/>
          <w:sz w:val="16"/>
        </w:rPr>
        <w:t>harsh</w:t>
      </w:r>
      <w:r>
        <w:rPr>
          <w:i/>
          <w:spacing w:val="-16"/>
          <w:sz w:val="16"/>
        </w:rPr>
        <w:t> </w:t>
      </w:r>
      <w:r>
        <w:rPr>
          <w:i/>
          <w:sz w:val="16"/>
        </w:rPr>
        <w:t>criminal</w:t>
      </w:r>
      <w:r>
        <w:rPr>
          <w:i/>
          <w:spacing w:val="-15"/>
          <w:sz w:val="16"/>
        </w:rPr>
        <w:t> </w:t>
      </w:r>
      <w:r>
        <w:rPr>
          <w:i/>
          <w:sz w:val="16"/>
        </w:rPr>
        <w:t>penalties should never be available as a sanction for breach of defamation laws”</w:t>
      </w:r>
      <w:r>
        <w:rPr>
          <w:sz w:val="16"/>
        </w:rPr>
        <w:t>. Informe "Derechos civiles y políticos, incluida la cuestión de la libertad de expresión" del Relator Especial de la ONU para la Libertad de Opinión y Expresión,</w:t>
        <w:tab/>
        <w:t>Ambeyi</w:t>
        <w:tab/>
        <w:t>Ligabo</w:t>
        <w:tab/>
        <w:t>(2006).</w:t>
        <w:tab/>
        <w:t>E/CN.4/2006/55.</w:t>
        <w:tab/>
        <w:t>Disponible</w:t>
        <w:tab/>
        <w:t>en: </w:t>
      </w:r>
      <w:hyperlink r:id="rId24">
        <w:r>
          <w:rPr>
            <w:color w:val="4472C4"/>
            <w:sz w:val="16"/>
            <w:u w:val="single" w:color="4472C4"/>
          </w:rPr>
          <w:t>https://ap.ohchr.org/documents/alldocs.aspx?doc_id=11580</w:t>
        </w:r>
      </w:hyperlink>
    </w:p>
    <w:p>
      <w:pPr>
        <w:spacing w:before="60"/>
        <w:ind w:left="119" w:right="118" w:firstLine="0"/>
        <w:jc w:val="both"/>
        <w:rPr>
          <w:sz w:val="16"/>
        </w:rPr>
      </w:pPr>
      <w:bookmarkStart w:name="_bookmark226" w:id="288"/>
      <w:bookmarkEnd w:id="288"/>
      <w:r>
        <w:rPr/>
      </w:r>
      <w:r>
        <w:rPr>
          <w:position w:val="6"/>
          <w:sz w:val="10"/>
        </w:rPr>
        <w:t>31</w:t>
      </w:r>
      <w:r>
        <w:rPr>
          <w:spacing w:val="-7"/>
          <w:position w:val="6"/>
          <w:sz w:val="10"/>
        </w:rPr>
        <w:t> </w:t>
      </w:r>
      <w:r>
        <w:rPr>
          <w:sz w:val="16"/>
        </w:rPr>
        <w:t>Corte</w:t>
      </w:r>
      <w:r>
        <w:rPr>
          <w:spacing w:val="-11"/>
          <w:sz w:val="16"/>
        </w:rPr>
        <w:t> </w:t>
      </w:r>
      <w:r>
        <w:rPr>
          <w:sz w:val="16"/>
        </w:rPr>
        <w:t>EDH.</w:t>
      </w:r>
      <w:r>
        <w:rPr>
          <w:spacing w:val="-10"/>
          <w:sz w:val="16"/>
        </w:rPr>
        <w:t> </w:t>
      </w:r>
      <w:r>
        <w:rPr>
          <w:i/>
          <w:sz w:val="16"/>
        </w:rPr>
        <w:t>Caso</w:t>
      </w:r>
      <w:r>
        <w:rPr>
          <w:i/>
          <w:spacing w:val="-10"/>
          <w:sz w:val="16"/>
        </w:rPr>
        <w:t> </w:t>
      </w:r>
      <w:r>
        <w:rPr>
          <w:i/>
          <w:sz w:val="16"/>
        </w:rPr>
        <w:t>Kaperzynski</w:t>
      </w:r>
      <w:r>
        <w:rPr>
          <w:i/>
          <w:spacing w:val="-10"/>
          <w:sz w:val="16"/>
        </w:rPr>
        <w:t> </w:t>
      </w:r>
      <w:r>
        <w:rPr>
          <w:i/>
          <w:sz w:val="16"/>
        </w:rPr>
        <w:t>vs.</w:t>
      </w:r>
      <w:r>
        <w:rPr>
          <w:i/>
          <w:spacing w:val="-10"/>
          <w:sz w:val="16"/>
        </w:rPr>
        <w:t> </w:t>
      </w:r>
      <w:r>
        <w:rPr>
          <w:i/>
          <w:sz w:val="16"/>
        </w:rPr>
        <w:t>Polonia</w:t>
      </w:r>
      <w:r>
        <w:rPr>
          <w:sz w:val="16"/>
        </w:rPr>
        <w:t>,</w:t>
      </w:r>
      <w:r>
        <w:rPr>
          <w:spacing w:val="-11"/>
          <w:sz w:val="16"/>
        </w:rPr>
        <w:t> </w:t>
      </w:r>
      <w:r>
        <w:rPr>
          <w:sz w:val="16"/>
        </w:rPr>
        <w:t>de</w:t>
      </w:r>
      <w:r>
        <w:rPr>
          <w:spacing w:val="-10"/>
          <w:sz w:val="16"/>
        </w:rPr>
        <w:t> </w:t>
      </w:r>
      <w:r>
        <w:rPr>
          <w:sz w:val="16"/>
        </w:rPr>
        <w:t>3</w:t>
      </w:r>
      <w:r>
        <w:rPr>
          <w:spacing w:val="-10"/>
          <w:sz w:val="16"/>
        </w:rPr>
        <w:t> </w:t>
      </w:r>
      <w:r>
        <w:rPr>
          <w:sz w:val="16"/>
        </w:rPr>
        <w:t>de</w:t>
      </w:r>
      <w:r>
        <w:rPr>
          <w:spacing w:val="-11"/>
          <w:sz w:val="16"/>
        </w:rPr>
        <w:t> </w:t>
      </w:r>
      <w:r>
        <w:rPr>
          <w:sz w:val="16"/>
        </w:rPr>
        <w:t>abril</w:t>
      </w:r>
      <w:r>
        <w:rPr>
          <w:spacing w:val="-11"/>
          <w:sz w:val="16"/>
        </w:rPr>
        <w:t> </w:t>
      </w:r>
      <w:r>
        <w:rPr>
          <w:sz w:val="16"/>
        </w:rPr>
        <w:t>de</w:t>
      </w:r>
      <w:r>
        <w:rPr>
          <w:spacing w:val="-10"/>
          <w:sz w:val="16"/>
        </w:rPr>
        <w:t> </w:t>
      </w:r>
      <w:r>
        <w:rPr>
          <w:sz w:val="16"/>
        </w:rPr>
        <w:t>2012.</w:t>
      </w:r>
      <w:r>
        <w:rPr>
          <w:spacing w:val="-11"/>
          <w:sz w:val="16"/>
        </w:rPr>
        <w:t> </w:t>
      </w:r>
      <w:r>
        <w:rPr>
          <w:sz w:val="16"/>
        </w:rPr>
        <w:t>También</w:t>
      </w:r>
      <w:r>
        <w:rPr>
          <w:spacing w:val="-10"/>
          <w:sz w:val="16"/>
        </w:rPr>
        <w:t> </w:t>
      </w:r>
      <w:r>
        <w:rPr>
          <w:sz w:val="16"/>
        </w:rPr>
        <w:t>en</w:t>
      </w:r>
      <w:r>
        <w:rPr>
          <w:spacing w:val="-10"/>
          <w:sz w:val="16"/>
        </w:rPr>
        <w:t> </w:t>
      </w:r>
      <w:r>
        <w:rPr>
          <w:sz w:val="16"/>
        </w:rPr>
        <w:t>este</w:t>
      </w:r>
      <w:r>
        <w:rPr>
          <w:spacing w:val="-10"/>
          <w:sz w:val="16"/>
        </w:rPr>
        <w:t> </w:t>
      </w:r>
      <w:r>
        <w:rPr>
          <w:sz w:val="16"/>
        </w:rPr>
        <w:t>sentido:</w:t>
      </w:r>
      <w:r>
        <w:rPr>
          <w:spacing w:val="-11"/>
          <w:sz w:val="16"/>
        </w:rPr>
        <w:t> </w:t>
      </w:r>
      <w:r>
        <w:rPr>
          <w:i/>
          <w:sz w:val="16"/>
        </w:rPr>
        <w:t>Caso</w:t>
      </w:r>
      <w:r>
        <w:rPr>
          <w:i/>
          <w:spacing w:val="-10"/>
          <w:sz w:val="16"/>
        </w:rPr>
        <w:t> </w:t>
      </w:r>
      <w:r>
        <w:rPr>
          <w:i/>
          <w:sz w:val="16"/>
        </w:rPr>
        <w:t>Lewandowska- </w:t>
      </w:r>
      <w:r>
        <w:rPr>
          <w:i/>
          <w:sz w:val="16"/>
        </w:rPr>
        <w:t>Malec vs. Polonia</w:t>
      </w:r>
      <w:r>
        <w:rPr>
          <w:sz w:val="16"/>
        </w:rPr>
        <w:t>. Sentencia de 18 de septiembre de</w:t>
      </w:r>
      <w:r>
        <w:rPr>
          <w:spacing w:val="-28"/>
          <w:sz w:val="16"/>
        </w:rPr>
        <w:t> </w:t>
      </w:r>
      <w:r>
        <w:rPr>
          <w:sz w:val="16"/>
        </w:rPr>
        <w:t>2012.</w:t>
      </w:r>
    </w:p>
    <w:p>
      <w:pPr>
        <w:spacing w:before="60"/>
        <w:ind w:left="120" w:right="0" w:firstLine="0"/>
        <w:jc w:val="both"/>
        <w:rPr>
          <w:sz w:val="16"/>
        </w:rPr>
      </w:pPr>
      <w:bookmarkStart w:name="_bookmark227" w:id="289"/>
      <w:bookmarkEnd w:id="289"/>
      <w:r>
        <w:rPr/>
      </w:r>
      <w:r>
        <w:rPr>
          <w:position w:val="6"/>
          <w:sz w:val="10"/>
        </w:rPr>
        <w:t>32 </w:t>
      </w:r>
      <w:r>
        <w:rPr>
          <w:sz w:val="16"/>
        </w:rPr>
        <w:t>Corte EDH. </w:t>
      </w:r>
      <w:r>
        <w:rPr>
          <w:i/>
          <w:sz w:val="16"/>
        </w:rPr>
        <w:t>Caso Bozhkov vs. Bulgaria</w:t>
      </w:r>
      <w:r>
        <w:rPr>
          <w:sz w:val="16"/>
        </w:rPr>
        <w:t>. Sentencia de 19 de abril de 2011, §51</w:t>
      </w:r>
    </w:p>
    <w:p>
      <w:pPr>
        <w:spacing w:before="60"/>
        <w:ind w:left="120" w:right="0" w:firstLine="0"/>
        <w:jc w:val="both"/>
        <w:rPr>
          <w:sz w:val="16"/>
        </w:rPr>
      </w:pPr>
      <w:bookmarkStart w:name="_bookmark228" w:id="290"/>
      <w:bookmarkEnd w:id="290"/>
      <w:r>
        <w:rPr/>
      </w:r>
      <w:r>
        <w:rPr>
          <w:position w:val="6"/>
          <w:sz w:val="10"/>
        </w:rPr>
        <w:t>33 </w:t>
      </w:r>
      <w:r>
        <w:rPr>
          <w:sz w:val="16"/>
        </w:rPr>
        <w:t>Corte EDH. </w:t>
      </w:r>
      <w:r>
        <w:rPr>
          <w:i/>
          <w:sz w:val="16"/>
        </w:rPr>
        <w:t>Caso Morice vs. Francia</w:t>
      </w:r>
      <w:r>
        <w:rPr>
          <w:sz w:val="16"/>
        </w:rPr>
        <w:t>. Sentencia de 23 de abril de 2015, §127</w:t>
      </w:r>
    </w:p>
    <w:p>
      <w:pPr>
        <w:spacing w:after="0"/>
        <w:jc w:val="both"/>
        <w:rPr>
          <w:sz w:val="16"/>
        </w:rPr>
        <w:sectPr>
          <w:pgSz w:w="11910" w:h="16840"/>
          <w:pgMar w:header="0" w:footer="896" w:top="1340" w:bottom="1080" w:left="1320" w:right="1320"/>
        </w:sectPr>
      </w:pPr>
    </w:p>
    <w:p>
      <w:pPr>
        <w:pStyle w:val="BodyText"/>
        <w:spacing w:before="82"/>
        <w:ind w:left="120"/>
        <w:jc w:val="both"/>
      </w:pPr>
      <w:r>
        <w:rPr/>
        <w:t>noticias que les relacionaran con presuntas irregularidades.</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1"/>
        <w:jc w:val="both"/>
        <w:rPr>
          <w:sz w:val="20"/>
        </w:rPr>
      </w:pPr>
      <w:r>
        <w:rPr>
          <w:sz w:val="20"/>
        </w:rPr>
        <w:t>También es necesario resaltar que, como ya ha añadido la jurisprudencia de esta Corte, el derecho penal no puede ser utilizado para sancionar cualquier tipo de lesión de derechos, ya que es el tipo de sanción más grave que puede imponer el Estado a un individuo. En otras palabras, la disposición de los tipos penales no puede ignorar el carácter de </w:t>
      </w:r>
      <w:r>
        <w:rPr>
          <w:i/>
          <w:sz w:val="20"/>
        </w:rPr>
        <w:t>última ratio </w:t>
      </w:r>
      <w:r>
        <w:rPr>
          <w:sz w:val="20"/>
        </w:rPr>
        <w:t>del derecho penal. Además, cuando se trata de la protección de conductas relacionadas con el ejercicio de la libertad de expresión, como la actividad periodística y la difusión de información de interés público, esta excepcionalidad adquiere mayor</w:t>
      </w:r>
      <w:r>
        <w:rPr>
          <w:spacing w:val="-6"/>
          <w:sz w:val="20"/>
        </w:rPr>
        <w:t> </w:t>
      </w:r>
      <w:r>
        <w:rPr>
          <w:sz w:val="20"/>
        </w:rPr>
        <w:t>importancia.</w:t>
      </w:r>
    </w:p>
    <w:p>
      <w:pPr>
        <w:pStyle w:val="BodyText"/>
        <w:spacing w:before="12"/>
        <w:rPr>
          <w:sz w:val="19"/>
        </w:rPr>
      </w:pPr>
    </w:p>
    <w:p>
      <w:pPr>
        <w:pStyle w:val="ListParagraph"/>
        <w:numPr>
          <w:ilvl w:val="0"/>
          <w:numId w:val="20"/>
        </w:numPr>
        <w:tabs>
          <w:tab w:pos="688" w:val="left" w:leader="none"/>
        </w:tabs>
        <w:spacing w:line="240" w:lineRule="auto" w:before="0" w:after="0"/>
        <w:ind w:left="687" w:right="0" w:hanging="568"/>
        <w:jc w:val="both"/>
        <w:rPr>
          <w:sz w:val="20"/>
        </w:rPr>
      </w:pPr>
      <w:r>
        <w:rPr>
          <w:sz w:val="20"/>
        </w:rPr>
        <w:t>En este sentido, creo que hay que destacar la enseñanza de Claus</w:t>
      </w:r>
      <w:r>
        <w:rPr>
          <w:spacing w:val="-30"/>
          <w:sz w:val="20"/>
        </w:rPr>
        <w:t> </w:t>
      </w:r>
      <w:r>
        <w:rPr>
          <w:sz w:val="20"/>
        </w:rPr>
        <w:t>Roxin:</w:t>
      </w:r>
    </w:p>
    <w:p>
      <w:pPr>
        <w:pStyle w:val="BodyText"/>
        <w:spacing w:before="10"/>
        <w:rPr>
          <w:sz w:val="19"/>
        </w:rPr>
      </w:pPr>
    </w:p>
    <w:p>
      <w:pPr>
        <w:spacing w:before="0"/>
        <w:ind w:left="1538" w:right="710" w:firstLine="0"/>
        <w:jc w:val="both"/>
        <w:rPr>
          <w:sz w:val="18"/>
        </w:rPr>
      </w:pPr>
      <w:r>
        <w:rPr>
          <w:sz w:val="18"/>
        </w:rPr>
        <w:t>El Derecho penal sólo es incluso la última de entre todas las medidas protectoras que hay que considerar, es decir que sólo se le puede hacer intervenir cuando fallen otros medios de solución social del problema —como la</w:t>
      </w:r>
      <w:r>
        <w:rPr>
          <w:spacing w:val="-5"/>
          <w:sz w:val="18"/>
        </w:rPr>
        <w:t> </w:t>
      </w:r>
      <w:r>
        <w:rPr>
          <w:sz w:val="18"/>
        </w:rPr>
        <w:t>acción</w:t>
      </w:r>
      <w:r>
        <w:rPr>
          <w:spacing w:val="-5"/>
          <w:sz w:val="18"/>
        </w:rPr>
        <w:t> </w:t>
      </w:r>
      <w:r>
        <w:rPr>
          <w:sz w:val="18"/>
        </w:rPr>
        <w:t>civil,</w:t>
      </w:r>
      <w:r>
        <w:rPr>
          <w:spacing w:val="-5"/>
          <w:sz w:val="18"/>
        </w:rPr>
        <w:t> </w:t>
      </w:r>
      <w:r>
        <w:rPr>
          <w:sz w:val="18"/>
        </w:rPr>
        <w:t>las</w:t>
      </w:r>
      <w:r>
        <w:rPr>
          <w:spacing w:val="-5"/>
          <w:sz w:val="18"/>
        </w:rPr>
        <w:t> </w:t>
      </w:r>
      <w:r>
        <w:rPr>
          <w:sz w:val="18"/>
        </w:rPr>
        <w:t>regulaciones</w:t>
      </w:r>
      <w:r>
        <w:rPr>
          <w:spacing w:val="-5"/>
          <w:sz w:val="18"/>
        </w:rPr>
        <w:t> </w:t>
      </w:r>
      <w:r>
        <w:rPr>
          <w:sz w:val="18"/>
        </w:rPr>
        <w:t>de</w:t>
      </w:r>
      <w:r>
        <w:rPr>
          <w:spacing w:val="-5"/>
          <w:sz w:val="18"/>
        </w:rPr>
        <w:t> </w:t>
      </w:r>
      <w:r>
        <w:rPr>
          <w:sz w:val="18"/>
        </w:rPr>
        <w:t>policía</w:t>
      </w:r>
      <w:r>
        <w:rPr>
          <w:spacing w:val="-5"/>
          <w:sz w:val="18"/>
        </w:rPr>
        <w:t> </w:t>
      </w:r>
      <w:r>
        <w:rPr>
          <w:sz w:val="18"/>
        </w:rPr>
        <w:t>o</w:t>
      </w:r>
      <w:r>
        <w:rPr>
          <w:spacing w:val="-5"/>
          <w:sz w:val="18"/>
        </w:rPr>
        <w:t> </w:t>
      </w:r>
      <w:r>
        <w:rPr>
          <w:sz w:val="18"/>
        </w:rPr>
        <w:t>jurídico-técnicas,</w:t>
      </w:r>
      <w:r>
        <w:rPr>
          <w:spacing w:val="-5"/>
          <w:sz w:val="18"/>
        </w:rPr>
        <w:t> </w:t>
      </w:r>
      <w:r>
        <w:rPr>
          <w:sz w:val="18"/>
        </w:rPr>
        <w:t>las</w:t>
      </w:r>
      <w:r>
        <w:rPr>
          <w:spacing w:val="-5"/>
          <w:sz w:val="18"/>
        </w:rPr>
        <w:t> </w:t>
      </w:r>
      <w:r>
        <w:rPr>
          <w:sz w:val="18"/>
        </w:rPr>
        <w:t>sanciones</w:t>
      </w:r>
      <w:r>
        <w:rPr>
          <w:spacing w:val="-5"/>
          <w:sz w:val="18"/>
        </w:rPr>
        <w:t> </w:t>
      </w:r>
      <w:r>
        <w:rPr>
          <w:sz w:val="18"/>
        </w:rPr>
        <w:t>no penales, etc.—. Por ello se denomina a la pena como la “última ratio de la política social” y se define su misión como protección subsidiaria de bienes jurídicos.</w:t>
      </w:r>
    </w:p>
    <w:p>
      <w:pPr>
        <w:spacing w:line="218" w:lineRule="exact" w:before="0"/>
        <w:ind w:left="1538" w:right="0" w:firstLine="0"/>
        <w:jc w:val="both"/>
        <w:rPr>
          <w:sz w:val="18"/>
        </w:rPr>
      </w:pPr>
      <w:r>
        <w:rPr>
          <w:sz w:val="18"/>
        </w:rPr>
        <w:t>(...)</w:t>
      </w:r>
    </w:p>
    <w:p>
      <w:pPr>
        <w:spacing w:before="1"/>
        <w:ind w:left="1538" w:right="710" w:firstLine="0"/>
        <w:jc w:val="both"/>
        <w:rPr>
          <w:sz w:val="18"/>
        </w:rPr>
      </w:pPr>
      <w:r>
        <w:rPr>
          <w:sz w:val="18"/>
        </w:rPr>
        <w:t>Esta limitación del Derecho penal se desprende del principio de proporcionalidad del Estado de Derecho de nuestra Constitución: Como el Derecho penal posibilita las más duras de todas las intromisiones estatales a la libertad del ciudadano, sólo se le puede hacer intervenir cuando otros medios menos duros no prometan tener un éxito suficiente</w:t>
      </w:r>
      <w:hyperlink w:history="true" w:anchor="_bookmark229">
        <w:r>
          <w:rPr>
            <w:position w:val="6"/>
            <w:sz w:val="12"/>
          </w:rPr>
          <w:t>34</w:t>
        </w:r>
      </w:hyperlink>
      <w:r>
        <w:rPr>
          <w:sz w:val="18"/>
        </w:rPr>
        <w:t>.</w:t>
      </w:r>
    </w:p>
    <w:p>
      <w:pPr>
        <w:pStyle w:val="BodyText"/>
        <w:spacing w:before="11"/>
        <w:rPr>
          <w:sz w:val="19"/>
        </w:rPr>
      </w:pPr>
    </w:p>
    <w:p>
      <w:pPr>
        <w:pStyle w:val="ListParagraph"/>
        <w:numPr>
          <w:ilvl w:val="0"/>
          <w:numId w:val="20"/>
        </w:numPr>
        <w:tabs>
          <w:tab w:pos="688" w:val="left" w:leader="none"/>
        </w:tabs>
        <w:spacing w:line="240" w:lineRule="auto" w:before="0" w:after="0"/>
        <w:ind w:left="119" w:right="117" w:firstLine="0"/>
        <w:jc w:val="both"/>
        <w:rPr>
          <w:sz w:val="20"/>
        </w:rPr>
      </w:pPr>
      <w:r>
        <w:rPr>
          <w:sz w:val="20"/>
        </w:rPr>
        <w:t>Más</w:t>
      </w:r>
      <w:r>
        <w:rPr>
          <w:spacing w:val="-8"/>
          <w:sz w:val="20"/>
        </w:rPr>
        <w:t> </w:t>
      </w:r>
      <w:r>
        <w:rPr>
          <w:sz w:val="20"/>
        </w:rPr>
        <w:t>que</w:t>
      </w:r>
      <w:r>
        <w:rPr>
          <w:spacing w:val="-9"/>
          <w:sz w:val="20"/>
        </w:rPr>
        <w:t> </w:t>
      </w:r>
      <w:r>
        <w:rPr>
          <w:sz w:val="20"/>
        </w:rPr>
        <w:t>una</w:t>
      </w:r>
      <w:r>
        <w:rPr>
          <w:spacing w:val="-8"/>
          <w:sz w:val="20"/>
        </w:rPr>
        <w:t> </w:t>
      </w:r>
      <w:r>
        <w:rPr>
          <w:sz w:val="20"/>
        </w:rPr>
        <w:t>reflexión</w:t>
      </w:r>
      <w:r>
        <w:rPr>
          <w:spacing w:val="-8"/>
          <w:sz w:val="20"/>
        </w:rPr>
        <w:t> </w:t>
      </w:r>
      <w:r>
        <w:rPr>
          <w:sz w:val="20"/>
        </w:rPr>
        <w:t>sobre</w:t>
      </w:r>
      <w:r>
        <w:rPr>
          <w:spacing w:val="-7"/>
          <w:sz w:val="20"/>
        </w:rPr>
        <w:t> </w:t>
      </w:r>
      <w:r>
        <w:rPr>
          <w:sz w:val="20"/>
        </w:rPr>
        <w:t>la</w:t>
      </w:r>
      <w:r>
        <w:rPr>
          <w:spacing w:val="-8"/>
          <w:sz w:val="20"/>
        </w:rPr>
        <w:t> </w:t>
      </w:r>
      <w:r>
        <w:rPr>
          <w:sz w:val="20"/>
        </w:rPr>
        <w:t>subsidiariedad</w:t>
      </w:r>
      <w:r>
        <w:rPr>
          <w:spacing w:val="-8"/>
          <w:sz w:val="20"/>
        </w:rPr>
        <w:t> </w:t>
      </w:r>
      <w:r>
        <w:rPr>
          <w:sz w:val="20"/>
        </w:rPr>
        <w:t>de</w:t>
      </w:r>
      <w:r>
        <w:rPr>
          <w:spacing w:val="-7"/>
          <w:sz w:val="20"/>
        </w:rPr>
        <w:t> </w:t>
      </w:r>
      <w:r>
        <w:rPr>
          <w:sz w:val="20"/>
        </w:rPr>
        <w:t>la</w:t>
      </w:r>
      <w:r>
        <w:rPr>
          <w:spacing w:val="-8"/>
          <w:sz w:val="20"/>
        </w:rPr>
        <w:t> </w:t>
      </w:r>
      <w:r>
        <w:rPr>
          <w:sz w:val="20"/>
        </w:rPr>
        <w:t>vía</w:t>
      </w:r>
      <w:r>
        <w:rPr>
          <w:spacing w:val="-8"/>
          <w:sz w:val="20"/>
        </w:rPr>
        <w:t> </w:t>
      </w:r>
      <w:r>
        <w:rPr>
          <w:sz w:val="20"/>
        </w:rPr>
        <w:t>criminal,</w:t>
      </w:r>
      <w:r>
        <w:rPr>
          <w:spacing w:val="-9"/>
          <w:sz w:val="20"/>
        </w:rPr>
        <w:t> </w:t>
      </w:r>
      <w:r>
        <w:rPr>
          <w:sz w:val="20"/>
        </w:rPr>
        <w:t>el</w:t>
      </w:r>
      <w:r>
        <w:rPr>
          <w:spacing w:val="-8"/>
          <w:sz w:val="20"/>
        </w:rPr>
        <w:t> </w:t>
      </w:r>
      <w:r>
        <w:rPr>
          <w:sz w:val="20"/>
        </w:rPr>
        <w:t>autor</w:t>
      </w:r>
      <w:r>
        <w:rPr>
          <w:spacing w:val="-9"/>
          <w:sz w:val="20"/>
        </w:rPr>
        <w:t> </w:t>
      </w:r>
      <w:r>
        <w:rPr>
          <w:sz w:val="20"/>
        </w:rPr>
        <w:t>alemán</w:t>
      </w:r>
      <w:r>
        <w:rPr>
          <w:spacing w:val="-9"/>
          <w:sz w:val="20"/>
        </w:rPr>
        <w:t> </w:t>
      </w:r>
      <w:r>
        <w:rPr>
          <w:sz w:val="20"/>
        </w:rPr>
        <w:t>nos recuerda que el sistema penal moderno debe guiarse teleológicamente; debe, por tanto, imponer la adecuación de los supuestos de punibilidad a los fines establecidos por la política criminal en el contexto del Estado de Derecho</w:t>
      </w:r>
      <w:hyperlink w:history="true" w:anchor="_bookmark230">
        <w:r>
          <w:rPr>
            <w:position w:val="7"/>
            <w:sz w:val="13"/>
          </w:rPr>
          <w:t>35</w:t>
        </w:r>
      </w:hyperlink>
      <w:r>
        <w:rPr>
          <w:sz w:val="20"/>
        </w:rPr>
        <w:t>. Esta orientación evaluativa, a su vez, no puede ignorar los compromisos internacionales asumidos por el Estado, especialmente en el ámbito de los derechos</w:t>
      </w:r>
      <w:r>
        <w:rPr>
          <w:spacing w:val="-20"/>
          <w:sz w:val="20"/>
        </w:rPr>
        <w:t> </w:t>
      </w:r>
      <w:r>
        <w:rPr>
          <w:sz w:val="20"/>
        </w:rPr>
        <w:t>humanos.</w:t>
      </w:r>
    </w:p>
    <w:p>
      <w:pPr>
        <w:pStyle w:val="BodyText"/>
      </w:pPr>
    </w:p>
    <w:p>
      <w:pPr>
        <w:pStyle w:val="ListParagraph"/>
        <w:numPr>
          <w:ilvl w:val="0"/>
          <w:numId w:val="20"/>
        </w:numPr>
        <w:tabs>
          <w:tab w:pos="688" w:val="left" w:leader="none"/>
        </w:tabs>
        <w:spacing w:line="240" w:lineRule="auto" w:before="0" w:after="0"/>
        <w:ind w:left="120" w:right="116" w:hanging="1"/>
        <w:jc w:val="both"/>
        <w:rPr>
          <w:sz w:val="20"/>
        </w:rPr>
      </w:pPr>
      <w:r>
        <w:rPr>
          <w:sz w:val="20"/>
        </w:rPr>
        <w:t>Una política criminal informada por los principios de la Convención Americana en el ámbito</w:t>
      </w:r>
      <w:r>
        <w:rPr>
          <w:spacing w:val="-5"/>
          <w:sz w:val="20"/>
        </w:rPr>
        <w:t> </w:t>
      </w:r>
      <w:r>
        <w:rPr>
          <w:sz w:val="20"/>
        </w:rPr>
        <w:t>del</w:t>
      </w:r>
      <w:r>
        <w:rPr>
          <w:spacing w:val="-5"/>
          <w:sz w:val="20"/>
        </w:rPr>
        <w:t> </w:t>
      </w:r>
      <w:r>
        <w:rPr>
          <w:sz w:val="20"/>
        </w:rPr>
        <w:t>derecho</w:t>
      </w:r>
      <w:r>
        <w:rPr>
          <w:spacing w:val="-5"/>
          <w:sz w:val="20"/>
        </w:rPr>
        <w:t> </w:t>
      </w:r>
      <w:r>
        <w:rPr>
          <w:sz w:val="20"/>
        </w:rPr>
        <w:t>a</w:t>
      </w:r>
      <w:r>
        <w:rPr>
          <w:spacing w:val="-5"/>
          <w:sz w:val="20"/>
        </w:rPr>
        <w:t> </w:t>
      </w:r>
      <w:r>
        <w:rPr>
          <w:sz w:val="20"/>
        </w:rPr>
        <w:t>la</w:t>
      </w:r>
      <w:r>
        <w:rPr>
          <w:spacing w:val="-5"/>
          <w:sz w:val="20"/>
        </w:rPr>
        <w:t> </w:t>
      </w:r>
      <w:r>
        <w:rPr>
          <w:sz w:val="20"/>
        </w:rPr>
        <w:t>libertad</w:t>
      </w:r>
      <w:r>
        <w:rPr>
          <w:spacing w:val="-4"/>
          <w:sz w:val="20"/>
        </w:rPr>
        <w:t> </w:t>
      </w:r>
      <w:r>
        <w:rPr>
          <w:sz w:val="20"/>
        </w:rPr>
        <w:t>de</w:t>
      </w:r>
      <w:r>
        <w:rPr>
          <w:spacing w:val="-4"/>
          <w:sz w:val="20"/>
        </w:rPr>
        <w:t> </w:t>
      </w:r>
      <w:r>
        <w:rPr>
          <w:sz w:val="20"/>
        </w:rPr>
        <w:t>expresión</w:t>
      </w:r>
      <w:r>
        <w:rPr>
          <w:spacing w:val="-5"/>
          <w:sz w:val="20"/>
        </w:rPr>
        <w:t> </w:t>
      </w:r>
      <w:r>
        <w:rPr>
          <w:sz w:val="20"/>
        </w:rPr>
        <w:t>es</w:t>
      </w:r>
      <w:r>
        <w:rPr>
          <w:spacing w:val="-4"/>
          <w:sz w:val="20"/>
        </w:rPr>
        <w:t> </w:t>
      </w:r>
      <w:r>
        <w:rPr>
          <w:sz w:val="20"/>
        </w:rPr>
        <w:t>aquella</w:t>
      </w:r>
      <w:r>
        <w:rPr>
          <w:spacing w:val="-6"/>
          <w:sz w:val="20"/>
        </w:rPr>
        <w:t> </w:t>
      </w:r>
      <w:r>
        <w:rPr>
          <w:sz w:val="20"/>
        </w:rPr>
        <w:t>que</w:t>
      </w:r>
      <w:r>
        <w:rPr>
          <w:spacing w:val="-4"/>
          <w:sz w:val="20"/>
        </w:rPr>
        <w:t> </w:t>
      </w:r>
      <w:r>
        <w:rPr>
          <w:sz w:val="20"/>
        </w:rPr>
        <w:t>restringe,</w:t>
      </w:r>
      <w:r>
        <w:rPr>
          <w:spacing w:val="-5"/>
          <w:sz w:val="20"/>
        </w:rPr>
        <w:t> </w:t>
      </w:r>
      <w:r>
        <w:rPr>
          <w:sz w:val="20"/>
        </w:rPr>
        <w:t>en</w:t>
      </w:r>
      <w:r>
        <w:rPr>
          <w:spacing w:val="-5"/>
          <w:sz w:val="20"/>
        </w:rPr>
        <w:t> </w:t>
      </w:r>
      <w:r>
        <w:rPr>
          <w:sz w:val="20"/>
        </w:rPr>
        <w:t>la</w:t>
      </w:r>
      <w:r>
        <w:rPr>
          <w:spacing w:val="-5"/>
          <w:sz w:val="20"/>
        </w:rPr>
        <w:t> </w:t>
      </w:r>
      <w:r>
        <w:rPr>
          <w:sz w:val="20"/>
        </w:rPr>
        <w:t>medida</w:t>
      </w:r>
      <w:r>
        <w:rPr>
          <w:spacing w:val="-5"/>
          <w:sz w:val="20"/>
        </w:rPr>
        <w:t> </w:t>
      </w:r>
      <w:r>
        <w:rPr>
          <w:sz w:val="20"/>
        </w:rPr>
        <w:t>de</w:t>
      </w:r>
      <w:r>
        <w:rPr>
          <w:spacing w:val="-5"/>
          <w:sz w:val="20"/>
        </w:rPr>
        <w:t> </w:t>
      </w:r>
      <w:r>
        <w:rPr>
          <w:sz w:val="20"/>
        </w:rPr>
        <w:t>lo posible, el alcance del derecho penal sobre el ejercicio de la actividad</w:t>
      </w:r>
      <w:r>
        <w:rPr>
          <w:spacing w:val="-36"/>
          <w:sz w:val="20"/>
        </w:rPr>
        <w:t> </w:t>
      </w:r>
      <w:r>
        <w:rPr>
          <w:sz w:val="20"/>
        </w:rPr>
        <w:t>periodística.</w:t>
      </w:r>
    </w:p>
    <w:p>
      <w:pPr>
        <w:pStyle w:val="BodyText"/>
        <w:spacing w:before="12"/>
        <w:rPr>
          <w:sz w:val="23"/>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Un repaso a la evolución jurisprudencial de esta Corte en materia de libertad de expresión, así como a las posiciones de otros organismos internacionales, revela que la preocupación expresada en la sentencia del caso </w:t>
      </w:r>
      <w:r>
        <w:rPr>
          <w:i/>
          <w:sz w:val="20"/>
        </w:rPr>
        <w:t>Moya Chacón vs. Costa Rica </w:t>
      </w:r>
      <w:r>
        <w:rPr>
          <w:sz w:val="20"/>
        </w:rPr>
        <w:t>se ajusta a los preceptos establecidos en el derecho internacional sobre la excepcionalidad del tratamiento criminal de los delitos contra el honor, especialmente cuando se trata de periodistas, asuntos de interés público o son practicadas en contra funcionarios</w:t>
      </w:r>
      <w:r>
        <w:rPr>
          <w:spacing w:val="-31"/>
          <w:sz w:val="20"/>
        </w:rPr>
        <w:t> </w:t>
      </w:r>
      <w:r>
        <w:rPr>
          <w:sz w:val="20"/>
        </w:rPr>
        <w:t>públicos.</w:t>
      </w:r>
    </w:p>
    <w:p>
      <w:pPr>
        <w:pStyle w:val="BodyText"/>
        <w:spacing w:before="12"/>
        <w:rPr>
          <w:sz w:val="19"/>
        </w:rPr>
      </w:pPr>
    </w:p>
    <w:p>
      <w:pPr>
        <w:pStyle w:val="ListParagraph"/>
        <w:numPr>
          <w:ilvl w:val="0"/>
          <w:numId w:val="20"/>
        </w:numPr>
        <w:tabs>
          <w:tab w:pos="688" w:val="left" w:leader="none"/>
        </w:tabs>
        <w:spacing w:line="240" w:lineRule="auto" w:before="0" w:after="0"/>
        <w:ind w:left="119" w:right="117" w:firstLine="0"/>
        <w:jc w:val="both"/>
        <w:rPr>
          <w:sz w:val="20"/>
        </w:rPr>
      </w:pPr>
      <w:r>
        <w:rPr>
          <w:sz w:val="20"/>
        </w:rPr>
        <w:t>Habiendo revisado la jurisprudencia de la Corte sobre el tema, me dedicaré, en profundidad, a los elementos propios del artículo 7 de la Ley de Imprenta de Costa Rica que</w:t>
      </w:r>
      <w:r>
        <w:rPr>
          <w:spacing w:val="-16"/>
          <w:sz w:val="20"/>
        </w:rPr>
        <w:t> </w:t>
      </w:r>
      <w:r>
        <w:rPr>
          <w:sz w:val="20"/>
        </w:rPr>
        <w:t>llamaron</w:t>
      </w:r>
      <w:r>
        <w:rPr>
          <w:spacing w:val="-15"/>
          <w:sz w:val="20"/>
        </w:rPr>
        <w:t> </w:t>
      </w:r>
      <w:r>
        <w:rPr>
          <w:sz w:val="20"/>
        </w:rPr>
        <w:t>la</w:t>
      </w:r>
      <w:r>
        <w:rPr>
          <w:spacing w:val="-17"/>
          <w:sz w:val="20"/>
        </w:rPr>
        <w:t> </w:t>
      </w:r>
      <w:r>
        <w:rPr>
          <w:sz w:val="20"/>
        </w:rPr>
        <w:t>atención</w:t>
      </w:r>
      <w:r>
        <w:rPr>
          <w:spacing w:val="-15"/>
          <w:sz w:val="20"/>
        </w:rPr>
        <w:t> </w:t>
      </w:r>
      <w:r>
        <w:rPr>
          <w:sz w:val="20"/>
        </w:rPr>
        <w:t>del</w:t>
      </w:r>
      <w:r>
        <w:rPr>
          <w:spacing w:val="-16"/>
          <w:sz w:val="20"/>
        </w:rPr>
        <w:t> </w:t>
      </w:r>
      <w:r>
        <w:rPr>
          <w:sz w:val="20"/>
        </w:rPr>
        <w:t>colegiado</w:t>
      </w:r>
      <w:r>
        <w:rPr>
          <w:spacing w:val="-16"/>
          <w:sz w:val="20"/>
        </w:rPr>
        <w:t> </w:t>
      </w:r>
      <w:r>
        <w:rPr>
          <w:sz w:val="20"/>
        </w:rPr>
        <w:t>y</w:t>
      </w:r>
      <w:r>
        <w:rPr>
          <w:spacing w:val="-16"/>
          <w:sz w:val="20"/>
        </w:rPr>
        <w:t> </w:t>
      </w:r>
      <w:r>
        <w:rPr>
          <w:sz w:val="20"/>
        </w:rPr>
        <w:t>le</w:t>
      </w:r>
      <w:r>
        <w:rPr>
          <w:spacing w:val="-16"/>
          <w:sz w:val="20"/>
        </w:rPr>
        <w:t> </w:t>
      </w:r>
      <w:r>
        <w:rPr>
          <w:sz w:val="20"/>
        </w:rPr>
        <w:t>llevaron</w:t>
      </w:r>
      <w:r>
        <w:rPr>
          <w:spacing w:val="-15"/>
          <w:sz w:val="20"/>
        </w:rPr>
        <w:t> </w:t>
      </w:r>
      <w:r>
        <w:rPr>
          <w:sz w:val="20"/>
        </w:rPr>
        <w:t>a</w:t>
      </w:r>
      <w:r>
        <w:rPr>
          <w:spacing w:val="-17"/>
          <w:sz w:val="20"/>
        </w:rPr>
        <w:t> </w:t>
      </w:r>
      <w:r>
        <w:rPr>
          <w:sz w:val="20"/>
        </w:rPr>
        <w:t>expresar</w:t>
      </w:r>
      <w:r>
        <w:rPr>
          <w:spacing w:val="-16"/>
          <w:sz w:val="20"/>
        </w:rPr>
        <w:t> </w:t>
      </w:r>
      <w:r>
        <w:rPr>
          <w:sz w:val="20"/>
        </w:rPr>
        <w:t>su</w:t>
      </w:r>
      <w:r>
        <w:rPr>
          <w:spacing w:val="-16"/>
          <w:sz w:val="20"/>
        </w:rPr>
        <w:t> </w:t>
      </w:r>
      <w:r>
        <w:rPr>
          <w:sz w:val="20"/>
        </w:rPr>
        <w:t>legítimo</w:t>
      </w:r>
      <w:r>
        <w:rPr>
          <w:spacing w:val="-16"/>
          <w:sz w:val="20"/>
        </w:rPr>
        <w:t> </w:t>
      </w:r>
      <w:r>
        <w:rPr>
          <w:sz w:val="20"/>
        </w:rPr>
        <w:t>y</w:t>
      </w:r>
      <w:r>
        <w:rPr>
          <w:spacing w:val="-16"/>
          <w:sz w:val="20"/>
        </w:rPr>
        <w:t> </w:t>
      </w:r>
      <w:r>
        <w:rPr>
          <w:sz w:val="20"/>
        </w:rPr>
        <w:t>fundado</w:t>
      </w:r>
      <w:r>
        <w:rPr>
          <w:spacing w:val="-16"/>
          <w:sz w:val="20"/>
        </w:rPr>
        <w:t> </w:t>
      </w:r>
      <w:r>
        <w:rPr>
          <w:sz w:val="20"/>
        </w:rPr>
        <w:t>temor de que este tipo de normas sean vehículos eficaces para fomentar el silencio de los periodistas y comprometer la dimensión colectiva e informativa de la libertad de</w:t>
      </w:r>
      <w:r>
        <w:rPr>
          <w:spacing w:val="-32"/>
          <w:sz w:val="20"/>
        </w:rPr>
        <w:t> </w:t>
      </w:r>
      <w:r>
        <w:rPr>
          <w:sz w:val="20"/>
        </w:rPr>
        <w:t>prensa.</w:t>
      </w:r>
    </w:p>
    <w:p>
      <w:pPr>
        <w:pStyle w:val="BodyText"/>
      </w:pPr>
    </w:p>
    <w:p>
      <w:pPr>
        <w:pStyle w:val="BodyText"/>
      </w:pPr>
    </w:p>
    <w:p>
      <w:pPr>
        <w:pStyle w:val="BodyText"/>
        <w:rPr>
          <w:sz w:val="22"/>
        </w:rPr>
      </w:pPr>
      <w:r>
        <w:rPr/>
        <w:pict>
          <v:line style="position:absolute;mso-position-horizontal-relative:page;mso-position-vertical-relative:paragraph;z-index:2032;mso-wrap-distance-left:0;mso-wrap-distance-right:0" from="72pt,15.750077pt" to="216pt,15.750077pt" stroked="true" strokeweight=".78pt" strokecolor="#000000">
            <v:stroke dashstyle="solid"/>
            <w10:wrap type="topAndBottom"/>
          </v:line>
        </w:pict>
      </w:r>
    </w:p>
    <w:p>
      <w:pPr>
        <w:spacing w:before="80"/>
        <w:ind w:left="119" w:right="0" w:firstLine="0"/>
        <w:jc w:val="left"/>
        <w:rPr>
          <w:sz w:val="16"/>
        </w:rPr>
      </w:pPr>
      <w:bookmarkStart w:name="_bookmark229" w:id="291"/>
      <w:bookmarkEnd w:id="291"/>
      <w:r>
        <w:rPr/>
      </w:r>
      <w:r>
        <w:rPr>
          <w:position w:val="6"/>
          <w:sz w:val="10"/>
        </w:rPr>
        <w:t>34 </w:t>
      </w:r>
      <w:r>
        <w:rPr>
          <w:sz w:val="16"/>
        </w:rPr>
        <w:t>ROXIN, Claus. Derecho penal: parte general - tomo I. Fundamentos: las estructuras de la teoría del delito. Trad. Diego-Manuel Luzón Peña et all. Madrid: Civitas, 1997, p. 65.</w:t>
      </w:r>
    </w:p>
    <w:p>
      <w:pPr>
        <w:spacing w:before="61"/>
        <w:ind w:left="119" w:right="0" w:firstLine="0"/>
        <w:jc w:val="left"/>
        <w:rPr>
          <w:sz w:val="16"/>
        </w:rPr>
      </w:pPr>
      <w:bookmarkStart w:name="_bookmark230" w:id="292"/>
      <w:bookmarkEnd w:id="292"/>
      <w:r>
        <w:rPr/>
      </w:r>
      <w:r>
        <w:rPr>
          <w:position w:val="6"/>
          <w:sz w:val="10"/>
        </w:rPr>
        <w:t>35 </w:t>
      </w:r>
      <w:r>
        <w:rPr>
          <w:sz w:val="16"/>
        </w:rPr>
        <w:t>ROXIN, Claus. Derecho penal: parte general - tomo I. Fundamentos: las estructuras de la teoría del delito. Trad. Diego-Manuel Luzón Peña et all. Madrid: Civitas, 1997, p. 217-218.</w:t>
      </w:r>
    </w:p>
    <w:p>
      <w:pPr>
        <w:spacing w:after="0"/>
        <w:jc w:val="left"/>
        <w:rPr>
          <w:sz w:val="16"/>
        </w:rPr>
        <w:sectPr>
          <w:pgSz w:w="11910" w:h="16840"/>
          <w:pgMar w:header="0" w:footer="896" w:top="1340" w:bottom="1080" w:left="1320" w:right="1320"/>
        </w:sectPr>
      </w:pPr>
    </w:p>
    <w:p>
      <w:pPr>
        <w:pStyle w:val="Heading1"/>
        <w:numPr>
          <w:ilvl w:val="1"/>
          <w:numId w:val="19"/>
        </w:numPr>
        <w:tabs>
          <w:tab w:pos="1199" w:val="left" w:leader="none"/>
          <w:tab w:pos="1201" w:val="left" w:leader="none"/>
        </w:tabs>
        <w:spacing w:line="240" w:lineRule="auto" w:before="82" w:after="0"/>
        <w:ind w:left="1200" w:right="118" w:hanging="720"/>
        <w:jc w:val="left"/>
      </w:pPr>
      <w:r>
        <w:rPr/>
        <w:t>Del artículo 7° de la Ley de Imprenta frente a la Convención y la jurisprudencia de la Corte</w:t>
      </w:r>
      <w:r>
        <w:rPr>
          <w:spacing w:val="-16"/>
        </w:rPr>
        <w:t> </w:t>
      </w:r>
      <w:r>
        <w:rPr/>
        <w:t>Interamericana</w:t>
      </w:r>
    </w:p>
    <w:p>
      <w:pPr>
        <w:pStyle w:val="BodyText"/>
        <w:spacing w:before="12"/>
        <w:rPr>
          <w:b/>
          <w:sz w:val="19"/>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El</w:t>
      </w:r>
      <w:r>
        <w:rPr>
          <w:spacing w:val="-11"/>
          <w:sz w:val="20"/>
        </w:rPr>
        <w:t> </w:t>
      </w:r>
      <w:r>
        <w:rPr>
          <w:sz w:val="20"/>
        </w:rPr>
        <w:t>ordenamiento</w:t>
      </w:r>
      <w:r>
        <w:rPr>
          <w:spacing w:val="-11"/>
          <w:sz w:val="20"/>
        </w:rPr>
        <w:t> </w:t>
      </w:r>
      <w:r>
        <w:rPr>
          <w:sz w:val="20"/>
        </w:rPr>
        <w:t>jurídico</w:t>
      </w:r>
      <w:r>
        <w:rPr>
          <w:spacing w:val="-11"/>
          <w:sz w:val="20"/>
        </w:rPr>
        <w:t> </w:t>
      </w:r>
      <w:r>
        <w:rPr>
          <w:sz w:val="20"/>
        </w:rPr>
        <w:t>costarricense</w:t>
      </w:r>
      <w:r>
        <w:rPr>
          <w:spacing w:val="-11"/>
          <w:sz w:val="20"/>
        </w:rPr>
        <w:t> </w:t>
      </w:r>
      <w:r>
        <w:rPr>
          <w:sz w:val="20"/>
        </w:rPr>
        <w:t>cuenta,</w:t>
      </w:r>
      <w:r>
        <w:rPr>
          <w:spacing w:val="-12"/>
          <w:sz w:val="20"/>
        </w:rPr>
        <w:t> </w:t>
      </w:r>
      <w:r>
        <w:rPr>
          <w:sz w:val="20"/>
        </w:rPr>
        <w:t>en</w:t>
      </w:r>
      <w:r>
        <w:rPr>
          <w:spacing w:val="-11"/>
          <w:sz w:val="20"/>
        </w:rPr>
        <w:t> </w:t>
      </w:r>
      <w:r>
        <w:rPr>
          <w:sz w:val="20"/>
        </w:rPr>
        <w:t>su</w:t>
      </w:r>
      <w:r>
        <w:rPr>
          <w:spacing w:val="-11"/>
          <w:sz w:val="20"/>
        </w:rPr>
        <w:t> </w:t>
      </w:r>
      <w:r>
        <w:rPr>
          <w:sz w:val="20"/>
        </w:rPr>
        <w:t>Código</w:t>
      </w:r>
      <w:r>
        <w:rPr>
          <w:spacing w:val="-11"/>
          <w:sz w:val="20"/>
        </w:rPr>
        <w:t> </w:t>
      </w:r>
      <w:r>
        <w:rPr>
          <w:sz w:val="20"/>
        </w:rPr>
        <w:t>Penal,</w:t>
      </w:r>
      <w:r>
        <w:rPr>
          <w:spacing w:val="-11"/>
          <w:sz w:val="20"/>
        </w:rPr>
        <w:t> </w:t>
      </w:r>
      <w:r>
        <w:rPr>
          <w:sz w:val="20"/>
        </w:rPr>
        <w:t>con</w:t>
      </w:r>
      <w:r>
        <w:rPr>
          <w:spacing w:val="-11"/>
          <w:sz w:val="20"/>
        </w:rPr>
        <w:t> </w:t>
      </w:r>
      <w:r>
        <w:rPr>
          <w:sz w:val="20"/>
        </w:rPr>
        <w:t>disposiciones específicas que tipifican la injuria y la difamación, en los términos de los artículos 145 y 146, respectivamente. Hay que tener en cuenta que ambos tipos de infracciones penales sólo están sujetos a multas. Sin embargo, la Ley de Imprenta de Costa Rica también tipifica</w:t>
      </w:r>
      <w:r>
        <w:rPr>
          <w:spacing w:val="-12"/>
          <w:sz w:val="20"/>
        </w:rPr>
        <w:t> </w:t>
      </w:r>
      <w:r>
        <w:rPr>
          <w:sz w:val="20"/>
        </w:rPr>
        <w:t>las</w:t>
      </w:r>
      <w:r>
        <w:rPr>
          <w:spacing w:val="-13"/>
          <w:sz w:val="20"/>
        </w:rPr>
        <w:t> </w:t>
      </w:r>
      <w:r>
        <w:rPr>
          <w:sz w:val="20"/>
        </w:rPr>
        <w:t>conductas</w:t>
      </w:r>
      <w:r>
        <w:rPr>
          <w:spacing w:val="-12"/>
          <w:sz w:val="20"/>
        </w:rPr>
        <w:t> </w:t>
      </w:r>
      <w:r>
        <w:rPr>
          <w:sz w:val="20"/>
        </w:rPr>
        <w:t>calificadas</w:t>
      </w:r>
      <w:r>
        <w:rPr>
          <w:spacing w:val="-12"/>
          <w:sz w:val="20"/>
        </w:rPr>
        <w:t> </w:t>
      </w:r>
      <w:r>
        <w:rPr>
          <w:sz w:val="20"/>
        </w:rPr>
        <w:t>como</w:t>
      </w:r>
      <w:r>
        <w:rPr>
          <w:spacing w:val="-12"/>
          <w:sz w:val="20"/>
        </w:rPr>
        <w:t> </w:t>
      </w:r>
      <w:r>
        <w:rPr>
          <w:sz w:val="20"/>
        </w:rPr>
        <w:t>injurias</w:t>
      </w:r>
      <w:r>
        <w:rPr>
          <w:spacing w:val="-13"/>
          <w:sz w:val="20"/>
        </w:rPr>
        <w:t> </w:t>
      </w:r>
      <w:r>
        <w:rPr>
          <w:sz w:val="20"/>
        </w:rPr>
        <w:t>y</w:t>
      </w:r>
      <w:r>
        <w:rPr>
          <w:spacing w:val="-11"/>
          <w:sz w:val="20"/>
        </w:rPr>
        <w:t> </w:t>
      </w:r>
      <w:r>
        <w:rPr>
          <w:sz w:val="20"/>
        </w:rPr>
        <w:t>calumnias</w:t>
      </w:r>
      <w:r>
        <w:rPr>
          <w:spacing w:val="-13"/>
          <w:sz w:val="20"/>
        </w:rPr>
        <w:t> </w:t>
      </w:r>
      <w:r>
        <w:rPr>
          <w:sz w:val="20"/>
        </w:rPr>
        <w:t>en</w:t>
      </w:r>
      <w:r>
        <w:rPr>
          <w:spacing w:val="-12"/>
          <w:sz w:val="20"/>
        </w:rPr>
        <w:t> </w:t>
      </w:r>
      <w:r>
        <w:rPr>
          <w:sz w:val="20"/>
        </w:rPr>
        <w:t>su</w:t>
      </w:r>
      <w:r>
        <w:rPr>
          <w:spacing w:val="-12"/>
          <w:sz w:val="20"/>
        </w:rPr>
        <w:t> </w:t>
      </w:r>
      <w:r>
        <w:rPr>
          <w:sz w:val="20"/>
        </w:rPr>
        <w:t>artículo</w:t>
      </w:r>
      <w:r>
        <w:rPr>
          <w:spacing w:val="-12"/>
          <w:sz w:val="20"/>
        </w:rPr>
        <w:t> </w:t>
      </w:r>
      <w:r>
        <w:rPr>
          <w:sz w:val="20"/>
        </w:rPr>
        <w:t>7°,</w:t>
      </w:r>
      <w:r>
        <w:rPr>
          <w:spacing w:val="-11"/>
          <w:sz w:val="20"/>
        </w:rPr>
        <w:t> </w:t>
      </w:r>
      <w:r>
        <w:rPr>
          <w:sz w:val="20"/>
        </w:rPr>
        <w:t>estableciendo una sanción más severa, con expresa previsión de privación de libertad, aplicable exclusivamente a los profesionales de los medios de comunicación. Véase</w:t>
      </w:r>
      <w:r>
        <w:rPr>
          <w:spacing w:val="-28"/>
          <w:sz w:val="20"/>
        </w:rPr>
        <w:t> </w:t>
      </w:r>
      <w:r>
        <w:rPr>
          <w:sz w:val="20"/>
        </w:rPr>
        <w:t>abajo:</w:t>
      </w:r>
    </w:p>
    <w:p>
      <w:pPr>
        <w:pStyle w:val="BodyText"/>
        <w:spacing w:before="10"/>
        <w:rPr>
          <w:sz w:val="19"/>
        </w:rPr>
      </w:pPr>
    </w:p>
    <w:p>
      <w:pPr>
        <w:spacing w:before="1"/>
        <w:ind w:left="1538" w:right="711" w:firstLine="0"/>
        <w:jc w:val="both"/>
        <w:rPr>
          <w:sz w:val="18"/>
        </w:rPr>
      </w:pPr>
      <w:r>
        <w:rPr>
          <w:sz w:val="18"/>
        </w:rPr>
        <w:t>Los responsables de calumnia o injuria cometidos por medio de la prensa, serán</w:t>
      </w:r>
      <w:r>
        <w:rPr>
          <w:spacing w:val="-11"/>
          <w:sz w:val="18"/>
        </w:rPr>
        <w:t> </w:t>
      </w:r>
      <w:r>
        <w:rPr>
          <w:sz w:val="18"/>
        </w:rPr>
        <w:t>castigados</w:t>
      </w:r>
      <w:r>
        <w:rPr>
          <w:spacing w:val="-12"/>
          <w:sz w:val="18"/>
        </w:rPr>
        <w:t> </w:t>
      </w:r>
      <w:r>
        <w:rPr>
          <w:sz w:val="18"/>
        </w:rPr>
        <w:t>con</w:t>
      </w:r>
      <w:r>
        <w:rPr>
          <w:spacing w:val="-11"/>
          <w:sz w:val="18"/>
        </w:rPr>
        <w:t> </w:t>
      </w:r>
      <w:r>
        <w:rPr>
          <w:sz w:val="18"/>
        </w:rPr>
        <w:t>la</w:t>
      </w:r>
      <w:r>
        <w:rPr>
          <w:spacing w:val="-12"/>
          <w:sz w:val="18"/>
        </w:rPr>
        <w:t> </w:t>
      </w:r>
      <w:r>
        <w:rPr>
          <w:sz w:val="18"/>
        </w:rPr>
        <w:t>pena</w:t>
      </w:r>
      <w:r>
        <w:rPr>
          <w:spacing w:val="-12"/>
          <w:sz w:val="18"/>
        </w:rPr>
        <w:t> </w:t>
      </w:r>
      <w:r>
        <w:rPr>
          <w:sz w:val="18"/>
        </w:rPr>
        <w:t>de</w:t>
      </w:r>
      <w:r>
        <w:rPr>
          <w:spacing w:val="-12"/>
          <w:sz w:val="18"/>
        </w:rPr>
        <w:t> </w:t>
      </w:r>
      <w:r>
        <w:rPr>
          <w:sz w:val="18"/>
        </w:rPr>
        <w:t>arresto</w:t>
      </w:r>
      <w:r>
        <w:rPr>
          <w:spacing w:val="-10"/>
          <w:sz w:val="18"/>
        </w:rPr>
        <w:t> </w:t>
      </w:r>
      <w:r>
        <w:rPr>
          <w:sz w:val="18"/>
        </w:rPr>
        <w:t>de</w:t>
      </w:r>
      <w:r>
        <w:rPr>
          <w:spacing w:val="-12"/>
          <w:sz w:val="18"/>
        </w:rPr>
        <w:t> </w:t>
      </w:r>
      <w:r>
        <w:rPr>
          <w:sz w:val="18"/>
        </w:rPr>
        <w:t>uno</w:t>
      </w:r>
      <w:r>
        <w:rPr>
          <w:spacing w:val="-12"/>
          <w:sz w:val="18"/>
        </w:rPr>
        <w:t> </w:t>
      </w:r>
      <w:r>
        <w:rPr>
          <w:sz w:val="18"/>
        </w:rPr>
        <w:t>a</w:t>
      </w:r>
      <w:r>
        <w:rPr>
          <w:spacing w:val="-12"/>
          <w:sz w:val="18"/>
        </w:rPr>
        <w:t> </w:t>
      </w:r>
      <w:r>
        <w:rPr>
          <w:sz w:val="18"/>
        </w:rPr>
        <w:t>ciento</w:t>
      </w:r>
      <w:r>
        <w:rPr>
          <w:spacing w:val="-12"/>
          <w:sz w:val="18"/>
        </w:rPr>
        <w:t> </w:t>
      </w:r>
      <w:r>
        <w:rPr>
          <w:sz w:val="18"/>
        </w:rPr>
        <w:t>veinte</w:t>
      </w:r>
      <w:r>
        <w:rPr>
          <w:spacing w:val="-12"/>
          <w:sz w:val="18"/>
        </w:rPr>
        <w:t> </w:t>
      </w:r>
      <w:r>
        <w:rPr>
          <w:sz w:val="18"/>
        </w:rPr>
        <w:t>días.</w:t>
      </w:r>
      <w:r>
        <w:rPr>
          <w:spacing w:val="-11"/>
          <w:sz w:val="18"/>
        </w:rPr>
        <w:t> </w:t>
      </w:r>
      <w:r>
        <w:rPr>
          <w:sz w:val="18"/>
        </w:rPr>
        <w:t>Esta</w:t>
      </w:r>
      <w:r>
        <w:rPr>
          <w:spacing w:val="-12"/>
          <w:sz w:val="18"/>
        </w:rPr>
        <w:t> </w:t>
      </w:r>
      <w:r>
        <w:rPr>
          <w:sz w:val="18"/>
        </w:rPr>
        <w:t>pena la sufrirán conjuntamente los autores de la publicación y los editores responsables del periódico, folleto o libro en que hubiere aparecido. Si en el periódico, folleto o libro, no estuviere estampado el nombre de los editores responsables, se tendrán como tales para los efectos de este artículo, los directores de la imprenta, y si no los hubiere, la responsabilidad de éstos recaerá sobre el dueño de la imprenta. Pero si ésta estuviere arrendada o en poder de otra persona por un título cualquiera, el arrendatario o tenedor de ella asumirá la responsabilidad dicha del dueño, siempre que de esa tenencia se hubiere dado aviso al Gobernador de la</w:t>
      </w:r>
      <w:r>
        <w:rPr>
          <w:spacing w:val="-24"/>
          <w:sz w:val="18"/>
        </w:rPr>
        <w:t> </w:t>
      </w:r>
      <w:r>
        <w:rPr>
          <w:sz w:val="18"/>
        </w:rPr>
        <w:t>provincia.</w:t>
      </w:r>
    </w:p>
    <w:p>
      <w:pPr>
        <w:pStyle w:val="BodyText"/>
        <w:rPr>
          <w:sz w:val="18"/>
        </w:rPr>
      </w:pPr>
    </w:p>
    <w:p>
      <w:pPr>
        <w:spacing w:before="0"/>
        <w:ind w:left="1538" w:right="711" w:firstLine="0"/>
        <w:jc w:val="both"/>
        <w:rPr>
          <w:sz w:val="18"/>
        </w:rPr>
      </w:pPr>
      <w:r>
        <w:rPr>
          <w:sz w:val="18"/>
        </w:rPr>
        <w:t>Si la publicación calumniosa o injuriosa no se hubiere hecho en periódico, folleto o libro, serán responsables de ella conjuntamente los autores y el director</w:t>
      </w:r>
      <w:r>
        <w:rPr>
          <w:spacing w:val="-5"/>
          <w:sz w:val="18"/>
        </w:rPr>
        <w:t> </w:t>
      </w:r>
      <w:r>
        <w:rPr>
          <w:sz w:val="18"/>
        </w:rPr>
        <w:t>o</w:t>
      </w:r>
      <w:r>
        <w:rPr>
          <w:spacing w:val="-4"/>
          <w:sz w:val="18"/>
        </w:rPr>
        <w:t> </w:t>
      </w:r>
      <w:r>
        <w:rPr>
          <w:sz w:val="18"/>
        </w:rPr>
        <w:t>dueño</w:t>
      </w:r>
      <w:r>
        <w:rPr>
          <w:spacing w:val="-5"/>
          <w:sz w:val="18"/>
        </w:rPr>
        <w:t> </w:t>
      </w:r>
      <w:r>
        <w:rPr>
          <w:sz w:val="18"/>
        </w:rPr>
        <w:t>o</w:t>
      </w:r>
      <w:r>
        <w:rPr>
          <w:spacing w:val="-5"/>
          <w:sz w:val="18"/>
        </w:rPr>
        <w:t> </w:t>
      </w:r>
      <w:r>
        <w:rPr>
          <w:sz w:val="18"/>
        </w:rPr>
        <w:t>arrendatario</w:t>
      </w:r>
      <w:r>
        <w:rPr>
          <w:spacing w:val="-5"/>
          <w:sz w:val="18"/>
        </w:rPr>
        <w:t> </w:t>
      </w:r>
      <w:r>
        <w:rPr>
          <w:sz w:val="18"/>
        </w:rPr>
        <w:t>o</w:t>
      </w:r>
      <w:r>
        <w:rPr>
          <w:spacing w:val="-5"/>
          <w:sz w:val="18"/>
        </w:rPr>
        <w:t> </w:t>
      </w:r>
      <w:r>
        <w:rPr>
          <w:sz w:val="18"/>
        </w:rPr>
        <w:t>tenedor</w:t>
      </w:r>
      <w:r>
        <w:rPr>
          <w:spacing w:val="-5"/>
          <w:sz w:val="18"/>
        </w:rPr>
        <w:t> </w:t>
      </w:r>
      <w:r>
        <w:rPr>
          <w:sz w:val="18"/>
        </w:rPr>
        <w:t>de</w:t>
      </w:r>
      <w:r>
        <w:rPr>
          <w:spacing w:val="-5"/>
          <w:sz w:val="18"/>
        </w:rPr>
        <w:t> </w:t>
      </w:r>
      <w:r>
        <w:rPr>
          <w:sz w:val="18"/>
        </w:rPr>
        <w:t>la</w:t>
      </w:r>
      <w:r>
        <w:rPr>
          <w:spacing w:val="-5"/>
          <w:sz w:val="18"/>
        </w:rPr>
        <w:t> </w:t>
      </w:r>
      <w:r>
        <w:rPr>
          <w:sz w:val="18"/>
        </w:rPr>
        <w:t>imprenta,</w:t>
      </w:r>
      <w:r>
        <w:rPr>
          <w:spacing w:val="-5"/>
          <w:sz w:val="18"/>
        </w:rPr>
        <w:t> </w:t>
      </w:r>
      <w:r>
        <w:rPr>
          <w:sz w:val="18"/>
        </w:rPr>
        <w:t>conforme</w:t>
      </w:r>
      <w:r>
        <w:rPr>
          <w:spacing w:val="-5"/>
          <w:sz w:val="18"/>
        </w:rPr>
        <w:t> </w:t>
      </w:r>
      <w:r>
        <w:rPr>
          <w:sz w:val="18"/>
        </w:rPr>
        <w:t>a</w:t>
      </w:r>
      <w:r>
        <w:rPr>
          <w:spacing w:val="-5"/>
          <w:sz w:val="18"/>
        </w:rPr>
        <w:t> </w:t>
      </w:r>
      <w:r>
        <w:rPr>
          <w:sz w:val="18"/>
        </w:rPr>
        <w:t>la</w:t>
      </w:r>
      <w:r>
        <w:rPr>
          <w:spacing w:val="-5"/>
          <w:sz w:val="18"/>
        </w:rPr>
        <w:t> </w:t>
      </w:r>
      <w:r>
        <w:rPr>
          <w:sz w:val="18"/>
        </w:rPr>
        <w:t>regla establecida con respecto a éstos en el párrafo</w:t>
      </w:r>
      <w:r>
        <w:rPr>
          <w:spacing w:val="-26"/>
          <w:sz w:val="18"/>
        </w:rPr>
        <w:t> </w:t>
      </w:r>
      <w:r>
        <w:rPr>
          <w:sz w:val="18"/>
        </w:rPr>
        <w:t>anterior.</w:t>
      </w:r>
    </w:p>
    <w:p>
      <w:pPr>
        <w:pStyle w:val="BodyText"/>
        <w:spacing w:before="11"/>
        <w:rPr>
          <w:sz w:val="19"/>
        </w:rPr>
      </w:pPr>
    </w:p>
    <w:p>
      <w:pPr>
        <w:pStyle w:val="ListParagraph"/>
        <w:numPr>
          <w:ilvl w:val="0"/>
          <w:numId w:val="20"/>
        </w:numPr>
        <w:tabs>
          <w:tab w:pos="688" w:val="left" w:leader="none"/>
        </w:tabs>
        <w:spacing w:line="240" w:lineRule="auto" w:before="0" w:after="0"/>
        <w:ind w:left="120" w:right="116" w:hanging="1"/>
        <w:jc w:val="both"/>
        <w:rPr>
          <w:sz w:val="20"/>
        </w:rPr>
      </w:pPr>
      <w:r>
        <w:rPr>
          <w:sz w:val="20"/>
        </w:rPr>
        <w:t>Analizando</w:t>
      </w:r>
      <w:r>
        <w:rPr>
          <w:spacing w:val="-7"/>
          <w:sz w:val="20"/>
        </w:rPr>
        <w:t> </w:t>
      </w:r>
      <w:r>
        <w:rPr>
          <w:sz w:val="20"/>
        </w:rPr>
        <w:t>el</w:t>
      </w:r>
      <w:r>
        <w:rPr>
          <w:spacing w:val="-5"/>
          <w:sz w:val="20"/>
        </w:rPr>
        <w:t> </w:t>
      </w:r>
      <w:r>
        <w:rPr>
          <w:sz w:val="20"/>
        </w:rPr>
        <w:t>citado</w:t>
      </w:r>
      <w:r>
        <w:rPr>
          <w:spacing w:val="-6"/>
          <w:sz w:val="20"/>
        </w:rPr>
        <w:t> </w:t>
      </w:r>
      <w:r>
        <w:rPr>
          <w:sz w:val="20"/>
        </w:rPr>
        <w:t>artículo</w:t>
      </w:r>
      <w:r>
        <w:rPr>
          <w:spacing w:val="-6"/>
          <w:sz w:val="20"/>
        </w:rPr>
        <w:t> </w:t>
      </w:r>
      <w:r>
        <w:rPr>
          <w:sz w:val="20"/>
        </w:rPr>
        <w:t>7°,</w:t>
      </w:r>
      <w:r>
        <w:rPr>
          <w:spacing w:val="-5"/>
          <w:sz w:val="20"/>
        </w:rPr>
        <w:t> </w:t>
      </w:r>
      <w:r>
        <w:rPr>
          <w:sz w:val="20"/>
        </w:rPr>
        <w:t>se</w:t>
      </w:r>
      <w:r>
        <w:rPr>
          <w:spacing w:val="-6"/>
          <w:sz w:val="20"/>
        </w:rPr>
        <w:t> </w:t>
      </w:r>
      <w:r>
        <w:rPr>
          <w:sz w:val="20"/>
        </w:rPr>
        <w:t>puede</w:t>
      </w:r>
      <w:r>
        <w:rPr>
          <w:spacing w:val="-5"/>
          <w:sz w:val="20"/>
        </w:rPr>
        <w:t> </w:t>
      </w:r>
      <w:r>
        <w:rPr>
          <w:sz w:val="20"/>
        </w:rPr>
        <w:t>dividir</w:t>
      </w:r>
      <w:r>
        <w:rPr>
          <w:spacing w:val="-6"/>
          <w:sz w:val="20"/>
        </w:rPr>
        <w:t> </w:t>
      </w:r>
      <w:r>
        <w:rPr>
          <w:sz w:val="20"/>
        </w:rPr>
        <w:t>en</w:t>
      </w:r>
      <w:r>
        <w:rPr>
          <w:spacing w:val="-5"/>
          <w:sz w:val="20"/>
        </w:rPr>
        <w:t> </w:t>
      </w:r>
      <w:r>
        <w:rPr>
          <w:sz w:val="20"/>
        </w:rPr>
        <w:t>3</w:t>
      </w:r>
      <w:r>
        <w:rPr>
          <w:spacing w:val="-6"/>
          <w:sz w:val="20"/>
        </w:rPr>
        <w:t> </w:t>
      </w:r>
      <w:r>
        <w:rPr>
          <w:sz w:val="20"/>
        </w:rPr>
        <w:t>subtipos:</w:t>
      </w:r>
      <w:r>
        <w:rPr>
          <w:spacing w:val="-5"/>
          <w:sz w:val="20"/>
        </w:rPr>
        <w:t> </w:t>
      </w:r>
      <w:r>
        <w:rPr>
          <w:sz w:val="20"/>
        </w:rPr>
        <w:t>el</w:t>
      </w:r>
      <w:r>
        <w:rPr>
          <w:spacing w:val="-7"/>
          <w:sz w:val="20"/>
        </w:rPr>
        <w:t> </w:t>
      </w:r>
      <w:r>
        <w:rPr>
          <w:sz w:val="20"/>
        </w:rPr>
        <w:t>primero</w:t>
      </w:r>
      <w:r>
        <w:rPr>
          <w:spacing w:val="-6"/>
          <w:sz w:val="20"/>
        </w:rPr>
        <w:t> </w:t>
      </w:r>
      <w:r>
        <w:rPr>
          <w:sz w:val="20"/>
        </w:rPr>
        <w:t>se</w:t>
      </w:r>
      <w:r>
        <w:rPr>
          <w:spacing w:val="-5"/>
          <w:sz w:val="20"/>
        </w:rPr>
        <w:t> </w:t>
      </w:r>
      <w:r>
        <w:rPr>
          <w:sz w:val="20"/>
        </w:rPr>
        <w:t>refiere a</w:t>
      </w:r>
      <w:r>
        <w:rPr>
          <w:spacing w:val="-7"/>
          <w:sz w:val="20"/>
        </w:rPr>
        <w:t> </w:t>
      </w:r>
      <w:r>
        <w:rPr>
          <w:sz w:val="20"/>
        </w:rPr>
        <w:t>las</w:t>
      </w:r>
      <w:r>
        <w:rPr>
          <w:spacing w:val="-7"/>
          <w:sz w:val="20"/>
        </w:rPr>
        <w:t> </w:t>
      </w:r>
      <w:r>
        <w:rPr>
          <w:sz w:val="20"/>
        </w:rPr>
        <w:t>conductas</w:t>
      </w:r>
      <w:r>
        <w:rPr>
          <w:spacing w:val="-7"/>
          <w:sz w:val="20"/>
        </w:rPr>
        <w:t> </w:t>
      </w:r>
      <w:r>
        <w:rPr>
          <w:sz w:val="20"/>
        </w:rPr>
        <w:t>practicadas</w:t>
      </w:r>
      <w:r>
        <w:rPr>
          <w:spacing w:val="-7"/>
          <w:sz w:val="20"/>
        </w:rPr>
        <w:t> </w:t>
      </w:r>
      <w:r>
        <w:rPr>
          <w:sz w:val="20"/>
        </w:rPr>
        <w:t>específicamente</w:t>
      </w:r>
      <w:r>
        <w:rPr>
          <w:spacing w:val="-6"/>
          <w:sz w:val="20"/>
        </w:rPr>
        <w:t> </w:t>
      </w:r>
      <w:r>
        <w:rPr>
          <w:sz w:val="20"/>
        </w:rPr>
        <w:t>a</w:t>
      </w:r>
      <w:r>
        <w:rPr>
          <w:spacing w:val="-8"/>
          <w:sz w:val="20"/>
        </w:rPr>
        <w:t> </w:t>
      </w:r>
      <w:r>
        <w:rPr>
          <w:sz w:val="20"/>
        </w:rPr>
        <w:t>través</w:t>
      </w:r>
      <w:r>
        <w:rPr>
          <w:spacing w:val="-7"/>
          <w:sz w:val="20"/>
        </w:rPr>
        <w:t> </w:t>
      </w:r>
      <w:r>
        <w:rPr>
          <w:sz w:val="20"/>
        </w:rPr>
        <w:t>de</w:t>
      </w:r>
      <w:r>
        <w:rPr>
          <w:spacing w:val="-7"/>
          <w:sz w:val="20"/>
        </w:rPr>
        <w:t> </w:t>
      </w:r>
      <w:r>
        <w:rPr>
          <w:sz w:val="20"/>
        </w:rPr>
        <w:t>la</w:t>
      </w:r>
      <w:r>
        <w:rPr>
          <w:spacing w:val="-7"/>
          <w:sz w:val="20"/>
        </w:rPr>
        <w:t> </w:t>
      </w:r>
      <w:r>
        <w:rPr>
          <w:sz w:val="20"/>
        </w:rPr>
        <w:t>prensa,</w:t>
      </w:r>
      <w:r>
        <w:rPr>
          <w:spacing w:val="-8"/>
          <w:sz w:val="20"/>
        </w:rPr>
        <w:t> </w:t>
      </w:r>
      <w:r>
        <w:rPr>
          <w:sz w:val="20"/>
        </w:rPr>
        <w:t>que</w:t>
      </w:r>
      <w:r>
        <w:rPr>
          <w:spacing w:val="-7"/>
          <w:sz w:val="20"/>
        </w:rPr>
        <w:t> </w:t>
      </w:r>
      <w:r>
        <w:rPr>
          <w:sz w:val="20"/>
        </w:rPr>
        <w:t>no</w:t>
      </w:r>
      <w:r>
        <w:rPr>
          <w:spacing w:val="-8"/>
          <w:sz w:val="20"/>
        </w:rPr>
        <w:t> </w:t>
      </w:r>
      <w:r>
        <w:rPr>
          <w:sz w:val="20"/>
        </w:rPr>
        <w:t>se</w:t>
      </w:r>
      <w:r>
        <w:rPr>
          <w:spacing w:val="-7"/>
          <w:sz w:val="20"/>
        </w:rPr>
        <w:t> </w:t>
      </w:r>
      <w:r>
        <w:rPr>
          <w:sz w:val="20"/>
        </w:rPr>
        <w:t>castigan</w:t>
      </w:r>
      <w:r>
        <w:rPr>
          <w:spacing w:val="-8"/>
          <w:sz w:val="20"/>
        </w:rPr>
        <w:t> </w:t>
      </w:r>
      <w:r>
        <w:rPr>
          <w:sz w:val="20"/>
        </w:rPr>
        <w:t>con multa, sino con prisión de uno a ciento veinte días. La segunda se refiere a la responsabilidad penal de los autores y editores responsables de la publicación. El tercer subtipo establece la responsabilidad de los directores, propietarios y/o arrendatarios del medio de prensa, si el nombre de los editores no figura en la</w:t>
      </w:r>
      <w:r>
        <w:rPr>
          <w:spacing w:val="-24"/>
          <w:sz w:val="20"/>
        </w:rPr>
        <w:t> </w:t>
      </w:r>
      <w:r>
        <w:rPr>
          <w:sz w:val="20"/>
        </w:rPr>
        <w:t>publicación.</w:t>
      </w:r>
    </w:p>
    <w:p>
      <w:pPr>
        <w:pStyle w:val="BodyText"/>
        <w:spacing w:before="11"/>
        <w:rPr>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En los apartados siguientes, me ocuparé inicialmente del primer subtipo ("a") y después del segundo y del tercero ("b"), para contrastarlos con las disposiciones de la Convención y la jurisprudencia de la Corte. Antes de hacerlo, será necesario hacer una breve digresión sobre la situación actual del estatuto</w:t>
      </w:r>
      <w:r>
        <w:rPr>
          <w:spacing w:val="-24"/>
          <w:sz w:val="20"/>
        </w:rPr>
        <w:t> </w:t>
      </w:r>
      <w:r>
        <w:rPr>
          <w:sz w:val="20"/>
        </w:rPr>
        <w:t>costarricense.</w:t>
      </w:r>
    </w:p>
    <w:p>
      <w:pPr>
        <w:pStyle w:val="BodyText"/>
        <w:spacing w:before="11"/>
        <w:rPr>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La</w:t>
      </w:r>
      <w:r>
        <w:rPr>
          <w:spacing w:val="-17"/>
          <w:sz w:val="20"/>
        </w:rPr>
        <w:t> </w:t>
      </w:r>
      <w:r>
        <w:rPr>
          <w:sz w:val="20"/>
        </w:rPr>
        <w:t>Ley</w:t>
      </w:r>
      <w:r>
        <w:rPr>
          <w:spacing w:val="-16"/>
          <w:sz w:val="20"/>
        </w:rPr>
        <w:t> </w:t>
      </w:r>
      <w:r>
        <w:rPr>
          <w:sz w:val="20"/>
        </w:rPr>
        <w:t>de</w:t>
      </w:r>
      <w:r>
        <w:rPr>
          <w:spacing w:val="-16"/>
          <w:sz w:val="20"/>
        </w:rPr>
        <w:t> </w:t>
      </w:r>
      <w:r>
        <w:rPr>
          <w:sz w:val="20"/>
        </w:rPr>
        <w:t>Imprenta</w:t>
      </w:r>
      <w:r>
        <w:rPr>
          <w:spacing w:val="-17"/>
          <w:sz w:val="20"/>
        </w:rPr>
        <w:t> </w:t>
      </w:r>
      <w:r>
        <w:rPr>
          <w:sz w:val="20"/>
        </w:rPr>
        <w:t>se</w:t>
      </w:r>
      <w:r>
        <w:rPr>
          <w:spacing w:val="-18"/>
          <w:sz w:val="20"/>
        </w:rPr>
        <w:t> </w:t>
      </w:r>
      <w:r>
        <w:rPr>
          <w:sz w:val="20"/>
        </w:rPr>
        <w:t>promulgó</w:t>
      </w:r>
      <w:r>
        <w:rPr>
          <w:spacing w:val="-17"/>
          <w:sz w:val="20"/>
        </w:rPr>
        <w:t> </w:t>
      </w:r>
      <w:r>
        <w:rPr>
          <w:sz w:val="20"/>
        </w:rPr>
        <w:t>hace</w:t>
      </w:r>
      <w:r>
        <w:rPr>
          <w:spacing w:val="-16"/>
          <w:sz w:val="20"/>
        </w:rPr>
        <w:t> </w:t>
      </w:r>
      <w:r>
        <w:rPr>
          <w:sz w:val="20"/>
        </w:rPr>
        <w:t>más</w:t>
      </w:r>
      <w:r>
        <w:rPr>
          <w:spacing w:val="-16"/>
          <w:sz w:val="20"/>
        </w:rPr>
        <w:t> </w:t>
      </w:r>
      <w:r>
        <w:rPr>
          <w:sz w:val="20"/>
        </w:rPr>
        <w:t>de</w:t>
      </w:r>
      <w:r>
        <w:rPr>
          <w:spacing w:val="-17"/>
          <w:sz w:val="20"/>
        </w:rPr>
        <w:t> </w:t>
      </w:r>
      <w:r>
        <w:rPr>
          <w:sz w:val="20"/>
        </w:rPr>
        <w:t>un</w:t>
      </w:r>
      <w:r>
        <w:rPr>
          <w:spacing w:val="-16"/>
          <w:sz w:val="20"/>
        </w:rPr>
        <w:t> </w:t>
      </w:r>
      <w:r>
        <w:rPr>
          <w:sz w:val="20"/>
        </w:rPr>
        <w:t>siglo,</w:t>
      </w:r>
      <w:r>
        <w:rPr>
          <w:spacing w:val="-17"/>
          <w:sz w:val="20"/>
        </w:rPr>
        <w:t> </w:t>
      </w:r>
      <w:r>
        <w:rPr>
          <w:sz w:val="20"/>
        </w:rPr>
        <w:t>en</w:t>
      </w:r>
      <w:r>
        <w:rPr>
          <w:spacing w:val="-17"/>
          <w:sz w:val="20"/>
        </w:rPr>
        <w:t> </w:t>
      </w:r>
      <w:r>
        <w:rPr>
          <w:sz w:val="20"/>
        </w:rPr>
        <w:t>1904.</w:t>
      </w:r>
      <w:r>
        <w:rPr>
          <w:spacing w:val="-16"/>
          <w:sz w:val="20"/>
        </w:rPr>
        <w:t> </w:t>
      </w:r>
      <w:r>
        <w:rPr>
          <w:sz w:val="20"/>
        </w:rPr>
        <w:t>Durante</w:t>
      </w:r>
      <w:r>
        <w:rPr>
          <w:spacing w:val="-16"/>
          <w:sz w:val="20"/>
        </w:rPr>
        <w:t> </w:t>
      </w:r>
      <w:r>
        <w:rPr>
          <w:sz w:val="20"/>
        </w:rPr>
        <w:t>la</w:t>
      </w:r>
      <w:r>
        <w:rPr>
          <w:spacing w:val="-17"/>
          <w:sz w:val="20"/>
        </w:rPr>
        <w:t> </w:t>
      </w:r>
      <w:r>
        <w:rPr>
          <w:sz w:val="20"/>
        </w:rPr>
        <w:t>audiencia pública del presente caso, celebrada el 14 de febrero de 2022, tuve la oportunidad de interrogar a los representantes del Estado sobre la validez de su artículo 7. Por lo que se ha podido desprender de la respuesta, existe una discusión presente y actual sobre la vigencia o no del precepto, como se reconoce en el apartado 31 de la sentencia, hecho que considero de especial relevancia para justificar mi adhesión a la sentencia unánime dictada por la</w:t>
      </w:r>
      <w:r>
        <w:rPr>
          <w:spacing w:val="-7"/>
          <w:sz w:val="20"/>
        </w:rPr>
        <w:t> </w:t>
      </w:r>
      <w:r>
        <w:rPr>
          <w:sz w:val="20"/>
        </w:rPr>
        <w:t>Corte.</w:t>
      </w:r>
    </w:p>
    <w:p>
      <w:pPr>
        <w:pStyle w:val="BodyText"/>
        <w:spacing w:before="11"/>
        <w:rPr>
          <w:sz w:val="19"/>
        </w:rPr>
      </w:pPr>
    </w:p>
    <w:p>
      <w:pPr>
        <w:pStyle w:val="ListParagraph"/>
        <w:numPr>
          <w:ilvl w:val="0"/>
          <w:numId w:val="20"/>
        </w:numPr>
        <w:tabs>
          <w:tab w:pos="689" w:val="left" w:leader="none"/>
        </w:tabs>
        <w:spacing w:line="240" w:lineRule="auto" w:before="0" w:after="0"/>
        <w:ind w:left="120" w:right="114" w:firstLine="0"/>
        <w:jc w:val="both"/>
        <w:rPr>
          <w:sz w:val="20"/>
        </w:rPr>
      </w:pPr>
      <w:r>
        <w:rPr>
          <w:sz w:val="20"/>
        </w:rPr>
        <w:t>Al respecto, según la declaración pericial redactada por Francisco J. Dall'Anese, se informa que, en el año 2009, la Sala III de la Corte Suprema de Justicia de Costa Rica, a través de la sentencia nº1798/2009, reconoció la derogación tácita del citado artículo 7º, aunque la norma sigue siendo, con cierta frecuencia, aplicada por los tribunales penales inferiores</w:t>
      </w:r>
      <w:hyperlink w:history="true" w:anchor="_bookmark231">
        <w:r>
          <w:rPr>
            <w:position w:val="7"/>
            <w:sz w:val="13"/>
          </w:rPr>
          <w:t>36</w:t>
        </w:r>
      </w:hyperlink>
      <w:r>
        <w:rPr>
          <w:sz w:val="20"/>
        </w:rPr>
        <w:t>.</w:t>
      </w:r>
    </w:p>
    <w:p>
      <w:pPr>
        <w:pStyle w:val="BodyText"/>
        <w:spacing w:before="11"/>
        <w:rPr>
          <w:sz w:val="23"/>
        </w:rPr>
      </w:pPr>
    </w:p>
    <w:p>
      <w:pPr>
        <w:spacing w:before="100"/>
        <w:ind w:left="119" w:right="117" w:firstLine="0"/>
        <w:jc w:val="both"/>
        <w:rPr>
          <w:i/>
          <w:sz w:val="16"/>
        </w:rPr>
      </w:pPr>
      <w:bookmarkStart w:name="_bookmark231" w:id="293"/>
      <w:bookmarkEnd w:id="293"/>
      <w:r>
        <w:rPr/>
      </w:r>
      <w:r>
        <w:rPr>
          <w:position w:val="6"/>
          <w:sz w:val="10"/>
        </w:rPr>
        <w:t>36 </w:t>
      </w:r>
      <w:r>
        <w:rPr>
          <w:sz w:val="16"/>
        </w:rPr>
        <w:t>Expediente de prueba, fl. 1479: “</w:t>
      </w:r>
      <w:r>
        <w:rPr>
          <w:i/>
          <w:sz w:val="16"/>
        </w:rPr>
        <w:t>Puede agregarse a los razonamientos ampliamente desarrollados por la Sala </w:t>
      </w:r>
      <w:r>
        <w:rPr>
          <w:i/>
          <w:sz w:val="16"/>
        </w:rPr>
        <w:t>III, que el artículo 7 de la Ley de imprenta no tiene cabida en el ordenamiento jurídico costarricense por cuanto choca frontalmente con la Constitución Política Obsérvese que el cuestionado artículo 7 es anterior al año 1906, fecha</w:t>
      </w:r>
      <w:r>
        <w:rPr>
          <w:i/>
          <w:spacing w:val="-3"/>
          <w:sz w:val="16"/>
        </w:rPr>
        <w:t> </w:t>
      </w:r>
      <w:r>
        <w:rPr>
          <w:i/>
          <w:sz w:val="16"/>
        </w:rPr>
        <w:t>esta</w:t>
      </w:r>
      <w:r>
        <w:rPr>
          <w:i/>
          <w:spacing w:val="-4"/>
          <w:sz w:val="16"/>
        </w:rPr>
        <w:t> </w:t>
      </w:r>
      <w:r>
        <w:rPr>
          <w:i/>
          <w:sz w:val="16"/>
        </w:rPr>
        <w:t>última</w:t>
      </w:r>
      <w:r>
        <w:rPr>
          <w:i/>
          <w:spacing w:val="-4"/>
          <w:sz w:val="16"/>
        </w:rPr>
        <w:t> </w:t>
      </w:r>
      <w:r>
        <w:rPr>
          <w:i/>
          <w:sz w:val="16"/>
        </w:rPr>
        <w:t>en</w:t>
      </w:r>
      <w:r>
        <w:rPr>
          <w:i/>
          <w:spacing w:val="-5"/>
          <w:sz w:val="16"/>
        </w:rPr>
        <w:t> </w:t>
      </w:r>
      <w:r>
        <w:rPr>
          <w:i/>
          <w:sz w:val="16"/>
        </w:rPr>
        <w:t>que</w:t>
      </w:r>
      <w:r>
        <w:rPr>
          <w:i/>
          <w:spacing w:val="-4"/>
          <w:sz w:val="16"/>
        </w:rPr>
        <w:t> </w:t>
      </w:r>
      <w:r>
        <w:rPr>
          <w:i/>
          <w:sz w:val="16"/>
        </w:rPr>
        <w:t>nace</w:t>
      </w:r>
      <w:r>
        <w:rPr>
          <w:i/>
          <w:spacing w:val="-5"/>
          <w:sz w:val="16"/>
        </w:rPr>
        <w:t> </w:t>
      </w:r>
      <w:r>
        <w:rPr>
          <w:i/>
          <w:sz w:val="16"/>
        </w:rPr>
        <w:t>la</w:t>
      </w:r>
      <w:r>
        <w:rPr>
          <w:i/>
          <w:spacing w:val="-4"/>
          <w:sz w:val="16"/>
        </w:rPr>
        <w:t> </w:t>
      </w:r>
      <w:r>
        <w:rPr>
          <w:i/>
          <w:sz w:val="16"/>
        </w:rPr>
        <w:t>moderna</w:t>
      </w:r>
      <w:r>
        <w:rPr>
          <w:i/>
          <w:spacing w:val="-4"/>
          <w:sz w:val="16"/>
        </w:rPr>
        <w:t> </w:t>
      </w:r>
      <w:r>
        <w:rPr>
          <w:i/>
          <w:sz w:val="16"/>
        </w:rPr>
        <w:t>teoría</w:t>
      </w:r>
      <w:r>
        <w:rPr>
          <w:i/>
          <w:spacing w:val="-4"/>
          <w:sz w:val="16"/>
        </w:rPr>
        <w:t> </w:t>
      </w:r>
      <w:r>
        <w:rPr>
          <w:i/>
          <w:sz w:val="16"/>
        </w:rPr>
        <w:t>del</w:t>
      </w:r>
      <w:r>
        <w:rPr>
          <w:i/>
          <w:spacing w:val="-4"/>
          <w:sz w:val="16"/>
        </w:rPr>
        <w:t> </w:t>
      </w:r>
      <w:r>
        <w:rPr>
          <w:i/>
          <w:sz w:val="16"/>
        </w:rPr>
        <w:t>delito</w:t>
      </w:r>
      <w:r>
        <w:rPr>
          <w:i/>
          <w:spacing w:val="-4"/>
          <w:sz w:val="16"/>
        </w:rPr>
        <w:t> </w:t>
      </w:r>
      <w:r>
        <w:rPr>
          <w:i/>
          <w:sz w:val="16"/>
        </w:rPr>
        <w:t>que</w:t>
      </w:r>
      <w:r>
        <w:rPr>
          <w:i/>
          <w:spacing w:val="-5"/>
          <w:sz w:val="16"/>
        </w:rPr>
        <w:t> </w:t>
      </w:r>
      <w:r>
        <w:rPr>
          <w:i/>
          <w:sz w:val="16"/>
        </w:rPr>
        <w:t>introdujo</w:t>
      </w:r>
      <w:r>
        <w:rPr>
          <w:i/>
          <w:spacing w:val="-4"/>
          <w:sz w:val="16"/>
        </w:rPr>
        <w:t> </w:t>
      </w:r>
      <w:r>
        <w:rPr>
          <w:i/>
          <w:sz w:val="16"/>
        </w:rPr>
        <w:t>el</w:t>
      </w:r>
      <w:r>
        <w:rPr>
          <w:i/>
          <w:spacing w:val="-4"/>
          <w:sz w:val="16"/>
        </w:rPr>
        <w:t> </w:t>
      </w:r>
      <w:r>
        <w:rPr>
          <w:i/>
          <w:sz w:val="16"/>
        </w:rPr>
        <w:t>concepto</w:t>
      </w:r>
      <w:r>
        <w:rPr>
          <w:i/>
          <w:spacing w:val="-4"/>
          <w:sz w:val="16"/>
        </w:rPr>
        <w:t> </w:t>
      </w:r>
      <w:r>
        <w:rPr>
          <w:i/>
          <w:sz w:val="16"/>
        </w:rPr>
        <w:t>de</w:t>
      </w:r>
      <w:r>
        <w:rPr>
          <w:i/>
          <w:spacing w:val="-4"/>
          <w:sz w:val="16"/>
        </w:rPr>
        <w:t> </w:t>
      </w:r>
      <w:r>
        <w:rPr>
          <w:i/>
          <w:sz w:val="16"/>
        </w:rPr>
        <w:t>tipicidad</w:t>
      </w:r>
      <w:r>
        <w:rPr>
          <w:i/>
          <w:spacing w:val="-4"/>
          <w:sz w:val="16"/>
        </w:rPr>
        <w:t> </w:t>
      </w:r>
      <w:r>
        <w:rPr>
          <w:i/>
          <w:sz w:val="16"/>
        </w:rPr>
        <w:t>y</w:t>
      </w:r>
      <w:r>
        <w:rPr>
          <w:i/>
          <w:spacing w:val="-4"/>
          <w:sz w:val="16"/>
        </w:rPr>
        <w:t> </w:t>
      </w:r>
      <w:r>
        <w:rPr>
          <w:i/>
          <w:sz w:val="16"/>
        </w:rPr>
        <w:t>de</w:t>
      </w:r>
      <w:r>
        <w:rPr>
          <w:i/>
          <w:spacing w:val="-5"/>
          <w:sz w:val="16"/>
        </w:rPr>
        <w:t> </w:t>
      </w:r>
      <w:r>
        <w:rPr>
          <w:i/>
          <w:sz w:val="16"/>
        </w:rPr>
        <w:t>tipo</w:t>
      </w:r>
      <w:r>
        <w:rPr>
          <w:i/>
          <w:spacing w:val="-4"/>
          <w:sz w:val="16"/>
        </w:rPr>
        <w:t> </w:t>
      </w:r>
      <w:r>
        <w:rPr>
          <w:i/>
          <w:sz w:val="16"/>
        </w:rPr>
        <w:t>penal</w:t>
      </w:r>
    </w:p>
    <w:p>
      <w:pPr>
        <w:spacing w:after="0"/>
        <w:jc w:val="both"/>
        <w:rPr>
          <w:sz w:val="16"/>
        </w:rPr>
        <w:sectPr>
          <w:footerReference w:type="default" r:id="rId25"/>
          <w:pgSz w:w="11910" w:h="16840"/>
          <w:pgMar w:footer="1474" w:header="0" w:top="1340" w:bottom="1660" w:left="1320" w:right="1320"/>
        </w:sectPr>
      </w:pPr>
    </w:p>
    <w:p>
      <w:pPr>
        <w:pStyle w:val="ListParagraph"/>
        <w:numPr>
          <w:ilvl w:val="0"/>
          <w:numId w:val="20"/>
        </w:numPr>
        <w:tabs>
          <w:tab w:pos="688" w:val="left" w:leader="none"/>
        </w:tabs>
        <w:spacing w:line="240" w:lineRule="auto" w:before="84" w:after="0"/>
        <w:ind w:left="119" w:right="116" w:firstLine="0"/>
        <w:jc w:val="both"/>
        <w:rPr>
          <w:sz w:val="20"/>
        </w:rPr>
      </w:pPr>
      <w:r>
        <w:rPr>
          <w:sz w:val="20"/>
        </w:rPr>
        <w:t>En cualquier caso, no se puede negar que, en un análisis objetivo, la norma penal fue, al parecer, aplicada en el caso, demostrando una cierta desobediencia hacia el entendimiento de la Corte superior sobre la no validez de la norma. En efecto, para el Tribunal de Juicio de Segundo Circuito de San José, Goicochea, señaló, en la sentencia dictada</w:t>
      </w:r>
      <w:r>
        <w:rPr>
          <w:spacing w:val="-7"/>
          <w:sz w:val="20"/>
        </w:rPr>
        <w:t> </w:t>
      </w:r>
      <w:r>
        <w:rPr>
          <w:sz w:val="20"/>
        </w:rPr>
        <w:t>el</w:t>
      </w:r>
      <w:r>
        <w:rPr>
          <w:spacing w:val="-6"/>
          <w:sz w:val="20"/>
        </w:rPr>
        <w:t> </w:t>
      </w:r>
      <w:r>
        <w:rPr>
          <w:sz w:val="20"/>
        </w:rPr>
        <w:t>10</w:t>
      </w:r>
      <w:r>
        <w:rPr>
          <w:spacing w:val="-6"/>
          <w:sz w:val="20"/>
        </w:rPr>
        <w:t> </w:t>
      </w:r>
      <w:r>
        <w:rPr>
          <w:sz w:val="20"/>
        </w:rPr>
        <w:t>de</w:t>
      </w:r>
      <w:r>
        <w:rPr>
          <w:spacing w:val="-6"/>
          <w:sz w:val="20"/>
        </w:rPr>
        <w:t> </w:t>
      </w:r>
      <w:r>
        <w:rPr>
          <w:sz w:val="20"/>
        </w:rPr>
        <w:t>enero</w:t>
      </w:r>
      <w:r>
        <w:rPr>
          <w:spacing w:val="-7"/>
          <w:sz w:val="20"/>
        </w:rPr>
        <w:t> </w:t>
      </w:r>
      <w:r>
        <w:rPr>
          <w:sz w:val="20"/>
        </w:rPr>
        <w:t>de</w:t>
      </w:r>
      <w:r>
        <w:rPr>
          <w:spacing w:val="-5"/>
          <w:sz w:val="20"/>
        </w:rPr>
        <w:t> </w:t>
      </w:r>
      <w:r>
        <w:rPr>
          <w:sz w:val="20"/>
        </w:rPr>
        <w:t>2007,</w:t>
      </w:r>
      <w:r>
        <w:rPr>
          <w:spacing w:val="-5"/>
          <w:sz w:val="20"/>
        </w:rPr>
        <w:t> </w:t>
      </w:r>
      <w:r>
        <w:rPr>
          <w:sz w:val="20"/>
        </w:rPr>
        <w:t>que</w:t>
      </w:r>
      <w:r>
        <w:rPr>
          <w:spacing w:val="-5"/>
          <w:sz w:val="20"/>
        </w:rPr>
        <w:t> </w:t>
      </w:r>
      <w:r>
        <w:rPr>
          <w:sz w:val="20"/>
        </w:rPr>
        <w:t>la</w:t>
      </w:r>
      <w:r>
        <w:rPr>
          <w:spacing w:val="-6"/>
          <w:sz w:val="20"/>
        </w:rPr>
        <w:t> </w:t>
      </w:r>
      <w:r>
        <w:rPr>
          <w:sz w:val="20"/>
        </w:rPr>
        <w:t>conducta</w:t>
      </w:r>
      <w:r>
        <w:rPr>
          <w:spacing w:val="-6"/>
          <w:sz w:val="20"/>
        </w:rPr>
        <w:t> </w:t>
      </w:r>
      <w:r>
        <w:rPr>
          <w:sz w:val="20"/>
        </w:rPr>
        <w:t>de</w:t>
      </w:r>
      <w:r>
        <w:rPr>
          <w:spacing w:val="-5"/>
          <w:sz w:val="20"/>
        </w:rPr>
        <w:t> </w:t>
      </w:r>
      <w:r>
        <w:rPr>
          <w:sz w:val="20"/>
        </w:rPr>
        <w:t>los</w:t>
      </w:r>
      <w:r>
        <w:rPr>
          <w:spacing w:val="-6"/>
          <w:sz w:val="20"/>
        </w:rPr>
        <w:t> </w:t>
      </w:r>
      <w:r>
        <w:rPr>
          <w:sz w:val="20"/>
        </w:rPr>
        <w:t>acusados</w:t>
      </w:r>
      <w:r>
        <w:rPr>
          <w:spacing w:val="-6"/>
          <w:sz w:val="20"/>
        </w:rPr>
        <w:t> </w:t>
      </w:r>
      <w:r>
        <w:rPr>
          <w:sz w:val="20"/>
        </w:rPr>
        <w:t>no</w:t>
      </w:r>
      <w:r>
        <w:rPr>
          <w:spacing w:val="-6"/>
          <w:sz w:val="20"/>
        </w:rPr>
        <w:t> </w:t>
      </w:r>
      <w:r>
        <w:rPr>
          <w:sz w:val="20"/>
        </w:rPr>
        <w:t>podía</w:t>
      </w:r>
      <w:r>
        <w:rPr>
          <w:spacing w:val="-6"/>
          <w:sz w:val="20"/>
        </w:rPr>
        <w:t> </w:t>
      </w:r>
      <w:r>
        <w:rPr>
          <w:sz w:val="20"/>
        </w:rPr>
        <w:t>encuadrarse</w:t>
      </w:r>
      <w:r>
        <w:rPr>
          <w:spacing w:val="-6"/>
          <w:sz w:val="20"/>
        </w:rPr>
        <w:t> </w:t>
      </w:r>
      <w:r>
        <w:rPr>
          <w:sz w:val="20"/>
        </w:rPr>
        <w:t>en un delito de injurias desde la perspectiva penal por la ausencia de dolo en su conducta, evidentemente la norma penal no sólo fue considerada vigente por ese órgano jurisdiccional, sino que también fue aplicada por el tribunal, aunque dio lugar a su absolución por la no constitución de uno de los elementos del</w:t>
      </w:r>
      <w:r>
        <w:rPr>
          <w:spacing w:val="-26"/>
          <w:sz w:val="20"/>
        </w:rPr>
        <w:t> </w:t>
      </w:r>
      <w:r>
        <w:rPr>
          <w:sz w:val="20"/>
        </w:rPr>
        <w:t>tipo.</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1"/>
        <w:jc w:val="both"/>
        <w:rPr>
          <w:sz w:val="20"/>
        </w:rPr>
      </w:pPr>
      <w:r>
        <w:rPr>
          <w:sz w:val="20"/>
        </w:rPr>
        <w:t>Y</w:t>
      </w:r>
      <w:r>
        <w:rPr>
          <w:spacing w:val="-16"/>
          <w:sz w:val="20"/>
        </w:rPr>
        <w:t> </w:t>
      </w:r>
      <w:r>
        <w:rPr>
          <w:sz w:val="20"/>
        </w:rPr>
        <w:t>es</w:t>
      </w:r>
      <w:r>
        <w:rPr>
          <w:spacing w:val="-16"/>
          <w:sz w:val="20"/>
        </w:rPr>
        <w:t> </w:t>
      </w:r>
      <w:r>
        <w:rPr>
          <w:sz w:val="20"/>
        </w:rPr>
        <w:t>que</w:t>
      </w:r>
      <w:r>
        <w:rPr>
          <w:spacing w:val="-16"/>
          <w:sz w:val="20"/>
        </w:rPr>
        <w:t> </w:t>
      </w:r>
      <w:r>
        <w:rPr>
          <w:sz w:val="20"/>
        </w:rPr>
        <w:t>la</w:t>
      </w:r>
      <w:r>
        <w:rPr>
          <w:spacing w:val="-17"/>
          <w:sz w:val="20"/>
        </w:rPr>
        <w:t> </w:t>
      </w:r>
      <w:r>
        <w:rPr>
          <w:sz w:val="20"/>
        </w:rPr>
        <w:t>incertidumbre</w:t>
      </w:r>
      <w:r>
        <w:rPr>
          <w:spacing w:val="-16"/>
          <w:sz w:val="20"/>
        </w:rPr>
        <w:t> </w:t>
      </w:r>
      <w:r>
        <w:rPr>
          <w:sz w:val="20"/>
        </w:rPr>
        <w:t>sobre</w:t>
      </w:r>
      <w:r>
        <w:rPr>
          <w:spacing w:val="-17"/>
          <w:sz w:val="20"/>
        </w:rPr>
        <w:t> </w:t>
      </w:r>
      <w:r>
        <w:rPr>
          <w:sz w:val="20"/>
        </w:rPr>
        <w:t>la</w:t>
      </w:r>
      <w:r>
        <w:rPr>
          <w:spacing w:val="-17"/>
          <w:sz w:val="20"/>
        </w:rPr>
        <w:t> </w:t>
      </w:r>
      <w:r>
        <w:rPr>
          <w:sz w:val="20"/>
        </w:rPr>
        <w:t>validez</w:t>
      </w:r>
      <w:r>
        <w:rPr>
          <w:spacing w:val="-16"/>
          <w:sz w:val="20"/>
        </w:rPr>
        <w:t> </w:t>
      </w:r>
      <w:r>
        <w:rPr>
          <w:sz w:val="20"/>
        </w:rPr>
        <w:t>e</w:t>
      </w:r>
      <w:r>
        <w:rPr>
          <w:spacing w:val="-17"/>
          <w:sz w:val="20"/>
        </w:rPr>
        <w:t> </w:t>
      </w:r>
      <w:r>
        <w:rPr>
          <w:sz w:val="20"/>
        </w:rPr>
        <w:t>inaplicación</w:t>
      </w:r>
      <w:r>
        <w:rPr>
          <w:spacing w:val="-16"/>
          <w:sz w:val="20"/>
        </w:rPr>
        <w:t> </w:t>
      </w:r>
      <w:r>
        <w:rPr>
          <w:sz w:val="20"/>
        </w:rPr>
        <w:t>del</w:t>
      </w:r>
      <w:r>
        <w:rPr>
          <w:spacing w:val="-17"/>
          <w:sz w:val="20"/>
        </w:rPr>
        <w:t> </w:t>
      </w:r>
      <w:r>
        <w:rPr>
          <w:sz w:val="20"/>
        </w:rPr>
        <w:t>referido</w:t>
      </w:r>
      <w:r>
        <w:rPr>
          <w:spacing w:val="-17"/>
          <w:sz w:val="20"/>
        </w:rPr>
        <w:t> </w:t>
      </w:r>
      <w:r>
        <w:rPr>
          <w:sz w:val="20"/>
        </w:rPr>
        <w:t>precepto</w:t>
      </w:r>
      <w:r>
        <w:rPr>
          <w:spacing w:val="-17"/>
          <w:sz w:val="20"/>
        </w:rPr>
        <w:t> </w:t>
      </w:r>
      <w:r>
        <w:rPr>
          <w:i/>
          <w:sz w:val="20"/>
        </w:rPr>
        <w:t>in</w:t>
      </w:r>
      <w:r>
        <w:rPr>
          <w:i/>
          <w:spacing w:val="-16"/>
          <w:sz w:val="20"/>
        </w:rPr>
        <w:t> </w:t>
      </w:r>
      <w:r>
        <w:rPr>
          <w:i/>
          <w:sz w:val="20"/>
        </w:rPr>
        <w:t>casu</w:t>
      </w:r>
      <w:r>
        <w:rPr>
          <w:sz w:val="20"/>
        </w:rPr>
        <w:t>, si</w:t>
      </w:r>
      <w:r>
        <w:rPr>
          <w:spacing w:val="-5"/>
          <w:sz w:val="20"/>
        </w:rPr>
        <w:t> </w:t>
      </w:r>
      <w:r>
        <w:rPr>
          <w:sz w:val="20"/>
        </w:rPr>
        <w:t>bien</w:t>
      </w:r>
      <w:r>
        <w:rPr>
          <w:spacing w:val="-6"/>
          <w:sz w:val="20"/>
        </w:rPr>
        <w:t> </w:t>
      </w:r>
      <w:r>
        <w:rPr>
          <w:sz w:val="20"/>
        </w:rPr>
        <w:t>exige</w:t>
      </w:r>
      <w:r>
        <w:rPr>
          <w:spacing w:val="-5"/>
          <w:sz w:val="20"/>
        </w:rPr>
        <w:t> </w:t>
      </w:r>
      <w:r>
        <w:rPr>
          <w:sz w:val="20"/>
        </w:rPr>
        <w:t>una</w:t>
      </w:r>
      <w:r>
        <w:rPr>
          <w:spacing w:val="-6"/>
          <w:sz w:val="20"/>
        </w:rPr>
        <w:t> </w:t>
      </w:r>
      <w:r>
        <w:rPr>
          <w:sz w:val="20"/>
        </w:rPr>
        <w:t>postura</w:t>
      </w:r>
      <w:r>
        <w:rPr>
          <w:spacing w:val="-6"/>
          <w:sz w:val="20"/>
        </w:rPr>
        <w:t> </w:t>
      </w:r>
      <w:r>
        <w:rPr>
          <w:sz w:val="20"/>
        </w:rPr>
        <w:t>prudencial</w:t>
      </w:r>
      <w:r>
        <w:rPr>
          <w:spacing w:val="-5"/>
          <w:sz w:val="20"/>
        </w:rPr>
        <w:t> </w:t>
      </w:r>
      <w:r>
        <w:rPr>
          <w:sz w:val="20"/>
        </w:rPr>
        <w:t>en</w:t>
      </w:r>
      <w:r>
        <w:rPr>
          <w:spacing w:val="-5"/>
          <w:sz w:val="20"/>
        </w:rPr>
        <w:t> </w:t>
      </w:r>
      <w:r>
        <w:rPr>
          <w:sz w:val="20"/>
        </w:rPr>
        <w:t>cuanto</w:t>
      </w:r>
      <w:r>
        <w:rPr>
          <w:spacing w:val="-6"/>
          <w:sz w:val="20"/>
        </w:rPr>
        <w:t> </w:t>
      </w:r>
      <w:r>
        <w:rPr>
          <w:sz w:val="20"/>
        </w:rPr>
        <w:t>a</w:t>
      </w:r>
      <w:r>
        <w:rPr>
          <w:spacing w:val="-6"/>
          <w:sz w:val="20"/>
        </w:rPr>
        <w:t> </w:t>
      </w:r>
      <w:r>
        <w:rPr>
          <w:sz w:val="20"/>
        </w:rPr>
        <w:t>las</w:t>
      </w:r>
      <w:r>
        <w:rPr>
          <w:spacing w:val="-6"/>
          <w:sz w:val="20"/>
        </w:rPr>
        <w:t> </w:t>
      </w:r>
      <w:r>
        <w:rPr>
          <w:sz w:val="20"/>
        </w:rPr>
        <w:t>reparaciones</w:t>
      </w:r>
      <w:r>
        <w:rPr>
          <w:spacing w:val="-7"/>
          <w:sz w:val="20"/>
        </w:rPr>
        <w:t> </w:t>
      </w:r>
      <w:r>
        <w:rPr>
          <w:sz w:val="20"/>
        </w:rPr>
        <w:t>a</w:t>
      </w:r>
      <w:r>
        <w:rPr>
          <w:spacing w:val="-6"/>
          <w:sz w:val="20"/>
        </w:rPr>
        <w:t> </w:t>
      </w:r>
      <w:r>
        <w:rPr>
          <w:sz w:val="20"/>
        </w:rPr>
        <w:t>elegir</w:t>
      </w:r>
      <w:r>
        <w:rPr>
          <w:spacing w:val="-7"/>
          <w:sz w:val="20"/>
        </w:rPr>
        <w:t> </w:t>
      </w:r>
      <w:r>
        <w:rPr>
          <w:sz w:val="20"/>
        </w:rPr>
        <w:t>por</w:t>
      </w:r>
      <w:r>
        <w:rPr>
          <w:spacing w:val="-6"/>
          <w:sz w:val="20"/>
        </w:rPr>
        <w:t> </w:t>
      </w:r>
      <w:r>
        <w:rPr>
          <w:sz w:val="20"/>
        </w:rPr>
        <w:t>la</w:t>
      </w:r>
      <w:r>
        <w:rPr>
          <w:spacing w:val="-7"/>
          <w:sz w:val="20"/>
        </w:rPr>
        <w:t> </w:t>
      </w:r>
      <w:r>
        <w:rPr>
          <w:sz w:val="20"/>
        </w:rPr>
        <w:t>Corte,</w:t>
      </w:r>
      <w:r>
        <w:rPr>
          <w:spacing w:val="-5"/>
          <w:sz w:val="20"/>
        </w:rPr>
        <w:t> </w:t>
      </w:r>
      <w:r>
        <w:rPr>
          <w:sz w:val="20"/>
        </w:rPr>
        <w:t>no elimina la necesidad de reflexionar sobre la posible responsabilidad del Estado por las violaciones de derechos humanos cometidas en el contexto de la aplicación jurisdiccional de la Ley de Imprenta. Aunque no haya declaración de inconvencionalidad en la disposición, las técnicas de reparación más suaves, como el recurso al poder legislativo, permiten a veces un debate fructífero iniciado por las Cortes de derechos humanos y también por las cortes constitucionales internas, por lo que se debe realizar un ejercicio de argumentación sobrio cuando se esté a punto de proclamar la invalidez de un acto practicado por un</w:t>
      </w:r>
      <w:r>
        <w:rPr>
          <w:spacing w:val="-9"/>
          <w:sz w:val="20"/>
        </w:rPr>
        <w:t> </w:t>
      </w:r>
      <w:r>
        <w:rPr>
          <w:sz w:val="20"/>
        </w:rPr>
        <w:t>Estado-Parte.</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En los primeros casos en los que la Corte Interamericana tuvo la oportunidad de pronunciarse sobre la inconvencionalidad de disposiciones legales que no se aplicaban en el caso concreto, determinó que dicho análisis no sería posible.</w:t>
      </w:r>
      <w:hyperlink w:history="true" w:anchor="_bookmark232">
        <w:r>
          <w:rPr>
            <w:position w:val="7"/>
            <w:sz w:val="13"/>
          </w:rPr>
          <w:t>37</w:t>
        </w:r>
      </w:hyperlink>
      <w:r>
        <w:rPr>
          <w:position w:val="7"/>
          <w:sz w:val="13"/>
        </w:rPr>
        <w:t> </w:t>
      </w:r>
      <w:r>
        <w:rPr>
          <w:sz w:val="20"/>
        </w:rPr>
        <w:t>Cuando la Corte, al interpretar la sentencia del caso El Amparo vs. Venezuela, optó una vez más por no pronunciarse sobre la cuestión -en concreto, sobre la no convencionalidad </w:t>
      </w:r>
      <w:r>
        <w:rPr>
          <w:i/>
          <w:sz w:val="20"/>
        </w:rPr>
        <w:t>per s</w:t>
      </w:r>
      <w:r>
        <w:rPr>
          <w:sz w:val="20"/>
        </w:rPr>
        <w:t>e de un artículo del Código de Justicia Militar venezolano- el brillante Juez Cançado Trindade</w:t>
      </w:r>
      <w:hyperlink w:history="true" w:anchor="_bookmark233">
        <w:r>
          <w:rPr>
            <w:position w:val="7"/>
            <w:sz w:val="13"/>
          </w:rPr>
          <w:t>38</w:t>
        </w:r>
      </w:hyperlink>
      <w:r>
        <w:rPr>
          <w:position w:val="7"/>
          <w:sz w:val="13"/>
        </w:rPr>
        <w:t> </w:t>
      </w:r>
      <w:r>
        <w:rPr>
          <w:sz w:val="20"/>
        </w:rPr>
        <w:t>se apartó</w:t>
      </w:r>
      <w:r>
        <w:rPr>
          <w:spacing w:val="-14"/>
          <w:sz w:val="20"/>
        </w:rPr>
        <w:t> </w:t>
      </w:r>
      <w:r>
        <w:rPr>
          <w:sz w:val="20"/>
        </w:rPr>
        <w:t>de</w:t>
      </w:r>
      <w:r>
        <w:rPr>
          <w:spacing w:val="-13"/>
          <w:sz w:val="20"/>
        </w:rPr>
        <w:t> </w:t>
      </w:r>
      <w:r>
        <w:rPr>
          <w:sz w:val="20"/>
        </w:rPr>
        <w:t>lo</w:t>
      </w:r>
      <w:r>
        <w:rPr>
          <w:spacing w:val="-16"/>
          <w:sz w:val="20"/>
        </w:rPr>
        <w:t> </w:t>
      </w:r>
      <w:r>
        <w:rPr>
          <w:sz w:val="20"/>
        </w:rPr>
        <w:t>que</w:t>
      </w:r>
      <w:r>
        <w:rPr>
          <w:spacing w:val="-15"/>
          <w:sz w:val="20"/>
        </w:rPr>
        <w:t> </w:t>
      </w:r>
      <w:r>
        <w:rPr>
          <w:sz w:val="20"/>
        </w:rPr>
        <w:t>entendía</w:t>
      </w:r>
      <w:r>
        <w:rPr>
          <w:spacing w:val="-14"/>
          <w:sz w:val="20"/>
        </w:rPr>
        <w:t> </w:t>
      </w:r>
      <w:r>
        <w:rPr>
          <w:sz w:val="20"/>
        </w:rPr>
        <w:t>como</w:t>
      </w:r>
      <w:r>
        <w:rPr>
          <w:spacing w:val="-16"/>
          <w:sz w:val="20"/>
        </w:rPr>
        <w:t> </w:t>
      </w:r>
      <w:r>
        <w:rPr>
          <w:sz w:val="20"/>
        </w:rPr>
        <w:t>una</w:t>
      </w:r>
      <w:r>
        <w:rPr>
          <w:spacing w:val="-16"/>
          <w:sz w:val="20"/>
        </w:rPr>
        <w:t> </w:t>
      </w:r>
      <w:r>
        <w:rPr>
          <w:sz w:val="20"/>
        </w:rPr>
        <w:t>"autolimitación</w:t>
      </w:r>
      <w:r>
        <w:rPr>
          <w:spacing w:val="-15"/>
          <w:sz w:val="20"/>
        </w:rPr>
        <w:t> </w:t>
      </w:r>
      <w:r>
        <w:rPr>
          <w:sz w:val="20"/>
        </w:rPr>
        <w:t>de</w:t>
      </w:r>
      <w:r>
        <w:rPr>
          <w:spacing w:val="-15"/>
          <w:sz w:val="20"/>
        </w:rPr>
        <w:t> </w:t>
      </w:r>
      <w:r>
        <w:rPr>
          <w:sz w:val="20"/>
        </w:rPr>
        <w:t>la</w:t>
      </w:r>
      <w:r>
        <w:rPr>
          <w:spacing w:val="-16"/>
          <w:sz w:val="20"/>
        </w:rPr>
        <w:t> </w:t>
      </w:r>
      <w:r>
        <w:rPr>
          <w:sz w:val="20"/>
        </w:rPr>
        <w:t>Corte".</w:t>
      </w:r>
      <w:r>
        <w:rPr>
          <w:spacing w:val="-15"/>
          <w:sz w:val="20"/>
        </w:rPr>
        <w:t> </w:t>
      </w:r>
      <w:r>
        <w:rPr>
          <w:sz w:val="20"/>
        </w:rPr>
        <w:t>En</w:t>
      </w:r>
      <w:r>
        <w:rPr>
          <w:spacing w:val="-15"/>
          <w:sz w:val="20"/>
        </w:rPr>
        <w:t> </w:t>
      </w:r>
      <w:r>
        <w:rPr>
          <w:sz w:val="20"/>
        </w:rPr>
        <w:t>su</w:t>
      </w:r>
      <w:r>
        <w:rPr>
          <w:spacing w:val="-15"/>
          <w:sz w:val="20"/>
        </w:rPr>
        <w:t> </w:t>
      </w:r>
      <w:r>
        <w:rPr>
          <w:sz w:val="20"/>
        </w:rPr>
        <w:t>voto,</w:t>
      </w:r>
      <w:r>
        <w:rPr>
          <w:spacing w:val="-15"/>
          <w:sz w:val="20"/>
        </w:rPr>
        <w:t> </w:t>
      </w:r>
      <w:r>
        <w:rPr>
          <w:sz w:val="20"/>
        </w:rPr>
        <w:t>el</w:t>
      </w:r>
      <w:r>
        <w:rPr>
          <w:spacing w:val="-15"/>
          <w:sz w:val="20"/>
        </w:rPr>
        <w:t> </w:t>
      </w:r>
      <w:r>
        <w:rPr>
          <w:sz w:val="20"/>
        </w:rPr>
        <w:t>magistrado afirmó</w:t>
      </w:r>
      <w:r>
        <w:rPr>
          <w:spacing w:val="-11"/>
          <w:sz w:val="20"/>
        </w:rPr>
        <w:t> </w:t>
      </w:r>
      <w:r>
        <w:rPr>
          <w:sz w:val="20"/>
        </w:rPr>
        <w:t>que</w:t>
      </w:r>
      <w:r>
        <w:rPr>
          <w:spacing w:val="-11"/>
          <w:sz w:val="20"/>
        </w:rPr>
        <w:t> </w:t>
      </w:r>
      <w:r>
        <w:rPr>
          <w:sz w:val="20"/>
        </w:rPr>
        <w:t>la</w:t>
      </w:r>
      <w:r>
        <w:rPr>
          <w:spacing w:val="-11"/>
          <w:sz w:val="20"/>
        </w:rPr>
        <w:t> </w:t>
      </w:r>
      <w:r>
        <w:rPr>
          <w:sz w:val="20"/>
        </w:rPr>
        <w:t>mera</w:t>
      </w:r>
      <w:r>
        <w:rPr>
          <w:spacing w:val="-13"/>
          <w:sz w:val="20"/>
        </w:rPr>
        <w:t> </w:t>
      </w:r>
      <w:r>
        <w:rPr>
          <w:sz w:val="20"/>
        </w:rPr>
        <w:t>existencia</w:t>
      </w:r>
      <w:r>
        <w:rPr>
          <w:spacing w:val="-12"/>
          <w:sz w:val="20"/>
        </w:rPr>
        <w:t> </w:t>
      </w:r>
      <w:r>
        <w:rPr>
          <w:sz w:val="20"/>
        </w:rPr>
        <w:t>de</w:t>
      </w:r>
      <w:r>
        <w:rPr>
          <w:spacing w:val="-11"/>
          <w:sz w:val="20"/>
        </w:rPr>
        <w:t> </w:t>
      </w:r>
      <w:r>
        <w:rPr>
          <w:sz w:val="20"/>
        </w:rPr>
        <w:t>una</w:t>
      </w:r>
      <w:r>
        <w:rPr>
          <w:spacing w:val="-11"/>
          <w:sz w:val="20"/>
        </w:rPr>
        <w:t> </w:t>
      </w:r>
      <w:r>
        <w:rPr>
          <w:sz w:val="20"/>
        </w:rPr>
        <w:t>norma</w:t>
      </w:r>
      <w:r>
        <w:rPr>
          <w:spacing w:val="-12"/>
          <w:sz w:val="20"/>
        </w:rPr>
        <w:t> </w:t>
      </w:r>
      <w:r>
        <w:rPr>
          <w:sz w:val="20"/>
        </w:rPr>
        <w:t>inconvencional</w:t>
      </w:r>
      <w:r>
        <w:rPr>
          <w:spacing w:val="-11"/>
          <w:sz w:val="20"/>
        </w:rPr>
        <w:t> </w:t>
      </w:r>
      <w:r>
        <w:rPr>
          <w:sz w:val="20"/>
        </w:rPr>
        <w:t>potencialmente</w:t>
      </w:r>
      <w:r>
        <w:rPr>
          <w:spacing w:val="-11"/>
          <w:sz w:val="20"/>
        </w:rPr>
        <w:t> </w:t>
      </w:r>
      <w:r>
        <w:rPr>
          <w:sz w:val="20"/>
        </w:rPr>
        <w:t>aplicable</w:t>
      </w:r>
      <w:r>
        <w:rPr>
          <w:spacing w:val="-11"/>
          <w:sz w:val="20"/>
        </w:rPr>
        <w:t> </w:t>
      </w:r>
      <w:r>
        <w:rPr>
          <w:sz w:val="20"/>
        </w:rPr>
        <w:t>a</w:t>
      </w:r>
      <w:r>
        <w:rPr>
          <w:spacing w:val="-12"/>
          <w:sz w:val="20"/>
        </w:rPr>
        <w:t> </w:t>
      </w:r>
      <w:r>
        <w:rPr>
          <w:sz w:val="20"/>
        </w:rPr>
        <w:t>las víctimas permitiría el análisis de la Corte y una posible responsabilidad objetiva</w:t>
      </w:r>
      <w:hyperlink w:history="true" w:anchor="_bookmark234">
        <w:r>
          <w:rPr>
            <w:position w:val="7"/>
            <w:sz w:val="13"/>
          </w:rPr>
          <w:t>39</w:t>
        </w:r>
      </w:hyperlink>
      <w:r>
        <w:rPr>
          <w:position w:val="7"/>
          <w:sz w:val="13"/>
        </w:rPr>
        <w:t> </w:t>
      </w:r>
      <w:r>
        <w:rPr>
          <w:sz w:val="20"/>
        </w:rPr>
        <w:t>del Estado,</w:t>
      </w:r>
      <w:r>
        <w:rPr>
          <w:spacing w:val="-7"/>
          <w:sz w:val="20"/>
        </w:rPr>
        <w:t> </w:t>
      </w:r>
      <w:r>
        <w:rPr>
          <w:sz w:val="20"/>
        </w:rPr>
        <w:t>habiendo</w:t>
      </w:r>
      <w:r>
        <w:rPr>
          <w:spacing w:val="-7"/>
          <w:sz w:val="20"/>
        </w:rPr>
        <w:t> </w:t>
      </w:r>
      <w:r>
        <w:rPr>
          <w:sz w:val="20"/>
        </w:rPr>
        <w:t>para</w:t>
      </w:r>
      <w:r>
        <w:rPr>
          <w:spacing w:val="-8"/>
          <w:sz w:val="20"/>
        </w:rPr>
        <w:t> </w:t>
      </w:r>
      <w:r>
        <w:rPr>
          <w:sz w:val="20"/>
        </w:rPr>
        <w:t>ello</w:t>
      </w:r>
      <w:r>
        <w:rPr>
          <w:spacing w:val="-8"/>
          <w:sz w:val="20"/>
        </w:rPr>
        <w:t> </w:t>
      </w:r>
      <w:r>
        <w:rPr>
          <w:sz w:val="20"/>
        </w:rPr>
        <w:t>defendido</w:t>
      </w:r>
      <w:r>
        <w:rPr>
          <w:spacing w:val="-7"/>
          <w:sz w:val="20"/>
        </w:rPr>
        <w:t> </w:t>
      </w:r>
      <w:r>
        <w:rPr>
          <w:sz w:val="20"/>
        </w:rPr>
        <w:t>y</w:t>
      </w:r>
      <w:r>
        <w:rPr>
          <w:spacing w:val="-6"/>
          <w:sz w:val="20"/>
        </w:rPr>
        <w:t> </w:t>
      </w:r>
      <w:r>
        <w:rPr>
          <w:sz w:val="20"/>
        </w:rPr>
        <w:t>detallado</w:t>
      </w:r>
      <w:r>
        <w:rPr>
          <w:spacing w:val="-7"/>
          <w:sz w:val="20"/>
        </w:rPr>
        <w:t> </w:t>
      </w:r>
      <w:r>
        <w:rPr>
          <w:sz w:val="20"/>
        </w:rPr>
        <w:t>la</w:t>
      </w:r>
      <w:r>
        <w:rPr>
          <w:spacing w:val="-7"/>
          <w:sz w:val="20"/>
        </w:rPr>
        <w:t> </w:t>
      </w:r>
      <w:r>
        <w:rPr>
          <w:sz w:val="20"/>
        </w:rPr>
        <w:t>tesis</w:t>
      </w:r>
      <w:r>
        <w:rPr>
          <w:spacing w:val="-7"/>
          <w:sz w:val="20"/>
        </w:rPr>
        <w:t> </w:t>
      </w:r>
      <w:r>
        <w:rPr>
          <w:sz w:val="20"/>
        </w:rPr>
        <w:t>de</w:t>
      </w:r>
      <w:r>
        <w:rPr>
          <w:spacing w:val="-6"/>
          <w:sz w:val="20"/>
        </w:rPr>
        <w:t> </w:t>
      </w:r>
      <w:r>
        <w:rPr>
          <w:sz w:val="20"/>
        </w:rPr>
        <w:t>la</w:t>
      </w:r>
      <w:r>
        <w:rPr>
          <w:spacing w:val="-8"/>
          <w:sz w:val="20"/>
        </w:rPr>
        <w:t> </w:t>
      </w:r>
      <w:r>
        <w:rPr>
          <w:sz w:val="20"/>
        </w:rPr>
        <w:t>responsabilidad</w:t>
      </w:r>
      <w:r>
        <w:rPr>
          <w:spacing w:val="-7"/>
          <w:sz w:val="20"/>
        </w:rPr>
        <w:t> </w:t>
      </w:r>
      <w:r>
        <w:rPr>
          <w:sz w:val="20"/>
        </w:rPr>
        <w:t>objetiva</w:t>
      </w:r>
      <w:r>
        <w:rPr>
          <w:spacing w:val="-7"/>
          <w:sz w:val="20"/>
        </w:rPr>
        <w:t> </w:t>
      </w:r>
      <w:r>
        <w:rPr>
          <w:sz w:val="20"/>
        </w:rPr>
        <w:t>de los Estados Parte de la</w:t>
      </w:r>
      <w:r>
        <w:rPr>
          <w:spacing w:val="-12"/>
          <w:sz w:val="20"/>
        </w:rPr>
        <w:t> </w:t>
      </w:r>
      <w:r>
        <w:rPr>
          <w:sz w:val="20"/>
        </w:rPr>
        <w:t>Convención:</w:t>
      </w:r>
    </w:p>
    <w:p>
      <w:pPr>
        <w:pStyle w:val="BodyText"/>
        <w:spacing w:before="12"/>
        <w:rPr>
          <w:sz w:val="19"/>
        </w:rPr>
      </w:pPr>
    </w:p>
    <w:p>
      <w:pPr>
        <w:tabs>
          <w:tab w:pos="2018" w:val="left" w:leader="none"/>
          <w:tab w:pos="2859" w:val="left" w:leader="none"/>
          <w:tab w:pos="3644" w:val="left" w:leader="none"/>
          <w:tab w:pos="4239" w:val="left" w:leader="none"/>
          <w:tab w:pos="4947" w:val="left" w:leader="none"/>
          <w:tab w:pos="5388" w:val="left" w:leader="none"/>
          <w:tab w:pos="7220" w:val="left" w:leader="none"/>
        </w:tabs>
        <w:spacing w:before="0"/>
        <w:ind w:left="1538" w:right="711" w:firstLine="0"/>
        <w:jc w:val="left"/>
        <w:rPr>
          <w:b/>
          <w:sz w:val="18"/>
        </w:rPr>
      </w:pPr>
      <w:r>
        <w:rPr>
          <w:sz w:val="18"/>
        </w:rPr>
        <w:t>Un</w:t>
        <w:tab/>
        <w:t>Estado</w:t>
        <w:tab/>
        <w:t>puede</w:t>
        <w:tab/>
        <w:t>(...)</w:t>
        <w:tab/>
        <w:t>tener</w:t>
        <w:tab/>
        <w:t>su</w:t>
        <w:tab/>
      </w:r>
      <w:r>
        <w:rPr>
          <w:b/>
          <w:sz w:val="18"/>
        </w:rPr>
        <w:t>responsabilidad</w:t>
        <w:tab/>
        <w:t>internacional comprometida (...) por la simple aprobación y promulgación de  </w:t>
      </w:r>
      <w:r>
        <w:rPr>
          <w:b/>
          <w:spacing w:val="30"/>
          <w:sz w:val="18"/>
        </w:rPr>
        <w:t> </w:t>
      </w:r>
      <w:r>
        <w:rPr>
          <w:b/>
          <w:sz w:val="18"/>
        </w:rPr>
        <w:t>una</w:t>
      </w:r>
    </w:p>
    <w:p>
      <w:pPr>
        <w:pStyle w:val="BodyText"/>
        <w:spacing w:before="4"/>
        <w:rPr>
          <w:b/>
          <w:sz w:val="26"/>
        </w:rPr>
      </w:pPr>
      <w:r>
        <w:rPr/>
        <w:pict>
          <v:line style="position:absolute;mso-position-horizontal-relative:page;mso-position-vertical-relative:paragraph;z-index:2056;mso-wrap-distance-left:0;mso-wrap-distance-right:0" from="72pt,18.356026pt" to="216pt,18.356026pt" stroked="true" strokeweight=".78pt" strokecolor="#000000">
            <v:stroke dashstyle="solid"/>
            <w10:wrap type="topAndBottom"/>
          </v:line>
        </w:pict>
      </w:r>
    </w:p>
    <w:p>
      <w:pPr>
        <w:spacing w:before="80"/>
        <w:ind w:left="120" w:right="118" w:firstLine="0"/>
        <w:jc w:val="both"/>
        <w:rPr>
          <w:sz w:val="16"/>
        </w:rPr>
      </w:pPr>
      <w:r>
        <w:rPr>
          <w:i/>
          <w:sz w:val="16"/>
        </w:rPr>
        <w:t>en</w:t>
      </w:r>
      <w:r>
        <w:rPr>
          <w:i/>
          <w:spacing w:val="-3"/>
          <w:sz w:val="16"/>
        </w:rPr>
        <w:t> </w:t>
      </w:r>
      <w:r>
        <w:rPr>
          <w:i/>
          <w:sz w:val="16"/>
        </w:rPr>
        <w:t>la</w:t>
      </w:r>
      <w:r>
        <w:rPr>
          <w:i/>
          <w:spacing w:val="-3"/>
          <w:sz w:val="16"/>
        </w:rPr>
        <w:t> </w:t>
      </w:r>
      <w:r>
        <w:rPr>
          <w:i/>
          <w:sz w:val="16"/>
        </w:rPr>
        <w:t>estructura</w:t>
      </w:r>
      <w:r>
        <w:rPr>
          <w:i/>
          <w:spacing w:val="-3"/>
          <w:sz w:val="16"/>
        </w:rPr>
        <w:t> </w:t>
      </w:r>
      <w:r>
        <w:rPr>
          <w:i/>
          <w:sz w:val="16"/>
        </w:rPr>
        <w:t>del</w:t>
      </w:r>
      <w:r>
        <w:rPr>
          <w:i/>
          <w:spacing w:val="-3"/>
          <w:sz w:val="16"/>
        </w:rPr>
        <w:t> </w:t>
      </w:r>
      <w:r>
        <w:rPr>
          <w:i/>
          <w:sz w:val="16"/>
        </w:rPr>
        <w:t>delito.</w:t>
      </w:r>
      <w:r>
        <w:rPr>
          <w:i/>
          <w:spacing w:val="-4"/>
          <w:sz w:val="16"/>
        </w:rPr>
        <w:t> </w:t>
      </w:r>
      <w:r>
        <w:rPr>
          <w:i/>
          <w:sz w:val="16"/>
        </w:rPr>
        <w:t>Por</w:t>
      </w:r>
      <w:r>
        <w:rPr>
          <w:i/>
          <w:spacing w:val="-3"/>
          <w:sz w:val="16"/>
        </w:rPr>
        <w:t> </w:t>
      </w:r>
      <w:r>
        <w:rPr>
          <w:i/>
          <w:sz w:val="16"/>
        </w:rPr>
        <w:t>eso</w:t>
      </w:r>
      <w:r>
        <w:rPr>
          <w:i/>
          <w:spacing w:val="-3"/>
          <w:sz w:val="16"/>
        </w:rPr>
        <w:t> </w:t>
      </w:r>
      <w:r>
        <w:rPr>
          <w:i/>
          <w:sz w:val="16"/>
        </w:rPr>
        <w:t>es</w:t>
      </w:r>
      <w:r>
        <w:rPr>
          <w:i/>
          <w:spacing w:val="-4"/>
          <w:sz w:val="16"/>
        </w:rPr>
        <w:t> </w:t>
      </w:r>
      <w:r>
        <w:rPr>
          <w:i/>
          <w:sz w:val="16"/>
        </w:rPr>
        <w:t>que</w:t>
      </w:r>
      <w:r>
        <w:rPr>
          <w:i/>
          <w:spacing w:val="-4"/>
          <w:sz w:val="16"/>
        </w:rPr>
        <w:t> </w:t>
      </w:r>
      <w:r>
        <w:rPr>
          <w:i/>
          <w:sz w:val="16"/>
        </w:rPr>
        <w:t>el</w:t>
      </w:r>
      <w:r>
        <w:rPr>
          <w:i/>
          <w:spacing w:val="-3"/>
          <w:sz w:val="16"/>
        </w:rPr>
        <w:t> </w:t>
      </w:r>
      <w:r>
        <w:rPr>
          <w:i/>
          <w:sz w:val="16"/>
        </w:rPr>
        <w:t>citado</w:t>
      </w:r>
      <w:r>
        <w:rPr>
          <w:i/>
          <w:spacing w:val="-3"/>
          <w:sz w:val="16"/>
        </w:rPr>
        <w:t> </w:t>
      </w:r>
      <w:r>
        <w:rPr>
          <w:i/>
          <w:sz w:val="16"/>
        </w:rPr>
        <w:t>numeral</w:t>
      </w:r>
      <w:r>
        <w:rPr>
          <w:i/>
          <w:spacing w:val="-3"/>
          <w:sz w:val="16"/>
        </w:rPr>
        <w:t> </w:t>
      </w:r>
      <w:r>
        <w:rPr>
          <w:i/>
          <w:sz w:val="16"/>
        </w:rPr>
        <w:t>7</w:t>
      </w:r>
      <w:r>
        <w:rPr>
          <w:i/>
          <w:spacing w:val="-3"/>
          <w:sz w:val="16"/>
        </w:rPr>
        <w:t> </w:t>
      </w:r>
      <w:r>
        <w:rPr>
          <w:i/>
          <w:sz w:val="16"/>
        </w:rPr>
        <w:t>no</w:t>
      </w:r>
      <w:r>
        <w:rPr>
          <w:i/>
          <w:spacing w:val="-3"/>
          <w:sz w:val="16"/>
        </w:rPr>
        <w:t> </w:t>
      </w:r>
      <w:r>
        <w:rPr>
          <w:i/>
          <w:sz w:val="16"/>
        </w:rPr>
        <w:t>describe</w:t>
      </w:r>
      <w:r>
        <w:rPr>
          <w:i/>
          <w:spacing w:val="-4"/>
          <w:sz w:val="16"/>
        </w:rPr>
        <w:t> </w:t>
      </w:r>
      <w:r>
        <w:rPr>
          <w:i/>
          <w:sz w:val="16"/>
        </w:rPr>
        <w:t>acciones</w:t>
      </w:r>
      <w:r>
        <w:rPr>
          <w:i/>
          <w:spacing w:val="-4"/>
          <w:sz w:val="16"/>
        </w:rPr>
        <w:t> </w:t>
      </w:r>
      <w:r>
        <w:rPr>
          <w:i/>
          <w:sz w:val="16"/>
        </w:rPr>
        <w:t>y</w:t>
      </w:r>
      <w:r>
        <w:rPr>
          <w:i/>
          <w:spacing w:val="-3"/>
          <w:sz w:val="16"/>
        </w:rPr>
        <w:t> </w:t>
      </w:r>
      <w:r>
        <w:rPr>
          <w:i/>
          <w:sz w:val="16"/>
        </w:rPr>
        <w:t>se</w:t>
      </w:r>
      <w:r>
        <w:rPr>
          <w:i/>
          <w:spacing w:val="-2"/>
          <w:sz w:val="16"/>
        </w:rPr>
        <w:t> </w:t>
      </w:r>
      <w:r>
        <w:rPr>
          <w:i/>
          <w:sz w:val="16"/>
        </w:rPr>
        <w:t>conforma</w:t>
      </w:r>
      <w:r>
        <w:rPr>
          <w:i/>
          <w:spacing w:val="-3"/>
          <w:sz w:val="16"/>
        </w:rPr>
        <w:t> </w:t>
      </w:r>
      <w:r>
        <w:rPr>
          <w:i/>
          <w:sz w:val="16"/>
        </w:rPr>
        <w:t>con</w:t>
      </w:r>
      <w:r>
        <w:rPr>
          <w:i/>
          <w:spacing w:val="-4"/>
          <w:sz w:val="16"/>
        </w:rPr>
        <w:t> </w:t>
      </w:r>
      <w:r>
        <w:rPr>
          <w:i/>
          <w:sz w:val="16"/>
        </w:rPr>
        <w:t>el</w:t>
      </w:r>
      <w:r>
        <w:rPr>
          <w:i/>
          <w:spacing w:val="-3"/>
          <w:sz w:val="16"/>
        </w:rPr>
        <w:t> </w:t>
      </w:r>
      <w:r>
        <w:rPr>
          <w:i/>
          <w:sz w:val="16"/>
        </w:rPr>
        <w:t>nomen </w:t>
      </w:r>
      <w:r>
        <w:rPr>
          <w:i/>
          <w:sz w:val="16"/>
        </w:rPr>
        <w:t>iuris. </w:t>
      </w:r>
      <w:r>
        <w:rPr>
          <w:b/>
          <w:i/>
          <w:sz w:val="16"/>
          <w:u w:val="single"/>
        </w:rPr>
        <w:t>Los tribunales penales insisten en aplicar el artículo 7 de la Ley de Imprenta — ya derogado— </w:t>
      </w:r>
      <w:r>
        <w:rPr>
          <w:b/>
          <w:i/>
          <w:sz w:val="16"/>
          <w:u w:val="single"/>
        </w:rPr>
        <w:t>ignorando lo dicho por la Corte Suprema de Justicia a través de la Sala III</w:t>
      </w:r>
      <w:r>
        <w:rPr>
          <w:i/>
          <w:sz w:val="16"/>
        </w:rPr>
        <w:t>. Podrían argumentar que la </w:t>
      </w:r>
      <w:r>
        <w:rPr>
          <w:i/>
          <w:sz w:val="16"/>
        </w:rPr>
        <w:t>jurisprudencia</w:t>
      </w:r>
      <w:r>
        <w:rPr>
          <w:i/>
          <w:spacing w:val="-9"/>
          <w:sz w:val="16"/>
        </w:rPr>
        <w:t> </w:t>
      </w:r>
      <w:r>
        <w:rPr>
          <w:i/>
          <w:sz w:val="16"/>
        </w:rPr>
        <w:t>en</w:t>
      </w:r>
      <w:r>
        <w:rPr>
          <w:i/>
          <w:spacing w:val="-9"/>
          <w:sz w:val="16"/>
        </w:rPr>
        <w:t> </w:t>
      </w:r>
      <w:r>
        <w:rPr>
          <w:i/>
          <w:sz w:val="16"/>
        </w:rPr>
        <w:t>nuestro</w:t>
      </w:r>
      <w:r>
        <w:rPr>
          <w:i/>
          <w:spacing w:val="-9"/>
          <w:sz w:val="16"/>
        </w:rPr>
        <w:t> </w:t>
      </w:r>
      <w:r>
        <w:rPr>
          <w:i/>
          <w:sz w:val="16"/>
        </w:rPr>
        <w:t>sistema</w:t>
      </w:r>
      <w:r>
        <w:rPr>
          <w:i/>
          <w:spacing w:val="-9"/>
          <w:sz w:val="16"/>
        </w:rPr>
        <w:t> </w:t>
      </w:r>
      <w:r>
        <w:rPr>
          <w:i/>
          <w:sz w:val="16"/>
        </w:rPr>
        <w:t>romanista</w:t>
      </w:r>
      <w:r>
        <w:rPr>
          <w:i/>
          <w:spacing w:val="-8"/>
          <w:sz w:val="16"/>
        </w:rPr>
        <w:t> </w:t>
      </w:r>
      <w:r>
        <w:rPr>
          <w:i/>
          <w:sz w:val="16"/>
        </w:rPr>
        <w:t>no</w:t>
      </w:r>
      <w:r>
        <w:rPr>
          <w:i/>
          <w:spacing w:val="-9"/>
          <w:sz w:val="16"/>
        </w:rPr>
        <w:t> </w:t>
      </w:r>
      <w:r>
        <w:rPr>
          <w:i/>
          <w:sz w:val="16"/>
        </w:rPr>
        <w:t>tiene</w:t>
      </w:r>
      <w:r>
        <w:rPr>
          <w:i/>
          <w:spacing w:val="-9"/>
          <w:sz w:val="16"/>
        </w:rPr>
        <w:t> </w:t>
      </w:r>
      <w:r>
        <w:rPr>
          <w:i/>
          <w:sz w:val="16"/>
        </w:rPr>
        <w:t>carácter</w:t>
      </w:r>
      <w:r>
        <w:rPr>
          <w:i/>
          <w:spacing w:val="-9"/>
          <w:sz w:val="16"/>
        </w:rPr>
        <w:t> </w:t>
      </w:r>
      <w:r>
        <w:rPr>
          <w:i/>
          <w:sz w:val="16"/>
        </w:rPr>
        <w:t>vinculante</w:t>
      </w:r>
      <w:r>
        <w:rPr>
          <w:i/>
          <w:spacing w:val="-9"/>
          <w:sz w:val="16"/>
        </w:rPr>
        <w:t> </w:t>
      </w:r>
      <w:r>
        <w:rPr>
          <w:i/>
          <w:sz w:val="16"/>
        </w:rPr>
        <w:t>(salvedad</w:t>
      </w:r>
      <w:r>
        <w:rPr>
          <w:i/>
          <w:spacing w:val="-9"/>
          <w:sz w:val="16"/>
        </w:rPr>
        <w:t> </w:t>
      </w:r>
      <w:r>
        <w:rPr>
          <w:i/>
          <w:sz w:val="16"/>
        </w:rPr>
        <w:t>hecha</w:t>
      </w:r>
      <w:r>
        <w:rPr>
          <w:i/>
          <w:spacing w:val="-9"/>
          <w:sz w:val="16"/>
        </w:rPr>
        <w:t> </w:t>
      </w:r>
      <w:r>
        <w:rPr>
          <w:i/>
          <w:sz w:val="16"/>
        </w:rPr>
        <w:t>de</w:t>
      </w:r>
      <w:r>
        <w:rPr>
          <w:i/>
          <w:spacing w:val="-9"/>
          <w:sz w:val="16"/>
        </w:rPr>
        <w:t> </w:t>
      </w:r>
      <w:r>
        <w:rPr>
          <w:i/>
          <w:sz w:val="16"/>
        </w:rPr>
        <w:t>las</w:t>
      </w:r>
      <w:r>
        <w:rPr>
          <w:i/>
          <w:spacing w:val="-9"/>
          <w:sz w:val="16"/>
        </w:rPr>
        <w:t> </w:t>
      </w:r>
      <w:r>
        <w:rPr>
          <w:i/>
          <w:sz w:val="16"/>
        </w:rPr>
        <w:t>resoluciones</w:t>
      </w:r>
      <w:r>
        <w:rPr>
          <w:i/>
          <w:spacing w:val="-9"/>
          <w:sz w:val="16"/>
        </w:rPr>
        <w:t> </w:t>
      </w:r>
      <w:r>
        <w:rPr>
          <w:i/>
          <w:sz w:val="16"/>
        </w:rPr>
        <w:t>de la sala constitucional de la Corte Suprema de Justicia), de modo que las interpretaciones de la sala de casación penal</w:t>
      </w:r>
      <w:r>
        <w:rPr>
          <w:i/>
          <w:spacing w:val="-3"/>
          <w:sz w:val="16"/>
        </w:rPr>
        <w:t> </w:t>
      </w:r>
      <w:r>
        <w:rPr>
          <w:i/>
          <w:sz w:val="16"/>
        </w:rPr>
        <w:t>no</w:t>
      </w:r>
      <w:r>
        <w:rPr>
          <w:i/>
          <w:spacing w:val="-3"/>
          <w:sz w:val="16"/>
        </w:rPr>
        <w:t> </w:t>
      </w:r>
      <w:r>
        <w:rPr>
          <w:i/>
          <w:sz w:val="16"/>
        </w:rPr>
        <w:t>tienen</w:t>
      </w:r>
      <w:r>
        <w:rPr>
          <w:i/>
          <w:spacing w:val="-4"/>
          <w:sz w:val="16"/>
        </w:rPr>
        <w:t> </w:t>
      </w:r>
      <w:r>
        <w:rPr>
          <w:i/>
          <w:sz w:val="16"/>
        </w:rPr>
        <w:t>valor</w:t>
      </w:r>
      <w:r>
        <w:rPr>
          <w:i/>
          <w:spacing w:val="-3"/>
          <w:sz w:val="16"/>
        </w:rPr>
        <w:t> </w:t>
      </w:r>
      <w:r>
        <w:rPr>
          <w:i/>
          <w:sz w:val="16"/>
        </w:rPr>
        <w:t>normativo</w:t>
      </w:r>
      <w:r>
        <w:rPr>
          <w:i/>
          <w:spacing w:val="-3"/>
          <w:sz w:val="16"/>
        </w:rPr>
        <w:t> </w:t>
      </w:r>
      <w:r>
        <w:rPr>
          <w:i/>
          <w:sz w:val="16"/>
        </w:rPr>
        <w:t>de</w:t>
      </w:r>
      <w:r>
        <w:rPr>
          <w:i/>
          <w:spacing w:val="-4"/>
          <w:sz w:val="16"/>
        </w:rPr>
        <w:t> </w:t>
      </w:r>
      <w:r>
        <w:rPr>
          <w:i/>
          <w:sz w:val="16"/>
        </w:rPr>
        <w:t>aplicación</w:t>
      </w:r>
      <w:r>
        <w:rPr>
          <w:i/>
          <w:spacing w:val="-4"/>
          <w:sz w:val="16"/>
        </w:rPr>
        <w:t> </w:t>
      </w:r>
      <w:r>
        <w:rPr>
          <w:i/>
          <w:sz w:val="16"/>
        </w:rPr>
        <w:t>inmediata</w:t>
      </w:r>
      <w:r>
        <w:rPr>
          <w:i/>
          <w:spacing w:val="-3"/>
          <w:sz w:val="16"/>
        </w:rPr>
        <w:t> </w:t>
      </w:r>
      <w:r>
        <w:rPr>
          <w:i/>
          <w:sz w:val="16"/>
        </w:rPr>
        <w:t>por</w:t>
      </w:r>
      <w:r>
        <w:rPr>
          <w:i/>
          <w:spacing w:val="-3"/>
          <w:sz w:val="16"/>
        </w:rPr>
        <w:t> </w:t>
      </w:r>
      <w:r>
        <w:rPr>
          <w:i/>
          <w:sz w:val="16"/>
        </w:rPr>
        <w:t>otros</w:t>
      </w:r>
      <w:r>
        <w:rPr>
          <w:i/>
          <w:spacing w:val="-4"/>
          <w:sz w:val="16"/>
        </w:rPr>
        <w:t> </w:t>
      </w:r>
      <w:r>
        <w:rPr>
          <w:i/>
          <w:sz w:val="16"/>
        </w:rPr>
        <w:t>tribunales</w:t>
      </w:r>
      <w:r>
        <w:rPr>
          <w:i/>
          <w:spacing w:val="-4"/>
          <w:sz w:val="16"/>
        </w:rPr>
        <w:t> </w:t>
      </w:r>
      <w:r>
        <w:rPr>
          <w:i/>
          <w:sz w:val="16"/>
        </w:rPr>
        <w:t>de</w:t>
      </w:r>
      <w:r>
        <w:rPr>
          <w:i/>
          <w:spacing w:val="-4"/>
          <w:sz w:val="16"/>
        </w:rPr>
        <w:t> </w:t>
      </w:r>
      <w:r>
        <w:rPr>
          <w:i/>
          <w:sz w:val="16"/>
        </w:rPr>
        <w:t>la</w:t>
      </w:r>
      <w:r>
        <w:rPr>
          <w:i/>
          <w:spacing w:val="-3"/>
          <w:sz w:val="16"/>
        </w:rPr>
        <w:t> </w:t>
      </w:r>
      <w:r>
        <w:rPr>
          <w:i/>
          <w:sz w:val="16"/>
        </w:rPr>
        <w:t>República.</w:t>
      </w:r>
      <w:r>
        <w:rPr>
          <w:sz w:val="16"/>
        </w:rPr>
        <w:t>”</w:t>
      </w:r>
    </w:p>
    <w:p>
      <w:pPr>
        <w:spacing w:before="60"/>
        <w:ind w:left="119" w:right="119" w:firstLine="0"/>
        <w:jc w:val="both"/>
        <w:rPr>
          <w:sz w:val="16"/>
        </w:rPr>
      </w:pPr>
      <w:bookmarkStart w:name="_bookmark232" w:id="294"/>
      <w:bookmarkEnd w:id="294"/>
      <w:r>
        <w:rPr/>
      </w:r>
      <w:r>
        <w:rPr>
          <w:position w:val="6"/>
          <w:sz w:val="10"/>
        </w:rPr>
        <w:t>37 </w:t>
      </w:r>
      <w:r>
        <w:rPr>
          <w:sz w:val="16"/>
        </w:rPr>
        <w:t>Vide </w:t>
      </w:r>
      <w:r>
        <w:rPr>
          <w:i/>
          <w:sz w:val="16"/>
        </w:rPr>
        <w:t>Casos El Amparo vs. Venezuela</w:t>
      </w:r>
      <w:r>
        <w:rPr>
          <w:sz w:val="16"/>
        </w:rPr>
        <w:t>. Sentencia de 14 de septiembre de 1996; </w:t>
      </w:r>
      <w:r>
        <w:rPr>
          <w:i/>
          <w:sz w:val="16"/>
        </w:rPr>
        <w:t>Caballero Delgado y Santana </w:t>
      </w:r>
      <w:r>
        <w:rPr>
          <w:i/>
          <w:sz w:val="16"/>
        </w:rPr>
        <w:t>vs. Colombia</w:t>
      </w:r>
      <w:r>
        <w:rPr>
          <w:sz w:val="16"/>
        </w:rPr>
        <w:t>. Reparaciones y costes; y Genie Lacayo vs. Nicaragua. Sentencia de 29 de enero de 1997.</w:t>
      </w:r>
    </w:p>
    <w:p>
      <w:pPr>
        <w:spacing w:before="60"/>
        <w:ind w:left="119" w:right="118" w:firstLine="0"/>
        <w:jc w:val="both"/>
        <w:rPr>
          <w:sz w:val="16"/>
        </w:rPr>
      </w:pPr>
      <w:bookmarkStart w:name="_bookmark233" w:id="295"/>
      <w:bookmarkEnd w:id="295"/>
      <w:r>
        <w:rPr/>
      </w:r>
      <w:r>
        <w:rPr>
          <w:position w:val="6"/>
          <w:sz w:val="10"/>
        </w:rPr>
        <w:t>38 </w:t>
      </w:r>
      <w:r>
        <w:rPr>
          <w:sz w:val="16"/>
        </w:rPr>
        <w:t>Durante la elaboración de este voto, recibí con profundo pesar la noticia del fallecimiento del Juez y Profesor Antônio</w:t>
      </w:r>
      <w:r>
        <w:rPr>
          <w:spacing w:val="-10"/>
          <w:sz w:val="16"/>
        </w:rPr>
        <w:t> </w:t>
      </w:r>
      <w:r>
        <w:rPr>
          <w:sz w:val="16"/>
        </w:rPr>
        <w:t>Augusto</w:t>
      </w:r>
      <w:r>
        <w:rPr>
          <w:spacing w:val="-10"/>
          <w:sz w:val="16"/>
        </w:rPr>
        <w:t> </w:t>
      </w:r>
      <w:r>
        <w:rPr>
          <w:sz w:val="16"/>
        </w:rPr>
        <w:t>Cançado.</w:t>
      </w:r>
      <w:r>
        <w:rPr>
          <w:spacing w:val="-11"/>
          <w:sz w:val="16"/>
        </w:rPr>
        <w:t> </w:t>
      </w:r>
      <w:r>
        <w:rPr>
          <w:sz w:val="16"/>
        </w:rPr>
        <w:t>Considero</w:t>
      </w:r>
      <w:r>
        <w:rPr>
          <w:spacing w:val="-10"/>
          <w:sz w:val="16"/>
        </w:rPr>
        <w:t> </w:t>
      </w:r>
      <w:r>
        <w:rPr>
          <w:sz w:val="16"/>
        </w:rPr>
        <w:t>fundamental</w:t>
      </w:r>
      <w:r>
        <w:rPr>
          <w:spacing w:val="-11"/>
          <w:sz w:val="16"/>
        </w:rPr>
        <w:t> </w:t>
      </w:r>
      <w:r>
        <w:rPr>
          <w:sz w:val="16"/>
        </w:rPr>
        <w:t>destacar</w:t>
      </w:r>
      <w:r>
        <w:rPr>
          <w:spacing w:val="-10"/>
          <w:sz w:val="16"/>
        </w:rPr>
        <w:t> </w:t>
      </w:r>
      <w:r>
        <w:rPr>
          <w:sz w:val="16"/>
        </w:rPr>
        <w:t>siempre</w:t>
      </w:r>
      <w:r>
        <w:rPr>
          <w:spacing w:val="-11"/>
          <w:sz w:val="16"/>
        </w:rPr>
        <w:t> </w:t>
      </w:r>
      <w:r>
        <w:rPr>
          <w:sz w:val="16"/>
        </w:rPr>
        <w:t>el</w:t>
      </w:r>
      <w:r>
        <w:rPr>
          <w:spacing w:val="-11"/>
          <w:sz w:val="16"/>
        </w:rPr>
        <w:t> </w:t>
      </w:r>
      <w:r>
        <w:rPr>
          <w:sz w:val="16"/>
        </w:rPr>
        <w:t>peso</w:t>
      </w:r>
      <w:r>
        <w:rPr>
          <w:spacing w:val="-10"/>
          <w:sz w:val="16"/>
        </w:rPr>
        <w:t> </w:t>
      </w:r>
      <w:r>
        <w:rPr>
          <w:sz w:val="16"/>
        </w:rPr>
        <w:t>de</w:t>
      </w:r>
      <w:r>
        <w:rPr>
          <w:spacing w:val="-10"/>
          <w:sz w:val="16"/>
        </w:rPr>
        <w:t> </w:t>
      </w:r>
      <w:r>
        <w:rPr>
          <w:sz w:val="16"/>
        </w:rPr>
        <w:t>su</w:t>
      </w:r>
      <w:r>
        <w:rPr>
          <w:spacing w:val="-10"/>
          <w:sz w:val="16"/>
        </w:rPr>
        <w:t> </w:t>
      </w:r>
      <w:r>
        <w:rPr>
          <w:sz w:val="16"/>
        </w:rPr>
        <w:t>contribución</w:t>
      </w:r>
      <w:r>
        <w:rPr>
          <w:spacing w:val="-11"/>
          <w:sz w:val="16"/>
        </w:rPr>
        <w:t> </w:t>
      </w:r>
      <w:r>
        <w:rPr>
          <w:sz w:val="16"/>
        </w:rPr>
        <w:t>a</w:t>
      </w:r>
      <w:r>
        <w:rPr>
          <w:spacing w:val="-9"/>
          <w:sz w:val="16"/>
        </w:rPr>
        <w:t> </w:t>
      </w:r>
      <w:r>
        <w:rPr>
          <w:sz w:val="16"/>
        </w:rPr>
        <w:t>la</w:t>
      </w:r>
      <w:r>
        <w:rPr>
          <w:spacing w:val="-9"/>
          <w:sz w:val="16"/>
        </w:rPr>
        <w:t> </w:t>
      </w:r>
      <w:r>
        <w:rPr>
          <w:sz w:val="16"/>
        </w:rPr>
        <w:t>configuración institucional de esta Corte. Su conciencia de la misión de la Corte fue precisamente ilustrada en conferencia pronunciada en Bogotá en</w:t>
      </w:r>
      <w:r>
        <w:rPr>
          <w:spacing w:val="-12"/>
          <w:sz w:val="16"/>
        </w:rPr>
        <w:t> </w:t>
      </w:r>
      <w:r>
        <w:rPr>
          <w:sz w:val="16"/>
        </w:rPr>
        <w:t>2006:</w:t>
      </w:r>
    </w:p>
    <w:p>
      <w:pPr>
        <w:spacing w:before="60"/>
        <w:ind w:left="119" w:right="117" w:firstLine="0"/>
        <w:jc w:val="both"/>
        <w:rPr>
          <w:sz w:val="16"/>
        </w:rPr>
      </w:pPr>
      <w:r>
        <w:rPr>
          <w:sz w:val="16"/>
        </w:rPr>
        <w:t>“</w:t>
      </w:r>
      <w:r>
        <w:rPr>
          <w:i/>
          <w:sz w:val="16"/>
        </w:rPr>
        <w:t>Mientras</w:t>
      </w:r>
      <w:r>
        <w:rPr>
          <w:i/>
          <w:spacing w:val="-6"/>
          <w:sz w:val="16"/>
        </w:rPr>
        <w:t> </w:t>
      </w:r>
      <w:r>
        <w:rPr>
          <w:i/>
          <w:sz w:val="16"/>
        </w:rPr>
        <w:t>en</w:t>
      </w:r>
      <w:r>
        <w:rPr>
          <w:i/>
          <w:spacing w:val="-6"/>
          <w:sz w:val="16"/>
        </w:rPr>
        <w:t> </w:t>
      </w:r>
      <w:r>
        <w:rPr>
          <w:i/>
          <w:sz w:val="16"/>
        </w:rPr>
        <w:t>otras</w:t>
      </w:r>
      <w:r>
        <w:rPr>
          <w:i/>
          <w:spacing w:val="-6"/>
          <w:sz w:val="16"/>
        </w:rPr>
        <w:t> </w:t>
      </w:r>
      <w:r>
        <w:rPr>
          <w:i/>
          <w:sz w:val="16"/>
        </w:rPr>
        <w:t>latitudes</w:t>
      </w:r>
      <w:r>
        <w:rPr>
          <w:i/>
          <w:spacing w:val="-6"/>
          <w:sz w:val="16"/>
        </w:rPr>
        <w:t> </w:t>
      </w:r>
      <w:r>
        <w:rPr>
          <w:i/>
          <w:sz w:val="16"/>
        </w:rPr>
        <w:t>se</w:t>
      </w:r>
      <w:r>
        <w:rPr>
          <w:i/>
          <w:spacing w:val="-5"/>
          <w:sz w:val="16"/>
        </w:rPr>
        <w:t> </w:t>
      </w:r>
      <w:r>
        <w:rPr>
          <w:i/>
          <w:sz w:val="16"/>
        </w:rPr>
        <w:t>hablaba</w:t>
      </w:r>
      <w:r>
        <w:rPr>
          <w:i/>
          <w:spacing w:val="-6"/>
          <w:sz w:val="16"/>
        </w:rPr>
        <w:t> </w:t>
      </w:r>
      <w:r>
        <w:rPr>
          <w:i/>
          <w:sz w:val="16"/>
        </w:rPr>
        <w:t>del</w:t>
      </w:r>
      <w:r>
        <w:rPr>
          <w:i/>
          <w:spacing w:val="-5"/>
          <w:sz w:val="16"/>
        </w:rPr>
        <w:t> </w:t>
      </w:r>
      <w:r>
        <w:rPr>
          <w:i/>
          <w:sz w:val="16"/>
        </w:rPr>
        <w:t>uso</w:t>
      </w:r>
      <w:r>
        <w:rPr>
          <w:i/>
          <w:spacing w:val="-5"/>
          <w:sz w:val="16"/>
        </w:rPr>
        <w:t> </w:t>
      </w:r>
      <w:r>
        <w:rPr>
          <w:i/>
          <w:sz w:val="16"/>
        </w:rPr>
        <w:t>de</w:t>
      </w:r>
      <w:r>
        <w:rPr>
          <w:i/>
          <w:spacing w:val="-6"/>
          <w:sz w:val="16"/>
        </w:rPr>
        <w:t> </w:t>
      </w:r>
      <w:r>
        <w:rPr>
          <w:i/>
          <w:sz w:val="16"/>
        </w:rPr>
        <w:t>la</w:t>
      </w:r>
      <w:r>
        <w:rPr>
          <w:i/>
          <w:spacing w:val="-6"/>
          <w:sz w:val="16"/>
        </w:rPr>
        <w:t> </w:t>
      </w:r>
      <w:r>
        <w:rPr>
          <w:i/>
          <w:sz w:val="16"/>
        </w:rPr>
        <w:t>fuerza,</w:t>
      </w:r>
      <w:r>
        <w:rPr>
          <w:i/>
          <w:spacing w:val="-6"/>
          <w:sz w:val="16"/>
        </w:rPr>
        <w:t> </w:t>
      </w:r>
      <w:r>
        <w:rPr>
          <w:i/>
          <w:sz w:val="16"/>
        </w:rPr>
        <w:t>en</w:t>
      </w:r>
      <w:r>
        <w:rPr>
          <w:i/>
          <w:spacing w:val="-6"/>
          <w:sz w:val="16"/>
        </w:rPr>
        <w:t> </w:t>
      </w:r>
      <w:r>
        <w:rPr>
          <w:i/>
          <w:sz w:val="16"/>
        </w:rPr>
        <w:t>la</w:t>
      </w:r>
      <w:r>
        <w:rPr>
          <w:i/>
          <w:spacing w:val="-6"/>
          <w:sz w:val="16"/>
        </w:rPr>
        <w:t> </w:t>
      </w:r>
      <w:r>
        <w:rPr>
          <w:i/>
          <w:sz w:val="16"/>
        </w:rPr>
        <w:t>sede</w:t>
      </w:r>
      <w:r>
        <w:rPr>
          <w:i/>
          <w:spacing w:val="-6"/>
          <w:sz w:val="16"/>
        </w:rPr>
        <w:t> </w:t>
      </w:r>
      <w:r>
        <w:rPr>
          <w:i/>
          <w:sz w:val="16"/>
        </w:rPr>
        <w:t>de</w:t>
      </w:r>
      <w:r>
        <w:rPr>
          <w:i/>
          <w:spacing w:val="-6"/>
          <w:sz w:val="16"/>
        </w:rPr>
        <w:t> </w:t>
      </w:r>
      <w:r>
        <w:rPr>
          <w:i/>
          <w:sz w:val="16"/>
        </w:rPr>
        <w:t>la</w:t>
      </w:r>
      <w:r>
        <w:rPr>
          <w:i/>
          <w:spacing w:val="-6"/>
          <w:sz w:val="16"/>
        </w:rPr>
        <w:t> </w:t>
      </w:r>
      <w:r>
        <w:rPr>
          <w:i/>
          <w:sz w:val="16"/>
        </w:rPr>
        <w:t>Corte</w:t>
      </w:r>
      <w:r>
        <w:rPr>
          <w:i/>
          <w:spacing w:val="-6"/>
          <w:sz w:val="16"/>
        </w:rPr>
        <w:t> </w:t>
      </w:r>
      <w:r>
        <w:rPr>
          <w:i/>
          <w:sz w:val="16"/>
        </w:rPr>
        <w:t>Interamericana</w:t>
      </w:r>
      <w:r>
        <w:rPr>
          <w:i/>
          <w:spacing w:val="-6"/>
          <w:sz w:val="16"/>
        </w:rPr>
        <w:t> </w:t>
      </w:r>
      <w:r>
        <w:rPr>
          <w:i/>
          <w:sz w:val="16"/>
        </w:rPr>
        <w:t>(...)</w:t>
      </w:r>
      <w:r>
        <w:rPr>
          <w:i/>
          <w:spacing w:val="-5"/>
          <w:sz w:val="16"/>
        </w:rPr>
        <w:t> </w:t>
      </w:r>
      <w:r>
        <w:rPr>
          <w:i/>
          <w:sz w:val="16"/>
        </w:rPr>
        <w:t>nuestros </w:t>
      </w:r>
      <w:r>
        <w:rPr>
          <w:i/>
          <w:sz w:val="16"/>
        </w:rPr>
        <w:t>países latino-americanos, fieles a nuestra mejor tradición jurídica, renovábamos de ese modo nuestra fe en el primado del Derecho. Trátase de una renovada profesión de fe en el Derecho como instrumental de realización de la justicia (...). Tenemos, como latinoamericanos, que enorgullecernos de nuestra tradición jusinternacionalista</w:t>
      </w:r>
      <w:r>
        <w:rPr>
          <w:sz w:val="16"/>
        </w:rPr>
        <w:t>." (Discurso pronunciado por el Prof. Cançado Trindade con motivo de la ceremonia de recepción del título de Profesor Honoris Causa Colegio Mayor de Nuestra Señora del Rosario, Bogotá, Colombia, el 26 de enero de 2006. In: CANÇADO TRINDADE, Antônio Augusto. </w:t>
      </w:r>
      <w:r>
        <w:rPr>
          <w:i/>
          <w:sz w:val="16"/>
        </w:rPr>
        <w:t>El Ejercicio de la Función Judicial </w:t>
      </w:r>
      <w:r>
        <w:rPr>
          <w:i/>
          <w:sz w:val="16"/>
        </w:rPr>
        <w:t>Internacional: Memorias de la Corte Interamericana de Derechos Humanos. 5ª Edição. </w:t>
      </w:r>
      <w:r>
        <w:rPr>
          <w:sz w:val="16"/>
        </w:rPr>
        <w:t>Belo Horizonte: Del Rey Editora, 2018. p.</w:t>
      </w:r>
      <w:r>
        <w:rPr>
          <w:spacing w:val="-11"/>
          <w:sz w:val="16"/>
        </w:rPr>
        <w:t> </w:t>
      </w:r>
      <w:r>
        <w:rPr>
          <w:sz w:val="16"/>
        </w:rPr>
        <w:t>326.)</w:t>
      </w:r>
    </w:p>
    <w:p>
      <w:pPr>
        <w:spacing w:before="60"/>
        <w:ind w:left="119" w:right="119" w:firstLine="0"/>
        <w:jc w:val="both"/>
        <w:rPr>
          <w:sz w:val="16"/>
        </w:rPr>
      </w:pPr>
      <w:bookmarkStart w:name="_bookmark234" w:id="296"/>
      <w:bookmarkEnd w:id="296"/>
      <w:r>
        <w:rPr/>
      </w:r>
      <w:r>
        <w:rPr>
          <w:position w:val="6"/>
          <w:sz w:val="10"/>
        </w:rPr>
        <w:t>39 </w:t>
      </w:r>
      <w:r>
        <w:rPr>
          <w:sz w:val="16"/>
        </w:rPr>
        <w:t>Corte IDH. </w:t>
      </w:r>
      <w:r>
        <w:rPr>
          <w:i/>
          <w:sz w:val="16"/>
        </w:rPr>
        <w:t>Caso El Amparo vs. Venezuela</w:t>
      </w:r>
      <w:r>
        <w:rPr>
          <w:sz w:val="16"/>
        </w:rPr>
        <w:t>. Resolución de 16 de abril de 1997 (Interpretación de la sentencia de reparaciones y costes). Voto del Juez Cançado Trindade.</w:t>
      </w:r>
    </w:p>
    <w:p>
      <w:pPr>
        <w:spacing w:after="0"/>
        <w:jc w:val="both"/>
        <w:rPr>
          <w:sz w:val="16"/>
        </w:rPr>
        <w:sectPr>
          <w:footerReference w:type="default" r:id="rId26"/>
          <w:pgSz w:w="11910" w:h="16840"/>
          <w:pgMar w:footer="896" w:header="0" w:top="1580" w:bottom="1080" w:left="1320" w:right="1320"/>
          <w:pgNumType w:start="11"/>
        </w:sectPr>
      </w:pPr>
    </w:p>
    <w:p>
      <w:pPr>
        <w:spacing w:before="82"/>
        <w:ind w:left="1538" w:right="711" w:firstLine="0"/>
        <w:jc w:val="both"/>
        <w:rPr>
          <w:sz w:val="18"/>
        </w:rPr>
      </w:pPr>
      <w:r>
        <w:rPr>
          <w:b/>
          <w:sz w:val="18"/>
        </w:rPr>
        <w:t>ley</w:t>
      </w:r>
      <w:r>
        <w:rPr>
          <w:b/>
          <w:spacing w:val="-10"/>
          <w:sz w:val="18"/>
        </w:rPr>
        <w:t> </w:t>
      </w:r>
      <w:r>
        <w:rPr>
          <w:b/>
          <w:sz w:val="18"/>
        </w:rPr>
        <w:t>en</w:t>
      </w:r>
      <w:r>
        <w:rPr>
          <w:b/>
          <w:spacing w:val="-10"/>
          <w:sz w:val="18"/>
        </w:rPr>
        <w:t> </w:t>
      </w:r>
      <w:r>
        <w:rPr>
          <w:b/>
          <w:sz w:val="18"/>
        </w:rPr>
        <w:t>desarmonía</w:t>
      </w:r>
      <w:r>
        <w:rPr>
          <w:b/>
          <w:spacing w:val="-10"/>
          <w:sz w:val="18"/>
        </w:rPr>
        <w:t> </w:t>
      </w:r>
      <w:r>
        <w:rPr>
          <w:b/>
          <w:sz w:val="18"/>
        </w:rPr>
        <w:t>con</w:t>
      </w:r>
      <w:r>
        <w:rPr>
          <w:b/>
          <w:spacing w:val="-10"/>
          <w:sz w:val="18"/>
        </w:rPr>
        <w:t> </w:t>
      </w:r>
      <w:r>
        <w:rPr>
          <w:b/>
          <w:sz w:val="18"/>
        </w:rPr>
        <w:t>sus</w:t>
      </w:r>
      <w:r>
        <w:rPr>
          <w:b/>
          <w:spacing w:val="-10"/>
          <w:sz w:val="18"/>
        </w:rPr>
        <w:t> </w:t>
      </w:r>
      <w:r>
        <w:rPr>
          <w:b/>
          <w:sz w:val="18"/>
        </w:rPr>
        <w:t>obligaciones</w:t>
      </w:r>
      <w:r>
        <w:rPr>
          <w:b/>
          <w:spacing w:val="-10"/>
          <w:sz w:val="18"/>
        </w:rPr>
        <w:t> </w:t>
      </w:r>
      <w:r>
        <w:rPr>
          <w:b/>
          <w:sz w:val="18"/>
        </w:rPr>
        <w:t>internacionales</w:t>
      </w:r>
      <w:r>
        <w:rPr>
          <w:b/>
          <w:spacing w:val="-8"/>
          <w:sz w:val="18"/>
        </w:rPr>
        <w:t> </w:t>
      </w:r>
      <w:r>
        <w:rPr>
          <w:sz w:val="18"/>
        </w:rPr>
        <w:t>convencionales de protección, o por la no-adecuación de su derecho interno para asegurar el fiel cumplimiento de tales obligaciones, o por la no-adopción de la legislación necesaria para dar cumplimiento a éstas últimas. (...) El </w:t>
      </w:r>
      <w:r>
        <w:rPr>
          <w:i/>
          <w:sz w:val="18"/>
        </w:rPr>
        <w:t>tempus commisi </w:t>
      </w:r>
      <w:r>
        <w:rPr>
          <w:i/>
          <w:sz w:val="18"/>
        </w:rPr>
        <w:t>delicti</w:t>
      </w:r>
      <w:r>
        <w:rPr>
          <w:i/>
          <w:spacing w:val="-10"/>
          <w:sz w:val="18"/>
        </w:rPr>
        <w:t> </w:t>
      </w:r>
      <w:r>
        <w:rPr>
          <w:sz w:val="18"/>
        </w:rPr>
        <w:t>es,</w:t>
      </w:r>
      <w:r>
        <w:rPr>
          <w:spacing w:val="-10"/>
          <w:sz w:val="18"/>
        </w:rPr>
        <w:t> </w:t>
      </w:r>
      <w:r>
        <w:rPr>
          <w:sz w:val="18"/>
        </w:rPr>
        <w:t>en</w:t>
      </w:r>
      <w:r>
        <w:rPr>
          <w:spacing w:val="-10"/>
          <w:sz w:val="18"/>
        </w:rPr>
        <w:t> </w:t>
      </w:r>
      <w:r>
        <w:rPr>
          <w:sz w:val="18"/>
        </w:rPr>
        <w:t>mi</w:t>
      </w:r>
      <w:r>
        <w:rPr>
          <w:spacing w:val="-11"/>
          <w:sz w:val="18"/>
        </w:rPr>
        <w:t> </w:t>
      </w:r>
      <w:r>
        <w:rPr>
          <w:sz w:val="18"/>
        </w:rPr>
        <w:t>entendimiento,</w:t>
      </w:r>
      <w:r>
        <w:rPr>
          <w:spacing w:val="-10"/>
          <w:sz w:val="18"/>
        </w:rPr>
        <w:t> </w:t>
      </w:r>
      <w:r>
        <w:rPr>
          <w:sz w:val="18"/>
        </w:rPr>
        <w:t>el</w:t>
      </w:r>
      <w:r>
        <w:rPr>
          <w:spacing w:val="-11"/>
          <w:sz w:val="18"/>
        </w:rPr>
        <w:t> </w:t>
      </w:r>
      <w:r>
        <w:rPr>
          <w:sz w:val="18"/>
        </w:rPr>
        <w:t>de</w:t>
      </w:r>
      <w:r>
        <w:rPr>
          <w:spacing w:val="-11"/>
          <w:sz w:val="18"/>
        </w:rPr>
        <w:t> </w:t>
      </w:r>
      <w:r>
        <w:rPr>
          <w:sz w:val="18"/>
        </w:rPr>
        <w:t>la</w:t>
      </w:r>
      <w:r>
        <w:rPr>
          <w:spacing w:val="-9"/>
          <w:sz w:val="18"/>
        </w:rPr>
        <w:t> </w:t>
      </w:r>
      <w:r>
        <w:rPr>
          <w:sz w:val="18"/>
        </w:rPr>
        <w:t>aprobación</w:t>
      </w:r>
      <w:r>
        <w:rPr>
          <w:spacing w:val="-10"/>
          <w:sz w:val="18"/>
        </w:rPr>
        <w:t> </w:t>
      </w:r>
      <w:r>
        <w:rPr>
          <w:sz w:val="18"/>
        </w:rPr>
        <w:t>y</w:t>
      </w:r>
      <w:r>
        <w:rPr>
          <w:spacing w:val="-9"/>
          <w:sz w:val="18"/>
        </w:rPr>
        <w:t> </w:t>
      </w:r>
      <w:r>
        <w:rPr>
          <w:sz w:val="18"/>
        </w:rPr>
        <w:t>promulgación</w:t>
      </w:r>
      <w:r>
        <w:rPr>
          <w:spacing w:val="-9"/>
          <w:sz w:val="18"/>
        </w:rPr>
        <w:t> </w:t>
      </w:r>
      <w:r>
        <w:rPr>
          <w:sz w:val="18"/>
        </w:rPr>
        <w:t>de</w:t>
      </w:r>
      <w:r>
        <w:rPr>
          <w:spacing w:val="-11"/>
          <w:sz w:val="18"/>
        </w:rPr>
        <w:t> </w:t>
      </w:r>
      <w:r>
        <w:rPr>
          <w:sz w:val="18"/>
        </w:rPr>
        <w:t>una</w:t>
      </w:r>
      <w:r>
        <w:rPr>
          <w:spacing w:val="-10"/>
          <w:sz w:val="18"/>
        </w:rPr>
        <w:t> </w:t>
      </w:r>
      <w:r>
        <w:rPr>
          <w:sz w:val="18"/>
        </w:rPr>
        <w:t>ley que, per se, por su propia existencia, y su aplicabilidad, afecta los derechos humanos</w:t>
      </w:r>
      <w:r>
        <w:rPr>
          <w:spacing w:val="-14"/>
          <w:sz w:val="18"/>
        </w:rPr>
        <w:t> </w:t>
      </w:r>
      <w:r>
        <w:rPr>
          <w:sz w:val="18"/>
        </w:rPr>
        <w:t>protegidos</w:t>
      </w:r>
      <w:r>
        <w:rPr>
          <w:spacing w:val="-14"/>
          <w:sz w:val="18"/>
        </w:rPr>
        <w:t> </w:t>
      </w:r>
      <w:r>
        <w:rPr>
          <w:sz w:val="18"/>
        </w:rPr>
        <w:t>(...),</w:t>
      </w:r>
      <w:r>
        <w:rPr>
          <w:spacing w:val="-16"/>
          <w:sz w:val="18"/>
        </w:rPr>
        <w:t> </w:t>
      </w:r>
      <w:r>
        <w:rPr>
          <w:b/>
          <w:sz w:val="18"/>
        </w:rPr>
        <w:t>sin</w:t>
      </w:r>
      <w:r>
        <w:rPr>
          <w:b/>
          <w:spacing w:val="-14"/>
          <w:sz w:val="18"/>
        </w:rPr>
        <w:t> </w:t>
      </w:r>
      <w:r>
        <w:rPr>
          <w:b/>
          <w:sz w:val="18"/>
        </w:rPr>
        <w:t>que</w:t>
      </w:r>
      <w:r>
        <w:rPr>
          <w:b/>
          <w:spacing w:val="-14"/>
          <w:sz w:val="18"/>
        </w:rPr>
        <w:t> </w:t>
      </w:r>
      <w:r>
        <w:rPr>
          <w:b/>
          <w:sz w:val="18"/>
        </w:rPr>
        <w:t>sea</w:t>
      </w:r>
      <w:r>
        <w:rPr>
          <w:b/>
          <w:spacing w:val="-15"/>
          <w:sz w:val="18"/>
        </w:rPr>
        <w:t> </w:t>
      </w:r>
      <w:r>
        <w:rPr>
          <w:b/>
          <w:sz w:val="18"/>
        </w:rPr>
        <w:t>necesario</w:t>
      </w:r>
      <w:r>
        <w:rPr>
          <w:b/>
          <w:spacing w:val="-15"/>
          <w:sz w:val="18"/>
        </w:rPr>
        <w:t> </w:t>
      </w:r>
      <w:r>
        <w:rPr>
          <w:b/>
          <w:sz w:val="18"/>
        </w:rPr>
        <w:t>esperar</w:t>
      </w:r>
      <w:r>
        <w:rPr>
          <w:b/>
          <w:spacing w:val="-14"/>
          <w:sz w:val="18"/>
        </w:rPr>
        <w:t> </w:t>
      </w:r>
      <w:r>
        <w:rPr>
          <w:b/>
          <w:sz w:val="18"/>
        </w:rPr>
        <w:t>por</w:t>
      </w:r>
      <w:r>
        <w:rPr>
          <w:b/>
          <w:spacing w:val="-14"/>
          <w:sz w:val="18"/>
        </w:rPr>
        <w:t> </w:t>
      </w:r>
      <w:r>
        <w:rPr>
          <w:b/>
          <w:sz w:val="18"/>
        </w:rPr>
        <w:t>la</w:t>
      </w:r>
      <w:r>
        <w:rPr>
          <w:b/>
          <w:spacing w:val="-15"/>
          <w:sz w:val="18"/>
        </w:rPr>
        <w:t> </w:t>
      </w:r>
      <w:r>
        <w:rPr>
          <w:b/>
          <w:sz w:val="18"/>
        </w:rPr>
        <w:t>aplicación subsiguiente de esta ley, generando un daño</w:t>
      </w:r>
      <w:r>
        <w:rPr>
          <w:b/>
          <w:spacing w:val="-20"/>
          <w:sz w:val="18"/>
        </w:rPr>
        <w:t> </w:t>
      </w:r>
      <w:r>
        <w:rPr>
          <w:b/>
          <w:sz w:val="18"/>
        </w:rPr>
        <w:t>adicional</w:t>
      </w:r>
      <w:r>
        <w:rPr>
          <w:sz w:val="18"/>
        </w:rPr>
        <w:t>.</w:t>
      </w:r>
    </w:p>
    <w:p>
      <w:pPr>
        <w:spacing w:line="218" w:lineRule="exact" w:before="0"/>
        <w:ind w:left="1538" w:right="0" w:firstLine="0"/>
        <w:jc w:val="both"/>
        <w:rPr>
          <w:sz w:val="18"/>
        </w:rPr>
      </w:pPr>
      <w:r>
        <w:rPr>
          <w:sz w:val="18"/>
        </w:rPr>
        <w:t>(...)</w:t>
      </w:r>
    </w:p>
    <w:p>
      <w:pPr>
        <w:spacing w:before="0"/>
        <w:ind w:left="1538" w:right="711" w:firstLine="0"/>
        <w:jc w:val="both"/>
        <w:rPr>
          <w:sz w:val="12"/>
        </w:rPr>
      </w:pPr>
      <w:r>
        <w:rPr>
          <w:sz w:val="18"/>
        </w:rPr>
        <w:t>La tesis de la responsabilidad objetiva enfatiza correctamente el elemento de la diligencia debida por parte del Estado, del control que debe éste ejercer sobre todos sus órganos y agentes para evitar que, por acción u omisión, se violen los derechos humanos consagrados. Así siendo, es ésta la tesis que, a mi modo de ver, más </w:t>
      </w:r>
      <w:r>
        <w:rPr>
          <w:b/>
          <w:sz w:val="18"/>
        </w:rPr>
        <w:t>contribuye a asegurar la efectividad (</w:t>
      </w:r>
      <w:r>
        <w:rPr>
          <w:b/>
          <w:i/>
          <w:sz w:val="18"/>
        </w:rPr>
        <w:t>effet utile</w:t>
      </w:r>
      <w:r>
        <w:rPr>
          <w:b/>
          <w:sz w:val="18"/>
        </w:rPr>
        <w:t>) de un tratado de derechos humanos</w:t>
      </w:r>
      <w:r>
        <w:rPr>
          <w:sz w:val="18"/>
        </w:rPr>
        <w:t>. (...)</w:t>
      </w:r>
      <w:hyperlink w:history="true" w:anchor="_bookmark235">
        <w:r>
          <w:rPr>
            <w:position w:val="6"/>
            <w:sz w:val="12"/>
          </w:rPr>
          <w:t>40</w:t>
        </w:r>
      </w:hyperlink>
    </w:p>
    <w:p>
      <w:pPr>
        <w:pStyle w:val="BodyText"/>
      </w:pPr>
    </w:p>
    <w:p>
      <w:pPr>
        <w:pStyle w:val="ListParagraph"/>
        <w:numPr>
          <w:ilvl w:val="0"/>
          <w:numId w:val="20"/>
        </w:numPr>
        <w:tabs>
          <w:tab w:pos="688" w:val="left" w:leader="none"/>
        </w:tabs>
        <w:spacing w:line="240" w:lineRule="auto" w:before="0" w:after="0"/>
        <w:ind w:left="119" w:right="115" w:firstLine="0"/>
        <w:jc w:val="both"/>
        <w:rPr>
          <w:sz w:val="20"/>
        </w:rPr>
      </w:pPr>
      <w:r>
        <w:rPr>
          <w:sz w:val="20"/>
        </w:rPr>
        <w:t>Posteriormente, con la sentencia en el caso Suárez Rosero vs. Ecuador</w:t>
      </w:r>
      <w:hyperlink w:history="true" w:anchor="_bookmark236">
        <w:r>
          <w:rPr>
            <w:position w:val="7"/>
            <w:sz w:val="13"/>
          </w:rPr>
          <w:t>41</w:t>
        </w:r>
      </w:hyperlink>
      <w:r>
        <w:rPr>
          <w:sz w:val="20"/>
        </w:rPr>
        <w:t>, el entendimiento de la Corte al respecto sufrió un proceso que el Juez calificó de "gran salto cualitativo" y de "verdadero punto de inflexión"</w:t>
      </w:r>
      <w:hyperlink w:history="true" w:anchor="_bookmark237">
        <w:r>
          <w:rPr>
            <w:position w:val="7"/>
            <w:sz w:val="13"/>
          </w:rPr>
          <w:t>42</w:t>
        </w:r>
      </w:hyperlink>
      <w:r>
        <w:rPr>
          <w:sz w:val="20"/>
        </w:rPr>
        <w:t>, en el que la Corte declaró que una disposición del Código Penal ecuatoriano violaba per se el artículo 2° de la Convención, combinado con los artículos 7.5 y 1.1 del mismo instrumento, independientemente de su aplicación</w:t>
      </w:r>
      <w:r>
        <w:rPr>
          <w:spacing w:val="-17"/>
          <w:sz w:val="20"/>
        </w:rPr>
        <w:t> </w:t>
      </w:r>
      <w:r>
        <w:rPr>
          <w:sz w:val="20"/>
        </w:rPr>
        <w:t>en</w:t>
      </w:r>
      <w:r>
        <w:rPr>
          <w:spacing w:val="-16"/>
          <w:sz w:val="20"/>
        </w:rPr>
        <w:t> </w:t>
      </w:r>
      <w:r>
        <w:rPr>
          <w:sz w:val="20"/>
        </w:rPr>
        <w:t>el</w:t>
      </w:r>
      <w:r>
        <w:rPr>
          <w:spacing w:val="-16"/>
          <w:sz w:val="20"/>
        </w:rPr>
        <w:t> </w:t>
      </w:r>
      <w:r>
        <w:rPr>
          <w:sz w:val="20"/>
        </w:rPr>
        <w:t>caso</w:t>
      </w:r>
      <w:r>
        <w:rPr>
          <w:spacing w:val="-16"/>
          <w:sz w:val="20"/>
        </w:rPr>
        <w:t> </w:t>
      </w:r>
      <w:r>
        <w:rPr>
          <w:sz w:val="20"/>
        </w:rPr>
        <w:t>concreto.</w:t>
      </w:r>
      <w:hyperlink w:history="true" w:anchor="_bookmark238">
        <w:r>
          <w:rPr>
            <w:position w:val="7"/>
            <w:sz w:val="13"/>
          </w:rPr>
          <w:t>43</w:t>
        </w:r>
      </w:hyperlink>
      <w:r>
        <w:rPr>
          <w:spacing w:val="-10"/>
          <w:position w:val="7"/>
          <w:sz w:val="13"/>
        </w:rPr>
        <w:t> </w:t>
      </w:r>
      <w:r>
        <w:rPr>
          <w:sz w:val="20"/>
        </w:rPr>
        <w:t>Así,</w:t>
      </w:r>
      <w:r>
        <w:rPr>
          <w:spacing w:val="-16"/>
          <w:sz w:val="20"/>
        </w:rPr>
        <w:t> </w:t>
      </w:r>
      <w:r>
        <w:rPr>
          <w:sz w:val="20"/>
        </w:rPr>
        <w:t>en</w:t>
      </w:r>
      <w:r>
        <w:rPr>
          <w:spacing w:val="-16"/>
          <w:sz w:val="20"/>
        </w:rPr>
        <w:t> </w:t>
      </w:r>
      <w:r>
        <w:rPr>
          <w:sz w:val="20"/>
        </w:rPr>
        <w:t>1997,</w:t>
      </w:r>
      <w:r>
        <w:rPr>
          <w:spacing w:val="-17"/>
          <w:sz w:val="20"/>
        </w:rPr>
        <w:t> </w:t>
      </w:r>
      <w:r>
        <w:rPr>
          <w:sz w:val="20"/>
        </w:rPr>
        <w:t>la</w:t>
      </w:r>
      <w:r>
        <w:rPr>
          <w:spacing w:val="-18"/>
          <w:sz w:val="20"/>
        </w:rPr>
        <w:t> </w:t>
      </w:r>
      <w:r>
        <w:rPr>
          <w:sz w:val="20"/>
        </w:rPr>
        <w:t>Corte</w:t>
      </w:r>
      <w:r>
        <w:rPr>
          <w:spacing w:val="-16"/>
          <w:sz w:val="20"/>
        </w:rPr>
        <w:t> </w:t>
      </w:r>
      <w:r>
        <w:rPr>
          <w:sz w:val="20"/>
        </w:rPr>
        <w:t>adoptó</w:t>
      </w:r>
      <w:r>
        <w:rPr>
          <w:spacing w:val="-16"/>
          <w:sz w:val="20"/>
        </w:rPr>
        <w:t> </w:t>
      </w:r>
      <w:r>
        <w:rPr>
          <w:sz w:val="20"/>
        </w:rPr>
        <w:t>la</w:t>
      </w:r>
      <w:r>
        <w:rPr>
          <w:spacing w:val="-16"/>
          <w:sz w:val="20"/>
        </w:rPr>
        <w:t> </w:t>
      </w:r>
      <w:r>
        <w:rPr>
          <w:sz w:val="20"/>
        </w:rPr>
        <w:t>tesis</w:t>
      </w:r>
      <w:r>
        <w:rPr>
          <w:spacing w:val="-15"/>
          <w:sz w:val="20"/>
        </w:rPr>
        <w:t> </w:t>
      </w:r>
      <w:r>
        <w:rPr>
          <w:sz w:val="20"/>
        </w:rPr>
        <w:t>de</w:t>
      </w:r>
      <w:r>
        <w:rPr>
          <w:spacing w:val="-17"/>
          <w:sz w:val="20"/>
        </w:rPr>
        <w:t> </w:t>
      </w:r>
      <w:r>
        <w:rPr>
          <w:sz w:val="20"/>
        </w:rPr>
        <w:t>la</w:t>
      </w:r>
      <w:r>
        <w:rPr>
          <w:spacing w:val="-16"/>
          <w:sz w:val="20"/>
        </w:rPr>
        <w:t> </w:t>
      </w:r>
      <w:r>
        <w:rPr>
          <w:sz w:val="20"/>
        </w:rPr>
        <w:t>responsabilidad internacional objetiva del</w:t>
      </w:r>
      <w:r>
        <w:rPr>
          <w:spacing w:val="-16"/>
          <w:sz w:val="20"/>
        </w:rPr>
        <w:t> </w:t>
      </w:r>
      <w:r>
        <w:rPr>
          <w:sz w:val="20"/>
        </w:rPr>
        <w:t>Estado.</w:t>
      </w:r>
    </w:p>
    <w:p>
      <w:pPr>
        <w:pStyle w:val="BodyText"/>
        <w:spacing w:before="11"/>
        <w:rPr>
          <w:sz w:val="19"/>
        </w:rPr>
      </w:pPr>
    </w:p>
    <w:p>
      <w:pPr>
        <w:pStyle w:val="ListParagraph"/>
        <w:numPr>
          <w:ilvl w:val="0"/>
          <w:numId w:val="20"/>
        </w:numPr>
        <w:tabs>
          <w:tab w:pos="688" w:val="left" w:leader="none"/>
        </w:tabs>
        <w:spacing w:line="240" w:lineRule="auto" w:before="0" w:after="0"/>
        <w:ind w:left="119" w:right="115" w:firstLine="0"/>
        <w:jc w:val="both"/>
        <w:rPr>
          <w:sz w:val="20"/>
        </w:rPr>
      </w:pPr>
      <w:r>
        <w:rPr>
          <w:sz w:val="20"/>
        </w:rPr>
        <w:t>Comentando esta evolución en un voto particular en el caso Olmedo Bustos y otros vs. Chile, el profesor reflexionó sobre la feliz evolución de la jurisprudencia de la Corte y consideró que la decisión eliminó cualquier duda sobre la posibilidad de que el mantenimiento de normas contrarias a la Convención en el ordenamiento jurídico interno pueda dar lugar a la responsabilidad internacional del Estado, afirmando que "el intento de distinguir entre la existencia y la aplicación efectiva de una norma de derecho interno, para el fin de determinar la configuración o no de la responsabilidad internacional del Estado, </w:t>
      </w:r>
      <w:r>
        <w:rPr>
          <w:b/>
          <w:sz w:val="20"/>
          <w:u w:val="thick"/>
        </w:rPr>
        <w:t>resulta irrelevante</w:t>
      </w:r>
      <w:r>
        <w:rPr>
          <w:sz w:val="20"/>
        </w:rPr>
        <w:t>”</w:t>
      </w:r>
      <w:hyperlink w:history="true" w:anchor="_bookmark239">
        <w:r>
          <w:rPr>
            <w:position w:val="7"/>
            <w:sz w:val="13"/>
          </w:rPr>
          <w:t>44</w:t>
        </w:r>
      </w:hyperlink>
      <w:r>
        <w:rPr>
          <w:sz w:val="20"/>
        </w:rPr>
        <w:t>.</w:t>
      </w:r>
    </w:p>
    <w:p>
      <w:pPr>
        <w:pStyle w:val="BodyText"/>
        <w:spacing w:before="10"/>
        <w:rPr>
          <w:sz w:val="19"/>
        </w:rPr>
      </w:pPr>
    </w:p>
    <w:p>
      <w:pPr>
        <w:pStyle w:val="ListParagraph"/>
        <w:numPr>
          <w:ilvl w:val="0"/>
          <w:numId w:val="20"/>
        </w:numPr>
        <w:tabs>
          <w:tab w:pos="688" w:val="left" w:leader="none"/>
        </w:tabs>
        <w:spacing w:line="240" w:lineRule="auto" w:before="0" w:after="0"/>
        <w:ind w:left="119" w:right="116" w:firstLine="0"/>
        <w:jc w:val="both"/>
        <w:rPr>
          <w:sz w:val="13"/>
        </w:rPr>
      </w:pPr>
      <w:r>
        <w:rPr>
          <w:sz w:val="20"/>
        </w:rPr>
        <w:t>El entendimiento de que la validez interna de una ley </w:t>
      </w:r>
      <w:r>
        <w:rPr>
          <w:i/>
          <w:sz w:val="20"/>
        </w:rPr>
        <w:t>per se </w:t>
      </w:r>
      <w:r>
        <w:rPr>
          <w:sz w:val="20"/>
        </w:rPr>
        <w:t>puede constituir una violación de los derechos humanos también encuentra apoyo en la jurisprudencia de la Corte Europea de Derechos Humanos desde 1981, cuando se juzgó el caso </w:t>
      </w:r>
      <w:r>
        <w:rPr>
          <w:i/>
          <w:sz w:val="20"/>
        </w:rPr>
        <w:t>Dudgeon vs. </w:t>
      </w:r>
      <w:r>
        <w:rPr>
          <w:i/>
          <w:sz w:val="20"/>
        </w:rPr>
        <w:t>el</w:t>
      </w:r>
      <w:r>
        <w:rPr>
          <w:i/>
          <w:spacing w:val="-11"/>
          <w:sz w:val="20"/>
        </w:rPr>
        <w:t> </w:t>
      </w:r>
      <w:r>
        <w:rPr>
          <w:i/>
          <w:sz w:val="20"/>
        </w:rPr>
        <w:t>Reino</w:t>
      </w:r>
      <w:r>
        <w:rPr>
          <w:i/>
          <w:spacing w:val="-12"/>
          <w:sz w:val="20"/>
        </w:rPr>
        <w:t> </w:t>
      </w:r>
      <w:r>
        <w:rPr>
          <w:i/>
          <w:sz w:val="20"/>
        </w:rPr>
        <w:t>Unido</w:t>
      </w:r>
      <w:r>
        <w:rPr>
          <w:sz w:val="20"/>
        </w:rPr>
        <w:t>.</w:t>
      </w:r>
      <w:hyperlink w:history="true" w:anchor="_bookmark240">
        <w:r>
          <w:rPr>
            <w:position w:val="7"/>
            <w:sz w:val="13"/>
          </w:rPr>
          <w:t>45</w:t>
        </w:r>
      </w:hyperlink>
      <w:r>
        <w:rPr>
          <w:spacing w:val="-8"/>
          <w:position w:val="7"/>
          <w:sz w:val="13"/>
        </w:rPr>
        <w:t> </w:t>
      </w:r>
      <w:r>
        <w:rPr>
          <w:sz w:val="20"/>
        </w:rPr>
        <w:t>En</w:t>
      </w:r>
      <w:r>
        <w:rPr>
          <w:spacing w:val="-13"/>
          <w:sz w:val="20"/>
        </w:rPr>
        <w:t> </w:t>
      </w:r>
      <w:r>
        <w:rPr>
          <w:sz w:val="20"/>
        </w:rPr>
        <w:t>esa</w:t>
      </w:r>
      <w:r>
        <w:rPr>
          <w:spacing w:val="-12"/>
          <w:sz w:val="20"/>
        </w:rPr>
        <w:t> </w:t>
      </w:r>
      <w:r>
        <w:rPr>
          <w:sz w:val="20"/>
        </w:rPr>
        <w:t>ocasión,</w:t>
      </w:r>
      <w:r>
        <w:rPr>
          <w:spacing w:val="-13"/>
          <w:sz w:val="20"/>
        </w:rPr>
        <w:t> </w:t>
      </w:r>
      <w:r>
        <w:rPr>
          <w:sz w:val="20"/>
        </w:rPr>
        <w:t>el</w:t>
      </w:r>
      <w:r>
        <w:rPr>
          <w:spacing w:val="-11"/>
          <w:sz w:val="20"/>
        </w:rPr>
        <w:t> </w:t>
      </w:r>
      <w:r>
        <w:rPr>
          <w:sz w:val="20"/>
        </w:rPr>
        <w:t>peticionario</w:t>
      </w:r>
      <w:r>
        <w:rPr>
          <w:spacing w:val="-12"/>
          <w:sz w:val="20"/>
        </w:rPr>
        <w:t> </w:t>
      </w:r>
      <w:r>
        <w:rPr>
          <w:sz w:val="20"/>
        </w:rPr>
        <w:t>alegó</w:t>
      </w:r>
      <w:r>
        <w:rPr>
          <w:spacing w:val="-13"/>
          <w:sz w:val="20"/>
        </w:rPr>
        <w:t> </w:t>
      </w:r>
      <w:r>
        <w:rPr>
          <w:sz w:val="20"/>
        </w:rPr>
        <w:t>que</w:t>
      </w:r>
      <w:r>
        <w:rPr>
          <w:spacing w:val="-13"/>
          <w:sz w:val="20"/>
        </w:rPr>
        <w:t> </w:t>
      </w:r>
      <w:r>
        <w:rPr>
          <w:sz w:val="20"/>
        </w:rPr>
        <w:t>la</w:t>
      </w:r>
      <w:r>
        <w:rPr>
          <w:spacing w:val="-13"/>
          <w:sz w:val="20"/>
        </w:rPr>
        <w:t> </w:t>
      </w:r>
      <w:r>
        <w:rPr>
          <w:sz w:val="20"/>
        </w:rPr>
        <w:t>existencia</w:t>
      </w:r>
      <w:r>
        <w:rPr>
          <w:spacing w:val="-12"/>
          <w:sz w:val="20"/>
        </w:rPr>
        <w:t> </w:t>
      </w:r>
      <w:r>
        <w:rPr>
          <w:sz w:val="20"/>
        </w:rPr>
        <w:t>de</w:t>
      </w:r>
      <w:r>
        <w:rPr>
          <w:spacing w:val="-11"/>
          <w:sz w:val="20"/>
        </w:rPr>
        <w:t> </w:t>
      </w:r>
      <w:r>
        <w:rPr>
          <w:sz w:val="20"/>
        </w:rPr>
        <w:t>leyes</w:t>
      </w:r>
      <w:r>
        <w:rPr>
          <w:spacing w:val="-13"/>
          <w:sz w:val="20"/>
        </w:rPr>
        <w:t> </w:t>
      </w:r>
      <w:r>
        <w:rPr>
          <w:sz w:val="20"/>
        </w:rPr>
        <w:t>en</w:t>
      </w:r>
      <w:r>
        <w:rPr>
          <w:spacing w:val="-11"/>
          <w:sz w:val="20"/>
        </w:rPr>
        <w:t> </w:t>
      </w:r>
      <w:r>
        <w:rPr>
          <w:sz w:val="20"/>
        </w:rPr>
        <w:t>Irlanda del Norte que penalizaban explícitamente, incluso previendo la privación de libertad, algunos actos sexuales entre hombres – incluso cuando se producen en un entorno privado, entre adultos y con el debido consentimiento – violaba su derecho al respeto de su vida privada, dada su identificación como</w:t>
      </w:r>
      <w:r>
        <w:rPr>
          <w:spacing w:val="-12"/>
          <w:sz w:val="20"/>
        </w:rPr>
        <w:t> </w:t>
      </w:r>
      <w:r>
        <w:rPr>
          <w:sz w:val="20"/>
        </w:rPr>
        <w:t>homosexual.</w:t>
      </w:r>
      <w:hyperlink w:history="true" w:anchor="_bookmark241">
        <w:r>
          <w:rPr>
            <w:position w:val="7"/>
            <w:sz w:val="13"/>
          </w:rPr>
          <w:t>46</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En</w:t>
      </w:r>
      <w:r>
        <w:rPr>
          <w:spacing w:val="-20"/>
          <w:sz w:val="20"/>
        </w:rPr>
        <w:t> </w:t>
      </w:r>
      <w:r>
        <w:rPr>
          <w:sz w:val="20"/>
        </w:rPr>
        <w:t>dicho</w:t>
      </w:r>
      <w:r>
        <w:rPr>
          <w:spacing w:val="-19"/>
          <w:sz w:val="20"/>
        </w:rPr>
        <w:t> </w:t>
      </w:r>
      <w:r>
        <w:rPr>
          <w:sz w:val="20"/>
        </w:rPr>
        <w:t>caso,</w:t>
      </w:r>
      <w:r>
        <w:rPr>
          <w:spacing w:val="-19"/>
          <w:sz w:val="20"/>
        </w:rPr>
        <w:t> </w:t>
      </w:r>
      <w:r>
        <w:rPr>
          <w:sz w:val="20"/>
        </w:rPr>
        <w:t>a</w:t>
      </w:r>
      <w:r>
        <w:rPr>
          <w:spacing w:val="-19"/>
          <w:sz w:val="20"/>
        </w:rPr>
        <w:t> </w:t>
      </w:r>
      <w:r>
        <w:rPr>
          <w:sz w:val="20"/>
        </w:rPr>
        <w:t>pesar</w:t>
      </w:r>
      <w:r>
        <w:rPr>
          <w:spacing w:val="-20"/>
          <w:sz w:val="20"/>
        </w:rPr>
        <w:t> </w:t>
      </w:r>
      <w:r>
        <w:rPr>
          <w:sz w:val="20"/>
        </w:rPr>
        <w:t>de</w:t>
      </w:r>
      <w:r>
        <w:rPr>
          <w:spacing w:val="-19"/>
          <w:sz w:val="20"/>
        </w:rPr>
        <w:t> </w:t>
      </w:r>
      <w:r>
        <w:rPr>
          <w:sz w:val="20"/>
        </w:rPr>
        <w:t>ser</w:t>
      </w:r>
      <w:r>
        <w:rPr>
          <w:spacing w:val="-20"/>
          <w:sz w:val="20"/>
        </w:rPr>
        <w:t> </w:t>
      </w:r>
      <w:r>
        <w:rPr>
          <w:sz w:val="20"/>
        </w:rPr>
        <w:t>interrogado</w:t>
      </w:r>
      <w:r>
        <w:rPr>
          <w:spacing w:val="-19"/>
          <w:sz w:val="20"/>
        </w:rPr>
        <w:t> </w:t>
      </w:r>
      <w:r>
        <w:rPr>
          <w:sz w:val="20"/>
        </w:rPr>
        <w:t>en</w:t>
      </w:r>
      <w:r>
        <w:rPr>
          <w:spacing w:val="-20"/>
          <w:sz w:val="20"/>
        </w:rPr>
        <w:t> </w:t>
      </w:r>
      <w:r>
        <w:rPr>
          <w:sz w:val="20"/>
        </w:rPr>
        <w:t>sede</w:t>
      </w:r>
      <w:r>
        <w:rPr>
          <w:spacing w:val="-19"/>
          <w:sz w:val="20"/>
        </w:rPr>
        <w:t> </w:t>
      </w:r>
      <w:r>
        <w:rPr>
          <w:sz w:val="20"/>
        </w:rPr>
        <w:t>policial</w:t>
      </w:r>
      <w:r>
        <w:rPr>
          <w:spacing w:val="-20"/>
          <w:sz w:val="20"/>
        </w:rPr>
        <w:t> </w:t>
      </w:r>
      <w:r>
        <w:rPr>
          <w:sz w:val="20"/>
        </w:rPr>
        <w:t>sobre</w:t>
      </w:r>
      <w:r>
        <w:rPr>
          <w:spacing w:val="-19"/>
          <w:sz w:val="20"/>
        </w:rPr>
        <w:t> </w:t>
      </w:r>
      <w:r>
        <w:rPr>
          <w:sz w:val="20"/>
        </w:rPr>
        <w:t>su</w:t>
      </w:r>
      <w:r>
        <w:rPr>
          <w:spacing w:val="-20"/>
          <w:sz w:val="20"/>
        </w:rPr>
        <w:t> </w:t>
      </w:r>
      <w:r>
        <w:rPr>
          <w:sz w:val="20"/>
        </w:rPr>
        <w:t>orientación</w:t>
      </w:r>
      <w:r>
        <w:rPr>
          <w:spacing w:val="-20"/>
          <w:sz w:val="20"/>
        </w:rPr>
        <w:t> </w:t>
      </w:r>
      <w:r>
        <w:rPr>
          <w:sz w:val="20"/>
        </w:rPr>
        <w:t>sexual, el Sr. Dudgeon nunca fue procesado ni condenado por los delitos en cuestión. Su reclamación era que la mera existencia de la ley en vigor le causaba y seguía causando miedo, sufrimiento y angustia psicológica debido al riesgo constante de ser perseguido penalmente</w:t>
      </w:r>
      <w:r>
        <w:rPr>
          <w:spacing w:val="-18"/>
          <w:sz w:val="20"/>
        </w:rPr>
        <w:t> </w:t>
      </w:r>
      <w:r>
        <w:rPr>
          <w:sz w:val="20"/>
        </w:rPr>
        <w:t>a</w:t>
      </w:r>
      <w:r>
        <w:rPr>
          <w:spacing w:val="-18"/>
          <w:sz w:val="20"/>
        </w:rPr>
        <w:t> </w:t>
      </w:r>
      <w:r>
        <w:rPr>
          <w:sz w:val="20"/>
        </w:rPr>
        <w:t>causa</w:t>
      </w:r>
      <w:r>
        <w:rPr>
          <w:spacing w:val="-19"/>
          <w:sz w:val="20"/>
        </w:rPr>
        <w:t> </w:t>
      </w:r>
      <w:r>
        <w:rPr>
          <w:sz w:val="20"/>
        </w:rPr>
        <w:t>de</w:t>
      </w:r>
      <w:r>
        <w:rPr>
          <w:spacing w:val="-19"/>
          <w:sz w:val="20"/>
        </w:rPr>
        <w:t> </w:t>
      </w:r>
      <w:r>
        <w:rPr>
          <w:sz w:val="20"/>
        </w:rPr>
        <w:t>su</w:t>
      </w:r>
      <w:r>
        <w:rPr>
          <w:spacing w:val="-17"/>
          <w:sz w:val="20"/>
        </w:rPr>
        <w:t> </w:t>
      </w:r>
      <w:r>
        <w:rPr>
          <w:sz w:val="20"/>
        </w:rPr>
        <w:t>orientación</w:t>
      </w:r>
      <w:r>
        <w:rPr>
          <w:spacing w:val="-17"/>
          <w:sz w:val="20"/>
        </w:rPr>
        <w:t> </w:t>
      </w:r>
      <w:r>
        <w:rPr>
          <w:sz w:val="20"/>
        </w:rPr>
        <w:t>sexual.</w:t>
      </w:r>
      <w:r>
        <w:rPr>
          <w:spacing w:val="-18"/>
          <w:sz w:val="20"/>
        </w:rPr>
        <w:t> </w:t>
      </w:r>
      <w:r>
        <w:rPr>
          <w:sz w:val="20"/>
        </w:rPr>
        <w:t>Dicha</w:t>
      </w:r>
      <w:r>
        <w:rPr>
          <w:spacing w:val="-19"/>
          <w:sz w:val="20"/>
        </w:rPr>
        <w:t> </w:t>
      </w:r>
      <w:r>
        <w:rPr>
          <w:sz w:val="20"/>
        </w:rPr>
        <w:t>Corte</w:t>
      </w:r>
      <w:r>
        <w:rPr>
          <w:spacing w:val="-17"/>
          <w:sz w:val="20"/>
        </w:rPr>
        <w:t> </w:t>
      </w:r>
      <w:r>
        <w:rPr>
          <w:sz w:val="20"/>
        </w:rPr>
        <w:t>consideró</w:t>
      </w:r>
      <w:r>
        <w:rPr>
          <w:spacing w:val="-18"/>
          <w:sz w:val="20"/>
        </w:rPr>
        <w:t> </w:t>
      </w:r>
      <w:r>
        <w:rPr>
          <w:sz w:val="20"/>
        </w:rPr>
        <w:t>que</w:t>
      </w:r>
      <w:r>
        <w:rPr>
          <w:spacing w:val="-17"/>
          <w:sz w:val="20"/>
        </w:rPr>
        <w:t> </w:t>
      </w:r>
      <w:r>
        <w:rPr>
          <w:sz w:val="20"/>
        </w:rPr>
        <w:t>la</w:t>
      </w:r>
      <w:r>
        <w:rPr>
          <w:spacing w:val="-19"/>
          <w:sz w:val="20"/>
        </w:rPr>
        <w:t> </w:t>
      </w:r>
      <w:r>
        <w:rPr>
          <w:sz w:val="20"/>
        </w:rPr>
        <w:t>mera</w:t>
      </w:r>
      <w:r>
        <w:rPr>
          <w:spacing w:val="-19"/>
          <w:sz w:val="20"/>
        </w:rPr>
        <w:t> </w:t>
      </w:r>
      <w:r>
        <w:rPr>
          <w:sz w:val="20"/>
        </w:rPr>
        <w:t>existencia de</w:t>
      </w:r>
      <w:r>
        <w:rPr>
          <w:spacing w:val="-7"/>
          <w:sz w:val="20"/>
        </w:rPr>
        <w:t> </w:t>
      </w:r>
      <w:r>
        <w:rPr>
          <w:sz w:val="20"/>
        </w:rPr>
        <w:t>la</w:t>
      </w:r>
      <w:r>
        <w:rPr>
          <w:spacing w:val="-8"/>
          <w:sz w:val="20"/>
        </w:rPr>
        <w:t> </w:t>
      </w:r>
      <w:r>
        <w:rPr>
          <w:sz w:val="20"/>
        </w:rPr>
        <w:t>ley</w:t>
      </w:r>
      <w:r>
        <w:rPr>
          <w:spacing w:val="-8"/>
          <w:sz w:val="20"/>
        </w:rPr>
        <w:t> </w:t>
      </w:r>
      <w:r>
        <w:rPr>
          <w:sz w:val="20"/>
        </w:rPr>
        <w:t>constituía</w:t>
      </w:r>
      <w:r>
        <w:rPr>
          <w:spacing w:val="-10"/>
          <w:sz w:val="20"/>
        </w:rPr>
        <w:t> </w:t>
      </w:r>
      <w:r>
        <w:rPr>
          <w:sz w:val="20"/>
        </w:rPr>
        <w:t>una</w:t>
      </w:r>
      <w:r>
        <w:rPr>
          <w:spacing w:val="-8"/>
          <w:sz w:val="20"/>
        </w:rPr>
        <w:t> </w:t>
      </w:r>
      <w:r>
        <w:rPr>
          <w:sz w:val="20"/>
        </w:rPr>
        <w:t>injerencia</w:t>
      </w:r>
      <w:r>
        <w:rPr>
          <w:spacing w:val="-8"/>
          <w:sz w:val="20"/>
        </w:rPr>
        <w:t> </w:t>
      </w:r>
      <w:r>
        <w:rPr>
          <w:sz w:val="20"/>
        </w:rPr>
        <w:t>injustificada</w:t>
      </w:r>
      <w:r>
        <w:rPr>
          <w:spacing w:val="-10"/>
          <w:sz w:val="20"/>
        </w:rPr>
        <w:t> </w:t>
      </w:r>
      <w:r>
        <w:rPr>
          <w:sz w:val="20"/>
        </w:rPr>
        <w:t>en</w:t>
      </w:r>
      <w:r>
        <w:rPr>
          <w:spacing w:val="-9"/>
          <w:sz w:val="20"/>
        </w:rPr>
        <w:t> </w:t>
      </w:r>
      <w:r>
        <w:rPr>
          <w:sz w:val="20"/>
        </w:rPr>
        <w:t>el</w:t>
      </w:r>
      <w:r>
        <w:rPr>
          <w:spacing w:val="-8"/>
          <w:sz w:val="20"/>
        </w:rPr>
        <w:t> </w:t>
      </w:r>
      <w:r>
        <w:rPr>
          <w:sz w:val="20"/>
        </w:rPr>
        <w:t>derecho</w:t>
      </w:r>
      <w:r>
        <w:rPr>
          <w:spacing w:val="-7"/>
          <w:sz w:val="20"/>
        </w:rPr>
        <w:t> </w:t>
      </w:r>
      <w:r>
        <w:rPr>
          <w:sz w:val="20"/>
        </w:rPr>
        <w:t>a</w:t>
      </w:r>
      <w:r>
        <w:rPr>
          <w:spacing w:val="-8"/>
          <w:sz w:val="20"/>
        </w:rPr>
        <w:t> </w:t>
      </w:r>
      <w:r>
        <w:rPr>
          <w:sz w:val="20"/>
        </w:rPr>
        <w:t>la</w:t>
      </w:r>
      <w:r>
        <w:rPr>
          <w:spacing w:val="-8"/>
          <w:sz w:val="20"/>
        </w:rPr>
        <w:t> </w:t>
      </w:r>
      <w:r>
        <w:rPr>
          <w:sz w:val="20"/>
        </w:rPr>
        <w:t>vida</w:t>
      </w:r>
      <w:r>
        <w:rPr>
          <w:spacing w:val="-8"/>
          <w:sz w:val="20"/>
        </w:rPr>
        <w:t> </w:t>
      </w:r>
      <w:r>
        <w:rPr>
          <w:sz w:val="20"/>
        </w:rPr>
        <w:t>privada,</w:t>
      </w:r>
      <w:r>
        <w:rPr>
          <w:spacing w:val="-8"/>
          <w:sz w:val="20"/>
        </w:rPr>
        <w:t> </w:t>
      </w:r>
      <w:r>
        <w:rPr>
          <w:sz w:val="20"/>
        </w:rPr>
        <w:t>previsto</w:t>
      </w:r>
      <w:r>
        <w:rPr>
          <w:spacing w:val="-8"/>
          <w:sz w:val="20"/>
        </w:rPr>
        <w:t> </w:t>
      </w:r>
      <w:r>
        <w:rPr>
          <w:sz w:val="20"/>
        </w:rPr>
        <w:t>en</w:t>
      </w:r>
    </w:p>
    <w:p>
      <w:pPr>
        <w:pStyle w:val="BodyText"/>
        <w:spacing w:before="3"/>
        <w:rPr>
          <w:sz w:val="26"/>
        </w:rPr>
      </w:pPr>
      <w:r>
        <w:rPr/>
        <w:pict>
          <v:line style="position:absolute;mso-position-horizontal-relative:page;mso-position-vertical-relative:paragraph;z-index:2080;mso-wrap-distance-left:0;mso-wrap-distance-right:0" from="72pt,18.34561pt" to="216pt,18.34561pt" stroked="true" strokeweight=".779pt" strokecolor="#000000">
            <v:stroke dashstyle="solid"/>
            <w10:wrap type="topAndBottom"/>
          </v:line>
        </w:pict>
      </w:r>
    </w:p>
    <w:p>
      <w:pPr>
        <w:spacing w:before="80"/>
        <w:ind w:left="120" w:right="0" w:firstLine="0"/>
        <w:jc w:val="left"/>
        <w:rPr>
          <w:sz w:val="16"/>
        </w:rPr>
      </w:pPr>
      <w:bookmarkStart w:name="_bookmark235" w:id="297"/>
      <w:bookmarkEnd w:id="297"/>
      <w:r>
        <w:rPr/>
      </w:r>
      <w:r>
        <w:rPr>
          <w:position w:val="6"/>
          <w:sz w:val="10"/>
        </w:rPr>
        <w:t>40 </w:t>
      </w:r>
      <w:r>
        <w:rPr>
          <w:sz w:val="16"/>
        </w:rPr>
        <w:t>Ibidem. §22-27 (subrayados adicionales).</w:t>
      </w:r>
    </w:p>
    <w:p>
      <w:pPr>
        <w:spacing w:before="60"/>
        <w:ind w:left="120" w:right="0" w:firstLine="0"/>
        <w:jc w:val="left"/>
        <w:rPr>
          <w:sz w:val="16"/>
        </w:rPr>
      </w:pPr>
      <w:bookmarkStart w:name="_bookmark236" w:id="298"/>
      <w:bookmarkEnd w:id="298"/>
      <w:r>
        <w:rPr/>
      </w:r>
      <w:r>
        <w:rPr>
          <w:position w:val="6"/>
          <w:sz w:val="10"/>
        </w:rPr>
        <w:t>41 </w:t>
      </w:r>
      <w:r>
        <w:rPr>
          <w:sz w:val="16"/>
        </w:rPr>
        <w:t>Corte IDH. </w:t>
      </w:r>
      <w:r>
        <w:rPr>
          <w:i/>
          <w:sz w:val="16"/>
        </w:rPr>
        <w:t>Caso Suárez Rosero vs. Ecuador. </w:t>
      </w:r>
      <w:r>
        <w:rPr>
          <w:sz w:val="16"/>
        </w:rPr>
        <w:t>Sentencia de 12 de noviembre de 1997.</w:t>
      </w:r>
    </w:p>
    <w:p>
      <w:pPr>
        <w:spacing w:before="60"/>
        <w:ind w:left="119" w:right="0" w:firstLine="0"/>
        <w:jc w:val="left"/>
        <w:rPr>
          <w:sz w:val="16"/>
        </w:rPr>
      </w:pPr>
      <w:bookmarkStart w:name="_bookmark237" w:id="299"/>
      <w:bookmarkEnd w:id="299"/>
      <w:r>
        <w:rPr/>
      </w:r>
      <w:r>
        <w:rPr>
          <w:position w:val="6"/>
          <w:sz w:val="10"/>
        </w:rPr>
        <w:t>42 </w:t>
      </w:r>
      <w:r>
        <w:rPr>
          <w:sz w:val="16"/>
        </w:rPr>
        <w:t>Corte IDH. </w:t>
      </w:r>
      <w:r>
        <w:rPr>
          <w:i/>
          <w:sz w:val="16"/>
        </w:rPr>
        <w:t>Caso Olmedo Bustos y otros vs. Chile</w:t>
      </w:r>
      <w:r>
        <w:rPr>
          <w:sz w:val="16"/>
        </w:rPr>
        <w:t>. Sentencia de 5 de febrero de 2001. Voto del Juez Cançado Trindade §13.</w:t>
      </w:r>
    </w:p>
    <w:p>
      <w:pPr>
        <w:spacing w:before="60"/>
        <w:ind w:left="120" w:right="0" w:firstLine="0"/>
        <w:jc w:val="left"/>
        <w:rPr>
          <w:sz w:val="16"/>
        </w:rPr>
      </w:pPr>
      <w:bookmarkStart w:name="_bookmark238" w:id="300"/>
      <w:bookmarkEnd w:id="300"/>
      <w:r>
        <w:rPr/>
      </w:r>
      <w:r>
        <w:rPr>
          <w:position w:val="6"/>
          <w:sz w:val="10"/>
        </w:rPr>
        <w:t>43 </w:t>
      </w:r>
      <w:r>
        <w:rPr>
          <w:sz w:val="16"/>
        </w:rPr>
        <w:t>Corte IDH. </w:t>
      </w:r>
      <w:r>
        <w:rPr>
          <w:i/>
          <w:sz w:val="16"/>
        </w:rPr>
        <w:t>Caso Suárez Rosero vs. Ecuador</w:t>
      </w:r>
      <w:r>
        <w:rPr>
          <w:sz w:val="16"/>
        </w:rPr>
        <w:t>. Sentencia de 12 de noviembre de 1997, §98.</w:t>
      </w:r>
    </w:p>
    <w:p>
      <w:pPr>
        <w:spacing w:before="60"/>
        <w:ind w:left="119" w:right="0" w:firstLine="0"/>
        <w:jc w:val="left"/>
        <w:rPr>
          <w:sz w:val="16"/>
        </w:rPr>
      </w:pPr>
      <w:bookmarkStart w:name="_bookmark239" w:id="301"/>
      <w:bookmarkEnd w:id="301"/>
      <w:r>
        <w:rPr/>
      </w:r>
      <w:r>
        <w:rPr>
          <w:position w:val="6"/>
          <w:sz w:val="10"/>
        </w:rPr>
        <w:t>44 </w:t>
      </w:r>
      <w:r>
        <w:rPr>
          <w:sz w:val="16"/>
        </w:rPr>
        <w:t>Corte IDH. </w:t>
      </w:r>
      <w:r>
        <w:rPr>
          <w:i/>
          <w:sz w:val="16"/>
        </w:rPr>
        <w:t>Caso Olmedo Bustos y otros vs. Chile</w:t>
      </w:r>
      <w:r>
        <w:rPr>
          <w:sz w:val="16"/>
        </w:rPr>
        <w:t>. Sentencia de 5 de febrero de 2001. Voto del Juez Cançado Trindade §14.</w:t>
      </w:r>
    </w:p>
    <w:p>
      <w:pPr>
        <w:spacing w:before="60"/>
        <w:ind w:left="120" w:right="0" w:firstLine="0"/>
        <w:jc w:val="left"/>
        <w:rPr>
          <w:sz w:val="16"/>
        </w:rPr>
      </w:pPr>
      <w:bookmarkStart w:name="_bookmark240" w:id="302"/>
      <w:bookmarkEnd w:id="302"/>
      <w:r>
        <w:rPr/>
      </w:r>
      <w:r>
        <w:rPr>
          <w:position w:val="6"/>
          <w:sz w:val="10"/>
        </w:rPr>
        <w:t>45</w:t>
      </w:r>
      <w:r>
        <w:rPr>
          <w:sz w:val="16"/>
        </w:rPr>
        <w:t>Corte EDH. </w:t>
      </w:r>
      <w:r>
        <w:rPr>
          <w:i/>
          <w:sz w:val="16"/>
        </w:rPr>
        <w:t>Caso Dudgeon vs. Reino Unido</w:t>
      </w:r>
      <w:r>
        <w:rPr>
          <w:sz w:val="16"/>
        </w:rPr>
        <w:t>. Sentencia de 22 de octubre de 1981.</w:t>
      </w:r>
    </w:p>
    <w:p>
      <w:pPr>
        <w:spacing w:before="60"/>
        <w:ind w:left="120" w:right="0" w:firstLine="0"/>
        <w:jc w:val="left"/>
        <w:rPr>
          <w:sz w:val="16"/>
        </w:rPr>
      </w:pPr>
      <w:bookmarkStart w:name="_bookmark241" w:id="303"/>
      <w:bookmarkEnd w:id="303"/>
      <w:r>
        <w:rPr/>
      </w:r>
      <w:r>
        <w:rPr>
          <w:position w:val="6"/>
          <w:sz w:val="10"/>
        </w:rPr>
        <w:t>46 </w:t>
      </w:r>
      <w:r>
        <w:rPr>
          <w:sz w:val="16"/>
        </w:rPr>
        <w:t>Ibidem. §13.</w:t>
      </w:r>
    </w:p>
    <w:p>
      <w:pPr>
        <w:spacing w:after="0"/>
        <w:jc w:val="left"/>
        <w:rPr>
          <w:sz w:val="16"/>
        </w:rPr>
        <w:sectPr>
          <w:pgSz w:w="11910" w:h="16840"/>
          <w:pgMar w:header="0" w:footer="896" w:top="1340" w:bottom="1080" w:left="1320" w:right="1320"/>
        </w:sectPr>
      </w:pPr>
    </w:p>
    <w:p>
      <w:pPr>
        <w:pStyle w:val="BodyText"/>
        <w:spacing w:before="82"/>
        <w:ind w:left="119" w:right="116"/>
        <w:jc w:val="both"/>
        <w:rPr>
          <w:sz w:val="13"/>
        </w:rPr>
      </w:pPr>
      <w:r>
        <w:rPr/>
        <w:t>el art. 8º de la Convención Europea de Derechos Humanos. Además, para dicho Tribunal, el hecho de que el Sr. Dudgeon haya sido interrogado refuerza el temor a la persecución penal, pero no es esencial para la constatación de la violación.</w:t>
      </w:r>
      <w:hyperlink w:history="true" w:anchor="_bookmark242">
        <w:r>
          <w:rPr>
            <w:position w:val="7"/>
            <w:sz w:val="13"/>
          </w:rPr>
          <w:t>47</w:t>
        </w:r>
      </w:hyperlink>
    </w:p>
    <w:p>
      <w:pPr>
        <w:pStyle w:val="BodyText"/>
        <w:spacing w:before="11"/>
        <w:rPr>
          <w:sz w:val="19"/>
        </w:rPr>
      </w:pPr>
    </w:p>
    <w:p>
      <w:pPr>
        <w:pStyle w:val="ListParagraph"/>
        <w:numPr>
          <w:ilvl w:val="0"/>
          <w:numId w:val="20"/>
        </w:numPr>
        <w:tabs>
          <w:tab w:pos="688" w:val="left" w:leader="none"/>
        </w:tabs>
        <w:spacing w:line="240" w:lineRule="auto" w:before="1" w:after="0"/>
        <w:ind w:left="120" w:right="118" w:firstLine="0"/>
        <w:jc w:val="both"/>
        <w:rPr>
          <w:sz w:val="20"/>
        </w:rPr>
      </w:pPr>
      <w:r>
        <w:rPr>
          <w:sz w:val="20"/>
        </w:rPr>
        <w:t>En</w:t>
      </w:r>
      <w:r>
        <w:rPr>
          <w:spacing w:val="-6"/>
          <w:sz w:val="20"/>
        </w:rPr>
        <w:t> </w:t>
      </w:r>
      <w:r>
        <w:rPr>
          <w:sz w:val="20"/>
        </w:rPr>
        <w:t>un</w:t>
      </w:r>
      <w:r>
        <w:rPr>
          <w:spacing w:val="-5"/>
          <w:sz w:val="20"/>
        </w:rPr>
        <w:t> </w:t>
      </w:r>
      <w:r>
        <w:rPr>
          <w:sz w:val="20"/>
        </w:rPr>
        <w:t>caso</w:t>
      </w:r>
      <w:r>
        <w:rPr>
          <w:spacing w:val="-8"/>
          <w:sz w:val="20"/>
        </w:rPr>
        <w:t> </w:t>
      </w:r>
      <w:r>
        <w:rPr>
          <w:sz w:val="20"/>
        </w:rPr>
        <w:t>posterior</w:t>
      </w:r>
      <w:r>
        <w:rPr>
          <w:spacing w:val="-7"/>
          <w:sz w:val="20"/>
        </w:rPr>
        <w:t> </w:t>
      </w:r>
      <w:r>
        <w:rPr>
          <w:sz w:val="20"/>
        </w:rPr>
        <w:t>sobre</w:t>
      </w:r>
      <w:r>
        <w:rPr>
          <w:spacing w:val="-5"/>
          <w:sz w:val="20"/>
        </w:rPr>
        <w:t> </w:t>
      </w:r>
      <w:r>
        <w:rPr>
          <w:sz w:val="20"/>
        </w:rPr>
        <w:t>las</w:t>
      </w:r>
      <w:r>
        <w:rPr>
          <w:spacing w:val="-6"/>
          <w:sz w:val="20"/>
        </w:rPr>
        <w:t> </w:t>
      </w:r>
      <w:r>
        <w:rPr>
          <w:sz w:val="20"/>
        </w:rPr>
        <w:t>mismas</w:t>
      </w:r>
      <w:r>
        <w:rPr>
          <w:spacing w:val="-6"/>
          <w:sz w:val="20"/>
        </w:rPr>
        <w:t> </w:t>
      </w:r>
      <w:r>
        <w:rPr>
          <w:sz w:val="20"/>
        </w:rPr>
        <w:t>leyes</w:t>
      </w:r>
      <w:r>
        <w:rPr>
          <w:spacing w:val="-7"/>
          <w:sz w:val="20"/>
        </w:rPr>
        <w:t> </w:t>
      </w:r>
      <w:r>
        <w:rPr>
          <w:sz w:val="20"/>
        </w:rPr>
        <w:t>en</w:t>
      </w:r>
      <w:r>
        <w:rPr>
          <w:spacing w:val="-6"/>
          <w:sz w:val="20"/>
        </w:rPr>
        <w:t> </w:t>
      </w:r>
      <w:r>
        <w:rPr>
          <w:sz w:val="20"/>
        </w:rPr>
        <w:t>el</w:t>
      </w:r>
      <w:r>
        <w:rPr>
          <w:spacing w:val="-7"/>
          <w:sz w:val="20"/>
        </w:rPr>
        <w:t> </w:t>
      </w:r>
      <w:r>
        <w:rPr>
          <w:sz w:val="20"/>
        </w:rPr>
        <w:t>Reino</w:t>
      </w:r>
      <w:r>
        <w:rPr>
          <w:spacing w:val="-6"/>
          <w:sz w:val="20"/>
        </w:rPr>
        <w:t> </w:t>
      </w:r>
      <w:r>
        <w:rPr>
          <w:sz w:val="20"/>
        </w:rPr>
        <w:t>Unido,</w:t>
      </w:r>
      <w:r>
        <w:rPr>
          <w:spacing w:val="-6"/>
          <w:sz w:val="20"/>
        </w:rPr>
        <w:t> </w:t>
      </w:r>
      <w:r>
        <w:rPr>
          <w:sz w:val="20"/>
        </w:rPr>
        <w:t>la</w:t>
      </w:r>
      <w:r>
        <w:rPr>
          <w:spacing w:val="-7"/>
          <w:sz w:val="20"/>
        </w:rPr>
        <w:t> </w:t>
      </w:r>
      <w:r>
        <w:rPr>
          <w:sz w:val="20"/>
        </w:rPr>
        <w:t>Corte</w:t>
      </w:r>
      <w:r>
        <w:rPr>
          <w:spacing w:val="-6"/>
          <w:sz w:val="20"/>
        </w:rPr>
        <w:t> </w:t>
      </w:r>
      <w:r>
        <w:rPr>
          <w:sz w:val="20"/>
        </w:rPr>
        <w:t>EDH</w:t>
      </w:r>
      <w:r>
        <w:rPr>
          <w:spacing w:val="-6"/>
          <w:sz w:val="20"/>
        </w:rPr>
        <w:t> </w:t>
      </w:r>
      <w:r>
        <w:rPr>
          <w:sz w:val="20"/>
        </w:rPr>
        <w:t>reforzó su entendimiento y</w:t>
      </w:r>
      <w:r>
        <w:rPr>
          <w:spacing w:val="-9"/>
          <w:sz w:val="20"/>
        </w:rPr>
        <w:t> </w:t>
      </w:r>
      <w:r>
        <w:rPr>
          <w:sz w:val="20"/>
        </w:rPr>
        <w:t>añadió:</w:t>
      </w:r>
    </w:p>
    <w:p>
      <w:pPr>
        <w:pStyle w:val="BodyText"/>
      </w:pPr>
    </w:p>
    <w:p>
      <w:pPr>
        <w:spacing w:before="0"/>
        <w:ind w:left="1538" w:right="711" w:firstLine="0"/>
        <w:jc w:val="both"/>
        <w:rPr>
          <w:sz w:val="12"/>
        </w:rPr>
      </w:pPr>
      <w:r>
        <w:rPr>
          <w:sz w:val="18"/>
        </w:rPr>
        <w:t>Una ley que permanece en vigor, aunque no se aplique en una categoría de casos concreta durante un tiempo considerable, puede volver a aplicarse a esos casos en cualquier momento si, por ejemplo, hay un cambio de política. Por lo tanto, puede decirse que el demandante "corre el riesgo de verse directamente afectado" por la legislación en cuestión.</w:t>
      </w:r>
      <w:hyperlink w:history="true" w:anchor="_bookmark243">
        <w:r>
          <w:rPr>
            <w:position w:val="6"/>
            <w:sz w:val="12"/>
          </w:rPr>
          <w:t>48</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9" w:firstLine="0"/>
        <w:jc w:val="both"/>
        <w:rPr>
          <w:sz w:val="20"/>
        </w:rPr>
      </w:pPr>
      <w:r>
        <w:rPr>
          <w:sz w:val="20"/>
        </w:rPr>
        <w:t>Así, es evidente que la existencia de una ley puede violar, </w:t>
      </w:r>
      <w:r>
        <w:rPr>
          <w:i/>
          <w:sz w:val="20"/>
        </w:rPr>
        <w:t>per se</w:t>
      </w:r>
      <w:r>
        <w:rPr>
          <w:sz w:val="20"/>
        </w:rPr>
        <w:t>, los instrumentos internacionales de protección de derechos</w:t>
      </w:r>
      <w:r>
        <w:rPr>
          <w:spacing w:val="-23"/>
          <w:sz w:val="20"/>
        </w:rPr>
        <w:t> </w:t>
      </w:r>
      <w:r>
        <w:rPr>
          <w:sz w:val="20"/>
        </w:rPr>
        <w:t>humanos.</w:t>
      </w:r>
    </w:p>
    <w:p>
      <w:pPr>
        <w:pStyle w:val="BodyText"/>
        <w:spacing w:before="12"/>
        <w:rPr>
          <w:sz w:val="19"/>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En el caso que nos ocupa, la situación destaca como digna de mayor atención. En los párrafos anteriores, tuve la oportunidad de centrarme en el llamado </w:t>
      </w:r>
      <w:r>
        <w:rPr>
          <w:i/>
          <w:sz w:val="20"/>
        </w:rPr>
        <w:t>chilling effect </w:t>
      </w:r>
      <w:r>
        <w:rPr>
          <w:sz w:val="20"/>
        </w:rPr>
        <w:t>resultante del uso de sanciones penales dirigidas a la actividad periodística. En otras palabras,</w:t>
      </w:r>
      <w:r>
        <w:rPr>
          <w:spacing w:val="-8"/>
          <w:sz w:val="20"/>
        </w:rPr>
        <w:t> </w:t>
      </w:r>
      <w:r>
        <w:rPr>
          <w:sz w:val="20"/>
        </w:rPr>
        <w:t>cuando</w:t>
      </w:r>
      <w:r>
        <w:rPr>
          <w:spacing w:val="-8"/>
          <w:sz w:val="20"/>
        </w:rPr>
        <w:t> </w:t>
      </w:r>
      <w:r>
        <w:rPr>
          <w:sz w:val="20"/>
        </w:rPr>
        <w:t>se</w:t>
      </w:r>
      <w:r>
        <w:rPr>
          <w:spacing w:val="-7"/>
          <w:sz w:val="20"/>
        </w:rPr>
        <w:t> </w:t>
      </w:r>
      <w:r>
        <w:rPr>
          <w:sz w:val="20"/>
        </w:rPr>
        <w:t>trata</w:t>
      </w:r>
      <w:r>
        <w:rPr>
          <w:spacing w:val="-8"/>
          <w:sz w:val="20"/>
        </w:rPr>
        <w:t> </w:t>
      </w:r>
      <w:r>
        <w:rPr>
          <w:sz w:val="20"/>
        </w:rPr>
        <w:t>del</w:t>
      </w:r>
      <w:r>
        <w:rPr>
          <w:spacing w:val="-10"/>
          <w:sz w:val="20"/>
        </w:rPr>
        <w:t> </w:t>
      </w:r>
      <w:r>
        <w:rPr>
          <w:sz w:val="20"/>
        </w:rPr>
        <w:t>ejercicio</w:t>
      </w:r>
      <w:r>
        <w:rPr>
          <w:spacing w:val="-8"/>
          <w:sz w:val="20"/>
        </w:rPr>
        <w:t> </w:t>
      </w:r>
      <w:r>
        <w:rPr>
          <w:sz w:val="20"/>
        </w:rPr>
        <w:t>de</w:t>
      </w:r>
      <w:r>
        <w:rPr>
          <w:spacing w:val="-9"/>
          <w:sz w:val="20"/>
        </w:rPr>
        <w:t> </w:t>
      </w:r>
      <w:r>
        <w:rPr>
          <w:sz w:val="20"/>
        </w:rPr>
        <w:t>la</w:t>
      </w:r>
      <w:r>
        <w:rPr>
          <w:spacing w:val="-10"/>
          <w:sz w:val="20"/>
        </w:rPr>
        <w:t> </w:t>
      </w:r>
      <w:r>
        <w:rPr>
          <w:sz w:val="20"/>
        </w:rPr>
        <w:t>libertad</w:t>
      </w:r>
      <w:r>
        <w:rPr>
          <w:spacing w:val="-8"/>
          <w:sz w:val="20"/>
        </w:rPr>
        <w:t> </w:t>
      </w:r>
      <w:r>
        <w:rPr>
          <w:sz w:val="20"/>
        </w:rPr>
        <w:t>de</w:t>
      </w:r>
      <w:r>
        <w:rPr>
          <w:spacing w:val="-9"/>
          <w:sz w:val="20"/>
        </w:rPr>
        <w:t> </w:t>
      </w:r>
      <w:r>
        <w:rPr>
          <w:sz w:val="20"/>
        </w:rPr>
        <w:t>expresión,</w:t>
      </w:r>
      <w:r>
        <w:rPr>
          <w:spacing w:val="-9"/>
          <w:sz w:val="20"/>
        </w:rPr>
        <w:t> </w:t>
      </w:r>
      <w:r>
        <w:rPr>
          <w:sz w:val="20"/>
        </w:rPr>
        <w:t>la</w:t>
      </w:r>
      <w:r>
        <w:rPr>
          <w:spacing w:val="-8"/>
          <w:sz w:val="20"/>
        </w:rPr>
        <w:t> </w:t>
      </w:r>
      <w:r>
        <w:rPr>
          <w:sz w:val="20"/>
        </w:rPr>
        <w:t>simple</w:t>
      </w:r>
      <w:r>
        <w:rPr>
          <w:spacing w:val="-9"/>
          <w:sz w:val="20"/>
        </w:rPr>
        <w:t> </w:t>
      </w:r>
      <w:r>
        <w:rPr>
          <w:sz w:val="20"/>
        </w:rPr>
        <w:t>disposición</w:t>
      </w:r>
      <w:r>
        <w:rPr>
          <w:spacing w:val="-9"/>
          <w:sz w:val="20"/>
        </w:rPr>
        <w:t> </w:t>
      </w:r>
      <w:r>
        <w:rPr>
          <w:sz w:val="20"/>
        </w:rPr>
        <w:t>de normas penales potencialmente represivas puede ser más perjudicial para los derechos humanos de los</w:t>
      </w:r>
      <w:r>
        <w:rPr>
          <w:spacing w:val="-10"/>
          <w:sz w:val="20"/>
        </w:rPr>
        <w:t> </w:t>
      </w:r>
      <w:r>
        <w:rPr>
          <w:sz w:val="20"/>
        </w:rPr>
        <w:t>periodistas.</w:t>
      </w:r>
    </w:p>
    <w:p>
      <w:pPr>
        <w:pStyle w:val="BodyText"/>
        <w:spacing w:before="12"/>
        <w:rPr>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Hechas estas observaciones y salvedades sobre la incertidumbre acerca de la aplicabilidad o no del art. 7º de la Ley de Imprenta, cuestión que se planteó en algunos momentos</w:t>
      </w:r>
      <w:r>
        <w:rPr>
          <w:spacing w:val="-16"/>
          <w:sz w:val="20"/>
        </w:rPr>
        <w:t> </w:t>
      </w:r>
      <w:r>
        <w:rPr>
          <w:sz w:val="20"/>
        </w:rPr>
        <w:t>de</w:t>
      </w:r>
      <w:r>
        <w:rPr>
          <w:spacing w:val="-15"/>
          <w:sz w:val="20"/>
        </w:rPr>
        <w:t> </w:t>
      </w:r>
      <w:r>
        <w:rPr>
          <w:sz w:val="20"/>
        </w:rPr>
        <w:t>la</w:t>
      </w:r>
      <w:r>
        <w:rPr>
          <w:spacing w:val="-16"/>
          <w:sz w:val="20"/>
        </w:rPr>
        <w:t> </w:t>
      </w:r>
      <w:r>
        <w:rPr>
          <w:sz w:val="20"/>
        </w:rPr>
        <w:t>tramitación</w:t>
      </w:r>
      <w:r>
        <w:rPr>
          <w:spacing w:val="-15"/>
          <w:sz w:val="20"/>
        </w:rPr>
        <w:t> </w:t>
      </w:r>
      <w:r>
        <w:rPr>
          <w:sz w:val="20"/>
        </w:rPr>
        <w:t>del</w:t>
      </w:r>
      <w:r>
        <w:rPr>
          <w:spacing w:val="-16"/>
          <w:sz w:val="20"/>
        </w:rPr>
        <w:t> </w:t>
      </w:r>
      <w:r>
        <w:rPr>
          <w:sz w:val="20"/>
        </w:rPr>
        <w:t>expediente,</w:t>
      </w:r>
      <w:r>
        <w:rPr>
          <w:spacing w:val="-16"/>
          <w:sz w:val="20"/>
        </w:rPr>
        <w:t> </w:t>
      </w:r>
      <w:r>
        <w:rPr>
          <w:sz w:val="20"/>
        </w:rPr>
        <w:t>es</w:t>
      </w:r>
      <w:r>
        <w:rPr>
          <w:spacing w:val="-16"/>
          <w:sz w:val="20"/>
        </w:rPr>
        <w:t> </w:t>
      </w:r>
      <w:r>
        <w:rPr>
          <w:sz w:val="20"/>
        </w:rPr>
        <w:t>necesario</w:t>
      </w:r>
      <w:r>
        <w:rPr>
          <w:spacing w:val="-16"/>
          <w:sz w:val="20"/>
        </w:rPr>
        <w:t> </w:t>
      </w:r>
      <w:r>
        <w:rPr>
          <w:sz w:val="20"/>
        </w:rPr>
        <w:t>pasar</w:t>
      </w:r>
      <w:r>
        <w:rPr>
          <w:spacing w:val="-16"/>
          <w:sz w:val="20"/>
        </w:rPr>
        <w:t> </w:t>
      </w:r>
      <w:r>
        <w:rPr>
          <w:sz w:val="20"/>
        </w:rPr>
        <w:t>a</w:t>
      </w:r>
      <w:r>
        <w:rPr>
          <w:spacing w:val="-16"/>
          <w:sz w:val="20"/>
        </w:rPr>
        <w:t> </w:t>
      </w:r>
      <w:r>
        <w:rPr>
          <w:sz w:val="20"/>
        </w:rPr>
        <w:t>un</w:t>
      </w:r>
      <w:r>
        <w:rPr>
          <w:spacing w:val="-15"/>
          <w:sz w:val="20"/>
        </w:rPr>
        <w:t> </w:t>
      </w:r>
      <w:r>
        <w:rPr>
          <w:sz w:val="20"/>
        </w:rPr>
        <w:t>análisis</w:t>
      </w:r>
      <w:r>
        <w:rPr>
          <w:spacing w:val="-15"/>
          <w:sz w:val="20"/>
        </w:rPr>
        <w:t> </w:t>
      </w:r>
      <w:r>
        <w:rPr>
          <w:sz w:val="20"/>
        </w:rPr>
        <w:t>más</w:t>
      </w:r>
      <w:r>
        <w:rPr>
          <w:spacing w:val="-15"/>
          <w:sz w:val="20"/>
        </w:rPr>
        <w:t> </w:t>
      </w:r>
      <w:r>
        <w:rPr>
          <w:sz w:val="20"/>
        </w:rPr>
        <w:t>detallado de los subtipos que componen el dispositivo y que motivaron la alerta realizada por esta Corte.</w:t>
      </w:r>
    </w:p>
    <w:p>
      <w:pPr>
        <w:pStyle w:val="BodyText"/>
        <w:spacing w:before="8"/>
        <w:rPr>
          <w:sz w:val="11"/>
        </w:rPr>
      </w:pPr>
    </w:p>
    <w:p>
      <w:pPr>
        <w:pStyle w:val="Heading1"/>
        <w:numPr>
          <w:ilvl w:val="1"/>
          <w:numId w:val="20"/>
        </w:numPr>
        <w:tabs>
          <w:tab w:pos="1561" w:val="left" w:leader="none"/>
        </w:tabs>
        <w:spacing w:line="240" w:lineRule="auto" w:before="101" w:after="0"/>
        <w:ind w:left="1560" w:right="117" w:hanging="360"/>
        <w:jc w:val="left"/>
      </w:pPr>
      <w:r>
        <w:rPr/>
        <w:t>De la inaplicabilidad de la modalidad agravada para los delitos de injurias y</w:t>
      </w:r>
      <w:r>
        <w:rPr>
          <w:spacing w:val="-10"/>
        </w:rPr>
        <w:t> </w:t>
      </w:r>
      <w:r>
        <w:rPr/>
        <w:t>difamación</w:t>
      </w:r>
    </w:p>
    <w:p>
      <w:pPr>
        <w:pStyle w:val="BodyText"/>
        <w:spacing w:before="11"/>
        <w:rPr>
          <w:b/>
          <w:sz w:val="19"/>
        </w:rPr>
      </w:pPr>
    </w:p>
    <w:p>
      <w:pPr>
        <w:pStyle w:val="ListParagraph"/>
        <w:numPr>
          <w:ilvl w:val="0"/>
          <w:numId w:val="20"/>
        </w:numPr>
        <w:tabs>
          <w:tab w:pos="688" w:val="left" w:leader="none"/>
        </w:tabs>
        <w:spacing w:line="240" w:lineRule="auto" w:before="1" w:after="0"/>
        <w:ind w:left="120" w:right="115" w:firstLine="0"/>
        <w:jc w:val="both"/>
        <w:rPr>
          <w:sz w:val="20"/>
        </w:rPr>
      </w:pPr>
      <w:r>
        <w:rPr>
          <w:sz w:val="20"/>
        </w:rPr>
        <w:t>Destinado a reprimir los delitos contra el honor cometidos a través de la prensa, el primer</w:t>
      </w:r>
      <w:r>
        <w:rPr>
          <w:spacing w:val="-20"/>
          <w:sz w:val="20"/>
        </w:rPr>
        <w:t> </w:t>
      </w:r>
      <w:r>
        <w:rPr>
          <w:sz w:val="20"/>
        </w:rPr>
        <w:t>subtipo</w:t>
      </w:r>
      <w:r>
        <w:rPr>
          <w:spacing w:val="-19"/>
          <w:sz w:val="20"/>
        </w:rPr>
        <w:t> </w:t>
      </w:r>
      <w:r>
        <w:rPr>
          <w:sz w:val="20"/>
        </w:rPr>
        <w:t>previsto</w:t>
      </w:r>
      <w:r>
        <w:rPr>
          <w:spacing w:val="-20"/>
          <w:sz w:val="20"/>
        </w:rPr>
        <w:t> </w:t>
      </w:r>
      <w:r>
        <w:rPr>
          <w:sz w:val="20"/>
        </w:rPr>
        <w:t>en</w:t>
      </w:r>
      <w:r>
        <w:rPr>
          <w:spacing w:val="-21"/>
          <w:sz w:val="20"/>
        </w:rPr>
        <w:t> </w:t>
      </w:r>
      <w:r>
        <w:rPr>
          <w:sz w:val="20"/>
        </w:rPr>
        <w:t>el</w:t>
      </w:r>
      <w:r>
        <w:rPr>
          <w:spacing w:val="-20"/>
          <w:sz w:val="20"/>
        </w:rPr>
        <w:t> </w:t>
      </w:r>
      <w:r>
        <w:rPr>
          <w:sz w:val="20"/>
        </w:rPr>
        <w:t>art.</w:t>
      </w:r>
      <w:r>
        <w:rPr>
          <w:spacing w:val="-20"/>
          <w:sz w:val="20"/>
        </w:rPr>
        <w:t> </w:t>
      </w:r>
      <w:r>
        <w:rPr>
          <w:sz w:val="20"/>
        </w:rPr>
        <w:t>7º</w:t>
      </w:r>
      <w:r>
        <w:rPr>
          <w:spacing w:val="-21"/>
          <w:sz w:val="20"/>
        </w:rPr>
        <w:t> </w:t>
      </w:r>
      <w:r>
        <w:rPr>
          <w:sz w:val="20"/>
        </w:rPr>
        <w:t>establece</w:t>
      </w:r>
      <w:r>
        <w:rPr>
          <w:spacing w:val="-19"/>
          <w:sz w:val="20"/>
        </w:rPr>
        <w:t> </w:t>
      </w:r>
      <w:r>
        <w:rPr>
          <w:sz w:val="20"/>
        </w:rPr>
        <w:t>un</w:t>
      </w:r>
      <w:r>
        <w:rPr>
          <w:spacing w:val="-18"/>
          <w:sz w:val="20"/>
        </w:rPr>
        <w:t> </w:t>
      </w:r>
      <w:r>
        <w:rPr>
          <w:sz w:val="20"/>
        </w:rPr>
        <w:t>precepto</w:t>
      </w:r>
      <w:r>
        <w:rPr>
          <w:spacing w:val="-22"/>
          <w:sz w:val="20"/>
        </w:rPr>
        <w:t> </w:t>
      </w:r>
      <w:r>
        <w:rPr>
          <w:sz w:val="20"/>
        </w:rPr>
        <w:t>punitivo</w:t>
      </w:r>
      <w:r>
        <w:rPr>
          <w:spacing w:val="-20"/>
          <w:sz w:val="20"/>
        </w:rPr>
        <w:t> </w:t>
      </w:r>
      <w:r>
        <w:rPr>
          <w:sz w:val="20"/>
        </w:rPr>
        <w:t>más</w:t>
      </w:r>
      <w:r>
        <w:rPr>
          <w:spacing w:val="-19"/>
          <w:sz w:val="20"/>
        </w:rPr>
        <w:t> </w:t>
      </w:r>
      <w:r>
        <w:rPr>
          <w:sz w:val="20"/>
        </w:rPr>
        <w:t>específico</w:t>
      </w:r>
      <w:r>
        <w:rPr>
          <w:spacing w:val="-21"/>
          <w:sz w:val="20"/>
        </w:rPr>
        <w:t> </w:t>
      </w:r>
      <w:r>
        <w:rPr>
          <w:sz w:val="20"/>
        </w:rPr>
        <w:t>y</w:t>
      </w:r>
      <w:r>
        <w:rPr>
          <w:spacing w:val="-19"/>
          <w:sz w:val="20"/>
        </w:rPr>
        <w:t> </w:t>
      </w:r>
      <w:r>
        <w:rPr>
          <w:sz w:val="20"/>
        </w:rPr>
        <w:t>severo que el tipo penal general de los artículos 145 y 146 del Código Penal. Así, la Ley de Imprenta estipula una forma más severa de responsabilidad penal impuesta a los periodistas y a otros profesionales de los medios de comunicación; de hecho, les impone una pena más severa que la que se impone a cualquier otro ciudadano que pueda estar incluido</w:t>
      </w:r>
      <w:r>
        <w:rPr>
          <w:spacing w:val="-14"/>
          <w:sz w:val="20"/>
        </w:rPr>
        <w:t> </w:t>
      </w:r>
      <w:r>
        <w:rPr>
          <w:sz w:val="20"/>
        </w:rPr>
        <w:t>en</w:t>
      </w:r>
      <w:r>
        <w:rPr>
          <w:spacing w:val="-12"/>
          <w:sz w:val="20"/>
        </w:rPr>
        <w:t> </w:t>
      </w:r>
      <w:r>
        <w:rPr>
          <w:sz w:val="20"/>
        </w:rPr>
        <w:t>los</w:t>
      </w:r>
      <w:r>
        <w:rPr>
          <w:spacing w:val="-12"/>
          <w:sz w:val="20"/>
        </w:rPr>
        <w:t> </w:t>
      </w:r>
      <w:r>
        <w:rPr>
          <w:sz w:val="20"/>
        </w:rPr>
        <w:t>tipos</w:t>
      </w:r>
      <w:r>
        <w:rPr>
          <w:spacing w:val="-13"/>
          <w:sz w:val="20"/>
        </w:rPr>
        <w:t> </w:t>
      </w:r>
      <w:r>
        <w:rPr>
          <w:sz w:val="20"/>
        </w:rPr>
        <w:t>penales</w:t>
      </w:r>
      <w:r>
        <w:rPr>
          <w:spacing w:val="-13"/>
          <w:sz w:val="20"/>
        </w:rPr>
        <w:t> </w:t>
      </w:r>
      <w:r>
        <w:rPr>
          <w:sz w:val="20"/>
        </w:rPr>
        <w:t>de</w:t>
      </w:r>
      <w:r>
        <w:rPr>
          <w:spacing w:val="-12"/>
          <w:sz w:val="20"/>
        </w:rPr>
        <w:t> </w:t>
      </w:r>
      <w:r>
        <w:rPr>
          <w:sz w:val="20"/>
        </w:rPr>
        <w:t>injurias</w:t>
      </w:r>
      <w:r>
        <w:rPr>
          <w:spacing w:val="-12"/>
          <w:sz w:val="20"/>
        </w:rPr>
        <w:t> </w:t>
      </w:r>
      <w:r>
        <w:rPr>
          <w:sz w:val="20"/>
        </w:rPr>
        <w:t>o</w:t>
      </w:r>
      <w:r>
        <w:rPr>
          <w:spacing w:val="-13"/>
          <w:sz w:val="20"/>
        </w:rPr>
        <w:t> </w:t>
      </w:r>
      <w:r>
        <w:rPr>
          <w:sz w:val="20"/>
        </w:rPr>
        <w:t>difamación,</w:t>
      </w:r>
      <w:r>
        <w:rPr>
          <w:spacing w:val="-12"/>
          <w:sz w:val="20"/>
        </w:rPr>
        <w:t> </w:t>
      </w:r>
      <w:r>
        <w:rPr>
          <w:sz w:val="20"/>
        </w:rPr>
        <w:t>según</w:t>
      </w:r>
      <w:r>
        <w:rPr>
          <w:spacing w:val="-14"/>
          <w:sz w:val="20"/>
        </w:rPr>
        <w:t> </w:t>
      </w:r>
      <w:r>
        <w:rPr>
          <w:sz w:val="20"/>
        </w:rPr>
        <w:t>lo</w:t>
      </w:r>
      <w:r>
        <w:rPr>
          <w:spacing w:val="-12"/>
          <w:sz w:val="20"/>
        </w:rPr>
        <w:t> </w:t>
      </w:r>
      <w:r>
        <w:rPr>
          <w:sz w:val="20"/>
        </w:rPr>
        <w:t>previsto</w:t>
      </w:r>
      <w:r>
        <w:rPr>
          <w:spacing w:val="-13"/>
          <w:sz w:val="20"/>
        </w:rPr>
        <w:t> </w:t>
      </w:r>
      <w:r>
        <w:rPr>
          <w:sz w:val="20"/>
        </w:rPr>
        <w:t>en</w:t>
      </w:r>
      <w:r>
        <w:rPr>
          <w:spacing w:val="-12"/>
          <w:sz w:val="20"/>
        </w:rPr>
        <w:t> </w:t>
      </w:r>
      <w:r>
        <w:rPr>
          <w:sz w:val="20"/>
        </w:rPr>
        <w:t>el</w:t>
      </w:r>
      <w:r>
        <w:rPr>
          <w:spacing w:val="-13"/>
          <w:sz w:val="20"/>
        </w:rPr>
        <w:t> </w:t>
      </w:r>
      <w:r>
        <w:rPr>
          <w:sz w:val="20"/>
        </w:rPr>
        <w:t>Código</w:t>
      </w:r>
      <w:r>
        <w:rPr>
          <w:spacing w:val="-14"/>
          <w:sz w:val="20"/>
        </w:rPr>
        <w:t> </w:t>
      </w:r>
      <w:r>
        <w:rPr>
          <w:sz w:val="20"/>
        </w:rPr>
        <w:t>Penal.</w:t>
      </w:r>
    </w:p>
    <w:p>
      <w:pPr>
        <w:pStyle w:val="BodyText"/>
      </w:pPr>
    </w:p>
    <w:p>
      <w:pPr>
        <w:pStyle w:val="ListParagraph"/>
        <w:numPr>
          <w:ilvl w:val="0"/>
          <w:numId w:val="20"/>
        </w:numPr>
        <w:tabs>
          <w:tab w:pos="689" w:val="left" w:leader="none"/>
        </w:tabs>
        <w:spacing w:line="240" w:lineRule="auto" w:before="0" w:after="0"/>
        <w:ind w:left="120" w:right="116" w:firstLine="0"/>
        <w:jc w:val="both"/>
        <w:rPr>
          <w:sz w:val="20"/>
        </w:rPr>
      </w:pPr>
      <w:r>
        <w:rPr>
          <w:sz w:val="20"/>
        </w:rPr>
        <w:t>Parece que la intención del legislador era conferir una protección penal más incisiva debido al mayor alcance de los daños al honor de una persona cuando son perpetrados por los medios de</w:t>
      </w:r>
      <w:r>
        <w:rPr>
          <w:spacing w:val="-10"/>
          <w:sz w:val="20"/>
        </w:rPr>
        <w:t> </w:t>
      </w:r>
      <w:r>
        <w:rPr>
          <w:sz w:val="20"/>
        </w:rPr>
        <w:t>comunicación.</w:t>
      </w:r>
    </w:p>
    <w:p>
      <w:pPr>
        <w:pStyle w:val="BodyText"/>
        <w:spacing w:before="12"/>
        <w:rPr>
          <w:sz w:val="19"/>
        </w:rPr>
      </w:pPr>
    </w:p>
    <w:p>
      <w:pPr>
        <w:pStyle w:val="ListParagraph"/>
        <w:numPr>
          <w:ilvl w:val="0"/>
          <w:numId w:val="20"/>
        </w:numPr>
        <w:tabs>
          <w:tab w:pos="689" w:val="left" w:leader="none"/>
        </w:tabs>
        <w:spacing w:line="240" w:lineRule="auto" w:before="0" w:after="0"/>
        <w:ind w:left="121" w:right="114" w:hanging="1"/>
        <w:jc w:val="both"/>
        <w:rPr>
          <w:sz w:val="20"/>
        </w:rPr>
      </w:pPr>
      <w:r>
        <w:rPr>
          <w:sz w:val="20"/>
        </w:rPr>
        <w:t>Sin embargo, en la práctica, la ley establece una sanción más restrictiva, única y exclusivamente</w:t>
      </w:r>
      <w:r>
        <w:rPr>
          <w:spacing w:val="-16"/>
          <w:sz w:val="20"/>
        </w:rPr>
        <w:t> </w:t>
      </w:r>
      <w:r>
        <w:rPr>
          <w:sz w:val="20"/>
        </w:rPr>
        <w:t>en</w:t>
      </w:r>
      <w:r>
        <w:rPr>
          <w:spacing w:val="-16"/>
          <w:sz w:val="20"/>
        </w:rPr>
        <w:t> </w:t>
      </w:r>
      <w:r>
        <w:rPr>
          <w:sz w:val="20"/>
        </w:rPr>
        <w:t>función</w:t>
      </w:r>
      <w:r>
        <w:rPr>
          <w:spacing w:val="-15"/>
          <w:sz w:val="20"/>
        </w:rPr>
        <w:t> </w:t>
      </w:r>
      <w:r>
        <w:rPr>
          <w:sz w:val="20"/>
        </w:rPr>
        <w:t>del</w:t>
      </w:r>
      <w:r>
        <w:rPr>
          <w:spacing w:val="-16"/>
          <w:sz w:val="20"/>
        </w:rPr>
        <w:t> </w:t>
      </w:r>
      <w:r>
        <w:rPr>
          <w:sz w:val="20"/>
        </w:rPr>
        <w:t>ejercicio</w:t>
      </w:r>
      <w:r>
        <w:rPr>
          <w:spacing w:val="-16"/>
          <w:sz w:val="20"/>
        </w:rPr>
        <w:t> </w:t>
      </w:r>
      <w:r>
        <w:rPr>
          <w:sz w:val="20"/>
        </w:rPr>
        <w:t>de</w:t>
      </w:r>
      <w:r>
        <w:rPr>
          <w:spacing w:val="-16"/>
          <w:sz w:val="20"/>
        </w:rPr>
        <w:t> </w:t>
      </w:r>
      <w:r>
        <w:rPr>
          <w:sz w:val="20"/>
        </w:rPr>
        <w:t>un</w:t>
      </w:r>
      <w:r>
        <w:rPr>
          <w:spacing w:val="-16"/>
          <w:sz w:val="20"/>
        </w:rPr>
        <w:t> </w:t>
      </w:r>
      <w:r>
        <w:rPr>
          <w:sz w:val="20"/>
        </w:rPr>
        <w:t>derecho</w:t>
      </w:r>
      <w:r>
        <w:rPr>
          <w:spacing w:val="-17"/>
          <w:sz w:val="20"/>
        </w:rPr>
        <w:t> </w:t>
      </w:r>
      <w:r>
        <w:rPr>
          <w:sz w:val="20"/>
        </w:rPr>
        <w:t>humano</w:t>
      </w:r>
      <w:r>
        <w:rPr>
          <w:spacing w:val="-16"/>
          <w:sz w:val="20"/>
        </w:rPr>
        <w:t> </w:t>
      </w:r>
      <w:r>
        <w:rPr>
          <w:sz w:val="20"/>
        </w:rPr>
        <w:t>fundamental</w:t>
      </w:r>
      <w:r>
        <w:rPr>
          <w:spacing w:val="-15"/>
          <w:sz w:val="20"/>
        </w:rPr>
        <w:t> </w:t>
      </w:r>
      <w:r>
        <w:rPr>
          <w:sz w:val="20"/>
        </w:rPr>
        <w:t>y</w:t>
      </w:r>
      <w:r>
        <w:rPr>
          <w:spacing w:val="-16"/>
          <w:sz w:val="20"/>
        </w:rPr>
        <w:t> </w:t>
      </w:r>
      <w:r>
        <w:rPr>
          <w:sz w:val="20"/>
        </w:rPr>
        <w:t>de</w:t>
      </w:r>
      <w:r>
        <w:rPr>
          <w:spacing w:val="-17"/>
          <w:sz w:val="20"/>
        </w:rPr>
        <w:t> </w:t>
      </w:r>
      <w:r>
        <w:rPr>
          <w:sz w:val="20"/>
        </w:rPr>
        <w:t>la</w:t>
      </w:r>
      <w:r>
        <w:rPr>
          <w:spacing w:val="-16"/>
          <w:sz w:val="20"/>
        </w:rPr>
        <w:t> </w:t>
      </w:r>
      <w:r>
        <w:rPr>
          <w:sz w:val="20"/>
        </w:rPr>
        <w:t>calidad profesional de quien lo</w:t>
      </w:r>
      <w:r>
        <w:rPr>
          <w:spacing w:val="-12"/>
          <w:sz w:val="20"/>
        </w:rPr>
        <w:t> </w:t>
      </w:r>
      <w:r>
        <w:rPr>
          <w:sz w:val="20"/>
        </w:rPr>
        <w:t>ejerce.</w:t>
      </w:r>
    </w:p>
    <w:p>
      <w:pPr>
        <w:pStyle w:val="BodyText"/>
      </w:pPr>
    </w:p>
    <w:p>
      <w:pPr>
        <w:pStyle w:val="ListParagraph"/>
        <w:numPr>
          <w:ilvl w:val="0"/>
          <w:numId w:val="20"/>
        </w:numPr>
        <w:tabs>
          <w:tab w:pos="689" w:val="left" w:leader="none"/>
        </w:tabs>
        <w:spacing w:line="240" w:lineRule="auto" w:before="0" w:after="0"/>
        <w:ind w:left="121" w:right="115" w:firstLine="0"/>
        <w:jc w:val="both"/>
        <w:rPr>
          <w:sz w:val="20"/>
        </w:rPr>
      </w:pPr>
      <w:r>
        <w:rPr>
          <w:sz w:val="20"/>
        </w:rPr>
        <w:t>En este sentido, es necesario tener en cuenta que la protección legal que se otorga a los periodistas no sólo no puede ser menor, sino que, por el contrario, debe incrementarse debido a la importancia colectiva (e instrumental) que tiene su oficio en una sociedad democrática. Y es que la actividad profesional de la prensa contrarresta, mediante </w:t>
      </w:r>
      <w:r>
        <w:rPr>
          <w:spacing w:val="46"/>
          <w:sz w:val="20"/>
        </w:rPr>
        <w:t> </w:t>
      </w:r>
      <w:r>
        <w:rPr>
          <w:sz w:val="20"/>
        </w:rPr>
        <w:t>la </w:t>
      </w:r>
      <w:r>
        <w:rPr>
          <w:spacing w:val="45"/>
          <w:sz w:val="20"/>
        </w:rPr>
        <w:t> </w:t>
      </w:r>
      <w:r>
        <w:rPr>
          <w:sz w:val="20"/>
        </w:rPr>
        <w:t>inserción </w:t>
      </w:r>
      <w:r>
        <w:rPr>
          <w:spacing w:val="44"/>
          <w:sz w:val="20"/>
        </w:rPr>
        <w:t> </w:t>
      </w:r>
      <w:r>
        <w:rPr>
          <w:sz w:val="20"/>
        </w:rPr>
        <w:t>de </w:t>
      </w:r>
      <w:r>
        <w:rPr>
          <w:spacing w:val="44"/>
          <w:sz w:val="20"/>
        </w:rPr>
        <w:t> </w:t>
      </w:r>
      <w:r>
        <w:rPr>
          <w:sz w:val="20"/>
        </w:rPr>
        <w:t>un </w:t>
      </w:r>
      <w:r>
        <w:rPr>
          <w:spacing w:val="45"/>
          <w:sz w:val="20"/>
        </w:rPr>
        <w:t> </w:t>
      </w:r>
      <w:r>
        <w:rPr>
          <w:sz w:val="20"/>
        </w:rPr>
        <w:t>discurso </w:t>
      </w:r>
      <w:r>
        <w:rPr>
          <w:spacing w:val="45"/>
          <w:sz w:val="20"/>
        </w:rPr>
        <w:t> </w:t>
      </w:r>
      <w:r>
        <w:rPr>
          <w:sz w:val="20"/>
        </w:rPr>
        <w:t>crítico </w:t>
      </w:r>
      <w:r>
        <w:rPr>
          <w:spacing w:val="45"/>
          <w:sz w:val="20"/>
        </w:rPr>
        <w:t> </w:t>
      </w:r>
      <w:r>
        <w:rPr>
          <w:sz w:val="20"/>
        </w:rPr>
        <w:t>al </w:t>
      </w:r>
      <w:r>
        <w:rPr>
          <w:spacing w:val="45"/>
          <w:sz w:val="20"/>
        </w:rPr>
        <w:t> </w:t>
      </w:r>
      <w:r>
        <w:rPr>
          <w:sz w:val="20"/>
        </w:rPr>
        <w:t>ejercicio </w:t>
      </w:r>
      <w:r>
        <w:rPr>
          <w:spacing w:val="45"/>
          <w:sz w:val="20"/>
        </w:rPr>
        <w:t> </w:t>
      </w:r>
      <w:r>
        <w:rPr>
          <w:sz w:val="20"/>
        </w:rPr>
        <w:t>de </w:t>
      </w:r>
      <w:r>
        <w:rPr>
          <w:spacing w:val="46"/>
          <w:sz w:val="20"/>
        </w:rPr>
        <w:t> </w:t>
      </w:r>
      <w:r>
        <w:rPr>
          <w:sz w:val="20"/>
        </w:rPr>
        <w:t>funciones </w:t>
      </w:r>
      <w:r>
        <w:rPr>
          <w:spacing w:val="45"/>
          <w:sz w:val="20"/>
        </w:rPr>
        <w:t> </w:t>
      </w:r>
      <w:r>
        <w:rPr>
          <w:sz w:val="20"/>
        </w:rPr>
        <w:t>públicas</w:t>
      </w:r>
    </w:p>
    <w:p>
      <w:pPr>
        <w:pStyle w:val="BodyText"/>
        <w:spacing w:before="9"/>
        <w:rPr>
          <w:sz w:val="26"/>
        </w:rPr>
      </w:pPr>
      <w:r>
        <w:rPr/>
        <w:pict>
          <v:line style="position:absolute;mso-position-horizontal-relative:page;mso-position-vertical-relative:paragraph;z-index:2104;mso-wrap-distance-left:0;mso-wrap-distance-right:0" from="72pt,18.637140pt" to="216pt,18.637140pt" stroked="true" strokeweight=".78pt" strokecolor="#000000">
            <v:stroke dashstyle="solid"/>
            <w10:wrap type="topAndBottom"/>
          </v:line>
        </w:pict>
      </w:r>
    </w:p>
    <w:p>
      <w:pPr>
        <w:spacing w:before="81"/>
        <w:ind w:left="119" w:right="52" w:firstLine="0"/>
        <w:jc w:val="left"/>
        <w:rPr>
          <w:sz w:val="16"/>
        </w:rPr>
      </w:pPr>
      <w:bookmarkStart w:name="_bookmark242" w:id="304"/>
      <w:bookmarkEnd w:id="304"/>
      <w:r>
        <w:rPr/>
      </w:r>
      <w:r>
        <w:rPr>
          <w:position w:val="6"/>
          <w:sz w:val="10"/>
        </w:rPr>
        <w:t>47</w:t>
      </w:r>
      <w:r>
        <w:rPr>
          <w:spacing w:val="-7"/>
          <w:position w:val="6"/>
          <w:sz w:val="10"/>
        </w:rPr>
        <w:t> </w:t>
      </w:r>
      <w:r>
        <w:rPr>
          <w:sz w:val="16"/>
        </w:rPr>
        <w:t>En</w:t>
      </w:r>
      <w:r>
        <w:rPr>
          <w:spacing w:val="-10"/>
          <w:sz w:val="16"/>
        </w:rPr>
        <w:t> </w:t>
      </w:r>
      <w:r>
        <w:rPr>
          <w:sz w:val="16"/>
        </w:rPr>
        <w:t>efecto,</w:t>
      </w:r>
      <w:r>
        <w:rPr>
          <w:spacing w:val="-10"/>
          <w:sz w:val="16"/>
        </w:rPr>
        <w:t> </w:t>
      </w:r>
      <w:r>
        <w:rPr>
          <w:sz w:val="16"/>
        </w:rPr>
        <w:t>dicha</w:t>
      </w:r>
      <w:r>
        <w:rPr>
          <w:spacing w:val="-11"/>
          <w:sz w:val="16"/>
        </w:rPr>
        <w:t> </w:t>
      </w:r>
      <w:r>
        <w:rPr>
          <w:sz w:val="16"/>
        </w:rPr>
        <w:t>Corte</w:t>
      </w:r>
      <w:r>
        <w:rPr>
          <w:spacing w:val="-11"/>
          <w:sz w:val="16"/>
        </w:rPr>
        <w:t> </w:t>
      </w:r>
      <w:r>
        <w:rPr>
          <w:sz w:val="16"/>
        </w:rPr>
        <w:t>reiteró</w:t>
      </w:r>
      <w:r>
        <w:rPr>
          <w:spacing w:val="-9"/>
          <w:sz w:val="16"/>
        </w:rPr>
        <w:t> </w:t>
      </w:r>
      <w:r>
        <w:rPr>
          <w:sz w:val="16"/>
        </w:rPr>
        <w:t>su</w:t>
      </w:r>
      <w:r>
        <w:rPr>
          <w:spacing w:val="-11"/>
          <w:sz w:val="16"/>
        </w:rPr>
        <w:t> </w:t>
      </w:r>
      <w:r>
        <w:rPr>
          <w:sz w:val="16"/>
        </w:rPr>
        <w:t>decisión</w:t>
      </w:r>
      <w:r>
        <w:rPr>
          <w:spacing w:val="-10"/>
          <w:sz w:val="16"/>
        </w:rPr>
        <w:t> </w:t>
      </w:r>
      <w:r>
        <w:rPr>
          <w:sz w:val="16"/>
        </w:rPr>
        <w:t>en</w:t>
      </w:r>
      <w:r>
        <w:rPr>
          <w:spacing w:val="-10"/>
          <w:sz w:val="16"/>
        </w:rPr>
        <w:t> </w:t>
      </w:r>
      <w:r>
        <w:rPr>
          <w:sz w:val="16"/>
        </w:rPr>
        <w:t>el</w:t>
      </w:r>
      <w:r>
        <w:rPr>
          <w:spacing w:val="-10"/>
          <w:sz w:val="16"/>
        </w:rPr>
        <w:t> </w:t>
      </w:r>
      <w:r>
        <w:rPr>
          <w:sz w:val="16"/>
        </w:rPr>
        <w:t>caso</w:t>
      </w:r>
      <w:r>
        <w:rPr>
          <w:spacing w:val="-10"/>
          <w:sz w:val="16"/>
        </w:rPr>
        <w:t> </w:t>
      </w:r>
      <w:r>
        <w:rPr>
          <w:sz w:val="16"/>
        </w:rPr>
        <w:t>Norris</w:t>
      </w:r>
      <w:r>
        <w:rPr>
          <w:spacing w:val="-11"/>
          <w:sz w:val="16"/>
        </w:rPr>
        <w:t> </w:t>
      </w:r>
      <w:r>
        <w:rPr>
          <w:sz w:val="16"/>
        </w:rPr>
        <w:t>vs.</w:t>
      </w:r>
      <w:r>
        <w:rPr>
          <w:spacing w:val="-11"/>
          <w:sz w:val="16"/>
        </w:rPr>
        <w:t> </w:t>
      </w:r>
      <w:r>
        <w:rPr>
          <w:sz w:val="16"/>
        </w:rPr>
        <w:t>Irlanda,</w:t>
      </w:r>
      <w:r>
        <w:rPr>
          <w:spacing w:val="-11"/>
          <w:sz w:val="16"/>
        </w:rPr>
        <w:t> </w:t>
      </w:r>
      <w:r>
        <w:rPr>
          <w:sz w:val="16"/>
        </w:rPr>
        <w:t>en</w:t>
      </w:r>
      <w:r>
        <w:rPr>
          <w:spacing w:val="-11"/>
          <w:sz w:val="16"/>
        </w:rPr>
        <w:t> </w:t>
      </w:r>
      <w:r>
        <w:rPr>
          <w:sz w:val="16"/>
        </w:rPr>
        <w:t>el</w:t>
      </w:r>
      <w:r>
        <w:rPr>
          <w:spacing w:val="-11"/>
          <w:sz w:val="16"/>
        </w:rPr>
        <w:t> </w:t>
      </w:r>
      <w:r>
        <w:rPr>
          <w:sz w:val="16"/>
        </w:rPr>
        <w:t>que</w:t>
      </w:r>
      <w:r>
        <w:rPr>
          <w:spacing w:val="-11"/>
          <w:sz w:val="16"/>
        </w:rPr>
        <w:t> </w:t>
      </w:r>
      <w:r>
        <w:rPr>
          <w:sz w:val="16"/>
        </w:rPr>
        <w:t>la</w:t>
      </w:r>
      <w:r>
        <w:rPr>
          <w:spacing w:val="-11"/>
          <w:sz w:val="16"/>
        </w:rPr>
        <w:t> </w:t>
      </w:r>
      <w:r>
        <w:rPr>
          <w:sz w:val="16"/>
        </w:rPr>
        <w:t>víctima</w:t>
      </w:r>
      <w:r>
        <w:rPr>
          <w:spacing w:val="-9"/>
          <w:sz w:val="16"/>
        </w:rPr>
        <w:t> </w:t>
      </w:r>
      <w:r>
        <w:rPr>
          <w:sz w:val="16"/>
        </w:rPr>
        <w:t>no</w:t>
      </w:r>
      <w:r>
        <w:rPr>
          <w:spacing w:val="-10"/>
          <w:sz w:val="16"/>
        </w:rPr>
        <w:t> </w:t>
      </w:r>
      <w:r>
        <w:rPr>
          <w:sz w:val="16"/>
        </w:rPr>
        <w:t>había</w:t>
      </w:r>
      <w:r>
        <w:rPr>
          <w:spacing w:val="-9"/>
          <w:sz w:val="16"/>
        </w:rPr>
        <w:t> </w:t>
      </w:r>
      <w:r>
        <w:rPr>
          <w:sz w:val="16"/>
        </w:rPr>
        <w:t>sido</w:t>
      </w:r>
      <w:r>
        <w:rPr>
          <w:spacing w:val="-9"/>
          <w:sz w:val="16"/>
        </w:rPr>
        <w:t> </w:t>
      </w:r>
      <w:r>
        <w:rPr>
          <w:sz w:val="16"/>
        </w:rPr>
        <w:t>objeto de</w:t>
      </w:r>
      <w:r>
        <w:rPr>
          <w:spacing w:val="-3"/>
          <w:sz w:val="16"/>
        </w:rPr>
        <w:t> </w:t>
      </w:r>
      <w:r>
        <w:rPr>
          <w:sz w:val="16"/>
        </w:rPr>
        <w:t>ninguna</w:t>
      </w:r>
      <w:r>
        <w:rPr>
          <w:spacing w:val="-2"/>
          <w:sz w:val="16"/>
        </w:rPr>
        <w:t> </w:t>
      </w:r>
      <w:r>
        <w:rPr>
          <w:sz w:val="16"/>
        </w:rPr>
        <w:t>medida</w:t>
      </w:r>
      <w:r>
        <w:rPr>
          <w:spacing w:val="-2"/>
          <w:sz w:val="16"/>
        </w:rPr>
        <w:t> </w:t>
      </w:r>
      <w:r>
        <w:rPr>
          <w:sz w:val="16"/>
        </w:rPr>
        <w:t>policial</w:t>
      </w:r>
      <w:r>
        <w:rPr>
          <w:spacing w:val="-3"/>
          <w:sz w:val="16"/>
        </w:rPr>
        <w:t> </w:t>
      </w:r>
      <w:r>
        <w:rPr>
          <w:sz w:val="16"/>
        </w:rPr>
        <w:t>(Cf.</w:t>
      </w:r>
      <w:r>
        <w:rPr>
          <w:spacing w:val="-3"/>
          <w:sz w:val="16"/>
        </w:rPr>
        <w:t> </w:t>
      </w:r>
      <w:r>
        <w:rPr>
          <w:sz w:val="16"/>
        </w:rPr>
        <w:t>Corte</w:t>
      </w:r>
      <w:r>
        <w:rPr>
          <w:spacing w:val="-2"/>
          <w:sz w:val="16"/>
        </w:rPr>
        <w:t> </w:t>
      </w:r>
      <w:r>
        <w:rPr>
          <w:sz w:val="16"/>
        </w:rPr>
        <w:t>EDH.</w:t>
      </w:r>
      <w:r>
        <w:rPr>
          <w:spacing w:val="-2"/>
          <w:sz w:val="16"/>
        </w:rPr>
        <w:t> </w:t>
      </w:r>
      <w:r>
        <w:rPr>
          <w:i/>
          <w:sz w:val="16"/>
        </w:rPr>
        <w:t>Caso</w:t>
      </w:r>
      <w:r>
        <w:rPr>
          <w:i/>
          <w:spacing w:val="-2"/>
          <w:sz w:val="16"/>
        </w:rPr>
        <w:t> </w:t>
      </w:r>
      <w:r>
        <w:rPr>
          <w:i/>
          <w:sz w:val="16"/>
        </w:rPr>
        <w:t>Norris</w:t>
      </w:r>
      <w:r>
        <w:rPr>
          <w:i/>
          <w:spacing w:val="-3"/>
          <w:sz w:val="16"/>
        </w:rPr>
        <w:t> </w:t>
      </w:r>
      <w:r>
        <w:rPr>
          <w:i/>
          <w:sz w:val="16"/>
        </w:rPr>
        <w:t>vs.</w:t>
      </w:r>
      <w:r>
        <w:rPr>
          <w:i/>
          <w:spacing w:val="-2"/>
          <w:sz w:val="16"/>
        </w:rPr>
        <w:t> </w:t>
      </w:r>
      <w:r>
        <w:rPr>
          <w:i/>
          <w:sz w:val="16"/>
        </w:rPr>
        <w:t>Irlanda</w:t>
      </w:r>
      <w:r>
        <w:rPr>
          <w:sz w:val="16"/>
        </w:rPr>
        <w:t>.</w:t>
      </w:r>
      <w:r>
        <w:rPr>
          <w:spacing w:val="-3"/>
          <w:sz w:val="16"/>
        </w:rPr>
        <w:t> </w:t>
      </w:r>
      <w:r>
        <w:rPr>
          <w:sz w:val="16"/>
        </w:rPr>
        <w:t>Sentencia</w:t>
      </w:r>
      <w:r>
        <w:rPr>
          <w:spacing w:val="-2"/>
          <w:sz w:val="16"/>
        </w:rPr>
        <w:t> </w:t>
      </w:r>
      <w:r>
        <w:rPr>
          <w:sz w:val="16"/>
        </w:rPr>
        <w:t>de</w:t>
      </w:r>
      <w:r>
        <w:rPr>
          <w:spacing w:val="-3"/>
          <w:sz w:val="16"/>
        </w:rPr>
        <w:t> </w:t>
      </w:r>
      <w:r>
        <w:rPr>
          <w:sz w:val="16"/>
        </w:rPr>
        <w:t>26</w:t>
      </w:r>
      <w:r>
        <w:rPr>
          <w:spacing w:val="-2"/>
          <w:sz w:val="16"/>
        </w:rPr>
        <w:t> </w:t>
      </w:r>
      <w:r>
        <w:rPr>
          <w:sz w:val="16"/>
        </w:rPr>
        <w:t>de</w:t>
      </w:r>
      <w:r>
        <w:rPr>
          <w:spacing w:val="-1"/>
          <w:sz w:val="16"/>
        </w:rPr>
        <w:t> </w:t>
      </w:r>
      <w:r>
        <w:rPr>
          <w:sz w:val="16"/>
        </w:rPr>
        <w:t>octubre</w:t>
      </w:r>
      <w:r>
        <w:rPr>
          <w:spacing w:val="-3"/>
          <w:sz w:val="16"/>
        </w:rPr>
        <w:t> </w:t>
      </w:r>
      <w:r>
        <w:rPr>
          <w:sz w:val="16"/>
        </w:rPr>
        <w:t>de</w:t>
      </w:r>
      <w:r>
        <w:rPr>
          <w:spacing w:val="-3"/>
          <w:sz w:val="16"/>
        </w:rPr>
        <w:t> </w:t>
      </w:r>
      <w:r>
        <w:rPr>
          <w:sz w:val="16"/>
        </w:rPr>
        <w:t>1988.</w:t>
      </w:r>
      <w:r>
        <w:rPr>
          <w:spacing w:val="-3"/>
          <w:sz w:val="16"/>
        </w:rPr>
        <w:t> </w:t>
      </w:r>
      <w:r>
        <w:rPr>
          <w:sz w:val="16"/>
        </w:rPr>
        <w:t>§38).</w:t>
      </w:r>
    </w:p>
    <w:p>
      <w:pPr>
        <w:spacing w:before="60"/>
        <w:ind w:left="120" w:right="0" w:firstLine="0"/>
        <w:jc w:val="left"/>
        <w:rPr>
          <w:sz w:val="16"/>
        </w:rPr>
      </w:pPr>
      <w:bookmarkStart w:name="_bookmark243" w:id="305"/>
      <w:bookmarkEnd w:id="305"/>
      <w:r>
        <w:rPr/>
      </w:r>
      <w:r>
        <w:rPr>
          <w:position w:val="6"/>
          <w:sz w:val="10"/>
        </w:rPr>
        <w:t>48 </w:t>
      </w:r>
      <w:r>
        <w:rPr>
          <w:sz w:val="16"/>
        </w:rPr>
        <w:t>Corte EDH. </w:t>
      </w:r>
      <w:r>
        <w:rPr>
          <w:i/>
          <w:sz w:val="16"/>
        </w:rPr>
        <w:t>Caso Norris vs. Irlanda</w:t>
      </w:r>
      <w:r>
        <w:rPr>
          <w:sz w:val="16"/>
        </w:rPr>
        <w:t>. Sentencia de 26 de octubre de 1988. § 33.</w:t>
      </w:r>
    </w:p>
    <w:p>
      <w:pPr>
        <w:spacing w:after="0"/>
        <w:jc w:val="left"/>
        <w:rPr>
          <w:sz w:val="16"/>
        </w:rPr>
        <w:sectPr>
          <w:pgSz w:w="11910" w:h="16840"/>
          <w:pgMar w:header="0" w:footer="896" w:top="1340" w:bottom="1080" w:left="1320" w:right="1320"/>
        </w:sectPr>
      </w:pPr>
    </w:p>
    <w:p>
      <w:pPr>
        <w:pStyle w:val="BodyText"/>
        <w:spacing w:before="82"/>
        <w:ind w:left="120" w:right="118"/>
        <w:jc w:val="both"/>
      </w:pPr>
      <w:r>
        <w:rPr/>
        <w:t>potencialmente desviadas, la supresión selectiva de la circulación de informaciones consideradas vergonzosas por el Estado.</w:t>
      </w:r>
    </w:p>
    <w:p>
      <w:pPr>
        <w:pStyle w:val="BodyText"/>
        <w:spacing w:before="12"/>
        <w:rPr>
          <w:sz w:val="19"/>
        </w:rPr>
      </w:pPr>
    </w:p>
    <w:p>
      <w:pPr>
        <w:pStyle w:val="ListParagraph"/>
        <w:numPr>
          <w:ilvl w:val="0"/>
          <w:numId w:val="20"/>
        </w:numPr>
        <w:tabs>
          <w:tab w:pos="688" w:val="left" w:leader="none"/>
        </w:tabs>
        <w:spacing w:line="240" w:lineRule="auto" w:before="0" w:after="0"/>
        <w:ind w:left="120" w:right="115" w:firstLine="0"/>
        <w:jc w:val="both"/>
        <w:rPr>
          <w:sz w:val="20"/>
        </w:rPr>
      </w:pPr>
      <w:r>
        <w:rPr>
          <w:sz w:val="20"/>
        </w:rPr>
        <w:t>Cabe señalar que las limitaciones a la libertad de prensa tienen un carácter peculiar incluso si se comparan con las limitaciones a la libertad de expresión en su perspectiva individual:</w:t>
      </w:r>
      <w:r>
        <w:rPr>
          <w:spacing w:val="-8"/>
          <w:sz w:val="20"/>
        </w:rPr>
        <w:t> </w:t>
      </w:r>
      <w:r>
        <w:rPr>
          <w:sz w:val="20"/>
        </w:rPr>
        <w:t>cualquier</w:t>
      </w:r>
      <w:r>
        <w:rPr>
          <w:spacing w:val="-8"/>
          <w:sz w:val="20"/>
        </w:rPr>
        <w:t> </w:t>
      </w:r>
      <w:r>
        <w:rPr>
          <w:sz w:val="20"/>
        </w:rPr>
        <w:t>medida</w:t>
      </w:r>
      <w:r>
        <w:rPr>
          <w:spacing w:val="-7"/>
          <w:sz w:val="20"/>
        </w:rPr>
        <w:t> </w:t>
      </w:r>
      <w:r>
        <w:rPr>
          <w:sz w:val="20"/>
        </w:rPr>
        <w:t>que</w:t>
      </w:r>
      <w:r>
        <w:rPr>
          <w:spacing w:val="-6"/>
          <w:sz w:val="20"/>
        </w:rPr>
        <w:t> </w:t>
      </w:r>
      <w:r>
        <w:rPr>
          <w:sz w:val="20"/>
        </w:rPr>
        <w:t>pretenda</w:t>
      </w:r>
      <w:r>
        <w:rPr>
          <w:spacing w:val="-8"/>
          <w:sz w:val="20"/>
        </w:rPr>
        <w:t> </w:t>
      </w:r>
      <w:r>
        <w:rPr>
          <w:sz w:val="20"/>
        </w:rPr>
        <w:t>restringir</w:t>
      </w:r>
      <w:r>
        <w:rPr>
          <w:spacing w:val="-8"/>
          <w:sz w:val="20"/>
        </w:rPr>
        <w:t> </w:t>
      </w:r>
      <w:r>
        <w:rPr>
          <w:sz w:val="20"/>
        </w:rPr>
        <w:t>el</w:t>
      </w:r>
      <w:r>
        <w:rPr>
          <w:spacing w:val="-8"/>
          <w:sz w:val="20"/>
        </w:rPr>
        <w:t> </w:t>
      </w:r>
      <w:r>
        <w:rPr>
          <w:sz w:val="20"/>
        </w:rPr>
        <w:t>libre</w:t>
      </w:r>
      <w:r>
        <w:rPr>
          <w:spacing w:val="-7"/>
          <w:sz w:val="20"/>
        </w:rPr>
        <w:t> </w:t>
      </w:r>
      <w:r>
        <w:rPr>
          <w:sz w:val="20"/>
        </w:rPr>
        <w:t>funcionamiento</w:t>
      </w:r>
      <w:r>
        <w:rPr>
          <w:spacing w:val="-7"/>
          <w:sz w:val="20"/>
        </w:rPr>
        <w:t> </w:t>
      </w:r>
      <w:r>
        <w:rPr>
          <w:sz w:val="20"/>
        </w:rPr>
        <w:t>de</w:t>
      </w:r>
      <w:r>
        <w:rPr>
          <w:spacing w:val="-7"/>
          <w:sz w:val="20"/>
        </w:rPr>
        <w:t> </w:t>
      </w:r>
      <w:r>
        <w:rPr>
          <w:sz w:val="20"/>
        </w:rPr>
        <w:t>los</w:t>
      </w:r>
      <w:r>
        <w:rPr>
          <w:spacing w:val="-8"/>
          <w:sz w:val="20"/>
        </w:rPr>
        <w:t> </w:t>
      </w:r>
      <w:r>
        <w:rPr>
          <w:sz w:val="20"/>
        </w:rPr>
        <w:t>medios de comunicación tiene un efecto institucional, además de afectar a órganos y actores esenciales</w:t>
      </w:r>
      <w:r>
        <w:rPr>
          <w:spacing w:val="-11"/>
          <w:sz w:val="20"/>
        </w:rPr>
        <w:t> </w:t>
      </w:r>
      <w:r>
        <w:rPr>
          <w:sz w:val="20"/>
        </w:rPr>
        <w:t>para</w:t>
      </w:r>
      <w:r>
        <w:rPr>
          <w:spacing w:val="-11"/>
          <w:sz w:val="20"/>
        </w:rPr>
        <w:t> </w:t>
      </w:r>
      <w:r>
        <w:rPr>
          <w:sz w:val="20"/>
        </w:rPr>
        <w:t>el</w:t>
      </w:r>
      <w:r>
        <w:rPr>
          <w:spacing w:val="-11"/>
          <w:sz w:val="20"/>
        </w:rPr>
        <w:t> </w:t>
      </w:r>
      <w:r>
        <w:rPr>
          <w:sz w:val="20"/>
        </w:rPr>
        <w:t>buen</w:t>
      </w:r>
      <w:r>
        <w:rPr>
          <w:spacing w:val="-12"/>
          <w:sz w:val="20"/>
        </w:rPr>
        <w:t> </w:t>
      </w:r>
      <w:r>
        <w:rPr>
          <w:sz w:val="20"/>
        </w:rPr>
        <w:t>funcionamiento</w:t>
      </w:r>
      <w:r>
        <w:rPr>
          <w:spacing w:val="-12"/>
          <w:sz w:val="20"/>
        </w:rPr>
        <w:t> </w:t>
      </w:r>
      <w:r>
        <w:rPr>
          <w:sz w:val="20"/>
        </w:rPr>
        <w:t>del</w:t>
      </w:r>
      <w:r>
        <w:rPr>
          <w:spacing w:val="-11"/>
          <w:sz w:val="20"/>
        </w:rPr>
        <w:t> </w:t>
      </w:r>
      <w:r>
        <w:rPr>
          <w:sz w:val="20"/>
        </w:rPr>
        <w:t>Estado</w:t>
      </w:r>
      <w:r>
        <w:rPr>
          <w:spacing w:val="-11"/>
          <w:sz w:val="20"/>
        </w:rPr>
        <w:t> </w:t>
      </w:r>
      <w:r>
        <w:rPr>
          <w:sz w:val="20"/>
        </w:rPr>
        <w:t>de</w:t>
      </w:r>
      <w:r>
        <w:rPr>
          <w:spacing w:val="-11"/>
          <w:sz w:val="20"/>
        </w:rPr>
        <w:t> </w:t>
      </w:r>
      <w:r>
        <w:rPr>
          <w:sz w:val="20"/>
        </w:rPr>
        <w:t>Derecho</w:t>
      </w:r>
      <w:r>
        <w:rPr>
          <w:spacing w:val="-11"/>
          <w:sz w:val="20"/>
        </w:rPr>
        <w:t> </w:t>
      </w:r>
      <w:r>
        <w:rPr>
          <w:sz w:val="20"/>
        </w:rPr>
        <w:t>democrático,</w:t>
      </w:r>
      <w:r>
        <w:rPr>
          <w:spacing w:val="-11"/>
          <w:sz w:val="20"/>
        </w:rPr>
        <w:t> </w:t>
      </w:r>
      <w:r>
        <w:rPr>
          <w:sz w:val="20"/>
        </w:rPr>
        <w:t>los</w:t>
      </w:r>
      <w:r>
        <w:rPr>
          <w:spacing w:val="-11"/>
          <w:sz w:val="20"/>
        </w:rPr>
        <w:t> </w:t>
      </w:r>
      <w:r>
        <w:rPr>
          <w:sz w:val="20"/>
        </w:rPr>
        <w:t>periódicos y los periodistas. La propia </w:t>
      </w:r>
      <w:r>
        <w:rPr>
          <w:i/>
          <w:sz w:val="20"/>
        </w:rPr>
        <w:t>accountability </w:t>
      </w:r>
      <w:r>
        <w:rPr>
          <w:sz w:val="20"/>
        </w:rPr>
        <w:t>electoral en las sociedades modernas y la pretensión de que existan condiciones institucionales para la alternancia efectiva en el ejercicio del poder dependen de una buena dosis de información al electorado. Sin esto, el votante puede ser llamado a decidir en la</w:t>
      </w:r>
      <w:r>
        <w:rPr>
          <w:spacing w:val="-19"/>
          <w:sz w:val="20"/>
        </w:rPr>
        <w:t> </w:t>
      </w:r>
      <w:r>
        <w:rPr>
          <w:sz w:val="20"/>
        </w:rPr>
        <w:t>oscuridad.</w:t>
      </w:r>
    </w:p>
    <w:p>
      <w:pPr>
        <w:pStyle w:val="BodyText"/>
        <w:spacing w:before="12"/>
        <w:rPr>
          <w:sz w:val="19"/>
        </w:rPr>
      </w:pPr>
    </w:p>
    <w:p>
      <w:pPr>
        <w:pStyle w:val="ListParagraph"/>
        <w:numPr>
          <w:ilvl w:val="0"/>
          <w:numId w:val="20"/>
        </w:numPr>
        <w:tabs>
          <w:tab w:pos="688" w:val="left" w:leader="none"/>
        </w:tabs>
        <w:spacing w:line="240" w:lineRule="auto" w:before="0" w:after="0"/>
        <w:ind w:left="120" w:right="114" w:firstLine="0"/>
        <w:jc w:val="both"/>
        <w:rPr>
          <w:sz w:val="20"/>
        </w:rPr>
      </w:pPr>
      <w:r>
        <w:rPr>
          <w:sz w:val="20"/>
        </w:rPr>
        <w:t>Este</w:t>
      </w:r>
      <w:r>
        <w:rPr>
          <w:spacing w:val="-5"/>
          <w:sz w:val="20"/>
        </w:rPr>
        <w:t> </w:t>
      </w:r>
      <w:r>
        <w:rPr>
          <w:sz w:val="20"/>
        </w:rPr>
        <w:t>sensible</w:t>
      </w:r>
      <w:r>
        <w:rPr>
          <w:spacing w:val="-6"/>
          <w:sz w:val="20"/>
        </w:rPr>
        <w:t> </w:t>
      </w:r>
      <w:r>
        <w:rPr>
          <w:sz w:val="20"/>
        </w:rPr>
        <w:t>elemento</w:t>
      </w:r>
      <w:r>
        <w:rPr>
          <w:spacing w:val="-8"/>
          <w:sz w:val="20"/>
        </w:rPr>
        <w:t> </w:t>
      </w:r>
      <w:r>
        <w:rPr>
          <w:sz w:val="20"/>
        </w:rPr>
        <w:t>institucional</w:t>
      </w:r>
      <w:r>
        <w:rPr>
          <w:spacing w:val="-6"/>
          <w:sz w:val="20"/>
        </w:rPr>
        <w:t> </w:t>
      </w:r>
      <w:r>
        <w:rPr>
          <w:sz w:val="20"/>
        </w:rPr>
        <w:t>nos</w:t>
      </w:r>
      <w:r>
        <w:rPr>
          <w:spacing w:val="-6"/>
          <w:sz w:val="20"/>
        </w:rPr>
        <w:t> </w:t>
      </w:r>
      <w:r>
        <w:rPr>
          <w:sz w:val="20"/>
        </w:rPr>
        <w:t>remite</w:t>
      </w:r>
      <w:r>
        <w:rPr>
          <w:spacing w:val="-7"/>
          <w:sz w:val="20"/>
        </w:rPr>
        <w:t> </w:t>
      </w:r>
      <w:r>
        <w:rPr>
          <w:sz w:val="20"/>
        </w:rPr>
        <w:t>a</w:t>
      </w:r>
      <w:r>
        <w:rPr>
          <w:spacing w:val="-6"/>
          <w:sz w:val="20"/>
        </w:rPr>
        <w:t> </w:t>
      </w:r>
      <w:r>
        <w:rPr>
          <w:sz w:val="20"/>
        </w:rPr>
        <w:t>la</w:t>
      </w:r>
      <w:r>
        <w:rPr>
          <w:spacing w:val="-6"/>
          <w:sz w:val="20"/>
        </w:rPr>
        <w:t> </w:t>
      </w:r>
      <w:r>
        <w:rPr>
          <w:sz w:val="20"/>
        </w:rPr>
        <w:t>necesidad</w:t>
      </w:r>
      <w:r>
        <w:rPr>
          <w:spacing w:val="-6"/>
          <w:sz w:val="20"/>
        </w:rPr>
        <w:t> </w:t>
      </w:r>
      <w:r>
        <w:rPr>
          <w:sz w:val="20"/>
        </w:rPr>
        <w:t>de</w:t>
      </w:r>
      <w:r>
        <w:rPr>
          <w:spacing w:val="-6"/>
          <w:sz w:val="20"/>
        </w:rPr>
        <w:t> </w:t>
      </w:r>
      <w:r>
        <w:rPr>
          <w:sz w:val="20"/>
        </w:rPr>
        <w:t>garantizar</w:t>
      </w:r>
      <w:r>
        <w:rPr>
          <w:spacing w:val="-6"/>
          <w:sz w:val="20"/>
        </w:rPr>
        <w:t> </w:t>
      </w:r>
      <w:r>
        <w:rPr>
          <w:sz w:val="20"/>
        </w:rPr>
        <w:t>la</w:t>
      </w:r>
      <w:r>
        <w:rPr>
          <w:spacing w:val="-7"/>
          <w:sz w:val="20"/>
        </w:rPr>
        <w:t> </w:t>
      </w:r>
      <w:r>
        <w:rPr>
          <w:sz w:val="20"/>
        </w:rPr>
        <w:t>plena efectividad de lo que esta Corte denomina la dimensión social del derecho previsto en el artículo 13 de la Convención Americana: "el derecho de toda persona a conocer las opiniones, informes y noticias transmitidos por terceros"</w:t>
      </w:r>
      <w:hyperlink w:history="true" w:anchor="_bookmark244">
        <w:r>
          <w:rPr>
            <w:position w:val="7"/>
            <w:sz w:val="13"/>
          </w:rPr>
          <w:t>49</w:t>
        </w:r>
      </w:hyperlink>
      <w:r>
        <w:rPr>
          <w:sz w:val="20"/>
        </w:rPr>
        <w:t>. Sin ese conocimiento, la verdad oficial puede cristalizarse sin dificultad, y la tendencia es que la propia imprevisibilidad</w:t>
      </w:r>
      <w:r>
        <w:rPr>
          <w:spacing w:val="-9"/>
          <w:sz w:val="20"/>
        </w:rPr>
        <w:t> </w:t>
      </w:r>
      <w:r>
        <w:rPr>
          <w:sz w:val="20"/>
        </w:rPr>
        <w:t>del</w:t>
      </w:r>
      <w:r>
        <w:rPr>
          <w:spacing w:val="-9"/>
          <w:sz w:val="20"/>
        </w:rPr>
        <w:t> </w:t>
      </w:r>
      <w:r>
        <w:rPr>
          <w:sz w:val="20"/>
        </w:rPr>
        <w:t>proceso</w:t>
      </w:r>
      <w:r>
        <w:rPr>
          <w:spacing w:val="-11"/>
          <w:sz w:val="20"/>
        </w:rPr>
        <w:t> </w:t>
      </w:r>
      <w:r>
        <w:rPr>
          <w:sz w:val="20"/>
        </w:rPr>
        <w:t>electoral</w:t>
      </w:r>
      <w:r>
        <w:rPr>
          <w:spacing w:val="-9"/>
          <w:sz w:val="20"/>
        </w:rPr>
        <w:t> </w:t>
      </w:r>
      <w:r>
        <w:rPr>
          <w:sz w:val="20"/>
        </w:rPr>
        <w:t>–</w:t>
      </w:r>
      <w:r>
        <w:rPr>
          <w:spacing w:val="-9"/>
          <w:sz w:val="20"/>
        </w:rPr>
        <w:t> </w:t>
      </w:r>
      <w:r>
        <w:rPr>
          <w:sz w:val="20"/>
        </w:rPr>
        <w:t>marca</w:t>
      </w:r>
      <w:r>
        <w:rPr>
          <w:spacing w:val="-9"/>
          <w:sz w:val="20"/>
        </w:rPr>
        <w:t> </w:t>
      </w:r>
      <w:r>
        <w:rPr>
          <w:sz w:val="20"/>
        </w:rPr>
        <w:t>central</w:t>
      </w:r>
      <w:r>
        <w:rPr>
          <w:spacing w:val="-9"/>
          <w:sz w:val="20"/>
        </w:rPr>
        <w:t> </w:t>
      </w:r>
      <w:r>
        <w:rPr>
          <w:sz w:val="20"/>
        </w:rPr>
        <w:t>del</w:t>
      </w:r>
      <w:r>
        <w:rPr>
          <w:spacing w:val="-10"/>
          <w:sz w:val="20"/>
        </w:rPr>
        <w:t> </w:t>
      </w:r>
      <w:r>
        <w:rPr>
          <w:sz w:val="20"/>
        </w:rPr>
        <w:t>régimen</w:t>
      </w:r>
      <w:r>
        <w:rPr>
          <w:spacing w:val="-9"/>
          <w:sz w:val="20"/>
        </w:rPr>
        <w:t> </w:t>
      </w:r>
      <w:r>
        <w:rPr>
          <w:sz w:val="20"/>
        </w:rPr>
        <w:t>democrático</w:t>
      </w:r>
      <w:r>
        <w:rPr>
          <w:spacing w:val="-9"/>
          <w:sz w:val="20"/>
        </w:rPr>
        <w:t> </w:t>
      </w:r>
      <w:r>
        <w:rPr>
          <w:sz w:val="20"/>
        </w:rPr>
        <w:t>moderno</w:t>
      </w:r>
      <w:r>
        <w:rPr>
          <w:spacing w:val="-11"/>
          <w:sz w:val="20"/>
        </w:rPr>
        <w:t> </w:t>
      </w:r>
      <w:r>
        <w:rPr>
          <w:sz w:val="20"/>
        </w:rPr>
        <w:t>– se vea comprometida por una especie de postura cancilleresca e incluso por el culto cesarista a las autoridades, por procesos deliberativos poco</w:t>
      </w:r>
      <w:r>
        <w:rPr>
          <w:spacing w:val="-29"/>
          <w:sz w:val="20"/>
        </w:rPr>
        <w:t> </w:t>
      </w:r>
      <w:r>
        <w:rPr>
          <w:sz w:val="20"/>
        </w:rPr>
        <w:t>ilustrados.</w:t>
      </w:r>
    </w:p>
    <w:p>
      <w:pPr>
        <w:pStyle w:val="BodyText"/>
        <w:spacing w:before="12"/>
        <w:rPr>
          <w:sz w:val="19"/>
        </w:rPr>
      </w:pPr>
    </w:p>
    <w:p>
      <w:pPr>
        <w:pStyle w:val="ListParagraph"/>
        <w:numPr>
          <w:ilvl w:val="0"/>
          <w:numId w:val="20"/>
        </w:numPr>
        <w:tabs>
          <w:tab w:pos="688" w:val="left" w:leader="none"/>
        </w:tabs>
        <w:spacing w:line="240" w:lineRule="auto" w:before="0" w:after="0"/>
        <w:ind w:left="120" w:right="116" w:firstLine="0"/>
        <w:jc w:val="both"/>
        <w:rPr>
          <w:sz w:val="13"/>
        </w:rPr>
      </w:pPr>
      <w:r>
        <w:rPr>
          <w:sz w:val="20"/>
        </w:rPr>
        <w:t>Volviendo al análisis dogmático, basta con recurrir al </w:t>
      </w:r>
      <w:r>
        <w:rPr>
          <w:i/>
          <w:sz w:val="20"/>
        </w:rPr>
        <w:t>test </w:t>
      </w:r>
      <w:r>
        <w:rPr>
          <w:sz w:val="20"/>
        </w:rPr>
        <w:t>de restricción empleado por</w:t>
      </w:r>
      <w:r>
        <w:rPr>
          <w:spacing w:val="-10"/>
          <w:sz w:val="20"/>
        </w:rPr>
        <w:t> </w:t>
      </w:r>
      <w:r>
        <w:rPr>
          <w:sz w:val="20"/>
        </w:rPr>
        <w:t>esta</w:t>
      </w:r>
      <w:r>
        <w:rPr>
          <w:spacing w:val="-11"/>
          <w:sz w:val="20"/>
        </w:rPr>
        <w:t> </w:t>
      </w:r>
      <w:r>
        <w:rPr>
          <w:sz w:val="20"/>
        </w:rPr>
        <w:t>Corte</w:t>
      </w:r>
      <w:r>
        <w:rPr>
          <w:spacing w:val="-10"/>
          <w:sz w:val="20"/>
        </w:rPr>
        <w:t> </w:t>
      </w:r>
      <w:r>
        <w:rPr>
          <w:sz w:val="20"/>
        </w:rPr>
        <w:t>en</w:t>
      </w:r>
      <w:r>
        <w:rPr>
          <w:spacing w:val="-9"/>
          <w:sz w:val="20"/>
        </w:rPr>
        <w:t> </w:t>
      </w:r>
      <w:r>
        <w:rPr>
          <w:sz w:val="20"/>
        </w:rPr>
        <w:t>casos</w:t>
      </w:r>
      <w:r>
        <w:rPr>
          <w:spacing w:val="-12"/>
          <w:sz w:val="20"/>
        </w:rPr>
        <w:t> </w:t>
      </w:r>
      <w:r>
        <w:rPr>
          <w:sz w:val="20"/>
        </w:rPr>
        <w:t>anteriores</w:t>
      </w:r>
      <w:r>
        <w:rPr>
          <w:spacing w:val="-10"/>
          <w:sz w:val="20"/>
        </w:rPr>
        <w:t> </w:t>
      </w:r>
      <w:r>
        <w:rPr>
          <w:sz w:val="20"/>
        </w:rPr>
        <w:t>para</w:t>
      </w:r>
      <w:r>
        <w:rPr>
          <w:spacing w:val="-10"/>
          <w:sz w:val="20"/>
        </w:rPr>
        <w:t> </w:t>
      </w:r>
      <w:r>
        <w:rPr>
          <w:sz w:val="20"/>
        </w:rPr>
        <w:t>concluirlo.</w:t>
      </w:r>
      <w:r>
        <w:rPr>
          <w:spacing w:val="-9"/>
          <w:sz w:val="20"/>
        </w:rPr>
        <w:t> </w:t>
      </w:r>
      <w:r>
        <w:rPr>
          <w:sz w:val="20"/>
        </w:rPr>
        <w:t>En</w:t>
      </w:r>
      <w:r>
        <w:rPr>
          <w:spacing w:val="-10"/>
          <w:sz w:val="20"/>
        </w:rPr>
        <w:t> </w:t>
      </w:r>
      <w:r>
        <w:rPr>
          <w:sz w:val="20"/>
        </w:rPr>
        <w:t>el</w:t>
      </w:r>
      <w:r>
        <w:rPr>
          <w:spacing w:val="-10"/>
          <w:sz w:val="20"/>
        </w:rPr>
        <w:t> </w:t>
      </w:r>
      <w:r>
        <w:rPr>
          <w:sz w:val="20"/>
        </w:rPr>
        <w:t>caso</w:t>
      </w:r>
      <w:r>
        <w:rPr>
          <w:spacing w:val="-10"/>
          <w:sz w:val="20"/>
        </w:rPr>
        <w:t> </w:t>
      </w:r>
      <w:r>
        <w:rPr>
          <w:sz w:val="20"/>
        </w:rPr>
        <w:t>Herrera</w:t>
      </w:r>
      <w:r>
        <w:rPr>
          <w:spacing w:val="-10"/>
          <w:sz w:val="20"/>
        </w:rPr>
        <w:t> </w:t>
      </w:r>
      <w:r>
        <w:rPr>
          <w:sz w:val="20"/>
        </w:rPr>
        <w:t>Ulloa</w:t>
      </w:r>
      <w:r>
        <w:rPr>
          <w:spacing w:val="-10"/>
          <w:sz w:val="20"/>
        </w:rPr>
        <w:t> </w:t>
      </w:r>
      <w:r>
        <w:rPr>
          <w:sz w:val="20"/>
        </w:rPr>
        <w:t>vs.</w:t>
      </w:r>
      <w:r>
        <w:rPr>
          <w:spacing w:val="-10"/>
          <w:sz w:val="20"/>
        </w:rPr>
        <w:t> </w:t>
      </w:r>
      <w:r>
        <w:rPr>
          <w:sz w:val="20"/>
        </w:rPr>
        <w:t>Costa</w:t>
      </w:r>
      <w:r>
        <w:rPr>
          <w:spacing w:val="-10"/>
          <w:sz w:val="20"/>
        </w:rPr>
        <w:t> </w:t>
      </w:r>
      <w:r>
        <w:rPr>
          <w:sz w:val="20"/>
        </w:rPr>
        <w:t>Rica, mencionado anteriormente, esta Corte concluyó que la responsabilidad ulterior por el ejercicio de la libertad de expresión es conforme a la Convención cuando (i) está expresamente</w:t>
      </w:r>
      <w:r>
        <w:rPr>
          <w:spacing w:val="-18"/>
          <w:sz w:val="20"/>
        </w:rPr>
        <w:t> </w:t>
      </w:r>
      <w:r>
        <w:rPr>
          <w:sz w:val="20"/>
        </w:rPr>
        <w:t>prevista</w:t>
      </w:r>
      <w:r>
        <w:rPr>
          <w:spacing w:val="-19"/>
          <w:sz w:val="20"/>
        </w:rPr>
        <w:t> </w:t>
      </w:r>
      <w:r>
        <w:rPr>
          <w:sz w:val="20"/>
        </w:rPr>
        <w:t>por</w:t>
      </w:r>
      <w:r>
        <w:rPr>
          <w:spacing w:val="-18"/>
          <w:sz w:val="20"/>
        </w:rPr>
        <w:t> </w:t>
      </w:r>
      <w:r>
        <w:rPr>
          <w:sz w:val="20"/>
        </w:rPr>
        <w:t>la</w:t>
      </w:r>
      <w:r>
        <w:rPr>
          <w:spacing w:val="-19"/>
          <w:sz w:val="20"/>
        </w:rPr>
        <w:t> </w:t>
      </w:r>
      <w:r>
        <w:rPr>
          <w:sz w:val="20"/>
        </w:rPr>
        <w:t>ley,</w:t>
      </w:r>
      <w:r>
        <w:rPr>
          <w:spacing w:val="-18"/>
          <w:sz w:val="20"/>
        </w:rPr>
        <w:t> </w:t>
      </w:r>
      <w:r>
        <w:rPr>
          <w:sz w:val="20"/>
        </w:rPr>
        <w:t>(ii)</w:t>
      </w:r>
      <w:r>
        <w:rPr>
          <w:spacing w:val="-19"/>
          <w:sz w:val="20"/>
        </w:rPr>
        <w:t> </w:t>
      </w:r>
      <w:r>
        <w:rPr>
          <w:sz w:val="20"/>
        </w:rPr>
        <w:t>tiene</w:t>
      </w:r>
      <w:r>
        <w:rPr>
          <w:spacing w:val="-18"/>
          <w:sz w:val="20"/>
        </w:rPr>
        <w:t> </w:t>
      </w:r>
      <w:r>
        <w:rPr>
          <w:sz w:val="20"/>
        </w:rPr>
        <w:t>por</w:t>
      </w:r>
      <w:r>
        <w:rPr>
          <w:spacing w:val="-19"/>
          <w:sz w:val="20"/>
        </w:rPr>
        <w:t> </w:t>
      </w:r>
      <w:r>
        <w:rPr>
          <w:sz w:val="20"/>
        </w:rPr>
        <w:t>objeto</w:t>
      </w:r>
      <w:r>
        <w:rPr>
          <w:spacing w:val="-18"/>
          <w:sz w:val="20"/>
        </w:rPr>
        <w:t> </w:t>
      </w:r>
      <w:r>
        <w:rPr>
          <w:sz w:val="20"/>
        </w:rPr>
        <w:t>proteger</w:t>
      </w:r>
      <w:r>
        <w:rPr>
          <w:spacing w:val="-19"/>
          <w:sz w:val="20"/>
        </w:rPr>
        <w:t> </w:t>
      </w:r>
      <w:r>
        <w:rPr>
          <w:sz w:val="20"/>
        </w:rPr>
        <w:t>los</w:t>
      </w:r>
      <w:r>
        <w:rPr>
          <w:spacing w:val="-18"/>
          <w:sz w:val="20"/>
        </w:rPr>
        <w:t> </w:t>
      </w:r>
      <w:r>
        <w:rPr>
          <w:sz w:val="20"/>
        </w:rPr>
        <w:t>derechos</w:t>
      </w:r>
      <w:r>
        <w:rPr>
          <w:spacing w:val="-18"/>
          <w:sz w:val="20"/>
        </w:rPr>
        <w:t> </w:t>
      </w:r>
      <w:r>
        <w:rPr>
          <w:sz w:val="20"/>
        </w:rPr>
        <w:t>o</w:t>
      </w:r>
      <w:r>
        <w:rPr>
          <w:spacing w:val="-19"/>
          <w:sz w:val="20"/>
        </w:rPr>
        <w:t> </w:t>
      </w:r>
      <w:r>
        <w:rPr>
          <w:sz w:val="20"/>
        </w:rPr>
        <w:t>la</w:t>
      </w:r>
      <w:r>
        <w:rPr>
          <w:spacing w:val="-19"/>
          <w:sz w:val="20"/>
        </w:rPr>
        <w:t> </w:t>
      </w:r>
      <w:r>
        <w:rPr>
          <w:sz w:val="20"/>
        </w:rPr>
        <w:t>reputación de los demás y (iii) es necesaria para el funcionamiento de la sociedad</w:t>
      </w:r>
      <w:r>
        <w:rPr>
          <w:spacing w:val="-21"/>
          <w:sz w:val="20"/>
        </w:rPr>
        <w:t> </w:t>
      </w:r>
      <w:r>
        <w:rPr>
          <w:sz w:val="20"/>
        </w:rPr>
        <w:t>democrática.</w:t>
      </w:r>
      <w:hyperlink w:history="true" w:anchor="_bookmark245">
        <w:r>
          <w:rPr>
            <w:position w:val="7"/>
            <w:sz w:val="13"/>
          </w:rPr>
          <w:t>50</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7" w:hanging="1"/>
        <w:jc w:val="both"/>
        <w:rPr>
          <w:sz w:val="20"/>
        </w:rPr>
      </w:pPr>
      <w:r>
        <w:rPr>
          <w:sz w:val="20"/>
        </w:rPr>
        <w:t>Pues bien, analizando el mecanismo de responsabilidad del artículo 7 de la Ley de Imprenta</w:t>
      </w:r>
      <w:r>
        <w:rPr>
          <w:spacing w:val="-7"/>
          <w:sz w:val="20"/>
        </w:rPr>
        <w:t> </w:t>
      </w:r>
      <w:r>
        <w:rPr>
          <w:sz w:val="20"/>
        </w:rPr>
        <w:t>de</w:t>
      </w:r>
      <w:r>
        <w:rPr>
          <w:spacing w:val="-6"/>
          <w:sz w:val="20"/>
        </w:rPr>
        <w:t> </w:t>
      </w:r>
      <w:r>
        <w:rPr>
          <w:sz w:val="20"/>
        </w:rPr>
        <w:t>Costa</w:t>
      </w:r>
      <w:r>
        <w:rPr>
          <w:spacing w:val="-7"/>
          <w:sz w:val="20"/>
        </w:rPr>
        <w:t> </w:t>
      </w:r>
      <w:r>
        <w:rPr>
          <w:sz w:val="20"/>
        </w:rPr>
        <w:t>Rica,</w:t>
      </w:r>
      <w:r>
        <w:rPr>
          <w:spacing w:val="-5"/>
          <w:sz w:val="20"/>
        </w:rPr>
        <w:t> </w:t>
      </w:r>
      <w:r>
        <w:rPr>
          <w:sz w:val="20"/>
        </w:rPr>
        <w:t>observo</w:t>
      </w:r>
      <w:r>
        <w:rPr>
          <w:spacing w:val="-7"/>
          <w:sz w:val="20"/>
        </w:rPr>
        <w:t> </w:t>
      </w:r>
      <w:r>
        <w:rPr>
          <w:sz w:val="20"/>
        </w:rPr>
        <w:t>que</w:t>
      </w:r>
      <w:r>
        <w:rPr>
          <w:spacing w:val="-6"/>
          <w:sz w:val="20"/>
        </w:rPr>
        <w:t> </w:t>
      </w:r>
      <w:r>
        <w:rPr>
          <w:sz w:val="20"/>
        </w:rPr>
        <w:t>parecen</w:t>
      </w:r>
      <w:r>
        <w:rPr>
          <w:spacing w:val="-6"/>
          <w:sz w:val="20"/>
        </w:rPr>
        <w:t> </w:t>
      </w:r>
      <w:r>
        <w:rPr>
          <w:sz w:val="20"/>
        </w:rPr>
        <w:t>estar</w:t>
      </w:r>
      <w:r>
        <w:rPr>
          <w:spacing w:val="-7"/>
          <w:sz w:val="20"/>
        </w:rPr>
        <w:t> </w:t>
      </w:r>
      <w:r>
        <w:rPr>
          <w:sz w:val="20"/>
        </w:rPr>
        <w:t>satisfechos</w:t>
      </w:r>
      <w:r>
        <w:rPr>
          <w:spacing w:val="-7"/>
          <w:sz w:val="20"/>
        </w:rPr>
        <w:t> </w:t>
      </w:r>
      <w:r>
        <w:rPr>
          <w:sz w:val="20"/>
        </w:rPr>
        <w:t>los</w:t>
      </w:r>
      <w:r>
        <w:rPr>
          <w:spacing w:val="-7"/>
          <w:sz w:val="20"/>
        </w:rPr>
        <w:t> </w:t>
      </w:r>
      <w:r>
        <w:rPr>
          <w:sz w:val="20"/>
        </w:rPr>
        <w:t>criterios</w:t>
      </w:r>
      <w:r>
        <w:rPr>
          <w:spacing w:val="-6"/>
          <w:sz w:val="20"/>
        </w:rPr>
        <w:t> </w:t>
      </w:r>
      <w:r>
        <w:rPr>
          <w:sz w:val="20"/>
        </w:rPr>
        <w:t>de</w:t>
      </w:r>
      <w:r>
        <w:rPr>
          <w:spacing w:val="-6"/>
          <w:sz w:val="20"/>
        </w:rPr>
        <w:t> </w:t>
      </w:r>
      <w:r>
        <w:rPr>
          <w:sz w:val="20"/>
        </w:rPr>
        <w:t>legalidad</w:t>
      </w:r>
      <w:r>
        <w:rPr>
          <w:spacing w:val="-8"/>
          <w:sz w:val="20"/>
        </w:rPr>
        <w:t> </w:t>
      </w:r>
      <w:r>
        <w:rPr>
          <w:sz w:val="20"/>
        </w:rPr>
        <w:t>y finalidad adecuada, ya que se propone salvaguardar el derecho al honor. Sin embargo, cabe preguntarse si la disposición legal cumple el requisito de</w:t>
      </w:r>
      <w:r>
        <w:rPr>
          <w:spacing w:val="-23"/>
          <w:sz w:val="20"/>
        </w:rPr>
        <w:t> </w:t>
      </w:r>
      <w:r>
        <w:rPr>
          <w:sz w:val="20"/>
        </w:rPr>
        <w:t>necesidad.</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En otras palabras, ¿existe una necesidad social imperiosa – término utilizado por la Corte</w:t>
      </w:r>
      <w:r>
        <w:rPr>
          <w:spacing w:val="-13"/>
          <w:sz w:val="20"/>
        </w:rPr>
        <w:t> </w:t>
      </w:r>
      <w:r>
        <w:rPr>
          <w:sz w:val="20"/>
        </w:rPr>
        <w:t>–</w:t>
      </w:r>
      <w:r>
        <w:rPr>
          <w:spacing w:val="-14"/>
          <w:sz w:val="20"/>
        </w:rPr>
        <w:t> </w:t>
      </w:r>
      <w:r>
        <w:rPr>
          <w:sz w:val="20"/>
        </w:rPr>
        <w:t>que</w:t>
      </w:r>
      <w:r>
        <w:rPr>
          <w:spacing w:val="-15"/>
          <w:sz w:val="20"/>
        </w:rPr>
        <w:t> </w:t>
      </w:r>
      <w:r>
        <w:rPr>
          <w:sz w:val="20"/>
        </w:rPr>
        <w:t>justifique</w:t>
      </w:r>
      <w:r>
        <w:rPr>
          <w:spacing w:val="-13"/>
          <w:sz w:val="20"/>
        </w:rPr>
        <w:t> </w:t>
      </w:r>
      <w:r>
        <w:rPr>
          <w:sz w:val="20"/>
        </w:rPr>
        <w:t>la</w:t>
      </w:r>
      <w:r>
        <w:rPr>
          <w:spacing w:val="-16"/>
          <w:sz w:val="20"/>
        </w:rPr>
        <w:t> </w:t>
      </w:r>
      <w:r>
        <w:rPr>
          <w:sz w:val="20"/>
        </w:rPr>
        <w:t>imposición</w:t>
      </w:r>
      <w:r>
        <w:rPr>
          <w:spacing w:val="-15"/>
          <w:sz w:val="20"/>
        </w:rPr>
        <w:t> </w:t>
      </w:r>
      <w:r>
        <w:rPr>
          <w:sz w:val="20"/>
        </w:rPr>
        <w:t>de</w:t>
      </w:r>
      <w:r>
        <w:rPr>
          <w:spacing w:val="-13"/>
          <w:sz w:val="20"/>
        </w:rPr>
        <w:t> </w:t>
      </w:r>
      <w:r>
        <w:rPr>
          <w:sz w:val="20"/>
        </w:rPr>
        <w:t>una</w:t>
      </w:r>
      <w:r>
        <w:rPr>
          <w:spacing w:val="-14"/>
          <w:sz w:val="20"/>
        </w:rPr>
        <w:t> </w:t>
      </w:r>
      <w:r>
        <w:rPr>
          <w:sz w:val="20"/>
        </w:rPr>
        <w:t>pena</w:t>
      </w:r>
      <w:r>
        <w:rPr>
          <w:spacing w:val="-14"/>
          <w:sz w:val="20"/>
        </w:rPr>
        <w:t> </w:t>
      </w:r>
      <w:r>
        <w:rPr>
          <w:sz w:val="20"/>
        </w:rPr>
        <w:t>más</w:t>
      </w:r>
      <w:r>
        <w:rPr>
          <w:spacing w:val="-14"/>
          <w:sz w:val="20"/>
        </w:rPr>
        <w:t> </w:t>
      </w:r>
      <w:r>
        <w:rPr>
          <w:sz w:val="20"/>
        </w:rPr>
        <w:t>grave</w:t>
      </w:r>
      <w:r>
        <w:rPr>
          <w:spacing w:val="-13"/>
          <w:sz w:val="20"/>
        </w:rPr>
        <w:t> </w:t>
      </w:r>
      <w:r>
        <w:rPr>
          <w:sz w:val="20"/>
        </w:rPr>
        <w:t>para</w:t>
      </w:r>
      <w:r>
        <w:rPr>
          <w:spacing w:val="-13"/>
          <w:sz w:val="20"/>
        </w:rPr>
        <w:t> </w:t>
      </w:r>
      <w:r>
        <w:rPr>
          <w:sz w:val="20"/>
        </w:rPr>
        <w:t>los</w:t>
      </w:r>
      <w:r>
        <w:rPr>
          <w:spacing w:val="-14"/>
          <w:sz w:val="20"/>
        </w:rPr>
        <w:t> </w:t>
      </w:r>
      <w:r>
        <w:rPr>
          <w:sz w:val="20"/>
        </w:rPr>
        <w:t>delitos</w:t>
      </w:r>
      <w:r>
        <w:rPr>
          <w:spacing w:val="-13"/>
          <w:sz w:val="20"/>
        </w:rPr>
        <w:t> </w:t>
      </w:r>
      <w:r>
        <w:rPr>
          <w:sz w:val="20"/>
        </w:rPr>
        <w:t>contra</w:t>
      </w:r>
      <w:r>
        <w:rPr>
          <w:spacing w:val="-14"/>
          <w:sz w:val="20"/>
        </w:rPr>
        <w:t> </w:t>
      </w:r>
      <w:r>
        <w:rPr>
          <w:sz w:val="20"/>
        </w:rPr>
        <w:t>el</w:t>
      </w:r>
      <w:r>
        <w:rPr>
          <w:spacing w:val="-14"/>
          <w:sz w:val="20"/>
        </w:rPr>
        <w:t> </w:t>
      </w:r>
      <w:r>
        <w:rPr>
          <w:sz w:val="20"/>
        </w:rPr>
        <w:t>honor cuando se cometen a través de la prensa? La instrucción del caso no reveló la existencia de tal justificación, en mi opinión. Teniendo en cuenta la existencia de un tipo penal general</w:t>
      </w:r>
      <w:r>
        <w:rPr>
          <w:spacing w:val="-5"/>
          <w:sz w:val="20"/>
        </w:rPr>
        <w:t> </w:t>
      </w:r>
      <w:r>
        <w:rPr>
          <w:sz w:val="20"/>
        </w:rPr>
        <w:t>para</w:t>
      </w:r>
      <w:r>
        <w:rPr>
          <w:spacing w:val="-6"/>
          <w:sz w:val="20"/>
        </w:rPr>
        <w:t> </w:t>
      </w:r>
      <w:r>
        <w:rPr>
          <w:sz w:val="20"/>
        </w:rPr>
        <w:t>reprimir</w:t>
      </w:r>
      <w:r>
        <w:rPr>
          <w:spacing w:val="-7"/>
          <w:sz w:val="20"/>
        </w:rPr>
        <w:t> </w:t>
      </w:r>
      <w:r>
        <w:rPr>
          <w:sz w:val="20"/>
        </w:rPr>
        <w:t>estos</w:t>
      </w:r>
      <w:r>
        <w:rPr>
          <w:spacing w:val="-6"/>
          <w:sz w:val="20"/>
        </w:rPr>
        <w:t> </w:t>
      </w:r>
      <w:r>
        <w:rPr>
          <w:sz w:val="20"/>
        </w:rPr>
        <w:t>delitos</w:t>
      </w:r>
      <w:r>
        <w:rPr>
          <w:spacing w:val="-7"/>
          <w:sz w:val="20"/>
        </w:rPr>
        <w:t> </w:t>
      </w:r>
      <w:r>
        <w:rPr>
          <w:sz w:val="20"/>
        </w:rPr>
        <w:t>(artículos</w:t>
      </w:r>
      <w:r>
        <w:rPr>
          <w:spacing w:val="-6"/>
          <w:sz w:val="20"/>
        </w:rPr>
        <w:t> </w:t>
      </w:r>
      <w:r>
        <w:rPr>
          <w:sz w:val="20"/>
        </w:rPr>
        <w:t>145</w:t>
      </w:r>
      <w:r>
        <w:rPr>
          <w:spacing w:val="-6"/>
          <w:sz w:val="20"/>
        </w:rPr>
        <w:t> </w:t>
      </w:r>
      <w:r>
        <w:rPr>
          <w:sz w:val="20"/>
        </w:rPr>
        <w:t>y</w:t>
      </w:r>
      <w:r>
        <w:rPr>
          <w:spacing w:val="-5"/>
          <w:sz w:val="20"/>
        </w:rPr>
        <w:t> </w:t>
      </w:r>
      <w:r>
        <w:rPr>
          <w:sz w:val="20"/>
        </w:rPr>
        <w:t>146</w:t>
      </w:r>
      <w:r>
        <w:rPr>
          <w:spacing w:val="-6"/>
          <w:sz w:val="20"/>
        </w:rPr>
        <w:t> </w:t>
      </w:r>
      <w:r>
        <w:rPr>
          <w:sz w:val="20"/>
        </w:rPr>
        <w:t>del</w:t>
      </w:r>
      <w:r>
        <w:rPr>
          <w:spacing w:val="-5"/>
          <w:sz w:val="20"/>
        </w:rPr>
        <w:t> </w:t>
      </w:r>
      <w:r>
        <w:rPr>
          <w:sz w:val="20"/>
        </w:rPr>
        <w:t>Código</w:t>
      </w:r>
      <w:r>
        <w:rPr>
          <w:spacing w:val="-7"/>
          <w:sz w:val="20"/>
        </w:rPr>
        <w:t> </w:t>
      </w:r>
      <w:r>
        <w:rPr>
          <w:sz w:val="20"/>
        </w:rPr>
        <w:t>Penal),</w:t>
      </w:r>
      <w:r>
        <w:rPr>
          <w:spacing w:val="-6"/>
          <w:sz w:val="20"/>
        </w:rPr>
        <w:t> </w:t>
      </w:r>
      <w:r>
        <w:rPr>
          <w:sz w:val="20"/>
        </w:rPr>
        <w:t>así</w:t>
      </w:r>
      <w:r>
        <w:rPr>
          <w:spacing w:val="-5"/>
          <w:sz w:val="20"/>
        </w:rPr>
        <w:t> </w:t>
      </w:r>
      <w:r>
        <w:rPr>
          <w:sz w:val="20"/>
        </w:rPr>
        <w:t>como</w:t>
      </w:r>
      <w:r>
        <w:rPr>
          <w:spacing w:val="-6"/>
          <w:sz w:val="20"/>
        </w:rPr>
        <w:t> </w:t>
      </w:r>
      <w:r>
        <w:rPr>
          <w:sz w:val="20"/>
        </w:rPr>
        <w:t>de</w:t>
      </w:r>
      <w:r>
        <w:rPr>
          <w:spacing w:val="-5"/>
          <w:sz w:val="20"/>
        </w:rPr>
        <w:t> </w:t>
      </w:r>
      <w:r>
        <w:rPr>
          <w:sz w:val="20"/>
        </w:rPr>
        <w:t>un ilícito civil (artículo 1045 del Código Civil), el establecimiento de una sanción penal vinculada</w:t>
      </w:r>
      <w:r>
        <w:rPr>
          <w:spacing w:val="-10"/>
          <w:sz w:val="20"/>
        </w:rPr>
        <w:t> </w:t>
      </w:r>
      <w:r>
        <w:rPr>
          <w:sz w:val="20"/>
        </w:rPr>
        <w:t>al</w:t>
      </w:r>
      <w:r>
        <w:rPr>
          <w:spacing w:val="-9"/>
          <w:sz w:val="20"/>
        </w:rPr>
        <w:t> </w:t>
      </w:r>
      <w:r>
        <w:rPr>
          <w:sz w:val="20"/>
        </w:rPr>
        <w:t>ejercicio</w:t>
      </w:r>
      <w:r>
        <w:rPr>
          <w:spacing w:val="-10"/>
          <w:sz w:val="20"/>
        </w:rPr>
        <w:t> </w:t>
      </w:r>
      <w:r>
        <w:rPr>
          <w:sz w:val="20"/>
        </w:rPr>
        <w:t>de</w:t>
      </w:r>
      <w:r>
        <w:rPr>
          <w:spacing w:val="-9"/>
          <w:sz w:val="20"/>
        </w:rPr>
        <w:t> </w:t>
      </w:r>
      <w:r>
        <w:rPr>
          <w:sz w:val="20"/>
        </w:rPr>
        <w:t>un</w:t>
      </w:r>
      <w:r>
        <w:rPr>
          <w:spacing w:val="-9"/>
          <w:sz w:val="20"/>
        </w:rPr>
        <w:t> </w:t>
      </w:r>
      <w:r>
        <w:rPr>
          <w:sz w:val="20"/>
        </w:rPr>
        <w:t>derecho</w:t>
      </w:r>
      <w:r>
        <w:rPr>
          <w:spacing w:val="-10"/>
          <w:sz w:val="20"/>
        </w:rPr>
        <w:t> </w:t>
      </w:r>
      <w:r>
        <w:rPr>
          <w:sz w:val="20"/>
        </w:rPr>
        <w:t>fundamental</w:t>
      </w:r>
      <w:r>
        <w:rPr>
          <w:spacing w:val="-9"/>
          <w:sz w:val="20"/>
        </w:rPr>
        <w:t> </w:t>
      </w:r>
      <w:r>
        <w:rPr>
          <w:sz w:val="20"/>
        </w:rPr>
        <w:t>me</w:t>
      </w:r>
      <w:r>
        <w:rPr>
          <w:spacing w:val="-9"/>
          <w:sz w:val="20"/>
        </w:rPr>
        <w:t> </w:t>
      </w:r>
      <w:r>
        <w:rPr>
          <w:sz w:val="20"/>
        </w:rPr>
        <w:t>parecería</w:t>
      </w:r>
      <w:r>
        <w:rPr>
          <w:spacing w:val="-9"/>
          <w:sz w:val="20"/>
        </w:rPr>
        <w:t> </w:t>
      </w:r>
      <w:r>
        <w:rPr>
          <w:sz w:val="20"/>
        </w:rPr>
        <w:t>que,</w:t>
      </w:r>
      <w:r>
        <w:rPr>
          <w:spacing w:val="-9"/>
          <w:sz w:val="20"/>
        </w:rPr>
        <w:t> </w:t>
      </w:r>
      <w:r>
        <w:rPr>
          <w:sz w:val="20"/>
        </w:rPr>
        <w:t>en</w:t>
      </w:r>
      <w:r>
        <w:rPr>
          <w:spacing w:val="-9"/>
          <w:sz w:val="20"/>
        </w:rPr>
        <w:t> </w:t>
      </w:r>
      <w:r>
        <w:rPr>
          <w:sz w:val="20"/>
        </w:rPr>
        <w:t>tal</w:t>
      </w:r>
      <w:r>
        <w:rPr>
          <w:spacing w:val="-9"/>
          <w:sz w:val="20"/>
        </w:rPr>
        <w:t> </w:t>
      </w:r>
      <w:r>
        <w:rPr>
          <w:sz w:val="20"/>
        </w:rPr>
        <w:t>contexto,</w:t>
      </w:r>
      <w:r>
        <w:rPr>
          <w:spacing w:val="-9"/>
          <w:sz w:val="20"/>
        </w:rPr>
        <w:t> </w:t>
      </w:r>
      <w:r>
        <w:rPr>
          <w:sz w:val="20"/>
        </w:rPr>
        <w:t>elude el</w:t>
      </w:r>
      <w:r>
        <w:rPr>
          <w:spacing w:val="-8"/>
          <w:sz w:val="20"/>
        </w:rPr>
        <w:t> </w:t>
      </w:r>
      <w:r>
        <w:rPr>
          <w:sz w:val="20"/>
        </w:rPr>
        <w:t>precepto</w:t>
      </w:r>
      <w:r>
        <w:rPr>
          <w:spacing w:val="-8"/>
          <w:sz w:val="20"/>
        </w:rPr>
        <w:t> </w:t>
      </w:r>
      <w:r>
        <w:rPr>
          <w:sz w:val="20"/>
        </w:rPr>
        <w:t>de</w:t>
      </w:r>
      <w:r>
        <w:rPr>
          <w:spacing w:val="-7"/>
          <w:sz w:val="20"/>
        </w:rPr>
        <w:t> </w:t>
      </w:r>
      <w:r>
        <w:rPr>
          <w:sz w:val="20"/>
        </w:rPr>
        <w:t>estricta</w:t>
      </w:r>
      <w:r>
        <w:rPr>
          <w:spacing w:val="-10"/>
          <w:sz w:val="20"/>
        </w:rPr>
        <w:t> </w:t>
      </w:r>
      <w:r>
        <w:rPr>
          <w:sz w:val="20"/>
        </w:rPr>
        <w:t>necesidad</w:t>
      </w:r>
      <w:r>
        <w:rPr>
          <w:spacing w:val="-8"/>
          <w:sz w:val="20"/>
        </w:rPr>
        <w:t> </w:t>
      </w:r>
      <w:r>
        <w:rPr>
          <w:sz w:val="20"/>
        </w:rPr>
        <w:t>establecido</w:t>
      </w:r>
      <w:r>
        <w:rPr>
          <w:spacing w:val="-8"/>
          <w:sz w:val="20"/>
        </w:rPr>
        <w:t> </w:t>
      </w:r>
      <w:r>
        <w:rPr>
          <w:sz w:val="20"/>
        </w:rPr>
        <w:t>por</w:t>
      </w:r>
      <w:r>
        <w:rPr>
          <w:spacing w:val="-7"/>
          <w:sz w:val="20"/>
        </w:rPr>
        <w:t> </w:t>
      </w:r>
      <w:r>
        <w:rPr>
          <w:sz w:val="20"/>
        </w:rPr>
        <w:t>la</w:t>
      </w:r>
      <w:r>
        <w:rPr>
          <w:spacing w:val="-8"/>
          <w:sz w:val="20"/>
        </w:rPr>
        <w:t> </w:t>
      </w:r>
      <w:r>
        <w:rPr>
          <w:sz w:val="20"/>
        </w:rPr>
        <w:t>jurisprudencia</w:t>
      </w:r>
      <w:r>
        <w:rPr>
          <w:spacing w:val="-8"/>
          <w:sz w:val="20"/>
        </w:rPr>
        <w:t> </w:t>
      </w:r>
      <w:r>
        <w:rPr>
          <w:sz w:val="20"/>
        </w:rPr>
        <w:t>de</w:t>
      </w:r>
      <w:r>
        <w:rPr>
          <w:spacing w:val="-7"/>
          <w:sz w:val="20"/>
        </w:rPr>
        <w:t> </w:t>
      </w:r>
      <w:r>
        <w:rPr>
          <w:sz w:val="20"/>
        </w:rPr>
        <w:t>esta</w:t>
      </w:r>
      <w:r>
        <w:rPr>
          <w:spacing w:val="-8"/>
          <w:sz w:val="20"/>
        </w:rPr>
        <w:t> </w:t>
      </w:r>
      <w:r>
        <w:rPr>
          <w:sz w:val="20"/>
        </w:rPr>
        <w:t>Corte.</w:t>
      </w:r>
      <w:r>
        <w:rPr>
          <w:spacing w:val="-9"/>
          <w:sz w:val="20"/>
        </w:rPr>
        <w:t> </w:t>
      </w:r>
      <w:r>
        <w:rPr>
          <w:sz w:val="20"/>
        </w:rPr>
        <w:t>También asumiría un carácter de no isonomía inaceptable, ya que el hecho de que el emisor del mensaje</w:t>
      </w:r>
      <w:r>
        <w:rPr>
          <w:spacing w:val="-5"/>
          <w:sz w:val="20"/>
        </w:rPr>
        <w:t> </w:t>
      </w:r>
      <w:r>
        <w:rPr>
          <w:sz w:val="20"/>
        </w:rPr>
        <w:t>ejerza</w:t>
      </w:r>
      <w:r>
        <w:rPr>
          <w:spacing w:val="-6"/>
          <w:sz w:val="20"/>
        </w:rPr>
        <w:t> </w:t>
      </w:r>
      <w:r>
        <w:rPr>
          <w:sz w:val="20"/>
        </w:rPr>
        <w:t>profesionalmente</w:t>
      </w:r>
      <w:r>
        <w:rPr>
          <w:spacing w:val="-5"/>
          <w:sz w:val="20"/>
        </w:rPr>
        <w:t> </w:t>
      </w:r>
      <w:r>
        <w:rPr>
          <w:sz w:val="20"/>
        </w:rPr>
        <w:t>la</w:t>
      </w:r>
      <w:r>
        <w:rPr>
          <w:spacing w:val="-7"/>
          <w:sz w:val="20"/>
        </w:rPr>
        <w:t> </w:t>
      </w:r>
      <w:r>
        <w:rPr>
          <w:sz w:val="20"/>
        </w:rPr>
        <w:t>libertad</w:t>
      </w:r>
      <w:r>
        <w:rPr>
          <w:spacing w:val="-6"/>
          <w:sz w:val="20"/>
        </w:rPr>
        <w:t> </w:t>
      </w:r>
      <w:r>
        <w:rPr>
          <w:sz w:val="20"/>
        </w:rPr>
        <w:t>de</w:t>
      </w:r>
      <w:r>
        <w:rPr>
          <w:spacing w:val="-6"/>
          <w:sz w:val="20"/>
        </w:rPr>
        <w:t> </w:t>
      </w:r>
      <w:r>
        <w:rPr>
          <w:sz w:val="20"/>
        </w:rPr>
        <w:t>prensa</w:t>
      </w:r>
      <w:r>
        <w:rPr>
          <w:spacing w:val="-7"/>
          <w:sz w:val="20"/>
        </w:rPr>
        <w:t> </w:t>
      </w:r>
      <w:r>
        <w:rPr>
          <w:sz w:val="20"/>
        </w:rPr>
        <w:t>y</w:t>
      </w:r>
      <w:r>
        <w:rPr>
          <w:spacing w:val="-5"/>
          <w:sz w:val="20"/>
        </w:rPr>
        <w:t> </w:t>
      </w:r>
      <w:r>
        <w:rPr>
          <w:sz w:val="20"/>
        </w:rPr>
        <w:t>posibilite</w:t>
      </w:r>
      <w:r>
        <w:rPr>
          <w:spacing w:val="-6"/>
          <w:sz w:val="20"/>
        </w:rPr>
        <w:t> </w:t>
      </w:r>
      <w:r>
        <w:rPr>
          <w:sz w:val="20"/>
        </w:rPr>
        <w:t>así,</w:t>
      </w:r>
      <w:r>
        <w:rPr>
          <w:spacing w:val="-7"/>
          <w:sz w:val="20"/>
        </w:rPr>
        <w:t> </w:t>
      </w:r>
      <w:r>
        <w:rPr>
          <w:sz w:val="20"/>
        </w:rPr>
        <w:t>a</w:t>
      </w:r>
      <w:r>
        <w:rPr>
          <w:spacing w:val="-6"/>
          <w:sz w:val="20"/>
        </w:rPr>
        <w:t> </w:t>
      </w:r>
      <w:r>
        <w:rPr>
          <w:sz w:val="20"/>
        </w:rPr>
        <w:t>nivel</w:t>
      </w:r>
      <w:r>
        <w:rPr>
          <w:spacing w:val="-5"/>
          <w:sz w:val="20"/>
        </w:rPr>
        <w:t> </w:t>
      </w:r>
      <w:r>
        <w:rPr>
          <w:sz w:val="20"/>
        </w:rPr>
        <w:t>colectivo,</w:t>
      </w:r>
      <w:r>
        <w:rPr>
          <w:spacing w:val="-7"/>
          <w:sz w:val="20"/>
        </w:rPr>
        <w:t> </w:t>
      </w:r>
      <w:r>
        <w:rPr>
          <w:sz w:val="20"/>
        </w:rPr>
        <w:t>la dimensión informativa de la libertad de expresión, sería una razón para aumentar sus niveles de protección y no para someterlo a controles más estrictos de tutela penal, el brazo fuerte e infame del poder de castigar del</w:t>
      </w:r>
      <w:r>
        <w:rPr>
          <w:spacing w:val="-27"/>
          <w:sz w:val="20"/>
        </w:rPr>
        <w:t> </w:t>
      </w:r>
      <w:r>
        <w:rPr>
          <w:sz w:val="20"/>
        </w:rPr>
        <w:t>Estado-Parte.</w:t>
      </w:r>
    </w:p>
    <w:p>
      <w:pPr>
        <w:pStyle w:val="BodyText"/>
      </w:pPr>
    </w:p>
    <w:p>
      <w:pPr>
        <w:pStyle w:val="ListParagraph"/>
        <w:numPr>
          <w:ilvl w:val="0"/>
          <w:numId w:val="20"/>
        </w:numPr>
        <w:tabs>
          <w:tab w:pos="688" w:val="left" w:leader="none"/>
        </w:tabs>
        <w:spacing w:line="240" w:lineRule="auto" w:before="0" w:after="0"/>
        <w:ind w:left="120" w:right="117" w:hanging="1"/>
        <w:jc w:val="both"/>
        <w:rPr>
          <w:sz w:val="20"/>
        </w:rPr>
      </w:pPr>
      <w:r>
        <w:rPr>
          <w:sz w:val="20"/>
        </w:rPr>
        <w:t>En</w:t>
      </w:r>
      <w:r>
        <w:rPr>
          <w:spacing w:val="-17"/>
          <w:sz w:val="20"/>
        </w:rPr>
        <w:t> </w:t>
      </w:r>
      <w:r>
        <w:rPr>
          <w:sz w:val="20"/>
        </w:rPr>
        <w:t>cualquier</w:t>
      </w:r>
      <w:r>
        <w:rPr>
          <w:spacing w:val="-18"/>
          <w:sz w:val="20"/>
        </w:rPr>
        <w:t> </w:t>
      </w:r>
      <w:r>
        <w:rPr>
          <w:sz w:val="20"/>
        </w:rPr>
        <w:t>caso,</w:t>
      </w:r>
      <w:r>
        <w:rPr>
          <w:spacing w:val="-17"/>
          <w:sz w:val="20"/>
        </w:rPr>
        <w:t> </w:t>
      </w:r>
      <w:r>
        <w:rPr>
          <w:sz w:val="20"/>
        </w:rPr>
        <w:t>creo</w:t>
      </w:r>
      <w:r>
        <w:rPr>
          <w:spacing w:val="-18"/>
          <w:sz w:val="20"/>
        </w:rPr>
        <w:t> </w:t>
      </w:r>
      <w:r>
        <w:rPr>
          <w:sz w:val="20"/>
        </w:rPr>
        <w:t>que</w:t>
      </w:r>
      <w:r>
        <w:rPr>
          <w:spacing w:val="-18"/>
          <w:sz w:val="20"/>
        </w:rPr>
        <w:t> </w:t>
      </w:r>
      <w:r>
        <w:rPr>
          <w:sz w:val="20"/>
        </w:rPr>
        <w:t>es</w:t>
      </w:r>
      <w:r>
        <w:rPr>
          <w:spacing w:val="-18"/>
          <w:sz w:val="20"/>
        </w:rPr>
        <w:t> </w:t>
      </w:r>
      <w:r>
        <w:rPr>
          <w:sz w:val="20"/>
        </w:rPr>
        <w:t>relevante</w:t>
      </w:r>
      <w:r>
        <w:rPr>
          <w:spacing w:val="-18"/>
          <w:sz w:val="20"/>
        </w:rPr>
        <w:t> </w:t>
      </w:r>
      <w:r>
        <w:rPr>
          <w:sz w:val="20"/>
        </w:rPr>
        <w:t>establecer,</w:t>
      </w:r>
      <w:r>
        <w:rPr>
          <w:spacing w:val="-18"/>
          <w:sz w:val="20"/>
        </w:rPr>
        <w:t> </w:t>
      </w:r>
      <w:r>
        <w:rPr>
          <w:sz w:val="20"/>
        </w:rPr>
        <w:t>en</w:t>
      </w:r>
      <w:r>
        <w:rPr>
          <w:spacing w:val="-17"/>
          <w:sz w:val="20"/>
        </w:rPr>
        <w:t> </w:t>
      </w:r>
      <w:r>
        <w:rPr>
          <w:sz w:val="20"/>
        </w:rPr>
        <w:t>una</w:t>
      </w:r>
      <w:r>
        <w:rPr>
          <w:spacing w:val="-18"/>
          <w:sz w:val="20"/>
        </w:rPr>
        <w:t> </w:t>
      </w:r>
      <w:r>
        <w:rPr>
          <w:sz w:val="20"/>
        </w:rPr>
        <w:t>perspectiva</w:t>
      </w:r>
      <w:r>
        <w:rPr>
          <w:spacing w:val="-19"/>
          <w:sz w:val="20"/>
        </w:rPr>
        <w:t> </w:t>
      </w:r>
      <w:r>
        <w:rPr>
          <w:sz w:val="20"/>
        </w:rPr>
        <w:t>comparativa, que,</w:t>
      </w:r>
      <w:r>
        <w:rPr>
          <w:spacing w:val="-5"/>
          <w:sz w:val="20"/>
        </w:rPr>
        <w:t> </w:t>
      </w:r>
      <w:r>
        <w:rPr>
          <w:sz w:val="20"/>
        </w:rPr>
        <w:t>en</w:t>
      </w:r>
      <w:r>
        <w:rPr>
          <w:spacing w:val="-5"/>
          <w:sz w:val="20"/>
        </w:rPr>
        <w:t> </w:t>
      </w:r>
      <w:r>
        <w:rPr>
          <w:sz w:val="20"/>
        </w:rPr>
        <w:t>el</w:t>
      </w:r>
      <w:r>
        <w:rPr>
          <w:spacing w:val="-4"/>
          <w:sz w:val="20"/>
        </w:rPr>
        <w:t> </w:t>
      </w:r>
      <w:r>
        <w:rPr>
          <w:sz w:val="20"/>
        </w:rPr>
        <w:t>pasado,</w:t>
      </w:r>
      <w:r>
        <w:rPr>
          <w:spacing w:val="-4"/>
          <w:sz w:val="20"/>
        </w:rPr>
        <w:t> </w:t>
      </w:r>
      <w:r>
        <w:rPr>
          <w:sz w:val="20"/>
        </w:rPr>
        <w:t>el</w:t>
      </w:r>
      <w:r>
        <w:rPr>
          <w:spacing w:val="-4"/>
          <w:sz w:val="20"/>
        </w:rPr>
        <w:t> </w:t>
      </w:r>
      <w:r>
        <w:rPr>
          <w:sz w:val="20"/>
        </w:rPr>
        <w:t>sistema</w:t>
      </w:r>
      <w:r>
        <w:rPr>
          <w:spacing w:val="-6"/>
          <w:sz w:val="20"/>
        </w:rPr>
        <w:t> </w:t>
      </w:r>
      <w:r>
        <w:rPr>
          <w:sz w:val="20"/>
        </w:rPr>
        <w:t>jurídico</w:t>
      </w:r>
      <w:r>
        <w:rPr>
          <w:spacing w:val="-5"/>
          <w:sz w:val="20"/>
        </w:rPr>
        <w:t> </w:t>
      </w:r>
      <w:r>
        <w:rPr>
          <w:sz w:val="20"/>
        </w:rPr>
        <w:t>brasileño</w:t>
      </w:r>
      <w:r>
        <w:rPr>
          <w:spacing w:val="-6"/>
          <w:sz w:val="20"/>
        </w:rPr>
        <w:t> </w:t>
      </w:r>
      <w:r>
        <w:rPr>
          <w:sz w:val="20"/>
        </w:rPr>
        <w:t>contenía</w:t>
      </w:r>
      <w:r>
        <w:rPr>
          <w:spacing w:val="-5"/>
          <w:sz w:val="20"/>
        </w:rPr>
        <w:t> </w:t>
      </w:r>
      <w:r>
        <w:rPr>
          <w:sz w:val="20"/>
        </w:rPr>
        <w:t>disposiciones</w:t>
      </w:r>
      <w:r>
        <w:rPr>
          <w:spacing w:val="-7"/>
          <w:sz w:val="20"/>
        </w:rPr>
        <w:t> </w:t>
      </w:r>
      <w:r>
        <w:rPr>
          <w:sz w:val="20"/>
        </w:rPr>
        <w:t>similares</w:t>
      </w:r>
      <w:r>
        <w:rPr>
          <w:spacing w:val="-4"/>
          <w:sz w:val="20"/>
        </w:rPr>
        <w:t> </w:t>
      </w:r>
      <w:r>
        <w:rPr>
          <w:sz w:val="20"/>
        </w:rPr>
        <w:t>a</w:t>
      </w:r>
      <w:r>
        <w:rPr>
          <w:spacing w:val="-5"/>
          <w:sz w:val="20"/>
        </w:rPr>
        <w:t> </w:t>
      </w:r>
      <w:r>
        <w:rPr>
          <w:sz w:val="20"/>
        </w:rPr>
        <w:t>las</w:t>
      </w:r>
      <w:r>
        <w:rPr>
          <w:spacing w:val="-4"/>
          <w:sz w:val="20"/>
        </w:rPr>
        <w:t> </w:t>
      </w:r>
      <w:r>
        <w:rPr>
          <w:sz w:val="20"/>
        </w:rPr>
        <w:t>aquí</w:t>
      </w:r>
    </w:p>
    <w:p>
      <w:pPr>
        <w:pStyle w:val="BodyText"/>
      </w:pPr>
    </w:p>
    <w:p>
      <w:pPr>
        <w:pStyle w:val="BodyText"/>
      </w:pPr>
    </w:p>
    <w:p>
      <w:pPr>
        <w:pStyle w:val="BodyText"/>
      </w:pPr>
    </w:p>
    <w:p>
      <w:pPr>
        <w:pStyle w:val="BodyText"/>
        <w:spacing w:before="10"/>
        <w:rPr>
          <w:sz w:val="16"/>
        </w:rPr>
      </w:pPr>
      <w:r>
        <w:rPr/>
        <w:pict>
          <v:line style="position:absolute;mso-position-horizontal-relative:page;mso-position-vertical-relative:paragraph;z-index:2128;mso-wrap-distance-left:0;mso-wrap-distance-right:0" from="72pt,12.615031pt" to="216pt,12.615031pt" stroked="true" strokeweight=".78pt" strokecolor="#000000">
            <v:stroke dashstyle="solid"/>
            <w10:wrap type="topAndBottom"/>
          </v:line>
        </w:pict>
      </w:r>
    </w:p>
    <w:p>
      <w:pPr>
        <w:spacing w:before="81"/>
        <w:ind w:left="119" w:right="0" w:firstLine="0"/>
        <w:jc w:val="left"/>
        <w:rPr>
          <w:sz w:val="16"/>
        </w:rPr>
      </w:pPr>
      <w:bookmarkStart w:name="_bookmark244" w:id="306"/>
      <w:bookmarkEnd w:id="306"/>
      <w:r>
        <w:rPr/>
      </w:r>
      <w:r>
        <w:rPr>
          <w:position w:val="6"/>
          <w:sz w:val="10"/>
        </w:rPr>
        <w:t>49 </w:t>
      </w:r>
      <w:r>
        <w:rPr>
          <w:sz w:val="16"/>
        </w:rPr>
        <w:t>Corte IDH. Opinión Consultiva nº05/1985, §32. También en este sentido: </w:t>
      </w:r>
      <w:r>
        <w:rPr>
          <w:i/>
          <w:sz w:val="16"/>
        </w:rPr>
        <w:t>Olmedo Bustos vs. Chile</w:t>
      </w:r>
      <w:r>
        <w:rPr>
          <w:sz w:val="16"/>
        </w:rPr>
        <w:t>. Sentencia de 5 de febrero de 2001, §66; </w:t>
      </w:r>
      <w:r>
        <w:rPr>
          <w:i/>
          <w:sz w:val="16"/>
        </w:rPr>
        <w:t>Granier y otros vs. Venezuela</w:t>
      </w:r>
      <w:r>
        <w:rPr>
          <w:sz w:val="16"/>
        </w:rPr>
        <w:t>. Sentencia de 22 de junio de 2015, §136.</w:t>
      </w:r>
    </w:p>
    <w:p>
      <w:pPr>
        <w:spacing w:before="60"/>
        <w:ind w:left="120" w:right="0" w:firstLine="0"/>
        <w:jc w:val="left"/>
        <w:rPr>
          <w:sz w:val="16"/>
        </w:rPr>
      </w:pPr>
      <w:bookmarkStart w:name="_bookmark245" w:id="307"/>
      <w:bookmarkEnd w:id="307"/>
      <w:r>
        <w:rPr/>
      </w:r>
      <w:r>
        <w:rPr>
          <w:position w:val="6"/>
          <w:sz w:val="10"/>
        </w:rPr>
        <w:t>50 </w:t>
      </w:r>
      <w:r>
        <w:rPr>
          <w:sz w:val="16"/>
        </w:rPr>
        <w:t>Corte IDH. </w:t>
      </w:r>
      <w:r>
        <w:rPr>
          <w:i/>
          <w:sz w:val="16"/>
        </w:rPr>
        <w:t>Caso Herrera Ulloa vs. Costa Rica. </w:t>
      </w:r>
      <w:r>
        <w:rPr>
          <w:sz w:val="16"/>
        </w:rPr>
        <w:t>Sentencia de 2 de julio de 2004, §120.</w:t>
      </w:r>
    </w:p>
    <w:p>
      <w:pPr>
        <w:spacing w:after="0"/>
        <w:jc w:val="left"/>
        <w:rPr>
          <w:sz w:val="16"/>
        </w:rPr>
        <w:sectPr>
          <w:footerReference w:type="default" r:id="rId27"/>
          <w:pgSz w:w="11910" w:h="16840"/>
          <w:pgMar w:footer="896" w:header="0" w:top="1340" w:bottom="1080" w:left="1320" w:right="1320"/>
          <w:pgNumType w:start="14"/>
        </w:sectPr>
      </w:pPr>
    </w:p>
    <w:p>
      <w:pPr>
        <w:pStyle w:val="BodyText"/>
        <w:spacing w:before="82"/>
        <w:ind w:left="119" w:right="116"/>
        <w:jc w:val="both"/>
        <w:rPr>
          <w:sz w:val="13"/>
        </w:rPr>
      </w:pPr>
      <w:r>
        <w:rPr/>
        <w:t>contempladas.</w:t>
      </w:r>
      <w:hyperlink w:history="true" w:anchor="_bookmark246">
        <w:r>
          <w:rPr>
            <w:position w:val="7"/>
            <w:sz w:val="13"/>
          </w:rPr>
          <w:t>51</w:t>
        </w:r>
      </w:hyperlink>
      <w:r>
        <w:rPr>
          <w:position w:val="7"/>
          <w:sz w:val="13"/>
        </w:rPr>
        <w:t> </w:t>
      </w:r>
      <w:r>
        <w:rPr/>
        <w:t>Sin embargo, desde 2009, esta ley ya no está en vigor en el país debido a la célebre sentencia de la Acción de Incumplimiento de Precepto Fundamental n º 130 del Supremo Tribunal Federal</w:t>
      </w:r>
      <w:hyperlink w:history="true" w:anchor="_bookmark247">
        <w:r>
          <w:rPr>
            <w:position w:val="7"/>
            <w:sz w:val="13"/>
          </w:rPr>
          <w:t>52</w:t>
        </w:r>
      </w:hyperlink>
      <w:r>
        <w:rPr/>
        <w:t>. En aquella ocasión, la Corte brasileña entendió que la regularización</w:t>
      </w:r>
      <w:r>
        <w:rPr>
          <w:spacing w:val="-17"/>
        </w:rPr>
        <w:t> </w:t>
      </w:r>
      <w:r>
        <w:rPr/>
        <w:t>de</w:t>
      </w:r>
      <w:r>
        <w:rPr>
          <w:spacing w:val="-18"/>
        </w:rPr>
        <w:t> </w:t>
      </w:r>
      <w:r>
        <w:rPr/>
        <w:t>la</w:t>
      </w:r>
      <w:r>
        <w:rPr>
          <w:spacing w:val="-19"/>
        </w:rPr>
        <w:t> </w:t>
      </w:r>
      <w:r>
        <w:rPr/>
        <w:t>actividad</w:t>
      </w:r>
      <w:r>
        <w:rPr>
          <w:spacing w:val="-19"/>
        </w:rPr>
        <w:t> </w:t>
      </w:r>
      <w:r>
        <w:rPr/>
        <w:t>periodística</w:t>
      </w:r>
      <w:r>
        <w:rPr>
          <w:spacing w:val="-19"/>
        </w:rPr>
        <w:t> </w:t>
      </w:r>
      <w:r>
        <w:rPr/>
        <w:t>y</w:t>
      </w:r>
      <w:r>
        <w:rPr>
          <w:spacing w:val="-20"/>
        </w:rPr>
        <w:t> </w:t>
      </w:r>
      <w:r>
        <w:rPr/>
        <w:t>las</w:t>
      </w:r>
      <w:r>
        <w:rPr>
          <w:spacing w:val="-19"/>
        </w:rPr>
        <w:t> </w:t>
      </w:r>
      <w:r>
        <w:rPr/>
        <w:t>penas</w:t>
      </w:r>
      <w:r>
        <w:rPr>
          <w:spacing w:val="-19"/>
        </w:rPr>
        <w:t> </w:t>
      </w:r>
      <w:r>
        <w:rPr/>
        <w:t>por</w:t>
      </w:r>
      <w:r>
        <w:rPr>
          <w:spacing w:val="-19"/>
        </w:rPr>
        <w:t> </w:t>
      </w:r>
      <w:r>
        <w:rPr/>
        <w:t>abusos</w:t>
      </w:r>
      <w:r>
        <w:rPr>
          <w:spacing w:val="-19"/>
        </w:rPr>
        <w:t> </w:t>
      </w:r>
      <w:r>
        <w:rPr/>
        <w:t>previstas</w:t>
      </w:r>
      <w:r>
        <w:rPr>
          <w:spacing w:val="-19"/>
        </w:rPr>
        <w:t> </w:t>
      </w:r>
      <w:r>
        <w:rPr/>
        <w:t>en</w:t>
      </w:r>
      <w:r>
        <w:rPr>
          <w:spacing w:val="-20"/>
        </w:rPr>
        <w:t> </w:t>
      </w:r>
      <w:r>
        <w:rPr/>
        <w:t>ella</w:t>
      </w:r>
      <w:r>
        <w:rPr>
          <w:spacing w:val="-19"/>
        </w:rPr>
        <w:t> </w:t>
      </w:r>
      <w:r>
        <w:rPr/>
        <w:t>imponían limitaciones inaceptables a la libertad de prensa, una posición jurídica fundamental destinada no sólo a promover la plena visibilidad del ejercicio del poder, sino también a construir la opinión pública en un entorno plural y como alternativa a la verdad oficial, y, por lo tanto, concluido por la inconstitucional de la integralidad del título</w:t>
      </w:r>
      <w:r>
        <w:rPr>
          <w:spacing w:val="-20"/>
        </w:rPr>
        <w:t> </w:t>
      </w:r>
      <w:r>
        <w:rPr/>
        <w:t>legal.</w:t>
      </w:r>
      <w:hyperlink w:history="true" w:anchor="_bookmark248">
        <w:r>
          <w:rPr>
            <w:position w:val="7"/>
            <w:sz w:val="13"/>
          </w:rPr>
          <w:t>53</w:t>
        </w:r>
      </w:hyperlink>
    </w:p>
    <w:p>
      <w:pPr>
        <w:pStyle w:val="BodyText"/>
      </w:pPr>
    </w:p>
    <w:p>
      <w:pPr>
        <w:pStyle w:val="ListParagraph"/>
        <w:numPr>
          <w:ilvl w:val="0"/>
          <w:numId w:val="20"/>
        </w:numPr>
        <w:tabs>
          <w:tab w:pos="688" w:val="left" w:leader="none"/>
        </w:tabs>
        <w:spacing w:line="240" w:lineRule="auto" w:before="0" w:after="0"/>
        <w:ind w:left="120" w:right="115" w:firstLine="0"/>
        <w:jc w:val="both"/>
        <w:rPr>
          <w:sz w:val="20"/>
        </w:rPr>
      </w:pPr>
      <w:r>
        <w:rPr>
          <w:sz w:val="20"/>
        </w:rPr>
        <w:t>Creo que en este punto es necesaria una aclaración adicional, en línea con lo que entendió esta Corte en el caso </w:t>
      </w:r>
      <w:r>
        <w:rPr>
          <w:i/>
          <w:sz w:val="20"/>
        </w:rPr>
        <w:t>Palacio Urrutia vs. Ecuador</w:t>
      </w:r>
      <w:r>
        <w:rPr>
          <w:sz w:val="20"/>
        </w:rPr>
        <w:t>. Al analizar la responsabilidad penal</w:t>
      </w:r>
      <w:r>
        <w:rPr>
          <w:spacing w:val="-12"/>
          <w:sz w:val="20"/>
        </w:rPr>
        <w:t> </w:t>
      </w:r>
      <w:r>
        <w:rPr>
          <w:sz w:val="20"/>
        </w:rPr>
        <w:t>agravada</w:t>
      </w:r>
      <w:r>
        <w:rPr>
          <w:spacing w:val="-13"/>
          <w:sz w:val="20"/>
        </w:rPr>
        <w:t> </w:t>
      </w:r>
      <w:r>
        <w:rPr>
          <w:sz w:val="20"/>
        </w:rPr>
        <w:t>de</w:t>
      </w:r>
      <w:r>
        <w:rPr>
          <w:spacing w:val="-12"/>
          <w:sz w:val="20"/>
        </w:rPr>
        <w:t> </w:t>
      </w:r>
      <w:r>
        <w:rPr>
          <w:sz w:val="20"/>
        </w:rPr>
        <w:t>los</w:t>
      </w:r>
      <w:r>
        <w:rPr>
          <w:spacing w:val="-14"/>
          <w:sz w:val="20"/>
        </w:rPr>
        <w:t> </w:t>
      </w:r>
      <w:r>
        <w:rPr>
          <w:sz w:val="20"/>
        </w:rPr>
        <w:t>periodistas</w:t>
      </w:r>
      <w:r>
        <w:rPr>
          <w:spacing w:val="-13"/>
          <w:sz w:val="20"/>
        </w:rPr>
        <w:t> </w:t>
      </w:r>
      <w:r>
        <w:rPr>
          <w:sz w:val="20"/>
        </w:rPr>
        <w:t>a</w:t>
      </w:r>
      <w:r>
        <w:rPr>
          <w:spacing w:val="-16"/>
          <w:sz w:val="20"/>
        </w:rPr>
        <w:t> </w:t>
      </w:r>
      <w:r>
        <w:rPr>
          <w:sz w:val="20"/>
        </w:rPr>
        <w:t>la</w:t>
      </w:r>
      <w:r>
        <w:rPr>
          <w:spacing w:val="-13"/>
          <w:sz w:val="20"/>
        </w:rPr>
        <w:t> </w:t>
      </w:r>
      <w:r>
        <w:rPr>
          <w:sz w:val="20"/>
        </w:rPr>
        <w:t>luz</w:t>
      </w:r>
      <w:r>
        <w:rPr>
          <w:spacing w:val="-14"/>
          <w:sz w:val="20"/>
        </w:rPr>
        <w:t> </w:t>
      </w:r>
      <w:r>
        <w:rPr>
          <w:sz w:val="20"/>
        </w:rPr>
        <w:t>de</w:t>
      </w:r>
      <w:r>
        <w:rPr>
          <w:spacing w:val="-13"/>
          <w:sz w:val="20"/>
        </w:rPr>
        <w:t> </w:t>
      </w:r>
      <w:r>
        <w:rPr>
          <w:sz w:val="20"/>
        </w:rPr>
        <w:t>la</w:t>
      </w:r>
      <w:r>
        <w:rPr>
          <w:spacing w:val="-14"/>
          <w:sz w:val="20"/>
        </w:rPr>
        <w:t> </w:t>
      </w:r>
      <w:r>
        <w:rPr>
          <w:sz w:val="20"/>
        </w:rPr>
        <w:t>Convención</w:t>
      </w:r>
      <w:r>
        <w:rPr>
          <w:spacing w:val="-15"/>
          <w:sz w:val="20"/>
        </w:rPr>
        <w:t> </w:t>
      </w:r>
      <w:r>
        <w:rPr>
          <w:sz w:val="20"/>
        </w:rPr>
        <w:t>Americana,</w:t>
      </w:r>
      <w:r>
        <w:rPr>
          <w:spacing w:val="-14"/>
          <w:sz w:val="20"/>
        </w:rPr>
        <w:t> </w:t>
      </w:r>
      <w:r>
        <w:rPr>
          <w:sz w:val="20"/>
        </w:rPr>
        <w:t>no</w:t>
      </w:r>
      <w:r>
        <w:rPr>
          <w:spacing w:val="-13"/>
          <w:sz w:val="20"/>
        </w:rPr>
        <w:t> </w:t>
      </w:r>
      <w:r>
        <w:rPr>
          <w:sz w:val="20"/>
        </w:rPr>
        <w:t>me</w:t>
      </w:r>
      <w:r>
        <w:rPr>
          <w:spacing w:val="-12"/>
          <w:sz w:val="20"/>
        </w:rPr>
        <w:t> </w:t>
      </w:r>
      <w:r>
        <w:rPr>
          <w:sz w:val="20"/>
        </w:rPr>
        <w:t>refiero</w:t>
      </w:r>
      <w:r>
        <w:rPr>
          <w:spacing w:val="-13"/>
          <w:sz w:val="20"/>
        </w:rPr>
        <w:t> </w:t>
      </w:r>
      <w:r>
        <w:rPr>
          <w:sz w:val="20"/>
        </w:rPr>
        <w:t>única y</w:t>
      </w:r>
      <w:r>
        <w:rPr>
          <w:spacing w:val="-10"/>
          <w:sz w:val="20"/>
        </w:rPr>
        <w:t> </w:t>
      </w:r>
      <w:r>
        <w:rPr>
          <w:sz w:val="20"/>
        </w:rPr>
        <w:t>exclusivamente</w:t>
      </w:r>
      <w:r>
        <w:rPr>
          <w:spacing w:val="-10"/>
          <w:sz w:val="20"/>
        </w:rPr>
        <w:t> </w:t>
      </w:r>
      <w:r>
        <w:rPr>
          <w:sz w:val="20"/>
        </w:rPr>
        <w:t>al</w:t>
      </w:r>
      <w:r>
        <w:rPr>
          <w:spacing w:val="-10"/>
          <w:sz w:val="20"/>
        </w:rPr>
        <w:t> </w:t>
      </w:r>
      <w:r>
        <w:rPr>
          <w:sz w:val="20"/>
        </w:rPr>
        <w:t>potencial</w:t>
      </w:r>
      <w:r>
        <w:rPr>
          <w:spacing w:val="-10"/>
          <w:sz w:val="20"/>
        </w:rPr>
        <w:t> </w:t>
      </w:r>
      <w:r>
        <w:rPr>
          <w:sz w:val="20"/>
        </w:rPr>
        <w:t>carácter</w:t>
      </w:r>
      <w:r>
        <w:rPr>
          <w:spacing w:val="-11"/>
          <w:sz w:val="20"/>
        </w:rPr>
        <w:t> </w:t>
      </w:r>
      <w:r>
        <w:rPr>
          <w:sz w:val="20"/>
        </w:rPr>
        <w:t>no</w:t>
      </w:r>
      <w:r>
        <w:rPr>
          <w:spacing w:val="-11"/>
          <w:sz w:val="20"/>
        </w:rPr>
        <w:t> </w:t>
      </w:r>
      <w:r>
        <w:rPr>
          <w:sz w:val="20"/>
        </w:rPr>
        <w:t>adherente</w:t>
      </w:r>
      <w:r>
        <w:rPr>
          <w:spacing w:val="-10"/>
          <w:sz w:val="20"/>
        </w:rPr>
        <w:t> </w:t>
      </w:r>
      <w:r>
        <w:rPr>
          <w:sz w:val="20"/>
        </w:rPr>
        <w:t>de</w:t>
      </w:r>
      <w:r>
        <w:rPr>
          <w:spacing w:val="-10"/>
          <w:sz w:val="20"/>
        </w:rPr>
        <w:t> </w:t>
      </w:r>
      <w:r>
        <w:rPr>
          <w:sz w:val="20"/>
        </w:rPr>
        <w:t>la</w:t>
      </w:r>
      <w:r>
        <w:rPr>
          <w:spacing w:val="-11"/>
          <w:sz w:val="20"/>
        </w:rPr>
        <w:t> </w:t>
      </w:r>
      <w:r>
        <w:rPr>
          <w:sz w:val="20"/>
        </w:rPr>
        <w:t>redacción</w:t>
      </w:r>
      <w:r>
        <w:rPr>
          <w:spacing w:val="-11"/>
          <w:sz w:val="20"/>
        </w:rPr>
        <w:t> </w:t>
      </w:r>
      <w:r>
        <w:rPr>
          <w:sz w:val="20"/>
        </w:rPr>
        <w:t>expresa</w:t>
      </w:r>
      <w:r>
        <w:rPr>
          <w:spacing w:val="-11"/>
          <w:sz w:val="20"/>
        </w:rPr>
        <w:t> </w:t>
      </w:r>
      <w:r>
        <w:rPr>
          <w:sz w:val="20"/>
        </w:rPr>
        <w:t>del</w:t>
      </w:r>
      <w:r>
        <w:rPr>
          <w:spacing w:val="-10"/>
          <w:sz w:val="20"/>
        </w:rPr>
        <w:t> </w:t>
      </w:r>
      <w:r>
        <w:rPr>
          <w:sz w:val="20"/>
        </w:rPr>
        <w:t>art.</w:t>
      </w:r>
      <w:r>
        <w:rPr>
          <w:spacing w:val="-9"/>
          <w:sz w:val="20"/>
        </w:rPr>
        <w:t> </w:t>
      </w:r>
      <w:r>
        <w:rPr>
          <w:sz w:val="20"/>
        </w:rPr>
        <w:t>7º</w:t>
      </w:r>
      <w:r>
        <w:rPr>
          <w:spacing w:val="-10"/>
          <w:sz w:val="20"/>
        </w:rPr>
        <w:t> </w:t>
      </w:r>
      <w:r>
        <w:rPr>
          <w:sz w:val="20"/>
        </w:rPr>
        <w:t>de la Ley de Imprenta costarricense, es necesario considerar, con respecto al control de convencionalidad, cualquier interpretación promovida por los tribunales que resulte en efectos del mismo contenido o que adopte la misma racionalidad de la mencionada disposición.</w:t>
      </w:r>
      <w:r>
        <w:rPr>
          <w:spacing w:val="-5"/>
          <w:sz w:val="20"/>
        </w:rPr>
        <w:t> </w:t>
      </w:r>
      <w:r>
        <w:rPr>
          <w:sz w:val="20"/>
        </w:rPr>
        <w:t>Véanse</w:t>
      </w:r>
      <w:r>
        <w:rPr>
          <w:spacing w:val="-4"/>
          <w:sz w:val="20"/>
        </w:rPr>
        <w:t> </w:t>
      </w:r>
      <w:r>
        <w:rPr>
          <w:sz w:val="20"/>
        </w:rPr>
        <w:t>las</w:t>
      </w:r>
      <w:r>
        <w:rPr>
          <w:spacing w:val="-7"/>
          <w:sz w:val="20"/>
        </w:rPr>
        <w:t> </w:t>
      </w:r>
      <w:r>
        <w:rPr>
          <w:sz w:val="20"/>
        </w:rPr>
        <w:t>consideraciones</w:t>
      </w:r>
      <w:r>
        <w:rPr>
          <w:spacing w:val="-6"/>
          <w:sz w:val="20"/>
        </w:rPr>
        <w:t> </w:t>
      </w:r>
      <w:r>
        <w:rPr>
          <w:sz w:val="20"/>
        </w:rPr>
        <w:t>de</w:t>
      </w:r>
      <w:r>
        <w:rPr>
          <w:spacing w:val="-4"/>
          <w:sz w:val="20"/>
        </w:rPr>
        <w:t> </w:t>
      </w:r>
      <w:r>
        <w:rPr>
          <w:sz w:val="20"/>
        </w:rPr>
        <w:t>la</w:t>
      </w:r>
      <w:r>
        <w:rPr>
          <w:spacing w:val="-7"/>
          <w:sz w:val="20"/>
        </w:rPr>
        <w:t> </w:t>
      </w:r>
      <w:r>
        <w:rPr>
          <w:sz w:val="20"/>
        </w:rPr>
        <w:t>Corte</w:t>
      </w:r>
      <w:r>
        <w:rPr>
          <w:spacing w:val="-5"/>
          <w:sz w:val="20"/>
        </w:rPr>
        <w:t> </w:t>
      </w:r>
      <w:r>
        <w:rPr>
          <w:sz w:val="20"/>
        </w:rPr>
        <w:t>al</w:t>
      </w:r>
      <w:r>
        <w:rPr>
          <w:spacing w:val="-5"/>
          <w:sz w:val="20"/>
        </w:rPr>
        <w:t> </w:t>
      </w:r>
      <w:r>
        <w:rPr>
          <w:sz w:val="20"/>
        </w:rPr>
        <w:t>tratar</w:t>
      </w:r>
      <w:r>
        <w:rPr>
          <w:spacing w:val="-5"/>
          <w:sz w:val="20"/>
        </w:rPr>
        <w:t> </w:t>
      </w:r>
      <w:r>
        <w:rPr>
          <w:sz w:val="20"/>
        </w:rPr>
        <w:t>las</w:t>
      </w:r>
      <w:r>
        <w:rPr>
          <w:spacing w:val="-4"/>
          <w:sz w:val="20"/>
        </w:rPr>
        <w:t> </w:t>
      </w:r>
      <w:r>
        <w:rPr>
          <w:sz w:val="20"/>
        </w:rPr>
        <w:t>medidas</w:t>
      </w:r>
      <w:r>
        <w:rPr>
          <w:spacing w:val="-4"/>
          <w:sz w:val="20"/>
        </w:rPr>
        <w:t> </w:t>
      </w:r>
      <w:r>
        <w:rPr>
          <w:sz w:val="20"/>
        </w:rPr>
        <w:t>de</w:t>
      </w:r>
      <w:r>
        <w:rPr>
          <w:spacing w:val="-4"/>
          <w:sz w:val="20"/>
        </w:rPr>
        <w:t> </w:t>
      </w:r>
      <w:r>
        <w:rPr>
          <w:sz w:val="20"/>
        </w:rPr>
        <w:t>reparación</w:t>
      </w:r>
      <w:r>
        <w:rPr>
          <w:spacing w:val="-5"/>
          <w:sz w:val="20"/>
        </w:rPr>
        <w:t> </w:t>
      </w:r>
      <w:r>
        <w:rPr>
          <w:sz w:val="20"/>
        </w:rPr>
        <w:t>en aquella</w:t>
      </w:r>
      <w:r>
        <w:rPr>
          <w:spacing w:val="-4"/>
          <w:sz w:val="20"/>
        </w:rPr>
        <w:t> </w:t>
      </w:r>
      <w:r>
        <w:rPr>
          <w:sz w:val="20"/>
        </w:rPr>
        <w:t>ocasión:</w:t>
      </w:r>
    </w:p>
    <w:p>
      <w:pPr>
        <w:pStyle w:val="BodyText"/>
        <w:spacing w:before="11"/>
        <w:rPr>
          <w:sz w:val="19"/>
        </w:rPr>
      </w:pPr>
    </w:p>
    <w:p>
      <w:pPr>
        <w:spacing w:before="0"/>
        <w:ind w:left="1538" w:right="709" w:firstLine="0"/>
        <w:jc w:val="both"/>
        <w:rPr>
          <w:sz w:val="12"/>
        </w:rPr>
      </w:pPr>
      <w:r>
        <w:rPr>
          <w:sz w:val="18"/>
        </w:rPr>
        <w:t>179. Ahora bien, para este Tribunal, no solo la supresión o expedición de las normas en el derecho interno garantizan los derechos contenidos en la Convención Americana, de conformidad a la obligación comprendida en el artículo</w:t>
      </w:r>
      <w:r>
        <w:rPr>
          <w:spacing w:val="-15"/>
          <w:sz w:val="18"/>
        </w:rPr>
        <w:t> </w:t>
      </w:r>
      <w:r>
        <w:rPr>
          <w:sz w:val="18"/>
        </w:rPr>
        <w:t>2</w:t>
      </w:r>
      <w:r>
        <w:rPr>
          <w:spacing w:val="-16"/>
          <w:sz w:val="18"/>
        </w:rPr>
        <w:t> </w:t>
      </w:r>
      <w:r>
        <w:rPr>
          <w:sz w:val="18"/>
        </w:rPr>
        <w:t>de</w:t>
      </w:r>
      <w:r>
        <w:rPr>
          <w:spacing w:val="-15"/>
          <w:sz w:val="18"/>
        </w:rPr>
        <w:t> </w:t>
      </w:r>
      <w:r>
        <w:rPr>
          <w:sz w:val="18"/>
        </w:rPr>
        <w:t>dicho</w:t>
      </w:r>
      <w:r>
        <w:rPr>
          <w:spacing w:val="-15"/>
          <w:sz w:val="18"/>
        </w:rPr>
        <w:t> </w:t>
      </w:r>
      <w:r>
        <w:rPr>
          <w:sz w:val="18"/>
        </w:rPr>
        <w:t>instrumento.</w:t>
      </w:r>
      <w:r>
        <w:rPr>
          <w:spacing w:val="-15"/>
          <w:sz w:val="18"/>
        </w:rPr>
        <w:t> </w:t>
      </w:r>
      <w:r>
        <w:rPr>
          <w:sz w:val="18"/>
        </w:rPr>
        <w:t>También</w:t>
      </w:r>
      <w:r>
        <w:rPr>
          <w:spacing w:val="-15"/>
          <w:sz w:val="18"/>
        </w:rPr>
        <w:t> </w:t>
      </w:r>
      <w:r>
        <w:rPr>
          <w:sz w:val="18"/>
        </w:rPr>
        <w:t>se</w:t>
      </w:r>
      <w:r>
        <w:rPr>
          <w:spacing w:val="-16"/>
          <w:sz w:val="18"/>
        </w:rPr>
        <w:t> </w:t>
      </w:r>
      <w:r>
        <w:rPr>
          <w:sz w:val="18"/>
        </w:rPr>
        <w:t>requiere</w:t>
      </w:r>
      <w:r>
        <w:rPr>
          <w:spacing w:val="-15"/>
          <w:sz w:val="18"/>
        </w:rPr>
        <w:t> </w:t>
      </w:r>
      <w:r>
        <w:rPr>
          <w:sz w:val="18"/>
        </w:rPr>
        <w:t>el</w:t>
      </w:r>
      <w:r>
        <w:rPr>
          <w:spacing w:val="-15"/>
          <w:sz w:val="18"/>
        </w:rPr>
        <w:t> </w:t>
      </w:r>
      <w:r>
        <w:rPr>
          <w:sz w:val="18"/>
        </w:rPr>
        <w:t>desarrollo</w:t>
      </w:r>
      <w:r>
        <w:rPr>
          <w:spacing w:val="-15"/>
          <w:sz w:val="18"/>
        </w:rPr>
        <w:t> </w:t>
      </w:r>
      <w:r>
        <w:rPr>
          <w:sz w:val="18"/>
        </w:rPr>
        <w:t>de</w:t>
      </w:r>
      <w:r>
        <w:rPr>
          <w:spacing w:val="-16"/>
          <w:sz w:val="18"/>
        </w:rPr>
        <w:t> </w:t>
      </w:r>
      <w:r>
        <w:rPr>
          <w:sz w:val="18"/>
        </w:rPr>
        <w:t>prácticas estatales conducentes a la observancia efectiva de los derechos y libertades consagrados en la misma. En consecuencia, la existencia de una norma no garantiza por sí misma que su aplicación sea adecuada. Es necesario que la aplicación de las normas o su interpretación, en tanto prácticas jurisdiccionales y manifestación del orden público estatal, se encuentren ajustadas al mismo fin que persigue el artículo 2 de la Convención.</w:t>
      </w:r>
      <w:r>
        <w:rPr>
          <w:spacing w:val="-22"/>
          <w:sz w:val="18"/>
        </w:rPr>
        <w:t> </w:t>
      </w:r>
      <w:r>
        <w:rPr>
          <w:sz w:val="18"/>
        </w:rPr>
        <w:t>(...)</w:t>
      </w:r>
      <w:hyperlink w:history="true" w:anchor="_bookmark249">
        <w:r>
          <w:rPr>
            <w:position w:val="6"/>
            <w:sz w:val="12"/>
          </w:rPr>
          <w:t>54</w:t>
        </w:r>
      </w:hyperlink>
    </w:p>
    <w:p>
      <w:pPr>
        <w:pStyle w:val="BodyText"/>
      </w:pPr>
    </w:p>
    <w:p>
      <w:pPr>
        <w:pStyle w:val="ListParagraph"/>
        <w:numPr>
          <w:ilvl w:val="0"/>
          <w:numId w:val="20"/>
        </w:numPr>
        <w:tabs>
          <w:tab w:pos="688" w:val="left" w:leader="none"/>
        </w:tabs>
        <w:spacing w:line="240" w:lineRule="auto" w:before="0" w:after="0"/>
        <w:ind w:left="120" w:right="115" w:hanging="1"/>
        <w:jc w:val="both"/>
        <w:rPr>
          <w:sz w:val="20"/>
        </w:rPr>
      </w:pPr>
      <w:r>
        <w:rPr>
          <w:sz w:val="20"/>
        </w:rPr>
        <w:t>Cabe mencionar también que la declaración de inconstitucionalidad o no convencionalidad de una determinada norma penal agravante no excluiría, por sí misma, la posibilidad de que el Poder Judicial decidiera la imposición de una pena más severa debido a determinadas características del agente o de su conducta típicamente considerada, respetando, por supuesto, el principio de</w:t>
      </w:r>
      <w:r>
        <w:rPr>
          <w:spacing w:val="-28"/>
          <w:sz w:val="20"/>
        </w:rPr>
        <w:t> </w:t>
      </w:r>
      <w:r>
        <w:rPr>
          <w:sz w:val="20"/>
        </w:rPr>
        <w:t>legalidad.</w:t>
      </w:r>
    </w:p>
    <w:p>
      <w:pPr>
        <w:pStyle w:val="BodyText"/>
        <w:spacing w:before="11"/>
        <w:rPr>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En el presente caso, por ejemplo, aunque el artículo 7º de la Ley de Imprenta costarricense fuera modificado, derogado o interpretado como no vigente por las cortes domésticas, ello no equivaldría </w:t>
      </w:r>
      <w:r>
        <w:rPr>
          <w:i/>
          <w:sz w:val="20"/>
        </w:rPr>
        <w:t>per se </w:t>
      </w:r>
      <w:r>
        <w:rPr>
          <w:sz w:val="20"/>
        </w:rPr>
        <w:t>a eliminar la posibilidad de una pena agravada concretamente motivada, en el caso de que la especial virulencia del dolo y el impacto reputacional negativo derivado de la circulación de informaciones evidentemente falsas o cuya</w:t>
      </w:r>
      <w:r>
        <w:rPr>
          <w:spacing w:val="-17"/>
          <w:sz w:val="20"/>
        </w:rPr>
        <w:t> </w:t>
      </w:r>
      <w:r>
        <w:rPr>
          <w:sz w:val="20"/>
        </w:rPr>
        <w:t>no</w:t>
      </w:r>
      <w:r>
        <w:rPr>
          <w:spacing w:val="-15"/>
          <w:sz w:val="20"/>
        </w:rPr>
        <w:t> </w:t>
      </w:r>
      <w:r>
        <w:rPr>
          <w:sz w:val="20"/>
        </w:rPr>
        <w:t>veracidad</w:t>
      </w:r>
      <w:r>
        <w:rPr>
          <w:spacing w:val="-15"/>
          <w:sz w:val="20"/>
        </w:rPr>
        <w:t> </w:t>
      </w:r>
      <w:r>
        <w:rPr>
          <w:sz w:val="20"/>
        </w:rPr>
        <w:t>pudiera</w:t>
      </w:r>
      <w:r>
        <w:rPr>
          <w:spacing w:val="-15"/>
          <w:sz w:val="20"/>
        </w:rPr>
        <w:t> </w:t>
      </w:r>
      <w:r>
        <w:rPr>
          <w:sz w:val="20"/>
        </w:rPr>
        <w:t>ser</w:t>
      </w:r>
      <w:r>
        <w:rPr>
          <w:spacing w:val="-15"/>
          <w:sz w:val="20"/>
        </w:rPr>
        <w:t> </w:t>
      </w:r>
      <w:r>
        <w:rPr>
          <w:sz w:val="20"/>
        </w:rPr>
        <w:t>comprobada</w:t>
      </w:r>
      <w:r>
        <w:rPr>
          <w:spacing w:val="-15"/>
          <w:sz w:val="20"/>
        </w:rPr>
        <w:t> </w:t>
      </w:r>
      <w:r>
        <w:rPr>
          <w:sz w:val="20"/>
        </w:rPr>
        <w:t>y</w:t>
      </w:r>
      <w:r>
        <w:rPr>
          <w:spacing w:val="-15"/>
          <w:sz w:val="20"/>
        </w:rPr>
        <w:t> </w:t>
      </w:r>
      <w:r>
        <w:rPr>
          <w:sz w:val="20"/>
        </w:rPr>
        <w:t>descartada</w:t>
      </w:r>
      <w:r>
        <w:rPr>
          <w:spacing w:val="-17"/>
          <w:sz w:val="20"/>
        </w:rPr>
        <w:t> </w:t>
      </w:r>
      <w:r>
        <w:rPr>
          <w:sz w:val="20"/>
        </w:rPr>
        <w:t>mediante</w:t>
      </w:r>
      <w:r>
        <w:rPr>
          <w:spacing w:val="-14"/>
          <w:sz w:val="20"/>
        </w:rPr>
        <w:t> </w:t>
      </w:r>
      <w:r>
        <w:rPr>
          <w:sz w:val="20"/>
        </w:rPr>
        <w:t>simples</w:t>
      </w:r>
      <w:r>
        <w:rPr>
          <w:spacing w:val="-16"/>
          <w:sz w:val="20"/>
        </w:rPr>
        <w:t> </w:t>
      </w:r>
      <w:r>
        <w:rPr>
          <w:sz w:val="20"/>
        </w:rPr>
        <w:t>procedimientos de consulta de fuentes periodísticas ordinarias (es decir, en atención a las circunstancias de </w:t>
      </w:r>
      <w:r>
        <w:rPr>
          <w:i/>
          <w:sz w:val="20"/>
        </w:rPr>
        <w:t>reckless disregard of the truth, </w:t>
      </w:r>
      <w:r>
        <w:rPr>
          <w:sz w:val="20"/>
        </w:rPr>
        <w:t>o bien, de </w:t>
      </w:r>
      <w:r>
        <w:rPr>
          <w:i/>
          <w:sz w:val="20"/>
        </w:rPr>
        <w:t>actual</w:t>
      </w:r>
      <w:r>
        <w:rPr>
          <w:i/>
          <w:spacing w:val="-23"/>
          <w:sz w:val="20"/>
        </w:rPr>
        <w:t> </w:t>
      </w:r>
      <w:r>
        <w:rPr>
          <w:i/>
          <w:sz w:val="20"/>
        </w:rPr>
        <w:t>malice</w:t>
      </w:r>
      <w:r>
        <w:rPr>
          <w:sz w:val="20"/>
        </w:rPr>
        <w:t>).</w:t>
      </w:r>
    </w:p>
    <w:p>
      <w:pPr>
        <w:pStyle w:val="BodyText"/>
        <w:spacing w:before="11"/>
        <w:rPr>
          <w:sz w:val="19"/>
        </w:rPr>
      </w:pPr>
    </w:p>
    <w:p>
      <w:pPr>
        <w:pStyle w:val="ListParagraph"/>
        <w:numPr>
          <w:ilvl w:val="0"/>
          <w:numId w:val="20"/>
        </w:numPr>
        <w:tabs>
          <w:tab w:pos="689" w:val="left" w:leader="none"/>
        </w:tabs>
        <w:spacing w:line="240" w:lineRule="auto" w:before="0" w:after="0"/>
        <w:ind w:left="120" w:right="115" w:firstLine="0"/>
        <w:jc w:val="both"/>
        <w:rPr>
          <w:sz w:val="20"/>
        </w:rPr>
      </w:pPr>
      <w:r>
        <w:rPr>
          <w:sz w:val="20"/>
        </w:rPr>
        <w:t>Así, es necesario reforzar que los tribunales nacionales también tienen el deber de ajustar</w:t>
      </w:r>
      <w:r>
        <w:rPr>
          <w:spacing w:val="-5"/>
          <w:sz w:val="20"/>
        </w:rPr>
        <w:t> </w:t>
      </w:r>
      <w:r>
        <w:rPr>
          <w:sz w:val="20"/>
        </w:rPr>
        <w:t>su</w:t>
      </w:r>
      <w:r>
        <w:rPr>
          <w:spacing w:val="-4"/>
          <w:sz w:val="20"/>
        </w:rPr>
        <w:t> </w:t>
      </w:r>
      <w:r>
        <w:rPr>
          <w:sz w:val="20"/>
        </w:rPr>
        <w:t>poder</w:t>
      </w:r>
      <w:r>
        <w:rPr>
          <w:spacing w:val="-5"/>
          <w:sz w:val="20"/>
        </w:rPr>
        <w:t> </w:t>
      </w:r>
      <w:r>
        <w:rPr>
          <w:sz w:val="20"/>
        </w:rPr>
        <w:t>interpretativo</w:t>
      </w:r>
      <w:r>
        <w:rPr>
          <w:spacing w:val="-6"/>
          <w:sz w:val="20"/>
        </w:rPr>
        <w:t> </w:t>
      </w:r>
      <w:r>
        <w:rPr>
          <w:sz w:val="20"/>
        </w:rPr>
        <w:t>para</w:t>
      </w:r>
      <w:r>
        <w:rPr>
          <w:spacing w:val="-5"/>
          <w:sz w:val="20"/>
        </w:rPr>
        <w:t> </w:t>
      </w:r>
      <w:r>
        <w:rPr>
          <w:sz w:val="20"/>
        </w:rPr>
        <w:t>dejar</w:t>
      </w:r>
      <w:r>
        <w:rPr>
          <w:spacing w:val="-6"/>
          <w:sz w:val="20"/>
        </w:rPr>
        <w:t> </w:t>
      </w:r>
      <w:r>
        <w:rPr>
          <w:sz w:val="20"/>
        </w:rPr>
        <w:t>de</w:t>
      </w:r>
      <w:r>
        <w:rPr>
          <w:spacing w:val="-5"/>
          <w:sz w:val="20"/>
        </w:rPr>
        <w:t> </w:t>
      </w:r>
      <w:r>
        <w:rPr>
          <w:sz w:val="20"/>
        </w:rPr>
        <w:t>adoptar</w:t>
      </w:r>
      <w:r>
        <w:rPr>
          <w:spacing w:val="-5"/>
          <w:sz w:val="20"/>
        </w:rPr>
        <w:t> </w:t>
      </w:r>
      <w:r>
        <w:rPr>
          <w:sz w:val="20"/>
        </w:rPr>
        <w:t>cualquier</w:t>
      </w:r>
      <w:r>
        <w:rPr>
          <w:spacing w:val="-5"/>
          <w:sz w:val="20"/>
        </w:rPr>
        <w:t> </w:t>
      </w:r>
      <w:r>
        <w:rPr>
          <w:sz w:val="20"/>
        </w:rPr>
        <w:t>decisión</w:t>
      </w:r>
      <w:r>
        <w:rPr>
          <w:spacing w:val="-4"/>
          <w:sz w:val="20"/>
        </w:rPr>
        <w:t> </w:t>
      </w:r>
      <w:r>
        <w:rPr>
          <w:sz w:val="20"/>
        </w:rPr>
        <w:t>que</w:t>
      </w:r>
      <w:r>
        <w:rPr>
          <w:spacing w:val="-4"/>
          <w:sz w:val="20"/>
        </w:rPr>
        <w:t> </w:t>
      </w:r>
      <w:r>
        <w:rPr>
          <w:sz w:val="20"/>
        </w:rPr>
        <w:t>imponga</w:t>
      </w:r>
      <w:r>
        <w:rPr>
          <w:spacing w:val="-6"/>
          <w:sz w:val="20"/>
        </w:rPr>
        <w:t> </w:t>
      </w:r>
      <w:r>
        <w:rPr>
          <w:sz w:val="20"/>
        </w:rPr>
        <w:t>una pena</w:t>
      </w:r>
      <w:r>
        <w:rPr>
          <w:spacing w:val="24"/>
          <w:sz w:val="20"/>
        </w:rPr>
        <w:t> </w:t>
      </w:r>
      <w:r>
        <w:rPr>
          <w:sz w:val="20"/>
        </w:rPr>
        <w:t>más</w:t>
      </w:r>
      <w:r>
        <w:rPr>
          <w:spacing w:val="23"/>
          <w:sz w:val="20"/>
        </w:rPr>
        <w:t> </w:t>
      </w:r>
      <w:r>
        <w:rPr>
          <w:sz w:val="20"/>
        </w:rPr>
        <w:t>dura</w:t>
      </w:r>
      <w:r>
        <w:rPr>
          <w:spacing w:val="24"/>
          <w:sz w:val="20"/>
        </w:rPr>
        <w:t> </w:t>
      </w:r>
      <w:r>
        <w:rPr>
          <w:sz w:val="20"/>
        </w:rPr>
        <w:t>para</w:t>
      </w:r>
      <w:r>
        <w:rPr>
          <w:spacing w:val="24"/>
          <w:sz w:val="20"/>
        </w:rPr>
        <w:t> </w:t>
      </w:r>
      <w:r>
        <w:rPr>
          <w:sz w:val="20"/>
        </w:rPr>
        <w:t>los</w:t>
      </w:r>
      <w:r>
        <w:rPr>
          <w:spacing w:val="24"/>
          <w:sz w:val="20"/>
        </w:rPr>
        <w:t> </w:t>
      </w:r>
      <w:r>
        <w:rPr>
          <w:sz w:val="20"/>
        </w:rPr>
        <w:t>delitos</w:t>
      </w:r>
      <w:r>
        <w:rPr>
          <w:spacing w:val="24"/>
          <w:sz w:val="20"/>
        </w:rPr>
        <w:t> </w:t>
      </w:r>
      <w:r>
        <w:rPr>
          <w:sz w:val="20"/>
        </w:rPr>
        <w:t>contra</w:t>
      </w:r>
      <w:r>
        <w:rPr>
          <w:spacing w:val="24"/>
          <w:sz w:val="20"/>
        </w:rPr>
        <w:t> </w:t>
      </w:r>
      <w:r>
        <w:rPr>
          <w:sz w:val="20"/>
        </w:rPr>
        <w:t>el</w:t>
      </w:r>
      <w:r>
        <w:rPr>
          <w:spacing w:val="25"/>
          <w:sz w:val="20"/>
        </w:rPr>
        <w:t> </w:t>
      </w:r>
      <w:r>
        <w:rPr>
          <w:sz w:val="20"/>
        </w:rPr>
        <w:t>honor</w:t>
      </w:r>
      <w:r>
        <w:rPr>
          <w:spacing w:val="24"/>
          <w:sz w:val="20"/>
        </w:rPr>
        <w:t> </w:t>
      </w:r>
      <w:r>
        <w:rPr>
          <w:sz w:val="20"/>
        </w:rPr>
        <w:t>por</w:t>
      </w:r>
      <w:r>
        <w:rPr>
          <w:spacing w:val="24"/>
          <w:sz w:val="20"/>
        </w:rPr>
        <w:t> </w:t>
      </w:r>
      <w:r>
        <w:rPr>
          <w:sz w:val="20"/>
        </w:rPr>
        <w:t>el</w:t>
      </w:r>
      <w:r>
        <w:rPr>
          <w:spacing w:val="25"/>
          <w:sz w:val="20"/>
        </w:rPr>
        <w:t> </w:t>
      </w:r>
      <w:r>
        <w:rPr>
          <w:sz w:val="20"/>
        </w:rPr>
        <w:t>mero</w:t>
      </w:r>
      <w:r>
        <w:rPr>
          <w:spacing w:val="24"/>
          <w:sz w:val="20"/>
        </w:rPr>
        <w:t> </w:t>
      </w:r>
      <w:r>
        <w:rPr>
          <w:sz w:val="20"/>
        </w:rPr>
        <w:t>hecho</w:t>
      </w:r>
      <w:r>
        <w:rPr>
          <w:spacing w:val="23"/>
          <w:sz w:val="20"/>
        </w:rPr>
        <w:t> </w:t>
      </w:r>
      <w:r>
        <w:rPr>
          <w:sz w:val="20"/>
        </w:rPr>
        <w:t>de</w:t>
      </w:r>
      <w:r>
        <w:rPr>
          <w:spacing w:val="25"/>
          <w:sz w:val="20"/>
        </w:rPr>
        <w:t> </w:t>
      </w:r>
      <w:r>
        <w:rPr>
          <w:sz w:val="20"/>
        </w:rPr>
        <w:t>que</w:t>
      </w:r>
      <w:r>
        <w:rPr>
          <w:spacing w:val="24"/>
          <w:sz w:val="20"/>
        </w:rPr>
        <w:t> </w:t>
      </w:r>
      <w:r>
        <w:rPr>
          <w:sz w:val="20"/>
        </w:rPr>
        <w:t>se</w:t>
      </w:r>
      <w:r>
        <w:rPr>
          <w:spacing w:val="24"/>
          <w:sz w:val="20"/>
        </w:rPr>
        <w:t> </w:t>
      </w:r>
      <w:r>
        <w:rPr>
          <w:sz w:val="20"/>
        </w:rPr>
        <w:t>cometan</w:t>
      </w:r>
    </w:p>
    <w:p>
      <w:pPr>
        <w:pStyle w:val="BodyText"/>
        <w:rPr>
          <w:sz w:val="15"/>
        </w:rPr>
      </w:pPr>
      <w:r>
        <w:rPr/>
        <w:pict>
          <v:line style="position:absolute;mso-position-horizontal-relative:page;mso-position-vertical-relative:paragraph;z-index:2152;mso-wrap-distance-left:0;mso-wrap-distance-right:0" from="72pt,11.504645pt" to="216pt,11.504645pt" stroked="true" strokeweight=".779pt" strokecolor="#000000">
            <v:stroke dashstyle="solid"/>
            <w10:wrap type="topAndBottom"/>
          </v:line>
        </w:pict>
      </w:r>
    </w:p>
    <w:p>
      <w:pPr>
        <w:spacing w:before="80"/>
        <w:ind w:left="119" w:right="119" w:firstLine="0"/>
        <w:jc w:val="both"/>
        <w:rPr>
          <w:sz w:val="16"/>
        </w:rPr>
      </w:pPr>
      <w:bookmarkStart w:name="_bookmark246" w:id="308"/>
      <w:bookmarkEnd w:id="308"/>
      <w:r>
        <w:rPr/>
      </w:r>
      <w:r>
        <w:rPr>
          <w:position w:val="6"/>
          <w:sz w:val="10"/>
        </w:rPr>
        <w:t>51 </w:t>
      </w:r>
      <w:r>
        <w:rPr>
          <w:sz w:val="16"/>
        </w:rPr>
        <w:t>La Ley de Prensa brasileña estipula que los periodistas y los medios de comunicación pueden ser detenidos o multados si publican algo que ofenda "la moral y las buenas costumbres", e incluso prevé penas mayores si la información publicada difama o calumnia a una autoridad pública.</w:t>
      </w:r>
    </w:p>
    <w:p>
      <w:pPr>
        <w:spacing w:before="60"/>
        <w:ind w:left="120" w:right="0" w:firstLine="0"/>
        <w:jc w:val="both"/>
        <w:rPr>
          <w:sz w:val="16"/>
        </w:rPr>
      </w:pPr>
      <w:bookmarkStart w:name="_bookmark247" w:id="309"/>
      <w:bookmarkEnd w:id="309"/>
      <w:r>
        <w:rPr/>
      </w:r>
      <w:r>
        <w:rPr>
          <w:position w:val="6"/>
          <w:sz w:val="10"/>
        </w:rPr>
        <w:t>52 </w:t>
      </w:r>
      <w:r>
        <w:rPr>
          <w:sz w:val="16"/>
        </w:rPr>
        <w:t>Supremo Tribunal Federal de Brasil, ADPF 130, juzgado el 30 de abril de 2009.</w:t>
      </w:r>
    </w:p>
    <w:p>
      <w:pPr>
        <w:spacing w:before="60"/>
        <w:ind w:left="119" w:right="118" w:firstLine="0"/>
        <w:jc w:val="both"/>
        <w:rPr>
          <w:sz w:val="16"/>
        </w:rPr>
      </w:pPr>
      <w:bookmarkStart w:name="_bookmark248" w:id="310"/>
      <w:bookmarkEnd w:id="310"/>
      <w:r>
        <w:rPr/>
      </w:r>
      <w:r>
        <w:rPr>
          <w:position w:val="6"/>
          <w:sz w:val="10"/>
        </w:rPr>
        <w:t>53 </w:t>
      </w:r>
      <w:r>
        <w:rPr>
          <w:sz w:val="16"/>
        </w:rPr>
        <w:t>La sentencia fue celebrada por la prensa y por la sociedad brasileña como un símbolo de las garantías de la libertad de expresión y de información inculcadas en la Carta Magna, promulgada en 1988 - unos veinte años antes</w:t>
      </w:r>
      <w:r>
        <w:rPr>
          <w:spacing w:val="-7"/>
          <w:sz w:val="16"/>
        </w:rPr>
        <w:t> </w:t>
      </w:r>
      <w:r>
        <w:rPr>
          <w:sz w:val="16"/>
        </w:rPr>
        <w:t>de</w:t>
      </w:r>
      <w:r>
        <w:rPr>
          <w:spacing w:val="-7"/>
          <w:sz w:val="16"/>
        </w:rPr>
        <w:t> </w:t>
      </w:r>
      <w:r>
        <w:rPr>
          <w:sz w:val="16"/>
        </w:rPr>
        <w:t>la</w:t>
      </w:r>
      <w:r>
        <w:rPr>
          <w:spacing w:val="-6"/>
          <w:sz w:val="16"/>
        </w:rPr>
        <w:t> </w:t>
      </w:r>
      <w:r>
        <w:rPr>
          <w:sz w:val="16"/>
        </w:rPr>
        <w:t>sentencia.</w:t>
      </w:r>
      <w:r>
        <w:rPr>
          <w:spacing w:val="-7"/>
          <w:sz w:val="16"/>
        </w:rPr>
        <w:t> </w:t>
      </w:r>
      <w:r>
        <w:rPr>
          <w:sz w:val="16"/>
        </w:rPr>
        <w:t>Cabe</w:t>
      </w:r>
      <w:r>
        <w:rPr>
          <w:spacing w:val="-7"/>
          <w:sz w:val="16"/>
        </w:rPr>
        <w:t> </w:t>
      </w:r>
      <w:r>
        <w:rPr>
          <w:sz w:val="16"/>
        </w:rPr>
        <w:t>destacar</w:t>
      </w:r>
      <w:r>
        <w:rPr>
          <w:spacing w:val="-7"/>
          <w:sz w:val="16"/>
        </w:rPr>
        <w:t> </w:t>
      </w:r>
      <w:r>
        <w:rPr>
          <w:sz w:val="16"/>
        </w:rPr>
        <w:t>que</w:t>
      </w:r>
      <w:r>
        <w:rPr>
          <w:spacing w:val="-7"/>
          <w:sz w:val="16"/>
        </w:rPr>
        <w:t> </w:t>
      </w:r>
      <w:r>
        <w:rPr>
          <w:sz w:val="16"/>
        </w:rPr>
        <w:t>el</w:t>
      </w:r>
      <w:r>
        <w:rPr>
          <w:spacing w:val="-7"/>
          <w:sz w:val="16"/>
        </w:rPr>
        <w:t> </w:t>
      </w:r>
      <w:r>
        <w:rPr>
          <w:sz w:val="16"/>
        </w:rPr>
        <w:t>Supremo</w:t>
      </w:r>
      <w:r>
        <w:rPr>
          <w:spacing w:val="-7"/>
          <w:sz w:val="16"/>
        </w:rPr>
        <w:t> </w:t>
      </w:r>
      <w:r>
        <w:rPr>
          <w:sz w:val="16"/>
        </w:rPr>
        <w:t>Tribunal</w:t>
      </w:r>
      <w:r>
        <w:rPr>
          <w:spacing w:val="-7"/>
          <w:sz w:val="16"/>
        </w:rPr>
        <w:t> </w:t>
      </w:r>
      <w:r>
        <w:rPr>
          <w:sz w:val="16"/>
        </w:rPr>
        <w:t>Federal</w:t>
      </w:r>
      <w:r>
        <w:rPr>
          <w:spacing w:val="-7"/>
          <w:sz w:val="16"/>
        </w:rPr>
        <w:t> </w:t>
      </w:r>
      <w:r>
        <w:rPr>
          <w:sz w:val="16"/>
        </w:rPr>
        <w:t>decidió</w:t>
      </w:r>
      <w:r>
        <w:rPr>
          <w:spacing w:val="-7"/>
          <w:sz w:val="16"/>
        </w:rPr>
        <w:t> </w:t>
      </w:r>
      <w:r>
        <w:rPr>
          <w:sz w:val="16"/>
        </w:rPr>
        <w:t>no</w:t>
      </w:r>
      <w:r>
        <w:rPr>
          <w:spacing w:val="-7"/>
          <w:sz w:val="16"/>
        </w:rPr>
        <w:t> </w:t>
      </w:r>
      <w:r>
        <w:rPr>
          <w:sz w:val="16"/>
        </w:rPr>
        <w:t>aceptar</w:t>
      </w:r>
      <w:r>
        <w:rPr>
          <w:spacing w:val="-7"/>
          <w:sz w:val="16"/>
        </w:rPr>
        <w:t> </w:t>
      </w:r>
      <w:r>
        <w:rPr>
          <w:sz w:val="16"/>
        </w:rPr>
        <w:t>los</w:t>
      </w:r>
      <w:r>
        <w:rPr>
          <w:spacing w:val="-7"/>
          <w:sz w:val="16"/>
        </w:rPr>
        <w:t> </w:t>
      </w:r>
      <w:r>
        <w:rPr>
          <w:sz w:val="16"/>
        </w:rPr>
        <w:t>delitos</w:t>
      </w:r>
      <w:r>
        <w:rPr>
          <w:spacing w:val="-7"/>
          <w:sz w:val="16"/>
        </w:rPr>
        <w:t> </w:t>
      </w:r>
      <w:r>
        <w:rPr>
          <w:sz w:val="16"/>
        </w:rPr>
        <w:t>establecidos por</w:t>
      </w:r>
      <w:r>
        <w:rPr>
          <w:spacing w:val="-14"/>
          <w:sz w:val="16"/>
        </w:rPr>
        <w:t> </w:t>
      </w:r>
      <w:r>
        <w:rPr>
          <w:sz w:val="16"/>
        </w:rPr>
        <w:t>la</w:t>
      </w:r>
      <w:r>
        <w:rPr>
          <w:spacing w:val="-14"/>
          <w:sz w:val="16"/>
        </w:rPr>
        <w:t> </w:t>
      </w:r>
      <w:r>
        <w:rPr>
          <w:sz w:val="16"/>
        </w:rPr>
        <w:t>Ley</w:t>
      </w:r>
      <w:r>
        <w:rPr>
          <w:spacing w:val="-14"/>
          <w:sz w:val="16"/>
        </w:rPr>
        <w:t> </w:t>
      </w:r>
      <w:r>
        <w:rPr>
          <w:sz w:val="16"/>
        </w:rPr>
        <w:t>de</w:t>
      </w:r>
      <w:r>
        <w:rPr>
          <w:spacing w:val="-14"/>
          <w:sz w:val="16"/>
        </w:rPr>
        <w:t> </w:t>
      </w:r>
      <w:r>
        <w:rPr>
          <w:sz w:val="16"/>
        </w:rPr>
        <w:t>Prensa,</w:t>
      </w:r>
      <w:r>
        <w:rPr>
          <w:spacing w:val="-15"/>
          <w:sz w:val="16"/>
        </w:rPr>
        <w:t> </w:t>
      </w:r>
      <w:r>
        <w:rPr>
          <w:sz w:val="16"/>
        </w:rPr>
        <w:t>precisamente</w:t>
      </w:r>
      <w:r>
        <w:rPr>
          <w:spacing w:val="-14"/>
          <w:sz w:val="16"/>
        </w:rPr>
        <w:t> </w:t>
      </w:r>
      <w:r>
        <w:rPr>
          <w:sz w:val="16"/>
        </w:rPr>
        <w:t>porque</w:t>
      </w:r>
      <w:r>
        <w:rPr>
          <w:spacing w:val="-14"/>
          <w:sz w:val="16"/>
        </w:rPr>
        <w:t> </w:t>
      </w:r>
      <w:r>
        <w:rPr>
          <w:sz w:val="16"/>
        </w:rPr>
        <w:t>el</w:t>
      </w:r>
      <w:r>
        <w:rPr>
          <w:spacing w:val="-14"/>
          <w:sz w:val="16"/>
        </w:rPr>
        <w:t> </w:t>
      </w:r>
      <w:r>
        <w:rPr>
          <w:sz w:val="16"/>
        </w:rPr>
        <w:t>Código</w:t>
      </w:r>
      <w:r>
        <w:rPr>
          <w:spacing w:val="-14"/>
          <w:sz w:val="16"/>
        </w:rPr>
        <w:t> </w:t>
      </w:r>
      <w:r>
        <w:rPr>
          <w:sz w:val="16"/>
        </w:rPr>
        <w:t>Penal</w:t>
      </w:r>
      <w:r>
        <w:rPr>
          <w:spacing w:val="-15"/>
          <w:sz w:val="16"/>
        </w:rPr>
        <w:t> </w:t>
      </w:r>
      <w:r>
        <w:rPr>
          <w:sz w:val="16"/>
        </w:rPr>
        <w:t>brasileño</w:t>
      </w:r>
      <w:r>
        <w:rPr>
          <w:spacing w:val="-14"/>
          <w:sz w:val="16"/>
        </w:rPr>
        <w:t> </w:t>
      </w:r>
      <w:r>
        <w:rPr>
          <w:sz w:val="16"/>
        </w:rPr>
        <w:t>ya</w:t>
      </w:r>
      <w:r>
        <w:rPr>
          <w:spacing w:val="-14"/>
          <w:sz w:val="16"/>
        </w:rPr>
        <w:t> </w:t>
      </w:r>
      <w:r>
        <w:rPr>
          <w:sz w:val="16"/>
        </w:rPr>
        <w:t>tipifica</w:t>
      </w:r>
      <w:r>
        <w:rPr>
          <w:spacing w:val="-14"/>
          <w:sz w:val="16"/>
        </w:rPr>
        <w:t> </w:t>
      </w:r>
      <w:r>
        <w:rPr>
          <w:sz w:val="16"/>
        </w:rPr>
        <w:t>los</w:t>
      </w:r>
      <w:r>
        <w:rPr>
          <w:spacing w:val="-14"/>
          <w:sz w:val="16"/>
        </w:rPr>
        <w:t> </w:t>
      </w:r>
      <w:r>
        <w:rPr>
          <w:sz w:val="16"/>
        </w:rPr>
        <w:t>mismos</w:t>
      </w:r>
      <w:r>
        <w:rPr>
          <w:spacing w:val="-14"/>
          <w:sz w:val="16"/>
        </w:rPr>
        <w:t> </w:t>
      </w:r>
      <w:r>
        <w:rPr>
          <w:sz w:val="16"/>
        </w:rPr>
        <w:t>delitos,</w:t>
      </w:r>
      <w:r>
        <w:rPr>
          <w:spacing w:val="-15"/>
          <w:sz w:val="16"/>
        </w:rPr>
        <w:t> </w:t>
      </w:r>
      <w:r>
        <w:rPr>
          <w:sz w:val="16"/>
        </w:rPr>
        <w:t>sin</w:t>
      </w:r>
      <w:r>
        <w:rPr>
          <w:spacing w:val="-14"/>
          <w:sz w:val="16"/>
        </w:rPr>
        <w:t> </w:t>
      </w:r>
      <w:r>
        <w:rPr>
          <w:sz w:val="16"/>
        </w:rPr>
        <w:t>condicionar su</w:t>
      </w:r>
      <w:r>
        <w:rPr>
          <w:spacing w:val="-4"/>
          <w:sz w:val="16"/>
        </w:rPr>
        <w:t> </w:t>
      </w:r>
      <w:r>
        <w:rPr>
          <w:sz w:val="16"/>
        </w:rPr>
        <w:t>práctica</w:t>
      </w:r>
      <w:r>
        <w:rPr>
          <w:spacing w:val="-3"/>
          <w:sz w:val="16"/>
        </w:rPr>
        <w:t> </w:t>
      </w:r>
      <w:r>
        <w:rPr>
          <w:sz w:val="16"/>
        </w:rPr>
        <w:t>exclusivamente</w:t>
      </w:r>
      <w:r>
        <w:rPr>
          <w:spacing w:val="-4"/>
          <w:sz w:val="16"/>
        </w:rPr>
        <w:t> </w:t>
      </w:r>
      <w:r>
        <w:rPr>
          <w:sz w:val="16"/>
        </w:rPr>
        <w:t>a</w:t>
      </w:r>
      <w:r>
        <w:rPr>
          <w:spacing w:val="-2"/>
          <w:sz w:val="16"/>
        </w:rPr>
        <w:t> </w:t>
      </w:r>
      <w:r>
        <w:rPr>
          <w:sz w:val="16"/>
        </w:rPr>
        <w:t>los</w:t>
      </w:r>
      <w:r>
        <w:rPr>
          <w:spacing w:val="-4"/>
          <w:sz w:val="16"/>
        </w:rPr>
        <w:t> </w:t>
      </w:r>
      <w:r>
        <w:rPr>
          <w:sz w:val="16"/>
        </w:rPr>
        <w:t>miembros</w:t>
      </w:r>
      <w:r>
        <w:rPr>
          <w:spacing w:val="-4"/>
          <w:sz w:val="16"/>
        </w:rPr>
        <w:t> </w:t>
      </w:r>
      <w:r>
        <w:rPr>
          <w:sz w:val="16"/>
        </w:rPr>
        <w:t>de</w:t>
      </w:r>
      <w:r>
        <w:rPr>
          <w:spacing w:val="-4"/>
          <w:sz w:val="16"/>
        </w:rPr>
        <w:t> </w:t>
      </w:r>
      <w:r>
        <w:rPr>
          <w:sz w:val="16"/>
        </w:rPr>
        <w:t>la</w:t>
      </w:r>
      <w:r>
        <w:rPr>
          <w:spacing w:val="-3"/>
          <w:sz w:val="16"/>
        </w:rPr>
        <w:t> </w:t>
      </w:r>
      <w:r>
        <w:rPr>
          <w:sz w:val="16"/>
        </w:rPr>
        <w:t>prensa,</w:t>
      </w:r>
      <w:r>
        <w:rPr>
          <w:spacing w:val="-4"/>
          <w:sz w:val="16"/>
        </w:rPr>
        <w:t> </w:t>
      </w:r>
      <w:r>
        <w:rPr>
          <w:sz w:val="16"/>
        </w:rPr>
        <w:t>y</w:t>
      </w:r>
      <w:r>
        <w:rPr>
          <w:spacing w:val="-3"/>
          <w:sz w:val="16"/>
        </w:rPr>
        <w:t> </w:t>
      </w:r>
      <w:r>
        <w:rPr>
          <w:sz w:val="16"/>
        </w:rPr>
        <w:t>estableciendo</w:t>
      </w:r>
      <w:r>
        <w:rPr>
          <w:spacing w:val="-2"/>
          <w:sz w:val="16"/>
        </w:rPr>
        <w:t> </w:t>
      </w:r>
      <w:r>
        <w:rPr>
          <w:sz w:val="16"/>
        </w:rPr>
        <w:t>penas</w:t>
      </w:r>
      <w:r>
        <w:rPr>
          <w:spacing w:val="-2"/>
          <w:sz w:val="16"/>
        </w:rPr>
        <w:t> </w:t>
      </w:r>
      <w:r>
        <w:rPr>
          <w:sz w:val="16"/>
        </w:rPr>
        <w:t>menos</w:t>
      </w:r>
      <w:r>
        <w:rPr>
          <w:spacing w:val="-4"/>
          <w:sz w:val="16"/>
        </w:rPr>
        <w:t> </w:t>
      </w:r>
      <w:r>
        <w:rPr>
          <w:sz w:val="16"/>
        </w:rPr>
        <w:t>severas</w:t>
      </w:r>
      <w:r>
        <w:rPr>
          <w:spacing w:val="-4"/>
          <w:sz w:val="16"/>
        </w:rPr>
        <w:t> </w:t>
      </w:r>
      <w:r>
        <w:rPr>
          <w:sz w:val="16"/>
        </w:rPr>
        <w:t>para</w:t>
      </w:r>
      <w:r>
        <w:rPr>
          <w:spacing w:val="-3"/>
          <w:sz w:val="16"/>
        </w:rPr>
        <w:t> </w:t>
      </w:r>
      <w:r>
        <w:rPr>
          <w:sz w:val="16"/>
        </w:rPr>
        <w:t>ellos.</w:t>
      </w:r>
    </w:p>
    <w:p>
      <w:pPr>
        <w:spacing w:before="60"/>
        <w:ind w:left="120" w:right="0" w:firstLine="0"/>
        <w:jc w:val="both"/>
        <w:rPr>
          <w:sz w:val="16"/>
        </w:rPr>
      </w:pPr>
      <w:bookmarkStart w:name="_bookmark249" w:id="311"/>
      <w:bookmarkEnd w:id="311"/>
      <w:r>
        <w:rPr/>
      </w:r>
      <w:r>
        <w:rPr>
          <w:position w:val="6"/>
          <w:sz w:val="10"/>
        </w:rPr>
        <w:t>54 </w:t>
      </w:r>
      <w:r>
        <w:rPr>
          <w:sz w:val="16"/>
        </w:rPr>
        <w:t>Corte IDH. </w:t>
      </w:r>
      <w:r>
        <w:rPr>
          <w:i/>
          <w:sz w:val="16"/>
        </w:rPr>
        <w:t>Caso Palacio Urrutia vs. Ecuador. </w:t>
      </w:r>
      <w:r>
        <w:rPr>
          <w:sz w:val="16"/>
        </w:rPr>
        <w:t>Sentencia de 24 de noviembre de 2021, §179</w:t>
      </w:r>
    </w:p>
    <w:p>
      <w:pPr>
        <w:spacing w:after="0"/>
        <w:jc w:val="both"/>
        <w:rPr>
          <w:sz w:val="16"/>
        </w:rPr>
        <w:sectPr>
          <w:pgSz w:w="11910" w:h="16840"/>
          <w:pgMar w:header="0" w:footer="896" w:top="1340" w:bottom="1080" w:left="1320" w:right="1320"/>
        </w:sectPr>
      </w:pPr>
    </w:p>
    <w:p>
      <w:pPr>
        <w:pStyle w:val="BodyText"/>
        <w:spacing w:before="82"/>
        <w:ind w:left="120" w:right="115"/>
        <w:jc w:val="both"/>
      </w:pPr>
      <w:r>
        <w:rPr/>
        <w:t>mediante el ejercicio de la libertad de prensa, independientemente de que la legislación de ese Estado prevea o no expresamente esa agravación.</w:t>
      </w:r>
    </w:p>
    <w:p>
      <w:pPr>
        <w:pStyle w:val="BodyText"/>
        <w:spacing w:before="12"/>
        <w:rPr>
          <w:sz w:val="19"/>
        </w:rPr>
      </w:pPr>
    </w:p>
    <w:p>
      <w:pPr>
        <w:pStyle w:val="ListParagraph"/>
        <w:numPr>
          <w:ilvl w:val="0"/>
          <w:numId w:val="20"/>
        </w:numPr>
        <w:tabs>
          <w:tab w:pos="688" w:val="left" w:leader="none"/>
        </w:tabs>
        <w:spacing w:line="240" w:lineRule="auto" w:before="0" w:after="0"/>
        <w:ind w:left="120" w:right="117" w:firstLine="0"/>
        <w:jc w:val="both"/>
        <w:rPr>
          <w:sz w:val="20"/>
        </w:rPr>
      </w:pPr>
      <w:r>
        <w:rPr>
          <w:sz w:val="20"/>
        </w:rPr>
        <w:t>De este modo, señalar los aspectos potencialmente ofensivos para los derechos humanos</w:t>
      </w:r>
      <w:r>
        <w:rPr>
          <w:spacing w:val="-16"/>
          <w:sz w:val="20"/>
        </w:rPr>
        <w:t> </w:t>
      </w:r>
      <w:r>
        <w:rPr>
          <w:sz w:val="20"/>
        </w:rPr>
        <w:t>en</w:t>
      </w:r>
      <w:r>
        <w:rPr>
          <w:spacing w:val="-16"/>
          <w:sz w:val="20"/>
        </w:rPr>
        <w:t> </w:t>
      </w:r>
      <w:r>
        <w:rPr>
          <w:sz w:val="20"/>
        </w:rPr>
        <w:t>la</w:t>
      </w:r>
      <w:r>
        <w:rPr>
          <w:spacing w:val="-15"/>
          <w:sz w:val="20"/>
        </w:rPr>
        <w:t> </w:t>
      </w:r>
      <w:r>
        <w:rPr>
          <w:sz w:val="20"/>
        </w:rPr>
        <w:t>redacción</w:t>
      </w:r>
      <w:r>
        <w:rPr>
          <w:spacing w:val="-15"/>
          <w:sz w:val="20"/>
        </w:rPr>
        <w:t> </w:t>
      </w:r>
      <w:r>
        <w:rPr>
          <w:sz w:val="20"/>
        </w:rPr>
        <w:t>del</w:t>
      </w:r>
      <w:r>
        <w:rPr>
          <w:spacing w:val="-15"/>
          <w:sz w:val="20"/>
        </w:rPr>
        <w:t> </w:t>
      </w:r>
      <w:r>
        <w:rPr>
          <w:sz w:val="20"/>
        </w:rPr>
        <w:t>artículo</w:t>
      </w:r>
      <w:r>
        <w:rPr>
          <w:spacing w:val="-16"/>
          <w:sz w:val="20"/>
        </w:rPr>
        <w:t> </w:t>
      </w:r>
      <w:r>
        <w:rPr>
          <w:sz w:val="20"/>
        </w:rPr>
        <w:t>7º</w:t>
      </w:r>
      <w:r>
        <w:rPr>
          <w:spacing w:val="-15"/>
          <w:sz w:val="20"/>
        </w:rPr>
        <w:t> </w:t>
      </w:r>
      <w:r>
        <w:rPr>
          <w:sz w:val="20"/>
        </w:rPr>
        <w:t>es,</w:t>
      </w:r>
      <w:r>
        <w:rPr>
          <w:spacing w:val="-16"/>
          <w:sz w:val="20"/>
        </w:rPr>
        <w:t> </w:t>
      </w:r>
      <w:r>
        <w:rPr>
          <w:sz w:val="20"/>
        </w:rPr>
        <w:t>en</w:t>
      </w:r>
      <w:r>
        <w:rPr>
          <w:spacing w:val="-17"/>
          <w:sz w:val="20"/>
        </w:rPr>
        <w:t> </w:t>
      </w:r>
      <w:r>
        <w:rPr>
          <w:sz w:val="20"/>
        </w:rPr>
        <w:t>mi</w:t>
      </w:r>
      <w:r>
        <w:rPr>
          <w:spacing w:val="-15"/>
          <w:sz w:val="20"/>
        </w:rPr>
        <w:t> </w:t>
      </w:r>
      <w:r>
        <w:rPr>
          <w:sz w:val="20"/>
        </w:rPr>
        <w:t>opinión,</w:t>
      </w:r>
      <w:r>
        <w:rPr>
          <w:spacing w:val="-17"/>
          <w:sz w:val="20"/>
        </w:rPr>
        <w:t> </w:t>
      </w:r>
      <w:r>
        <w:rPr>
          <w:sz w:val="20"/>
        </w:rPr>
        <w:t>sólo</w:t>
      </w:r>
      <w:r>
        <w:rPr>
          <w:spacing w:val="-16"/>
          <w:sz w:val="20"/>
        </w:rPr>
        <w:t> </w:t>
      </w:r>
      <w:r>
        <w:rPr>
          <w:sz w:val="20"/>
        </w:rPr>
        <w:t>uno</w:t>
      </w:r>
      <w:r>
        <w:rPr>
          <w:spacing w:val="-16"/>
          <w:sz w:val="20"/>
        </w:rPr>
        <w:t> </w:t>
      </w:r>
      <w:r>
        <w:rPr>
          <w:sz w:val="20"/>
        </w:rPr>
        <w:t>de</w:t>
      </w:r>
      <w:r>
        <w:rPr>
          <w:spacing w:val="-16"/>
          <w:sz w:val="20"/>
        </w:rPr>
        <w:t> </w:t>
      </w:r>
      <w:r>
        <w:rPr>
          <w:sz w:val="20"/>
        </w:rPr>
        <w:t>los</w:t>
      </w:r>
      <w:r>
        <w:rPr>
          <w:spacing w:val="-15"/>
          <w:sz w:val="20"/>
        </w:rPr>
        <w:t> </w:t>
      </w:r>
      <w:r>
        <w:rPr>
          <w:sz w:val="20"/>
        </w:rPr>
        <w:t>pasos</w:t>
      </w:r>
      <w:r>
        <w:rPr>
          <w:spacing w:val="-16"/>
          <w:sz w:val="20"/>
        </w:rPr>
        <w:t> </w:t>
      </w:r>
      <w:r>
        <w:rPr>
          <w:sz w:val="20"/>
        </w:rPr>
        <w:t>necesarios para</w:t>
      </w:r>
      <w:r>
        <w:rPr>
          <w:spacing w:val="-6"/>
          <w:sz w:val="20"/>
        </w:rPr>
        <w:t> </w:t>
      </w:r>
      <w:r>
        <w:rPr>
          <w:sz w:val="20"/>
        </w:rPr>
        <w:t>abordar</w:t>
      </w:r>
      <w:r>
        <w:rPr>
          <w:spacing w:val="-6"/>
          <w:sz w:val="20"/>
        </w:rPr>
        <w:t> </w:t>
      </w:r>
      <w:r>
        <w:rPr>
          <w:sz w:val="20"/>
        </w:rPr>
        <w:t>la</w:t>
      </w:r>
      <w:r>
        <w:rPr>
          <w:spacing w:val="-6"/>
          <w:sz w:val="20"/>
        </w:rPr>
        <w:t> </w:t>
      </w:r>
      <w:r>
        <w:rPr>
          <w:sz w:val="20"/>
        </w:rPr>
        <w:t>cuestión</w:t>
      </w:r>
      <w:r>
        <w:rPr>
          <w:spacing w:val="-5"/>
          <w:sz w:val="20"/>
        </w:rPr>
        <w:t> </w:t>
      </w:r>
      <w:r>
        <w:rPr>
          <w:sz w:val="20"/>
        </w:rPr>
        <w:t>de</w:t>
      </w:r>
      <w:r>
        <w:rPr>
          <w:spacing w:val="-5"/>
          <w:sz w:val="20"/>
        </w:rPr>
        <w:t> </w:t>
      </w:r>
      <w:r>
        <w:rPr>
          <w:sz w:val="20"/>
        </w:rPr>
        <w:t>las</w:t>
      </w:r>
      <w:r>
        <w:rPr>
          <w:spacing w:val="-7"/>
          <w:sz w:val="20"/>
        </w:rPr>
        <w:t> </w:t>
      </w:r>
      <w:r>
        <w:rPr>
          <w:sz w:val="20"/>
        </w:rPr>
        <w:t>medidas</w:t>
      </w:r>
      <w:r>
        <w:rPr>
          <w:spacing w:val="-6"/>
          <w:sz w:val="20"/>
        </w:rPr>
        <w:t> </w:t>
      </w:r>
      <w:r>
        <w:rPr>
          <w:sz w:val="20"/>
        </w:rPr>
        <w:t>penales</w:t>
      </w:r>
      <w:r>
        <w:rPr>
          <w:spacing w:val="-6"/>
          <w:sz w:val="20"/>
        </w:rPr>
        <w:t> </w:t>
      </w:r>
      <w:r>
        <w:rPr>
          <w:sz w:val="20"/>
        </w:rPr>
        <w:t>que</w:t>
      </w:r>
      <w:r>
        <w:rPr>
          <w:spacing w:val="-5"/>
          <w:sz w:val="20"/>
        </w:rPr>
        <w:t> </w:t>
      </w:r>
      <w:r>
        <w:rPr>
          <w:sz w:val="20"/>
        </w:rPr>
        <w:t>conducen</w:t>
      </w:r>
      <w:r>
        <w:rPr>
          <w:spacing w:val="-5"/>
          <w:sz w:val="20"/>
        </w:rPr>
        <w:t> </w:t>
      </w:r>
      <w:r>
        <w:rPr>
          <w:sz w:val="20"/>
        </w:rPr>
        <w:t>a</w:t>
      </w:r>
      <w:r>
        <w:rPr>
          <w:spacing w:val="-7"/>
          <w:sz w:val="20"/>
        </w:rPr>
        <w:t> </w:t>
      </w:r>
      <w:r>
        <w:rPr>
          <w:sz w:val="20"/>
        </w:rPr>
        <w:t>la</w:t>
      </w:r>
      <w:r>
        <w:rPr>
          <w:spacing w:val="-6"/>
          <w:sz w:val="20"/>
        </w:rPr>
        <w:t> </w:t>
      </w:r>
      <w:r>
        <w:rPr>
          <w:sz w:val="20"/>
        </w:rPr>
        <w:t>limitación</w:t>
      </w:r>
      <w:r>
        <w:rPr>
          <w:spacing w:val="-6"/>
          <w:sz w:val="20"/>
        </w:rPr>
        <w:t> </w:t>
      </w:r>
      <w:r>
        <w:rPr>
          <w:sz w:val="20"/>
        </w:rPr>
        <w:t>del</w:t>
      </w:r>
      <w:r>
        <w:rPr>
          <w:spacing w:val="-7"/>
          <w:sz w:val="20"/>
        </w:rPr>
        <w:t> </w:t>
      </w:r>
      <w:r>
        <w:rPr>
          <w:sz w:val="20"/>
        </w:rPr>
        <w:t>ejercicio de</w:t>
      </w:r>
      <w:r>
        <w:rPr>
          <w:spacing w:val="-7"/>
          <w:sz w:val="20"/>
        </w:rPr>
        <w:t> </w:t>
      </w:r>
      <w:r>
        <w:rPr>
          <w:sz w:val="20"/>
        </w:rPr>
        <w:t>la</w:t>
      </w:r>
      <w:r>
        <w:rPr>
          <w:spacing w:val="-8"/>
          <w:sz w:val="20"/>
        </w:rPr>
        <w:t> </w:t>
      </w:r>
      <w:r>
        <w:rPr>
          <w:sz w:val="20"/>
        </w:rPr>
        <w:t>libertad</w:t>
      </w:r>
      <w:r>
        <w:rPr>
          <w:spacing w:val="-8"/>
          <w:sz w:val="20"/>
        </w:rPr>
        <w:t> </w:t>
      </w:r>
      <w:r>
        <w:rPr>
          <w:sz w:val="20"/>
        </w:rPr>
        <w:t>de</w:t>
      </w:r>
      <w:r>
        <w:rPr>
          <w:spacing w:val="-9"/>
          <w:sz w:val="20"/>
        </w:rPr>
        <w:t> </w:t>
      </w:r>
      <w:r>
        <w:rPr>
          <w:sz w:val="20"/>
        </w:rPr>
        <w:t>expresión.</w:t>
      </w:r>
      <w:r>
        <w:rPr>
          <w:spacing w:val="-8"/>
          <w:sz w:val="20"/>
        </w:rPr>
        <w:t> </w:t>
      </w:r>
      <w:r>
        <w:rPr>
          <w:sz w:val="20"/>
        </w:rPr>
        <w:t>A</w:t>
      </w:r>
      <w:r>
        <w:rPr>
          <w:spacing w:val="-9"/>
          <w:sz w:val="20"/>
        </w:rPr>
        <w:t> </w:t>
      </w:r>
      <w:r>
        <w:rPr>
          <w:sz w:val="20"/>
        </w:rPr>
        <w:t>ello</w:t>
      </w:r>
      <w:r>
        <w:rPr>
          <w:spacing w:val="-8"/>
          <w:sz w:val="20"/>
        </w:rPr>
        <w:t> </w:t>
      </w:r>
      <w:r>
        <w:rPr>
          <w:sz w:val="20"/>
        </w:rPr>
        <w:t>se</w:t>
      </w:r>
      <w:r>
        <w:rPr>
          <w:spacing w:val="-9"/>
          <w:sz w:val="20"/>
        </w:rPr>
        <w:t> </w:t>
      </w:r>
      <w:r>
        <w:rPr>
          <w:sz w:val="20"/>
        </w:rPr>
        <w:t>suma,</w:t>
      </w:r>
      <w:r>
        <w:rPr>
          <w:spacing w:val="-8"/>
          <w:sz w:val="20"/>
        </w:rPr>
        <w:t> </w:t>
      </w:r>
      <w:r>
        <w:rPr>
          <w:sz w:val="20"/>
        </w:rPr>
        <w:t>necesariamente,</w:t>
      </w:r>
      <w:r>
        <w:rPr>
          <w:spacing w:val="-9"/>
          <w:sz w:val="20"/>
        </w:rPr>
        <w:t> </w:t>
      </w:r>
      <w:r>
        <w:rPr>
          <w:sz w:val="20"/>
        </w:rPr>
        <w:t>la</w:t>
      </w:r>
      <w:r>
        <w:rPr>
          <w:spacing w:val="-8"/>
          <w:sz w:val="20"/>
        </w:rPr>
        <w:t> </w:t>
      </w:r>
      <w:r>
        <w:rPr>
          <w:sz w:val="20"/>
        </w:rPr>
        <w:t>modulación</w:t>
      </w:r>
      <w:r>
        <w:rPr>
          <w:spacing w:val="-8"/>
          <w:sz w:val="20"/>
        </w:rPr>
        <w:t> </w:t>
      </w:r>
      <w:r>
        <w:rPr>
          <w:sz w:val="20"/>
        </w:rPr>
        <w:t>de</w:t>
      </w:r>
      <w:r>
        <w:rPr>
          <w:spacing w:val="-9"/>
          <w:sz w:val="20"/>
        </w:rPr>
        <w:t> </w:t>
      </w:r>
      <w:r>
        <w:rPr>
          <w:sz w:val="20"/>
        </w:rPr>
        <w:t>las</w:t>
      </w:r>
      <w:r>
        <w:rPr>
          <w:spacing w:val="-8"/>
          <w:sz w:val="20"/>
        </w:rPr>
        <w:t> </w:t>
      </w:r>
      <w:r>
        <w:rPr>
          <w:sz w:val="20"/>
        </w:rPr>
        <w:t>posibles interpretaciones que deben fijar los tribunales</w:t>
      </w:r>
      <w:r>
        <w:rPr>
          <w:spacing w:val="-15"/>
          <w:sz w:val="20"/>
        </w:rPr>
        <w:t> </w:t>
      </w:r>
      <w:r>
        <w:rPr>
          <w:sz w:val="20"/>
        </w:rPr>
        <w:t>nacionales</w:t>
      </w:r>
      <w:hyperlink w:history="true" w:anchor="_bookmark250">
        <w:r>
          <w:rPr>
            <w:position w:val="7"/>
            <w:sz w:val="13"/>
          </w:rPr>
          <w:t>55</w:t>
        </w:r>
      </w:hyperlink>
      <w:r>
        <w:rPr>
          <w:sz w:val="20"/>
        </w:rPr>
        <w:t>.</w:t>
      </w:r>
    </w:p>
    <w:p>
      <w:pPr>
        <w:pStyle w:val="BodyText"/>
      </w:pPr>
    </w:p>
    <w:p>
      <w:pPr>
        <w:pStyle w:val="Heading1"/>
        <w:numPr>
          <w:ilvl w:val="0"/>
          <w:numId w:val="21"/>
        </w:numPr>
        <w:tabs>
          <w:tab w:pos="1561" w:val="left" w:leader="none"/>
        </w:tabs>
        <w:spacing w:line="240" w:lineRule="auto" w:before="0" w:after="0"/>
        <w:ind w:left="1559" w:right="118" w:hanging="360"/>
        <w:jc w:val="left"/>
      </w:pPr>
      <w:r>
        <w:rPr/>
        <w:t>De la no procedencia de la responsabilidad objetiva por los delitos de injuria y</w:t>
      </w:r>
      <w:r>
        <w:rPr>
          <w:spacing w:val="-8"/>
        </w:rPr>
        <w:t> </w:t>
      </w:r>
      <w:r>
        <w:rPr/>
        <w:t>difamación</w:t>
      </w:r>
    </w:p>
    <w:p>
      <w:pPr>
        <w:pStyle w:val="BodyText"/>
        <w:spacing w:before="11"/>
        <w:rPr>
          <w:b/>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A la luz de los subtipos segundo y tercero del artículo 7º de la Ley de Imprenta, se tiene que la responsabilidad penal recae, no sólo en los autores del contenido eventualmente considerado ofensivo o difamatorio, sino también en los editores del vehículo de comunicación en el que se publicó, incluso puede extenderse a los directores del medio y, en última instancia, a sus propietarios. Así, el precepto utiliza criterios de imputación ajenos a los parámetros establecidos en el derecho penal para establecer la responsabilidad</w:t>
      </w:r>
      <w:r>
        <w:rPr>
          <w:spacing w:val="-14"/>
          <w:sz w:val="20"/>
        </w:rPr>
        <w:t> </w:t>
      </w:r>
      <w:r>
        <w:rPr>
          <w:sz w:val="20"/>
        </w:rPr>
        <w:t>penal</w:t>
      </w:r>
      <w:r>
        <w:rPr>
          <w:spacing w:val="-15"/>
          <w:sz w:val="20"/>
        </w:rPr>
        <w:t> </w:t>
      </w:r>
      <w:r>
        <w:rPr>
          <w:sz w:val="20"/>
        </w:rPr>
        <w:t>objetiva</w:t>
      </w:r>
      <w:r>
        <w:rPr>
          <w:spacing w:val="-15"/>
          <w:sz w:val="20"/>
        </w:rPr>
        <w:t> </w:t>
      </w:r>
      <w:r>
        <w:rPr>
          <w:sz w:val="20"/>
        </w:rPr>
        <w:t>de</w:t>
      </w:r>
      <w:r>
        <w:rPr>
          <w:spacing w:val="-13"/>
          <w:sz w:val="20"/>
        </w:rPr>
        <w:t> </w:t>
      </w:r>
      <w:r>
        <w:rPr>
          <w:sz w:val="20"/>
        </w:rPr>
        <w:t>distintas</w:t>
      </w:r>
      <w:r>
        <w:rPr>
          <w:spacing w:val="-14"/>
          <w:sz w:val="20"/>
        </w:rPr>
        <w:t> </w:t>
      </w:r>
      <w:r>
        <w:rPr>
          <w:sz w:val="20"/>
        </w:rPr>
        <w:t>personas,</w:t>
      </w:r>
      <w:r>
        <w:rPr>
          <w:spacing w:val="-13"/>
          <w:sz w:val="20"/>
        </w:rPr>
        <w:t> </w:t>
      </w:r>
      <w:r>
        <w:rPr>
          <w:sz w:val="20"/>
        </w:rPr>
        <w:t>con</w:t>
      </w:r>
      <w:r>
        <w:rPr>
          <w:spacing w:val="-13"/>
          <w:sz w:val="20"/>
        </w:rPr>
        <w:t> </w:t>
      </w:r>
      <w:r>
        <w:rPr>
          <w:sz w:val="20"/>
        </w:rPr>
        <w:t>independencia</w:t>
      </w:r>
      <w:r>
        <w:rPr>
          <w:spacing w:val="-14"/>
          <w:sz w:val="20"/>
        </w:rPr>
        <w:t> </w:t>
      </w:r>
      <w:r>
        <w:rPr>
          <w:sz w:val="20"/>
        </w:rPr>
        <w:t>de</w:t>
      </w:r>
      <w:r>
        <w:rPr>
          <w:spacing w:val="-14"/>
          <w:sz w:val="20"/>
        </w:rPr>
        <w:t> </w:t>
      </w:r>
      <w:r>
        <w:rPr>
          <w:sz w:val="20"/>
        </w:rPr>
        <w:t>la</w:t>
      </w:r>
      <w:r>
        <w:rPr>
          <w:spacing w:val="-14"/>
          <w:sz w:val="20"/>
        </w:rPr>
        <w:t> </w:t>
      </w:r>
      <w:r>
        <w:rPr>
          <w:sz w:val="20"/>
        </w:rPr>
        <w:t>contribución causal concreta a la conducta presuntamente</w:t>
      </w:r>
      <w:r>
        <w:rPr>
          <w:spacing w:val="-20"/>
          <w:sz w:val="20"/>
        </w:rPr>
        <w:t> </w:t>
      </w:r>
      <w:r>
        <w:rPr>
          <w:sz w:val="20"/>
        </w:rPr>
        <w:t>delictiva.</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Desde esta perspectiva, cabe preguntarse por la vulneración del principio básico</w:t>
      </w:r>
      <w:r>
        <w:rPr>
          <w:spacing w:val="-45"/>
          <w:sz w:val="20"/>
        </w:rPr>
        <w:t> </w:t>
      </w:r>
      <w:r>
        <w:rPr>
          <w:sz w:val="20"/>
        </w:rPr>
        <w:t>del derecho penal </w:t>
      </w:r>
      <w:r>
        <w:rPr>
          <w:i/>
          <w:sz w:val="20"/>
        </w:rPr>
        <w:t>nullum crimen sine culpa</w:t>
      </w:r>
      <w:r>
        <w:rPr>
          <w:sz w:val="20"/>
        </w:rPr>
        <w:t>, dada la prevista responsabilidad de los agentes no</w:t>
      </w:r>
      <w:r>
        <w:rPr>
          <w:spacing w:val="-18"/>
          <w:sz w:val="20"/>
        </w:rPr>
        <w:t> </w:t>
      </w:r>
      <w:r>
        <w:rPr>
          <w:sz w:val="20"/>
        </w:rPr>
        <w:t>por</w:t>
      </w:r>
      <w:r>
        <w:rPr>
          <w:spacing w:val="-19"/>
          <w:sz w:val="20"/>
        </w:rPr>
        <w:t> </w:t>
      </w:r>
      <w:r>
        <w:rPr>
          <w:sz w:val="20"/>
        </w:rPr>
        <w:t>una</w:t>
      </w:r>
      <w:r>
        <w:rPr>
          <w:spacing w:val="-19"/>
          <w:sz w:val="20"/>
        </w:rPr>
        <w:t> </w:t>
      </w:r>
      <w:r>
        <w:rPr>
          <w:sz w:val="20"/>
        </w:rPr>
        <w:t>conducta</w:t>
      </w:r>
      <w:r>
        <w:rPr>
          <w:spacing w:val="-18"/>
          <w:sz w:val="20"/>
        </w:rPr>
        <w:t> </w:t>
      </w:r>
      <w:r>
        <w:rPr>
          <w:sz w:val="20"/>
        </w:rPr>
        <w:t>culposa</w:t>
      </w:r>
      <w:r>
        <w:rPr>
          <w:spacing w:val="-18"/>
          <w:sz w:val="20"/>
        </w:rPr>
        <w:t> </w:t>
      </w:r>
      <w:r>
        <w:rPr>
          <w:sz w:val="20"/>
        </w:rPr>
        <w:t>que</w:t>
      </w:r>
      <w:r>
        <w:rPr>
          <w:spacing w:val="-17"/>
          <w:sz w:val="20"/>
        </w:rPr>
        <w:t> </w:t>
      </w:r>
      <w:r>
        <w:rPr>
          <w:sz w:val="20"/>
        </w:rPr>
        <w:t>pudiera</w:t>
      </w:r>
      <w:r>
        <w:rPr>
          <w:spacing w:val="-18"/>
          <w:sz w:val="20"/>
        </w:rPr>
        <w:t> </w:t>
      </w:r>
      <w:r>
        <w:rPr>
          <w:sz w:val="20"/>
        </w:rPr>
        <w:t>serles</w:t>
      </w:r>
      <w:r>
        <w:rPr>
          <w:spacing w:val="-20"/>
          <w:sz w:val="20"/>
        </w:rPr>
        <w:t> </w:t>
      </w:r>
      <w:r>
        <w:rPr>
          <w:sz w:val="20"/>
        </w:rPr>
        <w:t>efectivamente</w:t>
      </w:r>
      <w:r>
        <w:rPr>
          <w:spacing w:val="-17"/>
          <w:sz w:val="20"/>
        </w:rPr>
        <w:t> </w:t>
      </w:r>
      <w:r>
        <w:rPr>
          <w:sz w:val="20"/>
        </w:rPr>
        <w:t>atribuida,</w:t>
      </w:r>
      <w:r>
        <w:rPr>
          <w:spacing w:val="-18"/>
          <w:sz w:val="20"/>
        </w:rPr>
        <w:t> </w:t>
      </w:r>
      <w:r>
        <w:rPr>
          <w:sz w:val="20"/>
        </w:rPr>
        <w:t>sino</w:t>
      </w:r>
      <w:r>
        <w:rPr>
          <w:spacing w:val="-19"/>
          <w:sz w:val="20"/>
        </w:rPr>
        <w:t> </w:t>
      </w:r>
      <w:r>
        <w:rPr>
          <w:sz w:val="20"/>
        </w:rPr>
        <w:t>simplemente por la posición que ocupan en el medio de comunicación en</w:t>
      </w:r>
      <w:r>
        <w:rPr>
          <w:spacing w:val="-21"/>
          <w:sz w:val="20"/>
        </w:rPr>
        <w:t> </w:t>
      </w:r>
      <w:r>
        <w:rPr>
          <w:sz w:val="20"/>
        </w:rPr>
        <w:t>cuestión.</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En el mismo sentido, el segmento final del artículo pretende, brevemente, responsabilizar a los directores del vehículo de comunicación del hecho delictivo en ausencia del nombre de los editores responsables de la publicación. En otras palabras, también se basa en una responsabilidad desligada del principio de culpabilidad. No cabe la presunción de dolo por ficción legal ni la responsabilidad penal meramente objetiva en el Sistema</w:t>
      </w:r>
      <w:r>
        <w:rPr>
          <w:spacing w:val="-11"/>
          <w:sz w:val="20"/>
        </w:rPr>
        <w:t> </w:t>
      </w:r>
      <w:r>
        <w:rPr>
          <w:sz w:val="20"/>
        </w:rPr>
        <w:t>Interamericano.</w:t>
      </w:r>
    </w:p>
    <w:p>
      <w:pPr>
        <w:pStyle w:val="BodyText"/>
        <w:spacing w:before="11"/>
        <w:rPr>
          <w:sz w:val="19"/>
        </w:rPr>
      </w:pPr>
    </w:p>
    <w:p>
      <w:pPr>
        <w:pStyle w:val="ListParagraph"/>
        <w:numPr>
          <w:ilvl w:val="0"/>
          <w:numId w:val="20"/>
        </w:numPr>
        <w:tabs>
          <w:tab w:pos="688" w:val="left" w:leader="none"/>
        </w:tabs>
        <w:spacing w:line="240" w:lineRule="auto" w:before="0" w:after="0"/>
        <w:ind w:left="120" w:right="117" w:hanging="1"/>
        <w:jc w:val="both"/>
        <w:rPr>
          <w:sz w:val="20"/>
        </w:rPr>
      </w:pPr>
      <w:r>
        <w:rPr>
          <w:sz w:val="20"/>
        </w:rPr>
        <w:t>Subrayo que, en otras ocasiones, aunque no directamente relacionadas con los delitos contra el honor, la Corte Interamericana ya ha rechazado incisivamente la responsabilidad penal objetiva de los</w:t>
      </w:r>
      <w:r>
        <w:rPr>
          <w:spacing w:val="-19"/>
          <w:sz w:val="20"/>
        </w:rPr>
        <w:t> </w:t>
      </w:r>
      <w:r>
        <w:rPr>
          <w:sz w:val="20"/>
        </w:rPr>
        <w:t>individuos:</w:t>
      </w:r>
    </w:p>
    <w:p>
      <w:pPr>
        <w:pStyle w:val="BodyText"/>
        <w:spacing w:before="10"/>
        <w:rPr>
          <w:sz w:val="19"/>
        </w:rPr>
      </w:pPr>
    </w:p>
    <w:p>
      <w:pPr>
        <w:spacing w:before="0"/>
        <w:ind w:left="1538" w:right="710" w:firstLine="0"/>
        <w:jc w:val="both"/>
        <w:rPr>
          <w:sz w:val="12"/>
        </w:rPr>
      </w:pPr>
      <w:r>
        <w:rPr>
          <w:sz w:val="18"/>
        </w:rPr>
        <w:t>298.</w:t>
      </w:r>
      <w:r>
        <w:rPr>
          <w:spacing w:val="-12"/>
          <w:sz w:val="18"/>
        </w:rPr>
        <w:t> </w:t>
      </w:r>
      <w:r>
        <w:rPr>
          <w:sz w:val="18"/>
        </w:rPr>
        <w:t>Esta</w:t>
      </w:r>
      <w:r>
        <w:rPr>
          <w:spacing w:val="-12"/>
          <w:sz w:val="18"/>
        </w:rPr>
        <w:t> </w:t>
      </w:r>
      <w:r>
        <w:rPr>
          <w:sz w:val="18"/>
        </w:rPr>
        <w:t>Corte</w:t>
      </w:r>
      <w:r>
        <w:rPr>
          <w:spacing w:val="-12"/>
          <w:sz w:val="18"/>
        </w:rPr>
        <w:t> </w:t>
      </w:r>
      <w:r>
        <w:rPr>
          <w:sz w:val="18"/>
        </w:rPr>
        <w:t>no</w:t>
      </w:r>
      <w:r>
        <w:rPr>
          <w:spacing w:val="-12"/>
          <w:sz w:val="18"/>
        </w:rPr>
        <w:t> </w:t>
      </w:r>
      <w:r>
        <w:rPr>
          <w:sz w:val="18"/>
        </w:rPr>
        <w:t>propugna</w:t>
      </w:r>
      <w:r>
        <w:rPr>
          <w:spacing w:val="-12"/>
          <w:sz w:val="18"/>
        </w:rPr>
        <w:t> </w:t>
      </w:r>
      <w:r>
        <w:rPr>
          <w:sz w:val="18"/>
        </w:rPr>
        <w:t>ninguna</w:t>
      </w:r>
      <w:r>
        <w:rPr>
          <w:spacing w:val="-12"/>
          <w:sz w:val="18"/>
        </w:rPr>
        <w:t> </w:t>
      </w:r>
      <w:r>
        <w:rPr>
          <w:sz w:val="18"/>
        </w:rPr>
        <w:t>forma</w:t>
      </w:r>
      <w:r>
        <w:rPr>
          <w:spacing w:val="-12"/>
          <w:sz w:val="18"/>
        </w:rPr>
        <w:t> </w:t>
      </w:r>
      <w:r>
        <w:rPr>
          <w:sz w:val="18"/>
        </w:rPr>
        <w:t>de</w:t>
      </w:r>
      <w:r>
        <w:rPr>
          <w:spacing w:val="-12"/>
          <w:sz w:val="18"/>
        </w:rPr>
        <w:t> </w:t>
      </w:r>
      <w:r>
        <w:rPr>
          <w:sz w:val="18"/>
        </w:rPr>
        <w:t>responsabilidad</w:t>
      </w:r>
      <w:r>
        <w:rPr>
          <w:spacing w:val="-12"/>
          <w:sz w:val="18"/>
        </w:rPr>
        <w:t> </w:t>
      </w:r>
      <w:r>
        <w:rPr>
          <w:sz w:val="18"/>
        </w:rPr>
        <w:t>penal</w:t>
      </w:r>
      <w:r>
        <w:rPr>
          <w:spacing w:val="-12"/>
          <w:sz w:val="18"/>
        </w:rPr>
        <w:t> </w:t>
      </w:r>
      <w:r>
        <w:rPr>
          <w:sz w:val="18"/>
        </w:rPr>
        <w:t>objetiva contraria</w:t>
      </w:r>
      <w:r>
        <w:rPr>
          <w:spacing w:val="-6"/>
          <w:sz w:val="18"/>
        </w:rPr>
        <w:t> </w:t>
      </w:r>
      <w:r>
        <w:rPr>
          <w:sz w:val="18"/>
        </w:rPr>
        <w:t>a</w:t>
      </w:r>
      <w:r>
        <w:rPr>
          <w:spacing w:val="-6"/>
          <w:sz w:val="18"/>
        </w:rPr>
        <w:t> </w:t>
      </w:r>
      <w:r>
        <w:rPr>
          <w:sz w:val="18"/>
        </w:rPr>
        <w:t>los</w:t>
      </w:r>
      <w:r>
        <w:rPr>
          <w:spacing w:val="-6"/>
          <w:sz w:val="18"/>
        </w:rPr>
        <w:t> </w:t>
      </w:r>
      <w:r>
        <w:rPr>
          <w:sz w:val="18"/>
        </w:rPr>
        <w:t>principios</w:t>
      </w:r>
      <w:r>
        <w:rPr>
          <w:spacing w:val="-6"/>
          <w:sz w:val="18"/>
        </w:rPr>
        <w:t> </w:t>
      </w:r>
      <w:r>
        <w:rPr>
          <w:sz w:val="18"/>
        </w:rPr>
        <w:t>generales</w:t>
      </w:r>
      <w:r>
        <w:rPr>
          <w:spacing w:val="-6"/>
          <w:sz w:val="18"/>
        </w:rPr>
        <w:t> </w:t>
      </w:r>
      <w:r>
        <w:rPr>
          <w:sz w:val="18"/>
        </w:rPr>
        <w:t>de</w:t>
      </w:r>
      <w:r>
        <w:rPr>
          <w:spacing w:val="-7"/>
          <w:sz w:val="18"/>
        </w:rPr>
        <w:t> </w:t>
      </w:r>
      <w:r>
        <w:rPr>
          <w:sz w:val="18"/>
        </w:rPr>
        <w:t>responsabilidad</w:t>
      </w:r>
      <w:r>
        <w:rPr>
          <w:spacing w:val="-7"/>
          <w:sz w:val="18"/>
        </w:rPr>
        <w:t> </w:t>
      </w:r>
      <w:r>
        <w:rPr>
          <w:sz w:val="18"/>
        </w:rPr>
        <w:t>penal</w:t>
      </w:r>
      <w:r>
        <w:rPr>
          <w:spacing w:val="-6"/>
          <w:sz w:val="18"/>
        </w:rPr>
        <w:t> </w:t>
      </w:r>
      <w:r>
        <w:rPr>
          <w:sz w:val="18"/>
        </w:rPr>
        <w:t>contemporáneos y, por ende, en consonancia con esos principios universalmente reconocidos, reafirma que sólo incurre en delito quien opera con dolo o con imprudencia o negligencia.</w:t>
      </w:r>
      <w:hyperlink w:history="true" w:anchor="_bookmark251">
        <w:r>
          <w:rPr>
            <w:position w:val="6"/>
            <w:sz w:val="12"/>
          </w:rPr>
          <w:t>56</w:t>
        </w:r>
      </w:hyperlink>
    </w:p>
    <w:p>
      <w:pPr>
        <w:pStyle w:val="BodyText"/>
        <w:spacing w:before="11"/>
        <w:rPr>
          <w:sz w:val="19"/>
        </w:rPr>
      </w:pPr>
    </w:p>
    <w:p>
      <w:pPr>
        <w:pStyle w:val="ListParagraph"/>
        <w:numPr>
          <w:ilvl w:val="0"/>
          <w:numId w:val="20"/>
        </w:numPr>
        <w:tabs>
          <w:tab w:pos="688" w:val="left" w:leader="none"/>
        </w:tabs>
        <w:spacing w:line="240" w:lineRule="auto" w:before="0" w:after="0"/>
        <w:ind w:left="120" w:right="116" w:hanging="1"/>
        <w:jc w:val="both"/>
        <w:rPr>
          <w:sz w:val="20"/>
        </w:rPr>
      </w:pPr>
      <w:r>
        <w:rPr>
          <w:sz w:val="20"/>
        </w:rPr>
        <w:t>Más aún, siempre en relación con el análisis dogmático del tipo, percibo una construcción que se alejaría, </w:t>
      </w:r>
      <w:r>
        <w:rPr>
          <w:i/>
          <w:sz w:val="20"/>
        </w:rPr>
        <w:t>a priori</w:t>
      </w:r>
      <w:r>
        <w:rPr>
          <w:sz w:val="20"/>
        </w:rPr>
        <w:t>, del principio de estricta legalidad penal. Tal y como establece el artículo 9 de la Convención, la conducta típica debe estar descrita de forma expresa, precisa, exhaustiva y previa para garantizar la seguridad jurídica del</w:t>
      </w:r>
      <w:r>
        <w:rPr>
          <w:spacing w:val="-26"/>
          <w:sz w:val="20"/>
        </w:rPr>
        <w:t> </w:t>
      </w:r>
      <w:r>
        <w:rPr>
          <w:sz w:val="20"/>
        </w:rPr>
        <w:t>ciudadano.</w:t>
      </w:r>
    </w:p>
    <w:p>
      <w:pPr>
        <w:pStyle w:val="BodyText"/>
        <w:spacing w:before="11"/>
        <w:rPr>
          <w:sz w:val="19"/>
        </w:rPr>
      </w:pPr>
    </w:p>
    <w:p>
      <w:pPr>
        <w:pStyle w:val="ListParagraph"/>
        <w:numPr>
          <w:ilvl w:val="0"/>
          <w:numId w:val="20"/>
        </w:numPr>
        <w:tabs>
          <w:tab w:pos="688" w:val="left" w:leader="none"/>
        </w:tabs>
        <w:spacing w:line="240" w:lineRule="auto" w:before="0" w:after="0"/>
        <w:ind w:left="687" w:right="0" w:hanging="567"/>
        <w:jc w:val="both"/>
        <w:rPr>
          <w:sz w:val="20"/>
        </w:rPr>
      </w:pPr>
      <w:r>
        <w:rPr>
          <w:sz w:val="20"/>
        </w:rPr>
        <w:t>Ahora</w:t>
      </w:r>
      <w:r>
        <w:rPr>
          <w:spacing w:val="-10"/>
          <w:sz w:val="20"/>
        </w:rPr>
        <w:t> </w:t>
      </w:r>
      <w:r>
        <w:rPr>
          <w:sz w:val="20"/>
        </w:rPr>
        <w:t>bien,</w:t>
      </w:r>
      <w:r>
        <w:rPr>
          <w:spacing w:val="-11"/>
          <w:sz w:val="20"/>
        </w:rPr>
        <w:t> </w:t>
      </w:r>
      <w:r>
        <w:rPr>
          <w:sz w:val="20"/>
        </w:rPr>
        <w:t>el</w:t>
      </w:r>
      <w:r>
        <w:rPr>
          <w:spacing w:val="-10"/>
          <w:sz w:val="20"/>
        </w:rPr>
        <w:t> </w:t>
      </w:r>
      <w:r>
        <w:rPr>
          <w:sz w:val="20"/>
        </w:rPr>
        <w:t>artículo</w:t>
      </w:r>
      <w:r>
        <w:rPr>
          <w:spacing w:val="-11"/>
          <w:sz w:val="20"/>
        </w:rPr>
        <w:t> </w:t>
      </w:r>
      <w:r>
        <w:rPr>
          <w:sz w:val="20"/>
        </w:rPr>
        <w:t>7º</w:t>
      </w:r>
      <w:r>
        <w:rPr>
          <w:spacing w:val="-10"/>
          <w:sz w:val="20"/>
        </w:rPr>
        <w:t> </w:t>
      </w:r>
      <w:r>
        <w:rPr>
          <w:sz w:val="20"/>
        </w:rPr>
        <w:t>de</w:t>
      </w:r>
      <w:r>
        <w:rPr>
          <w:spacing w:val="-11"/>
          <w:sz w:val="20"/>
        </w:rPr>
        <w:t> </w:t>
      </w:r>
      <w:r>
        <w:rPr>
          <w:sz w:val="20"/>
        </w:rPr>
        <w:t>la</w:t>
      </w:r>
      <w:r>
        <w:rPr>
          <w:spacing w:val="-11"/>
          <w:sz w:val="20"/>
        </w:rPr>
        <w:t> </w:t>
      </w:r>
      <w:r>
        <w:rPr>
          <w:sz w:val="20"/>
        </w:rPr>
        <w:t>Ley</w:t>
      </w:r>
      <w:r>
        <w:rPr>
          <w:spacing w:val="-11"/>
          <w:sz w:val="20"/>
        </w:rPr>
        <w:t> </w:t>
      </w:r>
      <w:r>
        <w:rPr>
          <w:sz w:val="20"/>
        </w:rPr>
        <w:t>de</w:t>
      </w:r>
      <w:r>
        <w:rPr>
          <w:spacing w:val="-10"/>
          <w:sz w:val="20"/>
        </w:rPr>
        <w:t> </w:t>
      </w:r>
      <w:r>
        <w:rPr>
          <w:sz w:val="20"/>
        </w:rPr>
        <w:t>Imprenta</w:t>
      </w:r>
      <w:r>
        <w:rPr>
          <w:spacing w:val="-11"/>
          <w:sz w:val="20"/>
        </w:rPr>
        <w:t> </w:t>
      </w:r>
      <w:r>
        <w:rPr>
          <w:sz w:val="20"/>
        </w:rPr>
        <w:t>no</w:t>
      </w:r>
      <w:r>
        <w:rPr>
          <w:spacing w:val="-11"/>
          <w:sz w:val="20"/>
        </w:rPr>
        <w:t> </w:t>
      </w:r>
      <w:r>
        <w:rPr>
          <w:sz w:val="20"/>
        </w:rPr>
        <w:t>establece</w:t>
      </w:r>
      <w:r>
        <w:rPr>
          <w:spacing w:val="-10"/>
          <w:sz w:val="20"/>
        </w:rPr>
        <w:t> </w:t>
      </w:r>
      <w:r>
        <w:rPr>
          <w:sz w:val="20"/>
        </w:rPr>
        <w:t>parámetros</w:t>
      </w:r>
      <w:r>
        <w:rPr>
          <w:spacing w:val="-10"/>
          <w:sz w:val="20"/>
        </w:rPr>
        <w:t> </w:t>
      </w:r>
      <w:r>
        <w:rPr>
          <w:sz w:val="20"/>
        </w:rPr>
        <w:t>claros</w:t>
      </w:r>
      <w:r>
        <w:rPr>
          <w:spacing w:val="-10"/>
          <w:sz w:val="20"/>
        </w:rPr>
        <w:t> </w:t>
      </w:r>
      <w:r>
        <w:rPr>
          <w:sz w:val="20"/>
        </w:rPr>
        <w:t>para</w:t>
      </w:r>
    </w:p>
    <w:p>
      <w:pPr>
        <w:pStyle w:val="BodyText"/>
        <w:spacing w:before="12"/>
        <w:rPr>
          <w:sz w:val="26"/>
        </w:rPr>
      </w:pPr>
      <w:r>
        <w:rPr/>
        <w:pict>
          <v:line style="position:absolute;mso-position-horizontal-relative:page;mso-position-vertical-relative:paragraph;z-index:2176;mso-wrap-distance-left:0;mso-wrap-distance-right:0" from="72pt,18.752836pt" to="216pt,18.752836pt" stroked="true" strokeweight=".78pt" strokecolor="#000000">
            <v:stroke dashstyle="solid"/>
            <w10:wrap type="topAndBottom"/>
          </v:line>
        </w:pict>
      </w:r>
    </w:p>
    <w:p>
      <w:pPr>
        <w:spacing w:before="80"/>
        <w:ind w:left="119" w:right="118" w:firstLine="0"/>
        <w:jc w:val="both"/>
        <w:rPr>
          <w:sz w:val="16"/>
        </w:rPr>
      </w:pPr>
      <w:bookmarkStart w:name="_bookmark250" w:id="312"/>
      <w:bookmarkEnd w:id="312"/>
      <w:r>
        <w:rPr/>
      </w:r>
      <w:r>
        <w:rPr>
          <w:position w:val="6"/>
          <w:sz w:val="10"/>
        </w:rPr>
        <w:t>55</w:t>
      </w:r>
      <w:r>
        <w:rPr>
          <w:spacing w:val="-7"/>
          <w:position w:val="6"/>
          <w:sz w:val="10"/>
        </w:rPr>
        <w:t> </w:t>
      </w:r>
      <w:r>
        <w:rPr>
          <w:sz w:val="16"/>
        </w:rPr>
        <w:t>Es</w:t>
      </w:r>
      <w:r>
        <w:rPr>
          <w:spacing w:val="-11"/>
          <w:sz w:val="16"/>
        </w:rPr>
        <w:t> </w:t>
      </w:r>
      <w:r>
        <w:rPr>
          <w:sz w:val="16"/>
        </w:rPr>
        <w:t>cierto</w:t>
      </w:r>
      <w:r>
        <w:rPr>
          <w:spacing w:val="-10"/>
          <w:sz w:val="16"/>
        </w:rPr>
        <w:t> </w:t>
      </w:r>
      <w:r>
        <w:rPr>
          <w:sz w:val="16"/>
        </w:rPr>
        <w:t>que</w:t>
      </w:r>
      <w:r>
        <w:rPr>
          <w:spacing w:val="-11"/>
          <w:sz w:val="16"/>
        </w:rPr>
        <w:t> </w:t>
      </w:r>
      <w:r>
        <w:rPr>
          <w:sz w:val="16"/>
        </w:rPr>
        <w:t>la</w:t>
      </w:r>
      <w:r>
        <w:rPr>
          <w:spacing w:val="-10"/>
          <w:sz w:val="16"/>
        </w:rPr>
        <w:t> </w:t>
      </w:r>
      <w:r>
        <w:rPr>
          <w:sz w:val="16"/>
        </w:rPr>
        <w:t>legislación</w:t>
      </w:r>
      <w:r>
        <w:rPr>
          <w:spacing w:val="-11"/>
          <w:sz w:val="16"/>
        </w:rPr>
        <w:t> </w:t>
      </w:r>
      <w:r>
        <w:rPr>
          <w:sz w:val="16"/>
        </w:rPr>
        <w:t>costarricense</w:t>
      </w:r>
      <w:r>
        <w:rPr>
          <w:spacing w:val="-11"/>
          <w:sz w:val="16"/>
        </w:rPr>
        <w:t> </w:t>
      </w:r>
      <w:r>
        <w:rPr>
          <w:sz w:val="16"/>
        </w:rPr>
        <w:t>no</w:t>
      </w:r>
      <w:r>
        <w:rPr>
          <w:spacing w:val="-10"/>
          <w:sz w:val="16"/>
        </w:rPr>
        <w:t> </w:t>
      </w:r>
      <w:r>
        <w:rPr>
          <w:sz w:val="16"/>
        </w:rPr>
        <w:t>prevé</w:t>
      </w:r>
      <w:r>
        <w:rPr>
          <w:spacing w:val="-11"/>
          <w:sz w:val="16"/>
        </w:rPr>
        <w:t> </w:t>
      </w:r>
      <w:r>
        <w:rPr>
          <w:sz w:val="16"/>
        </w:rPr>
        <w:t>expresamente</w:t>
      </w:r>
      <w:r>
        <w:rPr>
          <w:spacing w:val="-11"/>
          <w:sz w:val="16"/>
        </w:rPr>
        <w:t> </w:t>
      </w:r>
      <w:r>
        <w:rPr>
          <w:sz w:val="16"/>
        </w:rPr>
        <w:t>un</w:t>
      </w:r>
      <w:r>
        <w:rPr>
          <w:spacing w:val="-11"/>
          <w:sz w:val="16"/>
        </w:rPr>
        <w:t> </w:t>
      </w:r>
      <w:r>
        <w:rPr>
          <w:sz w:val="16"/>
        </w:rPr>
        <w:t>aumento</w:t>
      </w:r>
      <w:r>
        <w:rPr>
          <w:spacing w:val="-10"/>
          <w:sz w:val="16"/>
        </w:rPr>
        <w:t> </w:t>
      </w:r>
      <w:r>
        <w:rPr>
          <w:sz w:val="16"/>
        </w:rPr>
        <w:t>de</w:t>
      </w:r>
      <w:r>
        <w:rPr>
          <w:spacing w:val="-10"/>
          <w:sz w:val="16"/>
        </w:rPr>
        <w:t> </w:t>
      </w:r>
      <w:r>
        <w:rPr>
          <w:sz w:val="16"/>
        </w:rPr>
        <w:t>la</w:t>
      </w:r>
      <w:r>
        <w:rPr>
          <w:spacing w:val="-10"/>
          <w:sz w:val="16"/>
        </w:rPr>
        <w:t> </w:t>
      </w:r>
      <w:r>
        <w:rPr>
          <w:sz w:val="16"/>
        </w:rPr>
        <w:t>pena</w:t>
      </w:r>
      <w:r>
        <w:rPr>
          <w:spacing w:val="-10"/>
          <w:sz w:val="16"/>
        </w:rPr>
        <w:t> </w:t>
      </w:r>
      <w:r>
        <w:rPr>
          <w:sz w:val="16"/>
        </w:rPr>
        <w:t>para</w:t>
      </w:r>
      <w:r>
        <w:rPr>
          <w:spacing w:val="-10"/>
          <w:sz w:val="16"/>
        </w:rPr>
        <w:t> </w:t>
      </w:r>
      <w:r>
        <w:rPr>
          <w:sz w:val="16"/>
        </w:rPr>
        <w:t>los</w:t>
      </w:r>
      <w:r>
        <w:rPr>
          <w:spacing w:val="-11"/>
          <w:sz w:val="16"/>
        </w:rPr>
        <w:t> </w:t>
      </w:r>
      <w:r>
        <w:rPr>
          <w:sz w:val="16"/>
        </w:rPr>
        <w:t>delitos</w:t>
      </w:r>
      <w:r>
        <w:rPr>
          <w:spacing w:val="-11"/>
          <w:sz w:val="16"/>
        </w:rPr>
        <w:t> </w:t>
      </w:r>
      <w:r>
        <w:rPr>
          <w:sz w:val="16"/>
        </w:rPr>
        <w:t>contra el honor cuando se cometen contra un funcionario público. En cualquier caso, es importante señalar que las interpretaciones</w:t>
      </w:r>
      <w:r>
        <w:rPr>
          <w:spacing w:val="-11"/>
          <w:sz w:val="16"/>
        </w:rPr>
        <w:t> </w:t>
      </w:r>
      <w:r>
        <w:rPr>
          <w:sz w:val="16"/>
        </w:rPr>
        <w:t>jurisprudenciales</w:t>
      </w:r>
      <w:r>
        <w:rPr>
          <w:spacing w:val="-11"/>
          <w:sz w:val="16"/>
        </w:rPr>
        <w:t> </w:t>
      </w:r>
      <w:r>
        <w:rPr>
          <w:sz w:val="16"/>
        </w:rPr>
        <w:t>que</w:t>
      </w:r>
      <w:r>
        <w:rPr>
          <w:spacing w:val="-11"/>
          <w:sz w:val="16"/>
        </w:rPr>
        <w:t> </w:t>
      </w:r>
      <w:r>
        <w:rPr>
          <w:sz w:val="16"/>
        </w:rPr>
        <w:t>valoran</w:t>
      </w:r>
      <w:r>
        <w:rPr>
          <w:spacing w:val="-10"/>
          <w:sz w:val="16"/>
        </w:rPr>
        <w:t> </w:t>
      </w:r>
      <w:r>
        <w:rPr>
          <w:sz w:val="16"/>
        </w:rPr>
        <w:t>negativamente,</w:t>
      </w:r>
      <w:r>
        <w:rPr>
          <w:spacing w:val="-10"/>
          <w:sz w:val="16"/>
        </w:rPr>
        <w:t> </w:t>
      </w:r>
      <w:r>
        <w:rPr>
          <w:sz w:val="16"/>
        </w:rPr>
        <w:t>en</w:t>
      </w:r>
      <w:r>
        <w:rPr>
          <w:spacing w:val="-9"/>
          <w:sz w:val="16"/>
        </w:rPr>
        <w:t> </w:t>
      </w:r>
      <w:r>
        <w:rPr>
          <w:sz w:val="16"/>
        </w:rPr>
        <w:t>sentido</w:t>
      </w:r>
      <w:r>
        <w:rPr>
          <w:spacing w:val="-10"/>
          <w:sz w:val="16"/>
        </w:rPr>
        <w:t> </w:t>
      </w:r>
      <w:r>
        <w:rPr>
          <w:sz w:val="16"/>
        </w:rPr>
        <w:t>punitivo,</w:t>
      </w:r>
      <w:r>
        <w:rPr>
          <w:spacing w:val="-11"/>
          <w:sz w:val="16"/>
        </w:rPr>
        <w:t> </w:t>
      </w:r>
      <w:r>
        <w:rPr>
          <w:sz w:val="16"/>
        </w:rPr>
        <w:t>el</w:t>
      </w:r>
      <w:r>
        <w:rPr>
          <w:spacing w:val="-11"/>
          <w:sz w:val="16"/>
        </w:rPr>
        <w:t> </w:t>
      </w:r>
      <w:r>
        <w:rPr>
          <w:sz w:val="16"/>
        </w:rPr>
        <w:t>hecho</w:t>
      </w:r>
      <w:r>
        <w:rPr>
          <w:spacing w:val="-10"/>
          <w:sz w:val="16"/>
        </w:rPr>
        <w:t> </w:t>
      </w:r>
      <w:r>
        <w:rPr>
          <w:sz w:val="16"/>
        </w:rPr>
        <w:t>de</w:t>
      </w:r>
      <w:r>
        <w:rPr>
          <w:spacing w:val="-11"/>
          <w:sz w:val="16"/>
        </w:rPr>
        <w:t> </w:t>
      </w:r>
      <w:r>
        <w:rPr>
          <w:sz w:val="16"/>
        </w:rPr>
        <w:t>que</w:t>
      </w:r>
      <w:r>
        <w:rPr>
          <w:spacing w:val="-9"/>
          <w:sz w:val="16"/>
        </w:rPr>
        <w:t> </w:t>
      </w:r>
      <w:r>
        <w:rPr>
          <w:sz w:val="16"/>
        </w:rPr>
        <w:t>la</w:t>
      </w:r>
      <w:r>
        <w:rPr>
          <w:spacing w:val="-10"/>
          <w:sz w:val="16"/>
        </w:rPr>
        <w:t> </w:t>
      </w:r>
      <w:r>
        <w:rPr>
          <w:sz w:val="16"/>
        </w:rPr>
        <w:t>víctima</w:t>
      </w:r>
      <w:r>
        <w:rPr>
          <w:spacing w:val="-10"/>
          <w:sz w:val="16"/>
        </w:rPr>
        <w:t> </w:t>
      </w:r>
      <w:r>
        <w:rPr>
          <w:sz w:val="16"/>
        </w:rPr>
        <w:t>de un</w:t>
      </w:r>
      <w:r>
        <w:rPr>
          <w:spacing w:val="-15"/>
          <w:sz w:val="16"/>
        </w:rPr>
        <w:t> </w:t>
      </w:r>
      <w:r>
        <w:rPr>
          <w:sz w:val="16"/>
        </w:rPr>
        <w:t>delito</w:t>
      </w:r>
      <w:r>
        <w:rPr>
          <w:spacing w:val="-15"/>
          <w:sz w:val="16"/>
        </w:rPr>
        <w:t> </w:t>
      </w:r>
      <w:r>
        <w:rPr>
          <w:sz w:val="16"/>
        </w:rPr>
        <w:t>contra</w:t>
      </w:r>
      <w:r>
        <w:rPr>
          <w:spacing w:val="-15"/>
          <w:sz w:val="16"/>
        </w:rPr>
        <w:t> </w:t>
      </w:r>
      <w:r>
        <w:rPr>
          <w:sz w:val="16"/>
        </w:rPr>
        <w:t>el</w:t>
      </w:r>
      <w:r>
        <w:rPr>
          <w:spacing w:val="-16"/>
          <w:sz w:val="16"/>
        </w:rPr>
        <w:t> </w:t>
      </w:r>
      <w:r>
        <w:rPr>
          <w:sz w:val="16"/>
        </w:rPr>
        <w:t>honor</w:t>
      </w:r>
      <w:r>
        <w:rPr>
          <w:spacing w:val="-15"/>
          <w:sz w:val="16"/>
        </w:rPr>
        <w:t> </w:t>
      </w:r>
      <w:r>
        <w:rPr>
          <w:sz w:val="16"/>
        </w:rPr>
        <w:t>sea</w:t>
      </w:r>
      <w:r>
        <w:rPr>
          <w:spacing w:val="-14"/>
          <w:sz w:val="16"/>
        </w:rPr>
        <w:t> </w:t>
      </w:r>
      <w:r>
        <w:rPr>
          <w:sz w:val="16"/>
        </w:rPr>
        <w:t>un</w:t>
      </w:r>
      <w:r>
        <w:rPr>
          <w:spacing w:val="-15"/>
          <w:sz w:val="16"/>
        </w:rPr>
        <w:t> </w:t>
      </w:r>
      <w:r>
        <w:rPr>
          <w:sz w:val="16"/>
        </w:rPr>
        <w:t>funcionario</w:t>
      </w:r>
      <w:r>
        <w:rPr>
          <w:spacing w:val="-14"/>
          <w:sz w:val="16"/>
        </w:rPr>
        <w:t> </w:t>
      </w:r>
      <w:r>
        <w:rPr>
          <w:sz w:val="16"/>
        </w:rPr>
        <w:t>público</w:t>
      </w:r>
      <w:r>
        <w:rPr>
          <w:spacing w:val="-15"/>
          <w:sz w:val="16"/>
        </w:rPr>
        <w:t> </w:t>
      </w:r>
      <w:r>
        <w:rPr>
          <w:sz w:val="16"/>
        </w:rPr>
        <w:t>y,</w:t>
      </w:r>
      <w:r>
        <w:rPr>
          <w:spacing w:val="-15"/>
          <w:sz w:val="16"/>
        </w:rPr>
        <w:t> </w:t>
      </w:r>
      <w:r>
        <w:rPr>
          <w:sz w:val="16"/>
        </w:rPr>
        <w:t>como</w:t>
      </w:r>
      <w:r>
        <w:rPr>
          <w:spacing w:val="-15"/>
          <w:sz w:val="16"/>
        </w:rPr>
        <w:t> </w:t>
      </w:r>
      <w:r>
        <w:rPr>
          <w:sz w:val="16"/>
        </w:rPr>
        <w:t>tal,</w:t>
      </w:r>
      <w:r>
        <w:rPr>
          <w:spacing w:val="-16"/>
          <w:sz w:val="16"/>
        </w:rPr>
        <w:t> </w:t>
      </w:r>
      <w:r>
        <w:rPr>
          <w:sz w:val="16"/>
        </w:rPr>
        <w:t>dan</w:t>
      </w:r>
      <w:r>
        <w:rPr>
          <w:spacing w:val="-15"/>
          <w:sz w:val="16"/>
        </w:rPr>
        <w:t> </w:t>
      </w:r>
      <w:r>
        <w:rPr>
          <w:sz w:val="16"/>
        </w:rPr>
        <w:t>lugar</w:t>
      </w:r>
      <w:r>
        <w:rPr>
          <w:spacing w:val="-14"/>
          <w:sz w:val="16"/>
        </w:rPr>
        <w:t> </w:t>
      </w:r>
      <w:r>
        <w:rPr>
          <w:sz w:val="16"/>
        </w:rPr>
        <w:t>a</w:t>
      </w:r>
      <w:r>
        <w:rPr>
          <w:spacing w:val="-15"/>
          <w:sz w:val="16"/>
        </w:rPr>
        <w:t> </w:t>
      </w:r>
      <w:r>
        <w:rPr>
          <w:sz w:val="16"/>
        </w:rPr>
        <w:t>un</w:t>
      </w:r>
      <w:r>
        <w:rPr>
          <w:spacing w:val="-15"/>
          <w:sz w:val="16"/>
        </w:rPr>
        <w:t> </w:t>
      </w:r>
      <w:r>
        <w:rPr>
          <w:sz w:val="16"/>
        </w:rPr>
        <w:t>incremento</w:t>
      </w:r>
      <w:r>
        <w:rPr>
          <w:spacing w:val="-15"/>
          <w:sz w:val="16"/>
        </w:rPr>
        <w:t> </w:t>
      </w:r>
      <w:r>
        <w:rPr>
          <w:sz w:val="16"/>
        </w:rPr>
        <w:t>de</w:t>
      </w:r>
      <w:r>
        <w:rPr>
          <w:spacing w:val="-16"/>
          <w:sz w:val="16"/>
        </w:rPr>
        <w:t> </w:t>
      </w:r>
      <w:r>
        <w:rPr>
          <w:sz w:val="16"/>
        </w:rPr>
        <w:t>la</w:t>
      </w:r>
      <w:r>
        <w:rPr>
          <w:spacing w:val="-15"/>
          <w:sz w:val="16"/>
        </w:rPr>
        <w:t> </w:t>
      </w:r>
      <w:r>
        <w:rPr>
          <w:sz w:val="16"/>
        </w:rPr>
        <w:t>pena</w:t>
      </w:r>
      <w:r>
        <w:rPr>
          <w:spacing w:val="-15"/>
          <w:sz w:val="16"/>
        </w:rPr>
        <w:t> </w:t>
      </w:r>
      <w:r>
        <w:rPr>
          <w:sz w:val="16"/>
        </w:rPr>
        <w:t>a</w:t>
      </w:r>
      <w:r>
        <w:rPr>
          <w:spacing w:val="-14"/>
          <w:sz w:val="16"/>
        </w:rPr>
        <w:t> </w:t>
      </w:r>
      <w:r>
        <w:rPr>
          <w:sz w:val="16"/>
        </w:rPr>
        <w:t>establecer en</w:t>
      </w:r>
      <w:r>
        <w:rPr>
          <w:spacing w:val="-14"/>
          <w:sz w:val="16"/>
        </w:rPr>
        <w:t> </w:t>
      </w:r>
      <w:r>
        <w:rPr>
          <w:sz w:val="16"/>
        </w:rPr>
        <w:t>ese</w:t>
      </w:r>
      <w:r>
        <w:rPr>
          <w:spacing w:val="-13"/>
          <w:sz w:val="16"/>
        </w:rPr>
        <w:t> </w:t>
      </w:r>
      <w:r>
        <w:rPr>
          <w:sz w:val="16"/>
        </w:rPr>
        <w:t>caso,</w:t>
      </w:r>
      <w:r>
        <w:rPr>
          <w:spacing w:val="-15"/>
          <w:sz w:val="16"/>
        </w:rPr>
        <w:t> </w:t>
      </w:r>
      <w:r>
        <w:rPr>
          <w:sz w:val="16"/>
        </w:rPr>
        <w:t>también</w:t>
      </w:r>
      <w:r>
        <w:rPr>
          <w:spacing w:val="-13"/>
          <w:sz w:val="16"/>
        </w:rPr>
        <w:t> </w:t>
      </w:r>
      <w:r>
        <w:rPr>
          <w:sz w:val="16"/>
        </w:rPr>
        <w:t>entrarían</w:t>
      </w:r>
      <w:r>
        <w:rPr>
          <w:spacing w:val="-14"/>
          <w:sz w:val="16"/>
        </w:rPr>
        <w:t> </w:t>
      </w:r>
      <w:r>
        <w:rPr>
          <w:sz w:val="16"/>
        </w:rPr>
        <w:t>en</w:t>
      </w:r>
      <w:r>
        <w:rPr>
          <w:spacing w:val="-13"/>
          <w:sz w:val="16"/>
        </w:rPr>
        <w:t> </w:t>
      </w:r>
      <w:r>
        <w:rPr>
          <w:sz w:val="16"/>
        </w:rPr>
        <w:t>conflicto</w:t>
      </w:r>
      <w:r>
        <w:rPr>
          <w:spacing w:val="-13"/>
          <w:sz w:val="16"/>
        </w:rPr>
        <w:t> </w:t>
      </w:r>
      <w:r>
        <w:rPr>
          <w:sz w:val="16"/>
        </w:rPr>
        <w:t>con</w:t>
      </w:r>
      <w:r>
        <w:rPr>
          <w:spacing w:val="-14"/>
          <w:sz w:val="16"/>
        </w:rPr>
        <w:t> </w:t>
      </w:r>
      <w:r>
        <w:rPr>
          <w:sz w:val="16"/>
        </w:rPr>
        <w:t>los</w:t>
      </w:r>
      <w:r>
        <w:rPr>
          <w:spacing w:val="-14"/>
          <w:sz w:val="16"/>
        </w:rPr>
        <w:t> </w:t>
      </w:r>
      <w:r>
        <w:rPr>
          <w:sz w:val="16"/>
        </w:rPr>
        <w:t>principios</w:t>
      </w:r>
      <w:r>
        <w:rPr>
          <w:spacing w:val="-14"/>
          <w:sz w:val="16"/>
        </w:rPr>
        <w:t> </w:t>
      </w:r>
      <w:r>
        <w:rPr>
          <w:sz w:val="16"/>
        </w:rPr>
        <w:t>y</w:t>
      </w:r>
      <w:r>
        <w:rPr>
          <w:spacing w:val="-14"/>
          <w:sz w:val="16"/>
        </w:rPr>
        <w:t> </w:t>
      </w:r>
      <w:r>
        <w:rPr>
          <w:sz w:val="16"/>
        </w:rPr>
        <w:t>precedentes</w:t>
      </w:r>
      <w:r>
        <w:rPr>
          <w:spacing w:val="-14"/>
          <w:sz w:val="16"/>
        </w:rPr>
        <w:t> </w:t>
      </w:r>
      <w:r>
        <w:rPr>
          <w:sz w:val="16"/>
        </w:rPr>
        <w:t>establecidos</w:t>
      </w:r>
      <w:r>
        <w:rPr>
          <w:spacing w:val="-13"/>
          <w:sz w:val="16"/>
        </w:rPr>
        <w:t> </w:t>
      </w:r>
      <w:r>
        <w:rPr>
          <w:sz w:val="16"/>
        </w:rPr>
        <w:t>en</w:t>
      </w:r>
      <w:r>
        <w:rPr>
          <w:spacing w:val="-14"/>
          <w:sz w:val="16"/>
        </w:rPr>
        <w:t> </w:t>
      </w:r>
      <w:r>
        <w:rPr>
          <w:sz w:val="16"/>
        </w:rPr>
        <w:t>el</w:t>
      </w:r>
      <w:r>
        <w:rPr>
          <w:spacing w:val="-15"/>
          <w:sz w:val="16"/>
        </w:rPr>
        <w:t> </w:t>
      </w:r>
      <w:r>
        <w:rPr>
          <w:sz w:val="16"/>
        </w:rPr>
        <w:t>ámbito</w:t>
      </w:r>
      <w:r>
        <w:rPr>
          <w:spacing w:val="-14"/>
          <w:sz w:val="16"/>
        </w:rPr>
        <w:t> </w:t>
      </w:r>
      <w:r>
        <w:rPr>
          <w:sz w:val="16"/>
        </w:rPr>
        <w:t>del</w:t>
      </w:r>
      <w:r>
        <w:rPr>
          <w:spacing w:val="-15"/>
          <w:sz w:val="16"/>
        </w:rPr>
        <w:t> </w:t>
      </w:r>
      <w:r>
        <w:rPr>
          <w:sz w:val="16"/>
        </w:rPr>
        <w:t>Sistema Interamericano.</w:t>
      </w:r>
    </w:p>
    <w:p>
      <w:pPr>
        <w:spacing w:before="60"/>
        <w:ind w:left="119" w:right="118" w:firstLine="0"/>
        <w:jc w:val="both"/>
        <w:rPr>
          <w:sz w:val="16"/>
        </w:rPr>
      </w:pPr>
      <w:bookmarkStart w:name="_bookmark251" w:id="313"/>
      <w:bookmarkEnd w:id="313"/>
      <w:r>
        <w:rPr/>
      </w:r>
      <w:r>
        <w:rPr>
          <w:position w:val="6"/>
          <w:sz w:val="10"/>
        </w:rPr>
        <w:t>56 </w:t>
      </w:r>
      <w:r>
        <w:rPr>
          <w:sz w:val="16"/>
        </w:rPr>
        <w:t>Corte IDH. </w:t>
      </w:r>
      <w:r>
        <w:rPr>
          <w:i/>
          <w:sz w:val="16"/>
        </w:rPr>
        <w:t>Caso Mujeres Víctimas de Tortura Sexual en Atenco vs. México. </w:t>
      </w:r>
      <w:r>
        <w:rPr>
          <w:sz w:val="16"/>
        </w:rPr>
        <w:t>Sentencia de 28 de noviembre de 2018, §298.</w:t>
      </w:r>
    </w:p>
    <w:p>
      <w:pPr>
        <w:spacing w:after="0"/>
        <w:jc w:val="both"/>
        <w:rPr>
          <w:sz w:val="16"/>
        </w:rPr>
        <w:sectPr>
          <w:pgSz w:w="11910" w:h="16840"/>
          <w:pgMar w:header="0" w:footer="896" w:top="1340" w:bottom="1080" w:left="1320" w:right="1320"/>
        </w:sectPr>
      </w:pPr>
    </w:p>
    <w:p>
      <w:pPr>
        <w:pStyle w:val="BodyText"/>
        <w:spacing w:before="82"/>
        <w:ind w:left="120" w:right="117"/>
        <w:jc w:val="both"/>
        <w:rPr>
          <w:sz w:val="16"/>
        </w:rPr>
      </w:pPr>
      <w:r>
        <w:rPr/>
        <w:t>definir el hecho tipificado, así como los elementos del tipo penal. Como consecuencia de su carácter vago, indeterminado e impreciso, no es posible prever, con certeza, en qué casos sería lícito o delictivo denunciar e informar públicamente hechos de interés</w:t>
      </w:r>
      <w:r>
        <w:rPr>
          <w:spacing w:val="-41"/>
        </w:rPr>
        <w:t> </w:t>
      </w:r>
      <w:r>
        <w:rPr/>
        <w:t>público, como lo hizo la publicación del periódico La Nación. Así, en términos de lo sostenido por la CIDH, "la indeterminación de la norma abre camino al uso del derecho penal para generar un ambiente intimidatorio que inhibe el discurso y el debate sobre episodios de interés</w:t>
      </w:r>
      <w:r>
        <w:rPr>
          <w:spacing w:val="3"/>
        </w:rPr>
        <w:t> </w:t>
      </w:r>
      <w:r>
        <w:rPr/>
        <w:t>publico"</w:t>
      </w:r>
      <w:r>
        <w:rPr>
          <w:sz w:val="24"/>
        </w:rPr>
        <w:t>.</w:t>
      </w:r>
      <w:hyperlink w:history="true" w:anchor="_bookmark252">
        <w:r>
          <w:rPr>
            <w:position w:val="8"/>
            <w:sz w:val="16"/>
          </w:rPr>
          <w:t>57</w:t>
        </w:r>
      </w:hyperlink>
    </w:p>
    <w:p>
      <w:pPr>
        <w:pStyle w:val="ListParagraph"/>
        <w:numPr>
          <w:ilvl w:val="0"/>
          <w:numId w:val="20"/>
        </w:numPr>
        <w:tabs>
          <w:tab w:pos="688" w:val="left" w:leader="none"/>
        </w:tabs>
        <w:spacing w:line="240" w:lineRule="auto" w:before="243" w:after="0"/>
        <w:ind w:left="119" w:right="117" w:firstLine="0"/>
        <w:jc w:val="both"/>
        <w:rPr>
          <w:sz w:val="20"/>
        </w:rPr>
      </w:pPr>
      <w:r>
        <w:rPr>
          <w:sz w:val="20"/>
        </w:rPr>
        <w:t>Desde la perspectiva del derecho a la libertad de expresión y de prensa, se observa que estos subtipos del artículo 7º de la Ley de Imprenta proponen abarcar penalmente toda la organización funcional de un órgano de prensa, desde el periodista que editó el artículo hasta el propietario del</w:t>
      </w:r>
      <w:r>
        <w:rPr>
          <w:spacing w:val="-19"/>
          <w:sz w:val="20"/>
        </w:rPr>
        <w:t> </w:t>
      </w:r>
      <w:r>
        <w:rPr>
          <w:sz w:val="20"/>
        </w:rPr>
        <w:t>periódico.</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Con</w:t>
      </w:r>
      <w:r>
        <w:rPr>
          <w:spacing w:val="-9"/>
          <w:sz w:val="20"/>
        </w:rPr>
        <w:t> </w:t>
      </w:r>
      <w:r>
        <w:rPr>
          <w:sz w:val="20"/>
        </w:rPr>
        <w:t>ello,</w:t>
      </w:r>
      <w:r>
        <w:rPr>
          <w:spacing w:val="-9"/>
          <w:sz w:val="20"/>
        </w:rPr>
        <w:t> </w:t>
      </w:r>
      <w:r>
        <w:rPr>
          <w:sz w:val="20"/>
        </w:rPr>
        <w:t>la</w:t>
      </w:r>
      <w:r>
        <w:rPr>
          <w:spacing w:val="-8"/>
          <w:sz w:val="20"/>
        </w:rPr>
        <w:t> </w:t>
      </w:r>
      <w:r>
        <w:rPr>
          <w:sz w:val="20"/>
        </w:rPr>
        <w:t>legislación</w:t>
      </w:r>
      <w:r>
        <w:rPr>
          <w:spacing w:val="-8"/>
          <w:sz w:val="20"/>
        </w:rPr>
        <w:t> </w:t>
      </w:r>
      <w:r>
        <w:rPr>
          <w:sz w:val="20"/>
        </w:rPr>
        <w:t>costarricense</w:t>
      </w:r>
      <w:r>
        <w:rPr>
          <w:spacing w:val="-9"/>
          <w:sz w:val="20"/>
        </w:rPr>
        <w:t> </w:t>
      </w:r>
      <w:r>
        <w:rPr>
          <w:sz w:val="20"/>
        </w:rPr>
        <w:t>presenta</w:t>
      </w:r>
      <w:r>
        <w:rPr>
          <w:spacing w:val="-10"/>
          <w:sz w:val="20"/>
        </w:rPr>
        <w:t> </w:t>
      </w:r>
      <w:r>
        <w:rPr>
          <w:sz w:val="20"/>
        </w:rPr>
        <w:t>una</w:t>
      </w:r>
      <w:r>
        <w:rPr>
          <w:spacing w:val="-8"/>
          <w:sz w:val="20"/>
        </w:rPr>
        <w:t> </w:t>
      </w:r>
      <w:r>
        <w:rPr>
          <w:sz w:val="20"/>
        </w:rPr>
        <w:t>redacción</w:t>
      </w:r>
      <w:r>
        <w:rPr>
          <w:spacing w:val="-8"/>
          <w:sz w:val="20"/>
        </w:rPr>
        <w:t> </w:t>
      </w:r>
      <w:r>
        <w:rPr>
          <w:sz w:val="20"/>
        </w:rPr>
        <w:t>difícil</w:t>
      </w:r>
      <w:r>
        <w:rPr>
          <w:spacing w:val="-8"/>
          <w:sz w:val="20"/>
        </w:rPr>
        <w:t> </w:t>
      </w:r>
      <w:r>
        <w:rPr>
          <w:sz w:val="20"/>
        </w:rPr>
        <w:t>de</w:t>
      </w:r>
      <w:r>
        <w:rPr>
          <w:spacing w:val="-7"/>
          <w:sz w:val="20"/>
        </w:rPr>
        <w:t> </w:t>
      </w:r>
      <w:r>
        <w:rPr>
          <w:sz w:val="20"/>
        </w:rPr>
        <w:t>conciliar</w:t>
      </w:r>
      <w:r>
        <w:rPr>
          <w:spacing w:val="-8"/>
          <w:sz w:val="20"/>
        </w:rPr>
        <w:t> </w:t>
      </w:r>
      <w:r>
        <w:rPr>
          <w:sz w:val="20"/>
        </w:rPr>
        <w:t>con</w:t>
      </w:r>
      <w:r>
        <w:rPr>
          <w:spacing w:val="-9"/>
          <w:sz w:val="20"/>
        </w:rPr>
        <w:t> </w:t>
      </w:r>
      <w:r>
        <w:rPr>
          <w:sz w:val="20"/>
        </w:rPr>
        <w:t>la mencionada dimensión social de la libertad de expresión. Además, esta Corte ha reconocido, en varias ocasiones, el papel fundamental que los medios de comunicación juegan en las sociedades democráticas, como en el Caso Ivcher Bronstein vs.</w:t>
      </w:r>
      <w:r>
        <w:rPr>
          <w:spacing w:val="-30"/>
          <w:sz w:val="20"/>
        </w:rPr>
        <w:t> </w:t>
      </w:r>
      <w:r>
        <w:rPr>
          <w:sz w:val="20"/>
        </w:rPr>
        <w:t>Perú:</w:t>
      </w:r>
    </w:p>
    <w:p>
      <w:pPr>
        <w:pStyle w:val="BodyText"/>
        <w:spacing w:before="11"/>
        <w:rPr>
          <w:sz w:val="19"/>
        </w:rPr>
      </w:pPr>
    </w:p>
    <w:p>
      <w:pPr>
        <w:spacing w:before="0"/>
        <w:ind w:left="1538" w:right="709" w:firstLine="0"/>
        <w:jc w:val="both"/>
        <w:rPr>
          <w:sz w:val="18"/>
        </w:rPr>
      </w:pPr>
      <w:r>
        <w:rPr>
          <w:sz w:val="18"/>
        </w:rPr>
        <w:t>149. La Corte considera que ambas dimensiones [individual y social] poseen igual importancia y deben ser garantizadas en forma simultánea para dar efectividad</w:t>
      </w:r>
      <w:r>
        <w:rPr>
          <w:spacing w:val="-17"/>
          <w:sz w:val="18"/>
        </w:rPr>
        <w:t> </w:t>
      </w:r>
      <w:r>
        <w:rPr>
          <w:sz w:val="18"/>
        </w:rPr>
        <w:t>total</w:t>
      </w:r>
      <w:r>
        <w:rPr>
          <w:spacing w:val="-16"/>
          <w:sz w:val="18"/>
        </w:rPr>
        <w:t> </w:t>
      </w:r>
      <w:r>
        <w:rPr>
          <w:sz w:val="18"/>
        </w:rPr>
        <w:t>al</w:t>
      </w:r>
      <w:r>
        <w:rPr>
          <w:spacing w:val="-16"/>
          <w:sz w:val="18"/>
        </w:rPr>
        <w:t> </w:t>
      </w:r>
      <w:r>
        <w:rPr>
          <w:sz w:val="18"/>
        </w:rPr>
        <w:t>derecho</w:t>
      </w:r>
      <w:r>
        <w:rPr>
          <w:spacing w:val="-15"/>
          <w:sz w:val="18"/>
        </w:rPr>
        <w:t> </w:t>
      </w:r>
      <w:r>
        <w:rPr>
          <w:sz w:val="18"/>
        </w:rPr>
        <w:t>a</w:t>
      </w:r>
      <w:r>
        <w:rPr>
          <w:spacing w:val="-16"/>
          <w:sz w:val="18"/>
        </w:rPr>
        <w:t> </w:t>
      </w:r>
      <w:r>
        <w:rPr>
          <w:sz w:val="18"/>
        </w:rPr>
        <w:t>la</w:t>
      </w:r>
      <w:r>
        <w:rPr>
          <w:spacing w:val="-16"/>
          <w:sz w:val="18"/>
        </w:rPr>
        <w:t> </w:t>
      </w:r>
      <w:r>
        <w:rPr>
          <w:sz w:val="18"/>
        </w:rPr>
        <w:t>libertad</w:t>
      </w:r>
      <w:r>
        <w:rPr>
          <w:spacing w:val="-17"/>
          <w:sz w:val="18"/>
        </w:rPr>
        <w:t> </w:t>
      </w:r>
      <w:r>
        <w:rPr>
          <w:sz w:val="18"/>
        </w:rPr>
        <w:t>de</w:t>
      </w:r>
      <w:r>
        <w:rPr>
          <w:spacing w:val="-17"/>
          <w:sz w:val="18"/>
        </w:rPr>
        <w:t> </w:t>
      </w:r>
      <w:r>
        <w:rPr>
          <w:sz w:val="18"/>
        </w:rPr>
        <w:t>expresión</w:t>
      </w:r>
      <w:r>
        <w:rPr>
          <w:spacing w:val="-16"/>
          <w:sz w:val="18"/>
        </w:rPr>
        <w:t> </w:t>
      </w:r>
      <w:r>
        <w:rPr>
          <w:sz w:val="18"/>
        </w:rPr>
        <w:t>en</w:t>
      </w:r>
      <w:r>
        <w:rPr>
          <w:spacing w:val="-16"/>
          <w:sz w:val="18"/>
        </w:rPr>
        <w:t> </w:t>
      </w:r>
      <w:r>
        <w:rPr>
          <w:sz w:val="18"/>
        </w:rPr>
        <w:t>los</w:t>
      </w:r>
      <w:r>
        <w:rPr>
          <w:spacing w:val="-16"/>
          <w:sz w:val="18"/>
        </w:rPr>
        <w:t> </w:t>
      </w:r>
      <w:r>
        <w:rPr>
          <w:sz w:val="18"/>
        </w:rPr>
        <w:t>términos</w:t>
      </w:r>
      <w:r>
        <w:rPr>
          <w:spacing w:val="-16"/>
          <w:sz w:val="18"/>
        </w:rPr>
        <w:t> </w:t>
      </w:r>
      <w:r>
        <w:rPr>
          <w:sz w:val="18"/>
        </w:rPr>
        <w:t>previstos por el artículo 13 de la Convención. La importancia de este derecho destaca aún más al analizar el papel que juegan los medios de comunicación en una sociedad democrática, cuando son verdaderos instrumentos de la libertad de expresión y no vehículos para restringirla, razón por la cual es indispensable que recojan las más diversas informaciones y</w:t>
      </w:r>
      <w:r>
        <w:rPr>
          <w:spacing w:val="-27"/>
          <w:sz w:val="18"/>
        </w:rPr>
        <w:t> </w:t>
      </w:r>
      <w:r>
        <w:rPr>
          <w:sz w:val="18"/>
        </w:rPr>
        <w:t>opiniones.</w:t>
      </w:r>
    </w:p>
    <w:p>
      <w:pPr>
        <w:pStyle w:val="BodyText"/>
        <w:spacing w:before="11"/>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En definitiva, instituir tipos penales sin el principio de culpabilidad para afectar a la organización interna de un periódico constituye una disposición que parece apartarse de los estándares establecidos por la Corte. Normas de esta naturaleza pueden revelar también un velado y evitable </w:t>
      </w:r>
      <w:r>
        <w:rPr>
          <w:i/>
          <w:sz w:val="20"/>
        </w:rPr>
        <w:t>animus negativo </w:t>
      </w:r>
      <w:r>
        <w:rPr>
          <w:sz w:val="20"/>
        </w:rPr>
        <w:t>contra el propio ejercicio de la libertad </w:t>
      </w:r>
      <w:r>
        <w:rPr>
          <w:spacing w:val="-3"/>
          <w:sz w:val="20"/>
        </w:rPr>
        <w:t>de </w:t>
      </w:r>
      <w:r>
        <w:rPr>
          <w:sz w:val="20"/>
        </w:rPr>
        <w:t>prensa,</w:t>
      </w:r>
      <w:r>
        <w:rPr>
          <w:spacing w:val="-16"/>
          <w:sz w:val="20"/>
        </w:rPr>
        <w:t> </w:t>
      </w:r>
      <w:r>
        <w:rPr>
          <w:sz w:val="20"/>
        </w:rPr>
        <w:t>objetivamente</w:t>
      </w:r>
      <w:r>
        <w:rPr>
          <w:spacing w:val="-18"/>
          <w:sz w:val="20"/>
        </w:rPr>
        <w:t> </w:t>
      </w:r>
      <w:r>
        <w:rPr>
          <w:sz w:val="20"/>
        </w:rPr>
        <w:t>considerada.</w:t>
      </w:r>
      <w:r>
        <w:rPr>
          <w:spacing w:val="-16"/>
          <w:sz w:val="20"/>
        </w:rPr>
        <w:t> </w:t>
      </w:r>
      <w:r>
        <w:rPr>
          <w:sz w:val="20"/>
        </w:rPr>
        <w:t>La</w:t>
      </w:r>
      <w:r>
        <w:rPr>
          <w:spacing w:val="-18"/>
          <w:sz w:val="20"/>
        </w:rPr>
        <w:t> </w:t>
      </w:r>
      <w:r>
        <w:rPr>
          <w:sz w:val="20"/>
        </w:rPr>
        <w:t>legislación</w:t>
      </w:r>
      <w:r>
        <w:rPr>
          <w:spacing w:val="-16"/>
          <w:sz w:val="20"/>
        </w:rPr>
        <w:t> </w:t>
      </w:r>
      <w:r>
        <w:rPr>
          <w:sz w:val="20"/>
        </w:rPr>
        <w:t>penal,</w:t>
      </w:r>
      <w:r>
        <w:rPr>
          <w:spacing w:val="-18"/>
          <w:sz w:val="20"/>
        </w:rPr>
        <w:t> </w:t>
      </w:r>
      <w:r>
        <w:rPr>
          <w:sz w:val="20"/>
        </w:rPr>
        <w:t>en</w:t>
      </w:r>
      <w:r>
        <w:rPr>
          <w:spacing w:val="-17"/>
          <w:sz w:val="20"/>
        </w:rPr>
        <w:t> </w:t>
      </w:r>
      <w:r>
        <w:rPr>
          <w:sz w:val="20"/>
        </w:rPr>
        <w:t>este</w:t>
      </w:r>
      <w:r>
        <w:rPr>
          <w:spacing w:val="-17"/>
          <w:sz w:val="20"/>
        </w:rPr>
        <w:t> </w:t>
      </w:r>
      <w:r>
        <w:rPr>
          <w:sz w:val="20"/>
        </w:rPr>
        <w:t>contexto,</w:t>
      </w:r>
      <w:r>
        <w:rPr>
          <w:spacing w:val="-17"/>
          <w:sz w:val="20"/>
        </w:rPr>
        <w:t> </w:t>
      </w:r>
      <w:r>
        <w:rPr>
          <w:sz w:val="20"/>
        </w:rPr>
        <w:t>no</w:t>
      </w:r>
      <w:r>
        <w:rPr>
          <w:spacing w:val="-18"/>
          <w:sz w:val="20"/>
        </w:rPr>
        <w:t> </w:t>
      </w:r>
      <w:r>
        <w:rPr>
          <w:sz w:val="20"/>
        </w:rPr>
        <w:t>puede</w:t>
      </w:r>
      <w:r>
        <w:rPr>
          <w:spacing w:val="-17"/>
          <w:sz w:val="20"/>
        </w:rPr>
        <w:t> </w:t>
      </w:r>
      <w:r>
        <w:rPr>
          <w:sz w:val="20"/>
        </w:rPr>
        <w:t>servir como mecanismo disuasorio dirigido a los medios de comunicación por lo que constituye el ejercicio legítimo de sus funciones: la divulgación de información de interés</w:t>
      </w:r>
      <w:r>
        <w:rPr>
          <w:spacing w:val="-29"/>
          <w:sz w:val="20"/>
        </w:rPr>
        <w:t> </w:t>
      </w:r>
      <w:r>
        <w:rPr>
          <w:sz w:val="20"/>
        </w:rPr>
        <w:t>público.</w:t>
      </w:r>
    </w:p>
    <w:p>
      <w:pPr>
        <w:pStyle w:val="BodyText"/>
        <w:spacing w:before="12"/>
        <w:rPr>
          <w:sz w:val="19"/>
        </w:rPr>
      </w:pPr>
    </w:p>
    <w:p>
      <w:pPr>
        <w:pStyle w:val="Heading1"/>
        <w:numPr>
          <w:ilvl w:val="0"/>
          <w:numId w:val="21"/>
        </w:numPr>
        <w:tabs>
          <w:tab w:pos="1560" w:val="left" w:leader="none"/>
        </w:tabs>
        <w:spacing w:line="240" w:lineRule="auto" w:before="0" w:after="0"/>
        <w:ind w:left="1559" w:right="0" w:hanging="360"/>
        <w:jc w:val="left"/>
      </w:pPr>
      <w:r>
        <w:rPr/>
        <w:t>De la conclusión</w:t>
      </w:r>
      <w:r>
        <w:rPr>
          <w:spacing w:val="-10"/>
        </w:rPr>
        <w:t> </w:t>
      </w:r>
      <w:r>
        <w:rPr/>
        <w:t>parcial</w:t>
      </w:r>
    </w:p>
    <w:p>
      <w:pPr>
        <w:pStyle w:val="BodyText"/>
        <w:spacing w:before="1"/>
        <w:rPr>
          <w:b/>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En</w:t>
      </w:r>
      <w:r>
        <w:rPr>
          <w:spacing w:val="-15"/>
          <w:sz w:val="20"/>
        </w:rPr>
        <w:t> </w:t>
      </w:r>
      <w:r>
        <w:rPr>
          <w:sz w:val="20"/>
        </w:rPr>
        <w:t>el</w:t>
      </w:r>
      <w:r>
        <w:rPr>
          <w:spacing w:val="-14"/>
          <w:sz w:val="20"/>
        </w:rPr>
        <w:t> </w:t>
      </w:r>
      <w:r>
        <w:rPr>
          <w:sz w:val="20"/>
        </w:rPr>
        <w:t>presente</w:t>
      </w:r>
      <w:r>
        <w:rPr>
          <w:spacing w:val="-15"/>
          <w:sz w:val="20"/>
        </w:rPr>
        <w:t> </w:t>
      </w:r>
      <w:r>
        <w:rPr>
          <w:sz w:val="20"/>
        </w:rPr>
        <w:t>caso,</w:t>
      </w:r>
      <w:r>
        <w:rPr>
          <w:spacing w:val="-15"/>
          <w:sz w:val="20"/>
        </w:rPr>
        <w:t> </w:t>
      </w:r>
      <w:r>
        <w:rPr>
          <w:sz w:val="20"/>
        </w:rPr>
        <w:t>hago</w:t>
      </w:r>
      <w:r>
        <w:rPr>
          <w:spacing w:val="-14"/>
          <w:sz w:val="20"/>
        </w:rPr>
        <w:t> </w:t>
      </w:r>
      <w:r>
        <w:rPr>
          <w:sz w:val="20"/>
        </w:rPr>
        <w:t>estas</w:t>
      </w:r>
      <w:r>
        <w:rPr>
          <w:spacing w:val="-14"/>
          <w:sz w:val="20"/>
        </w:rPr>
        <w:t> </w:t>
      </w:r>
      <w:r>
        <w:rPr>
          <w:sz w:val="20"/>
        </w:rPr>
        <w:t>consideraciones,</w:t>
      </w:r>
      <w:r>
        <w:rPr>
          <w:spacing w:val="-15"/>
          <w:sz w:val="20"/>
        </w:rPr>
        <w:t> </w:t>
      </w:r>
      <w:r>
        <w:rPr>
          <w:sz w:val="20"/>
        </w:rPr>
        <w:t>como</w:t>
      </w:r>
      <w:r>
        <w:rPr>
          <w:spacing w:val="-14"/>
          <w:sz w:val="20"/>
        </w:rPr>
        <w:t> </w:t>
      </w:r>
      <w:r>
        <w:rPr>
          <w:sz w:val="20"/>
        </w:rPr>
        <w:t>se</w:t>
      </w:r>
      <w:r>
        <w:rPr>
          <w:spacing w:val="-13"/>
          <w:sz w:val="20"/>
        </w:rPr>
        <w:t> </w:t>
      </w:r>
      <w:r>
        <w:rPr>
          <w:sz w:val="20"/>
        </w:rPr>
        <w:t>aclara</w:t>
      </w:r>
      <w:r>
        <w:rPr>
          <w:spacing w:val="-14"/>
          <w:sz w:val="20"/>
        </w:rPr>
        <w:t> </w:t>
      </w:r>
      <w:r>
        <w:rPr>
          <w:sz w:val="20"/>
        </w:rPr>
        <w:t>en</w:t>
      </w:r>
      <w:r>
        <w:rPr>
          <w:spacing w:val="-16"/>
          <w:sz w:val="20"/>
        </w:rPr>
        <w:t> </w:t>
      </w:r>
      <w:r>
        <w:rPr>
          <w:sz w:val="20"/>
        </w:rPr>
        <w:t>el</w:t>
      </w:r>
      <w:r>
        <w:rPr>
          <w:spacing w:val="-15"/>
          <w:sz w:val="20"/>
        </w:rPr>
        <w:t> </w:t>
      </w:r>
      <w:r>
        <w:rPr>
          <w:sz w:val="20"/>
        </w:rPr>
        <w:t>cuerpo</w:t>
      </w:r>
      <w:r>
        <w:rPr>
          <w:spacing w:val="-14"/>
          <w:sz w:val="20"/>
        </w:rPr>
        <w:t> </w:t>
      </w:r>
      <w:r>
        <w:rPr>
          <w:sz w:val="20"/>
        </w:rPr>
        <w:t>de</w:t>
      </w:r>
      <w:r>
        <w:rPr>
          <w:spacing w:val="-15"/>
          <w:sz w:val="20"/>
        </w:rPr>
        <w:t> </w:t>
      </w:r>
      <w:r>
        <w:rPr>
          <w:sz w:val="20"/>
        </w:rPr>
        <w:t>este voto,</w:t>
      </w:r>
      <w:r>
        <w:rPr>
          <w:spacing w:val="-12"/>
          <w:sz w:val="20"/>
        </w:rPr>
        <w:t> </w:t>
      </w:r>
      <w:r>
        <w:rPr>
          <w:sz w:val="20"/>
        </w:rPr>
        <w:t>en</w:t>
      </w:r>
      <w:r>
        <w:rPr>
          <w:spacing w:val="-11"/>
          <w:sz w:val="20"/>
        </w:rPr>
        <w:t> </w:t>
      </w:r>
      <w:r>
        <w:rPr>
          <w:i/>
          <w:sz w:val="20"/>
        </w:rPr>
        <w:t>obiter</w:t>
      </w:r>
      <w:r>
        <w:rPr>
          <w:i/>
          <w:spacing w:val="-13"/>
          <w:sz w:val="20"/>
        </w:rPr>
        <w:t> </w:t>
      </w:r>
      <w:r>
        <w:rPr>
          <w:i/>
          <w:sz w:val="20"/>
        </w:rPr>
        <w:t>dicta</w:t>
      </w:r>
      <w:r>
        <w:rPr>
          <w:sz w:val="20"/>
        </w:rPr>
        <w:t>.</w:t>
      </w:r>
      <w:r>
        <w:rPr>
          <w:spacing w:val="-12"/>
          <w:sz w:val="20"/>
        </w:rPr>
        <w:t> </w:t>
      </w:r>
      <w:r>
        <w:rPr>
          <w:sz w:val="20"/>
        </w:rPr>
        <w:t>Me</w:t>
      </w:r>
      <w:r>
        <w:rPr>
          <w:spacing w:val="-12"/>
          <w:sz w:val="20"/>
        </w:rPr>
        <w:t> </w:t>
      </w:r>
      <w:r>
        <w:rPr>
          <w:sz w:val="20"/>
        </w:rPr>
        <w:t>sumo</w:t>
      </w:r>
      <w:r>
        <w:rPr>
          <w:spacing w:val="-13"/>
          <w:sz w:val="20"/>
        </w:rPr>
        <w:t> </w:t>
      </w:r>
      <w:r>
        <w:rPr>
          <w:sz w:val="20"/>
        </w:rPr>
        <w:t>atentamente</w:t>
      </w:r>
      <w:r>
        <w:rPr>
          <w:spacing w:val="-12"/>
          <w:sz w:val="20"/>
        </w:rPr>
        <w:t> </w:t>
      </w:r>
      <w:r>
        <w:rPr>
          <w:sz w:val="20"/>
        </w:rPr>
        <w:t>a</w:t>
      </w:r>
      <w:r>
        <w:rPr>
          <w:spacing w:val="-13"/>
          <w:sz w:val="20"/>
        </w:rPr>
        <w:t> </w:t>
      </w:r>
      <w:r>
        <w:rPr>
          <w:sz w:val="20"/>
        </w:rPr>
        <w:t>los</w:t>
      </w:r>
      <w:r>
        <w:rPr>
          <w:spacing w:val="-12"/>
          <w:sz w:val="20"/>
        </w:rPr>
        <w:t> </w:t>
      </w:r>
      <w:r>
        <w:rPr>
          <w:sz w:val="20"/>
        </w:rPr>
        <w:t>demás</w:t>
      </w:r>
      <w:r>
        <w:rPr>
          <w:spacing w:val="-14"/>
          <w:sz w:val="20"/>
        </w:rPr>
        <w:t> </w:t>
      </w:r>
      <w:r>
        <w:rPr>
          <w:sz w:val="20"/>
        </w:rPr>
        <w:t>miembros</w:t>
      </w:r>
      <w:r>
        <w:rPr>
          <w:spacing w:val="-13"/>
          <w:sz w:val="20"/>
        </w:rPr>
        <w:t> </w:t>
      </w:r>
      <w:r>
        <w:rPr>
          <w:sz w:val="20"/>
        </w:rPr>
        <w:t>de</w:t>
      </w:r>
      <w:r>
        <w:rPr>
          <w:spacing w:val="-12"/>
          <w:sz w:val="20"/>
        </w:rPr>
        <w:t> </w:t>
      </w:r>
      <w:r>
        <w:rPr>
          <w:sz w:val="20"/>
        </w:rPr>
        <w:t>la</w:t>
      </w:r>
      <w:r>
        <w:rPr>
          <w:spacing w:val="-13"/>
          <w:sz w:val="20"/>
        </w:rPr>
        <w:t> </w:t>
      </w:r>
      <w:r>
        <w:rPr>
          <w:sz w:val="20"/>
        </w:rPr>
        <w:t>Corte</w:t>
      </w:r>
      <w:r>
        <w:rPr>
          <w:spacing w:val="-12"/>
          <w:sz w:val="20"/>
        </w:rPr>
        <w:t> </w:t>
      </w:r>
      <w:r>
        <w:rPr>
          <w:sz w:val="20"/>
        </w:rPr>
        <w:t>para</w:t>
      </w:r>
      <w:r>
        <w:rPr>
          <w:spacing w:val="-12"/>
          <w:sz w:val="20"/>
        </w:rPr>
        <w:t> </w:t>
      </w:r>
      <w:r>
        <w:rPr>
          <w:sz w:val="20"/>
        </w:rPr>
        <w:t>hablar con voz unísona al sostener la responsabilidad internacional del Estado costarricense por la injusta condena civil de los señores F.P.C. y R.M.C. por artículos periodísticos que publicaron en el ejercicio regular y legítimo del derecho a la libertad de</w:t>
      </w:r>
      <w:r>
        <w:rPr>
          <w:spacing w:val="-34"/>
          <w:sz w:val="20"/>
        </w:rPr>
        <w:t> </w:t>
      </w:r>
      <w:r>
        <w:rPr>
          <w:sz w:val="20"/>
        </w:rPr>
        <w:t>prensa.</w:t>
      </w:r>
    </w:p>
    <w:p>
      <w:pPr>
        <w:pStyle w:val="BodyText"/>
        <w:spacing w:before="12"/>
        <w:rPr>
          <w:sz w:val="19"/>
        </w:rPr>
      </w:pPr>
    </w:p>
    <w:p>
      <w:pPr>
        <w:pStyle w:val="ListParagraph"/>
        <w:numPr>
          <w:ilvl w:val="0"/>
          <w:numId w:val="20"/>
        </w:numPr>
        <w:tabs>
          <w:tab w:pos="688" w:val="left" w:leader="none"/>
        </w:tabs>
        <w:spacing w:line="240" w:lineRule="auto" w:before="0" w:after="0"/>
        <w:ind w:left="119" w:right="116" w:firstLine="0"/>
        <w:jc w:val="both"/>
        <w:rPr>
          <w:sz w:val="20"/>
        </w:rPr>
      </w:pPr>
      <w:r>
        <w:rPr>
          <w:sz w:val="20"/>
        </w:rPr>
        <w:t>Sin embargo, atendiendo a un criterio de prudencia judicial, no encontré concretamente necesario proclamar, por el momento, la no convencionalidad del art. 7º de la Ley de Imprenta costarricense, debido a la peculiar circunstancia – que considero relevante – de la existencia de un razonable disenso interpretativo, en el ámbito jurisdiccional</w:t>
      </w:r>
      <w:r>
        <w:rPr>
          <w:spacing w:val="-4"/>
          <w:sz w:val="20"/>
        </w:rPr>
        <w:t> </w:t>
      </w:r>
      <w:r>
        <w:rPr>
          <w:sz w:val="20"/>
        </w:rPr>
        <w:t>del</w:t>
      </w:r>
      <w:r>
        <w:rPr>
          <w:spacing w:val="-5"/>
          <w:sz w:val="20"/>
        </w:rPr>
        <w:t> </w:t>
      </w:r>
      <w:r>
        <w:rPr>
          <w:sz w:val="20"/>
        </w:rPr>
        <w:t>propio</w:t>
      </w:r>
      <w:r>
        <w:rPr>
          <w:spacing w:val="-5"/>
          <w:sz w:val="20"/>
        </w:rPr>
        <w:t> </w:t>
      </w:r>
      <w:r>
        <w:rPr>
          <w:sz w:val="20"/>
        </w:rPr>
        <w:t>Estado</w:t>
      </w:r>
      <w:r>
        <w:rPr>
          <w:spacing w:val="-6"/>
          <w:sz w:val="20"/>
        </w:rPr>
        <w:t> </w:t>
      </w:r>
      <w:r>
        <w:rPr>
          <w:sz w:val="20"/>
        </w:rPr>
        <w:t>Parte,</w:t>
      </w:r>
      <w:r>
        <w:rPr>
          <w:spacing w:val="-5"/>
          <w:sz w:val="20"/>
        </w:rPr>
        <w:t> </w:t>
      </w:r>
      <w:r>
        <w:rPr>
          <w:sz w:val="20"/>
        </w:rPr>
        <w:t>sobre</w:t>
      </w:r>
      <w:r>
        <w:rPr>
          <w:spacing w:val="-5"/>
          <w:sz w:val="20"/>
        </w:rPr>
        <w:t> </w:t>
      </w:r>
      <w:r>
        <w:rPr>
          <w:sz w:val="20"/>
        </w:rPr>
        <w:t>la</w:t>
      </w:r>
      <w:r>
        <w:rPr>
          <w:spacing w:val="-7"/>
          <w:sz w:val="20"/>
        </w:rPr>
        <w:t> </w:t>
      </w:r>
      <w:r>
        <w:rPr>
          <w:sz w:val="20"/>
        </w:rPr>
        <w:t>efectiva</w:t>
      </w:r>
      <w:r>
        <w:rPr>
          <w:spacing w:val="-6"/>
          <w:sz w:val="20"/>
        </w:rPr>
        <w:t> </w:t>
      </w:r>
      <w:r>
        <w:rPr>
          <w:sz w:val="20"/>
        </w:rPr>
        <w:t>vigencia</w:t>
      </w:r>
      <w:r>
        <w:rPr>
          <w:spacing w:val="-6"/>
          <w:sz w:val="20"/>
        </w:rPr>
        <w:t> </w:t>
      </w:r>
      <w:r>
        <w:rPr>
          <w:sz w:val="20"/>
        </w:rPr>
        <w:t>de</w:t>
      </w:r>
      <w:r>
        <w:rPr>
          <w:spacing w:val="-5"/>
          <w:sz w:val="20"/>
        </w:rPr>
        <w:t> </w:t>
      </w:r>
      <w:r>
        <w:rPr>
          <w:sz w:val="20"/>
        </w:rPr>
        <w:t>la</w:t>
      </w:r>
      <w:r>
        <w:rPr>
          <w:spacing w:val="-7"/>
          <w:sz w:val="20"/>
        </w:rPr>
        <w:t> </w:t>
      </w:r>
      <w:r>
        <w:rPr>
          <w:sz w:val="20"/>
        </w:rPr>
        <w:t>citada</w:t>
      </w:r>
      <w:r>
        <w:rPr>
          <w:spacing w:val="-6"/>
          <w:sz w:val="20"/>
        </w:rPr>
        <w:t> </w:t>
      </w:r>
      <w:r>
        <w:rPr>
          <w:sz w:val="20"/>
        </w:rPr>
        <w:t>norma</w:t>
      </w:r>
      <w:r>
        <w:rPr>
          <w:spacing w:val="-5"/>
          <w:sz w:val="20"/>
        </w:rPr>
        <w:t> </w:t>
      </w:r>
      <w:r>
        <w:rPr>
          <w:sz w:val="20"/>
        </w:rPr>
        <w:t>penal.</w:t>
      </w:r>
    </w:p>
    <w:p>
      <w:pPr>
        <w:pStyle w:val="BodyText"/>
      </w:pPr>
    </w:p>
    <w:p>
      <w:pPr>
        <w:pStyle w:val="ListParagraph"/>
        <w:numPr>
          <w:ilvl w:val="0"/>
          <w:numId w:val="20"/>
        </w:numPr>
        <w:tabs>
          <w:tab w:pos="689" w:val="left" w:leader="none"/>
        </w:tabs>
        <w:spacing w:line="240" w:lineRule="auto" w:before="0" w:after="0"/>
        <w:ind w:left="120" w:right="115" w:firstLine="0"/>
        <w:jc w:val="both"/>
        <w:rPr>
          <w:sz w:val="20"/>
        </w:rPr>
      </w:pPr>
      <w:r>
        <w:rPr>
          <w:sz w:val="20"/>
        </w:rPr>
        <w:t>También</w:t>
      </w:r>
      <w:r>
        <w:rPr>
          <w:spacing w:val="-17"/>
          <w:sz w:val="20"/>
        </w:rPr>
        <w:t> </w:t>
      </w:r>
      <w:r>
        <w:rPr>
          <w:sz w:val="20"/>
        </w:rPr>
        <w:t>hay</w:t>
      </w:r>
      <w:r>
        <w:rPr>
          <w:spacing w:val="-16"/>
          <w:sz w:val="20"/>
        </w:rPr>
        <w:t> </w:t>
      </w:r>
      <w:r>
        <w:rPr>
          <w:sz w:val="20"/>
        </w:rPr>
        <w:t>que</w:t>
      </w:r>
      <w:r>
        <w:rPr>
          <w:spacing w:val="-17"/>
          <w:sz w:val="20"/>
        </w:rPr>
        <w:t> </w:t>
      </w:r>
      <w:r>
        <w:rPr>
          <w:sz w:val="20"/>
        </w:rPr>
        <w:t>señalar</w:t>
      </w:r>
      <w:r>
        <w:rPr>
          <w:spacing w:val="-17"/>
          <w:sz w:val="20"/>
        </w:rPr>
        <w:t> </w:t>
      </w:r>
      <w:r>
        <w:rPr>
          <w:sz w:val="20"/>
        </w:rPr>
        <w:t>que,</w:t>
      </w:r>
      <w:r>
        <w:rPr>
          <w:spacing w:val="-17"/>
          <w:sz w:val="20"/>
        </w:rPr>
        <w:t> </w:t>
      </w:r>
      <w:r>
        <w:rPr>
          <w:sz w:val="20"/>
        </w:rPr>
        <w:t>en</w:t>
      </w:r>
      <w:r>
        <w:rPr>
          <w:spacing w:val="-17"/>
          <w:sz w:val="20"/>
        </w:rPr>
        <w:t> </w:t>
      </w:r>
      <w:r>
        <w:rPr>
          <w:sz w:val="20"/>
        </w:rPr>
        <w:t>defensa</w:t>
      </w:r>
      <w:r>
        <w:rPr>
          <w:spacing w:val="-17"/>
          <w:sz w:val="20"/>
        </w:rPr>
        <w:t> </w:t>
      </w:r>
      <w:r>
        <w:rPr>
          <w:sz w:val="20"/>
        </w:rPr>
        <w:t>de</w:t>
      </w:r>
      <w:r>
        <w:rPr>
          <w:spacing w:val="-16"/>
          <w:sz w:val="20"/>
        </w:rPr>
        <w:t> </w:t>
      </w:r>
      <w:r>
        <w:rPr>
          <w:sz w:val="20"/>
        </w:rPr>
        <w:t>la</w:t>
      </w:r>
      <w:r>
        <w:rPr>
          <w:spacing w:val="-18"/>
          <w:sz w:val="20"/>
        </w:rPr>
        <w:t> </w:t>
      </w:r>
      <w:r>
        <w:rPr>
          <w:sz w:val="20"/>
        </w:rPr>
        <w:t>suficiencia</w:t>
      </w:r>
      <w:r>
        <w:rPr>
          <w:spacing w:val="-18"/>
          <w:sz w:val="20"/>
        </w:rPr>
        <w:t> </w:t>
      </w:r>
      <w:r>
        <w:rPr>
          <w:sz w:val="20"/>
        </w:rPr>
        <w:t>de</w:t>
      </w:r>
      <w:r>
        <w:rPr>
          <w:spacing w:val="-16"/>
          <w:sz w:val="20"/>
        </w:rPr>
        <w:t> </w:t>
      </w:r>
      <w:r>
        <w:rPr>
          <w:sz w:val="20"/>
        </w:rPr>
        <w:t>los</w:t>
      </w:r>
      <w:r>
        <w:rPr>
          <w:spacing w:val="-18"/>
          <w:sz w:val="20"/>
        </w:rPr>
        <w:t> </w:t>
      </w:r>
      <w:r>
        <w:rPr>
          <w:sz w:val="20"/>
        </w:rPr>
        <w:t>recursos</w:t>
      </w:r>
      <w:r>
        <w:rPr>
          <w:spacing w:val="-16"/>
          <w:sz w:val="20"/>
        </w:rPr>
        <w:t> </w:t>
      </w:r>
      <w:r>
        <w:rPr>
          <w:sz w:val="20"/>
        </w:rPr>
        <w:t>articulados por la unanimidad de la Corte, en el ámbito penal, la situación tuvo sus consecuencias aminoradas accidentalmente por la elevación, en el ámbito de la jurisdicción doméstica, de</w:t>
      </w:r>
      <w:r>
        <w:rPr>
          <w:spacing w:val="-13"/>
          <w:sz w:val="20"/>
        </w:rPr>
        <w:t> </w:t>
      </w:r>
      <w:r>
        <w:rPr>
          <w:sz w:val="20"/>
        </w:rPr>
        <w:t>los</w:t>
      </w:r>
      <w:r>
        <w:rPr>
          <w:spacing w:val="-15"/>
          <w:sz w:val="20"/>
        </w:rPr>
        <w:t> </w:t>
      </w:r>
      <w:r>
        <w:rPr>
          <w:sz w:val="20"/>
        </w:rPr>
        <w:t>estándares</w:t>
      </w:r>
      <w:r>
        <w:rPr>
          <w:spacing w:val="-14"/>
          <w:sz w:val="20"/>
        </w:rPr>
        <w:t> </w:t>
      </w:r>
      <w:r>
        <w:rPr>
          <w:sz w:val="20"/>
        </w:rPr>
        <w:t>probatorios</w:t>
      </w:r>
      <w:r>
        <w:rPr>
          <w:spacing w:val="-14"/>
          <w:sz w:val="20"/>
        </w:rPr>
        <w:t> </w:t>
      </w:r>
      <w:r>
        <w:rPr>
          <w:sz w:val="20"/>
        </w:rPr>
        <w:t>para</w:t>
      </w:r>
      <w:r>
        <w:rPr>
          <w:spacing w:val="-14"/>
          <w:sz w:val="20"/>
        </w:rPr>
        <w:t> </w:t>
      </w:r>
      <w:r>
        <w:rPr>
          <w:sz w:val="20"/>
        </w:rPr>
        <w:t>el</w:t>
      </w:r>
      <w:r>
        <w:rPr>
          <w:spacing w:val="-14"/>
          <w:sz w:val="20"/>
        </w:rPr>
        <w:t> </w:t>
      </w:r>
      <w:r>
        <w:rPr>
          <w:sz w:val="20"/>
        </w:rPr>
        <w:t>reconocimiento</w:t>
      </w:r>
      <w:r>
        <w:rPr>
          <w:spacing w:val="-14"/>
          <w:sz w:val="20"/>
        </w:rPr>
        <w:t> </w:t>
      </w:r>
      <w:r>
        <w:rPr>
          <w:sz w:val="20"/>
        </w:rPr>
        <w:t>del</w:t>
      </w:r>
      <w:r>
        <w:rPr>
          <w:spacing w:val="-15"/>
          <w:sz w:val="20"/>
        </w:rPr>
        <w:t> </w:t>
      </w:r>
      <w:r>
        <w:rPr>
          <w:sz w:val="20"/>
        </w:rPr>
        <w:t>dolo.</w:t>
      </w:r>
      <w:r>
        <w:rPr>
          <w:spacing w:val="-13"/>
          <w:sz w:val="20"/>
        </w:rPr>
        <w:t> </w:t>
      </w:r>
      <w:r>
        <w:rPr>
          <w:sz w:val="20"/>
        </w:rPr>
        <w:t>De</w:t>
      </w:r>
      <w:r>
        <w:rPr>
          <w:spacing w:val="-13"/>
          <w:sz w:val="20"/>
        </w:rPr>
        <w:t> </w:t>
      </w:r>
      <w:r>
        <w:rPr>
          <w:sz w:val="20"/>
        </w:rPr>
        <w:t>ahí</w:t>
      </w:r>
      <w:r>
        <w:rPr>
          <w:spacing w:val="-15"/>
          <w:sz w:val="20"/>
        </w:rPr>
        <w:t> </w:t>
      </w:r>
      <w:r>
        <w:rPr>
          <w:sz w:val="20"/>
        </w:rPr>
        <w:t>que,</w:t>
      </w:r>
      <w:r>
        <w:rPr>
          <w:spacing w:val="-13"/>
          <w:sz w:val="20"/>
        </w:rPr>
        <w:t> </w:t>
      </w:r>
      <w:r>
        <w:rPr>
          <w:sz w:val="20"/>
        </w:rPr>
        <w:t>concretamente, el</w:t>
      </w:r>
      <w:r>
        <w:rPr>
          <w:spacing w:val="-8"/>
          <w:sz w:val="20"/>
        </w:rPr>
        <w:t> </w:t>
      </w:r>
      <w:r>
        <w:rPr>
          <w:sz w:val="20"/>
        </w:rPr>
        <w:t>repudio</w:t>
      </w:r>
      <w:r>
        <w:rPr>
          <w:spacing w:val="-8"/>
          <w:sz w:val="20"/>
        </w:rPr>
        <w:t> </w:t>
      </w:r>
      <w:r>
        <w:rPr>
          <w:sz w:val="20"/>
        </w:rPr>
        <w:t>a</w:t>
      </w:r>
      <w:r>
        <w:rPr>
          <w:spacing w:val="-10"/>
          <w:sz w:val="20"/>
        </w:rPr>
        <w:t> </w:t>
      </w:r>
      <w:r>
        <w:rPr>
          <w:sz w:val="20"/>
        </w:rPr>
        <w:t>la</w:t>
      </w:r>
      <w:r>
        <w:rPr>
          <w:spacing w:val="-8"/>
          <w:sz w:val="20"/>
        </w:rPr>
        <w:t> </w:t>
      </w:r>
      <w:r>
        <w:rPr>
          <w:sz w:val="20"/>
        </w:rPr>
        <w:t>pretensión</w:t>
      </w:r>
      <w:r>
        <w:rPr>
          <w:spacing w:val="-8"/>
          <w:sz w:val="20"/>
        </w:rPr>
        <w:t> </w:t>
      </w:r>
      <w:r>
        <w:rPr>
          <w:sz w:val="20"/>
        </w:rPr>
        <w:t>punitiva</w:t>
      </w:r>
      <w:r>
        <w:rPr>
          <w:spacing w:val="-10"/>
          <w:sz w:val="20"/>
        </w:rPr>
        <w:t> </w:t>
      </w:r>
      <w:r>
        <w:rPr>
          <w:sz w:val="20"/>
        </w:rPr>
        <w:t>del</w:t>
      </w:r>
      <w:r>
        <w:rPr>
          <w:spacing w:val="-9"/>
          <w:sz w:val="20"/>
        </w:rPr>
        <w:t> </w:t>
      </w:r>
      <w:r>
        <w:rPr>
          <w:sz w:val="20"/>
        </w:rPr>
        <w:t>Estado</w:t>
      </w:r>
      <w:r>
        <w:rPr>
          <w:spacing w:val="-8"/>
          <w:sz w:val="20"/>
        </w:rPr>
        <w:t> </w:t>
      </w:r>
      <w:r>
        <w:rPr>
          <w:sz w:val="20"/>
        </w:rPr>
        <w:t>por</w:t>
      </w:r>
      <w:r>
        <w:rPr>
          <w:spacing w:val="-8"/>
          <w:sz w:val="20"/>
        </w:rPr>
        <w:t> </w:t>
      </w:r>
      <w:r>
        <w:rPr>
          <w:sz w:val="20"/>
        </w:rPr>
        <w:t>parte</w:t>
      </w:r>
      <w:r>
        <w:rPr>
          <w:spacing w:val="-9"/>
          <w:sz w:val="20"/>
        </w:rPr>
        <w:t> </w:t>
      </w:r>
      <w:r>
        <w:rPr>
          <w:sz w:val="20"/>
        </w:rPr>
        <w:t>del</w:t>
      </w:r>
      <w:r>
        <w:rPr>
          <w:spacing w:val="-9"/>
          <w:sz w:val="20"/>
        </w:rPr>
        <w:t> </w:t>
      </w:r>
      <w:r>
        <w:rPr>
          <w:sz w:val="20"/>
        </w:rPr>
        <w:t>Poder</w:t>
      </w:r>
      <w:r>
        <w:rPr>
          <w:spacing w:val="-10"/>
          <w:sz w:val="20"/>
        </w:rPr>
        <w:t> </w:t>
      </w:r>
      <w:r>
        <w:rPr>
          <w:sz w:val="20"/>
        </w:rPr>
        <w:t>Judicial</w:t>
      </w:r>
      <w:r>
        <w:rPr>
          <w:spacing w:val="-8"/>
          <w:sz w:val="20"/>
        </w:rPr>
        <w:t> </w:t>
      </w:r>
      <w:r>
        <w:rPr>
          <w:sz w:val="20"/>
        </w:rPr>
        <w:t>también</w:t>
      </w:r>
      <w:r>
        <w:rPr>
          <w:spacing w:val="-9"/>
          <w:sz w:val="20"/>
        </w:rPr>
        <w:t> </w:t>
      </w:r>
      <w:r>
        <w:rPr>
          <w:sz w:val="20"/>
        </w:rPr>
        <w:t>terminó</w:t>
      </w:r>
    </w:p>
    <w:p>
      <w:pPr>
        <w:pStyle w:val="BodyText"/>
        <w:spacing w:before="10"/>
        <w:rPr>
          <w:sz w:val="29"/>
        </w:rPr>
      </w:pPr>
      <w:r>
        <w:rPr/>
        <w:pict>
          <v:line style="position:absolute;mso-position-horizontal-relative:page;mso-position-vertical-relative:paragraph;z-index:2200;mso-wrap-distance-left:0;mso-wrap-distance-right:0" from="72pt,20.494389pt" to="216pt,20.494389pt" stroked="true" strokeweight=".779pt" strokecolor="#000000">
            <v:stroke dashstyle="solid"/>
            <w10:wrap type="topAndBottom"/>
          </v:line>
        </w:pict>
      </w:r>
    </w:p>
    <w:p>
      <w:pPr>
        <w:spacing w:before="81"/>
        <w:ind w:left="120" w:right="0" w:firstLine="0"/>
        <w:jc w:val="left"/>
        <w:rPr>
          <w:sz w:val="16"/>
        </w:rPr>
      </w:pPr>
      <w:bookmarkStart w:name="_bookmark252" w:id="314"/>
      <w:bookmarkEnd w:id="314"/>
      <w:r>
        <w:rPr/>
      </w:r>
      <w:r>
        <w:rPr>
          <w:position w:val="6"/>
          <w:sz w:val="10"/>
        </w:rPr>
        <w:t>57 </w:t>
      </w:r>
      <w:r>
        <w:rPr>
          <w:sz w:val="16"/>
        </w:rPr>
        <w:t>CIDH. </w:t>
      </w:r>
      <w:r>
        <w:rPr>
          <w:i/>
          <w:sz w:val="16"/>
        </w:rPr>
        <w:t>Caso Moya Chacón vs. Costa Rica</w:t>
      </w:r>
      <w:r>
        <w:rPr>
          <w:sz w:val="16"/>
        </w:rPr>
        <w:t>. Informe de Fondo n. 148/19, §77.</w:t>
      </w:r>
    </w:p>
    <w:p>
      <w:pPr>
        <w:spacing w:after="0"/>
        <w:jc w:val="left"/>
        <w:rPr>
          <w:sz w:val="16"/>
        </w:rPr>
        <w:sectPr>
          <w:pgSz w:w="11910" w:h="16840"/>
          <w:pgMar w:header="0" w:footer="896" w:top="1340" w:bottom="1080" w:left="1320" w:right="1320"/>
        </w:sectPr>
      </w:pPr>
    </w:p>
    <w:p>
      <w:pPr>
        <w:pStyle w:val="BodyText"/>
        <w:spacing w:before="82"/>
        <w:ind w:left="120" w:right="116"/>
        <w:jc w:val="both"/>
      </w:pPr>
      <w:r>
        <w:rPr/>
        <w:t>provocando una sensible disminución del efecto atemorizante del proceso penal en cuestión, ya que la formación de precedentes por parte de los órganos superiores en el sentido de rechazar la condena de los periodistas contribuye, en cierta medida, a la sensación de seguridad en el ejercicio de las libertades discursivas.</w:t>
      </w:r>
    </w:p>
    <w:p>
      <w:pPr>
        <w:pStyle w:val="BodyText"/>
        <w:spacing w:before="12"/>
        <w:rPr>
          <w:sz w:val="19"/>
        </w:rPr>
      </w:pPr>
    </w:p>
    <w:p>
      <w:pPr>
        <w:pStyle w:val="ListParagraph"/>
        <w:numPr>
          <w:ilvl w:val="0"/>
          <w:numId w:val="20"/>
        </w:numPr>
        <w:tabs>
          <w:tab w:pos="688" w:val="left" w:leader="none"/>
        </w:tabs>
        <w:spacing w:line="240" w:lineRule="auto" w:before="0" w:after="0"/>
        <w:ind w:left="119" w:right="115" w:firstLine="0"/>
        <w:jc w:val="both"/>
        <w:rPr>
          <w:sz w:val="20"/>
        </w:rPr>
      </w:pPr>
      <w:r>
        <w:rPr>
          <w:sz w:val="20"/>
        </w:rPr>
        <w:t>Reafirmo, sin embargo, en este voto, mi convencida y estricta adhesión a la jurisprudencia de la Corte en el sentido de que los actos legislativos o judiciales domésticos,</w:t>
      </w:r>
      <w:r>
        <w:rPr>
          <w:spacing w:val="-10"/>
          <w:sz w:val="20"/>
        </w:rPr>
        <w:t> </w:t>
      </w:r>
      <w:r>
        <w:rPr>
          <w:sz w:val="20"/>
        </w:rPr>
        <w:t>en</w:t>
      </w:r>
      <w:r>
        <w:rPr>
          <w:spacing w:val="-10"/>
          <w:sz w:val="20"/>
        </w:rPr>
        <w:t> </w:t>
      </w:r>
      <w:r>
        <w:rPr>
          <w:sz w:val="20"/>
        </w:rPr>
        <w:t>la</w:t>
      </w:r>
      <w:r>
        <w:rPr>
          <w:spacing w:val="-10"/>
          <w:sz w:val="20"/>
        </w:rPr>
        <w:t> </w:t>
      </w:r>
      <w:r>
        <w:rPr>
          <w:sz w:val="20"/>
        </w:rPr>
        <w:t>medida</w:t>
      </w:r>
      <w:r>
        <w:rPr>
          <w:spacing w:val="-10"/>
          <w:sz w:val="20"/>
        </w:rPr>
        <w:t> </w:t>
      </w:r>
      <w:r>
        <w:rPr>
          <w:sz w:val="20"/>
        </w:rPr>
        <w:t>en</w:t>
      </w:r>
      <w:r>
        <w:rPr>
          <w:spacing w:val="-10"/>
          <w:sz w:val="20"/>
        </w:rPr>
        <w:t> </w:t>
      </w:r>
      <w:r>
        <w:rPr>
          <w:sz w:val="20"/>
        </w:rPr>
        <w:t>que</w:t>
      </w:r>
      <w:r>
        <w:rPr>
          <w:spacing w:val="-9"/>
          <w:sz w:val="20"/>
        </w:rPr>
        <w:t> </w:t>
      </w:r>
      <w:r>
        <w:rPr>
          <w:sz w:val="20"/>
        </w:rPr>
        <w:t>afecten</w:t>
      </w:r>
      <w:r>
        <w:rPr>
          <w:spacing w:val="-9"/>
          <w:sz w:val="20"/>
        </w:rPr>
        <w:t> </w:t>
      </w:r>
      <w:r>
        <w:rPr>
          <w:sz w:val="20"/>
        </w:rPr>
        <w:t>o</w:t>
      </w:r>
      <w:r>
        <w:rPr>
          <w:spacing w:val="-10"/>
          <w:sz w:val="20"/>
        </w:rPr>
        <w:t> </w:t>
      </w:r>
      <w:r>
        <w:rPr>
          <w:sz w:val="20"/>
        </w:rPr>
        <w:t>restrinjan</w:t>
      </w:r>
      <w:r>
        <w:rPr>
          <w:spacing w:val="-9"/>
          <w:sz w:val="20"/>
        </w:rPr>
        <w:t> </w:t>
      </w:r>
      <w:r>
        <w:rPr>
          <w:sz w:val="20"/>
        </w:rPr>
        <w:t>la</w:t>
      </w:r>
      <w:r>
        <w:rPr>
          <w:spacing w:val="-11"/>
          <w:sz w:val="20"/>
        </w:rPr>
        <w:t> </w:t>
      </w:r>
      <w:r>
        <w:rPr>
          <w:sz w:val="20"/>
        </w:rPr>
        <w:t>libertad</w:t>
      </w:r>
      <w:r>
        <w:rPr>
          <w:spacing w:val="-9"/>
          <w:sz w:val="20"/>
        </w:rPr>
        <w:t> </w:t>
      </w:r>
      <w:r>
        <w:rPr>
          <w:sz w:val="20"/>
        </w:rPr>
        <w:t>de</w:t>
      </w:r>
      <w:r>
        <w:rPr>
          <w:spacing w:val="-10"/>
          <w:sz w:val="20"/>
        </w:rPr>
        <w:t> </w:t>
      </w:r>
      <w:r>
        <w:rPr>
          <w:sz w:val="20"/>
        </w:rPr>
        <w:t>expresión</w:t>
      </w:r>
      <w:r>
        <w:rPr>
          <w:spacing w:val="-9"/>
          <w:sz w:val="20"/>
        </w:rPr>
        <w:t> </w:t>
      </w:r>
      <w:r>
        <w:rPr>
          <w:sz w:val="20"/>
        </w:rPr>
        <w:t>y</w:t>
      </w:r>
      <w:r>
        <w:rPr>
          <w:spacing w:val="-9"/>
          <w:sz w:val="20"/>
        </w:rPr>
        <w:t> </w:t>
      </w:r>
      <w:r>
        <w:rPr>
          <w:sz w:val="20"/>
        </w:rPr>
        <w:t>de</w:t>
      </w:r>
      <w:r>
        <w:rPr>
          <w:spacing w:val="-10"/>
          <w:sz w:val="20"/>
        </w:rPr>
        <w:t> </w:t>
      </w:r>
      <w:r>
        <w:rPr>
          <w:sz w:val="20"/>
        </w:rPr>
        <w:t>prensa, sólo merecen deferencia hasta el delicado punto en que permiten con indulgencia la difusión</w:t>
      </w:r>
      <w:r>
        <w:rPr>
          <w:spacing w:val="-11"/>
          <w:sz w:val="20"/>
        </w:rPr>
        <w:t> </w:t>
      </w:r>
      <w:r>
        <w:rPr>
          <w:sz w:val="20"/>
        </w:rPr>
        <w:t>de</w:t>
      </w:r>
      <w:r>
        <w:rPr>
          <w:spacing w:val="-12"/>
          <w:sz w:val="20"/>
        </w:rPr>
        <w:t> </w:t>
      </w:r>
      <w:r>
        <w:rPr>
          <w:sz w:val="20"/>
        </w:rPr>
        <w:t>un</w:t>
      </w:r>
      <w:r>
        <w:rPr>
          <w:spacing w:val="-11"/>
          <w:sz w:val="20"/>
        </w:rPr>
        <w:t> </w:t>
      </w:r>
      <w:r>
        <w:rPr>
          <w:sz w:val="20"/>
        </w:rPr>
        <w:t>escenario</w:t>
      </w:r>
      <w:r>
        <w:rPr>
          <w:spacing w:val="-11"/>
          <w:sz w:val="20"/>
        </w:rPr>
        <w:t> </w:t>
      </w:r>
      <w:r>
        <w:rPr>
          <w:sz w:val="20"/>
        </w:rPr>
        <w:t>generalizado</w:t>
      </w:r>
      <w:r>
        <w:rPr>
          <w:spacing w:val="-11"/>
          <w:sz w:val="20"/>
        </w:rPr>
        <w:t> </w:t>
      </w:r>
      <w:r>
        <w:rPr>
          <w:sz w:val="20"/>
        </w:rPr>
        <w:t>que</w:t>
      </w:r>
      <w:r>
        <w:rPr>
          <w:spacing w:val="-10"/>
          <w:sz w:val="20"/>
        </w:rPr>
        <w:t> </w:t>
      </w:r>
      <w:r>
        <w:rPr>
          <w:sz w:val="20"/>
        </w:rPr>
        <w:t>intimida</w:t>
      </w:r>
      <w:r>
        <w:rPr>
          <w:spacing w:val="-11"/>
          <w:sz w:val="20"/>
        </w:rPr>
        <w:t> </w:t>
      </w:r>
      <w:r>
        <w:rPr>
          <w:sz w:val="20"/>
        </w:rPr>
        <w:t>la</w:t>
      </w:r>
      <w:r>
        <w:rPr>
          <w:spacing w:val="-11"/>
          <w:sz w:val="20"/>
        </w:rPr>
        <w:t> </w:t>
      </w:r>
      <w:r>
        <w:rPr>
          <w:sz w:val="20"/>
        </w:rPr>
        <w:t>libre</w:t>
      </w:r>
      <w:r>
        <w:rPr>
          <w:spacing w:val="-10"/>
          <w:sz w:val="20"/>
        </w:rPr>
        <w:t> </w:t>
      </w:r>
      <w:r>
        <w:rPr>
          <w:sz w:val="20"/>
        </w:rPr>
        <w:t>circulación</w:t>
      </w:r>
      <w:r>
        <w:rPr>
          <w:spacing w:val="-10"/>
          <w:sz w:val="20"/>
        </w:rPr>
        <w:t> </w:t>
      </w:r>
      <w:r>
        <w:rPr>
          <w:sz w:val="20"/>
        </w:rPr>
        <w:t>de</w:t>
      </w:r>
      <w:r>
        <w:rPr>
          <w:spacing w:val="-10"/>
          <w:sz w:val="20"/>
        </w:rPr>
        <w:t> </w:t>
      </w:r>
      <w:r>
        <w:rPr>
          <w:sz w:val="20"/>
        </w:rPr>
        <w:t>la</w:t>
      </w:r>
      <w:r>
        <w:rPr>
          <w:spacing w:val="-12"/>
          <w:sz w:val="20"/>
        </w:rPr>
        <w:t> </w:t>
      </w:r>
      <w:r>
        <w:rPr>
          <w:sz w:val="20"/>
        </w:rPr>
        <w:t>información</w:t>
      </w:r>
      <w:r>
        <w:rPr>
          <w:spacing w:val="-10"/>
          <w:sz w:val="20"/>
        </w:rPr>
        <w:t> </w:t>
      </w:r>
      <w:r>
        <w:rPr>
          <w:sz w:val="20"/>
        </w:rPr>
        <w:t>de interés público, lo cual es totalmente refractario a los fines y al espíritu de la protección de</w:t>
      </w:r>
      <w:r>
        <w:rPr>
          <w:spacing w:val="-10"/>
          <w:sz w:val="20"/>
        </w:rPr>
        <w:t> </w:t>
      </w:r>
      <w:r>
        <w:rPr>
          <w:sz w:val="20"/>
        </w:rPr>
        <w:t>las</w:t>
      </w:r>
      <w:r>
        <w:rPr>
          <w:spacing w:val="-10"/>
          <w:sz w:val="20"/>
        </w:rPr>
        <w:t> </w:t>
      </w:r>
      <w:r>
        <w:rPr>
          <w:sz w:val="20"/>
        </w:rPr>
        <w:t>libertades</w:t>
      </w:r>
      <w:r>
        <w:rPr>
          <w:spacing w:val="-10"/>
          <w:sz w:val="20"/>
        </w:rPr>
        <w:t> </w:t>
      </w:r>
      <w:r>
        <w:rPr>
          <w:sz w:val="20"/>
        </w:rPr>
        <w:t>discursivas</w:t>
      </w:r>
      <w:r>
        <w:rPr>
          <w:spacing w:val="-10"/>
          <w:sz w:val="20"/>
        </w:rPr>
        <w:t> </w:t>
      </w:r>
      <w:r>
        <w:rPr>
          <w:sz w:val="20"/>
        </w:rPr>
        <w:t>ostensiblemente</w:t>
      </w:r>
      <w:r>
        <w:rPr>
          <w:spacing w:val="-10"/>
          <w:sz w:val="20"/>
        </w:rPr>
        <w:t> </w:t>
      </w:r>
      <w:r>
        <w:rPr>
          <w:sz w:val="20"/>
        </w:rPr>
        <w:t>proclamadas</w:t>
      </w:r>
      <w:r>
        <w:rPr>
          <w:spacing w:val="-10"/>
          <w:sz w:val="20"/>
        </w:rPr>
        <w:t> </w:t>
      </w:r>
      <w:r>
        <w:rPr>
          <w:sz w:val="20"/>
        </w:rPr>
        <w:t>por</w:t>
      </w:r>
      <w:r>
        <w:rPr>
          <w:spacing w:val="-9"/>
          <w:sz w:val="20"/>
        </w:rPr>
        <w:t> </w:t>
      </w:r>
      <w:r>
        <w:rPr>
          <w:sz w:val="20"/>
        </w:rPr>
        <w:t>la</w:t>
      </w:r>
      <w:r>
        <w:rPr>
          <w:spacing w:val="-11"/>
          <w:sz w:val="20"/>
        </w:rPr>
        <w:t> </w:t>
      </w:r>
      <w:r>
        <w:rPr>
          <w:sz w:val="20"/>
        </w:rPr>
        <w:t>Convención.</w:t>
      </w:r>
      <w:r>
        <w:rPr>
          <w:spacing w:val="-11"/>
          <w:sz w:val="20"/>
        </w:rPr>
        <w:t> </w:t>
      </w:r>
      <w:r>
        <w:rPr>
          <w:sz w:val="20"/>
        </w:rPr>
        <w:t>En</w:t>
      </w:r>
      <w:r>
        <w:rPr>
          <w:spacing w:val="-10"/>
          <w:sz w:val="20"/>
        </w:rPr>
        <w:t> </w:t>
      </w:r>
      <w:r>
        <w:rPr>
          <w:sz w:val="20"/>
        </w:rPr>
        <w:t>el</w:t>
      </w:r>
      <w:r>
        <w:rPr>
          <w:spacing w:val="-9"/>
          <w:sz w:val="20"/>
        </w:rPr>
        <w:t> </w:t>
      </w:r>
      <w:r>
        <w:rPr>
          <w:sz w:val="20"/>
        </w:rPr>
        <w:t>límite, con</w:t>
      </w:r>
      <w:r>
        <w:rPr>
          <w:spacing w:val="-18"/>
          <w:sz w:val="20"/>
        </w:rPr>
        <w:t> </w:t>
      </w:r>
      <w:r>
        <w:rPr>
          <w:sz w:val="20"/>
        </w:rPr>
        <w:t>la</w:t>
      </w:r>
      <w:r>
        <w:rPr>
          <w:spacing w:val="-20"/>
          <w:sz w:val="20"/>
        </w:rPr>
        <w:t> </w:t>
      </w:r>
      <w:r>
        <w:rPr>
          <w:sz w:val="20"/>
        </w:rPr>
        <w:t>excepción</w:t>
      </w:r>
      <w:r>
        <w:rPr>
          <w:spacing w:val="-18"/>
          <w:sz w:val="20"/>
        </w:rPr>
        <w:t> </w:t>
      </w:r>
      <w:r>
        <w:rPr>
          <w:sz w:val="20"/>
        </w:rPr>
        <w:t>de</w:t>
      </w:r>
      <w:r>
        <w:rPr>
          <w:spacing w:val="-18"/>
          <w:sz w:val="20"/>
        </w:rPr>
        <w:t> </w:t>
      </w:r>
      <w:r>
        <w:rPr>
          <w:sz w:val="20"/>
        </w:rPr>
        <w:t>algunos</w:t>
      </w:r>
      <w:r>
        <w:rPr>
          <w:spacing w:val="-19"/>
          <w:sz w:val="20"/>
        </w:rPr>
        <w:t> </w:t>
      </w:r>
      <w:r>
        <w:rPr>
          <w:sz w:val="20"/>
        </w:rPr>
        <w:t>tipos</w:t>
      </w:r>
      <w:r>
        <w:rPr>
          <w:spacing w:val="-19"/>
          <w:sz w:val="20"/>
        </w:rPr>
        <w:t> </w:t>
      </w:r>
      <w:r>
        <w:rPr>
          <w:sz w:val="20"/>
        </w:rPr>
        <w:t>de</w:t>
      </w:r>
      <w:r>
        <w:rPr>
          <w:spacing w:val="-19"/>
          <w:sz w:val="20"/>
        </w:rPr>
        <w:t> </w:t>
      </w:r>
      <w:r>
        <w:rPr>
          <w:sz w:val="20"/>
        </w:rPr>
        <w:t>contenidos</w:t>
      </w:r>
      <w:r>
        <w:rPr>
          <w:spacing w:val="-20"/>
          <w:sz w:val="20"/>
        </w:rPr>
        <w:t> </w:t>
      </w:r>
      <w:r>
        <w:rPr>
          <w:sz w:val="20"/>
        </w:rPr>
        <w:t>especialmente</w:t>
      </w:r>
      <w:r>
        <w:rPr>
          <w:spacing w:val="-18"/>
          <w:sz w:val="20"/>
        </w:rPr>
        <w:t> </w:t>
      </w:r>
      <w:r>
        <w:rPr>
          <w:sz w:val="20"/>
        </w:rPr>
        <w:t>ofensivos</w:t>
      </w:r>
      <w:r>
        <w:rPr>
          <w:spacing w:val="-19"/>
          <w:sz w:val="20"/>
        </w:rPr>
        <w:t> </w:t>
      </w:r>
      <w:r>
        <w:rPr>
          <w:sz w:val="20"/>
        </w:rPr>
        <w:t>para</w:t>
      </w:r>
      <w:r>
        <w:rPr>
          <w:spacing w:val="-19"/>
          <w:sz w:val="20"/>
        </w:rPr>
        <w:t> </w:t>
      </w:r>
      <w:r>
        <w:rPr>
          <w:sz w:val="20"/>
        </w:rPr>
        <w:t>los</w:t>
      </w:r>
      <w:r>
        <w:rPr>
          <w:spacing w:val="-19"/>
          <w:sz w:val="20"/>
        </w:rPr>
        <w:t> </w:t>
      </w:r>
      <w:r>
        <w:rPr>
          <w:sz w:val="20"/>
        </w:rPr>
        <w:t>derechos fundamentales lo que el tratado busca, para las libertades discursivas en general, es una especie</w:t>
      </w:r>
      <w:r>
        <w:rPr>
          <w:spacing w:val="-6"/>
          <w:sz w:val="20"/>
        </w:rPr>
        <w:t> </w:t>
      </w:r>
      <w:r>
        <w:rPr>
          <w:sz w:val="20"/>
        </w:rPr>
        <w:t>de</w:t>
      </w:r>
      <w:r>
        <w:rPr>
          <w:spacing w:val="-7"/>
          <w:sz w:val="20"/>
        </w:rPr>
        <w:t> </w:t>
      </w:r>
      <w:r>
        <w:rPr>
          <w:sz w:val="20"/>
        </w:rPr>
        <w:t>versión</w:t>
      </w:r>
      <w:r>
        <w:rPr>
          <w:spacing w:val="-5"/>
          <w:sz w:val="20"/>
        </w:rPr>
        <w:t> </w:t>
      </w:r>
      <w:r>
        <w:rPr>
          <w:sz w:val="20"/>
        </w:rPr>
        <w:t>interamericana</w:t>
      </w:r>
      <w:r>
        <w:rPr>
          <w:spacing w:val="-8"/>
          <w:sz w:val="20"/>
        </w:rPr>
        <w:t> </w:t>
      </w:r>
      <w:r>
        <w:rPr>
          <w:sz w:val="20"/>
        </w:rPr>
        <w:t>de</w:t>
      </w:r>
      <w:r>
        <w:rPr>
          <w:spacing w:val="-6"/>
          <w:sz w:val="20"/>
        </w:rPr>
        <w:t> </w:t>
      </w:r>
      <w:r>
        <w:rPr>
          <w:sz w:val="20"/>
        </w:rPr>
        <w:t>un</w:t>
      </w:r>
      <w:r>
        <w:rPr>
          <w:spacing w:val="-6"/>
          <w:sz w:val="20"/>
        </w:rPr>
        <w:t> </w:t>
      </w:r>
      <w:r>
        <w:rPr>
          <w:i/>
          <w:sz w:val="20"/>
        </w:rPr>
        <w:t>free</w:t>
      </w:r>
      <w:r>
        <w:rPr>
          <w:i/>
          <w:spacing w:val="-6"/>
          <w:sz w:val="20"/>
        </w:rPr>
        <w:t> </w:t>
      </w:r>
      <w:r>
        <w:rPr>
          <w:i/>
          <w:sz w:val="20"/>
        </w:rPr>
        <w:t>marketplace</w:t>
      </w:r>
      <w:r>
        <w:rPr>
          <w:i/>
          <w:spacing w:val="-5"/>
          <w:sz w:val="20"/>
        </w:rPr>
        <w:t> </w:t>
      </w:r>
      <w:r>
        <w:rPr>
          <w:i/>
          <w:sz w:val="20"/>
        </w:rPr>
        <w:t>of</w:t>
      </w:r>
      <w:r>
        <w:rPr>
          <w:i/>
          <w:spacing w:val="-6"/>
          <w:sz w:val="20"/>
        </w:rPr>
        <w:t> </w:t>
      </w:r>
      <w:r>
        <w:rPr>
          <w:i/>
          <w:sz w:val="20"/>
        </w:rPr>
        <w:t>ideas</w:t>
      </w:r>
      <w:r>
        <w:rPr>
          <w:sz w:val="20"/>
        </w:rPr>
        <w:t>,</w:t>
      </w:r>
      <w:r>
        <w:rPr>
          <w:spacing w:val="-8"/>
          <w:sz w:val="20"/>
        </w:rPr>
        <w:t> </w:t>
      </w:r>
      <w:r>
        <w:rPr>
          <w:sz w:val="20"/>
        </w:rPr>
        <w:t>en</w:t>
      </w:r>
      <w:r>
        <w:rPr>
          <w:spacing w:val="-6"/>
          <w:sz w:val="20"/>
        </w:rPr>
        <w:t> </w:t>
      </w:r>
      <w:r>
        <w:rPr>
          <w:sz w:val="20"/>
        </w:rPr>
        <w:t>el</w:t>
      </w:r>
      <w:r>
        <w:rPr>
          <w:spacing w:val="-7"/>
          <w:sz w:val="20"/>
        </w:rPr>
        <w:t> </w:t>
      </w:r>
      <w:r>
        <w:rPr>
          <w:sz w:val="20"/>
        </w:rPr>
        <w:t>que</w:t>
      </w:r>
      <w:r>
        <w:rPr>
          <w:spacing w:val="-6"/>
          <w:sz w:val="20"/>
        </w:rPr>
        <w:t> </w:t>
      </w:r>
      <w:r>
        <w:rPr>
          <w:sz w:val="20"/>
        </w:rPr>
        <w:t>la</w:t>
      </w:r>
      <w:r>
        <w:rPr>
          <w:spacing w:val="-7"/>
          <w:sz w:val="20"/>
        </w:rPr>
        <w:t> </w:t>
      </w:r>
      <w:r>
        <w:rPr>
          <w:sz w:val="20"/>
        </w:rPr>
        <w:t>verdad</w:t>
      </w:r>
      <w:r>
        <w:rPr>
          <w:spacing w:val="-7"/>
          <w:sz w:val="20"/>
        </w:rPr>
        <w:t> </w:t>
      </w:r>
      <w:r>
        <w:rPr>
          <w:sz w:val="20"/>
        </w:rPr>
        <w:t>se produce por el libre debate de opiniones, y no por razones de Estado, en la feliz e inmortalizada expresión atribuida al jurista Oliver Wendell Holmes</w:t>
      </w:r>
      <w:r>
        <w:rPr>
          <w:spacing w:val="-29"/>
          <w:sz w:val="20"/>
        </w:rPr>
        <w:t> </w:t>
      </w:r>
      <w:r>
        <w:rPr>
          <w:sz w:val="20"/>
        </w:rPr>
        <w:t>Jr.</w:t>
      </w:r>
    </w:p>
    <w:p>
      <w:pPr>
        <w:pStyle w:val="BodyText"/>
        <w:spacing w:before="11"/>
        <w:rPr>
          <w:sz w:val="23"/>
        </w:rPr>
      </w:pPr>
    </w:p>
    <w:p>
      <w:pPr>
        <w:pStyle w:val="Heading1"/>
        <w:numPr>
          <w:ilvl w:val="1"/>
          <w:numId w:val="19"/>
        </w:numPr>
        <w:tabs>
          <w:tab w:pos="1199" w:val="left" w:leader="none"/>
          <w:tab w:pos="1201" w:val="left" w:leader="none"/>
        </w:tabs>
        <w:spacing w:line="240" w:lineRule="auto" w:before="0" w:after="0"/>
        <w:ind w:left="1200" w:right="0" w:hanging="720"/>
        <w:jc w:val="left"/>
      </w:pPr>
      <w:r>
        <w:rPr/>
        <w:t>De las Consideraciones</w:t>
      </w:r>
      <w:r>
        <w:rPr>
          <w:spacing w:val="-16"/>
        </w:rPr>
        <w:t> </w:t>
      </w:r>
      <w:r>
        <w:rPr/>
        <w:t>finales</w:t>
      </w:r>
    </w:p>
    <w:p>
      <w:pPr>
        <w:pStyle w:val="BodyText"/>
        <w:spacing w:before="12"/>
        <w:rPr>
          <w:b/>
          <w:sz w:val="19"/>
        </w:rPr>
      </w:pPr>
    </w:p>
    <w:p>
      <w:pPr>
        <w:pStyle w:val="ListParagraph"/>
        <w:numPr>
          <w:ilvl w:val="0"/>
          <w:numId w:val="20"/>
        </w:numPr>
        <w:tabs>
          <w:tab w:pos="688" w:val="left" w:leader="none"/>
        </w:tabs>
        <w:spacing w:line="240" w:lineRule="auto" w:before="0" w:after="0"/>
        <w:ind w:left="120" w:right="116" w:firstLine="0"/>
        <w:jc w:val="both"/>
        <w:rPr>
          <w:sz w:val="20"/>
        </w:rPr>
      </w:pPr>
      <w:r>
        <w:rPr>
          <w:sz w:val="20"/>
        </w:rPr>
        <w:t>La</w:t>
      </w:r>
      <w:r>
        <w:rPr>
          <w:spacing w:val="-5"/>
          <w:sz w:val="20"/>
        </w:rPr>
        <w:t> </w:t>
      </w:r>
      <w:r>
        <w:rPr>
          <w:sz w:val="20"/>
        </w:rPr>
        <w:t>sentencia</w:t>
      </w:r>
      <w:r>
        <w:rPr>
          <w:spacing w:val="-5"/>
          <w:sz w:val="20"/>
        </w:rPr>
        <w:t> </w:t>
      </w:r>
      <w:r>
        <w:rPr>
          <w:sz w:val="20"/>
        </w:rPr>
        <w:t>propuesta</w:t>
      </w:r>
      <w:r>
        <w:rPr>
          <w:spacing w:val="-6"/>
          <w:sz w:val="20"/>
        </w:rPr>
        <w:t> </w:t>
      </w:r>
      <w:r>
        <w:rPr>
          <w:sz w:val="20"/>
        </w:rPr>
        <w:t>por</w:t>
      </w:r>
      <w:r>
        <w:rPr>
          <w:spacing w:val="-5"/>
          <w:sz w:val="20"/>
        </w:rPr>
        <w:t> </w:t>
      </w:r>
      <w:r>
        <w:rPr>
          <w:sz w:val="20"/>
        </w:rPr>
        <w:t>esta</w:t>
      </w:r>
      <w:r>
        <w:rPr>
          <w:spacing w:val="-6"/>
          <w:sz w:val="20"/>
        </w:rPr>
        <w:t> </w:t>
      </w:r>
      <w:r>
        <w:rPr>
          <w:sz w:val="20"/>
        </w:rPr>
        <w:t>Corte</w:t>
      </w:r>
      <w:r>
        <w:rPr>
          <w:spacing w:val="-5"/>
          <w:sz w:val="20"/>
        </w:rPr>
        <w:t> </w:t>
      </w:r>
      <w:r>
        <w:rPr>
          <w:sz w:val="20"/>
        </w:rPr>
        <w:t>en</w:t>
      </w:r>
      <w:r>
        <w:rPr>
          <w:spacing w:val="-5"/>
          <w:sz w:val="20"/>
        </w:rPr>
        <w:t> </w:t>
      </w:r>
      <w:r>
        <w:rPr>
          <w:sz w:val="20"/>
        </w:rPr>
        <w:t>el</w:t>
      </w:r>
      <w:r>
        <w:rPr>
          <w:spacing w:val="-5"/>
          <w:sz w:val="20"/>
        </w:rPr>
        <w:t> </w:t>
      </w:r>
      <w:r>
        <w:rPr>
          <w:sz w:val="20"/>
        </w:rPr>
        <w:t>presente</w:t>
      </w:r>
      <w:r>
        <w:rPr>
          <w:spacing w:val="-5"/>
          <w:sz w:val="20"/>
        </w:rPr>
        <w:t> </w:t>
      </w:r>
      <w:r>
        <w:rPr>
          <w:sz w:val="20"/>
        </w:rPr>
        <w:t>caso</w:t>
      </w:r>
      <w:r>
        <w:rPr>
          <w:spacing w:val="-6"/>
          <w:sz w:val="20"/>
        </w:rPr>
        <w:t> </w:t>
      </w:r>
      <w:r>
        <w:rPr>
          <w:sz w:val="20"/>
        </w:rPr>
        <w:t>abordó,</w:t>
      </w:r>
      <w:r>
        <w:rPr>
          <w:spacing w:val="-4"/>
          <w:sz w:val="20"/>
        </w:rPr>
        <w:t> </w:t>
      </w:r>
      <w:r>
        <w:rPr>
          <w:sz w:val="20"/>
        </w:rPr>
        <w:t>a</w:t>
      </w:r>
      <w:r>
        <w:rPr>
          <w:spacing w:val="-5"/>
          <w:sz w:val="20"/>
        </w:rPr>
        <w:t> </w:t>
      </w:r>
      <w:r>
        <w:rPr>
          <w:sz w:val="20"/>
        </w:rPr>
        <w:t>profundidad,</w:t>
      </w:r>
      <w:r>
        <w:rPr>
          <w:spacing w:val="-6"/>
          <w:sz w:val="20"/>
        </w:rPr>
        <w:t> </w:t>
      </w:r>
      <w:r>
        <w:rPr>
          <w:sz w:val="20"/>
        </w:rPr>
        <w:t>la responsabilidad internacional del Estado derivada de la persecución judicial civil de las víctimas por actividades realizadas en el ejercicio regular de la profesión periodística, por lo</w:t>
      </w:r>
      <w:r>
        <w:rPr>
          <w:spacing w:val="-14"/>
          <w:sz w:val="20"/>
        </w:rPr>
        <w:t> </w:t>
      </w:r>
      <w:r>
        <w:rPr>
          <w:sz w:val="20"/>
        </w:rPr>
        <w:t>que</w:t>
      </w:r>
      <w:r>
        <w:rPr>
          <w:spacing w:val="-15"/>
          <w:sz w:val="20"/>
        </w:rPr>
        <w:t> </w:t>
      </w:r>
      <w:r>
        <w:rPr>
          <w:sz w:val="20"/>
        </w:rPr>
        <w:t>coincidí</w:t>
      </w:r>
      <w:r>
        <w:rPr>
          <w:spacing w:val="-14"/>
          <w:sz w:val="20"/>
        </w:rPr>
        <w:t> </w:t>
      </w:r>
      <w:r>
        <w:rPr>
          <w:sz w:val="20"/>
        </w:rPr>
        <w:t>plenamente</w:t>
      </w:r>
      <w:r>
        <w:rPr>
          <w:spacing w:val="-13"/>
          <w:sz w:val="20"/>
        </w:rPr>
        <w:t> </w:t>
      </w:r>
      <w:r>
        <w:rPr>
          <w:sz w:val="20"/>
        </w:rPr>
        <w:t>con</w:t>
      </w:r>
      <w:r>
        <w:rPr>
          <w:spacing w:val="-15"/>
          <w:sz w:val="20"/>
        </w:rPr>
        <w:t> </w:t>
      </w:r>
      <w:r>
        <w:rPr>
          <w:sz w:val="20"/>
        </w:rPr>
        <w:t>el</w:t>
      </w:r>
      <w:r>
        <w:rPr>
          <w:spacing w:val="-14"/>
          <w:sz w:val="20"/>
        </w:rPr>
        <w:t> </w:t>
      </w:r>
      <w:r>
        <w:rPr>
          <w:sz w:val="20"/>
        </w:rPr>
        <w:t>prudente</w:t>
      </w:r>
      <w:r>
        <w:rPr>
          <w:spacing w:val="-14"/>
          <w:sz w:val="20"/>
        </w:rPr>
        <w:t> </w:t>
      </w:r>
      <w:r>
        <w:rPr>
          <w:sz w:val="20"/>
        </w:rPr>
        <w:t>juicio</w:t>
      </w:r>
      <w:r>
        <w:rPr>
          <w:spacing w:val="-14"/>
          <w:sz w:val="20"/>
        </w:rPr>
        <w:t> </w:t>
      </w:r>
      <w:r>
        <w:rPr>
          <w:sz w:val="20"/>
        </w:rPr>
        <w:t>en</w:t>
      </w:r>
      <w:r>
        <w:rPr>
          <w:spacing w:val="-14"/>
          <w:sz w:val="20"/>
        </w:rPr>
        <w:t> </w:t>
      </w:r>
      <w:r>
        <w:rPr>
          <w:sz w:val="20"/>
        </w:rPr>
        <w:t>su</w:t>
      </w:r>
      <w:r>
        <w:rPr>
          <w:spacing w:val="-14"/>
          <w:sz w:val="20"/>
        </w:rPr>
        <w:t> </w:t>
      </w:r>
      <w:r>
        <w:rPr>
          <w:sz w:val="20"/>
        </w:rPr>
        <w:t>fundamentación</w:t>
      </w:r>
      <w:r>
        <w:rPr>
          <w:spacing w:val="-14"/>
          <w:sz w:val="20"/>
        </w:rPr>
        <w:t> </w:t>
      </w:r>
      <w:r>
        <w:rPr>
          <w:sz w:val="20"/>
        </w:rPr>
        <w:t>y</w:t>
      </w:r>
      <w:r>
        <w:rPr>
          <w:spacing w:val="-14"/>
          <w:sz w:val="20"/>
        </w:rPr>
        <w:t> </w:t>
      </w:r>
      <w:r>
        <w:rPr>
          <w:sz w:val="20"/>
        </w:rPr>
        <w:t>en</w:t>
      </w:r>
      <w:r>
        <w:rPr>
          <w:spacing w:val="-15"/>
          <w:sz w:val="20"/>
        </w:rPr>
        <w:t> </w:t>
      </w:r>
      <w:r>
        <w:rPr>
          <w:sz w:val="20"/>
        </w:rPr>
        <w:t>el</w:t>
      </w:r>
      <w:r>
        <w:rPr>
          <w:spacing w:val="-14"/>
          <w:sz w:val="20"/>
        </w:rPr>
        <w:t> </w:t>
      </w:r>
      <w:r>
        <w:rPr>
          <w:sz w:val="20"/>
        </w:rPr>
        <w:t>dispositivo.</w:t>
      </w:r>
    </w:p>
    <w:p>
      <w:pPr>
        <w:pStyle w:val="BodyText"/>
      </w:pPr>
    </w:p>
    <w:p>
      <w:pPr>
        <w:pStyle w:val="ListParagraph"/>
        <w:numPr>
          <w:ilvl w:val="0"/>
          <w:numId w:val="20"/>
        </w:numPr>
        <w:tabs>
          <w:tab w:pos="688" w:val="left" w:leader="none"/>
        </w:tabs>
        <w:spacing w:line="240" w:lineRule="auto" w:before="0" w:after="0"/>
        <w:ind w:left="120" w:right="115" w:firstLine="0"/>
        <w:jc w:val="both"/>
        <w:rPr>
          <w:sz w:val="20"/>
        </w:rPr>
      </w:pPr>
      <w:r>
        <w:rPr>
          <w:sz w:val="20"/>
        </w:rPr>
        <w:t>En cuanto a las cuestiones de derecho penal tocadas incidentalmente en el caso, creo que la sentencia dictada, en sus ricos </w:t>
      </w:r>
      <w:r>
        <w:rPr>
          <w:i/>
          <w:sz w:val="20"/>
        </w:rPr>
        <w:t>obiter dicta</w:t>
      </w:r>
      <w:r>
        <w:rPr>
          <w:sz w:val="20"/>
        </w:rPr>
        <w:t>, a los que añado las presentes consideraciones, se suma a una rica evolución histórica de los precedentes de esta Corte en el sentido de estrechar cada vez más las posibilidades de que los Estados utilizaren el derecho penal para reprimir los delitos contra el honor, especialmente cuando estamos ante la difusión de asuntos de interés</w:t>
      </w:r>
      <w:r>
        <w:rPr>
          <w:spacing w:val="-16"/>
          <w:sz w:val="20"/>
        </w:rPr>
        <w:t> </w:t>
      </w:r>
      <w:r>
        <w:rPr>
          <w:sz w:val="20"/>
        </w:rPr>
        <w:t>público.</w:t>
      </w:r>
    </w:p>
    <w:p>
      <w:pPr>
        <w:pStyle w:val="BodyText"/>
      </w:pPr>
    </w:p>
    <w:p>
      <w:pPr>
        <w:pStyle w:val="ListParagraph"/>
        <w:numPr>
          <w:ilvl w:val="0"/>
          <w:numId w:val="20"/>
        </w:numPr>
        <w:tabs>
          <w:tab w:pos="688" w:val="left" w:leader="none"/>
        </w:tabs>
        <w:spacing w:line="240" w:lineRule="auto" w:before="0" w:after="0"/>
        <w:ind w:left="120" w:right="115" w:firstLine="0"/>
        <w:jc w:val="both"/>
        <w:rPr>
          <w:sz w:val="20"/>
        </w:rPr>
      </w:pPr>
      <w:r>
        <w:rPr>
          <w:sz w:val="20"/>
        </w:rPr>
        <w:t>Naturalmente, dejo para otro momento, por tratarse de una cuestión ajena al caso que nos ocupa, la delicada cuestión de si existe un papel residual legítimo para la protección penal contra excesos en el ejercicio de la libertad de</w:t>
      </w:r>
      <w:r>
        <w:rPr>
          <w:spacing w:val="-29"/>
          <w:sz w:val="20"/>
        </w:rPr>
        <w:t> </w:t>
      </w:r>
      <w:r>
        <w:rPr>
          <w:sz w:val="20"/>
        </w:rPr>
        <w:t>expresión.</w:t>
      </w:r>
    </w:p>
    <w:p>
      <w:pPr>
        <w:pStyle w:val="BodyText"/>
      </w:pPr>
    </w:p>
    <w:p>
      <w:pPr>
        <w:pStyle w:val="ListParagraph"/>
        <w:numPr>
          <w:ilvl w:val="0"/>
          <w:numId w:val="20"/>
        </w:numPr>
        <w:tabs>
          <w:tab w:pos="689" w:val="left" w:leader="none"/>
        </w:tabs>
        <w:spacing w:line="240" w:lineRule="auto" w:before="0" w:after="0"/>
        <w:ind w:left="120" w:right="115" w:firstLine="0"/>
        <w:jc w:val="both"/>
        <w:rPr>
          <w:sz w:val="20"/>
        </w:rPr>
      </w:pPr>
      <w:r>
        <w:rPr>
          <w:sz w:val="20"/>
        </w:rPr>
        <w:t>Por ahora, me basta con registrar que, incluso para situaciones excepcionales, el control de proporcionalidad para el uso de la protección penal debe, en este delicado camino de las libertades comunicativas, ser lo más severo posible. Sólo si la tutela civil reparadora es patentemente insuficiente para proteger el bien jurídico del honor puede, en teoría, plantearse una respuesta estatal más severa, siendo, naturalmente, el Estado Parte la pesada carga argumentativa en el sentido de demostrar la necesidad superlativa de la medida sospechosa de inconvencionalidad a la luz de imperiosos e inaplazables intereses</w:t>
      </w:r>
      <w:r>
        <w:rPr>
          <w:spacing w:val="-7"/>
          <w:sz w:val="20"/>
        </w:rPr>
        <w:t> </w:t>
      </w:r>
      <w:r>
        <w:rPr>
          <w:sz w:val="20"/>
        </w:rPr>
        <w:t>colectivos.</w:t>
      </w:r>
    </w:p>
    <w:p>
      <w:pPr>
        <w:pStyle w:val="BodyText"/>
      </w:pPr>
    </w:p>
    <w:p>
      <w:pPr>
        <w:pStyle w:val="ListParagraph"/>
        <w:numPr>
          <w:ilvl w:val="0"/>
          <w:numId w:val="20"/>
        </w:numPr>
        <w:tabs>
          <w:tab w:pos="689" w:val="left" w:leader="none"/>
        </w:tabs>
        <w:spacing w:line="240" w:lineRule="auto" w:before="0" w:after="0"/>
        <w:ind w:left="120" w:right="116" w:firstLine="0"/>
        <w:jc w:val="both"/>
        <w:rPr>
          <w:sz w:val="20"/>
        </w:rPr>
      </w:pPr>
      <w:r>
        <w:rPr>
          <w:sz w:val="20"/>
        </w:rPr>
        <w:t>Aunque el presente caso constituye una importante adición a la jurisprudencia de la Corte, creo que algunas de las cuestiones fundamentales en materia penal tratadas en el caso </w:t>
      </w:r>
      <w:r>
        <w:rPr>
          <w:i/>
          <w:sz w:val="20"/>
        </w:rPr>
        <w:t>sub judice </w:t>
      </w:r>
      <w:r>
        <w:rPr>
          <w:sz w:val="20"/>
        </w:rPr>
        <w:t>me inspiran una especial cautela antes de decantarme por una posición más</w:t>
      </w:r>
      <w:r>
        <w:rPr>
          <w:spacing w:val="-8"/>
          <w:sz w:val="20"/>
        </w:rPr>
        <w:t> </w:t>
      </w:r>
      <w:r>
        <w:rPr>
          <w:sz w:val="20"/>
        </w:rPr>
        <w:t>incisiva</w:t>
      </w:r>
      <w:r>
        <w:rPr>
          <w:spacing w:val="-10"/>
          <w:sz w:val="20"/>
        </w:rPr>
        <w:t> </w:t>
      </w:r>
      <w:r>
        <w:rPr>
          <w:sz w:val="20"/>
        </w:rPr>
        <w:t>de</w:t>
      </w:r>
      <w:r>
        <w:rPr>
          <w:spacing w:val="-9"/>
          <w:sz w:val="20"/>
        </w:rPr>
        <w:t> </w:t>
      </w:r>
      <w:r>
        <w:rPr>
          <w:sz w:val="20"/>
        </w:rPr>
        <w:t>declarar</w:t>
      </w:r>
      <w:r>
        <w:rPr>
          <w:spacing w:val="-8"/>
          <w:sz w:val="20"/>
        </w:rPr>
        <w:t> </w:t>
      </w:r>
      <w:r>
        <w:rPr>
          <w:sz w:val="20"/>
        </w:rPr>
        <w:t>la</w:t>
      </w:r>
      <w:r>
        <w:rPr>
          <w:spacing w:val="-10"/>
          <w:sz w:val="20"/>
        </w:rPr>
        <w:t> </w:t>
      </w:r>
      <w:r>
        <w:rPr>
          <w:sz w:val="20"/>
        </w:rPr>
        <w:t>no</w:t>
      </w:r>
      <w:r>
        <w:rPr>
          <w:spacing w:val="-10"/>
          <w:sz w:val="20"/>
        </w:rPr>
        <w:t> </w:t>
      </w:r>
      <w:r>
        <w:rPr>
          <w:sz w:val="20"/>
        </w:rPr>
        <w:t>convencionalidad</w:t>
      </w:r>
      <w:r>
        <w:rPr>
          <w:spacing w:val="-10"/>
          <w:sz w:val="20"/>
        </w:rPr>
        <w:t> </w:t>
      </w:r>
      <w:r>
        <w:rPr>
          <w:sz w:val="20"/>
        </w:rPr>
        <w:t>del</w:t>
      </w:r>
      <w:r>
        <w:rPr>
          <w:spacing w:val="-9"/>
          <w:sz w:val="20"/>
        </w:rPr>
        <w:t> </w:t>
      </w:r>
      <w:r>
        <w:rPr>
          <w:sz w:val="20"/>
        </w:rPr>
        <w:t>art.</w:t>
      </w:r>
      <w:r>
        <w:rPr>
          <w:spacing w:val="-9"/>
          <w:sz w:val="20"/>
        </w:rPr>
        <w:t> </w:t>
      </w:r>
      <w:r>
        <w:rPr>
          <w:sz w:val="20"/>
        </w:rPr>
        <w:t>7º</w:t>
      </w:r>
      <w:r>
        <w:rPr>
          <w:spacing w:val="-9"/>
          <w:sz w:val="20"/>
        </w:rPr>
        <w:t> </w:t>
      </w:r>
      <w:r>
        <w:rPr>
          <w:sz w:val="20"/>
        </w:rPr>
        <w:t>de</w:t>
      </w:r>
      <w:r>
        <w:rPr>
          <w:spacing w:val="-9"/>
          <w:sz w:val="20"/>
        </w:rPr>
        <w:t> </w:t>
      </w:r>
      <w:r>
        <w:rPr>
          <w:sz w:val="20"/>
        </w:rPr>
        <w:t>la</w:t>
      </w:r>
      <w:r>
        <w:rPr>
          <w:spacing w:val="-10"/>
          <w:sz w:val="20"/>
        </w:rPr>
        <w:t> </w:t>
      </w:r>
      <w:r>
        <w:rPr>
          <w:sz w:val="20"/>
        </w:rPr>
        <w:t>Ley</w:t>
      </w:r>
      <w:r>
        <w:rPr>
          <w:spacing w:val="-9"/>
          <w:sz w:val="20"/>
        </w:rPr>
        <w:t> </w:t>
      </w:r>
      <w:r>
        <w:rPr>
          <w:sz w:val="20"/>
        </w:rPr>
        <w:t>de</w:t>
      </w:r>
      <w:r>
        <w:rPr>
          <w:spacing w:val="-9"/>
          <w:sz w:val="20"/>
        </w:rPr>
        <w:t> </w:t>
      </w:r>
      <w:r>
        <w:rPr>
          <w:sz w:val="20"/>
        </w:rPr>
        <w:t>Imprenta</w:t>
      </w:r>
      <w:r>
        <w:rPr>
          <w:spacing w:val="-8"/>
          <w:sz w:val="20"/>
        </w:rPr>
        <w:t> </w:t>
      </w:r>
      <w:r>
        <w:rPr>
          <w:sz w:val="20"/>
        </w:rPr>
        <w:t>de</w:t>
      </w:r>
      <w:r>
        <w:rPr>
          <w:spacing w:val="-10"/>
          <w:sz w:val="20"/>
        </w:rPr>
        <w:t> </w:t>
      </w:r>
      <w:r>
        <w:rPr>
          <w:sz w:val="20"/>
        </w:rPr>
        <w:t>Costa Rica.</w:t>
      </w:r>
    </w:p>
    <w:p>
      <w:pPr>
        <w:pStyle w:val="BodyText"/>
      </w:pPr>
    </w:p>
    <w:p>
      <w:pPr>
        <w:pStyle w:val="ListParagraph"/>
        <w:numPr>
          <w:ilvl w:val="0"/>
          <w:numId w:val="20"/>
        </w:numPr>
        <w:tabs>
          <w:tab w:pos="689" w:val="left" w:leader="none"/>
        </w:tabs>
        <w:spacing w:line="240" w:lineRule="auto" w:before="0" w:after="0"/>
        <w:ind w:left="120" w:right="116" w:firstLine="0"/>
        <w:jc w:val="both"/>
        <w:rPr>
          <w:sz w:val="20"/>
        </w:rPr>
      </w:pPr>
      <w:r>
        <w:rPr>
          <w:sz w:val="20"/>
        </w:rPr>
        <w:t>A</w:t>
      </w:r>
      <w:r>
        <w:rPr>
          <w:spacing w:val="-5"/>
          <w:sz w:val="20"/>
        </w:rPr>
        <w:t> </w:t>
      </w:r>
      <w:r>
        <w:rPr>
          <w:sz w:val="20"/>
        </w:rPr>
        <w:t>pesar</w:t>
      </w:r>
      <w:r>
        <w:rPr>
          <w:spacing w:val="-5"/>
          <w:sz w:val="20"/>
        </w:rPr>
        <w:t> </w:t>
      </w:r>
      <w:r>
        <w:rPr>
          <w:sz w:val="20"/>
        </w:rPr>
        <w:t>de</w:t>
      </w:r>
      <w:r>
        <w:rPr>
          <w:spacing w:val="-5"/>
          <w:sz w:val="20"/>
        </w:rPr>
        <w:t> </w:t>
      </w:r>
      <w:r>
        <w:rPr>
          <w:sz w:val="20"/>
        </w:rPr>
        <w:t>ello,</w:t>
      </w:r>
      <w:r>
        <w:rPr>
          <w:spacing w:val="-5"/>
          <w:sz w:val="20"/>
        </w:rPr>
        <w:t> </w:t>
      </w:r>
      <w:r>
        <w:rPr>
          <w:sz w:val="20"/>
        </w:rPr>
        <w:t>creo</w:t>
      </w:r>
      <w:r>
        <w:rPr>
          <w:spacing w:val="-5"/>
          <w:sz w:val="20"/>
        </w:rPr>
        <w:t> </w:t>
      </w:r>
      <w:r>
        <w:rPr>
          <w:sz w:val="20"/>
        </w:rPr>
        <w:t>que</w:t>
      </w:r>
      <w:r>
        <w:rPr>
          <w:spacing w:val="-5"/>
          <w:sz w:val="20"/>
        </w:rPr>
        <w:t> </w:t>
      </w:r>
      <w:r>
        <w:rPr>
          <w:sz w:val="20"/>
        </w:rPr>
        <w:t>los</w:t>
      </w:r>
      <w:r>
        <w:rPr>
          <w:spacing w:val="-4"/>
          <w:sz w:val="20"/>
        </w:rPr>
        <w:t> </w:t>
      </w:r>
      <w:r>
        <w:rPr>
          <w:sz w:val="20"/>
        </w:rPr>
        <w:t>enriquecedores</w:t>
      </w:r>
      <w:r>
        <w:rPr>
          <w:spacing w:val="-4"/>
          <w:sz w:val="20"/>
        </w:rPr>
        <w:t> </w:t>
      </w:r>
      <w:r>
        <w:rPr>
          <w:i/>
          <w:sz w:val="20"/>
        </w:rPr>
        <w:t>dicta</w:t>
      </w:r>
      <w:r>
        <w:rPr>
          <w:i/>
          <w:spacing w:val="-5"/>
          <w:sz w:val="20"/>
        </w:rPr>
        <w:t> </w:t>
      </w:r>
      <w:r>
        <w:rPr>
          <w:sz w:val="20"/>
        </w:rPr>
        <w:t>contenidos</w:t>
      </w:r>
      <w:r>
        <w:rPr>
          <w:spacing w:val="-4"/>
          <w:sz w:val="20"/>
        </w:rPr>
        <w:t> </w:t>
      </w:r>
      <w:r>
        <w:rPr>
          <w:sz w:val="20"/>
        </w:rPr>
        <w:t>en</w:t>
      </w:r>
      <w:r>
        <w:rPr>
          <w:spacing w:val="-4"/>
          <w:sz w:val="20"/>
        </w:rPr>
        <w:t> </w:t>
      </w:r>
      <w:r>
        <w:rPr>
          <w:sz w:val="20"/>
        </w:rPr>
        <w:t>la</w:t>
      </w:r>
      <w:r>
        <w:rPr>
          <w:spacing w:val="-5"/>
          <w:sz w:val="20"/>
        </w:rPr>
        <w:t> </w:t>
      </w:r>
      <w:r>
        <w:rPr>
          <w:sz w:val="20"/>
        </w:rPr>
        <w:t>decisión</w:t>
      </w:r>
      <w:r>
        <w:rPr>
          <w:spacing w:val="-5"/>
          <w:sz w:val="20"/>
        </w:rPr>
        <w:t> </w:t>
      </w:r>
      <w:r>
        <w:rPr>
          <w:sz w:val="20"/>
        </w:rPr>
        <w:t>exigirán coherencia</w:t>
      </w:r>
      <w:r>
        <w:rPr>
          <w:spacing w:val="-17"/>
          <w:sz w:val="20"/>
        </w:rPr>
        <w:t> </w:t>
      </w:r>
      <w:r>
        <w:rPr>
          <w:sz w:val="20"/>
        </w:rPr>
        <w:t>en</w:t>
      </w:r>
      <w:r>
        <w:rPr>
          <w:spacing w:val="-16"/>
          <w:sz w:val="20"/>
        </w:rPr>
        <w:t> </w:t>
      </w:r>
      <w:r>
        <w:rPr>
          <w:sz w:val="20"/>
        </w:rPr>
        <w:t>un</w:t>
      </w:r>
      <w:r>
        <w:rPr>
          <w:spacing w:val="-16"/>
          <w:sz w:val="20"/>
        </w:rPr>
        <w:t> </w:t>
      </w:r>
      <w:r>
        <w:rPr>
          <w:sz w:val="20"/>
        </w:rPr>
        <w:t>futuro</w:t>
      </w:r>
      <w:r>
        <w:rPr>
          <w:spacing w:val="-17"/>
          <w:sz w:val="20"/>
        </w:rPr>
        <w:t> </w:t>
      </w:r>
      <w:r>
        <w:rPr>
          <w:sz w:val="20"/>
        </w:rPr>
        <w:t>próximo,</w:t>
      </w:r>
      <w:r>
        <w:rPr>
          <w:spacing w:val="-16"/>
          <w:sz w:val="20"/>
        </w:rPr>
        <w:t> </w:t>
      </w:r>
      <w:r>
        <w:rPr>
          <w:sz w:val="20"/>
        </w:rPr>
        <w:t>y</w:t>
      </w:r>
      <w:r>
        <w:rPr>
          <w:spacing w:val="-16"/>
          <w:sz w:val="20"/>
        </w:rPr>
        <w:t> </w:t>
      </w:r>
      <w:r>
        <w:rPr>
          <w:sz w:val="20"/>
        </w:rPr>
        <w:t>la</w:t>
      </w:r>
      <w:r>
        <w:rPr>
          <w:spacing w:val="-16"/>
          <w:sz w:val="20"/>
        </w:rPr>
        <w:t> </w:t>
      </w:r>
      <w:r>
        <w:rPr>
          <w:sz w:val="20"/>
        </w:rPr>
        <w:t>Corte</w:t>
      </w:r>
      <w:r>
        <w:rPr>
          <w:spacing w:val="-16"/>
          <w:sz w:val="20"/>
        </w:rPr>
        <w:t> </w:t>
      </w:r>
      <w:r>
        <w:rPr>
          <w:sz w:val="20"/>
        </w:rPr>
        <w:t>tendrá</w:t>
      </w:r>
      <w:r>
        <w:rPr>
          <w:spacing w:val="-16"/>
          <w:sz w:val="20"/>
        </w:rPr>
        <w:t> </w:t>
      </w:r>
      <w:r>
        <w:rPr>
          <w:sz w:val="20"/>
        </w:rPr>
        <w:t>inevitablemente</w:t>
      </w:r>
      <w:r>
        <w:rPr>
          <w:spacing w:val="-16"/>
          <w:sz w:val="20"/>
        </w:rPr>
        <w:t> </w:t>
      </w:r>
      <w:r>
        <w:rPr>
          <w:sz w:val="20"/>
        </w:rPr>
        <w:t>una</w:t>
      </w:r>
      <w:r>
        <w:rPr>
          <w:spacing w:val="-16"/>
          <w:sz w:val="20"/>
        </w:rPr>
        <w:t> </w:t>
      </w:r>
      <w:r>
        <w:rPr>
          <w:sz w:val="20"/>
        </w:rPr>
        <w:t>cita</w:t>
      </w:r>
      <w:r>
        <w:rPr>
          <w:spacing w:val="-17"/>
          <w:sz w:val="20"/>
        </w:rPr>
        <w:t> </w:t>
      </w:r>
      <w:r>
        <w:rPr>
          <w:sz w:val="20"/>
        </w:rPr>
        <w:t>con</w:t>
      </w:r>
      <w:r>
        <w:rPr>
          <w:spacing w:val="-16"/>
          <w:sz w:val="20"/>
        </w:rPr>
        <w:t> </w:t>
      </w:r>
      <w:r>
        <w:rPr>
          <w:sz w:val="20"/>
        </w:rPr>
        <w:t>la</w:t>
      </w:r>
      <w:r>
        <w:rPr>
          <w:spacing w:val="-17"/>
          <w:sz w:val="20"/>
        </w:rPr>
        <w:t> </w:t>
      </w:r>
      <w:r>
        <w:rPr>
          <w:sz w:val="20"/>
        </w:rPr>
        <w:t>revisión del papel de la responsabilidad penal como medio ordinario de protección de las manifestaciones en el ejercicio de las libertades discursivas, especialmente la libertad de prensa, expresión y opinión. En tal ocasión, debería establecerse, en su momento, estándares claros que guíen la conducta de los Estados Parte, para definir los  </w:t>
      </w:r>
      <w:r>
        <w:rPr>
          <w:spacing w:val="46"/>
          <w:sz w:val="20"/>
        </w:rPr>
        <w:t> </w:t>
      </w:r>
      <w:r>
        <w:rPr>
          <w:sz w:val="20"/>
        </w:rPr>
        <w:t>delicados</w:t>
      </w:r>
    </w:p>
    <w:p>
      <w:pPr>
        <w:spacing w:after="0" w:line="240" w:lineRule="auto"/>
        <w:jc w:val="both"/>
        <w:rPr>
          <w:sz w:val="20"/>
        </w:rPr>
        <w:sectPr>
          <w:pgSz w:w="11910" w:h="16840"/>
          <w:pgMar w:header="0" w:footer="896" w:top="1340" w:bottom="1080" w:left="1320" w:right="1320"/>
        </w:sectPr>
      </w:pPr>
    </w:p>
    <w:p>
      <w:pPr>
        <w:pStyle w:val="BodyText"/>
        <w:spacing w:before="82"/>
        <w:ind w:left="100" w:right="115"/>
        <w:jc w:val="both"/>
      </w:pPr>
      <w:r>
        <w:rPr/>
        <w:t>límites</w:t>
      </w:r>
      <w:r>
        <w:rPr>
          <w:spacing w:val="-18"/>
        </w:rPr>
        <w:t> </w:t>
      </w:r>
      <w:r>
        <w:rPr/>
        <w:t>de</w:t>
      </w:r>
      <w:r>
        <w:rPr>
          <w:spacing w:val="-18"/>
        </w:rPr>
        <w:t> </w:t>
      </w:r>
      <w:r>
        <w:rPr/>
        <w:t>esta</w:t>
      </w:r>
      <w:r>
        <w:rPr>
          <w:spacing w:val="-17"/>
        </w:rPr>
        <w:t> </w:t>
      </w:r>
      <w:r>
        <w:rPr/>
        <w:t>responsabilidad</w:t>
      </w:r>
      <w:r>
        <w:rPr>
          <w:spacing w:val="-18"/>
        </w:rPr>
        <w:t> </w:t>
      </w:r>
      <w:r>
        <w:rPr/>
        <w:t>penal</w:t>
      </w:r>
      <w:r>
        <w:rPr>
          <w:spacing w:val="-16"/>
        </w:rPr>
        <w:t> </w:t>
      </w:r>
      <w:r>
        <w:rPr/>
        <w:t>en</w:t>
      </w:r>
      <w:r>
        <w:rPr>
          <w:spacing w:val="-17"/>
        </w:rPr>
        <w:t> </w:t>
      </w:r>
      <w:r>
        <w:rPr/>
        <w:t>las</w:t>
      </w:r>
      <w:r>
        <w:rPr>
          <w:spacing w:val="-16"/>
        </w:rPr>
        <w:t> </w:t>
      </w:r>
      <w:r>
        <w:rPr/>
        <w:t>raras</w:t>
      </w:r>
      <w:r>
        <w:rPr>
          <w:spacing w:val="-16"/>
        </w:rPr>
        <w:t> </w:t>
      </w:r>
      <w:r>
        <w:rPr/>
        <w:t>hipótesis</w:t>
      </w:r>
      <w:r>
        <w:rPr>
          <w:spacing w:val="-19"/>
        </w:rPr>
        <w:t> </w:t>
      </w:r>
      <w:r>
        <w:rPr/>
        <w:t>en</w:t>
      </w:r>
      <w:r>
        <w:rPr>
          <w:spacing w:val="-17"/>
        </w:rPr>
        <w:t> </w:t>
      </w:r>
      <w:r>
        <w:rPr/>
        <w:t>que</w:t>
      </w:r>
      <w:r>
        <w:rPr>
          <w:spacing w:val="-17"/>
        </w:rPr>
        <w:t> </w:t>
      </w:r>
      <w:r>
        <w:rPr/>
        <w:t>una</w:t>
      </w:r>
      <w:r>
        <w:rPr>
          <w:spacing w:val="-18"/>
        </w:rPr>
        <w:t> </w:t>
      </w:r>
      <w:r>
        <w:rPr/>
        <w:t>colisión</w:t>
      </w:r>
      <w:r>
        <w:rPr>
          <w:spacing w:val="-17"/>
        </w:rPr>
        <w:t> </w:t>
      </w:r>
      <w:r>
        <w:rPr/>
        <w:t>de</w:t>
      </w:r>
      <w:r>
        <w:rPr>
          <w:spacing w:val="-17"/>
        </w:rPr>
        <w:t> </w:t>
      </w:r>
      <w:r>
        <w:rPr/>
        <w:t>derechos motivada concretamente pueda justificar una respuesta estatal más contundente. A los efectos del presente caso, sin embargo, el mandato de la sentencia y los votos concurrentes no sólo aportarán una solución adecuada, sino que abrirán una valiosa vía de diálogo institucional con el Estado Parte para la mejora de sus prácticas de respeto a la Convención, a la que se adhirió, soberanamente, en un ostensible compromiso internacional con la preservación de los derechos</w:t>
      </w:r>
      <w:r>
        <w:rPr>
          <w:spacing w:val="-25"/>
        </w:rPr>
        <w:t> </w:t>
      </w:r>
      <w:r>
        <w:rPr/>
        <w:t>humanos.</w:t>
      </w:r>
    </w:p>
    <w:p>
      <w:pPr>
        <w:pStyle w:val="BodyText"/>
        <w:rPr>
          <w:sz w:val="24"/>
        </w:rPr>
      </w:pPr>
    </w:p>
    <w:p>
      <w:pPr>
        <w:pStyle w:val="BodyText"/>
        <w:rPr>
          <w:sz w:val="24"/>
        </w:rPr>
      </w:pPr>
    </w:p>
    <w:p>
      <w:pPr>
        <w:pStyle w:val="BodyText"/>
        <w:rPr>
          <w:sz w:val="24"/>
        </w:rPr>
      </w:pPr>
    </w:p>
    <w:p>
      <w:pPr>
        <w:pStyle w:val="BodyText"/>
        <w:spacing w:before="12"/>
        <w:rPr>
          <w:sz w:val="27"/>
        </w:rPr>
      </w:pPr>
    </w:p>
    <w:p>
      <w:pPr>
        <w:pStyle w:val="BodyText"/>
        <w:ind w:left="6336" w:right="1734" w:hanging="896"/>
      </w:pPr>
      <w:r>
        <w:rPr/>
        <w:t>Rodrigo Mudrovitsch Juez</w:t>
      </w:r>
    </w:p>
    <w:p>
      <w:pPr>
        <w:pStyle w:val="BodyText"/>
        <w:spacing w:before="10"/>
        <w:rPr>
          <w:sz w:val="23"/>
        </w:rPr>
      </w:pPr>
    </w:p>
    <w:p>
      <w:pPr>
        <w:pStyle w:val="BodyText"/>
        <w:ind w:left="1178" w:right="4683" w:hanging="274"/>
      </w:pPr>
      <w:r>
        <w:rPr/>
        <w:t>Pablo Saavedra Alessandri Secretario</w:t>
      </w:r>
    </w:p>
    <w:sectPr>
      <w:pgSz w:w="11910" w:h="16840"/>
      <w:pgMar w:header="0" w:footer="896" w:top="1340" w:bottom="10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01.119995pt;margin-top:727.71167pt;width:9.75pt;height:12.95pt;mso-position-horizontal-relative:page;mso-position-vertical-relative:page;z-index:-55312"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5288" from="54pt,576.960022pt" to="198pt,576.960022pt" stroked="true" strokeweight=".6pt" strokecolor="#000000">
          <v:stroke dashstyle="solid"/>
          <w10:wrap type="none"/>
        </v:line>
      </w:pict>
    </w:r>
    <w:r>
      <w:rPr/>
      <w:pict>
        <v:shape style="position:absolute;margin-left:53.007919pt;margin-top:710.014954pt;width:149.6pt;height:11.7pt;mso-position-horizontal-relative:page;mso-position-vertical-relative:page;z-index:-55264" type="#_x0000_t202" filled="false" stroked="false">
          <v:textbox inset="0,0,0,0">
            <w:txbxContent>
              <w:p>
                <w:pPr>
                  <w:spacing w:before="19"/>
                  <w:ind w:left="20" w:right="0" w:firstLine="0"/>
                  <w:jc w:val="left"/>
                  <w:rPr>
                    <w:sz w:val="16"/>
                  </w:rPr>
                </w:pPr>
                <w:r>
                  <w:rPr>
                    <w:sz w:val="16"/>
                  </w:rPr>
                  <w:t>organismo de investigación judicial”.</w:t>
                </w:r>
              </w:p>
            </w:txbxContent>
          </v:textbox>
          <w10:wrap type="none"/>
        </v:shape>
      </w:pict>
    </w:r>
    <w:r>
      <w:rPr/>
      <w:pict>
        <v:shape style="position:absolute;margin-left:298.239990pt;margin-top:727.71167pt;width:15.45pt;height:12.95pt;mso-position-horizontal-relative:page;mso-position-vertical-relative:page;z-index:-55240"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2.991959pt;margin-top:710.016785pt;width:38.4pt;height:11.7pt;mso-position-horizontal-relative:page;mso-position-vertical-relative:page;z-index:-55216" type="#_x0000_t202" filled="false" stroked="false">
          <v:textbox inset="0,0,0,0">
            <w:txbxContent>
              <w:p>
                <w:pPr>
                  <w:spacing w:before="19"/>
                  <w:ind w:left="20" w:right="0" w:firstLine="0"/>
                  <w:jc w:val="left"/>
                  <w:rPr>
                    <w:sz w:val="16"/>
                  </w:rPr>
                </w:pPr>
                <w:r>
                  <w:rPr>
                    <w:sz w:val="16"/>
                  </w:rPr>
                  <w:t>folio 31).</w:t>
                </w:r>
              </w:p>
            </w:txbxContent>
          </v:textbox>
          <w10:wrap type="none"/>
        </v:shape>
      </w:pict>
    </w:r>
    <w:r>
      <w:rPr/>
      <w:pict>
        <v:shape style="position:absolute;margin-left:298.239990pt;margin-top:727.71167pt;width:15.45pt;height:12.95pt;mso-position-horizontal-relative:page;mso-position-vertical-relative:page;z-index:-55192"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11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3pt;margin-top:700.313232pt;width:8.35pt;height:8.1pt;mso-position-horizontal-relative:page;mso-position-vertical-relative:page;z-index:-55168" type="#_x0000_t202" filled="false" stroked="false">
          <v:textbox inset="0,0,0,0">
            <w:txbxContent>
              <w:p>
                <w:pPr>
                  <w:spacing w:before="19"/>
                  <w:ind w:left="20" w:right="0" w:firstLine="0"/>
                  <w:jc w:val="left"/>
                  <w:rPr>
                    <w:sz w:val="10"/>
                  </w:rPr>
                </w:pPr>
                <w:r>
                  <w:rPr>
                    <w:sz w:val="10"/>
                  </w:rPr>
                  <w:t>40</w:t>
                </w:r>
              </w:p>
            </w:txbxContent>
          </v:textbox>
          <w10:wrap type="none"/>
        </v:shape>
      </w:pict>
    </w:r>
    <w:r>
      <w:rPr/>
      <w:pict>
        <v:shape style="position:absolute;margin-left:88.997719pt;margin-top:700.297119pt;width:470pt;height:11.7pt;mso-position-horizontal-relative:page;mso-position-vertical-relative:page;z-index:-55144" type="#_x0000_t202" filled="false" stroked="false">
          <v:textbox inset="0,0,0,0">
            <w:txbxContent>
              <w:p>
                <w:pPr>
                  <w:spacing w:before="19"/>
                  <w:ind w:left="20" w:right="0" w:firstLine="0"/>
                  <w:jc w:val="left"/>
                  <w:rPr>
                    <w:sz w:val="16"/>
                  </w:rPr>
                </w:pPr>
                <w:r>
                  <w:rPr>
                    <w:i/>
                    <w:sz w:val="16"/>
                  </w:rPr>
                  <w:t>Cfr</w:t>
                </w:r>
                <w:r>
                  <w:rPr>
                    <w:sz w:val="16"/>
                  </w:rPr>
                  <w:t>. Tribunal Penal del Segundo Circuito Judicial de San José, Goicoechea, Sentencia de 10 de enero de 2007</w:t>
                </w:r>
              </w:p>
            </w:txbxContent>
          </v:textbox>
          <w10:wrap type="none"/>
        </v:shape>
      </w:pict>
    </w:r>
    <w:r>
      <w:rPr/>
      <w:pict>
        <v:shape style="position:absolute;margin-left:52.999939pt;margin-top:710.016785pt;width:135.35pt;height:11.7pt;mso-position-horizontal-relative:page;mso-position-vertical-relative:page;z-index:-55120" type="#_x0000_t202" filled="false" stroked="false">
          <v:textbox inset="0,0,0,0">
            <w:txbxContent>
              <w:p>
                <w:pPr>
                  <w:spacing w:before="19"/>
                  <w:ind w:left="20" w:right="0" w:firstLine="0"/>
                  <w:jc w:val="left"/>
                  <w:rPr>
                    <w:sz w:val="16"/>
                  </w:rPr>
                </w:pPr>
                <w:r>
                  <w:rPr>
                    <w:sz w:val="16"/>
                  </w:rPr>
                  <w:t>(expediente de prueba, folio 16).</w:t>
                </w:r>
              </w:p>
            </w:txbxContent>
          </v:textbox>
          <w10:wrap type="none"/>
        </v:shape>
      </w:pict>
    </w:r>
    <w:r>
      <w:rPr/>
      <w:pict>
        <v:shape style="position:absolute;margin-left:298.239990pt;margin-top:727.71167pt;width:15.45pt;height:12.95pt;mso-position-horizontal-relative:page;mso-position-vertical-relative:page;z-index:-55096"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12</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239990pt;margin-top:727.71167pt;width:13.45pt;height:12.95pt;mso-position-horizontal-relative:page;mso-position-vertical-relative:page;z-index:-55072" type="#_x0000_t202" filled="false" stroked="false">
          <v:textbox inset="0,0,0,0">
            <w:txbxContent>
              <w:p>
                <w:pPr>
                  <w:spacing w:before="20"/>
                  <w:ind w:left="20" w:right="0" w:firstLine="0"/>
                  <w:jc w:val="left"/>
                  <w:rPr>
                    <w:sz w:val="18"/>
                  </w:rPr>
                </w:pPr>
                <w:r>
                  <w:rPr>
                    <w:sz w:val="18"/>
                  </w:rPr>
                  <w:t>13</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239990pt;margin-top:727.71167pt;width:15.45pt;height:12.95pt;mso-position-horizontal-relative:page;mso-position-vertical-relative:page;z-index:-55048"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14</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239990pt;margin-top:727.71167pt;width:15.45pt;height:12.95pt;mso-position-horizontal-relative:page;mso-position-vertical-relative:page;z-index:-55024"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20</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239990pt;margin-top:727.71167pt;width:15.45pt;height:12.95pt;mso-position-horizontal-relative:page;mso-position-vertical-relative:page;z-index:-55000"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30</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4976" from="54pt,656.76001pt" to="198pt,656.76001pt" stroked="true" strokeweight=".6pt" strokecolor="#000000">
          <v:stroke dashstyle="solid"/>
          <w10:wrap type="none"/>
        </v:line>
      </w:pict>
    </w:r>
    <w:r>
      <w:rPr/>
      <w:pict>
        <v:shape style="position:absolute;margin-left:52.995918pt;margin-top:710.016785pt;width:231.9pt;height:11.7pt;mso-position-horizontal-relative:page;mso-position-vertical-relative:page;z-index:-54952" type="#_x0000_t202" filled="false" stroked="false">
          <v:textbox inset="0,0,0,0">
            <w:txbxContent>
              <w:p>
                <w:pPr>
                  <w:spacing w:before="19"/>
                  <w:ind w:left="20" w:right="0" w:firstLine="0"/>
                  <w:jc w:val="left"/>
                  <w:rPr>
                    <w:sz w:val="16"/>
                  </w:rPr>
                </w:pPr>
                <w:r>
                  <w:rPr>
                    <w:sz w:val="16"/>
                  </w:rPr>
                  <w:t>2022 en el marco del 146 Período Ordinario de Sesiones.</w:t>
                </w:r>
              </w:p>
            </w:txbxContent>
          </v:textbox>
          <w10:wrap type="none"/>
        </v:shape>
      </w:pict>
    </w:r>
    <w:r>
      <w:rPr/>
      <w:pict>
        <v:shape style="position:absolute;margin-left:298.239990pt;margin-top:727.71167pt;width:15.45pt;height:12.95pt;mso-position-horizontal-relative:page;mso-position-vertical-relative:page;z-index:-54928"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32</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239990pt;margin-top:727.71167pt;width:13.45pt;height:12.95pt;mso-position-horizontal-relative:page;mso-position-vertical-relative:page;z-index:-54904" type="#_x0000_t202" filled="false" stroked="false">
          <v:textbox inset="0,0,0,0">
            <w:txbxContent>
              <w:p>
                <w:pPr>
                  <w:spacing w:before="20"/>
                  <w:ind w:left="20" w:right="0" w:firstLine="0"/>
                  <w:jc w:val="left"/>
                  <w:rPr>
                    <w:sz w:val="18"/>
                  </w:rPr>
                </w:pPr>
                <w:r>
                  <w:rPr>
                    <w:sz w:val="18"/>
                  </w:rPr>
                  <w:t>33</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239990pt;margin-top:727.71167pt;width:15.45pt;height:12.95pt;mso-position-horizontal-relative:page;mso-position-vertical-relative:page;z-index:-54880"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34</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6"/>
      </w:rPr>
    </w:pPr>
    <w:r>
      <w:rPr/>
      <w:pict>
        <v:shape style="position:absolute;margin-left:292.839996pt;margin-top:760.351624pt;width:9.75pt;height:12.95pt;mso-position-horizontal-relative:page;mso-position-vertical-relative:page;z-index:-54856" type="#_x0000_t202" filled="false" stroked="false">
          <v:textbox inset="0,0,0,0">
            <w:txbxContent>
              <w:p>
                <w:pPr>
                  <w:spacing w:before="20"/>
                  <w:ind w:left="40" w:right="0" w:firstLine="0"/>
                  <w:jc w:val="left"/>
                  <w:rPr>
                    <w:sz w:val="18"/>
                  </w:rPr>
                </w:pPr>
                <w:r>
                  <w:rPr/>
                  <w:fldChar w:fldCharType="begin"/>
                </w:r>
                <w:r>
                  <w:rPr>
                    <w:sz w:val="18"/>
                  </w:rPr>
                  <w:instrText> PAGE </w:instrText>
                </w:r>
                <w:r>
                  <w:rPr/>
                  <w:fldChar w:fldCharType="separate"/>
                </w:r>
                <w:r>
                  <w:rPr/>
                  <w:t>2</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8.919983pt;margin-top:728.719971pt;width:10.1pt;height:14pt;mso-position-horizontal-relative:page;mso-position-vertical-relative:page;z-index:-54832" type="#_x0000_t202" filled="false" stroked="false">
          <v:textbox inset="0,0,0,0">
            <w:txbxContent>
              <w:p>
                <w:pPr>
                  <w:spacing w:line="264" w:lineRule="exact" w:before="0"/>
                  <w:ind w:left="40" w:right="0" w:firstLine="0"/>
                  <w:jc w:val="left"/>
                  <w:rPr>
                    <w:rFonts w:ascii="Calibri"/>
                    <w:sz w:val="24"/>
                  </w:rPr>
                </w:pPr>
                <w:r>
                  <w:rPr/>
                  <w:fldChar w:fldCharType="begin"/>
                </w:r>
                <w:r>
                  <w:rPr>
                    <w:rFonts w:ascii="Calibri"/>
                    <w:sz w:val="24"/>
                  </w:rPr>
                  <w:instrText> PAGE </w:instrText>
                </w:r>
                <w:r>
                  <w:rPr/>
                  <w:fldChar w:fldCharType="separate"/>
                </w:r>
                <w:r>
                  <w:rPr/>
                  <w:t>1</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4808" from="85.080002pt,695.849976pt" to="229.080002pt,695.849976pt" stroked="true" strokeweight=".78pt" strokecolor="#000000">
          <v:stroke dashstyle="solid"/>
          <w10:wrap type="none"/>
        </v:line>
      </w:pict>
    </w:r>
    <w:r>
      <w:rPr/>
      <w:pict>
        <v:shape style="position:absolute;margin-left:83.080002pt;margin-top:700.717163pt;width:444.9pt;height:21.45pt;mso-position-horizontal-relative:page;mso-position-vertical-relative:page;z-index:-54784" type="#_x0000_t202" filled="false" stroked="false">
          <v:textbox inset="0,0,0,0">
            <w:txbxContent>
              <w:p>
                <w:pPr>
                  <w:spacing w:before="19"/>
                  <w:ind w:left="39" w:right="0" w:firstLine="0"/>
                  <w:jc w:val="left"/>
                  <w:rPr>
                    <w:sz w:val="16"/>
                  </w:rPr>
                </w:pPr>
                <w:r>
                  <w:rPr/>
                  <w:fldChar w:fldCharType="begin"/>
                </w:r>
                <w:r>
                  <w:rPr>
                    <w:position w:val="6"/>
                    <w:sz w:val="10"/>
                  </w:rPr>
                  <w:instrText> PAGE </w:instrText>
                </w:r>
                <w:r>
                  <w:rPr/>
                  <w:fldChar w:fldCharType="separate"/>
                </w:r>
                <w:r>
                  <w:rPr/>
                  <w:t>2</w:t>
                </w:r>
                <w:r>
                  <w:rPr/>
                  <w:fldChar w:fldCharType="end"/>
                </w:r>
                <w:r>
                  <w:rPr>
                    <w:spacing w:val="-5"/>
                    <w:position w:val="6"/>
                    <w:sz w:val="10"/>
                  </w:rPr>
                  <w:t> </w:t>
                </w:r>
                <w:r>
                  <w:rPr>
                    <w:sz w:val="16"/>
                  </w:rPr>
                  <w:t>Voto</w:t>
                </w:r>
                <w:r>
                  <w:rPr>
                    <w:spacing w:val="-8"/>
                    <w:sz w:val="16"/>
                  </w:rPr>
                  <w:t> </w:t>
                </w:r>
                <w:r>
                  <w:rPr>
                    <w:sz w:val="16"/>
                  </w:rPr>
                  <w:t>concurrente</w:t>
                </w:r>
                <w:r>
                  <w:rPr>
                    <w:spacing w:val="-8"/>
                    <w:sz w:val="16"/>
                  </w:rPr>
                  <w:t> </w:t>
                </w:r>
                <w:r>
                  <w:rPr>
                    <w:sz w:val="16"/>
                  </w:rPr>
                  <w:t>del</w:t>
                </w:r>
                <w:r>
                  <w:rPr>
                    <w:spacing w:val="-9"/>
                    <w:sz w:val="16"/>
                  </w:rPr>
                  <w:t> </w:t>
                </w:r>
                <w:r>
                  <w:rPr>
                    <w:sz w:val="16"/>
                  </w:rPr>
                  <w:t>Juez</w:t>
                </w:r>
                <w:r>
                  <w:rPr>
                    <w:spacing w:val="-8"/>
                    <w:sz w:val="16"/>
                  </w:rPr>
                  <w:t> </w:t>
                </w:r>
                <w:r>
                  <w:rPr>
                    <w:sz w:val="16"/>
                  </w:rPr>
                  <w:t>Humberto</w:t>
                </w:r>
                <w:r>
                  <w:rPr>
                    <w:spacing w:val="-8"/>
                    <w:sz w:val="16"/>
                  </w:rPr>
                  <w:t> </w:t>
                </w:r>
                <w:r>
                  <w:rPr>
                    <w:sz w:val="16"/>
                  </w:rPr>
                  <w:t>Antonio</w:t>
                </w:r>
                <w:r>
                  <w:rPr>
                    <w:spacing w:val="-8"/>
                    <w:sz w:val="16"/>
                  </w:rPr>
                  <w:t> </w:t>
                </w:r>
                <w:r>
                  <w:rPr>
                    <w:sz w:val="16"/>
                  </w:rPr>
                  <w:t>Sierra</w:t>
                </w:r>
                <w:r>
                  <w:rPr>
                    <w:spacing w:val="-8"/>
                    <w:sz w:val="16"/>
                  </w:rPr>
                  <w:t> </w:t>
                </w:r>
                <w:r>
                  <w:rPr>
                    <w:sz w:val="16"/>
                  </w:rPr>
                  <w:t>Porto.</w:t>
                </w:r>
                <w:r>
                  <w:rPr>
                    <w:spacing w:val="-8"/>
                    <w:sz w:val="16"/>
                  </w:rPr>
                  <w:t> </w:t>
                </w:r>
                <w:r>
                  <w:rPr>
                    <w:sz w:val="16"/>
                  </w:rPr>
                  <w:t>Párr.</w:t>
                </w:r>
                <w:r>
                  <w:rPr>
                    <w:spacing w:val="-9"/>
                    <w:sz w:val="16"/>
                  </w:rPr>
                  <w:t> </w:t>
                </w:r>
                <w:r>
                  <w:rPr>
                    <w:sz w:val="16"/>
                  </w:rPr>
                  <w:t>11.</w:t>
                </w:r>
                <w:r>
                  <w:rPr>
                    <w:spacing w:val="-9"/>
                    <w:sz w:val="16"/>
                  </w:rPr>
                  <w:t> </w:t>
                </w:r>
                <w:r>
                  <w:rPr>
                    <w:sz w:val="16"/>
                  </w:rPr>
                  <w:t>Caso</w:t>
                </w:r>
                <w:r>
                  <w:rPr>
                    <w:spacing w:val="-8"/>
                    <w:sz w:val="16"/>
                  </w:rPr>
                  <w:t> </w:t>
                </w:r>
                <w:r>
                  <w:rPr>
                    <w:sz w:val="16"/>
                  </w:rPr>
                  <w:t>Palacio</w:t>
                </w:r>
                <w:r>
                  <w:rPr>
                    <w:spacing w:val="-8"/>
                    <w:sz w:val="16"/>
                  </w:rPr>
                  <w:t> </w:t>
                </w:r>
                <w:r>
                  <w:rPr>
                    <w:sz w:val="16"/>
                  </w:rPr>
                  <w:t>Urrutia</w:t>
                </w:r>
                <w:r>
                  <w:rPr>
                    <w:spacing w:val="-8"/>
                    <w:sz w:val="16"/>
                  </w:rPr>
                  <w:t> </w:t>
                </w:r>
                <w:r>
                  <w:rPr>
                    <w:sz w:val="16"/>
                  </w:rPr>
                  <w:t>y</w:t>
                </w:r>
                <w:r>
                  <w:rPr>
                    <w:spacing w:val="-8"/>
                    <w:sz w:val="16"/>
                  </w:rPr>
                  <w:t> </w:t>
                </w:r>
                <w:r>
                  <w:rPr>
                    <w:sz w:val="16"/>
                  </w:rPr>
                  <w:t>otros</w:t>
                </w:r>
                <w:r>
                  <w:rPr>
                    <w:spacing w:val="-8"/>
                    <w:sz w:val="16"/>
                  </w:rPr>
                  <w:t> </w:t>
                </w:r>
                <w:r>
                  <w:rPr>
                    <w:sz w:val="16"/>
                  </w:rPr>
                  <w:t>Vs.</w:t>
                </w:r>
                <w:r>
                  <w:rPr>
                    <w:spacing w:val="-9"/>
                    <w:sz w:val="16"/>
                  </w:rPr>
                  <w:t> </w:t>
                </w:r>
                <w:r>
                  <w:rPr>
                    <w:sz w:val="16"/>
                  </w:rPr>
                  <w:t>Ecuador. Fondo, Reparaciones y Costas. Sentencia de 24 de noviembre de 2021. Serie C No.</w:t>
                </w:r>
                <w:r>
                  <w:rPr>
                    <w:spacing w:val="-36"/>
                    <w:sz w:val="16"/>
                  </w:rPr>
                  <w:t> </w:t>
                </w:r>
                <w:r>
                  <w:rPr>
                    <w:sz w:val="16"/>
                  </w:rPr>
                  <w:t>446</w:t>
                </w:r>
              </w:p>
            </w:txbxContent>
          </v:textbox>
          <w10:wrap type="none"/>
        </v:shape>
      </w:pict>
    </w:r>
    <w:r>
      <w:rPr/>
      <w:pict>
        <v:shape style="position:absolute;margin-left:519.919983pt;margin-top:728.719971pt;width:8.1pt;height:14pt;mso-position-horizontal-relative:page;mso-position-vertical-relative:page;z-index:-54760" type="#_x0000_t202" filled="false" stroked="false">
          <v:textbox inset="0,0,0,0">
            <w:txbxContent>
              <w:p>
                <w:pPr>
                  <w:spacing w:line="264" w:lineRule="exact" w:before="0"/>
                  <w:ind w:left="20" w:right="0" w:firstLine="0"/>
                  <w:jc w:val="left"/>
                  <w:rPr>
                    <w:rFonts w:ascii="Calibri"/>
                    <w:sz w:val="24"/>
                  </w:rPr>
                </w:pPr>
                <w:r>
                  <w:rPr>
                    <w:rFonts w:ascii="Calibri"/>
                    <w:sz w:val="24"/>
                  </w:rPr>
                  <w:t>2</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4736" from="85.080002pt,695.849976pt" to="229.080002pt,695.849976pt" stroked="true" strokeweight=".78pt" strokecolor="#000000">
          <v:stroke dashstyle="solid"/>
          <w10:wrap type="none"/>
        </v:line>
      </w:pict>
    </w:r>
    <w:r>
      <w:rPr/>
      <w:pict>
        <v:shape style="position:absolute;margin-left:83.080002pt;margin-top:700.717163pt;width:444.9pt;height:21.45pt;mso-position-horizontal-relative:page;mso-position-vertical-relative:page;z-index:-54712" type="#_x0000_t202" filled="false" stroked="false">
          <v:textbox inset="0,0,0,0">
            <w:txbxContent>
              <w:p>
                <w:pPr>
                  <w:spacing w:before="19"/>
                  <w:ind w:left="39" w:right="0" w:firstLine="0"/>
                  <w:jc w:val="left"/>
                  <w:rPr>
                    <w:sz w:val="16"/>
                  </w:rPr>
                </w:pPr>
                <w:r>
                  <w:rPr/>
                  <w:fldChar w:fldCharType="begin"/>
                </w:r>
                <w:r>
                  <w:rPr>
                    <w:position w:val="6"/>
                    <w:sz w:val="10"/>
                  </w:rPr>
                  <w:instrText> PAGE </w:instrText>
                </w:r>
                <w:r>
                  <w:rPr/>
                  <w:fldChar w:fldCharType="separate"/>
                </w:r>
                <w:r>
                  <w:rPr/>
                  <w:t>3</w:t>
                </w:r>
                <w:r>
                  <w:rPr/>
                  <w:fldChar w:fldCharType="end"/>
                </w:r>
                <w:r>
                  <w:rPr>
                    <w:spacing w:val="-5"/>
                    <w:position w:val="6"/>
                    <w:sz w:val="10"/>
                  </w:rPr>
                  <w:t> </w:t>
                </w:r>
                <w:r>
                  <w:rPr>
                    <w:sz w:val="16"/>
                  </w:rPr>
                  <w:t>Voto</w:t>
                </w:r>
                <w:r>
                  <w:rPr>
                    <w:spacing w:val="-8"/>
                    <w:sz w:val="16"/>
                  </w:rPr>
                  <w:t> </w:t>
                </w:r>
                <w:r>
                  <w:rPr>
                    <w:sz w:val="16"/>
                  </w:rPr>
                  <w:t>concurrente</w:t>
                </w:r>
                <w:r>
                  <w:rPr>
                    <w:spacing w:val="-8"/>
                    <w:sz w:val="16"/>
                  </w:rPr>
                  <w:t> </w:t>
                </w:r>
                <w:r>
                  <w:rPr>
                    <w:sz w:val="16"/>
                  </w:rPr>
                  <w:t>del</w:t>
                </w:r>
                <w:r>
                  <w:rPr>
                    <w:spacing w:val="-9"/>
                    <w:sz w:val="16"/>
                  </w:rPr>
                  <w:t> </w:t>
                </w:r>
                <w:r>
                  <w:rPr>
                    <w:sz w:val="16"/>
                  </w:rPr>
                  <w:t>Juez</w:t>
                </w:r>
                <w:r>
                  <w:rPr>
                    <w:spacing w:val="-8"/>
                    <w:sz w:val="16"/>
                  </w:rPr>
                  <w:t> </w:t>
                </w:r>
                <w:r>
                  <w:rPr>
                    <w:sz w:val="16"/>
                  </w:rPr>
                  <w:t>Humberto</w:t>
                </w:r>
                <w:r>
                  <w:rPr>
                    <w:spacing w:val="-8"/>
                    <w:sz w:val="16"/>
                  </w:rPr>
                  <w:t> </w:t>
                </w:r>
                <w:r>
                  <w:rPr>
                    <w:sz w:val="16"/>
                  </w:rPr>
                  <w:t>Antonio</w:t>
                </w:r>
                <w:r>
                  <w:rPr>
                    <w:spacing w:val="-8"/>
                    <w:sz w:val="16"/>
                  </w:rPr>
                  <w:t> </w:t>
                </w:r>
                <w:r>
                  <w:rPr>
                    <w:sz w:val="16"/>
                  </w:rPr>
                  <w:t>Sierra</w:t>
                </w:r>
                <w:r>
                  <w:rPr>
                    <w:spacing w:val="-8"/>
                    <w:sz w:val="16"/>
                  </w:rPr>
                  <w:t> </w:t>
                </w:r>
                <w:r>
                  <w:rPr>
                    <w:sz w:val="16"/>
                  </w:rPr>
                  <w:t>Porto.</w:t>
                </w:r>
                <w:r>
                  <w:rPr>
                    <w:spacing w:val="-7"/>
                    <w:sz w:val="16"/>
                  </w:rPr>
                  <w:t> </w:t>
                </w:r>
                <w:r>
                  <w:rPr>
                    <w:sz w:val="16"/>
                  </w:rPr>
                  <w:t>Párr.</w:t>
                </w:r>
                <w:r>
                  <w:rPr>
                    <w:spacing w:val="-9"/>
                    <w:sz w:val="16"/>
                  </w:rPr>
                  <w:t> </w:t>
                </w:r>
                <w:r>
                  <w:rPr>
                    <w:sz w:val="16"/>
                  </w:rPr>
                  <w:t>12.</w:t>
                </w:r>
                <w:r>
                  <w:rPr>
                    <w:spacing w:val="-9"/>
                    <w:sz w:val="16"/>
                  </w:rPr>
                  <w:t> </w:t>
                </w:r>
                <w:r>
                  <w:rPr>
                    <w:sz w:val="16"/>
                  </w:rPr>
                  <w:t>Caso</w:t>
                </w:r>
                <w:r>
                  <w:rPr>
                    <w:spacing w:val="-8"/>
                    <w:sz w:val="16"/>
                  </w:rPr>
                  <w:t> </w:t>
                </w:r>
                <w:r>
                  <w:rPr>
                    <w:sz w:val="16"/>
                  </w:rPr>
                  <w:t>Palacio</w:t>
                </w:r>
                <w:r>
                  <w:rPr>
                    <w:spacing w:val="-8"/>
                    <w:sz w:val="16"/>
                  </w:rPr>
                  <w:t> </w:t>
                </w:r>
                <w:r>
                  <w:rPr>
                    <w:sz w:val="16"/>
                  </w:rPr>
                  <w:t>Urrutia</w:t>
                </w:r>
                <w:r>
                  <w:rPr>
                    <w:spacing w:val="-8"/>
                    <w:sz w:val="16"/>
                  </w:rPr>
                  <w:t> </w:t>
                </w:r>
                <w:r>
                  <w:rPr>
                    <w:sz w:val="16"/>
                  </w:rPr>
                  <w:t>y</w:t>
                </w:r>
                <w:r>
                  <w:rPr>
                    <w:spacing w:val="-8"/>
                    <w:sz w:val="16"/>
                  </w:rPr>
                  <w:t> </w:t>
                </w:r>
                <w:r>
                  <w:rPr>
                    <w:sz w:val="16"/>
                  </w:rPr>
                  <w:t>otros</w:t>
                </w:r>
                <w:r>
                  <w:rPr>
                    <w:spacing w:val="-8"/>
                    <w:sz w:val="16"/>
                  </w:rPr>
                  <w:t> </w:t>
                </w:r>
                <w:r>
                  <w:rPr>
                    <w:sz w:val="16"/>
                  </w:rPr>
                  <w:t>Vs.</w:t>
                </w:r>
                <w:r>
                  <w:rPr>
                    <w:spacing w:val="-9"/>
                    <w:sz w:val="16"/>
                  </w:rPr>
                  <w:t> </w:t>
                </w:r>
                <w:r>
                  <w:rPr>
                    <w:sz w:val="16"/>
                  </w:rPr>
                  <w:t>Ecuador. Fondo, Reparaciones y Costas. Sentencia de 24 de noviembre de 2021. Serie C No.</w:t>
                </w:r>
                <w:r>
                  <w:rPr>
                    <w:spacing w:val="-36"/>
                    <w:sz w:val="16"/>
                  </w:rPr>
                  <w:t> </w:t>
                </w:r>
                <w:r>
                  <w:rPr>
                    <w:sz w:val="16"/>
                  </w:rPr>
                  <w:t>446</w:t>
                </w:r>
              </w:p>
            </w:txbxContent>
          </v:textbox>
          <w10:wrap type="none"/>
        </v:shape>
      </w:pict>
    </w:r>
    <w:r>
      <w:rPr/>
      <w:pict>
        <v:shape style="position:absolute;margin-left:519.919983pt;margin-top:728.719971pt;width:8.1pt;height:14pt;mso-position-horizontal-relative:page;mso-position-vertical-relative:page;z-index:-54688" type="#_x0000_t202" filled="false" stroked="false">
          <v:textbox inset="0,0,0,0">
            <w:txbxContent>
              <w:p>
                <w:pPr>
                  <w:spacing w:line="264" w:lineRule="exact" w:before="0"/>
                  <w:ind w:left="20" w:right="0" w:firstLine="0"/>
                  <w:jc w:val="left"/>
                  <w:rPr>
                    <w:rFonts w:ascii="Calibri"/>
                    <w:sz w:val="24"/>
                  </w:rPr>
                </w:pPr>
                <w:r>
                  <w:rPr>
                    <w:rFonts w:ascii="Calibri"/>
                    <w:sz w:val="24"/>
                  </w:rPr>
                  <w:t>3</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3.079987pt;margin-top:786.097107pt;width:9.1pt;height:11.7pt;mso-position-horizontal-relative:page;mso-position-vertical-relative:page;z-index:-54664" type="#_x0000_t202" filled="false" stroked="false">
          <v:textbox inset="0,0,0,0">
            <w:txbxContent>
              <w:p>
                <w:pPr>
                  <w:spacing w:before="19"/>
                  <w:ind w:left="40" w:right="0" w:firstLine="0"/>
                  <w:jc w:val="left"/>
                  <w:rPr>
                    <w:sz w:val="16"/>
                  </w:rPr>
                </w:pPr>
                <w:r>
                  <w:rPr/>
                  <w:fldChar w:fldCharType="begin"/>
                </w:r>
                <w:r>
                  <w:rPr>
                    <w:w w:val="99"/>
                    <w:sz w:val="16"/>
                  </w:rPr>
                  <w:instrText> PAGE </w:instrText>
                </w:r>
                <w:r>
                  <w:rPr/>
                  <w:fldChar w:fldCharType="separate"/>
                </w:r>
                <w:r>
                  <w:rPr/>
                  <w:t>1</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4640" from="72pt,710.48999pt" to="216pt,710.48999pt" stroked="true" strokeweight=".78pt" strokecolor="#000000">
          <v:stroke dashstyle="solid"/>
          <w10:wrap type="none"/>
        </v:line>
      </w:pict>
    </w:r>
    <w:r>
      <w:rPr/>
      <w:pict>
        <v:shape style="position:absolute;margin-left:291.559998pt;margin-top:786.097107pt;width:12.2pt;height:11.7pt;mso-position-horizontal-relative:page;mso-position-vertical-relative:page;z-index:-54616" type="#_x0000_t202" filled="false" stroked="false">
          <v:textbox inset="0,0,0,0">
            <w:txbxContent>
              <w:p>
                <w:pPr>
                  <w:spacing w:before="19"/>
                  <w:ind w:left="20" w:right="0" w:firstLine="0"/>
                  <w:jc w:val="left"/>
                  <w:rPr>
                    <w:sz w:val="16"/>
                  </w:rPr>
                </w:pPr>
                <w:r>
                  <w:rPr>
                    <w:sz w:val="16"/>
                  </w:rPr>
                  <w:t>10</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0.559998pt;margin-top:786.097107pt;width:14.2pt;height:11.7pt;mso-position-horizontal-relative:page;mso-position-vertical-relative:page;z-index:-5459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11</w:t>
                </w:r>
                <w:r>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0.559998pt;margin-top:786.097107pt;width:14.2pt;height:11.7pt;mso-position-horizontal-relative:page;mso-position-vertical-relative:page;z-index:-5456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14</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2"/>
      <w:numFmt w:val="lowerLetter"/>
      <w:lvlText w:val="%1."/>
      <w:lvlJc w:val="left"/>
      <w:pPr>
        <w:ind w:left="1559" w:hanging="361"/>
        <w:jc w:val="left"/>
      </w:pPr>
      <w:rPr>
        <w:rFonts w:hint="default" w:ascii="Verdana" w:hAnsi="Verdana" w:eastAsia="Verdana" w:cs="Verdana"/>
        <w:b/>
        <w:bCs/>
        <w:w w:val="100"/>
        <w:sz w:val="20"/>
        <w:szCs w:val="20"/>
      </w:rPr>
    </w:lvl>
    <w:lvl w:ilvl="1">
      <w:start w:val="0"/>
      <w:numFmt w:val="bullet"/>
      <w:lvlText w:val="•"/>
      <w:lvlJc w:val="left"/>
      <w:pPr>
        <w:ind w:left="2330" w:hanging="361"/>
      </w:pPr>
      <w:rPr>
        <w:rFonts w:hint="default"/>
      </w:rPr>
    </w:lvl>
    <w:lvl w:ilvl="2">
      <w:start w:val="0"/>
      <w:numFmt w:val="bullet"/>
      <w:lvlText w:val="•"/>
      <w:lvlJc w:val="left"/>
      <w:pPr>
        <w:ind w:left="3101" w:hanging="361"/>
      </w:pPr>
      <w:rPr>
        <w:rFonts w:hint="default"/>
      </w:rPr>
    </w:lvl>
    <w:lvl w:ilvl="3">
      <w:start w:val="0"/>
      <w:numFmt w:val="bullet"/>
      <w:lvlText w:val="•"/>
      <w:lvlJc w:val="left"/>
      <w:pPr>
        <w:ind w:left="3871" w:hanging="361"/>
      </w:pPr>
      <w:rPr>
        <w:rFonts w:hint="default"/>
      </w:rPr>
    </w:lvl>
    <w:lvl w:ilvl="4">
      <w:start w:val="0"/>
      <w:numFmt w:val="bullet"/>
      <w:lvlText w:val="•"/>
      <w:lvlJc w:val="left"/>
      <w:pPr>
        <w:ind w:left="4642" w:hanging="361"/>
      </w:pPr>
      <w:rPr>
        <w:rFonts w:hint="default"/>
      </w:rPr>
    </w:lvl>
    <w:lvl w:ilvl="5">
      <w:start w:val="0"/>
      <w:numFmt w:val="bullet"/>
      <w:lvlText w:val="•"/>
      <w:lvlJc w:val="left"/>
      <w:pPr>
        <w:ind w:left="5413" w:hanging="361"/>
      </w:pPr>
      <w:rPr>
        <w:rFonts w:hint="default"/>
      </w:rPr>
    </w:lvl>
    <w:lvl w:ilvl="6">
      <w:start w:val="0"/>
      <w:numFmt w:val="bullet"/>
      <w:lvlText w:val="•"/>
      <w:lvlJc w:val="left"/>
      <w:pPr>
        <w:ind w:left="6183" w:hanging="361"/>
      </w:pPr>
      <w:rPr>
        <w:rFonts w:hint="default"/>
      </w:rPr>
    </w:lvl>
    <w:lvl w:ilvl="7">
      <w:start w:val="0"/>
      <w:numFmt w:val="bullet"/>
      <w:lvlText w:val="•"/>
      <w:lvlJc w:val="left"/>
      <w:pPr>
        <w:ind w:left="6954" w:hanging="361"/>
      </w:pPr>
      <w:rPr>
        <w:rFonts w:hint="default"/>
      </w:rPr>
    </w:lvl>
    <w:lvl w:ilvl="8">
      <w:start w:val="0"/>
      <w:numFmt w:val="bullet"/>
      <w:lvlText w:val="•"/>
      <w:lvlJc w:val="left"/>
      <w:pPr>
        <w:ind w:left="7725" w:hanging="361"/>
      </w:pPr>
      <w:rPr>
        <w:rFonts w:hint="default"/>
      </w:rPr>
    </w:lvl>
  </w:abstractNum>
  <w:abstractNum w:abstractNumId="19">
    <w:multiLevelType w:val="hybridMultilevel"/>
    <w:lvl w:ilvl="0">
      <w:start w:val="1"/>
      <w:numFmt w:val="decimal"/>
      <w:lvlText w:val="%1."/>
      <w:lvlJc w:val="left"/>
      <w:pPr>
        <w:ind w:left="120" w:hanging="568"/>
        <w:jc w:val="left"/>
      </w:pPr>
      <w:rPr>
        <w:rFonts w:hint="default" w:ascii="Verdana" w:hAnsi="Verdana" w:eastAsia="Verdana" w:cs="Verdana"/>
        <w:spacing w:val="-1"/>
        <w:w w:val="100"/>
        <w:sz w:val="20"/>
        <w:szCs w:val="20"/>
      </w:rPr>
    </w:lvl>
    <w:lvl w:ilvl="1">
      <w:start w:val="1"/>
      <w:numFmt w:val="lowerLetter"/>
      <w:lvlText w:val="%2."/>
      <w:lvlJc w:val="left"/>
      <w:pPr>
        <w:ind w:left="1560" w:hanging="360"/>
        <w:jc w:val="left"/>
      </w:pPr>
      <w:rPr>
        <w:rFonts w:hint="default" w:ascii="Verdana" w:hAnsi="Verdana" w:eastAsia="Verdana" w:cs="Verdana"/>
        <w:b/>
        <w:bCs/>
        <w:w w:val="100"/>
        <w:sz w:val="20"/>
        <w:szCs w:val="20"/>
      </w:rPr>
    </w:lvl>
    <w:lvl w:ilvl="2">
      <w:start w:val="0"/>
      <w:numFmt w:val="bullet"/>
      <w:lvlText w:val="•"/>
      <w:lvlJc w:val="left"/>
      <w:pPr>
        <w:ind w:left="2416" w:hanging="360"/>
      </w:pPr>
      <w:rPr>
        <w:rFonts w:hint="default"/>
      </w:rPr>
    </w:lvl>
    <w:lvl w:ilvl="3">
      <w:start w:val="0"/>
      <w:numFmt w:val="bullet"/>
      <w:lvlText w:val="•"/>
      <w:lvlJc w:val="left"/>
      <w:pPr>
        <w:ind w:left="3272" w:hanging="360"/>
      </w:pPr>
      <w:rPr>
        <w:rFonts w:hint="default"/>
      </w:rPr>
    </w:lvl>
    <w:lvl w:ilvl="4">
      <w:start w:val="0"/>
      <w:numFmt w:val="bullet"/>
      <w:lvlText w:val="•"/>
      <w:lvlJc w:val="left"/>
      <w:pPr>
        <w:ind w:left="4128" w:hanging="360"/>
      </w:pPr>
      <w:rPr>
        <w:rFonts w:hint="default"/>
      </w:rPr>
    </w:lvl>
    <w:lvl w:ilvl="5">
      <w:start w:val="0"/>
      <w:numFmt w:val="bullet"/>
      <w:lvlText w:val="•"/>
      <w:lvlJc w:val="left"/>
      <w:pPr>
        <w:ind w:left="4985" w:hanging="360"/>
      </w:pPr>
      <w:rPr>
        <w:rFonts w:hint="default"/>
      </w:rPr>
    </w:lvl>
    <w:lvl w:ilvl="6">
      <w:start w:val="0"/>
      <w:numFmt w:val="bullet"/>
      <w:lvlText w:val="•"/>
      <w:lvlJc w:val="left"/>
      <w:pPr>
        <w:ind w:left="5841" w:hanging="360"/>
      </w:pPr>
      <w:rPr>
        <w:rFonts w:hint="default"/>
      </w:rPr>
    </w:lvl>
    <w:lvl w:ilvl="7">
      <w:start w:val="0"/>
      <w:numFmt w:val="bullet"/>
      <w:lvlText w:val="•"/>
      <w:lvlJc w:val="left"/>
      <w:pPr>
        <w:ind w:left="6697" w:hanging="360"/>
      </w:pPr>
      <w:rPr>
        <w:rFonts w:hint="default"/>
      </w:rPr>
    </w:lvl>
    <w:lvl w:ilvl="8">
      <w:start w:val="0"/>
      <w:numFmt w:val="bullet"/>
      <w:lvlText w:val="•"/>
      <w:lvlJc w:val="left"/>
      <w:pPr>
        <w:ind w:left="7553" w:hanging="360"/>
      </w:pPr>
      <w:rPr>
        <w:rFonts w:hint="default"/>
      </w:rPr>
    </w:lvl>
  </w:abstractNum>
  <w:abstractNum w:abstractNumId="18">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1"/>
      <w:numFmt w:val="upperRoman"/>
      <w:lvlText w:val="%2."/>
      <w:lvlJc w:val="left"/>
      <w:pPr>
        <w:ind w:left="1199" w:hanging="721"/>
        <w:jc w:val="left"/>
      </w:pPr>
      <w:rPr>
        <w:rFonts w:hint="default" w:ascii="Verdana" w:hAnsi="Verdana" w:eastAsia="Verdana" w:cs="Verdana"/>
        <w:b/>
        <w:bCs/>
        <w:spacing w:val="-1"/>
        <w:w w:val="100"/>
        <w:sz w:val="20"/>
        <w:szCs w:val="20"/>
      </w:rPr>
    </w:lvl>
    <w:lvl w:ilvl="2">
      <w:start w:val="0"/>
      <w:numFmt w:val="bullet"/>
      <w:lvlText w:val="•"/>
      <w:lvlJc w:val="left"/>
      <w:pPr>
        <w:ind w:left="2067" w:hanging="721"/>
      </w:pPr>
      <w:rPr>
        <w:rFonts w:hint="default"/>
      </w:rPr>
    </w:lvl>
    <w:lvl w:ilvl="3">
      <w:start w:val="0"/>
      <w:numFmt w:val="bullet"/>
      <w:lvlText w:val="•"/>
      <w:lvlJc w:val="left"/>
      <w:pPr>
        <w:ind w:left="2934" w:hanging="721"/>
      </w:pPr>
      <w:rPr>
        <w:rFonts w:hint="default"/>
      </w:rPr>
    </w:lvl>
    <w:lvl w:ilvl="4">
      <w:start w:val="0"/>
      <w:numFmt w:val="bullet"/>
      <w:lvlText w:val="•"/>
      <w:lvlJc w:val="left"/>
      <w:pPr>
        <w:ind w:left="3802" w:hanging="721"/>
      </w:pPr>
      <w:rPr>
        <w:rFonts w:hint="default"/>
      </w:rPr>
    </w:lvl>
    <w:lvl w:ilvl="5">
      <w:start w:val="0"/>
      <w:numFmt w:val="bullet"/>
      <w:lvlText w:val="•"/>
      <w:lvlJc w:val="left"/>
      <w:pPr>
        <w:ind w:left="4669" w:hanging="721"/>
      </w:pPr>
      <w:rPr>
        <w:rFonts w:hint="default"/>
      </w:rPr>
    </w:lvl>
    <w:lvl w:ilvl="6">
      <w:start w:val="0"/>
      <w:numFmt w:val="bullet"/>
      <w:lvlText w:val="•"/>
      <w:lvlJc w:val="left"/>
      <w:pPr>
        <w:ind w:left="5536" w:hanging="721"/>
      </w:pPr>
      <w:rPr>
        <w:rFonts w:hint="default"/>
      </w:rPr>
    </w:lvl>
    <w:lvl w:ilvl="7">
      <w:start w:val="0"/>
      <w:numFmt w:val="bullet"/>
      <w:lvlText w:val="•"/>
      <w:lvlJc w:val="left"/>
      <w:pPr>
        <w:ind w:left="6404" w:hanging="721"/>
      </w:pPr>
      <w:rPr>
        <w:rFonts w:hint="default"/>
      </w:rPr>
    </w:lvl>
    <w:lvl w:ilvl="8">
      <w:start w:val="0"/>
      <w:numFmt w:val="bullet"/>
      <w:lvlText w:val="•"/>
      <w:lvlJc w:val="left"/>
      <w:pPr>
        <w:ind w:left="7271" w:hanging="721"/>
      </w:pPr>
      <w:rPr>
        <w:rFonts w:hint="default"/>
      </w:rPr>
    </w:lvl>
  </w:abstractNum>
  <w:abstractNum w:abstractNumId="17">
    <w:multiLevelType w:val="hybridMultilevel"/>
    <w:lvl w:ilvl="0">
      <w:start w:val="1"/>
      <w:numFmt w:val="decimal"/>
      <w:lvlText w:val="%1."/>
      <w:lvlJc w:val="left"/>
      <w:pPr>
        <w:ind w:left="101" w:hanging="568"/>
        <w:jc w:val="left"/>
      </w:pPr>
      <w:rPr>
        <w:rFonts w:hint="default" w:ascii="Verdana" w:hAnsi="Verdana" w:eastAsia="Verdana" w:cs="Verdana"/>
        <w:spacing w:val="-1"/>
        <w:w w:val="100"/>
        <w:sz w:val="20"/>
        <w:szCs w:val="20"/>
      </w:rPr>
    </w:lvl>
    <w:lvl w:ilvl="1">
      <w:start w:val="0"/>
      <w:numFmt w:val="bullet"/>
      <w:lvlText w:val="•"/>
      <w:lvlJc w:val="left"/>
      <w:pPr>
        <w:ind w:left="962" w:hanging="568"/>
      </w:pPr>
      <w:rPr>
        <w:rFonts w:hint="default"/>
      </w:rPr>
    </w:lvl>
    <w:lvl w:ilvl="2">
      <w:start w:val="0"/>
      <w:numFmt w:val="bullet"/>
      <w:lvlText w:val="•"/>
      <w:lvlJc w:val="left"/>
      <w:pPr>
        <w:ind w:left="1825" w:hanging="568"/>
      </w:pPr>
      <w:rPr>
        <w:rFonts w:hint="default"/>
      </w:rPr>
    </w:lvl>
    <w:lvl w:ilvl="3">
      <w:start w:val="0"/>
      <w:numFmt w:val="bullet"/>
      <w:lvlText w:val="•"/>
      <w:lvlJc w:val="left"/>
      <w:pPr>
        <w:ind w:left="2687" w:hanging="568"/>
      </w:pPr>
      <w:rPr>
        <w:rFonts w:hint="default"/>
      </w:rPr>
    </w:lvl>
    <w:lvl w:ilvl="4">
      <w:start w:val="0"/>
      <w:numFmt w:val="bullet"/>
      <w:lvlText w:val="•"/>
      <w:lvlJc w:val="left"/>
      <w:pPr>
        <w:ind w:left="3550" w:hanging="568"/>
      </w:pPr>
      <w:rPr>
        <w:rFonts w:hint="default"/>
      </w:rPr>
    </w:lvl>
    <w:lvl w:ilvl="5">
      <w:start w:val="0"/>
      <w:numFmt w:val="bullet"/>
      <w:lvlText w:val="•"/>
      <w:lvlJc w:val="left"/>
      <w:pPr>
        <w:ind w:left="4413" w:hanging="568"/>
      </w:pPr>
      <w:rPr>
        <w:rFonts w:hint="default"/>
      </w:rPr>
    </w:lvl>
    <w:lvl w:ilvl="6">
      <w:start w:val="0"/>
      <w:numFmt w:val="bullet"/>
      <w:lvlText w:val="•"/>
      <w:lvlJc w:val="left"/>
      <w:pPr>
        <w:ind w:left="5275" w:hanging="568"/>
      </w:pPr>
      <w:rPr>
        <w:rFonts w:hint="default"/>
      </w:rPr>
    </w:lvl>
    <w:lvl w:ilvl="7">
      <w:start w:val="0"/>
      <w:numFmt w:val="bullet"/>
      <w:lvlText w:val="•"/>
      <w:lvlJc w:val="left"/>
      <w:pPr>
        <w:ind w:left="6138" w:hanging="568"/>
      </w:pPr>
      <w:rPr>
        <w:rFonts w:hint="default"/>
      </w:rPr>
    </w:lvl>
    <w:lvl w:ilvl="8">
      <w:start w:val="0"/>
      <w:numFmt w:val="bullet"/>
      <w:lvlText w:val="•"/>
      <w:lvlJc w:val="left"/>
      <w:pPr>
        <w:ind w:left="7001" w:hanging="568"/>
      </w:pPr>
      <w:rPr>
        <w:rFonts w:hint="default"/>
      </w:rPr>
    </w:lvl>
  </w:abstractNum>
  <w:abstractNum w:abstractNumId="16">
    <w:multiLevelType w:val="hybridMultilevel"/>
    <w:lvl w:ilvl="0">
      <w:start w:val="1"/>
      <w:numFmt w:val="decimal"/>
      <w:lvlText w:val="%1."/>
      <w:lvlJc w:val="left"/>
      <w:pPr>
        <w:ind w:left="119" w:hanging="721"/>
        <w:jc w:val="left"/>
      </w:pPr>
      <w:rPr>
        <w:rFonts w:hint="default" w:ascii="Verdana" w:hAnsi="Verdana" w:eastAsia="Verdana" w:cs="Verdana"/>
        <w:spacing w:val="-1"/>
        <w:w w:val="100"/>
        <w:sz w:val="20"/>
        <w:szCs w:val="20"/>
      </w:rPr>
    </w:lvl>
    <w:lvl w:ilvl="1">
      <w:start w:val="1"/>
      <w:numFmt w:val="upperRoman"/>
      <w:lvlText w:val="%2."/>
      <w:lvlJc w:val="left"/>
      <w:pPr>
        <w:ind w:left="121" w:hanging="708"/>
        <w:jc w:val="right"/>
      </w:pPr>
      <w:rPr>
        <w:rFonts w:hint="default" w:ascii="Verdana" w:hAnsi="Verdana" w:eastAsia="Verdana" w:cs="Verdana"/>
        <w:b/>
        <w:bCs/>
        <w:spacing w:val="-1"/>
        <w:w w:val="100"/>
        <w:sz w:val="20"/>
        <w:szCs w:val="20"/>
      </w:rPr>
    </w:lvl>
    <w:lvl w:ilvl="2">
      <w:start w:val="0"/>
      <w:numFmt w:val="bullet"/>
      <w:lvlText w:val="•"/>
      <w:lvlJc w:val="left"/>
      <w:pPr>
        <w:ind w:left="1841" w:hanging="708"/>
      </w:pPr>
      <w:rPr>
        <w:rFonts w:hint="default"/>
      </w:rPr>
    </w:lvl>
    <w:lvl w:ilvl="3">
      <w:start w:val="0"/>
      <w:numFmt w:val="bullet"/>
      <w:lvlText w:val="•"/>
      <w:lvlJc w:val="left"/>
      <w:pPr>
        <w:ind w:left="2701" w:hanging="708"/>
      </w:pPr>
      <w:rPr>
        <w:rFonts w:hint="default"/>
      </w:rPr>
    </w:lvl>
    <w:lvl w:ilvl="4">
      <w:start w:val="0"/>
      <w:numFmt w:val="bullet"/>
      <w:lvlText w:val="•"/>
      <w:lvlJc w:val="left"/>
      <w:pPr>
        <w:ind w:left="3562" w:hanging="708"/>
      </w:pPr>
      <w:rPr>
        <w:rFonts w:hint="default"/>
      </w:rPr>
    </w:lvl>
    <w:lvl w:ilvl="5">
      <w:start w:val="0"/>
      <w:numFmt w:val="bullet"/>
      <w:lvlText w:val="•"/>
      <w:lvlJc w:val="left"/>
      <w:pPr>
        <w:ind w:left="4423" w:hanging="708"/>
      </w:pPr>
      <w:rPr>
        <w:rFonts w:hint="default"/>
      </w:rPr>
    </w:lvl>
    <w:lvl w:ilvl="6">
      <w:start w:val="0"/>
      <w:numFmt w:val="bullet"/>
      <w:lvlText w:val="•"/>
      <w:lvlJc w:val="left"/>
      <w:pPr>
        <w:ind w:left="5283" w:hanging="708"/>
      </w:pPr>
      <w:rPr>
        <w:rFonts w:hint="default"/>
      </w:rPr>
    </w:lvl>
    <w:lvl w:ilvl="7">
      <w:start w:val="0"/>
      <w:numFmt w:val="bullet"/>
      <w:lvlText w:val="•"/>
      <w:lvlJc w:val="left"/>
      <w:pPr>
        <w:ind w:left="6144" w:hanging="708"/>
      </w:pPr>
      <w:rPr>
        <w:rFonts w:hint="default"/>
      </w:rPr>
    </w:lvl>
    <w:lvl w:ilvl="8">
      <w:start w:val="0"/>
      <w:numFmt w:val="bullet"/>
      <w:lvlText w:val="•"/>
      <w:lvlJc w:val="left"/>
      <w:pPr>
        <w:ind w:left="7005" w:hanging="708"/>
      </w:pPr>
      <w:rPr>
        <w:rFonts w:hint="default"/>
      </w:rPr>
    </w:lvl>
  </w:abstractNum>
  <w:abstractNum w:abstractNumId="15">
    <w:multiLevelType w:val="hybridMultilevel"/>
    <w:lvl w:ilvl="0">
      <w:start w:val="4"/>
      <w:numFmt w:val="lowerLetter"/>
      <w:lvlText w:val="%1"/>
      <w:lvlJc w:val="left"/>
      <w:pPr>
        <w:ind w:left="1288" w:hanging="424"/>
        <w:jc w:val="left"/>
      </w:pPr>
      <w:rPr>
        <w:rFonts w:hint="default"/>
      </w:rPr>
    </w:lvl>
    <w:lvl w:ilvl="1">
      <w:start w:val="1"/>
      <w:numFmt w:val="decimal"/>
      <w:lvlText w:val="%1.%2"/>
      <w:lvlJc w:val="left"/>
      <w:pPr>
        <w:ind w:left="1288" w:hanging="424"/>
        <w:jc w:val="left"/>
      </w:pPr>
      <w:rPr>
        <w:rFonts w:hint="default" w:ascii="Verdana" w:hAnsi="Verdana" w:eastAsia="Verdana" w:cs="Verdana"/>
        <w:i/>
        <w:w w:val="100"/>
        <w:sz w:val="20"/>
        <w:szCs w:val="20"/>
      </w:rPr>
    </w:lvl>
    <w:lvl w:ilvl="2">
      <w:start w:val="0"/>
      <w:numFmt w:val="bullet"/>
      <w:lvlText w:val="•"/>
      <w:lvlJc w:val="left"/>
      <w:pPr>
        <w:ind w:left="3088" w:hanging="424"/>
      </w:pPr>
      <w:rPr>
        <w:rFonts w:hint="default"/>
      </w:rPr>
    </w:lvl>
    <w:lvl w:ilvl="3">
      <w:start w:val="0"/>
      <w:numFmt w:val="bullet"/>
      <w:lvlText w:val="•"/>
      <w:lvlJc w:val="left"/>
      <w:pPr>
        <w:ind w:left="3992" w:hanging="424"/>
      </w:pPr>
      <w:rPr>
        <w:rFonts w:hint="default"/>
      </w:rPr>
    </w:lvl>
    <w:lvl w:ilvl="4">
      <w:start w:val="0"/>
      <w:numFmt w:val="bullet"/>
      <w:lvlText w:val="•"/>
      <w:lvlJc w:val="left"/>
      <w:pPr>
        <w:ind w:left="4896" w:hanging="424"/>
      </w:pPr>
      <w:rPr>
        <w:rFonts w:hint="default"/>
      </w:rPr>
    </w:lvl>
    <w:lvl w:ilvl="5">
      <w:start w:val="0"/>
      <w:numFmt w:val="bullet"/>
      <w:lvlText w:val="•"/>
      <w:lvlJc w:val="left"/>
      <w:pPr>
        <w:ind w:left="5800" w:hanging="424"/>
      </w:pPr>
      <w:rPr>
        <w:rFonts w:hint="default"/>
      </w:rPr>
    </w:lvl>
    <w:lvl w:ilvl="6">
      <w:start w:val="0"/>
      <w:numFmt w:val="bullet"/>
      <w:lvlText w:val="•"/>
      <w:lvlJc w:val="left"/>
      <w:pPr>
        <w:ind w:left="6704" w:hanging="424"/>
      </w:pPr>
      <w:rPr>
        <w:rFonts w:hint="default"/>
      </w:rPr>
    </w:lvl>
    <w:lvl w:ilvl="7">
      <w:start w:val="0"/>
      <w:numFmt w:val="bullet"/>
      <w:lvlText w:val="•"/>
      <w:lvlJc w:val="left"/>
      <w:pPr>
        <w:ind w:left="7608" w:hanging="424"/>
      </w:pPr>
      <w:rPr>
        <w:rFonts w:hint="default"/>
      </w:rPr>
    </w:lvl>
    <w:lvl w:ilvl="8">
      <w:start w:val="0"/>
      <w:numFmt w:val="bullet"/>
      <w:lvlText w:val="•"/>
      <w:lvlJc w:val="left"/>
      <w:pPr>
        <w:ind w:left="8512" w:hanging="424"/>
      </w:pPr>
      <w:rPr>
        <w:rFonts w:hint="default"/>
      </w:rPr>
    </w:lvl>
  </w:abstractNum>
  <w:abstractNum w:abstractNumId="14">
    <w:multiLevelType w:val="hybridMultilevel"/>
    <w:lvl w:ilvl="0">
      <w:start w:val="2"/>
      <w:numFmt w:val="upperLetter"/>
      <w:lvlText w:val="%1."/>
      <w:lvlJc w:val="left"/>
      <w:pPr>
        <w:ind w:left="974" w:hanging="293"/>
        <w:jc w:val="left"/>
      </w:pPr>
      <w:rPr>
        <w:rFonts w:hint="default" w:ascii="Verdana" w:hAnsi="Verdana" w:eastAsia="Verdana" w:cs="Verdana"/>
        <w:b/>
        <w:bCs/>
        <w:i/>
        <w:spacing w:val="-1"/>
        <w:w w:val="100"/>
        <w:sz w:val="20"/>
        <w:szCs w:val="20"/>
      </w:rPr>
    </w:lvl>
    <w:lvl w:ilvl="1">
      <w:start w:val="0"/>
      <w:numFmt w:val="bullet"/>
      <w:lvlText w:val="•"/>
      <w:lvlJc w:val="left"/>
      <w:pPr>
        <w:ind w:left="1914" w:hanging="293"/>
      </w:pPr>
      <w:rPr>
        <w:rFonts w:hint="default"/>
      </w:rPr>
    </w:lvl>
    <w:lvl w:ilvl="2">
      <w:start w:val="0"/>
      <w:numFmt w:val="bullet"/>
      <w:lvlText w:val="•"/>
      <w:lvlJc w:val="left"/>
      <w:pPr>
        <w:ind w:left="2848" w:hanging="293"/>
      </w:pPr>
      <w:rPr>
        <w:rFonts w:hint="default"/>
      </w:rPr>
    </w:lvl>
    <w:lvl w:ilvl="3">
      <w:start w:val="0"/>
      <w:numFmt w:val="bullet"/>
      <w:lvlText w:val="•"/>
      <w:lvlJc w:val="left"/>
      <w:pPr>
        <w:ind w:left="3782" w:hanging="293"/>
      </w:pPr>
      <w:rPr>
        <w:rFonts w:hint="default"/>
      </w:rPr>
    </w:lvl>
    <w:lvl w:ilvl="4">
      <w:start w:val="0"/>
      <w:numFmt w:val="bullet"/>
      <w:lvlText w:val="•"/>
      <w:lvlJc w:val="left"/>
      <w:pPr>
        <w:ind w:left="4716" w:hanging="293"/>
      </w:pPr>
      <w:rPr>
        <w:rFonts w:hint="default"/>
      </w:rPr>
    </w:lvl>
    <w:lvl w:ilvl="5">
      <w:start w:val="0"/>
      <w:numFmt w:val="bullet"/>
      <w:lvlText w:val="•"/>
      <w:lvlJc w:val="left"/>
      <w:pPr>
        <w:ind w:left="5650" w:hanging="293"/>
      </w:pPr>
      <w:rPr>
        <w:rFonts w:hint="default"/>
      </w:rPr>
    </w:lvl>
    <w:lvl w:ilvl="6">
      <w:start w:val="0"/>
      <w:numFmt w:val="bullet"/>
      <w:lvlText w:val="•"/>
      <w:lvlJc w:val="left"/>
      <w:pPr>
        <w:ind w:left="6584" w:hanging="293"/>
      </w:pPr>
      <w:rPr>
        <w:rFonts w:hint="default"/>
      </w:rPr>
    </w:lvl>
    <w:lvl w:ilvl="7">
      <w:start w:val="0"/>
      <w:numFmt w:val="bullet"/>
      <w:lvlText w:val="•"/>
      <w:lvlJc w:val="left"/>
      <w:pPr>
        <w:ind w:left="7518" w:hanging="293"/>
      </w:pPr>
      <w:rPr>
        <w:rFonts w:hint="default"/>
      </w:rPr>
    </w:lvl>
    <w:lvl w:ilvl="8">
      <w:start w:val="0"/>
      <w:numFmt w:val="bullet"/>
      <w:lvlText w:val="•"/>
      <w:lvlJc w:val="left"/>
      <w:pPr>
        <w:ind w:left="8452" w:hanging="293"/>
      </w:pPr>
      <w:rPr>
        <w:rFonts w:hint="default"/>
      </w:rPr>
    </w:lvl>
  </w:abstractNum>
  <w:abstractNum w:abstractNumId="13">
    <w:multiLevelType w:val="hybridMultilevel"/>
    <w:lvl w:ilvl="0">
      <w:start w:val="94"/>
      <w:numFmt w:val="decimal"/>
      <w:lvlText w:val="%1."/>
      <w:lvlJc w:val="left"/>
      <w:pPr>
        <w:ind w:left="119" w:hanging="568"/>
        <w:jc w:val="left"/>
      </w:pPr>
      <w:rPr>
        <w:rFonts w:hint="default" w:ascii="Verdana" w:hAnsi="Verdana" w:eastAsia="Verdana" w:cs="Verdana"/>
        <w:spacing w:val="-1"/>
        <w:w w:val="100"/>
        <w:sz w:val="20"/>
        <w:szCs w:val="20"/>
      </w:rPr>
    </w:lvl>
    <w:lvl w:ilvl="1">
      <w:start w:val="1"/>
      <w:numFmt w:val="upperLetter"/>
      <w:lvlText w:val="%2."/>
      <w:lvlJc w:val="left"/>
      <w:pPr>
        <w:ind w:left="978" w:hanging="297"/>
        <w:jc w:val="left"/>
      </w:pPr>
      <w:rPr>
        <w:rFonts w:hint="default" w:ascii="Verdana" w:hAnsi="Verdana" w:eastAsia="Verdana" w:cs="Verdana"/>
        <w:b/>
        <w:bCs/>
        <w:i/>
        <w:w w:val="100"/>
        <w:sz w:val="20"/>
        <w:szCs w:val="20"/>
      </w:rPr>
    </w:lvl>
    <w:lvl w:ilvl="2">
      <w:start w:val="0"/>
      <w:numFmt w:val="bullet"/>
      <w:lvlText w:val="•"/>
      <w:lvlJc w:val="left"/>
      <w:pPr>
        <w:ind w:left="2017" w:hanging="297"/>
      </w:pPr>
      <w:rPr>
        <w:rFonts w:hint="default"/>
      </w:rPr>
    </w:lvl>
    <w:lvl w:ilvl="3">
      <w:start w:val="0"/>
      <w:numFmt w:val="bullet"/>
      <w:lvlText w:val="•"/>
      <w:lvlJc w:val="left"/>
      <w:pPr>
        <w:ind w:left="3055" w:hanging="297"/>
      </w:pPr>
      <w:rPr>
        <w:rFonts w:hint="default"/>
      </w:rPr>
    </w:lvl>
    <w:lvl w:ilvl="4">
      <w:start w:val="0"/>
      <w:numFmt w:val="bullet"/>
      <w:lvlText w:val="•"/>
      <w:lvlJc w:val="left"/>
      <w:pPr>
        <w:ind w:left="4093" w:hanging="297"/>
      </w:pPr>
      <w:rPr>
        <w:rFonts w:hint="default"/>
      </w:rPr>
    </w:lvl>
    <w:lvl w:ilvl="5">
      <w:start w:val="0"/>
      <w:numFmt w:val="bullet"/>
      <w:lvlText w:val="•"/>
      <w:lvlJc w:val="left"/>
      <w:pPr>
        <w:ind w:left="5131" w:hanging="297"/>
      </w:pPr>
      <w:rPr>
        <w:rFonts w:hint="default"/>
      </w:rPr>
    </w:lvl>
    <w:lvl w:ilvl="6">
      <w:start w:val="0"/>
      <w:numFmt w:val="bullet"/>
      <w:lvlText w:val="•"/>
      <w:lvlJc w:val="left"/>
      <w:pPr>
        <w:ind w:left="6168" w:hanging="297"/>
      </w:pPr>
      <w:rPr>
        <w:rFonts w:hint="default"/>
      </w:rPr>
    </w:lvl>
    <w:lvl w:ilvl="7">
      <w:start w:val="0"/>
      <w:numFmt w:val="bullet"/>
      <w:lvlText w:val="•"/>
      <w:lvlJc w:val="left"/>
      <w:pPr>
        <w:ind w:left="7206" w:hanging="297"/>
      </w:pPr>
      <w:rPr>
        <w:rFonts w:hint="default"/>
      </w:rPr>
    </w:lvl>
    <w:lvl w:ilvl="8">
      <w:start w:val="0"/>
      <w:numFmt w:val="bullet"/>
      <w:lvlText w:val="•"/>
      <w:lvlJc w:val="left"/>
      <w:pPr>
        <w:ind w:left="8244" w:hanging="297"/>
      </w:pPr>
      <w:rPr>
        <w:rFonts w:hint="default"/>
      </w:rPr>
    </w:lvl>
  </w:abstractNum>
  <w:abstractNum w:abstractNumId="12">
    <w:multiLevelType w:val="hybridMultilevel"/>
    <w:lvl w:ilvl="0">
      <w:start w:val="2"/>
      <w:numFmt w:val="lowerLetter"/>
      <w:lvlText w:val="%1"/>
      <w:lvlJc w:val="left"/>
      <w:pPr>
        <w:ind w:left="1685" w:hanging="396"/>
        <w:jc w:val="left"/>
      </w:pPr>
      <w:rPr>
        <w:rFonts w:hint="default"/>
      </w:rPr>
    </w:lvl>
    <w:lvl w:ilvl="1">
      <w:start w:val="1"/>
      <w:numFmt w:val="decimal"/>
      <w:lvlText w:val="%1.%2"/>
      <w:lvlJc w:val="left"/>
      <w:pPr>
        <w:ind w:left="1290" w:hanging="396"/>
        <w:jc w:val="left"/>
      </w:pPr>
      <w:rPr>
        <w:rFonts w:hint="default" w:ascii="Verdana" w:hAnsi="Verdana" w:eastAsia="Verdana" w:cs="Verdana"/>
        <w:i/>
        <w:spacing w:val="-1"/>
        <w:w w:val="100"/>
        <w:sz w:val="20"/>
        <w:szCs w:val="20"/>
      </w:rPr>
    </w:lvl>
    <w:lvl w:ilvl="2">
      <w:start w:val="0"/>
      <w:numFmt w:val="bullet"/>
      <w:lvlText w:val="•"/>
      <w:lvlJc w:val="left"/>
      <w:pPr>
        <w:ind w:left="2640" w:hanging="396"/>
      </w:pPr>
      <w:rPr>
        <w:rFonts w:hint="default"/>
      </w:rPr>
    </w:lvl>
    <w:lvl w:ilvl="3">
      <w:start w:val="0"/>
      <w:numFmt w:val="bullet"/>
      <w:lvlText w:val="•"/>
      <w:lvlJc w:val="left"/>
      <w:pPr>
        <w:ind w:left="3600" w:hanging="396"/>
      </w:pPr>
      <w:rPr>
        <w:rFonts w:hint="default"/>
      </w:rPr>
    </w:lvl>
    <w:lvl w:ilvl="4">
      <w:start w:val="0"/>
      <w:numFmt w:val="bullet"/>
      <w:lvlText w:val="•"/>
      <w:lvlJc w:val="left"/>
      <w:pPr>
        <w:ind w:left="4560" w:hanging="396"/>
      </w:pPr>
      <w:rPr>
        <w:rFonts w:hint="default"/>
      </w:rPr>
    </w:lvl>
    <w:lvl w:ilvl="5">
      <w:start w:val="0"/>
      <w:numFmt w:val="bullet"/>
      <w:lvlText w:val="•"/>
      <w:lvlJc w:val="left"/>
      <w:pPr>
        <w:ind w:left="5520" w:hanging="396"/>
      </w:pPr>
      <w:rPr>
        <w:rFonts w:hint="default"/>
      </w:rPr>
    </w:lvl>
    <w:lvl w:ilvl="6">
      <w:start w:val="0"/>
      <w:numFmt w:val="bullet"/>
      <w:lvlText w:val="•"/>
      <w:lvlJc w:val="left"/>
      <w:pPr>
        <w:ind w:left="6480" w:hanging="396"/>
      </w:pPr>
      <w:rPr>
        <w:rFonts w:hint="default"/>
      </w:rPr>
    </w:lvl>
    <w:lvl w:ilvl="7">
      <w:start w:val="0"/>
      <w:numFmt w:val="bullet"/>
      <w:lvlText w:val="•"/>
      <w:lvlJc w:val="left"/>
      <w:pPr>
        <w:ind w:left="7440" w:hanging="396"/>
      </w:pPr>
      <w:rPr>
        <w:rFonts w:hint="default"/>
      </w:rPr>
    </w:lvl>
    <w:lvl w:ilvl="8">
      <w:start w:val="0"/>
      <w:numFmt w:val="bullet"/>
      <w:lvlText w:val="•"/>
      <w:lvlJc w:val="left"/>
      <w:pPr>
        <w:ind w:left="8400" w:hanging="396"/>
      </w:pPr>
      <w:rPr>
        <w:rFonts w:hint="default"/>
      </w:rPr>
    </w:lvl>
  </w:abstractNum>
  <w:abstractNum w:abstractNumId="11">
    <w:multiLevelType w:val="hybridMultilevel"/>
    <w:lvl w:ilvl="0">
      <w:start w:val="1"/>
      <w:numFmt w:val="upperLetter"/>
      <w:lvlText w:val="%1."/>
      <w:lvlJc w:val="left"/>
      <w:pPr>
        <w:ind w:left="1321" w:hanging="641"/>
        <w:jc w:val="left"/>
      </w:pPr>
      <w:rPr>
        <w:rFonts w:hint="default" w:ascii="Verdana" w:hAnsi="Verdana" w:eastAsia="Verdana" w:cs="Verdana"/>
        <w:b/>
        <w:bCs/>
        <w:i/>
        <w:w w:val="100"/>
        <w:sz w:val="20"/>
        <w:szCs w:val="20"/>
      </w:rPr>
    </w:lvl>
    <w:lvl w:ilvl="1">
      <w:start w:val="0"/>
      <w:numFmt w:val="bullet"/>
      <w:lvlText w:val="•"/>
      <w:lvlJc w:val="left"/>
      <w:pPr>
        <w:ind w:left="2220" w:hanging="641"/>
      </w:pPr>
      <w:rPr>
        <w:rFonts w:hint="default"/>
      </w:rPr>
    </w:lvl>
    <w:lvl w:ilvl="2">
      <w:start w:val="0"/>
      <w:numFmt w:val="bullet"/>
      <w:lvlText w:val="•"/>
      <w:lvlJc w:val="left"/>
      <w:pPr>
        <w:ind w:left="3120" w:hanging="641"/>
      </w:pPr>
      <w:rPr>
        <w:rFonts w:hint="default"/>
      </w:rPr>
    </w:lvl>
    <w:lvl w:ilvl="3">
      <w:start w:val="0"/>
      <w:numFmt w:val="bullet"/>
      <w:lvlText w:val="•"/>
      <w:lvlJc w:val="left"/>
      <w:pPr>
        <w:ind w:left="4020" w:hanging="641"/>
      </w:pPr>
      <w:rPr>
        <w:rFonts w:hint="default"/>
      </w:rPr>
    </w:lvl>
    <w:lvl w:ilvl="4">
      <w:start w:val="0"/>
      <w:numFmt w:val="bullet"/>
      <w:lvlText w:val="•"/>
      <w:lvlJc w:val="left"/>
      <w:pPr>
        <w:ind w:left="4920" w:hanging="641"/>
      </w:pPr>
      <w:rPr>
        <w:rFonts w:hint="default"/>
      </w:rPr>
    </w:lvl>
    <w:lvl w:ilvl="5">
      <w:start w:val="0"/>
      <w:numFmt w:val="bullet"/>
      <w:lvlText w:val="•"/>
      <w:lvlJc w:val="left"/>
      <w:pPr>
        <w:ind w:left="5820" w:hanging="641"/>
      </w:pPr>
      <w:rPr>
        <w:rFonts w:hint="default"/>
      </w:rPr>
    </w:lvl>
    <w:lvl w:ilvl="6">
      <w:start w:val="0"/>
      <w:numFmt w:val="bullet"/>
      <w:lvlText w:val="•"/>
      <w:lvlJc w:val="left"/>
      <w:pPr>
        <w:ind w:left="6720" w:hanging="641"/>
      </w:pPr>
      <w:rPr>
        <w:rFonts w:hint="default"/>
      </w:rPr>
    </w:lvl>
    <w:lvl w:ilvl="7">
      <w:start w:val="0"/>
      <w:numFmt w:val="bullet"/>
      <w:lvlText w:val="•"/>
      <w:lvlJc w:val="left"/>
      <w:pPr>
        <w:ind w:left="7620" w:hanging="641"/>
      </w:pPr>
      <w:rPr>
        <w:rFonts w:hint="default"/>
      </w:rPr>
    </w:lvl>
    <w:lvl w:ilvl="8">
      <w:start w:val="0"/>
      <w:numFmt w:val="bullet"/>
      <w:lvlText w:val="•"/>
      <w:lvlJc w:val="left"/>
      <w:pPr>
        <w:ind w:left="8520" w:hanging="641"/>
      </w:pPr>
      <w:rPr>
        <w:rFonts w:hint="default"/>
      </w:rPr>
    </w:lvl>
  </w:abstractNum>
  <w:abstractNum w:abstractNumId="10">
    <w:multiLevelType w:val="hybridMultilevel"/>
    <w:lvl w:ilvl="0">
      <w:start w:val="1"/>
      <w:numFmt w:val="upperLetter"/>
      <w:lvlText w:val="%1."/>
      <w:lvlJc w:val="left"/>
      <w:pPr>
        <w:ind w:left="1267" w:hanging="573"/>
        <w:jc w:val="left"/>
      </w:pPr>
      <w:rPr>
        <w:rFonts w:hint="default" w:ascii="Verdana" w:hAnsi="Verdana" w:eastAsia="Verdana" w:cs="Verdana"/>
        <w:b/>
        <w:bCs/>
        <w:i/>
        <w:w w:val="100"/>
        <w:sz w:val="20"/>
        <w:szCs w:val="20"/>
      </w:rPr>
    </w:lvl>
    <w:lvl w:ilvl="1">
      <w:start w:val="0"/>
      <w:numFmt w:val="bullet"/>
      <w:lvlText w:val="•"/>
      <w:lvlJc w:val="left"/>
      <w:pPr>
        <w:ind w:left="2174" w:hanging="573"/>
      </w:pPr>
      <w:rPr>
        <w:rFonts w:hint="default"/>
      </w:rPr>
    </w:lvl>
    <w:lvl w:ilvl="2">
      <w:start w:val="0"/>
      <w:numFmt w:val="bullet"/>
      <w:lvlText w:val="•"/>
      <w:lvlJc w:val="left"/>
      <w:pPr>
        <w:ind w:left="3088" w:hanging="573"/>
      </w:pPr>
      <w:rPr>
        <w:rFonts w:hint="default"/>
      </w:rPr>
    </w:lvl>
    <w:lvl w:ilvl="3">
      <w:start w:val="0"/>
      <w:numFmt w:val="bullet"/>
      <w:lvlText w:val="•"/>
      <w:lvlJc w:val="left"/>
      <w:pPr>
        <w:ind w:left="4002" w:hanging="573"/>
      </w:pPr>
      <w:rPr>
        <w:rFonts w:hint="default"/>
      </w:rPr>
    </w:lvl>
    <w:lvl w:ilvl="4">
      <w:start w:val="0"/>
      <w:numFmt w:val="bullet"/>
      <w:lvlText w:val="•"/>
      <w:lvlJc w:val="left"/>
      <w:pPr>
        <w:ind w:left="4916" w:hanging="573"/>
      </w:pPr>
      <w:rPr>
        <w:rFonts w:hint="default"/>
      </w:rPr>
    </w:lvl>
    <w:lvl w:ilvl="5">
      <w:start w:val="0"/>
      <w:numFmt w:val="bullet"/>
      <w:lvlText w:val="•"/>
      <w:lvlJc w:val="left"/>
      <w:pPr>
        <w:ind w:left="5830" w:hanging="573"/>
      </w:pPr>
      <w:rPr>
        <w:rFonts w:hint="default"/>
      </w:rPr>
    </w:lvl>
    <w:lvl w:ilvl="6">
      <w:start w:val="0"/>
      <w:numFmt w:val="bullet"/>
      <w:lvlText w:val="•"/>
      <w:lvlJc w:val="left"/>
      <w:pPr>
        <w:ind w:left="6744" w:hanging="573"/>
      </w:pPr>
      <w:rPr>
        <w:rFonts w:hint="default"/>
      </w:rPr>
    </w:lvl>
    <w:lvl w:ilvl="7">
      <w:start w:val="0"/>
      <w:numFmt w:val="bullet"/>
      <w:lvlText w:val="•"/>
      <w:lvlJc w:val="left"/>
      <w:pPr>
        <w:ind w:left="7658" w:hanging="573"/>
      </w:pPr>
      <w:rPr>
        <w:rFonts w:hint="default"/>
      </w:rPr>
    </w:lvl>
    <w:lvl w:ilvl="8">
      <w:start w:val="0"/>
      <w:numFmt w:val="bullet"/>
      <w:lvlText w:val="•"/>
      <w:lvlJc w:val="left"/>
      <w:pPr>
        <w:ind w:left="8572" w:hanging="573"/>
      </w:pPr>
      <w:rPr>
        <w:rFonts w:hint="default"/>
      </w:rPr>
    </w:lvl>
  </w:abstractNum>
  <w:abstractNum w:abstractNumId="9">
    <w:multiLevelType w:val="hybridMultilevel"/>
    <w:lvl w:ilvl="0">
      <w:start w:val="1"/>
      <w:numFmt w:val="upperLetter"/>
      <w:lvlText w:val="%1."/>
      <w:lvlJc w:val="left"/>
      <w:pPr>
        <w:ind w:left="1253" w:hanging="573"/>
        <w:jc w:val="left"/>
      </w:pPr>
      <w:rPr>
        <w:rFonts w:hint="default" w:ascii="Verdana" w:hAnsi="Verdana" w:eastAsia="Verdana" w:cs="Verdana"/>
        <w:b/>
        <w:bCs/>
        <w:i/>
        <w:w w:val="100"/>
        <w:sz w:val="20"/>
        <w:szCs w:val="20"/>
      </w:rPr>
    </w:lvl>
    <w:lvl w:ilvl="1">
      <w:start w:val="0"/>
      <w:numFmt w:val="bullet"/>
      <w:lvlText w:val="•"/>
      <w:lvlJc w:val="left"/>
      <w:pPr>
        <w:ind w:left="2174" w:hanging="573"/>
      </w:pPr>
      <w:rPr>
        <w:rFonts w:hint="default"/>
      </w:rPr>
    </w:lvl>
    <w:lvl w:ilvl="2">
      <w:start w:val="0"/>
      <w:numFmt w:val="bullet"/>
      <w:lvlText w:val="•"/>
      <w:lvlJc w:val="left"/>
      <w:pPr>
        <w:ind w:left="3088" w:hanging="573"/>
      </w:pPr>
      <w:rPr>
        <w:rFonts w:hint="default"/>
      </w:rPr>
    </w:lvl>
    <w:lvl w:ilvl="3">
      <w:start w:val="0"/>
      <w:numFmt w:val="bullet"/>
      <w:lvlText w:val="•"/>
      <w:lvlJc w:val="left"/>
      <w:pPr>
        <w:ind w:left="4002" w:hanging="573"/>
      </w:pPr>
      <w:rPr>
        <w:rFonts w:hint="default"/>
      </w:rPr>
    </w:lvl>
    <w:lvl w:ilvl="4">
      <w:start w:val="0"/>
      <w:numFmt w:val="bullet"/>
      <w:lvlText w:val="•"/>
      <w:lvlJc w:val="left"/>
      <w:pPr>
        <w:ind w:left="4916" w:hanging="573"/>
      </w:pPr>
      <w:rPr>
        <w:rFonts w:hint="default"/>
      </w:rPr>
    </w:lvl>
    <w:lvl w:ilvl="5">
      <w:start w:val="0"/>
      <w:numFmt w:val="bullet"/>
      <w:lvlText w:val="•"/>
      <w:lvlJc w:val="left"/>
      <w:pPr>
        <w:ind w:left="5830" w:hanging="573"/>
      </w:pPr>
      <w:rPr>
        <w:rFonts w:hint="default"/>
      </w:rPr>
    </w:lvl>
    <w:lvl w:ilvl="6">
      <w:start w:val="0"/>
      <w:numFmt w:val="bullet"/>
      <w:lvlText w:val="•"/>
      <w:lvlJc w:val="left"/>
      <w:pPr>
        <w:ind w:left="6744" w:hanging="573"/>
      </w:pPr>
      <w:rPr>
        <w:rFonts w:hint="default"/>
      </w:rPr>
    </w:lvl>
    <w:lvl w:ilvl="7">
      <w:start w:val="0"/>
      <w:numFmt w:val="bullet"/>
      <w:lvlText w:val="•"/>
      <w:lvlJc w:val="left"/>
      <w:pPr>
        <w:ind w:left="7658" w:hanging="573"/>
      </w:pPr>
      <w:rPr>
        <w:rFonts w:hint="default"/>
      </w:rPr>
    </w:lvl>
    <w:lvl w:ilvl="8">
      <w:start w:val="0"/>
      <w:numFmt w:val="bullet"/>
      <w:lvlText w:val="•"/>
      <w:lvlJc w:val="left"/>
      <w:pPr>
        <w:ind w:left="8572" w:hanging="573"/>
      </w:pPr>
      <w:rPr>
        <w:rFonts w:hint="default"/>
      </w:rPr>
    </w:lvl>
  </w:abstractNum>
  <w:abstractNum w:abstractNumId="8">
    <w:multiLevelType w:val="hybridMultilevel"/>
    <w:lvl w:ilvl="0">
      <w:start w:val="1"/>
      <w:numFmt w:val="upperLetter"/>
      <w:lvlText w:val="%1."/>
      <w:lvlJc w:val="left"/>
      <w:pPr>
        <w:ind w:left="1267" w:hanging="586"/>
        <w:jc w:val="left"/>
      </w:pPr>
      <w:rPr>
        <w:rFonts w:hint="default" w:ascii="Verdana" w:hAnsi="Verdana" w:eastAsia="Verdana" w:cs="Verdana"/>
        <w:b/>
        <w:bCs/>
        <w:i/>
        <w:w w:val="100"/>
        <w:sz w:val="20"/>
        <w:szCs w:val="20"/>
      </w:rPr>
    </w:lvl>
    <w:lvl w:ilvl="1">
      <w:start w:val="0"/>
      <w:numFmt w:val="bullet"/>
      <w:lvlText w:val="•"/>
      <w:lvlJc w:val="left"/>
      <w:pPr>
        <w:ind w:left="2174" w:hanging="586"/>
      </w:pPr>
      <w:rPr>
        <w:rFonts w:hint="default"/>
      </w:rPr>
    </w:lvl>
    <w:lvl w:ilvl="2">
      <w:start w:val="0"/>
      <w:numFmt w:val="bullet"/>
      <w:lvlText w:val="•"/>
      <w:lvlJc w:val="left"/>
      <w:pPr>
        <w:ind w:left="3088" w:hanging="586"/>
      </w:pPr>
      <w:rPr>
        <w:rFonts w:hint="default"/>
      </w:rPr>
    </w:lvl>
    <w:lvl w:ilvl="3">
      <w:start w:val="0"/>
      <w:numFmt w:val="bullet"/>
      <w:lvlText w:val="•"/>
      <w:lvlJc w:val="left"/>
      <w:pPr>
        <w:ind w:left="4002" w:hanging="586"/>
      </w:pPr>
      <w:rPr>
        <w:rFonts w:hint="default"/>
      </w:rPr>
    </w:lvl>
    <w:lvl w:ilvl="4">
      <w:start w:val="0"/>
      <w:numFmt w:val="bullet"/>
      <w:lvlText w:val="•"/>
      <w:lvlJc w:val="left"/>
      <w:pPr>
        <w:ind w:left="4916" w:hanging="586"/>
      </w:pPr>
      <w:rPr>
        <w:rFonts w:hint="default"/>
      </w:rPr>
    </w:lvl>
    <w:lvl w:ilvl="5">
      <w:start w:val="0"/>
      <w:numFmt w:val="bullet"/>
      <w:lvlText w:val="•"/>
      <w:lvlJc w:val="left"/>
      <w:pPr>
        <w:ind w:left="5830" w:hanging="586"/>
      </w:pPr>
      <w:rPr>
        <w:rFonts w:hint="default"/>
      </w:rPr>
    </w:lvl>
    <w:lvl w:ilvl="6">
      <w:start w:val="0"/>
      <w:numFmt w:val="bullet"/>
      <w:lvlText w:val="•"/>
      <w:lvlJc w:val="left"/>
      <w:pPr>
        <w:ind w:left="6744" w:hanging="586"/>
      </w:pPr>
      <w:rPr>
        <w:rFonts w:hint="default"/>
      </w:rPr>
    </w:lvl>
    <w:lvl w:ilvl="7">
      <w:start w:val="0"/>
      <w:numFmt w:val="bullet"/>
      <w:lvlText w:val="•"/>
      <w:lvlJc w:val="left"/>
      <w:pPr>
        <w:ind w:left="7658" w:hanging="586"/>
      </w:pPr>
      <w:rPr>
        <w:rFonts w:hint="default"/>
      </w:rPr>
    </w:lvl>
    <w:lvl w:ilvl="8">
      <w:start w:val="0"/>
      <w:numFmt w:val="bullet"/>
      <w:lvlText w:val="•"/>
      <w:lvlJc w:val="left"/>
      <w:pPr>
        <w:ind w:left="8572" w:hanging="586"/>
      </w:pPr>
      <w:rPr>
        <w:rFonts w:hint="default"/>
      </w:rPr>
    </w:lvl>
  </w:abstractNum>
  <w:abstractNum w:abstractNumId="7">
    <w:multiLevelType w:val="hybridMultilevel"/>
    <w:lvl w:ilvl="0">
      <w:start w:val="1"/>
      <w:numFmt w:val="lowerLetter"/>
      <w:lvlText w:val="%1)"/>
      <w:lvlJc w:val="left"/>
      <w:pPr>
        <w:ind w:left="119" w:hanging="238"/>
        <w:jc w:val="left"/>
      </w:pPr>
      <w:rPr>
        <w:rFonts w:hint="default" w:ascii="Verdana" w:hAnsi="Verdana" w:eastAsia="Verdana" w:cs="Verdana"/>
        <w:w w:val="99"/>
        <w:sz w:val="16"/>
        <w:szCs w:val="16"/>
      </w:rPr>
    </w:lvl>
    <w:lvl w:ilvl="1">
      <w:start w:val="0"/>
      <w:numFmt w:val="bullet"/>
      <w:lvlText w:val="•"/>
      <w:lvlJc w:val="left"/>
      <w:pPr>
        <w:ind w:left="1140" w:hanging="238"/>
      </w:pPr>
      <w:rPr>
        <w:rFonts w:hint="default"/>
      </w:rPr>
    </w:lvl>
    <w:lvl w:ilvl="2">
      <w:start w:val="0"/>
      <w:numFmt w:val="bullet"/>
      <w:lvlText w:val="•"/>
      <w:lvlJc w:val="left"/>
      <w:pPr>
        <w:ind w:left="2160" w:hanging="238"/>
      </w:pPr>
      <w:rPr>
        <w:rFonts w:hint="default"/>
      </w:rPr>
    </w:lvl>
    <w:lvl w:ilvl="3">
      <w:start w:val="0"/>
      <w:numFmt w:val="bullet"/>
      <w:lvlText w:val="•"/>
      <w:lvlJc w:val="left"/>
      <w:pPr>
        <w:ind w:left="3180" w:hanging="238"/>
      </w:pPr>
      <w:rPr>
        <w:rFonts w:hint="default"/>
      </w:rPr>
    </w:lvl>
    <w:lvl w:ilvl="4">
      <w:start w:val="0"/>
      <w:numFmt w:val="bullet"/>
      <w:lvlText w:val="•"/>
      <w:lvlJc w:val="left"/>
      <w:pPr>
        <w:ind w:left="4200" w:hanging="238"/>
      </w:pPr>
      <w:rPr>
        <w:rFonts w:hint="default"/>
      </w:rPr>
    </w:lvl>
    <w:lvl w:ilvl="5">
      <w:start w:val="0"/>
      <w:numFmt w:val="bullet"/>
      <w:lvlText w:val="•"/>
      <w:lvlJc w:val="left"/>
      <w:pPr>
        <w:ind w:left="5220" w:hanging="238"/>
      </w:pPr>
      <w:rPr>
        <w:rFonts w:hint="default"/>
      </w:rPr>
    </w:lvl>
    <w:lvl w:ilvl="6">
      <w:start w:val="0"/>
      <w:numFmt w:val="bullet"/>
      <w:lvlText w:val="•"/>
      <w:lvlJc w:val="left"/>
      <w:pPr>
        <w:ind w:left="6240" w:hanging="238"/>
      </w:pPr>
      <w:rPr>
        <w:rFonts w:hint="default"/>
      </w:rPr>
    </w:lvl>
    <w:lvl w:ilvl="7">
      <w:start w:val="0"/>
      <w:numFmt w:val="bullet"/>
      <w:lvlText w:val="•"/>
      <w:lvlJc w:val="left"/>
      <w:pPr>
        <w:ind w:left="7260" w:hanging="238"/>
      </w:pPr>
      <w:rPr>
        <w:rFonts w:hint="default"/>
      </w:rPr>
    </w:lvl>
    <w:lvl w:ilvl="8">
      <w:start w:val="0"/>
      <w:numFmt w:val="bullet"/>
      <w:lvlText w:val="•"/>
      <w:lvlJc w:val="left"/>
      <w:pPr>
        <w:ind w:left="8280" w:hanging="238"/>
      </w:pPr>
      <w:rPr>
        <w:rFonts w:hint="default"/>
      </w:rPr>
    </w:lvl>
  </w:abstractNum>
  <w:abstractNum w:abstractNumId="6">
    <w:multiLevelType w:val="hybridMultilevel"/>
    <w:lvl w:ilvl="0">
      <w:start w:val="1"/>
      <w:numFmt w:val="decimal"/>
      <w:lvlText w:val="%1."/>
      <w:lvlJc w:val="left"/>
      <w:pPr>
        <w:ind w:left="120" w:hanging="568"/>
        <w:jc w:val="left"/>
      </w:pPr>
      <w:rPr>
        <w:rFonts w:hint="default" w:ascii="Verdana" w:hAnsi="Verdana" w:eastAsia="Verdana" w:cs="Verdana"/>
        <w:spacing w:val="-1"/>
        <w:w w:val="100"/>
        <w:sz w:val="20"/>
        <w:szCs w:val="20"/>
      </w:rPr>
    </w:lvl>
    <w:lvl w:ilvl="1">
      <w:start w:val="1"/>
      <w:numFmt w:val="lowerLetter"/>
      <w:lvlText w:val="%2)"/>
      <w:lvlJc w:val="left"/>
      <w:pPr>
        <w:ind w:left="840" w:hanging="361"/>
        <w:jc w:val="left"/>
      </w:pPr>
      <w:rPr>
        <w:rFonts w:hint="default" w:ascii="Verdana" w:hAnsi="Verdana" w:eastAsia="Verdana" w:cs="Verdana"/>
        <w:spacing w:val="-1"/>
        <w:w w:val="100"/>
        <w:sz w:val="20"/>
        <w:szCs w:val="20"/>
      </w:rPr>
    </w:lvl>
    <w:lvl w:ilvl="2">
      <w:start w:val="0"/>
      <w:numFmt w:val="bullet"/>
      <w:lvlText w:val="•"/>
      <w:lvlJc w:val="left"/>
      <w:pPr>
        <w:ind w:left="1893" w:hanging="361"/>
      </w:pPr>
      <w:rPr>
        <w:rFonts w:hint="default"/>
      </w:rPr>
    </w:lvl>
    <w:lvl w:ilvl="3">
      <w:start w:val="0"/>
      <w:numFmt w:val="bullet"/>
      <w:lvlText w:val="•"/>
      <w:lvlJc w:val="left"/>
      <w:pPr>
        <w:ind w:left="2946" w:hanging="361"/>
      </w:pPr>
      <w:rPr>
        <w:rFonts w:hint="default"/>
      </w:rPr>
    </w:lvl>
    <w:lvl w:ilvl="4">
      <w:start w:val="0"/>
      <w:numFmt w:val="bullet"/>
      <w:lvlText w:val="•"/>
      <w:lvlJc w:val="left"/>
      <w:pPr>
        <w:ind w:left="4000" w:hanging="361"/>
      </w:pPr>
      <w:rPr>
        <w:rFonts w:hint="default"/>
      </w:rPr>
    </w:lvl>
    <w:lvl w:ilvl="5">
      <w:start w:val="0"/>
      <w:numFmt w:val="bullet"/>
      <w:lvlText w:val="•"/>
      <w:lvlJc w:val="left"/>
      <w:pPr>
        <w:ind w:left="5053" w:hanging="361"/>
      </w:pPr>
      <w:rPr>
        <w:rFonts w:hint="default"/>
      </w:rPr>
    </w:lvl>
    <w:lvl w:ilvl="6">
      <w:start w:val="0"/>
      <w:numFmt w:val="bullet"/>
      <w:lvlText w:val="•"/>
      <w:lvlJc w:val="left"/>
      <w:pPr>
        <w:ind w:left="6106" w:hanging="361"/>
      </w:pPr>
      <w:rPr>
        <w:rFonts w:hint="default"/>
      </w:rPr>
    </w:lvl>
    <w:lvl w:ilvl="7">
      <w:start w:val="0"/>
      <w:numFmt w:val="bullet"/>
      <w:lvlText w:val="•"/>
      <w:lvlJc w:val="left"/>
      <w:pPr>
        <w:ind w:left="7160" w:hanging="361"/>
      </w:pPr>
      <w:rPr>
        <w:rFonts w:hint="default"/>
      </w:rPr>
    </w:lvl>
    <w:lvl w:ilvl="8">
      <w:start w:val="0"/>
      <w:numFmt w:val="bullet"/>
      <w:lvlText w:val="•"/>
      <w:lvlJc w:val="left"/>
      <w:pPr>
        <w:ind w:left="8213" w:hanging="361"/>
      </w:pPr>
      <w:rPr>
        <w:rFonts w:hint="default"/>
      </w:rPr>
    </w:lvl>
  </w:abstractNum>
  <w:abstractNum w:abstractNumId="5">
    <w:multiLevelType w:val="hybridMultilevel"/>
    <w:lvl w:ilvl="0">
      <w:start w:val="4"/>
      <w:numFmt w:val="lowerLetter"/>
      <w:lvlText w:val="%1"/>
      <w:lvlJc w:val="left"/>
      <w:pPr>
        <w:ind w:left="1179" w:hanging="457"/>
        <w:jc w:val="left"/>
      </w:pPr>
      <w:rPr>
        <w:rFonts w:hint="default"/>
      </w:rPr>
    </w:lvl>
    <w:lvl w:ilvl="1">
      <w:start w:val="1"/>
      <w:numFmt w:val="decimal"/>
      <w:lvlText w:val="%1.%2"/>
      <w:lvlJc w:val="left"/>
      <w:pPr>
        <w:ind w:left="1179" w:hanging="457"/>
        <w:jc w:val="left"/>
      </w:pPr>
      <w:rPr>
        <w:rFonts w:hint="default" w:ascii="Verdana" w:hAnsi="Verdana" w:eastAsia="Verdana" w:cs="Verdana"/>
        <w:w w:val="100"/>
        <w:sz w:val="20"/>
        <w:szCs w:val="20"/>
      </w:rPr>
    </w:lvl>
    <w:lvl w:ilvl="2">
      <w:start w:val="0"/>
      <w:numFmt w:val="bullet"/>
      <w:lvlText w:val="•"/>
      <w:lvlJc w:val="left"/>
      <w:pPr>
        <w:ind w:left="3004" w:hanging="457"/>
      </w:pPr>
      <w:rPr>
        <w:rFonts w:hint="default"/>
      </w:rPr>
    </w:lvl>
    <w:lvl w:ilvl="3">
      <w:start w:val="0"/>
      <w:numFmt w:val="bullet"/>
      <w:lvlText w:val="•"/>
      <w:lvlJc w:val="left"/>
      <w:pPr>
        <w:ind w:left="3916" w:hanging="457"/>
      </w:pPr>
      <w:rPr>
        <w:rFonts w:hint="default"/>
      </w:rPr>
    </w:lvl>
    <w:lvl w:ilvl="4">
      <w:start w:val="0"/>
      <w:numFmt w:val="bullet"/>
      <w:lvlText w:val="•"/>
      <w:lvlJc w:val="left"/>
      <w:pPr>
        <w:ind w:left="4828" w:hanging="457"/>
      </w:pPr>
      <w:rPr>
        <w:rFonts w:hint="default"/>
      </w:rPr>
    </w:lvl>
    <w:lvl w:ilvl="5">
      <w:start w:val="0"/>
      <w:numFmt w:val="bullet"/>
      <w:lvlText w:val="•"/>
      <w:lvlJc w:val="left"/>
      <w:pPr>
        <w:ind w:left="5740" w:hanging="457"/>
      </w:pPr>
      <w:rPr>
        <w:rFonts w:hint="default"/>
      </w:rPr>
    </w:lvl>
    <w:lvl w:ilvl="6">
      <w:start w:val="0"/>
      <w:numFmt w:val="bullet"/>
      <w:lvlText w:val="•"/>
      <w:lvlJc w:val="left"/>
      <w:pPr>
        <w:ind w:left="6652" w:hanging="457"/>
      </w:pPr>
      <w:rPr>
        <w:rFonts w:hint="default"/>
      </w:rPr>
    </w:lvl>
    <w:lvl w:ilvl="7">
      <w:start w:val="0"/>
      <w:numFmt w:val="bullet"/>
      <w:lvlText w:val="•"/>
      <w:lvlJc w:val="left"/>
      <w:pPr>
        <w:ind w:left="7564" w:hanging="457"/>
      </w:pPr>
      <w:rPr>
        <w:rFonts w:hint="default"/>
      </w:rPr>
    </w:lvl>
    <w:lvl w:ilvl="8">
      <w:start w:val="0"/>
      <w:numFmt w:val="bullet"/>
      <w:lvlText w:val="•"/>
      <w:lvlJc w:val="left"/>
      <w:pPr>
        <w:ind w:left="8476" w:hanging="457"/>
      </w:pPr>
      <w:rPr>
        <w:rFonts w:hint="default"/>
      </w:rPr>
    </w:lvl>
  </w:abstractNum>
  <w:abstractNum w:abstractNumId="4">
    <w:multiLevelType w:val="hybridMultilevel"/>
    <w:lvl w:ilvl="0">
      <w:start w:val="1"/>
      <w:numFmt w:val="upperLetter"/>
      <w:lvlText w:val="%1."/>
      <w:lvlJc w:val="left"/>
      <w:pPr>
        <w:ind w:left="620" w:hanging="281"/>
        <w:jc w:val="left"/>
      </w:pPr>
      <w:rPr>
        <w:rFonts w:hint="default" w:ascii="Verdana" w:hAnsi="Verdana" w:eastAsia="Verdana" w:cs="Verdana"/>
        <w:spacing w:val="-1"/>
        <w:w w:val="100"/>
        <w:sz w:val="20"/>
        <w:szCs w:val="20"/>
      </w:rPr>
    </w:lvl>
    <w:lvl w:ilvl="1">
      <w:start w:val="0"/>
      <w:numFmt w:val="bullet"/>
      <w:lvlText w:val="•"/>
      <w:lvlJc w:val="left"/>
      <w:pPr>
        <w:ind w:left="1588" w:hanging="281"/>
      </w:pPr>
      <w:rPr>
        <w:rFonts w:hint="default"/>
      </w:rPr>
    </w:lvl>
    <w:lvl w:ilvl="2">
      <w:start w:val="0"/>
      <w:numFmt w:val="bullet"/>
      <w:lvlText w:val="•"/>
      <w:lvlJc w:val="left"/>
      <w:pPr>
        <w:ind w:left="2556" w:hanging="281"/>
      </w:pPr>
      <w:rPr>
        <w:rFonts w:hint="default"/>
      </w:rPr>
    </w:lvl>
    <w:lvl w:ilvl="3">
      <w:start w:val="0"/>
      <w:numFmt w:val="bullet"/>
      <w:lvlText w:val="•"/>
      <w:lvlJc w:val="left"/>
      <w:pPr>
        <w:ind w:left="3524" w:hanging="281"/>
      </w:pPr>
      <w:rPr>
        <w:rFonts w:hint="default"/>
      </w:rPr>
    </w:lvl>
    <w:lvl w:ilvl="4">
      <w:start w:val="0"/>
      <w:numFmt w:val="bullet"/>
      <w:lvlText w:val="•"/>
      <w:lvlJc w:val="left"/>
      <w:pPr>
        <w:ind w:left="4492" w:hanging="281"/>
      </w:pPr>
      <w:rPr>
        <w:rFonts w:hint="default"/>
      </w:rPr>
    </w:lvl>
    <w:lvl w:ilvl="5">
      <w:start w:val="0"/>
      <w:numFmt w:val="bullet"/>
      <w:lvlText w:val="•"/>
      <w:lvlJc w:val="left"/>
      <w:pPr>
        <w:ind w:left="5460" w:hanging="281"/>
      </w:pPr>
      <w:rPr>
        <w:rFonts w:hint="default"/>
      </w:rPr>
    </w:lvl>
    <w:lvl w:ilvl="6">
      <w:start w:val="0"/>
      <w:numFmt w:val="bullet"/>
      <w:lvlText w:val="•"/>
      <w:lvlJc w:val="left"/>
      <w:pPr>
        <w:ind w:left="6428" w:hanging="281"/>
      </w:pPr>
      <w:rPr>
        <w:rFonts w:hint="default"/>
      </w:rPr>
    </w:lvl>
    <w:lvl w:ilvl="7">
      <w:start w:val="0"/>
      <w:numFmt w:val="bullet"/>
      <w:lvlText w:val="•"/>
      <w:lvlJc w:val="left"/>
      <w:pPr>
        <w:ind w:left="7396" w:hanging="281"/>
      </w:pPr>
      <w:rPr>
        <w:rFonts w:hint="default"/>
      </w:rPr>
    </w:lvl>
    <w:lvl w:ilvl="8">
      <w:start w:val="0"/>
      <w:numFmt w:val="bullet"/>
      <w:lvlText w:val="•"/>
      <w:lvlJc w:val="left"/>
      <w:pPr>
        <w:ind w:left="8364" w:hanging="281"/>
      </w:pPr>
      <w:rPr>
        <w:rFonts w:hint="default"/>
      </w:rPr>
    </w:lvl>
  </w:abstractNum>
  <w:abstractNum w:abstractNumId="3">
    <w:multiLevelType w:val="hybridMultilevel"/>
    <w:lvl w:ilvl="0">
      <w:start w:val="2"/>
      <w:numFmt w:val="lowerLetter"/>
      <w:lvlText w:val="%1"/>
      <w:lvlJc w:val="left"/>
      <w:pPr>
        <w:ind w:left="1306" w:hanging="396"/>
        <w:jc w:val="left"/>
      </w:pPr>
      <w:rPr>
        <w:rFonts w:hint="default"/>
      </w:rPr>
    </w:lvl>
    <w:lvl w:ilvl="1">
      <w:start w:val="1"/>
      <w:numFmt w:val="decimal"/>
      <w:lvlText w:val="%1.%2"/>
      <w:lvlJc w:val="left"/>
      <w:pPr>
        <w:ind w:left="1179" w:hanging="396"/>
        <w:jc w:val="left"/>
      </w:pPr>
      <w:rPr>
        <w:rFonts w:hint="default" w:ascii="Verdana" w:hAnsi="Verdana" w:eastAsia="Verdana" w:cs="Verdana"/>
        <w:spacing w:val="-1"/>
        <w:w w:val="100"/>
        <w:sz w:val="20"/>
        <w:szCs w:val="20"/>
      </w:rPr>
    </w:lvl>
    <w:lvl w:ilvl="2">
      <w:start w:val="0"/>
      <w:numFmt w:val="bullet"/>
      <w:lvlText w:val="•"/>
      <w:lvlJc w:val="left"/>
      <w:pPr>
        <w:ind w:left="2300" w:hanging="396"/>
      </w:pPr>
      <w:rPr>
        <w:rFonts w:hint="default"/>
      </w:rPr>
    </w:lvl>
    <w:lvl w:ilvl="3">
      <w:start w:val="0"/>
      <w:numFmt w:val="bullet"/>
      <w:lvlText w:val="•"/>
      <w:lvlJc w:val="left"/>
      <w:pPr>
        <w:ind w:left="3300" w:hanging="396"/>
      </w:pPr>
      <w:rPr>
        <w:rFonts w:hint="default"/>
      </w:rPr>
    </w:lvl>
    <w:lvl w:ilvl="4">
      <w:start w:val="0"/>
      <w:numFmt w:val="bullet"/>
      <w:lvlText w:val="•"/>
      <w:lvlJc w:val="left"/>
      <w:pPr>
        <w:ind w:left="4300" w:hanging="396"/>
      </w:pPr>
      <w:rPr>
        <w:rFonts w:hint="default"/>
      </w:rPr>
    </w:lvl>
    <w:lvl w:ilvl="5">
      <w:start w:val="0"/>
      <w:numFmt w:val="bullet"/>
      <w:lvlText w:val="•"/>
      <w:lvlJc w:val="left"/>
      <w:pPr>
        <w:ind w:left="5300" w:hanging="396"/>
      </w:pPr>
      <w:rPr>
        <w:rFonts w:hint="default"/>
      </w:rPr>
    </w:lvl>
    <w:lvl w:ilvl="6">
      <w:start w:val="0"/>
      <w:numFmt w:val="bullet"/>
      <w:lvlText w:val="•"/>
      <w:lvlJc w:val="left"/>
      <w:pPr>
        <w:ind w:left="6300" w:hanging="396"/>
      </w:pPr>
      <w:rPr>
        <w:rFonts w:hint="default"/>
      </w:rPr>
    </w:lvl>
    <w:lvl w:ilvl="7">
      <w:start w:val="0"/>
      <w:numFmt w:val="bullet"/>
      <w:lvlText w:val="•"/>
      <w:lvlJc w:val="left"/>
      <w:pPr>
        <w:ind w:left="7300" w:hanging="396"/>
      </w:pPr>
      <w:rPr>
        <w:rFonts w:hint="default"/>
      </w:rPr>
    </w:lvl>
    <w:lvl w:ilvl="8">
      <w:start w:val="0"/>
      <w:numFmt w:val="bullet"/>
      <w:lvlText w:val="•"/>
      <w:lvlJc w:val="left"/>
      <w:pPr>
        <w:ind w:left="8300" w:hanging="396"/>
      </w:pPr>
      <w:rPr>
        <w:rFonts w:hint="default"/>
      </w:rPr>
    </w:lvl>
  </w:abstractNum>
  <w:abstractNum w:abstractNumId="2">
    <w:multiLevelType w:val="hybridMultilevel"/>
    <w:lvl w:ilvl="0">
      <w:start w:val="3"/>
      <w:numFmt w:val="upperLetter"/>
      <w:lvlText w:val="%1."/>
      <w:lvlJc w:val="left"/>
      <w:pPr>
        <w:ind w:left="730" w:hanging="390"/>
        <w:jc w:val="left"/>
      </w:pPr>
      <w:rPr>
        <w:rFonts w:hint="default" w:ascii="Verdana" w:hAnsi="Verdana" w:eastAsia="Verdana" w:cs="Verdana"/>
        <w:w w:val="100"/>
        <w:sz w:val="20"/>
        <w:szCs w:val="20"/>
      </w:rPr>
    </w:lvl>
    <w:lvl w:ilvl="1">
      <w:start w:val="0"/>
      <w:numFmt w:val="bullet"/>
      <w:lvlText w:val="•"/>
      <w:lvlJc w:val="left"/>
      <w:pPr>
        <w:ind w:left="1696" w:hanging="390"/>
      </w:pPr>
      <w:rPr>
        <w:rFonts w:hint="default"/>
      </w:rPr>
    </w:lvl>
    <w:lvl w:ilvl="2">
      <w:start w:val="0"/>
      <w:numFmt w:val="bullet"/>
      <w:lvlText w:val="•"/>
      <w:lvlJc w:val="left"/>
      <w:pPr>
        <w:ind w:left="2652" w:hanging="390"/>
      </w:pPr>
      <w:rPr>
        <w:rFonts w:hint="default"/>
      </w:rPr>
    </w:lvl>
    <w:lvl w:ilvl="3">
      <w:start w:val="0"/>
      <w:numFmt w:val="bullet"/>
      <w:lvlText w:val="•"/>
      <w:lvlJc w:val="left"/>
      <w:pPr>
        <w:ind w:left="3608" w:hanging="390"/>
      </w:pPr>
      <w:rPr>
        <w:rFonts w:hint="default"/>
      </w:rPr>
    </w:lvl>
    <w:lvl w:ilvl="4">
      <w:start w:val="0"/>
      <w:numFmt w:val="bullet"/>
      <w:lvlText w:val="•"/>
      <w:lvlJc w:val="left"/>
      <w:pPr>
        <w:ind w:left="4564" w:hanging="390"/>
      </w:pPr>
      <w:rPr>
        <w:rFonts w:hint="default"/>
      </w:rPr>
    </w:lvl>
    <w:lvl w:ilvl="5">
      <w:start w:val="0"/>
      <w:numFmt w:val="bullet"/>
      <w:lvlText w:val="•"/>
      <w:lvlJc w:val="left"/>
      <w:pPr>
        <w:ind w:left="5520" w:hanging="390"/>
      </w:pPr>
      <w:rPr>
        <w:rFonts w:hint="default"/>
      </w:rPr>
    </w:lvl>
    <w:lvl w:ilvl="6">
      <w:start w:val="0"/>
      <w:numFmt w:val="bullet"/>
      <w:lvlText w:val="•"/>
      <w:lvlJc w:val="left"/>
      <w:pPr>
        <w:ind w:left="6476" w:hanging="390"/>
      </w:pPr>
      <w:rPr>
        <w:rFonts w:hint="default"/>
      </w:rPr>
    </w:lvl>
    <w:lvl w:ilvl="7">
      <w:start w:val="0"/>
      <w:numFmt w:val="bullet"/>
      <w:lvlText w:val="•"/>
      <w:lvlJc w:val="left"/>
      <w:pPr>
        <w:ind w:left="7432" w:hanging="390"/>
      </w:pPr>
      <w:rPr>
        <w:rFonts w:hint="default"/>
      </w:rPr>
    </w:lvl>
    <w:lvl w:ilvl="8">
      <w:start w:val="0"/>
      <w:numFmt w:val="bullet"/>
      <w:lvlText w:val="•"/>
      <w:lvlJc w:val="left"/>
      <w:pPr>
        <w:ind w:left="8388" w:hanging="390"/>
      </w:pPr>
      <w:rPr>
        <w:rFonts w:hint="default"/>
      </w:rPr>
    </w:lvl>
  </w:abstractNum>
  <w:abstractNum w:abstractNumId="1">
    <w:multiLevelType w:val="hybridMultilevel"/>
    <w:lvl w:ilvl="0">
      <w:start w:val="1"/>
      <w:numFmt w:val="upperRoman"/>
      <w:lvlText w:val="%1"/>
      <w:lvlJc w:val="left"/>
      <w:pPr>
        <w:ind w:left="277" w:hanging="178"/>
        <w:jc w:val="left"/>
      </w:pPr>
      <w:rPr>
        <w:rFonts w:hint="default" w:ascii="Verdana" w:hAnsi="Verdana" w:eastAsia="Verdana" w:cs="Verdana"/>
        <w:b/>
        <w:bCs/>
        <w:w w:val="100"/>
        <w:sz w:val="20"/>
        <w:szCs w:val="20"/>
      </w:rPr>
    </w:lvl>
    <w:lvl w:ilvl="1">
      <w:start w:val="1"/>
      <w:numFmt w:val="upperLetter"/>
      <w:lvlText w:val="%2."/>
      <w:lvlJc w:val="left"/>
      <w:pPr>
        <w:ind w:left="620" w:hanging="281"/>
        <w:jc w:val="left"/>
      </w:pPr>
      <w:rPr>
        <w:rFonts w:hint="default" w:ascii="Verdana" w:hAnsi="Verdana" w:eastAsia="Verdana" w:cs="Verdana"/>
        <w:spacing w:val="-1"/>
        <w:w w:val="100"/>
        <w:sz w:val="20"/>
        <w:szCs w:val="20"/>
      </w:rPr>
    </w:lvl>
    <w:lvl w:ilvl="2">
      <w:start w:val="0"/>
      <w:numFmt w:val="bullet"/>
      <w:lvlText w:val="•"/>
      <w:lvlJc w:val="left"/>
      <w:pPr>
        <w:ind w:left="1695" w:hanging="281"/>
      </w:pPr>
      <w:rPr>
        <w:rFonts w:hint="default"/>
      </w:rPr>
    </w:lvl>
    <w:lvl w:ilvl="3">
      <w:start w:val="0"/>
      <w:numFmt w:val="bullet"/>
      <w:lvlText w:val="•"/>
      <w:lvlJc w:val="left"/>
      <w:pPr>
        <w:ind w:left="2771" w:hanging="281"/>
      </w:pPr>
      <w:rPr>
        <w:rFonts w:hint="default"/>
      </w:rPr>
    </w:lvl>
    <w:lvl w:ilvl="4">
      <w:start w:val="0"/>
      <w:numFmt w:val="bullet"/>
      <w:lvlText w:val="•"/>
      <w:lvlJc w:val="left"/>
      <w:pPr>
        <w:ind w:left="3846" w:hanging="281"/>
      </w:pPr>
      <w:rPr>
        <w:rFonts w:hint="default"/>
      </w:rPr>
    </w:lvl>
    <w:lvl w:ilvl="5">
      <w:start w:val="0"/>
      <w:numFmt w:val="bullet"/>
      <w:lvlText w:val="•"/>
      <w:lvlJc w:val="left"/>
      <w:pPr>
        <w:ind w:left="4922" w:hanging="281"/>
      </w:pPr>
      <w:rPr>
        <w:rFonts w:hint="default"/>
      </w:rPr>
    </w:lvl>
    <w:lvl w:ilvl="6">
      <w:start w:val="0"/>
      <w:numFmt w:val="bullet"/>
      <w:lvlText w:val="•"/>
      <w:lvlJc w:val="left"/>
      <w:pPr>
        <w:ind w:left="5997" w:hanging="281"/>
      </w:pPr>
      <w:rPr>
        <w:rFonts w:hint="default"/>
      </w:rPr>
    </w:lvl>
    <w:lvl w:ilvl="7">
      <w:start w:val="0"/>
      <w:numFmt w:val="bullet"/>
      <w:lvlText w:val="•"/>
      <w:lvlJc w:val="left"/>
      <w:pPr>
        <w:ind w:left="7073" w:hanging="281"/>
      </w:pPr>
      <w:rPr>
        <w:rFonts w:hint="default"/>
      </w:rPr>
    </w:lvl>
    <w:lvl w:ilvl="8">
      <w:start w:val="0"/>
      <w:numFmt w:val="bullet"/>
      <w:lvlText w:val="•"/>
      <w:lvlJc w:val="left"/>
      <w:pPr>
        <w:ind w:left="8148" w:hanging="281"/>
      </w:pPr>
      <w:rPr>
        <w:rFonts w:hint="default"/>
      </w:rPr>
    </w:lvl>
  </w:abstractNum>
  <w:abstractNum w:abstractNumId="0">
    <w:multiLevelType w:val="hybridMultilevel"/>
    <w:lvl w:ilvl="0">
      <w:start w:val="0"/>
      <w:numFmt w:val="bullet"/>
      <w:lvlText w:val=""/>
      <w:lvlJc w:val="left"/>
      <w:pPr>
        <w:ind w:left="119" w:hanging="111"/>
      </w:pPr>
      <w:rPr>
        <w:rFonts w:hint="default" w:ascii="Symbol" w:hAnsi="Symbol" w:eastAsia="Symbol" w:cs="Symbol"/>
        <w:w w:val="99"/>
        <w:position w:val="6"/>
        <w:sz w:val="10"/>
        <w:szCs w:val="10"/>
      </w:rPr>
    </w:lvl>
    <w:lvl w:ilvl="1">
      <w:start w:val="0"/>
      <w:numFmt w:val="bullet"/>
      <w:lvlText w:val="•"/>
      <w:lvlJc w:val="left"/>
      <w:pPr>
        <w:ind w:left="1140" w:hanging="111"/>
      </w:pPr>
      <w:rPr>
        <w:rFonts w:hint="default"/>
      </w:rPr>
    </w:lvl>
    <w:lvl w:ilvl="2">
      <w:start w:val="0"/>
      <w:numFmt w:val="bullet"/>
      <w:lvlText w:val="•"/>
      <w:lvlJc w:val="left"/>
      <w:pPr>
        <w:ind w:left="2160" w:hanging="111"/>
      </w:pPr>
      <w:rPr>
        <w:rFonts w:hint="default"/>
      </w:rPr>
    </w:lvl>
    <w:lvl w:ilvl="3">
      <w:start w:val="0"/>
      <w:numFmt w:val="bullet"/>
      <w:lvlText w:val="•"/>
      <w:lvlJc w:val="left"/>
      <w:pPr>
        <w:ind w:left="3180" w:hanging="111"/>
      </w:pPr>
      <w:rPr>
        <w:rFonts w:hint="default"/>
      </w:rPr>
    </w:lvl>
    <w:lvl w:ilvl="4">
      <w:start w:val="0"/>
      <w:numFmt w:val="bullet"/>
      <w:lvlText w:val="•"/>
      <w:lvlJc w:val="left"/>
      <w:pPr>
        <w:ind w:left="4200" w:hanging="111"/>
      </w:pPr>
      <w:rPr>
        <w:rFonts w:hint="default"/>
      </w:rPr>
    </w:lvl>
    <w:lvl w:ilvl="5">
      <w:start w:val="0"/>
      <w:numFmt w:val="bullet"/>
      <w:lvlText w:val="•"/>
      <w:lvlJc w:val="left"/>
      <w:pPr>
        <w:ind w:left="5220" w:hanging="111"/>
      </w:pPr>
      <w:rPr>
        <w:rFonts w:hint="default"/>
      </w:rPr>
    </w:lvl>
    <w:lvl w:ilvl="6">
      <w:start w:val="0"/>
      <w:numFmt w:val="bullet"/>
      <w:lvlText w:val="•"/>
      <w:lvlJc w:val="left"/>
      <w:pPr>
        <w:ind w:left="6240" w:hanging="111"/>
      </w:pPr>
      <w:rPr>
        <w:rFonts w:hint="default"/>
      </w:rPr>
    </w:lvl>
    <w:lvl w:ilvl="7">
      <w:start w:val="0"/>
      <w:numFmt w:val="bullet"/>
      <w:lvlText w:val="•"/>
      <w:lvlJc w:val="left"/>
      <w:pPr>
        <w:ind w:left="7260" w:hanging="111"/>
      </w:pPr>
      <w:rPr>
        <w:rFonts w:hint="default"/>
      </w:rPr>
    </w:lvl>
    <w:lvl w:ilvl="8">
      <w:start w:val="0"/>
      <w:numFmt w:val="bullet"/>
      <w:lvlText w:val="•"/>
      <w:lvlJc w:val="left"/>
      <w:pPr>
        <w:ind w:left="8280" w:hanging="111"/>
      </w:pPr>
      <w:rPr>
        <w:rFonts w:hint="default"/>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20"/>
      <w:ind w:left="431" w:hanging="331"/>
    </w:pPr>
    <w:rPr>
      <w:rFonts w:ascii="Verdana" w:hAnsi="Verdana" w:eastAsia="Verdana" w:cs="Verdana"/>
      <w:b/>
      <w:bCs/>
      <w:sz w:val="20"/>
      <w:szCs w:val="20"/>
    </w:rPr>
  </w:style>
  <w:style w:styleId="TOC2" w:type="paragraph">
    <w:name w:val="TOC 2"/>
    <w:basedOn w:val="Normal"/>
    <w:uiPriority w:val="1"/>
    <w:qFormat/>
    <w:pPr>
      <w:spacing w:line="243" w:lineRule="exact"/>
      <w:ind w:left="340"/>
    </w:pPr>
    <w:rPr>
      <w:rFonts w:ascii="Verdana" w:hAnsi="Verdana" w:eastAsia="Verdana" w:cs="Verdana"/>
      <w:sz w:val="20"/>
      <w:szCs w:val="20"/>
    </w:rPr>
  </w:style>
  <w:style w:styleId="TOC3" w:type="paragraph">
    <w:name w:val="TOC 3"/>
    <w:basedOn w:val="Normal"/>
    <w:uiPriority w:val="1"/>
    <w:qFormat/>
    <w:pPr>
      <w:ind w:left="1179" w:hanging="269"/>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19"/>
      <w:jc w:val="center"/>
      <w:outlineLvl w:val="1"/>
    </w:pPr>
    <w:rPr>
      <w:rFonts w:ascii="Verdana" w:hAnsi="Verdana" w:eastAsia="Verdana" w:cs="Verdana"/>
      <w:b/>
      <w:bCs/>
      <w:sz w:val="20"/>
      <w:szCs w:val="20"/>
    </w:rPr>
  </w:style>
  <w:style w:styleId="Heading2" w:type="paragraph">
    <w:name w:val="Heading 2"/>
    <w:basedOn w:val="Normal"/>
    <w:uiPriority w:val="1"/>
    <w:qFormat/>
    <w:pPr>
      <w:ind w:left="1254" w:hanging="573"/>
      <w:outlineLvl w:val="2"/>
    </w:pPr>
    <w:rPr>
      <w:rFonts w:ascii="Verdana" w:hAnsi="Verdana" w:eastAsia="Verdana" w:cs="Verdana"/>
      <w:b/>
      <w:bCs/>
      <w:i/>
      <w:sz w:val="20"/>
      <w:szCs w:val="20"/>
    </w:rPr>
  </w:style>
  <w:style w:styleId="ListParagraph" w:type="paragraph">
    <w:name w:val="List Paragraph"/>
    <w:basedOn w:val="Normal"/>
    <w:uiPriority w:val="1"/>
    <w:qFormat/>
    <w:pPr>
      <w:ind w:left="119" w:right="116"/>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moya_chacon_13_12_2021.pdf"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hyperlink" Target="http://www.cidh.oas.org/basicos/portugues/s.convencao.libertade.de.expressao.htm" TargetMode="External"/><Relationship Id="rId23" Type="http://schemas.openxmlformats.org/officeDocument/2006/relationships/hyperlink" Target="https://www.oas.org/es/cidh/expresion/showarticle.asp?artID=1056&amp;amp;lID=2" TargetMode="External"/><Relationship Id="rId24" Type="http://schemas.openxmlformats.org/officeDocument/2006/relationships/hyperlink" Target="https://ap.ohchr.org/documents/alldocs.aspx?doc_id=11580" TargetMode="Externa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2022-09-01T15:25:55Z</dcterms:created>
  <dcterms:modified xsi:type="dcterms:W3CDTF">2022-09-01T15:25:55Z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Acrobat PDFMaker 15 para Word</vt:lpwstr>
  </property>
  <property fmtid="{D5CDD505-2E9C-101B-9397-08002B2CF9AE}" pid="4" name="LastSaved">
    <vt:filetime>2022-09-01T00:00:00Z</vt:filetime>
  </property>
</Properties>
</file>